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241E" w14:textId="77777777" w:rsidR="00E516B7" w:rsidRPr="00E516B7" w:rsidRDefault="00E516B7" w:rsidP="00E516B7">
      <w:pPr>
        <w:spacing w:after="0" w:line="240" w:lineRule="auto"/>
        <w:jc w:val="center"/>
        <w:rPr>
          <w:rFonts w:ascii="Times New Roman" w:eastAsia="Calibri" w:hAnsi="Times New Roman" w:cs="Times New Roman"/>
          <w:b/>
          <w:bCs/>
          <w:sz w:val="24"/>
          <w:szCs w:val="24"/>
          <w:lang w:eastAsia="en-US"/>
        </w:rPr>
      </w:pPr>
      <w:r w:rsidRPr="00E516B7">
        <w:rPr>
          <w:rFonts w:ascii="Times New Roman" w:eastAsia="Calibri" w:hAnsi="Times New Roman" w:cs="Times New Roman"/>
          <w:b/>
          <w:bCs/>
          <w:sz w:val="24"/>
          <w:szCs w:val="24"/>
          <w:lang w:eastAsia="en-US"/>
        </w:rPr>
        <w:t xml:space="preserve">PREKIŲ </w:t>
      </w:r>
      <w:r w:rsidRPr="00E516B7">
        <w:rPr>
          <w:rFonts w:ascii="Times New Roman" w:eastAsia="Calibri" w:hAnsi="Times New Roman" w:cs="Times New Roman"/>
          <w:b/>
          <w:bCs/>
          <w:caps/>
          <w:sz w:val="24"/>
          <w:szCs w:val="24"/>
          <w:lang w:eastAsia="en-US"/>
        </w:rPr>
        <w:t>pirkimo</w:t>
      </w:r>
      <w:r w:rsidRPr="00E516B7">
        <w:rPr>
          <w:rFonts w:ascii="Times New Roman" w:eastAsia="Calibri" w:hAnsi="Times New Roman" w:cs="Times New Roman"/>
          <w:b/>
          <w:bCs/>
          <w:sz w:val="24"/>
          <w:szCs w:val="24"/>
          <w:lang w:eastAsia="en-US"/>
        </w:rPr>
        <w:t>–PARDAVIMO SUTARTIS</w:t>
      </w:r>
    </w:p>
    <w:p w14:paraId="35BF8BFC" w14:textId="77777777" w:rsidR="00E516B7" w:rsidRPr="00E516B7" w:rsidRDefault="00E516B7" w:rsidP="00E516B7">
      <w:pPr>
        <w:spacing w:after="120" w:line="276" w:lineRule="auto"/>
        <w:jc w:val="center"/>
        <w:rPr>
          <w:rFonts w:ascii="Times New Roman" w:eastAsia="Calibri" w:hAnsi="Times New Roman" w:cs="Times New Roman"/>
          <w:sz w:val="24"/>
          <w:szCs w:val="24"/>
          <w:lang w:eastAsia="en-US"/>
        </w:rPr>
      </w:pPr>
      <w:r w:rsidRPr="00E516B7">
        <w:rPr>
          <w:rFonts w:ascii="Times New Roman" w:eastAsia="Calibri" w:hAnsi="Times New Roman" w:cs="Times New Roman"/>
          <w:sz w:val="24"/>
          <w:szCs w:val="24"/>
          <w:lang w:eastAsia="en-US"/>
        </w:rPr>
        <w:t>Vilnius</w:t>
      </w:r>
    </w:p>
    <w:p w14:paraId="106A0A68" w14:textId="77777777" w:rsidR="00E516B7" w:rsidRPr="00E516B7" w:rsidRDefault="00E516B7" w:rsidP="00F263A3">
      <w:pPr>
        <w:spacing w:after="120" w:line="276" w:lineRule="auto"/>
        <w:rPr>
          <w:rFonts w:ascii="Times New Roman" w:eastAsia="Calibri" w:hAnsi="Times New Roman" w:cs="Times New Roman"/>
          <w:sz w:val="24"/>
          <w:szCs w:val="24"/>
          <w:lang w:eastAsia="en-US"/>
        </w:rPr>
      </w:pPr>
    </w:p>
    <w:p w14:paraId="4F1DF2AD" w14:textId="77777777" w:rsidR="00E516B7" w:rsidRPr="00E516B7" w:rsidRDefault="00E516B7" w:rsidP="00E516B7">
      <w:pPr>
        <w:keepNext/>
        <w:spacing w:after="0" w:line="276" w:lineRule="auto"/>
        <w:ind w:left="360"/>
        <w:jc w:val="center"/>
        <w:rPr>
          <w:rFonts w:ascii="Times New Roman" w:eastAsia="Calibri" w:hAnsi="Times New Roman" w:cs="Times New Roman"/>
          <w:b/>
          <w:bCs/>
          <w:sz w:val="24"/>
          <w:szCs w:val="24"/>
          <w:lang w:eastAsia="en-US"/>
        </w:rPr>
      </w:pPr>
      <w:r w:rsidRPr="00E516B7">
        <w:rPr>
          <w:rFonts w:ascii="Times New Roman" w:eastAsia="Calibri" w:hAnsi="Times New Roman" w:cs="Times New Roman"/>
          <w:b/>
          <w:bCs/>
          <w:sz w:val="24"/>
          <w:szCs w:val="24"/>
          <w:lang w:eastAsia="en-US"/>
        </w:rPr>
        <w:t>1. SUTARTIES ŠALYS</w:t>
      </w:r>
    </w:p>
    <w:p w14:paraId="4AF3A7D8" w14:textId="77777777" w:rsidR="00E516B7" w:rsidRPr="00E516B7" w:rsidRDefault="00E516B7" w:rsidP="00E516B7">
      <w:pPr>
        <w:keepNext/>
        <w:spacing w:after="0" w:line="276" w:lineRule="auto"/>
        <w:ind w:left="360"/>
        <w:jc w:val="center"/>
        <w:rPr>
          <w:rFonts w:ascii="Times New Roman" w:eastAsia="Calibri" w:hAnsi="Times New Roman" w:cs="Times New Roman"/>
          <w:b/>
          <w:bCs/>
          <w:sz w:val="20"/>
          <w:szCs w:val="20"/>
          <w:lang w:eastAsia="en-US"/>
        </w:rPr>
      </w:pPr>
    </w:p>
    <w:p w14:paraId="007AF0E0" w14:textId="3BDA1861" w:rsidR="00E516B7" w:rsidRPr="00E516B7" w:rsidRDefault="00E516B7" w:rsidP="00E516B7">
      <w:pPr>
        <w:spacing w:line="254" w:lineRule="auto"/>
        <w:ind w:firstLine="567"/>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Ši sutartis sudaryta tarp </w:t>
      </w:r>
      <w:r w:rsidRPr="00E516B7">
        <w:rPr>
          <w:rFonts w:ascii="Times New Roman" w:eastAsia="Times New Roman" w:hAnsi="Times New Roman" w:cs="Times New Roman"/>
          <w:b/>
          <w:iCs/>
          <w:sz w:val="24"/>
          <w:szCs w:val="24"/>
        </w:rPr>
        <w:t>Vilniaus rajono savivaldybės administracijos</w:t>
      </w:r>
      <w:r w:rsidRPr="00E516B7">
        <w:rPr>
          <w:rFonts w:ascii="Times New Roman" w:eastAsia="Times New Roman" w:hAnsi="Times New Roman" w:cs="Times New Roman"/>
          <w:iCs/>
          <w:sz w:val="24"/>
          <w:szCs w:val="24"/>
        </w:rPr>
        <w:t>, įstaigos kodas</w:t>
      </w:r>
      <w:r w:rsidRPr="00E516B7">
        <w:rPr>
          <w:rFonts w:ascii="Times New Roman" w:eastAsia="Times New Roman" w:hAnsi="Times New Roman" w:cs="Times New Roman"/>
          <w:i/>
          <w:sz w:val="24"/>
          <w:szCs w:val="24"/>
        </w:rPr>
        <w:t xml:space="preserve"> </w:t>
      </w:r>
      <w:r w:rsidRPr="00E516B7">
        <w:rPr>
          <w:rFonts w:ascii="Times New Roman" w:eastAsia="Times New Roman" w:hAnsi="Times New Roman" w:cs="Times New Roman"/>
          <w:sz w:val="24"/>
          <w:szCs w:val="24"/>
        </w:rPr>
        <w:t xml:space="preserve">188708224, kurios registruota buveinė yra Rinktinės g. 50, LT-09318 Vilnius, tel. 273 3183, duomenys apie įstaigą kaupiami ir saugomi Lietuvos Respublikos juridinių asmenų registre, atstovaujamos administracijos direktorės Liucinos </w:t>
      </w:r>
      <w:proofErr w:type="spellStart"/>
      <w:r w:rsidRPr="00E516B7">
        <w:rPr>
          <w:rFonts w:ascii="Times New Roman" w:eastAsia="Times New Roman" w:hAnsi="Times New Roman" w:cs="Times New Roman"/>
          <w:sz w:val="24"/>
          <w:szCs w:val="24"/>
        </w:rPr>
        <w:t>Kotlovskos</w:t>
      </w:r>
      <w:proofErr w:type="spellEnd"/>
      <w:r w:rsidRPr="00E516B7">
        <w:rPr>
          <w:rFonts w:ascii="Times New Roman" w:eastAsia="Times New Roman" w:hAnsi="Times New Roman" w:cs="Times New Roman"/>
          <w:sz w:val="24"/>
          <w:szCs w:val="24"/>
        </w:rPr>
        <w:t xml:space="preserve">, veikiančios pagal LR vietos savivaldos įstatymą (toliau – PIRKĖJAS), ir </w:t>
      </w:r>
      <w:r w:rsidR="00F263A3">
        <w:rPr>
          <w:rFonts w:ascii="Times New Roman" w:eastAsia="Times New Roman" w:hAnsi="Times New Roman" w:cs="Times New Roman"/>
          <w:b/>
          <w:sz w:val="24"/>
          <w:szCs w:val="24"/>
        </w:rPr>
        <w:t>UAB „Nemėžio komunalininkas“</w:t>
      </w:r>
      <w:r w:rsidRPr="00E516B7">
        <w:rPr>
          <w:rFonts w:ascii="Times New Roman" w:eastAsia="Times New Roman" w:hAnsi="Times New Roman" w:cs="Times New Roman"/>
          <w:sz w:val="24"/>
          <w:szCs w:val="24"/>
        </w:rPr>
        <w:t xml:space="preserve"> juridinio asmens kodas </w:t>
      </w:r>
      <w:r w:rsidR="00F263A3">
        <w:rPr>
          <w:rFonts w:ascii="Times New Roman" w:eastAsia="Times New Roman" w:hAnsi="Times New Roman" w:cs="Times New Roman"/>
          <w:sz w:val="24"/>
          <w:szCs w:val="24"/>
        </w:rPr>
        <w:t>186063262</w:t>
      </w:r>
      <w:r w:rsidRPr="00E516B7">
        <w:rPr>
          <w:rFonts w:ascii="Times New Roman" w:eastAsia="Times New Roman" w:hAnsi="Times New Roman" w:cs="Times New Roman"/>
          <w:sz w:val="24"/>
          <w:szCs w:val="24"/>
        </w:rPr>
        <w:t xml:space="preserve">, kurio registruota buveinė yra </w:t>
      </w:r>
      <w:r w:rsidR="00F263A3">
        <w:rPr>
          <w:rFonts w:ascii="Times New Roman" w:eastAsia="Times New Roman" w:hAnsi="Times New Roman" w:cs="Times New Roman"/>
          <w:sz w:val="24"/>
          <w:szCs w:val="24"/>
        </w:rPr>
        <w:t xml:space="preserve">Sodų g. 23, </w:t>
      </w:r>
      <w:proofErr w:type="spellStart"/>
      <w:r w:rsidR="00F263A3">
        <w:rPr>
          <w:rFonts w:ascii="Times New Roman" w:eastAsia="Times New Roman" w:hAnsi="Times New Roman" w:cs="Times New Roman"/>
          <w:sz w:val="24"/>
          <w:szCs w:val="24"/>
        </w:rPr>
        <w:t>Skaidiškės</w:t>
      </w:r>
      <w:proofErr w:type="spellEnd"/>
      <w:r w:rsidR="00F263A3">
        <w:rPr>
          <w:rFonts w:ascii="Times New Roman" w:eastAsia="Times New Roman" w:hAnsi="Times New Roman" w:cs="Times New Roman"/>
          <w:sz w:val="24"/>
          <w:szCs w:val="24"/>
        </w:rPr>
        <w:t xml:space="preserve">, Vilniaus r. </w:t>
      </w:r>
      <w:r w:rsidRPr="00E516B7">
        <w:rPr>
          <w:rFonts w:ascii="Times New Roman" w:eastAsia="Times New Roman" w:hAnsi="Times New Roman" w:cs="Times New Roman"/>
          <w:sz w:val="24"/>
          <w:szCs w:val="24"/>
        </w:rPr>
        <w:t xml:space="preserve">, duomenys apie įmonę kaupiami ir saugomi Lietuvos Respublikos juridinių asmenų registre, atstovaujama </w:t>
      </w:r>
      <w:r w:rsidR="00F263A3">
        <w:rPr>
          <w:rFonts w:ascii="Times New Roman" w:eastAsia="Times New Roman" w:hAnsi="Times New Roman" w:cs="Times New Roman"/>
          <w:sz w:val="24"/>
          <w:szCs w:val="24"/>
        </w:rPr>
        <w:t>direktoriaus Viktoro Tankeliun</w:t>
      </w:r>
      <w:r w:rsidRPr="00E516B7">
        <w:rPr>
          <w:rFonts w:ascii="Times New Roman" w:eastAsia="Times New Roman" w:hAnsi="Times New Roman" w:cs="Times New Roman"/>
          <w:sz w:val="24"/>
          <w:szCs w:val="24"/>
        </w:rPr>
        <w:t xml:space="preserve">, veikiančio pagal </w:t>
      </w:r>
      <w:r w:rsidR="00F263A3">
        <w:rPr>
          <w:rFonts w:ascii="Times New Roman" w:eastAsia="Times New Roman" w:hAnsi="Times New Roman" w:cs="Times New Roman"/>
          <w:sz w:val="24"/>
          <w:szCs w:val="24"/>
        </w:rPr>
        <w:t xml:space="preserve">įmonės įstatus </w:t>
      </w:r>
      <w:r w:rsidRPr="00E516B7">
        <w:rPr>
          <w:rFonts w:ascii="Times New Roman" w:eastAsia="Times New Roman" w:hAnsi="Times New Roman" w:cs="Times New Roman"/>
          <w:sz w:val="24"/>
          <w:szCs w:val="24"/>
        </w:rPr>
        <w:t xml:space="preserve">(toliau – PARDAVĖJAS), </w:t>
      </w:r>
      <w:r w:rsidRPr="00E516B7">
        <w:rPr>
          <w:rFonts w:ascii="Times New Roman" w:eastAsia="Times New Roman" w:hAnsi="Times New Roman" w:cs="Times New Roman"/>
          <w:spacing w:val="-8"/>
          <w:sz w:val="24"/>
          <w:szCs w:val="24"/>
        </w:rPr>
        <w:t xml:space="preserve">toliau kartu šioje Prekių viešojo pirkimo–pardavimo sutartyje vadinami „Šalimis“, o kiekvienas atskirai – „Šalimi“, </w:t>
      </w:r>
      <w:r w:rsidRPr="00E516B7">
        <w:rPr>
          <w:rFonts w:ascii="Times New Roman" w:eastAsia="Times New Roman" w:hAnsi="Times New Roman" w:cs="Times New Roman"/>
          <w:sz w:val="24"/>
          <w:szCs w:val="24"/>
        </w:rPr>
        <w:t>sudarė šią Prekių viešojo pirkimo–pardavimo sutartį, toliau vadinamą „Sutartimi“, ir susitarė dėl toliau išvardytų sąlygų.</w:t>
      </w:r>
    </w:p>
    <w:p w14:paraId="077767F8" w14:textId="77777777" w:rsidR="00E516B7" w:rsidRPr="00E516B7" w:rsidRDefault="00E516B7" w:rsidP="00E516B7">
      <w:pPr>
        <w:spacing w:after="0" w:line="276" w:lineRule="auto"/>
        <w:jc w:val="center"/>
        <w:rPr>
          <w:rFonts w:ascii="Times New Roman" w:eastAsia="Calibri" w:hAnsi="Times New Roman" w:cs="Times New Roman"/>
          <w:b/>
          <w:bCs/>
          <w:sz w:val="24"/>
          <w:szCs w:val="24"/>
          <w:lang w:eastAsia="en-US"/>
        </w:rPr>
      </w:pPr>
      <w:r w:rsidRPr="00E516B7">
        <w:rPr>
          <w:rFonts w:ascii="Times New Roman" w:eastAsia="Calibri" w:hAnsi="Times New Roman" w:cs="Times New Roman"/>
          <w:b/>
          <w:bCs/>
          <w:sz w:val="24"/>
          <w:szCs w:val="24"/>
          <w:lang w:eastAsia="en-US"/>
        </w:rPr>
        <w:t>2. SUTARTIES DALYKAS</w:t>
      </w:r>
    </w:p>
    <w:p w14:paraId="0ADC371E" w14:textId="77777777" w:rsidR="00E516B7" w:rsidRPr="00E516B7" w:rsidRDefault="00E516B7" w:rsidP="00E516B7">
      <w:pPr>
        <w:spacing w:after="0" w:line="240" w:lineRule="auto"/>
        <w:ind w:firstLine="540"/>
        <w:jc w:val="both"/>
        <w:outlineLvl w:val="1"/>
        <w:rPr>
          <w:rFonts w:ascii="Times New Roman" w:eastAsia="Times New Roman" w:hAnsi="Times New Roman" w:cs="Times New Roman"/>
          <w:b/>
          <w:bCs/>
          <w:sz w:val="24"/>
          <w:szCs w:val="24"/>
          <w:lang w:eastAsia="en-US"/>
        </w:rPr>
      </w:pPr>
      <w:bookmarkStart w:id="0" w:name="_Toc457912926"/>
      <w:bookmarkEnd w:id="0"/>
      <w:r w:rsidRPr="00E516B7">
        <w:rPr>
          <w:rFonts w:ascii="Times New Roman" w:eastAsia="Times New Roman" w:hAnsi="Times New Roman" w:cs="Times New Roman"/>
          <w:sz w:val="24"/>
          <w:szCs w:val="24"/>
        </w:rPr>
        <w:t xml:space="preserve">2.1. Sutarties dalykas yra </w:t>
      </w:r>
      <w:r w:rsidRPr="00E516B7">
        <w:rPr>
          <w:rFonts w:ascii="Times New Roman" w:eastAsia="Times New Roman" w:hAnsi="Times New Roman" w:cs="Times New Roman"/>
          <w:b/>
          <w:bCs/>
          <w:sz w:val="24"/>
          <w:szCs w:val="24"/>
          <w:lang w:eastAsia="en-US"/>
        </w:rPr>
        <w:t xml:space="preserve">lauko apšvietimo įranga </w:t>
      </w:r>
      <w:r w:rsidRPr="00E516B7">
        <w:rPr>
          <w:rFonts w:ascii="Times New Roman" w:eastAsia="Times New Roman" w:hAnsi="Times New Roman" w:cs="Times New Roman"/>
          <w:sz w:val="24"/>
          <w:szCs w:val="24"/>
        </w:rPr>
        <w:t>(toliau – Prekės). Prekių kiekiai, charakteristikos ir komplektacija, nurodyti Techninėje specifikacijoje (Priedas Nr. 1).</w:t>
      </w:r>
    </w:p>
    <w:p w14:paraId="3D3B2459"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2.2. Prekių pristatymo vieta – SĮ Vilniaus rajono autobusų parkas, Bažnyčios g. 21, Nemenčinė, Vilniaus rajonas.</w:t>
      </w:r>
    </w:p>
    <w:p w14:paraId="20EE2D22" w14:textId="77777777" w:rsidR="00E516B7" w:rsidRPr="00E516B7" w:rsidRDefault="00E516B7" w:rsidP="00E516B7">
      <w:pPr>
        <w:tabs>
          <w:tab w:val="left" w:pos="1276"/>
        </w:tabs>
        <w:spacing w:after="0" w:line="240" w:lineRule="auto"/>
        <w:ind w:firstLine="567"/>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2.3. Pardavėjas įsipareigoja pristatyti ir perduoti Pirkėjui nuosavybės teise prekes nurodytas priede Nr. 1, kuris yra neatsiejama sutarties dalis, o Pirkėjas įsipareigoja priimti tvarkingas ir kokybiškas Prekes ir sumokėti Pardavėjui Sutartyje numatytą kainą Sutartyje numatytomis sąlygomis ir terminais.</w:t>
      </w:r>
    </w:p>
    <w:p w14:paraId="6C463562" w14:textId="77777777" w:rsidR="00E516B7" w:rsidRPr="00E516B7" w:rsidRDefault="00E516B7" w:rsidP="00E516B7">
      <w:pPr>
        <w:spacing w:after="0" w:line="240" w:lineRule="auto"/>
        <w:jc w:val="both"/>
        <w:rPr>
          <w:rFonts w:ascii="Times New Roman" w:eastAsia="Calibri" w:hAnsi="Times New Roman" w:cs="Times New Roman"/>
          <w:sz w:val="24"/>
          <w:szCs w:val="24"/>
          <w:lang w:eastAsia="en-US"/>
        </w:rPr>
      </w:pPr>
    </w:p>
    <w:p w14:paraId="5C7AEE1B" w14:textId="77777777" w:rsidR="00E516B7" w:rsidRPr="00E516B7" w:rsidRDefault="00E516B7" w:rsidP="00E516B7">
      <w:pPr>
        <w:spacing w:after="0" w:line="240" w:lineRule="auto"/>
        <w:ind w:firstLine="567"/>
        <w:jc w:val="both"/>
        <w:rPr>
          <w:rFonts w:ascii="Times New Roman" w:eastAsia="Calibri" w:hAnsi="Times New Roman" w:cs="Times New Roman"/>
          <w:b/>
          <w:bCs/>
          <w:sz w:val="24"/>
          <w:szCs w:val="24"/>
          <w:lang w:eastAsia="en-US"/>
        </w:rPr>
      </w:pPr>
      <w:r w:rsidRPr="00E516B7">
        <w:rPr>
          <w:rFonts w:ascii="Times New Roman" w:eastAsia="Calibri" w:hAnsi="Times New Roman" w:cs="Times New Roman"/>
          <w:b/>
          <w:bCs/>
          <w:sz w:val="24"/>
          <w:szCs w:val="24"/>
          <w:lang w:eastAsia="en-US"/>
        </w:rPr>
        <w:t>3. SUTARTIES GALIOJIMAS, VYKDYMO. PRADŽIA, TRUKMĖ IR TERMINAI</w:t>
      </w:r>
    </w:p>
    <w:p w14:paraId="730D653C" w14:textId="77777777" w:rsidR="00E516B7" w:rsidRPr="00E516B7" w:rsidRDefault="00E516B7" w:rsidP="00E516B7">
      <w:pPr>
        <w:widowControl w:val="0"/>
        <w:suppressAutoHyphens/>
        <w:spacing w:after="0" w:line="240" w:lineRule="auto"/>
        <w:ind w:firstLine="567"/>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3.1. </w:t>
      </w:r>
      <w:r w:rsidRPr="00E516B7">
        <w:rPr>
          <w:rFonts w:ascii="Times New Roman" w:eastAsia="Lucida Sans Unicode" w:hAnsi="Times New Roman" w:cs="Times New Roman"/>
          <w:kern w:val="2"/>
          <w:sz w:val="24"/>
          <w:szCs w:val="24"/>
          <w:lang w:eastAsia="hi-IN" w:bidi="hi-IN"/>
        </w:rPr>
        <w:t xml:space="preserve">Sutartis įsigalioja, nuo jos pasirašymo dienos. </w:t>
      </w:r>
      <w:r w:rsidRPr="00E516B7">
        <w:rPr>
          <w:rFonts w:ascii="Times New Roman" w:eastAsia="Times New Roman" w:hAnsi="Times New Roman" w:cs="Times New Roman"/>
          <w:sz w:val="24"/>
          <w:szCs w:val="24"/>
        </w:rPr>
        <w:t xml:space="preserve">Prekės pristatomos per 45 kalendorinių dienų nuo Sutarties įsigaliojimo dienos. </w:t>
      </w:r>
    </w:p>
    <w:p w14:paraId="63F1B06C" w14:textId="77777777" w:rsidR="00E516B7" w:rsidRPr="00E516B7" w:rsidRDefault="00E516B7" w:rsidP="00E516B7">
      <w:pPr>
        <w:tabs>
          <w:tab w:val="num" w:pos="1286"/>
          <w:tab w:val="num" w:pos="1428"/>
          <w:tab w:val="num" w:pos="7381"/>
        </w:tabs>
        <w:spacing w:after="0" w:line="240" w:lineRule="auto"/>
        <w:ind w:firstLine="567"/>
        <w:jc w:val="both"/>
        <w:outlineLvl w:val="1"/>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3.2. Sutarties trukmė - nuo sutarties įsigaliojimo dienos iki Šalių visiško įsipareigojimų įvykdymo, bet ne ilgiau negu 2,5 mėnesiai.  Sutarties pratęsimo galimybė nėra numatyta.</w:t>
      </w:r>
    </w:p>
    <w:p w14:paraId="4A0A025D" w14:textId="77777777" w:rsidR="00E516B7" w:rsidRPr="00E516B7" w:rsidRDefault="00E516B7" w:rsidP="00E516B7">
      <w:pPr>
        <w:spacing w:line="254" w:lineRule="auto"/>
        <w:rPr>
          <w:rFonts w:ascii="Calibri" w:eastAsia="Times New Roman" w:hAnsi="Calibri" w:cs="Times New Roman"/>
          <w:lang w:eastAsia="en-US"/>
        </w:rPr>
      </w:pPr>
    </w:p>
    <w:p w14:paraId="7D098F89" w14:textId="77777777" w:rsidR="00E516B7" w:rsidRPr="00E516B7" w:rsidRDefault="00E516B7" w:rsidP="00E516B7">
      <w:pPr>
        <w:spacing w:after="200" w:line="276" w:lineRule="auto"/>
        <w:jc w:val="center"/>
        <w:rPr>
          <w:rFonts w:ascii="Times New Roman" w:eastAsia="Calibri" w:hAnsi="Times New Roman" w:cs="Times New Roman"/>
          <w:b/>
          <w:bCs/>
          <w:sz w:val="24"/>
          <w:szCs w:val="24"/>
          <w:lang w:eastAsia="en-US"/>
        </w:rPr>
      </w:pPr>
      <w:r w:rsidRPr="00E516B7">
        <w:rPr>
          <w:rFonts w:ascii="Times New Roman" w:eastAsia="Calibri" w:hAnsi="Times New Roman" w:cs="Times New Roman"/>
          <w:b/>
          <w:bCs/>
          <w:sz w:val="24"/>
          <w:szCs w:val="24"/>
          <w:lang w:eastAsia="en-US"/>
        </w:rPr>
        <w:t>4. SUTARTIES KAINA (KAINODAROS TAISYKLĖS) IR MOKĖJIMO SĄLYGOS</w:t>
      </w:r>
    </w:p>
    <w:p w14:paraId="72D46E3B" w14:textId="23DE87B2" w:rsidR="00E516B7" w:rsidRPr="00E516B7" w:rsidRDefault="00E516B7" w:rsidP="00E516B7">
      <w:pPr>
        <w:spacing w:after="0" w:line="240" w:lineRule="auto"/>
        <w:ind w:firstLine="567"/>
        <w:jc w:val="both"/>
        <w:rPr>
          <w:rFonts w:ascii="Times New Roman" w:eastAsia="Times New Roman" w:hAnsi="Times New Roman" w:cs="Times New Roman"/>
          <w:i/>
          <w:sz w:val="24"/>
          <w:szCs w:val="24"/>
        </w:rPr>
      </w:pPr>
      <w:r w:rsidRPr="00E516B7">
        <w:rPr>
          <w:rFonts w:ascii="Times New Roman" w:eastAsia="Times New Roman" w:hAnsi="Times New Roman" w:cs="Times New Roman"/>
          <w:sz w:val="24"/>
          <w:szCs w:val="24"/>
        </w:rPr>
        <w:t xml:space="preserve">4.1. Bendra sutarties kaina yra </w:t>
      </w:r>
      <w:r w:rsidRPr="00E516B7">
        <w:rPr>
          <w:rFonts w:ascii="Times New Roman" w:eastAsia="Lucida Sans Unicode" w:hAnsi="Times New Roman" w:cs="Times New Roman"/>
          <w:kern w:val="2"/>
          <w:sz w:val="24"/>
          <w:szCs w:val="24"/>
          <w:lang w:eastAsia="hi-IN" w:bidi="hi-IN"/>
        </w:rPr>
        <w:t xml:space="preserve">– </w:t>
      </w:r>
      <w:r w:rsidR="00F263A3">
        <w:rPr>
          <w:rFonts w:ascii="Times New Roman" w:eastAsia="Times New Roman" w:hAnsi="Times New Roman" w:cs="Times New Roman"/>
          <w:b/>
          <w:sz w:val="24"/>
          <w:szCs w:val="24"/>
        </w:rPr>
        <w:t>15972,00</w:t>
      </w:r>
      <w:r w:rsidRPr="00E516B7">
        <w:rPr>
          <w:rFonts w:ascii="Times New Roman" w:eastAsia="Times New Roman" w:hAnsi="Times New Roman" w:cs="Times New Roman"/>
          <w:b/>
          <w:sz w:val="24"/>
          <w:szCs w:val="24"/>
        </w:rPr>
        <w:t xml:space="preserve"> </w:t>
      </w:r>
      <w:r w:rsidR="00F263A3">
        <w:rPr>
          <w:rFonts w:ascii="Times New Roman" w:eastAsia="Times New Roman" w:hAnsi="Times New Roman" w:cs="Times New Roman"/>
          <w:b/>
          <w:sz w:val="24"/>
          <w:szCs w:val="24"/>
        </w:rPr>
        <w:t xml:space="preserve">(penkiolika tūkstančių devyni šimtai </w:t>
      </w:r>
      <w:r w:rsidR="00FE4522">
        <w:rPr>
          <w:rFonts w:ascii="Times New Roman" w:eastAsia="Times New Roman" w:hAnsi="Times New Roman" w:cs="Times New Roman"/>
          <w:b/>
          <w:sz w:val="24"/>
          <w:szCs w:val="24"/>
        </w:rPr>
        <w:t xml:space="preserve"> septyniasdešimt du Eurai</w:t>
      </w:r>
      <w:r w:rsidR="00F263A3">
        <w:rPr>
          <w:rFonts w:ascii="Times New Roman" w:eastAsia="Times New Roman" w:hAnsi="Times New Roman" w:cs="Times New Roman"/>
          <w:b/>
          <w:sz w:val="24"/>
          <w:szCs w:val="24"/>
        </w:rPr>
        <w:t>)</w:t>
      </w:r>
      <w:r w:rsidR="00FE4522">
        <w:rPr>
          <w:rFonts w:ascii="Times New Roman" w:eastAsia="Times New Roman" w:hAnsi="Times New Roman" w:cs="Times New Roman"/>
          <w:b/>
          <w:sz w:val="24"/>
          <w:szCs w:val="24"/>
        </w:rPr>
        <w:t xml:space="preserve"> </w:t>
      </w:r>
      <w:r w:rsidRPr="00E516B7">
        <w:rPr>
          <w:rFonts w:ascii="Times New Roman" w:eastAsia="Times New Roman" w:hAnsi="Times New Roman" w:cs="Times New Roman"/>
          <w:sz w:val="24"/>
          <w:szCs w:val="24"/>
        </w:rPr>
        <w:t>su PVM.</w:t>
      </w:r>
      <w:r w:rsidRPr="00E516B7">
        <w:rPr>
          <w:rFonts w:ascii="Times New Roman" w:eastAsia="Times New Roman" w:hAnsi="Times New Roman" w:cs="Times New Roman"/>
          <w:i/>
          <w:sz w:val="24"/>
          <w:szCs w:val="24"/>
        </w:rPr>
        <w:t xml:space="preserve">         </w:t>
      </w:r>
    </w:p>
    <w:p w14:paraId="5A95CA30" w14:textId="77777777" w:rsidR="00E516B7" w:rsidRPr="00E516B7" w:rsidRDefault="00E516B7" w:rsidP="00E516B7">
      <w:pPr>
        <w:widowControl w:val="0"/>
        <w:spacing w:after="0" w:line="240" w:lineRule="auto"/>
        <w:ind w:firstLine="709"/>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4.2. Į Prekių kainą įskaičiuoti visi Pardavėjo mokėtini mokesčiai, visos tiesioginės ir netiesioginės išlaidos, susijusios su Prekių tiekimu.</w:t>
      </w:r>
    </w:p>
    <w:p w14:paraId="3F7A7DE9" w14:textId="77777777" w:rsidR="00E516B7" w:rsidRPr="00E516B7" w:rsidRDefault="00E516B7" w:rsidP="00E516B7">
      <w:pPr>
        <w:tabs>
          <w:tab w:val="left" w:pos="720"/>
        </w:tabs>
        <w:spacing w:after="0" w:line="240" w:lineRule="auto"/>
        <w:ind w:firstLine="709"/>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4.3. Sutarties prekių įkainis yra fiksuotas ir negali būti keičiamas visą Sutarties galiojimo laikotarpį.</w:t>
      </w:r>
    </w:p>
    <w:p w14:paraId="593D31C1" w14:textId="77777777" w:rsidR="00E516B7" w:rsidRPr="00E516B7" w:rsidRDefault="00E516B7" w:rsidP="00E516B7">
      <w:pPr>
        <w:tabs>
          <w:tab w:val="left" w:pos="720"/>
        </w:tabs>
        <w:spacing w:after="0" w:line="240" w:lineRule="auto"/>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ab/>
        <w:t xml:space="preserve">4.4. Sutarties įkainis gali būti perskaičiuojamas, kai dėl šalies įstatymų pakeitimų (įskaitant naujų įstatymų įsigaliojimą ir galiojančių įstatymų panaikinimą arba pakeitimus) pasikeičia pridėtinės vertės mokesčio (PVM) tarifas. Sutarties įkainis dėl kainų lygio pasikeitimo neperskaičiuojamas. </w:t>
      </w:r>
    </w:p>
    <w:p w14:paraId="1BAA985A" w14:textId="77777777" w:rsidR="00E516B7" w:rsidRPr="00E516B7" w:rsidRDefault="00E516B7" w:rsidP="00E516B7">
      <w:pPr>
        <w:tabs>
          <w:tab w:val="left" w:pos="720"/>
        </w:tabs>
        <w:spacing w:after="0" w:line="240" w:lineRule="auto"/>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ab/>
        <w:t xml:space="preserve">4.5. Pirkėjas už Prekes Pardavėjui sumoka per 30 kalendorinių dienų nuo Pardavėjo sąskaitos faktūros už pristatytas Prekes pateikimo Pirkėjui dienos. </w:t>
      </w:r>
      <w:r w:rsidRPr="00E516B7">
        <w:rPr>
          <w:rFonts w:ascii="Times New Roman" w:eastAsia="Times New Roman" w:hAnsi="Times New Roman" w:cs="Times New Roman"/>
          <w:bCs/>
          <w:sz w:val="24"/>
          <w:szCs w:val="24"/>
        </w:rPr>
        <w:t xml:space="preserve">Sąskaitą faktūrą Pardavėjas turi pateikti per „E. sąskaita“ sistemą. </w:t>
      </w:r>
    </w:p>
    <w:p w14:paraId="7AA362FF" w14:textId="77777777" w:rsidR="00E516B7" w:rsidRPr="00E516B7" w:rsidRDefault="00E516B7" w:rsidP="00E516B7">
      <w:pPr>
        <w:tabs>
          <w:tab w:val="left" w:pos="720"/>
        </w:tabs>
        <w:spacing w:after="0" w:line="240" w:lineRule="auto"/>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ab/>
        <w:t>4.6. Pirkėjas už Prekes Pardavėjui atsiskaito mokėjimo pavedimu į Pardavėjo nurodytą banko sąskaitą:</w:t>
      </w:r>
    </w:p>
    <w:p w14:paraId="6919DA94" w14:textId="66EB7065"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lastRenderedPageBreak/>
        <w:t xml:space="preserve">Atsiskaitomoji </w:t>
      </w:r>
      <w:r w:rsidRPr="00FE4522">
        <w:rPr>
          <w:rFonts w:ascii="Times New Roman" w:eastAsia="Times New Roman" w:hAnsi="Times New Roman" w:cs="Times New Roman"/>
          <w:sz w:val="24"/>
          <w:szCs w:val="24"/>
        </w:rPr>
        <w:t xml:space="preserve">sąskaita </w:t>
      </w:r>
      <w:r w:rsidR="00FE4522" w:rsidRPr="00FE4522">
        <w:rPr>
          <w:rFonts w:ascii="Times New Roman" w:hAnsi="Times New Roman" w:cs="Times New Roman"/>
          <w:sz w:val="24"/>
          <w:szCs w:val="24"/>
          <w:shd w:val="clear" w:color="auto" w:fill="FFFFFF"/>
        </w:rPr>
        <w:t>LT90 7300 0100 0242 5473</w:t>
      </w:r>
      <w:r w:rsidRPr="00FE4522">
        <w:rPr>
          <w:rFonts w:ascii="Times New Roman" w:eastAsia="Times New Roman" w:hAnsi="Times New Roman" w:cs="Times New Roman"/>
          <w:sz w:val="24"/>
          <w:szCs w:val="24"/>
        </w:rPr>
        <w:t xml:space="preserve"> </w:t>
      </w:r>
      <w:r w:rsidRPr="00E516B7">
        <w:rPr>
          <w:rFonts w:ascii="Times New Roman" w:eastAsia="Times New Roman" w:hAnsi="Times New Roman" w:cs="Times New Roman"/>
          <w:sz w:val="24"/>
          <w:szCs w:val="24"/>
        </w:rPr>
        <w:t>Apmokėjimas laikomas įvykdytu, kai Pirkėjas atlieka pinigų pervedimą į Pardavėjo šiame punkte nurodytą sąskaitą.</w:t>
      </w:r>
    </w:p>
    <w:p w14:paraId="1FE3490B"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p w14:paraId="6D75E656" w14:textId="77777777" w:rsidR="00E516B7" w:rsidRPr="00E516B7" w:rsidRDefault="00E516B7" w:rsidP="00E516B7">
      <w:pPr>
        <w:tabs>
          <w:tab w:val="left" w:pos="0"/>
          <w:tab w:val="left" w:pos="993"/>
        </w:tabs>
        <w:spacing w:line="240" w:lineRule="auto"/>
        <w:ind w:firstLine="567"/>
        <w:contextualSpacing/>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5. ŠALIŲ ĮSIPAREIGOJIMAI</w:t>
      </w:r>
    </w:p>
    <w:p w14:paraId="5F126C0C"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b/>
          <w:sz w:val="24"/>
          <w:szCs w:val="24"/>
        </w:rPr>
      </w:pPr>
    </w:p>
    <w:p w14:paraId="60C7FD78"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5.1. Pardavėjo teisės ir pareigos:</w:t>
      </w:r>
    </w:p>
    <w:p w14:paraId="7353E11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5.1.1. pristatyti Prekes Pirkėjui pagal Sutartį už Sutartyje nustatytą Prekių kainą, savo rizika bei sąskaita; </w:t>
      </w:r>
    </w:p>
    <w:p w14:paraId="73F05E1E"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5.1.2. nedelsdamas raštu informuoti Pirkėją apie bet kurias aplinkybes, kurios trukdo ar gali sutrukdyti Pardavėjui pristatyti Prekes nustatytais terminais;</w:t>
      </w:r>
    </w:p>
    <w:p w14:paraId="6757887A"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5.1.3. užtikrinti iš Pirkėjo Sutarties vykdymo metu gautos ir su Sutarties vykdymu susijusios informacijos konfidencialumą bei apsaugą;</w:t>
      </w:r>
    </w:p>
    <w:p w14:paraId="241B9999"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5.1.4. nenaudoti Pirkėjo Prekių ženklų ar pavadinimo jokioje reklamoje, leidiniuose ar kitur be išankstinio raštiško Pirkėjo sutikimo;</w:t>
      </w:r>
    </w:p>
    <w:p w14:paraId="51E03DED"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5.1.5. užtikrinti, kad Sutarties sudarymo momentu ir visą jos galiojimo laikotarpį Pardavėjo darbuotojai turėtų reikiamą kvalifikaciją ir patirtį, reikalingas norint teikti Prekes;</w:t>
      </w:r>
    </w:p>
    <w:p w14:paraId="22B4818B"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5.1.6. Pirkėjui raštu paprašius grąžinti visus iš Pirkėjo gautus, Sutarčiai vykdyti reikalingus dokumentus;</w:t>
      </w:r>
    </w:p>
    <w:p w14:paraId="01DA802D"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5.1.7. tinkamai vykdyti kitus įsipareigojimus, numatytus Sutartyje ir galiojančiuose Lietuvos Respublikos teisės aktuose.</w:t>
      </w:r>
    </w:p>
    <w:p w14:paraId="3673E72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5.1.8. Pardavėjas turi teisę gauti Sutarties 4.1. punkte nurodytą kainą su sąlyga, kad jis tinkamai vykdo šią Sutartį.</w:t>
      </w:r>
    </w:p>
    <w:p w14:paraId="1778CFB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5.1.9. Jeigu Pardavėjo kvalifikacija dėl teisės verstis atitinkama veikla nebuvo tikrinama arba tikrinama ne visa apimtimi, Pardavėjas Pirkėjui įsipareigoja, kad pirkimo sutartį vykdys tik tokią teisę turintys asmenys.</w:t>
      </w:r>
    </w:p>
    <w:p w14:paraId="10C48D1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5.1.10. Pardavėjas turi ir kitas šios Sutarties ir Lietuvos Respublikoje galiojančių teisės aktų numatytas teises.</w:t>
      </w:r>
    </w:p>
    <w:p w14:paraId="5F64C839"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b/>
          <w:bCs/>
          <w:sz w:val="24"/>
          <w:szCs w:val="24"/>
        </w:rPr>
      </w:pPr>
      <w:r w:rsidRPr="00E516B7">
        <w:rPr>
          <w:rFonts w:ascii="Times New Roman" w:eastAsia="Times New Roman" w:hAnsi="Times New Roman" w:cs="Times New Roman"/>
          <w:sz w:val="24"/>
          <w:szCs w:val="24"/>
        </w:rPr>
        <w:t>5.2</w:t>
      </w:r>
      <w:r w:rsidRPr="00E516B7">
        <w:rPr>
          <w:rFonts w:ascii="Times New Roman" w:eastAsia="Times New Roman" w:hAnsi="Times New Roman" w:cs="Times New Roman"/>
          <w:b/>
          <w:bCs/>
          <w:sz w:val="24"/>
          <w:szCs w:val="24"/>
        </w:rPr>
        <w:t>. Pirkėjo teisės ir pareigos</w:t>
      </w:r>
    </w:p>
    <w:p w14:paraId="386226F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5.2.1. Pirkėjas įsipareigoja mokėti Sutarties kainą už Prekes pagal šios Sutarties sąlygas.</w:t>
      </w:r>
    </w:p>
    <w:p w14:paraId="287EDAE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5.2.2. Pirkėjas turi visas šios Sutarties bei Lietuvos Respublikoje galiojančių teisės aktų numatytas teises.</w:t>
      </w:r>
    </w:p>
    <w:p w14:paraId="259FC634" w14:textId="77777777" w:rsidR="00E516B7" w:rsidRPr="00E516B7" w:rsidRDefault="00E516B7" w:rsidP="00E516B7">
      <w:pPr>
        <w:spacing w:after="0" w:line="240" w:lineRule="auto"/>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6. ŠALIŲ ATSAKOMYBĖ</w:t>
      </w:r>
    </w:p>
    <w:p w14:paraId="7D8371E8"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6.1. Neatlikus apmokėjimo Sutarties 4.5. p. nustatytais terminais, Pardavėjo pareikalavimu Pirkėjas privalo sumokėti Pardavėjui už kiekvieną uždelstą dieną –</w:t>
      </w:r>
      <w:r w:rsidRPr="00E516B7">
        <w:rPr>
          <w:rFonts w:ascii="Times New Roman" w:eastAsia="Times New Roman" w:hAnsi="Times New Roman" w:cs="Times New Roman"/>
          <w:i/>
          <w:iCs/>
          <w:sz w:val="24"/>
          <w:szCs w:val="24"/>
        </w:rPr>
        <w:t xml:space="preserve"> </w:t>
      </w:r>
      <w:r w:rsidRPr="00E516B7">
        <w:rPr>
          <w:rFonts w:ascii="Times New Roman" w:eastAsia="Times New Roman" w:hAnsi="Times New Roman" w:cs="Times New Roman"/>
          <w:iCs/>
          <w:sz w:val="24"/>
          <w:szCs w:val="24"/>
        </w:rPr>
        <w:t>0,02</w:t>
      </w:r>
      <w:r w:rsidRPr="00E516B7">
        <w:rPr>
          <w:rFonts w:ascii="Times New Roman" w:eastAsia="Times New Roman" w:hAnsi="Times New Roman" w:cs="Times New Roman"/>
          <w:sz w:val="24"/>
          <w:szCs w:val="24"/>
        </w:rPr>
        <w:t xml:space="preserve">% </w:t>
      </w:r>
      <w:r w:rsidRPr="00E516B7">
        <w:rPr>
          <w:rFonts w:ascii="Times New Roman" w:eastAsia="Times New Roman" w:hAnsi="Times New Roman" w:cs="Times New Roman"/>
          <w:i/>
          <w:sz w:val="24"/>
          <w:szCs w:val="24"/>
        </w:rPr>
        <w:t>(dvi šimtąsias procento)</w:t>
      </w:r>
      <w:r w:rsidRPr="00E516B7">
        <w:rPr>
          <w:rFonts w:ascii="Times New Roman" w:eastAsia="Times New Roman" w:hAnsi="Times New Roman" w:cs="Times New Roman"/>
          <w:sz w:val="24"/>
          <w:szCs w:val="24"/>
        </w:rPr>
        <w:t xml:space="preserve"> delspinigių nuo laiku neapmokėtos sumos.</w:t>
      </w:r>
    </w:p>
    <w:p w14:paraId="36B5DA40"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6.2. Jei Pardavėjas dėl savo kaltės nesuteikia Prekių nustatytu terminu, Pirkėjas turi teisę be oficialaus įspėjimo ir nesumažindamas kitų savo teisių gynimo būdų pradėti skaičiuoti 0,02 % </w:t>
      </w:r>
      <w:r w:rsidRPr="00E516B7">
        <w:rPr>
          <w:rFonts w:ascii="Times New Roman" w:eastAsia="Times New Roman" w:hAnsi="Times New Roman" w:cs="Times New Roman"/>
          <w:i/>
          <w:sz w:val="24"/>
          <w:szCs w:val="24"/>
        </w:rPr>
        <w:t>(dvi šimtąsias procento)</w:t>
      </w:r>
      <w:r w:rsidRPr="00E516B7">
        <w:rPr>
          <w:rFonts w:ascii="Times New Roman" w:eastAsia="Times New Roman" w:hAnsi="Times New Roman" w:cs="Times New Roman"/>
          <w:sz w:val="24"/>
          <w:szCs w:val="24"/>
        </w:rPr>
        <w:t xml:space="preserve"> dydžio delspinigius nuo nepristatytų Prekių kainos už kiekvieną termino praleidimo dieną, neviršijant 10% </w:t>
      </w:r>
      <w:r w:rsidRPr="00E516B7">
        <w:rPr>
          <w:rFonts w:ascii="Times New Roman" w:eastAsia="Times New Roman" w:hAnsi="Times New Roman" w:cs="Times New Roman"/>
          <w:i/>
          <w:sz w:val="24"/>
          <w:szCs w:val="24"/>
        </w:rPr>
        <w:t>(dešimt procentų)</w:t>
      </w:r>
      <w:r w:rsidRPr="00E516B7">
        <w:rPr>
          <w:rFonts w:ascii="Times New Roman" w:eastAsia="Times New Roman" w:hAnsi="Times New Roman" w:cs="Times New Roman"/>
          <w:sz w:val="24"/>
          <w:szCs w:val="24"/>
        </w:rPr>
        <w:t xml:space="preserve"> bendros Sutarties kainos.</w:t>
      </w:r>
    </w:p>
    <w:p w14:paraId="7982A496"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6.3. Jei apskaičiuoti delspinigiai viršija 10% (</w:t>
      </w:r>
      <w:r w:rsidRPr="00E516B7">
        <w:rPr>
          <w:rFonts w:ascii="Times New Roman" w:eastAsia="Times New Roman" w:hAnsi="Times New Roman" w:cs="Times New Roman"/>
          <w:i/>
          <w:sz w:val="24"/>
          <w:szCs w:val="24"/>
        </w:rPr>
        <w:t>dešimt procentus)</w:t>
      </w:r>
      <w:r w:rsidRPr="00E516B7">
        <w:rPr>
          <w:rFonts w:ascii="Times New Roman" w:eastAsia="Times New Roman" w:hAnsi="Times New Roman" w:cs="Times New Roman"/>
          <w:sz w:val="24"/>
          <w:szCs w:val="24"/>
        </w:rPr>
        <w:t xml:space="preserve"> bendros Sutarties kainos, Pirkėjas gali, prieš tai raštu įspėjęs Pardavėją:</w:t>
      </w:r>
    </w:p>
    <w:p w14:paraId="23F0F871"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6.3.1. išskaičiuoti delspinigių sumą iš Pardavėjui mokėtinų sumų;</w:t>
      </w:r>
    </w:p>
    <w:p w14:paraId="6E77DAE5"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6.3.2. nutraukti Sutartį.</w:t>
      </w:r>
    </w:p>
    <w:p w14:paraId="071566DA"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p w14:paraId="5B175CC9" w14:textId="77777777" w:rsidR="00E516B7" w:rsidRPr="00E516B7" w:rsidRDefault="00E516B7" w:rsidP="00E516B7">
      <w:pPr>
        <w:tabs>
          <w:tab w:val="left" w:pos="0"/>
          <w:tab w:val="left" w:pos="993"/>
        </w:tabs>
        <w:spacing w:line="240" w:lineRule="auto"/>
        <w:ind w:firstLine="567"/>
        <w:contextualSpacing/>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7. SUSIRAŠINĖJIMAS</w:t>
      </w:r>
    </w:p>
    <w:p w14:paraId="2A4F6F9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Pr="00E516B7">
        <w:rPr>
          <w:rFonts w:ascii="Times New Roman" w:eastAsia="Times New Roman" w:hAnsi="Times New Roman" w:cs="Times New Roman"/>
          <w:sz w:val="24"/>
          <w:szCs w:val="24"/>
        </w:rPr>
        <w:lastRenderedPageBreak/>
        <w:t>elektroniniu paštu (patvirtinant gavimą) toliau nurodytais adresais ar fakso numeriais, kitais adresais ar fakso numeriais, kuriuos nurodė viena Šalis, pateikdama pranešimą:</w:t>
      </w:r>
    </w:p>
    <w:p w14:paraId="44782B1A"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3988"/>
        <w:gridCol w:w="3641"/>
      </w:tblGrid>
      <w:tr w:rsidR="00E516B7" w:rsidRPr="00E516B7" w14:paraId="31954473" w14:textId="77777777" w:rsidTr="001F4BC9">
        <w:tc>
          <w:tcPr>
            <w:tcW w:w="1999" w:type="dxa"/>
            <w:tcBorders>
              <w:top w:val="single" w:sz="4" w:space="0" w:color="auto"/>
              <w:left w:val="single" w:sz="4" w:space="0" w:color="auto"/>
              <w:bottom w:val="single" w:sz="4" w:space="0" w:color="auto"/>
              <w:right w:val="single" w:sz="4" w:space="0" w:color="auto"/>
            </w:tcBorders>
          </w:tcPr>
          <w:p w14:paraId="511A4FF9"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b/>
                <w:sz w:val="24"/>
                <w:szCs w:val="24"/>
                <w:lang w:eastAsia="en-US"/>
              </w:rPr>
            </w:pPr>
          </w:p>
        </w:tc>
        <w:tc>
          <w:tcPr>
            <w:tcW w:w="3988" w:type="dxa"/>
            <w:tcBorders>
              <w:top w:val="single" w:sz="4" w:space="0" w:color="auto"/>
              <w:left w:val="single" w:sz="4" w:space="0" w:color="auto"/>
              <w:bottom w:val="single" w:sz="4" w:space="0" w:color="auto"/>
              <w:right w:val="single" w:sz="4" w:space="0" w:color="auto"/>
            </w:tcBorders>
            <w:hideMark/>
          </w:tcPr>
          <w:p w14:paraId="797AE0E4"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Už sutarties vykdymą Pirkėjo paskirtas atsakingas asmuo</w:t>
            </w:r>
          </w:p>
        </w:tc>
        <w:tc>
          <w:tcPr>
            <w:tcW w:w="3641" w:type="dxa"/>
            <w:tcBorders>
              <w:top w:val="single" w:sz="4" w:space="0" w:color="auto"/>
              <w:left w:val="single" w:sz="4" w:space="0" w:color="auto"/>
              <w:bottom w:val="single" w:sz="4" w:space="0" w:color="auto"/>
              <w:right w:val="single" w:sz="4" w:space="0" w:color="auto"/>
            </w:tcBorders>
            <w:hideMark/>
          </w:tcPr>
          <w:p w14:paraId="7A127812"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Už sutarties vykdymą Pardavėjo paskirtas atsakingas asmuo</w:t>
            </w:r>
          </w:p>
        </w:tc>
      </w:tr>
      <w:tr w:rsidR="00E516B7" w:rsidRPr="00E516B7" w14:paraId="098E6B07" w14:textId="77777777" w:rsidTr="00475186">
        <w:tc>
          <w:tcPr>
            <w:tcW w:w="1999" w:type="dxa"/>
            <w:tcBorders>
              <w:top w:val="single" w:sz="4" w:space="0" w:color="auto"/>
              <w:left w:val="single" w:sz="4" w:space="0" w:color="auto"/>
              <w:bottom w:val="single" w:sz="4" w:space="0" w:color="auto"/>
              <w:right w:val="single" w:sz="4" w:space="0" w:color="auto"/>
            </w:tcBorders>
            <w:hideMark/>
          </w:tcPr>
          <w:p w14:paraId="466FB7A2" w14:textId="77777777" w:rsidR="00E516B7" w:rsidRPr="00E516B7" w:rsidRDefault="00E516B7" w:rsidP="00E516B7">
            <w:pPr>
              <w:tabs>
                <w:tab w:val="left" w:pos="0"/>
                <w:tab w:val="left" w:pos="993"/>
              </w:tabs>
              <w:spacing w:line="240" w:lineRule="auto"/>
              <w:ind w:firstLine="174"/>
              <w:contextualSpacing/>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Vardas, pavardė</w:t>
            </w:r>
          </w:p>
        </w:tc>
        <w:tc>
          <w:tcPr>
            <w:tcW w:w="3988" w:type="dxa"/>
            <w:tcBorders>
              <w:top w:val="single" w:sz="4" w:space="0" w:color="auto"/>
              <w:left w:val="single" w:sz="4" w:space="0" w:color="auto"/>
              <w:bottom w:val="single" w:sz="4" w:space="0" w:color="auto"/>
              <w:right w:val="single" w:sz="4" w:space="0" w:color="auto"/>
            </w:tcBorders>
            <w:shd w:val="clear" w:color="auto" w:fill="auto"/>
          </w:tcPr>
          <w:p w14:paraId="46E4A31C"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Robert Kovalevskis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4C523A2B" w14:textId="5ABE747D" w:rsidR="00E516B7" w:rsidRPr="00FE4522" w:rsidRDefault="00FE4522" w:rsidP="00FE4522">
            <w:pPr>
              <w:spacing w:after="0" w:line="240" w:lineRule="auto"/>
              <w:ind w:right="-278"/>
              <w:rPr>
                <w:rFonts w:ascii="Times New Roman" w:eastAsia="Times New Roman" w:hAnsi="Times New Roman" w:cs="Times New Roman"/>
                <w:sz w:val="24"/>
                <w:szCs w:val="24"/>
                <w:lang w:eastAsia="en-US"/>
              </w:rPr>
            </w:pPr>
            <w:proofErr w:type="spellStart"/>
            <w:r w:rsidRPr="00FE4522">
              <w:rPr>
                <w:rFonts w:ascii="Times New Roman" w:eastAsia="Times New Roman" w:hAnsi="Times New Roman" w:cs="Times New Roman"/>
                <w:sz w:val="24"/>
                <w:szCs w:val="24"/>
                <w:lang w:eastAsia="en-US"/>
              </w:rPr>
              <w:t>Viktor</w:t>
            </w:r>
            <w:proofErr w:type="spellEnd"/>
            <w:r>
              <w:rPr>
                <w:rFonts w:ascii="Times New Roman" w:eastAsia="Times New Roman" w:hAnsi="Times New Roman" w:cs="Times New Roman"/>
                <w:sz w:val="24"/>
                <w:szCs w:val="24"/>
                <w:lang w:eastAsia="en-US"/>
              </w:rPr>
              <w:t xml:space="preserve"> Tankeliun</w:t>
            </w:r>
          </w:p>
        </w:tc>
      </w:tr>
      <w:tr w:rsidR="00E516B7" w:rsidRPr="00E516B7" w14:paraId="5EA15BE5" w14:textId="77777777" w:rsidTr="00475186">
        <w:tc>
          <w:tcPr>
            <w:tcW w:w="1999" w:type="dxa"/>
            <w:tcBorders>
              <w:top w:val="single" w:sz="4" w:space="0" w:color="auto"/>
              <w:left w:val="single" w:sz="4" w:space="0" w:color="auto"/>
              <w:bottom w:val="single" w:sz="4" w:space="0" w:color="auto"/>
              <w:right w:val="single" w:sz="4" w:space="0" w:color="auto"/>
            </w:tcBorders>
            <w:hideMark/>
          </w:tcPr>
          <w:p w14:paraId="37AC9222" w14:textId="77777777" w:rsidR="00E516B7" w:rsidRPr="00E516B7" w:rsidRDefault="00E516B7" w:rsidP="00E516B7">
            <w:pPr>
              <w:tabs>
                <w:tab w:val="left" w:pos="0"/>
                <w:tab w:val="left" w:pos="993"/>
              </w:tabs>
              <w:spacing w:line="240" w:lineRule="auto"/>
              <w:ind w:firstLine="174"/>
              <w:contextualSpacing/>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Adresas</w:t>
            </w:r>
          </w:p>
        </w:tc>
        <w:tc>
          <w:tcPr>
            <w:tcW w:w="3988" w:type="dxa"/>
            <w:tcBorders>
              <w:top w:val="single" w:sz="4" w:space="0" w:color="auto"/>
              <w:left w:val="single" w:sz="4" w:space="0" w:color="auto"/>
              <w:bottom w:val="single" w:sz="4" w:space="0" w:color="auto"/>
              <w:right w:val="single" w:sz="4" w:space="0" w:color="auto"/>
            </w:tcBorders>
            <w:shd w:val="clear" w:color="auto" w:fill="auto"/>
          </w:tcPr>
          <w:p w14:paraId="726EEABB"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Rinktinės g.50, Vilnius</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242FF39C" w14:textId="47B71AEE" w:rsidR="00E516B7" w:rsidRPr="00FE4522" w:rsidRDefault="00FE4522"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Sod7 g. 23, </w:t>
            </w:r>
            <w:proofErr w:type="spellStart"/>
            <w:r>
              <w:rPr>
                <w:rFonts w:ascii="Times New Roman" w:eastAsia="Times New Roman" w:hAnsi="Times New Roman" w:cs="Times New Roman"/>
                <w:sz w:val="24"/>
                <w:szCs w:val="24"/>
                <w:lang w:eastAsia="en-US"/>
              </w:rPr>
              <w:t>Skaidiškės</w:t>
            </w:r>
            <w:proofErr w:type="spellEnd"/>
            <w:r>
              <w:rPr>
                <w:rFonts w:ascii="Times New Roman" w:eastAsia="Times New Roman" w:hAnsi="Times New Roman" w:cs="Times New Roman"/>
                <w:sz w:val="24"/>
                <w:szCs w:val="24"/>
                <w:lang w:eastAsia="en-US"/>
              </w:rPr>
              <w:t>, Vilniaus r.</w:t>
            </w:r>
          </w:p>
        </w:tc>
      </w:tr>
      <w:tr w:rsidR="00E516B7" w:rsidRPr="00E516B7" w14:paraId="17C74C49" w14:textId="77777777" w:rsidTr="00475186">
        <w:tc>
          <w:tcPr>
            <w:tcW w:w="1999" w:type="dxa"/>
            <w:tcBorders>
              <w:top w:val="single" w:sz="4" w:space="0" w:color="auto"/>
              <w:left w:val="single" w:sz="4" w:space="0" w:color="auto"/>
              <w:bottom w:val="single" w:sz="4" w:space="0" w:color="auto"/>
              <w:right w:val="single" w:sz="4" w:space="0" w:color="auto"/>
            </w:tcBorders>
            <w:hideMark/>
          </w:tcPr>
          <w:p w14:paraId="6F4F512E" w14:textId="77777777" w:rsidR="00E516B7" w:rsidRPr="00E516B7" w:rsidRDefault="00E516B7" w:rsidP="00E516B7">
            <w:pPr>
              <w:tabs>
                <w:tab w:val="left" w:pos="0"/>
                <w:tab w:val="left" w:pos="993"/>
              </w:tabs>
              <w:spacing w:line="240" w:lineRule="auto"/>
              <w:ind w:firstLine="174"/>
              <w:contextualSpacing/>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Telefonas</w:t>
            </w:r>
          </w:p>
        </w:tc>
        <w:tc>
          <w:tcPr>
            <w:tcW w:w="3988" w:type="dxa"/>
            <w:tcBorders>
              <w:top w:val="single" w:sz="4" w:space="0" w:color="auto"/>
              <w:left w:val="single" w:sz="4" w:space="0" w:color="auto"/>
              <w:bottom w:val="single" w:sz="4" w:space="0" w:color="auto"/>
              <w:right w:val="single" w:sz="4" w:space="0" w:color="auto"/>
            </w:tcBorders>
            <w:shd w:val="clear" w:color="auto" w:fill="auto"/>
          </w:tcPr>
          <w:p w14:paraId="50EA4E9E"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867248381, 852400732</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47D6D572" w14:textId="1D20BD57" w:rsidR="00E516B7" w:rsidRPr="00FE4522" w:rsidRDefault="00FE4522"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868770854</w:t>
            </w:r>
          </w:p>
        </w:tc>
      </w:tr>
      <w:tr w:rsidR="00E516B7" w:rsidRPr="00E516B7" w14:paraId="1CAA6449" w14:textId="77777777" w:rsidTr="00475186">
        <w:tc>
          <w:tcPr>
            <w:tcW w:w="1999" w:type="dxa"/>
            <w:tcBorders>
              <w:top w:val="single" w:sz="4" w:space="0" w:color="auto"/>
              <w:left w:val="single" w:sz="4" w:space="0" w:color="auto"/>
              <w:bottom w:val="single" w:sz="4" w:space="0" w:color="auto"/>
              <w:right w:val="single" w:sz="4" w:space="0" w:color="auto"/>
            </w:tcBorders>
            <w:hideMark/>
          </w:tcPr>
          <w:p w14:paraId="53C64623" w14:textId="77777777" w:rsidR="00E516B7" w:rsidRPr="00E516B7" w:rsidRDefault="00E516B7" w:rsidP="00E516B7">
            <w:pPr>
              <w:tabs>
                <w:tab w:val="left" w:pos="0"/>
                <w:tab w:val="left" w:pos="993"/>
              </w:tabs>
              <w:spacing w:line="240" w:lineRule="auto"/>
              <w:ind w:firstLine="174"/>
              <w:contextualSpacing/>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El. paštas</w:t>
            </w:r>
          </w:p>
        </w:tc>
        <w:tc>
          <w:tcPr>
            <w:tcW w:w="3988" w:type="dxa"/>
            <w:tcBorders>
              <w:top w:val="single" w:sz="4" w:space="0" w:color="auto"/>
              <w:left w:val="single" w:sz="4" w:space="0" w:color="auto"/>
              <w:bottom w:val="single" w:sz="4" w:space="0" w:color="auto"/>
              <w:right w:val="single" w:sz="4" w:space="0" w:color="auto"/>
            </w:tcBorders>
            <w:shd w:val="clear" w:color="auto" w:fill="auto"/>
          </w:tcPr>
          <w:p w14:paraId="787DA0B3"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robert.kovalevskis@vrsa.lt</w:t>
            </w:r>
          </w:p>
        </w:tc>
        <w:tc>
          <w:tcPr>
            <w:tcW w:w="3641" w:type="dxa"/>
            <w:tcBorders>
              <w:top w:val="single" w:sz="4" w:space="0" w:color="auto"/>
              <w:left w:val="single" w:sz="4" w:space="0" w:color="auto"/>
              <w:bottom w:val="single" w:sz="4" w:space="0" w:color="auto"/>
              <w:right w:val="single" w:sz="4" w:space="0" w:color="auto"/>
            </w:tcBorders>
            <w:shd w:val="clear" w:color="auto" w:fill="auto"/>
          </w:tcPr>
          <w:p w14:paraId="068AFA20" w14:textId="56218233" w:rsidR="00E516B7" w:rsidRPr="00FE4522" w:rsidRDefault="00FE4522" w:rsidP="00E516B7">
            <w:pPr>
              <w:tabs>
                <w:tab w:val="left" w:pos="0"/>
                <w:tab w:val="left" w:pos="993"/>
              </w:tabs>
              <w:spacing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info@nkom.lt</w:t>
            </w:r>
          </w:p>
        </w:tc>
      </w:tr>
    </w:tbl>
    <w:p w14:paraId="4FD6030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p w14:paraId="603E504C"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7.2. Jei pasikeičia Šalies adresas ir/ar kiti duomenys, tokia Šalis turi informuoti kitą Šalį pranešdama ne vėliau, kaip prieš 5 darbo dienas</w:t>
      </w:r>
      <w:r w:rsidRPr="00E516B7">
        <w:rPr>
          <w:rFonts w:ascii="Times New Roman" w:eastAsia="Times New Roman" w:hAnsi="Times New Roman" w:cs="Times New Roman"/>
          <w:i/>
          <w:sz w:val="24"/>
          <w:szCs w:val="24"/>
        </w:rPr>
        <w:t xml:space="preserve">. </w:t>
      </w:r>
      <w:r w:rsidRPr="00E516B7">
        <w:rPr>
          <w:rFonts w:ascii="Times New Roman" w:eastAsia="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9B5504" w14:textId="0268CC45" w:rsidR="00E516B7" w:rsidRPr="00E516B7" w:rsidRDefault="00E516B7" w:rsidP="00E516B7">
      <w:pPr>
        <w:tabs>
          <w:tab w:val="left" w:pos="0"/>
          <w:tab w:val="left" w:pos="993"/>
        </w:tabs>
        <w:spacing w:after="0"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7.3. Pirkėjo skiriamas atsakingas už Sutarties vykdymą asmuo –</w:t>
      </w:r>
      <w:r w:rsidR="00FE4522">
        <w:rPr>
          <w:rFonts w:ascii="Times New Roman" w:eastAsia="Times New Roman" w:hAnsi="Times New Roman" w:cs="Times New Roman"/>
          <w:sz w:val="24"/>
          <w:szCs w:val="24"/>
        </w:rPr>
        <w:t xml:space="preserve"> </w:t>
      </w:r>
      <w:r w:rsidRPr="00E516B7">
        <w:rPr>
          <w:rFonts w:ascii="Times New Roman" w:eastAsia="Times New Roman" w:hAnsi="Times New Roman" w:cs="Times New Roman"/>
          <w:sz w:val="24"/>
          <w:szCs w:val="24"/>
        </w:rPr>
        <w:t>Civilinės ir darbo saugos vyriausiasis specialistas – Robert Kovalevskis.</w:t>
      </w:r>
    </w:p>
    <w:p w14:paraId="4F195963" w14:textId="77777777" w:rsidR="00E516B7" w:rsidRPr="00E516B7" w:rsidRDefault="00E516B7" w:rsidP="00E516B7">
      <w:pPr>
        <w:tabs>
          <w:tab w:val="left" w:pos="0"/>
          <w:tab w:val="left" w:pos="993"/>
        </w:tabs>
        <w:spacing w:after="0" w:line="240" w:lineRule="auto"/>
        <w:ind w:firstLine="567"/>
        <w:contextualSpacing/>
        <w:jc w:val="both"/>
        <w:rPr>
          <w:rFonts w:ascii="Times New Roman" w:eastAsia="Times New Roman" w:hAnsi="Times New Roman" w:cs="Times New Roman"/>
          <w:sz w:val="24"/>
          <w:szCs w:val="24"/>
        </w:rPr>
      </w:pPr>
    </w:p>
    <w:p w14:paraId="1A870A20" w14:textId="77777777" w:rsidR="00E516B7" w:rsidRPr="00E516B7" w:rsidRDefault="00E516B7" w:rsidP="00E516B7">
      <w:pPr>
        <w:tabs>
          <w:tab w:val="left" w:pos="0"/>
          <w:tab w:val="left" w:pos="993"/>
        </w:tabs>
        <w:spacing w:after="0" w:line="240" w:lineRule="auto"/>
        <w:ind w:firstLine="567"/>
        <w:contextualSpacing/>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 xml:space="preserve">8. SUBTIEKĖJAI </w:t>
      </w:r>
    </w:p>
    <w:p w14:paraId="499C3B53" w14:textId="17AA5B43" w:rsidR="00E516B7" w:rsidRPr="00E516B7" w:rsidRDefault="00E516B7" w:rsidP="00E516B7">
      <w:pPr>
        <w:numPr>
          <w:ilvl w:val="1"/>
          <w:numId w:val="40"/>
        </w:numPr>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 xml:space="preserve">Sutarties įsipareigojimams vykdyti </w:t>
      </w:r>
      <w:r w:rsidRPr="00E516B7">
        <w:rPr>
          <w:rFonts w:ascii="Times New Roman" w:eastAsia="Times New Roman" w:hAnsi="Times New Roman" w:cs="Times New Roman"/>
          <w:noProof/>
          <w:sz w:val="24"/>
          <w:szCs w:val="24"/>
          <w:shd w:val="clear" w:color="auto" w:fill="FFFFFF"/>
          <w:lang w:eastAsia="en-US"/>
        </w:rPr>
        <w:t xml:space="preserve">nepasitelkiami/pasitelkiami </w:t>
      </w:r>
      <w:r w:rsidRPr="00E516B7">
        <w:rPr>
          <w:rFonts w:ascii="Times New Roman" w:eastAsia="Times New Roman" w:hAnsi="Times New Roman" w:cs="Times New Roman"/>
          <w:i/>
          <w:noProof/>
          <w:sz w:val="24"/>
          <w:szCs w:val="24"/>
          <w:shd w:val="clear" w:color="auto" w:fill="FFFFFF"/>
          <w:lang w:eastAsia="en-US"/>
        </w:rPr>
        <w:t>(nereikalingą išbraukti)</w:t>
      </w:r>
      <w:r w:rsidRPr="00E516B7">
        <w:rPr>
          <w:rFonts w:ascii="Times New Roman" w:eastAsia="Times New Roman" w:hAnsi="Times New Roman" w:cs="Times New Roman"/>
          <w:noProof/>
          <w:sz w:val="24"/>
          <w:szCs w:val="24"/>
          <w:shd w:val="clear" w:color="auto" w:fill="FFFFFF"/>
          <w:lang w:eastAsia="en-US"/>
        </w:rPr>
        <w:t xml:space="preserve"> </w:t>
      </w:r>
      <w:r w:rsidRPr="00E516B7">
        <w:rPr>
          <w:rFonts w:ascii="Times New Roman" w:eastAsia="Times New Roman" w:hAnsi="Times New Roman" w:cs="Times New Roman"/>
          <w:noProof/>
          <w:sz w:val="24"/>
          <w:szCs w:val="24"/>
          <w:lang w:eastAsia="en-US"/>
        </w:rPr>
        <w:t>šie Subtiekėjai</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E516B7" w:rsidRPr="00E516B7" w14:paraId="67D819D8" w14:textId="77777777" w:rsidTr="001F4BC9">
        <w:trPr>
          <w:jc w:val="center"/>
        </w:trPr>
        <w:tc>
          <w:tcPr>
            <w:tcW w:w="851" w:type="dxa"/>
            <w:vAlign w:val="center"/>
          </w:tcPr>
          <w:p w14:paraId="099CC6DB" w14:textId="77777777" w:rsidR="00E516B7" w:rsidRPr="00E516B7" w:rsidRDefault="00E516B7" w:rsidP="00E516B7">
            <w:pPr>
              <w:spacing w:after="0" w:line="240" w:lineRule="auto"/>
              <w:jc w:val="center"/>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Eil. Nr.</w:t>
            </w:r>
          </w:p>
        </w:tc>
        <w:tc>
          <w:tcPr>
            <w:tcW w:w="3122" w:type="dxa"/>
            <w:vAlign w:val="center"/>
          </w:tcPr>
          <w:p w14:paraId="5E858205" w14:textId="77777777" w:rsidR="00E516B7" w:rsidRPr="00E516B7" w:rsidRDefault="00E516B7" w:rsidP="00E516B7">
            <w:pPr>
              <w:spacing w:after="0" w:line="240" w:lineRule="auto"/>
              <w:ind w:firstLine="567"/>
              <w:jc w:val="center"/>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Subtiekėjo pavadinimas ir adresas</w:t>
            </w:r>
          </w:p>
        </w:tc>
        <w:tc>
          <w:tcPr>
            <w:tcW w:w="1729" w:type="dxa"/>
          </w:tcPr>
          <w:p w14:paraId="42D9D814" w14:textId="77777777" w:rsidR="00E516B7" w:rsidRPr="00E516B7" w:rsidRDefault="00E516B7" w:rsidP="00E516B7">
            <w:pPr>
              <w:spacing w:after="0" w:line="240" w:lineRule="auto"/>
              <w:jc w:val="center"/>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Vertinė išraiška Eur</w:t>
            </w:r>
          </w:p>
        </w:tc>
        <w:tc>
          <w:tcPr>
            <w:tcW w:w="1426" w:type="dxa"/>
          </w:tcPr>
          <w:p w14:paraId="3A433E13" w14:textId="77777777" w:rsidR="00E516B7" w:rsidRPr="00E516B7" w:rsidRDefault="00E516B7" w:rsidP="00E516B7">
            <w:pPr>
              <w:spacing w:after="0" w:line="240" w:lineRule="auto"/>
              <w:jc w:val="center"/>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Procentinė išraiška</w:t>
            </w:r>
          </w:p>
        </w:tc>
        <w:tc>
          <w:tcPr>
            <w:tcW w:w="2545" w:type="dxa"/>
          </w:tcPr>
          <w:p w14:paraId="40B12B54" w14:textId="77777777" w:rsidR="00E516B7" w:rsidRPr="00E516B7" w:rsidRDefault="00E516B7" w:rsidP="00E516B7">
            <w:pPr>
              <w:spacing w:after="0" w:line="240" w:lineRule="auto"/>
              <w:jc w:val="center"/>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Paslaugų pavadinimas</w:t>
            </w:r>
          </w:p>
        </w:tc>
      </w:tr>
      <w:tr w:rsidR="00E516B7" w:rsidRPr="00E516B7" w14:paraId="2A068DC2" w14:textId="77777777" w:rsidTr="001F4BC9">
        <w:trPr>
          <w:jc w:val="center"/>
        </w:trPr>
        <w:tc>
          <w:tcPr>
            <w:tcW w:w="851" w:type="dxa"/>
          </w:tcPr>
          <w:p w14:paraId="6864559F"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3122" w:type="dxa"/>
          </w:tcPr>
          <w:p w14:paraId="6C35B303"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1729" w:type="dxa"/>
          </w:tcPr>
          <w:p w14:paraId="63217CC3" w14:textId="77777777" w:rsidR="00E516B7" w:rsidRPr="00E516B7" w:rsidRDefault="00E516B7" w:rsidP="00E516B7">
            <w:pPr>
              <w:spacing w:after="0" w:line="240" w:lineRule="auto"/>
              <w:ind w:firstLine="567"/>
              <w:jc w:val="center"/>
              <w:rPr>
                <w:rFonts w:ascii="Times New Roman" w:eastAsia="Times New Roman" w:hAnsi="Times New Roman" w:cs="Times New Roman"/>
                <w:sz w:val="24"/>
                <w:szCs w:val="24"/>
                <w:lang w:eastAsia="en-US"/>
              </w:rPr>
            </w:pPr>
          </w:p>
        </w:tc>
        <w:tc>
          <w:tcPr>
            <w:tcW w:w="1426" w:type="dxa"/>
          </w:tcPr>
          <w:p w14:paraId="16BC3CA7" w14:textId="77777777" w:rsidR="00E516B7" w:rsidRPr="00E516B7" w:rsidRDefault="00E516B7" w:rsidP="00E516B7">
            <w:pPr>
              <w:spacing w:after="0" w:line="240" w:lineRule="auto"/>
              <w:ind w:firstLine="567"/>
              <w:jc w:val="center"/>
              <w:rPr>
                <w:rFonts w:ascii="Times New Roman" w:eastAsia="Times New Roman" w:hAnsi="Times New Roman" w:cs="Times New Roman"/>
                <w:sz w:val="24"/>
                <w:szCs w:val="24"/>
                <w:lang w:eastAsia="en-US"/>
              </w:rPr>
            </w:pPr>
          </w:p>
        </w:tc>
        <w:tc>
          <w:tcPr>
            <w:tcW w:w="2545" w:type="dxa"/>
          </w:tcPr>
          <w:p w14:paraId="4E6F9727" w14:textId="77777777" w:rsidR="00E516B7" w:rsidRPr="00E516B7" w:rsidRDefault="00E516B7" w:rsidP="00E516B7">
            <w:pPr>
              <w:spacing w:after="0" w:line="240" w:lineRule="auto"/>
              <w:ind w:firstLine="567"/>
              <w:jc w:val="center"/>
              <w:rPr>
                <w:rFonts w:ascii="Times New Roman" w:eastAsia="Times New Roman" w:hAnsi="Times New Roman" w:cs="Times New Roman"/>
                <w:sz w:val="24"/>
                <w:szCs w:val="24"/>
                <w:lang w:eastAsia="en-US"/>
              </w:rPr>
            </w:pPr>
          </w:p>
        </w:tc>
      </w:tr>
      <w:tr w:rsidR="00E516B7" w:rsidRPr="00E516B7" w14:paraId="41E1EEFC" w14:textId="77777777" w:rsidTr="001F4BC9">
        <w:trPr>
          <w:jc w:val="center"/>
        </w:trPr>
        <w:tc>
          <w:tcPr>
            <w:tcW w:w="851" w:type="dxa"/>
          </w:tcPr>
          <w:p w14:paraId="5879161B"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3122" w:type="dxa"/>
          </w:tcPr>
          <w:p w14:paraId="3851E05A"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1729" w:type="dxa"/>
          </w:tcPr>
          <w:p w14:paraId="3818AEAB" w14:textId="77777777" w:rsidR="00E516B7" w:rsidRPr="00E516B7" w:rsidRDefault="00E516B7" w:rsidP="00E516B7">
            <w:pPr>
              <w:spacing w:after="0" w:line="240" w:lineRule="auto"/>
              <w:ind w:firstLine="567"/>
              <w:jc w:val="center"/>
              <w:rPr>
                <w:rFonts w:ascii="Times New Roman" w:eastAsia="Times New Roman" w:hAnsi="Times New Roman" w:cs="Times New Roman"/>
                <w:b/>
                <w:sz w:val="24"/>
                <w:szCs w:val="24"/>
                <w:lang w:eastAsia="en-US"/>
              </w:rPr>
            </w:pPr>
          </w:p>
        </w:tc>
        <w:tc>
          <w:tcPr>
            <w:tcW w:w="1426" w:type="dxa"/>
          </w:tcPr>
          <w:p w14:paraId="25F1A506" w14:textId="77777777" w:rsidR="00E516B7" w:rsidRPr="00E516B7" w:rsidRDefault="00E516B7" w:rsidP="00E516B7">
            <w:pPr>
              <w:spacing w:after="0" w:line="240" w:lineRule="auto"/>
              <w:ind w:firstLine="567"/>
              <w:jc w:val="center"/>
              <w:rPr>
                <w:rFonts w:ascii="Times New Roman" w:eastAsia="Times New Roman" w:hAnsi="Times New Roman" w:cs="Times New Roman"/>
                <w:b/>
                <w:sz w:val="24"/>
                <w:szCs w:val="24"/>
                <w:lang w:eastAsia="en-US"/>
              </w:rPr>
            </w:pPr>
          </w:p>
        </w:tc>
        <w:tc>
          <w:tcPr>
            <w:tcW w:w="2545" w:type="dxa"/>
          </w:tcPr>
          <w:p w14:paraId="425494EC" w14:textId="77777777" w:rsidR="00E516B7" w:rsidRPr="00E516B7" w:rsidRDefault="00E516B7" w:rsidP="00E516B7">
            <w:pPr>
              <w:spacing w:after="0" w:line="240" w:lineRule="auto"/>
              <w:ind w:firstLine="567"/>
              <w:jc w:val="center"/>
              <w:rPr>
                <w:rFonts w:ascii="Times New Roman" w:eastAsia="Times New Roman" w:hAnsi="Times New Roman" w:cs="Times New Roman"/>
                <w:sz w:val="24"/>
                <w:szCs w:val="24"/>
                <w:lang w:eastAsia="en-US"/>
              </w:rPr>
            </w:pPr>
          </w:p>
        </w:tc>
      </w:tr>
      <w:tr w:rsidR="00E516B7" w:rsidRPr="00E516B7" w14:paraId="490CEFA7" w14:textId="77777777" w:rsidTr="001F4BC9">
        <w:trPr>
          <w:jc w:val="center"/>
        </w:trPr>
        <w:tc>
          <w:tcPr>
            <w:tcW w:w="851" w:type="dxa"/>
          </w:tcPr>
          <w:p w14:paraId="139A1DCE"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3122" w:type="dxa"/>
          </w:tcPr>
          <w:p w14:paraId="1A761CAA"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tc>
        <w:tc>
          <w:tcPr>
            <w:tcW w:w="1729" w:type="dxa"/>
          </w:tcPr>
          <w:p w14:paraId="40365B68" w14:textId="77777777" w:rsidR="00E516B7" w:rsidRPr="00E516B7" w:rsidRDefault="00E516B7" w:rsidP="006271FF">
            <w:pPr>
              <w:spacing w:after="0" w:line="240" w:lineRule="auto"/>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Iš viso: Eur</w:t>
            </w:r>
          </w:p>
        </w:tc>
        <w:tc>
          <w:tcPr>
            <w:tcW w:w="1426" w:type="dxa"/>
          </w:tcPr>
          <w:p w14:paraId="005D80B9" w14:textId="77777777" w:rsidR="00E516B7" w:rsidRPr="00E516B7" w:rsidRDefault="00E516B7" w:rsidP="006271FF">
            <w:pPr>
              <w:spacing w:after="0" w:line="240" w:lineRule="auto"/>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Iš viso: %</w:t>
            </w:r>
          </w:p>
        </w:tc>
        <w:tc>
          <w:tcPr>
            <w:tcW w:w="2545" w:type="dxa"/>
          </w:tcPr>
          <w:p w14:paraId="1E1FE7D1" w14:textId="77777777" w:rsidR="00E516B7" w:rsidRPr="00E516B7" w:rsidRDefault="00E516B7" w:rsidP="00E516B7">
            <w:pPr>
              <w:spacing w:after="0" w:line="240" w:lineRule="auto"/>
              <w:ind w:firstLine="567"/>
              <w:jc w:val="center"/>
              <w:rPr>
                <w:rFonts w:ascii="Times New Roman" w:eastAsia="Times New Roman" w:hAnsi="Times New Roman" w:cs="Times New Roman"/>
                <w:sz w:val="24"/>
                <w:szCs w:val="24"/>
                <w:lang w:eastAsia="en-US"/>
              </w:rPr>
            </w:pPr>
          </w:p>
        </w:tc>
      </w:tr>
    </w:tbl>
    <w:p w14:paraId="1052C0C6" w14:textId="77777777" w:rsidR="00E516B7" w:rsidRPr="00E516B7" w:rsidRDefault="00E516B7" w:rsidP="00E516B7">
      <w:pPr>
        <w:numPr>
          <w:ilvl w:val="1"/>
          <w:numId w:val="40"/>
        </w:numPr>
        <w:tabs>
          <w:tab w:val="left" w:pos="709"/>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Sudarius Sutartį, tačiau ne vėliau negu Sutartis pradedama vykdyti, Pardavėjas įsipareigoja Pirkėjui pranešti tuo metu žinomų Subtiekėjų pavadinimus, kontaktinius duomenis ir jų atstovus.</w:t>
      </w:r>
    </w:p>
    <w:p w14:paraId="51BA1D02" w14:textId="77777777" w:rsidR="00E516B7" w:rsidRPr="00E516B7" w:rsidRDefault="00E516B7" w:rsidP="00E516B7">
      <w:pPr>
        <w:numPr>
          <w:ilvl w:val="1"/>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 xml:space="preserve">Sutarties vykdymo metu Pardavėjas gali keisti Subtiekėjus arba pasitelkti naujus. Keičiami/pasitelkiami Subtiekėjai turės būti suderinti su Užsakovu, įforminant papildomą susitarimą dėl Subtiekėjų pakeitimo/pasitelkimo, pasirašomą abiejų pirkimo Sutarties šalių. Užsakovas turi teisę pareikalauti įrodyti keičiamų/pasitelkiamų Subtiekėjų kvalifikaciją, pateikiant atitinkamus dokumentus (pagal pirkimo dokumentuose nurodytus konkrečius reikalavimus Subtiekėjų kvalifikacijai) ir </w:t>
      </w:r>
      <w:r w:rsidRPr="00E516B7">
        <w:rPr>
          <w:rFonts w:ascii="Times New Roman" w:eastAsia="Calibri" w:hAnsi="Times New Roman" w:cs="Times New Roman"/>
          <w:noProof/>
          <w:sz w:val="24"/>
          <w:szCs w:val="24"/>
          <w:lang w:eastAsia="en-US"/>
        </w:rPr>
        <w:t>subtiekėjo pašalinimo pagrindų nebuvimą patvirtinančius dokumentus (kai tiekėjas remsis keičiamo/pasitelkiamo subtiekėjo pajėgumais).</w:t>
      </w:r>
    </w:p>
    <w:p w14:paraId="6BF7AE97" w14:textId="77777777" w:rsidR="00E516B7" w:rsidRPr="00E516B7" w:rsidRDefault="00E516B7" w:rsidP="00E516B7">
      <w:pPr>
        <w:numPr>
          <w:ilvl w:val="1"/>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Pardavėjas bus atsakingas už savo Subtiekėjų, jų atstovų ar darbuotojų veiksmus, įsipareigojimų nevykdymą ar aplaidumą taip, lyg šie veiksmai, nevykdymai ar aplaidumas būtų Tiekėjo, jo atstovų ar darbuotojų.</w:t>
      </w:r>
    </w:p>
    <w:p w14:paraId="17F1C108" w14:textId="77777777" w:rsidR="00E516B7" w:rsidRPr="00E516B7" w:rsidRDefault="00E516B7" w:rsidP="00E516B7">
      <w:pPr>
        <w:numPr>
          <w:ilvl w:val="1"/>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Pardavėjui nustačius, kad koks nors Subtiekėjas nevykdo pareigų, numatytų sutartyse ar teisės aktuose, Pirkėjas gali pareikalauti, kad Pardavėjas arba pakeistų Subtiekėją į kitą, kurio kvalifikacija ir patirtis atitinka pirkimo dokumentuose nustatytus reikalavimus, arba kad jis pats prisiimtų paslaugų suteikimą.</w:t>
      </w:r>
    </w:p>
    <w:p w14:paraId="30871238" w14:textId="77777777" w:rsidR="00E516B7" w:rsidRPr="00E516B7" w:rsidRDefault="00E516B7" w:rsidP="00E516B7">
      <w:pPr>
        <w:numPr>
          <w:ilvl w:val="1"/>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Subtiekėjas negali pavesti trečiosioms šalims teikti tas prekės/paslaugas, kurias Pardavėjas patiki Subtiekėjui.</w:t>
      </w:r>
    </w:p>
    <w:p w14:paraId="48D2BEAB" w14:textId="77777777" w:rsidR="00E516B7" w:rsidRPr="00E516B7" w:rsidRDefault="00E516B7" w:rsidP="00E516B7">
      <w:pPr>
        <w:numPr>
          <w:ilvl w:val="1"/>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Pirkėjas kartu su Pardavėju turi teisę sudaryti trišalius susitarimus dėl tiesioginio atsiskaitymo už šioje Sutartyje suteiktas prekės/paslaugas šiomis sąlygomis:</w:t>
      </w:r>
    </w:p>
    <w:p w14:paraId="57E9752B" w14:textId="77777777" w:rsidR="00E516B7" w:rsidRPr="00E516B7" w:rsidRDefault="00E516B7" w:rsidP="00E516B7">
      <w:pPr>
        <w:numPr>
          <w:ilvl w:val="2"/>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lastRenderedPageBreak/>
        <w:t>Trišaliais susitarimais nebus keičiamos jokios kitos esminės šios Sutarties sąlygos, t. y. nesikeis Sutarties objektas, Sutarties kaina, atsiskaitymo terminai, Sutartyje nustatyta sutartinių įsipareigojimų apimtis.</w:t>
      </w:r>
    </w:p>
    <w:p w14:paraId="3240E4AA" w14:textId="77777777" w:rsidR="00E516B7" w:rsidRPr="00E516B7" w:rsidRDefault="00E516B7" w:rsidP="00E516B7">
      <w:pPr>
        <w:numPr>
          <w:ilvl w:val="2"/>
          <w:numId w:val="40"/>
        </w:numPr>
        <w:tabs>
          <w:tab w:val="left" w:pos="993"/>
        </w:tabs>
        <w:spacing w:after="0" w:line="240" w:lineRule="auto"/>
        <w:ind w:left="0" w:firstLine="567"/>
        <w:contextualSpacing/>
        <w:jc w:val="both"/>
        <w:rPr>
          <w:rFonts w:ascii="Times New Roman" w:eastAsia="Times New Roman" w:hAnsi="Times New Roman" w:cs="Times New Roman"/>
          <w:noProof/>
          <w:sz w:val="24"/>
          <w:szCs w:val="24"/>
          <w:lang w:eastAsia="en-US"/>
        </w:rPr>
      </w:pPr>
      <w:r w:rsidRPr="00E516B7">
        <w:rPr>
          <w:rFonts w:ascii="Times New Roman" w:eastAsia="Times New Roman" w:hAnsi="Times New Roman" w:cs="Times New Roman"/>
          <w:noProof/>
          <w:sz w:val="24"/>
          <w:szCs w:val="24"/>
          <w:lang w:eastAsia="en-US"/>
        </w:rPr>
        <w:t>Pardavėjas, vadovaudamasis Sutarties nuostatomis, teikdamas apmokėjimo dokumentus už suteiktas prekės/paslaugas, kartu turi pateikti įrodymus apie konkretaus subtiekėjo suteiktų prekių/paslaugų apimtis, o Pirkėjas, vadovaudamasis Sutarties nuostatomis, subtiekėjui tiesiogiai apmokės tik pagal Pardavėjo ir subtiekėjo pasirašytus suteiktų paslaugų ir išlaidų apmokėjimo dokumentus.</w:t>
      </w:r>
      <w:r w:rsidRPr="00E516B7">
        <w:rPr>
          <w:rFonts w:ascii="Times New Roman" w:eastAsia="Calibri" w:hAnsi="Times New Roman" w:cs="Times New Roman"/>
          <w:sz w:val="24"/>
          <w:szCs w:val="24"/>
          <w:lang w:eastAsia="en-US"/>
        </w:rPr>
        <w:t xml:space="preserve"> </w:t>
      </w:r>
    </w:p>
    <w:p w14:paraId="7E9112C3" w14:textId="77777777" w:rsidR="00E516B7" w:rsidRPr="00E516B7" w:rsidRDefault="00E516B7" w:rsidP="00E516B7">
      <w:pPr>
        <w:spacing w:after="0" w:line="240" w:lineRule="auto"/>
        <w:rPr>
          <w:rFonts w:ascii="Times New Roman" w:eastAsia="Times New Roman" w:hAnsi="Times New Roman" w:cs="Times New Roman"/>
          <w:b/>
          <w:sz w:val="24"/>
          <w:szCs w:val="24"/>
        </w:rPr>
      </w:pPr>
    </w:p>
    <w:p w14:paraId="1E89CE35" w14:textId="77777777" w:rsidR="00E516B7" w:rsidRPr="00E516B7" w:rsidRDefault="00E516B7" w:rsidP="00E516B7">
      <w:pPr>
        <w:spacing w:after="0" w:line="240" w:lineRule="auto"/>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 xml:space="preserve">9. </w:t>
      </w:r>
      <w:r w:rsidRPr="00E516B7">
        <w:rPr>
          <w:rFonts w:ascii="Times New Roman" w:eastAsia="Times New Roman" w:hAnsi="Times New Roman" w:cs="Times New Roman"/>
          <w:b/>
          <w:bCs/>
          <w:sz w:val="24"/>
          <w:szCs w:val="24"/>
        </w:rPr>
        <w:t>NENUGALIMA JĖGA (FORCE MAJEURE)</w:t>
      </w:r>
    </w:p>
    <w:p w14:paraId="27B89B66"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2E7137"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BA5107"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b/>
          <w:sz w:val="24"/>
          <w:szCs w:val="24"/>
        </w:rPr>
      </w:pPr>
      <w:r w:rsidRPr="00E516B7">
        <w:rPr>
          <w:rFonts w:ascii="Times New Roman" w:eastAsia="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C351BC"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b/>
          <w:sz w:val="24"/>
          <w:szCs w:val="24"/>
        </w:rPr>
      </w:pPr>
    </w:p>
    <w:p w14:paraId="4E236B1E" w14:textId="77777777" w:rsidR="00E516B7" w:rsidRPr="00E516B7" w:rsidRDefault="00E516B7" w:rsidP="00E516B7">
      <w:pPr>
        <w:tabs>
          <w:tab w:val="left" w:pos="0"/>
          <w:tab w:val="left" w:pos="993"/>
        </w:tabs>
        <w:spacing w:line="240" w:lineRule="auto"/>
        <w:ind w:firstLine="567"/>
        <w:contextualSpacing/>
        <w:jc w:val="center"/>
        <w:rPr>
          <w:rFonts w:ascii="Times New Roman" w:eastAsia="Times New Roman" w:hAnsi="Times New Roman" w:cs="Times New Roman"/>
          <w:b/>
          <w:bCs/>
          <w:sz w:val="24"/>
          <w:szCs w:val="24"/>
        </w:rPr>
      </w:pPr>
      <w:r w:rsidRPr="00E516B7">
        <w:rPr>
          <w:rFonts w:ascii="Times New Roman" w:eastAsia="Times New Roman" w:hAnsi="Times New Roman" w:cs="Times New Roman"/>
          <w:b/>
          <w:sz w:val="24"/>
          <w:szCs w:val="24"/>
        </w:rPr>
        <w:t xml:space="preserve">10. </w:t>
      </w:r>
      <w:r w:rsidRPr="00E516B7">
        <w:rPr>
          <w:rFonts w:ascii="Times New Roman" w:eastAsia="Times New Roman" w:hAnsi="Times New Roman" w:cs="Times New Roman"/>
          <w:b/>
          <w:bCs/>
          <w:sz w:val="24"/>
          <w:szCs w:val="24"/>
        </w:rPr>
        <w:t>GINČŲ SPRENDIMO TVARKA</w:t>
      </w:r>
    </w:p>
    <w:p w14:paraId="3FD1453A"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10.1. Šiai Sutarčiai ir visoms iš šios Sutarties atsirandančioms teisėms ir pareigoms taikomi Lietuvos Respublikos įstatymai bei kiti norminiai teisės aktai. Sutartis sudaryta ir turi būti aiškinama pagal Lietuvos Respublikos teisę.</w:t>
      </w:r>
    </w:p>
    <w:p w14:paraId="5A59880D"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7C54D97"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p w14:paraId="273E5ECB" w14:textId="77777777" w:rsidR="00E516B7" w:rsidRPr="00E516B7" w:rsidRDefault="00E516B7" w:rsidP="00E516B7">
      <w:pPr>
        <w:tabs>
          <w:tab w:val="left" w:pos="0"/>
          <w:tab w:val="left" w:pos="993"/>
        </w:tabs>
        <w:spacing w:line="240" w:lineRule="auto"/>
        <w:ind w:firstLine="567"/>
        <w:contextualSpacing/>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11. GARANTIJOS</w:t>
      </w:r>
    </w:p>
    <w:p w14:paraId="1EC7496C"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11.1. Kiekviena iš Šalių pareiškia ir garantuoja kitai Šaliai, kad:</w:t>
      </w:r>
    </w:p>
    <w:p w14:paraId="5E58662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11.1.1. Šalis yra tinkamai įsteigta ir teisėtai veikia pagal Lietuvos Respublikos įstatymus;</w:t>
      </w:r>
    </w:p>
    <w:p w14:paraId="0053258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11.1.2. Šalis atliko visus teisinius veiksmus, būtinus, kad Sutartis būtų tinkamai sudaryta ir galiotų, ir turi visus teisės aktais numatytus leidimus, licencijas, darbuotojus, reikalingus prekėms parduoti;</w:t>
      </w:r>
    </w:p>
    <w:p w14:paraId="10D2A91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11.1.3. sudarydama Sutartį, Šalis neviršija savo kompetencijos ir nepažeidžia ją saistančių įstatymų, kitų privalomų teisės aktų, taisyklių, statutų, teismo sprendimų, įstatų, nuostatų, potvarkių, įsipareigojimų ir susitarimų;</w:t>
      </w:r>
    </w:p>
    <w:p w14:paraId="7CACDDE5"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11.1.4. ši Sutartis yra Šaliai galiojantis, teisinis ir ją saistantis įsipareigojimas, kurio vykdymo galima pareikalauti pagal Sutarties sąlygas.</w:t>
      </w:r>
    </w:p>
    <w:p w14:paraId="0EC997E8"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w:t>
      </w:r>
      <w:r w:rsidRPr="00E516B7">
        <w:rPr>
          <w:rFonts w:ascii="Times New Roman" w:eastAsia="Times New Roman" w:hAnsi="Times New Roman" w:cs="Times New Roman"/>
          <w:sz w:val="24"/>
          <w:szCs w:val="24"/>
        </w:rPr>
        <w:lastRenderedPageBreak/>
        <w:t>reikalaujama Lietuvos Respublikos įstatymų nustatyta tvarka. Šio įsipareigojimo pažeidimu nebus laikomas viešas informacijos apie Pirkėją atskleidimas, jei Pirkėjas pažeidžia mokėjimo terminus ir informacijos apie Pardavėją atskleidimas, jei Pardavėjas pažeidžia Prekių atlikimo terminus.</w:t>
      </w:r>
    </w:p>
    <w:p w14:paraId="66D552C1" w14:textId="77777777" w:rsidR="00E516B7" w:rsidRPr="00E516B7" w:rsidRDefault="00E516B7" w:rsidP="00E516B7">
      <w:pPr>
        <w:tabs>
          <w:tab w:val="left" w:pos="0"/>
          <w:tab w:val="left" w:pos="993"/>
        </w:tabs>
        <w:spacing w:line="240" w:lineRule="auto"/>
        <w:contextualSpacing/>
        <w:jc w:val="both"/>
        <w:rPr>
          <w:rFonts w:ascii="Times New Roman" w:eastAsia="Times New Roman" w:hAnsi="Times New Roman" w:cs="Times New Roman"/>
          <w:sz w:val="24"/>
          <w:szCs w:val="24"/>
        </w:rPr>
      </w:pPr>
    </w:p>
    <w:p w14:paraId="20D4AE27" w14:textId="77777777" w:rsidR="00E516B7" w:rsidRPr="00E516B7" w:rsidRDefault="00E516B7" w:rsidP="00E516B7">
      <w:pPr>
        <w:tabs>
          <w:tab w:val="left" w:pos="0"/>
          <w:tab w:val="left" w:pos="993"/>
        </w:tabs>
        <w:spacing w:line="240" w:lineRule="auto"/>
        <w:ind w:firstLine="567"/>
        <w:contextualSpacing/>
        <w:jc w:val="center"/>
        <w:rPr>
          <w:rFonts w:ascii="Times New Roman" w:eastAsia="Times New Roman" w:hAnsi="Times New Roman" w:cs="Times New Roman"/>
          <w:b/>
          <w:bCs/>
          <w:sz w:val="24"/>
          <w:szCs w:val="24"/>
        </w:rPr>
      </w:pPr>
      <w:r w:rsidRPr="00E516B7">
        <w:rPr>
          <w:rFonts w:ascii="Times New Roman" w:eastAsia="Times New Roman" w:hAnsi="Times New Roman" w:cs="Times New Roman"/>
          <w:b/>
          <w:bCs/>
          <w:sz w:val="24"/>
          <w:szCs w:val="24"/>
        </w:rPr>
        <w:t>12. SUTARTIES PAKEITIMAI IR NUTRAUKIMAS</w:t>
      </w:r>
    </w:p>
    <w:p w14:paraId="1A29C13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 xml:space="preserve">12.1. Sutartis jos galiojimo laikotarpiu gali būti keičiama vadovaujantis Viešųjų pirkimų įstatymo 89 straipsniu. </w:t>
      </w:r>
    </w:p>
    <w:p w14:paraId="4EE5696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208ED14"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12.3. Jei kuri nors Sutarties Šalis nevykdo arba netinkamai vykdo savo įsipareigojimus pagal Sutartį, ji pažeidžia Sutartį.</w:t>
      </w:r>
    </w:p>
    <w:p w14:paraId="3B7C0A9B"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 Vienai Sutarties Šaliai pažeidus Sutartį, nukentėjusioji Šalis turi teisę:</w:t>
      </w:r>
    </w:p>
    <w:p w14:paraId="20AFBD31"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12.4.1. reikalauti kitos Šalies vykdyti sutartinius įsipareigojimus;</w:t>
      </w:r>
    </w:p>
    <w:p w14:paraId="10F9D55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12.4.2. reikalauti atlyginti nuostolius;</w:t>
      </w:r>
    </w:p>
    <w:p w14:paraId="5B79806E"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12.4.3. reikalauti sumokėti Sutartyje nustatytus delspinigius;</w:t>
      </w:r>
    </w:p>
    <w:p w14:paraId="5F40ED67"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12.4.4. nutraukti Sutartį;</w:t>
      </w:r>
    </w:p>
    <w:p w14:paraId="58E06268"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12.4.5. taikyti kitus Lietuvos Respublikos teisės aktų nustatytus teisių gynimo būdus.</w:t>
      </w:r>
    </w:p>
    <w:p w14:paraId="332C0F64"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12.5. Esant svarbioms aplinkybėms, Pirkėjas turi teisę sustabdyti Prekių ar kurios nors jų dalies teikimą.</w:t>
      </w:r>
    </w:p>
    <w:p w14:paraId="3C57407A"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12.6. Jei Prekių teikimas stabdomas daugiau nei 90 (devyniasdešimt) dienų, ir stabdoma ne dėl Pardavėjo kaltės, Pardavėjas gali rašytiniu pranešimu Pirkėjui pareikalauti atnaujinti Prekių teikimą per 30 (trisdešimt) dienų arba nutraukti Sutartį.</w:t>
      </w:r>
    </w:p>
    <w:p w14:paraId="7A51574B"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12.7. 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w:t>
      </w:r>
    </w:p>
    <w:p w14:paraId="1D8EC352"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8E7E9F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12.9. Sutartis gali būti nutraukiama raštišku Šalių susitarimu.</w:t>
      </w:r>
    </w:p>
    <w:p w14:paraId="4408A0D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12.10. Pardavėjas turi teisę vienašališkai nutraukti Sutartį tik dėl svarbių priežasčių. Tokiu atveju Pardavėjas privalo visiškai atlyginti Pirkėjo patirtus nuostolius. Apie tokį Sutarties nutraukimą Pardavėjas raštu praneša Pirkėjui prieš 30 (trisdešimt) dienų.</w:t>
      </w:r>
    </w:p>
    <w:p w14:paraId="1A105E8F"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12.11. Pirkėjas dėl svarbių priežasčių turi teisę vienašališkai nutraukti Sutartį, apie tokį Sutarties nutraukimą pranešdamas Pardavėjui prieš 30 (trisdešimt) dienų.</w:t>
      </w:r>
    </w:p>
    <w:p w14:paraId="01085BBC"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12.12. Pirkėjas po Sutarties nutraukimo turi kiek galima greičiau patvirtinti pristatytų Prekių vertę. Taip pat parengiama ataskaita apie Sutarties nutraukimo dieną esančią Pardavėjo skolą Pirkėjui ir Pirkėjo skolą Pardavėjui.</w:t>
      </w:r>
    </w:p>
    <w:p w14:paraId="38B3EF39"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12.13. Jei Sutartis nutraukiama Pirkėjo iniciatyva dėl Pardavėjo kaltės, Pirkėjo patirti nuostoliai ar išlaidos išieškomi išskaičiuojant juos iš Pardavėjui mokėtinų sumų.</w:t>
      </w:r>
    </w:p>
    <w:p w14:paraId="69ED32D3"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12.14. Sutartį nutraukus dėl Pardavėjo kaltės, be jam priklausančio atlyginimo už Prekes, Pardavėjas neturi teisės į kokių nors patirtų nuostolių ar žalos kompensaciją.</w:t>
      </w:r>
    </w:p>
    <w:p w14:paraId="4BC3BB24" w14:textId="77777777" w:rsidR="00E516B7" w:rsidRPr="00E516B7" w:rsidRDefault="00E516B7" w:rsidP="00E516B7">
      <w:pPr>
        <w:spacing w:after="0" w:line="240" w:lineRule="auto"/>
        <w:jc w:val="center"/>
        <w:rPr>
          <w:rFonts w:ascii="Times New Roman" w:eastAsia="Times New Roman" w:hAnsi="Times New Roman" w:cs="Times New Roman"/>
          <w:b/>
          <w:sz w:val="24"/>
          <w:szCs w:val="24"/>
        </w:rPr>
      </w:pPr>
    </w:p>
    <w:p w14:paraId="2EEF42E6" w14:textId="77777777" w:rsidR="00E516B7" w:rsidRPr="00E516B7" w:rsidRDefault="00E516B7" w:rsidP="00E516B7">
      <w:pPr>
        <w:spacing w:after="0" w:line="240" w:lineRule="auto"/>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13. KITOS NUOSTATOS</w:t>
      </w:r>
    </w:p>
    <w:p w14:paraId="2BE63DD5"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lastRenderedPageBreak/>
        <w:t xml:space="preserve">13.1. Ši Sutartis sudaryta lietuvių kalba, 2 (dviem) egzemplioriais, turinčiais vienodą teisinę </w:t>
      </w:r>
      <w:r w:rsidRPr="00E516B7">
        <w:rPr>
          <w:rFonts w:ascii="Times New Roman" w:eastAsia="Times New Roman" w:hAnsi="Times New Roman" w:cs="Times New Roman"/>
          <w:sz w:val="24"/>
          <w:szCs w:val="24"/>
        </w:rPr>
        <w:br/>
        <w:t xml:space="preserve">galią – po vieną kiekvienai Šaliai. </w:t>
      </w:r>
    </w:p>
    <w:p w14:paraId="3ADEEAC6"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13.2. Šiuo Šalys patvirtina, kad Sutartį perskaitė, suprato jos turinį ir pasekmes, priėmė ją kaip atitinkančią jų tikslus ir pasirašė aukščiau nurodyta data.</w:t>
      </w:r>
    </w:p>
    <w:p w14:paraId="14E171F8"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r w:rsidRPr="00E516B7">
        <w:rPr>
          <w:rFonts w:ascii="Times New Roman" w:eastAsia="Times New Roman" w:hAnsi="Times New Roman" w:cs="Times New Roman"/>
          <w:sz w:val="24"/>
          <w:szCs w:val="24"/>
        </w:rPr>
        <w:t>13.3. Sutarties priedas Nr. 1 – „Techninė specifikacija“.</w:t>
      </w:r>
    </w:p>
    <w:p w14:paraId="27DDE7E0" w14:textId="77777777" w:rsidR="00E516B7" w:rsidRPr="00E516B7" w:rsidRDefault="00E516B7" w:rsidP="00E516B7">
      <w:pPr>
        <w:tabs>
          <w:tab w:val="left" w:pos="0"/>
          <w:tab w:val="left" w:pos="993"/>
        </w:tabs>
        <w:spacing w:line="240" w:lineRule="auto"/>
        <w:ind w:firstLine="567"/>
        <w:contextualSpacing/>
        <w:jc w:val="both"/>
        <w:rPr>
          <w:rFonts w:ascii="Times New Roman" w:eastAsia="Times New Roman" w:hAnsi="Times New Roman" w:cs="Times New Roman"/>
          <w:sz w:val="24"/>
          <w:szCs w:val="24"/>
        </w:rPr>
      </w:pPr>
    </w:p>
    <w:p w14:paraId="0715395F" w14:textId="77777777" w:rsidR="00E516B7" w:rsidRPr="00E516B7" w:rsidRDefault="00E516B7" w:rsidP="00E516B7">
      <w:pPr>
        <w:tabs>
          <w:tab w:val="left" w:pos="0"/>
          <w:tab w:val="left" w:pos="993"/>
        </w:tabs>
        <w:spacing w:after="0" w:line="240" w:lineRule="auto"/>
        <w:ind w:left="1080"/>
        <w:contextualSpacing/>
        <w:jc w:val="center"/>
        <w:rPr>
          <w:rFonts w:ascii="Times New Roman" w:eastAsia="Times New Roman" w:hAnsi="Times New Roman" w:cs="Times New Roman"/>
          <w:b/>
          <w:sz w:val="24"/>
          <w:szCs w:val="24"/>
        </w:rPr>
      </w:pPr>
      <w:r w:rsidRPr="00E516B7">
        <w:rPr>
          <w:rFonts w:ascii="Times New Roman" w:eastAsia="Times New Roman" w:hAnsi="Times New Roman" w:cs="Times New Roman"/>
          <w:b/>
          <w:sz w:val="24"/>
          <w:szCs w:val="24"/>
        </w:rPr>
        <w:t>14. ŠALIŲ ADRESAI IR REKVIZITAI</w:t>
      </w:r>
    </w:p>
    <w:p w14:paraId="54469F71" w14:textId="77777777" w:rsidR="00E516B7" w:rsidRPr="00E516B7" w:rsidRDefault="00E516B7" w:rsidP="00E516B7">
      <w:pPr>
        <w:spacing w:after="0" w:line="240" w:lineRule="auto"/>
        <w:jc w:val="both"/>
        <w:rPr>
          <w:rFonts w:ascii="Times New Roman" w:eastAsia="Calibri" w:hAnsi="Times New Roman" w:cs="Times New Roman"/>
          <w:sz w:val="24"/>
          <w:szCs w:val="24"/>
          <w:lang w:eastAsia="en-US"/>
        </w:rPr>
      </w:pPr>
    </w:p>
    <w:p w14:paraId="345F9927" w14:textId="77777777" w:rsidR="00E516B7" w:rsidRPr="00E516B7" w:rsidRDefault="00E516B7" w:rsidP="00E516B7">
      <w:pPr>
        <w:spacing w:after="0" w:line="240" w:lineRule="auto"/>
        <w:ind w:firstLine="567"/>
        <w:jc w:val="both"/>
        <w:rPr>
          <w:rFonts w:ascii="Times New Roman" w:eastAsia="Calibri" w:hAnsi="Times New Roman" w:cs="Times New Roman"/>
          <w:sz w:val="24"/>
          <w:szCs w:val="24"/>
          <w:lang w:eastAsia="en-US"/>
        </w:rPr>
      </w:pPr>
    </w:p>
    <w:tbl>
      <w:tblPr>
        <w:tblW w:w="9747" w:type="dxa"/>
        <w:tblLook w:val="01E0" w:firstRow="1" w:lastRow="1" w:firstColumn="1" w:lastColumn="1" w:noHBand="0" w:noVBand="0"/>
      </w:tblPr>
      <w:tblGrid>
        <w:gridCol w:w="4928"/>
        <w:gridCol w:w="4819"/>
      </w:tblGrid>
      <w:tr w:rsidR="00E516B7" w:rsidRPr="00E516B7" w14:paraId="196E85AE" w14:textId="77777777" w:rsidTr="001F4BC9">
        <w:tc>
          <w:tcPr>
            <w:tcW w:w="4928" w:type="dxa"/>
          </w:tcPr>
          <w:p w14:paraId="5283449C" w14:textId="77777777" w:rsidR="00E516B7" w:rsidRPr="00E516B7" w:rsidRDefault="00E516B7" w:rsidP="00E516B7">
            <w:pPr>
              <w:spacing w:after="0" w:line="240" w:lineRule="auto"/>
              <w:rPr>
                <w:rFonts w:ascii="Times New Roman" w:eastAsia="Times New Roman" w:hAnsi="Times New Roman" w:cs="Times New Roman"/>
                <w:b/>
                <w:sz w:val="24"/>
                <w:szCs w:val="24"/>
                <w:lang w:eastAsia="en-US"/>
              </w:rPr>
            </w:pPr>
            <w:bookmarkStart w:id="1" w:name="_Toc457912928"/>
            <w:bookmarkEnd w:id="1"/>
            <w:r w:rsidRPr="00E516B7">
              <w:rPr>
                <w:rFonts w:ascii="Times New Roman" w:eastAsia="Times New Roman" w:hAnsi="Times New Roman" w:cs="Times New Roman"/>
                <w:b/>
                <w:sz w:val="24"/>
                <w:szCs w:val="24"/>
                <w:lang w:eastAsia="en-US"/>
              </w:rPr>
              <w:t>PIRKĖJAS</w:t>
            </w:r>
          </w:p>
          <w:p w14:paraId="10EBED8A" w14:textId="77777777" w:rsidR="00E516B7" w:rsidRPr="00E516B7" w:rsidRDefault="00E516B7" w:rsidP="00E516B7">
            <w:pPr>
              <w:spacing w:after="0" w:line="240" w:lineRule="auto"/>
              <w:jc w:val="both"/>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Vilniaus rajono savivaldybės administracija</w:t>
            </w:r>
          </w:p>
          <w:p w14:paraId="46048AF1" w14:textId="77777777" w:rsidR="00E516B7" w:rsidRPr="00E516B7" w:rsidRDefault="00E516B7" w:rsidP="00E516B7">
            <w:pPr>
              <w:spacing w:after="0" w:line="240" w:lineRule="auto"/>
              <w:ind w:firstLine="567"/>
              <w:jc w:val="both"/>
              <w:rPr>
                <w:rFonts w:ascii="Times New Roman" w:eastAsia="Times New Roman" w:hAnsi="Times New Roman" w:cs="Times New Roman"/>
                <w:sz w:val="24"/>
                <w:szCs w:val="24"/>
                <w:lang w:eastAsia="en-US"/>
              </w:rPr>
            </w:pPr>
          </w:p>
          <w:p w14:paraId="37532827"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Įmonės kodas 188708224</w:t>
            </w:r>
          </w:p>
          <w:p w14:paraId="0C382987"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Rinktinės g. 50, LT-09318 Vilnius</w:t>
            </w:r>
          </w:p>
          <w:p w14:paraId="619DCCD9"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Tel. (8 5) 275 1961, faks. (8 5) 275 1990</w:t>
            </w:r>
          </w:p>
          <w:p w14:paraId="7DC8927F"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 xml:space="preserve">El. paštas </w:t>
            </w:r>
            <w:r w:rsidRPr="00E516B7">
              <w:rPr>
                <w:rFonts w:ascii="Times New Roman" w:eastAsia="Times New Roman" w:hAnsi="Times New Roman" w:cs="Times New Roman"/>
                <w:sz w:val="24"/>
                <w:szCs w:val="24"/>
                <w:u w:val="single"/>
                <w:lang w:eastAsia="en-US"/>
              </w:rPr>
              <w:t>vrsa@vrsa.lt</w:t>
            </w:r>
          </w:p>
          <w:p w14:paraId="12A90109"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A/s LT 974010042400040148</w:t>
            </w:r>
          </w:p>
          <w:p w14:paraId="78996326"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 xml:space="preserve">AB </w:t>
            </w:r>
            <w:proofErr w:type="spellStart"/>
            <w:r w:rsidRPr="00E516B7">
              <w:rPr>
                <w:rFonts w:ascii="Times New Roman" w:eastAsia="Times New Roman" w:hAnsi="Times New Roman" w:cs="Times New Roman"/>
                <w:sz w:val="24"/>
                <w:szCs w:val="24"/>
                <w:lang w:eastAsia="en-US"/>
              </w:rPr>
              <w:t>Luminor</w:t>
            </w:r>
            <w:proofErr w:type="spellEnd"/>
            <w:r w:rsidRPr="00E516B7">
              <w:rPr>
                <w:rFonts w:ascii="Times New Roman" w:eastAsia="Times New Roman" w:hAnsi="Times New Roman" w:cs="Times New Roman"/>
                <w:sz w:val="24"/>
                <w:szCs w:val="24"/>
                <w:lang w:eastAsia="en-US"/>
              </w:rPr>
              <w:t xml:space="preserve"> Bank, Vilniaus skyrius,</w:t>
            </w:r>
          </w:p>
          <w:p w14:paraId="2F7DA171"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banko kodas 40100</w:t>
            </w:r>
          </w:p>
          <w:p w14:paraId="01A7309D" w14:textId="77777777" w:rsidR="00E516B7" w:rsidRPr="00E516B7" w:rsidRDefault="00E516B7" w:rsidP="00E516B7">
            <w:pPr>
              <w:spacing w:after="0" w:line="240" w:lineRule="auto"/>
              <w:ind w:firstLine="31"/>
              <w:jc w:val="both"/>
              <w:rPr>
                <w:rFonts w:ascii="Times New Roman" w:eastAsia="Times New Roman" w:hAnsi="Times New Roman" w:cs="Times New Roman"/>
                <w:sz w:val="12"/>
                <w:szCs w:val="24"/>
                <w:lang w:eastAsia="en-US"/>
              </w:rPr>
            </w:pPr>
          </w:p>
          <w:p w14:paraId="0600B23B" w14:textId="7D728A7F" w:rsidR="00E516B7" w:rsidRDefault="00E516B7" w:rsidP="00E516B7">
            <w:pPr>
              <w:spacing w:after="0" w:line="240" w:lineRule="auto"/>
              <w:ind w:firstLine="31"/>
              <w:jc w:val="both"/>
              <w:rPr>
                <w:rFonts w:ascii="Times New Roman" w:eastAsia="Times New Roman" w:hAnsi="Times New Roman" w:cs="Times New Roman"/>
                <w:sz w:val="24"/>
                <w:szCs w:val="24"/>
                <w:lang w:eastAsia="en-US"/>
              </w:rPr>
            </w:pPr>
          </w:p>
          <w:p w14:paraId="2E382612" w14:textId="3B1944CD" w:rsidR="00FE4522" w:rsidRDefault="00FE4522" w:rsidP="00E516B7">
            <w:pPr>
              <w:spacing w:after="0" w:line="240" w:lineRule="auto"/>
              <w:ind w:firstLine="31"/>
              <w:jc w:val="both"/>
              <w:rPr>
                <w:rFonts w:ascii="Times New Roman" w:eastAsia="Times New Roman" w:hAnsi="Times New Roman" w:cs="Times New Roman"/>
                <w:sz w:val="24"/>
                <w:szCs w:val="24"/>
                <w:lang w:eastAsia="en-US"/>
              </w:rPr>
            </w:pPr>
          </w:p>
          <w:p w14:paraId="53713228" w14:textId="77777777" w:rsidR="00FE4522" w:rsidRPr="00E516B7" w:rsidRDefault="00FE4522" w:rsidP="00E516B7">
            <w:pPr>
              <w:spacing w:after="0" w:line="240" w:lineRule="auto"/>
              <w:ind w:firstLine="31"/>
              <w:jc w:val="both"/>
              <w:rPr>
                <w:rFonts w:ascii="Times New Roman" w:eastAsia="Times New Roman" w:hAnsi="Times New Roman" w:cs="Times New Roman"/>
                <w:sz w:val="24"/>
                <w:szCs w:val="24"/>
                <w:lang w:eastAsia="en-US"/>
              </w:rPr>
            </w:pPr>
          </w:p>
          <w:p w14:paraId="63C247F1"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Administracijos direktorė</w:t>
            </w:r>
          </w:p>
          <w:p w14:paraId="2F4ECAF7"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Liucina Kotlovska</w:t>
            </w:r>
          </w:p>
          <w:p w14:paraId="7CCD3B38" w14:textId="77777777" w:rsidR="00E516B7" w:rsidRPr="00E516B7" w:rsidRDefault="00E516B7" w:rsidP="00E516B7">
            <w:pPr>
              <w:spacing w:after="0" w:line="240" w:lineRule="auto"/>
              <w:ind w:firstLine="31"/>
              <w:jc w:val="both"/>
              <w:rPr>
                <w:rFonts w:ascii="Times New Roman" w:eastAsia="Times New Roman" w:hAnsi="Times New Roman" w:cs="Times New Roman"/>
                <w:sz w:val="24"/>
                <w:szCs w:val="24"/>
                <w:lang w:eastAsia="en-US"/>
              </w:rPr>
            </w:pPr>
          </w:p>
          <w:p w14:paraId="3481413D" w14:textId="77777777" w:rsidR="001C55C2" w:rsidRDefault="001C55C2" w:rsidP="00E516B7">
            <w:pPr>
              <w:spacing w:after="0" w:line="240" w:lineRule="auto"/>
              <w:ind w:firstLine="31"/>
              <w:rPr>
                <w:rFonts w:ascii="Times New Roman" w:eastAsia="Times New Roman" w:hAnsi="Times New Roman" w:cs="Times New Roman"/>
                <w:sz w:val="24"/>
                <w:szCs w:val="24"/>
                <w:lang w:eastAsia="en-US"/>
              </w:rPr>
            </w:pPr>
          </w:p>
          <w:p w14:paraId="6865DD36" w14:textId="004A112B" w:rsidR="00E516B7" w:rsidRPr="00E516B7" w:rsidRDefault="00E516B7" w:rsidP="00E516B7">
            <w:pPr>
              <w:spacing w:after="0" w:line="240" w:lineRule="auto"/>
              <w:ind w:firstLine="31"/>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__________</w:t>
            </w:r>
            <w:r w:rsidRPr="00E516B7">
              <w:rPr>
                <w:rFonts w:ascii="Times New Roman" w:eastAsia="Times New Roman" w:hAnsi="Times New Roman" w:cs="Times New Roman"/>
                <w:sz w:val="24"/>
                <w:szCs w:val="24"/>
                <w:lang w:eastAsia="en-US"/>
              </w:rPr>
              <w:tab/>
            </w:r>
            <w:r w:rsidRPr="00E516B7">
              <w:rPr>
                <w:rFonts w:ascii="Times New Roman" w:eastAsia="Times New Roman" w:hAnsi="Times New Roman" w:cs="Times New Roman"/>
                <w:sz w:val="24"/>
                <w:szCs w:val="24"/>
                <w:lang w:eastAsia="en-US"/>
              </w:rPr>
              <w:tab/>
              <w:t xml:space="preserve">         </w:t>
            </w:r>
          </w:p>
          <w:p w14:paraId="26E442DA" w14:textId="77777777" w:rsidR="00E516B7" w:rsidRPr="00E516B7" w:rsidRDefault="00E516B7" w:rsidP="00E516B7">
            <w:pPr>
              <w:spacing w:after="0" w:line="240" w:lineRule="auto"/>
              <w:ind w:firstLine="31"/>
              <w:rPr>
                <w:rFonts w:ascii="Times New Roman" w:eastAsia="Times New Roman" w:hAnsi="Times New Roman" w:cs="Times New Roman"/>
                <w:sz w:val="24"/>
                <w:szCs w:val="24"/>
                <w:vertAlign w:val="superscript"/>
                <w:lang w:eastAsia="en-US"/>
              </w:rPr>
            </w:pPr>
            <w:r w:rsidRPr="00E516B7">
              <w:rPr>
                <w:rFonts w:ascii="Times New Roman" w:eastAsia="Times New Roman" w:hAnsi="Times New Roman" w:cs="Times New Roman"/>
                <w:sz w:val="24"/>
                <w:szCs w:val="24"/>
                <w:vertAlign w:val="superscript"/>
                <w:lang w:eastAsia="en-US"/>
              </w:rPr>
              <w:t xml:space="preserve">       (parašas)</w:t>
            </w:r>
            <w:r w:rsidRPr="00E516B7">
              <w:rPr>
                <w:rFonts w:ascii="Times New Roman" w:eastAsia="Times New Roman" w:hAnsi="Times New Roman" w:cs="Times New Roman"/>
                <w:sz w:val="24"/>
                <w:szCs w:val="24"/>
                <w:vertAlign w:val="superscript"/>
                <w:lang w:eastAsia="en-US"/>
              </w:rPr>
              <w:tab/>
            </w:r>
            <w:r w:rsidRPr="00E516B7">
              <w:rPr>
                <w:rFonts w:ascii="Times New Roman" w:eastAsia="Times New Roman" w:hAnsi="Times New Roman" w:cs="Times New Roman"/>
                <w:sz w:val="24"/>
                <w:szCs w:val="24"/>
                <w:vertAlign w:val="superscript"/>
                <w:lang w:eastAsia="en-US"/>
              </w:rPr>
              <w:tab/>
              <w:t xml:space="preserve">           </w:t>
            </w:r>
          </w:p>
          <w:p w14:paraId="1DE55DB2" w14:textId="77777777" w:rsidR="00E516B7" w:rsidRPr="00E516B7" w:rsidRDefault="00E516B7" w:rsidP="00E516B7">
            <w:pPr>
              <w:spacing w:after="0" w:line="240" w:lineRule="auto"/>
              <w:ind w:firstLine="31"/>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A.V.</w:t>
            </w:r>
            <w:r w:rsidRPr="00E516B7">
              <w:rPr>
                <w:rFonts w:ascii="Times New Roman" w:eastAsia="Times New Roman" w:hAnsi="Times New Roman" w:cs="Times New Roman"/>
                <w:sz w:val="24"/>
                <w:szCs w:val="24"/>
                <w:lang w:eastAsia="en-US"/>
              </w:rPr>
              <w:tab/>
            </w:r>
          </w:p>
        </w:tc>
        <w:tc>
          <w:tcPr>
            <w:tcW w:w="4819" w:type="dxa"/>
          </w:tcPr>
          <w:p w14:paraId="0348277F" w14:textId="77777777" w:rsidR="00E516B7" w:rsidRPr="00E516B7" w:rsidRDefault="00E516B7" w:rsidP="00E516B7">
            <w:pPr>
              <w:spacing w:after="0" w:line="240" w:lineRule="auto"/>
              <w:ind w:firstLine="63"/>
              <w:rPr>
                <w:rFonts w:ascii="Times New Roman" w:eastAsia="Times New Roman" w:hAnsi="Times New Roman" w:cs="Times New Roman"/>
                <w:b/>
                <w:sz w:val="24"/>
                <w:szCs w:val="24"/>
                <w:lang w:eastAsia="en-US"/>
              </w:rPr>
            </w:pPr>
            <w:r w:rsidRPr="00E516B7">
              <w:rPr>
                <w:rFonts w:ascii="Times New Roman" w:eastAsia="Times New Roman" w:hAnsi="Times New Roman" w:cs="Times New Roman"/>
                <w:b/>
                <w:sz w:val="24"/>
                <w:szCs w:val="24"/>
                <w:lang w:eastAsia="en-US"/>
              </w:rPr>
              <w:t>PARDAVĖJAS</w:t>
            </w:r>
          </w:p>
          <w:p w14:paraId="19099010" w14:textId="4B4D2859"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UAB „Nemėžio komunalininkas“</w:t>
            </w:r>
          </w:p>
          <w:p w14:paraId="6A11CD39"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p>
          <w:p w14:paraId="1EE86CE3"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Kodas 186063262</w:t>
            </w:r>
          </w:p>
          <w:p w14:paraId="55A60759"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PVM mokėtojo kodas LT860632610</w:t>
            </w:r>
          </w:p>
          <w:p w14:paraId="5D74B4BA"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Registro tvarkytojas – VĮ Registrų centras</w:t>
            </w:r>
          </w:p>
          <w:p w14:paraId="614623C7"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 xml:space="preserve">Adresas: Sodų g. 23, </w:t>
            </w:r>
            <w:proofErr w:type="spellStart"/>
            <w:r w:rsidRPr="00FE4522">
              <w:rPr>
                <w:rFonts w:ascii="Times New Roman" w:eastAsia="Times New Roman" w:hAnsi="Times New Roman"/>
                <w:sz w:val="24"/>
                <w:szCs w:val="24"/>
                <w:lang w:eastAsia="da-DK"/>
              </w:rPr>
              <w:t>Skaidiškės</w:t>
            </w:r>
            <w:proofErr w:type="spellEnd"/>
            <w:r w:rsidRPr="00FE4522">
              <w:rPr>
                <w:rFonts w:ascii="Times New Roman" w:eastAsia="Times New Roman" w:hAnsi="Times New Roman"/>
                <w:sz w:val="24"/>
                <w:szCs w:val="24"/>
                <w:lang w:eastAsia="da-DK"/>
              </w:rPr>
              <w:t>, LT</w:t>
            </w:r>
          </w:p>
          <w:p w14:paraId="5AD76BD3"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13271 Vilniaus r.</w:t>
            </w:r>
          </w:p>
          <w:p w14:paraId="15505206" w14:textId="28E1E748" w:rsidR="00FE4522" w:rsidRPr="00FE4522" w:rsidRDefault="00FE4522" w:rsidP="00FE4522">
            <w:pPr>
              <w:tabs>
                <w:tab w:val="left" w:pos="5130"/>
              </w:tabs>
              <w:spacing w:after="0" w:line="240" w:lineRule="auto"/>
              <w:ind w:left="284"/>
              <w:rPr>
                <w:rFonts w:ascii="Times New Roman" w:eastAsia="Times New Roman" w:hAnsi="Times New Roman"/>
                <w:sz w:val="24"/>
                <w:szCs w:val="24"/>
                <w:lang w:eastAsia="da-DK"/>
              </w:rPr>
            </w:pPr>
            <w:proofErr w:type="spellStart"/>
            <w:r w:rsidRPr="00FE4522">
              <w:rPr>
                <w:rFonts w:ascii="Times New Roman" w:eastAsia="Times New Roman" w:hAnsi="Times New Roman"/>
                <w:sz w:val="24"/>
                <w:szCs w:val="24"/>
                <w:lang w:eastAsia="da-DK"/>
              </w:rPr>
              <w:t>A.s</w:t>
            </w:r>
            <w:proofErr w:type="spellEnd"/>
            <w:r w:rsidRPr="00FE4522">
              <w:rPr>
                <w:rFonts w:ascii="Times New Roman" w:eastAsia="Times New Roman" w:hAnsi="Times New Roman"/>
                <w:sz w:val="24"/>
                <w:szCs w:val="24"/>
                <w:lang w:eastAsia="da-DK"/>
              </w:rPr>
              <w:t>. Nr.</w:t>
            </w:r>
            <w:r w:rsidRPr="00FE4522">
              <w:rPr>
                <w:rFonts w:ascii="New York" w:eastAsia="Times New Roman" w:hAnsi="New York"/>
                <w:sz w:val="24"/>
                <w:szCs w:val="24"/>
                <w:lang w:val="en-GB" w:eastAsia="da-DK"/>
              </w:rPr>
              <w:t xml:space="preserve"> </w:t>
            </w:r>
            <w:r w:rsidRPr="00FE4522">
              <w:rPr>
                <w:rFonts w:ascii="Times New Roman" w:hAnsi="Times New Roman" w:cs="Times New Roman"/>
                <w:sz w:val="24"/>
                <w:szCs w:val="24"/>
                <w:shd w:val="clear" w:color="auto" w:fill="FFFFFF"/>
              </w:rPr>
              <w:t>LT90 7300 0100 0242 5473</w:t>
            </w:r>
          </w:p>
          <w:p w14:paraId="456777E3" w14:textId="77777777" w:rsidR="00FE4522" w:rsidRPr="00FE4522" w:rsidRDefault="00FE4522" w:rsidP="00FE4522">
            <w:pPr>
              <w:tabs>
                <w:tab w:val="left" w:pos="5130"/>
              </w:tabs>
              <w:spacing w:after="0" w:line="240" w:lineRule="auto"/>
              <w:ind w:left="284"/>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 xml:space="preserve">tel. </w:t>
            </w:r>
            <w:r w:rsidRPr="00FE4522">
              <w:rPr>
                <w:rFonts w:ascii="Times New Roman" w:eastAsia="Times New Roman" w:hAnsi="Times New Roman"/>
                <w:sz w:val="24"/>
                <w:szCs w:val="24"/>
                <w:lang w:val="en-US" w:eastAsia="da-DK"/>
              </w:rPr>
              <w:t>+370</w:t>
            </w:r>
            <w:r w:rsidRPr="00FE4522">
              <w:rPr>
                <w:rFonts w:ascii="Times New Roman" w:eastAsia="Times New Roman" w:hAnsi="Times New Roman"/>
                <w:sz w:val="24"/>
                <w:szCs w:val="24"/>
                <w:lang w:eastAsia="da-DK"/>
              </w:rPr>
              <w:t xml:space="preserve"> 52 351326</w:t>
            </w:r>
          </w:p>
          <w:p w14:paraId="2D6F12C9" w14:textId="77777777" w:rsidR="00FE4522" w:rsidRPr="00FE4522" w:rsidRDefault="00FE4522" w:rsidP="00FE4522">
            <w:pPr>
              <w:tabs>
                <w:tab w:val="left" w:pos="5130"/>
              </w:tabs>
              <w:spacing w:after="0" w:line="240" w:lineRule="auto"/>
              <w:ind w:left="284"/>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faksas. +370 52-351326</w:t>
            </w:r>
          </w:p>
          <w:p w14:paraId="19308243" w14:textId="77777777" w:rsidR="00FE4522" w:rsidRPr="00FE4522" w:rsidRDefault="00FE4522" w:rsidP="00FE4522">
            <w:pPr>
              <w:spacing w:after="0" w:line="240" w:lineRule="auto"/>
              <w:ind w:left="284"/>
              <w:jc w:val="both"/>
              <w:rPr>
                <w:rFonts w:ascii="Times New Roman" w:eastAsia="Times New Roman" w:hAnsi="Times New Roman"/>
                <w:sz w:val="24"/>
                <w:szCs w:val="24"/>
                <w:lang w:eastAsia="da-DK"/>
              </w:rPr>
            </w:pPr>
            <w:r w:rsidRPr="00FE4522">
              <w:rPr>
                <w:rFonts w:ascii="Times New Roman" w:eastAsia="Times New Roman" w:hAnsi="Times New Roman"/>
                <w:sz w:val="24"/>
                <w:szCs w:val="24"/>
                <w:lang w:eastAsia="da-DK"/>
              </w:rPr>
              <w:t xml:space="preserve">elektroninis paštas: </w:t>
            </w:r>
            <w:hyperlink r:id="rId8" w:history="1">
              <w:r w:rsidRPr="00FE4522">
                <w:rPr>
                  <w:rFonts w:ascii="Times New Roman" w:eastAsia="Times New Roman" w:hAnsi="Times New Roman"/>
                  <w:color w:val="0000FF"/>
                  <w:sz w:val="24"/>
                  <w:szCs w:val="24"/>
                  <w:u w:val="single"/>
                  <w:lang w:eastAsia="da-DK"/>
                </w:rPr>
                <w:t>info@nkom.lt</w:t>
              </w:r>
            </w:hyperlink>
            <w:r w:rsidRPr="00FE4522">
              <w:rPr>
                <w:rFonts w:ascii="Times New Roman" w:eastAsia="Times New Roman" w:hAnsi="Times New Roman"/>
                <w:sz w:val="24"/>
                <w:szCs w:val="24"/>
                <w:lang w:eastAsia="da-DK"/>
              </w:rPr>
              <w:t xml:space="preserve">  </w:t>
            </w:r>
          </w:p>
          <w:p w14:paraId="1BAB548D" w14:textId="77777777" w:rsidR="00E516B7" w:rsidRPr="00FE4522" w:rsidRDefault="00E516B7" w:rsidP="00E516B7">
            <w:pPr>
              <w:spacing w:after="0" w:line="240" w:lineRule="auto"/>
              <w:ind w:right="-278" w:firstLine="63"/>
              <w:rPr>
                <w:rFonts w:ascii="Times New Roman" w:eastAsia="Times New Roman" w:hAnsi="Times New Roman" w:cs="Times New Roman"/>
                <w:sz w:val="24"/>
                <w:szCs w:val="24"/>
                <w:lang w:eastAsia="en-US"/>
              </w:rPr>
            </w:pPr>
          </w:p>
          <w:p w14:paraId="16D75BD8" w14:textId="77777777" w:rsidR="00E516B7" w:rsidRPr="00E516B7" w:rsidRDefault="00E516B7" w:rsidP="00E516B7">
            <w:pPr>
              <w:spacing w:after="0" w:line="240" w:lineRule="auto"/>
              <w:ind w:right="-278" w:firstLine="567"/>
              <w:rPr>
                <w:rFonts w:ascii="Times New Roman" w:eastAsia="Times New Roman" w:hAnsi="Times New Roman" w:cs="Times New Roman"/>
                <w:sz w:val="24"/>
                <w:szCs w:val="24"/>
                <w:lang w:eastAsia="en-US"/>
              </w:rPr>
            </w:pPr>
          </w:p>
          <w:p w14:paraId="6B772EC7" w14:textId="77777777" w:rsidR="001C55C2" w:rsidRDefault="00FE4522" w:rsidP="00FE4522">
            <w:pPr>
              <w:spacing w:after="0" w:line="240" w:lineRule="auto"/>
              <w:ind w:left="347"/>
              <w:rPr>
                <w:rFonts w:ascii="Times New Roman" w:eastAsia="Times New Roman" w:hAnsi="Times New Roman" w:cs="Times New Roman"/>
                <w:lang w:eastAsia="da-DK"/>
              </w:rPr>
            </w:pPr>
            <w:r w:rsidRPr="00FE4522">
              <w:rPr>
                <w:rFonts w:ascii="Times New Roman" w:eastAsia="Times New Roman" w:hAnsi="Times New Roman" w:cs="Times New Roman"/>
                <w:lang w:eastAsia="da-DK"/>
              </w:rPr>
              <w:t>Direktorius</w:t>
            </w:r>
          </w:p>
          <w:p w14:paraId="5A628AFF" w14:textId="564A6D25" w:rsidR="00FE4522" w:rsidRPr="00FE4522" w:rsidRDefault="00FE4522" w:rsidP="00FE4522">
            <w:pPr>
              <w:spacing w:after="0" w:line="240" w:lineRule="auto"/>
              <w:ind w:left="347"/>
              <w:rPr>
                <w:rFonts w:ascii="Times New Roman" w:eastAsia="Times New Roman" w:hAnsi="Times New Roman" w:cs="Times New Roman"/>
                <w:lang w:eastAsia="da-DK"/>
              </w:rPr>
            </w:pPr>
            <w:proofErr w:type="spellStart"/>
            <w:r w:rsidRPr="00FE4522">
              <w:rPr>
                <w:rFonts w:ascii="Times New Roman" w:eastAsia="Times New Roman" w:hAnsi="Times New Roman" w:cs="Times New Roman"/>
                <w:lang w:eastAsia="da-DK"/>
              </w:rPr>
              <w:t>Viktor</w:t>
            </w:r>
            <w:proofErr w:type="spellEnd"/>
            <w:r w:rsidRPr="00FE4522">
              <w:rPr>
                <w:rFonts w:ascii="Times New Roman" w:eastAsia="Times New Roman" w:hAnsi="Times New Roman" w:cs="Times New Roman"/>
                <w:lang w:eastAsia="da-DK"/>
              </w:rPr>
              <w:t xml:space="preserve"> Tankeliun</w:t>
            </w:r>
          </w:p>
          <w:p w14:paraId="117B3A92" w14:textId="77777777" w:rsidR="00FE4522" w:rsidRPr="00FE4522" w:rsidRDefault="00FE4522" w:rsidP="00FE4522">
            <w:pPr>
              <w:spacing w:after="0" w:line="240" w:lineRule="auto"/>
              <w:ind w:left="284"/>
              <w:rPr>
                <w:rFonts w:ascii="Times New Roman" w:eastAsia="Times New Roman" w:hAnsi="Times New Roman" w:cs="Times New Roman"/>
                <w:lang w:eastAsia="da-DK"/>
              </w:rPr>
            </w:pPr>
          </w:p>
          <w:p w14:paraId="30B0C3C3" w14:textId="77777777" w:rsidR="00E516B7" w:rsidRPr="00E516B7" w:rsidRDefault="00E516B7" w:rsidP="001C55C2">
            <w:pPr>
              <w:spacing w:after="0" w:line="240" w:lineRule="auto"/>
              <w:ind w:right="-278"/>
              <w:rPr>
                <w:rFonts w:ascii="Times New Roman" w:eastAsia="Times New Roman" w:hAnsi="Times New Roman" w:cs="Times New Roman"/>
                <w:sz w:val="24"/>
                <w:szCs w:val="24"/>
                <w:lang w:eastAsia="en-US"/>
              </w:rPr>
            </w:pPr>
          </w:p>
          <w:p w14:paraId="0852DB85" w14:textId="77777777" w:rsidR="00E516B7" w:rsidRPr="00E516B7" w:rsidRDefault="00E516B7" w:rsidP="00E516B7">
            <w:pPr>
              <w:spacing w:after="0" w:line="240" w:lineRule="auto"/>
              <w:ind w:right="-278" w:firstLine="567"/>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____________</w:t>
            </w:r>
          </w:p>
          <w:p w14:paraId="6DBC4253" w14:textId="77777777" w:rsidR="00E516B7" w:rsidRPr="00E516B7" w:rsidRDefault="00E516B7" w:rsidP="00E516B7">
            <w:pPr>
              <w:spacing w:after="0" w:line="240" w:lineRule="auto"/>
              <w:ind w:right="-278" w:firstLine="567"/>
              <w:rPr>
                <w:rFonts w:ascii="Times New Roman" w:eastAsia="Times New Roman" w:hAnsi="Times New Roman" w:cs="Times New Roman"/>
                <w:sz w:val="24"/>
                <w:szCs w:val="24"/>
                <w:vertAlign w:val="superscript"/>
                <w:lang w:eastAsia="en-US"/>
              </w:rPr>
            </w:pPr>
            <w:r w:rsidRPr="00E516B7">
              <w:rPr>
                <w:rFonts w:ascii="Times New Roman" w:eastAsia="Times New Roman" w:hAnsi="Times New Roman" w:cs="Times New Roman"/>
                <w:sz w:val="24"/>
                <w:szCs w:val="24"/>
                <w:vertAlign w:val="superscript"/>
                <w:lang w:eastAsia="en-US"/>
              </w:rPr>
              <w:t xml:space="preserve">          (parašas)</w:t>
            </w:r>
            <w:r w:rsidRPr="00E516B7">
              <w:rPr>
                <w:rFonts w:ascii="Times New Roman" w:eastAsia="Times New Roman" w:hAnsi="Times New Roman" w:cs="Times New Roman"/>
                <w:sz w:val="24"/>
                <w:szCs w:val="24"/>
                <w:vertAlign w:val="superscript"/>
                <w:lang w:eastAsia="en-US"/>
              </w:rPr>
              <w:tab/>
            </w:r>
            <w:r w:rsidRPr="00E516B7">
              <w:rPr>
                <w:rFonts w:ascii="Times New Roman" w:eastAsia="Times New Roman" w:hAnsi="Times New Roman" w:cs="Times New Roman"/>
                <w:sz w:val="24"/>
                <w:szCs w:val="24"/>
                <w:vertAlign w:val="superscript"/>
                <w:lang w:eastAsia="en-US"/>
              </w:rPr>
              <w:tab/>
              <w:t xml:space="preserve">           </w:t>
            </w:r>
          </w:p>
          <w:p w14:paraId="6A494F27" w14:textId="77777777" w:rsidR="00E516B7" w:rsidRPr="00E516B7" w:rsidRDefault="00E516B7" w:rsidP="00E516B7">
            <w:pPr>
              <w:spacing w:after="0" w:line="240" w:lineRule="auto"/>
              <w:ind w:right="-278" w:firstLine="567"/>
              <w:rPr>
                <w:rFonts w:ascii="Times New Roman" w:eastAsia="Times New Roman" w:hAnsi="Times New Roman" w:cs="Times New Roman"/>
                <w:sz w:val="24"/>
                <w:szCs w:val="24"/>
                <w:lang w:eastAsia="en-US"/>
              </w:rPr>
            </w:pPr>
            <w:r w:rsidRPr="00E516B7">
              <w:rPr>
                <w:rFonts w:ascii="Times New Roman" w:eastAsia="Times New Roman" w:hAnsi="Times New Roman" w:cs="Times New Roman"/>
                <w:sz w:val="24"/>
                <w:szCs w:val="24"/>
                <w:lang w:eastAsia="en-US"/>
              </w:rPr>
              <w:t xml:space="preserve"> A.V.</w:t>
            </w:r>
            <w:r w:rsidRPr="00E516B7">
              <w:rPr>
                <w:rFonts w:ascii="Times New Roman" w:eastAsia="Times New Roman" w:hAnsi="Times New Roman" w:cs="Times New Roman"/>
                <w:sz w:val="24"/>
                <w:szCs w:val="24"/>
                <w:lang w:eastAsia="en-US"/>
              </w:rPr>
              <w:tab/>
            </w:r>
          </w:p>
        </w:tc>
      </w:tr>
    </w:tbl>
    <w:p w14:paraId="1ADCAC10" w14:textId="0E354F44" w:rsidR="004F1FF0" w:rsidRDefault="004F1FF0" w:rsidP="00E516B7">
      <w:pPr>
        <w:spacing w:after="0" w:line="240" w:lineRule="auto"/>
        <w:jc w:val="center"/>
        <w:rPr>
          <w:rFonts w:ascii="Times New Roman" w:eastAsia="Times New Roman" w:hAnsi="Times New Roman" w:cs="Times New Roman"/>
          <w:sz w:val="24"/>
          <w:szCs w:val="24"/>
          <w:lang w:eastAsia="en-US"/>
        </w:rPr>
      </w:pPr>
    </w:p>
    <w:p w14:paraId="2E2EA1F8" w14:textId="4E087EC2"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36F3C63F" w14:textId="41093CB2"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A6A6264" w14:textId="7E4D551D"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77C741FA" w14:textId="323B0B2F"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E28CB30" w14:textId="1E07C45C"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2B04C1AF" w14:textId="70871C41"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A53E6F9" w14:textId="4FD08D96"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ED49700" w14:textId="0CB196DF"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3F5A183" w14:textId="5141D06B"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64E56AB1" w14:textId="503AEFA0"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007B97A" w14:textId="43632375"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4D542ACD" w14:textId="30FAE625"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245BF3F5" w14:textId="76AAC1A9"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FD4716D" w14:textId="64100DFB"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56F5368A" w14:textId="183A3C9A"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D33AC13" w14:textId="125D1D5C"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93C1EB4" w14:textId="32728F6C"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6FF4E644" w14:textId="2132BC36"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326B20AF" w14:textId="52D1B4D6"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0132C56" w14:textId="77777777" w:rsidR="00F51B74" w:rsidRPr="002900AD" w:rsidRDefault="00F51B74" w:rsidP="00F51B74">
      <w:pPr>
        <w:spacing w:after="0" w:line="240" w:lineRule="auto"/>
        <w:ind w:left="-540" w:firstLine="540"/>
        <w:jc w:val="center"/>
        <w:outlineLvl w:val="1"/>
        <w:rPr>
          <w:rFonts w:ascii="Times New Roman" w:hAnsi="Times New Roman"/>
          <w:b/>
          <w:sz w:val="24"/>
          <w:szCs w:val="24"/>
          <w:lang w:eastAsia="en-US"/>
        </w:rPr>
      </w:pPr>
      <w:r w:rsidRPr="002900AD">
        <w:rPr>
          <w:rFonts w:ascii="Times New Roman" w:hAnsi="Times New Roman"/>
          <w:b/>
          <w:sz w:val="24"/>
          <w:szCs w:val="24"/>
          <w:lang w:eastAsia="en-US"/>
        </w:rPr>
        <w:t>TECHNINĖ SPECIFIKACIJA</w:t>
      </w:r>
    </w:p>
    <w:p w14:paraId="4A988D9F" w14:textId="77777777" w:rsidR="00F51B74" w:rsidRPr="002900AD" w:rsidRDefault="00F51B74" w:rsidP="00F51B74">
      <w:pPr>
        <w:spacing w:after="0" w:line="240" w:lineRule="auto"/>
        <w:ind w:left="-540" w:firstLine="540"/>
        <w:jc w:val="center"/>
        <w:outlineLvl w:val="1"/>
        <w:rPr>
          <w:rFonts w:ascii="Times New Roman" w:hAnsi="Times New Roman"/>
          <w:b/>
          <w:bCs/>
          <w:i/>
          <w:sz w:val="24"/>
          <w:szCs w:val="24"/>
          <w:lang w:eastAsia="en-US"/>
        </w:rPr>
      </w:pPr>
    </w:p>
    <w:p w14:paraId="597DF74F" w14:textId="77777777" w:rsidR="00F51B74" w:rsidRPr="002900AD" w:rsidRDefault="00F51B74" w:rsidP="00F51B74">
      <w:pPr>
        <w:spacing w:after="0" w:line="240" w:lineRule="auto"/>
        <w:ind w:left="-540" w:firstLine="540"/>
        <w:jc w:val="center"/>
        <w:outlineLvl w:val="1"/>
        <w:rPr>
          <w:rFonts w:ascii="Times New Roman" w:hAnsi="Times New Roman"/>
          <w:b/>
          <w:bCs/>
          <w:sz w:val="24"/>
          <w:szCs w:val="24"/>
          <w:lang w:eastAsia="en-US"/>
        </w:rPr>
      </w:pPr>
      <w:r w:rsidRPr="002900AD">
        <w:rPr>
          <w:rFonts w:ascii="Times New Roman" w:hAnsi="Times New Roman"/>
          <w:b/>
          <w:bCs/>
          <w:sz w:val="24"/>
          <w:szCs w:val="24"/>
          <w:lang w:eastAsia="en-US"/>
        </w:rPr>
        <w:t>LAUKO APŠVIETIMO ĮRANGA</w:t>
      </w:r>
    </w:p>
    <w:p w14:paraId="508576C7" w14:textId="77777777" w:rsidR="00F51B74" w:rsidRPr="002900AD" w:rsidRDefault="00F51B74" w:rsidP="00F51B74">
      <w:pPr>
        <w:spacing w:after="0" w:line="240" w:lineRule="auto"/>
        <w:ind w:left="-540" w:firstLine="540"/>
        <w:jc w:val="center"/>
        <w:outlineLvl w:val="1"/>
        <w:rPr>
          <w:rFonts w:ascii="Times New Roman" w:hAnsi="Times New Roman"/>
          <w:b/>
          <w:bCs/>
          <w:sz w:val="24"/>
          <w:szCs w:val="24"/>
          <w:lang w:eastAsia="en-US"/>
        </w:rPr>
      </w:pPr>
    </w:p>
    <w:p w14:paraId="2B2A8B68" w14:textId="77777777" w:rsidR="00F51B74" w:rsidRPr="002900AD" w:rsidRDefault="00F51B74" w:rsidP="00F51B74">
      <w:pPr>
        <w:spacing w:after="0" w:line="240" w:lineRule="auto"/>
        <w:contextualSpacing/>
        <w:jc w:val="both"/>
        <w:rPr>
          <w:rFonts w:ascii="Times New Roman" w:hAnsi="Times New Roman"/>
          <w:b/>
          <w:sz w:val="24"/>
          <w:szCs w:val="20"/>
          <w:lang w:eastAsia="en-US"/>
        </w:rPr>
      </w:pPr>
      <w:r w:rsidRPr="002900AD">
        <w:rPr>
          <w:rFonts w:ascii="Times New Roman" w:hAnsi="Times New Roman"/>
          <w:b/>
          <w:sz w:val="24"/>
          <w:szCs w:val="20"/>
          <w:lang w:eastAsia="en-US"/>
        </w:rPr>
        <w:t>Bendri reikalavimai:</w:t>
      </w:r>
    </w:p>
    <w:p w14:paraId="1A32E9D4" w14:textId="77777777" w:rsidR="00F51B74" w:rsidRPr="002900AD" w:rsidRDefault="00F51B74" w:rsidP="00F51B74">
      <w:pPr>
        <w:spacing w:after="0" w:line="240" w:lineRule="auto"/>
        <w:contextualSpacing/>
        <w:jc w:val="both"/>
        <w:rPr>
          <w:rFonts w:ascii="Times New Roman" w:hAnsi="Times New Roman"/>
          <w:b/>
          <w:sz w:val="24"/>
          <w:szCs w:val="20"/>
          <w:lang w:eastAsia="en-US"/>
        </w:rPr>
      </w:pPr>
    </w:p>
    <w:p w14:paraId="2E4123B6" w14:textId="77777777" w:rsidR="00F51B74" w:rsidRPr="002900AD" w:rsidRDefault="00F51B74" w:rsidP="00F51B74">
      <w:pPr>
        <w:numPr>
          <w:ilvl w:val="0"/>
          <w:numId w:val="31"/>
        </w:numPr>
        <w:spacing w:after="0" w:line="240" w:lineRule="auto"/>
        <w:contextualSpacing/>
        <w:jc w:val="both"/>
        <w:rPr>
          <w:rFonts w:ascii="Times New Roman" w:hAnsi="Times New Roman"/>
          <w:b/>
          <w:sz w:val="24"/>
          <w:szCs w:val="20"/>
          <w:lang w:eastAsia="en-US"/>
        </w:rPr>
      </w:pPr>
      <w:r w:rsidRPr="002900AD">
        <w:rPr>
          <w:rFonts w:ascii="Times New Roman" w:hAnsi="Times New Roman"/>
          <w:b/>
          <w:sz w:val="24"/>
          <w:szCs w:val="20"/>
          <w:lang w:eastAsia="en-US"/>
        </w:rPr>
        <w:t xml:space="preserve">Visos lauko apšvietimo įrangos pristatymo  vieta – </w:t>
      </w:r>
      <w:r w:rsidRPr="002900AD">
        <w:rPr>
          <w:rFonts w:ascii="Times New Roman" w:hAnsi="Times New Roman"/>
          <w:noProof/>
          <w:sz w:val="24"/>
          <w:szCs w:val="24"/>
          <w:lang w:eastAsia="en-US"/>
        </w:rPr>
        <w:t>SĮ Vilniaus rajono autobusų parkas, Bažnyčios g. 21, Nemenčinė, Vilniaus rajonas</w:t>
      </w:r>
    </w:p>
    <w:p w14:paraId="1403D1B7" w14:textId="77777777" w:rsidR="00F51B74" w:rsidRPr="002900AD" w:rsidRDefault="00F51B74" w:rsidP="00F51B74">
      <w:pPr>
        <w:numPr>
          <w:ilvl w:val="0"/>
          <w:numId w:val="31"/>
        </w:numPr>
        <w:spacing w:after="0" w:line="240" w:lineRule="auto"/>
        <w:contextualSpacing/>
        <w:jc w:val="both"/>
        <w:rPr>
          <w:rFonts w:ascii="Times New Roman" w:hAnsi="Times New Roman"/>
          <w:b/>
          <w:sz w:val="24"/>
          <w:szCs w:val="20"/>
          <w:lang w:eastAsia="en-US"/>
        </w:rPr>
      </w:pPr>
      <w:r w:rsidRPr="002900AD">
        <w:rPr>
          <w:rFonts w:ascii="Times New Roman" w:hAnsi="Times New Roman"/>
          <w:b/>
          <w:sz w:val="24"/>
          <w:szCs w:val="20"/>
          <w:lang w:eastAsia="en-US"/>
        </w:rPr>
        <w:t>Garantij</w:t>
      </w:r>
      <w:r>
        <w:rPr>
          <w:rFonts w:ascii="Times New Roman" w:hAnsi="Times New Roman"/>
          <w:b/>
          <w:sz w:val="24"/>
          <w:szCs w:val="20"/>
          <w:lang w:eastAsia="en-US"/>
        </w:rPr>
        <w:t>a</w:t>
      </w:r>
      <w:r w:rsidRPr="0078172D">
        <w:rPr>
          <w:rFonts w:ascii="Times New Roman" w:hAnsi="Times New Roman"/>
          <w:b/>
          <w:sz w:val="24"/>
          <w:szCs w:val="20"/>
          <w:lang w:eastAsia="en-US"/>
        </w:rPr>
        <w:t xml:space="preserve"> ne mažiau </w:t>
      </w:r>
      <w:r>
        <w:rPr>
          <w:rFonts w:ascii="Times New Roman" w:hAnsi="Times New Roman"/>
          <w:b/>
          <w:sz w:val="24"/>
          <w:szCs w:val="20"/>
          <w:lang w:eastAsia="en-US"/>
        </w:rPr>
        <w:t>-</w:t>
      </w:r>
      <w:r w:rsidRPr="0078172D">
        <w:rPr>
          <w:rFonts w:ascii="Times New Roman" w:hAnsi="Times New Roman"/>
          <w:b/>
          <w:sz w:val="24"/>
          <w:szCs w:val="20"/>
          <w:lang w:eastAsia="en-US"/>
        </w:rPr>
        <w:t xml:space="preserve"> </w:t>
      </w:r>
      <w:r w:rsidRPr="002900AD">
        <w:rPr>
          <w:rFonts w:ascii="Times New Roman" w:hAnsi="Times New Roman"/>
          <w:b/>
          <w:sz w:val="24"/>
          <w:szCs w:val="20"/>
          <w:lang w:eastAsia="en-US"/>
        </w:rPr>
        <w:t>2 metai.</w:t>
      </w:r>
    </w:p>
    <w:p w14:paraId="71910FBA" w14:textId="77777777" w:rsidR="00F51B74" w:rsidRPr="002900AD" w:rsidRDefault="00F51B74" w:rsidP="00F51B74">
      <w:pPr>
        <w:spacing w:after="0" w:line="240" w:lineRule="auto"/>
        <w:ind w:left="-540" w:firstLine="540"/>
        <w:jc w:val="center"/>
        <w:outlineLvl w:val="1"/>
        <w:rPr>
          <w:rFonts w:ascii="Times New Roman" w:hAnsi="Times New Roman"/>
          <w:b/>
          <w:bCs/>
          <w:sz w:val="24"/>
          <w:szCs w:val="24"/>
          <w:lang w:eastAsia="en-US"/>
        </w:rPr>
      </w:pPr>
    </w:p>
    <w:p w14:paraId="65153FE4" w14:textId="77777777" w:rsidR="00F51B74" w:rsidRPr="002900AD" w:rsidRDefault="00F51B74" w:rsidP="00F51B74">
      <w:pPr>
        <w:spacing w:after="0" w:line="240" w:lineRule="auto"/>
        <w:ind w:left="-540" w:firstLine="540"/>
        <w:jc w:val="center"/>
        <w:outlineLvl w:val="1"/>
        <w:rPr>
          <w:rFonts w:ascii="Times New Roman" w:hAnsi="Times New Roman"/>
          <w:b/>
          <w:sz w:val="24"/>
          <w:szCs w:val="24"/>
          <w:u w:val="single"/>
          <w:lang w:eastAsia="en-US"/>
        </w:rPr>
      </w:pPr>
      <w:bookmarkStart w:id="2" w:name="_Hlk78184050"/>
      <w:r w:rsidRPr="002900AD">
        <w:rPr>
          <w:rFonts w:ascii="Times New Roman" w:hAnsi="Times New Roman"/>
          <w:b/>
          <w:bCs/>
          <w:sz w:val="24"/>
          <w:szCs w:val="24"/>
          <w:lang w:eastAsia="en-US"/>
        </w:rPr>
        <w:t>I. AŠTONIŲ VNT. LAUKO APŠV</w:t>
      </w:r>
      <w:r w:rsidRPr="00B57FC5">
        <w:rPr>
          <w:rFonts w:ascii="Times New Roman" w:hAnsi="Times New Roman"/>
          <w:b/>
          <w:bCs/>
          <w:sz w:val="24"/>
          <w:szCs w:val="24"/>
          <w:lang w:eastAsia="en-US"/>
        </w:rPr>
        <w:t>I</w:t>
      </w:r>
      <w:r w:rsidRPr="002900AD">
        <w:rPr>
          <w:rFonts w:ascii="Times New Roman" w:hAnsi="Times New Roman"/>
          <w:b/>
          <w:bCs/>
          <w:sz w:val="24"/>
          <w:szCs w:val="24"/>
          <w:lang w:eastAsia="en-US"/>
        </w:rPr>
        <w:t>ETIMO ĮRANGOS SPECIFIKACIJA IR TECHNINIAI REIKALAVIMAI</w:t>
      </w:r>
    </w:p>
    <w:p w14:paraId="7B40E843" w14:textId="77777777" w:rsidR="00F51B74" w:rsidRPr="002900AD" w:rsidRDefault="00F51B74" w:rsidP="00F51B74">
      <w:pPr>
        <w:widowControl w:val="0"/>
        <w:tabs>
          <w:tab w:val="left" w:pos="6570"/>
        </w:tabs>
        <w:spacing w:after="0" w:line="240" w:lineRule="auto"/>
        <w:contextualSpacing/>
        <w:rPr>
          <w:rFonts w:ascii="Times New Roman" w:hAnsi="Times New Roman"/>
          <w:b/>
          <w:bCs/>
          <w:sz w:val="16"/>
          <w:szCs w:val="16"/>
          <w:lang w:eastAsia="en-US"/>
        </w:rPr>
      </w:pPr>
    </w:p>
    <w:p w14:paraId="041B5BC3" w14:textId="77777777" w:rsidR="00F51B74" w:rsidRPr="002900AD" w:rsidRDefault="00F51B74" w:rsidP="00F51B74">
      <w:pPr>
        <w:numPr>
          <w:ilvl w:val="0"/>
          <w:numId w:val="29"/>
        </w:numPr>
        <w:spacing w:after="0" w:line="240" w:lineRule="auto"/>
        <w:ind w:left="426"/>
        <w:contextualSpacing/>
        <w:jc w:val="both"/>
        <w:rPr>
          <w:rFonts w:ascii="Times New Roman" w:hAnsi="Times New Roman"/>
          <w:b/>
          <w:sz w:val="24"/>
          <w:szCs w:val="20"/>
          <w:lang w:eastAsia="en-US"/>
        </w:rPr>
      </w:pPr>
      <w:r w:rsidRPr="002900AD">
        <w:rPr>
          <w:rFonts w:ascii="Times New Roman" w:hAnsi="Times New Roman"/>
          <w:b/>
          <w:sz w:val="24"/>
          <w:szCs w:val="20"/>
          <w:lang w:eastAsia="en-US"/>
        </w:rPr>
        <w:t>Bendri reikalavimai:</w:t>
      </w:r>
    </w:p>
    <w:p w14:paraId="289C006A" w14:textId="77777777" w:rsidR="00F51B74" w:rsidRPr="002900AD" w:rsidRDefault="00F51B74" w:rsidP="00F51B74">
      <w:pPr>
        <w:spacing w:after="0" w:line="240" w:lineRule="auto"/>
        <w:ind w:left="426"/>
        <w:contextualSpacing/>
        <w:jc w:val="both"/>
        <w:rPr>
          <w:rFonts w:ascii="Times New Roman" w:hAnsi="Times New Roman"/>
          <w:b/>
          <w:sz w:val="24"/>
          <w:szCs w:val="20"/>
          <w:lang w:eastAsia="en-US"/>
        </w:rPr>
      </w:pPr>
      <w:r w:rsidRPr="002900AD">
        <w:rPr>
          <w:rFonts w:ascii="Times New Roman" w:hAnsi="Times New Roman"/>
          <w:noProof/>
          <w:sz w:val="24"/>
          <w:szCs w:val="24"/>
          <w:lang w:eastAsia="en-US"/>
        </w:rPr>
        <w:t>Lauko apšv</w:t>
      </w:r>
      <w:r w:rsidRPr="00B57FC5">
        <w:rPr>
          <w:rFonts w:ascii="Times New Roman" w:hAnsi="Times New Roman"/>
          <w:noProof/>
          <w:sz w:val="24"/>
          <w:szCs w:val="24"/>
          <w:lang w:eastAsia="en-US"/>
        </w:rPr>
        <w:t>i</w:t>
      </w:r>
      <w:r w:rsidRPr="002900AD">
        <w:rPr>
          <w:rFonts w:ascii="Times New Roman" w:hAnsi="Times New Roman"/>
          <w:noProof/>
          <w:sz w:val="24"/>
          <w:szCs w:val="24"/>
          <w:lang w:eastAsia="en-US"/>
        </w:rPr>
        <w:t>etimo įranga nauja, nenaudota.</w:t>
      </w:r>
      <w:r w:rsidRPr="002900AD">
        <w:rPr>
          <w:rFonts w:ascii="Times New Roman" w:hAnsi="Times New Roman"/>
          <w:b/>
          <w:sz w:val="24"/>
          <w:szCs w:val="20"/>
          <w:lang w:eastAsia="en-US"/>
        </w:rPr>
        <w:t xml:space="preserve">  </w:t>
      </w:r>
    </w:p>
    <w:p w14:paraId="03C89B4F" w14:textId="77777777" w:rsidR="00F51B74" w:rsidRPr="002900AD" w:rsidRDefault="00F51B74" w:rsidP="00F51B74">
      <w:pPr>
        <w:spacing w:after="0" w:line="240" w:lineRule="auto"/>
        <w:ind w:left="426"/>
        <w:contextualSpacing/>
        <w:jc w:val="both"/>
        <w:rPr>
          <w:rFonts w:ascii="Times New Roman" w:hAnsi="Times New Roman"/>
          <w:bCs/>
          <w:sz w:val="24"/>
          <w:szCs w:val="20"/>
          <w:lang w:eastAsia="en-US"/>
        </w:rPr>
      </w:pPr>
      <w:r w:rsidRPr="002900AD">
        <w:rPr>
          <w:rFonts w:ascii="Times New Roman" w:hAnsi="Times New Roman"/>
          <w:bCs/>
          <w:sz w:val="24"/>
          <w:szCs w:val="20"/>
          <w:lang w:eastAsia="en-US"/>
        </w:rPr>
        <w:t>Atspari vandeniui ir dulkėms ((IP) 65).</w:t>
      </w:r>
    </w:p>
    <w:p w14:paraId="41FACD09" w14:textId="77777777" w:rsidR="00F51B74" w:rsidRPr="002900AD" w:rsidRDefault="00F51B74" w:rsidP="00F51B74">
      <w:pPr>
        <w:spacing w:after="0" w:line="240" w:lineRule="auto"/>
        <w:ind w:left="426"/>
        <w:contextualSpacing/>
        <w:jc w:val="both"/>
        <w:rPr>
          <w:rFonts w:ascii="Times New Roman" w:hAnsi="Times New Roman"/>
          <w:bCs/>
          <w:sz w:val="24"/>
          <w:szCs w:val="20"/>
          <w:lang w:eastAsia="en-US"/>
        </w:rPr>
      </w:pPr>
      <w:r w:rsidRPr="002900AD">
        <w:rPr>
          <w:rFonts w:ascii="Times New Roman" w:hAnsi="Times New Roman"/>
          <w:bCs/>
          <w:sz w:val="24"/>
          <w:szCs w:val="20"/>
          <w:lang w:eastAsia="en-US"/>
        </w:rPr>
        <w:t>Darbo aplinkos temperatūra nuo -30℃ iki 45 ℃</w:t>
      </w:r>
    </w:p>
    <w:p w14:paraId="4D98B9F8" w14:textId="77777777" w:rsidR="00F51B74" w:rsidRPr="002900AD" w:rsidRDefault="00F51B74" w:rsidP="00F51B74">
      <w:pPr>
        <w:spacing w:after="0" w:line="240" w:lineRule="auto"/>
        <w:ind w:left="426"/>
        <w:contextualSpacing/>
        <w:jc w:val="both"/>
        <w:rPr>
          <w:rFonts w:ascii="Times New Roman" w:hAnsi="Times New Roman"/>
          <w:bCs/>
          <w:noProof/>
          <w:sz w:val="24"/>
          <w:szCs w:val="24"/>
          <w:lang w:eastAsia="en-US"/>
        </w:rPr>
      </w:pPr>
      <w:r w:rsidRPr="002900AD">
        <w:rPr>
          <w:rFonts w:ascii="Times New Roman" w:hAnsi="Times New Roman"/>
          <w:bCs/>
          <w:sz w:val="24"/>
          <w:szCs w:val="20"/>
          <w:lang w:eastAsia="en-US"/>
        </w:rPr>
        <w:t xml:space="preserve"> </w:t>
      </w:r>
    </w:p>
    <w:p w14:paraId="772347EA" w14:textId="77777777" w:rsidR="00F51B74" w:rsidRPr="002900AD" w:rsidRDefault="00F51B74" w:rsidP="00F51B74">
      <w:pPr>
        <w:spacing w:after="0" w:line="240" w:lineRule="auto"/>
        <w:contextualSpacing/>
        <w:rPr>
          <w:rFonts w:ascii="Times New Roman" w:hAnsi="Times New Roman"/>
          <w:sz w:val="16"/>
          <w:szCs w:val="16"/>
          <w:lang w:eastAsia="en-US"/>
        </w:rPr>
      </w:pPr>
      <w:r w:rsidRPr="002900AD">
        <w:rPr>
          <w:rFonts w:ascii="Times New Roman" w:hAnsi="Times New Roman"/>
          <w:b/>
          <w:bCs/>
          <w:sz w:val="24"/>
          <w:szCs w:val="24"/>
          <w:lang w:eastAsia="en-US"/>
        </w:rPr>
        <w:t xml:space="preserve"> 2.</w:t>
      </w:r>
      <w:r w:rsidRPr="002900AD">
        <w:rPr>
          <w:rFonts w:ascii="Times New Roman" w:hAnsi="Times New Roman"/>
          <w:sz w:val="24"/>
          <w:szCs w:val="24"/>
          <w:lang w:eastAsia="en-US"/>
        </w:rPr>
        <w:t xml:space="preserve"> </w:t>
      </w:r>
      <w:r w:rsidRPr="002900AD">
        <w:rPr>
          <w:rFonts w:ascii="Times New Roman" w:hAnsi="Times New Roman"/>
          <w:b/>
          <w:bCs/>
          <w:sz w:val="24"/>
          <w:szCs w:val="24"/>
          <w:lang w:eastAsia="en-US"/>
        </w:rPr>
        <w:t>Apšvietimo įrangos  išmatavimai ir duomenys:</w:t>
      </w:r>
    </w:p>
    <w:p w14:paraId="1F8AE0A2" w14:textId="77777777" w:rsidR="00F51B74" w:rsidRPr="002900AD" w:rsidRDefault="00F51B74" w:rsidP="00F51B74">
      <w:pPr>
        <w:spacing w:before="120" w:after="0" w:line="240" w:lineRule="auto"/>
        <w:ind w:left="792"/>
        <w:contextualSpacing/>
        <w:rPr>
          <w:rFonts w:ascii="Times New Roman" w:hAnsi="Times New Roman"/>
          <w:sz w:val="16"/>
          <w:szCs w:val="16"/>
          <w:lang w:eastAsia="en-US"/>
        </w:rPr>
      </w:pPr>
    </w:p>
    <w:tbl>
      <w:tblPr>
        <w:tblW w:w="0" w:type="auto"/>
        <w:tblInd w:w="48" w:type="dxa"/>
        <w:tblLayout w:type="fixed"/>
        <w:tblCellMar>
          <w:top w:w="55" w:type="dxa"/>
          <w:left w:w="55" w:type="dxa"/>
          <w:bottom w:w="55" w:type="dxa"/>
          <w:right w:w="55" w:type="dxa"/>
        </w:tblCellMar>
        <w:tblLook w:val="0000" w:firstRow="0" w:lastRow="0" w:firstColumn="0" w:lastColumn="0" w:noHBand="0" w:noVBand="0"/>
      </w:tblPr>
      <w:tblGrid>
        <w:gridCol w:w="3346"/>
        <w:gridCol w:w="6013"/>
      </w:tblGrid>
      <w:tr w:rsidR="00F51B74" w:rsidRPr="002900AD" w14:paraId="17930867" w14:textId="77777777" w:rsidTr="00DC4FDF">
        <w:trPr>
          <w:trHeight w:val="247"/>
        </w:trPr>
        <w:tc>
          <w:tcPr>
            <w:tcW w:w="3346" w:type="dxa"/>
            <w:tcBorders>
              <w:top w:val="single" w:sz="6" w:space="0" w:color="000000"/>
              <w:left w:val="single" w:sz="6" w:space="0" w:color="000000"/>
              <w:bottom w:val="single" w:sz="6" w:space="0" w:color="000000"/>
            </w:tcBorders>
            <w:shd w:val="clear" w:color="auto" w:fill="auto"/>
          </w:tcPr>
          <w:p w14:paraId="2DD86DCF" w14:textId="77777777" w:rsidR="00F51B74" w:rsidRPr="002900AD" w:rsidRDefault="00F51B74" w:rsidP="00DC4FDF">
            <w:pPr>
              <w:widowControl w:val="0"/>
              <w:suppressAutoHyphens/>
              <w:autoSpaceDE w:val="0"/>
              <w:spacing w:after="120" w:line="240" w:lineRule="auto"/>
              <w:rPr>
                <w:rFonts w:ascii="Bermuda Solid" w:eastAsia="Bermuda Solid" w:hAnsi="Bermuda Solid" w:cs="Bermuda Solid"/>
                <w:sz w:val="24"/>
                <w:szCs w:val="24"/>
                <w:lang w:eastAsia="zh-CN"/>
              </w:rPr>
            </w:pPr>
            <w:r w:rsidRPr="002900AD">
              <w:rPr>
                <w:rFonts w:ascii="Bermuda Solid" w:eastAsia="Bermuda Solid" w:hAnsi="Bermuda Solid" w:cs="Bermuda Solid"/>
                <w:sz w:val="24"/>
                <w:szCs w:val="24"/>
                <w:lang w:eastAsia="zh-CN"/>
              </w:rPr>
              <w:t>Konstrukcija</w:t>
            </w:r>
          </w:p>
        </w:tc>
        <w:tc>
          <w:tcPr>
            <w:tcW w:w="6013" w:type="dxa"/>
            <w:tcBorders>
              <w:top w:val="single" w:sz="6" w:space="0" w:color="000000"/>
              <w:left w:val="single" w:sz="6" w:space="0" w:color="000000"/>
              <w:bottom w:val="single" w:sz="6" w:space="0" w:color="000000"/>
              <w:right w:val="single" w:sz="6" w:space="0" w:color="000000"/>
            </w:tcBorders>
            <w:shd w:val="clear" w:color="auto" w:fill="auto"/>
          </w:tcPr>
          <w:p w14:paraId="62F97890" w14:textId="77777777" w:rsidR="00F51B74" w:rsidRPr="002900AD" w:rsidRDefault="00F51B74" w:rsidP="00DC4FDF">
            <w:pPr>
              <w:shd w:val="clear" w:color="auto" w:fill="FFFFFF"/>
              <w:spacing w:before="100" w:beforeAutospacing="1" w:after="100" w:afterAutospacing="1" w:line="240" w:lineRule="auto"/>
              <w:rPr>
                <w:rFonts w:ascii="Times New Roman" w:hAnsi="Times New Roman"/>
                <w:color w:val="212121"/>
                <w:sz w:val="24"/>
                <w:szCs w:val="24"/>
              </w:rPr>
            </w:pPr>
            <w:r w:rsidRPr="002900AD">
              <w:rPr>
                <w:rFonts w:ascii="Times New Roman" w:hAnsi="Times New Roman"/>
                <w:noProof/>
                <w:sz w:val="24"/>
                <w:szCs w:val="24"/>
                <w:lang w:eastAsia="en-US"/>
              </w:rPr>
              <w:t xml:space="preserve">LED apšvietimo prietaisas  įrengtas ant reguliuojamo aukštį (1,5-2,5 m) stovio. Stovas metalinis, </w:t>
            </w:r>
            <w:r w:rsidRPr="002900AD">
              <w:rPr>
                <w:rFonts w:ascii="Times New Roman" w:hAnsi="Times New Roman"/>
                <w:color w:val="212121"/>
                <w:sz w:val="24"/>
                <w:szCs w:val="24"/>
              </w:rPr>
              <w:t xml:space="preserve">keliamoji galia  ne mažiau 20 kg. </w:t>
            </w:r>
            <w:r w:rsidRPr="002900AD">
              <w:rPr>
                <w:rFonts w:ascii="Times New Roman" w:hAnsi="Times New Roman"/>
                <w:noProof/>
                <w:sz w:val="24"/>
                <w:szCs w:val="24"/>
                <w:lang w:eastAsia="en-US"/>
              </w:rPr>
              <w:t>LED apšvietimo prietaiso korpusas  metalinis.  LED apšvietimo prietaiso pasukimas  ant stovio horizontaliai ne mažiau  180</w:t>
            </w:r>
            <m:oMath>
              <m:r>
                <w:rPr>
                  <w:rFonts w:ascii="Cambria Math" w:hAnsi="Cambria Math"/>
                  <w:noProof/>
                  <w:sz w:val="24"/>
                  <w:szCs w:val="24"/>
                  <w:lang w:eastAsia="en-US"/>
                </w:rPr>
                <m:t xml:space="preserve">° </m:t>
              </m:r>
            </m:oMath>
            <w:r w:rsidRPr="002900AD">
              <w:rPr>
                <w:rFonts w:ascii="Times New Roman" w:hAnsi="Times New Roman"/>
                <w:noProof/>
                <w:sz w:val="24"/>
                <w:szCs w:val="24"/>
                <w:lang w:eastAsia="en-US"/>
              </w:rPr>
              <w:t>kampu ir vertikaliai ne mažiau 90</w:t>
            </w:r>
            <m:oMath>
              <m:r>
                <w:rPr>
                  <w:rFonts w:ascii="Cambria Math" w:hAnsi="Cambria Math"/>
                  <w:noProof/>
                  <w:sz w:val="24"/>
                  <w:szCs w:val="24"/>
                  <w:lang w:eastAsia="en-US"/>
                </w:rPr>
                <m:t xml:space="preserve">° </m:t>
              </m:r>
            </m:oMath>
            <w:r w:rsidRPr="002900AD">
              <w:rPr>
                <w:rFonts w:ascii="Times New Roman" w:hAnsi="Times New Roman"/>
                <w:noProof/>
                <w:sz w:val="24"/>
                <w:szCs w:val="24"/>
                <w:lang w:eastAsia="en-US"/>
              </w:rPr>
              <w:t xml:space="preserve"> kampu. Elektros laido ilgis ne mažiau 5 metrai.</w:t>
            </w:r>
          </w:p>
        </w:tc>
      </w:tr>
      <w:tr w:rsidR="00F51B74" w:rsidRPr="002900AD" w14:paraId="2969A673" w14:textId="77777777" w:rsidTr="00DC4FDF">
        <w:tc>
          <w:tcPr>
            <w:tcW w:w="3346" w:type="dxa"/>
            <w:tcBorders>
              <w:left w:val="single" w:sz="6" w:space="0" w:color="000000"/>
              <w:bottom w:val="single" w:sz="4" w:space="0" w:color="auto"/>
            </w:tcBorders>
            <w:shd w:val="clear" w:color="auto" w:fill="auto"/>
          </w:tcPr>
          <w:p w14:paraId="7EB613F5" w14:textId="77777777" w:rsidR="00F51B74" w:rsidRPr="002900AD" w:rsidRDefault="00F51B74" w:rsidP="00DC4FDF">
            <w:pPr>
              <w:widowControl w:val="0"/>
              <w:suppressAutoHyphens/>
              <w:autoSpaceDE w:val="0"/>
              <w:spacing w:after="120" w:line="240" w:lineRule="auto"/>
              <w:rPr>
                <w:rFonts w:ascii="Bermuda Solid" w:eastAsia="Bermuda Solid" w:hAnsi="Bermuda Solid" w:cs="Bermuda Solid"/>
                <w:bCs/>
                <w:sz w:val="24"/>
                <w:szCs w:val="24"/>
                <w:lang w:eastAsia="zh-CN"/>
              </w:rPr>
            </w:pPr>
            <w:r w:rsidRPr="002900AD">
              <w:rPr>
                <w:rFonts w:ascii="Times New Roman" w:hAnsi="Times New Roman"/>
                <w:b/>
                <w:lang w:eastAsia="zh-CN"/>
              </w:rPr>
              <w:t xml:space="preserve"> </w:t>
            </w:r>
            <w:r w:rsidRPr="002900AD">
              <w:rPr>
                <w:rFonts w:ascii="Times New Roman" w:hAnsi="Times New Roman"/>
                <w:bCs/>
                <w:lang w:eastAsia="zh-CN"/>
              </w:rPr>
              <w:t>Apšvietimo prietaisas</w:t>
            </w:r>
          </w:p>
        </w:tc>
        <w:tc>
          <w:tcPr>
            <w:tcW w:w="6013" w:type="dxa"/>
            <w:tcBorders>
              <w:left w:val="single" w:sz="6" w:space="0" w:color="000000"/>
              <w:bottom w:val="single" w:sz="4" w:space="0" w:color="auto"/>
              <w:right w:val="single" w:sz="6" w:space="0" w:color="000000"/>
            </w:tcBorders>
            <w:shd w:val="clear" w:color="auto" w:fill="auto"/>
          </w:tcPr>
          <w:p w14:paraId="2A289537"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Galia- ne mažiau 300 W;</w:t>
            </w:r>
          </w:p>
          <w:p w14:paraId="71F13884"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Šviesos spektras</w:t>
            </w:r>
            <w:r>
              <w:rPr>
                <w:rFonts w:ascii="Times New Roman" w:eastAsia="Bermuda Solid" w:hAnsi="Times New Roman"/>
                <w:bCs/>
                <w:lang w:eastAsia="zh-CN"/>
              </w:rPr>
              <w:t xml:space="preserve"> </w:t>
            </w:r>
            <w:r w:rsidRPr="002900AD">
              <w:rPr>
                <w:rFonts w:ascii="Times New Roman" w:eastAsia="Bermuda Solid" w:hAnsi="Times New Roman"/>
                <w:bCs/>
                <w:lang w:eastAsia="zh-CN"/>
              </w:rPr>
              <w:t>- ne mažiau 4000 K</w:t>
            </w:r>
          </w:p>
          <w:p w14:paraId="4E12227A"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Efektyvumas</w:t>
            </w:r>
            <w:r>
              <w:rPr>
                <w:rFonts w:ascii="Times New Roman" w:eastAsia="Bermuda Solid" w:hAnsi="Times New Roman"/>
                <w:bCs/>
                <w:lang w:eastAsia="zh-CN"/>
              </w:rPr>
              <w:t xml:space="preserve"> </w:t>
            </w:r>
            <w:r w:rsidRPr="002900AD">
              <w:rPr>
                <w:rFonts w:ascii="Times New Roman" w:eastAsia="Bermuda Solid" w:hAnsi="Times New Roman"/>
                <w:bCs/>
                <w:lang w:eastAsia="zh-CN"/>
              </w:rPr>
              <w:t xml:space="preserve">- ne mažiau 135 </w:t>
            </w:r>
            <w:proofErr w:type="spellStart"/>
            <w:r w:rsidRPr="002900AD">
              <w:rPr>
                <w:rFonts w:ascii="Times New Roman" w:eastAsia="Bermuda Solid" w:hAnsi="Times New Roman"/>
                <w:bCs/>
                <w:lang w:eastAsia="zh-CN"/>
              </w:rPr>
              <w:t>lm</w:t>
            </w:r>
            <w:proofErr w:type="spellEnd"/>
            <w:r w:rsidRPr="002900AD">
              <w:rPr>
                <w:rFonts w:ascii="Times New Roman" w:eastAsia="Bermuda Solid" w:hAnsi="Times New Roman"/>
                <w:bCs/>
                <w:lang w:eastAsia="zh-CN"/>
              </w:rPr>
              <w:t>/W</w:t>
            </w:r>
          </w:p>
          <w:p w14:paraId="28C18C58" w14:textId="77777777" w:rsidR="00F51B74"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Šviesos srautas</w:t>
            </w:r>
            <w:r>
              <w:rPr>
                <w:rFonts w:ascii="Times New Roman" w:eastAsia="Bermuda Solid" w:hAnsi="Times New Roman"/>
                <w:bCs/>
                <w:lang w:eastAsia="zh-CN"/>
              </w:rPr>
              <w:t xml:space="preserve"> </w:t>
            </w:r>
            <w:r w:rsidRPr="002900AD">
              <w:rPr>
                <w:rFonts w:ascii="Times New Roman" w:eastAsia="Bermuda Solid" w:hAnsi="Times New Roman"/>
                <w:bCs/>
                <w:lang w:eastAsia="zh-CN"/>
              </w:rPr>
              <w:t xml:space="preserve">- ne mažiau  40500 </w:t>
            </w:r>
            <w:proofErr w:type="spellStart"/>
            <w:r w:rsidRPr="002900AD">
              <w:rPr>
                <w:rFonts w:ascii="Times New Roman" w:eastAsia="Bermuda Solid" w:hAnsi="Times New Roman"/>
                <w:bCs/>
                <w:lang w:eastAsia="zh-CN"/>
              </w:rPr>
              <w:t>lm</w:t>
            </w:r>
            <w:proofErr w:type="spellEnd"/>
          </w:p>
          <w:p w14:paraId="2431E6A2"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Pr>
                <w:rFonts w:ascii="Times New Roman" w:eastAsia="Bermuda Solid" w:hAnsi="Times New Roman"/>
                <w:bCs/>
                <w:lang w:eastAsia="zh-CN"/>
              </w:rPr>
              <w:t>Sertifikatai - CE</w:t>
            </w:r>
          </w:p>
        </w:tc>
      </w:tr>
    </w:tbl>
    <w:p w14:paraId="55235C33" w14:textId="77777777" w:rsidR="00F51B74" w:rsidRPr="002900AD" w:rsidRDefault="00F51B74" w:rsidP="00F51B74">
      <w:pPr>
        <w:spacing w:after="0" w:line="240" w:lineRule="auto"/>
        <w:contextualSpacing/>
        <w:rPr>
          <w:rFonts w:ascii="Times New Roman" w:hAnsi="Times New Roman"/>
          <w:sz w:val="24"/>
          <w:szCs w:val="20"/>
          <w:lang w:eastAsia="en-US"/>
        </w:rPr>
      </w:pPr>
    </w:p>
    <w:p w14:paraId="4894E2E0" w14:textId="77777777" w:rsidR="00F51B74" w:rsidRPr="002900AD" w:rsidRDefault="00F51B74" w:rsidP="00F51B74">
      <w:pPr>
        <w:numPr>
          <w:ilvl w:val="0"/>
          <w:numId w:val="36"/>
        </w:numPr>
        <w:spacing w:after="0" w:line="240" w:lineRule="auto"/>
        <w:contextualSpacing/>
        <w:rPr>
          <w:rFonts w:ascii="Times New Roman" w:hAnsi="Times New Roman"/>
          <w:b/>
          <w:bCs/>
          <w:sz w:val="24"/>
          <w:szCs w:val="20"/>
          <w:lang w:eastAsia="en-US"/>
        </w:rPr>
      </w:pPr>
      <w:r w:rsidRPr="002900AD">
        <w:rPr>
          <w:rFonts w:ascii="Times New Roman" w:hAnsi="Times New Roman"/>
          <w:b/>
          <w:bCs/>
          <w:sz w:val="24"/>
          <w:szCs w:val="20"/>
          <w:lang w:eastAsia="en-US"/>
        </w:rPr>
        <w:t>Komplektacija:</w:t>
      </w:r>
    </w:p>
    <w:p w14:paraId="12D076C2" w14:textId="77777777" w:rsidR="00F51B74" w:rsidRPr="002900AD" w:rsidRDefault="00F51B74" w:rsidP="00F51B74">
      <w:pPr>
        <w:spacing w:after="0" w:line="240" w:lineRule="auto"/>
        <w:ind w:left="720"/>
        <w:contextualSpacing/>
        <w:rPr>
          <w:rFonts w:ascii="Times New Roman" w:hAnsi="Times New Roman"/>
          <w:sz w:val="24"/>
          <w:szCs w:val="20"/>
          <w:lang w:eastAsia="en-US"/>
        </w:rPr>
      </w:pPr>
      <w:r w:rsidRPr="002900AD">
        <w:rPr>
          <w:rFonts w:ascii="Times New Roman" w:hAnsi="Times New Roman"/>
          <w:sz w:val="24"/>
          <w:szCs w:val="20"/>
          <w:lang w:eastAsia="en-US"/>
        </w:rPr>
        <w:t xml:space="preserve">Papildomas stovio balansinis svoris ne mažiau 10 kg.  </w:t>
      </w:r>
    </w:p>
    <w:p w14:paraId="6268999C" w14:textId="77777777" w:rsidR="00F51B74" w:rsidRPr="002900AD" w:rsidRDefault="00F51B74" w:rsidP="00F51B74">
      <w:pPr>
        <w:spacing w:after="0" w:line="240" w:lineRule="auto"/>
        <w:ind w:left="720"/>
        <w:contextualSpacing/>
        <w:rPr>
          <w:rFonts w:ascii="Times New Roman" w:hAnsi="Times New Roman"/>
          <w:sz w:val="24"/>
          <w:szCs w:val="20"/>
          <w:lang w:eastAsia="en-US"/>
        </w:rPr>
      </w:pPr>
      <w:r w:rsidRPr="002900AD">
        <w:rPr>
          <w:rFonts w:ascii="Times New Roman" w:hAnsi="Times New Roman"/>
          <w:noProof/>
          <w:sz w:val="24"/>
          <w:szCs w:val="24"/>
          <w:lang w:eastAsia="en-US"/>
        </w:rPr>
        <w:t>Įrangos transportavimo krepšys su ratukais</w:t>
      </w:r>
    </w:p>
    <w:bookmarkEnd w:id="2"/>
    <w:p w14:paraId="61D9EB28" w14:textId="77777777" w:rsidR="00F51B74" w:rsidRPr="002900AD" w:rsidRDefault="00F51B74" w:rsidP="00F51B74">
      <w:pPr>
        <w:spacing w:after="0" w:line="240" w:lineRule="auto"/>
        <w:contextualSpacing/>
        <w:rPr>
          <w:rFonts w:ascii="Times New Roman" w:hAnsi="Times New Roman"/>
          <w:sz w:val="24"/>
          <w:szCs w:val="20"/>
          <w:lang w:eastAsia="en-US"/>
        </w:rPr>
      </w:pPr>
    </w:p>
    <w:p w14:paraId="001F568B" w14:textId="77777777" w:rsidR="00F51B74" w:rsidRPr="002900AD" w:rsidRDefault="00F51B74" w:rsidP="00F51B74">
      <w:pPr>
        <w:spacing w:after="0" w:line="240" w:lineRule="auto"/>
        <w:outlineLvl w:val="1"/>
        <w:rPr>
          <w:rFonts w:ascii="Times New Roman" w:hAnsi="Times New Roman"/>
          <w:b/>
          <w:bCs/>
          <w:sz w:val="24"/>
          <w:szCs w:val="24"/>
          <w:lang w:eastAsia="en-US"/>
        </w:rPr>
      </w:pPr>
    </w:p>
    <w:p w14:paraId="4D47D362" w14:textId="77777777" w:rsidR="00F51B74" w:rsidRPr="002900AD" w:rsidRDefault="00F51B74" w:rsidP="00F51B74">
      <w:pPr>
        <w:spacing w:after="0" w:line="240" w:lineRule="auto"/>
        <w:ind w:left="-540" w:firstLine="540"/>
        <w:jc w:val="center"/>
        <w:outlineLvl w:val="1"/>
        <w:rPr>
          <w:rFonts w:ascii="Times New Roman" w:hAnsi="Times New Roman"/>
          <w:b/>
          <w:sz w:val="24"/>
          <w:szCs w:val="24"/>
          <w:u w:val="single"/>
          <w:lang w:eastAsia="en-US"/>
        </w:rPr>
      </w:pPr>
      <w:r w:rsidRPr="002900AD">
        <w:rPr>
          <w:rFonts w:ascii="Times New Roman" w:hAnsi="Times New Roman"/>
          <w:b/>
          <w:bCs/>
          <w:sz w:val="24"/>
          <w:szCs w:val="24"/>
          <w:lang w:eastAsia="en-US"/>
        </w:rPr>
        <w:t>I. AŠTONIŲ VNT. LAUKO APŠV</w:t>
      </w:r>
      <w:r>
        <w:rPr>
          <w:rFonts w:ascii="Times New Roman" w:hAnsi="Times New Roman"/>
          <w:b/>
          <w:bCs/>
          <w:sz w:val="24"/>
          <w:szCs w:val="24"/>
          <w:lang w:eastAsia="en-US"/>
        </w:rPr>
        <w:t>I</w:t>
      </w:r>
      <w:r w:rsidRPr="002900AD">
        <w:rPr>
          <w:rFonts w:ascii="Times New Roman" w:hAnsi="Times New Roman"/>
          <w:b/>
          <w:bCs/>
          <w:sz w:val="24"/>
          <w:szCs w:val="24"/>
          <w:lang w:eastAsia="en-US"/>
        </w:rPr>
        <w:t>ETIMO ĮRANGOS SPECIFIKACIJA IR TECHNINIAI REIKALAVIMAI</w:t>
      </w:r>
    </w:p>
    <w:p w14:paraId="57853BFB" w14:textId="77777777" w:rsidR="00F51B74" w:rsidRPr="002900AD" w:rsidRDefault="00F51B74" w:rsidP="00F51B74">
      <w:pPr>
        <w:widowControl w:val="0"/>
        <w:tabs>
          <w:tab w:val="left" w:pos="6570"/>
        </w:tabs>
        <w:spacing w:after="0" w:line="240" w:lineRule="auto"/>
        <w:contextualSpacing/>
        <w:rPr>
          <w:rFonts w:ascii="Times New Roman" w:hAnsi="Times New Roman"/>
          <w:b/>
          <w:bCs/>
          <w:sz w:val="16"/>
          <w:szCs w:val="16"/>
          <w:lang w:eastAsia="en-US"/>
        </w:rPr>
      </w:pPr>
    </w:p>
    <w:p w14:paraId="2D5AEB32" w14:textId="77777777" w:rsidR="00F51B74" w:rsidRPr="002900AD" w:rsidRDefault="00F51B74" w:rsidP="00F51B74">
      <w:pPr>
        <w:numPr>
          <w:ilvl w:val="0"/>
          <w:numId w:val="41"/>
        </w:numPr>
        <w:spacing w:after="0" w:line="240" w:lineRule="auto"/>
        <w:contextualSpacing/>
        <w:jc w:val="both"/>
        <w:rPr>
          <w:rFonts w:ascii="Times New Roman" w:hAnsi="Times New Roman"/>
          <w:b/>
          <w:sz w:val="24"/>
          <w:szCs w:val="20"/>
          <w:lang w:eastAsia="en-US"/>
        </w:rPr>
      </w:pPr>
      <w:r w:rsidRPr="002900AD">
        <w:rPr>
          <w:rFonts w:ascii="Times New Roman" w:hAnsi="Times New Roman"/>
          <w:b/>
          <w:sz w:val="24"/>
          <w:szCs w:val="20"/>
          <w:lang w:eastAsia="en-US"/>
        </w:rPr>
        <w:t>Bendri reikalavimai:</w:t>
      </w:r>
    </w:p>
    <w:p w14:paraId="13FD9CEE" w14:textId="77777777" w:rsidR="00F51B74" w:rsidRPr="002900AD" w:rsidRDefault="00F51B74" w:rsidP="00F51B74">
      <w:pPr>
        <w:spacing w:after="0" w:line="240" w:lineRule="auto"/>
        <w:ind w:left="426"/>
        <w:contextualSpacing/>
        <w:jc w:val="both"/>
        <w:rPr>
          <w:rFonts w:ascii="Times New Roman" w:hAnsi="Times New Roman"/>
          <w:b/>
          <w:sz w:val="24"/>
          <w:szCs w:val="20"/>
          <w:lang w:eastAsia="en-US"/>
        </w:rPr>
      </w:pPr>
      <w:r w:rsidRPr="002900AD">
        <w:rPr>
          <w:rFonts w:ascii="Times New Roman" w:hAnsi="Times New Roman"/>
          <w:noProof/>
          <w:sz w:val="24"/>
          <w:szCs w:val="24"/>
          <w:lang w:eastAsia="en-US"/>
        </w:rPr>
        <w:t>Lauko apšvetimo įranga nauja, nenaudota.</w:t>
      </w:r>
      <w:r w:rsidRPr="002900AD">
        <w:rPr>
          <w:rFonts w:ascii="Times New Roman" w:hAnsi="Times New Roman"/>
          <w:b/>
          <w:sz w:val="24"/>
          <w:szCs w:val="20"/>
          <w:lang w:eastAsia="en-US"/>
        </w:rPr>
        <w:t xml:space="preserve">  </w:t>
      </w:r>
    </w:p>
    <w:p w14:paraId="037A200B" w14:textId="77777777" w:rsidR="00F51B74" w:rsidRPr="002900AD" w:rsidRDefault="00F51B74" w:rsidP="00F51B74">
      <w:pPr>
        <w:spacing w:after="0" w:line="240" w:lineRule="auto"/>
        <w:ind w:left="426"/>
        <w:contextualSpacing/>
        <w:jc w:val="both"/>
        <w:rPr>
          <w:rFonts w:ascii="Times New Roman" w:hAnsi="Times New Roman"/>
          <w:bCs/>
          <w:sz w:val="24"/>
          <w:szCs w:val="20"/>
          <w:lang w:eastAsia="en-US"/>
        </w:rPr>
      </w:pPr>
      <w:r w:rsidRPr="002900AD">
        <w:rPr>
          <w:rFonts w:ascii="Times New Roman" w:hAnsi="Times New Roman"/>
          <w:bCs/>
          <w:sz w:val="24"/>
          <w:szCs w:val="20"/>
          <w:lang w:eastAsia="en-US"/>
        </w:rPr>
        <w:t>Atspari vandeniui ir dulkėms ((IP) 65).</w:t>
      </w:r>
    </w:p>
    <w:p w14:paraId="7F2C07B4" w14:textId="77777777" w:rsidR="00F51B74" w:rsidRPr="002900AD" w:rsidRDefault="00F51B74" w:rsidP="00F51B74">
      <w:pPr>
        <w:spacing w:after="0" w:line="240" w:lineRule="auto"/>
        <w:ind w:left="426"/>
        <w:contextualSpacing/>
        <w:jc w:val="both"/>
        <w:rPr>
          <w:rFonts w:ascii="Times New Roman" w:hAnsi="Times New Roman"/>
          <w:bCs/>
          <w:sz w:val="24"/>
          <w:szCs w:val="20"/>
          <w:lang w:eastAsia="en-US"/>
        </w:rPr>
      </w:pPr>
      <w:r w:rsidRPr="002900AD">
        <w:rPr>
          <w:rFonts w:ascii="Times New Roman" w:hAnsi="Times New Roman"/>
          <w:bCs/>
          <w:sz w:val="24"/>
          <w:szCs w:val="20"/>
          <w:lang w:eastAsia="en-US"/>
        </w:rPr>
        <w:t>Darbo aplinkos temperatūra nuo -30℃ iki 45 ℃</w:t>
      </w:r>
    </w:p>
    <w:p w14:paraId="5730900E" w14:textId="77777777" w:rsidR="00F51B74" w:rsidRPr="002900AD" w:rsidRDefault="00F51B74" w:rsidP="00F51B74">
      <w:pPr>
        <w:spacing w:after="0" w:line="240" w:lineRule="auto"/>
        <w:ind w:left="426"/>
        <w:contextualSpacing/>
        <w:jc w:val="both"/>
        <w:rPr>
          <w:rFonts w:ascii="Times New Roman" w:hAnsi="Times New Roman"/>
          <w:bCs/>
          <w:noProof/>
          <w:sz w:val="24"/>
          <w:szCs w:val="24"/>
          <w:lang w:eastAsia="en-US"/>
        </w:rPr>
      </w:pPr>
      <w:r w:rsidRPr="002900AD">
        <w:rPr>
          <w:rFonts w:ascii="Times New Roman" w:hAnsi="Times New Roman"/>
          <w:bCs/>
          <w:sz w:val="24"/>
          <w:szCs w:val="20"/>
          <w:lang w:eastAsia="en-US"/>
        </w:rPr>
        <w:t xml:space="preserve"> </w:t>
      </w:r>
    </w:p>
    <w:p w14:paraId="7D13591A" w14:textId="77777777" w:rsidR="00F51B74" w:rsidRPr="00406D91" w:rsidRDefault="00F51B74" w:rsidP="00F51B74">
      <w:pPr>
        <w:spacing w:after="0" w:line="240" w:lineRule="auto"/>
        <w:rPr>
          <w:rFonts w:ascii="Times New Roman" w:hAnsi="Times New Roman"/>
          <w:sz w:val="16"/>
          <w:szCs w:val="16"/>
          <w:lang w:eastAsia="en-US"/>
        </w:rPr>
      </w:pPr>
      <w:r w:rsidRPr="00406D91">
        <w:rPr>
          <w:rFonts w:ascii="Times New Roman" w:hAnsi="Times New Roman"/>
          <w:b/>
          <w:bCs/>
          <w:sz w:val="24"/>
          <w:szCs w:val="24"/>
          <w:lang w:eastAsia="en-US"/>
        </w:rPr>
        <w:t>2.</w:t>
      </w:r>
      <w:r>
        <w:rPr>
          <w:rFonts w:ascii="Times New Roman" w:hAnsi="Times New Roman"/>
          <w:b/>
          <w:bCs/>
          <w:sz w:val="24"/>
          <w:szCs w:val="24"/>
          <w:lang w:eastAsia="en-US"/>
        </w:rPr>
        <w:t xml:space="preserve"> </w:t>
      </w:r>
      <w:r w:rsidRPr="00406D91">
        <w:rPr>
          <w:rFonts w:ascii="Times New Roman" w:hAnsi="Times New Roman"/>
          <w:b/>
          <w:bCs/>
          <w:sz w:val="24"/>
          <w:szCs w:val="24"/>
          <w:lang w:eastAsia="en-US"/>
        </w:rPr>
        <w:t>Apšvietimo įrangos išmatavimai ir duomenys:</w:t>
      </w:r>
    </w:p>
    <w:p w14:paraId="6A4E297D" w14:textId="77777777" w:rsidR="00F51B74" w:rsidRPr="002900AD" w:rsidRDefault="00F51B74" w:rsidP="00F51B74">
      <w:pPr>
        <w:spacing w:before="120" w:after="0" w:line="240" w:lineRule="auto"/>
        <w:ind w:left="792"/>
        <w:contextualSpacing/>
        <w:rPr>
          <w:rFonts w:ascii="Times New Roman" w:hAnsi="Times New Roman"/>
          <w:sz w:val="16"/>
          <w:szCs w:val="16"/>
          <w:lang w:eastAsia="en-US"/>
        </w:rPr>
      </w:pPr>
    </w:p>
    <w:tbl>
      <w:tblPr>
        <w:tblW w:w="0" w:type="auto"/>
        <w:tblInd w:w="48" w:type="dxa"/>
        <w:tblLayout w:type="fixed"/>
        <w:tblCellMar>
          <w:top w:w="55" w:type="dxa"/>
          <w:left w:w="55" w:type="dxa"/>
          <w:bottom w:w="55" w:type="dxa"/>
          <w:right w:w="55" w:type="dxa"/>
        </w:tblCellMar>
        <w:tblLook w:val="0000" w:firstRow="0" w:lastRow="0" w:firstColumn="0" w:lastColumn="0" w:noHBand="0" w:noVBand="0"/>
      </w:tblPr>
      <w:tblGrid>
        <w:gridCol w:w="3346"/>
        <w:gridCol w:w="6013"/>
      </w:tblGrid>
      <w:tr w:rsidR="00F51B74" w:rsidRPr="002900AD" w14:paraId="0FA12632" w14:textId="77777777" w:rsidTr="00DC4FDF">
        <w:trPr>
          <w:trHeight w:val="247"/>
        </w:trPr>
        <w:tc>
          <w:tcPr>
            <w:tcW w:w="3346" w:type="dxa"/>
            <w:tcBorders>
              <w:top w:val="single" w:sz="6" w:space="0" w:color="000000"/>
              <w:left w:val="single" w:sz="6" w:space="0" w:color="000000"/>
              <w:bottom w:val="single" w:sz="6" w:space="0" w:color="000000"/>
            </w:tcBorders>
            <w:shd w:val="clear" w:color="auto" w:fill="auto"/>
          </w:tcPr>
          <w:p w14:paraId="539A81BE" w14:textId="77777777" w:rsidR="00F51B74" w:rsidRPr="002900AD" w:rsidRDefault="00F51B74" w:rsidP="00DC4FDF">
            <w:pPr>
              <w:widowControl w:val="0"/>
              <w:suppressAutoHyphens/>
              <w:autoSpaceDE w:val="0"/>
              <w:spacing w:after="120" w:line="240" w:lineRule="auto"/>
              <w:rPr>
                <w:rFonts w:ascii="Bermuda Solid" w:eastAsia="Bermuda Solid" w:hAnsi="Bermuda Solid" w:cs="Bermuda Solid"/>
                <w:sz w:val="24"/>
                <w:szCs w:val="24"/>
                <w:lang w:eastAsia="zh-CN"/>
              </w:rPr>
            </w:pPr>
            <w:r w:rsidRPr="002900AD">
              <w:rPr>
                <w:rFonts w:ascii="Bermuda Solid" w:eastAsia="Bermuda Solid" w:hAnsi="Bermuda Solid" w:cs="Bermuda Solid"/>
                <w:sz w:val="24"/>
                <w:szCs w:val="24"/>
                <w:lang w:eastAsia="zh-CN"/>
              </w:rPr>
              <w:t>Konstrukcija</w:t>
            </w:r>
          </w:p>
        </w:tc>
        <w:tc>
          <w:tcPr>
            <w:tcW w:w="6013" w:type="dxa"/>
            <w:tcBorders>
              <w:top w:val="single" w:sz="6" w:space="0" w:color="000000"/>
              <w:left w:val="single" w:sz="6" w:space="0" w:color="000000"/>
              <w:bottom w:val="single" w:sz="6" w:space="0" w:color="000000"/>
              <w:right w:val="single" w:sz="6" w:space="0" w:color="000000"/>
            </w:tcBorders>
            <w:shd w:val="clear" w:color="auto" w:fill="auto"/>
          </w:tcPr>
          <w:p w14:paraId="69702DFD" w14:textId="77777777" w:rsidR="00F51B74" w:rsidRPr="002900AD" w:rsidRDefault="00F51B74" w:rsidP="00DC4FDF">
            <w:pPr>
              <w:shd w:val="clear" w:color="auto" w:fill="FFFFFF"/>
              <w:spacing w:before="100" w:beforeAutospacing="1" w:after="100" w:afterAutospacing="1" w:line="240" w:lineRule="auto"/>
              <w:rPr>
                <w:rFonts w:ascii="Times New Roman" w:hAnsi="Times New Roman"/>
                <w:color w:val="212121"/>
                <w:sz w:val="24"/>
                <w:szCs w:val="24"/>
              </w:rPr>
            </w:pPr>
            <w:r w:rsidRPr="002900AD">
              <w:rPr>
                <w:rFonts w:ascii="Times New Roman" w:hAnsi="Times New Roman"/>
                <w:noProof/>
                <w:sz w:val="24"/>
                <w:szCs w:val="24"/>
                <w:lang w:eastAsia="en-US"/>
              </w:rPr>
              <w:t>Du LED apšvietimo prietaisai  įrengti ant reguliuojamo aukštį (1,5-2,5 m) stovio. Stovas metalinis,</w:t>
            </w:r>
            <w:r w:rsidRPr="002900AD">
              <w:rPr>
                <w:rFonts w:ascii="Times New Roman" w:hAnsi="Times New Roman"/>
                <w:color w:val="212121"/>
                <w:sz w:val="24"/>
                <w:szCs w:val="24"/>
              </w:rPr>
              <w:t xml:space="preserve"> keliamoji galia  ne mažiau 20 kg. </w:t>
            </w:r>
            <w:r w:rsidRPr="002900AD">
              <w:rPr>
                <w:rFonts w:ascii="Times New Roman" w:hAnsi="Times New Roman"/>
                <w:noProof/>
                <w:sz w:val="24"/>
                <w:szCs w:val="24"/>
                <w:lang w:eastAsia="en-US"/>
              </w:rPr>
              <w:t>LED apšvietimo prietaisų korpusai  metaliniai.  Kiekvieno LED apšvietimo prietaiso pasukimas  ant stovio horizontaliai ne mažiau180</w:t>
            </w:r>
            <m:oMath>
              <m:r>
                <w:rPr>
                  <w:rFonts w:ascii="Cambria Math" w:hAnsi="Cambria Math"/>
                  <w:noProof/>
                  <w:sz w:val="24"/>
                  <w:szCs w:val="24"/>
                  <w:lang w:eastAsia="en-US"/>
                </w:rPr>
                <m:t xml:space="preserve">° </m:t>
              </m:r>
            </m:oMath>
            <w:r w:rsidRPr="002900AD">
              <w:rPr>
                <w:rFonts w:ascii="Times New Roman" w:hAnsi="Times New Roman"/>
                <w:noProof/>
                <w:sz w:val="24"/>
                <w:szCs w:val="24"/>
                <w:lang w:eastAsia="en-US"/>
              </w:rPr>
              <w:t>kampu ir vertikaliai ne mažiau 90</w:t>
            </w:r>
            <m:oMath>
              <m:r>
                <w:rPr>
                  <w:rFonts w:ascii="Cambria Math" w:hAnsi="Cambria Math"/>
                  <w:noProof/>
                  <w:sz w:val="24"/>
                  <w:szCs w:val="24"/>
                  <w:lang w:eastAsia="en-US"/>
                </w:rPr>
                <m:t xml:space="preserve">° </m:t>
              </m:r>
            </m:oMath>
            <w:r w:rsidRPr="002900AD">
              <w:rPr>
                <w:rFonts w:ascii="Times New Roman" w:hAnsi="Times New Roman"/>
                <w:noProof/>
                <w:sz w:val="24"/>
                <w:szCs w:val="24"/>
                <w:lang w:eastAsia="en-US"/>
              </w:rPr>
              <w:t xml:space="preserve"> kampu. Elektros laido ilgis  ne mažiau 5 metrai. Galimybė įjungti kiekvieną prietaisą atskirai.</w:t>
            </w:r>
          </w:p>
        </w:tc>
      </w:tr>
      <w:tr w:rsidR="00F51B74" w:rsidRPr="002900AD" w14:paraId="6F18F3B3" w14:textId="77777777" w:rsidTr="00DC4FDF">
        <w:tc>
          <w:tcPr>
            <w:tcW w:w="3346" w:type="dxa"/>
            <w:tcBorders>
              <w:left w:val="single" w:sz="6" w:space="0" w:color="000000"/>
              <w:bottom w:val="single" w:sz="4" w:space="0" w:color="auto"/>
            </w:tcBorders>
            <w:shd w:val="clear" w:color="auto" w:fill="auto"/>
          </w:tcPr>
          <w:p w14:paraId="3442F321" w14:textId="77777777" w:rsidR="00F51B74" w:rsidRPr="002900AD" w:rsidRDefault="00F51B74" w:rsidP="00DC4FDF">
            <w:pPr>
              <w:widowControl w:val="0"/>
              <w:suppressAutoHyphens/>
              <w:autoSpaceDE w:val="0"/>
              <w:spacing w:after="120" w:line="240" w:lineRule="auto"/>
              <w:rPr>
                <w:rFonts w:ascii="Bermuda Solid" w:eastAsia="Bermuda Solid" w:hAnsi="Bermuda Solid" w:cs="Bermuda Solid"/>
                <w:bCs/>
                <w:sz w:val="24"/>
                <w:szCs w:val="24"/>
                <w:lang w:eastAsia="zh-CN"/>
              </w:rPr>
            </w:pPr>
            <w:r w:rsidRPr="002900AD">
              <w:rPr>
                <w:rFonts w:ascii="Times New Roman" w:hAnsi="Times New Roman"/>
                <w:b/>
                <w:lang w:eastAsia="zh-CN"/>
              </w:rPr>
              <w:t xml:space="preserve"> </w:t>
            </w:r>
            <w:r w:rsidRPr="002900AD">
              <w:rPr>
                <w:rFonts w:ascii="Times New Roman" w:hAnsi="Times New Roman"/>
                <w:bCs/>
                <w:lang w:eastAsia="zh-CN"/>
              </w:rPr>
              <w:t>Apšvietimo prietaisai</w:t>
            </w:r>
          </w:p>
        </w:tc>
        <w:tc>
          <w:tcPr>
            <w:tcW w:w="6013" w:type="dxa"/>
            <w:tcBorders>
              <w:left w:val="single" w:sz="6" w:space="0" w:color="000000"/>
              <w:bottom w:val="single" w:sz="4" w:space="0" w:color="auto"/>
              <w:right w:val="single" w:sz="6" w:space="0" w:color="000000"/>
            </w:tcBorders>
            <w:shd w:val="clear" w:color="auto" w:fill="auto"/>
          </w:tcPr>
          <w:p w14:paraId="0775FDDA"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Kiekvieno:</w:t>
            </w:r>
          </w:p>
          <w:p w14:paraId="549844E6"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Galia- ne mažiau 150 W;</w:t>
            </w:r>
          </w:p>
          <w:p w14:paraId="709807F0"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Šviesos spektras- ne mažiau 4000 K</w:t>
            </w:r>
          </w:p>
          <w:p w14:paraId="137580F8"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 xml:space="preserve">Efektyvumas- ne mažiau 135 </w:t>
            </w:r>
            <w:proofErr w:type="spellStart"/>
            <w:r w:rsidRPr="002900AD">
              <w:rPr>
                <w:rFonts w:ascii="Times New Roman" w:eastAsia="Bermuda Solid" w:hAnsi="Times New Roman"/>
                <w:bCs/>
                <w:lang w:eastAsia="zh-CN"/>
              </w:rPr>
              <w:t>lm</w:t>
            </w:r>
            <w:proofErr w:type="spellEnd"/>
            <w:r w:rsidRPr="002900AD">
              <w:rPr>
                <w:rFonts w:ascii="Times New Roman" w:eastAsia="Bermuda Solid" w:hAnsi="Times New Roman"/>
                <w:bCs/>
                <w:lang w:eastAsia="zh-CN"/>
              </w:rPr>
              <w:t>/W</w:t>
            </w:r>
          </w:p>
          <w:p w14:paraId="1DE16A76" w14:textId="77777777" w:rsidR="00F51B74" w:rsidRDefault="00F51B74" w:rsidP="00DC4FDF">
            <w:pPr>
              <w:widowControl w:val="0"/>
              <w:suppressAutoHyphens/>
              <w:autoSpaceDE w:val="0"/>
              <w:spacing w:after="120" w:line="240" w:lineRule="auto"/>
              <w:rPr>
                <w:rFonts w:ascii="Times New Roman" w:eastAsia="Bermuda Solid" w:hAnsi="Times New Roman"/>
                <w:bCs/>
                <w:lang w:eastAsia="zh-CN"/>
              </w:rPr>
            </w:pPr>
            <w:r w:rsidRPr="002900AD">
              <w:rPr>
                <w:rFonts w:ascii="Times New Roman" w:eastAsia="Bermuda Solid" w:hAnsi="Times New Roman"/>
                <w:bCs/>
                <w:lang w:eastAsia="zh-CN"/>
              </w:rPr>
              <w:t xml:space="preserve">Šviesos srautas- ne mažiau  20000 </w:t>
            </w:r>
            <w:proofErr w:type="spellStart"/>
            <w:r w:rsidRPr="002900AD">
              <w:rPr>
                <w:rFonts w:ascii="Times New Roman" w:eastAsia="Bermuda Solid" w:hAnsi="Times New Roman"/>
                <w:bCs/>
                <w:lang w:eastAsia="zh-CN"/>
              </w:rPr>
              <w:t>lm</w:t>
            </w:r>
            <w:proofErr w:type="spellEnd"/>
            <w:r>
              <w:rPr>
                <w:rFonts w:ascii="Times New Roman" w:eastAsia="Bermuda Solid" w:hAnsi="Times New Roman"/>
                <w:bCs/>
                <w:lang w:eastAsia="zh-CN"/>
              </w:rPr>
              <w:t xml:space="preserve"> </w:t>
            </w:r>
          </w:p>
          <w:p w14:paraId="6BBDE577" w14:textId="77777777" w:rsidR="00F51B74" w:rsidRPr="002900AD" w:rsidRDefault="00F51B74" w:rsidP="00DC4FDF">
            <w:pPr>
              <w:widowControl w:val="0"/>
              <w:suppressAutoHyphens/>
              <w:autoSpaceDE w:val="0"/>
              <w:spacing w:after="120" w:line="240" w:lineRule="auto"/>
              <w:rPr>
                <w:rFonts w:ascii="Times New Roman" w:eastAsia="Bermuda Solid" w:hAnsi="Times New Roman"/>
                <w:bCs/>
                <w:lang w:eastAsia="zh-CN"/>
              </w:rPr>
            </w:pPr>
            <w:r>
              <w:rPr>
                <w:rFonts w:ascii="Times New Roman" w:eastAsia="Bermuda Solid" w:hAnsi="Times New Roman"/>
                <w:bCs/>
                <w:lang w:eastAsia="zh-CN"/>
              </w:rPr>
              <w:t>Sertifikatai – CE</w:t>
            </w:r>
          </w:p>
        </w:tc>
      </w:tr>
    </w:tbl>
    <w:p w14:paraId="2B4A0267" w14:textId="77777777" w:rsidR="00F51B74" w:rsidRDefault="00F51B74" w:rsidP="00F51B74">
      <w:pPr>
        <w:spacing w:after="0" w:line="240" w:lineRule="auto"/>
        <w:rPr>
          <w:rFonts w:ascii="Times New Roman" w:hAnsi="Times New Roman"/>
          <w:sz w:val="24"/>
          <w:szCs w:val="20"/>
          <w:lang w:eastAsia="en-US"/>
        </w:rPr>
      </w:pPr>
    </w:p>
    <w:p w14:paraId="514B044E" w14:textId="77777777" w:rsidR="00F51B74" w:rsidRPr="00406D91" w:rsidRDefault="00F51B74" w:rsidP="00F51B74">
      <w:pPr>
        <w:spacing w:after="0" w:line="240" w:lineRule="auto"/>
        <w:rPr>
          <w:rFonts w:ascii="Times New Roman" w:hAnsi="Times New Roman"/>
          <w:b/>
          <w:bCs/>
          <w:sz w:val="24"/>
          <w:szCs w:val="20"/>
          <w:lang w:eastAsia="en-US"/>
        </w:rPr>
      </w:pPr>
      <w:r>
        <w:rPr>
          <w:rFonts w:ascii="Times New Roman" w:hAnsi="Times New Roman"/>
          <w:b/>
          <w:bCs/>
          <w:sz w:val="24"/>
          <w:szCs w:val="20"/>
          <w:lang w:eastAsia="en-US"/>
        </w:rPr>
        <w:t xml:space="preserve">3. </w:t>
      </w:r>
      <w:r w:rsidRPr="00406D91">
        <w:rPr>
          <w:rFonts w:ascii="Times New Roman" w:hAnsi="Times New Roman"/>
          <w:b/>
          <w:bCs/>
          <w:sz w:val="24"/>
          <w:szCs w:val="20"/>
          <w:lang w:eastAsia="en-US"/>
        </w:rPr>
        <w:t>Komplektacija:</w:t>
      </w:r>
    </w:p>
    <w:p w14:paraId="45F10AD6" w14:textId="77777777" w:rsidR="00F51B74" w:rsidRPr="002900AD" w:rsidRDefault="00F51B74" w:rsidP="00F51B74">
      <w:pPr>
        <w:spacing w:after="0" w:line="240" w:lineRule="auto"/>
        <w:ind w:left="720"/>
        <w:contextualSpacing/>
        <w:rPr>
          <w:rFonts w:ascii="Times New Roman" w:hAnsi="Times New Roman"/>
          <w:sz w:val="24"/>
          <w:szCs w:val="20"/>
          <w:lang w:eastAsia="en-US"/>
        </w:rPr>
      </w:pPr>
      <w:r w:rsidRPr="002900AD">
        <w:rPr>
          <w:rFonts w:ascii="Times New Roman" w:hAnsi="Times New Roman"/>
          <w:sz w:val="24"/>
          <w:szCs w:val="20"/>
          <w:lang w:eastAsia="en-US"/>
        </w:rPr>
        <w:t>Papildomas stovio balansinis svoris ne mažiau 10 kg.</w:t>
      </w:r>
    </w:p>
    <w:p w14:paraId="4B39A02A" w14:textId="77777777" w:rsidR="00F51B74" w:rsidRPr="002900AD" w:rsidRDefault="00F51B74" w:rsidP="00F51B74">
      <w:pPr>
        <w:spacing w:after="0" w:line="240" w:lineRule="auto"/>
        <w:ind w:left="720"/>
        <w:contextualSpacing/>
        <w:rPr>
          <w:rFonts w:ascii="Times New Roman" w:hAnsi="Times New Roman"/>
          <w:sz w:val="24"/>
          <w:szCs w:val="20"/>
          <w:lang w:eastAsia="en-US"/>
        </w:rPr>
      </w:pPr>
      <w:r w:rsidRPr="002900AD">
        <w:rPr>
          <w:rFonts w:ascii="Times New Roman" w:hAnsi="Times New Roman"/>
          <w:noProof/>
          <w:sz w:val="24"/>
          <w:szCs w:val="24"/>
          <w:lang w:eastAsia="en-US"/>
        </w:rPr>
        <w:t>Įrangos transportavimo krepšys su ratukais</w:t>
      </w:r>
    </w:p>
    <w:p w14:paraId="521358B9" w14:textId="4B3F8906"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2EE131FE" w14:textId="77777777"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CAB70A5" w14:textId="780D1852"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296AEC57" w14:textId="05F98479"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505BD8A4" w14:textId="6E92FEBE"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18439FD5" w14:textId="75577BED"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383A333A" w14:textId="2BCC02ED"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4C99032E" w14:textId="251BE7AF"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3A93F499" w14:textId="591B6B1F"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BE9606D" w14:textId="1324F91C"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0C7573E7" w14:textId="10EC1866"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4C70AC5D" w14:textId="1991452D"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75179D92" w14:textId="2604DC28" w:rsidR="00F51B74" w:rsidRDefault="00F51B74" w:rsidP="00E516B7">
      <w:pPr>
        <w:spacing w:after="0" w:line="240" w:lineRule="auto"/>
        <w:jc w:val="center"/>
        <w:rPr>
          <w:rFonts w:ascii="Times New Roman" w:eastAsia="Times New Roman" w:hAnsi="Times New Roman" w:cs="Times New Roman"/>
          <w:sz w:val="24"/>
          <w:szCs w:val="24"/>
          <w:lang w:eastAsia="en-US"/>
        </w:rPr>
      </w:pPr>
    </w:p>
    <w:p w14:paraId="237EB696" w14:textId="77777777" w:rsidR="00F51B74" w:rsidRPr="0081626F" w:rsidRDefault="00F51B74" w:rsidP="00E516B7">
      <w:pPr>
        <w:spacing w:after="0" w:line="240" w:lineRule="auto"/>
        <w:jc w:val="center"/>
        <w:rPr>
          <w:rFonts w:ascii="Times New Roman" w:eastAsia="Times New Roman" w:hAnsi="Times New Roman" w:cs="Times New Roman"/>
          <w:sz w:val="24"/>
          <w:szCs w:val="24"/>
          <w:lang w:eastAsia="en-US"/>
        </w:rPr>
      </w:pPr>
    </w:p>
    <w:sectPr w:rsidR="00F51B74" w:rsidRPr="0081626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E13C" w14:textId="77777777" w:rsidR="009143E0" w:rsidRDefault="009143E0" w:rsidP="005F1673">
      <w:pPr>
        <w:spacing w:after="0" w:line="240" w:lineRule="auto"/>
      </w:pPr>
      <w:r>
        <w:separator/>
      </w:r>
    </w:p>
  </w:endnote>
  <w:endnote w:type="continuationSeparator" w:id="0">
    <w:p w14:paraId="4A774A93" w14:textId="77777777" w:rsidR="009143E0" w:rsidRDefault="009143E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New York">
    <w:panose1 w:val="0202050206030506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EB33" w14:textId="77777777" w:rsidR="009143E0" w:rsidRDefault="009143E0" w:rsidP="005F1673">
      <w:pPr>
        <w:spacing w:after="0" w:line="240" w:lineRule="auto"/>
      </w:pPr>
      <w:r>
        <w:separator/>
      </w:r>
    </w:p>
  </w:footnote>
  <w:footnote w:type="continuationSeparator" w:id="0">
    <w:p w14:paraId="5ACA4371" w14:textId="77777777" w:rsidR="009143E0" w:rsidRDefault="009143E0" w:rsidP="005F1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7B4"/>
    <w:multiLevelType w:val="hybridMultilevel"/>
    <w:tmpl w:val="9DC2BE76"/>
    <w:lvl w:ilvl="0" w:tplc="686692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4D50A7C"/>
    <w:multiLevelType w:val="hybridMultilevel"/>
    <w:tmpl w:val="38F8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87023"/>
    <w:multiLevelType w:val="multilevel"/>
    <w:tmpl w:val="F258BB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07DDD"/>
    <w:multiLevelType w:val="hybridMultilevel"/>
    <w:tmpl w:val="A5D68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57A96"/>
    <w:multiLevelType w:val="multilevel"/>
    <w:tmpl w:val="EF3ED68A"/>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1EB1A42"/>
    <w:multiLevelType w:val="hybridMultilevel"/>
    <w:tmpl w:val="5A0AB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E603C"/>
    <w:multiLevelType w:val="hybridMultilevel"/>
    <w:tmpl w:val="E8F0ED84"/>
    <w:lvl w:ilvl="0" w:tplc="945AE6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E77A0"/>
    <w:multiLevelType w:val="hybridMultilevel"/>
    <w:tmpl w:val="626653FC"/>
    <w:lvl w:ilvl="0" w:tplc="A46AE1F0">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134A40AB"/>
    <w:multiLevelType w:val="hybridMultilevel"/>
    <w:tmpl w:val="707EF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0042FC"/>
    <w:multiLevelType w:val="multilevel"/>
    <w:tmpl w:val="EF3ED68A"/>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7DC0F8E"/>
    <w:multiLevelType w:val="hybridMultilevel"/>
    <w:tmpl w:val="71D2FEC2"/>
    <w:lvl w:ilvl="0" w:tplc="EF66CF04">
      <w:start w:val="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2302A9"/>
    <w:multiLevelType w:val="hybridMultilevel"/>
    <w:tmpl w:val="F07686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F214A7"/>
    <w:multiLevelType w:val="multilevel"/>
    <w:tmpl w:val="DD50076C"/>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1BF54980"/>
    <w:multiLevelType w:val="multilevel"/>
    <w:tmpl w:val="EF3ED68A"/>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CC2E58"/>
    <w:multiLevelType w:val="hybridMultilevel"/>
    <w:tmpl w:val="184EE634"/>
    <w:lvl w:ilvl="0" w:tplc="C0D0A0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B93BC2"/>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2BC029F4"/>
    <w:multiLevelType w:val="hybridMultilevel"/>
    <w:tmpl w:val="5A0AB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454F17"/>
    <w:multiLevelType w:val="hybridMultilevel"/>
    <w:tmpl w:val="FC225D82"/>
    <w:lvl w:ilvl="0" w:tplc="D88048B8">
      <w:start w:val="1"/>
      <w:numFmt w:val="decimal"/>
      <w:lvlText w:val="%1)"/>
      <w:lvlJc w:val="left"/>
      <w:pPr>
        <w:tabs>
          <w:tab w:val="num" w:pos="1077"/>
        </w:tabs>
        <w:ind w:left="0" w:firstLine="720"/>
      </w:pPr>
    </w:lvl>
    <w:lvl w:ilvl="1" w:tplc="5008BFF6">
      <w:start w:val="1"/>
      <w:numFmt w:val="decimal"/>
      <w:lvlText w:val="%2."/>
      <w:lvlJc w:val="left"/>
      <w:pPr>
        <w:tabs>
          <w:tab w:val="num" w:pos="1440"/>
        </w:tabs>
        <w:ind w:left="1440" w:hanging="360"/>
      </w:pPr>
    </w:lvl>
    <w:lvl w:ilvl="2" w:tplc="BDA27DFA">
      <w:start w:val="1"/>
      <w:numFmt w:val="decimal"/>
      <w:lvlText w:val="%3."/>
      <w:lvlJc w:val="left"/>
      <w:pPr>
        <w:tabs>
          <w:tab w:val="num" w:pos="2160"/>
        </w:tabs>
        <w:ind w:left="2160" w:hanging="360"/>
      </w:pPr>
    </w:lvl>
    <w:lvl w:ilvl="3" w:tplc="78FCDC10">
      <w:start w:val="1"/>
      <w:numFmt w:val="decimal"/>
      <w:lvlText w:val="%4."/>
      <w:lvlJc w:val="left"/>
      <w:pPr>
        <w:tabs>
          <w:tab w:val="num" w:pos="2880"/>
        </w:tabs>
        <w:ind w:left="2880" w:hanging="360"/>
      </w:pPr>
    </w:lvl>
    <w:lvl w:ilvl="4" w:tplc="13668C1A">
      <w:start w:val="1"/>
      <w:numFmt w:val="decimal"/>
      <w:lvlText w:val="%5."/>
      <w:lvlJc w:val="left"/>
      <w:pPr>
        <w:tabs>
          <w:tab w:val="num" w:pos="3600"/>
        </w:tabs>
        <w:ind w:left="3600" w:hanging="360"/>
      </w:pPr>
    </w:lvl>
    <w:lvl w:ilvl="5" w:tplc="4B1A7366">
      <w:start w:val="1"/>
      <w:numFmt w:val="decimal"/>
      <w:lvlText w:val="%6."/>
      <w:lvlJc w:val="left"/>
      <w:pPr>
        <w:tabs>
          <w:tab w:val="num" w:pos="4320"/>
        </w:tabs>
        <w:ind w:left="4320" w:hanging="360"/>
      </w:pPr>
    </w:lvl>
    <w:lvl w:ilvl="6" w:tplc="8BE09EF4">
      <w:start w:val="1"/>
      <w:numFmt w:val="decimal"/>
      <w:lvlText w:val="%7."/>
      <w:lvlJc w:val="left"/>
      <w:pPr>
        <w:tabs>
          <w:tab w:val="num" w:pos="5040"/>
        </w:tabs>
        <w:ind w:left="5040" w:hanging="360"/>
      </w:pPr>
    </w:lvl>
    <w:lvl w:ilvl="7" w:tplc="76CABD38">
      <w:start w:val="1"/>
      <w:numFmt w:val="decimal"/>
      <w:lvlText w:val="%8."/>
      <w:lvlJc w:val="left"/>
      <w:pPr>
        <w:tabs>
          <w:tab w:val="num" w:pos="5760"/>
        </w:tabs>
        <w:ind w:left="5760" w:hanging="360"/>
      </w:pPr>
    </w:lvl>
    <w:lvl w:ilvl="8" w:tplc="A426E5DC">
      <w:start w:val="1"/>
      <w:numFmt w:val="decimal"/>
      <w:lvlText w:val="%9."/>
      <w:lvlJc w:val="left"/>
      <w:pPr>
        <w:tabs>
          <w:tab w:val="num" w:pos="6480"/>
        </w:tabs>
        <w:ind w:left="6480" w:hanging="360"/>
      </w:pPr>
    </w:lvl>
  </w:abstractNum>
  <w:abstractNum w:abstractNumId="21" w15:restartNumberingAfterBreak="0">
    <w:nsid w:val="36AD51A7"/>
    <w:multiLevelType w:val="multilevel"/>
    <w:tmpl w:val="94A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85DF6"/>
    <w:multiLevelType w:val="multilevel"/>
    <w:tmpl w:val="ED86E34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FAB3743"/>
    <w:multiLevelType w:val="hybridMultilevel"/>
    <w:tmpl w:val="5498D9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235E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A43B6"/>
    <w:multiLevelType w:val="multilevel"/>
    <w:tmpl w:val="E5DCA42C"/>
    <w:lvl w:ilvl="0">
      <w:start w:val="9"/>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50337058"/>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50F03C44"/>
    <w:multiLevelType w:val="multilevel"/>
    <w:tmpl w:val="EF3ED68A"/>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52890F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695D07"/>
    <w:multiLevelType w:val="hybridMultilevel"/>
    <w:tmpl w:val="5A0AB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360F6E"/>
    <w:multiLevelType w:val="hybridMultilevel"/>
    <w:tmpl w:val="AD72915C"/>
    <w:lvl w:ilvl="0" w:tplc="629ECA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73A7B"/>
    <w:multiLevelType w:val="hybridMultilevel"/>
    <w:tmpl w:val="65BE88DA"/>
    <w:lvl w:ilvl="0" w:tplc="A46AE1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5A34382E"/>
    <w:multiLevelType w:val="multilevel"/>
    <w:tmpl w:val="E174E32E"/>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B46479"/>
    <w:multiLevelType w:val="hybridMultilevel"/>
    <w:tmpl w:val="210C10AE"/>
    <w:lvl w:ilvl="0" w:tplc="8612C5EA">
      <w:start w:val="2"/>
      <w:numFmt w:val="bullet"/>
      <w:lvlText w:val=""/>
      <w:lvlJc w:val="left"/>
      <w:pPr>
        <w:ind w:left="1094" w:hanging="360"/>
      </w:pPr>
      <w:rPr>
        <w:rFonts w:ascii="Symbol" w:eastAsia="Times New Roman" w:hAnsi="Symbol" w:cs="Times New Roman" w:hint="default"/>
      </w:rPr>
    </w:lvl>
    <w:lvl w:ilvl="1" w:tplc="04270003" w:tentative="1">
      <w:start w:val="1"/>
      <w:numFmt w:val="bullet"/>
      <w:lvlText w:val="o"/>
      <w:lvlJc w:val="left"/>
      <w:pPr>
        <w:ind w:left="1814" w:hanging="360"/>
      </w:pPr>
      <w:rPr>
        <w:rFonts w:ascii="Courier New" w:hAnsi="Courier New" w:cs="Courier New" w:hint="default"/>
      </w:rPr>
    </w:lvl>
    <w:lvl w:ilvl="2" w:tplc="04270005" w:tentative="1">
      <w:start w:val="1"/>
      <w:numFmt w:val="bullet"/>
      <w:lvlText w:val=""/>
      <w:lvlJc w:val="left"/>
      <w:pPr>
        <w:ind w:left="2534" w:hanging="360"/>
      </w:pPr>
      <w:rPr>
        <w:rFonts w:ascii="Wingdings" w:hAnsi="Wingdings" w:hint="default"/>
      </w:rPr>
    </w:lvl>
    <w:lvl w:ilvl="3" w:tplc="04270001" w:tentative="1">
      <w:start w:val="1"/>
      <w:numFmt w:val="bullet"/>
      <w:lvlText w:val=""/>
      <w:lvlJc w:val="left"/>
      <w:pPr>
        <w:ind w:left="3254" w:hanging="360"/>
      </w:pPr>
      <w:rPr>
        <w:rFonts w:ascii="Symbol" w:hAnsi="Symbol" w:hint="default"/>
      </w:rPr>
    </w:lvl>
    <w:lvl w:ilvl="4" w:tplc="04270003" w:tentative="1">
      <w:start w:val="1"/>
      <w:numFmt w:val="bullet"/>
      <w:lvlText w:val="o"/>
      <w:lvlJc w:val="left"/>
      <w:pPr>
        <w:ind w:left="3974" w:hanging="360"/>
      </w:pPr>
      <w:rPr>
        <w:rFonts w:ascii="Courier New" w:hAnsi="Courier New" w:cs="Courier New" w:hint="default"/>
      </w:rPr>
    </w:lvl>
    <w:lvl w:ilvl="5" w:tplc="04270005" w:tentative="1">
      <w:start w:val="1"/>
      <w:numFmt w:val="bullet"/>
      <w:lvlText w:val=""/>
      <w:lvlJc w:val="left"/>
      <w:pPr>
        <w:ind w:left="4694" w:hanging="360"/>
      </w:pPr>
      <w:rPr>
        <w:rFonts w:ascii="Wingdings" w:hAnsi="Wingdings" w:hint="default"/>
      </w:rPr>
    </w:lvl>
    <w:lvl w:ilvl="6" w:tplc="04270001" w:tentative="1">
      <w:start w:val="1"/>
      <w:numFmt w:val="bullet"/>
      <w:lvlText w:val=""/>
      <w:lvlJc w:val="left"/>
      <w:pPr>
        <w:ind w:left="5414" w:hanging="360"/>
      </w:pPr>
      <w:rPr>
        <w:rFonts w:ascii="Symbol" w:hAnsi="Symbol" w:hint="default"/>
      </w:rPr>
    </w:lvl>
    <w:lvl w:ilvl="7" w:tplc="04270003" w:tentative="1">
      <w:start w:val="1"/>
      <w:numFmt w:val="bullet"/>
      <w:lvlText w:val="o"/>
      <w:lvlJc w:val="left"/>
      <w:pPr>
        <w:ind w:left="6134" w:hanging="360"/>
      </w:pPr>
      <w:rPr>
        <w:rFonts w:ascii="Courier New" w:hAnsi="Courier New" w:cs="Courier New" w:hint="default"/>
      </w:rPr>
    </w:lvl>
    <w:lvl w:ilvl="8" w:tplc="04270005" w:tentative="1">
      <w:start w:val="1"/>
      <w:numFmt w:val="bullet"/>
      <w:lvlText w:val=""/>
      <w:lvlJc w:val="left"/>
      <w:pPr>
        <w:ind w:left="6854" w:hanging="360"/>
      </w:pPr>
      <w:rPr>
        <w:rFonts w:ascii="Wingdings" w:hAnsi="Wingdings" w:hint="default"/>
      </w:rPr>
    </w:lvl>
  </w:abstractNum>
  <w:abstractNum w:abstractNumId="36" w15:restartNumberingAfterBreak="0">
    <w:nsid w:val="63772B73"/>
    <w:multiLevelType w:val="multilevel"/>
    <w:tmpl w:val="EF3ED68A"/>
    <w:lvl w:ilvl="0">
      <w:start w:val="6"/>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15:restartNumberingAfterBreak="0">
    <w:nsid w:val="6B270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6B04B2"/>
    <w:multiLevelType w:val="hybridMultilevel"/>
    <w:tmpl w:val="28F25220"/>
    <w:lvl w:ilvl="0" w:tplc="F2100DA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06517"/>
    <w:multiLevelType w:val="multilevel"/>
    <w:tmpl w:val="05F2685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41"/>
  </w:num>
  <w:num w:numId="5">
    <w:abstractNumId w:val="21"/>
  </w:num>
  <w:num w:numId="6">
    <w:abstractNumId w:val="9"/>
  </w:num>
  <w:num w:numId="7">
    <w:abstractNumId w:val="30"/>
  </w:num>
  <w:num w:numId="8">
    <w:abstractNumId w:val="0"/>
  </w:num>
  <w:num w:numId="9">
    <w:abstractNumId w:val="1"/>
  </w:num>
  <w:num w:numId="10">
    <w:abstractNumId w:val="3"/>
  </w:num>
  <w:num w:numId="11">
    <w:abstractNumId w:val="11"/>
  </w:num>
  <w:num w:numId="12">
    <w:abstractNumId w:val="35"/>
  </w:num>
  <w:num w:numId="13">
    <w:abstractNumId w:val="34"/>
  </w:num>
  <w:num w:numId="14">
    <w:abstractNumId w:val="28"/>
  </w:num>
  <w:num w:numId="15">
    <w:abstractNumId w:val="33"/>
  </w:num>
  <w:num w:numId="16">
    <w:abstractNumId w:val="12"/>
  </w:num>
  <w:num w:numId="17">
    <w:abstractNumId w:val="37"/>
  </w:num>
  <w:num w:numId="18">
    <w:abstractNumId w:val="32"/>
  </w:num>
  <w:num w:numId="19">
    <w:abstractNumId w:val="10"/>
  </w:num>
  <w:num w:numId="20">
    <w:abstractNumId w:val="14"/>
  </w:num>
  <w:num w:numId="21">
    <w:abstractNumId w:val="27"/>
  </w:num>
  <w:num w:numId="22">
    <w:abstractNumId w:val="5"/>
  </w:num>
  <w:num w:numId="23">
    <w:abstractNumId w:val="15"/>
  </w:num>
  <w:num w:numId="24">
    <w:abstractNumId w:val="36"/>
  </w:num>
  <w:num w:numId="25">
    <w:abstractNumId w:val="25"/>
  </w:num>
  <w:num w:numId="26">
    <w:abstractNumId w:val="26"/>
  </w:num>
  <w:num w:numId="27">
    <w:abstractNumId w:val="18"/>
  </w:num>
  <w:num w:numId="28">
    <w:abstractNumId w:val="8"/>
  </w:num>
  <w:num w:numId="29">
    <w:abstractNumId w:val="38"/>
  </w:num>
  <w:num w:numId="30">
    <w:abstractNumId w:val="39"/>
  </w:num>
  <w:num w:numId="31">
    <w:abstractNumId w:val="17"/>
  </w:num>
  <w:num w:numId="32">
    <w:abstractNumId w:val="2"/>
  </w:num>
  <w:num w:numId="33">
    <w:abstractNumId w:val="7"/>
  </w:num>
  <w:num w:numId="34">
    <w:abstractNumId w:val="31"/>
  </w:num>
  <w:num w:numId="35">
    <w:abstractNumId w:val="40"/>
  </w:num>
  <w:num w:numId="36">
    <w:abstractNumId w:val="13"/>
  </w:num>
  <w:num w:numId="37">
    <w:abstractNumId w:val="19"/>
  </w:num>
  <w:num w:numId="38">
    <w:abstractNumId w:val="6"/>
  </w:num>
  <w:num w:numId="39">
    <w:abstractNumId w:val="29"/>
  </w:num>
  <w:num w:numId="40">
    <w:abstractNumId w:val="22"/>
  </w:num>
  <w:num w:numId="41">
    <w:abstractNumId w:val="2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6604"/>
    <w:rsid w:val="00015393"/>
    <w:rsid w:val="0001771F"/>
    <w:rsid w:val="00027516"/>
    <w:rsid w:val="00030160"/>
    <w:rsid w:val="000340F7"/>
    <w:rsid w:val="000452FA"/>
    <w:rsid w:val="00046BA6"/>
    <w:rsid w:val="0005440E"/>
    <w:rsid w:val="000568BB"/>
    <w:rsid w:val="00056B23"/>
    <w:rsid w:val="00057ACC"/>
    <w:rsid w:val="000728FA"/>
    <w:rsid w:val="00074428"/>
    <w:rsid w:val="00075FB8"/>
    <w:rsid w:val="00077FBF"/>
    <w:rsid w:val="000802D3"/>
    <w:rsid w:val="00080893"/>
    <w:rsid w:val="000953AF"/>
    <w:rsid w:val="000B1699"/>
    <w:rsid w:val="000B7619"/>
    <w:rsid w:val="000D2822"/>
    <w:rsid w:val="000D2C71"/>
    <w:rsid w:val="000E0075"/>
    <w:rsid w:val="000E1B01"/>
    <w:rsid w:val="000F1E61"/>
    <w:rsid w:val="00106E6C"/>
    <w:rsid w:val="00106EA3"/>
    <w:rsid w:val="0011104A"/>
    <w:rsid w:val="00115CF4"/>
    <w:rsid w:val="00124B3B"/>
    <w:rsid w:val="00126D01"/>
    <w:rsid w:val="001279BC"/>
    <w:rsid w:val="00132898"/>
    <w:rsid w:val="00137CE7"/>
    <w:rsid w:val="00140A94"/>
    <w:rsid w:val="00146CE1"/>
    <w:rsid w:val="00152C47"/>
    <w:rsid w:val="001539A3"/>
    <w:rsid w:val="00160E5E"/>
    <w:rsid w:val="00162704"/>
    <w:rsid w:val="00165F8A"/>
    <w:rsid w:val="0017158B"/>
    <w:rsid w:val="00173D1E"/>
    <w:rsid w:val="001828EB"/>
    <w:rsid w:val="001859CB"/>
    <w:rsid w:val="00192628"/>
    <w:rsid w:val="00193BBF"/>
    <w:rsid w:val="001C09E5"/>
    <w:rsid w:val="001C0A67"/>
    <w:rsid w:val="001C55C2"/>
    <w:rsid w:val="001C6E59"/>
    <w:rsid w:val="001D71D3"/>
    <w:rsid w:val="001F216A"/>
    <w:rsid w:val="001F4E97"/>
    <w:rsid w:val="001F76C8"/>
    <w:rsid w:val="002008AC"/>
    <w:rsid w:val="00203178"/>
    <w:rsid w:val="002265BB"/>
    <w:rsid w:val="00226ECE"/>
    <w:rsid w:val="00246F3F"/>
    <w:rsid w:val="00250650"/>
    <w:rsid w:val="00256318"/>
    <w:rsid w:val="00257298"/>
    <w:rsid w:val="00270203"/>
    <w:rsid w:val="002861DC"/>
    <w:rsid w:val="002902FB"/>
    <w:rsid w:val="002957D6"/>
    <w:rsid w:val="00297F64"/>
    <w:rsid w:val="002A2410"/>
    <w:rsid w:val="002B5887"/>
    <w:rsid w:val="002C7F42"/>
    <w:rsid w:val="002D23F6"/>
    <w:rsid w:val="002D6DED"/>
    <w:rsid w:val="002E061D"/>
    <w:rsid w:val="002F39D4"/>
    <w:rsid w:val="002F42FF"/>
    <w:rsid w:val="00304028"/>
    <w:rsid w:val="00304EDA"/>
    <w:rsid w:val="0032055D"/>
    <w:rsid w:val="003228D3"/>
    <w:rsid w:val="003531F9"/>
    <w:rsid w:val="00353B43"/>
    <w:rsid w:val="00362CA2"/>
    <w:rsid w:val="00362CD6"/>
    <w:rsid w:val="0036392E"/>
    <w:rsid w:val="003829ED"/>
    <w:rsid w:val="003961F4"/>
    <w:rsid w:val="003A09FB"/>
    <w:rsid w:val="003A32BE"/>
    <w:rsid w:val="003A5208"/>
    <w:rsid w:val="003B4CAB"/>
    <w:rsid w:val="003C3FDB"/>
    <w:rsid w:val="003D7340"/>
    <w:rsid w:val="003E4C71"/>
    <w:rsid w:val="003F199B"/>
    <w:rsid w:val="004035FF"/>
    <w:rsid w:val="00407B67"/>
    <w:rsid w:val="00415410"/>
    <w:rsid w:val="00415E3D"/>
    <w:rsid w:val="004200B8"/>
    <w:rsid w:val="004337CB"/>
    <w:rsid w:val="00452886"/>
    <w:rsid w:val="0045356A"/>
    <w:rsid w:val="00453857"/>
    <w:rsid w:val="004707EF"/>
    <w:rsid w:val="00475186"/>
    <w:rsid w:val="00476F8A"/>
    <w:rsid w:val="004A6B34"/>
    <w:rsid w:val="004B083F"/>
    <w:rsid w:val="004B32D0"/>
    <w:rsid w:val="004B6C45"/>
    <w:rsid w:val="004C00DD"/>
    <w:rsid w:val="004C23FD"/>
    <w:rsid w:val="004C2ED5"/>
    <w:rsid w:val="004C4784"/>
    <w:rsid w:val="004D7E71"/>
    <w:rsid w:val="004E7F40"/>
    <w:rsid w:val="004F1FF0"/>
    <w:rsid w:val="0050357F"/>
    <w:rsid w:val="0051040E"/>
    <w:rsid w:val="0051681E"/>
    <w:rsid w:val="00517A8B"/>
    <w:rsid w:val="0052127C"/>
    <w:rsid w:val="0052278C"/>
    <w:rsid w:val="0052393C"/>
    <w:rsid w:val="0052774A"/>
    <w:rsid w:val="00535363"/>
    <w:rsid w:val="00540F46"/>
    <w:rsid w:val="0055307D"/>
    <w:rsid w:val="00555E5F"/>
    <w:rsid w:val="00561AA5"/>
    <w:rsid w:val="00563033"/>
    <w:rsid w:val="00563123"/>
    <w:rsid w:val="005637DA"/>
    <w:rsid w:val="005838FF"/>
    <w:rsid w:val="00595FCA"/>
    <w:rsid w:val="00597CF6"/>
    <w:rsid w:val="005A5523"/>
    <w:rsid w:val="005B0630"/>
    <w:rsid w:val="005B6AF1"/>
    <w:rsid w:val="005B7700"/>
    <w:rsid w:val="005D1505"/>
    <w:rsid w:val="005D5E31"/>
    <w:rsid w:val="005D7217"/>
    <w:rsid w:val="005E65E5"/>
    <w:rsid w:val="005E7568"/>
    <w:rsid w:val="005F1673"/>
    <w:rsid w:val="00606FEF"/>
    <w:rsid w:val="00613F0E"/>
    <w:rsid w:val="00614C56"/>
    <w:rsid w:val="0062322A"/>
    <w:rsid w:val="006271FF"/>
    <w:rsid w:val="00637F5B"/>
    <w:rsid w:val="00651374"/>
    <w:rsid w:val="006620D1"/>
    <w:rsid w:val="006646E5"/>
    <w:rsid w:val="006769C9"/>
    <w:rsid w:val="00680852"/>
    <w:rsid w:val="006821E6"/>
    <w:rsid w:val="00682E9B"/>
    <w:rsid w:val="006879EF"/>
    <w:rsid w:val="00690DF2"/>
    <w:rsid w:val="00696785"/>
    <w:rsid w:val="00697303"/>
    <w:rsid w:val="00697C31"/>
    <w:rsid w:val="006A1BA9"/>
    <w:rsid w:val="006A34F4"/>
    <w:rsid w:val="006A4D8E"/>
    <w:rsid w:val="006B14F3"/>
    <w:rsid w:val="006D671A"/>
    <w:rsid w:val="006F617A"/>
    <w:rsid w:val="0070496F"/>
    <w:rsid w:val="007057B5"/>
    <w:rsid w:val="00711AE5"/>
    <w:rsid w:val="00712D66"/>
    <w:rsid w:val="00716A2F"/>
    <w:rsid w:val="00734207"/>
    <w:rsid w:val="00750C0C"/>
    <w:rsid w:val="00752734"/>
    <w:rsid w:val="00753371"/>
    <w:rsid w:val="00756710"/>
    <w:rsid w:val="00756BB8"/>
    <w:rsid w:val="0077168B"/>
    <w:rsid w:val="00774967"/>
    <w:rsid w:val="00783806"/>
    <w:rsid w:val="0078652B"/>
    <w:rsid w:val="007916DC"/>
    <w:rsid w:val="007922C5"/>
    <w:rsid w:val="00794178"/>
    <w:rsid w:val="007958A6"/>
    <w:rsid w:val="00796AB8"/>
    <w:rsid w:val="00797506"/>
    <w:rsid w:val="007A04C8"/>
    <w:rsid w:val="007A1BE8"/>
    <w:rsid w:val="007B08FA"/>
    <w:rsid w:val="007B191A"/>
    <w:rsid w:val="007D356D"/>
    <w:rsid w:val="007D7FC0"/>
    <w:rsid w:val="007E7247"/>
    <w:rsid w:val="008054A3"/>
    <w:rsid w:val="00806E47"/>
    <w:rsid w:val="00810BD2"/>
    <w:rsid w:val="00814E38"/>
    <w:rsid w:val="0081626F"/>
    <w:rsid w:val="00816C29"/>
    <w:rsid w:val="0082238E"/>
    <w:rsid w:val="00826BFC"/>
    <w:rsid w:val="00830470"/>
    <w:rsid w:val="00833877"/>
    <w:rsid w:val="00833FF3"/>
    <w:rsid w:val="00843381"/>
    <w:rsid w:val="00847179"/>
    <w:rsid w:val="00861281"/>
    <w:rsid w:val="00863B14"/>
    <w:rsid w:val="008849C5"/>
    <w:rsid w:val="00885B1D"/>
    <w:rsid w:val="00887B4B"/>
    <w:rsid w:val="00893A4D"/>
    <w:rsid w:val="00896E14"/>
    <w:rsid w:val="008A6FA5"/>
    <w:rsid w:val="008A7004"/>
    <w:rsid w:val="008B206D"/>
    <w:rsid w:val="008B7021"/>
    <w:rsid w:val="008D057E"/>
    <w:rsid w:val="008D3E79"/>
    <w:rsid w:val="008D5F2E"/>
    <w:rsid w:val="008E6730"/>
    <w:rsid w:val="008F3B10"/>
    <w:rsid w:val="008F5104"/>
    <w:rsid w:val="009143E0"/>
    <w:rsid w:val="009208D6"/>
    <w:rsid w:val="00925CB6"/>
    <w:rsid w:val="00930048"/>
    <w:rsid w:val="00933FEA"/>
    <w:rsid w:val="009378E0"/>
    <w:rsid w:val="009533E0"/>
    <w:rsid w:val="0095728D"/>
    <w:rsid w:val="009723DF"/>
    <w:rsid w:val="00973D87"/>
    <w:rsid w:val="00975C4E"/>
    <w:rsid w:val="009904B4"/>
    <w:rsid w:val="00993120"/>
    <w:rsid w:val="00996F3B"/>
    <w:rsid w:val="009A0E35"/>
    <w:rsid w:val="009A0F09"/>
    <w:rsid w:val="009A2B6F"/>
    <w:rsid w:val="009B4425"/>
    <w:rsid w:val="009B4FD6"/>
    <w:rsid w:val="009D0100"/>
    <w:rsid w:val="009F54B9"/>
    <w:rsid w:val="00A0616B"/>
    <w:rsid w:val="00A14F13"/>
    <w:rsid w:val="00A34AAB"/>
    <w:rsid w:val="00A55C86"/>
    <w:rsid w:val="00A66BD8"/>
    <w:rsid w:val="00A7123F"/>
    <w:rsid w:val="00A8082C"/>
    <w:rsid w:val="00A8541C"/>
    <w:rsid w:val="00A87463"/>
    <w:rsid w:val="00A93288"/>
    <w:rsid w:val="00A9742B"/>
    <w:rsid w:val="00AA09FB"/>
    <w:rsid w:val="00AB23F7"/>
    <w:rsid w:val="00AD1B0F"/>
    <w:rsid w:val="00AD4119"/>
    <w:rsid w:val="00AE069B"/>
    <w:rsid w:val="00AE259F"/>
    <w:rsid w:val="00AE6F72"/>
    <w:rsid w:val="00AE701B"/>
    <w:rsid w:val="00B0327B"/>
    <w:rsid w:val="00B036A2"/>
    <w:rsid w:val="00B04D0A"/>
    <w:rsid w:val="00B070D3"/>
    <w:rsid w:val="00B4737F"/>
    <w:rsid w:val="00B47D43"/>
    <w:rsid w:val="00B5326A"/>
    <w:rsid w:val="00B54B4B"/>
    <w:rsid w:val="00B54B6B"/>
    <w:rsid w:val="00B609FD"/>
    <w:rsid w:val="00B70C78"/>
    <w:rsid w:val="00B76825"/>
    <w:rsid w:val="00B81000"/>
    <w:rsid w:val="00B866BE"/>
    <w:rsid w:val="00B94727"/>
    <w:rsid w:val="00B94E16"/>
    <w:rsid w:val="00B9641D"/>
    <w:rsid w:val="00BA7C1E"/>
    <w:rsid w:val="00BB13D6"/>
    <w:rsid w:val="00BB5E1B"/>
    <w:rsid w:val="00BC39FA"/>
    <w:rsid w:val="00BD181D"/>
    <w:rsid w:val="00BD7A04"/>
    <w:rsid w:val="00BF54C1"/>
    <w:rsid w:val="00C0534F"/>
    <w:rsid w:val="00C063BE"/>
    <w:rsid w:val="00C1609B"/>
    <w:rsid w:val="00C17D44"/>
    <w:rsid w:val="00C37F8F"/>
    <w:rsid w:val="00C65BFF"/>
    <w:rsid w:val="00C72851"/>
    <w:rsid w:val="00C76BEE"/>
    <w:rsid w:val="00C86170"/>
    <w:rsid w:val="00C87323"/>
    <w:rsid w:val="00C974E2"/>
    <w:rsid w:val="00CB451E"/>
    <w:rsid w:val="00CB5B17"/>
    <w:rsid w:val="00CC00E5"/>
    <w:rsid w:val="00CC46BA"/>
    <w:rsid w:val="00CD247B"/>
    <w:rsid w:val="00CE08F3"/>
    <w:rsid w:val="00CE52CB"/>
    <w:rsid w:val="00CE574F"/>
    <w:rsid w:val="00CE697E"/>
    <w:rsid w:val="00CF31E7"/>
    <w:rsid w:val="00D008EA"/>
    <w:rsid w:val="00D06B4F"/>
    <w:rsid w:val="00D07782"/>
    <w:rsid w:val="00D162AD"/>
    <w:rsid w:val="00D23703"/>
    <w:rsid w:val="00D250D3"/>
    <w:rsid w:val="00D301EC"/>
    <w:rsid w:val="00D322C6"/>
    <w:rsid w:val="00D51558"/>
    <w:rsid w:val="00D57956"/>
    <w:rsid w:val="00D6107C"/>
    <w:rsid w:val="00D66FB5"/>
    <w:rsid w:val="00D71ED7"/>
    <w:rsid w:val="00D752A8"/>
    <w:rsid w:val="00D76F0D"/>
    <w:rsid w:val="00D81342"/>
    <w:rsid w:val="00D8166F"/>
    <w:rsid w:val="00D82BF4"/>
    <w:rsid w:val="00D90B95"/>
    <w:rsid w:val="00D9260C"/>
    <w:rsid w:val="00D93FC6"/>
    <w:rsid w:val="00DA02FF"/>
    <w:rsid w:val="00DA379E"/>
    <w:rsid w:val="00DA7AAF"/>
    <w:rsid w:val="00DB1CE5"/>
    <w:rsid w:val="00DB23CC"/>
    <w:rsid w:val="00DB2A2E"/>
    <w:rsid w:val="00DC4C95"/>
    <w:rsid w:val="00DC6CE7"/>
    <w:rsid w:val="00DD5AF4"/>
    <w:rsid w:val="00DE1836"/>
    <w:rsid w:val="00E0295D"/>
    <w:rsid w:val="00E15164"/>
    <w:rsid w:val="00E15A06"/>
    <w:rsid w:val="00E15AE0"/>
    <w:rsid w:val="00E207A4"/>
    <w:rsid w:val="00E258C1"/>
    <w:rsid w:val="00E27C38"/>
    <w:rsid w:val="00E300EB"/>
    <w:rsid w:val="00E31BA7"/>
    <w:rsid w:val="00E42E08"/>
    <w:rsid w:val="00E516B7"/>
    <w:rsid w:val="00E67BA8"/>
    <w:rsid w:val="00E70819"/>
    <w:rsid w:val="00E75A92"/>
    <w:rsid w:val="00E8135C"/>
    <w:rsid w:val="00E875AB"/>
    <w:rsid w:val="00EA2AD7"/>
    <w:rsid w:val="00EC1FFD"/>
    <w:rsid w:val="00EC75CA"/>
    <w:rsid w:val="00ED49B6"/>
    <w:rsid w:val="00ED7788"/>
    <w:rsid w:val="00EE2E9A"/>
    <w:rsid w:val="00F07CE7"/>
    <w:rsid w:val="00F16555"/>
    <w:rsid w:val="00F16FE3"/>
    <w:rsid w:val="00F220EA"/>
    <w:rsid w:val="00F259EC"/>
    <w:rsid w:val="00F263A3"/>
    <w:rsid w:val="00F35DB5"/>
    <w:rsid w:val="00F51B74"/>
    <w:rsid w:val="00F606DA"/>
    <w:rsid w:val="00F73EC4"/>
    <w:rsid w:val="00F9189E"/>
    <w:rsid w:val="00F9350F"/>
    <w:rsid w:val="00FA0E81"/>
    <w:rsid w:val="00FA26C0"/>
    <w:rsid w:val="00FB1066"/>
    <w:rsid w:val="00FC0769"/>
    <w:rsid w:val="00FC63D2"/>
    <w:rsid w:val="00FD0E87"/>
    <w:rsid w:val="00FD151A"/>
    <w:rsid w:val="00FD1870"/>
    <w:rsid w:val="00FD18FA"/>
    <w:rsid w:val="00FD2C29"/>
    <w:rsid w:val="00FD7965"/>
    <w:rsid w:val="00FE1BA4"/>
    <w:rsid w:val="00FE4522"/>
    <w:rsid w:val="00FE6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03DB6A80-3492-4D14-B4EA-F9C35FCE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54A3"/>
    <w:pPr>
      <w:keepNext/>
      <w:numPr>
        <w:numId w:val="4"/>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
    <w:basedOn w:val="prastasis"/>
    <w:next w:val="Antrat3"/>
    <w:link w:val="Antrat2Diagrama"/>
    <w:qFormat/>
    <w:rsid w:val="008054A3"/>
    <w:pPr>
      <w:numPr>
        <w:ilvl w:val="1"/>
        <w:numId w:val="4"/>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
    <w:basedOn w:val="prastasis"/>
    <w:link w:val="Antrat3Diagrama"/>
    <w:qFormat/>
    <w:rsid w:val="008054A3"/>
    <w:pPr>
      <w:numPr>
        <w:ilvl w:val="2"/>
        <w:numId w:val="4"/>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8054A3"/>
    <w:pPr>
      <w:numPr>
        <w:ilvl w:val="3"/>
        <w:numId w:val="4"/>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basedOn w:val="prastasis"/>
    <w:next w:val="prastasis"/>
    <w:link w:val="Antrat5Diagrama"/>
    <w:uiPriority w:val="9"/>
    <w:qFormat/>
    <w:rsid w:val="008054A3"/>
    <w:pPr>
      <w:numPr>
        <w:ilvl w:val="4"/>
        <w:numId w:val="4"/>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uiPriority w:val="9"/>
    <w:qFormat/>
    <w:rsid w:val="008054A3"/>
    <w:pPr>
      <w:numPr>
        <w:ilvl w:val="5"/>
        <w:numId w:val="4"/>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uiPriority w:val="9"/>
    <w:qFormat/>
    <w:rsid w:val="008054A3"/>
    <w:pPr>
      <w:numPr>
        <w:ilvl w:val="6"/>
        <w:numId w:val="4"/>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uiPriority w:val="9"/>
    <w:qFormat/>
    <w:rsid w:val="008054A3"/>
    <w:pPr>
      <w:numPr>
        <w:ilvl w:val="7"/>
        <w:numId w:val="4"/>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uiPriority w:val="9"/>
    <w:qFormat/>
    <w:rsid w:val="008054A3"/>
    <w:pPr>
      <w:numPr>
        <w:ilvl w:val="8"/>
        <w:numId w:val="4"/>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
    <w:basedOn w:val="Numatytasispastraiposriftas"/>
    <w:link w:val="Antrat2"/>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
    <w:basedOn w:val="Numatytasispastraiposriftas"/>
    <w:link w:val="Antrat3"/>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semiHidden/>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semiHidden/>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394">
      <w:bodyDiv w:val="1"/>
      <w:marLeft w:val="0"/>
      <w:marRight w:val="0"/>
      <w:marTop w:val="0"/>
      <w:marBottom w:val="0"/>
      <w:divBdr>
        <w:top w:val="none" w:sz="0" w:space="0" w:color="auto"/>
        <w:left w:val="none" w:sz="0" w:space="0" w:color="auto"/>
        <w:bottom w:val="none" w:sz="0" w:space="0" w:color="auto"/>
        <w:right w:val="none" w:sz="0" w:space="0" w:color="auto"/>
      </w:divBdr>
    </w:div>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572691977">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 w:id="129175359">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1998725098">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386301206">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sChild>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ko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0F0D-E80F-4C1D-8817-91153243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12594</Words>
  <Characters>7180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Jaroslav Symonovič</cp:lastModifiedBy>
  <cp:revision>2</cp:revision>
  <dcterms:created xsi:type="dcterms:W3CDTF">2021-10-25T07:38:00Z</dcterms:created>
  <dcterms:modified xsi:type="dcterms:W3CDTF">2021-10-25T07:38:00Z</dcterms:modified>
</cp:coreProperties>
</file>