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386F" w14:textId="1D94D61A" w:rsidR="00420196" w:rsidRDefault="005E08AE">
      <w:pPr>
        <w:keepNext/>
        <w:tabs>
          <w:tab w:val="left" w:pos="567"/>
        </w:tabs>
        <w:suppressAutoHyphens/>
        <w:spacing w:after="0"/>
        <w:ind w:left="567" w:hanging="567"/>
        <w:jc w:val="center"/>
        <w:rPr>
          <w:rFonts w:eastAsia="Lucida Sans Unicode"/>
          <w:b/>
          <w:bCs/>
          <w:caps/>
          <w:szCs w:val="24"/>
          <w:lang w:eastAsia="ar-SA"/>
        </w:rPr>
      </w:pPr>
      <w:r>
        <w:rPr>
          <w:rFonts w:eastAsia="Lucida Sans Unicode"/>
          <w:b/>
          <w:bCs/>
          <w:caps/>
          <w:szCs w:val="24"/>
          <w:lang w:eastAsia="ar-SA"/>
        </w:rPr>
        <w:t xml:space="preserve">ILGALAIKĖ PASLAUGŲ VIEŠOJO PIRKIMO-PARDAVIMO SUTARTIS NR. </w:t>
      </w:r>
      <w:r w:rsidR="009C430F">
        <w:rPr>
          <w:rFonts w:eastAsia="Lucida Sans Unicode"/>
          <w:b/>
          <w:bCs/>
          <w:caps/>
          <w:szCs w:val="24"/>
          <w:lang w:eastAsia="ar-SA"/>
        </w:rPr>
        <w:t>PIR21-774</w:t>
      </w:r>
    </w:p>
    <w:p w14:paraId="1F72D67D" w14:textId="77777777" w:rsidR="00420196" w:rsidRDefault="00420196">
      <w:pPr>
        <w:spacing w:after="0"/>
        <w:rPr>
          <w:szCs w:val="24"/>
          <w:lang w:eastAsia="ar-SA"/>
        </w:rPr>
      </w:pPr>
    </w:p>
    <w:p w14:paraId="139B3CEC" w14:textId="77777777" w:rsidR="00420196" w:rsidRDefault="005E08AE">
      <w:pPr>
        <w:spacing w:after="0" w:line="259" w:lineRule="auto"/>
        <w:jc w:val="center"/>
        <w:rPr>
          <w:rFonts w:eastAsia="Calibri"/>
          <w:bCs/>
          <w:szCs w:val="24"/>
          <w:lang w:eastAsia="ar-SA"/>
        </w:rPr>
      </w:pPr>
      <w:r>
        <w:rPr>
          <w:rFonts w:eastAsia="Calibri"/>
          <w:b/>
          <w:szCs w:val="24"/>
        </w:rPr>
        <w:t xml:space="preserve">(PU-8218/21) Lengvųjų automobilių remonto paslaugos  Radviliškio </w:t>
      </w:r>
      <w:proofErr w:type="spellStart"/>
      <w:r>
        <w:rPr>
          <w:rFonts w:eastAsia="Calibri"/>
          <w:b/>
          <w:szCs w:val="24"/>
        </w:rPr>
        <w:t>meistrijai</w:t>
      </w:r>
      <w:bookmarkStart w:id="0" w:name="_Hlk507860587"/>
      <w:bookmarkEnd w:id="0"/>
      <w:proofErr w:type="spellEnd"/>
    </w:p>
    <w:p w14:paraId="457CF676" w14:textId="30DD1CA7" w:rsidR="00420196" w:rsidRDefault="005E08AE">
      <w:pPr>
        <w:spacing w:after="0" w:line="259" w:lineRule="auto"/>
        <w:jc w:val="center"/>
        <w:rPr>
          <w:rFonts w:eastAsia="Calibri"/>
          <w:szCs w:val="24"/>
          <w:lang w:eastAsia="ar-SA"/>
        </w:rPr>
      </w:pPr>
      <w:r>
        <w:rPr>
          <w:rFonts w:eastAsia="Calibri"/>
          <w:szCs w:val="24"/>
          <w:lang w:eastAsia="ar-SA"/>
        </w:rPr>
        <w:t xml:space="preserve">2021 m.  </w:t>
      </w:r>
      <w:bookmarkStart w:id="1" w:name="_Hlk507245820"/>
      <w:r>
        <w:rPr>
          <w:rFonts w:eastAsia="Calibri"/>
          <w:szCs w:val="24"/>
        </w:rPr>
        <w:t>rugpjūčio _</w:t>
      </w:r>
      <w:r w:rsidR="009C430F">
        <w:rPr>
          <w:rFonts w:eastAsia="Calibri"/>
          <w:szCs w:val="24"/>
        </w:rPr>
        <w:t>27</w:t>
      </w:r>
      <w:r>
        <w:rPr>
          <w:rFonts w:eastAsia="Calibri"/>
          <w:szCs w:val="24"/>
        </w:rPr>
        <w:t>_</w:t>
      </w:r>
      <w:bookmarkEnd w:id="1"/>
      <w:r>
        <w:rPr>
          <w:rFonts w:eastAsia="Calibri"/>
          <w:szCs w:val="24"/>
          <w:lang w:eastAsia="ar-SA"/>
        </w:rPr>
        <w:t xml:space="preserve"> d.</w:t>
      </w:r>
    </w:p>
    <w:p w14:paraId="6607E6B4" w14:textId="77777777" w:rsidR="00420196" w:rsidRDefault="005E08AE">
      <w:pPr>
        <w:tabs>
          <w:tab w:val="left" w:pos="709"/>
          <w:tab w:val="right" w:leader="underscore" w:pos="9356"/>
        </w:tabs>
        <w:spacing w:after="0" w:line="259" w:lineRule="auto"/>
        <w:jc w:val="center"/>
        <w:rPr>
          <w:rFonts w:eastAsia="Calibri"/>
          <w:szCs w:val="24"/>
        </w:rPr>
      </w:pPr>
      <w:r>
        <w:rPr>
          <w:rFonts w:eastAsia="Calibri"/>
          <w:szCs w:val="24"/>
        </w:rPr>
        <w:t>Kaunas</w:t>
      </w:r>
    </w:p>
    <w:p w14:paraId="582A7F6D" w14:textId="77777777" w:rsidR="00420196" w:rsidRDefault="00420196">
      <w:pPr>
        <w:tabs>
          <w:tab w:val="left" w:pos="567"/>
        </w:tabs>
        <w:spacing w:after="0"/>
        <w:ind w:left="567" w:hanging="567"/>
        <w:jc w:val="both"/>
      </w:pPr>
      <w:bookmarkStart w:id="2" w:name="_Hlk507858313"/>
      <w:bookmarkEnd w:id="2"/>
    </w:p>
    <w:p w14:paraId="716751FC" w14:textId="7CADFB6D" w:rsidR="00420196" w:rsidRDefault="005E08AE">
      <w:pPr>
        <w:snapToGrid w:val="0"/>
        <w:spacing w:after="0"/>
        <w:jc w:val="both"/>
        <w:rPr>
          <w:rFonts w:eastAsia="Calibri"/>
          <w:szCs w:val="24"/>
        </w:rPr>
      </w:pPr>
      <w:r>
        <w:rPr>
          <w:rFonts w:eastAsia="Calibri"/>
          <w:b/>
          <w:bCs/>
          <w:szCs w:val="24"/>
        </w:rPr>
        <w:t>AB „Kelių priežiūra“</w:t>
      </w:r>
      <w:r>
        <w:rPr>
          <w:rFonts w:eastAsia="Calibri"/>
          <w:szCs w:val="24"/>
        </w:rPr>
        <w:t xml:space="preserve">, buveinės adresas Savanorių pr. 321C, Kaunas 50120, juridinio asmens kodas 232112130, atstovaujama </w:t>
      </w:r>
      <w:r w:rsidR="009C430F">
        <w:rPr>
          <w:rFonts w:eastAsia="Calibri"/>
          <w:szCs w:val="24"/>
        </w:rPr>
        <w:t>............................................</w:t>
      </w:r>
      <w:r>
        <w:rPr>
          <w:rFonts w:eastAsia="Calibri"/>
          <w:szCs w:val="24"/>
        </w:rPr>
        <w:t>, veikiančio (-</w:t>
      </w:r>
      <w:proofErr w:type="spellStart"/>
      <w:r>
        <w:rPr>
          <w:rFonts w:eastAsia="Calibri"/>
          <w:szCs w:val="24"/>
        </w:rPr>
        <w:t>ios</w:t>
      </w:r>
      <w:proofErr w:type="spellEnd"/>
      <w:r>
        <w:rPr>
          <w:rFonts w:eastAsia="Calibri"/>
          <w:szCs w:val="24"/>
        </w:rPr>
        <w:t xml:space="preserve">) pagal </w:t>
      </w:r>
      <w:r>
        <w:rPr>
          <w:rFonts w:eastAsia="Arial Unicode MS"/>
          <w:szCs w:val="24"/>
        </w:rPr>
        <w:t xml:space="preserve">generalinio direktoriaus 2021 m. </w:t>
      </w:r>
      <w:r w:rsidR="003F2C40">
        <w:rPr>
          <w:rFonts w:eastAsia="Arial Unicode MS"/>
          <w:szCs w:val="24"/>
        </w:rPr>
        <w:t>sausio 07</w:t>
      </w:r>
      <w:r>
        <w:rPr>
          <w:rFonts w:eastAsia="Arial Unicode MS"/>
          <w:szCs w:val="24"/>
        </w:rPr>
        <w:t xml:space="preserve"> d. į</w:t>
      </w:r>
      <w:r w:rsidR="003F2C40">
        <w:rPr>
          <w:rFonts w:eastAsia="Arial Unicode MS"/>
          <w:szCs w:val="24"/>
        </w:rPr>
        <w:t xml:space="preserve">sakymą Nr. P-15 </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23C12523" w14:textId="77777777" w:rsidR="00420196" w:rsidRDefault="005E08AE">
      <w:pPr>
        <w:tabs>
          <w:tab w:val="left" w:pos="567"/>
          <w:tab w:val="left" w:pos="709"/>
          <w:tab w:val="left" w:pos="993"/>
        </w:tabs>
        <w:spacing w:after="0"/>
        <w:ind w:left="567" w:hanging="567"/>
        <w:jc w:val="both"/>
        <w:rPr>
          <w:rFonts w:eastAsia="Calibri"/>
          <w:szCs w:val="24"/>
        </w:rPr>
      </w:pPr>
      <w:r>
        <w:rPr>
          <w:rFonts w:eastAsia="Calibri"/>
          <w:szCs w:val="24"/>
        </w:rPr>
        <w:t xml:space="preserve">ir </w:t>
      </w:r>
    </w:p>
    <w:p w14:paraId="43BA7B78" w14:textId="16701E9D" w:rsidR="00420196" w:rsidRDefault="005E08AE">
      <w:pPr>
        <w:spacing w:after="0"/>
        <w:jc w:val="both"/>
        <w:rPr>
          <w:rFonts w:eastAsia="Arial Unicode MS"/>
          <w:szCs w:val="24"/>
        </w:rPr>
      </w:pPr>
      <w:bookmarkStart w:id="3" w:name="_Hlk31957007"/>
      <w:r>
        <w:rPr>
          <w:rFonts w:eastAsia="Arial Unicode MS"/>
          <w:b/>
          <w:szCs w:val="20"/>
          <w:lang w:eastAsia="lt-LT"/>
        </w:rPr>
        <w:t>UAB „Radviliškio autocentras“</w:t>
      </w:r>
      <w:bookmarkEnd w:id="3"/>
      <w:r>
        <w:rPr>
          <w:rFonts w:eastAsia="Arial Unicode MS"/>
          <w:szCs w:val="24"/>
        </w:rPr>
        <w:t>, buveinės adresas</w:t>
      </w:r>
      <w:bookmarkStart w:id="4" w:name="_Hlk31958351"/>
      <w:r>
        <w:rPr>
          <w:rFonts w:eastAsia="Arial Unicode MS"/>
          <w:szCs w:val="24"/>
        </w:rPr>
        <w:t xml:space="preserve"> </w:t>
      </w:r>
      <w:bookmarkEnd w:id="4"/>
      <w:r>
        <w:rPr>
          <w:rFonts w:eastAsia="Arial Unicode MS"/>
          <w:szCs w:val="24"/>
        </w:rPr>
        <w:t xml:space="preserve">A. </w:t>
      </w:r>
      <w:proofErr w:type="spellStart"/>
      <w:r>
        <w:rPr>
          <w:rFonts w:eastAsia="Arial Unicode MS"/>
          <w:szCs w:val="24"/>
        </w:rPr>
        <w:t>Povyliaus</w:t>
      </w:r>
      <w:proofErr w:type="spellEnd"/>
      <w:r>
        <w:rPr>
          <w:rFonts w:eastAsia="Arial Unicode MS"/>
          <w:szCs w:val="24"/>
        </w:rPr>
        <w:t xml:space="preserve"> g. 2A, Radviliškis</w:t>
      </w:r>
      <w:r>
        <w:rPr>
          <w:rFonts w:eastAsia="Calibri"/>
          <w:color w:val="000000"/>
          <w:szCs w:val="24"/>
        </w:rPr>
        <w:t xml:space="preserve">, </w:t>
      </w:r>
      <w:r>
        <w:rPr>
          <w:rFonts w:eastAsia="Arial Unicode MS"/>
          <w:szCs w:val="24"/>
        </w:rPr>
        <w:t>juridinio asmens kodas</w:t>
      </w:r>
      <w:r>
        <w:rPr>
          <w:szCs w:val="24"/>
        </w:rPr>
        <w:t xml:space="preserve"> </w:t>
      </w:r>
      <w:r>
        <w:rPr>
          <w:rFonts w:eastAsia="Arial Unicode MS"/>
          <w:szCs w:val="24"/>
        </w:rPr>
        <w:t>171410999, atstovaujamas (-a)</w:t>
      </w:r>
      <w:r>
        <w:rPr>
          <w:rFonts w:eastAsia="Calibri"/>
          <w:szCs w:val="24"/>
        </w:rPr>
        <w:t xml:space="preserve"> direktoriaus </w:t>
      </w:r>
      <w:r w:rsidR="009C430F">
        <w:rPr>
          <w:rFonts w:eastAsia="Calibri"/>
          <w:szCs w:val="24"/>
        </w:rPr>
        <w:t>.....................</w:t>
      </w:r>
      <w:r>
        <w:rPr>
          <w:rFonts w:eastAsia="Arial Unicode MS"/>
          <w:szCs w:val="24"/>
        </w:rPr>
        <w:t>, veikiančio (-</w:t>
      </w:r>
      <w:proofErr w:type="spellStart"/>
      <w:r>
        <w:rPr>
          <w:rFonts w:eastAsia="Arial Unicode MS"/>
          <w:szCs w:val="24"/>
        </w:rPr>
        <w:t>ios</w:t>
      </w:r>
      <w:proofErr w:type="spellEnd"/>
      <w:r>
        <w:rPr>
          <w:rFonts w:eastAsia="Arial Unicode MS"/>
          <w:szCs w:val="24"/>
        </w:rPr>
        <w:t xml:space="preserve">) </w:t>
      </w:r>
      <w:r>
        <w:rPr>
          <w:rFonts w:eastAsia="Calibri"/>
          <w:szCs w:val="24"/>
        </w:rPr>
        <w:t xml:space="preserve">pagal </w:t>
      </w:r>
      <w:r>
        <w:rPr>
          <w:rFonts w:eastAsia="Arial Unicode MS"/>
          <w:szCs w:val="24"/>
        </w:rPr>
        <w:t xml:space="preserve">bendrovės įstatus (toliau – </w:t>
      </w:r>
      <w:r>
        <w:rPr>
          <w:rFonts w:eastAsia="Arial Unicode MS"/>
          <w:b/>
          <w:bCs/>
          <w:szCs w:val="24"/>
        </w:rPr>
        <w:t>Tiekėjas</w:t>
      </w:r>
      <w:r>
        <w:rPr>
          <w:rFonts w:eastAsia="Arial Unicode MS"/>
          <w:szCs w:val="24"/>
        </w:rPr>
        <w:t>),</w:t>
      </w:r>
    </w:p>
    <w:p w14:paraId="641F7692" w14:textId="77777777" w:rsidR="00420196" w:rsidRDefault="00420196">
      <w:pPr>
        <w:spacing w:after="0"/>
        <w:jc w:val="both"/>
        <w:rPr>
          <w:rFonts w:eastAsia="Arial Unicode MS"/>
          <w:szCs w:val="24"/>
        </w:rPr>
      </w:pPr>
    </w:p>
    <w:p w14:paraId="26149FEC" w14:textId="77777777" w:rsidR="00420196" w:rsidRDefault="005E08AE">
      <w:pPr>
        <w:spacing w:after="0"/>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paslaugų viešojo pirkimo-pardavimo sutartį (toliau – </w:t>
      </w:r>
      <w:r>
        <w:rPr>
          <w:rFonts w:eastAsia="Calibri"/>
          <w:b/>
          <w:bCs/>
          <w:color w:val="000000"/>
          <w:spacing w:val="1"/>
          <w:szCs w:val="24"/>
        </w:rPr>
        <w:t>Sutartis</w:t>
      </w:r>
      <w:r>
        <w:rPr>
          <w:rFonts w:eastAsia="Calibri"/>
          <w:color w:val="000000"/>
          <w:spacing w:val="1"/>
          <w:szCs w:val="24"/>
        </w:rPr>
        <w:t>):</w:t>
      </w:r>
    </w:p>
    <w:p w14:paraId="0047F542" w14:textId="77777777" w:rsidR="00420196" w:rsidRDefault="00420196">
      <w:pPr>
        <w:spacing w:after="0"/>
        <w:jc w:val="both"/>
        <w:rPr>
          <w:spacing w:val="1"/>
          <w:szCs w:val="24"/>
          <w:lang w:eastAsia="lt-LT"/>
        </w:rPr>
      </w:pPr>
    </w:p>
    <w:p w14:paraId="63989441" w14:textId="77777777" w:rsidR="00420196" w:rsidRDefault="005E08AE">
      <w:pPr>
        <w:numPr>
          <w:ilvl w:val="0"/>
          <w:numId w:val="1"/>
        </w:numPr>
        <w:tabs>
          <w:tab w:val="left" w:pos="567"/>
        </w:tabs>
        <w:spacing w:after="0" w:line="240" w:lineRule="auto"/>
        <w:ind w:left="567" w:hanging="567"/>
        <w:contextualSpacing/>
        <w:jc w:val="center"/>
        <w:rPr>
          <w:b/>
          <w:szCs w:val="24"/>
        </w:rPr>
      </w:pPr>
      <w:r>
        <w:rPr>
          <w:b/>
          <w:szCs w:val="24"/>
        </w:rPr>
        <w:t>SUTARTIES OBJEKTAS</w:t>
      </w:r>
    </w:p>
    <w:p w14:paraId="6F7C730E" w14:textId="77777777" w:rsidR="00420196" w:rsidRDefault="00420196">
      <w:pPr>
        <w:spacing w:after="0"/>
        <w:ind w:left="567"/>
        <w:contextualSpacing/>
        <w:rPr>
          <w:b/>
          <w:szCs w:val="24"/>
        </w:rPr>
      </w:pPr>
    </w:p>
    <w:p w14:paraId="1456C877" w14:textId="77777777" w:rsidR="00420196" w:rsidRDefault="005E08AE">
      <w:pPr>
        <w:numPr>
          <w:ilvl w:val="1"/>
          <w:numId w:val="1"/>
        </w:numPr>
        <w:spacing w:after="0"/>
        <w:ind w:left="567" w:hanging="567"/>
        <w:contextualSpacing/>
        <w:jc w:val="both"/>
        <w:rPr>
          <w:b/>
          <w:szCs w:val="24"/>
        </w:rPr>
      </w:pPr>
      <w:bookmarkStart w:id="5" w:name="_Hlk507858363"/>
      <w:r>
        <w:rPr>
          <w:szCs w:val="24"/>
        </w:rPr>
        <w:t xml:space="preserve">Šia Sutartimi Tiekėjas įsipareigoja teikti paslaugas, nurodytas Sutarties priede „Techninė specifikacija“ (toliau – </w:t>
      </w:r>
      <w:r>
        <w:rPr>
          <w:b/>
          <w:bCs/>
          <w:szCs w:val="24"/>
        </w:rPr>
        <w:t>Paslaugos</w:t>
      </w:r>
      <w:r>
        <w:rPr>
          <w:szCs w:val="24"/>
        </w:rPr>
        <w:t xml:space="preserve">), o Užsakovas įsipareigoja apmokėti Tiekėjui už jo tinkamai, kokybiškai ir laiku suteiktas Paslaugas šioje Sutartyje nustatyta tvarka ir terminais. </w:t>
      </w:r>
      <w:bookmarkEnd w:id="5"/>
    </w:p>
    <w:p w14:paraId="605531C1" w14:textId="77777777" w:rsidR="00420196" w:rsidRDefault="005E08AE">
      <w:pPr>
        <w:numPr>
          <w:ilvl w:val="1"/>
          <w:numId w:val="1"/>
        </w:numPr>
        <w:spacing w:after="0"/>
        <w:ind w:left="567" w:hanging="567"/>
        <w:contextualSpacing/>
        <w:jc w:val="both"/>
        <w:rPr>
          <w:bCs/>
          <w:szCs w:val="24"/>
        </w:rPr>
      </w:pPr>
      <w:r>
        <w:rPr>
          <w:bCs/>
          <w:szCs w:val="24"/>
        </w:rPr>
        <w:t>Reikalavimai Paslaugoms aprašyti Sutarties priede „Techninė specifikacija“.</w:t>
      </w:r>
    </w:p>
    <w:p w14:paraId="3F629F9E" w14:textId="77777777" w:rsidR="00420196" w:rsidRDefault="005E08AE">
      <w:pPr>
        <w:numPr>
          <w:ilvl w:val="1"/>
          <w:numId w:val="1"/>
        </w:numPr>
        <w:spacing w:after="0"/>
        <w:ind w:left="567" w:hanging="567"/>
        <w:contextualSpacing/>
        <w:jc w:val="both"/>
        <w:rPr>
          <w:b/>
          <w:szCs w:val="24"/>
        </w:rPr>
      </w:pPr>
      <w:r>
        <w:rPr>
          <w:szCs w:val="24"/>
        </w:rPr>
        <w:t>Šiai Sutarčiai priskirtini BVPŽ kodas (-ai):</w:t>
      </w:r>
      <w:r>
        <w:t xml:space="preserve"> </w:t>
      </w:r>
      <w:r>
        <w:rPr>
          <w:rStyle w:val="1TEKSTAS"/>
          <w:highlight w:val="lightGray"/>
        </w:rPr>
        <w:t>50112000-3)</w:t>
      </w:r>
      <w:r>
        <w:rPr>
          <w:szCs w:val="24"/>
        </w:rPr>
        <w:t>.</w:t>
      </w:r>
    </w:p>
    <w:p w14:paraId="45923675" w14:textId="77777777" w:rsidR="00420196" w:rsidRDefault="005E08AE">
      <w:pPr>
        <w:numPr>
          <w:ilvl w:val="1"/>
          <w:numId w:val="1"/>
        </w:numPr>
        <w:spacing w:after="0"/>
        <w:ind w:left="567" w:hanging="567"/>
        <w:contextualSpacing/>
        <w:jc w:val="both"/>
        <w:rPr>
          <w:b/>
          <w:szCs w:val="24"/>
        </w:rPr>
      </w:pPr>
      <w:r>
        <w:rPr>
          <w:szCs w:val="24"/>
        </w:rPr>
        <w:t xml:space="preserve">Sutartis sudaryta viešojo pirkimo </w:t>
      </w:r>
      <w:r>
        <w:rPr>
          <w:rFonts w:eastAsia="Calibri"/>
          <w:b/>
          <w:szCs w:val="24"/>
        </w:rPr>
        <w:t>(PU-8218/21) Lengvųjų automobilių remonto paslaugos</w:t>
      </w:r>
      <w:r>
        <w:rPr>
          <w:rFonts w:eastAsia="Calibri"/>
          <w:bCs/>
          <w:szCs w:val="24"/>
          <w:lang w:eastAsia="ar-SA"/>
        </w:rPr>
        <w:t xml:space="preserve"> </w:t>
      </w:r>
      <w:r>
        <w:rPr>
          <w:szCs w:val="24"/>
          <w:highlight w:val="lightGray"/>
        </w:rPr>
        <w:t xml:space="preserve"> pirkimo </w:t>
      </w:r>
      <w:r>
        <w:rPr>
          <w:szCs w:val="24"/>
        </w:rPr>
        <w:t>Nr. 542896 pagrindu (toliau –</w:t>
      </w:r>
      <w:r>
        <w:rPr>
          <w:b/>
          <w:szCs w:val="24"/>
        </w:rPr>
        <w:t xml:space="preserve"> </w:t>
      </w:r>
      <w:r>
        <w:rPr>
          <w:b/>
          <w:bCs/>
          <w:szCs w:val="24"/>
        </w:rPr>
        <w:t>Pirkimas</w:t>
      </w:r>
      <w:r>
        <w:rPr>
          <w:szCs w:val="24"/>
        </w:rPr>
        <w:t>).</w:t>
      </w:r>
      <w:bookmarkStart w:id="6" w:name="_Hlk24539542"/>
      <w:bookmarkEnd w:id="6"/>
    </w:p>
    <w:p w14:paraId="153FF9FA" w14:textId="77777777" w:rsidR="00420196" w:rsidRDefault="005E08AE">
      <w:pPr>
        <w:spacing w:after="0"/>
        <w:ind w:left="567"/>
        <w:contextualSpacing/>
        <w:jc w:val="both"/>
        <w:rPr>
          <w:b/>
          <w:szCs w:val="24"/>
        </w:rPr>
      </w:pPr>
      <w:r>
        <w:rPr>
          <w:b/>
          <w:szCs w:val="24"/>
        </w:rPr>
        <w:t xml:space="preserve"> </w:t>
      </w:r>
    </w:p>
    <w:p w14:paraId="5265ACA2" w14:textId="77777777" w:rsidR="00420196" w:rsidRDefault="005E08AE">
      <w:pPr>
        <w:numPr>
          <w:ilvl w:val="0"/>
          <w:numId w:val="1"/>
        </w:numPr>
        <w:tabs>
          <w:tab w:val="left" w:pos="567"/>
        </w:tabs>
        <w:spacing w:after="0"/>
        <w:ind w:left="567" w:hanging="567"/>
        <w:jc w:val="center"/>
        <w:rPr>
          <w:b/>
          <w:szCs w:val="24"/>
        </w:rPr>
      </w:pPr>
      <w:r>
        <w:rPr>
          <w:b/>
          <w:szCs w:val="24"/>
        </w:rPr>
        <w:t>PASLAUGŲ KAINA IR SUTARTIES VERTĖ</w:t>
      </w:r>
    </w:p>
    <w:p w14:paraId="219CA143" w14:textId="77777777" w:rsidR="00420196" w:rsidRDefault="00420196">
      <w:pPr>
        <w:spacing w:after="0"/>
        <w:ind w:left="567"/>
        <w:rPr>
          <w:b/>
          <w:szCs w:val="24"/>
        </w:rPr>
      </w:pPr>
    </w:p>
    <w:p w14:paraId="10E35C16" w14:textId="18F568DD" w:rsidR="00420196" w:rsidRDefault="005E08AE">
      <w:pPr>
        <w:numPr>
          <w:ilvl w:val="1"/>
          <w:numId w:val="1"/>
        </w:numPr>
        <w:spacing w:after="0"/>
        <w:ind w:left="567" w:hanging="567"/>
        <w:jc w:val="both"/>
        <w:rPr>
          <w:b/>
          <w:szCs w:val="24"/>
        </w:rPr>
      </w:pPr>
      <w:bookmarkStart w:id="7" w:name="_Ref398629149"/>
      <w:bookmarkStart w:id="8" w:name="_Hlk508555934"/>
      <w:bookmarkEnd w:id="7"/>
      <w:r>
        <w:rPr>
          <w:szCs w:val="24"/>
        </w:rPr>
        <w:t xml:space="preserve">Sutarties vertė be PVM yra 16 </w:t>
      </w:r>
      <w:r w:rsidR="000C6778">
        <w:rPr>
          <w:szCs w:val="24"/>
        </w:rPr>
        <w:t>0</w:t>
      </w:r>
      <w:r>
        <w:rPr>
          <w:szCs w:val="24"/>
        </w:rPr>
        <w:t>00,00 EUR (šešiolika tūkstančių eurų 00 ct). 21% (dvidešimt vieno procento) PVM sudaro 3 360,00 EUR (trys tūkstančiai trys šimtai šešiasdešimt eurų 00 ct). Sutarties vertė su PVM –</w:t>
      </w:r>
      <w:r>
        <w:rPr>
          <w:color w:val="000000"/>
          <w:szCs w:val="24"/>
          <w:shd w:val="clear" w:color="auto" w:fill="FFFFFF"/>
        </w:rPr>
        <w:t xml:space="preserve"> </w:t>
      </w:r>
      <w:r>
        <w:rPr>
          <w:szCs w:val="24"/>
        </w:rPr>
        <w:t xml:space="preserve">19 360,00 EUR (devyniolika tūkstančių trys šimtai šešiasdešimt eurų 00 ct). </w:t>
      </w:r>
      <w:bookmarkEnd w:id="8"/>
    </w:p>
    <w:p w14:paraId="7D507C2C" w14:textId="77777777" w:rsidR="00420196" w:rsidRDefault="005E08AE">
      <w:pPr>
        <w:numPr>
          <w:ilvl w:val="1"/>
          <w:numId w:val="1"/>
        </w:numPr>
        <w:spacing w:after="0"/>
        <w:ind w:left="567" w:hanging="567"/>
        <w:jc w:val="both"/>
        <w:rPr>
          <w:b/>
          <w:szCs w:val="24"/>
        </w:rPr>
      </w:pPr>
      <w:r>
        <w:rPr>
          <w:bCs/>
          <w:szCs w:val="24"/>
        </w:rPr>
        <w:t xml:space="preserve">Šiai Sutarčiai taikoma </w:t>
      </w:r>
      <w:sdt>
        <w:sdtPr>
          <w:id w:val="853145432"/>
          <w:dropDownList>
            <w:listItem w:displayText="Choose an 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t>fiksuoto įkainio su peržiūra</w:t>
          </w:r>
        </w:sdtContent>
      </w:sdt>
      <w:r>
        <w:rPr>
          <w:bCs/>
          <w:szCs w:val="24"/>
        </w:rPr>
        <w:t xml:space="preserve"> Kainodara, nustatyta laikantis Viešųjų pirkimų tarnybos direktoriaus 2017 m. birželio 28 d. įsakymu Nr. 1S-95 (aktualios redakcijos) „Dėl Kainodaros taisyklių nustatymo metodikos patvirtinimo“, kuri detalizuota šioje Sutartyje ir Sutarties 1.4 punkte nurodyto Pirkimo sąlygose. </w:t>
      </w:r>
    </w:p>
    <w:p w14:paraId="13B8AF6E" w14:textId="77777777" w:rsidR="00420196" w:rsidRDefault="005E08AE">
      <w:pPr>
        <w:pStyle w:val="Pagrindiniotekstotrauka2"/>
        <w:numPr>
          <w:ilvl w:val="1"/>
          <w:numId w:val="1"/>
        </w:numPr>
        <w:spacing w:after="0" w:line="276" w:lineRule="auto"/>
        <w:jc w:val="both"/>
        <w:rPr>
          <w:bCs/>
          <w:szCs w:val="24"/>
        </w:rPr>
      </w:pPr>
      <w:r>
        <w:rPr>
          <w:bCs/>
          <w:szCs w:val="24"/>
        </w:rPr>
        <w:t xml:space="preserve">    Įkainiai Sutarties galiojimo laikotarpiu gali būti peržiūrimi:</w:t>
      </w:r>
    </w:p>
    <w:p w14:paraId="2F2EC3C9" w14:textId="77777777" w:rsidR="00420196" w:rsidRDefault="005E08AE">
      <w:pPr>
        <w:pStyle w:val="Pagrindiniotekstotrauka2"/>
        <w:numPr>
          <w:ilvl w:val="2"/>
          <w:numId w:val="1"/>
        </w:numPr>
        <w:spacing w:after="0" w:line="276" w:lineRule="auto"/>
        <w:jc w:val="both"/>
      </w:pPr>
      <w:r>
        <w:t xml:space="preserve">Jeigu Lietuvos Respublikos metinė infliacija pagal suderintą vartotojų kainų indeksą, remiantis Lietuvos Respublikos statistikos departamento duomenimis (duomenų šaltinis – </w:t>
      </w:r>
      <w:hyperlink r:id="rId11">
        <w:r>
          <w:rPr>
            <w:rStyle w:val="Internetosaitas"/>
            <w:szCs w:val="24"/>
          </w:rPr>
          <w:t>http://www.stat.gov.lt</w:t>
        </w:r>
      </w:hyperlink>
      <w:r>
        <w:t xml:space="preserve">, Pagrindiniai Lietuvos Respublikos rodikliai), buvo didesnė nei 7 proc. arba mažesnė nei  -7 proc. (t. y. įvyksta nurodyto procento defliacija) </w:t>
      </w:r>
      <w:bookmarkStart w:id="9" w:name="_Hlk68254982"/>
      <w:r>
        <w:t xml:space="preserve">Paslaugų įkainiai perskaičiuojami </w:t>
      </w:r>
      <w:bookmarkEnd w:id="9"/>
      <w:r>
        <w:t>pagal žemiau pateiktą formulę:</w:t>
      </w:r>
    </w:p>
    <w:p w14:paraId="3019D208" w14:textId="77777777" w:rsidR="00420196" w:rsidRDefault="005E08AE">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99B58D7" w14:textId="77777777" w:rsidR="00420196" w:rsidRDefault="005E08AE">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0" w:name="_Hlk68254991"/>
      <w:r>
        <w:rPr>
          <w:rFonts w:ascii="Times New Roman" w:hAnsi="Times New Roman" w:cs="Times New Roman"/>
          <w:sz w:val="24"/>
          <w:szCs w:val="24"/>
          <w:lang w:val="lt-LT"/>
        </w:rPr>
        <w:t>perskaičiuotas Paslaugoms taikomas įkainis</w:t>
      </w:r>
      <w:bookmarkEnd w:id="10"/>
      <w:r>
        <w:rPr>
          <w:rFonts w:ascii="Times New Roman" w:hAnsi="Times New Roman" w:cs="Times New Roman"/>
          <w:sz w:val="24"/>
          <w:szCs w:val="24"/>
          <w:lang w:val="lt-LT"/>
        </w:rPr>
        <w:t>;</w:t>
      </w:r>
    </w:p>
    <w:p w14:paraId="07AC2B71" w14:textId="77777777" w:rsidR="00420196" w:rsidRDefault="005E08AE">
      <w:pPr>
        <w:pStyle w:val="yiv6306958786msonormal"/>
        <w:spacing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1" w:name="_Hlk68254997"/>
      <w:r>
        <w:rPr>
          <w:rFonts w:ascii="Times New Roman" w:hAnsi="Times New Roman" w:cs="Times New Roman"/>
          <w:sz w:val="24"/>
          <w:szCs w:val="24"/>
          <w:lang w:val="lt-LT"/>
        </w:rPr>
        <w:t>Sutartyje numatytas Paslaugoms taikomas įkainis</w:t>
      </w:r>
      <w:bookmarkEnd w:id="11"/>
      <w:r>
        <w:rPr>
          <w:rFonts w:ascii="Times New Roman" w:hAnsi="Times New Roman" w:cs="Times New Roman"/>
          <w:sz w:val="24"/>
          <w:szCs w:val="24"/>
          <w:lang w:val="lt-LT"/>
        </w:rPr>
        <w:t>;</w:t>
      </w:r>
    </w:p>
    <w:p w14:paraId="730B40C6" w14:textId="77777777" w:rsidR="00420196" w:rsidRDefault="005E08AE">
      <w:pPr>
        <w:pStyle w:val="yiv6306958786msonormal"/>
        <w:spacing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 – Lietuvos Respublikos metinė infliacija pagal suderintą vartotojų kainų indeksą (infliacijos atveju teigiamas dydis, defliacijos atveju – neigiamas).</w:t>
      </w:r>
    </w:p>
    <w:p w14:paraId="11C0EB03" w14:textId="77777777" w:rsidR="00420196" w:rsidRDefault="005E08AE">
      <w:pPr>
        <w:pStyle w:val="yiv6306958786msonormal"/>
        <w:numPr>
          <w:ilvl w:val="2"/>
          <w:numId w:val="1"/>
        </w:numPr>
        <w:spacing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310487F7" w14:textId="77777777" w:rsidR="00420196" w:rsidRDefault="005E08AE">
      <w:pPr>
        <w:pStyle w:val="yiv6306958786msonormal"/>
        <w:numPr>
          <w:ilvl w:val="2"/>
          <w:numId w:val="1"/>
        </w:numPr>
        <w:spacing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2" w:name="_Hlk68255012"/>
      <w:r>
        <w:rPr>
          <w:rFonts w:ascii="Times New Roman" w:hAnsi="Times New Roman" w:cs="Times New Roman"/>
          <w:sz w:val="24"/>
          <w:szCs w:val="24"/>
          <w:lang w:val="lt-LT"/>
        </w:rPr>
        <w:t>perskaičiavimą</w:t>
      </w:r>
      <w:bookmarkEnd w:id="12"/>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15E0D936" w14:textId="77777777" w:rsidR="00420196" w:rsidRDefault="005E08AE">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6DF9B538" w14:textId="77777777" w:rsidR="00420196" w:rsidRDefault="005E08AE">
      <w:pPr>
        <w:pStyle w:val="Sraopastraipa"/>
        <w:numPr>
          <w:ilvl w:val="2"/>
          <w:numId w:val="1"/>
        </w:numPr>
        <w:spacing w:line="276" w:lineRule="auto"/>
        <w:jc w:val="both"/>
      </w:pPr>
      <w:r>
        <w:t xml:space="preserve">Perskaičiuoti įkainiai įforminami susitarimu prie šios Sutarties, pasirašomu abiejų Sutarties Šalių ir įsigalioja nuo susitarimo pasirašymo datos, jei susitarime nenumatyta kitaip. </w:t>
      </w:r>
      <w:bookmarkStart w:id="13" w:name="_Hlk64878500"/>
      <w:bookmarkStart w:id="14" w:name="_Hlk64878733"/>
      <w:bookmarkEnd w:id="13"/>
      <w:bookmarkEnd w:id="14"/>
    </w:p>
    <w:p w14:paraId="1FAA25EC" w14:textId="77777777" w:rsidR="00420196" w:rsidRDefault="005E08AE">
      <w:pPr>
        <w:numPr>
          <w:ilvl w:val="1"/>
          <w:numId w:val="1"/>
        </w:numPr>
        <w:spacing w:after="0"/>
        <w:jc w:val="both"/>
        <w:rPr>
          <w:szCs w:val="24"/>
        </w:rPr>
      </w:pPr>
      <w:r>
        <w:rPr>
          <w:szCs w:val="24"/>
        </w:rPr>
        <w:t>Jeigu Sutarties galiojimo metu pasikeitus teisės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5D7D9CE2" w14:textId="77777777" w:rsidR="00420196" w:rsidRDefault="005E08AE">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6F87540" w14:textId="77777777" w:rsidR="00420196" w:rsidRDefault="00420196">
      <w:pPr>
        <w:spacing w:after="0"/>
        <w:jc w:val="both"/>
        <w:rPr>
          <w:b/>
          <w:szCs w:val="24"/>
        </w:rPr>
      </w:pPr>
    </w:p>
    <w:p w14:paraId="74B6E858" w14:textId="77777777" w:rsidR="00420196" w:rsidRDefault="00420196">
      <w:pPr>
        <w:spacing w:after="0"/>
        <w:ind w:left="567"/>
        <w:contextualSpacing/>
        <w:jc w:val="both"/>
        <w:rPr>
          <w:b/>
          <w:szCs w:val="24"/>
        </w:rPr>
      </w:pPr>
    </w:p>
    <w:p w14:paraId="27FC7ED7" w14:textId="77777777" w:rsidR="00420196" w:rsidRDefault="005E08AE">
      <w:pPr>
        <w:numPr>
          <w:ilvl w:val="0"/>
          <w:numId w:val="1"/>
        </w:numPr>
        <w:tabs>
          <w:tab w:val="left" w:pos="567"/>
        </w:tabs>
        <w:spacing w:after="0"/>
        <w:ind w:left="567" w:hanging="567"/>
        <w:jc w:val="center"/>
        <w:rPr>
          <w:b/>
          <w:bCs/>
          <w:caps/>
          <w:szCs w:val="24"/>
          <w:lang w:eastAsia="lt-LT"/>
        </w:rPr>
      </w:pPr>
      <w:r>
        <w:rPr>
          <w:b/>
          <w:bCs/>
          <w:caps/>
          <w:szCs w:val="24"/>
          <w:lang w:eastAsia="lt-LT"/>
        </w:rPr>
        <w:t>ATSISKAITYMO TVARKA</w:t>
      </w:r>
    </w:p>
    <w:p w14:paraId="1C9AD626" w14:textId="77777777" w:rsidR="00420196" w:rsidRDefault="00420196">
      <w:pPr>
        <w:spacing w:after="0"/>
        <w:ind w:left="567"/>
        <w:rPr>
          <w:b/>
          <w:bCs/>
          <w:caps/>
          <w:szCs w:val="24"/>
          <w:lang w:eastAsia="lt-LT"/>
        </w:rPr>
      </w:pPr>
    </w:p>
    <w:p w14:paraId="7B1633B0" w14:textId="77777777" w:rsidR="00420196" w:rsidRDefault="005E08AE">
      <w:pPr>
        <w:numPr>
          <w:ilvl w:val="1"/>
          <w:numId w:val="1"/>
        </w:numPr>
        <w:spacing w:after="0"/>
        <w:ind w:left="567" w:hanging="567"/>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1DC9D682" w14:textId="77777777" w:rsidR="00420196" w:rsidRDefault="005E08AE">
      <w:pPr>
        <w:numPr>
          <w:ilvl w:val="1"/>
          <w:numId w:val="1"/>
        </w:numPr>
        <w:spacing w:after="0"/>
        <w:ind w:left="567" w:hanging="567"/>
        <w:jc w:val="both"/>
        <w:rPr>
          <w:szCs w:val="24"/>
          <w:lang w:eastAsia="lt-LT"/>
        </w:rPr>
      </w:pPr>
      <w:r>
        <w:rPr>
          <w:szCs w:val="24"/>
          <w:lang w:eastAsia="lt-LT"/>
        </w:rPr>
        <w:t>Tiekėjas privalės suteikti Paslaugas pagal atskirus žodinius ir (arba) raštiškus Užsakovo pateiktus užsakymus.</w:t>
      </w:r>
      <w:bookmarkStart w:id="17" w:name="_Hlk517549861"/>
      <w:r>
        <w:rPr>
          <w:szCs w:val="24"/>
          <w:lang w:eastAsia="lt-LT"/>
        </w:rPr>
        <w:t xml:space="preserve"> </w:t>
      </w:r>
    </w:p>
    <w:p w14:paraId="6336FE89" w14:textId="77777777" w:rsidR="00420196" w:rsidRDefault="005E08AE">
      <w:pPr>
        <w:numPr>
          <w:ilvl w:val="1"/>
          <w:numId w:val="1"/>
        </w:numPr>
        <w:spacing w:after="0"/>
        <w:ind w:left="567" w:hanging="567"/>
        <w:jc w:val="both"/>
        <w:rPr>
          <w:szCs w:val="24"/>
          <w:lang w:eastAsia="lt-LT"/>
        </w:rPr>
      </w:pPr>
      <w:r>
        <w:rPr>
          <w:szCs w:val="24"/>
        </w:rPr>
        <w:t xml:space="preserve">Užsakovas turi teisę reikalauti Tiekėjo ištaisyti suteiktų Paslaugų neatitikimus ar klaidas ir po Paslaugų perdavimo-priėmimo momento, jeigu vėliau nustatoma, jog Paslaugos neatitinka joms keliamų reikalavimų. </w:t>
      </w:r>
    </w:p>
    <w:p w14:paraId="4FCFA848" w14:textId="77777777" w:rsidR="00420196" w:rsidRDefault="005E08AE">
      <w:pPr>
        <w:numPr>
          <w:ilvl w:val="1"/>
          <w:numId w:val="1"/>
        </w:numPr>
        <w:spacing w:after="0"/>
        <w:ind w:left="567" w:hanging="567"/>
        <w:jc w:val="both"/>
        <w:rPr>
          <w:szCs w:val="24"/>
          <w:lang w:eastAsia="lt-LT"/>
        </w:rPr>
      </w:pPr>
      <w:bookmarkStart w:id="18" w:name="_Hlk57803014"/>
      <w:r>
        <w:rPr>
          <w:szCs w:val="24"/>
          <w:lang w:eastAsia="lt-LT"/>
        </w:rPr>
        <w:t xml:space="preserve">Tiekėjas įsipareigoja pateikti Užsakovui PVM sąskaitą-faktūrą per 5 d. d. nuo Paslaugų perdavimo, bet ne vėliau kaip iki sekančio mėnesio penktos darbo dienos. </w:t>
      </w:r>
      <w:r>
        <w:t xml:space="preserve">Šalys susitaria, kad  Paslaugų perdavimo faktą įrodančiais dokumentais bus laikomi Paslaugų perdavimo-priėmimo aktas, PVM sąskaita-faktūra, kurioje detalizuojamos suteiktos Paslaugos ar kitas Paslaugų perdavimo-priėmimo faktą patvirtinantis dokumentas (toliau – Perdavimo-priėmimo aktas). </w:t>
      </w:r>
      <w:r>
        <w:rPr>
          <w:color w:val="000000"/>
          <w:szCs w:val="24"/>
          <w:lang w:eastAsia="lt-LT"/>
        </w:rPr>
        <w:t>Tiekėjas turi užtikrinti, jog PVM sąskaitą-faktūrą Užsakovas gautų per informacinę sistemą „</w:t>
      </w:r>
      <w:proofErr w:type="spellStart"/>
      <w:r>
        <w:rPr>
          <w:color w:val="000000"/>
          <w:szCs w:val="24"/>
          <w:lang w:eastAsia="lt-LT"/>
        </w:rPr>
        <w:t>E.sąskaita</w:t>
      </w:r>
      <w:proofErr w:type="spellEnd"/>
      <w:r>
        <w:rPr>
          <w:color w:val="000000"/>
          <w:szCs w:val="24"/>
          <w:lang w:eastAsia="lt-LT"/>
        </w:rPr>
        <w:t>“.</w:t>
      </w:r>
      <w:r>
        <w:rPr>
          <w:szCs w:val="24"/>
          <w:lang w:eastAsia="lt-LT"/>
        </w:rPr>
        <w:t xml:space="preserve"> Tais atvejais, kai Paslaugų perdavimas grindžiamas Paslaugų Perdavimo-priėmimo aktu ar kitu </w:t>
      </w:r>
      <w:r>
        <w:rPr>
          <w:szCs w:val="24"/>
          <w:lang w:eastAsia="lt-LT"/>
        </w:rPr>
        <w:lastRenderedPageBreak/>
        <w:t>Paslaugų perdavimo-priėmimo faktą patvirtinančiu dokumentu, Tiekėjas šiuos pasirašytus dokumentus per informacinę sistemą „</w:t>
      </w:r>
      <w:proofErr w:type="spellStart"/>
      <w:r>
        <w:rPr>
          <w:szCs w:val="24"/>
          <w:lang w:eastAsia="lt-LT"/>
        </w:rPr>
        <w:t>E.sąskaita</w:t>
      </w:r>
      <w:proofErr w:type="spellEnd"/>
      <w:r>
        <w:rPr>
          <w:szCs w:val="24"/>
          <w:lang w:eastAsia="lt-LT"/>
        </w:rPr>
        <w:t xml:space="preserve">“  privalo pateikti kartu su PVM sąskaita-faktūra. </w:t>
      </w:r>
      <w:bookmarkStart w:id="19" w:name="_Hlk57802772"/>
      <w:bookmarkEnd w:id="18"/>
      <w:bookmarkEnd w:id="19"/>
    </w:p>
    <w:p w14:paraId="6C77BC2D" w14:textId="77777777" w:rsidR="00420196" w:rsidRDefault="005E08AE">
      <w:pPr>
        <w:numPr>
          <w:ilvl w:val="1"/>
          <w:numId w:val="1"/>
        </w:numPr>
        <w:spacing w:after="0"/>
        <w:ind w:left="567" w:hanging="567"/>
        <w:jc w:val="both"/>
        <w:rPr>
          <w:color w:val="000000"/>
          <w:szCs w:val="24"/>
          <w:lang w:eastAsia="lt-LT"/>
        </w:rPr>
      </w:pPr>
      <w:r>
        <w:rPr>
          <w:color w:val="000000"/>
          <w:szCs w:val="24"/>
          <w:lang w:eastAsia="lt-LT"/>
        </w:rPr>
        <w:t xml:space="preserve">Tiekėjas pateiktoje PVM sąskaitoje-faktūroje privalo nurodyti Užsakovo darbuotojo, kuris priėmė Paslaugas, vardą, pavardę, pareigas, kelių tarnybą (struktūrinį vienetą), Sutarties sudarymo datą bei Užsakovo suteiktą Sutarties numerį.  </w:t>
      </w:r>
    </w:p>
    <w:p w14:paraId="487B0B60" w14:textId="77777777" w:rsidR="00420196" w:rsidRDefault="005E08AE">
      <w:pPr>
        <w:numPr>
          <w:ilvl w:val="1"/>
          <w:numId w:val="1"/>
        </w:numPr>
        <w:tabs>
          <w:tab w:val="left" w:pos="567"/>
        </w:tabs>
        <w:spacing w:after="0"/>
        <w:ind w:left="567" w:hanging="567"/>
        <w:jc w:val="both"/>
        <w:rPr>
          <w:rFonts w:eastAsiaTheme="minorHAnsi"/>
          <w:szCs w:val="24"/>
        </w:rPr>
      </w:pPr>
      <w:r>
        <w:rPr>
          <w:szCs w:val="24"/>
          <w:lang w:eastAsia="lt-LT"/>
        </w:rPr>
        <w:t>Užsakovas atsiskaito už suteiktas kokybiškas Paslaugas ne vėliau kaip per 30 (trisdešimt) kalendorinių dienų nuo Tiekėjo Sutartyje numatyta tvarka, sistemoje „</w:t>
      </w:r>
      <w:proofErr w:type="spellStart"/>
      <w:r>
        <w:rPr>
          <w:szCs w:val="24"/>
          <w:lang w:eastAsia="lt-LT"/>
        </w:rPr>
        <w:t>E.sąskaita</w:t>
      </w:r>
      <w:proofErr w:type="spellEnd"/>
      <w:r>
        <w:rPr>
          <w:szCs w:val="24"/>
          <w:lang w:eastAsia="lt-LT"/>
        </w:rPr>
        <w:t xml:space="preserve">“ gautos ir patvirtintos PVM sąskaitos-faktūros dienos. </w:t>
      </w:r>
      <w:r>
        <w:rPr>
          <w:szCs w:val="24"/>
        </w:rPr>
        <w:t>Šalys gali susitarti ir dėl trumpesnių apmokėjimo terminų, jeigu dėl apmokėjimo terminų sutrumpinimo Užsakovui atsiranda papildoma ekonominė nauda.</w:t>
      </w:r>
    </w:p>
    <w:p w14:paraId="3370339F" w14:textId="77777777" w:rsidR="00420196" w:rsidRDefault="005E08AE">
      <w:pPr>
        <w:numPr>
          <w:ilvl w:val="1"/>
          <w:numId w:val="1"/>
        </w:numPr>
        <w:spacing w:after="0"/>
        <w:ind w:left="567" w:hanging="567"/>
        <w:jc w:val="both"/>
        <w:rPr>
          <w:color w:val="000000"/>
          <w:szCs w:val="24"/>
          <w:lang w:eastAsia="lt-LT"/>
        </w:rPr>
      </w:pPr>
      <w:r>
        <w:rPr>
          <w:color w:val="000000"/>
          <w:szCs w:val="24"/>
          <w:lang w:eastAsia="lt-LT"/>
        </w:rPr>
        <w:t>Tiekėjui nesilaikant PVM sąskaitos-faktūros pateikimo terminų ir tvarkos, numatytos šioje Sutartyje ir (ar) teisės aktuose, gali būti sulaikomi mokėjimai. Toks mokėjimų sulaikymas nėra laikomas Sutarties sąlygų pažeidimu (</w:t>
      </w:r>
      <w:proofErr w:type="spellStart"/>
      <w:r>
        <w:rPr>
          <w:color w:val="000000"/>
          <w:szCs w:val="24"/>
          <w:lang w:eastAsia="lt-LT"/>
        </w:rPr>
        <w:t>t.y</w:t>
      </w:r>
      <w:proofErr w:type="spellEnd"/>
      <w:r>
        <w:rPr>
          <w:color w:val="000000"/>
          <w:szCs w:val="24"/>
          <w:lang w:eastAsia="lt-LT"/>
        </w:rPr>
        <w:t>. nėra skaičiuojami delspinigiai).</w:t>
      </w:r>
    </w:p>
    <w:p w14:paraId="72793B1E" w14:textId="77777777" w:rsidR="00420196" w:rsidRDefault="005E08AE">
      <w:pPr>
        <w:numPr>
          <w:ilvl w:val="1"/>
          <w:numId w:val="1"/>
        </w:numPr>
        <w:tabs>
          <w:tab w:val="left" w:pos="567"/>
        </w:tabs>
        <w:spacing w:after="0"/>
        <w:ind w:left="567" w:hanging="567"/>
        <w:jc w:val="both"/>
        <w:rPr>
          <w:szCs w:val="24"/>
          <w:lang w:eastAsia="lt-LT"/>
        </w:rPr>
      </w:pPr>
      <w:r>
        <w:rPr>
          <w:szCs w:val="24"/>
          <w:lang w:eastAsia="lt-LT"/>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šioje Sutartyje nustatyta tvarka. </w:t>
      </w:r>
    </w:p>
    <w:p w14:paraId="2FDDDE5E" w14:textId="77777777" w:rsidR="00420196" w:rsidRDefault="005E08AE">
      <w:pPr>
        <w:numPr>
          <w:ilvl w:val="1"/>
          <w:numId w:val="1"/>
        </w:numPr>
        <w:spacing w:after="0"/>
        <w:ind w:left="567" w:hanging="567"/>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6DA88859" w14:textId="77777777" w:rsidR="00420196" w:rsidRDefault="005E08AE">
      <w:pPr>
        <w:numPr>
          <w:ilvl w:val="1"/>
          <w:numId w:val="1"/>
        </w:numPr>
        <w:spacing w:after="0"/>
        <w:ind w:left="567" w:hanging="567"/>
        <w:contextualSpacing/>
        <w:jc w:val="both"/>
        <w:rPr>
          <w:szCs w:val="24"/>
        </w:rPr>
      </w:pPr>
      <w:r>
        <w:rPr>
          <w:szCs w:val="24"/>
        </w:rPr>
        <w:t>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Tiekėjui už iki atsisakymo faktiškai suteiktų Paslaugų kiekį</w:t>
      </w:r>
      <w:bookmarkEnd w:id="17"/>
      <w:r>
        <w:rPr>
          <w:szCs w:val="24"/>
        </w:rPr>
        <w:t xml:space="preserve">. </w:t>
      </w:r>
      <w:bookmarkStart w:id="20" w:name="_Hlk517549907"/>
    </w:p>
    <w:p w14:paraId="7583B41E" w14:textId="77777777" w:rsidR="00420196" w:rsidRDefault="005E08AE">
      <w:pPr>
        <w:numPr>
          <w:ilvl w:val="1"/>
          <w:numId w:val="1"/>
        </w:numPr>
        <w:spacing w:after="0"/>
        <w:ind w:left="567" w:hanging="567"/>
        <w:jc w:val="both"/>
        <w:rPr>
          <w:szCs w:val="24"/>
          <w:lang w:eastAsia="lt-LT"/>
        </w:rPr>
      </w:pPr>
      <w:r>
        <w:rPr>
          <w:szCs w:val="24"/>
          <w:lang w:eastAsia="lt-LT"/>
        </w:rPr>
        <w:t>Pateikdamas užsakymą, Užsakovas nurodo Paslaugų kiekį ir adresus, kuriais reikia suteikti Paslaugas</w:t>
      </w:r>
      <w:bookmarkEnd w:id="20"/>
      <w:r>
        <w:rPr>
          <w:szCs w:val="24"/>
          <w:lang w:eastAsia="lt-LT"/>
        </w:rPr>
        <w:t>.</w:t>
      </w:r>
      <w:bookmarkEnd w:id="16"/>
      <w:r>
        <w:rPr>
          <w:szCs w:val="24"/>
          <w:lang w:eastAsia="lt-LT"/>
        </w:rPr>
        <w:t xml:space="preserve"> </w:t>
      </w:r>
    </w:p>
    <w:p w14:paraId="58A1D16B" w14:textId="77777777" w:rsidR="00420196" w:rsidRDefault="005E08AE">
      <w:pPr>
        <w:numPr>
          <w:ilvl w:val="1"/>
          <w:numId w:val="1"/>
        </w:numPr>
        <w:spacing w:after="0"/>
        <w:ind w:left="567" w:hanging="567"/>
        <w:jc w:val="both"/>
        <w:rPr>
          <w:color w:val="000000" w:themeColor="text1"/>
          <w:szCs w:val="24"/>
        </w:rPr>
      </w:pPr>
      <w:r>
        <w:rPr>
          <w:szCs w:val="24"/>
        </w:rPr>
        <w:t>Tiekėjas turi teisę sudaryti faktoringo sutartį su finansuotoju, perleisdamas finansuotojui piniginį reikalavimą Užsakovui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52EBCCB6" w14:textId="77777777" w:rsidR="00420196" w:rsidRDefault="00420196">
      <w:pPr>
        <w:spacing w:after="0"/>
        <w:ind w:left="567"/>
        <w:jc w:val="both"/>
        <w:rPr>
          <w:szCs w:val="24"/>
          <w:lang w:eastAsia="lt-LT"/>
        </w:rPr>
      </w:pPr>
    </w:p>
    <w:p w14:paraId="3B194FF6" w14:textId="77777777" w:rsidR="00420196" w:rsidRDefault="005E08AE">
      <w:pPr>
        <w:numPr>
          <w:ilvl w:val="0"/>
          <w:numId w:val="1"/>
        </w:numPr>
        <w:tabs>
          <w:tab w:val="left" w:pos="567"/>
        </w:tabs>
        <w:spacing w:after="0"/>
        <w:ind w:left="567" w:hanging="567"/>
        <w:contextualSpacing/>
        <w:jc w:val="center"/>
        <w:rPr>
          <w:b/>
          <w:szCs w:val="24"/>
        </w:rPr>
      </w:pPr>
      <w:r>
        <w:rPr>
          <w:b/>
          <w:szCs w:val="24"/>
        </w:rPr>
        <w:t>ŠALIŲ ĮSIPAREIGOJIMAI IR ATSAKOMYBĖ</w:t>
      </w:r>
    </w:p>
    <w:p w14:paraId="551D7525" w14:textId="77777777" w:rsidR="00420196" w:rsidRDefault="00420196">
      <w:pPr>
        <w:spacing w:after="0"/>
        <w:ind w:left="567"/>
        <w:contextualSpacing/>
        <w:rPr>
          <w:b/>
          <w:szCs w:val="24"/>
        </w:rPr>
      </w:pPr>
    </w:p>
    <w:p w14:paraId="6623F20B" w14:textId="77777777" w:rsidR="00420196" w:rsidRDefault="005E08AE">
      <w:pPr>
        <w:numPr>
          <w:ilvl w:val="1"/>
          <w:numId w:val="1"/>
        </w:numPr>
        <w:tabs>
          <w:tab w:val="left" w:pos="567"/>
        </w:tabs>
        <w:suppressAutoHyphens/>
        <w:spacing w:after="0"/>
        <w:ind w:left="567" w:hanging="567"/>
        <w:jc w:val="both"/>
        <w:rPr>
          <w:b/>
          <w:bCs/>
          <w:szCs w:val="24"/>
        </w:rPr>
      </w:pPr>
      <w:r>
        <w:rPr>
          <w:szCs w:val="24"/>
        </w:rPr>
        <w:t xml:space="preserve">Paslaugos turi būti suteiktos Sutarties priede Nr. 1 „Techninė specifikacija“ nustatyta tvarka bei terminais. </w:t>
      </w:r>
    </w:p>
    <w:p w14:paraId="0C097587" w14:textId="77777777" w:rsidR="00420196" w:rsidRDefault="005E08AE">
      <w:pPr>
        <w:numPr>
          <w:ilvl w:val="1"/>
          <w:numId w:val="1"/>
        </w:numPr>
        <w:tabs>
          <w:tab w:val="left" w:pos="567"/>
        </w:tabs>
        <w:spacing w:after="0"/>
        <w:ind w:left="567" w:hanging="567"/>
        <w:jc w:val="both"/>
        <w:rPr>
          <w:bCs/>
          <w:szCs w:val="24"/>
        </w:rPr>
      </w:pPr>
      <w:r>
        <w:rPr>
          <w:szCs w:val="24"/>
          <w:lang w:eastAsia="lt-LT"/>
        </w:rPr>
        <w:t xml:space="preserve">Laiku nesuteikęs Paslaugų ar jų dalies, tai yra pažeidęs terminą daugiau kaip vieną dieną nuo Paslaugų (ar jų dalies) suteikimo termino pabaigos, Tiekėjas moka Užsakovui 0,05 (penkių šimtųjų procento) % dydžio delspinigius nuo nesuteiktų Paslaugų vertės už kiekvieną uždelstą dieną. </w:t>
      </w:r>
      <w:r>
        <w:rPr>
          <w:bCs/>
          <w:szCs w:val="24"/>
        </w:rPr>
        <w:t xml:space="preserve">Tiekėjui vėluojant suteikti ar ištaisyti Paslaugas daugiau nei 5 (penkias) darbo dienas, Užsakovas turi teisę apie tai iš anksto pranešus Tiekėjui, pirkti Paslaugas iš kito tiekėjo ir reikalauti tiesioginių </w:t>
      </w:r>
      <w:r>
        <w:rPr>
          <w:bCs/>
          <w:szCs w:val="24"/>
        </w:rPr>
        <w:lastRenderedPageBreak/>
        <w:t>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61EE743D" w14:textId="77777777" w:rsidR="00420196" w:rsidRDefault="005E08AE">
      <w:pPr>
        <w:numPr>
          <w:ilvl w:val="1"/>
          <w:numId w:val="1"/>
        </w:numPr>
        <w:tabs>
          <w:tab w:val="left" w:pos="567"/>
        </w:tabs>
        <w:spacing w:after="0"/>
        <w:ind w:left="567" w:hanging="567"/>
        <w:jc w:val="both"/>
        <w:rPr>
          <w:bCs/>
          <w:szCs w:val="24"/>
        </w:rPr>
      </w:pPr>
      <w:r>
        <w:rPr>
          <w:szCs w:val="24"/>
          <w:lang w:eastAsia="lt-LT"/>
        </w:rPr>
        <w:t xml:space="preserve">Laiku neapmokėjęs už tinkamai suteiktas Paslaugas, Užsakovas moka 0,05 (penkių šimtųjų procento) </w:t>
      </w:r>
      <w:bookmarkStart w:id="21" w:name="_Hlk30619330"/>
      <w:r>
        <w:rPr>
          <w:szCs w:val="24"/>
          <w:lang w:eastAsia="lt-LT"/>
        </w:rPr>
        <w:t>%</w:t>
      </w:r>
      <w:bookmarkEnd w:id="21"/>
      <w:r>
        <w:rPr>
          <w:szCs w:val="24"/>
          <w:lang w:eastAsia="lt-LT"/>
        </w:rPr>
        <w:t xml:space="preserve"> dydžio delspinigius už kiekvieną uždelstą dieną nuo laiku neapmokėtos Paslaugų ar jų dalies vertės.</w:t>
      </w:r>
    </w:p>
    <w:p w14:paraId="13EE2AD8" w14:textId="77777777" w:rsidR="00420196" w:rsidRDefault="005E08AE">
      <w:pPr>
        <w:numPr>
          <w:ilvl w:val="1"/>
          <w:numId w:val="1"/>
        </w:numPr>
        <w:spacing w:after="0"/>
        <w:ind w:left="567" w:hanging="567"/>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32EE5C6A" w14:textId="77777777" w:rsidR="00420196" w:rsidRDefault="005E08AE">
      <w:pPr>
        <w:numPr>
          <w:ilvl w:val="1"/>
          <w:numId w:val="1"/>
        </w:numPr>
        <w:tabs>
          <w:tab w:val="left" w:pos="567"/>
        </w:tabs>
        <w:spacing w:after="0"/>
        <w:ind w:left="567" w:hanging="567"/>
        <w:jc w:val="both"/>
        <w:rPr>
          <w:bCs/>
          <w:szCs w:val="24"/>
        </w:rPr>
      </w:pPr>
      <w:r>
        <w:rPr>
          <w:szCs w:val="24"/>
          <w:lang w:eastAsia="lt-LT"/>
        </w:rPr>
        <w:t xml:space="preserve">Užsakovas turi teisę už Tiekėjo padarytus nuostolius, Užsakovo naudai priskaičiuotų delspinigių ir (ar) taikytinų baudų (toliau – Netesybos) dydžiu, sumažinti pagal Sutartį Tiekėjui mokėtinas sumas, vienašališkai atliekant tarpusavio prievolių įskaitymą, </w:t>
      </w:r>
      <w:proofErr w:type="spellStart"/>
      <w:r>
        <w:rPr>
          <w:szCs w:val="24"/>
          <w:lang w:eastAsia="lt-LT"/>
        </w:rPr>
        <w:t>t.y</w:t>
      </w:r>
      <w:proofErr w:type="spellEnd"/>
      <w:r>
        <w:rPr>
          <w:szCs w:val="24"/>
          <w:lang w:eastAsia="lt-LT"/>
        </w:rPr>
        <w:t xml:space="preserve">., Tiekėjo Užsakovui mokėtinas Netesybų sumas įskaitant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p>
    <w:p w14:paraId="7D5C0DF8" w14:textId="77777777" w:rsidR="00420196" w:rsidRDefault="005E08AE">
      <w:pPr>
        <w:numPr>
          <w:ilvl w:val="1"/>
          <w:numId w:val="1"/>
        </w:numPr>
        <w:tabs>
          <w:tab w:val="left" w:pos="567"/>
        </w:tabs>
        <w:spacing w:after="0"/>
        <w:ind w:left="567" w:hanging="567"/>
        <w:jc w:val="both"/>
        <w:rPr>
          <w:bCs/>
          <w:szCs w:val="24"/>
        </w:rPr>
      </w:pPr>
      <w:r>
        <w:rPr>
          <w:szCs w:val="24"/>
          <w:lang w:eastAsia="lt-LT"/>
        </w:rPr>
        <w:t xml:space="preserve">Netesybų sumokėjimas neatleidžia Šalių nuo įsipareigojimų pagal Sutartį vykdymo bei nuo pareigos atlyginti nuostolius. </w:t>
      </w:r>
    </w:p>
    <w:p w14:paraId="4F90DD87" w14:textId="77777777" w:rsidR="00420196" w:rsidRDefault="005E08AE">
      <w:pPr>
        <w:numPr>
          <w:ilvl w:val="1"/>
          <w:numId w:val="1"/>
        </w:numPr>
        <w:tabs>
          <w:tab w:val="left" w:pos="567"/>
        </w:tabs>
        <w:spacing w:after="0"/>
        <w:ind w:left="567" w:hanging="567"/>
        <w:jc w:val="both"/>
        <w:rPr>
          <w:bCs/>
          <w:szCs w:val="24"/>
        </w:rPr>
      </w:pPr>
      <w:r>
        <w:rPr>
          <w:bCs/>
          <w:szCs w:val="24"/>
        </w:rPr>
        <w:t xml:space="preserve">Užsakovas turi teisę be atskiro išankstinio Tiekėjo įspėjimo sulaikyti ir (ar) išskaičiuoti iš Tiekėjui pagal šią Sutartį mokėtinų sumų visas ir bet kokias nuostolių kompensavimo ir (ar) netesybų sumas, Tiekėjo mokėtinas Užsakovui, </w:t>
      </w:r>
      <w:proofErr w:type="spellStart"/>
      <w:r>
        <w:rPr>
          <w:bCs/>
          <w:szCs w:val="24"/>
        </w:rPr>
        <w:t>t.y</w:t>
      </w:r>
      <w:proofErr w:type="spellEnd"/>
      <w:r>
        <w:rPr>
          <w:bCs/>
          <w:szCs w:val="24"/>
        </w:rPr>
        <w:t>. Užsakovui vienašališkai įskaitant vienarūšį priešpriešinį reikalavimą dėl atitinkamos sumos. Apie atliktą įskaitymą Užsakovas raštu informuoja Tiekėją.</w:t>
      </w:r>
    </w:p>
    <w:p w14:paraId="038F5665" w14:textId="77777777" w:rsidR="00420196" w:rsidRDefault="005E08AE">
      <w:pPr>
        <w:numPr>
          <w:ilvl w:val="1"/>
          <w:numId w:val="1"/>
        </w:numPr>
        <w:spacing w:after="0"/>
        <w:ind w:left="567" w:hanging="567"/>
        <w:jc w:val="both"/>
        <w:rPr>
          <w:szCs w:val="24"/>
          <w:lang w:eastAsia="lt-LT"/>
        </w:rPr>
      </w:pPr>
      <w:r>
        <w:rPr>
          <w:bCs/>
          <w:szCs w:val="24"/>
          <w:lang w:eastAsia="lt-LT"/>
        </w:rPr>
        <w:t>Tiekėjas įsipareigoja:</w:t>
      </w:r>
    </w:p>
    <w:p w14:paraId="2CF205B5" w14:textId="77777777" w:rsidR="00420196" w:rsidRDefault="005E08AE">
      <w:pPr>
        <w:numPr>
          <w:ilvl w:val="2"/>
          <w:numId w:val="1"/>
        </w:numPr>
        <w:spacing w:after="0"/>
        <w:ind w:left="1134" w:hanging="578"/>
        <w:jc w:val="both"/>
        <w:rPr>
          <w:szCs w:val="24"/>
          <w:lang w:eastAsia="lt-LT"/>
        </w:rPr>
      </w:pPr>
      <w:r>
        <w:rPr>
          <w:bCs/>
          <w:szCs w:val="24"/>
          <w:lang w:eastAsia="lt-LT"/>
        </w:rPr>
        <w:t>teikti Paslaugas Sutartyje ir jos prieduose nurodyta apimtimi, sąlygomis ir tvarka;</w:t>
      </w:r>
    </w:p>
    <w:p w14:paraId="5BD1C040" w14:textId="77777777" w:rsidR="00420196" w:rsidRDefault="005E08AE">
      <w:pPr>
        <w:numPr>
          <w:ilvl w:val="2"/>
          <w:numId w:val="1"/>
        </w:numPr>
        <w:spacing w:after="0"/>
        <w:ind w:left="1134" w:hanging="578"/>
        <w:jc w:val="both"/>
        <w:rPr>
          <w:szCs w:val="24"/>
          <w:lang w:eastAsia="lt-LT"/>
        </w:rPr>
      </w:pPr>
      <w:r>
        <w:rPr>
          <w:szCs w:val="24"/>
          <w:lang w:eastAsia="lt-LT"/>
        </w:rPr>
        <w:t>savo sąskaita pašalinti visus Paslaugų teikimo trūkumus;</w:t>
      </w:r>
    </w:p>
    <w:p w14:paraId="18C94CBE" w14:textId="77777777" w:rsidR="00420196" w:rsidRDefault="005E08AE">
      <w:pPr>
        <w:numPr>
          <w:ilvl w:val="2"/>
          <w:numId w:val="1"/>
        </w:numPr>
        <w:spacing w:after="0"/>
        <w:ind w:left="1134" w:hanging="578"/>
        <w:jc w:val="both"/>
        <w:rPr>
          <w:szCs w:val="24"/>
          <w:lang w:eastAsia="lt-LT"/>
        </w:rPr>
      </w:pPr>
      <w:r>
        <w:rPr>
          <w:szCs w:val="24"/>
          <w:lang w:eastAsia="lt-LT"/>
        </w:rPr>
        <w:t>nedelsiant informuoti Užsakovą apie bet kurias aplinkybes, kurios trukdo ar gali sutrukdyti Tiekėjui vykdyti Paslaugų teikimą šioje Sutartyje ir jos prieduose nurodyta apimtimi, sąlygomis ir tvarka;</w:t>
      </w:r>
    </w:p>
    <w:p w14:paraId="7D91C14D" w14:textId="77777777" w:rsidR="00420196" w:rsidRDefault="005E08AE">
      <w:pPr>
        <w:numPr>
          <w:ilvl w:val="2"/>
          <w:numId w:val="1"/>
        </w:numPr>
        <w:spacing w:after="0"/>
        <w:ind w:left="1134" w:hanging="578"/>
        <w:jc w:val="both"/>
        <w:rPr>
          <w:szCs w:val="24"/>
          <w:lang w:eastAsia="lt-LT"/>
        </w:rPr>
      </w:pPr>
      <w:r>
        <w:rPr>
          <w:szCs w:val="24"/>
          <w:lang w:eastAsia="lt-LT"/>
        </w:rPr>
        <w:t>užtikrinti, kad Paslaugas teiks tik kvalifikuoti ir tokią teisę turintys asmenys (jei Sutarties tinkamas įvykdymas yra susijęs su teise verstis atitinkama veikla);</w:t>
      </w:r>
    </w:p>
    <w:p w14:paraId="5BB1B496" w14:textId="77777777" w:rsidR="00420196" w:rsidRDefault="005E08AE">
      <w:pPr>
        <w:numPr>
          <w:ilvl w:val="2"/>
          <w:numId w:val="1"/>
        </w:numPr>
        <w:spacing w:after="0"/>
        <w:ind w:left="1134" w:hanging="578"/>
        <w:jc w:val="both"/>
        <w:rPr>
          <w:szCs w:val="24"/>
          <w:lang w:eastAsia="lt-LT"/>
        </w:rPr>
      </w:pPr>
      <w:r>
        <w:rPr>
          <w:spacing w:val="-3"/>
          <w:szCs w:val="24"/>
          <w:lang w:eastAsia="lt-LT"/>
        </w:rPr>
        <w:t>užtikrinti, kad</w:t>
      </w:r>
      <w:r>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4B69C405" w14:textId="77777777" w:rsidR="00420196" w:rsidRDefault="005E08AE">
      <w:pPr>
        <w:numPr>
          <w:ilvl w:val="2"/>
          <w:numId w:val="1"/>
        </w:numPr>
        <w:spacing w:after="0"/>
        <w:ind w:left="1134" w:hanging="578"/>
        <w:jc w:val="both"/>
        <w:rPr>
          <w:szCs w:val="24"/>
          <w:lang w:eastAsia="lt-LT"/>
        </w:rPr>
      </w:pPr>
      <w:r>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3391D261" w14:textId="77777777" w:rsidR="00420196" w:rsidRDefault="005E08AE">
      <w:pPr>
        <w:numPr>
          <w:ilvl w:val="2"/>
          <w:numId w:val="1"/>
        </w:numPr>
        <w:spacing w:after="0"/>
        <w:ind w:left="1134" w:hanging="578"/>
        <w:jc w:val="both"/>
        <w:rPr>
          <w:szCs w:val="24"/>
          <w:lang w:eastAsia="lt-LT"/>
        </w:rPr>
      </w:pPr>
      <w:r>
        <w:rPr>
          <w:szCs w:val="24"/>
          <w:lang w:eastAsia="lt-LT"/>
        </w:rPr>
        <w:t>vykdyti visus Užsakovo nurodymus, susijusius su Paslaugų teikimu, neprieštaraujančius įstatymams ir (ar) šiai Sutarčiai.</w:t>
      </w:r>
    </w:p>
    <w:p w14:paraId="7C408F8D" w14:textId="77777777" w:rsidR="00420196" w:rsidRDefault="005E08AE">
      <w:pPr>
        <w:numPr>
          <w:ilvl w:val="1"/>
          <w:numId w:val="1"/>
        </w:numPr>
        <w:spacing w:after="0"/>
        <w:ind w:left="540" w:hanging="540"/>
        <w:contextualSpacing/>
        <w:jc w:val="both"/>
        <w:rPr>
          <w:szCs w:val="24"/>
        </w:rPr>
      </w:pPr>
      <w:bookmarkStart w:id="22" w:name="_Ref398629128"/>
      <w:r>
        <w:rPr>
          <w:szCs w:val="24"/>
          <w:lang w:eastAsia="lt-LT"/>
        </w:rPr>
        <w:t xml:space="preserve">Tiekėjas patvirtina, jog šios Sutarties pasirašymo metu ir viso Sutarties vykdymo metu atitinka pirkimo dokumentuose nurodytus kvalifikacinius reikalavimus. Jei Sutarties vykdymo metu paaiškėtų, jog Tiekėjo kvalifikacija nebeatitinka nustatytų reikalavimų ir Tiekėjas jų neištaiso per Sutartyje nurodytą terminą, tai bus laikoma esminiu Sutarties pažeidimu. </w:t>
      </w:r>
    </w:p>
    <w:p w14:paraId="53D01CE4" w14:textId="77777777" w:rsidR="00420196" w:rsidRDefault="005E08AE">
      <w:pPr>
        <w:numPr>
          <w:ilvl w:val="1"/>
          <w:numId w:val="1"/>
        </w:numPr>
        <w:spacing w:after="0"/>
        <w:ind w:left="540" w:hanging="540"/>
        <w:contextualSpacing/>
        <w:jc w:val="both"/>
        <w:rPr>
          <w:szCs w:val="24"/>
        </w:rPr>
      </w:pPr>
      <w:r>
        <w:rPr>
          <w:szCs w:val="24"/>
        </w:rPr>
        <w:t xml:space="preserve">Tiekėjas patvirtina, kad turi visas licencijas, leidimus ir įgaliojimus teikti Paslaugas. </w:t>
      </w:r>
    </w:p>
    <w:p w14:paraId="71F13CA7" w14:textId="77777777" w:rsidR="00420196" w:rsidRDefault="005E08AE">
      <w:pPr>
        <w:numPr>
          <w:ilvl w:val="1"/>
          <w:numId w:val="1"/>
        </w:numPr>
        <w:spacing w:after="0"/>
        <w:ind w:left="540" w:hanging="540"/>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w:t>
      </w:r>
      <w:r>
        <w:rPr>
          <w:szCs w:val="24"/>
        </w:rPr>
        <w:lastRenderedPageBreak/>
        <w:t xml:space="preserve">Paslaugų trūkumus ne vėliau kaip per </w:t>
      </w:r>
      <w:r>
        <w:rPr>
          <w:szCs w:val="24"/>
          <w:highlight w:val="lightGray"/>
        </w:rPr>
        <w:t>3 (tris)</w:t>
      </w:r>
      <w:r>
        <w:rPr>
          <w:szCs w:val="24"/>
        </w:rPr>
        <w:t xml:space="preserve"> dienų (-</w:t>
      </w:r>
      <w:proofErr w:type="spellStart"/>
      <w:r>
        <w:rPr>
          <w:szCs w:val="24"/>
        </w:rPr>
        <w:t>as</w:t>
      </w:r>
      <w:proofErr w:type="spellEnd"/>
      <w:r>
        <w:rPr>
          <w:szCs w:val="24"/>
        </w:rPr>
        <w:t xml:space="preserve">) nuo pranešimo apie Paslaugų trūkumus gavimo dienos. Tiekėjas savo lėšomis užtikrina Paslaugų trūkumų ištaisymą per Sutartyje nustatytą </w:t>
      </w:r>
      <w:bookmarkStart w:id="23" w:name="_Hlk24544781"/>
      <w:r>
        <w:rPr>
          <w:szCs w:val="24"/>
        </w:rPr>
        <w:t xml:space="preserve">terminą </w:t>
      </w:r>
      <w:bookmarkStart w:id="24" w:name="_Hlk24544152"/>
      <w:r>
        <w:rPr>
          <w:szCs w:val="24"/>
        </w:rPr>
        <w:t>ir atlygina Užsakovo patirtus nuostolius dėl nekokybiškų Paslaugų suteikimo.</w:t>
      </w:r>
      <w:bookmarkEnd w:id="22"/>
      <w:bookmarkEnd w:id="23"/>
      <w:bookmarkEnd w:id="24"/>
    </w:p>
    <w:p w14:paraId="4EB0CD1A" w14:textId="77777777" w:rsidR="00420196" w:rsidRDefault="005E08AE">
      <w:pPr>
        <w:numPr>
          <w:ilvl w:val="1"/>
          <w:numId w:val="1"/>
        </w:numPr>
        <w:spacing w:after="0"/>
        <w:ind w:left="567" w:hanging="567"/>
        <w:jc w:val="both"/>
        <w:rPr>
          <w:szCs w:val="24"/>
          <w:lang w:eastAsia="lt-LT"/>
        </w:rPr>
      </w:pPr>
      <w:r>
        <w:rPr>
          <w:bCs/>
          <w:szCs w:val="24"/>
          <w:lang w:eastAsia="lt-LT"/>
        </w:rPr>
        <w:t>Užsakovas įsipareigoja:</w:t>
      </w:r>
    </w:p>
    <w:p w14:paraId="6FB930CA" w14:textId="77777777" w:rsidR="00420196" w:rsidRDefault="005E08AE">
      <w:pPr>
        <w:numPr>
          <w:ilvl w:val="2"/>
          <w:numId w:val="1"/>
        </w:numPr>
        <w:spacing w:after="0"/>
        <w:ind w:left="567" w:firstLine="0"/>
        <w:jc w:val="both"/>
        <w:rPr>
          <w:szCs w:val="24"/>
          <w:lang w:eastAsia="lt-LT"/>
        </w:rPr>
      </w:pPr>
      <w:r>
        <w:rPr>
          <w:bCs/>
          <w:szCs w:val="24"/>
          <w:lang w:eastAsia="lt-LT"/>
        </w:rPr>
        <w:t>Tiekėjui</w:t>
      </w:r>
      <w:r>
        <w:rPr>
          <w:szCs w:val="24"/>
          <w:lang w:eastAsia="lt-LT"/>
        </w:rPr>
        <w:t xml:space="preserve"> sudaryti visas sąlygas, suteikti informaciją ar dokumentus, reikalingus tinkamam Paslaugų teikimui;</w:t>
      </w:r>
    </w:p>
    <w:p w14:paraId="2E91A720" w14:textId="77777777" w:rsidR="00420196" w:rsidRDefault="005E08AE">
      <w:pPr>
        <w:numPr>
          <w:ilvl w:val="2"/>
          <w:numId w:val="1"/>
        </w:numPr>
        <w:spacing w:after="0"/>
        <w:ind w:left="567" w:firstLine="0"/>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24C54647" w14:textId="77777777" w:rsidR="00420196" w:rsidRDefault="005E08AE">
      <w:pPr>
        <w:numPr>
          <w:ilvl w:val="2"/>
          <w:numId w:val="1"/>
        </w:numPr>
        <w:spacing w:after="0"/>
        <w:ind w:left="567" w:firstLine="0"/>
        <w:jc w:val="both"/>
        <w:rPr>
          <w:szCs w:val="24"/>
          <w:lang w:eastAsia="lt-LT"/>
        </w:rPr>
      </w:pPr>
      <w:r>
        <w:rPr>
          <w:szCs w:val="24"/>
          <w:lang w:eastAsia="lt-LT"/>
        </w:rPr>
        <w:t>laiku atsiskaityti su Tiekėju už tinkamai, laiku ir kokybiškai suteiktas Paslaugas pagal Sutarties sąlygas.</w:t>
      </w:r>
    </w:p>
    <w:p w14:paraId="3F25C87E" w14:textId="77777777" w:rsidR="00420196" w:rsidRDefault="005E08AE">
      <w:pPr>
        <w:numPr>
          <w:ilvl w:val="1"/>
          <w:numId w:val="1"/>
        </w:numPr>
        <w:tabs>
          <w:tab w:val="left" w:pos="567"/>
        </w:tabs>
        <w:spacing w:after="0"/>
        <w:ind w:left="567" w:hanging="567"/>
        <w:jc w:val="both"/>
        <w:rPr>
          <w:szCs w:val="24"/>
          <w:lang w:eastAsia="lt-LT"/>
        </w:rPr>
      </w:pPr>
      <w:r>
        <w:rPr>
          <w:bCs/>
          <w:szCs w:val="24"/>
          <w:lang w:eastAsia="lt-LT"/>
        </w:rPr>
        <w:t>Užsakovas turi teisę:</w:t>
      </w:r>
    </w:p>
    <w:p w14:paraId="2789542E" w14:textId="77777777" w:rsidR="00420196" w:rsidRDefault="005E08AE">
      <w:pPr>
        <w:numPr>
          <w:ilvl w:val="2"/>
          <w:numId w:val="1"/>
        </w:numPr>
        <w:spacing w:after="0"/>
        <w:ind w:left="567" w:firstLine="0"/>
        <w:jc w:val="both"/>
        <w:rPr>
          <w:szCs w:val="24"/>
          <w:lang w:eastAsia="lt-LT"/>
        </w:rPr>
      </w:pPr>
      <w:r>
        <w:rPr>
          <w:szCs w:val="24"/>
          <w:lang w:eastAsia="lt-LT"/>
        </w:rPr>
        <w:t>atsisakyti priimti nekokybiškai ar ne laiku suteiktas Paslaugas ar jų dalį</w:t>
      </w:r>
      <w:r>
        <w:rPr>
          <w:bCs/>
          <w:szCs w:val="24"/>
          <w:lang w:eastAsia="lt-LT"/>
        </w:rPr>
        <w:t>;</w:t>
      </w:r>
    </w:p>
    <w:p w14:paraId="5A6F2A59" w14:textId="77777777" w:rsidR="00420196" w:rsidRDefault="005E08AE">
      <w:pPr>
        <w:numPr>
          <w:ilvl w:val="2"/>
          <w:numId w:val="1"/>
        </w:numPr>
        <w:spacing w:after="0"/>
        <w:ind w:left="567" w:firstLine="0"/>
        <w:jc w:val="both"/>
        <w:rPr>
          <w:szCs w:val="24"/>
          <w:lang w:eastAsia="lt-LT"/>
        </w:rPr>
      </w:pPr>
      <w:r>
        <w:rPr>
          <w:szCs w:val="24"/>
          <w:lang w:eastAsia="lt-LT"/>
        </w:rPr>
        <w:t>reikalauti, kad Tiekėjas nedelsiant ir neatlygintinai ištaisytų netinkamai, nekokybiškai suteiktų Paslaugų trūkumus;</w:t>
      </w:r>
    </w:p>
    <w:p w14:paraId="75B876AA" w14:textId="77777777" w:rsidR="00420196" w:rsidRDefault="005E08AE">
      <w:pPr>
        <w:numPr>
          <w:ilvl w:val="2"/>
          <w:numId w:val="1"/>
        </w:numPr>
        <w:spacing w:after="0"/>
        <w:ind w:left="567" w:firstLine="0"/>
        <w:jc w:val="both"/>
        <w:rPr>
          <w:szCs w:val="24"/>
          <w:lang w:eastAsia="lt-LT"/>
        </w:rPr>
      </w:pPr>
      <w:r>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40AD4BE6" w14:textId="77777777" w:rsidR="00420196" w:rsidRDefault="00420196">
      <w:pPr>
        <w:spacing w:after="0"/>
        <w:jc w:val="both"/>
        <w:rPr>
          <w:bCs/>
          <w:szCs w:val="24"/>
        </w:rPr>
      </w:pPr>
    </w:p>
    <w:p w14:paraId="53457F02" w14:textId="77777777" w:rsidR="00420196" w:rsidRDefault="005E08AE">
      <w:pPr>
        <w:numPr>
          <w:ilvl w:val="0"/>
          <w:numId w:val="1"/>
        </w:numPr>
        <w:tabs>
          <w:tab w:val="left" w:pos="567"/>
        </w:tabs>
        <w:spacing w:after="0"/>
        <w:ind w:left="567" w:hanging="567"/>
        <w:jc w:val="center"/>
        <w:rPr>
          <w:b/>
          <w:bCs/>
          <w:caps/>
          <w:szCs w:val="24"/>
          <w:lang w:eastAsia="lt-LT"/>
        </w:rPr>
      </w:pPr>
      <w:r>
        <w:rPr>
          <w:b/>
          <w:bCs/>
          <w:caps/>
          <w:szCs w:val="24"/>
          <w:lang w:eastAsia="lt-LT"/>
        </w:rPr>
        <w:t>TIEKĖJO TEISĖ PASITELKTI TREČIUOSIUS ASMENIS (SUBTeiKIMAS), JUNGTINĖ VEIKLA</w:t>
      </w:r>
    </w:p>
    <w:p w14:paraId="2C26625E" w14:textId="77777777" w:rsidR="00420196" w:rsidRDefault="00420196">
      <w:pPr>
        <w:spacing w:after="0"/>
        <w:ind w:left="567"/>
        <w:jc w:val="both"/>
        <w:rPr>
          <w:b/>
          <w:bCs/>
          <w:caps/>
          <w:szCs w:val="24"/>
          <w:lang w:eastAsia="lt-LT"/>
        </w:rPr>
      </w:pPr>
    </w:p>
    <w:p w14:paraId="5798868A" w14:textId="77777777" w:rsidR="00420196" w:rsidRDefault="005E08AE">
      <w:pPr>
        <w:numPr>
          <w:ilvl w:val="1"/>
          <w:numId w:val="1"/>
        </w:numPr>
        <w:tabs>
          <w:tab w:val="left" w:pos="567"/>
        </w:tabs>
        <w:spacing w:after="0"/>
        <w:ind w:left="567" w:hanging="567"/>
        <w:jc w:val="both"/>
        <w:rPr>
          <w:szCs w:val="24"/>
          <w:lang w:eastAsia="lt-LT"/>
        </w:rPr>
      </w:pPr>
      <w:r>
        <w:rPr>
          <w:szCs w:val="24"/>
          <w:lang w:eastAsia="lt-LT"/>
        </w:rPr>
        <w:t>Bet kokie fiziniai ar juridiniai asmenys, kuriuos Tiekėjas pasitelkia šios Sutarties vykdymui, neatsižvelgiant į tai, kokie teisiniai ryšiai sieja šiuos asmenis su Tiekėju, yra laikomi Tiekėjo agentais. Šių asmenų veiksmai vykdant Sutartį Tiekėjui sukelia tokias pačias pasekmes, kaip jo paties veiksmai. Tiekėjas Sutarties vykdymui pasitelkia šiuos trečiuosius asmenis (subteikėjus):</w:t>
      </w:r>
    </w:p>
    <w:p w14:paraId="116E4689" w14:textId="77777777" w:rsidR="00420196" w:rsidRDefault="00420196">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5246"/>
      </w:tblGrid>
      <w:tr w:rsidR="00420196" w14:paraId="489B0E46" w14:textId="77777777">
        <w:trPr>
          <w:trHeight w:val="394"/>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4E94A68C" w14:textId="77777777" w:rsidR="00420196" w:rsidRDefault="005E08AE">
            <w:pPr>
              <w:tabs>
                <w:tab w:val="left" w:pos="360"/>
                <w:tab w:val="left" w:pos="390"/>
                <w:tab w:val="left" w:pos="1620"/>
              </w:tabs>
              <w:spacing w:after="0"/>
              <w:jc w:val="center"/>
              <w:rPr>
                <w:b/>
                <w:szCs w:val="24"/>
              </w:rPr>
            </w:pPr>
            <w:r>
              <w:rPr>
                <w:b/>
                <w:szCs w:val="24"/>
              </w:rPr>
              <w:t>Subteikėjo pavadinimas ir rekvizitai</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7C62C37" w14:textId="77777777" w:rsidR="00420196" w:rsidRDefault="005E08AE">
            <w:pPr>
              <w:tabs>
                <w:tab w:val="left" w:pos="360"/>
                <w:tab w:val="left" w:pos="390"/>
                <w:tab w:val="left" w:pos="1620"/>
              </w:tabs>
              <w:spacing w:after="0"/>
              <w:jc w:val="center"/>
              <w:rPr>
                <w:b/>
                <w:szCs w:val="24"/>
              </w:rPr>
            </w:pPr>
            <w:r>
              <w:rPr>
                <w:b/>
                <w:szCs w:val="24"/>
              </w:rPr>
              <w:t>Sutarties dalis, kuriai pasitelkiamas subteikėjas</w:t>
            </w:r>
          </w:p>
        </w:tc>
      </w:tr>
      <w:tr w:rsidR="00420196" w14:paraId="22B77FC6" w14:textId="77777777">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F7F7A87" w14:textId="77777777" w:rsidR="00420196" w:rsidRDefault="00420196">
            <w:pPr>
              <w:tabs>
                <w:tab w:val="left" w:pos="360"/>
                <w:tab w:val="left" w:pos="390"/>
                <w:tab w:val="left" w:pos="1620"/>
              </w:tabs>
              <w:spacing w:after="0"/>
              <w:ind w:left="720"/>
              <w:contextualSpacing/>
              <w:rPr>
                <w:szCs w:val="24"/>
                <w:highlight w:val="lightGray"/>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88C8AD9" w14:textId="77777777" w:rsidR="00420196" w:rsidRDefault="00420196">
            <w:pPr>
              <w:tabs>
                <w:tab w:val="left" w:pos="360"/>
                <w:tab w:val="left" w:pos="390"/>
                <w:tab w:val="left" w:pos="1620"/>
              </w:tabs>
              <w:spacing w:after="0"/>
              <w:jc w:val="center"/>
              <w:rPr>
                <w:szCs w:val="24"/>
                <w:highlight w:val="lightGray"/>
              </w:rPr>
            </w:pPr>
          </w:p>
        </w:tc>
      </w:tr>
    </w:tbl>
    <w:p w14:paraId="74AD99B5" w14:textId="77777777" w:rsidR="00420196" w:rsidRDefault="00420196">
      <w:pPr>
        <w:spacing w:after="0"/>
        <w:ind w:left="567"/>
        <w:contextualSpacing/>
        <w:jc w:val="both"/>
        <w:rPr>
          <w:bCs/>
          <w:szCs w:val="24"/>
          <w:lang w:eastAsia="lt-LT"/>
        </w:rPr>
      </w:pPr>
    </w:p>
    <w:p w14:paraId="42EE993C" w14:textId="77777777" w:rsidR="00420196" w:rsidRDefault="005E08AE">
      <w:pPr>
        <w:numPr>
          <w:ilvl w:val="1"/>
          <w:numId w:val="1"/>
        </w:numPr>
        <w:tabs>
          <w:tab w:val="left" w:pos="567"/>
        </w:tabs>
        <w:spacing w:after="0"/>
        <w:ind w:left="567" w:hanging="567"/>
        <w:contextualSpacing/>
        <w:jc w:val="both"/>
        <w:rPr>
          <w:bCs/>
          <w:szCs w:val="24"/>
          <w:lang w:eastAsia="lt-LT"/>
        </w:rPr>
      </w:pPr>
      <w:r>
        <w:rPr>
          <w:bCs/>
          <w:szCs w:val="24"/>
          <w:lang w:eastAsia="lt-LT"/>
        </w:rPr>
        <w:t xml:space="preserve">Tiekėjas Sutarčiai vykdyti turi pasitelkti tik tuos subteikėjus, kurie numatyti Tiekėjo pasiūlyme. Jeigu Tiekėjas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Tiekėjas. Tiekėjas visada bus atsakingas už Sutarties vykdymą, įskaitant subteikėjams perduodamos vykdyti Sutarties ir (ar) Sutarties dalies kokybę ir padarytą žalą. Tuo atveju, jei Tiekėjas Sutarties vykdymo metu savo sutartiniams įsipareigojimams vykdyti pasitelkia kitus nei Tiekėjo pasiūlyme pirkimui nurodytus subteikėjus, Tiekėjas pasiūlyme pirkimui nurodytus subteikėjus pakeičia be Užsakovo žinios arba jeigu Tiekėjas, savo pasiūlyme nenurodęs apie ketinimą pasitelkti subteikėjus, pasitelkia subteikėjus be Užsakovo raštiško sutikimo, Tiekėjas moka Užsakovui 5 (penkių procentų) </w:t>
      </w:r>
      <w:r>
        <w:rPr>
          <w:szCs w:val="24"/>
        </w:rPr>
        <w:t>%</w:t>
      </w:r>
      <w:r>
        <w:rPr>
          <w:bCs/>
          <w:szCs w:val="24"/>
          <w:lang w:eastAsia="lt-LT"/>
        </w:rPr>
        <w:t xml:space="preserve"> nuo Sutarties vertės dydžio baudą bei Užsakovui pareikalavus, nedelsiant privalo atsisakyti tokio subteikėjo Paslaugų.</w:t>
      </w:r>
    </w:p>
    <w:p w14:paraId="56795C9A" w14:textId="77777777" w:rsidR="00420196" w:rsidRDefault="005E08AE">
      <w:pPr>
        <w:numPr>
          <w:ilvl w:val="1"/>
          <w:numId w:val="1"/>
        </w:numPr>
        <w:tabs>
          <w:tab w:val="left" w:pos="567"/>
        </w:tabs>
        <w:spacing w:after="0"/>
        <w:ind w:left="567" w:hanging="567"/>
        <w:jc w:val="both"/>
        <w:rPr>
          <w:szCs w:val="24"/>
          <w:lang w:eastAsia="lt-LT"/>
        </w:rPr>
      </w:pPr>
      <w:proofErr w:type="spellStart"/>
      <w:r>
        <w:rPr>
          <w:szCs w:val="24"/>
          <w:lang w:eastAsia="lt-LT"/>
        </w:rPr>
        <w:lastRenderedPageBreak/>
        <w:t>Subteikimas</w:t>
      </w:r>
      <w:proofErr w:type="spellEnd"/>
      <w:r>
        <w:rPr>
          <w:szCs w:val="24"/>
          <w:lang w:eastAsia="lt-LT"/>
        </w:rPr>
        <w:t xml:space="preserve"> nesukuria sutartinių santykių tarp Užsakovo ir subteikėjo. Tiekėjas atsako už savo subteikėjų veiksmus ar neveikimą. Užsakovo sutikimas, kad sutartiniams įsipareigojimams vykdyti būtų pasitelkiamas subteikėjas, neatleidžia Tiekėjo nuo jokių jo įsipareigojimų pagal Sutartį.</w:t>
      </w:r>
    </w:p>
    <w:p w14:paraId="08E25691" w14:textId="77777777" w:rsidR="00420196" w:rsidRDefault="005E08AE">
      <w:pPr>
        <w:numPr>
          <w:ilvl w:val="1"/>
          <w:numId w:val="1"/>
        </w:numPr>
        <w:tabs>
          <w:tab w:val="left" w:pos="567"/>
        </w:tabs>
        <w:spacing w:after="0"/>
        <w:ind w:left="567" w:hanging="567"/>
        <w:jc w:val="both"/>
        <w:rPr>
          <w:szCs w:val="24"/>
          <w:lang w:eastAsia="lt-LT"/>
        </w:rPr>
      </w:pPr>
      <w:r>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6E1FAB40" w14:textId="77777777" w:rsidR="00420196" w:rsidRDefault="005E08AE">
      <w:pPr>
        <w:numPr>
          <w:ilvl w:val="2"/>
          <w:numId w:val="1"/>
        </w:numPr>
        <w:spacing w:after="0"/>
        <w:ind w:left="1134" w:hanging="567"/>
        <w:jc w:val="both"/>
        <w:rPr>
          <w:szCs w:val="24"/>
          <w:lang w:eastAsia="lt-LT"/>
        </w:rPr>
      </w:pPr>
      <w:r>
        <w:rPr>
          <w:szCs w:val="24"/>
          <w:lang w:eastAsia="lt-LT"/>
        </w:rPr>
        <w:t>Užsakovas gaus šiuos dokumentus:</w:t>
      </w:r>
    </w:p>
    <w:p w14:paraId="4FF9A764" w14:textId="77777777" w:rsidR="00420196" w:rsidRDefault="005E08AE">
      <w:pPr>
        <w:numPr>
          <w:ilvl w:val="3"/>
          <w:numId w:val="1"/>
        </w:numPr>
        <w:spacing w:after="0"/>
        <w:ind w:left="1134" w:firstLine="0"/>
        <w:jc w:val="both"/>
        <w:rPr>
          <w:szCs w:val="24"/>
          <w:lang w:eastAsia="lt-LT"/>
        </w:rPr>
      </w:pPr>
      <w:r>
        <w:rPr>
          <w:szCs w:val="24"/>
          <w:lang w:eastAsia="lt-LT"/>
        </w:rPr>
        <w:t>pasiliekančio(-</w:t>
      </w:r>
      <w:proofErr w:type="spellStart"/>
      <w:r>
        <w:rPr>
          <w:szCs w:val="24"/>
          <w:lang w:eastAsia="lt-LT"/>
        </w:rPr>
        <w:t>ių</w:t>
      </w:r>
      <w:proofErr w:type="spellEnd"/>
      <w:r>
        <w:rPr>
          <w:szCs w:val="24"/>
          <w:lang w:eastAsia="lt-LT"/>
        </w:rPr>
        <w:t>) Jungtinės veiklos partnerio(-</w:t>
      </w:r>
      <w:proofErr w:type="spellStart"/>
      <w:r>
        <w:rPr>
          <w:szCs w:val="24"/>
          <w:lang w:eastAsia="lt-LT"/>
        </w:rPr>
        <w:t>ių</w:t>
      </w:r>
      <w:proofErr w:type="spellEnd"/>
      <w:r>
        <w:rPr>
          <w:szCs w:val="24"/>
          <w:lang w:eastAsia="lt-LT"/>
        </w:rPr>
        <w:t>) prašymą dėl Jungtinės veiklos partnerio(-</w:t>
      </w:r>
      <w:proofErr w:type="spellStart"/>
      <w:r>
        <w:rPr>
          <w:szCs w:val="24"/>
          <w:lang w:eastAsia="lt-LT"/>
        </w:rPr>
        <w:t>ių</w:t>
      </w:r>
      <w:proofErr w:type="spellEnd"/>
      <w:r>
        <w:rPr>
          <w:szCs w:val="24"/>
          <w:lang w:eastAsia="lt-LT"/>
        </w:rPr>
        <w:t>) keitimo;</w:t>
      </w:r>
    </w:p>
    <w:p w14:paraId="37978BF5" w14:textId="77777777" w:rsidR="00420196" w:rsidRDefault="005E08AE">
      <w:pPr>
        <w:numPr>
          <w:ilvl w:val="3"/>
          <w:numId w:val="1"/>
        </w:numPr>
        <w:spacing w:after="0"/>
        <w:ind w:left="1134" w:firstLine="0"/>
        <w:jc w:val="both"/>
        <w:rPr>
          <w:szCs w:val="24"/>
          <w:lang w:eastAsia="lt-LT"/>
        </w:rPr>
      </w:pPr>
      <w:r>
        <w:rPr>
          <w:szCs w:val="24"/>
          <w:lang w:eastAsia="lt-LT"/>
        </w:rPr>
        <w:t>pasitraukiančio(-</w:t>
      </w:r>
      <w:proofErr w:type="spellStart"/>
      <w:r>
        <w:rPr>
          <w:szCs w:val="24"/>
          <w:lang w:eastAsia="lt-LT"/>
        </w:rPr>
        <w:t>ių</w:t>
      </w:r>
      <w:proofErr w:type="spellEnd"/>
      <w:r>
        <w:rPr>
          <w:szCs w:val="24"/>
          <w:lang w:eastAsia="lt-LT"/>
        </w:rPr>
        <w:t>) Jungtinės veiklos partnerio(-</w:t>
      </w:r>
      <w:proofErr w:type="spellStart"/>
      <w:r>
        <w:rPr>
          <w:szCs w:val="24"/>
          <w:lang w:eastAsia="lt-LT"/>
        </w:rPr>
        <w:t>ių</w:t>
      </w:r>
      <w:proofErr w:type="spellEnd"/>
      <w:r>
        <w:rPr>
          <w:szCs w:val="24"/>
          <w:lang w:eastAsia="lt-LT"/>
        </w:rPr>
        <w:t>) prašymą pasitraukti iš Jungtinės veiklos sutarties partnerių ir perduoti visus įsipareigojimus pagal Jungtinės veiklos sutartį naujajam(-</w:t>
      </w:r>
      <w:proofErr w:type="spellStart"/>
      <w:r>
        <w:rPr>
          <w:szCs w:val="24"/>
          <w:lang w:eastAsia="lt-LT"/>
        </w:rPr>
        <w:t>iems</w:t>
      </w:r>
      <w:proofErr w:type="spellEnd"/>
      <w:r>
        <w:rPr>
          <w:szCs w:val="24"/>
          <w:lang w:eastAsia="lt-LT"/>
        </w:rPr>
        <w:t>) / pasiliekančiam (-</w:t>
      </w:r>
      <w:proofErr w:type="spellStart"/>
      <w:r>
        <w:rPr>
          <w:szCs w:val="24"/>
          <w:lang w:eastAsia="lt-LT"/>
        </w:rPr>
        <w:t>iams</w:t>
      </w:r>
      <w:proofErr w:type="spellEnd"/>
      <w:r>
        <w:rPr>
          <w:szCs w:val="24"/>
          <w:lang w:eastAsia="lt-LT"/>
        </w:rPr>
        <w:t>) Jungtinės veiklos partneriui(-</w:t>
      </w:r>
      <w:proofErr w:type="spellStart"/>
      <w:r>
        <w:rPr>
          <w:szCs w:val="24"/>
          <w:lang w:eastAsia="lt-LT"/>
        </w:rPr>
        <w:t>iams</w:t>
      </w:r>
      <w:proofErr w:type="spellEnd"/>
      <w:r>
        <w:rPr>
          <w:szCs w:val="24"/>
          <w:lang w:eastAsia="lt-LT"/>
        </w:rPr>
        <w:t>);</w:t>
      </w:r>
    </w:p>
    <w:p w14:paraId="4BE10DAB" w14:textId="77777777" w:rsidR="00420196" w:rsidRDefault="005E08AE">
      <w:pPr>
        <w:numPr>
          <w:ilvl w:val="3"/>
          <w:numId w:val="1"/>
        </w:numPr>
        <w:spacing w:after="0"/>
        <w:ind w:left="1134" w:firstLine="0"/>
        <w:jc w:val="both"/>
        <w:rPr>
          <w:szCs w:val="24"/>
          <w:lang w:eastAsia="lt-LT"/>
        </w:rPr>
      </w:pPr>
      <w:r>
        <w:rPr>
          <w:szCs w:val="24"/>
          <w:lang w:eastAsia="lt-LT"/>
        </w:rPr>
        <w:t>naujojo(-</w:t>
      </w:r>
      <w:proofErr w:type="spellStart"/>
      <w:r>
        <w:rPr>
          <w:szCs w:val="24"/>
          <w:lang w:eastAsia="lt-LT"/>
        </w:rPr>
        <w:t>ųjų</w:t>
      </w:r>
      <w:proofErr w:type="spellEnd"/>
      <w:r>
        <w:rPr>
          <w:szCs w:val="24"/>
          <w:lang w:eastAsia="lt-LT"/>
        </w:rPr>
        <w:t>) / pasiliekančio(-</w:t>
      </w:r>
      <w:proofErr w:type="spellStart"/>
      <w:r>
        <w:rPr>
          <w:szCs w:val="24"/>
          <w:lang w:eastAsia="lt-LT"/>
        </w:rPr>
        <w:t>ių</w:t>
      </w:r>
      <w:proofErr w:type="spellEnd"/>
      <w:r>
        <w:rPr>
          <w:szCs w:val="24"/>
          <w:lang w:eastAsia="lt-LT"/>
        </w:rPr>
        <w:t>) Jungtinės veiklos partnerio(-</w:t>
      </w:r>
      <w:proofErr w:type="spellStart"/>
      <w:r>
        <w:rPr>
          <w:szCs w:val="24"/>
          <w:lang w:eastAsia="lt-LT"/>
        </w:rPr>
        <w:t>ių</w:t>
      </w:r>
      <w:proofErr w:type="spellEnd"/>
      <w:r>
        <w:rPr>
          <w:szCs w:val="24"/>
          <w:lang w:eastAsia="lt-LT"/>
        </w:rPr>
        <w:t>) raštišką sutikimą(-</w:t>
      </w:r>
      <w:proofErr w:type="spellStart"/>
      <w:r>
        <w:rPr>
          <w:szCs w:val="24"/>
          <w:lang w:eastAsia="lt-LT"/>
        </w:rPr>
        <w:t>us</w:t>
      </w:r>
      <w:proofErr w:type="spellEnd"/>
      <w:r>
        <w:rPr>
          <w:szCs w:val="24"/>
          <w:lang w:eastAsia="lt-LT"/>
        </w:rPr>
        <w:t>) pakeisti pasitraukiantį(-</w:t>
      </w:r>
      <w:proofErr w:type="spellStart"/>
      <w:r>
        <w:rPr>
          <w:szCs w:val="24"/>
          <w:lang w:eastAsia="lt-LT"/>
        </w:rPr>
        <w:t>čius</w:t>
      </w:r>
      <w:proofErr w:type="spellEnd"/>
      <w:r>
        <w:rPr>
          <w:szCs w:val="24"/>
          <w:lang w:eastAsia="lt-LT"/>
        </w:rPr>
        <w:t>) Jungtinės veiklos partnerį (-</w:t>
      </w:r>
      <w:proofErr w:type="spellStart"/>
      <w:r>
        <w:rPr>
          <w:szCs w:val="24"/>
          <w:lang w:eastAsia="lt-LT"/>
        </w:rPr>
        <w:t>ius</w:t>
      </w:r>
      <w:proofErr w:type="spellEnd"/>
      <w:r>
        <w:rPr>
          <w:szCs w:val="24"/>
          <w:lang w:eastAsia="lt-LT"/>
        </w:rPr>
        <w:t>) bei prisiimti visus pasitraukiančio(-</w:t>
      </w:r>
      <w:proofErr w:type="spellStart"/>
      <w:r>
        <w:rPr>
          <w:szCs w:val="24"/>
          <w:lang w:eastAsia="lt-LT"/>
        </w:rPr>
        <w:t>ių</w:t>
      </w:r>
      <w:proofErr w:type="spellEnd"/>
      <w:r>
        <w:rPr>
          <w:szCs w:val="24"/>
          <w:lang w:eastAsia="lt-LT"/>
        </w:rPr>
        <w:t>) Jungtinės veiklos partnerio(-</w:t>
      </w:r>
      <w:proofErr w:type="spellStart"/>
      <w:r>
        <w:rPr>
          <w:szCs w:val="24"/>
          <w:lang w:eastAsia="lt-LT"/>
        </w:rPr>
        <w:t>ių</w:t>
      </w:r>
      <w:proofErr w:type="spellEnd"/>
      <w:r>
        <w:rPr>
          <w:szCs w:val="24"/>
          <w:lang w:eastAsia="lt-LT"/>
        </w:rPr>
        <w:t>) įsipareigojimus pagal Jungtinės veiklos sutartį bei naujojo(-</w:t>
      </w:r>
      <w:proofErr w:type="spellStart"/>
      <w:r>
        <w:rPr>
          <w:szCs w:val="24"/>
          <w:lang w:eastAsia="lt-LT"/>
        </w:rPr>
        <w:t>ųjų</w:t>
      </w:r>
      <w:proofErr w:type="spellEnd"/>
      <w:r>
        <w:rPr>
          <w:szCs w:val="24"/>
          <w:lang w:eastAsia="lt-LT"/>
        </w:rPr>
        <w:t>) / pasiliekančio(-</w:t>
      </w:r>
      <w:proofErr w:type="spellStart"/>
      <w:r>
        <w:rPr>
          <w:szCs w:val="24"/>
          <w:lang w:eastAsia="lt-LT"/>
        </w:rPr>
        <w:t>ių</w:t>
      </w:r>
      <w:proofErr w:type="spellEnd"/>
      <w:r>
        <w:rPr>
          <w:szCs w:val="24"/>
          <w:lang w:eastAsia="lt-LT"/>
        </w:rPr>
        <w:t>) Jungtinės veiklos partnerio(-</w:t>
      </w:r>
      <w:proofErr w:type="spellStart"/>
      <w:r>
        <w:rPr>
          <w:szCs w:val="24"/>
          <w:lang w:eastAsia="lt-LT"/>
        </w:rPr>
        <w:t>ių</w:t>
      </w:r>
      <w:proofErr w:type="spellEnd"/>
      <w:r>
        <w:rPr>
          <w:szCs w:val="24"/>
          <w:lang w:eastAsia="lt-LT"/>
        </w:rPr>
        <w:t>) kvalifikaciją pagrindžiantys dokumentai (jei taikoma);</w:t>
      </w:r>
    </w:p>
    <w:p w14:paraId="13D646E5" w14:textId="77777777" w:rsidR="00420196" w:rsidRDefault="005E08AE">
      <w:pPr>
        <w:numPr>
          <w:ilvl w:val="2"/>
          <w:numId w:val="1"/>
        </w:numPr>
        <w:spacing w:after="0"/>
        <w:ind w:left="567" w:firstLine="0"/>
        <w:jc w:val="both"/>
        <w:rPr>
          <w:szCs w:val="24"/>
          <w:lang w:eastAsia="lt-LT"/>
        </w:rPr>
      </w:pPr>
      <w:r>
        <w:rPr>
          <w:szCs w:val="24"/>
          <w:lang w:eastAsia="lt-LT"/>
        </w:rPr>
        <w:t>Tiekėjas įrodys Užsakovui naujojo(-ų) / pasiliekančio(-</w:t>
      </w:r>
      <w:proofErr w:type="spellStart"/>
      <w:r>
        <w:rPr>
          <w:szCs w:val="24"/>
          <w:lang w:eastAsia="lt-LT"/>
        </w:rPr>
        <w:t>ių</w:t>
      </w:r>
      <w:proofErr w:type="spellEnd"/>
      <w:r>
        <w:rPr>
          <w:szCs w:val="24"/>
          <w:lang w:eastAsia="lt-LT"/>
        </w:rPr>
        <w:t>) Jungtinės veiklos partnerio(-</w:t>
      </w:r>
      <w:proofErr w:type="spellStart"/>
      <w:r>
        <w:rPr>
          <w:szCs w:val="24"/>
          <w:lang w:eastAsia="lt-LT"/>
        </w:rPr>
        <w:t>ių</w:t>
      </w:r>
      <w:proofErr w:type="spellEnd"/>
      <w:r>
        <w:rPr>
          <w:szCs w:val="24"/>
          <w:lang w:eastAsia="lt-LT"/>
        </w:rPr>
        <w:t xml:space="preserve">) patikimumą ir gebėjimą vykdyti paskirtas funkcijas; </w:t>
      </w:r>
    </w:p>
    <w:p w14:paraId="1E6A76A4" w14:textId="77777777" w:rsidR="00420196" w:rsidRDefault="005E08AE">
      <w:pPr>
        <w:numPr>
          <w:ilvl w:val="2"/>
          <w:numId w:val="1"/>
        </w:numPr>
        <w:spacing w:after="0"/>
        <w:ind w:left="567" w:firstLine="0"/>
        <w:jc w:val="both"/>
        <w:rPr>
          <w:szCs w:val="24"/>
          <w:lang w:eastAsia="lt-LT"/>
        </w:rPr>
      </w:pPr>
      <w:r>
        <w:rPr>
          <w:szCs w:val="24"/>
          <w:lang w:eastAsia="lt-LT"/>
        </w:rPr>
        <w:t>Tiekėjas gaus Užsakovo rašytinį sutikimą keisti Jungtinės veiklos partnerius;</w:t>
      </w:r>
    </w:p>
    <w:p w14:paraId="755634F0" w14:textId="77777777" w:rsidR="00420196" w:rsidRDefault="005E08AE">
      <w:pPr>
        <w:numPr>
          <w:ilvl w:val="2"/>
          <w:numId w:val="1"/>
        </w:numPr>
        <w:spacing w:after="0"/>
        <w:ind w:left="567" w:firstLine="0"/>
        <w:jc w:val="both"/>
        <w:rPr>
          <w:szCs w:val="24"/>
          <w:lang w:eastAsia="lt-LT"/>
        </w:rPr>
      </w:pPr>
      <w:r>
        <w:rPr>
          <w:szCs w:val="24"/>
          <w:lang w:eastAsia="lt-LT"/>
        </w:rPr>
        <w:t xml:space="preserve"> Tiekėjas pateiks Užsakovui naujos Jungtinės veiklos sutarties ar esamos Jungtinės veiklos sutarties pakeitimo kopiją, kurioje pasiliekančiojo(-</w:t>
      </w:r>
      <w:proofErr w:type="spellStart"/>
      <w:r>
        <w:rPr>
          <w:szCs w:val="24"/>
          <w:lang w:eastAsia="lt-LT"/>
        </w:rPr>
        <w:t>iųjų</w:t>
      </w:r>
      <w:proofErr w:type="spellEnd"/>
      <w:r>
        <w:rPr>
          <w:szCs w:val="24"/>
          <w:lang w:eastAsia="lt-LT"/>
        </w:rPr>
        <w:t>) Jungtinės veiklos partnerio(-</w:t>
      </w:r>
      <w:proofErr w:type="spellStart"/>
      <w:r>
        <w:rPr>
          <w:szCs w:val="24"/>
          <w:lang w:eastAsia="lt-LT"/>
        </w:rPr>
        <w:t>ių</w:t>
      </w:r>
      <w:proofErr w:type="spellEnd"/>
      <w:r>
        <w:rPr>
          <w:szCs w:val="24"/>
          <w:lang w:eastAsia="lt-LT"/>
        </w:rPr>
        <w:t>) įsipareigojimai išliks tokie patys kaip ir ankstesnėje Jungtinės veiklos sutartyje, o naujasis(-</w:t>
      </w:r>
      <w:proofErr w:type="spellStart"/>
      <w:r>
        <w:rPr>
          <w:szCs w:val="24"/>
          <w:lang w:eastAsia="lt-LT"/>
        </w:rPr>
        <w:t>ieji</w:t>
      </w:r>
      <w:proofErr w:type="spellEnd"/>
      <w:r>
        <w:rPr>
          <w:szCs w:val="24"/>
          <w:lang w:eastAsia="lt-LT"/>
        </w:rPr>
        <w:t>) / pasiliekantis(-</w:t>
      </w:r>
      <w:proofErr w:type="spellStart"/>
      <w:r>
        <w:rPr>
          <w:szCs w:val="24"/>
          <w:lang w:eastAsia="lt-LT"/>
        </w:rPr>
        <w:t>ys</w:t>
      </w:r>
      <w:proofErr w:type="spellEnd"/>
      <w:r>
        <w:rPr>
          <w:szCs w:val="24"/>
          <w:lang w:eastAsia="lt-LT"/>
        </w:rPr>
        <w:t>) Jungtinės veiklos partneris(-</w:t>
      </w:r>
      <w:proofErr w:type="spellStart"/>
      <w:r>
        <w:rPr>
          <w:szCs w:val="24"/>
          <w:lang w:eastAsia="lt-LT"/>
        </w:rPr>
        <w:t>iai</w:t>
      </w:r>
      <w:proofErr w:type="spellEnd"/>
      <w:r>
        <w:rPr>
          <w:szCs w:val="24"/>
          <w:lang w:eastAsia="lt-LT"/>
        </w:rPr>
        <w:t>) perims visus pasitraukiančiojo(-</w:t>
      </w:r>
      <w:proofErr w:type="spellStart"/>
      <w:r>
        <w:rPr>
          <w:szCs w:val="24"/>
          <w:lang w:eastAsia="lt-LT"/>
        </w:rPr>
        <w:t>iųjų</w:t>
      </w:r>
      <w:proofErr w:type="spellEnd"/>
      <w:r>
        <w:rPr>
          <w:szCs w:val="24"/>
          <w:lang w:eastAsia="lt-LT"/>
        </w:rPr>
        <w:t>) Jungtinės veiklos partnerio(-</w:t>
      </w:r>
      <w:proofErr w:type="spellStart"/>
      <w:r>
        <w:rPr>
          <w:szCs w:val="24"/>
          <w:lang w:eastAsia="lt-LT"/>
        </w:rPr>
        <w:t>ių</w:t>
      </w:r>
      <w:proofErr w:type="spellEnd"/>
      <w:r>
        <w:rPr>
          <w:szCs w:val="24"/>
          <w:lang w:eastAsia="lt-LT"/>
        </w:rPr>
        <w:t>) įsipareigojimus pagal ankstesnę Jungtinės veiklos sutartį.</w:t>
      </w:r>
    </w:p>
    <w:p w14:paraId="0739C058" w14:textId="77777777" w:rsidR="00420196" w:rsidRDefault="005E08AE">
      <w:pPr>
        <w:pStyle w:val="Sraopastraipa"/>
        <w:numPr>
          <w:ilvl w:val="1"/>
          <w:numId w:val="1"/>
        </w:numPr>
        <w:tabs>
          <w:tab w:val="left" w:pos="567"/>
        </w:tabs>
        <w:suppressAutoHyphens/>
        <w:spacing w:line="276" w:lineRule="auto"/>
        <w:ind w:left="567" w:hanging="567"/>
        <w:jc w:val="both"/>
        <w:rPr>
          <w:bCs/>
        </w:rPr>
      </w:pPr>
      <w:r>
        <w:rPr>
          <w:bCs/>
        </w:rPr>
        <w:t xml:space="preserve">Šiai Sutarčiai gali būti taikoma tiesioginio atsiskaitymo su subtiekėjais galimybė, kuri įgyvendinama šia tvarka: </w:t>
      </w:r>
    </w:p>
    <w:p w14:paraId="4D94ABD6" w14:textId="77777777" w:rsidR="00420196" w:rsidRDefault="005E08AE">
      <w:pPr>
        <w:pStyle w:val="Sraopastraipa"/>
        <w:numPr>
          <w:ilvl w:val="2"/>
          <w:numId w:val="1"/>
        </w:numPr>
        <w:tabs>
          <w:tab w:val="left" w:pos="567"/>
        </w:tabs>
        <w:suppressAutoHyphens/>
        <w:spacing w:line="276" w:lineRule="auto"/>
        <w:ind w:left="567" w:firstLine="0"/>
        <w:jc w:val="both"/>
        <w:rPr>
          <w:bCs/>
        </w:rPr>
      </w:pPr>
      <w:r>
        <w:rPr>
          <w:bCs/>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Pr>
          <w:bCs/>
        </w:rPr>
        <w:t>subtiekimo</w:t>
      </w:r>
      <w:proofErr w:type="spellEnd"/>
      <w:r>
        <w:rPr>
          <w:bCs/>
        </w:rPr>
        <w:t xml:space="preserve"> sutartyje nustatytus reikalavimus.</w:t>
      </w:r>
    </w:p>
    <w:p w14:paraId="5B910F9A" w14:textId="77777777" w:rsidR="00420196" w:rsidRDefault="005E08AE">
      <w:pPr>
        <w:pStyle w:val="Sraopastraipa"/>
        <w:numPr>
          <w:ilvl w:val="2"/>
          <w:numId w:val="1"/>
        </w:numPr>
        <w:tabs>
          <w:tab w:val="left" w:pos="567"/>
        </w:tabs>
        <w:suppressAutoHyphens/>
        <w:spacing w:line="276" w:lineRule="auto"/>
        <w:ind w:left="567" w:firstLine="0"/>
        <w:jc w:val="both"/>
        <w:rPr>
          <w:bCs/>
        </w:rPr>
      </w:pPr>
      <w:r>
        <w:rPr>
          <w:bCs/>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67105F22" w14:textId="77777777" w:rsidR="00420196" w:rsidRDefault="005E08AE">
      <w:pPr>
        <w:pStyle w:val="Sraopastraipa"/>
        <w:numPr>
          <w:ilvl w:val="2"/>
          <w:numId w:val="1"/>
        </w:numPr>
        <w:tabs>
          <w:tab w:val="left" w:pos="567"/>
        </w:tabs>
        <w:suppressAutoHyphens/>
        <w:spacing w:line="276" w:lineRule="auto"/>
        <w:ind w:left="567" w:firstLine="0"/>
        <w:jc w:val="both"/>
        <w:rPr>
          <w:bCs/>
        </w:rPr>
      </w:pPr>
      <w:r>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A1E9389" w14:textId="77777777" w:rsidR="00420196" w:rsidRDefault="005E08AE">
      <w:pPr>
        <w:pStyle w:val="Sraopastraipa"/>
        <w:numPr>
          <w:ilvl w:val="2"/>
          <w:numId w:val="1"/>
        </w:numPr>
        <w:tabs>
          <w:tab w:val="left" w:pos="567"/>
        </w:tabs>
        <w:suppressAutoHyphens/>
        <w:spacing w:line="276" w:lineRule="auto"/>
        <w:ind w:left="567" w:firstLine="0"/>
        <w:jc w:val="both"/>
        <w:rPr>
          <w:bCs/>
        </w:rPr>
      </w:pPr>
      <w:r>
        <w:rPr>
          <w:bCs/>
        </w:rPr>
        <w:lastRenderedPageBreak/>
        <w:t>Jei dėl tiesioginio atsiskaitymo su subtiekėju faktiškai nesutampa Tiekėjo ir subtiekėjo mokėtinos sumos, atsakomybė prieš Užsakovą tenka Tiekėjui ir neatitikimai pašalinami Tiekėjo sąskaita.</w:t>
      </w:r>
    </w:p>
    <w:p w14:paraId="020ED61A" w14:textId="77777777" w:rsidR="00420196" w:rsidRDefault="005E08AE">
      <w:pPr>
        <w:pStyle w:val="Sraopastraipa"/>
        <w:numPr>
          <w:ilvl w:val="2"/>
          <w:numId w:val="1"/>
        </w:numPr>
        <w:tabs>
          <w:tab w:val="left" w:pos="567"/>
        </w:tabs>
        <w:suppressAutoHyphens/>
        <w:spacing w:line="276" w:lineRule="auto"/>
        <w:ind w:left="567" w:firstLine="0"/>
        <w:jc w:val="both"/>
        <w:rPr>
          <w:b/>
        </w:rPr>
      </w:pPr>
      <w:r>
        <w:rPr>
          <w:bCs/>
        </w:rPr>
        <w:t xml:space="preserve">Atsiskaitymai su subtiekėju atliekami trišalėje sutartyje nustatyta tvarka, atsižvelgiant į Sutartyje nustatytą kainodarą ir atsiskaitymo tvarką. </w:t>
      </w:r>
    </w:p>
    <w:p w14:paraId="0E384325" w14:textId="77777777" w:rsidR="00420196" w:rsidRDefault="005E08AE">
      <w:pPr>
        <w:numPr>
          <w:ilvl w:val="1"/>
          <w:numId w:val="1"/>
        </w:numPr>
        <w:suppressAutoHyphens/>
        <w:spacing w:after="0"/>
        <w:ind w:left="567" w:hanging="567"/>
        <w:jc w:val="both"/>
        <w:rPr>
          <w:b/>
          <w:szCs w:val="24"/>
        </w:rPr>
      </w:pPr>
      <w:r>
        <w:rPr>
          <w:rFonts w:eastAsia="Calibri"/>
          <w:szCs w:val="24"/>
          <w:lang w:eastAsia="lt-LT"/>
        </w:rPr>
        <w:t xml:space="preserve">Šiame skyriuje numatytų Tiekėjo įsipareigojimų nesilaikymas yra laikomas esminiu Sutarties pažeidimu. </w:t>
      </w:r>
    </w:p>
    <w:p w14:paraId="1F748F8E" w14:textId="77777777" w:rsidR="00420196" w:rsidRDefault="00420196">
      <w:pPr>
        <w:spacing w:after="0"/>
        <w:jc w:val="both"/>
        <w:rPr>
          <w:bCs/>
          <w:szCs w:val="24"/>
        </w:rPr>
      </w:pPr>
    </w:p>
    <w:p w14:paraId="55B3EC0A" w14:textId="77777777" w:rsidR="00420196" w:rsidRDefault="005E08AE">
      <w:pPr>
        <w:numPr>
          <w:ilvl w:val="0"/>
          <w:numId w:val="1"/>
        </w:numPr>
        <w:tabs>
          <w:tab w:val="left" w:pos="567"/>
        </w:tabs>
        <w:spacing w:after="0"/>
        <w:ind w:left="567" w:hanging="567"/>
        <w:jc w:val="center"/>
        <w:rPr>
          <w:b/>
          <w:bCs/>
          <w:szCs w:val="24"/>
        </w:rPr>
      </w:pPr>
      <w:r>
        <w:rPr>
          <w:b/>
          <w:bCs/>
          <w:szCs w:val="24"/>
        </w:rPr>
        <w:t>NENUGALIMA JĖGA (FORCE MAJEURE)</w:t>
      </w:r>
    </w:p>
    <w:p w14:paraId="727310F9" w14:textId="77777777" w:rsidR="00420196" w:rsidRDefault="00420196">
      <w:pPr>
        <w:spacing w:after="0"/>
        <w:ind w:left="567"/>
        <w:jc w:val="both"/>
        <w:rPr>
          <w:b/>
          <w:bCs/>
          <w:szCs w:val="24"/>
        </w:rPr>
      </w:pPr>
    </w:p>
    <w:p w14:paraId="435F1C63" w14:textId="77777777" w:rsidR="00420196" w:rsidRDefault="005E08AE">
      <w:pPr>
        <w:numPr>
          <w:ilvl w:val="1"/>
          <w:numId w:val="1"/>
        </w:numPr>
        <w:tabs>
          <w:tab w:val="left" w:pos="567"/>
        </w:tabs>
        <w:spacing w:after="0"/>
        <w:ind w:left="567" w:hanging="567"/>
        <w:jc w:val="both"/>
        <w:rPr>
          <w:b/>
          <w:bCs/>
          <w:szCs w:val="24"/>
        </w:rPr>
      </w:pPr>
      <w:r>
        <w:rPr>
          <w:bCs/>
          <w:szCs w:val="24"/>
        </w:rPr>
        <w:t>Šalys neatsako už dalinį ar visišką prisiimtų įsipareigojimų neįvykdymą, jeigu įrodo, kad įsipareigojimų neįvykdė dėl nenugalimos jėgos aplinkybių.</w:t>
      </w:r>
    </w:p>
    <w:p w14:paraId="32D0EC97" w14:textId="77777777" w:rsidR="00420196" w:rsidRDefault="005E08AE">
      <w:pPr>
        <w:numPr>
          <w:ilvl w:val="1"/>
          <w:numId w:val="1"/>
        </w:numPr>
        <w:tabs>
          <w:tab w:val="left" w:pos="567"/>
        </w:tabs>
        <w:spacing w:after="0"/>
        <w:ind w:left="567" w:hanging="567"/>
        <w:jc w:val="both"/>
        <w:rPr>
          <w:b/>
          <w:bCs/>
          <w:szCs w:val="24"/>
        </w:rPr>
      </w:pPr>
      <w:r>
        <w:rPr>
          <w:bCs/>
          <w:szCs w:val="24"/>
        </w:rPr>
        <w:t>Nenugalimos jėgos aplinkybėmis laikomos aplinkybės, nurodytos Lietuvos Respublikos civilinio kodekso 6.212 straipsnyje ir Atleidimo nuo atsakomybės esant nenugalimos jėgos (</w:t>
      </w:r>
      <w:r>
        <w:rPr>
          <w:bCs/>
          <w:i/>
          <w:szCs w:val="24"/>
        </w:rPr>
        <w:t>Force Majeure</w:t>
      </w:r>
      <w:r>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bCs/>
          <w:i/>
          <w:szCs w:val="24"/>
        </w:rPr>
        <w:t>Force Majeure</w:t>
      </w:r>
      <w:r>
        <w:rPr>
          <w:bCs/>
          <w:szCs w:val="24"/>
        </w:rPr>
        <w:t>) aplinkybės liudijančių pažymų išdavimo tvarkos aprašo patvirtinimo“.</w:t>
      </w:r>
    </w:p>
    <w:p w14:paraId="1411228B" w14:textId="77777777" w:rsidR="00420196" w:rsidRDefault="00420196">
      <w:pPr>
        <w:spacing w:after="0"/>
        <w:jc w:val="both"/>
        <w:rPr>
          <w:bCs/>
          <w:szCs w:val="24"/>
        </w:rPr>
      </w:pPr>
    </w:p>
    <w:p w14:paraId="7066DF1F" w14:textId="77777777" w:rsidR="00420196" w:rsidRDefault="005E08AE">
      <w:pPr>
        <w:numPr>
          <w:ilvl w:val="0"/>
          <w:numId w:val="1"/>
        </w:numPr>
        <w:spacing w:after="0"/>
        <w:ind w:left="567" w:hanging="567"/>
        <w:jc w:val="center"/>
        <w:rPr>
          <w:b/>
          <w:bCs/>
          <w:szCs w:val="24"/>
        </w:rPr>
      </w:pPr>
      <w:r>
        <w:rPr>
          <w:b/>
          <w:bCs/>
          <w:szCs w:val="24"/>
        </w:rPr>
        <w:t>SUTARTIES ĮVYKDYMO UŽTIKRINIMAS</w:t>
      </w:r>
    </w:p>
    <w:p w14:paraId="358AA40B" w14:textId="77777777" w:rsidR="00420196" w:rsidRDefault="00420196">
      <w:pPr>
        <w:spacing w:after="0"/>
        <w:ind w:left="567"/>
        <w:jc w:val="both"/>
        <w:rPr>
          <w:b/>
          <w:bCs/>
          <w:szCs w:val="24"/>
        </w:rPr>
      </w:pPr>
    </w:p>
    <w:p w14:paraId="22C41689" w14:textId="77777777" w:rsidR="00420196" w:rsidRDefault="005E08AE">
      <w:pPr>
        <w:pStyle w:val="Sraopastraipa"/>
        <w:numPr>
          <w:ilvl w:val="1"/>
          <w:numId w:val="1"/>
        </w:numPr>
        <w:tabs>
          <w:tab w:val="left" w:pos="567"/>
        </w:tabs>
        <w:suppressAutoHyphens/>
        <w:spacing w:after="200" w:line="276" w:lineRule="auto"/>
        <w:ind w:left="567" w:hanging="567"/>
        <w:jc w:val="both"/>
        <w:rPr>
          <w:bCs/>
        </w:rPr>
      </w:pPr>
      <w:r>
        <w:rPr>
          <w:lang w:eastAsia="lt-LT"/>
        </w:rPr>
        <w:t>Sutarties įvykdymo užtikrinimas, t. y. Lietuvos Respublikoje ar užsienyje registruoto banko garantija ar draudimo bendrovės laidavimo draudimo liudijimas, šiai Sutarčiai netaikomas.</w:t>
      </w:r>
    </w:p>
    <w:p w14:paraId="57A145C2" w14:textId="77777777" w:rsidR="00420196" w:rsidRDefault="00420196">
      <w:pPr>
        <w:pStyle w:val="Sraopastraipa"/>
        <w:suppressAutoHyphens/>
        <w:spacing w:after="200" w:line="276" w:lineRule="auto"/>
        <w:ind w:left="567"/>
        <w:jc w:val="both"/>
        <w:rPr>
          <w:bCs/>
        </w:rPr>
      </w:pPr>
    </w:p>
    <w:p w14:paraId="60FE01F6" w14:textId="77777777" w:rsidR="00420196" w:rsidRDefault="005E08AE">
      <w:pPr>
        <w:numPr>
          <w:ilvl w:val="0"/>
          <w:numId w:val="1"/>
        </w:numPr>
        <w:tabs>
          <w:tab w:val="left" w:pos="567"/>
        </w:tabs>
        <w:spacing w:after="0"/>
        <w:ind w:left="0" w:firstLine="0"/>
        <w:jc w:val="center"/>
        <w:rPr>
          <w:b/>
          <w:bCs/>
          <w:szCs w:val="24"/>
        </w:rPr>
      </w:pPr>
      <w:r>
        <w:rPr>
          <w:b/>
          <w:bCs/>
          <w:szCs w:val="24"/>
        </w:rPr>
        <w:t>SUTARTIES GALIOJIMAS, KEITIMAS IR PASIBAIGIMAS</w:t>
      </w:r>
    </w:p>
    <w:p w14:paraId="0B9E1615" w14:textId="77777777" w:rsidR="00420196" w:rsidRDefault="00420196">
      <w:pPr>
        <w:spacing w:after="0"/>
        <w:rPr>
          <w:b/>
          <w:bCs/>
          <w:szCs w:val="24"/>
        </w:rPr>
      </w:pPr>
    </w:p>
    <w:p w14:paraId="4AC1E3B1" w14:textId="77777777" w:rsidR="00420196" w:rsidRDefault="005E08AE">
      <w:pPr>
        <w:numPr>
          <w:ilvl w:val="1"/>
          <w:numId w:val="1"/>
        </w:numPr>
        <w:spacing w:after="0"/>
        <w:ind w:left="567" w:hanging="567"/>
        <w:contextualSpacing/>
        <w:jc w:val="both"/>
        <w:rPr>
          <w:b/>
          <w:szCs w:val="24"/>
        </w:rPr>
      </w:pPr>
      <w:bookmarkStart w:id="25" w:name="_Hlk62139875"/>
      <w:r>
        <w:t xml:space="preserve">Paslaugos bus teikiamos </w:t>
      </w:r>
      <w:r>
        <w:rPr>
          <w:rStyle w:val="1TEKSTAS"/>
        </w:rPr>
        <w:t>12</w:t>
      </w:r>
      <w:r>
        <w:t xml:space="preserve"> mėnesius/-</w:t>
      </w:r>
      <w:proofErr w:type="spellStart"/>
      <w:r>
        <w:t>ių</w:t>
      </w:r>
      <w:proofErr w:type="spellEnd"/>
      <w:r>
        <w:t xml:space="preserve">, bet ne ilgiau iki bus nupirkta Paslaugų už Sutarties 2.1. punkte nurodytą sumą. Sutartis įsigalioja, kai Sutartį pasirašo abi sutarties Šalys ir galioja iki visiško sutartinių įsipareigojimų įvykdymo arba Sutarties nutraukimo (priklausomai kuri sąlyga įvyksta anksčiau). Visais atvejais Paslaugos gali būti teikiamos ne ilgiau kaip </w:t>
      </w:r>
      <w:r>
        <w:rPr>
          <w:rStyle w:val="1TEKSTAS"/>
        </w:rPr>
        <w:t>36</w:t>
      </w:r>
      <w:r>
        <w:t xml:space="preserve"> (trisdešimt šešis) mėnesius/-</w:t>
      </w:r>
      <w:proofErr w:type="spellStart"/>
      <w:r>
        <w:t>ių</w:t>
      </w:r>
      <w:proofErr w:type="spellEnd"/>
      <w:r>
        <w:rPr>
          <w:szCs w:val="24"/>
        </w:rPr>
        <w:t>.</w:t>
      </w:r>
    </w:p>
    <w:p w14:paraId="0B48E2C2" w14:textId="77777777" w:rsidR="00420196" w:rsidRDefault="005E08AE">
      <w:pPr>
        <w:numPr>
          <w:ilvl w:val="1"/>
          <w:numId w:val="1"/>
        </w:numPr>
        <w:spacing w:after="0"/>
        <w:ind w:left="567" w:hanging="567"/>
        <w:contextualSpacing/>
        <w:jc w:val="both"/>
        <w:rPr>
          <w:b/>
          <w:szCs w:val="24"/>
        </w:rPr>
      </w:pPr>
      <w:r>
        <w:rPr>
          <w:rStyle w:val="1TEKSTAS"/>
        </w:rPr>
        <w:t xml:space="preserve">Paslaugų teikimo terminas gali būti pratęstas abipusiu Šalių susitarimu </w:t>
      </w:r>
      <w:r>
        <w:rPr>
          <w:rStyle w:val="1TEKSTAS"/>
          <w:highlight w:val="lightGray"/>
        </w:rPr>
        <w:t>2</w:t>
      </w:r>
      <w:r>
        <w:rPr>
          <w:rStyle w:val="1TEKSTAS"/>
        </w:rPr>
        <w:t xml:space="preserve"> kartus/-ą po </w:t>
      </w:r>
      <w:r>
        <w:rPr>
          <w:rStyle w:val="1TEKSTAS"/>
          <w:highlight w:val="lightGray"/>
        </w:rPr>
        <w:t>12 (dvylika</w:t>
      </w:r>
      <w:r>
        <w:rPr>
          <w:rStyle w:val="1TEKSTAS"/>
        </w:rPr>
        <w:t>) mėnesius/-</w:t>
      </w:r>
      <w:proofErr w:type="spellStart"/>
      <w:r>
        <w:rPr>
          <w:rStyle w:val="1TEKSTAS"/>
        </w:rPr>
        <w:t>ių</w:t>
      </w:r>
      <w:proofErr w:type="spellEnd"/>
      <w:r>
        <w:rPr>
          <w:rStyle w:val="1TEKSTAS"/>
        </w:rPr>
        <w:t>.</w:t>
      </w:r>
      <w:bookmarkEnd w:id="25"/>
    </w:p>
    <w:p w14:paraId="062FDDB5" w14:textId="77777777" w:rsidR="00420196" w:rsidRDefault="005E08AE">
      <w:pPr>
        <w:numPr>
          <w:ilvl w:val="1"/>
          <w:numId w:val="1"/>
        </w:numPr>
        <w:tabs>
          <w:tab w:val="left" w:pos="709"/>
        </w:tabs>
        <w:spacing w:after="0"/>
        <w:ind w:left="567" w:hanging="567"/>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75592930" w14:textId="77777777" w:rsidR="00420196" w:rsidRDefault="005E08AE">
      <w:pPr>
        <w:numPr>
          <w:ilvl w:val="1"/>
          <w:numId w:val="1"/>
        </w:numPr>
        <w:tabs>
          <w:tab w:val="left" w:pos="709"/>
        </w:tabs>
        <w:spacing w:after="0"/>
        <w:ind w:left="567" w:hanging="567"/>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p>
    <w:p w14:paraId="788E1EBB" w14:textId="77777777" w:rsidR="00420196" w:rsidRDefault="005E08AE">
      <w:pPr>
        <w:numPr>
          <w:ilvl w:val="1"/>
          <w:numId w:val="1"/>
        </w:numPr>
        <w:tabs>
          <w:tab w:val="left" w:pos="709"/>
        </w:tabs>
        <w:spacing w:after="0"/>
        <w:ind w:left="567" w:hanging="567"/>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5 (penkių) procentų dydžio baudą nuo bendros Sutarties kainos, jeigu Tiekėjas iš esmės pažeidė Sutartį. </w:t>
      </w:r>
      <w:r>
        <w:rPr>
          <w:szCs w:val="24"/>
          <w:lang w:eastAsia="lt-LT" w:bidi="lo-LA"/>
        </w:rPr>
        <w:t>Tiekėjo padarytas Sutarties pažeidimas laikomas esminiu, kai:</w:t>
      </w:r>
    </w:p>
    <w:p w14:paraId="7F3DD55B" w14:textId="77777777" w:rsidR="00420196" w:rsidRDefault="005E08AE">
      <w:pPr>
        <w:numPr>
          <w:ilvl w:val="2"/>
          <w:numId w:val="1"/>
        </w:numPr>
        <w:spacing w:after="0"/>
        <w:ind w:left="567" w:firstLine="0"/>
        <w:contextualSpacing/>
        <w:jc w:val="both"/>
        <w:rPr>
          <w:szCs w:val="24"/>
        </w:rPr>
      </w:pPr>
      <w:r>
        <w:rPr>
          <w:szCs w:val="24"/>
        </w:rPr>
        <w:t>Suteiktos paslaugos neatitinka Sutartyje ir (ar) konkrečiame užsakyme numatytų reikalavimų ir Tiekėjas neištaiso paslaugų trūkumų per Sutartyje numatytą terminą;</w:t>
      </w:r>
    </w:p>
    <w:p w14:paraId="022EF3C8" w14:textId="77777777" w:rsidR="00420196" w:rsidRDefault="005E08AE">
      <w:pPr>
        <w:numPr>
          <w:ilvl w:val="2"/>
          <w:numId w:val="1"/>
        </w:numPr>
        <w:spacing w:after="0"/>
        <w:ind w:hanging="153"/>
        <w:contextualSpacing/>
        <w:jc w:val="both"/>
        <w:rPr>
          <w:szCs w:val="24"/>
        </w:rPr>
      </w:pPr>
      <w:bookmarkStart w:id="26" w:name="_Hlk24545188"/>
      <w:r>
        <w:rPr>
          <w:szCs w:val="24"/>
        </w:rPr>
        <w:lastRenderedPageBreak/>
        <w:t>Tiekėjas pažeidžia Paslaugų suteikimo terminus</w:t>
      </w:r>
      <w:bookmarkEnd w:id="26"/>
      <w:r>
        <w:rPr>
          <w:szCs w:val="24"/>
        </w:rPr>
        <w:t>;</w:t>
      </w:r>
      <w:bookmarkStart w:id="27" w:name="_Hlk516660836"/>
      <w:bookmarkEnd w:id="27"/>
    </w:p>
    <w:p w14:paraId="5E4AEC89" w14:textId="77777777" w:rsidR="00420196" w:rsidRDefault="005E08AE">
      <w:pPr>
        <w:numPr>
          <w:ilvl w:val="2"/>
          <w:numId w:val="1"/>
        </w:numPr>
        <w:spacing w:after="0"/>
        <w:ind w:left="567" w:firstLine="0"/>
        <w:contextualSpacing/>
        <w:jc w:val="both"/>
        <w:rPr>
          <w:szCs w:val="24"/>
        </w:rPr>
      </w:pPr>
      <w:r>
        <w:rPr>
          <w:szCs w:val="24"/>
        </w:rPr>
        <w:t>Tiekėjo kvalifikacija tapo nebeatitinkančia šios Sutarties reikalavimų ir šie neatitikimai nebuvo ištaisyti per 14 (keturiolika) dienų nuo kvalifikacijos tapimo neatitinkančia  dienos;</w:t>
      </w:r>
    </w:p>
    <w:p w14:paraId="7B613C67" w14:textId="77777777" w:rsidR="00420196" w:rsidRDefault="005E08AE">
      <w:pPr>
        <w:numPr>
          <w:ilvl w:val="2"/>
          <w:numId w:val="1"/>
        </w:numPr>
        <w:spacing w:after="0"/>
        <w:ind w:left="567" w:firstLine="0"/>
        <w:contextualSpacing/>
        <w:jc w:val="both"/>
        <w:rPr>
          <w:szCs w:val="24"/>
        </w:rPr>
      </w:pPr>
      <w:r>
        <w:rPr>
          <w:szCs w:val="24"/>
        </w:rPr>
        <w:t>Kitais sutartyje numatytais atvejais.</w:t>
      </w:r>
    </w:p>
    <w:p w14:paraId="5C573D31" w14:textId="77777777" w:rsidR="00420196" w:rsidRDefault="005E08AE">
      <w:pPr>
        <w:numPr>
          <w:ilvl w:val="1"/>
          <w:numId w:val="1"/>
        </w:numPr>
        <w:tabs>
          <w:tab w:val="left" w:pos="851"/>
        </w:tabs>
        <w:spacing w:after="0"/>
        <w:ind w:left="567" w:hanging="709"/>
        <w:jc w:val="both"/>
        <w:rPr>
          <w:szCs w:val="24"/>
          <w:lang w:eastAsia="lt-LT"/>
        </w:rPr>
      </w:pPr>
      <w:r>
        <w:rPr>
          <w:szCs w:val="24"/>
          <w:lang w:eastAsia="lt-LT"/>
        </w:rPr>
        <w:t>Užsakovas turi teisę vienašališkai, nesikreipdamas į teismą, nutraukti šią Sutartį, apie tai raštu įspėjęs Tiekėją prieš 5 (penkias) kalendorines dienas, jei Tiekėjas bankrutuoja arba yra likviduojamas, sustabdo ūkinę veiklą arba kituose teisės aktuose numatyta tvarka susidaro analogiška situacija.</w:t>
      </w:r>
    </w:p>
    <w:p w14:paraId="19D371B8" w14:textId="77777777" w:rsidR="00420196" w:rsidRDefault="005E08AE">
      <w:pPr>
        <w:numPr>
          <w:ilvl w:val="1"/>
          <w:numId w:val="1"/>
        </w:numPr>
        <w:tabs>
          <w:tab w:val="left" w:pos="851"/>
        </w:tabs>
        <w:spacing w:after="0"/>
        <w:ind w:left="567" w:hanging="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5FBE6F6A" w14:textId="77777777" w:rsidR="00420196" w:rsidRDefault="005E08AE">
      <w:pPr>
        <w:numPr>
          <w:ilvl w:val="1"/>
          <w:numId w:val="1"/>
        </w:numPr>
        <w:tabs>
          <w:tab w:val="left" w:pos="851"/>
        </w:tabs>
        <w:spacing w:after="0"/>
        <w:ind w:left="567" w:hanging="709"/>
        <w:jc w:val="both"/>
        <w:rPr>
          <w:szCs w:val="24"/>
          <w:lang w:eastAsia="lt-LT"/>
        </w:rPr>
      </w:pPr>
      <w:r>
        <w:rPr>
          <w:spacing w:val="-5"/>
          <w:szCs w:val="24"/>
          <w:lang w:eastAsia="lt-LT"/>
        </w:rPr>
        <w:t>Sutarties sąlygos gali būti keičiamos vadovaujantis Lietuvos Respublikos Viešųjų pirkimų įstatymo nuostatomis.</w:t>
      </w:r>
    </w:p>
    <w:p w14:paraId="27C531F7" w14:textId="77777777" w:rsidR="00420196" w:rsidRDefault="00420196">
      <w:pPr>
        <w:widowControl w:val="0"/>
        <w:tabs>
          <w:tab w:val="left" w:pos="786"/>
          <w:tab w:val="left" w:pos="851"/>
        </w:tabs>
        <w:spacing w:after="0"/>
        <w:ind w:left="567" w:right="-7"/>
        <w:contextualSpacing/>
        <w:jc w:val="both"/>
        <w:rPr>
          <w:szCs w:val="24"/>
        </w:rPr>
      </w:pPr>
    </w:p>
    <w:p w14:paraId="531A9F41" w14:textId="77777777" w:rsidR="00420196" w:rsidRDefault="005E08AE">
      <w:pPr>
        <w:numPr>
          <w:ilvl w:val="0"/>
          <w:numId w:val="1"/>
        </w:numPr>
        <w:tabs>
          <w:tab w:val="left" w:pos="567"/>
          <w:tab w:val="left" w:pos="851"/>
        </w:tabs>
        <w:spacing w:after="0"/>
        <w:ind w:left="567" w:hanging="567"/>
        <w:jc w:val="center"/>
        <w:rPr>
          <w:b/>
          <w:bCs/>
          <w:szCs w:val="24"/>
        </w:rPr>
      </w:pPr>
      <w:r>
        <w:rPr>
          <w:b/>
          <w:bCs/>
          <w:szCs w:val="24"/>
        </w:rPr>
        <w:t>GINČŲ SPRENDIMAS</w:t>
      </w:r>
    </w:p>
    <w:p w14:paraId="3F5C683D" w14:textId="77777777" w:rsidR="00420196" w:rsidRDefault="00420196">
      <w:pPr>
        <w:tabs>
          <w:tab w:val="left" w:pos="851"/>
        </w:tabs>
        <w:spacing w:after="0"/>
        <w:ind w:left="567"/>
        <w:jc w:val="both"/>
        <w:rPr>
          <w:b/>
          <w:bCs/>
          <w:szCs w:val="24"/>
        </w:rPr>
      </w:pPr>
    </w:p>
    <w:p w14:paraId="5717CE04" w14:textId="77777777" w:rsidR="00420196" w:rsidRDefault="005E08AE">
      <w:pPr>
        <w:numPr>
          <w:ilvl w:val="1"/>
          <w:numId w:val="1"/>
        </w:numPr>
        <w:tabs>
          <w:tab w:val="left" w:pos="567"/>
          <w:tab w:val="left" w:pos="851"/>
        </w:tabs>
        <w:spacing w:after="0"/>
        <w:ind w:left="567" w:hanging="567"/>
        <w:jc w:val="both"/>
        <w:rPr>
          <w:bCs/>
          <w:szCs w:val="24"/>
        </w:rPr>
      </w:pPr>
      <w:r>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74751D5" w14:textId="77777777" w:rsidR="00420196" w:rsidRDefault="005E08AE">
      <w:pPr>
        <w:numPr>
          <w:ilvl w:val="1"/>
          <w:numId w:val="1"/>
        </w:numPr>
        <w:tabs>
          <w:tab w:val="left" w:pos="567"/>
          <w:tab w:val="left" w:pos="851"/>
        </w:tabs>
        <w:spacing w:after="0"/>
        <w:ind w:left="567" w:hanging="567"/>
        <w:jc w:val="both"/>
        <w:rPr>
          <w:bCs/>
          <w:szCs w:val="24"/>
        </w:rPr>
      </w:pPr>
      <w:r>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161B452D" w14:textId="77777777" w:rsidR="00420196" w:rsidRDefault="00420196">
      <w:pPr>
        <w:tabs>
          <w:tab w:val="left" w:pos="851"/>
        </w:tabs>
        <w:spacing w:after="0"/>
        <w:ind w:left="567"/>
        <w:rPr>
          <w:szCs w:val="24"/>
        </w:rPr>
      </w:pPr>
    </w:p>
    <w:p w14:paraId="2F399F4C" w14:textId="77777777" w:rsidR="00420196" w:rsidRDefault="005E08AE">
      <w:pPr>
        <w:numPr>
          <w:ilvl w:val="0"/>
          <w:numId w:val="1"/>
        </w:numPr>
        <w:tabs>
          <w:tab w:val="left" w:pos="567"/>
          <w:tab w:val="left" w:pos="851"/>
        </w:tabs>
        <w:spacing w:after="0"/>
        <w:ind w:left="567" w:hanging="567"/>
        <w:jc w:val="center"/>
        <w:rPr>
          <w:b/>
          <w:bCs/>
          <w:szCs w:val="24"/>
        </w:rPr>
      </w:pPr>
      <w:r>
        <w:rPr>
          <w:b/>
          <w:bCs/>
          <w:szCs w:val="24"/>
        </w:rPr>
        <w:t>KONFIDENCIALUMAS</w:t>
      </w:r>
    </w:p>
    <w:p w14:paraId="50A0F92E" w14:textId="77777777" w:rsidR="00420196" w:rsidRDefault="00420196">
      <w:pPr>
        <w:tabs>
          <w:tab w:val="left" w:pos="851"/>
        </w:tabs>
        <w:spacing w:after="0"/>
        <w:ind w:left="567"/>
        <w:jc w:val="both"/>
        <w:rPr>
          <w:b/>
          <w:bCs/>
          <w:szCs w:val="24"/>
        </w:rPr>
      </w:pPr>
    </w:p>
    <w:p w14:paraId="4A8439FE" w14:textId="77777777" w:rsidR="00420196" w:rsidRDefault="005E08AE">
      <w:pPr>
        <w:numPr>
          <w:ilvl w:val="1"/>
          <w:numId w:val="1"/>
        </w:numPr>
        <w:tabs>
          <w:tab w:val="left" w:pos="567"/>
          <w:tab w:val="left" w:pos="851"/>
        </w:tabs>
        <w:spacing w:after="0"/>
        <w:ind w:left="567" w:hanging="567"/>
        <w:contextualSpacing/>
        <w:jc w:val="both"/>
        <w:rPr>
          <w:szCs w:val="24"/>
        </w:rPr>
      </w:pPr>
      <w:r>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DB1AEC6" w14:textId="77777777" w:rsidR="00420196" w:rsidRDefault="005E08AE">
      <w:pPr>
        <w:numPr>
          <w:ilvl w:val="1"/>
          <w:numId w:val="1"/>
        </w:numPr>
        <w:tabs>
          <w:tab w:val="left" w:pos="567"/>
          <w:tab w:val="left" w:pos="851"/>
        </w:tabs>
        <w:spacing w:after="0"/>
        <w:ind w:left="567" w:hanging="567"/>
        <w:jc w:val="both"/>
        <w:rPr>
          <w:bCs/>
          <w:szCs w:val="24"/>
        </w:rPr>
      </w:pPr>
      <w:r>
        <w:rPr>
          <w:szCs w:val="24"/>
        </w:rPr>
        <w:t>Šalių įsipareigojimai, susiję su asmens duomenų apsauga:</w:t>
      </w:r>
    </w:p>
    <w:p w14:paraId="348AB22E" w14:textId="77777777" w:rsidR="00420196" w:rsidRDefault="005E08AE">
      <w:pPr>
        <w:numPr>
          <w:ilvl w:val="2"/>
          <w:numId w:val="1"/>
        </w:numPr>
        <w:tabs>
          <w:tab w:val="left" w:pos="851"/>
          <w:tab w:val="left" w:pos="1134"/>
          <w:tab w:val="left" w:pos="1276"/>
        </w:tabs>
        <w:spacing w:after="0"/>
        <w:ind w:left="567" w:firstLine="0"/>
        <w:jc w:val="both"/>
        <w:rPr>
          <w:bCs/>
          <w:szCs w:val="24"/>
        </w:rPr>
      </w:pPr>
      <w:r>
        <w:rPr>
          <w:bCs/>
          <w:szCs w:val="24"/>
        </w:rPr>
        <w:t xml:space="preserve">Abi Šalys yra asmens duomenų valdytojai, kurie tvarko savo darbuotojų asmens duomenis teisėto intereso pagrindu. </w:t>
      </w:r>
    </w:p>
    <w:p w14:paraId="47E256CB" w14:textId="77777777" w:rsidR="00420196" w:rsidRDefault="005E08AE">
      <w:pPr>
        <w:numPr>
          <w:ilvl w:val="2"/>
          <w:numId w:val="1"/>
        </w:numPr>
        <w:tabs>
          <w:tab w:val="left" w:pos="851"/>
          <w:tab w:val="left" w:pos="1134"/>
          <w:tab w:val="left" w:pos="1276"/>
        </w:tabs>
        <w:spacing w:after="0"/>
        <w:ind w:left="567" w:firstLine="0"/>
        <w:jc w:val="both"/>
        <w:rPr>
          <w:bCs/>
          <w:szCs w:val="24"/>
        </w:rPr>
      </w:pPr>
      <w:r>
        <w:rPr>
          <w:bCs/>
          <w:szCs w:val="24"/>
        </w:rPr>
        <w:t>Tvarkydamos asmens duomenis, Šalys vadovaujasi Lietuvos Respublikos įstatymais, Europos sąjungos teisės aktais bei Sutartyje nurodytais asmens duomenų tvarkymo reikalavimais.</w:t>
      </w:r>
    </w:p>
    <w:p w14:paraId="5128798B" w14:textId="77777777" w:rsidR="00420196" w:rsidRDefault="005E08AE">
      <w:pPr>
        <w:numPr>
          <w:ilvl w:val="2"/>
          <w:numId w:val="1"/>
        </w:numPr>
        <w:tabs>
          <w:tab w:val="left" w:pos="851"/>
          <w:tab w:val="left" w:pos="1134"/>
        </w:tabs>
        <w:spacing w:after="0"/>
        <w:ind w:left="567" w:firstLine="0"/>
        <w:jc w:val="both"/>
        <w:rPr>
          <w:bCs/>
          <w:szCs w:val="24"/>
        </w:rPr>
      </w:pPr>
      <w:r>
        <w:rPr>
          <w:bCs/>
          <w:szCs w:val="24"/>
        </w:rPr>
        <w:lastRenderedPageBreak/>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8CBB47F" w14:textId="77777777" w:rsidR="00420196" w:rsidRDefault="005E08AE">
      <w:pPr>
        <w:numPr>
          <w:ilvl w:val="2"/>
          <w:numId w:val="1"/>
        </w:numPr>
        <w:tabs>
          <w:tab w:val="left" w:pos="851"/>
          <w:tab w:val="left" w:pos="1134"/>
        </w:tabs>
        <w:spacing w:after="0"/>
        <w:ind w:left="567" w:firstLine="0"/>
        <w:jc w:val="both"/>
        <w:rPr>
          <w:bCs/>
          <w:szCs w:val="24"/>
        </w:rPr>
      </w:pPr>
      <w:r>
        <w:rPr>
          <w:bCs/>
          <w:szCs w:val="24"/>
        </w:rPr>
        <w:t>Šalys įsipareigoja taikyti technines ir organizacines priemones užtikrinančias tvarkomų asmens duomenų apsaugą.</w:t>
      </w:r>
    </w:p>
    <w:p w14:paraId="59D82E4C" w14:textId="77777777" w:rsidR="00420196" w:rsidRDefault="005E08AE">
      <w:pPr>
        <w:numPr>
          <w:ilvl w:val="2"/>
          <w:numId w:val="1"/>
        </w:numPr>
        <w:tabs>
          <w:tab w:val="left" w:pos="851"/>
          <w:tab w:val="left" w:pos="1134"/>
        </w:tabs>
        <w:spacing w:after="0"/>
        <w:ind w:left="567" w:firstLine="0"/>
        <w:jc w:val="both"/>
        <w:rPr>
          <w:bCs/>
          <w:szCs w:val="24"/>
        </w:rPr>
      </w:pPr>
      <w:r>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575025C" w14:textId="77777777" w:rsidR="00420196" w:rsidRDefault="005E08AE">
      <w:pPr>
        <w:numPr>
          <w:ilvl w:val="2"/>
          <w:numId w:val="1"/>
        </w:numPr>
        <w:tabs>
          <w:tab w:val="left" w:pos="851"/>
          <w:tab w:val="left" w:pos="1134"/>
        </w:tabs>
        <w:spacing w:after="0"/>
        <w:ind w:left="567" w:firstLine="0"/>
        <w:jc w:val="both"/>
        <w:rPr>
          <w:bCs/>
          <w:szCs w:val="24"/>
        </w:rPr>
      </w:pPr>
      <w:r>
        <w:rPr>
          <w:bCs/>
          <w:szCs w:val="24"/>
        </w:rPr>
        <w:t>Šalys įsipareigoja nedelsiant informuoti viena kitą apie asmens duomenų saugumo pažeidimus bei užtikrinti duomenų subjektų teises.</w:t>
      </w:r>
    </w:p>
    <w:p w14:paraId="04E85AB8" w14:textId="77777777" w:rsidR="00420196" w:rsidRDefault="005E08AE">
      <w:pPr>
        <w:numPr>
          <w:ilvl w:val="2"/>
          <w:numId w:val="1"/>
        </w:numPr>
        <w:tabs>
          <w:tab w:val="left" w:pos="851"/>
          <w:tab w:val="left" w:pos="1134"/>
        </w:tabs>
        <w:spacing w:after="0"/>
        <w:ind w:left="567" w:firstLine="0"/>
        <w:jc w:val="both"/>
        <w:rPr>
          <w:bCs/>
          <w:szCs w:val="24"/>
        </w:rPr>
      </w:pPr>
      <w:r>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0ECE968" w14:textId="77777777" w:rsidR="00420196" w:rsidRDefault="005E08AE">
      <w:pPr>
        <w:numPr>
          <w:ilvl w:val="2"/>
          <w:numId w:val="1"/>
        </w:numPr>
        <w:tabs>
          <w:tab w:val="left" w:pos="851"/>
          <w:tab w:val="left" w:pos="1134"/>
        </w:tabs>
        <w:spacing w:after="0"/>
        <w:ind w:left="567" w:firstLine="0"/>
        <w:jc w:val="both"/>
        <w:rPr>
          <w:bCs/>
          <w:szCs w:val="24"/>
        </w:rPr>
      </w:pPr>
      <w:r>
        <w:rPr>
          <w:bCs/>
          <w:szCs w:val="24"/>
        </w:rPr>
        <w:t>Jei Šaliai kyla nuostoliai dėl kitos Šalies kaltų veiksmų, tvarkant asmens duomenis, kaltoji Šalis privalo atlyginti kitos Šalies patirtus nuostolius.</w:t>
      </w:r>
    </w:p>
    <w:p w14:paraId="7BC32D32" w14:textId="77777777" w:rsidR="00420196" w:rsidRDefault="00420196">
      <w:pPr>
        <w:tabs>
          <w:tab w:val="left" w:pos="851"/>
        </w:tabs>
        <w:spacing w:after="0"/>
        <w:ind w:left="567"/>
        <w:jc w:val="both"/>
        <w:rPr>
          <w:bCs/>
          <w:szCs w:val="24"/>
        </w:rPr>
      </w:pPr>
    </w:p>
    <w:p w14:paraId="09A9BF05" w14:textId="77777777" w:rsidR="00420196" w:rsidRDefault="005E08AE">
      <w:pPr>
        <w:numPr>
          <w:ilvl w:val="0"/>
          <w:numId w:val="1"/>
        </w:numPr>
        <w:tabs>
          <w:tab w:val="left" w:pos="540"/>
          <w:tab w:val="left" w:pos="851"/>
        </w:tabs>
        <w:spacing w:after="0"/>
        <w:ind w:left="567" w:hanging="786"/>
        <w:jc w:val="center"/>
        <w:rPr>
          <w:bCs/>
          <w:szCs w:val="24"/>
        </w:rPr>
      </w:pPr>
      <w:r>
        <w:rPr>
          <w:b/>
          <w:bCs/>
          <w:szCs w:val="24"/>
        </w:rPr>
        <w:t>BAIGIAMOSIOS NUOSTATOS</w:t>
      </w:r>
    </w:p>
    <w:p w14:paraId="5011CD00" w14:textId="77777777" w:rsidR="00420196" w:rsidRDefault="00420196">
      <w:pPr>
        <w:tabs>
          <w:tab w:val="left" w:pos="851"/>
        </w:tabs>
        <w:spacing w:after="0"/>
        <w:ind w:left="567"/>
        <w:jc w:val="both"/>
        <w:rPr>
          <w:b/>
          <w:bCs/>
          <w:szCs w:val="24"/>
        </w:rPr>
      </w:pPr>
    </w:p>
    <w:p w14:paraId="55F25CF4" w14:textId="77777777" w:rsidR="00420196" w:rsidRDefault="005E08AE">
      <w:pPr>
        <w:numPr>
          <w:ilvl w:val="1"/>
          <w:numId w:val="1"/>
        </w:numPr>
        <w:tabs>
          <w:tab w:val="left" w:pos="851"/>
        </w:tabs>
        <w:spacing w:after="0"/>
        <w:ind w:left="567" w:hanging="567"/>
        <w:contextualSpacing/>
        <w:jc w:val="both"/>
        <w:rPr>
          <w:szCs w:val="24"/>
          <w:lang w:eastAsia="lt-LT"/>
        </w:rPr>
      </w:pPr>
      <w:r>
        <w:rPr>
          <w:szCs w:val="24"/>
          <w:lang w:eastAsia="lt-LT"/>
        </w:rPr>
        <w:t>Vykdydamos Sutartį, Šalys vadovaujasi Lietuvos Respublikos teisės aktais.</w:t>
      </w:r>
    </w:p>
    <w:p w14:paraId="4DE4E251" w14:textId="77777777" w:rsidR="00420196" w:rsidRDefault="005E08AE">
      <w:pPr>
        <w:numPr>
          <w:ilvl w:val="1"/>
          <w:numId w:val="1"/>
        </w:numPr>
        <w:tabs>
          <w:tab w:val="left" w:pos="567"/>
          <w:tab w:val="left" w:pos="851"/>
        </w:tabs>
        <w:spacing w:after="0"/>
        <w:ind w:left="567" w:hanging="567"/>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bookmarkStart w:id="28" w:name="_Hlk30514783"/>
      <w:bookmarkEnd w:id="28"/>
    </w:p>
    <w:p w14:paraId="60CB29EC" w14:textId="77777777" w:rsidR="00420196" w:rsidRDefault="005E08AE">
      <w:pPr>
        <w:numPr>
          <w:ilvl w:val="1"/>
          <w:numId w:val="1"/>
        </w:numPr>
        <w:tabs>
          <w:tab w:val="left" w:pos="567"/>
          <w:tab w:val="left" w:pos="851"/>
        </w:tabs>
        <w:spacing w:after="0"/>
        <w:ind w:left="567" w:hanging="567"/>
        <w:jc w:val="both"/>
        <w:rPr>
          <w:szCs w:val="24"/>
        </w:rPr>
      </w:pPr>
      <w:r>
        <w:rPr>
          <w:szCs w:val="24"/>
        </w:rPr>
        <w:t xml:space="preserve">Esant prieštaravimų tarp Sutarties ir Techninės specifikacijos, Šalys turi vadovautis Technine specifikacija. Esant prieštaravimų tarp Sutarties ir kitų jos priedų, Šalys turi vadovautis Sutartimi. </w:t>
      </w:r>
    </w:p>
    <w:p w14:paraId="6D141D2C" w14:textId="77777777" w:rsidR="00420196" w:rsidRDefault="005E08AE">
      <w:pPr>
        <w:numPr>
          <w:ilvl w:val="1"/>
          <w:numId w:val="1"/>
        </w:numPr>
        <w:tabs>
          <w:tab w:val="left" w:pos="567"/>
          <w:tab w:val="left" w:pos="851"/>
        </w:tabs>
        <w:spacing w:after="0"/>
        <w:ind w:left="567" w:hanging="567"/>
        <w:jc w:val="both"/>
        <w:rPr>
          <w:szCs w:val="24"/>
        </w:rPr>
      </w:pPr>
      <w:r>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7B0040A" w14:textId="77777777" w:rsidR="00420196" w:rsidRDefault="005E08AE">
      <w:pPr>
        <w:numPr>
          <w:ilvl w:val="1"/>
          <w:numId w:val="1"/>
        </w:numPr>
        <w:tabs>
          <w:tab w:val="left" w:pos="567"/>
          <w:tab w:val="left" w:pos="851"/>
        </w:tabs>
        <w:spacing w:after="0"/>
        <w:ind w:left="567" w:hanging="567"/>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7697D290" w14:textId="3ACB0E49" w:rsidR="00420196" w:rsidRDefault="005E08AE">
      <w:pPr>
        <w:numPr>
          <w:ilvl w:val="2"/>
          <w:numId w:val="1"/>
        </w:numPr>
        <w:tabs>
          <w:tab w:val="left" w:pos="993"/>
        </w:tabs>
        <w:spacing w:after="0"/>
        <w:ind w:left="567" w:firstLine="0"/>
        <w:jc w:val="both"/>
        <w:rPr>
          <w:rFonts w:eastAsia="Calibri"/>
          <w:szCs w:val="24"/>
        </w:rPr>
      </w:pPr>
      <w:r>
        <w:rPr>
          <w:rFonts w:eastAsia="Calibri"/>
          <w:szCs w:val="24"/>
        </w:rPr>
        <w:t xml:space="preserve">Užsakovo už šios Sutarties vykdymą atsakingas asmuo – </w:t>
      </w:r>
      <w:r w:rsidR="009C430F">
        <w:rPr>
          <w:rFonts w:eastAsia="Calibri"/>
          <w:szCs w:val="24"/>
        </w:rPr>
        <w:t>.................................</w:t>
      </w:r>
      <w:r>
        <w:rPr>
          <w:rFonts w:eastAsia="Calibri"/>
          <w:szCs w:val="24"/>
        </w:rPr>
        <w:t>;</w:t>
      </w:r>
    </w:p>
    <w:p w14:paraId="3975E3D6" w14:textId="0E089AFF" w:rsidR="00420196" w:rsidRDefault="005E08AE">
      <w:pPr>
        <w:numPr>
          <w:ilvl w:val="2"/>
          <w:numId w:val="1"/>
        </w:numPr>
        <w:tabs>
          <w:tab w:val="left" w:pos="993"/>
        </w:tabs>
        <w:spacing w:after="0"/>
        <w:ind w:left="567" w:firstLine="0"/>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r w:rsidR="009C430F">
        <w:rPr>
          <w:rFonts w:eastAsia="Calibri"/>
          <w:szCs w:val="24"/>
        </w:rPr>
        <w:t>......................................................................</w:t>
      </w:r>
      <w:r>
        <w:rPr>
          <w:rFonts w:eastAsia="Calibri"/>
          <w:szCs w:val="24"/>
        </w:rPr>
        <w:t>;</w:t>
      </w:r>
    </w:p>
    <w:p w14:paraId="7AB25697" w14:textId="7525818B" w:rsidR="00420196" w:rsidRDefault="005E08AE">
      <w:pPr>
        <w:numPr>
          <w:ilvl w:val="2"/>
          <w:numId w:val="1"/>
        </w:numPr>
        <w:tabs>
          <w:tab w:val="left" w:pos="993"/>
        </w:tabs>
        <w:spacing w:after="0"/>
        <w:ind w:left="567" w:firstLine="0"/>
        <w:jc w:val="both"/>
      </w:pPr>
      <w:r>
        <w:rPr>
          <w:rFonts w:eastAsia="Calibri"/>
          <w:color w:val="000000" w:themeColor="text1"/>
          <w:szCs w:val="24"/>
        </w:rPr>
        <w:t xml:space="preserve">Tiekėjo už šios Sutarties vykdymą atsakingas asmuo – </w:t>
      </w:r>
      <w:r w:rsidR="009C430F">
        <w:rPr>
          <w:rFonts w:eastAsia="Calibri"/>
          <w:color w:val="000000" w:themeColor="text1"/>
          <w:szCs w:val="24"/>
        </w:rPr>
        <w:t>..........................................</w:t>
      </w:r>
    </w:p>
    <w:p w14:paraId="26B0D47F" w14:textId="77777777" w:rsidR="00420196" w:rsidRDefault="005E08AE">
      <w:pPr>
        <w:numPr>
          <w:ilvl w:val="1"/>
          <w:numId w:val="1"/>
        </w:numPr>
        <w:tabs>
          <w:tab w:val="left" w:pos="851"/>
        </w:tabs>
        <w:spacing w:after="0"/>
        <w:ind w:left="567" w:hanging="567"/>
        <w:contextualSpacing/>
        <w:jc w:val="both"/>
        <w:rPr>
          <w:szCs w:val="24"/>
          <w:lang w:eastAsia="lt-LT"/>
        </w:rPr>
      </w:pPr>
      <w:r>
        <w:rPr>
          <w:szCs w:val="24"/>
        </w:rPr>
        <w:t>Sutartyje nurodytas baudų ir delspinigių dydis skaičiuojamas nuo sumų be PVM.</w:t>
      </w:r>
    </w:p>
    <w:p w14:paraId="68D4C681" w14:textId="77777777" w:rsidR="00420196" w:rsidRDefault="005E08AE">
      <w:pPr>
        <w:numPr>
          <w:ilvl w:val="1"/>
          <w:numId w:val="1"/>
        </w:numPr>
        <w:tabs>
          <w:tab w:val="left" w:pos="567"/>
          <w:tab w:val="left" w:pos="851"/>
        </w:tabs>
        <w:spacing w:after="0"/>
        <w:ind w:left="567" w:hanging="567"/>
        <w:jc w:val="both"/>
        <w:rPr>
          <w:szCs w:val="24"/>
        </w:rPr>
      </w:pPr>
      <w:r>
        <w:rPr>
          <w:szCs w:val="24"/>
        </w:rPr>
        <w:t>Ši Sutartis pasirašyta dviem vienodą teisinę galią turinčiais egzemplioriais, po vieną kiekvienai Šaliai.</w:t>
      </w:r>
    </w:p>
    <w:p w14:paraId="45D02FCF" w14:textId="77777777" w:rsidR="00420196" w:rsidRDefault="00420196">
      <w:pPr>
        <w:tabs>
          <w:tab w:val="left" w:pos="851"/>
        </w:tabs>
        <w:spacing w:after="0"/>
        <w:ind w:left="567"/>
        <w:jc w:val="both"/>
        <w:rPr>
          <w:szCs w:val="24"/>
        </w:rPr>
      </w:pPr>
    </w:p>
    <w:p w14:paraId="5EC6F615" w14:textId="77777777" w:rsidR="00420196" w:rsidRDefault="005E08AE">
      <w:pPr>
        <w:numPr>
          <w:ilvl w:val="0"/>
          <w:numId w:val="1"/>
        </w:numPr>
        <w:tabs>
          <w:tab w:val="left" w:pos="851"/>
        </w:tabs>
        <w:spacing w:after="160" w:line="259" w:lineRule="auto"/>
        <w:ind w:left="567"/>
        <w:contextualSpacing/>
        <w:jc w:val="center"/>
        <w:rPr>
          <w:b/>
          <w:szCs w:val="24"/>
        </w:rPr>
      </w:pPr>
      <w:r>
        <w:rPr>
          <w:b/>
          <w:szCs w:val="24"/>
        </w:rPr>
        <w:t xml:space="preserve"> SUTARTIES PRIEDAI</w:t>
      </w:r>
    </w:p>
    <w:p w14:paraId="11DB7453" w14:textId="77777777" w:rsidR="00420196" w:rsidRDefault="005E08AE">
      <w:pPr>
        <w:numPr>
          <w:ilvl w:val="1"/>
          <w:numId w:val="1"/>
        </w:numPr>
        <w:tabs>
          <w:tab w:val="left" w:pos="567"/>
          <w:tab w:val="left" w:pos="851"/>
        </w:tabs>
        <w:spacing w:after="0" w:line="240" w:lineRule="auto"/>
        <w:ind w:left="567" w:hanging="567"/>
        <w:jc w:val="both"/>
        <w:rPr>
          <w:b/>
          <w:szCs w:val="24"/>
        </w:rPr>
      </w:pPr>
      <w:r>
        <w:rPr>
          <w:szCs w:val="24"/>
        </w:rPr>
        <w:t xml:space="preserve">Priedas </w:t>
      </w:r>
      <w:proofErr w:type="spellStart"/>
      <w:r>
        <w:rPr>
          <w:szCs w:val="24"/>
        </w:rPr>
        <w:t>Nr</w:t>
      </w:r>
      <w:proofErr w:type="spellEnd"/>
      <w:r>
        <w:rPr>
          <w:szCs w:val="24"/>
          <w:lang w:val="en-US"/>
        </w:rPr>
        <w:t xml:space="preserve">. 1 </w:t>
      </w:r>
      <w:proofErr w:type="gramStart"/>
      <w:r>
        <w:rPr>
          <w:szCs w:val="24"/>
          <w:lang w:val="en-US"/>
        </w:rPr>
        <w:t xml:space="preserve">–  </w:t>
      </w:r>
      <w:proofErr w:type="spellStart"/>
      <w:r>
        <w:rPr>
          <w:szCs w:val="24"/>
          <w:lang w:val="en-US"/>
        </w:rPr>
        <w:t>Techninė</w:t>
      </w:r>
      <w:proofErr w:type="spellEnd"/>
      <w:proofErr w:type="gramEnd"/>
      <w:r>
        <w:rPr>
          <w:szCs w:val="24"/>
          <w:lang w:val="en-US"/>
        </w:rPr>
        <w:t xml:space="preserve"> </w:t>
      </w:r>
      <w:proofErr w:type="spellStart"/>
      <w:r>
        <w:rPr>
          <w:szCs w:val="24"/>
          <w:lang w:val="en-US"/>
        </w:rPr>
        <w:t>specifikacija</w:t>
      </w:r>
      <w:proofErr w:type="spellEnd"/>
      <w:r>
        <w:rPr>
          <w:szCs w:val="24"/>
          <w:lang w:val="en-US"/>
        </w:rPr>
        <w:t>.</w:t>
      </w:r>
    </w:p>
    <w:p w14:paraId="2B0A4ED3" w14:textId="77777777" w:rsidR="00420196" w:rsidRDefault="005E08AE">
      <w:pPr>
        <w:numPr>
          <w:ilvl w:val="1"/>
          <w:numId w:val="1"/>
        </w:numPr>
        <w:tabs>
          <w:tab w:val="left" w:pos="567"/>
          <w:tab w:val="left"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457EB0BF" w14:textId="77777777" w:rsidR="00420196" w:rsidRDefault="00420196">
      <w:pPr>
        <w:tabs>
          <w:tab w:val="left" w:pos="851"/>
        </w:tabs>
        <w:spacing w:after="0"/>
        <w:ind w:left="567"/>
        <w:jc w:val="both"/>
        <w:rPr>
          <w:b/>
          <w:szCs w:val="24"/>
        </w:rPr>
      </w:pPr>
    </w:p>
    <w:p w14:paraId="284F5CCA" w14:textId="77777777" w:rsidR="00420196" w:rsidRDefault="005E08AE">
      <w:pPr>
        <w:numPr>
          <w:ilvl w:val="0"/>
          <w:numId w:val="1"/>
        </w:numPr>
        <w:spacing w:after="0" w:line="240" w:lineRule="auto"/>
        <w:contextualSpacing/>
        <w:jc w:val="center"/>
        <w:rPr>
          <w:b/>
          <w:szCs w:val="24"/>
        </w:rPr>
      </w:pPr>
      <w:r>
        <w:rPr>
          <w:b/>
          <w:szCs w:val="24"/>
        </w:rPr>
        <w:t>ŠALIŲ REKVIZITAI</w:t>
      </w:r>
    </w:p>
    <w:p w14:paraId="07A77D37" w14:textId="77777777" w:rsidR="00420196" w:rsidRDefault="00420196">
      <w:pPr>
        <w:spacing w:after="0" w:line="240" w:lineRule="auto"/>
        <w:ind w:left="786"/>
        <w:contextualSpacing/>
        <w:rPr>
          <w:b/>
          <w:szCs w:val="24"/>
        </w:rPr>
      </w:pPr>
    </w:p>
    <w:tbl>
      <w:tblPr>
        <w:tblW w:w="4600" w:type="pct"/>
        <w:jc w:val="center"/>
        <w:tblLook w:val="0000" w:firstRow="0" w:lastRow="0" w:firstColumn="0" w:lastColumn="0" w:noHBand="0" w:noVBand="0"/>
      </w:tblPr>
      <w:tblGrid>
        <w:gridCol w:w="4081"/>
        <w:gridCol w:w="4826"/>
        <w:gridCol w:w="222"/>
      </w:tblGrid>
      <w:tr w:rsidR="00420196" w14:paraId="6473E5CB" w14:textId="77777777">
        <w:trPr>
          <w:jc w:val="center"/>
        </w:trPr>
        <w:tc>
          <w:tcPr>
            <w:tcW w:w="4165" w:type="dxa"/>
            <w:shd w:val="clear" w:color="auto" w:fill="auto"/>
          </w:tcPr>
          <w:p w14:paraId="3F7B5390" w14:textId="77777777" w:rsidR="00420196" w:rsidRDefault="005E08AE">
            <w:pPr>
              <w:spacing w:after="0"/>
              <w:rPr>
                <w:b/>
                <w:szCs w:val="24"/>
              </w:rPr>
            </w:pPr>
            <w:r>
              <w:rPr>
                <w:b/>
                <w:bCs/>
                <w:szCs w:val="24"/>
              </w:rPr>
              <w:t>Užsakovas:</w:t>
            </w:r>
          </w:p>
        </w:tc>
        <w:tc>
          <w:tcPr>
            <w:tcW w:w="4964" w:type="dxa"/>
            <w:gridSpan w:val="2"/>
            <w:shd w:val="clear" w:color="auto" w:fill="auto"/>
          </w:tcPr>
          <w:p w14:paraId="79419812" w14:textId="77777777" w:rsidR="00420196" w:rsidRDefault="005E08AE">
            <w:pPr>
              <w:spacing w:after="0"/>
              <w:rPr>
                <w:b/>
                <w:bCs/>
                <w:szCs w:val="24"/>
              </w:rPr>
            </w:pPr>
            <w:r>
              <w:rPr>
                <w:b/>
                <w:bCs/>
                <w:szCs w:val="24"/>
              </w:rPr>
              <w:t>Tiekėjas:</w:t>
            </w:r>
          </w:p>
        </w:tc>
      </w:tr>
      <w:tr w:rsidR="00420196" w14:paraId="5308FDD1" w14:textId="77777777">
        <w:trPr>
          <w:jc w:val="center"/>
        </w:trPr>
        <w:tc>
          <w:tcPr>
            <w:tcW w:w="4165" w:type="dxa"/>
            <w:shd w:val="clear" w:color="auto" w:fill="auto"/>
          </w:tcPr>
          <w:p w14:paraId="4D43954E" w14:textId="77777777" w:rsidR="00420196" w:rsidRDefault="00420196">
            <w:pPr>
              <w:spacing w:after="0"/>
              <w:rPr>
                <w:b/>
                <w:bCs/>
                <w:szCs w:val="24"/>
              </w:rPr>
            </w:pPr>
          </w:p>
        </w:tc>
        <w:tc>
          <w:tcPr>
            <w:tcW w:w="4964" w:type="dxa"/>
            <w:gridSpan w:val="2"/>
            <w:shd w:val="clear" w:color="auto" w:fill="auto"/>
          </w:tcPr>
          <w:p w14:paraId="34C3B524" w14:textId="77777777" w:rsidR="00420196" w:rsidRDefault="00420196">
            <w:pPr>
              <w:spacing w:after="0"/>
              <w:rPr>
                <w:b/>
                <w:bCs/>
                <w:szCs w:val="24"/>
              </w:rPr>
            </w:pPr>
          </w:p>
        </w:tc>
      </w:tr>
      <w:tr w:rsidR="00420196" w14:paraId="13A20D84" w14:textId="77777777">
        <w:trPr>
          <w:jc w:val="center"/>
        </w:trPr>
        <w:tc>
          <w:tcPr>
            <w:tcW w:w="4165" w:type="dxa"/>
            <w:shd w:val="clear" w:color="auto" w:fill="auto"/>
          </w:tcPr>
          <w:p w14:paraId="1AFE2FAB" w14:textId="77777777" w:rsidR="00420196" w:rsidRDefault="005E08AE">
            <w:pPr>
              <w:spacing w:after="0"/>
              <w:rPr>
                <w:b/>
                <w:szCs w:val="24"/>
              </w:rPr>
            </w:pPr>
            <w:r>
              <w:rPr>
                <w:b/>
                <w:szCs w:val="24"/>
              </w:rPr>
              <w:t xml:space="preserve">Akcinė bendrovė „Kelių priežiūra“ </w:t>
            </w:r>
          </w:p>
        </w:tc>
        <w:tc>
          <w:tcPr>
            <w:tcW w:w="4964" w:type="dxa"/>
            <w:gridSpan w:val="2"/>
            <w:shd w:val="clear" w:color="auto" w:fill="auto"/>
          </w:tcPr>
          <w:p w14:paraId="24776673" w14:textId="77777777" w:rsidR="00420196" w:rsidRDefault="005E08AE">
            <w:pPr>
              <w:spacing w:after="0"/>
              <w:rPr>
                <w:b/>
                <w:szCs w:val="24"/>
              </w:rPr>
            </w:pPr>
            <w:r>
              <w:rPr>
                <w:b/>
                <w:szCs w:val="24"/>
              </w:rPr>
              <w:t>UAB „Radviliškio autocentras“</w:t>
            </w:r>
          </w:p>
        </w:tc>
      </w:tr>
      <w:tr w:rsidR="00420196" w14:paraId="5A74F1DE" w14:textId="77777777">
        <w:trPr>
          <w:jc w:val="center"/>
        </w:trPr>
        <w:tc>
          <w:tcPr>
            <w:tcW w:w="4165" w:type="dxa"/>
            <w:shd w:val="clear" w:color="auto" w:fill="auto"/>
          </w:tcPr>
          <w:p w14:paraId="4AED3C39" w14:textId="77777777" w:rsidR="00420196" w:rsidRDefault="005E08AE">
            <w:pPr>
              <w:spacing w:after="0"/>
              <w:rPr>
                <w:szCs w:val="24"/>
              </w:rPr>
            </w:pPr>
            <w:r>
              <w:rPr>
                <w:szCs w:val="24"/>
              </w:rPr>
              <w:t>Juridinio asmens kodas 232112130</w:t>
            </w:r>
          </w:p>
        </w:tc>
        <w:tc>
          <w:tcPr>
            <w:tcW w:w="4964" w:type="dxa"/>
            <w:gridSpan w:val="2"/>
            <w:shd w:val="clear" w:color="auto" w:fill="auto"/>
          </w:tcPr>
          <w:p w14:paraId="0A2C2430" w14:textId="77777777" w:rsidR="00420196" w:rsidRDefault="005E08AE">
            <w:pPr>
              <w:spacing w:after="0"/>
              <w:rPr>
                <w:szCs w:val="24"/>
              </w:rPr>
            </w:pPr>
            <w:r>
              <w:rPr>
                <w:szCs w:val="24"/>
              </w:rPr>
              <w:t>Juridinio/fizinio asmens kodas 171410999</w:t>
            </w:r>
          </w:p>
        </w:tc>
      </w:tr>
      <w:tr w:rsidR="00420196" w14:paraId="67C5751C" w14:textId="77777777">
        <w:trPr>
          <w:jc w:val="center"/>
        </w:trPr>
        <w:tc>
          <w:tcPr>
            <w:tcW w:w="4165" w:type="dxa"/>
            <w:shd w:val="clear" w:color="auto" w:fill="auto"/>
          </w:tcPr>
          <w:p w14:paraId="536FC6D6" w14:textId="77777777" w:rsidR="00420196" w:rsidRDefault="005E08AE">
            <w:pPr>
              <w:spacing w:after="0"/>
              <w:rPr>
                <w:szCs w:val="24"/>
              </w:rPr>
            </w:pPr>
            <w:r>
              <w:rPr>
                <w:szCs w:val="24"/>
              </w:rPr>
              <w:t xml:space="preserve">PVM mokėtojo kodas </w:t>
            </w:r>
            <w:r>
              <w:rPr>
                <w:bCs/>
                <w:szCs w:val="24"/>
              </w:rPr>
              <w:t>LT321121314</w:t>
            </w:r>
          </w:p>
        </w:tc>
        <w:tc>
          <w:tcPr>
            <w:tcW w:w="4964" w:type="dxa"/>
            <w:gridSpan w:val="2"/>
            <w:shd w:val="clear" w:color="auto" w:fill="auto"/>
          </w:tcPr>
          <w:p w14:paraId="022BDCE2" w14:textId="77777777" w:rsidR="00420196" w:rsidRDefault="005E08AE">
            <w:pPr>
              <w:spacing w:after="0"/>
              <w:rPr>
                <w:szCs w:val="24"/>
              </w:rPr>
            </w:pPr>
            <w:r>
              <w:rPr>
                <w:szCs w:val="24"/>
              </w:rPr>
              <w:t>PVM mokėtojo kodas LT714109917</w:t>
            </w:r>
          </w:p>
        </w:tc>
      </w:tr>
      <w:tr w:rsidR="00420196" w14:paraId="7C084C42" w14:textId="77777777">
        <w:trPr>
          <w:jc w:val="center"/>
        </w:trPr>
        <w:tc>
          <w:tcPr>
            <w:tcW w:w="4165" w:type="dxa"/>
            <w:shd w:val="clear" w:color="auto" w:fill="auto"/>
          </w:tcPr>
          <w:p w14:paraId="1D2A970E" w14:textId="77777777" w:rsidR="00420196" w:rsidRDefault="005E08AE">
            <w:pPr>
              <w:spacing w:after="0"/>
              <w:rPr>
                <w:szCs w:val="24"/>
              </w:rPr>
            </w:pPr>
            <w:r>
              <w:rPr>
                <w:szCs w:val="24"/>
              </w:rPr>
              <w:t>Savanorių pr. 321C, Kaunas 50120</w:t>
            </w:r>
          </w:p>
        </w:tc>
        <w:tc>
          <w:tcPr>
            <w:tcW w:w="4948" w:type="dxa"/>
            <w:shd w:val="clear" w:color="auto" w:fill="auto"/>
          </w:tcPr>
          <w:p w14:paraId="05F1C370" w14:textId="77777777" w:rsidR="00420196" w:rsidRDefault="005E08AE">
            <w:pPr>
              <w:pStyle w:val="Sraopastraipa"/>
              <w:numPr>
                <w:ilvl w:val="0"/>
                <w:numId w:val="2"/>
              </w:numPr>
            </w:pPr>
            <w:proofErr w:type="spellStart"/>
            <w:r>
              <w:t>Povyliaus</w:t>
            </w:r>
            <w:proofErr w:type="spellEnd"/>
            <w:r>
              <w:t xml:space="preserve"> g. 2A, Radviliškis</w:t>
            </w:r>
          </w:p>
        </w:tc>
        <w:tc>
          <w:tcPr>
            <w:tcW w:w="16" w:type="dxa"/>
            <w:shd w:val="clear" w:color="auto" w:fill="auto"/>
          </w:tcPr>
          <w:p w14:paraId="26E360E1" w14:textId="77777777" w:rsidR="00420196" w:rsidRDefault="00420196"/>
        </w:tc>
      </w:tr>
      <w:tr w:rsidR="00420196" w14:paraId="40889EC4" w14:textId="77777777">
        <w:trPr>
          <w:jc w:val="center"/>
        </w:trPr>
        <w:tc>
          <w:tcPr>
            <w:tcW w:w="4165" w:type="dxa"/>
            <w:shd w:val="clear" w:color="auto" w:fill="auto"/>
          </w:tcPr>
          <w:p w14:paraId="65628CD7" w14:textId="77777777" w:rsidR="00420196" w:rsidRDefault="005E08AE">
            <w:pPr>
              <w:spacing w:after="0"/>
              <w:rPr>
                <w:szCs w:val="24"/>
              </w:rPr>
            </w:pPr>
            <w:r>
              <w:rPr>
                <w:szCs w:val="24"/>
              </w:rPr>
              <w:t>Tel.: (8-37) 202293</w:t>
            </w:r>
          </w:p>
        </w:tc>
        <w:tc>
          <w:tcPr>
            <w:tcW w:w="4948" w:type="dxa"/>
            <w:shd w:val="clear" w:color="auto" w:fill="auto"/>
          </w:tcPr>
          <w:p w14:paraId="10C20088" w14:textId="0FA9869C" w:rsidR="00420196" w:rsidRDefault="005E08AE">
            <w:pPr>
              <w:spacing w:after="0"/>
              <w:rPr>
                <w:szCs w:val="24"/>
              </w:rPr>
            </w:pPr>
            <w:r>
              <w:rPr>
                <w:szCs w:val="24"/>
              </w:rPr>
              <w:t>Tel.: +</w:t>
            </w:r>
          </w:p>
        </w:tc>
        <w:tc>
          <w:tcPr>
            <w:tcW w:w="16" w:type="dxa"/>
            <w:shd w:val="clear" w:color="auto" w:fill="auto"/>
          </w:tcPr>
          <w:p w14:paraId="7D9B0E82" w14:textId="77777777" w:rsidR="00420196" w:rsidRDefault="00420196"/>
        </w:tc>
      </w:tr>
      <w:tr w:rsidR="00420196" w14:paraId="16385B64" w14:textId="77777777">
        <w:trPr>
          <w:jc w:val="center"/>
        </w:trPr>
        <w:tc>
          <w:tcPr>
            <w:tcW w:w="4165" w:type="dxa"/>
            <w:shd w:val="clear" w:color="auto" w:fill="auto"/>
          </w:tcPr>
          <w:p w14:paraId="543FA3B0" w14:textId="77777777" w:rsidR="00420196" w:rsidRDefault="005E08AE">
            <w:pPr>
              <w:spacing w:after="0"/>
              <w:rPr>
                <w:szCs w:val="24"/>
              </w:rPr>
            </w:pPr>
            <w:r>
              <w:rPr>
                <w:szCs w:val="24"/>
              </w:rPr>
              <w:t>El. paštas: info@keliuprieziura.lt</w:t>
            </w:r>
          </w:p>
        </w:tc>
        <w:tc>
          <w:tcPr>
            <w:tcW w:w="4948" w:type="dxa"/>
            <w:shd w:val="clear" w:color="auto" w:fill="auto"/>
          </w:tcPr>
          <w:p w14:paraId="287772A7" w14:textId="77777777" w:rsidR="00420196" w:rsidRDefault="005E08AE">
            <w:pPr>
              <w:spacing w:after="0"/>
            </w:pPr>
            <w:r>
              <w:rPr>
                <w:szCs w:val="24"/>
              </w:rPr>
              <w:t>El. Paštas: vservisas@gmail.com</w:t>
            </w:r>
          </w:p>
        </w:tc>
        <w:tc>
          <w:tcPr>
            <w:tcW w:w="16" w:type="dxa"/>
            <w:shd w:val="clear" w:color="auto" w:fill="auto"/>
          </w:tcPr>
          <w:p w14:paraId="097630BC" w14:textId="77777777" w:rsidR="00420196" w:rsidRDefault="00420196"/>
        </w:tc>
      </w:tr>
      <w:tr w:rsidR="00420196" w14:paraId="5B887F8B" w14:textId="77777777">
        <w:trPr>
          <w:jc w:val="center"/>
        </w:trPr>
        <w:tc>
          <w:tcPr>
            <w:tcW w:w="4165" w:type="dxa"/>
            <w:shd w:val="clear" w:color="auto" w:fill="auto"/>
          </w:tcPr>
          <w:p w14:paraId="0B16BC8F" w14:textId="2869303D" w:rsidR="00420196" w:rsidRDefault="00420196">
            <w:pPr>
              <w:spacing w:after="0"/>
              <w:rPr>
                <w:szCs w:val="24"/>
              </w:rPr>
            </w:pPr>
          </w:p>
        </w:tc>
        <w:tc>
          <w:tcPr>
            <w:tcW w:w="4948" w:type="dxa"/>
            <w:shd w:val="clear" w:color="auto" w:fill="auto"/>
          </w:tcPr>
          <w:p w14:paraId="024C7A64" w14:textId="43835CEB" w:rsidR="00420196" w:rsidRDefault="005E08AE">
            <w:pPr>
              <w:spacing w:after="0"/>
              <w:rPr>
                <w:szCs w:val="24"/>
              </w:rPr>
            </w:pPr>
            <w:r>
              <w:rPr>
                <w:szCs w:val="24"/>
              </w:rPr>
              <w:t xml:space="preserve"> </w:t>
            </w:r>
          </w:p>
        </w:tc>
        <w:tc>
          <w:tcPr>
            <w:tcW w:w="16" w:type="dxa"/>
            <w:shd w:val="clear" w:color="auto" w:fill="auto"/>
          </w:tcPr>
          <w:p w14:paraId="4B0009E5" w14:textId="77777777" w:rsidR="00420196" w:rsidRDefault="00420196"/>
        </w:tc>
      </w:tr>
      <w:tr w:rsidR="00420196" w14:paraId="77F3EC53" w14:textId="77777777">
        <w:trPr>
          <w:jc w:val="center"/>
        </w:trPr>
        <w:tc>
          <w:tcPr>
            <w:tcW w:w="4165" w:type="dxa"/>
            <w:shd w:val="clear" w:color="auto" w:fill="auto"/>
          </w:tcPr>
          <w:p w14:paraId="1E91D0D0" w14:textId="7AE6AF35" w:rsidR="00420196" w:rsidRDefault="00420196">
            <w:pPr>
              <w:spacing w:after="0"/>
              <w:rPr>
                <w:szCs w:val="24"/>
              </w:rPr>
            </w:pPr>
          </w:p>
        </w:tc>
        <w:tc>
          <w:tcPr>
            <w:tcW w:w="4948" w:type="dxa"/>
            <w:shd w:val="clear" w:color="auto" w:fill="auto"/>
          </w:tcPr>
          <w:p w14:paraId="5B0482D1" w14:textId="0B86648D" w:rsidR="00420196" w:rsidRDefault="00420196">
            <w:pPr>
              <w:spacing w:after="0"/>
              <w:rPr>
                <w:szCs w:val="24"/>
              </w:rPr>
            </w:pPr>
          </w:p>
          <w:p w14:paraId="571B8229" w14:textId="77777777" w:rsidR="00420196" w:rsidRDefault="00420196">
            <w:pPr>
              <w:spacing w:after="0"/>
              <w:rPr>
                <w:szCs w:val="24"/>
              </w:rPr>
            </w:pPr>
          </w:p>
        </w:tc>
        <w:tc>
          <w:tcPr>
            <w:tcW w:w="16" w:type="dxa"/>
            <w:shd w:val="clear" w:color="auto" w:fill="auto"/>
          </w:tcPr>
          <w:p w14:paraId="555D50DC" w14:textId="77777777" w:rsidR="00420196" w:rsidRDefault="00420196"/>
        </w:tc>
      </w:tr>
      <w:tr w:rsidR="00420196" w14:paraId="25021CD1" w14:textId="77777777">
        <w:trPr>
          <w:jc w:val="center"/>
        </w:trPr>
        <w:tc>
          <w:tcPr>
            <w:tcW w:w="4165" w:type="dxa"/>
            <w:shd w:val="clear" w:color="auto" w:fill="auto"/>
          </w:tcPr>
          <w:p w14:paraId="63BE1546" w14:textId="77777777" w:rsidR="00420196" w:rsidRDefault="005E08AE">
            <w:pPr>
              <w:spacing w:after="0"/>
              <w:rPr>
                <w:szCs w:val="24"/>
              </w:rPr>
            </w:pPr>
            <w:r>
              <w:rPr>
                <w:b/>
                <w:szCs w:val="24"/>
              </w:rPr>
              <w:t>Užsakovo vardu:</w:t>
            </w:r>
          </w:p>
        </w:tc>
        <w:tc>
          <w:tcPr>
            <w:tcW w:w="4948" w:type="dxa"/>
            <w:shd w:val="clear" w:color="auto" w:fill="auto"/>
          </w:tcPr>
          <w:p w14:paraId="0E4318A4" w14:textId="77777777" w:rsidR="00420196" w:rsidRDefault="005E08AE">
            <w:pPr>
              <w:tabs>
                <w:tab w:val="left" w:pos="672"/>
                <w:tab w:val="left" w:pos="1592"/>
              </w:tabs>
              <w:spacing w:after="0"/>
              <w:rPr>
                <w:szCs w:val="24"/>
              </w:rPr>
            </w:pPr>
            <w:r>
              <w:rPr>
                <w:b/>
                <w:szCs w:val="24"/>
              </w:rPr>
              <w:t>Tiekėjo vardu:</w:t>
            </w:r>
          </w:p>
        </w:tc>
        <w:tc>
          <w:tcPr>
            <w:tcW w:w="16" w:type="dxa"/>
            <w:shd w:val="clear" w:color="auto" w:fill="auto"/>
          </w:tcPr>
          <w:p w14:paraId="3F1508DF" w14:textId="77777777" w:rsidR="00420196" w:rsidRDefault="00420196"/>
        </w:tc>
      </w:tr>
      <w:tr w:rsidR="00420196" w14:paraId="24F299B6" w14:textId="77777777">
        <w:trPr>
          <w:jc w:val="center"/>
        </w:trPr>
        <w:tc>
          <w:tcPr>
            <w:tcW w:w="4165" w:type="dxa"/>
            <w:shd w:val="clear" w:color="auto" w:fill="auto"/>
          </w:tcPr>
          <w:p w14:paraId="5D18548B" w14:textId="77777777" w:rsidR="00420196" w:rsidRDefault="00420196">
            <w:pPr>
              <w:rPr>
                <w:szCs w:val="24"/>
              </w:rPr>
            </w:pPr>
          </w:p>
        </w:tc>
        <w:tc>
          <w:tcPr>
            <w:tcW w:w="4948" w:type="dxa"/>
            <w:shd w:val="clear" w:color="auto" w:fill="auto"/>
          </w:tcPr>
          <w:p w14:paraId="09703171" w14:textId="77777777" w:rsidR="00420196" w:rsidRDefault="00420196">
            <w:pPr>
              <w:rPr>
                <w:szCs w:val="24"/>
              </w:rPr>
            </w:pPr>
          </w:p>
        </w:tc>
        <w:tc>
          <w:tcPr>
            <w:tcW w:w="16" w:type="dxa"/>
            <w:shd w:val="clear" w:color="auto" w:fill="auto"/>
          </w:tcPr>
          <w:p w14:paraId="30256078" w14:textId="77777777" w:rsidR="00420196" w:rsidRDefault="00420196"/>
        </w:tc>
      </w:tr>
      <w:tr w:rsidR="00420196" w14:paraId="2A62D0CB" w14:textId="77777777">
        <w:trPr>
          <w:jc w:val="center"/>
        </w:trPr>
        <w:tc>
          <w:tcPr>
            <w:tcW w:w="4165" w:type="dxa"/>
            <w:shd w:val="clear" w:color="auto" w:fill="auto"/>
          </w:tcPr>
          <w:p w14:paraId="09FFA4DA" w14:textId="712AA723" w:rsidR="00420196" w:rsidRDefault="005E08AE">
            <w:pPr>
              <w:rPr>
                <w:b/>
                <w:bCs/>
                <w:szCs w:val="24"/>
              </w:rPr>
            </w:pPr>
            <w:r>
              <w:rPr>
                <w:b/>
                <w:bCs/>
                <w:szCs w:val="24"/>
              </w:rPr>
              <w:t>_________</w:t>
            </w:r>
          </w:p>
        </w:tc>
        <w:tc>
          <w:tcPr>
            <w:tcW w:w="4948" w:type="dxa"/>
            <w:shd w:val="clear" w:color="auto" w:fill="auto"/>
          </w:tcPr>
          <w:p w14:paraId="2F63E87B" w14:textId="12B3CF65" w:rsidR="00420196" w:rsidRDefault="005E08AE">
            <w:pPr>
              <w:rPr>
                <w:b/>
                <w:bCs/>
                <w:szCs w:val="24"/>
              </w:rPr>
            </w:pPr>
            <w:r>
              <w:rPr>
                <w:b/>
                <w:bCs/>
                <w:szCs w:val="24"/>
              </w:rPr>
              <w:t>__________</w:t>
            </w:r>
          </w:p>
        </w:tc>
        <w:tc>
          <w:tcPr>
            <w:tcW w:w="16" w:type="dxa"/>
            <w:shd w:val="clear" w:color="auto" w:fill="auto"/>
          </w:tcPr>
          <w:p w14:paraId="26DA93BF" w14:textId="77777777" w:rsidR="00420196" w:rsidRDefault="00420196"/>
        </w:tc>
      </w:tr>
      <w:tr w:rsidR="00420196" w14:paraId="16B24BFA" w14:textId="77777777">
        <w:trPr>
          <w:jc w:val="center"/>
        </w:trPr>
        <w:tc>
          <w:tcPr>
            <w:tcW w:w="4165" w:type="dxa"/>
            <w:shd w:val="clear" w:color="auto" w:fill="auto"/>
          </w:tcPr>
          <w:p w14:paraId="2BF0BD63" w14:textId="77777777" w:rsidR="00420196" w:rsidRDefault="005E08AE">
            <w:pPr>
              <w:rPr>
                <w:b/>
                <w:bCs/>
                <w:szCs w:val="24"/>
              </w:rPr>
            </w:pPr>
            <w:r>
              <w:rPr>
                <w:b/>
                <w:bCs/>
                <w:szCs w:val="24"/>
              </w:rPr>
              <w:t>Pasirašymo data:</w:t>
            </w:r>
          </w:p>
          <w:p w14:paraId="4D9E36F0" w14:textId="77777777" w:rsidR="00420196" w:rsidRDefault="005E08AE">
            <w:pPr>
              <w:rPr>
                <w:b/>
                <w:bCs/>
                <w:i/>
                <w:iCs/>
                <w:szCs w:val="24"/>
              </w:rPr>
            </w:pPr>
            <w:r>
              <w:rPr>
                <w:b/>
                <w:bCs/>
                <w:i/>
                <w:iCs/>
                <w:szCs w:val="24"/>
              </w:rPr>
              <w:t>Užsakovas antspaudo nenaudoja</w:t>
            </w:r>
          </w:p>
        </w:tc>
        <w:tc>
          <w:tcPr>
            <w:tcW w:w="4948" w:type="dxa"/>
            <w:shd w:val="clear" w:color="auto" w:fill="auto"/>
          </w:tcPr>
          <w:p w14:paraId="49AE62F6" w14:textId="77777777" w:rsidR="00420196" w:rsidRDefault="005E08AE">
            <w:pPr>
              <w:rPr>
                <w:b/>
                <w:bCs/>
                <w:szCs w:val="24"/>
              </w:rPr>
            </w:pPr>
            <w:r>
              <w:rPr>
                <w:b/>
                <w:bCs/>
                <w:szCs w:val="24"/>
              </w:rPr>
              <w:t>Pasirašymo data:</w:t>
            </w:r>
          </w:p>
        </w:tc>
        <w:tc>
          <w:tcPr>
            <w:tcW w:w="16" w:type="dxa"/>
            <w:shd w:val="clear" w:color="auto" w:fill="auto"/>
          </w:tcPr>
          <w:p w14:paraId="42176609" w14:textId="77777777" w:rsidR="00420196" w:rsidRDefault="00420196">
            <w:bookmarkStart w:id="29" w:name="_Hlk508555465"/>
            <w:bookmarkStart w:id="30" w:name="_Hlk507244711"/>
            <w:bookmarkEnd w:id="29"/>
            <w:bookmarkEnd w:id="30"/>
          </w:p>
        </w:tc>
      </w:tr>
    </w:tbl>
    <w:p w14:paraId="51196E17" w14:textId="77777777" w:rsidR="00420196" w:rsidRDefault="00420196"/>
    <w:sectPr w:rsidR="00420196">
      <w:headerReference w:type="default" r:id="rId12"/>
      <w:footerReference w:type="default" r:id="rId13"/>
      <w:pgSz w:w="11906" w:h="16838"/>
      <w:pgMar w:top="709" w:right="849" w:bottom="709" w:left="1134"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CFCD" w14:textId="77777777" w:rsidR="00E40B9A" w:rsidRDefault="00E40B9A">
      <w:pPr>
        <w:spacing w:after="0" w:line="240" w:lineRule="auto"/>
      </w:pPr>
      <w:r>
        <w:separator/>
      </w:r>
    </w:p>
  </w:endnote>
  <w:endnote w:type="continuationSeparator" w:id="0">
    <w:p w14:paraId="12AE2287" w14:textId="77777777" w:rsidR="00E40B9A" w:rsidRDefault="00E4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tarties numeris"/>
      <w:id w:val="1497223869"/>
      <w:docPartObj>
        <w:docPartGallery w:val="Page Numbers (Bottom of Page)"/>
        <w:docPartUnique/>
      </w:docPartObj>
    </w:sdtPr>
    <w:sdtEndPr/>
    <w:sdtContent>
      <w:p w14:paraId="35B403CC" w14:textId="77777777" w:rsidR="00420196" w:rsidRDefault="005E08AE">
        <w:pPr>
          <w:pStyle w:val="Porat"/>
          <w:jc w:val="right"/>
        </w:pPr>
        <w:r>
          <w:fldChar w:fldCharType="begin"/>
        </w:r>
        <w:r>
          <w:instrText>PAGE</w:instrText>
        </w:r>
        <w:r>
          <w:fldChar w:fldCharType="separate"/>
        </w:r>
        <w:r>
          <w:t>1</w:t>
        </w:r>
        <w:r>
          <w:t>0</w:t>
        </w:r>
        <w:r>
          <w:fldChar w:fldCharType="end"/>
        </w:r>
      </w:p>
    </w:sdtContent>
  </w:sdt>
  <w:p w14:paraId="56026D71" w14:textId="77777777" w:rsidR="00420196" w:rsidRDefault="004201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64A8" w14:textId="77777777" w:rsidR="00E40B9A" w:rsidRDefault="00E40B9A">
      <w:pPr>
        <w:spacing w:after="0" w:line="240" w:lineRule="auto"/>
      </w:pPr>
      <w:r>
        <w:separator/>
      </w:r>
    </w:p>
  </w:footnote>
  <w:footnote w:type="continuationSeparator" w:id="0">
    <w:p w14:paraId="04F01F5F" w14:textId="77777777" w:rsidR="00E40B9A" w:rsidRDefault="00E40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D495" w14:textId="77777777" w:rsidR="00420196" w:rsidRDefault="00420196">
    <w:pPr>
      <w:pStyle w:val="Antrats"/>
      <w:ind w:left="694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672"/>
    <w:multiLevelType w:val="multilevel"/>
    <w:tmpl w:val="2DD232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1D0A9E"/>
    <w:multiLevelType w:val="multilevel"/>
    <w:tmpl w:val="E6EED01C"/>
    <w:lvl w:ilvl="0">
      <w:start w:val="1"/>
      <w:numFmt w:val="decimal"/>
      <w:lvlText w:val="%1."/>
      <w:lvlJc w:val="left"/>
      <w:pPr>
        <w:tabs>
          <w:tab w:val="num" w:pos="786"/>
        </w:tabs>
        <w:ind w:left="786" w:hanging="360"/>
      </w:pPr>
      <w:rPr>
        <w:rFonts w:eastAsia="Times New Roman" w:cs="Times New Roman"/>
        <w:b/>
      </w:rPr>
    </w:lvl>
    <w:lvl w:ilvl="1">
      <w:start w:val="1"/>
      <w:numFmt w:val="decimal"/>
      <w:lvlText w:val="%1.%2."/>
      <w:lvlJc w:val="left"/>
      <w:pPr>
        <w:tabs>
          <w:tab w:val="num" w:pos="360"/>
        </w:tabs>
        <w:ind w:left="360" w:hanging="360"/>
      </w:pPr>
      <w:rPr>
        <w:rFonts w:cs="Times New Roman"/>
        <w:b/>
        <w:strike w:val="0"/>
        <w:dstrike w:val="0"/>
      </w:rPr>
    </w:lvl>
    <w:lvl w:ilvl="2">
      <w:start w:val="1"/>
      <w:numFmt w:val="decimal"/>
      <w:lvlText w:val="%1.%2.%3."/>
      <w:lvlJc w:val="left"/>
      <w:pPr>
        <w:tabs>
          <w:tab w:val="num" w:pos="720"/>
        </w:tabs>
        <w:ind w:left="720" w:hanging="720"/>
      </w:pPr>
      <w:rPr>
        <w:rFonts w:ascii="Times New Roman" w:hAnsi="Times New Roman" w:cs="Times New Roman"/>
        <w:b/>
        <w:sz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06F6EBB"/>
    <w:multiLevelType w:val="multilevel"/>
    <w:tmpl w:val="AB464B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96"/>
    <w:rsid w:val="000064BF"/>
    <w:rsid w:val="000C6778"/>
    <w:rsid w:val="003F2C40"/>
    <w:rsid w:val="00420196"/>
    <w:rsid w:val="0057244F"/>
    <w:rsid w:val="005E08AE"/>
    <w:rsid w:val="006666C4"/>
    <w:rsid w:val="009C430F"/>
    <w:rsid w:val="00CD337B"/>
    <w:rsid w:val="00E40B9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8930"/>
  <w15:docId w15:val="{2A68893C-E3F1-4AC0-A4C5-B8C3DDAC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F40B85"/>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qFormat/>
    <w:rsid w:val="00F40B85"/>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qFormat/>
    <w:rsid w:val="00F40B85"/>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qFormat/>
    <w:rsid w:val="00F40B85"/>
    <w:rPr>
      <w:rFonts w:ascii="Times New Roman" w:eastAsia="Times New Roman" w:hAnsi="Times New Roman" w:cs="Times New Roman"/>
      <w:sz w:val="24"/>
    </w:rPr>
  </w:style>
  <w:style w:type="character" w:customStyle="1" w:styleId="PuslapioinaostekstasDiagrama">
    <w:name w:val="Puslapio išnašos tekstas Diagrama"/>
    <w:basedOn w:val="Numatytasispastraiposriftas"/>
    <w:link w:val="Puslapioinaostekstas"/>
    <w:uiPriority w:val="99"/>
    <w:qFormat/>
    <w:rsid w:val="00F40B85"/>
    <w:rPr>
      <w:rFonts w:ascii="Times New Roman" w:eastAsia="Times New Roman" w:hAnsi="Times New Roman" w:cs="Times New Roman"/>
      <w:sz w:val="20"/>
      <w:szCs w:val="20"/>
      <w:lang w:eastAsia="lt-LT"/>
    </w:rPr>
  </w:style>
  <w:style w:type="character" w:customStyle="1" w:styleId="Inaosprieraias">
    <w:name w:val="Išnašos prieraišas"/>
    <w:rPr>
      <w:rFonts w:cs="Times New Roman"/>
      <w:vertAlign w:val="superscript"/>
    </w:rPr>
  </w:style>
  <w:style w:type="character" w:customStyle="1" w:styleId="FootnoteCharacters">
    <w:name w:val="Footnote Characters"/>
    <w:basedOn w:val="Numatytasispastraiposriftas"/>
    <w:uiPriority w:val="99"/>
    <w:qFormat/>
    <w:rsid w:val="00F40B85"/>
    <w:rPr>
      <w:rFonts w:cs="Times New Roman"/>
      <w:vertAlign w:val="superscript"/>
    </w:rPr>
  </w:style>
  <w:style w:type="character" w:styleId="Grietas">
    <w:name w:val="Strong"/>
    <w:basedOn w:val="Numatytasispastraiposriftas"/>
    <w:qFormat/>
    <w:rsid w:val="00F40B85"/>
    <w:rPr>
      <w:rFonts w:cs="Times New Roman"/>
      <w:b/>
      <w:bCs/>
    </w:rPr>
  </w:style>
  <w:style w:type="character" w:customStyle="1" w:styleId="PaantratDiagrama">
    <w:name w:val="Paantraštė Diagrama"/>
    <w:basedOn w:val="Numatytasispastraiposriftas"/>
    <w:link w:val="Paantrat"/>
    <w:qFormat/>
    <w:rsid w:val="00F40B85"/>
    <w:rPr>
      <w:rFonts w:ascii="Arial" w:eastAsia="MS Mincho" w:hAnsi="Arial" w:cs="Tahoma"/>
      <w:i/>
      <w:iCs/>
      <w:sz w:val="28"/>
      <w:szCs w:val="28"/>
      <w:lang w:val="en-US" w:eastAsia="ar-SA"/>
    </w:rPr>
  </w:style>
  <w:style w:type="character" w:customStyle="1" w:styleId="SraopastraipaDiagrama">
    <w:name w:val="Sąrašo pastraipa Diagrama"/>
    <w:basedOn w:val="Numatytasispastraiposriftas"/>
    <w:link w:val="Sraopastraipa"/>
    <w:uiPriority w:val="34"/>
    <w:qFormat/>
    <w:rsid w:val="00F40B85"/>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qFormat/>
    <w:rsid w:val="00627463"/>
    <w:rPr>
      <w:color w:val="808080"/>
    </w:rPr>
  </w:style>
  <w:style w:type="character" w:customStyle="1" w:styleId="DebesliotekstasDiagrama">
    <w:name w:val="Debesėlio tekstas Diagrama"/>
    <w:basedOn w:val="Numatytasispastraiposriftas"/>
    <w:link w:val="Debesliotekstas"/>
    <w:uiPriority w:val="99"/>
    <w:semiHidden/>
    <w:qFormat/>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qFormat/>
    <w:rsid w:val="00481882"/>
    <w:rPr>
      <w:sz w:val="16"/>
      <w:szCs w:val="16"/>
    </w:rPr>
  </w:style>
  <w:style w:type="character" w:customStyle="1" w:styleId="KomentarotekstasDiagrama">
    <w:name w:val="Komentaro tekstas Diagrama"/>
    <w:basedOn w:val="Numatytasispastraiposriftas"/>
    <w:link w:val="Komentarotekstas"/>
    <w:uiPriority w:val="99"/>
    <w:semiHidden/>
    <w:qFormat/>
    <w:rsid w:val="00481882"/>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481882"/>
    <w:rPr>
      <w:rFonts w:ascii="Times New Roman" w:eastAsia="Times New Roman" w:hAnsi="Times New Roman" w:cs="Times New Roman"/>
      <w:b/>
      <w:bCs/>
      <w:sz w:val="20"/>
      <w:szCs w:val="20"/>
    </w:rPr>
  </w:style>
  <w:style w:type="character" w:customStyle="1" w:styleId="HeaderChar1">
    <w:name w:val="Header Char1"/>
    <w:basedOn w:val="Numatytasispastraiposriftas"/>
    <w:qFormat/>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qFormat/>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sz w:val="24"/>
    </w:rPr>
  </w:style>
  <w:style w:type="character" w:customStyle="1" w:styleId="1TEKSTAS">
    <w:name w:val="1TEKSTAS"/>
    <w:basedOn w:val="Numatytasispastraiposriftas"/>
    <w:uiPriority w:val="1"/>
    <w:qFormat/>
    <w:rsid w:val="00BA4524"/>
    <w:rPr>
      <w:rFonts w:ascii="Times New Roman" w:hAnsi="Times New Roman"/>
      <w:sz w:val="24"/>
    </w:rPr>
  </w:style>
  <w:style w:type="character" w:customStyle="1" w:styleId="1paprastasBOLD">
    <w:name w:val="1paprastas BOLD"/>
    <w:basedOn w:val="Numatytasispastraiposriftas"/>
    <w:uiPriority w:val="1"/>
    <w:qFormat/>
    <w:rsid w:val="00E122D5"/>
    <w:rPr>
      <w:rFonts w:ascii="Times New Roman" w:hAnsi="Times New Roman"/>
      <w:b/>
      <w:sz w:val="24"/>
    </w:rPr>
  </w:style>
  <w:style w:type="character" w:customStyle="1" w:styleId="Internetosaitas">
    <w:name w:val="Interneto saitas"/>
    <w:basedOn w:val="Numatytasispastraiposriftas"/>
    <w:uiPriority w:val="99"/>
    <w:semiHidden/>
    <w:unhideWhenUsed/>
    <w:rsid w:val="00D56973"/>
    <w:rPr>
      <w:color w:val="0000FF"/>
      <w:sz w:val="17"/>
      <w:u w:val="single"/>
    </w:rPr>
  </w:style>
  <w:style w:type="character" w:customStyle="1" w:styleId="ListLabel1">
    <w:name w:val="ListLabel 1"/>
    <w:qFormat/>
    <w:rPr>
      <w:rFonts w:eastAsia="Times New Roman" w:cs="Times New Roman"/>
      <w:b/>
    </w:rPr>
  </w:style>
  <w:style w:type="character" w:customStyle="1" w:styleId="ListLabel2">
    <w:name w:val="ListLabel 2"/>
    <w:qFormat/>
    <w:rPr>
      <w:rFonts w:cs="Times New Roman"/>
      <w:b/>
      <w:strike w:val="0"/>
      <w:dstrike w:val="0"/>
    </w:rPr>
  </w:style>
  <w:style w:type="character" w:customStyle="1" w:styleId="ListLabel3">
    <w:name w:val="ListLabel 3"/>
    <w:qFormat/>
    <w:rPr>
      <w:rFonts w:ascii="Times New Roman" w:hAnsi="Times New Roman" w:cs="Times New Roman"/>
      <w:b/>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b w:val="0"/>
      <w:i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rFonts w:cs="Times New Roman"/>
      <w:b w:val="0"/>
      <w:bCs w:val="0"/>
    </w:rPr>
  </w:style>
  <w:style w:type="character" w:customStyle="1" w:styleId="ListLabel15">
    <w:name w:val="ListLabel 15"/>
    <w:qFormat/>
    <w:rPr>
      <w:rFonts w:cs="Times New Roman"/>
      <w:b w:val="0"/>
      <w:bCs w:val="0"/>
    </w:rPr>
  </w:style>
  <w:style w:type="character" w:customStyle="1" w:styleId="ListLabel16">
    <w:name w:val="ListLabel 16"/>
    <w:qFormat/>
    <w:rPr>
      <w:rFonts w:cs="Times New Roman"/>
      <w:b w:val="0"/>
      <w:bCs w:val="0"/>
    </w:rPr>
  </w:style>
  <w:style w:type="character" w:customStyle="1" w:styleId="ListLabel17">
    <w:name w:val="ListLabel 17"/>
    <w:qFormat/>
    <w:rPr>
      <w:rFonts w:cs="Times New Roman"/>
      <w:b w:val="0"/>
      <w:bCs w:val="0"/>
    </w:rPr>
  </w:style>
  <w:style w:type="character" w:customStyle="1" w:styleId="ListLabel18">
    <w:name w:val="ListLabel 18"/>
    <w:qFormat/>
    <w:rPr>
      <w:rFonts w:cs="Times New Roman"/>
      <w:b w:val="0"/>
      <w:bCs w:val="0"/>
    </w:rPr>
  </w:style>
  <w:style w:type="character" w:customStyle="1" w:styleId="ListLabel19">
    <w:name w:val="ListLabel 19"/>
    <w:qFormat/>
    <w:rPr>
      <w:rFonts w:cs="Times New Roman"/>
      <w:b w:val="0"/>
      <w:bCs w:val="0"/>
    </w:rPr>
  </w:style>
  <w:style w:type="character" w:customStyle="1" w:styleId="ListLabel20">
    <w:name w:val="ListLabel 20"/>
    <w:qFormat/>
    <w:rPr>
      <w:rFonts w:cs="Times New Roman"/>
      <w:b w:val="0"/>
      <w:bCs w:val="0"/>
    </w:rPr>
  </w:style>
  <w:style w:type="character" w:customStyle="1" w:styleId="ListLabel21">
    <w:name w:val="ListLabel 21"/>
    <w:qFormat/>
    <w:rPr>
      <w:rFonts w:cs="Times New Roman"/>
      <w:b w:val="0"/>
      <w:bCs w:val="0"/>
    </w:rPr>
  </w:style>
  <w:style w:type="character" w:customStyle="1" w:styleId="ListLabel22">
    <w:name w:val="ListLabel 22"/>
    <w:qFormat/>
    <w:rPr>
      <w:rFonts w:cs="Times New Roman"/>
      <w:b w:val="0"/>
      <w:bCs w:val="0"/>
    </w:rPr>
  </w:style>
  <w:style w:type="character" w:customStyle="1" w:styleId="ListLabel23">
    <w:name w:val="ListLabel 23"/>
    <w:qFormat/>
    <w:rPr>
      <w:i w:val="0"/>
    </w:rPr>
  </w:style>
  <w:style w:type="character" w:customStyle="1" w:styleId="ListLabel24">
    <w:name w:val="ListLabel 24"/>
    <w:qFormat/>
    <w:rPr>
      <w:b w:val="0"/>
    </w:rPr>
  </w:style>
  <w:style w:type="character" w:customStyle="1" w:styleId="ListLabel25">
    <w:name w:val="ListLabel 25"/>
    <w:qFormat/>
    <w:rPr>
      <w:rFonts w:eastAsia="Times New Roman" w:cs="Times New Roman"/>
    </w:rPr>
  </w:style>
  <w:style w:type="character" w:customStyle="1" w:styleId="ListLabel26">
    <w:name w:val="ListLabel 26"/>
    <w:qFormat/>
    <w:rPr>
      <w:rFonts w:cs="Times New Roman"/>
      <w:b w:val="0"/>
      <w:strike w:val="0"/>
      <w:dstrike w:val="0"/>
    </w:rPr>
  </w:style>
  <w:style w:type="character" w:customStyle="1" w:styleId="ListLabel27">
    <w:name w:val="ListLabel 27"/>
    <w:qFormat/>
    <w:rPr>
      <w:rFonts w:cs="Times New Roman"/>
      <w:b w:val="0"/>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b/>
    </w:rPr>
  </w:style>
  <w:style w:type="character" w:customStyle="1" w:styleId="ListLabel35">
    <w:name w:val="ListLabel 35"/>
    <w:qFormat/>
    <w:rPr>
      <w:b w:val="0"/>
      <w:i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i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i w:val="0"/>
    </w:rPr>
  </w:style>
  <w:style w:type="character" w:customStyle="1" w:styleId="ListLabel43">
    <w:name w:val="ListLabel 43"/>
    <w:qFormat/>
    <w:rPr>
      <w:i w:val="0"/>
    </w:rPr>
  </w:style>
  <w:style w:type="character" w:customStyle="1" w:styleId="ListLabel44">
    <w:name w:val="ListLabel 44"/>
    <w:qFormat/>
    <w:rPr>
      <w:b/>
    </w:rPr>
  </w:style>
  <w:style w:type="character" w:customStyle="1" w:styleId="ListLabel45">
    <w:name w:val="ListLabel 45"/>
    <w:qFormat/>
    <w:rPr>
      <w:i w:val="0"/>
    </w:rPr>
  </w:style>
  <w:style w:type="character" w:customStyle="1" w:styleId="ListLabel46">
    <w:name w:val="ListLabel 46"/>
    <w:qFormat/>
    <w:rPr>
      <w:rFonts w:cs="Times New Roman"/>
      <w:b w:val="0"/>
      <w:bCs w:val="0"/>
    </w:rPr>
  </w:style>
  <w:style w:type="character" w:customStyle="1" w:styleId="ListLabel47">
    <w:name w:val="ListLabel 47"/>
    <w:qFormat/>
    <w:rPr>
      <w:rFonts w:cs="Times New Roman"/>
      <w:b w:val="0"/>
      <w:bCs w:val="0"/>
    </w:rPr>
  </w:style>
  <w:style w:type="character" w:customStyle="1" w:styleId="ListLabel48">
    <w:name w:val="ListLabel 48"/>
    <w:qFormat/>
    <w:rPr>
      <w:rFonts w:cs="Times New Roman"/>
      <w:b w:val="0"/>
      <w:bCs w:val="0"/>
    </w:rPr>
  </w:style>
  <w:style w:type="character" w:customStyle="1" w:styleId="ListLabel49">
    <w:name w:val="ListLabel 49"/>
    <w:qFormat/>
    <w:rPr>
      <w:rFonts w:cs="Times New Roman"/>
      <w:b w:val="0"/>
      <w:bCs w:val="0"/>
    </w:rPr>
  </w:style>
  <w:style w:type="character" w:customStyle="1" w:styleId="ListLabel50">
    <w:name w:val="ListLabel 50"/>
    <w:qFormat/>
    <w:rPr>
      <w:rFonts w:cs="Times New Roman"/>
      <w:b w:val="0"/>
      <w:bCs w:val="0"/>
    </w:rPr>
  </w:style>
  <w:style w:type="character" w:customStyle="1" w:styleId="ListLabel51">
    <w:name w:val="ListLabel 51"/>
    <w:qFormat/>
    <w:rPr>
      <w:rFonts w:cs="Times New Roman"/>
      <w:b w:val="0"/>
      <w:bCs w:val="0"/>
    </w:rPr>
  </w:style>
  <w:style w:type="character" w:customStyle="1" w:styleId="ListLabel52">
    <w:name w:val="ListLabel 52"/>
    <w:qFormat/>
    <w:rPr>
      <w:rFonts w:cs="Times New Roman"/>
      <w:b w:val="0"/>
      <w:bCs w:val="0"/>
    </w:rPr>
  </w:style>
  <w:style w:type="character" w:customStyle="1" w:styleId="ListLabel53">
    <w:name w:val="ListLabel 53"/>
    <w:qFormat/>
    <w:rPr>
      <w:rFonts w:cs="Times New Roman"/>
      <w:b w:val="0"/>
      <w:bCs w:val="0"/>
    </w:rPr>
  </w:style>
  <w:style w:type="character" w:customStyle="1" w:styleId="ListLabel54">
    <w:name w:val="ListLabel 54"/>
    <w:qFormat/>
    <w:rPr>
      <w:rFonts w:cs="Times New Roman"/>
      <w:b w:val="0"/>
      <w:bCs w:val="0"/>
    </w:rPr>
  </w:style>
  <w:style w:type="character" w:customStyle="1" w:styleId="ListLabel55">
    <w:name w:val="ListLabel 55"/>
    <w:qFormat/>
    <w:rPr>
      <w:szCs w:val="24"/>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link w:val="PagrindinistekstasDiagrama"/>
    <w:rsid w:val="00F40B85"/>
    <w:pPr>
      <w:spacing w:after="12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paragraph" w:styleId="Pagrindiniotekstotrauka">
    <w:name w:val="Body Text Indent"/>
    <w:basedOn w:val="prastasis"/>
    <w:link w:val="PagrindiniotekstotraukaDiagrama"/>
    <w:uiPriority w:val="99"/>
    <w:rsid w:val="00F40B85"/>
    <w:pPr>
      <w:spacing w:after="120"/>
      <w:ind w:left="283"/>
    </w:p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paragraph" w:styleId="Sraopastraipa">
    <w:name w:val="List Paragraph"/>
    <w:basedOn w:val="prastasis"/>
    <w:link w:val="SraopastraipaDiagrama"/>
    <w:uiPriority w:val="34"/>
    <w:qFormat/>
    <w:rsid w:val="00F40B85"/>
    <w:pPr>
      <w:spacing w:after="0" w:line="240" w:lineRule="auto"/>
      <w:ind w:left="720"/>
      <w:contextualSpacing/>
    </w:pPr>
    <w:rPr>
      <w:szCs w:val="24"/>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paragraph" w:customStyle="1" w:styleId="Lygis">
    <w:name w:val="Lygis"/>
    <w:basedOn w:val="prastasis"/>
    <w:autoRedefine/>
    <w:qFormat/>
    <w:rsid w:val="00ED15D0"/>
    <w:pPr>
      <w:spacing w:after="0"/>
      <w:ind w:left="567" w:hanging="862"/>
      <w:jc w:val="both"/>
    </w:pPr>
    <w:rPr>
      <w:b/>
      <w:bCs/>
      <w:caps/>
      <w:szCs w:val="24"/>
      <w:lang w:eastAsia="lt-LT"/>
    </w:rPr>
  </w:style>
  <w:style w:type="paragraph" w:styleId="Tekstoblokas">
    <w:name w:val="Block Text"/>
    <w:basedOn w:val="prastasis"/>
    <w:uiPriority w:val="99"/>
    <w:unhideWhenUsed/>
    <w:qFormat/>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qFormat/>
    <w:rsid w:val="00063524"/>
    <w:pPr>
      <w:spacing w:after="120" w:line="480" w:lineRule="auto"/>
      <w:ind w:left="283"/>
    </w:pPr>
  </w:style>
  <w:style w:type="paragraph" w:styleId="Debesliotekstas">
    <w:name w:val="Balloon Text"/>
    <w:basedOn w:val="prastasis"/>
    <w:link w:val="DebesliotekstasDiagrama"/>
    <w:uiPriority w:val="99"/>
    <w:semiHidden/>
    <w:unhideWhenUsed/>
    <w:qFormat/>
    <w:rsid w:val="0079255D"/>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481882"/>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81882"/>
    <w:rPr>
      <w:b/>
      <w:bCs/>
    </w:rPr>
  </w:style>
  <w:style w:type="paragraph" w:customStyle="1" w:styleId="yiv6306958786msolistparagraph">
    <w:name w:val="yiv6306958786msolistparagraph"/>
    <w:basedOn w:val="prastasis"/>
    <w:qFormat/>
    <w:rsid w:val="00D56973"/>
    <w:pPr>
      <w:spacing w:beforeAutospacing="1"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qFormat/>
    <w:rsid w:val="00D56973"/>
    <w:pPr>
      <w:spacing w:beforeAutospacing="1" w:afterAutospacing="1" w:line="240" w:lineRule="auto"/>
    </w:pPr>
    <w:rPr>
      <w:rFonts w:ascii="Calibri" w:eastAsiaTheme="minorHAnsi" w:hAnsi="Calibri" w:cs="Calibri"/>
      <w:sz w:val="22"/>
      <w:lang w:val="en-US"/>
    </w:rPr>
  </w:style>
  <w:style w:type="table" w:styleId="Lentelstinklelis">
    <w:name w:val="Table Grid"/>
    <w:basedOn w:val="prastojilentel"/>
    <w:uiPriority w:val="59"/>
    <w:rsid w:val="00F40B85"/>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D21946"/>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19520</Words>
  <Characters>11127</Characters>
  <Application>Microsoft Office Word</Application>
  <DocSecurity>0</DocSecurity>
  <Lines>92</Lines>
  <Paragraphs>61</Paragraphs>
  <ScaleCrop>false</ScaleCrop>
  <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dc:description/>
  <cp:lastModifiedBy>Marija Liucina Mažol</cp:lastModifiedBy>
  <cp:revision>2</cp:revision>
  <dcterms:created xsi:type="dcterms:W3CDTF">2021-10-27T14:35:00Z</dcterms:created>
  <dcterms:modified xsi:type="dcterms:W3CDTF">2021-10-27T14:35:00Z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0x010100DC2A249C80D03C4B95F5B37EFE095E02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