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90E0" w14:textId="77777777" w:rsidR="000A25AF" w:rsidRDefault="000A25AF" w:rsidP="00911D3E">
      <w:pPr>
        <w:spacing w:after="0" w:line="240" w:lineRule="auto"/>
        <w:jc w:val="center"/>
        <w:rPr>
          <w:rFonts w:ascii="Tahoma" w:eastAsia="Times New Roman" w:hAnsi="Tahoma" w:cs="Tahoma"/>
          <w:b/>
          <w:bCs/>
          <w:lang w:val="lt-LT" w:eastAsia="lt-LT"/>
        </w:rPr>
      </w:pPr>
    </w:p>
    <w:p w14:paraId="52C8EE0B" w14:textId="77777777" w:rsidR="000A25AF" w:rsidRDefault="000A25AF" w:rsidP="00911D3E">
      <w:pPr>
        <w:spacing w:after="0" w:line="240" w:lineRule="auto"/>
        <w:jc w:val="center"/>
        <w:rPr>
          <w:rFonts w:ascii="Tahoma" w:eastAsia="Times New Roman" w:hAnsi="Tahoma" w:cs="Tahoma"/>
          <w:b/>
          <w:bCs/>
          <w:lang w:val="lt-LT" w:eastAsia="lt-LT"/>
        </w:rPr>
      </w:pPr>
    </w:p>
    <w:p w14:paraId="1B811174" w14:textId="77777777" w:rsidR="00503D4C" w:rsidRDefault="00503D4C" w:rsidP="00911D3E">
      <w:pPr>
        <w:spacing w:after="0" w:line="240" w:lineRule="auto"/>
        <w:jc w:val="center"/>
        <w:rPr>
          <w:rFonts w:ascii="Tahoma" w:eastAsia="Times New Roman" w:hAnsi="Tahoma" w:cs="Tahoma"/>
          <w:b/>
          <w:bCs/>
          <w:lang w:val="lt-LT" w:eastAsia="lt-LT"/>
        </w:rPr>
      </w:pPr>
      <w:bookmarkStart w:id="0" w:name="_Hlk83632528"/>
      <w:r w:rsidRPr="00503D4C">
        <w:rPr>
          <w:rFonts w:ascii="Tahoma" w:eastAsia="Times New Roman" w:hAnsi="Tahoma" w:cs="Tahoma"/>
          <w:b/>
          <w:bCs/>
          <w:lang w:val="lt-LT" w:eastAsia="lt-LT"/>
        </w:rPr>
        <w:t>PROFILAKTINIO DARBUOTOJŲ SVEIKATOS PATIKRINIMO</w:t>
      </w:r>
      <w:bookmarkEnd w:id="0"/>
      <w:r w:rsidRPr="00503D4C">
        <w:rPr>
          <w:rFonts w:ascii="Tahoma" w:eastAsia="Times New Roman" w:hAnsi="Tahoma" w:cs="Tahoma"/>
          <w:b/>
          <w:bCs/>
          <w:lang w:val="lt-LT" w:eastAsia="lt-LT"/>
        </w:rPr>
        <w:t xml:space="preserve"> </w:t>
      </w:r>
    </w:p>
    <w:p w14:paraId="7059F2D6" w14:textId="7D64B502" w:rsidR="003E21AF" w:rsidRPr="006325B8" w:rsidRDefault="00193A83" w:rsidP="00911D3E">
      <w:pPr>
        <w:spacing w:after="0" w:line="240" w:lineRule="auto"/>
        <w:jc w:val="center"/>
        <w:rPr>
          <w:rFonts w:ascii="Tahoma" w:eastAsia="Times New Roman" w:hAnsi="Tahoma" w:cs="Tahoma"/>
          <w:b/>
          <w:bCs/>
          <w:lang w:val="lt-LT" w:eastAsia="lt-LT"/>
        </w:rPr>
      </w:pPr>
      <w:r w:rsidRPr="006325B8">
        <w:rPr>
          <w:rFonts w:ascii="Tahoma" w:eastAsia="Times New Roman" w:hAnsi="Tahoma" w:cs="Tahoma"/>
          <w:b/>
          <w:bCs/>
          <w:lang w:val="lt-LT" w:eastAsia="lt-LT"/>
        </w:rPr>
        <w:t>PASLAUG</w:t>
      </w:r>
      <w:r w:rsidR="009D6F7A" w:rsidRPr="006325B8">
        <w:rPr>
          <w:rFonts w:ascii="Tahoma" w:eastAsia="Times New Roman" w:hAnsi="Tahoma" w:cs="Tahoma"/>
          <w:b/>
          <w:bCs/>
          <w:lang w:val="lt-LT" w:eastAsia="lt-LT"/>
        </w:rPr>
        <w:t>Ų</w:t>
      </w:r>
      <w:r w:rsidR="003E21AF" w:rsidRPr="006325B8">
        <w:rPr>
          <w:rFonts w:ascii="Tahoma" w:eastAsia="Times New Roman" w:hAnsi="Tahoma" w:cs="Tahoma"/>
          <w:b/>
          <w:bCs/>
          <w:lang w:val="lt-LT" w:eastAsia="lt-LT"/>
        </w:rPr>
        <w:t xml:space="preserve"> VIEŠOJO PIRKIMO SUTARTIS </w:t>
      </w:r>
    </w:p>
    <w:p w14:paraId="45C5DF66" w14:textId="3F9B111B" w:rsidR="003E21AF" w:rsidRPr="006325B8" w:rsidRDefault="003E21AF" w:rsidP="003E21AF">
      <w:pPr>
        <w:spacing w:after="0" w:line="240" w:lineRule="auto"/>
        <w:jc w:val="center"/>
        <w:rPr>
          <w:rFonts w:ascii="Tahoma" w:eastAsia="Times New Roman" w:hAnsi="Tahoma" w:cs="Tahoma"/>
          <w:b/>
          <w:bCs/>
          <w:lang w:val="lt-LT" w:eastAsia="lt-LT"/>
        </w:rPr>
      </w:pPr>
      <w:r w:rsidRPr="006325B8">
        <w:rPr>
          <w:rFonts w:ascii="Tahoma" w:eastAsia="Times New Roman" w:hAnsi="Tahoma" w:cs="Tahoma"/>
          <w:b/>
          <w:bCs/>
          <w:lang w:val="lt-LT" w:eastAsia="lt-LT"/>
        </w:rPr>
        <w:t>NR.</w:t>
      </w:r>
      <w:r w:rsidR="00BB02D1" w:rsidRPr="006325B8">
        <w:rPr>
          <w:rFonts w:ascii="Tahoma" w:eastAsia="Times New Roman" w:hAnsi="Tahoma" w:cs="Tahoma"/>
          <w:b/>
          <w:bCs/>
          <w:lang w:val="lt-LT" w:eastAsia="lt-LT"/>
        </w:rPr>
        <w:t xml:space="preserve"> </w:t>
      </w:r>
      <w:r w:rsidRPr="006325B8">
        <w:rPr>
          <w:rFonts w:ascii="Tahoma" w:eastAsia="Times New Roman" w:hAnsi="Tahoma" w:cs="Tahoma"/>
          <w:b/>
          <w:bCs/>
          <w:lang w:val="lt-LT" w:eastAsia="lt-LT"/>
        </w:rPr>
        <w:t>VL</w:t>
      </w:r>
      <w:r w:rsidR="003011A6">
        <w:rPr>
          <w:rFonts w:ascii="Tahoma" w:eastAsia="Times New Roman" w:hAnsi="Tahoma" w:cs="Tahoma"/>
          <w:b/>
          <w:bCs/>
          <w:lang w:val="lt-LT" w:eastAsia="lt-LT"/>
        </w:rPr>
        <w:t>21</w:t>
      </w:r>
      <w:r w:rsidRPr="006325B8">
        <w:rPr>
          <w:rFonts w:ascii="Tahoma" w:eastAsia="Times New Roman" w:hAnsi="Tahoma" w:cs="Tahoma"/>
          <w:b/>
          <w:bCs/>
          <w:lang w:val="lt-LT" w:eastAsia="lt-LT"/>
        </w:rPr>
        <w:t>-</w:t>
      </w:r>
    </w:p>
    <w:p w14:paraId="53181602" w14:textId="77777777" w:rsidR="003E21AF" w:rsidRPr="006325B8" w:rsidRDefault="003E21AF" w:rsidP="003E21AF">
      <w:pPr>
        <w:spacing w:after="0" w:line="240" w:lineRule="auto"/>
        <w:jc w:val="center"/>
        <w:rPr>
          <w:rFonts w:ascii="Tahoma" w:eastAsia="Times New Roman" w:hAnsi="Tahoma" w:cs="Tahoma"/>
          <w:b/>
          <w:bCs/>
          <w:lang w:val="lt-LT" w:eastAsia="lt-LT"/>
        </w:rPr>
      </w:pPr>
    </w:p>
    <w:p w14:paraId="544FADDA" w14:textId="1C258689" w:rsidR="003E21AF" w:rsidRPr="006325B8" w:rsidRDefault="00A7395E" w:rsidP="002E4002">
      <w:pPr>
        <w:spacing w:after="0" w:line="240" w:lineRule="auto"/>
        <w:jc w:val="center"/>
        <w:rPr>
          <w:rFonts w:ascii="Tahoma" w:eastAsia="Times New Roman" w:hAnsi="Tahoma" w:cs="Tahoma"/>
          <w:b/>
          <w:lang w:val="lt-LT" w:eastAsia="lt-LT"/>
        </w:rPr>
      </w:pPr>
      <w:r w:rsidRPr="00F72253">
        <w:rPr>
          <w:rFonts w:ascii="Tahoma" w:eastAsia="Times New Roman" w:hAnsi="Tahoma" w:cs="Tahoma"/>
          <w:b/>
          <w:lang w:val="lt-LT" w:eastAsia="lt-LT"/>
        </w:rPr>
        <w:t>20</w:t>
      </w:r>
      <w:r w:rsidR="003011A6" w:rsidRPr="00F72253">
        <w:rPr>
          <w:rFonts w:ascii="Tahoma" w:eastAsia="Times New Roman" w:hAnsi="Tahoma" w:cs="Tahoma"/>
          <w:b/>
          <w:lang w:val="lt-LT" w:eastAsia="lt-LT"/>
        </w:rPr>
        <w:t>21</w:t>
      </w:r>
      <w:r w:rsidR="003E21AF" w:rsidRPr="00F72253">
        <w:rPr>
          <w:rFonts w:ascii="Tahoma" w:eastAsia="Times New Roman" w:hAnsi="Tahoma" w:cs="Tahoma"/>
          <w:b/>
          <w:lang w:val="lt-LT" w:eastAsia="lt-LT"/>
        </w:rPr>
        <w:t xml:space="preserve"> m.</w:t>
      </w:r>
      <w:r w:rsidR="00F72253">
        <w:rPr>
          <w:rFonts w:ascii="Tahoma" w:eastAsia="Times New Roman" w:hAnsi="Tahoma" w:cs="Tahoma"/>
          <w:b/>
          <w:lang w:val="lt-LT" w:eastAsia="lt-LT"/>
        </w:rPr>
        <w:t xml:space="preserve"> </w:t>
      </w:r>
      <w:r w:rsidR="00503D4C">
        <w:rPr>
          <w:rFonts w:ascii="Tahoma" w:eastAsia="Times New Roman" w:hAnsi="Tahoma" w:cs="Tahoma"/>
          <w:b/>
          <w:lang w:val="lt-LT" w:eastAsia="lt-LT"/>
        </w:rPr>
        <w:t>spalio</w:t>
      </w:r>
      <w:r w:rsidR="00F72253">
        <w:rPr>
          <w:rFonts w:ascii="Tahoma" w:eastAsia="Times New Roman" w:hAnsi="Tahoma" w:cs="Tahoma"/>
          <w:b/>
          <w:lang w:val="lt-LT" w:eastAsia="lt-LT"/>
        </w:rPr>
        <w:t xml:space="preserve"> </w:t>
      </w:r>
      <w:r w:rsidR="00840C77" w:rsidRPr="00F72253">
        <w:rPr>
          <w:rFonts w:ascii="Tahoma" w:eastAsia="Times New Roman" w:hAnsi="Tahoma" w:cs="Tahoma"/>
          <w:b/>
          <w:lang w:val="lt-LT" w:eastAsia="lt-LT"/>
        </w:rPr>
        <w:t xml:space="preserve"> </w:t>
      </w:r>
      <w:r w:rsidR="003B009D" w:rsidRPr="00F72253">
        <w:rPr>
          <w:rFonts w:ascii="Tahoma" w:eastAsia="Times New Roman" w:hAnsi="Tahoma" w:cs="Tahoma"/>
          <w:b/>
          <w:lang w:val="lt-LT" w:eastAsia="lt-LT"/>
        </w:rPr>
        <w:t xml:space="preserve"> </w:t>
      </w:r>
      <w:r w:rsidR="003E21AF" w:rsidRPr="00F72253">
        <w:rPr>
          <w:rFonts w:ascii="Tahoma" w:eastAsia="Times New Roman" w:hAnsi="Tahoma" w:cs="Tahoma"/>
          <w:b/>
          <w:lang w:val="lt-LT" w:eastAsia="lt-LT"/>
        </w:rPr>
        <w:t>d.</w:t>
      </w:r>
    </w:p>
    <w:p w14:paraId="0FCD7617" w14:textId="77777777" w:rsidR="003E21AF" w:rsidRPr="006325B8" w:rsidRDefault="003E21AF" w:rsidP="003E21AF">
      <w:pPr>
        <w:spacing w:after="0" w:line="240" w:lineRule="auto"/>
        <w:jc w:val="center"/>
        <w:rPr>
          <w:rFonts w:ascii="Tahoma" w:eastAsia="Times New Roman" w:hAnsi="Tahoma" w:cs="Tahoma"/>
          <w:b/>
          <w:lang w:val="lt-LT" w:eastAsia="lt-LT"/>
        </w:rPr>
      </w:pPr>
      <w:r w:rsidRPr="006325B8">
        <w:rPr>
          <w:rFonts w:ascii="Tahoma" w:eastAsia="Times New Roman" w:hAnsi="Tahoma" w:cs="Tahoma"/>
          <w:b/>
          <w:lang w:val="lt-LT" w:eastAsia="lt-LT"/>
        </w:rPr>
        <w:t>Vilnius</w:t>
      </w:r>
    </w:p>
    <w:p w14:paraId="5838076D" w14:textId="77777777" w:rsidR="003E21AF" w:rsidRPr="006325B8" w:rsidRDefault="003E21AF" w:rsidP="003E21AF">
      <w:pPr>
        <w:spacing w:after="0" w:line="240" w:lineRule="auto"/>
        <w:jc w:val="both"/>
        <w:rPr>
          <w:rFonts w:ascii="Tahoma" w:eastAsia="Times New Roman" w:hAnsi="Tahoma" w:cs="Tahoma"/>
          <w:lang w:val="lt-LT" w:eastAsia="lt-LT"/>
        </w:rPr>
      </w:pPr>
    </w:p>
    <w:p w14:paraId="6628B8AF" w14:textId="39692B31" w:rsidR="00431448" w:rsidRPr="006325B8" w:rsidRDefault="00736E2C" w:rsidP="00FA7798">
      <w:pPr>
        <w:spacing w:after="0" w:line="240" w:lineRule="auto"/>
        <w:jc w:val="both"/>
        <w:rPr>
          <w:rFonts w:ascii="Tahoma" w:eastAsia="Times New Roman" w:hAnsi="Tahoma" w:cs="Tahoma"/>
          <w:lang w:val="lt-LT" w:eastAsia="lt-LT"/>
        </w:rPr>
      </w:pPr>
      <w:r w:rsidRPr="006325B8">
        <w:rPr>
          <w:rFonts w:ascii="Tahoma" w:eastAsia="Times New Roman" w:hAnsi="Tahoma" w:cs="Tahoma"/>
          <w:b/>
          <w:lang w:val="lt-LT" w:eastAsia="lt-LT"/>
        </w:rPr>
        <w:t>VšĮ „Versli Lietuva“</w:t>
      </w:r>
      <w:r w:rsidRPr="006325B8">
        <w:rPr>
          <w:rFonts w:ascii="Tahoma" w:eastAsia="Times New Roman" w:hAnsi="Tahoma" w:cs="Tahoma"/>
          <w:lang w:val="lt-LT" w:eastAsia="lt-LT"/>
        </w:rPr>
        <w:t xml:space="preserve">, pagal Lietuvos Respublikos teisės aktus teisėtai įregistruota ir veikianti viešoji įstaiga, </w:t>
      </w:r>
      <w:bookmarkStart w:id="1" w:name="_Hlk517184583"/>
      <w:r w:rsidRPr="006325B8">
        <w:rPr>
          <w:rFonts w:ascii="Tahoma" w:eastAsia="Times New Roman" w:hAnsi="Tahoma" w:cs="Tahoma"/>
          <w:lang w:val="lt-LT" w:eastAsia="lt-LT"/>
        </w:rPr>
        <w:t>juridinio asmens kodas 302454111, PVM mokėtojo kodas LT100005125012, registruotas buveinės adresas Goštauto g. 40A, LT-03163 Vilnius, Lietuvos Respublika</w:t>
      </w:r>
      <w:bookmarkEnd w:id="1"/>
      <w:r w:rsidRPr="006325B8">
        <w:rPr>
          <w:rFonts w:ascii="Tahoma" w:eastAsia="Times New Roman" w:hAnsi="Tahoma" w:cs="Tahoma"/>
          <w:lang w:val="lt-LT" w:eastAsia="lt-LT"/>
        </w:rPr>
        <w:t xml:space="preserve">, </w:t>
      </w:r>
      <w:r w:rsidR="00954B72" w:rsidRPr="00954B72">
        <w:rPr>
          <w:rFonts w:ascii="Tahoma" w:eastAsia="Times New Roman" w:hAnsi="Tahoma" w:cs="Tahoma"/>
          <w:lang w:val="lt-LT" w:eastAsia="lt-LT"/>
        </w:rPr>
        <w:t xml:space="preserve">atstovaujama generalinės direktorės Dainos </w:t>
      </w:r>
      <w:proofErr w:type="spellStart"/>
      <w:r w:rsidR="00954B72" w:rsidRPr="00954B72">
        <w:rPr>
          <w:rFonts w:ascii="Tahoma" w:eastAsia="Times New Roman" w:hAnsi="Tahoma" w:cs="Tahoma"/>
          <w:lang w:val="lt-LT" w:eastAsia="lt-LT"/>
        </w:rPr>
        <w:t>Kleponės</w:t>
      </w:r>
      <w:proofErr w:type="spellEnd"/>
      <w:r w:rsidR="00954B72" w:rsidRPr="00954B72">
        <w:rPr>
          <w:rFonts w:ascii="Tahoma" w:eastAsia="Times New Roman" w:hAnsi="Tahoma" w:cs="Tahoma"/>
          <w:lang w:val="lt-LT" w:eastAsia="lt-LT"/>
        </w:rPr>
        <w:t>, veikiančios pagal įstaigos įstatus, patvirtintus Lietuvos Respublikos ūkio ministro 2018 m. birželio 22 d. įsakymu Nr. 4-372</w:t>
      </w:r>
      <w:r w:rsidR="00954B72">
        <w:rPr>
          <w:rFonts w:ascii="Tahoma" w:eastAsia="Times New Roman" w:hAnsi="Tahoma" w:cs="Tahoma"/>
          <w:lang w:val="lt-LT" w:eastAsia="lt-LT"/>
        </w:rPr>
        <w:t>,</w:t>
      </w:r>
      <w:r w:rsidR="00954B72" w:rsidRPr="00954B72">
        <w:rPr>
          <w:rFonts w:ascii="Tahoma" w:eastAsia="Times New Roman" w:hAnsi="Tahoma" w:cs="Tahoma"/>
          <w:lang w:val="lt-LT" w:eastAsia="lt-LT"/>
        </w:rPr>
        <w:t xml:space="preserve"> </w:t>
      </w:r>
      <w:r w:rsidRPr="006325B8">
        <w:rPr>
          <w:rFonts w:ascii="Tahoma" w:eastAsia="Times New Roman" w:hAnsi="Tahoma" w:cs="Tahoma"/>
          <w:lang w:val="lt-LT" w:eastAsia="lt-LT"/>
        </w:rPr>
        <w:t xml:space="preserve">(toliau vadinama – </w:t>
      </w:r>
      <w:r w:rsidRPr="006325B8">
        <w:rPr>
          <w:rFonts w:ascii="Tahoma" w:eastAsia="Times New Roman" w:hAnsi="Tahoma" w:cs="Tahoma"/>
          <w:bCs/>
          <w:lang w:val="lt-LT" w:eastAsia="lt-LT"/>
        </w:rPr>
        <w:t>Užsakovas</w:t>
      </w:r>
      <w:r w:rsidRPr="006325B8">
        <w:rPr>
          <w:rFonts w:ascii="Tahoma" w:eastAsia="Times New Roman" w:hAnsi="Tahoma" w:cs="Tahoma"/>
          <w:lang w:val="lt-LT" w:eastAsia="lt-LT"/>
        </w:rPr>
        <w:t>) ir</w:t>
      </w:r>
      <w:r w:rsidR="00FA7798" w:rsidRPr="006325B8">
        <w:rPr>
          <w:rFonts w:ascii="Tahoma" w:eastAsia="Times New Roman" w:hAnsi="Tahoma" w:cs="Tahoma"/>
          <w:lang w:val="lt-LT" w:eastAsia="lt-LT"/>
        </w:rPr>
        <w:t xml:space="preserve"> </w:t>
      </w:r>
    </w:p>
    <w:p w14:paraId="6C9E63F7" w14:textId="0D71E179" w:rsidR="000E7400" w:rsidRPr="00785519" w:rsidRDefault="00F72253" w:rsidP="003E21AF">
      <w:pPr>
        <w:spacing w:after="0" w:line="240" w:lineRule="auto"/>
        <w:jc w:val="both"/>
        <w:rPr>
          <w:rFonts w:ascii="Tahoma" w:eastAsia="Times New Roman" w:hAnsi="Tahoma" w:cs="Tahoma"/>
          <w:lang w:val="lt-LT" w:eastAsia="lt-LT"/>
        </w:rPr>
      </w:pPr>
      <w:r w:rsidRPr="00BC6461">
        <w:rPr>
          <w:rFonts w:ascii="Tahoma" w:eastAsia="Times New Roman" w:hAnsi="Tahoma" w:cs="Tahoma"/>
          <w:b/>
          <w:bCs/>
          <w:lang w:val="lt-LT" w:eastAsia="lt-LT"/>
        </w:rPr>
        <w:t xml:space="preserve">UAB </w:t>
      </w:r>
      <w:proofErr w:type="spellStart"/>
      <w:r w:rsidR="004F284E" w:rsidRPr="00BC6461">
        <w:rPr>
          <w:rFonts w:ascii="Tahoma" w:eastAsia="Times New Roman" w:hAnsi="Tahoma" w:cs="Tahoma"/>
          <w:b/>
          <w:bCs/>
          <w:lang w:val="lt-LT" w:eastAsia="lt-LT"/>
        </w:rPr>
        <w:t>InMedica</w:t>
      </w:r>
      <w:proofErr w:type="spellEnd"/>
      <w:r w:rsidR="00736E2C" w:rsidRPr="00BC6461">
        <w:rPr>
          <w:rFonts w:ascii="Tahoma" w:eastAsia="Times New Roman" w:hAnsi="Tahoma" w:cs="Tahoma"/>
          <w:lang w:val="lt-LT" w:eastAsia="lt-LT"/>
        </w:rPr>
        <w:t xml:space="preserve">, </w:t>
      </w:r>
      <w:r w:rsidR="00736E2C" w:rsidRPr="0065687E">
        <w:rPr>
          <w:rFonts w:ascii="Tahoma" w:eastAsia="Times New Roman" w:hAnsi="Tahoma" w:cs="Tahoma"/>
          <w:lang w:val="lt-LT" w:eastAsia="lt-LT"/>
        </w:rPr>
        <w:t>juridinio asmens kodas</w:t>
      </w:r>
      <w:r w:rsidR="004F284E" w:rsidRPr="0065687E">
        <w:rPr>
          <w:rFonts w:ascii="Arial" w:hAnsi="Arial" w:cs="Arial"/>
          <w:color w:val="000000"/>
          <w:sz w:val="21"/>
          <w:szCs w:val="21"/>
          <w:shd w:val="clear" w:color="auto" w:fill="FAFAFA"/>
          <w:lang w:val="lt-LT"/>
        </w:rPr>
        <w:t xml:space="preserve"> </w:t>
      </w:r>
      <w:r w:rsidR="004F284E" w:rsidRPr="0065687E">
        <w:rPr>
          <w:rFonts w:ascii="Tahoma" w:eastAsia="Times New Roman" w:hAnsi="Tahoma" w:cs="Tahoma"/>
          <w:lang w:val="lt-LT" w:eastAsia="lt-LT"/>
        </w:rPr>
        <w:t>300011170</w:t>
      </w:r>
      <w:r w:rsidR="00736E2C" w:rsidRPr="0065687E">
        <w:rPr>
          <w:rFonts w:ascii="Tahoma" w:eastAsia="Times New Roman" w:hAnsi="Tahoma" w:cs="Tahoma"/>
          <w:lang w:val="lt-LT" w:eastAsia="lt-LT"/>
        </w:rPr>
        <w:t>, PVM mokėtojo kodas</w:t>
      </w:r>
      <w:r w:rsidR="004F284E" w:rsidRPr="0065687E">
        <w:rPr>
          <w:lang w:val="lt-LT"/>
        </w:rPr>
        <w:t xml:space="preserve"> </w:t>
      </w:r>
      <w:r w:rsidR="004F284E" w:rsidRPr="0065687E">
        <w:rPr>
          <w:rFonts w:ascii="Tahoma" w:eastAsia="Times New Roman" w:hAnsi="Tahoma" w:cs="Tahoma"/>
          <w:lang w:val="lt-LT" w:eastAsia="lt-LT"/>
        </w:rPr>
        <w:t>LT100000938119</w:t>
      </w:r>
      <w:r w:rsidR="00736E2C" w:rsidRPr="0065687E">
        <w:rPr>
          <w:rFonts w:ascii="Tahoma" w:eastAsia="Times New Roman" w:hAnsi="Tahoma" w:cs="Tahoma"/>
          <w:lang w:val="lt-LT" w:eastAsia="lt-LT"/>
        </w:rPr>
        <w:t xml:space="preserve">, </w:t>
      </w:r>
      <w:r w:rsidR="007241F9" w:rsidRPr="0065687E">
        <w:rPr>
          <w:rFonts w:ascii="Tahoma" w:eastAsia="Times New Roman" w:hAnsi="Tahoma" w:cs="Tahoma"/>
          <w:lang w:val="lt-LT" w:eastAsia="lt-LT"/>
        </w:rPr>
        <w:t xml:space="preserve">kurio registruota buveinė </w:t>
      </w:r>
      <w:r w:rsidR="004F284E" w:rsidRPr="0065687E">
        <w:rPr>
          <w:rFonts w:ascii="Tahoma" w:eastAsia="Times New Roman" w:hAnsi="Tahoma" w:cs="Tahoma"/>
          <w:lang w:val="lt-LT" w:eastAsia="lt-LT"/>
        </w:rPr>
        <w:t>Ozo</w:t>
      </w:r>
      <w:r w:rsidRPr="0065687E">
        <w:rPr>
          <w:rFonts w:ascii="Tahoma" w:eastAsia="Times New Roman" w:hAnsi="Tahoma" w:cs="Tahoma"/>
          <w:lang w:val="lt-LT" w:eastAsia="lt-LT"/>
        </w:rPr>
        <w:t xml:space="preserve"> g. </w:t>
      </w:r>
      <w:r w:rsidR="004F284E" w:rsidRPr="0065687E">
        <w:rPr>
          <w:rFonts w:ascii="Tahoma" w:eastAsia="Times New Roman" w:hAnsi="Tahoma" w:cs="Tahoma"/>
          <w:lang w:val="lt-LT" w:eastAsia="lt-LT"/>
        </w:rPr>
        <w:t>12A</w:t>
      </w:r>
      <w:r w:rsidRPr="0065687E">
        <w:rPr>
          <w:rFonts w:ascii="Tahoma" w:eastAsia="Times New Roman" w:hAnsi="Tahoma" w:cs="Tahoma"/>
          <w:lang w:val="lt-LT" w:eastAsia="lt-LT"/>
        </w:rPr>
        <w:t>,</w:t>
      </w:r>
      <w:r w:rsidR="003963B2" w:rsidRPr="0065687E">
        <w:rPr>
          <w:rFonts w:ascii="Tahoma" w:eastAsia="Times New Roman" w:hAnsi="Tahoma" w:cs="Tahoma"/>
          <w:lang w:val="lt-LT" w:eastAsia="lt-LT"/>
        </w:rPr>
        <w:t xml:space="preserve"> </w:t>
      </w:r>
      <w:r w:rsidR="004F284E" w:rsidRPr="0065687E">
        <w:rPr>
          <w:rFonts w:ascii="Tahoma" w:eastAsia="Times New Roman" w:hAnsi="Tahoma" w:cs="Tahoma"/>
          <w:lang w:val="lt-LT" w:eastAsia="lt-LT"/>
        </w:rPr>
        <w:t>Vilnius</w:t>
      </w:r>
      <w:r w:rsidR="007241F9" w:rsidRPr="0065687E">
        <w:rPr>
          <w:rFonts w:ascii="Tahoma" w:eastAsia="Times New Roman" w:hAnsi="Tahoma" w:cs="Tahoma"/>
          <w:lang w:val="lt-LT" w:eastAsia="lt-LT"/>
        </w:rPr>
        <w:t>,</w:t>
      </w:r>
      <w:r w:rsidR="00736E2C" w:rsidRPr="0065687E">
        <w:rPr>
          <w:rFonts w:ascii="Tahoma" w:eastAsia="Times New Roman" w:hAnsi="Tahoma" w:cs="Tahoma"/>
          <w:lang w:val="lt-LT" w:eastAsia="lt-LT"/>
        </w:rPr>
        <w:t xml:space="preserve"> atstovaujama </w:t>
      </w:r>
      <w:r w:rsidR="004F284E" w:rsidRPr="0065687E">
        <w:rPr>
          <w:rFonts w:ascii="Tahoma" w:eastAsia="Times New Roman" w:hAnsi="Tahoma" w:cs="Tahoma"/>
          <w:lang w:val="lt-LT" w:eastAsia="lt-LT"/>
        </w:rPr>
        <w:t xml:space="preserve">generalinio </w:t>
      </w:r>
      <w:r w:rsidRPr="0065687E">
        <w:rPr>
          <w:rFonts w:ascii="Tahoma" w:eastAsia="Times New Roman" w:hAnsi="Tahoma" w:cs="Tahoma"/>
          <w:lang w:val="lt-LT" w:eastAsia="lt-LT"/>
        </w:rPr>
        <w:t>direktor</w:t>
      </w:r>
      <w:r w:rsidR="004F284E" w:rsidRPr="0065687E">
        <w:rPr>
          <w:rFonts w:ascii="Tahoma" w:eastAsia="Times New Roman" w:hAnsi="Tahoma" w:cs="Tahoma"/>
          <w:lang w:val="lt-LT" w:eastAsia="lt-LT"/>
        </w:rPr>
        <w:t xml:space="preserve">iaus Kęstučio </w:t>
      </w:r>
      <w:proofErr w:type="spellStart"/>
      <w:r w:rsidR="004F284E" w:rsidRPr="0065687E">
        <w:rPr>
          <w:rFonts w:ascii="Tahoma" w:eastAsia="Times New Roman" w:hAnsi="Tahoma" w:cs="Tahoma"/>
          <w:lang w:val="lt-LT" w:eastAsia="lt-LT"/>
        </w:rPr>
        <w:t>Broniukaičio</w:t>
      </w:r>
      <w:proofErr w:type="spellEnd"/>
      <w:r w:rsidR="00736E2C" w:rsidRPr="0065687E">
        <w:rPr>
          <w:rFonts w:ascii="Tahoma" w:eastAsia="Times New Roman" w:hAnsi="Tahoma" w:cs="Tahoma"/>
          <w:lang w:val="lt-LT" w:eastAsia="lt-LT"/>
        </w:rPr>
        <w:t xml:space="preserve">, veikiančio pagal </w:t>
      </w:r>
      <w:r w:rsidR="007241F9" w:rsidRPr="0065687E">
        <w:rPr>
          <w:rFonts w:ascii="Tahoma" w:eastAsia="Times New Roman" w:hAnsi="Tahoma" w:cs="Tahoma"/>
          <w:lang w:val="lt-LT" w:eastAsia="lt-LT"/>
        </w:rPr>
        <w:t>uždarosios</w:t>
      </w:r>
      <w:r w:rsidR="007241F9" w:rsidRPr="00F72253">
        <w:rPr>
          <w:rFonts w:ascii="Tahoma" w:eastAsia="Times New Roman" w:hAnsi="Tahoma" w:cs="Tahoma"/>
          <w:lang w:val="lt-LT" w:eastAsia="lt-LT"/>
        </w:rPr>
        <w:t xml:space="preserve"> </w:t>
      </w:r>
      <w:r w:rsidR="00FF0138" w:rsidRPr="00F72253">
        <w:rPr>
          <w:rFonts w:ascii="Tahoma" w:eastAsia="Times New Roman" w:hAnsi="Tahoma" w:cs="Tahoma"/>
          <w:lang w:val="lt-LT" w:eastAsia="lt-LT"/>
        </w:rPr>
        <w:t>akcinės bendrovės įstatus</w:t>
      </w:r>
      <w:r w:rsidR="00736E2C" w:rsidRPr="00F72253">
        <w:rPr>
          <w:rFonts w:ascii="Tahoma" w:eastAsia="Times New Roman" w:hAnsi="Tahoma" w:cs="Tahoma"/>
          <w:lang w:val="lt-LT" w:eastAsia="lt-LT"/>
        </w:rPr>
        <w:t xml:space="preserve"> (toliau vadinama – Tiekėjas), Užsakovas ir Tiekėjas kiekvienas atskirai toliau vadinamas - Šalimi, bendrai vadinamos - Šalimis, vadovaudamosi Lietuvos Respublikos viešųjų pirkimų įstatymu</w:t>
      </w:r>
      <w:r w:rsidR="008118C7">
        <w:rPr>
          <w:rFonts w:ascii="Tahoma" w:eastAsia="Times New Roman" w:hAnsi="Tahoma" w:cs="Tahoma"/>
          <w:lang w:val="lt-LT" w:eastAsia="lt-LT"/>
        </w:rPr>
        <w:t>,</w:t>
      </w:r>
      <w:r w:rsidR="00736E2C" w:rsidRPr="00F72253">
        <w:rPr>
          <w:rFonts w:ascii="Tahoma" w:eastAsia="Times New Roman" w:hAnsi="Tahoma" w:cs="Tahoma"/>
          <w:lang w:val="lt-LT" w:eastAsia="lt-LT"/>
        </w:rPr>
        <w:t xml:space="preserve"> Mažos vertės pirkimų tvarkos aprašu patvirtintu, Viešųjų pirkimų tarnybos direktoriaus 2017 m. birželio 28 d. įsakymu Nr. 1S-97</w:t>
      </w:r>
      <w:r w:rsidR="008118C7">
        <w:rPr>
          <w:rFonts w:ascii="Tahoma" w:eastAsia="Times New Roman" w:hAnsi="Tahoma" w:cs="Tahoma"/>
          <w:lang w:val="lt-LT" w:eastAsia="lt-LT"/>
        </w:rPr>
        <w:t xml:space="preserve"> bei </w:t>
      </w:r>
      <w:r w:rsidR="003963B2">
        <w:rPr>
          <w:rFonts w:ascii="Tahoma" w:eastAsia="Times New Roman" w:hAnsi="Tahoma" w:cs="Tahoma"/>
          <w:lang w:val="lt-LT" w:eastAsia="lt-LT"/>
        </w:rPr>
        <w:t>į</w:t>
      </w:r>
      <w:r w:rsidR="008118C7">
        <w:rPr>
          <w:rFonts w:ascii="Tahoma" w:eastAsia="Times New Roman" w:hAnsi="Tahoma" w:cs="Tahoma"/>
          <w:lang w:val="lt-LT" w:eastAsia="lt-LT"/>
        </w:rPr>
        <w:t xml:space="preserve">vykusio viešojo pirkimo </w:t>
      </w:r>
      <w:r w:rsidR="00A64FF2" w:rsidRPr="00A64FF2">
        <w:rPr>
          <w:rFonts w:ascii="Tahoma" w:eastAsia="Times New Roman" w:hAnsi="Tahoma" w:cs="Tahoma"/>
          <w:b/>
          <w:bCs/>
          <w:lang w:val="lt-LT" w:eastAsia="lt-LT"/>
        </w:rPr>
        <w:t>Profilaktinio darbuotojų sveikatos patikrinimo</w:t>
      </w:r>
      <w:r w:rsidR="00A64FF2">
        <w:rPr>
          <w:rFonts w:ascii="Tahoma" w:eastAsia="Times New Roman" w:hAnsi="Tahoma" w:cs="Tahoma"/>
          <w:lang w:val="lt-LT" w:eastAsia="lt-LT"/>
        </w:rPr>
        <w:t xml:space="preserve"> </w:t>
      </w:r>
      <w:r w:rsidR="008118C7" w:rsidRPr="00CC79E1">
        <w:rPr>
          <w:rFonts w:ascii="Tahoma" w:eastAsia="Times New Roman" w:hAnsi="Tahoma" w:cs="Tahoma"/>
          <w:b/>
          <w:lang w:val="lt-LT" w:eastAsia="lt-LT"/>
        </w:rPr>
        <w:t>paslaugos</w:t>
      </w:r>
      <w:r w:rsidR="008118C7">
        <w:rPr>
          <w:rFonts w:ascii="Tahoma" w:eastAsia="Times New Roman" w:hAnsi="Tahoma" w:cs="Tahoma"/>
          <w:b/>
          <w:lang w:val="lt-LT" w:eastAsia="lt-LT"/>
        </w:rPr>
        <w:t xml:space="preserve"> </w:t>
      </w:r>
      <w:r w:rsidR="002C4248" w:rsidRPr="002C4248">
        <w:rPr>
          <w:rFonts w:ascii="Tahoma" w:eastAsia="Times New Roman" w:hAnsi="Tahoma" w:cs="Tahoma"/>
          <w:b/>
          <w:lang w:val="lt-LT" w:eastAsia="lt-LT"/>
        </w:rPr>
        <w:t>851</w:t>
      </w:r>
      <w:r w:rsidR="008118C7" w:rsidRPr="002C4248">
        <w:rPr>
          <w:rFonts w:ascii="Tahoma" w:eastAsia="Times New Roman" w:hAnsi="Tahoma" w:cs="Tahoma"/>
          <w:b/>
          <w:lang w:val="lt-LT" w:eastAsia="lt-LT"/>
        </w:rPr>
        <w:t>.</w:t>
      </w:r>
      <w:r w:rsidR="002C4248" w:rsidRPr="002C4248">
        <w:rPr>
          <w:rFonts w:ascii="Tahoma" w:eastAsia="Times New Roman" w:hAnsi="Tahoma" w:cs="Tahoma"/>
          <w:b/>
          <w:lang w:val="lt-LT" w:eastAsia="lt-LT"/>
        </w:rPr>
        <w:t>2</w:t>
      </w:r>
      <w:r w:rsidR="008118C7" w:rsidRPr="002C4248">
        <w:rPr>
          <w:rFonts w:ascii="Tahoma" w:eastAsia="Times New Roman" w:hAnsi="Tahoma" w:cs="Tahoma"/>
          <w:b/>
          <w:lang w:val="lt-LT" w:eastAsia="lt-LT"/>
        </w:rPr>
        <w:t>.</w:t>
      </w:r>
      <w:r w:rsidR="008118C7">
        <w:rPr>
          <w:rFonts w:ascii="Tahoma" w:eastAsia="Times New Roman" w:hAnsi="Tahoma" w:cs="Tahoma"/>
          <w:b/>
          <w:lang w:val="lt-LT" w:eastAsia="lt-LT"/>
        </w:rPr>
        <w:t xml:space="preserve"> </w:t>
      </w:r>
      <w:r w:rsidR="008118C7" w:rsidRPr="008118C7">
        <w:rPr>
          <w:rFonts w:ascii="Tahoma" w:eastAsia="Times New Roman" w:hAnsi="Tahoma" w:cs="Tahoma"/>
          <w:bCs/>
          <w:lang w:val="lt-LT" w:eastAsia="lt-LT"/>
        </w:rPr>
        <w:t>rezultatais</w:t>
      </w:r>
      <w:r w:rsidR="00736E2C" w:rsidRPr="00F72253">
        <w:rPr>
          <w:rFonts w:ascii="Tahoma" w:eastAsia="Times New Roman" w:hAnsi="Tahoma" w:cs="Tahoma"/>
          <w:lang w:val="lt-LT" w:eastAsia="lt-LT"/>
        </w:rPr>
        <w:t>, sudarė šią viešojo pirkimo sutartį (toliau – Sutartis).</w:t>
      </w:r>
    </w:p>
    <w:p w14:paraId="42A29C98" w14:textId="6A141367" w:rsidR="000A25AF" w:rsidRDefault="000A25AF" w:rsidP="003E21AF">
      <w:pPr>
        <w:spacing w:after="0" w:line="240" w:lineRule="auto"/>
        <w:jc w:val="both"/>
        <w:rPr>
          <w:rFonts w:ascii="Tahoma" w:eastAsia="Times New Roman" w:hAnsi="Tahoma" w:cs="Tahoma"/>
          <w:b/>
          <w:bCs/>
          <w:lang w:val="lt-LT" w:eastAsia="lt-LT"/>
        </w:rPr>
      </w:pPr>
    </w:p>
    <w:p w14:paraId="1F393940" w14:textId="77777777" w:rsidR="00A728B1" w:rsidRDefault="00A728B1" w:rsidP="003E21AF">
      <w:pPr>
        <w:spacing w:after="0" w:line="240" w:lineRule="auto"/>
        <w:jc w:val="both"/>
        <w:rPr>
          <w:rFonts w:ascii="Tahoma" w:eastAsia="Times New Roman" w:hAnsi="Tahoma" w:cs="Tahoma"/>
          <w:b/>
          <w:bCs/>
          <w:lang w:val="lt-LT" w:eastAsia="lt-LT"/>
        </w:rPr>
      </w:pPr>
    </w:p>
    <w:p w14:paraId="1521C092" w14:textId="32F02AB1"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b/>
          <w:bCs/>
          <w:lang w:val="lt-LT" w:eastAsia="lt-LT"/>
        </w:rPr>
        <w:t>1.  Sutarties objektas</w:t>
      </w:r>
    </w:p>
    <w:p w14:paraId="06E89B7E" w14:textId="77777777" w:rsidR="00A67143" w:rsidRDefault="003E21AF" w:rsidP="00A67143">
      <w:pPr>
        <w:spacing w:after="0" w:line="240" w:lineRule="auto"/>
        <w:jc w:val="both"/>
        <w:rPr>
          <w:rFonts w:ascii="Tahoma" w:eastAsia="Times New Roman" w:hAnsi="Tahoma" w:cs="Tahoma"/>
          <w:lang w:val="lt-LT" w:eastAsia="lt-LT"/>
        </w:rPr>
      </w:pPr>
      <w:bookmarkStart w:id="2" w:name="_Hlk517263175"/>
      <w:r w:rsidRPr="006325B8">
        <w:rPr>
          <w:rFonts w:ascii="Tahoma" w:eastAsia="Times New Roman" w:hAnsi="Tahoma" w:cs="Tahoma"/>
          <w:lang w:val="lt-LT" w:eastAsia="lt-LT"/>
        </w:rPr>
        <w:t>1.1.</w:t>
      </w:r>
      <w:r w:rsidR="007B1B36" w:rsidRPr="006325B8">
        <w:rPr>
          <w:rFonts w:ascii="Tahoma" w:eastAsia="Times New Roman" w:hAnsi="Tahoma" w:cs="Tahoma"/>
          <w:lang w:val="lt-LT" w:eastAsia="lt-LT"/>
        </w:rPr>
        <w:t xml:space="preserve"> </w:t>
      </w:r>
      <w:bookmarkStart w:id="3" w:name="_Hlk83021467"/>
      <w:r w:rsidR="00503D4C">
        <w:rPr>
          <w:rFonts w:ascii="Tahoma" w:eastAsia="Times New Roman" w:hAnsi="Tahoma" w:cs="Tahoma"/>
          <w:lang w:val="lt-LT" w:eastAsia="lt-LT"/>
        </w:rPr>
        <w:t>P</w:t>
      </w:r>
      <w:r w:rsidR="00503D4C" w:rsidRPr="00503D4C">
        <w:rPr>
          <w:rFonts w:ascii="Tahoma" w:eastAsia="Times New Roman" w:hAnsi="Tahoma" w:cs="Tahoma"/>
          <w:lang w:val="lt-LT" w:eastAsia="lt-LT"/>
        </w:rPr>
        <w:t>rofilaktinio darbuotojų sveikatos patikrinimo</w:t>
      </w:r>
      <w:r w:rsidR="00503D4C" w:rsidRPr="00503D4C">
        <w:rPr>
          <w:rFonts w:ascii="Tahoma" w:eastAsia="Times New Roman" w:hAnsi="Tahoma" w:cs="Tahoma"/>
          <w:bCs/>
          <w:lang w:val="lt-LT" w:eastAsia="lt-LT"/>
        </w:rPr>
        <w:t xml:space="preserve"> </w:t>
      </w:r>
      <w:r w:rsidR="00944E7A" w:rsidRPr="003963B2">
        <w:rPr>
          <w:rFonts w:ascii="Tahoma" w:eastAsia="Times New Roman" w:hAnsi="Tahoma" w:cs="Tahoma"/>
          <w:bCs/>
          <w:lang w:val="lt-LT" w:eastAsia="lt-LT"/>
        </w:rPr>
        <w:t>paslaugos</w:t>
      </w:r>
      <w:r w:rsidR="00C62D60" w:rsidRPr="006325B8">
        <w:rPr>
          <w:rFonts w:ascii="Tahoma" w:eastAsia="Times New Roman" w:hAnsi="Tahoma" w:cs="Tahoma"/>
          <w:lang w:val="lt-LT" w:eastAsia="lt-LT"/>
        </w:rPr>
        <w:t xml:space="preserve"> </w:t>
      </w:r>
      <w:bookmarkEnd w:id="3"/>
      <w:r w:rsidR="00C62D60" w:rsidRPr="006325B8">
        <w:rPr>
          <w:rFonts w:ascii="Tahoma" w:eastAsia="Times New Roman" w:hAnsi="Tahoma" w:cs="Tahoma"/>
          <w:lang w:val="lt-LT" w:eastAsia="lt-LT"/>
        </w:rPr>
        <w:t>(toliau – Paslaug</w:t>
      </w:r>
      <w:r w:rsidR="009662AC" w:rsidRPr="006325B8">
        <w:rPr>
          <w:rFonts w:ascii="Tahoma" w:eastAsia="Times New Roman" w:hAnsi="Tahoma" w:cs="Tahoma"/>
          <w:lang w:val="lt-LT" w:eastAsia="lt-LT"/>
        </w:rPr>
        <w:t>os</w:t>
      </w:r>
      <w:r w:rsidR="00C62D60" w:rsidRPr="006325B8">
        <w:rPr>
          <w:rFonts w:ascii="Tahoma" w:eastAsia="Times New Roman" w:hAnsi="Tahoma" w:cs="Tahoma"/>
          <w:lang w:val="lt-LT" w:eastAsia="lt-LT"/>
        </w:rPr>
        <w:t>)</w:t>
      </w:r>
      <w:r w:rsidR="00E63CED" w:rsidRPr="006325B8">
        <w:rPr>
          <w:rFonts w:ascii="Tahoma" w:eastAsia="Times New Roman" w:hAnsi="Tahoma" w:cs="Tahoma"/>
          <w:lang w:val="lt-LT" w:eastAsia="lt-LT"/>
        </w:rPr>
        <w:t>.</w:t>
      </w:r>
      <w:bookmarkEnd w:id="2"/>
      <w:r w:rsidR="00AD352D">
        <w:rPr>
          <w:rFonts w:ascii="Tahoma" w:eastAsia="Times New Roman" w:hAnsi="Tahoma" w:cs="Tahoma"/>
          <w:lang w:val="lt-LT" w:eastAsia="lt-LT"/>
        </w:rPr>
        <w:t xml:space="preserve"> </w:t>
      </w:r>
    </w:p>
    <w:p w14:paraId="3024DE12" w14:textId="16326829" w:rsidR="00A67143" w:rsidRDefault="00A67143" w:rsidP="007568BF">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1.2. </w:t>
      </w:r>
      <w:r w:rsidRPr="00A67143">
        <w:rPr>
          <w:rFonts w:ascii="Tahoma" w:eastAsia="Times New Roman" w:hAnsi="Tahoma" w:cs="Tahoma"/>
          <w:lang w:val="lt-LT" w:eastAsia="lt-LT"/>
        </w:rPr>
        <w:t>Paslaugas sudaro - kraujospūdžio matavimas; širdies, plaučių klausymas; regėjimo patikrinimas; kraujo paėmimas bendram kraujo tyrimui atlikti.</w:t>
      </w:r>
    </w:p>
    <w:p w14:paraId="3A0A825C" w14:textId="733C4DB7" w:rsidR="003963B2" w:rsidRDefault="00A67143" w:rsidP="007568BF">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1.3. </w:t>
      </w:r>
      <w:r w:rsidR="003963B2" w:rsidRPr="006325B8">
        <w:rPr>
          <w:rFonts w:ascii="Tahoma" w:eastAsia="Times New Roman" w:hAnsi="Tahoma" w:cs="Tahoma"/>
          <w:lang w:val="lt-LT" w:eastAsia="lt-LT"/>
        </w:rPr>
        <w:t>Paslaugas atlieka Tiekėjas Užsakovui.</w:t>
      </w:r>
      <w:r w:rsidR="003963B2">
        <w:rPr>
          <w:rFonts w:ascii="Tahoma" w:eastAsia="Times New Roman" w:hAnsi="Tahoma" w:cs="Tahoma"/>
          <w:lang w:val="lt-LT" w:eastAsia="lt-LT"/>
        </w:rPr>
        <w:t xml:space="preserve"> </w:t>
      </w:r>
    </w:p>
    <w:p w14:paraId="15D04741" w14:textId="77777777" w:rsidR="00AD55D5" w:rsidRDefault="003963B2" w:rsidP="007568BF">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1.</w:t>
      </w:r>
      <w:r w:rsidR="00A67143">
        <w:rPr>
          <w:rFonts w:ascii="Tahoma" w:eastAsia="Times New Roman" w:hAnsi="Tahoma" w:cs="Tahoma"/>
          <w:lang w:val="lt-LT" w:eastAsia="lt-LT"/>
        </w:rPr>
        <w:t>4</w:t>
      </w:r>
      <w:r>
        <w:rPr>
          <w:rFonts w:ascii="Tahoma" w:eastAsia="Times New Roman" w:hAnsi="Tahoma" w:cs="Tahoma"/>
          <w:lang w:val="lt-LT" w:eastAsia="lt-LT"/>
        </w:rPr>
        <w:t xml:space="preserve">. </w:t>
      </w:r>
      <w:r w:rsidR="000E7400" w:rsidRPr="006325B8">
        <w:rPr>
          <w:rFonts w:ascii="Tahoma" w:eastAsia="Times New Roman" w:hAnsi="Tahoma" w:cs="Tahoma"/>
          <w:lang w:val="lt-LT" w:eastAsia="lt-LT"/>
        </w:rPr>
        <w:t>Paslaug</w:t>
      </w:r>
      <w:r w:rsidR="009662AC" w:rsidRPr="006325B8">
        <w:rPr>
          <w:rFonts w:ascii="Tahoma" w:eastAsia="Times New Roman" w:hAnsi="Tahoma" w:cs="Tahoma"/>
          <w:lang w:val="lt-LT" w:eastAsia="lt-LT"/>
        </w:rPr>
        <w:t>ų</w:t>
      </w:r>
      <w:r w:rsidR="000E7400" w:rsidRPr="006325B8">
        <w:rPr>
          <w:rFonts w:ascii="Tahoma" w:eastAsia="Times New Roman" w:hAnsi="Tahoma" w:cs="Tahoma"/>
          <w:lang w:val="lt-LT" w:eastAsia="lt-LT"/>
        </w:rPr>
        <w:t xml:space="preserve"> atlikimas turi būti vykdomas pagal reikalavimus.</w:t>
      </w:r>
      <w:r w:rsidR="00AD55D5">
        <w:rPr>
          <w:rFonts w:ascii="Tahoma" w:eastAsia="Times New Roman" w:hAnsi="Tahoma" w:cs="Tahoma"/>
          <w:lang w:val="lt-LT" w:eastAsia="lt-LT"/>
        </w:rPr>
        <w:t xml:space="preserve"> </w:t>
      </w:r>
    </w:p>
    <w:p w14:paraId="2EAFF0BD" w14:textId="50656D8F" w:rsidR="00C62D60" w:rsidRPr="006325B8" w:rsidRDefault="00AD55D5" w:rsidP="007568BF">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1.5. Užsakovas </w:t>
      </w:r>
      <w:r w:rsidRPr="00AD55D5">
        <w:rPr>
          <w:rFonts w:ascii="Tahoma" w:eastAsia="Times New Roman" w:hAnsi="Tahoma" w:cs="Tahoma"/>
          <w:lang w:val="lt-LT" w:eastAsia="lt-LT"/>
        </w:rPr>
        <w:t>teikia atskirus užsakymus Paslaug</w:t>
      </w:r>
      <w:r w:rsidR="00B636E4">
        <w:rPr>
          <w:rFonts w:ascii="Tahoma" w:eastAsia="Times New Roman" w:hAnsi="Tahoma" w:cs="Tahoma"/>
          <w:lang w:val="lt-LT" w:eastAsia="lt-LT"/>
        </w:rPr>
        <w:t>ų</w:t>
      </w:r>
      <w:r w:rsidRPr="00AD55D5">
        <w:rPr>
          <w:rFonts w:ascii="Tahoma" w:eastAsia="Times New Roman" w:hAnsi="Tahoma" w:cs="Tahoma"/>
          <w:lang w:val="lt-LT" w:eastAsia="lt-LT"/>
        </w:rPr>
        <w:t xml:space="preserve"> daliai</w:t>
      </w:r>
      <w:r>
        <w:rPr>
          <w:rFonts w:ascii="Tahoma" w:eastAsia="Times New Roman" w:hAnsi="Tahoma" w:cs="Tahoma"/>
          <w:lang w:val="lt-LT" w:eastAsia="lt-LT"/>
        </w:rPr>
        <w:t xml:space="preserve"> atlikti</w:t>
      </w:r>
      <w:r w:rsidRPr="00AD55D5">
        <w:rPr>
          <w:rFonts w:ascii="Tahoma" w:eastAsia="Times New Roman" w:hAnsi="Tahoma" w:cs="Tahoma"/>
          <w:lang w:val="lt-LT" w:eastAsia="lt-LT"/>
        </w:rPr>
        <w:t>.</w:t>
      </w:r>
      <w:r w:rsidR="00121421">
        <w:rPr>
          <w:rFonts w:ascii="Tahoma" w:eastAsia="Times New Roman" w:hAnsi="Tahoma" w:cs="Tahoma"/>
          <w:lang w:val="lt-LT" w:eastAsia="lt-LT"/>
        </w:rPr>
        <w:t xml:space="preserve"> Paslaugų dalį sudaro visi Tiekėjo įsipareigojimai tenkantys atskiram Užsakovo užsakymui atlikti Paslaugas</w:t>
      </w:r>
      <w:r w:rsidR="00B127DB">
        <w:rPr>
          <w:rFonts w:ascii="Tahoma" w:eastAsia="Times New Roman" w:hAnsi="Tahoma" w:cs="Tahoma"/>
          <w:lang w:val="lt-LT" w:eastAsia="lt-LT"/>
        </w:rPr>
        <w:t xml:space="preserve"> nuodytam darbuotojų skaič</w:t>
      </w:r>
      <w:r w:rsidR="00AC4842">
        <w:rPr>
          <w:rFonts w:ascii="Tahoma" w:eastAsia="Times New Roman" w:hAnsi="Tahoma" w:cs="Tahoma"/>
          <w:lang w:val="lt-LT" w:eastAsia="lt-LT"/>
        </w:rPr>
        <w:t>i</w:t>
      </w:r>
      <w:r w:rsidR="00B127DB">
        <w:rPr>
          <w:rFonts w:ascii="Tahoma" w:eastAsia="Times New Roman" w:hAnsi="Tahoma" w:cs="Tahoma"/>
          <w:lang w:val="lt-LT" w:eastAsia="lt-LT"/>
        </w:rPr>
        <w:t>ui</w:t>
      </w:r>
      <w:r w:rsidR="00121421">
        <w:rPr>
          <w:rFonts w:ascii="Tahoma" w:eastAsia="Times New Roman" w:hAnsi="Tahoma" w:cs="Tahoma"/>
          <w:lang w:val="lt-LT" w:eastAsia="lt-LT"/>
        </w:rPr>
        <w:t>.</w:t>
      </w:r>
    </w:p>
    <w:p w14:paraId="05BBD33C" w14:textId="574E725B" w:rsidR="000A25AF" w:rsidRDefault="000A25AF" w:rsidP="003E21AF">
      <w:pPr>
        <w:spacing w:after="0" w:line="240" w:lineRule="auto"/>
        <w:jc w:val="both"/>
        <w:rPr>
          <w:rFonts w:ascii="Tahoma" w:eastAsia="Times New Roman" w:hAnsi="Tahoma" w:cs="Tahoma"/>
          <w:b/>
          <w:bCs/>
          <w:lang w:val="lt-LT" w:eastAsia="lt-LT"/>
        </w:rPr>
      </w:pPr>
    </w:p>
    <w:p w14:paraId="7785FBA6" w14:textId="77777777" w:rsidR="00A728B1" w:rsidRDefault="00A728B1" w:rsidP="003E21AF">
      <w:pPr>
        <w:spacing w:after="0" w:line="240" w:lineRule="auto"/>
        <w:jc w:val="both"/>
        <w:rPr>
          <w:rFonts w:ascii="Tahoma" w:eastAsia="Times New Roman" w:hAnsi="Tahoma" w:cs="Tahoma"/>
          <w:b/>
          <w:bCs/>
          <w:lang w:val="lt-LT" w:eastAsia="lt-LT"/>
        </w:rPr>
      </w:pPr>
    </w:p>
    <w:p w14:paraId="265F3E96" w14:textId="11A35760"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2.  Šalių teisės ir pareigos</w:t>
      </w:r>
    </w:p>
    <w:p w14:paraId="2EF0C2A8" w14:textId="77777777" w:rsidR="003E21AF" w:rsidRPr="006325B8" w:rsidRDefault="003E21AF" w:rsidP="003E21AF">
      <w:pPr>
        <w:spacing w:after="0" w:line="240" w:lineRule="auto"/>
        <w:jc w:val="both"/>
        <w:rPr>
          <w:rFonts w:ascii="Tahoma" w:eastAsia="Times New Roman" w:hAnsi="Tahoma" w:cs="Tahoma"/>
          <w:u w:val="single"/>
          <w:lang w:val="lt-LT" w:eastAsia="lt-LT"/>
        </w:rPr>
      </w:pPr>
      <w:r w:rsidRPr="006325B8">
        <w:rPr>
          <w:rFonts w:ascii="Tahoma" w:eastAsia="Times New Roman" w:hAnsi="Tahoma" w:cs="Tahoma"/>
          <w:u w:val="single"/>
          <w:lang w:val="lt-LT" w:eastAsia="lt-LT"/>
        </w:rPr>
        <w:t>2.1. Tiekėjo įsipareigojimai:</w:t>
      </w:r>
    </w:p>
    <w:p w14:paraId="0711DE0C" w14:textId="77777777" w:rsidR="00A67143" w:rsidRDefault="003E21AF" w:rsidP="00A67143">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 xml:space="preserve">2.1.1. </w:t>
      </w:r>
      <w:r w:rsidR="00D407E7" w:rsidRPr="006325B8">
        <w:rPr>
          <w:rFonts w:ascii="Tahoma" w:eastAsia="Times New Roman" w:hAnsi="Tahoma" w:cs="Tahoma"/>
          <w:lang w:val="lt-LT" w:eastAsia="lt-LT"/>
        </w:rPr>
        <w:t>Tiekėjas teikia Užsakovui Paslaugas, kurių turinys, apimtis ir terminai yra nurodyti Sutart</w:t>
      </w:r>
      <w:r w:rsidR="00503D4C">
        <w:rPr>
          <w:rFonts w:ascii="Tahoma" w:eastAsia="Times New Roman" w:hAnsi="Tahoma" w:cs="Tahoma"/>
          <w:lang w:val="lt-LT" w:eastAsia="lt-LT"/>
        </w:rPr>
        <w:t>yje</w:t>
      </w:r>
      <w:r w:rsidR="00D407E7" w:rsidRPr="006325B8">
        <w:rPr>
          <w:rFonts w:ascii="Tahoma" w:eastAsia="Times New Roman" w:hAnsi="Tahoma" w:cs="Tahoma"/>
          <w:lang w:val="lt-LT" w:eastAsia="lt-LT"/>
        </w:rPr>
        <w:t>.</w:t>
      </w:r>
    </w:p>
    <w:p w14:paraId="5166A1EE" w14:textId="2F06FC9C" w:rsidR="00A67143" w:rsidRDefault="00A67143" w:rsidP="00A67143">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2.1.2. </w:t>
      </w:r>
      <w:r w:rsidRPr="00A67143">
        <w:rPr>
          <w:rFonts w:ascii="Tahoma" w:eastAsia="Times New Roman" w:hAnsi="Tahoma" w:cs="Tahoma"/>
          <w:lang w:val="lt-LT" w:eastAsia="lt-LT"/>
        </w:rPr>
        <w:t>Tiekėjas atlieka Paslaugas pagal Užsakovo poreikį</w:t>
      </w:r>
      <w:r w:rsidR="00AD55D5">
        <w:rPr>
          <w:rFonts w:ascii="Tahoma" w:eastAsia="Times New Roman" w:hAnsi="Tahoma" w:cs="Tahoma"/>
          <w:lang w:val="lt-LT" w:eastAsia="lt-LT"/>
        </w:rPr>
        <w:t xml:space="preserve">, </w:t>
      </w:r>
      <w:r w:rsidRPr="00A67143">
        <w:rPr>
          <w:rFonts w:ascii="Tahoma" w:eastAsia="Times New Roman" w:hAnsi="Tahoma" w:cs="Tahoma"/>
          <w:lang w:val="lt-LT" w:eastAsia="lt-LT"/>
        </w:rPr>
        <w:t>Paslaugos atliekamos Užsakovo patalpose, adresu A. Goštauto g. 40A, Vilnius.</w:t>
      </w:r>
    </w:p>
    <w:p w14:paraId="159123A9" w14:textId="77777777" w:rsidR="00A67143" w:rsidRDefault="00A67143" w:rsidP="00A67143">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2.1.3. </w:t>
      </w:r>
      <w:r w:rsidRPr="00A67143">
        <w:rPr>
          <w:rFonts w:ascii="Tahoma" w:eastAsia="Times New Roman" w:hAnsi="Tahoma" w:cs="Tahoma"/>
          <w:lang w:val="lt-LT" w:eastAsia="lt-LT"/>
        </w:rPr>
        <w:t>Tiekėjas įsipareigoja esant 10 (dešimt) ir daugiau Užsakovo darbuotojų, pagal iš anksto sudarytą grafiką, atlikti profilaktinį darbuotojų sveikatos patikrinimą pagal Lietuvos Respublikos darbuotojų saugos ir sveikatos įstatymą bei atsižvelgiant į VšĮ „Versli Lietuva“ nustatytus kenksmingus faktorius, nurodytus asmens medicininėje knygelėje: 13 pr. , 2 lent., 4.3.2. p. 13 pr. , 2 lent., 4.2.2. p. 13 pr. , 2 lent., 4.2.3. p. 13 pr. , 2 lent., 4.3.1. p.</w:t>
      </w:r>
    </w:p>
    <w:p w14:paraId="5D195898" w14:textId="77777777" w:rsidR="00A67143" w:rsidRDefault="00A67143" w:rsidP="00A67143">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2.1.4. </w:t>
      </w:r>
      <w:r w:rsidRPr="00A67143">
        <w:rPr>
          <w:rFonts w:ascii="Tahoma" w:eastAsia="Times New Roman" w:hAnsi="Tahoma" w:cs="Tahoma"/>
          <w:lang w:val="lt-LT" w:eastAsia="lt-LT"/>
        </w:rPr>
        <w:t>Tiekėjas įsipareigoja pradėti naują arba tęsti jau esamą asmens medicininę knygelę (sveikatos pasą, F 048/a) bei pateikti Užsakovo darbuotojų periodinio patikrinimo protokolą apie darbuotojų sveikatos būklę bei rekomendacijas dėl specialistų konsultacijos (jei yra būtina).</w:t>
      </w:r>
    </w:p>
    <w:p w14:paraId="764327CF" w14:textId="1D782EDD" w:rsidR="00A67143" w:rsidRDefault="00A67143" w:rsidP="00D407E7">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2.1.5. </w:t>
      </w:r>
      <w:r w:rsidRPr="00A67143">
        <w:rPr>
          <w:rFonts w:ascii="Tahoma" w:eastAsia="Times New Roman" w:hAnsi="Tahoma" w:cs="Tahoma"/>
          <w:lang w:val="lt-LT" w:eastAsia="lt-LT"/>
        </w:rPr>
        <w:t>Nesusidarius 10 (dešimt) asmenų grupei, Paslaugos atliekamos Tiekėjo patalpose (sveikatos įstaigoje) iš anksto suderintu laiku.</w:t>
      </w:r>
    </w:p>
    <w:p w14:paraId="25BCD4C3" w14:textId="0E3A159E" w:rsidR="009265B8" w:rsidRPr="006325B8" w:rsidRDefault="00892E29" w:rsidP="00D407E7">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2.1.6. </w:t>
      </w:r>
      <w:r w:rsidR="007D23B2" w:rsidRPr="009265B8">
        <w:rPr>
          <w:rFonts w:ascii="Tahoma" w:eastAsia="Times New Roman" w:hAnsi="Tahoma" w:cs="Tahoma"/>
          <w:lang w:val="lt-LT" w:eastAsia="lt-LT"/>
        </w:rPr>
        <w:t xml:space="preserve">Tiekėjas privalo teikti Paslaugas profesionaliai, apdairiai, rūpestingai, siekti išvengti bet kokio galimo interesų konflikto, vadovaudamasis Sutarties nuostatomis, galiojančių teisės aktų reikalavimais bei juose nustatytais apribojimais. Teikdamas Paslaugas Tiekėjas taip pat privalo veikti išskirtinai Užsakovo interesais bei įvykdyti Užsakovo vykdomo </w:t>
      </w:r>
      <w:r w:rsidR="00D47213">
        <w:rPr>
          <w:rFonts w:ascii="Tahoma" w:eastAsia="Times New Roman" w:hAnsi="Tahoma" w:cs="Tahoma"/>
          <w:lang w:val="lt-LT" w:eastAsia="lt-LT"/>
        </w:rPr>
        <w:t>p</w:t>
      </w:r>
      <w:r w:rsidR="007D23B2" w:rsidRPr="009265B8">
        <w:rPr>
          <w:rFonts w:ascii="Tahoma" w:eastAsia="Times New Roman" w:hAnsi="Tahoma" w:cs="Tahoma"/>
          <w:lang w:val="lt-LT" w:eastAsia="lt-LT"/>
        </w:rPr>
        <w:t>rojekto tikslus.</w:t>
      </w:r>
      <w:r w:rsidR="009265B8">
        <w:rPr>
          <w:rFonts w:ascii="Tahoma" w:eastAsia="Times New Roman" w:hAnsi="Tahoma" w:cs="Tahoma"/>
          <w:lang w:val="lt-LT" w:eastAsia="lt-LT"/>
        </w:rPr>
        <w:t xml:space="preserve"> </w:t>
      </w:r>
      <w:r w:rsidR="009265B8" w:rsidRPr="009265B8">
        <w:rPr>
          <w:rFonts w:ascii="Tahoma" w:eastAsia="Times New Roman" w:hAnsi="Tahoma" w:cs="Tahoma"/>
          <w:lang w:val="lt-LT" w:eastAsia="lt-LT"/>
        </w:rPr>
        <w:t xml:space="preserve">Tiekėjas privalo iš anksto informuoti Užsakovą raštu apie bet kurias aplinkybes, kurios trukdo Tiekėjui teikti Paslaugas </w:t>
      </w:r>
      <w:r w:rsidR="009265B8" w:rsidRPr="009265B8">
        <w:rPr>
          <w:rFonts w:ascii="Tahoma" w:eastAsia="Times New Roman" w:hAnsi="Tahoma" w:cs="Tahoma"/>
          <w:lang w:val="lt-LT" w:eastAsia="lt-LT"/>
        </w:rPr>
        <w:lastRenderedPageBreak/>
        <w:t>nustatytais terminais ir sąlygomis bei nedelsiant reaguoti, jeigu Užsakovas pareiškia pastabas dėl teikiamų Paslaugų kokybės.</w:t>
      </w:r>
    </w:p>
    <w:p w14:paraId="1D89D5AB" w14:textId="142E5228" w:rsidR="00AC23BD" w:rsidRPr="006325B8" w:rsidRDefault="003E21AF" w:rsidP="002C1556">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2.1.</w:t>
      </w:r>
      <w:r w:rsidR="00892E29">
        <w:rPr>
          <w:rFonts w:ascii="Tahoma" w:eastAsia="Times New Roman" w:hAnsi="Tahoma" w:cs="Tahoma"/>
          <w:lang w:val="lt-LT" w:eastAsia="lt-LT"/>
        </w:rPr>
        <w:t>7</w:t>
      </w:r>
      <w:r w:rsidRPr="006325B8">
        <w:rPr>
          <w:rFonts w:ascii="Tahoma" w:eastAsia="Times New Roman" w:hAnsi="Tahoma" w:cs="Tahoma"/>
          <w:lang w:val="lt-LT" w:eastAsia="lt-LT"/>
        </w:rPr>
        <w:t xml:space="preserve">. Tiekėjas privalo </w:t>
      </w:r>
      <w:r w:rsidR="002C1556" w:rsidRPr="006325B8">
        <w:rPr>
          <w:rFonts w:ascii="Tahoma" w:eastAsia="Times New Roman" w:hAnsi="Tahoma" w:cs="Tahoma"/>
          <w:lang w:val="lt-LT" w:eastAsia="lt-LT"/>
        </w:rPr>
        <w:t xml:space="preserve">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(jeigu tokie bus pateikti), draudžiama </w:t>
      </w:r>
      <w:r w:rsidR="00EF3FBD" w:rsidRPr="006325B8">
        <w:rPr>
          <w:rFonts w:ascii="Tahoma" w:eastAsia="Times New Roman" w:hAnsi="Tahoma" w:cs="Tahoma"/>
          <w:lang w:val="lt-LT" w:eastAsia="lt-LT"/>
        </w:rPr>
        <w:t xml:space="preserve">bet kokią </w:t>
      </w:r>
      <w:r w:rsidR="002C1556" w:rsidRPr="006325B8">
        <w:rPr>
          <w:rFonts w:ascii="Tahoma" w:eastAsia="Times New Roman" w:hAnsi="Tahoma" w:cs="Tahoma"/>
          <w:lang w:val="lt-LT" w:eastAsia="lt-LT"/>
        </w:rPr>
        <w:t>informaciją perduoti tretiesiems asmenims.</w:t>
      </w:r>
    </w:p>
    <w:p w14:paraId="53A86FB3" w14:textId="70546896" w:rsidR="003E21AF" w:rsidRPr="006325B8" w:rsidRDefault="00721B13" w:rsidP="00571D5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2.1.</w:t>
      </w:r>
      <w:r w:rsidR="00892E29">
        <w:rPr>
          <w:rFonts w:ascii="Tahoma" w:eastAsia="Times New Roman" w:hAnsi="Tahoma" w:cs="Tahoma"/>
          <w:lang w:val="lt-LT" w:eastAsia="lt-LT"/>
        </w:rPr>
        <w:t>8</w:t>
      </w:r>
      <w:r w:rsidRPr="006325B8">
        <w:rPr>
          <w:rFonts w:ascii="Tahoma" w:eastAsia="Times New Roman" w:hAnsi="Tahoma" w:cs="Tahoma"/>
          <w:lang w:val="lt-LT" w:eastAsia="lt-LT"/>
        </w:rPr>
        <w:t xml:space="preserve">. </w:t>
      </w:r>
      <w:r w:rsidR="00571D54" w:rsidRPr="006325B8">
        <w:rPr>
          <w:rFonts w:ascii="Tahoma" w:eastAsia="Times New Roman" w:hAnsi="Tahoma" w:cs="Tahoma"/>
          <w:lang w:val="lt-LT" w:eastAsia="lt-LT"/>
        </w:rPr>
        <w:t>Paslaugų kokybė privalo atitikti Lietuvos Respublikoje ir Europos Sąjungoje galiojančius standartus. Siūlomos Paslaugos turi būti sertifikuotos naudojimui Lietuvos Respublikoje, jei tai numato Lietuvos Respublikos teisės aktai. Paslaugų kokybė turi atitikti Sutarties reikalavimus</w:t>
      </w:r>
      <w:r w:rsidR="00501FF6" w:rsidRPr="006325B8">
        <w:rPr>
          <w:rFonts w:ascii="Tahoma" w:eastAsia="Times New Roman" w:hAnsi="Tahoma" w:cs="Tahoma"/>
          <w:lang w:val="lt-LT" w:eastAsia="lt-LT"/>
        </w:rPr>
        <w:t xml:space="preserve">, </w:t>
      </w:r>
      <w:r w:rsidR="00571D54" w:rsidRPr="006325B8">
        <w:rPr>
          <w:rFonts w:ascii="Tahoma" w:eastAsia="Times New Roman" w:hAnsi="Tahoma" w:cs="Tahoma"/>
          <w:lang w:val="lt-LT" w:eastAsia="lt-LT"/>
        </w:rPr>
        <w:t>Lietuvos Respublikos Civilinio kodekso nuostatas</w:t>
      </w:r>
      <w:r w:rsidR="00501FF6" w:rsidRPr="006325B8">
        <w:rPr>
          <w:rFonts w:ascii="Tahoma" w:eastAsia="Times New Roman" w:hAnsi="Tahoma" w:cs="Tahoma"/>
          <w:lang w:val="lt-LT" w:eastAsia="lt-LT"/>
        </w:rPr>
        <w:t xml:space="preserve"> ir kitų teisės aktų reikalavimus bei įprastai tokios rūšies Paslaugoms keliamus reikalavimus</w:t>
      </w:r>
      <w:r w:rsidR="00571D54" w:rsidRPr="006325B8">
        <w:rPr>
          <w:rFonts w:ascii="Tahoma" w:eastAsia="Times New Roman" w:hAnsi="Tahoma" w:cs="Tahoma"/>
          <w:lang w:val="lt-LT" w:eastAsia="lt-LT"/>
        </w:rPr>
        <w:t>.</w:t>
      </w:r>
    </w:p>
    <w:p w14:paraId="4E2DB112" w14:textId="533D9A8D" w:rsidR="00F6604C" w:rsidRPr="006325B8" w:rsidRDefault="003E21AF" w:rsidP="00F6604C">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2.1.</w:t>
      </w:r>
      <w:r w:rsidR="00892E29">
        <w:rPr>
          <w:rFonts w:ascii="Tahoma" w:eastAsia="Times New Roman" w:hAnsi="Tahoma" w:cs="Tahoma"/>
          <w:lang w:val="lt-LT" w:eastAsia="lt-LT"/>
        </w:rPr>
        <w:t>9</w:t>
      </w:r>
      <w:r w:rsidRPr="006325B8">
        <w:rPr>
          <w:rFonts w:ascii="Tahoma" w:eastAsia="Times New Roman" w:hAnsi="Tahoma" w:cs="Tahoma"/>
          <w:lang w:val="lt-LT" w:eastAsia="lt-LT"/>
        </w:rPr>
        <w:t>. Tiekėjas turi atsižvelgti į Sutarties vykdymo metu Užsakovo pateiktas pastabas, papildomą informaciją, jei jos bus teikiamos.</w:t>
      </w:r>
    </w:p>
    <w:p w14:paraId="4C8F6B3E" w14:textId="57FBAB58" w:rsidR="00114097" w:rsidRPr="006325B8" w:rsidRDefault="00114097" w:rsidP="002C1556">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2.1.</w:t>
      </w:r>
      <w:r w:rsidR="00892E29">
        <w:rPr>
          <w:rFonts w:ascii="Tahoma" w:eastAsia="Times New Roman" w:hAnsi="Tahoma" w:cs="Tahoma"/>
          <w:lang w:val="lt-LT" w:eastAsia="lt-LT"/>
        </w:rPr>
        <w:t>10</w:t>
      </w:r>
      <w:r w:rsidRPr="006325B8">
        <w:rPr>
          <w:rFonts w:ascii="Tahoma" w:eastAsia="Times New Roman" w:hAnsi="Tahoma" w:cs="Tahoma"/>
          <w:lang w:val="lt-LT" w:eastAsia="lt-LT"/>
        </w:rPr>
        <w:t xml:space="preserve">. </w:t>
      </w:r>
      <w:r w:rsidRPr="004E5976">
        <w:rPr>
          <w:rFonts w:ascii="Tahoma" w:eastAsia="Times New Roman" w:hAnsi="Tahoma" w:cs="Tahoma"/>
          <w:lang w:val="lt-LT" w:eastAsia="lt-LT"/>
        </w:rPr>
        <w:t xml:space="preserve">Tiekėjas turi pateikti visus dokumentus, numatytus </w:t>
      </w:r>
      <w:r w:rsidR="00606B4D" w:rsidRPr="004E5976">
        <w:rPr>
          <w:rFonts w:ascii="Tahoma" w:eastAsia="Times New Roman" w:hAnsi="Tahoma" w:cs="Tahoma"/>
          <w:lang w:val="lt-LT" w:eastAsia="lt-LT"/>
        </w:rPr>
        <w:t>Sutartyje</w:t>
      </w:r>
      <w:r w:rsidRPr="004E5976">
        <w:rPr>
          <w:rFonts w:ascii="Tahoma" w:eastAsia="Times New Roman" w:hAnsi="Tahoma" w:cs="Tahoma"/>
          <w:lang w:val="lt-LT" w:eastAsia="lt-LT"/>
        </w:rPr>
        <w:t xml:space="preserve"> (jeigu tokie numatyti) bei konsultuoti </w:t>
      </w:r>
      <w:r w:rsidR="002C1556" w:rsidRPr="004E5976">
        <w:rPr>
          <w:rFonts w:ascii="Tahoma" w:eastAsia="Times New Roman" w:hAnsi="Tahoma" w:cs="Tahoma"/>
          <w:lang w:val="lt-LT" w:eastAsia="lt-LT"/>
        </w:rPr>
        <w:t>Užsakovą</w:t>
      </w:r>
      <w:r w:rsidRPr="004E5976">
        <w:rPr>
          <w:rFonts w:ascii="Tahoma" w:eastAsia="Times New Roman" w:hAnsi="Tahoma" w:cs="Tahoma"/>
          <w:lang w:val="lt-LT" w:eastAsia="lt-LT"/>
        </w:rPr>
        <w:t xml:space="preserve"> kitais, su </w:t>
      </w:r>
      <w:r w:rsidR="00EF3FBD" w:rsidRPr="004E5976">
        <w:rPr>
          <w:rFonts w:ascii="Tahoma" w:eastAsia="Times New Roman" w:hAnsi="Tahoma" w:cs="Tahoma"/>
          <w:lang w:val="lt-LT" w:eastAsia="lt-LT"/>
        </w:rPr>
        <w:t>Tiekėjo</w:t>
      </w:r>
      <w:r w:rsidRPr="004E5976">
        <w:rPr>
          <w:rFonts w:ascii="Tahoma" w:eastAsia="Times New Roman" w:hAnsi="Tahoma" w:cs="Tahoma"/>
          <w:lang w:val="lt-LT" w:eastAsia="lt-LT"/>
        </w:rPr>
        <w:t xml:space="preserve"> sutartiniais įsipareigojimais susijusiais, klausimais</w:t>
      </w:r>
      <w:r w:rsidR="002C1556" w:rsidRPr="004E5976">
        <w:rPr>
          <w:rFonts w:ascii="Tahoma" w:eastAsia="Times New Roman" w:hAnsi="Tahoma" w:cs="Tahoma"/>
          <w:lang w:val="lt-LT" w:eastAsia="lt-LT"/>
        </w:rPr>
        <w:t>.</w:t>
      </w:r>
    </w:p>
    <w:p w14:paraId="7E13218C" w14:textId="4874E3C6" w:rsidR="003E21AF" w:rsidRPr="00E852CA" w:rsidRDefault="00F6604C" w:rsidP="007A22D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2.1.</w:t>
      </w:r>
      <w:r w:rsidR="00892E29">
        <w:rPr>
          <w:rFonts w:ascii="Tahoma" w:eastAsia="Times New Roman" w:hAnsi="Tahoma" w:cs="Tahoma"/>
          <w:lang w:val="lt-LT" w:eastAsia="lt-LT"/>
        </w:rPr>
        <w:t>11</w:t>
      </w:r>
      <w:r w:rsidRPr="006325B8">
        <w:rPr>
          <w:rFonts w:ascii="Tahoma" w:eastAsia="Times New Roman" w:hAnsi="Tahoma" w:cs="Tahoma"/>
          <w:lang w:val="lt-LT" w:eastAsia="lt-LT"/>
        </w:rPr>
        <w:t xml:space="preserve">. </w:t>
      </w:r>
      <w:r w:rsidRPr="00E852CA">
        <w:rPr>
          <w:rFonts w:ascii="Tahoma" w:eastAsia="Times New Roman" w:hAnsi="Tahoma" w:cs="Tahoma"/>
          <w:lang w:val="lt-LT" w:eastAsia="lt-LT"/>
        </w:rPr>
        <w:t xml:space="preserve">Už Tiekėjo vėlavimą atlikti sutartinius įsipareigojimus numatomi delspinigiai − 0,04 procento nuo vėluojamų atlikti sutartinių įsipareigojimų vertės, už kiekvieną pavėluotą dieną ir Tiekėjas atlygina Užsakovo patirtus tiesioginius nuostolius, atsiradusius dėl Tiekėjo kaltės. </w:t>
      </w:r>
    </w:p>
    <w:p w14:paraId="3EFB0387" w14:textId="77777777" w:rsidR="003E21AF" w:rsidRPr="006325B8" w:rsidRDefault="003E21AF" w:rsidP="003E21AF">
      <w:pPr>
        <w:spacing w:after="0" w:line="240" w:lineRule="auto"/>
        <w:jc w:val="both"/>
        <w:rPr>
          <w:rFonts w:ascii="Tahoma" w:eastAsia="Times New Roman" w:hAnsi="Tahoma" w:cs="Tahoma"/>
          <w:u w:val="single"/>
          <w:lang w:val="lt-LT" w:eastAsia="lt-LT"/>
        </w:rPr>
      </w:pPr>
      <w:r w:rsidRPr="00E852CA">
        <w:rPr>
          <w:rFonts w:ascii="Tahoma" w:eastAsia="Times New Roman" w:hAnsi="Tahoma" w:cs="Tahoma"/>
          <w:u w:val="single"/>
          <w:lang w:val="lt-LT" w:eastAsia="lt-LT"/>
        </w:rPr>
        <w:t>2.2. Užsakovo įsipareigojimai:</w:t>
      </w:r>
    </w:p>
    <w:p w14:paraId="3EC31BB3" w14:textId="5C6C7CFE" w:rsidR="003E21AF" w:rsidRPr="006325B8" w:rsidRDefault="00A86598"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2.2.</w:t>
      </w:r>
      <w:r w:rsidR="00C918C7">
        <w:rPr>
          <w:rFonts w:ascii="Tahoma" w:eastAsia="Times New Roman" w:hAnsi="Tahoma" w:cs="Tahoma"/>
          <w:lang w:val="lt-LT" w:eastAsia="lt-LT"/>
        </w:rPr>
        <w:t>1</w:t>
      </w:r>
      <w:r w:rsidRPr="006325B8">
        <w:rPr>
          <w:rFonts w:ascii="Tahoma" w:eastAsia="Times New Roman" w:hAnsi="Tahoma" w:cs="Tahoma"/>
          <w:lang w:val="lt-LT" w:eastAsia="lt-LT"/>
        </w:rPr>
        <w:t xml:space="preserve">. </w:t>
      </w:r>
      <w:r w:rsidR="003E21AF" w:rsidRPr="006325B8">
        <w:rPr>
          <w:rFonts w:ascii="Tahoma" w:eastAsia="Times New Roman" w:hAnsi="Tahoma" w:cs="Tahoma"/>
          <w:lang w:val="lt-LT" w:eastAsia="lt-LT"/>
        </w:rPr>
        <w:t>Tiekėjui tinkamai įvykdžius sutartinius įsipareigojimus, Užsakovas įsipareigoja priimti suteiktas Paslaugas, jeigu jos atitinka Sutartyje nustatytus reikalavimus.</w:t>
      </w:r>
    </w:p>
    <w:p w14:paraId="5E0A6AB5" w14:textId="453F1384"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2.2.</w:t>
      </w:r>
      <w:r w:rsidR="00C918C7">
        <w:rPr>
          <w:rFonts w:ascii="Tahoma" w:eastAsia="Times New Roman" w:hAnsi="Tahoma" w:cs="Tahoma"/>
          <w:lang w:val="lt-LT" w:eastAsia="lt-LT"/>
        </w:rPr>
        <w:t>2</w:t>
      </w:r>
      <w:r w:rsidRPr="006325B8">
        <w:rPr>
          <w:rFonts w:ascii="Tahoma" w:eastAsia="Times New Roman" w:hAnsi="Tahoma" w:cs="Tahoma"/>
          <w:lang w:val="lt-LT" w:eastAsia="lt-LT"/>
        </w:rPr>
        <w:t xml:space="preserve">. Užsakovas įsipareigoja Sutartyje nustatytomis sąlygomis ir terminais, atsiskaityti su Tiekėju už suteiktas Paslaugas gavus atitinkamą PVM sąskaitą </w:t>
      </w:r>
      <w:r w:rsidR="000B7B34" w:rsidRPr="006325B8">
        <w:rPr>
          <w:rFonts w:ascii="Tahoma" w:eastAsia="Times New Roman" w:hAnsi="Tahoma" w:cs="Tahoma"/>
          <w:lang w:val="lt-LT" w:eastAsia="lt-LT"/>
        </w:rPr>
        <w:t>–</w:t>
      </w:r>
      <w:r w:rsidRPr="006325B8">
        <w:rPr>
          <w:rFonts w:ascii="Tahoma" w:eastAsia="Times New Roman" w:hAnsi="Tahoma" w:cs="Tahoma"/>
          <w:lang w:val="lt-LT" w:eastAsia="lt-LT"/>
        </w:rPr>
        <w:t xml:space="preserve"> faktūrą.</w:t>
      </w:r>
    </w:p>
    <w:p w14:paraId="140DA618" w14:textId="126E2FA2" w:rsidR="00F6604C" w:rsidRDefault="003E21AF" w:rsidP="00F6604C">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2.2.</w:t>
      </w:r>
      <w:r w:rsidR="00C918C7">
        <w:rPr>
          <w:rFonts w:ascii="Tahoma" w:eastAsia="Times New Roman" w:hAnsi="Tahoma" w:cs="Tahoma"/>
          <w:lang w:val="lt-LT" w:eastAsia="lt-LT"/>
        </w:rPr>
        <w:t>3</w:t>
      </w:r>
      <w:r w:rsidRPr="006325B8">
        <w:rPr>
          <w:rFonts w:ascii="Tahoma" w:eastAsia="Times New Roman" w:hAnsi="Tahoma" w:cs="Tahoma"/>
          <w:lang w:val="lt-LT" w:eastAsia="lt-LT"/>
        </w:rPr>
        <w:t>. Užsakovas Sutarties vykdymo metu bendradarbiauja su Tiekėju, teikiant Sutarties vykdymui pagrįstai reikalingą informaciją, kurios pateikimo būtinybė iškilo Sutarties vykdymo metu.</w:t>
      </w:r>
    </w:p>
    <w:p w14:paraId="28262635" w14:textId="528D92FF" w:rsidR="00557A51" w:rsidRPr="006325B8" w:rsidRDefault="00557A51" w:rsidP="00F6604C">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2.2.4.  Užsakovas įsipareigoja s</w:t>
      </w:r>
      <w:r w:rsidRPr="00557A51">
        <w:rPr>
          <w:rFonts w:ascii="Tahoma" w:eastAsia="Times New Roman" w:hAnsi="Tahoma" w:cs="Tahoma"/>
          <w:lang w:val="lt-LT" w:eastAsia="lt-LT"/>
        </w:rPr>
        <w:t>uteikti Tiekėjui patalpą, kurioje bus atliekamos Paslaugos</w:t>
      </w:r>
      <w:r>
        <w:rPr>
          <w:rFonts w:ascii="Tahoma" w:eastAsia="Times New Roman" w:hAnsi="Tahoma" w:cs="Tahoma"/>
          <w:lang w:val="lt-LT" w:eastAsia="lt-LT"/>
        </w:rPr>
        <w:t>.</w:t>
      </w:r>
    </w:p>
    <w:p w14:paraId="69DD5880" w14:textId="538ABCAD" w:rsidR="003E21AF" w:rsidRPr="006325B8" w:rsidRDefault="00F6604C" w:rsidP="003A73B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2.2.</w:t>
      </w:r>
      <w:r w:rsidR="00557A51">
        <w:rPr>
          <w:rFonts w:ascii="Tahoma" w:eastAsia="Times New Roman" w:hAnsi="Tahoma" w:cs="Tahoma"/>
          <w:lang w:val="lt-LT" w:eastAsia="lt-LT"/>
        </w:rPr>
        <w:t>5</w:t>
      </w:r>
      <w:r w:rsidRPr="006325B8">
        <w:rPr>
          <w:rFonts w:ascii="Tahoma" w:eastAsia="Times New Roman" w:hAnsi="Tahoma" w:cs="Tahoma"/>
          <w:lang w:val="lt-LT" w:eastAsia="lt-LT"/>
        </w:rPr>
        <w:t>. Už Užsakovo vėlavimą atsiskaityti su Tiekėju numatomi delspinigiai − 0,04 procento nuo vėluojamos apmokėti sumos, už kiekvieną pavėluotą dieną.</w:t>
      </w:r>
    </w:p>
    <w:p w14:paraId="088FC135" w14:textId="4D3F6ED3" w:rsidR="0029439D" w:rsidRPr="0029439D" w:rsidRDefault="0029439D" w:rsidP="0029439D">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2.3. </w:t>
      </w:r>
      <w:r w:rsidRPr="0029439D">
        <w:rPr>
          <w:rFonts w:ascii="Tahoma" w:eastAsia="Times New Roman" w:hAnsi="Tahoma" w:cs="Tahoma"/>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72E289" w14:textId="6B2279BD" w:rsidR="000A25AF" w:rsidRPr="0029439D" w:rsidRDefault="0029439D" w:rsidP="0029439D">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2.4.</w:t>
      </w:r>
      <w:r w:rsidRPr="0029439D">
        <w:rPr>
          <w:rFonts w:ascii="Tahoma" w:eastAsia="Times New Roman" w:hAnsi="Tahoma" w:cs="Tahoma"/>
          <w:lang w:val="lt-LT" w:eastAsia="lt-LT"/>
        </w:rPr>
        <w:t xml:space="preserve">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D5F550" w14:textId="1288E77B" w:rsidR="00CF3586" w:rsidRPr="00CF3586" w:rsidRDefault="00CF3586" w:rsidP="00CF3586">
      <w:pPr>
        <w:spacing w:after="0" w:line="240" w:lineRule="auto"/>
        <w:jc w:val="both"/>
        <w:rPr>
          <w:rFonts w:ascii="Tahoma" w:eastAsia="Calibri" w:hAnsi="Tahoma" w:cs="Tahoma"/>
          <w:lang w:val="lt-LT"/>
        </w:rPr>
      </w:pPr>
      <w:r>
        <w:rPr>
          <w:rFonts w:ascii="Tahoma" w:eastAsia="Calibri" w:hAnsi="Tahoma" w:cs="Tahoma"/>
          <w:lang w:val="lt-LT"/>
        </w:rPr>
        <w:t>2.5. Tiekėjas</w:t>
      </w:r>
      <w:r w:rsidRPr="00CF3586">
        <w:rPr>
          <w:rFonts w:ascii="Tahoma" w:eastAsia="Calibri" w:hAnsi="Tahoma" w:cs="Tahoma"/>
          <w:lang w:val="lt-LT"/>
        </w:rPr>
        <w:t>, dėl savo kaltės</w:t>
      </w:r>
      <w:r>
        <w:rPr>
          <w:rFonts w:ascii="Tahoma" w:eastAsia="Calibri" w:hAnsi="Tahoma" w:cs="Tahoma"/>
          <w:lang w:val="lt-LT"/>
        </w:rPr>
        <w:t>,</w:t>
      </w:r>
      <w:r w:rsidRPr="00CF3586">
        <w:rPr>
          <w:rFonts w:ascii="Tahoma" w:eastAsia="Calibri" w:hAnsi="Tahoma" w:cs="Tahoma"/>
          <w:lang w:val="lt-LT"/>
        </w:rPr>
        <w:t xml:space="preserve"> nesuteikęs užsakytų Paslaugų Sutartyje nustatyta tvarka ar Sutart</w:t>
      </w:r>
      <w:r>
        <w:rPr>
          <w:rFonts w:ascii="Tahoma" w:eastAsia="Calibri" w:hAnsi="Tahoma" w:cs="Tahoma"/>
          <w:lang w:val="lt-LT"/>
        </w:rPr>
        <w:t>yje</w:t>
      </w:r>
      <w:r w:rsidRPr="00CF3586">
        <w:rPr>
          <w:rFonts w:ascii="Tahoma" w:eastAsia="Calibri" w:hAnsi="Tahoma" w:cs="Tahoma"/>
          <w:lang w:val="lt-LT"/>
        </w:rPr>
        <w:t xml:space="preserve"> nurodytais terminais, ar padaręs esminį Sutarties pažeidimą, įsipareigoja sumokėti 10% dydžio baudą nuo Sutarties sumos.</w:t>
      </w:r>
    </w:p>
    <w:p w14:paraId="5330D4E7" w14:textId="77777777" w:rsidR="00CF3586" w:rsidRPr="00CF3586" w:rsidRDefault="00CF3586" w:rsidP="00CF3586">
      <w:pPr>
        <w:spacing w:after="0" w:line="240" w:lineRule="auto"/>
        <w:jc w:val="both"/>
        <w:rPr>
          <w:rFonts w:ascii="Tahoma" w:eastAsia="Calibri" w:hAnsi="Tahoma" w:cs="Tahoma"/>
          <w:lang w:val="lt-LT"/>
        </w:rPr>
      </w:pPr>
    </w:p>
    <w:p w14:paraId="7310830C" w14:textId="77777777" w:rsidR="0029439D" w:rsidRDefault="0029439D" w:rsidP="003E21AF">
      <w:pPr>
        <w:spacing w:after="0" w:line="240" w:lineRule="auto"/>
        <w:jc w:val="both"/>
        <w:rPr>
          <w:rFonts w:ascii="Tahoma" w:eastAsia="Times New Roman" w:hAnsi="Tahoma" w:cs="Tahoma"/>
          <w:b/>
          <w:bCs/>
          <w:lang w:val="lt-LT" w:eastAsia="lt-LT"/>
        </w:rPr>
      </w:pPr>
    </w:p>
    <w:p w14:paraId="6B991970" w14:textId="24A54338"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3.  Paslaugų kaina</w:t>
      </w:r>
    </w:p>
    <w:p w14:paraId="6B71CFF3" w14:textId="05F2299D" w:rsidR="003E21AF" w:rsidRPr="00941833" w:rsidRDefault="003E21AF" w:rsidP="007B1B36">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 xml:space="preserve">3.1. </w:t>
      </w:r>
      <w:r w:rsidR="003B009D" w:rsidRPr="00CC7A78">
        <w:rPr>
          <w:rFonts w:ascii="Tahoma" w:eastAsia="Times New Roman" w:hAnsi="Tahoma" w:cs="Tahoma"/>
          <w:bCs/>
          <w:lang w:val="lt-LT" w:eastAsia="lt-LT"/>
        </w:rPr>
        <w:t>P</w:t>
      </w:r>
      <w:r w:rsidRPr="00CC7A78">
        <w:rPr>
          <w:rFonts w:ascii="Tahoma" w:eastAsia="Times New Roman" w:hAnsi="Tahoma" w:cs="Tahoma"/>
          <w:bCs/>
          <w:lang w:val="lt-LT" w:eastAsia="lt-LT"/>
        </w:rPr>
        <w:t xml:space="preserve">aslaugų </w:t>
      </w:r>
      <w:r w:rsidR="00941833">
        <w:rPr>
          <w:rFonts w:ascii="Tahoma" w:eastAsia="Times New Roman" w:hAnsi="Tahoma" w:cs="Tahoma"/>
          <w:bCs/>
          <w:lang w:val="lt-LT" w:eastAsia="lt-LT"/>
        </w:rPr>
        <w:t>įkainis vienam darbuotojui</w:t>
      </w:r>
      <w:r w:rsidRPr="00CC7A78">
        <w:rPr>
          <w:rFonts w:ascii="Tahoma" w:eastAsia="Times New Roman" w:hAnsi="Tahoma" w:cs="Tahoma"/>
          <w:bCs/>
          <w:lang w:val="lt-LT" w:eastAsia="lt-LT"/>
        </w:rPr>
        <w:t xml:space="preserve"> –</w:t>
      </w:r>
      <w:r w:rsidRPr="006325B8">
        <w:rPr>
          <w:rFonts w:ascii="Tahoma" w:eastAsia="Times New Roman" w:hAnsi="Tahoma" w:cs="Tahoma"/>
          <w:lang w:val="lt-LT" w:eastAsia="lt-LT"/>
        </w:rPr>
        <w:t xml:space="preserve"> </w:t>
      </w:r>
      <w:r w:rsidR="00BC6461">
        <w:rPr>
          <w:rFonts w:ascii="Tahoma" w:eastAsia="Times New Roman" w:hAnsi="Tahoma" w:cs="Tahoma"/>
          <w:b/>
          <w:bCs/>
          <w:lang w:val="lt-LT" w:eastAsia="lt-LT"/>
        </w:rPr>
        <w:t>26,00</w:t>
      </w:r>
      <w:r w:rsidR="007B1B36" w:rsidRPr="00CC7A78">
        <w:rPr>
          <w:rFonts w:ascii="Tahoma" w:eastAsia="Times New Roman" w:hAnsi="Tahoma" w:cs="Tahoma"/>
          <w:b/>
          <w:bCs/>
          <w:lang w:val="lt-LT" w:eastAsia="lt-LT"/>
        </w:rPr>
        <w:t xml:space="preserve"> Eur</w:t>
      </w:r>
      <w:r w:rsidR="00B2675E" w:rsidRPr="00CC7A78">
        <w:rPr>
          <w:rFonts w:ascii="Tahoma" w:eastAsia="Times New Roman" w:hAnsi="Tahoma" w:cs="Tahoma"/>
          <w:b/>
          <w:bCs/>
          <w:lang w:val="lt-LT" w:eastAsia="lt-LT"/>
        </w:rPr>
        <w:t xml:space="preserve"> </w:t>
      </w:r>
      <w:r w:rsidR="00B2675E" w:rsidRPr="00557A51">
        <w:rPr>
          <w:rFonts w:ascii="Tahoma" w:eastAsia="Times New Roman" w:hAnsi="Tahoma" w:cs="Tahoma"/>
          <w:lang w:val="lt-LT" w:eastAsia="lt-LT"/>
        </w:rPr>
        <w:t>(</w:t>
      </w:r>
      <w:r w:rsidR="00BC6461" w:rsidRPr="00557A51">
        <w:rPr>
          <w:rFonts w:ascii="Tahoma" w:eastAsia="Times New Roman" w:hAnsi="Tahoma" w:cs="Tahoma"/>
          <w:lang w:val="lt-LT" w:eastAsia="lt-LT"/>
        </w:rPr>
        <w:t>PVM netaikomas</w:t>
      </w:r>
      <w:r w:rsidR="00B2675E" w:rsidRPr="00557A51">
        <w:rPr>
          <w:rFonts w:ascii="Tahoma" w:eastAsia="Times New Roman" w:hAnsi="Tahoma" w:cs="Tahoma"/>
          <w:lang w:val="lt-LT" w:eastAsia="lt-LT"/>
        </w:rPr>
        <w:t>)</w:t>
      </w:r>
      <w:r w:rsidR="007B1B36" w:rsidRPr="00557A51">
        <w:rPr>
          <w:rFonts w:ascii="Tahoma" w:eastAsia="Times New Roman" w:hAnsi="Tahoma" w:cs="Tahoma"/>
          <w:lang w:val="lt-LT" w:eastAsia="lt-LT"/>
        </w:rPr>
        <w:t>.</w:t>
      </w:r>
      <w:r w:rsidR="003B009D" w:rsidRPr="006325B8">
        <w:rPr>
          <w:rFonts w:ascii="Tahoma" w:eastAsia="Times New Roman" w:hAnsi="Tahoma" w:cs="Tahoma"/>
          <w:lang w:val="lt-LT" w:eastAsia="lt-LT"/>
        </w:rPr>
        <w:t xml:space="preserve"> </w:t>
      </w:r>
      <w:r w:rsidR="00A67143" w:rsidRPr="00A67143">
        <w:rPr>
          <w:rFonts w:ascii="Tahoma" w:eastAsia="Times New Roman" w:hAnsi="Tahoma" w:cs="Tahoma"/>
          <w:lang w:val="lt-LT" w:eastAsia="lt-LT"/>
        </w:rPr>
        <w:t xml:space="preserve">Maksimali sutarties vertė negali viršyti </w:t>
      </w:r>
      <w:r w:rsidR="00941833">
        <w:rPr>
          <w:rFonts w:ascii="Tahoma" w:eastAsia="Times New Roman" w:hAnsi="Tahoma" w:cs="Tahoma"/>
          <w:lang w:val="lt-LT" w:eastAsia="lt-LT"/>
        </w:rPr>
        <w:t xml:space="preserve">– </w:t>
      </w:r>
      <w:r w:rsidR="00941833" w:rsidRPr="00467D38">
        <w:rPr>
          <w:rFonts w:ascii="Tahoma" w:eastAsia="Times New Roman" w:hAnsi="Tahoma" w:cs="Tahoma"/>
          <w:b/>
          <w:bCs/>
          <w:lang w:val="lt-LT" w:eastAsia="lt-LT"/>
        </w:rPr>
        <w:t>2</w:t>
      </w:r>
      <w:r w:rsidR="00873C48" w:rsidRPr="00467D38">
        <w:rPr>
          <w:rFonts w:ascii="Tahoma" w:eastAsia="Times New Roman" w:hAnsi="Tahoma" w:cs="Tahoma"/>
          <w:b/>
          <w:bCs/>
          <w:lang w:val="lt-LT" w:eastAsia="lt-LT"/>
        </w:rPr>
        <w:t>662</w:t>
      </w:r>
      <w:r w:rsidR="00941833" w:rsidRPr="00467D38">
        <w:rPr>
          <w:rFonts w:ascii="Tahoma" w:eastAsia="Times New Roman" w:hAnsi="Tahoma" w:cs="Tahoma"/>
          <w:b/>
          <w:bCs/>
          <w:lang w:val="lt-LT" w:eastAsia="lt-LT"/>
        </w:rPr>
        <w:t>,00 Eur</w:t>
      </w:r>
      <w:r w:rsidR="00873C48">
        <w:rPr>
          <w:rFonts w:ascii="Tahoma" w:eastAsia="Times New Roman" w:hAnsi="Tahoma" w:cs="Tahoma"/>
          <w:lang w:val="lt-LT" w:eastAsia="lt-LT"/>
        </w:rPr>
        <w:t xml:space="preserve"> (</w:t>
      </w:r>
      <w:r w:rsidR="00B636E4">
        <w:rPr>
          <w:rFonts w:ascii="Tahoma" w:eastAsia="Times New Roman" w:hAnsi="Tahoma" w:cs="Tahoma"/>
          <w:lang w:val="lt-LT" w:eastAsia="lt-LT"/>
        </w:rPr>
        <w:t xml:space="preserve">Paslaugos </w:t>
      </w:r>
      <w:r w:rsidR="00873C48">
        <w:rPr>
          <w:rFonts w:ascii="Tahoma" w:eastAsia="Times New Roman" w:hAnsi="Tahoma" w:cs="Tahoma"/>
          <w:lang w:val="lt-LT" w:eastAsia="lt-LT"/>
        </w:rPr>
        <w:t>PVM ne</w:t>
      </w:r>
      <w:r w:rsidR="00B636E4">
        <w:rPr>
          <w:rFonts w:ascii="Tahoma" w:eastAsia="Times New Roman" w:hAnsi="Tahoma" w:cs="Tahoma"/>
          <w:lang w:val="lt-LT" w:eastAsia="lt-LT"/>
        </w:rPr>
        <w:t>apmokestinamos</w:t>
      </w:r>
      <w:r w:rsidR="00873C48">
        <w:rPr>
          <w:rFonts w:ascii="Tahoma" w:eastAsia="Times New Roman" w:hAnsi="Tahoma" w:cs="Tahoma"/>
          <w:lang w:val="lt-LT" w:eastAsia="lt-LT"/>
        </w:rPr>
        <w:t>)</w:t>
      </w:r>
      <w:r w:rsidR="00A67143" w:rsidRPr="00941833">
        <w:rPr>
          <w:rFonts w:ascii="Tahoma" w:eastAsia="Times New Roman" w:hAnsi="Tahoma" w:cs="Tahoma"/>
          <w:lang w:val="lt-LT" w:eastAsia="lt-LT"/>
        </w:rPr>
        <w:t>.</w:t>
      </w:r>
    </w:p>
    <w:p w14:paraId="7CF6C1C8" w14:textId="5BC62A57" w:rsidR="00E93DBC" w:rsidRPr="006325B8" w:rsidRDefault="003E21AF" w:rsidP="00E93DBC">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3.</w:t>
      </w:r>
      <w:r w:rsidR="00E93DBC" w:rsidRPr="006325B8">
        <w:rPr>
          <w:rFonts w:ascii="Tahoma" w:eastAsia="Times New Roman" w:hAnsi="Tahoma" w:cs="Tahoma"/>
          <w:lang w:val="lt-LT" w:eastAsia="lt-LT"/>
        </w:rPr>
        <w:t>2</w:t>
      </w:r>
      <w:r w:rsidRPr="006325B8">
        <w:rPr>
          <w:rFonts w:ascii="Tahoma" w:eastAsia="Times New Roman" w:hAnsi="Tahoma" w:cs="Tahoma"/>
          <w:lang w:val="lt-LT" w:eastAsia="lt-LT"/>
        </w:rPr>
        <w:t xml:space="preserve">. </w:t>
      </w:r>
      <w:r w:rsidR="00E93DBC" w:rsidRPr="006325B8">
        <w:rPr>
          <w:rFonts w:ascii="Tahoma" w:eastAsia="Times New Roman" w:hAnsi="Tahoma" w:cs="Tahoma"/>
          <w:lang w:val="lt-LT" w:eastAsia="lt-LT"/>
        </w:rPr>
        <w:t xml:space="preserve">Paslaugų kainos apskaičiavimo </w:t>
      </w:r>
      <w:r w:rsidR="00E93DBC" w:rsidRPr="00E852CA">
        <w:rPr>
          <w:rFonts w:ascii="Tahoma" w:eastAsia="Times New Roman" w:hAnsi="Tahoma" w:cs="Tahoma"/>
          <w:lang w:val="lt-LT" w:eastAsia="lt-LT"/>
        </w:rPr>
        <w:t>būdas – fiksuota</w:t>
      </w:r>
      <w:r w:rsidR="00C55082">
        <w:rPr>
          <w:rFonts w:ascii="Tahoma" w:eastAsia="Times New Roman" w:hAnsi="Tahoma" w:cs="Tahoma"/>
          <w:lang w:val="lt-LT" w:eastAsia="lt-LT"/>
        </w:rPr>
        <w:t>s įkainis</w:t>
      </w:r>
      <w:r w:rsidR="00E93DBC" w:rsidRPr="00E852CA">
        <w:rPr>
          <w:rFonts w:ascii="Tahoma" w:eastAsia="Times New Roman" w:hAnsi="Tahoma" w:cs="Tahoma"/>
          <w:lang w:val="lt-LT" w:eastAsia="lt-LT"/>
        </w:rPr>
        <w:t>.</w:t>
      </w:r>
    </w:p>
    <w:p w14:paraId="24894303" w14:textId="43B3377D" w:rsidR="0035415B" w:rsidRPr="0035415B" w:rsidRDefault="00E93DBC" w:rsidP="0035415B">
      <w:pPr>
        <w:tabs>
          <w:tab w:val="left" w:pos="567"/>
        </w:tabs>
        <w:spacing w:after="0" w:line="240" w:lineRule="auto"/>
        <w:jc w:val="both"/>
        <w:rPr>
          <w:rFonts w:ascii="Tahoma" w:eastAsia="Calibri" w:hAnsi="Tahoma" w:cs="Tahoma"/>
          <w:lang w:val="lt-LT"/>
        </w:rPr>
      </w:pPr>
      <w:r w:rsidRPr="006325B8">
        <w:rPr>
          <w:rFonts w:ascii="Tahoma" w:eastAsia="Times New Roman" w:hAnsi="Tahoma" w:cs="Tahoma"/>
          <w:lang w:val="lt-LT" w:eastAsia="lt-LT"/>
        </w:rPr>
        <w:t xml:space="preserve">3.3. </w:t>
      </w:r>
      <w:r w:rsidR="003E21AF" w:rsidRPr="006325B8">
        <w:rPr>
          <w:rFonts w:ascii="Tahoma" w:eastAsia="Times New Roman" w:hAnsi="Tahoma" w:cs="Tahoma"/>
          <w:lang w:val="lt-LT" w:eastAsia="lt-LT"/>
        </w:rPr>
        <w:t>Sutarties 3.1 punkte nurodyt</w:t>
      </w:r>
      <w:r w:rsidR="00B2675E">
        <w:rPr>
          <w:rFonts w:ascii="Tahoma" w:eastAsia="Times New Roman" w:hAnsi="Tahoma" w:cs="Tahoma"/>
          <w:lang w:val="lt-LT" w:eastAsia="lt-LT"/>
        </w:rPr>
        <w:t>a</w:t>
      </w:r>
      <w:r w:rsidR="00C55082">
        <w:rPr>
          <w:rFonts w:ascii="Tahoma" w:eastAsia="Times New Roman" w:hAnsi="Tahoma" w:cs="Tahoma"/>
          <w:lang w:val="lt-LT" w:eastAsia="lt-LT"/>
        </w:rPr>
        <w:t>s</w:t>
      </w:r>
      <w:r w:rsidR="003E21AF" w:rsidRPr="006325B8">
        <w:rPr>
          <w:rFonts w:ascii="Tahoma" w:eastAsia="Times New Roman" w:hAnsi="Tahoma" w:cs="Tahoma"/>
          <w:lang w:val="lt-LT" w:eastAsia="lt-LT"/>
        </w:rPr>
        <w:t xml:space="preserve"> Paslaugų </w:t>
      </w:r>
      <w:r w:rsidR="00C55082">
        <w:rPr>
          <w:rFonts w:ascii="Tahoma" w:eastAsia="Times New Roman" w:hAnsi="Tahoma" w:cs="Tahoma"/>
          <w:lang w:val="lt-LT" w:eastAsia="lt-LT"/>
        </w:rPr>
        <w:t>įkainis</w:t>
      </w:r>
      <w:r w:rsidR="003E21AF" w:rsidRPr="006325B8">
        <w:rPr>
          <w:rFonts w:ascii="Tahoma" w:eastAsia="Times New Roman" w:hAnsi="Tahoma" w:cs="Tahoma"/>
          <w:lang w:val="lt-LT" w:eastAsia="lt-LT"/>
        </w:rPr>
        <w:t xml:space="preserve"> negali būti keičiam</w:t>
      </w:r>
      <w:r w:rsidR="00B2675E">
        <w:rPr>
          <w:rFonts w:ascii="Tahoma" w:eastAsia="Times New Roman" w:hAnsi="Tahoma" w:cs="Tahoma"/>
          <w:lang w:val="lt-LT" w:eastAsia="lt-LT"/>
        </w:rPr>
        <w:t>a</w:t>
      </w:r>
      <w:r w:rsidR="00C55082">
        <w:rPr>
          <w:rFonts w:ascii="Tahoma" w:eastAsia="Times New Roman" w:hAnsi="Tahoma" w:cs="Tahoma"/>
          <w:lang w:val="lt-LT" w:eastAsia="lt-LT"/>
        </w:rPr>
        <w:t>s</w:t>
      </w:r>
      <w:r w:rsidR="003E21AF" w:rsidRPr="006325B8">
        <w:rPr>
          <w:rFonts w:ascii="Tahoma" w:eastAsia="Times New Roman" w:hAnsi="Tahoma" w:cs="Tahoma"/>
          <w:lang w:val="lt-LT" w:eastAsia="lt-LT"/>
        </w:rPr>
        <w:t>. Visi mokėjimai atliekami eurais.</w:t>
      </w:r>
      <w:r w:rsidR="0035415B">
        <w:rPr>
          <w:rFonts w:ascii="Tahoma" w:eastAsia="Times New Roman" w:hAnsi="Tahoma" w:cs="Tahoma"/>
          <w:lang w:val="lt-LT" w:eastAsia="lt-LT"/>
        </w:rPr>
        <w:t xml:space="preserve"> </w:t>
      </w:r>
      <w:r w:rsidR="00B2675E">
        <w:rPr>
          <w:rFonts w:ascii="Tahoma" w:eastAsia="Times New Roman" w:hAnsi="Tahoma" w:cs="Tahoma"/>
          <w:lang w:val="lt-LT" w:eastAsia="lt-LT"/>
        </w:rPr>
        <w:t>S</w:t>
      </w:r>
      <w:r w:rsidR="0035415B" w:rsidRPr="0035415B">
        <w:rPr>
          <w:rFonts w:ascii="Tahoma" w:eastAsia="Calibri" w:hAnsi="Tahoma" w:cs="Tahoma"/>
          <w:lang w:val="lt-LT"/>
        </w:rPr>
        <w:t xml:space="preserve">utarties </w:t>
      </w:r>
      <w:r w:rsidR="00C55082">
        <w:rPr>
          <w:rFonts w:ascii="Tahoma" w:eastAsia="Calibri" w:hAnsi="Tahoma" w:cs="Tahoma"/>
          <w:lang w:val="lt-LT"/>
        </w:rPr>
        <w:t>įkainis</w:t>
      </w:r>
      <w:r w:rsidR="0035415B" w:rsidRPr="0035415B">
        <w:rPr>
          <w:rFonts w:ascii="Tahoma" w:eastAsia="Calibri" w:hAnsi="Tahoma" w:cs="Tahoma"/>
          <w:lang w:val="lt-LT"/>
        </w:rPr>
        <w:t xml:space="preserve"> nebus perskaičiuojama</w:t>
      </w:r>
      <w:r w:rsidR="00C55082">
        <w:rPr>
          <w:rFonts w:ascii="Tahoma" w:eastAsia="Calibri" w:hAnsi="Tahoma" w:cs="Tahoma"/>
          <w:lang w:val="lt-LT"/>
        </w:rPr>
        <w:t>s</w:t>
      </w:r>
      <w:r w:rsidR="0035415B" w:rsidRPr="0035415B">
        <w:rPr>
          <w:rFonts w:ascii="Tahoma" w:eastAsia="Calibri" w:hAnsi="Tahoma" w:cs="Tahoma"/>
          <w:lang w:val="lt-LT"/>
        </w:rPr>
        <w:t xml:space="preserve"> pagal bendrą kainų lygio kitimą, paslaugų grupių kainų pokyčius bei dėl mokesčių pasikeitimų, išskyrus PVM tarifo pasikeitimą. </w:t>
      </w:r>
      <w:r w:rsidR="00B2675E">
        <w:rPr>
          <w:rFonts w:ascii="Tahoma" w:eastAsia="Calibri" w:hAnsi="Tahoma" w:cs="Tahoma"/>
          <w:lang w:val="lt-LT"/>
        </w:rPr>
        <w:t xml:space="preserve">Sutarties </w:t>
      </w:r>
      <w:r w:rsidR="00C55082">
        <w:rPr>
          <w:rFonts w:ascii="Tahoma" w:eastAsia="Calibri" w:hAnsi="Tahoma" w:cs="Tahoma"/>
          <w:lang w:val="lt-LT"/>
        </w:rPr>
        <w:t>įkainis</w:t>
      </w:r>
      <w:r w:rsidR="0035415B" w:rsidRPr="0035415B">
        <w:rPr>
          <w:rFonts w:ascii="Tahoma" w:eastAsia="Calibri" w:hAnsi="Tahoma" w:cs="Tahoma"/>
          <w:lang w:val="lt-LT"/>
        </w:rPr>
        <w:t xml:space="preserve"> perskaičiuojama</w:t>
      </w:r>
      <w:r w:rsidR="00C55082">
        <w:rPr>
          <w:rFonts w:ascii="Tahoma" w:eastAsia="Calibri" w:hAnsi="Tahoma" w:cs="Tahoma"/>
          <w:lang w:val="lt-LT"/>
        </w:rPr>
        <w:t>s</w:t>
      </w:r>
      <w:r w:rsidR="0035415B" w:rsidRPr="0035415B">
        <w:rPr>
          <w:rFonts w:ascii="Tahoma" w:eastAsia="Calibri" w:hAnsi="Tahoma" w:cs="Tahoma"/>
          <w:lang w:val="lt-LT"/>
        </w:rPr>
        <w:t xml:space="preserve"> tokiu pat santykiu, kokiu pasikeičia PVM. Perskaičiavimas įforminamas </w:t>
      </w:r>
      <w:r w:rsidR="00B2675E">
        <w:rPr>
          <w:rFonts w:ascii="Tahoma" w:eastAsia="Calibri" w:hAnsi="Tahoma" w:cs="Tahoma"/>
          <w:lang w:val="lt-LT"/>
        </w:rPr>
        <w:t>S</w:t>
      </w:r>
      <w:r w:rsidR="0035415B" w:rsidRPr="0035415B">
        <w:rPr>
          <w:rFonts w:ascii="Tahoma" w:eastAsia="Calibri" w:hAnsi="Tahoma" w:cs="Tahoma"/>
          <w:lang w:val="lt-LT"/>
        </w:rPr>
        <w:t xml:space="preserve">utarties priedu, kuris tampa neatsiejama </w:t>
      </w:r>
      <w:r w:rsidR="00B2675E">
        <w:rPr>
          <w:rFonts w:ascii="Tahoma" w:eastAsia="Calibri" w:hAnsi="Tahoma" w:cs="Tahoma"/>
          <w:lang w:val="lt-LT"/>
        </w:rPr>
        <w:t>S</w:t>
      </w:r>
      <w:r w:rsidR="0035415B" w:rsidRPr="0035415B">
        <w:rPr>
          <w:rFonts w:ascii="Tahoma" w:eastAsia="Calibri" w:hAnsi="Tahoma" w:cs="Tahoma"/>
          <w:lang w:val="lt-LT"/>
        </w:rPr>
        <w:t xml:space="preserve">utarties dalimi. </w:t>
      </w:r>
      <w:r w:rsidR="00174EF1" w:rsidRPr="00174EF1">
        <w:rPr>
          <w:rFonts w:ascii="Tahoma" w:eastAsia="Calibri" w:hAnsi="Tahoma" w:cs="Tahoma"/>
          <w:lang w:val="lt-LT"/>
        </w:rPr>
        <w:t>Perskaičiuot</w:t>
      </w:r>
      <w:r w:rsidR="00C55082">
        <w:rPr>
          <w:rFonts w:ascii="Tahoma" w:eastAsia="Calibri" w:hAnsi="Tahoma" w:cs="Tahoma"/>
          <w:lang w:val="lt-LT"/>
        </w:rPr>
        <w:t>i įkainiai</w:t>
      </w:r>
      <w:r w:rsidR="00174EF1" w:rsidRPr="00174EF1">
        <w:rPr>
          <w:rFonts w:ascii="Tahoma" w:eastAsia="Calibri" w:hAnsi="Tahoma" w:cs="Tahoma"/>
          <w:lang w:val="lt-LT"/>
        </w:rPr>
        <w:t xml:space="preserve"> už Paslaugas galioja nuo pasirašymo momento. Naujomis kainomis bus mokama už Paslaugas, kurios bus atliktos tik po šiame punkte nurodyto Sutarties priedo pasirašymo.</w:t>
      </w:r>
    </w:p>
    <w:p w14:paraId="0083B51B" w14:textId="3A00F26A" w:rsidR="003E21AF" w:rsidRPr="006325B8" w:rsidRDefault="003E21AF" w:rsidP="003A73B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lastRenderedPageBreak/>
        <w:t xml:space="preserve">3.4. Paslaugų </w:t>
      </w:r>
      <w:r w:rsidR="00C55082">
        <w:rPr>
          <w:rFonts w:ascii="Tahoma" w:eastAsia="Times New Roman" w:hAnsi="Tahoma" w:cs="Tahoma"/>
          <w:lang w:val="lt-LT" w:eastAsia="lt-LT"/>
        </w:rPr>
        <w:t>įkainis</w:t>
      </w:r>
      <w:r w:rsidRPr="006325B8">
        <w:rPr>
          <w:rFonts w:ascii="Tahoma" w:eastAsia="Times New Roman" w:hAnsi="Tahoma" w:cs="Tahoma"/>
          <w:lang w:val="lt-LT" w:eastAsia="lt-LT"/>
        </w:rPr>
        <w:t xml:space="preserve"> apima </w:t>
      </w:r>
      <w:r w:rsidR="00E93DBC" w:rsidRPr="006325B8">
        <w:rPr>
          <w:rFonts w:ascii="Tahoma" w:eastAsia="Times New Roman" w:hAnsi="Tahoma" w:cs="Tahoma"/>
          <w:lang w:val="lt-LT" w:eastAsia="lt-LT"/>
        </w:rPr>
        <w:t xml:space="preserve">visas </w:t>
      </w:r>
      <w:r w:rsidRPr="006325B8">
        <w:rPr>
          <w:rFonts w:ascii="Tahoma" w:eastAsia="Times New Roman" w:hAnsi="Tahoma" w:cs="Tahoma"/>
          <w:lang w:val="lt-LT" w:eastAsia="lt-LT"/>
        </w:rPr>
        <w:t>Tiekėjo išlaidas ir mokesčius</w:t>
      </w:r>
      <w:r w:rsidR="00E93DBC" w:rsidRPr="006325B8">
        <w:rPr>
          <w:rFonts w:ascii="Tahoma" w:eastAsia="Times New Roman" w:hAnsi="Tahoma" w:cs="Tahoma"/>
          <w:lang w:val="lt-LT" w:eastAsia="lt-LT"/>
        </w:rPr>
        <w:t>, įsipareigojimus</w:t>
      </w:r>
      <w:r w:rsidRPr="006325B8">
        <w:rPr>
          <w:rFonts w:ascii="Tahoma" w:eastAsia="Times New Roman" w:hAnsi="Tahoma" w:cs="Tahoma"/>
          <w:lang w:val="lt-LT" w:eastAsia="lt-LT"/>
        </w:rPr>
        <w:t xml:space="preserve">, įskaitant ir PVM bei sąskaitų ar kitų mokėjimo dokumentų pateikimą per </w:t>
      </w:r>
      <w:r w:rsidR="00DC559C" w:rsidRPr="006325B8">
        <w:rPr>
          <w:rFonts w:ascii="Tahoma" w:eastAsia="Times New Roman" w:hAnsi="Tahoma" w:cs="Tahoma"/>
          <w:lang w:val="lt-LT" w:eastAsia="lt-LT"/>
        </w:rPr>
        <w:t>„</w:t>
      </w:r>
      <w:r w:rsidRPr="006325B8">
        <w:rPr>
          <w:rFonts w:ascii="Tahoma" w:eastAsia="Times New Roman" w:hAnsi="Tahoma" w:cs="Tahoma"/>
          <w:lang w:val="lt-LT" w:eastAsia="lt-LT"/>
        </w:rPr>
        <w:t>E. sąskaita</w:t>
      </w:r>
      <w:r w:rsidR="00DC559C" w:rsidRPr="006325B8">
        <w:rPr>
          <w:rFonts w:ascii="Tahoma" w:eastAsia="Times New Roman" w:hAnsi="Tahoma" w:cs="Tahoma"/>
          <w:lang w:val="lt-LT" w:eastAsia="lt-LT"/>
        </w:rPr>
        <w:t>“</w:t>
      </w:r>
      <w:r w:rsidRPr="006325B8">
        <w:rPr>
          <w:rFonts w:ascii="Tahoma" w:eastAsia="Times New Roman" w:hAnsi="Tahoma" w:cs="Tahoma"/>
          <w:lang w:val="lt-LT" w:eastAsia="lt-LT"/>
        </w:rPr>
        <w:t xml:space="preserve"> sistemą.</w:t>
      </w:r>
    </w:p>
    <w:p w14:paraId="0A24D994" w14:textId="754CDCF3" w:rsidR="00E93DBC" w:rsidRPr="006325B8" w:rsidRDefault="00E93DBC" w:rsidP="00E93DBC">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 xml:space="preserve">3.5. Paslaugų rezultato naudojimas negali reikalauti iš Užsakovo jokių didinančių Paslaugų </w:t>
      </w:r>
      <w:r w:rsidR="00C55082">
        <w:rPr>
          <w:rFonts w:ascii="Tahoma" w:eastAsia="Times New Roman" w:hAnsi="Tahoma" w:cs="Tahoma"/>
          <w:lang w:val="lt-LT" w:eastAsia="lt-LT"/>
        </w:rPr>
        <w:t>įkainį</w:t>
      </w:r>
      <w:r w:rsidRPr="006325B8">
        <w:rPr>
          <w:rFonts w:ascii="Tahoma" w:eastAsia="Times New Roman" w:hAnsi="Tahoma" w:cs="Tahoma"/>
          <w:lang w:val="lt-LT" w:eastAsia="lt-LT"/>
        </w:rPr>
        <w:t xml:space="preserve"> išlaidų.</w:t>
      </w:r>
    </w:p>
    <w:p w14:paraId="0730F2F0" w14:textId="77777777" w:rsidR="000A25AF" w:rsidRDefault="000A25AF" w:rsidP="003E21AF">
      <w:pPr>
        <w:spacing w:after="0" w:line="240" w:lineRule="auto"/>
        <w:jc w:val="both"/>
        <w:rPr>
          <w:rFonts w:ascii="Tahoma" w:eastAsia="Times New Roman" w:hAnsi="Tahoma" w:cs="Tahoma"/>
          <w:b/>
          <w:bCs/>
          <w:lang w:val="lt-LT" w:eastAsia="lt-LT"/>
        </w:rPr>
      </w:pPr>
    </w:p>
    <w:p w14:paraId="57C7714C" w14:textId="2B69716B"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4.  Atsiskaitymo sąlygos</w:t>
      </w:r>
    </w:p>
    <w:p w14:paraId="0D8E1BA7" w14:textId="3242986B" w:rsidR="008924EC" w:rsidRPr="00E8588C" w:rsidRDefault="008924EC" w:rsidP="008924EC">
      <w:pPr>
        <w:spacing w:after="0" w:line="240" w:lineRule="auto"/>
        <w:jc w:val="both"/>
        <w:rPr>
          <w:rFonts w:ascii="Tahoma" w:eastAsia="Times New Roman" w:hAnsi="Tahoma" w:cs="Tahoma"/>
          <w:color w:val="000000"/>
          <w:shd w:val="clear" w:color="auto" w:fill="FFFFFF"/>
          <w:lang w:val="lt-LT" w:eastAsia="lt-LT"/>
        </w:rPr>
      </w:pPr>
      <w:r>
        <w:rPr>
          <w:rFonts w:ascii="Tahoma" w:eastAsia="Times New Roman" w:hAnsi="Tahoma" w:cs="Tahoma"/>
          <w:color w:val="000000"/>
          <w:shd w:val="clear" w:color="auto" w:fill="FFFFFF"/>
          <w:lang w:val="lt-LT" w:eastAsia="lt-LT"/>
        </w:rPr>
        <w:t xml:space="preserve">4.1. </w:t>
      </w:r>
      <w:r w:rsidR="00E8588C" w:rsidRPr="00E8588C">
        <w:rPr>
          <w:rFonts w:ascii="Tahoma" w:eastAsia="Times New Roman" w:hAnsi="Tahoma" w:cs="Tahoma"/>
          <w:color w:val="000000"/>
          <w:shd w:val="clear" w:color="auto" w:fill="FFFFFF"/>
          <w:lang w:val="lt-LT" w:eastAsia="lt-LT"/>
        </w:rPr>
        <w:t>Užsakovas už tinkamai ir kokybiškai atlikt</w:t>
      </w:r>
      <w:r w:rsidR="00CA0E8A">
        <w:rPr>
          <w:rFonts w:ascii="Tahoma" w:eastAsia="Times New Roman" w:hAnsi="Tahoma" w:cs="Tahoma"/>
          <w:color w:val="000000"/>
          <w:shd w:val="clear" w:color="auto" w:fill="FFFFFF"/>
          <w:lang w:val="lt-LT" w:eastAsia="lt-LT"/>
        </w:rPr>
        <w:t>ą</w:t>
      </w:r>
      <w:r w:rsidR="00E8588C" w:rsidRPr="00E8588C">
        <w:rPr>
          <w:rFonts w:ascii="Tahoma" w:eastAsia="Times New Roman" w:hAnsi="Tahoma" w:cs="Tahoma"/>
          <w:color w:val="000000"/>
          <w:shd w:val="clear" w:color="auto" w:fill="FFFFFF"/>
          <w:lang w:val="lt-LT" w:eastAsia="lt-LT"/>
        </w:rPr>
        <w:t xml:space="preserve"> Paslaug</w:t>
      </w:r>
      <w:r w:rsidR="00C55082">
        <w:rPr>
          <w:rFonts w:ascii="Tahoma" w:eastAsia="Times New Roman" w:hAnsi="Tahoma" w:cs="Tahoma"/>
          <w:color w:val="000000"/>
          <w:shd w:val="clear" w:color="auto" w:fill="FFFFFF"/>
          <w:lang w:val="lt-LT" w:eastAsia="lt-LT"/>
        </w:rPr>
        <w:t>ų dal</w:t>
      </w:r>
      <w:r w:rsidR="00CA0E8A">
        <w:rPr>
          <w:rFonts w:ascii="Tahoma" w:eastAsia="Times New Roman" w:hAnsi="Tahoma" w:cs="Tahoma"/>
          <w:color w:val="000000"/>
          <w:shd w:val="clear" w:color="auto" w:fill="FFFFFF"/>
          <w:lang w:val="lt-LT" w:eastAsia="lt-LT"/>
        </w:rPr>
        <w:t>į</w:t>
      </w:r>
      <w:r w:rsidR="0025437B">
        <w:rPr>
          <w:rFonts w:ascii="Tahoma" w:eastAsia="Times New Roman" w:hAnsi="Tahoma" w:cs="Tahoma"/>
          <w:color w:val="000000"/>
          <w:shd w:val="clear" w:color="auto" w:fill="FFFFFF"/>
          <w:lang w:val="lt-LT" w:eastAsia="lt-LT"/>
        </w:rPr>
        <w:t xml:space="preserve"> </w:t>
      </w:r>
      <w:r w:rsidR="00E8588C" w:rsidRPr="00E8588C">
        <w:rPr>
          <w:rFonts w:ascii="Tahoma" w:eastAsia="Times New Roman" w:hAnsi="Tahoma" w:cs="Tahoma"/>
          <w:color w:val="000000"/>
          <w:shd w:val="clear" w:color="auto" w:fill="FFFFFF"/>
          <w:lang w:val="lt-LT" w:eastAsia="lt-LT"/>
        </w:rPr>
        <w:t xml:space="preserve">atsiskaito per </w:t>
      </w:r>
      <w:r w:rsidR="00C55082">
        <w:rPr>
          <w:rFonts w:ascii="Tahoma" w:eastAsia="Times New Roman" w:hAnsi="Tahoma" w:cs="Tahoma"/>
          <w:color w:val="000000"/>
          <w:shd w:val="clear" w:color="auto" w:fill="FFFFFF"/>
          <w:lang w:val="lt-LT" w:eastAsia="lt-LT"/>
        </w:rPr>
        <w:t>3</w:t>
      </w:r>
      <w:r w:rsidR="00E8588C" w:rsidRPr="00E8588C">
        <w:rPr>
          <w:rFonts w:ascii="Tahoma" w:eastAsia="Times New Roman" w:hAnsi="Tahoma" w:cs="Tahoma"/>
          <w:color w:val="000000"/>
          <w:shd w:val="clear" w:color="auto" w:fill="FFFFFF"/>
          <w:lang w:val="lt-LT" w:eastAsia="lt-LT"/>
        </w:rPr>
        <w:t>0 kalendorinių dienų po PVM sąskaitos - faktūros gavimo</w:t>
      </w:r>
      <w:r w:rsidR="00C55082">
        <w:rPr>
          <w:rFonts w:ascii="Tahoma" w:eastAsia="Times New Roman" w:hAnsi="Tahoma" w:cs="Tahoma"/>
          <w:color w:val="000000"/>
          <w:shd w:val="clear" w:color="auto" w:fill="FFFFFF"/>
          <w:lang w:val="lt-LT" w:eastAsia="lt-LT"/>
        </w:rPr>
        <w:t>.</w:t>
      </w:r>
      <w:r w:rsidR="00E8588C" w:rsidRPr="00E8588C">
        <w:rPr>
          <w:rFonts w:ascii="Tahoma" w:eastAsia="Times New Roman" w:hAnsi="Tahoma" w:cs="Tahoma"/>
          <w:color w:val="000000"/>
          <w:shd w:val="clear" w:color="auto" w:fill="FFFFFF"/>
          <w:lang w:val="lt-LT" w:eastAsia="lt-LT"/>
        </w:rPr>
        <w:t xml:space="preserve"> </w:t>
      </w:r>
    </w:p>
    <w:p w14:paraId="014C8EB7" w14:textId="2EC095C6" w:rsidR="00E93DBC" w:rsidRPr="00785519" w:rsidRDefault="003E21AF" w:rsidP="00785519">
      <w:pPr>
        <w:widowControl w:val="0"/>
        <w:tabs>
          <w:tab w:val="left" w:pos="426"/>
        </w:tabs>
        <w:spacing w:after="0" w:line="240" w:lineRule="auto"/>
        <w:ind w:right="20"/>
        <w:jc w:val="both"/>
        <w:rPr>
          <w:rFonts w:ascii="Tahoma" w:eastAsia="Calibri" w:hAnsi="Tahoma" w:cs="Tahoma"/>
          <w:lang w:val="lt-LT"/>
        </w:rPr>
      </w:pPr>
      <w:r w:rsidRPr="006325B8">
        <w:rPr>
          <w:rFonts w:ascii="Tahoma" w:eastAsia="Times New Roman" w:hAnsi="Tahoma" w:cs="Tahoma"/>
          <w:color w:val="000000"/>
          <w:shd w:val="clear" w:color="auto" w:fill="FFFFFF"/>
          <w:lang w:val="lt-LT" w:eastAsia="lt-LT"/>
        </w:rPr>
        <w:t>4.</w:t>
      </w:r>
      <w:r w:rsidR="000A25AF">
        <w:rPr>
          <w:rFonts w:ascii="Tahoma" w:eastAsia="Times New Roman" w:hAnsi="Tahoma" w:cs="Tahoma"/>
          <w:color w:val="000000"/>
          <w:shd w:val="clear" w:color="auto" w:fill="FFFFFF"/>
          <w:lang w:val="lt-LT" w:eastAsia="lt-LT"/>
        </w:rPr>
        <w:t>2</w:t>
      </w:r>
      <w:r w:rsidRPr="006325B8">
        <w:rPr>
          <w:rFonts w:ascii="Tahoma" w:eastAsia="Times New Roman" w:hAnsi="Tahoma" w:cs="Tahoma"/>
          <w:color w:val="000000"/>
          <w:shd w:val="clear" w:color="auto" w:fill="FFFFFF"/>
          <w:lang w:val="lt-LT" w:eastAsia="lt-LT"/>
        </w:rPr>
        <w:t xml:space="preserve">. </w:t>
      </w:r>
      <w:r w:rsidR="00F77811">
        <w:rPr>
          <w:rFonts w:ascii="Tahoma" w:eastAsia="Calibri" w:hAnsi="Tahoma" w:cs="Tahoma"/>
          <w:lang w:val="lt-LT"/>
        </w:rPr>
        <w:t>Tiekėjas</w:t>
      </w:r>
      <w:r w:rsidR="00F77811" w:rsidRPr="00F77811">
        <w:rPr>
          <w:rFonts w:ascii="Tahoma" w:eastAsia="Calibri" w:hAnsi="Tahoma" w:cs="Tahoma"/>
          <w:lang w:val="lt-LT"/>
        </w:rPr>
        <w:t xml:space="preserve"> Sutarties vykdymo metu, pridėtinės vertės mokesčio sąskaitas faktūras, sąskaitas faktūr</w:t>
      </w:r>
      <w:r w:rsidR="00F77811">
        <w:rPr>
          <w:rFonts w:ascii="Tahoma" w:eastAsia="Calibri" w:hAnsi="Tahoma" w:cs="Tahoma"/>
          <w:lang w:val="lt-LT"/>
        </w:rPr>
        <w:t>a</w:t>
      </w:r>
      <w:r w:rsidR="00F77811" w:rsidRPr="00F77811">
        <w:rPr>
          <w:rFonts w:ascii="Tahoma" w:eastAsia="Calibri" w:hAnsi="Tahoma" w:cs="Tahoma"/>
          <w:lang w:val="lt-LT"/>
        </w:rPr>
        <w:t>s, kreditinius ir debetinius dokumentus turi teikti naudodamasis informacinės sistemos „E. sąskaita“ priemonėmis, išskyrus atvejus, nustatytus Lietuvos Respublikos viešųjų pirkimų įstatymo 22 str. 12 d. nustatytus atvejus.</w:t>
      </w:r>
    </w:p>
    <w:p w14:paraId="08D7EA13" w14:textId="5D53CAE2" w:rsidR="000A25AF" w:rsidRDefault="000A25AF" w:rsidP="003E21AF">
      <w:pPr>
        <w:spacing w:after="0" w:line="240" w:lineRule="auto"/>
        <w:jc w:val="both"/>
        <w:rPr>
          <w:rFonts w:ascii="Tahoma" w:eastAsia="Times New Roman" w:hAnsi="Tahoma" w:cs="Tahoma"/>
          <w:b/>
          <w:bCs/>
          <w:lang w:val="lt-LT" w:eastAsia="lt-LT"/>
        </w:rPr>
      </w:pPr>
    </w:p>
    <w:p w14:paraId="729B196A" w14:textId="77777777" w:rsidR="000F1A5B" w:rsidRDefault="000F1A5B" w:rsidP="003E21AF">
      <w:pPr>
        <w:spacing w:after="0" w:line="240" w:lineRule="auto"/>
        <w:jc w:val="both"/>
        <w:rPr>
          <w:rFonts w:ascii="Tahoma" w:eastAsia="Times New Roman" w:hAnsi="Tahoma" w:cs="Tahoma"/>
          <w:b/>
          <w:bCs/>
          <w:lang w:val="lt-LT" w:eastAsia="lt-LT"/>
        </w:rPr>
      </w:pPr>
    </w:p>
    <w:p w14:paraId="766177F0" w14:textId="7BE4853A"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5.  Sutarties galiojimas, keitimas, nutraukimas</w:t>
      </w:r>
    </w:p>
    <w:p w14:paraId="4824E290" w14:textId="77777777" w:rsidR="00A67143" w:rsidRDefault="003E21AF" w:rsidP="00A67143">
      <w:pPr>
        <w:tabs>
          <w:tab w:val="left" w:pos="360"/>
        </w:tabs>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5.1. Sutartis įsigalioja nuo jos pasirašymo dienos</w:t>
      </w:r>
      <w:r w:rsidR="00721AF9" w:rsidRPr="006325B8">
        <w:rPr>
          <w:rFonts w:ascii="Tahoma" w:eastAsia="Times New Roman" w:hAnsi="Tahoma" w:cs="Tahoma"/>
          <w:lang w:val="lt-LT" w:eastAsia="lt-LT"/>
        </w:rPr>
        <w:t xml:space="preserve"> ir galioja iki visiško Tiekėjo ir Užsakovo įsipareigojimų pagal Sutartį įvykdymo momento. </w:t>
      </w:r>
    </w:p>
    <w:p w14:paraId="4DAB4648" w14:textId="1F577200" w:rsidR="00A67143" w:rsidRDefault="00A67143" w:rsidP="00721AF9">
      <w:pPr>
        <w:tabs>
          <w:tab w:val="left" w:pos="360"/>
        </w:tabs>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5.2. </w:t>
      </w:r>
      <w:r w:rsidRPr="00A67143">
        <w:rPr>
          <w:rFonts w:ascii="Tahoma" w:eastAsia="Times New Roman" w:hAnsi="Tahoma" w:cs="Tahoma"/>
          <w:lang w:val="lt-LT" w:eastAsia="lt-LT"/>
        </w:rPr>
        <w:t xml:space="preserve">Sutartis sudaroma 12 mėnesių laikotarpiui arba tol, kol bus išnaudota visa suma, numatyta </w:t>
      </w:r>
      <w:r w:rsidRPr="004E5976">
        <w:rPr>
          <w:rFonts w:ascii="Tahoma" w:eastAsia="Times New Roman" w:hAnsi="Tahoma" w:cs="Tahoma"/>
          <w:lang w:val="lt-LT" w:eastAsia="lt-LT"/>
        </w:rPr>
        <w:t>3.1. punkte, priklausomai nuo to, kuri sąlyga įvyks ankščiau.</w:t>
      </w:r>
    </w:p>
    <w:p w14:paraId="01921357" w14:textId="0E427367" w:rsidR="0029439D" w:rsidRPr="0029439D" w:rsidRDefault="0029439D" w:rsidP="0029439D">
      <w:pPr>
        <w:tabs>
          <w:tab w:val="left" w:pos="360"/>
        </w:tabs>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5.</w:t>
      </w:r>
      <w:r w:rsidR="00C55082">
        <w:rPr>
          <w:rFonts w:ascii="Tahoma" w:eastAsia="Times New Roman" w:hAnsi="Tahoma" w:cs="Tahoma"/>
          <w:lang w:val="lt-LT" w:eastAsia="lt-LT"/>
        </w:rPr>
        <w:t>3</w:t>
      </w:r>
      <w:r>
        <w:rPr>
          <w:rFonts w:ascii="Tahoma" w:eastAsia="Times New Roman" w:hAnsi="Tahoma" w:cs="Tahoma"/>
          <w:lang w:val="lt-LT" w:eastAsia="lt-LT"/>
        </w:rPr>
        <w:t>.</w:t>
      </w:r>
      <w:r w:rsidRPr="0029439D">
        <w:rPr>
          <w:rFonts w:ascii="Tahoma" w:eastAsia="Times New Roman" w:hAnsi="Tahoma" w:cs="Tahoma"/>
          <w:lang w:val="lt-LT" w:eastAsia="lt-LT"/>
        </w:rPr>
        <w:t xml:space="preserve"> Sutarties sąlygos Sutarties galiojimo laikotarpiu negali būti keičiamos, išskyrus tokias Sutarties sąlygas, kurių keitimas numatytas Sutartyje ir/ar galimas vadovaujantis Viešųjų pirkimų įstatymu. Sutarties sąlygų pakeitimai įforminami </w:t>
      </w:r>
      <w:r w:rsidR="00FC0A1D">
        <w:rPr>
          <w:rFonts w:ascii="Tahoma" w:eastAsia="Times New Roman" w:hAnsi="Tahoma" w:cs="Tahoma"/>
          <w:lang w:val="lt-LT" w:eastAsia="lt-LT"/>
        </w:rPr>
        <w:t>Š</w:t>
      </w:r>
      <w:r w:rsidRPr="0029439D">
        <w:rPr>
          <w:rFonts w:ascii="Tahoma" w:eastAsia="Times New Roman" w:hAnsi="Tahoma" w:cs="Tahoma"/>
          <w:lang w:val="lt-LT" w:eastAsia="lt-LT"/>
        </w:rPr>
        <w:t>alių rašytiniais susitarimais, kurie yra neatsiejama Sutarties dalis.</w:t>
      </w:r>
    </w:p>
    <w:p w14:paraId="37ACF746" w14:textId="322D2958" w:rsidR="0035415B" w:rsidRPr="006325B8" w:rsidRDefault="0029439D" w:rsidP="00721AF9">
      <w:pPr>
        <w:tabs>
          <w:tab w:val="left" w:pos="360"/>
        </w:tabs>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5.</w:t>
      </w:r>
      <w:r w:rsidR="00C55082">
        <w:rPr>
          <w:rFonts w:ascii="Tahoma" w:eastAsia="Times New Roman" w:hAnsi="Tahoma" w:cs="Tahoma"/>
          <w:lang w:val="lt-LT" w:eastAsia="lt-LT"/>
        </w:rPr>
        <w:t>4</w:t>
      </w:r>
      <w:r>
        <w:rPr>
          <w:rFonts w:ascii="Tahoma" w:eastAsia="Times New Roman" w:hAnsi="Tahoma" w:cs="Tahoma"/>
          <w:lang w:val="lt-LT" w:eastAsia="lt-LT"/>
        </w:rPr>
        <w:t>.</w:t>
      </w:r>
      <w:r w:rsidRPr="0029439D">
        <w:rPr>
          <w:rFonts w:ascii="Tahoma" w:eastAsia="Times New Roman" w:hAnsi="Tahoma" w:cs="Tahoma"/>
          <w:lang w:val="lt-LT" w:eastAsia="lt-LT"/>
        </w:rPr>
        <w:t xml:space="preserve"> Sutarties sąlygų keitimu nėra laikomi techninio pobūdžio Sutarties pakeitimai (pavyzdžiui, Šalių rekvizitai, klaidos) bei atskirų Sutarties vykdymo sąlygų koregavimas Sutartyje numatytomis aplinkybėmis.</w:t>
      </w:r>
    </w:p>
    <w:p w14:paraId="523FCA58" w14:textId="229AA4EE" w:rsidR="003E21AF" w:rsidRPr="006325B8" w:rsidRDefault="003E21AF" w:rsidP="00131C6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5</w:t>
      </w:r>
      <w:r w:rsidRPr="006325B8">
        <w:rPr>
          <w:rFonts w:ascii="Tahoma" w:eastAsia="Times New Roman" w:hAnsi="Tahoma" w:cs="Tahoma"/>
          <w:lang w:val="lt-LT" w:eastAsia="lt-LT"/>
        </w:rPr>
        <w:t xml:space="preserve">. Sutartis gali būti nutraukta bet kurios Šalies iniciatyva, vienašališkai, įspėjus apie tai raštu kitą Šalį prieš </w:t>
      </w:r>
      <w:r w:rsidR="00A30130">
        <w:rPr>
          <w:rFonts w:ascii="Tahoma" w:eastAsia="Times New Roman" w:hAnsi="Tahoma" w:cs="Tahoma"/>
          <w:lang w:val="lt-LT" w:eastAsia="lt-LT"/>
        </w:rPr>
        <w:t>3</w:t>
      </w:r>
      <w:r w:rsidRPr="006325B8">
        <w:rPr>
          <w:rFonts w:ascii="Tahoma" w:eastAsia="Times New Roman" w:hAnsi="Tahoma" w:cs="Tahoma"/>
          <w:lang w:val="lt-LT" w:eastAsia="lt-LT"/>
        </w:rPr>
        <w:t>0 (</w:t>
      </w:r>
      <w:r w:rsidR="00A30130">
        <w:rPr>
          <w:rFonts w:ascii="Tahoma" w:eastAsia="Times New Roman" w:hAnsi="Tahoma" w:cs="Tahoma"/>
          <w:lang w:val="lt-LT" w:eastAsia="lt-LT"/>
        </w:rPr>
        <w:t>trisdešimt</w:t>
      </w:r>
      <w:r w:rsidRPr="006325B8">
        <w:rPr>
          <w:rFonts w:ascii="Tahoma" w:eastAsia="Times New Roman" w:hAnsi="Tahoma" w:cs="Tahoma"/>
          <w:lang w:val="lt-LT" w:eastAsia="lt-LT"/>
        </w:rPr>
        <w:t>) kalendorinių dienų, arba Šalių bendru raštišku susitarimu.</w:t>
      </w:r>
      <w:r w:rsidR="00131C64" w:rsidRPr="006325B8">
        <w:rPr>
          <w:rFonts w:ascii="Tahoma" w:eastAsia="Times New Roman" w:hAnsi="Tahoma" w:cs="Tahoma"/>
          <w:lang w:val="lt-LT" w:eastAsia="lt-LT"/>
        </w:rPr>
        <w:t xml:space="preserve"> Tokio nutraukimo atveju Užsakovas sumoka už faktiškai Tiekėjo suteiktas ir priimtas </w:t>
      </w:r>
      <w:r w:rsidR="001E646B" w:rsidRPr="006325B8">
        <w:rPr>
          <w:rFonts w:ascii="Tahoma" w:eastAsia="Times New Roman" w:hAnsi="Tahoma" w:cs="Tahoma"/>
          <w:lang w:val="lt-LT" w:eastAsia="lt-LT"/>
        </w:rPr>
        <w:t>P</w:t>
      </w:r>
      <w:r w:rsidR="00131C64" w:rsidRPr="006325B8">
        <w:rPr>
          <w:rFonts w:ascii="Tahoma" w:eastAsia="Times New Roman" w:hAnsi="Tahoma" w:cs="Tahoma"/>
          <w:lang w:val="lt-LT" w:eastAsia="lt-LT"/>
        </w:rPr>
        <w:t>aslaugas.</w:t>
      </w:r>
    </w:p>
    <w:p w14:paraId="74426B81" w14:textId="5BE157ED"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6</w:t>
      </w:r>
      <w:r w:rsidRPr="006325B8">
        <w:rPr>
          <w:rFonts w:ascii="Tahoma" w:eastAsia="Times New Roman" w:hAnsi="Tahoma" w:cs="Tahoma"/>
          <w:lang w:val="lt-LT" w:eastAsia="lt-LT"/>
        </w:rPr>
        <w:t>. Sutartis taip pat gali būti nutraukta Užsakovo, vienašališkai, Tiekėjui nevykdant ar netinkamai vykdant šioje Sutartyje nustatytus įsipareigojimus. Sutartis nutraukiama nuo Užsakovo pranešime nurodytos datos įspėjant Tiekėją prieš 10 (dešimt) kalendorinių dienų. Tokiu atveju Tiekėjas moka Užsakovui 10 (dešimties) procentų Sutarties vertės dydžio baudą.</w:t>
      </w:r>
    </w:p>
    <w:p w14:paraId="33233664" w14:textId="17C9720C"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7</w:t>
      </w:r>
      <w:r w:rsidRPr="006325B8">
        <w:rPr>
          <w:rFonts w:ascii="Tahoma" w:eastAsia="Times New Roman" w:hAnsi="Tahoma" w:cs="Tahoma"/>
          <w:lang w:val="lt-LT" w:eastAsia="lt-LT"/>
        </w:rPr>
        <w:t>.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aplinkybės). Nenugalimos jėgos aplinkybėmis suprantamos taip, kaip jos nurodytos Lietuvos Respublikos civilinio kodekso 6.212 str.</w:t>
      </w:r>
    </w:p>
    <w:p w14:paraId="68EA5DFC" w14:textId="0B3501B1"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8</w:t>
      </w:r>
      <w:r w:rsidRPr="006325B8">
        <w:rPr>
          <w:rFonts w:ascii="Tahoma" w:eastAsia="Times New Roman" w:hAnsi="Tahoma" w:cs="Tahoma"/>
          <w:lang w:val="lt-LT" w:eastAsia="lt-LT"/>
        </w:rPr>
        <w:t>. Jei Šalis nevykdo arba netinkamai vykdo savo įsipareigojimus pagal Sutartį, ji pažeidžia Sutartį. Vienai Šaliai pažeidus Sutartį, kita Šalis turi teisę naudotis bet kokiais teisėtais savo teisių gynimo būdais, įskaitant, bet neapsiribojant:</w:t>
      </w:r>
    </w:p>
    <w:p w14:paraId="02248D94" w14:textId="7A8B4752"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8</w:t>
      </w:r>
      <w:r w:rsidRPr="006325B8">
        <w:rPr>
          <w:rFonts w:ascii="Tahoma" w:eastAsia="Times New Roman" w:hAnsi="Tahoma" w:cs="Tahoma"/>
          <w:lang w:val="lt-LT" w:eastAsia="lt-LT"/>
        </w:rPr>
        <w:t>.1. reikalauti kitos Šalies tinkamai vykdyti sutartinius įsipareigojimus;</w:t>
      </w:r>
    </w:p>
    <w:p w14:paraId="4F581200" w14:textId="372F2F55"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8</w:t>
      </w:r>
      <w:r w:rsidRPr="006325B8">
        <w:rPr>
          <w:rFonts w:ascii="Tahoma" w:eastAsia="Times New Roman" w:hAnsi="Tahoma" w:cs="Tahoma"/>
          <w:lang w:val="lt-LT" w:eastAsia="lt-LT"/>
        </w:rPr>
        <w:t>.2. reikalauti atlyginti nuostolius;</w:t>
      </w:r>
    </w:p>
    <w:p w14:paraId="00B75C6D" w14:textId="79E9EFD9"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8</w:t>
      </w:r>
      <w:r w:rsidRPr="006325B8">
        <w:rPr>
          <w:rFonts w:ascii="Tahoma" w:eastAsia="Times New Roman" w:hAnsi="Tahoma" w:cs="Tahoma"/>
          <w:lang w:val="lt-LT" w:eastAsia="lt-LT"/>
        </w:rPr>
        <w:t>.3. reikalauti sumokėti Sutartyje numatyt</w:t>
      </w:r>
      <w:r w:rsidR="00DB0EE2" w:rsidRPr="006325B8">
        <w:rPr>
          <w:rFonts w:ascii="Tahoma" w:eastAsia="Times New Roman" w:hAnsi="Tahoma" w:cs="Tahoma"/>
          <w:lang w:val="lt-LT" w:eastAsia="lt-LT"/>
        </w:rPr>
        <w:t>us delspinigius ir</w:t>
      </w:r>
      <w:r w:rsidRPr="006325B8">
        <w:rPr>
          <w:rFonts w:ascii="Tahoma" w:eastAsia="Times New Roman" w:hAnsi="Tahoma" w:cs="Tahoma"/>
          <w:lang w:val="lt-LT" w:eastAsia="lt-LT"/>
        </w:rPr>
        <w:t xml:space="preserve"> baudą;</w:t>
      </w:r>
    </w:p>
    <w:p w14:paraId="2EF10982" w14:textId="74D37E59" w:rsidR="001E646B" w:rsidRPr="00785519"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5.</w:t>
      </w:r>
      <w:r w:rsidR="00C55082">
        <w:rPr>
          <w:rFonts w:ascii="Tahoma" w:eastAsia="Times New Roman" w:hAnsi="Tahoma" w:cs="Tahoma"/>
          <w:lang w:val="lt-LT" w:eastAsia="lt-LT"/>
        </w:rPr>
        <w:t>8</w:t>
      </w:r>
      <w:r w:rsidRPr="006325B8">
        <w:rPr>
          <w:rFonts w:ascii="Tahoma" w:eastAsia="Times New Roman" w:hAnsi="Tahoma" w:cs="Tahoma"/>
          <w:lang w:val="lt-LT" w:eastAsia="lt-LT"/>
        </w:rPr>
        <w:t xml:space="preserve">.4. nutraukti Sutartį Sutarties </w:t>
      </w:r>
      <w:r w:rsidRPr="00470042">
        <w:rPr>
          <w:rFonts w:ascii="Tahoma" w:eastAsia="Times New Roman" w:hAnsi="Tahoma" w:cs="Tahoma"/>
          <w:lang w:val="lt-LT" w:eastAsia="lt-LT"/>
        </w:rPr>
        <w:t>5.</w:t>
      </w:r>
      <w:r w:rsidR="009F0856">
        <w:rPr>
          <w:rFonts w:ascii="Tahoma" w:eastAsia="Times New Roman" w:hAnsi="Tahoma" w:cs="Tahoma"/>
          <w:lang w:val="lt-LT" w:eastAsia="lt-LT"/>
        </w:rPr>
        <w:t>6</w:t>
      </w:r>
      <w:r w:rsidRPr="006325B8">
        <w:rPr>
          <w:rFonts w:ascii="Tahoma" w:eastAsia="Times New Roman" w:hAnsi="Tahoma" w:cs="Tahoma"/>
          <w:lang w:val="lt-LT" w:eastAsia="lt-LT"/>
        </w:rPr>
        <w:t xml:space="preserve"> punkto nustatyta tvarka.</w:t>
      </w:r>
    </w:p>
    <w:p w14:paraId="2E7E6927" w14:textId="77777777" w:rsidR="000A25AF" w:rsidRDefault="000A25AF" w:rsidP="003E21AF">
      <w:pPr>
        <w:spacing w:after="0" w:line="240" w:lineRule="auto"/>
        <w:jc w:val="both"/>
        <w:rPr>
          <w:rFonts w:ascii="Tahoma" w:eastAsia="Times New Roman" w:hAnsi="Tahoma" w:cs="Tahoma"/>
          <w:b/>
          <w:bCs/>
          <w:lang w:val="lt-LT" w:eastAsia="lt-LT"/>
        </w:rPr>
      </w:pPr>
    </w:p>
    <w:p w14:paraId="75E52AA8" w14:textId="5E3B92DF"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6.  Baigiamosios nuostatos</w:t>
      </w:r>
    </w:p>
    <w:p w14:paraId="73A2730D"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6.1. Už savo sutartinių įsipareigojimų nevykdymą ar netinkamą vykdymą Šalys atsako šioje Sutartyje ir teisės aktuose nustatyta tvarka.</w:t>
      </w:r>
    </w:p>
    <w:p w14:paraId="3A24BC06"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6.2. Visus Šalių tarpusavio santykius, atsirandančius šios Sutarties pagrindu ir neaptartus jos sąlygose, reglamentuoja Lietuvos Respublikos įstatymai ir kiti teisės aktai.</w:t>
      </w:r>
    </w:p>
    <w:p w14:paraId="2E4E073A" w14:textId="77777777" w:rsidR="003E21AF" w:rsidRPr="006325B8" w:rsidRDefault="003E21AF" w:rsidP="003E21AF">
      <w:pPr>
        <w:spacing w:after="0" w:line="240" w:lineRule="auto"/>
        <w:jc w:val="both"/>
        <w:rPr>
          <w:rFonts w:ascii="Tahoma" w:eastAsia="Times New Roman" w:hAnsi="Tahoma" w:cs="Tahoma"/>
          <w:color w:val="000000"/>
          <w:lang w:val="lt-LT" w:eastAsia="lt-LT"/>
        </w:rPr>
      </w:pPr>
      <w:r w:rsidRPr="006325B8">
        <w:rPr>
          <w:rFonts w:ascii="Tahoma" w:eastAsia="Times New Roman" w:hAnsi="Tahoma" w:cs="Tahoma"/>
          <w:lang w:val="lt-LT" w:eastAsia="lt-LT"/>
        </w:rPr>
        <w:t xml:space="preserve">6.3. Šiai </w:t>
      </w:r>
      <w:r w:rsidRPr="006325B8">
        <w:rPr>
          <w:rFonts w:ascii="Tahoma" w:eastAsia="Times New Roman" w:hAnsi="Tahoma" w:cs="Tahoma"/>
          <w:color w:val="000000"/>
          <w:lang w:val="lt-LT" w:eastAsia="lt-LT"/>
        </w:rPr>
        <w:t>Sutarčiai taikoma ir ji aiškinama pagal Lietuvos Respublikos teisę, Sutartis galioja Lietuvos Respublikos teritorijoje.</w:t>
      </w:r>
    </w:p>
    <w:p w14:paraId="0277F5C5" w14:textId="77777777" w:rsidR="003E21AF" w:rsidRPr="006325B8" w:rsidRDefault="003E21AF" w:rsidP="003E21AF">
      <w:pPr>
        <w:spacing w:after="0" w:line="240" w:lineRule="auto"/>
        <w:jc w:val="both"/>
        <w:rPr>
          <w:rFonts w:ascii="Tahoma" w:eastAsia="Times New Roman" w:hAnsi="Tahoma" w:cs="Tahoma"/>
          <w:color w:val="000000"/>
          <w:lang w:val="lt-LT" w:eastAsia="lt-LT"/>
        </w:rPr>
      </w:pPr>
      <w:r w:rsidRPr="006325B8">
        <w:rPr>
          <w:rFonts w:ascii="Tahoma" w:eastAsia="Times New Roman" w:hAnsi="Tahoma" w:cs="Tahoma"/>
          <w:color w:val="000000"/>
          <w:lang w:val="lt-LT" w:eastAsia="lt-LT"/>
        </w:rPr>
        <w:t xml:space="preserve">6.4. 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w:t>
      </w:r>
      <w:r w:rsidRPr="006325B8">
        <w:rPr>
          <w:rFonts w:ascii="Tahoma" w:eastAsia="Times New Roman" w:hAnsi="Tahoma" w:cs="Tahoma"/>
          <w:color w:val="000000"/>
          <w:lang w:val="lt-LT" w:eastAsia="lt-LT"/>
        </w:rPr>
        <w:lastRenderedPageBreak/>
        <w:t>ar trečiųjų asmenų poreikiams, išskyrus atvejus, kai tokia informacija turi būti atskleista teisės, finansų ar kitos srities specialistui.</w:t>
      </w:r>
    </w:p>
    <w:p w14:paraId="4F1C34CC" w14:textId="77777777" w:rsidR="003E21AF" w:rsidRPr="006325B8" w:rsidRDefault="003E21AF" w:rsidP="003E21AF">
      <w:pPr>
        <w:spacing w:after="0" w:line="240" w:lineRule="auto"/>
        <w:jc w:val="both"/>
        <w:rPr>
          <w:rFonts w:ascii="Tahoma" w:eastAsia="Times New Roman" w:hAnsi="Tahoma" w:cs="Tahoma"/>
          <w:color w:val="000000"/>
          <w:lang w:val="lt-LT" w:eastAsia="lt-LT"/>
        </w:rPr>
      </w:pPr>
      <w:r w:rsidRPr="006325B8">
        <w:rPr>
          <w:rFonts w:ascii="Tahoma" w:eastAsia="Times New Roman" w:hAnsi="Tahoma" w:cs="Tahoma"/>
          <w:color w:val="000000"/>
          <w:lang w:val="lt-LT" w:eastAsia="lt-LT"/>
        </w:rPr>
        <w:t xml:space="preserve">6.5. </w:t>
      </w:r>
      <w:r w:rsidRPr="006325B8">
        <w:rPr>
          <w:rFonts w:ascii="Tahoma" w:eastAsia="Times New Roman" w:hAnsi="Tahoma" w:cs="Tahoma"/>
          <w:lang w:val="lt-LT" w:eastAsia="lt-LT"/>
        </w:rPr>
        <w:t xml:space="preserve">Šalys </w:t>
      </w:r>
      <w:r w:rsidRPr="006325B8">
        <w:rPr>
          <w:rFonts w:ascii="Tahoma" w:eastAsia="Times New Roman" w:hAnsi="Tahoma" w:cs="Tahoma"/>
          <w:color w:val="000000"/>
          <w:lang w:val="lt-LT" w:eastAsia="lt-LT"/>
        </w:rPr>
        <w:t xml:space="preserve">susitaria, kad visi su šia Sutartimi susiję ar dėl jos vykdymo, aiškinimo, pažeidimo, nutraukimo ar negaliojimo kilę ginčai, pretenzijos, nesutarimai sprendžiami derybų būdu. Jeigu susitarimo nepavyksta pasiekti derybomis, ginčai yra sprendžiami Lietuvos Respublikos teismuose, pagal Lietuvos Respublikos įstatymus. </w:t>
      </w:r>
    </w:p>
    <w:p w14:paraId="082252BA" w14:textId="43F556F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6.6. Sutartis surašyta dviem, vienodą juridinę galią turinčiais, egzemplioriais – Užsakovui ir Tiekėjui po vieną Sutarties egzempliorių.</w:t>
      </w:r>
    </w:p>
    <w:p w14:paraId="27CC612B"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6.7. Pasikeitus Šalių rekvizitams Šalys privalo informuoti vieną kitą raštiškai per 3 darbo dienas.</w:t>
      </w:r>
    </w:p>
    <w:p w14:paraId="66B87FEB"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6.8. Bet kokie Sutarties pataisymai ir papildymai galioja, išimtiniu atveju, jeigu jie sudaryti raštu ir abiejų Šalių patvirtinti.</w:t>
      </w:r>
    </w:p>
    <w:p w14:paraId="3535A7AC" w14:textId="7D59A8FC" w:rsidR="0035128F" w:rsidRDefault="00F6604C" w:rsidP="007A22D4">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6.</w:t>
      </w:r>
      <w:r w:rsidR="00470042">
        <w:rPr>
          <w:rFonts w:ascii="Tahoma" w:eastAsia="Times New Roman" w:hAnsi="Tahoma" w:cs="Tahoma"/>
          <w:lang w:val="lt-LT" w:eastAsia="lt-LT"/>
        </w:rPr>
        <w:t>9</w:t>
      </w:r>
      <w:r w:rsidRPr="006325B8">
        <w:rPr>
          <w:rFonts w:ascii="Tahoma" w:eastAsia="Times New Roman" w:hAnsi="Tahoma" w:cs="Tahoma"/>
          <w:lang w:val="lt-LT" w:eastAsia="lt-LT"/>
        </w:rPr>
        <w:t xml:space="preserve">. </w:t>
      </w:r>
      <w:r w:rsidR="003E21AF" w:rsidRPr="006325B8">
        <w:rPr>
          <w:rFonts w:ascii="Tahoma" w:eastAsia="Times New Roman" w:hAnsi="Tahoma" w:cs="Tahoma"/>
          <w:lang w:val="lt-LT" w:eastAsia="lt-LT"/>
        </w:rPr>
        <w:t xml:space="preserve">Užsakovo už Sutarties vykdymą atsakingas asmuo </w:t>
      </w:r>
      <w:r w:rsidR="00E63CED" w:rsidRPr="006325B8">
        <w:rPr>
          <w:rFonts w:ascii="Tahoma" w:eastAsia="Times New Roman" w:hAnsi="Tahoma" w:cs="Tahoma"/>
          <w:lang w:val="lt-LT" w:eastAsia="lt-LT"/>
        </w:rPr>
        <w:t>–</w:t>
      </w:r>
      <w:r w:rsidR="0018691A">
        <w:rPr>
          <w:rFonts w:ascii="Tahoma" w:eastAsia="Times New Roman" w:hAnsi="Tahoma" w:cs="Tahoma"/>
          <w:lang w:val="lt-LT" w:eastAsia="lt-LT"/>
        </w:rPr>
        <w:t xml:space="preserve"> </w:t>
      </w:r>
      <w:r w:rsidR="00594D60">
        <w:rPr>
          <w:rFonts w:ascii="Tahoma" w:eastAsia="Times New Roman" w:hAnsi="Tahoma" w:cs="Tahoma"/>
          <w:lang w:val="lt-LT" w:eastAsia="lt-LT"/>
        </w:rPr>
        <w:t>Indrė Bakonė</w:t>
      </w:r>
      <w:r w:rsidR="003E21AF" w:rsidRPr="006325B8">
        <w:rPr>
          <w:rFonts w:ascii="Tahoma" w:eastAsia="Times New Roman" w:hAnsi="Tahoma" w:cs="Tahoma"/>
          <w:lang w:val="lt-LT" w:eastAsia="lt-LT"/>
        </w:rPr>
        <w:t xml:space="preserve">, </w:t>
      </w:r>
      <w:r w:rsidR="000F1A5B">
        <w:rPr>
          <w:rFonts w:ascii="Tahoma" w:eastAsia="Times New Roman" w:hAnsi="Tahoma" w:cs="Tahoma"/>
          <w:lang w:val="lt-LT" w:eastAsia="lt-LT"/>
        </w:rPr>
        <w:t xml:space="preserve">el. paštas - </w:t>
      </w:r>
      <w:hyperlink r:id="rId11" w:history="1">
        <w:r w:rsidR="00594D60" w:rsidRPr="00DB36F8">
          <w:rPr>
            <w:rStyle w:val="Hyperlink"/>
            <w:rFonts w:ascii="Tahoma" w:eastAsia="Times New Roman" w:hAnsi="Tahoma" w:cs="Tahoma"/>
            <w:lang w:val="lt-LT" w:eastAsia="lt-LT"/>
          </w:rPr>
          <w:t>i.bakone@verslilietuva.lt</w:t>
        </w:r>
      </w:hyperlink>
      <w:r w:rsidR="00D93B18">
        <w:rPr>
          <w:rFonts w:ascii="Tahoma" w:eastAsia="Times New Roman" w:hAnsi="Tahoma" w:cs="Tahoma"/>
          <w:lang w:val="lt-LT" w:eastAsia="lt-LT"/>
        </w:rPr>
        <w:t>, už sutarties paskelbimą atsakingas asmuo – Indrė Valiukienė,</w:t>
      </w:r>
      <w:r w:rsidR="0035128F">
        <w:rPr>
          <w:rFonts w:ascii="Tahoma" w:eastAsia="Times New Roman" w:hAnsi="Tahoma" w:cs="Tahoma"/>
          <w:lang w:val="lt-LT" w:eastAsia="lt-LT"/>
        </w:rPr>
        <w:t xml:space="preserve"> el. paštas - </w:t>
      </w:r>
      <w:proofErr w:type="spellStart"/>
      <w:r w:rsidR="00D93B18">
        <w:rPr>
          <w:rFonts w:ascii="Tahoma" w:eastAsia="Times New Roman" w:hAnsi="Tahoma" w:cs="Tahoma"/>
          <w:lang w:val="lt-LT" w:eastAsia="lt-LT"/>
        </w:rPr>
        <w:t>i.valiukiene@verslilietuva.lt</w:t>
      </w:r>
      <w:proofErr w:type="spellEnd"/>
      <w:r w:rsidR="003E21AF" w:rsidRPr="006325B8">
        <w:rPr>
          <w:rFonts w:ascii="Tahoma" w:eastAsia="Times New Roman" w:hAnsi="Tahoma" w:cs="Tahoma"/>
          <w:lang w:val="lt-LT" w:eastAsia="lt-LT"/>
        </w:rPr>
        <w:t>.</w:t>
      </w:r>
    </w:p>
    <w:p w14:paraId="4100202B" w14:textId="77777777" w:rsidR="00A93959" w:rsidRPr="00A93959" w:rsidRDefault="0035415B" w:rsidP="00A93959">
      <w:pPr>
        <w:spacing w:after="0" w:line="240" w:lineRule="auto"/>
        <w:jc w:val="both"/>
        <w:rPr>
          <w:rFonts w:ascii="Tahoma" w:eastAsia="Times New Roman" w:hAnsi="Tahoma" w:cs="Tahoma"/>
          <w:lang w:val="lt-LT" w:eastAsia="lt-LT"/>
        </w:rPr>
      </w:pPr>
      <w:r w:rsidRPr="00F54E62">
        <w:rPr>
          <w:rFonts w:ascii="Tahoma" w:eastAsia="Times New Roman" w:hAnsi="Tahoma" w:cs="Tahoma"/>
          <w:lang w:val="lt-LT" w:eastAsia="lt-LT"/>
        </w:rPr>
        <w:t>6.1</w:t>
      </w:r>
      <w:r w:rsidR="00470042" w:rsidRPr="00F54E62">
        <w:rPr>
          <w:rFonts w:ascii="Tahoma" w:eastAsia="Times New Roman" w:hAnsi="Tahoma" w:cs="Tahoma"/>
          <w:lang w:val="lt-LT" w:eastAsia="lt-LT"/>
        </w:rPr>
        <w:t>0</w:t>
      </w:r>
      <w:r w:rsidRPr="00F54E62">
        <w:rPr>
          <w:rFonts w:ascii="Tahoma" w:eastAsia="Times New Roman" w:hAnsi="Tahoma" w:cs="Tahoma"/>
          <w:lang w:val="lt-LT" w:eastAsia="lt-LT"/>
        </w:rPr>
        <w:t xml:space="preserve">. Tiekėjo už Sutarties vykdymą </w:t>
      </w:r>
      <w:r w:rsidRPr="0065687E">
        <w:rPr>
          <w:rFonts w:ascii="Tahoma" w:eastAsia="Times New Roman" w:hAnsi="Tahoma" w:cs="Tahoma"/>
          <w:lang w:val="lt-LT" w:eastAsia="lt-LT"/>
        </w:rPr>
        <w:t xml:space="preserve">atsakingas asmuo – </w:t>
      </w:r>
      <w:r w:rsidR="00A93959" w:rsidRPr="0065687E">
        <w:rPr>
          <w:rFonts w:ascii="Tahoma" w:eastAsia="Times New Roman" w:hAnsi="Tahoma" w:cs="Tahoma"/>
          <w:lang w:val="lt-LT" w:eastAsia="lt-LT"/>
        </w:rPr>
        <w:t xml:space="preserve">Ugnė </w:t>
      </w:r>
      <w:proofErr w:type="spellStart"/>
      <w:r w:rsidR="00A93959" w:rsidRPr="0065687E">
        <w:rPr>
          <w:rFonts w:ascii="Tahoma" w:eastAsia="Times New Roman" w:hAnsi="Tahoma" w:cs="Tahoma"/>
          <w:lang w:val="lt-LT" w:eastAsia="lt-LT"/>
        </w:rPr>
        <w:t>Bubulytė</w:t>
      </w:r>
      <w:proofErr w:type="spellEnd"/>
      <w:r w:rsidR="00A93959" w:rsidRPr="0065687E">
        <w:rPr>
          <w:rFonts w:ascii="Tahoma" w:eastAsia="Times New Roman" w:hAnsi="Tahoma" w:cs="Tahoma"/>
          <w:lang w:val="lt-LT" w:eastAsia="lt-LT"/>
        </w:rPr>
        <w:t xml:space="preserve">, el. paštas - </w:t>
      </w:r>
      <w:hyperlink r:id="rId12" w:history="1">
        <w:r w:rsidR="00A93959" w:rsidRPr="0065687E">
          <w:rPr>
            <w:rStyle w:val="Hyperlink"/>
            <w:rFonts w:ascii="Tahoma" w:eastAsia="Times New Roman" w:hAnsi="Tahoma" w:cs="Tahoma"/>
            <w:lang w:val="lt-LT" w:eastAsia="lt-LT"/>
          </w:rPr>
          <w:t>ugne.bubulyte@inmedica.lt</w:t>
        </w:r>
      </w:hyperlink>
      <w:r w:rsidR="00A93959" w:rsidRPr="0065687E">
        <w:rPr>
          <w:rFonts w:ascii="Tahoma" w:eastAsia="Times New Roman" w:hAnsi="Tahoma" w:cs="Tahoma"/>
          <w:lang w:val="lt-LT" w:eastAsia="lt-LT"/>
        </w:rPr>
        <w:t xml:space="preserve"> ir Sandra Mizaraitė, el. </w:t>
      </w:r>
      <w:proofErr w:type="spellStart"/>
      <w:r w:rsidR="00A93959" w:rsidRPr="0065687E">
        <w:rPr>
          <w:rFonts w:ascii="Tahoma" w:eastAsia="Times New Roman" w:hAnsi="Tahoma" w:cs="Tahoma"/>
          <w:lang w:val="lt-LT" w:eastAsia="lt-LT"/>
        </w:rPr>
        <w:t>pašts</w:t>
      </w:r>
      <w:proofErr w:type="spellEnd"/>
      <w:r w:rsidR="00A93959" w:rsidRPr="0065687E">
        <w:rPr>
          <w:rFonts w:ascii="Tahoma" w:eastAsia="Times New Roman" w:hAnsi="Tahoma" w:cs="Tahoma"/>
          <w:lang w:val="lt-LT" w:eastAsia="lt-LT"/>
        </w:rPr>
        <w:t xml:space="preserve"> </w:t>
      </w:r>
      <w:hyperlink r:id="rId13" w:history="1">
        <w:r w:rsidR="00A93959" w:rsidRPr="0065687E">
          <w:rPr>
            <w:rStyle w:val="Hyperlink"/>
            <w:rFonts w:ascii="Tahoma" w:eastAsia="Times New Roman" w:hAnsi="Tahoma" w:cs="Tahoma"/>
            <w:lang w:val="lt-LT" w:eastAsia="lt-LT"/>
          </w:rPr>
          <w:t>sandra.mizaraite@inmedica.lt</w:t>
        </w:r>
      </w:hyperlink>
    </w:p>
    <w:p w14:paraId="196B689E" w14:textId="3CDEF5F3" w:rsidR="00F54E62" w:rsidRPr="00F54E62" w:rsidRDefault="00F54E62" w:rsidP="00F54E62">
      <w:pPr>
        <w:spacing w:after="0" w:line="240" w:lineRule="auto"/>
        <w:jc w:val="both"/>
        <w:rPr>
          <w:rFonts w:ascii="Tahoma" w:eastAsia="Times New Roman" w:hAnsi="Tahoma" w:cs="Tahoma"/>
          <w:lang w:val="lt-LT" w:eastAsia="lt-LT"/>
        </w:rPr>
      </w:pPr>
    </w:p>
    <w:p w14:paraId="1845D76F" w14:textId="7759BBF1" w:rsidR="00243AD7" w:rsidRDefault="00243AD7" w:rsidP="007A22D4">
      <w:pPr>
        <w:spacing w:after="0" w:line="240" w:lineRule="auto"/>
        <w:jc w:val="both"/>
        <w:rPr>
          <w:rFonts w:ascii="Tahoma" w:eastAsia="Times New Roman" w:hAnsi="Tahoma" w:cs="Tahoma"/>
          <w:color w:val="000000" w:themeColor="text1"/>
          <w:lang w:val="lt-LT" w:eastAsia="lt-LT"/>
        </w:rPr>
      </w:pPr>
    </w:p>
    <w:p w14:paraId="61052123" w14:textId="77777777" w:rsidR="009F0856" w:rsidRPr="009F0856" w:rsidRDefault="009F0856" w:rsidP="009F0856">
      <w:pPr>
        <w:spacing w:after="0" w:line="240" w:lineRule="auto"/>
        <w:jc w:val="both"/>
        <w:rPr>
          <w:rFonts w:ascii="Tahoma" w:eastAsia="Times New Roman" w:hAnsi="Tahoma" w:cs="Tahoma"/>
          <w:b/>
          <w:color w:val="000000" w:themeColor="text1"/>
          <w:lang w:val="lt-LT" w:eastAsia="lt-LT"/>
        </w:rPr>
      </w:pPr>
      <w:r w:rsidRPr="009F0856">
        <w:rPr>
          <w:rFonts w:ascii="Tahoma" w:eastAsia="Times New Roman" w:hAnsi="Tahoma" w:cs="Tahoma"/>
          <w:b/>
          <w:color w:val="000000" w:themeColor="text1"/>
          <w:lang w:val="lt-LT" w:eastAsia="lt-LT"/>
        </w:rPr>
        <w:t>7. Priedai</w:t>
      </w:r>
    </w:p>
    <w:p w14:paraId="1CD51B8D" w14:textId="2356E5CF" w:rsidR="009F0856" w:rsidRPr="009F0856" w:rsidRDefault="009F0856" w:rsidP="009F0856">
      <w:pPr>
        <w:spacing w:after="0" w:line="240" w:lineRule="auto"/>
        <w:jc w:val="both"/>
        <w:rPr>
          <w:rFonts w:ascii="Tahoma" w:eastAsia="Times New Roman" w:hAnsi="Tahoma" w:cs="Tahoma"/>
          <w:color w:val="000000" w:themeColor="text1"/>
          <w:lang w:val="lt-LT" w:eastAsia="lt-LT"/>
        </w:rPr>
      </w:pPr>
      <w:r w:rsidRPr="009F0856">
        <w:rPr>
          <w:rFonts w:ascii="Tahoma" w:eastAsia="Times New Roman" w:hAnsi="Tahoma" w:cs="Tahoma"/>
          <w:color w:val="000000" w:themeColor="text1"/>
          <w:lang w:val="lt-LT" w:eastAsia="lt-LT"/>
        </w:rPr>
        <w:t xml:space="preserve">7.1. Priedas </w:t>
      </w:r>
      <w:r>
        <w:rPr>
          <w:rFonts w:ascii="Tahoma" w:eastAsia="Times New Roman" w:hAnsi="Tahoma" w:cs="Tahoma"/>
          <w:color w:val="000000" w:themeColor="text1"/>
          <w:lang w:val="lt-LT" w:eastAsia="lt-LT"/>
        </w:rPr>
        <w:t>– Tiekėjo pasiūlymas, 2 lapai.</w:t>
      </w:r>
    </w:p>
    <w:p w14:paraId="488BF9CC" w14:textId="77777777" w:rsidR="009F0856" w:rsidRPr="00785519" w:rsidRDefault="009F0856" w:rsidP="007A22D4">
      <w:pPr>
        <w:spacing w:after="0" w:line="240" w:lineRule="auto"/>
        <w:jc w:val="both"/>
        <w:rPr>
          <w:rFonts w:ascii="Tahoma" w:eastAsia="Times New Roman" w:hAnsi="Tahoma" w:cs="Tahoma"/>
          <w:color w:val="000000" w:themeColor="text1"/>
          <w:lang w:val="lt-LT" w:eastAsia="lt-LT"/>
        </w:rPr>
      </w:pPr>
    </w:p>
    <w:p w14:paraId="363A42ED" w14:textId="5AD5A283" w:rsidR="00987D6D" w:rsidRPr="006325B8" w:rsidRDefault="00987D6D" w:rsidP="007A22D4">
      <w:pPr>
        <w:spacing w:after="0" w:line="240" w:lineRule="auto"/>
        <w:jc w:val="both"/>
        <w:rPr>
          <w:rFonts w:ascii="Tahoma" w:eastAsia="Times New Roman" w:hAnsi="Tahoma" w:cs="Tahoma"/>
          <w:lang w:val="lt-LT" w:eastAsia="lt-LT"/>
        </w:rPr>
      </w:pPr>
    </w:p>
    <w:tbl>
      <w:tblPr>
        <w:tblpPr w:leftFromText="180" w:rightFromText="180" w:vertAnchor="text" w:horzAnchor="margin" w:tblpY="122"/>
        <w:tblW w:w="9657" w:type="dxa"/>
        <w:tblLook w:val="00A0" w:firstRow="1" w:lastRow="0" w:firstColumn="1" w:lastColumn="0" w:noHBand="0" w:noVBand="0"/>
      </w:tblPr>
      <w:tblGrid>
        <w:gridCol w:w="5688"/>
        <w:gridCol w:w="3969"/>
      </w:tblGrid>
      <w:tr w:rsidR="003E21AF" w:rsidRPr="006325B8" w14:paraId="1CE6B18E" w14:textId="77777777" w:rsidTr="00941C53">
        <w:trPr>
          <w:trHeight w:val="264"/>
        </w:trPr>
        <w:tc>
          <w:tcPr>
            <w:tcW w:w="5688" w:type="dxa"/>
          </w:tcPr>
          <w:p w14:paraId="55A39AC7" w14:textId="77777777" w:rsidR="008D6BCD" w:rsidRPr="006325B8" w:rsidRDefault="008D6BCD" w:rsidP="003E21AF">
            <w:pPr>
              <w:spacing w:after="0" w:line="240" w:lineRule="auto"/>
              <w:jc w:val="both"/>
              <w:rPr>
                <w:rFonts w:ascii="Tahoma" w:eastAsia="Times New Roman" w:hAnsi="Tahoma" w:cs="Tahoma"/>
                <w:b/>
                <w:bCs/>
                <w:lang w:val="lt-LT" w:eastAsia="lt-LT"/>
              </w:rPr>
            </w:pPr>
          </w:p>
          <w:p w14:paraId="40C8AA29" w14:textId="5A2196D0"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Užsakovas:</w:t>
            </w:r>
            <w:r w:rsidRPr="006325B8">
              <w:rPr>
                <w:rFonts w:ascii="Tahoma" w:eastAsia="Times New Roman" w:hAnsi="Tahoma" w:cs="Tahoma"/>
                <w:b/>
                <w:bCs/>
                <w:lang w:val="lt-LT" w:eastAsia="lt-LT"/>
              </w:rPr>
              <w:tab/>
            </w:r>
          </w:p>
        </w:tc>
        <w:tc>
          <w:tcPr>
            <w:tcW w:w="3969" w:type="dxa"/>
          </w:tcPr>
          <w:p w14:paraId="3DE3D1A2" w14:textId="77777777" w:rsidR="008D6BCD" w:rsidRPr="0065687E" w:rsidRDefault="008D6BCD" w:rsidP="003E21AF">
            <w:pPr>
              <w:spacing w:after="0" w:line="240" w:lineRule="auto"/>
              <w:jc w:val="both"/>
              <w:rPr>
                <w:rFonts w:ascii="Tahoma" w:eastAsia="Times New Roman" w:hAnsi="Tahoma" w:cs="Tahoma"/>
                <w:b/>
                <w:bCs/>
                <w:lang w:val="lt-LT" w:eastAsia="lt-LT"/>
              </w:rPr>
            </w:pPr>
          </w:p>
          <w:p w14:paraId="6D34C7ED" w14:textId="0075AFBF" w:rsidR="003E21AF" w:rsidRPr="0065687E" w:rsidRDefault="003E21AF" w:rsidP="003E21AF">
            <w:pPr>
              <w:spacing w:after="0" w:line="240" w:lineRule="auto"/>
              <w:jc w:val="both"/>
              <w:rPr>
                <w:rFonts w:ascii="Tahoma" w:eastAsia="Times New Roman" w:hAnsi="Tahoma" w:cs="Tahoma"/>
                <w:b/>
                <w:bCs/>
                <w:lang w:val="lt-LT" w:eastAsia="lt-LT"/>
              </w:rPr>
            </w:pPr>
            <w:r w:rsidRPr="0065687E">
              <w:rPr>
                <w:rFonts w:ascii="Tahoma" w:eastAsia="Times New Roman" w:hAnsi="Tahoma" w:cs="Tahoma"/>
                <w:b/>
                <w:bCs/>
                <w:lang w:val="lt-LT" w:eastAsia="lt-LT"/>
              </w:rPr>
              <w:t>Tiekėjas:</w:t>
            </w:r>
          </w:p>
        </w:tc>
      </w:tr>
      <w:tr w:rsidR="003E21AF" w:rsidRPr="00A93959" w14:paraId="034BA253" w14:textId="77777777" w:rsidTr="001C77A2">
        <w:trPr>
          <w:trHeight w:val="4149"/>
        </w:trPr>
        <w:tc>
          <w:tcPr>
            <w:tcW w:w="5688" w:type="dxa"/>
          </w:tcPr>
          <w:p w14:paraId="59366223" w14:textId="77777777" w:rsidR="003E21AF" w:rsidRPr="006325B8" w:rsidRDefault="003E21AF" w:rsidP="003E21AF">
            <w:pPr>
              <w:spacing w:after="0" w:line="240" w:lineRule="auto"/>
              <w:jc w:val="both"/>
              <w:rPr>
                <w:rFonts w:ascii="Tahoma" w:eastAsia="Times New Roman" w:hAnsi="Tahoma" w:cs="Tahoma"/>
                <w:b/>
                <w:bCs/>
                <w:lang w:val="lt-LT" w:eastAsia="lt-LT"/>
              </w:rPr>
            </w:pPr>
            <w:r w:rsidRPr="006325B8">
              <w:rPr>
                <w:rFonts w:ascii="Tahoma" w:eastAsia="Times New Roman" w:hAnsi="Tahoma" w:cs="Tahoma"/>
                <w:b/>
                <w:bCs/>
                <w:lang w:val="lt-LT" w:eastAsia="lt-LT"/>
              </w:rPr>
              <w:t>VšĮ „Versli Lietuva“</w:t>
            </w:r>
          </w:p>
          <w:p w14:paraId="165FB27B"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Goštauto g. 40A, 03163 Vilnius</w:t>
            </w:r>
          </w:p>
          <w:p w14:paraId="704EE362"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Įmonės kodas 302454111</w:t>
            </w:r>
          </w:p>
          <w:p w14:paraId="1D762A7A"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PVM mok. k. LT100005125012</w:t>
            </w:r>
          </w:p>
          <w:p w14:paraId="5948582B"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AB SEB bankas</w:t>
            </w:r>
          </w:p>
          <w:p w14:paraId="476B5F42"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Banko kodas 70440</w:t>
            </w:r>
          </w:p>
          <w:p w14:paraId="7D32478E"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A/s LT347044060007291073</w:t>
            </w:r>
          </w:p>
          <w:p w14:paraId="0CF017F6"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Tel. 8-5-2499083</w:t>
            </w:r>
          </w:p>
          <w:p w14:paraId="71D3F821" w14:textId="77777777"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Faks. 8-5-2120160</w:t>
            </w:r>
          </w:p>
          <w:p w14:paraId="6BE2F9EE" w14:textId="5A9AC38D" w:rsidR="003E21AF" w:rsidRPr="006325B8" w:rsidRDefault="003E21AF" w:rsidP="003E21AF">
            <w:pPr>
              <w:spacing w:after="0" w:line="240" w:lineRule="auto"/>
              <w:jc w:val="both"/>
              <w:rPr>
                <w:rFonts w:ascii="Tahoma" w:eastAsia="Times New Roman" w:hAnsi="Tahoma" w:cs="Tahoma"/>
                <w:lang w:val="lt-LT" w:eastAsia="lt-LT"/>
              </w:rPr>
            </w:pPr>
            <w:r w:rsidRPr="006325B8">
              <w:rPr>
                <w:rFonts w:ascii="Tahoma" w:eastAsia="Times New Roman" w:hAnsi="Tahoma" w:cs="Tahoma"/>
                <w:lang w:val="lt-LT" w:eastAsia="lt-LT"/>
              </w:rPr>
              <w:t xml:space="preserve">El. p. </w:t>
            </w:r>
            <w:hyperlink r:id="rId14" w:history="1">
              <w:r w:rsidR="008169C1" w:rsidRPr="005816E7">
                <w:rPr>
                  <w:rStyle w:val="Hyperlink"/>
                  <w:rFonts w:ascii="Tahoma" w:eastAsia="Times New Roman" w:hAnsi="Tahoma" w:cs="Tahoma"/>
                  <w:lang w:val="lt-LT" w:eastAsia="lt-LT"/>
                </w:rPr>
                <w:t>info</w:t>
              </w:r>
              <w:r w:rsidR="008169C1" w:rsidRPr="004947D8">
                <w:rPr>
                  <w:rStyle w:val="Hyperlink"/>
                  <w:rFonts w:ascii="Tahoma" w:eastAsia="Times New Roman" w:hAnsi="Tahoma" w:cs="Tahoma"/>
                  <w:lang w:val="de-DE" w:eastAsia="lt-LT"/>
                </w:rPr>
                <w:t>@verslilietuva.lt</w:t>
              </w:r>
            </w:hyperlink>
          </w:p>
          <w:p w14:paraId="5A1C28B2" w14:textId="77777777" w:rsidR="003E21AF" w:rsidRPr="006325B8" w:rsidRDefault="003E21AF" w:rsidP="003E21AF">
            <w:pPr>
              <w:spacing w:after="0" w:line="240" w:lineRule="auto"/>
              <w:jc w:val="both"/>
              <w:rPr>
                <w:rFonts w:ascii="Tahoma" w:eastAsia="Times New Roman" w:hAnsi="Tahoma" w:cs="Tahoma"/>
                <w:snapToGrid w:val="0"/>
                <w:color w:val="000000"/>
                <w:position w:val="6"/>
                <w:lang w:val="lt-LT" w:eastAsia="lt-LT"/>
              </w:rPr>
            </w:pPr>
          </w:p>
          <w:p w14:paraId="31178D61" w14:textId="77777777" w:rsidR="008D6BCD" w:rsidRPr="006325B8" w:rsidRDefault="008D6BCD" w:rsidP="003E21AF">
            <w:pPr>
              <w:spacing w:after="0" w:line="240" w:lineRule="auto"/>
              <w:jc w:val="both"/>
              <w:rPr>
                <w:rFonts w:ascii="Tahoma" w:eastAsia="Times New Roman" w:hAnsi="Tahoma" w:cs="Tahoma"/>
                <w:snapToGrid w:val="0"/>
                <w:color w:val="000000"/>
                <w:position w:val="6"/>
                <w:lang w:val="lt-LT" w:eastAsia="lt-LT"/>
              </w:rPr>
            </w:pPr>
          </w:p>
          <w:p w14:paraId="257106C5" w14:textId="77777777" w:rsidR="008D6BCD" w:rsidRPr="006325B8" w:rsidRDefault="008D6BCD" w:rsidP="003E21AF">
            <w:pPr>
              <w:spacing w:after="0" w:line="240" w:lineRule="auto"/>
              <w:jc w:val="both"/>
              <w:rPr>
                <w:rFonts w:ascii="Tahoma" w:eastAsia="Times New Roman" w:hAnsi="Tahoma" w:cs="Tahoma"/>
                <w:snapToGrid w:val="0"/>
                <w:color w:val="000000"/>
                <w:position w:val="6"/>
                <w:lang w:val="lt-LT" w:eastAsia="lt-LT"/>
              </w:rPr>
            </w:pPr>
          </w:p>
          <w:p w14:paraId="39704C1D" w14:textId="15873FC5" w:rsidR="003E21AF" w:rsidRPr="006325B8" w:rsidRDefault="00E32D31" w:rsidP="003E21AF">
            <w:pPr>
              <w:spacing w:after="0" w:line="240" w:lineRule="auto"/>
              <w:jc w:val="both"/>
              <w:rPr>
                <w:rFonts w:ascii="Tahoma" w:eastAsia="Times New Roman" w:hAnsi="Tahoma" w:cs="Tahoma"/>
                <w:snapToGrid w:val="0"/>
                <w:color w:val="000000"/>
                <w:position w:val="6"/>
                <w:lang w:val="lt-LT" w:eastAsia="lt-LT"/>
              </w:rPr>
            </w:pPr>
            <w:r>
              <w:rPr>
                <w:rFonts w:ascii="Tahoma" w:eastAsia="Times New Roman" w:hAnsi="Tahoma" w:cs="Tahoma"/>
                <w:snapToGrid w:val="0"/>
                <w:color w:val="000000"/>
                <w:position w:val="6"/>
                <w:lang w:val="lt-LT" w:eastAsia="lt-LT"/>
              </w:rPr>
              <w:t>G</w:t>
            </w:r>
            <w:r w:rsidR="003E21AF" w:rsidRPr="006325B8">
              <w:rPr>
                <w:rFonts w:ascii="Tahoma" w:eastAsia="Times New Roman" w:hAnsi="Tahoma" w:cs="Tahoma"/>
                <w:snapToGrid w:val="0"/>
                <w:color w:val="000000"/>
                <w:position w:val="6"/>
                <w:lang w:val="lt-LT" w:eastAsia="lt-LT"/>
              </w:rPr>
              <w:t>enera</w:t>
            </w:r>
            <w:r w:rsidR="003E21AF" w:rsidRPr="006325B8">
              <w:rPr>
                <w:rFonts w:ascii="Tahoma" w:eastAsia="Times New Roman" w:hAnsi="Tahoma" w:cs="Tahoma"/>
                <w:snapToGrid w:val="0"/>
                <w:position w:val="6"/>
                <w:lang w:val="lt-LT" w:eastAsia="lt-LT"/>
              </w:rPr>
              <w:t>lin</w:t>
            </w:r>
            <w:r>
              <w:rPr>
                <w:rFonts w:ascii="Tahoma" w:eastAsia="Times New Roman" w:hAnsi="Tahoma" w:cs="Tahoma"/>
                <w:snapToGrid w:val="0"/>
                <w:position w:val="6"/>
                <w:lang w:val="lt-LT" w:eastAsia="lt-LT"/>
              </w:rPr>
              <w:t>ė</w:t>
            </w:r>
            <w:r w:rsidR="004F46AD" w:rsidRPr="006325B8">
              <w:rPr>
                <w:rFonts w:ascii="Tahoma" w:eastAsia="Times New Roman" w:hAnsi="Tahoma" w:cs="Tahoma"/>
                <w:snapToGrid w:val="0"/>
                <w:position w:val="6"/>
                <w:lang w:val="lt-LT" w:eastAsia="lt-LT"/>
              </w:rPr>
              <w:t xml:space="preserve"> direktor</w:t>
            </w:r>
            <w:r>
              <w:rPr>
                <w:rFonts w:ascii="Tahoma" w:eastAsia="Times New Roman" w:hAnsi="Tahoma" w:cs="Tahoma"/>
                <w:snapToGrid w:val="0"/>
                <w:position w:val="6"/>
                <w:lang w:val="lt-LT" w:eastAsia="lt-LT"/>
              </w:rPr>
              <w:t>ė</w:t>
            </w:r>
            <w:r w:rsidR="004F46AD" w:rsidRPr="006325B8">
              <w:rPr>
                <w:rFonts w:ascii="Tahoma" w:eastAsia="Times New Roman" w:hAnsi="Tahoma" w:cs="Tahoma"/>
                <w:snapToGrid w:val="0"/>
                <w:position w:val="6"/>
                <w:lang w:val="lt-LT" w:eastAsia="lt-LT"/>
              </w:rPr>
              <w:t xml:space="preserve"> </w:t>
            </w:r>
          </w:p>
          <w:p w14:paraId="2424B546" w14:textId="1426F40F" w:rsidR="003E21AF" w:rsidRPr="006325B8" w:rsidRDefault="00E32D31" w:rsidP="003E21AF">
            <w:pPr>
              <w:spacing w:after="0" w:line="240" w:lineRule="auto"/>
              <w:jc w:val="both"/>
              <w:rPr>
                <w:rFonts w:ascii="Tahoma" w:eastAsia="Times New Roman" w:hAnsi="Tahoma" w:cs="Tahoma"/>
                <w:lang w:val="lt-LT" w:eastAsia="lt-LT"/>
              </w:rPr>
            </w:pPr>
            <w:r>
              <w:rPr>
                <w:rFonts w:ascii="Tahoma" w:eastAsia="Times New Roman" w:hAnsi="Tahoma" w:cs="Tahoma"/>
                <w:lang w:val="lt-LT" w:eastAsia="lt-LT"/>
              </w:rPr>
              <w:t xml:space="preserve">Daina </w:t>
            </w:r>
            <w:proofErr w:type="spellStart"/>
            <w:r>
              <w:rPr>
                <w:rFonts w:ascii="Tahoma" w:eastAsia="Times New Roman" w:hAnsi="Tahoma" w:cs="Tahoma"/>
                <w:lang w:val="lt-LT" w:eastAsia="lt-LT"/>
              </w:rPr>
              <w:t>Kleponė</w:t>
            </w:r>
            <w:proofErr w:type="spellEnd"/>
          </w:p>
        </w:tc>
        <w:tc>
          <w:tcPr>
            <w:tcW w:w="3969" w:type="dxa"/>
          </w:tcPr>
          <w:p w14:paraId="581AC057" w14:textId="5CFD874F" w:rsidR="00165FFB" w:rsidRPr="0065687E" w:rsidRDefault="0091702C" w:rsidP="00E137BC">
            <w:pPr>
              <w:spacing w:after="0" w:line="240" w:lineRule="auto"/>
              <w:jc w:val="both"/>
              <w:rPr>
                <w:rFonts w:ascii="Tahoma" w:eastAsia="Times New Roman" w:hAnsi="Tahoma" w:cs="Tahoma"/>
                <w:b/>
                <w:bCs/>
                <w:lang w:val="lt-LT" w:eastAsia="lt-LT"/>
              </w:rPr>
            </w:pPr>
            <w:r w:rsidRPr="0065687E">
              <w:rPr>
                <w:rFonts w:ascii="Tahoma" w:eastAsia="Times New Roman" w:hAnsi="Tahoma" w:cs="Tahoma"/>
                <w:b/>
                <w:bCs/>
                <w:lang w:val="lt-LT" w:eastAsia="lt-LT"/>
              </w:rPr>
              <w:t xml:space="preserve">UAB </w:t>
            </w:r>
            <w:proofErr w:type="spellStart"/>
            <w:r w:rsidR="009A5100" w:rsidRPr="0065687E">
              <w:rPr>
                <w:rFonts w:ascii="Tahoma" w:eastAsia="Times New Roman" w:hAnsi="Tahoma" w:cs="Tahoma"/>
                <w:b/>
                <w:bCs/>
                <w:lang w:val="lt-LT" w:eastAsia="lt-LT"/>
              </w:rPr>
              <w:t>InMedica</w:t>
            </w:r>
            <w:proofErr w:type="spellEnd"/>
            <w:r w:rsidR="009A5100" w:rsidRPr="0065687E">
              <w:rPr>
                <w:rFonts w:ascii="Tahoma" w:eastAsia="Times New Roman" w:hAnsi="Tahoma" w:cs="Tahoma"/>
                <w:b/>
                <w:bCs/>
                <w:lang w:val="lt-LT" w:eastAsia="lt-LT"/>
              </w:rPr>
              <w:t xml:space="preserve"> </w:t>
            </w:r>
          </w:p>
          <w:p w14:paraId="095FF4E1" w14:textId="1D1E00EE" w:rsidR="009A5100" w:rsidRPr="0065687E" w:rsidRDefault="009A5100" w:rsidP="00E137BC">
            <w:pPr>
              <w:spacing w:after="0" w:line="240" w:lineRule="auto"/>
              <w:jc w:val="both"/>
              <w:rPr>
                <w:rFonts w:ascii="Tahoma" w:eastAsia="Times New Roman" w:hAnsi="Tahoma" w:cs="Tahoma"/>
                <w:lang w:val="lt-LT" w:eastAsia="lt-LT"/>
              </w:rPr>
            </w:pPr>
            <w:r w:rsidRPr="0065687E">
              <w:rPr>
                <w:rFonts w:ascii="Tahoma" w:eastAsia="Times New Roman" w:hAnsi="Tahoma" w:cs="Tahoma"/>
                <w:lang w:val="lt-LT" w:eastAsia="lt-LT"/>
              </w:rPr>
              <w:t xml:space="preserve">Ozo g. 12A, Vilnius </w:t>
            </w:r>
          </w:p>
          <w:p w14:paraId="364F77D3" w14:textId="06599FEC" w:rsidR="00165FFB" w:rsidRPr="0065687E" w:rsidRDefault="00882BEB" w:rsidP="00E137BC">
            <w:pPr>
              <w:spacing w:after="0" w:line="240" w:lineRule="auto"/>
              <w:jc w:val="both"/>
              <w:rPr>
                <w:rFonts w:ascii="Tahoma" w:eastAsia="Times New Roman" w:hAnsi="Tahoma" w:cs="Tahoma"/>
                <w:lang w:val="lt-LT" w:eastAsia="lt-LT"/>
              </w:rPr>
            </w:pPr>
            <w:r w:rsidRPr="0065687E">
              <w:rPr>
                <w:rFonts w:ascii="Tahoma" w:eastAsia="Times New Roman" w:hAnsi="Tahoma" w:cs="Tahoma"/>
                <w:lang w:val="lt-LT" w:eastAsia="lt-LT"/>
              </w:rPr>
              <w:t xml:space="preserve">Įmonės kodas </w:t>
            </w:r>
            <w:r w:rsidR="009A5100" w:rsidRPr="0065687E">
              <w:rPr>
                <w:rFonts w:ascii="Tahoma" w:eastAsia="Times New Roman" w:hAnsi="Tahoma" w:cs="Tahoma"/>
                <w:lang w:val="lt-LT" w:eastAsia="lt-LT"/>
              </w:rPr>
              <w:t>300011170</w:t>
            </w:r>
          </w:p>
          <w:p w14:paraId="2B512637" w14:textId="0849E5B2" w:rsidR="00165FFB" w:rsidRPr="0065687E" w:rsidRDefault="00882BEB" w:rsidP="009A5100">
            <w:pPr>
              <w:spacing w:after="0" w:line="240" w:lineRule="auto"/>
              <w:rPr>
                <w:rFonts w:ascii="Tahoma" w:eastAsia="Times New Roman" w:hAnsi="Tahoma" w:cs="Tahoma"/>
                <w:lang w:val="lt-LT" w:eastAsia="lt-LT"/>
              </w:rPr>
            </w:pPr>
            <w:r w:rsidRPr="0065687E">
              <w:rPr>
                <w:rFonts w:ascii="Tahoma" w:eastAsia="Times New Roman" w:hAnsi="Tahoma" w:cs="Tahoma"/>
                <w:lang w:val="lt-LT" w:eastAsia="lt-LT"/>
              </w:rPr>
              <w:t>PVM</w:t>
            </w:r>
            <w:r w:rsidR="009A5100" w:rsidRPr="0065687E">
              <w:rPr>
                <w:rFonts w:ascii="Tahoma" w:eastAsia="Times New Roman" w:hAnsi="Tahoma" w:cs="Tahoma"/>
                <w:lang w:val="lt-LT" w:eastAsia="lt-LT"/>
              </w:rPr>
              <w:t xml:space="preserve"> </w:t>
            </w:r>
            <w:r w:rsidRPr="0065687E">
              <w:rPr>
                <w:rFonts w:ascii="Tahoma" w:eastAsia="Times New Roman" w:hAnsi="Tahoma" w:cs="Tahoma"/>
                <w:lang w:val="lt-LT" w:eastAsia="lt-LT"/>
              </w:rPr>
              <w:t>mokėtojo kodas</w:t>
            </w:r>
            <w:r w:rsidR="009A5100" w:rsidRPr="0065687E">
              <w:rPr>
                <w:rFonts w:ascii="Tahoma" w:eastAsia="Times New Roman" w:hAnsi="Tahoma" w:cs="Tahoma"/>
                <w:lang w:val="lt-LT" w:eastAsia="lt-LT"/>
              </w:rPr>
              <w:t xml:space="preserve"> LT100000938119</w:t>
            </w:r>
          </w:p>
          <w:p w14:paraId="2F583CA8" w14:textId="3C96D002" w:rsidR="00165FFB" w:rsidRPr="0065687E" w:rsidRDefault="00882BEB" w:rsidP="00165FFB">
            <w:pPr>
              <w:spacing w:after="0" w:line="240" w:lineRule="auto"/>
              <w:jc w:val="both"/>
              <w:rPr>
                <w:rFonts w:ascii="Tahoma" w:eastAsia="Times New Roman" w:hAnsi="Tahoma" w:cs="Tahoma"/>
                <w:lang w:eastAsia="lt-LT"/>
              </w:rPr>
            </w:pPr>
            <w:r w:rsidRPr="0065687E">
              <w:rPr>
                <w:rFonts w:ascii="Tahoma" w:eastAsia="Times New Roman" w:hAnsi="Tahoma" w:cs="Tahoma"/>
                <w:lang w:eastAsia="lt-LT"/>
              </w:rPr>
              <w:t>A/s LT</w:t>
            </w:r>
            <w:r w:rsidR="009A5100" w:rsidRPr="0065687E">
              <w:rPr>
                <w:rFonts w:ascii="Tahoma" w:eastAsia="Times New Roman" w:hAnsi="Tahoma" w:cs="Tahoma"/>
                <w:lang w:eastAsia="lt-LT"/>
              </w:rPr>
              <w:t>487044060004064698</w:t>
            </w:r>
          </w:p>
          <w:p w14:paraId="504A4C5B" w14:textId="6005FFDA" w:rsidR="001219EF" w:rsidRPr="0065687E" w:rsidRDefault="001219EF" w:rsidP="00165FFB">
            <w:pPr>
              <w:spacing w:after="0" w:line="240" w:lineRule="auto"/>
              <w:jc w:val="both"/>
              <w:rPr>
                <w:rFonts w:ascii="Tahoma" w:eastAsia="Times New Roman" w:hAnsi="Tahoma" w:cs="Tahoma"/>
                <w:lang w:eastAsia="lt-LT"/>
              </w:rPr>
            </w:pPr>
            <w:r w:rsidRPr="0065687E">
              <w:rPr>
                <w:rFonts w:ascii="Tahoma" w:eastAsia="Times New Roman" w:hAnsi="Tahoma" w:cs="Tahoma"/>
                <w:lang w:eastAsia="lt-LT"/>
              </w:rPr>
              <w:t>Tel.</w:t>
            </w:r>
            <w:r w:rsidR="009A5100" w:rsidRPr="0065687E">
              <w:rPr>
                <w:rFonts w:ascii="Tahoma" w:eastAsia="Times New Roman" w:hAnsi="Tahoma" w:cs="Tahoma"/>
                <w:lang w:eastAsia="lt-LT"/>
              </w:rPr>
              <w:t xml:space="preserve"> 8</w:t>
            </w:r>
            <w:r w:rsidR="00A03362" w:rsidRPr="0065687E">
              <w:rPr>
                <w:rFonts w:ascii="Tahoma" w:eastAsia="Times New Roman" w:hAnsi="Tahoma" w:cs="Tahoma"/>
                <w:lang w:eastAsia="lt-LT"/>
              </w:rPr>
              <w:t>61374839</w:t>
            </w:r>
            <w:r w:rsidRPr="0065687E">
              <w:rPr>
                <w:rFonts w:ascii="Tahoma" w:eastAsia="Times New Roman" w:hAnsi="Tahoma" w:cs="Tahoma"/>
                <w:lang w:eastAsia="lt-LT"/>
              </w:rPr>
              <w:t xml:space="preserve"> </w:t>
            </w:r>
            <w:r w:rsidRPr="0065687E">
              <w:rPr>
                <w:sz w:val="19"/>
                <w:szCs w:val="19"/>
              </w:rPr>
              <w:t xml:space="preserve"> </w:t>
            </w:r>
          </w:p>
          <w:p w14:paraId="4DE1E8E8" w14:textId="57C2E6A4" w:rsidR="001219EF" w:rsidRPr="0065687E" w:rsidRDefault="001219EF" w:rsidP="00165FFB">
            <w:pPr>
              <w:spacing w:after="0" w:line="240" w:lineRule="auto"/>
              <w:jc w:val="both"/>
              <w:rPr>
                <w:rFonts w:ascii="Tahoma" w:eastAsia="Times New Roman" w:hAnsi="Tahoma" w:cs="Tahoma"/>
                <w:lang w:val="de-DE" w:eastAsia="lt-LT"/>
              </w:rPr>
            </w:pPr>
            <w:r w:rsidRPr="0065687E">
              <w:rPr>
                <w:rFonts w:ascii="Tahoma" w:eastAsia="Times New Roman" w:hAnsi="Tahoma" w:cs="Tahoma"/>
                <w:lang w:eastAsia="lt-LT"/>
              </w:rPr>
              <w:t>El. p.</w:t>
            </w:r>
            <w:r w:rsidR="009A5100" w:rsidRPr="0065687E">
              <w:rPr>
                <w:rFonts w:ascii="Tahoma" w:eastAsia="Times New Roman" w:hAnsi="Tahoma" w:cs="Tahoma"/>
                <w:lang w:eastAsia="lt-LT"/>
              </w:rPr>
              <w:t xml:space="preserve"> </w:t>
            </w:r>
            <w:r w:rsidR="009A5100" w:rsidRPr="0065687E">
              <w:t xml:space="preserve"> </w:t>
            </w:r>
            <w:hyperlink r:id="rId15" w:history="1">
              <w:r w:rsidR="009A5100" w:rsidRPr="0065687E">
                <w:rPr>
                  <w:rStyle w:val="Hyperlink"/>
                  <w:rFonts w:ascii="Tahoma" w:eastAsia="Times New Roman" w:hAnsi="Tahoma" w:cs="Tahoma"/>
                  <w:lang w:val="de-DE" w:eastAsia="lt-LT"/>
                </w:rPr>
                <w:t>info@inmedica.lt</w:t>
              </w:r>
            </w:hyperlink>
          </w:p>
          <w:p w14:paraId="61C67368" w14:textId="77777777" w:rsidR="009A5100" w:rsidRPr="0065687E" w:rsidRDefault="009A5100" w:rsidP="00165FFB">
            <w:pPr>
              <w:spacing w:after="0" w:line="240" w:lineRule="auto"/>
              <w:jc w:val="both"/>
              <w:rPr>
                <w:rFonts w:ascii="Tahoma" w:eastAsia="Times New Roman" w:hAnsi="Tahoma" w:cs="Tahoma"/>
                <w:lang w:val="de-DE" w:eastAsia="lt-LT"/>
              </w:rPr>
            </w:pPr>
          </w:p>
          <w:p w14:paraId="388473A9" w14:textId="77777777" w:rsidR="00EF395A" w:rsidRPr="0065687E" w:rsidRDefault="00EF395A" w:rsidP="00165FFB">
            <w:pPr>
              <w:spacing w:after="0" w:line="240" w:lineRule="auto"/>
              <w:jc w:val="both"/>
              <w:rPr>
                <w:rFonts w:ascii="Tahoma" w:eastAsia="Times New Roman" w:hAnsi="Tahoma" w:cs="Tahoma"/>
                <w:lang w:val="de-DE" w:eastAsia="lt-LT"/>
              </w:rPr>
            </w:pPr>
          </w:p>
          <w:p w14:paraId="19A126CC" w14:textId="77777777" w:rsidR="00EF395A" w:rsidRPr="0065687E" w:rsidRDefault="00EF395A" w:rsidP="00165FFB">
            <w:pPr>
              <w:spacing w:after="0" w:line="240" w:lineRule="auto"/>
              <w:jc w:val="both"/>
              <w:rPr>
                <w:rFonts w:ascii="Tahoma" w:eastAsia="Times New Roman" w:hAnsi="Tahoma" w:cs="Tahoma"/>
                <w:lang w:val="de-DE" w:eastAsia="lt-LT"/>
              </w:rPr>
            </w:pPr>
          </w:p>
          <w:p w14:paraId="5B5494A4" w14:textId="77777777" w:rsidR="00EF395A" w:rsidRPr="0065687E" w:rsidRDefault="00EF395A" w:rsidP="00165FFB">
            <w:pPr>
              <w:spacing w:after="0" w:line="240" w:lineRule="auto"/>
              <w:jc w:val="both"/>
              <w:rPr>
                <w:rFonts w:ascii="Tahoma" w:eastAsia="Times New Roman" w:hAnsi="Tahoma" w:cs="Tahoma"/>
                <w:lang w:val="de-DE" w:eastAsia="lt-LT"/>
              </w:rPr>
            </w:pPr>
          </w:p>
          <w:p w14:paraId="4CE8BB86" w14:textId="77777777" w:rsidR="004E5976" w:rsidRPr="0065687E" w:rsidRDefault="004E5976" w:rsidP="00165FFB">
            <w:pPr>
              <w:spacing w:after="0" w:line="240" w:lineRule="auto"/>
              <w:jc w:val="both"/>
              <w:rPr>
                <w:rFonts w:ascii="Tahoma" w:eastAsia="Times New Roman" w:hAnsi="Tahoma" w:cs="Tahoma"/>
                <w:lang w:val="de-DE" w:eastAsia="lt-LT"/>
              </w:rPr>
            </w:pPr>
          </w:p>
          <w:p w14:paraId="1C38BD63" w14:textId="3FE4F06F" w:rsidR="00EF395A" w:rsidRPr="0065687E" w:rsidRDefault="009A5100" w:rsidP="00165FFB">
            <w:pPr>
              <w:spacing w:after="0" w:line="240" w:lineRule="auto"/>
              <w:jc w:val="both"/>
              <w:rPr>
                <w:rFonts w:ascii="Tahoma" w:eastAsia="Times New Roman" w:hAnsi="Tahoma" w:cs="Tahoma"/>
                <w:lang w:val="de-DE" w:eastAsia="lt-LT"/>
              </w:rPr>
            </w:pPr>
            <w:proofErr w:type="spellStart"/>
            <w:r w:rsidRPr="0065687E">
              <w:rPr>
                <w:rFonts w:ascii="Tahoma" w:eastAsia="Times New Roman" w:hAnsi="Tahoma" w:cs="Tahoma"/>
                <w:lang w:val="de-DE" w:eastAsia="lt-LT"/>
              </w:rPr>
              <w:t>Generalinis</w:t>
            </w:r>
            <w:proofErr w:type="spellEnd"/>
            <w:r w:rsidRPr="0065687E">
              <w:rPr>
                <w:rFonts w:ascii="Tahoma" w:eastAsia="Times New Roman" w:hAnsi="Tahoma" w:cs="Tahoma"/>
                <w:lang w:val="de-DE" w:eastAsia="lt-LT"/>
              </w:rPr>
              <w:t xml:space="preserve"> </w:t>
            </w:r>
            <w:proofErr w:type="spellStart"/>
            <w:r w:rsidRPr="0065687E">
              <w:rPr>
                <w:rFonts w:ascii="Tahoma" w:eastAsia="Times New Roman" w:hAnsi="Tahoma" w:cs="Tahoma"/>
                <w:lang w:val="de-DE" w:eastAsia="lt-LT"/>
              </w:rPr>
              <w:t>direktorius</w:t>
            </w:r>
            <w:proofErr w:type="spellEnd"/>
          </w:p>
          <w:p w14:paraId="195BECCB" w14:textId="2A817EB5" w:rsidR="00EF395A" w:rsidRPr="0065687E" w:rsidRDefault="009A5100" w:rsidP="00165FFB">
            <w:pPr>
              <w:spacing w:after="0" w:line="240" w:lineRule="auto"/>
              <w:jc w:val="both"/>
              <w:rPr>
                <w:rFonts w:ascii="Tahoma" w:eastAsia="Times New Roman" w:hAnsi="Tahoma" w:cs="Tahoma"/>
                <w:lang w:val="de-DE" w:eastAsia="lt-LT"/>
              </w:rPr>
            </w:pPr>
            <w:r w:rsidRPr="0065687E">
              <w:rPr>
                <w:rFonts w:ascii="Tahoma" w:eastAsia="Times New Roman" w:hAnsi="Tahoma" w:cs="Tahoma"/>
                <w:lang w:val="de-DE" w:eastAsia="lt-LT"/>
              </w:rPr>
              <w:t xml:space="preserve">Kęstutis </w:t>
            </w:r>
            <w:proofErr w:type="spellStart"/>
            <w:r w:rsidRPr="0065687E">
              <w:rPr>
                <w:rFonts w:ascii="Tahoma" w:eastAsia="Times New Roman" w:hAnsi="Tahoma" w:cs="Tahoma"/>
                <w:lang w:val="de-DE" w:eastAsia="lt-LT"/>
              </w:rPr>
              <w:t>Broniukaitis</w:t>
            </w:r>
            <w:proofErr w:type="spellEnd"/>
          </w:p>
          <w:p w14:paraId="5A040038" w14:textId="0CE0DFD7" w:rsidR="00EF395A" w:rsidRPr="0065687E" w:rsidRDefault="00EF395A" w:rsidP="00165FFB">
            <w:pPr>
              <w:spacing w:after="0" w:line="240" w:lineRule="auto"/>
              <w:jc w:val="both"/>
              <w:rPr>
                <w:rFonts w:ascii="Tahoma" w:eastAsia="Times New Roman" w:hAnsi="Tahoma" w:cs="Tahoma"/>
                <w:lang w:val="de-DE" w:eastAsia="lt-LT"/>
              </w:rPr>
            </w:pPr>
          </w:p>
          <w:p w14:paraId="0AA1FBF5" w14:textId="33044104" w:rsidR="00EF395A" w:rsidRPr="0065687E" w:rsidRDefault="00EF395A" w:rsidP="00165FFB">
            <w:pPr>
              <w:spacing w:after="0" w:line="240" w:lineRule="auto"/>
              <w:jc w:val="both"/>
              <w:rPr>
                <w:rFonts w:ascii="Tahoma" w:eastAsia="Times New Roman" w:hAnsi="Tahoma" w:cs="Tahoma"/>
                <w:lang w:val="de-DE" w:eastAsia="lt-LT"/>
              </w:rPr>
            </w:pPr>
          </w:p>
        </w:tc>
      </w:tr>
    </w:tbl>
    <w:p w14:paraId="39DDFE2B" w14:textId="6A31E637" w:rsidR="00317162" w:rsidRPr="00882BEB" w:rsidRDefault="00317162" w:rsidP="00317162">
      <w:pPr>
        <w:tabs>
          <w:tab w:val="left" w:pos="2638"/>
        </w:tabs>
        <w:rPr>
          <w:rFonts w:ascii="Tahoma" w:hAnsi="Tahoma" w:cs="Tahoma"/>
          <w:lang w:val="lt-LT"/>
        </w:rPr>
      </w:pPr>
    </w:p>
    <w:p w14:paraId="5F139D97" w14:textId="77777777" w:rsidR="00ED48B1" w:rsidRPr="00C1541E" w:rsidRDefault="00ED48B1" w:rsidP="00063C63">
      <w:pPr>
        <w:spacing w:after="0" w:line="240" w:lineRule="auto"/>
        <w:ind w:left="284"/>
        <w:jc w:val="both"/>
        <w:rPr>
          <w:rFonts w:ascii="Tahoma" w:hAnsi="Tahoma" w:cs="Tahoma"/>
          <w:lang w:val="lt-LT"/>
        </w:rPr>
      </w:pPr>
      <w:bookmarkStart w:id="4" w:name="_Hlk8047271"/>
      <w:bookmarkEnd w:id="4"/>
    </w:p>
    <w:p w14:paraId="2BC30147" w14:textId="77777777" w:rsidR="006325B8" w:rsidRPr="00C1541E" w:rsidRDefault="006325B8" w:rsidP="00063C63">
      <w:pPr>
        <w:spacing w:after="0" w:line="240" w:lineRule="auto"/>
        <w:ind w:left="284"/>
        <w:jc w:val="center"/>
        <w:rPr>
          <w:rFonts w:ascii="Tahoma" w:hAnsi="Tahoma" w:cs="Tahoma"/>
          <w:b/>
          <w:lang w:val="lt-LT"/>
        </w:rPr>
      </w:pPr>
    </w:p>
    <w:sectPr w:rsidR="006325B8" w:rsidRPr="00C1541E" w:rsidSect="003963B2">
      <w:headerReference w:type="even" r:id="rId16"/>
      <w:footerReference w:type="default" r:id="rId17"/>
      <w:headerReference w:type="first" r:id="rId18"/>
      <w:pgSz w:w="11907" w:h="16839" w:code="9"/>
      <w:pgMar w:top="567" w:right="992"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3160" w14:textId="77777777" w:rsidR="005442C8" w:rsidRDefault="005442C8" w:rsidP="006B0019">
      <w:pPr>
        <w:spacing w:after="0" w:line="240" w:lineRule="auto"/>
      </w:pPr>
      <w:r>
        <w:separator/>
      </w:r>
    </w:p>
  </w:endnote>
  <w:endnote w:type="continuationSeparator" w:id="0">
    <w:p w14:paraId="246FC13B" w14:textId="77777777" w:rsidR="005442C8" w:rsidRDefault="005442C8" w:rsidP="006B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55821"/>
      <w:docPartObj>
        <w:docPartGallery w:val="Page Numbers (Bottom of Page)"/>
        <w:docPartUnique/>
      </w:docPartObj>
    </w:sdtPr>
    <w:sdtEndPr/>
    <w:sdtContent>
      <w:p w14:paraId="3D558618" w14:textId="275DFCA6" w:rsidR="000A25AF" w:rsidRDefault="000A25AF">
        <w:pPr>
          <w:pStyle w:val="Footer"/>
          <w:jc w:val="center"/>
        </w:pPr>
        <w:r>
          <w:fldChar w:fldCharType="begin"/>
        </w:r>
        <w:r>
          <w:instrText>PAGE   \* MERGEFORMAT</w:instrText>
        </w:r>
        <w:r>
          <w:fldChar w:fldCharType="separate"/>
        </w:r>
        <w:r>
          <w:rPr>
            <w:lang w:val="lt-LT"/>
          </w:rPr>
          <w:t>2</w:t>
        </w:r>
        <w:r>
          <w:fldChar w:fldCharType="end"/>
        </w:r>
      </w:p>
    </w:sdtContent>
  </w:sdt>
  <w:p w14:paraId="1C297ABF" w14:textId="40E3ADDC" w:rsidR="00187B16" w:rsidRPr="001D38AE" w:rsidRDefault="00187B16" w:rsidP="001D38AE">
    <w:pPr>
      <w:pStyle w:val="Footer"/>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B6D6" w14:textId="77777777" w:rsidR="005442C8" w:rsidRDefault="005442C8" w:rsidP="006B0019">
      <w:pPr>
        <w:spacing w:after="0" w:line="240" w:lineRule="auto"/>
      </w:pPr>
      <w:r>
        <w:separator/>
      </w:r>
    </w:p>
  </w:footnote>
  <w:footnote w:type="continuationSeparator" w:id="0">
    <w:p w14:paraId="457F2965" w14:textId="77777777" w:rsidR="005442C8" w:rsidRDefault="005442C8" w:rsidP="006B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6740" w14:textId="77777777" w:rsidR="00187B16" w:rsidRDefault="005442C8">
    <w:pPr>
      <w:pStyle w:val="Header"/>
    </w:pPr>
    <w:r>
      <w:rPr>
        <w:noProof/>
      </w:rPr>
      <w:pict w14:anchorId="3504F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5767" o:spid="_x0000_s1032" type="#_x0000_t75" style="position:absolute;margin-left:0;margin-top:0;width:607.5pt;height:859.8pt;z-index:-251657216;mso-position-horizontal:center;mso-position-horizontal-relative:margin;mso-position-vertical:center;mso-position-vertical-relative:margin" o:allowincell="f">
          <v:imagedata r:id="rId1" o:title="Blanko-Fonas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5EB6" w14:textId="77777777" w:rsidR="00187B16" w:rsidRDefault="005442C8">
    <w:pPr>
      <w:pStyle w:val="Header"/>
    </w:pPr>
    <w:r>
      <w:rPr>
        <w:noProof/>
      </w:rPr>
      <w:pict w14:anchorId="34954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5766" o:spid="_x0000_s1031" type="#_x0000_t75" style="position:absolute;margin-left:0;margin-top:0;width:607.5pt;height:859.8pt;z-index:-251658240;mso-position-horizontal:center;mso-position-horizontal-relative:margin;mso-position-vertical:center;mso-position-vertical-relative:margin" o:allowincell="f">
          <v:imagedata r:id="rId1" o:title="Blanko-Fonas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A3C"/>
    <w:multiLevelType w:val="hybridMultilevel"/>
    <w:tmpl w:val="1D98A8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2687"/>
    <w:multiLevelType w:val="hybridMultilevel"/>
    <w:tmpl w:val="621E886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12C0D"/>
    <w:multiLevelType w:val="hybridMultilevel"/>
    <w:tmpl w:val="6B7615FE"/>
    <w:lvl w:ilvl="0" w:tplc="D992489E">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32C4D7EC" w:tentative="1">
      <w:start w:val="1"/>
      <w:numFmt w:val="lowerRoman"/>
      <w:lvlText w:val="%3."/>
      <w:lvlJc w:val="right"/>
      <w:pPr>
        <w:ind w:left="1800" w:hanging="180"/>
      </w:pPr>
    </w:lvl>
    <w:lvl w:ilvl="3" w:tplc="068C9116" w:tentative="1">
      <w:start w:val="1"/>
      <w:numFmt w:val="decimal"/>
      <w:lvlText w:val="%4."/>
      <w:lvlJc w:val="left"/>
      <w:pPr>
        <w:ind w:left="2520" w:hanging="360"/>
      </w:pPr>
    </w:lvl>
    <w:lvl w:ilvl="4" w:tplc="A118B07E" w:tentative="1">
      <w:start w:val="1"/>
      <w:numFmt w:val="lowerLetter"/>
      <w:lvlText w:val="%5."/>
      <w:lvlJc w:val="left"/>
      <w:pPr>
        <w:ind w:left="3240" w:hanging="360"/>
      </w:pPr>
    </w:lvl>
    <w:lvl w:ilvl="5" w:tplc="81CC0A70" w:tentative="1">
      <w:start w:val="1"/>
      <w:numFmt w:val="lowerRoman"/>
      <w:lvlText w:val="%6."/>
      <w:lvlJc w:val="right"/>
      <w:pPr>
        <w:ind w:left="3960" w:hanging="180"/>
      </w:pPr>
    </w:lvl>
    <w:lvl w:ilvl="6" w:tplc="B0589C62" w:tentative="1">
      <w:start w:val="1"/>
      <w:numFmt w:val="decimal"/>
      <w:lvlText w:val="%7."/>
      <w:lvlJc w:val="left"/>
      <w:pPr>
        <w:ind w:left="4680" w:hanging="360"/>
      </w:pPr>
    </w:lvl>
    <w:lvl w:ilvl="7" w:tplc="E4201CC0" w:tentative="1">
      <w:start w:val="1"/>
      <w:numFmt w:val="lowerLetter"/>
      <w:lvlText w:val="%8."/>
      <w:lvlJc w:val="left"/>
      <w:pPr>
        <w:ind w:left="5400" w:hanging="360"/>
      </w:pPr>
    </w:lvl>
    <w:lvl w:ilvl="8" w:tplc="75AE0110" w:tentative="1">
      <w:start w:val="1"/>
      <w:numFmt w:val="lowerRoman"/>
      <w:lvlText w:val="%9."/>
      <w:lvlJc w:val="right"/>
      <w:pPr>
        <w:ind w:left="6120" w:hanging="180"/>
      </w:pPr>
    </w:lvl>
  </w:abstractNum>
  <w:abstractNum w:abstractNumId="3"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4" w15:restartNumberingAfterBreak="0">
    <w:nsid w:val="0A324183"/>
    <w:multiLevelType w:val="multilevel"/>
    <w:tmpl w:val="35A8C9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6526A"/>
    <w:multiLevelType w:val="hybridMultilevel"/>
    <w:tmpl w:val="4726DE3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E3F81"/>
    <w:multiLevelType w:val="hybridMultilevel"/>
    <w:tmpl w:val="D9B47022"/>
    <w:lvl w:ilvl="0" w:tplc="225C9B56">
      <w:start w:val="2"/>
      <w:numFmt w:val="bullet"/>
      <w:lvlText w:val="-"/>
      <w:lvlJc w:val="left"/>
      <w:pPr>
        <w:tabs>
          <w:tab w:val="num" w:pos="720"/>
        </w:tabs>
        <w:ind w:left="720" w:hanging="360"/>
      </w:pPr>
      <w:rPr>
        <w:rFonts w:ascii="Calibri" w:eastAsia="Times New Roman" w:hAnsi="Calibri"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82BAC"/>
    <w:multiLevelType w:val="hybridMultilevel"/>
    <w:tmpl w:val="613E13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71BE7"/>
    <w:multiLevelType w:val="hybridMultilevel"/>
    <w:tmpl w:val="5B2AC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E53EA7"/>
    <w:multiLevelType w:val="hybridMultilevel"/>
    <w:tmpl w:val="846EE828"/>
    <w:lvl w:ilvl="0" w:tplc="D706B358">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CAC"/>
    <w:multiLevelType w:val="multilevel"/>
    <w:tmpl w:val="76A2A118"/>
    <w:lvl w:ilvl="0">
      <w:start w:val="1"/>
      <w:numFmt w:val="upperRoman"/>
      <w:lvlText w:val="%1."/>
      <w:lvlJc w:val="left"/>
      <w:pPr>
        <w:ind w:left="3240" w:hanging="72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4680" w:hanging="2160"/>
      </w:pPr>
      <w:rPr>
        <w:rFonts w:hint="default"/>
      </w:rPr>
    </w:lvl>
  </w:abstractNum>
  <w:abstractNum w:abstractNumId="11"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0C54DC"/>
    <w:multiLevelType w:val="hybridMultilevel"/>
    <w:tmpl w:val="775A22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00523"/>
    <w:multiLevelType w:val="hybridMultilevel"/>
    <w:tmpl w:val="EADA550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03198"/>
    <w:multiLevelType w:val="multilevel"/>
    <w:tmpl w:val="89FC1D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E58B3"/>
    <w:multiLevelType w:val="hybridMultilevel"/>
    <w:tmpl w:val="F5C67104"/>
    <w:lvl w:ilvl="0" w:tplc="F7729BFE">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278C4"/>
    <w:multiLevelType w:val="multilevel"/>
    <w:tmpl w:val="FEFA6D4A"/>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1EC039A"/>
    <w:multiLevelType w:val="multilevel"/>
    <w:tmpl w:val="E1A05158"/>
    <w:lvl w:ilvl="0">
      <w:start w:val="9"/>
      <w:numFmt w:val="decimal"/>
      <w:lvlText w:val="%1."/>
      <w:lvlJc w:val="left"/>
      <w:pPr>
        <w:ind w:left="360" w:hanging="360"/>
      </w:pPr>
      <w:rPr>
        <w:rFonts w:hint="default"/>
        <w:sz w:val="24"/>
      </w:rPr>
    </w:lvl>
    <w:lvl w:ilvl="1">
      <w:start w:val="2"/>
      <w:numFmt w:val="decimal"/>
      <w:lvlText w:val="8.%2."/>
      <w:lvlJc w:val="left"/>
      <w:pPr>
        <w:ind w:left="360" w:hanging="36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39D6469"/>
    <w:multiLevelType w:val="multilevel"/>
    <w:tmpl w:val="47FAC86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bCs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BB65F6"/>
    <w:multiLevelType w:val="hybridMultilevel"/>
    <w:tmpl w:val="A9C0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D61C8"/>
    <w:multiLevelType w:val="hybridMultilevel"/>
    <w:tmpl w:val="82602CBC"/>
    <w:lvl w:ilvl="0" w:tplc="3B2EBE42">
      <w:start w:val="1"/>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1" w15:restartNumberingAfterBreak="0">
    <w:nsid w:val="5D153641"/>
    <w:multiLevelType w:val="hybridMultilevel"/>
    <w:tmpl w:val="45A0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D4648"/>
    <w:multiLevelType w:val="multilevel"/>
    <w:tmpl w:val="F9E0A3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A03293"/>
    <w:multiLevelType w:val="multilevel"/>
    <w:tmpl w:val="C5EEC356"/>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63FC0622"/>
    <w:multiLevelType w:val="hybridMultilevel"/>
    <w:tmpl w:val="1DB61AF4"/>
    <w:lvl w:ilvl="0" w:tplc="037034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3E640E34">
      <w:start w:val="1"/>
      <w:numFmt w:val="decimal"/>
      <w:lvlText w:val="%3."/>
      <w:lvlJc w:val="left"/>
      <w:pPr>
        <w:ind w:left="2700" w:hanging="72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21BA8"/>
    <w:multiLevelType w:val="multilevel"/>
    <w:tmpl w:val="FC26CD10"/>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69D4353C"/>
    <w:multiLevelType w:val="multilevel"/>
    <w:tmpl w:val="10CA99C2"/>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70390913"/>
    <w:multiLevelType w:val="hybridMultilevel"/>
    <w:tmpl w:val="B926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054FA6"/>
    <w:multiLevelType w:val="hybridMultilevel"/>
    <w:tmpl w:val="1838683A"/>
    <w:lvl w:ilvl="0" w:tplc="884414C4">
      <w:start w:val="1"/>
      <w:numFmt w:val="decimal"/>
      <w:lvlText w:val="%1."/>
      <w:lvlJc w:val="left"/>
      <w:pPr>
        <w:ind w:left="218" w:hanging="240"/>
      </w:pPr>
      <w:rPr>
        <w:rFonts w:ascii="Times New Roman" w:eastAsia="Times New Roman" w:hAnsi="Times New Roman" w:cs="Times New Roman" w:hint="default"/>
        <w:b/>
        <w:bCs/>
        <w:spacing w:val="-4"/>
        <w:w w:val="99"/>
        <w:sz w:val="24"/>
        <w:szCs w:val="24"/>
        <w:lang w:val="nl-BE" w:eastAsia="nl-BE" w:bidi="nl-BE"/>
      </w:rPr>
    </w:lvl>
    <w:lvl w:ilvl="1" w:tplc="26563B1C">
      <w:numFmt w:val="bullet"/>
      <w:lvlText w:val="•"/>
      <w:lvlJc w:val="left"/>
      <w:pPr>
        <w:ind w:left="1148" w:hanging="240"/>
      </w:pPr>
      <w:rPr>
        <w:rFonts w:hint="default"/>
        <w:lang w:val="nl-BE" w:eastAsia="nl-BE" w:bidi="nl-BE"/>
      </w:rPr>
    </w:lvl>
    <w:lvl w:ilvl="2" w:tplc="00AC3AB4">
      <w:numFmt w:val="bullet"/>
      <w:lvlText w:val="•"/>
      <w:lvlJc w:val="left"/>
      <w:pPr>
        <w:ind w:left="2077" w:hanging="240"/>
      </w:pPr>
      <w:rPr>
        <w:rFonts w:hint="default"/>
        <w:lang w:val="nl-BE" w:eastAsia="nl-BE" w:bidi="nl-BE"/>
      </w:rPr>
    </w:lvl>
    <w:lvl w:ilvl="3" w:tplc="915E66BC">
      <w:numFmt w:val="bullet"/>
      <w:lvlText w:val="•"/>
      <w:lvlJc w:val="left"/>
      <w:pPr>
        <w:ind w:left="3005" w:hanging="240"/>
      </w:pPr>
      <w:rPr>
        <w:rFonts w:hint="default"/>
        <w:lang w:val="nl-BE" w:eastAsia="nl-BE" w:bidi="nl-BE"/>
      </w:rPr>
    </w:lvl>
    <w:lvl w:ilvl="4" w:tplc="D0ACE0DE">
      <w:numFmt w:val="bullet"/>
      <w:lvlText w:val="•"/>
      <w:lvlJc w:val="left"/>
      <w:pPr>
        <w:ind w:left="3934" w:hanging="240"/>
      </w:pPr>
      <w:rPr>
        <w:rFonts w:hint="default"/>
        <w:lang w:val="nl-BE" w:eastAsia="nl-BE" w:bidi="nl-BE"/>
      </w:rPr>
    </w:lvl>
    <w:lvl w:ilvl="5" w:tplc="5972FE82">
      <w:numFmt w:val="bullet"/>
      <w:lvlText w:val="•"/>
      <w:lvlJc w:val="left"/>
      <w:pPr>
        <w:ind w:left="4863" w:hanging="240"/>
      </w:pPr>
      <w:rPr>
        <w:rFonts w:hint="default"/>
        <w:lang w:val="nl-BE" w:eastAsia="nl-BE" w:bidi="nl-BE"/>
      </w:rPr>
    </w:lvl>
    <w:lvl w:ilvl="6" w:tplc="50289E00">
      <w:numFmt w:val="bullet"/>
      <w:lvlText w:val="•"/>
      <w:lvlJc w:val="left"/>
      <w:pPr>
        <w:ind w:left="5791" w:hanging="240"/>
      </w:pPr>
      <w:rPr>
        <w:rFonts w:hint="default"/>
        <w:lang w:val="nl-BE" w:eastAsia="nl-BE" w:bidi="nl-BE"/>
      </w:rPr>
    </w:lvl>
    <w:lvl w:ilvl="7" w:tplc="CED435B6">
      <w:numFmt w:val="bullet"/>
      <w:lvlText w:val="•"/>
      <w:lvlJc w:val="left"/>
      <w:pPr>
        <w:ind w:left="6720" w:hanging="240"/>
      </w:pPr>
      <w:rPr>
        <w:rFonts w:hint="default"/>
        <w:lang w:val="nl-BE" w:eastAsia="nl-BE" w:bidi="nl-BE"/>
      </w:rPr>
    </w:lvl>
    <w:lvl w:ilvl="8" w:tplc="EA46FD26">
      <w:numFmt w:val="bullet"/>
      <w:lvlText w:val="•"/>
      <w:lvlJc w:val="left"/>
      <w:pPr>
        <w:ind w:left="7649" w:hanging="240"/>
      </w:pPr>
      <w:rPr>
        <w:rFonts w:hint="default"/>
        <w:lang w:val="nl-BE" w:eastAsia="nl-BE" w:bidi="nl-BE"/>
      </w:rPr>
    </w:lvl>
  </w:abstractNum>
  <w:abstractNum w:abstractNumId="29" w15:restartNumberingAfterBreak="0">
    <w:nsid w:val="77054FA7"/>
    <w:multiLevelType w:val="hybridMultilevel"/>
    <w:tmpl w:val="7D6AD1AE"/>
    <w:lvl w:ilvl="0" w:tplc="D992489E">
      <w:start w:val="1"/>
      <w:numFmt w:val="decimal"/>
      <w:lvlText w:val="%1."/>
      <w:lvlJc w:val="left"/>
      <w:pPr>
        <w:ind w:left="360" w:hanging="360"/>
      </w:pPr>
      <w:rPr>
        <w:rFonts w:hint="default"/>
      </w:rPr>
    </w:lvl>
    <w:lvl w:ilvl="1" w:tplc="2372133C">
      <w:start w:val="1"/>
      <w:numFmt w:val="lowerLetter"/>
      <w:lvlText w:val="%2."/>
      <w:lvlJc w:val="left"/>
      <w:pPr>
        <w:ind w:left="1080" w:hanging="360"/>
      </w:pPr>
    </w:lvl>
    <w:lvl w:ilvl="2" w:tplc="32C4D7EC" w:tentative="1">
      <w:start w:val="1"/>
      <w:numFmt w:val="lowerRoman"/>
      <w:lvlText w:val="%3."/>
      <w:lvlJc w:val="right"/>
      <w:pPr>
        <w:ind w:left="1800" w:hanging="180"/>
      </w:pPr>
    </w:lvl>
    <w:lvl w:ilvl="3" w:tplc="068C9116" w:tentative="1">
      <w:start w:val="1"/>
      <w:numFmt w:val="decimal"/>
      <w:lvlText w:val="%4."/>
      <w:lvlJc w:val="left"/>
      <w:pPr>
        <w:ind w:left="2520" w:hanging="360"/>
      </w:pPr>
    </w:lvl>
    <w:lvl w:ilvl="4" w:tplc="A118B07E" w:tentative="1">
      <w:start w:val="1"/>
      <w:numFmt w:val="lowerLetter"/>
      <w:lvlText w:val="%5."/>
      <w:lvlJc w:val="left"/>
      <w:pPr>
        <w:ind w:left="3240" w:hanging="360"/>
      </w:pPr>
    </w:lvl>
    <w:lvl w:ilvl="5" w:tplc="81CC0A70" w:tentative="1">
      <w:start w:val="1"/>
      <w:numFmt w:val="lowerRoman"/>
      <w:lvlText w:val="%6."/>
      <w:lvlJc w:val="right"/>
      <w:pPr>
        <w:ind w:left="3960" w:hanging="180"/>
      </w:pPr>
    </w:lvl>
    <w:lvl w:ilvl="6" w:tplc="B0589C62" w:tentative="1">
      <w:start w:val="1"/>
      <w:numFmt w:val="decimal"/>
      <w:lvlText w:val="%7."/>
      <w:lvlJc w:val="left"/>
      <w:pPr>
        <w:ind w:left="4680" w:hanging="360"/>
      </w:pPr>
    </w:lvl>
    <w:lvl w:ilvl="7" w:tplc="E4201CC0" w:tentative="1">
      <w:start w:val="1"/>
      <w:numFmt w:val="lowerLetter"/>
      <w:lvlText w:val="%8."/>
      <w:lvlJc w:val="left"/>
      <w:pPr>
        <w:ind w:left="5400" w:hanging="360"/>
      </w:pPr>
    </w:lvl>
    <w:lvl w:ilvl="8" w:tplc="75AE0110" w:tentative="1">
      <w:start w:val="1"/>
      <w:numFmt w:val="lowerRoman"/>
      <w:lvlText w:val="%9."/>
      <w:lvlJc w:val="right"/>
      <w:pPr>
        <w:ind w:left="6120" w:hanging="180"/>
      </w:pPr>
    </w:lvl>
  </w:abstractNum>
  <w:abstractNum w:abstractNumId="30" w15:restartNumberingAfterBreak="0">
    <w:nsid w:val="77054FA8"/>
    <w:multiLevelType w:val="multilevel"/>
    <w:tmpl w:val="24321542"/>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nl-BE" w:eastAsia="nl-BE" w:bidi="nl-BE"/>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nl-BE" w:eastAsia="nl-BE" w:bidi="nl-BE"/>
      </w:rPr>
    </w:lvl>
    <w:lvl w:ilvl="2">
      <w:numFmt w:val="bullet"/>
      <w:lvlText w:val="•"/>
      <w:lvlJc w:val="left"/>
      <w:pPr>
        <w:ind w:left="2525" w:hanging="567"/>
      </w:pPr>
      <w:rPr>
        <w:rFonts w:hint="default"/>
        <w:lang w:val="nl-BE" w:eastAsia="nl-BE" w:bidi="nl-BE"/>
      </w:rPr>
    </w:lvl>
    <w:lvl w:ilvl="3">
      <w:numFmt w:val="bullet"/>
      <w:lvlText w:val="•"/>
      <w:lvlJc w:val="left"/>
      <w:pPr>
        <w:ind w:left="3397" w:hanging="567"/>
      </w:pPr>
      <w:rPr>
        <w:rFonts w:hint="default"/>
        <w:lang w:val="nl-BE" w:eastAsia="nl-BE" w:bidi="nl-BE"/>
      </w:rPr>
    </w:lvl>
    <w:lvl w:ilvl="4">
      <w:numFmt w:val="bullet"/>
      <w:lvlText w:val="•"/>
      <w:lvlJc w:val="left"/>
      <w:pPr>
        <w:ind w:left="4270" w:hanging="567"/>
      </w:pPr>
      <w:rPr>
        <w:rFonts w:hint="default"/>
        <w:lang w:val="nl-BE" w:eastAsia="nl-BE" w:bidi="nl-BE"/>
      </w:rPr>
    </w:lvl>
    <w:lvl w:ilvl="5">
      <w:numFmt w:val="bullet"/>
      <w:lvlText w:val="•"/>
      <w:lvlJc w:val="left"/>
      <w:pPr>
        <w:ind w:left="5143" w:hanging="567"/>
      </w:pPr>
      <w:rPr>
        <w:rFonts w:hint="default"/>
        <w:lang w:val="nl-BE" w:eastAsia="nl-BE" w:bidi="nl-BE"/>
      </w:rPr>
    </w:lvl>
    <w:lvl w:ilvl="6">
      <w:numFmt w:val="bullet"/>
      <w:lvlText w:val="•"/>
      <w:lvlJc w:val="left"/>
      <w:pPr>
        <w:ind w:left="6015" w:hanging="567"/>
      </w:pPr>
      <w:rPr>
        <w:rFonts w:hint="default"/>
        <w:lang w:val="nl-BE" w:eastAsia="nl-BE" w:bidi="nl-BE"/>
      </w:rPr>
    </w:lvl>
    <w:lvl w:ilvl="7">
      <w:numFmt w:val="bullet"/>
      <w:lvlText w:val="•"/>
      <w:lvlJc w:val="left"/>
      <w:pPr>
        <w:ind w:left="6888" w:hanging="567"/>
      </w:pPr>
      <w:rPr>
        <w:rFonts w:hint="default"/>
        <w:lang w:val="nl-BE" w:eastAsia="nl-BE" w:bidi="nl-BE"/>
      </w:rPr>
    </w:lvl>
    <w:lvl w:ilvl="8">
      <w:numFmt w:val="bullet"/>
      <w:lvlText w:val="•"/>
      <w:lvlJc w:val="left"/>
      <w:pPr>
        <w:ind w:left="7761" w:hanging="567"/>
      </w:pPr>
      <w:rPr>
        <w:rFonts w:hint="default"/>
        <w:lang w:val="nl-BE" w:eastAsia="nl-BE" w:bidi="nl-BE"/>
      </w:rPr>
    </w:lvl>
  </w:abstractNum>
  <w:abstractNum w:abstractNumId="31" w15:restartNumberingAfterBreak="0">
    <w:nsid w:val="77054FA9"/>
    <w:multiLevelType w:val="multilevel"/>
    <w:tmpl w:val="94447BD8"/>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nl-BE" w:eastAsia="nl-BE" w:bidi="nl-BE"/>
      </w:rPr>
    </w:lvl>
    <w:lvl w:ilvl="1">
      <w:start w:val="1"/>
      <w:numFmt w:val="decimal"/>
      <w:lvlText w:val="%1.%2."/>
      <w:lvlJc w:val="left"/>
      <w:pPr>
        <w:ind w:left="785" w:hanging="567"/>
      </w:pPr>
      <w:rPr>
        <w:rFonts w:ascii="Tahoma" w:eastAsia="Times New Roman" w:hAnsi="Tahoma" w:cs="Tahoma" w:hint="default"/>
        <w:b/>
        <w:bCs/>
        <w:w w:val="100"/>
        <w:sz w:val="22"/>
        <w:szCs w:val="22"/>
        <w:lang w:val="nl-BE" w:eastAsia="nl-BE" w:bidi="nl-BE"/>
      </w:rPr>
    </w:lvl>
    <w:lvl w:ilvl="2">
      <w:numFmt w:val="bullet"/>
      <w:lvlText w:val="•"/>
      <w:lvlJc w:val="left"/>
      <w:pPr>
        <w:ind w:left="2525" w:hanging="567"/>
      </w:pPr>
      <w:rPr>
        <w:rFonts w:hint="default"/>
        <w:lang w:val="nl-BE" w:eastAsia="nl-BE" w:bidi="nl-BE"/>
      </w:rPr>
    </w:lvl>
    <w:lvl w:ilvl="3">
      <w:numFmt w:val="bullet"/>
      <w:lvlText w:val="•"/>
      <w:lvlJc w:val="left"/>
      <w:pPr>
        <w:ind w:left="3397" w:hanging="567"/>
      </w:pPr>
      <w:rPr>
        <w:rFonts w:hint="default"/>
        <w:lang w:val="nl-BE" w:eastAsia="nl-BE" w:bidi="nl-BE"/>
      </w:rPr>
    </w:lvl>
    <w:lvl w:ilvl="4">
      <w:numFmt w:val="bullet"/>
      <w:lvlText w:val="•"/>
      <w:lvlJc w:val="left"/>
      <w:pPr>
        <w:ind w:left="4270" w:hanging="567"/>
      </w:pPr>
      <w:rPr>
        <w:rFonts w:hint="default"/>
        <w:lang w:val="nl-BE" w:eastAsia="nl-BE" w:bidi="nl-BE"/>
      </w:rPr>
    </w:lvl>
    <w:lvl w:ilvl="5">
      <w:numFmt w:val="bullet"/>
      <w:lvlText w:val="•"/>
      <w:lvlJc w:val="left"/>
      <w:pPr>
        <w:ind w:left="5143" w:hanging="567"/>
      </w:pPr>
      <w:rPr>
        <w:rFonts w:hint="default"/>
        <w:lang w:val="nl-BE" w:eastAsia="nl-BE" w:bidi="nl-BE"/>
      </w:rPr>
    </w:lvl>
    <w:lvl w:ilvl="6">
      <w:numFmt w:val="bullet"/>
      <w:lvlText w:val="•"/>
      <w:lvlJc w:val="left"/>
      <w:pPr>
        <w:ind w:left="6015" w:hanging="567"/>
      </w:pPr>
      <w:rPr>
        <w:rFonts w:hint="default"/>
        <w:lang w:val="nl-BE" w:eastAsia="nl-BE" w:bidi="nl-BE"/>
      </w:rPr>
    </w:lvl>
    <w:lvl w:ilvl="7">
      <w:numFmt w:val="bullet"/>
      <w:lvlText w:val="•"/>
      <w:lvlJc w:val="left"/>
      <w:pPr>
        <w:ind w:left="6888" w:hanging="567"/>
      </w:pPr>
      <w:rPr>
        <w:rFonts w:hint="default"/>
        <w:lang w:val="nl-BE" w:eastAsia="nl-BE" w:bidi="nl-BE"/>
      </w:rPr>
    </w:lvl>
    <w:lvl w:ilvl="8">
      <w:numFmt w:val="bullet"/>
      <w:lvlText w:val="•"/>
      <w:lvlJc w:val="left"/>
      <w:pPr>
        <w:ind w:left="7761" w:hanging="567"/>
      </w:pPr>
      <w:rPr>
        <w:rFonts w:hint="default"/>
        <w:lang w:val="nl-BE" w:eastAsia="nl-BE" w:bidi="nl-BE"/>
      </w:rPr>
    </w:lvl>
  </w:abstractNum>
  <w:abstractNum w:abstractNumId="32" w15:restartNumberingAfterBreak="0">
    <w:nsid w:val="77C9352B"/>
    <w:multiLevelType w:val="hybridMultilevel"/>
    <w:tmpl w:val="1786C40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0821CA"/>
    <w:multiLevelType w:val="multilevel"/>
    <w:tmpl w:val="FCCA8828"/>
    <w:lvl w:ilvl="0">
      <w:start w:val="7"/>
      <w:numFmt w:val="decimal"/>
      <w:lvlText w:val="%1."/>
      <w:lvlJc w:val="left"/>
      <w:pPr>
        <w:ind w:left="360" w:hanging="360"/>
      </w:pPr>
      <w:rPr>
        <w:rFonts w:hint="default"/>
      </w:rPr>
    </w:lvl>
    <w:lvl w:ilvl="1">
      <w:start w:val="1"/>
      <w:numFmt w:val="decimal"/>
      <w:lvlText w:val="6.%2."/>
      <w:lvlJc w:val="left"/>
      <w:pPr>
        <w:ind w:left="1778" w:hanging="360"/>
      </w:pPr>
      <w:rPr>
        <w:rFonts w:hint="default"/>
      </w:rPr>
    </w:lvl>
    <w:lvl w:ilvl="2">
      <w:start w:val="1"/>
      <w:numFmt w:val="decimal"/>
      <w:lvlText w:val="6.%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11"/>
  </w:num>
  <w:num w:numId="2">
    <w:abstractNumId w:val="24"/>
  </w:num>
  <w:num w:numId="3">
    <w:abstractNumId w:val="4"/>
  </w:num>
  <w:num w:numId="4">
    <w:abstractNumId w:val="22"/>
  </w:num>
  <w:num w:numId="5">
    <w:abstractNumId w:val="27"/>
  </w:num>
  <w:num w:numId="6">
    <w:abstractNumId w:val="3"/>
  </w:num>
  <w:num w:numId="7">
    <w:abstractNumId w:val="23"/>
  </w:num>
  <w:num w:numId="8">
    <w:abstractNumId w:val="14"/>
  </w:num>
  <w:num w:numId="9">
    <w:abstractNumId w:val="33"/>
  </w:num>
  <w:num w:numId="10">
    <w:abstractNumId w:val="25"/>
  </w:num>
  <w:num w:numId="11">
    <w:abstractNumId w:val="9"/>
  </w:num>
  <w:num w:numId="12">
    <w:abstractNumId w:val="17"/>
  </w:num>
  <w:num w:numId="13">
    <w:abstractNumId w:val="18"/>
  </w:num>
  <w:num w:numId="14">
    <w:abstractNumId w:val="21"/>
  </w:num>
  <w:num w:numId="15">
    <w:abstractNumId w:val="19"/>
  </w:num>
  <w:num w:numId="16">
    <w:abstractNumId w:val="13"/>
  </w:num>
  <w:num w:numId="17">
    <w:abstractNumId w:val="1"/>
  </w:num>
  <w:num w:numId="18">
    <w:abstractNumId w:val="8"/>
  </w:num>
  <w:num w:numId="19">
    <w:abstractNumId w:val="15"/>
  </w:num>
  <w:num w:numId="20">
    <w:abstractNumId w:val="6"/>
  </w:num>
  <w:num w:numId="21">
    <w:abstractNumId w:val="5"/>
  </w:num>
  <w:num w:numId="22">
    <w:abstractNumId w:val="12"/>
  </w:num>
  <w:num w:numId="23">
    <w:abstractNumId w:val="0"/>
  </w:num>
  <w:num w:numId="24">
    <w:abstractNumId w:val="32"/>
  </w:num>
  <w:num w:numId="25">
    <w:abstractNumId w:val="7"/>
  </w:num>
  <w:num w:numId="26">
    <w:abstractNumId w:val="28"/>
  </w:num>
  <w:num w:numId="27">
    <w:abstractNumId w:val="29"/>
  </w:num>
  <w:num w:numId="28">
    <w:abstractNumId w:val="30"/>
  </w:num>
  <w:num w:numId="29">
    <w:abstractNumId w:val="31"/>
  </w:num>
  <w:num w:numId="30">
    <w:abstractNumId w:val="20"/>
  </w:num>
  <w:num w:numId="31">
    <w:abstractNumId w:val="2"/>
  </w:num>
  <w:num w:numId="32">
    <w:abstractNumId w:val="16"/>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19"/>
    <w:rsid w:val="000227B8"/>
    <w:rsid w:val="000277A0"/>
    <w:rsid w:val="00056347"/>
    <w:rsid w:val="00063C63"/>
    <w:rsid w:val="00066DE8"/>
    <w:rsid w:val="00075413"/>
    <w:rsid w:val="000A1858"/>
    <w:rsid w:val="000A25AF"/>
    <w:rsid w:val="000B6B40"/>
    <w:rsid w:val="000B7B34"/>
    <w:rsid w:val="000C7384"/>
    <w:rsid w:val="000D15A5"/>
    <w:rsid w:val="000D1A97"/>
    <w:rsid w:val="000D3DD3"/>
    <w:rsid w:val="000D7CE8"/>
    <w:rsid w:val="000E0E9A"/>
    <w:rsid w:val="000E4AF5"/>
    <w:rsid w:val="000E7400"/>
    <w:rsid w:val="000E78B6"/>
    <w:rsid w:val="000F1A5B"/>
    <w:rsid w:val="000F1E18"/>
    <w:rsid w:val="000F2E42"/>
    <w:rsid w:val="000F7AE7"/>
    <w:rsid w:val="00114097"/>
    <w:rsid w:val="00121421"/>
    <w:rsid w:val="001219EF"/>
    <w:rsid w:val="00127F75"/>
    <w:rsid w:val="00131C64"/>
    <w:rsid w:val="00137BA8"/>
    <w:rsid w:val="00145FE5"/>
    <w:rsid w:val="001475FF"/>
    <w:rsid w:val="00154242"/>
    <w:rsid w:val="001546E4"/>
    <w:rsid w:val="00165FFB"/>
    <w:rsid w:val="001669C8"/>
    <w:rsid w:val="00174EF1"/>
    <w:rsid w:val="00175770"/>
    <w:rsid w:val="0018691A"/>
    <w:rsid w:val="00187B16"/>
    <w:rsid w:val="00192A41"/>
    <w:rsid w:val="001931BE"/>
    <w:rsid w:val="00193A83"/>
    <w:rsid w:val="0019758B"/>
    <w:rsid w:val="001A46C8"/>
    <w:rsid w:val="001B2B23"/>
    <w:rsid w:val="001C4C46"/>
    <w:rsid w:val="001C5DEB"/>
    <w:rsid w:val="001C77A2"/>
    <w:rsid w:val="001D38AE"/>
    <w:rsid w:val="001E5151"/>
    <w:rsid w:val="001E646B"/>
    <w:rsid w:val="001F2162"/>
    <w:rsid w:val="001F4275"/>
    <w:rsid w:val="00205491"/>
    <w:rsid w:val="00206DD7"/>
    <w:rsid w:val="0021141D"/>
    <w:rsid w:val="002252D7"/>
    <w:rsid w:val="00227095"/>
    <w:rsid w:val="002367E7"/>
    <w:rsid w:val="00240767"/>
    <w:rsid w:val="00241D5A"/>
    <w:rsid w:val="00243AD7"/>
    <w:rsid w:val="0025437B"/>
    <w:rsid w:val="002666C9"/>
    <w:rsid w:val="00267577"/>
    <w:rsid w:val="002770B1"/>
    <w:rsid w:val="0028329B"/>
    <w:rsid w:val="0029439D"/>
    <w:rsid w:val="002A0E02"/>
    <w:rsid w:val="002A6C80"/>
    <w:rsid w:val="002B1886"/>
    <w:rsid w:val="002B26AB"/>
    <w:rsid w:val="002C1556"/>
    <w:rsid w:val="002C183E"/>
    <w:rsid w:val="002C4248"/>
    <w:rsid w:val="002D22CD"/>
    <w:rsid w:val="002D4E32"/>
    <w:rsid w:val="002E1330"/>
    <w:rsid w:val="002E17EE"/>
    <w:rsid w:val="002E4002"/>
    <w:rsid w:val="002E42D5"/>
    <w:rsid w:val="003011A6"/>
    <w:rsid w:val="00303953"/>
    <w:rsid w:val="00307C0E"/>
    <w:rsid w:val="00315C54"/>
    <w:rsid w:val="00317162"/>
    <w:rsid w:val="0032146D"/>
    <w:rsid w:val="00326269"/>
    <w:rsid w:val="00330054"/>
    <w:rsid w:val="0035128F"/>
    <w:rsid w:val="003518A7"/>
    <w:rsid w:val="00352A89"/>
    <w:rsid w:val="0035415B"/>
    <w:rsid w:val="0037026B"/>
    <w:rsid w:val="00390DB6"/>
    <w:rsid w:val="0039416C"/>
    <w:rsid w:val="003963B2"/>
    <w:rsid w:val="003A73B4"/>
    <w:rsid w:val="003A7ACD"/>
    <w:rsid w:val="003B009D"/>
    <w:rsid w:val="003B41FC"/>
    <w:rsid w:val="003B717A"/>
    <w:rsid w:val="003C1449"/>
    <w:rsid w:val="003C1D1F"/>
    <w:rsid w:val="003D0E0D"/>
    <w:rsid w:val="003D2834"/>
    <w:rsid w:val="003E21AF"/>
    <w:rsid w:val="003E464D"/>
    <w:rsid w:val="003F178A"/>
    <w:rsid w:val="003F4761"/>
    <w:rsid w:val="003F6210"/>
    <w:rsid w:val="004028DD"/>
    <w:rsid w:val="00405F08"/>
    <w:rsid w:val="00431448"/>
    <w:rsid w:val="00431E14"/>
    <w:rsid w:val="00433C23"/>
    <w:rsid w:val="00435129"/>
    <w:rsid w:val="00442A4B"/>
    <w:rsid w:val="0044550E"/>
    <w:rsid w:val="00467D38"/>
    <w:rsid w:val="00470042"/>
    <w:rsid w:val="004817D5"/>
    <w:rsid w:val="004835BC"/>
    <w:rsid w:val="0048638A"/>
    <w:rsid w:val="00491B96"/>
    <w:rsid w:val="004947D8"/>
    <w:rsid w:val="004A035A"/>
    <w:rsid w:val="004B12BF"/>
    <w:rsid w:val="004C03F9"/>
    <w:rsid w:val="004C7EEF"/>
    <w:rsid w:val="004E17E5"/>
    <w:rsid w:val="004E4F5D"/>
    <w:rsid w:val="004E5976"/>
    <w:rsid w:val="004F284E"/>
    <w:rsid w:val="004F46AD"/>
    <w:rsid w:val="00500567"/>
    <w:rsid w:val="00501FF6"/>
    <w:rsid w:val="00502C97"/>
    <w:rsid w:val="00503D4C"/>
    <w:rsid w:val="00504BD1"/>
    <w:rsid w:val="00516788"/>
    <w:rsid w:val="00523A46"/>
    <w:rsid w:val="0052429E"/>
    <w:rsid w:val="005442C8"/>
    <w:rsid w:val="00545694"/>
    <w:rsid w:val="00547A2A"/>
    <w:rsid w:val="00554398"/>
    <w:rsid w:val="00557A51"/>
    <w:rsid w:val="005632D9"/>
    <w:rsid w:val="00563D38"/>
    <w:rsid w:val="00564F5B"/>
    <w:rsid w:val="00565445"/>
    <w:rsid w:val="00571D54"/>
    <w:rsid w:val="00573F8E"/>
    <w:rsid w:val="00594D60"/>
    <w:rsid w:val="005C1E1C"/>
    <w:rsid w:val="005C349F"/>
    <w:rsid w:val="005F78B1"/>
    <w:rsid w:val="00602F2E"/>
    <w:rsid w:val="00606B4D"/>
    <w:rsid w:val="00606E33"/>
    <w:rsid w:val="0061557D"/>
    <w:rsid w:val="0061788C"/>
    <w:rsid w:val="006325B8"/>
    <w:rsid w:val="00635BA9"/>
    <w:rsid w:val="00644A69"/>
    <w:rsid w:val="00647BB4"/>
    <w:rsid w:val="00654CF8"/>
    <w:rsid w:val="0065687E"/>
    <w:rsid w:val="006741CC"/>
    <w:rsid w:val="00680B30"/>
    <w:rsid w:val="006911BC"/>
    <w:rsid w:val="0069404D"/>
    <w:rsid w:val="006B0019"/>
    <w:rsid w:val="006B7939"/>
    <w:rsid w:val="006C23EF"/>
    <w:rsid w:val="006C494E"/>
    <w:rsid w:val="006E5095"/>
    <w:rsid w:val="006E51AE"/>
    <w:rsid w:val="006E53AA"/>
    <w:rsid w:val="006E7FAA"/>
    <w:rsid w:val="006F4D42"/>
    <w:rsid w:val="007028BA"/>
    <w:rsid w:val="007040C7"/>
    <w:rsid w:val="0070716F"/>
    <w:rsid w:val="00707F67"/>
    <w:rsid w:val="007101BA"/>
    <w:rsid w:val="00711B7F"/>
    <w:rsid w:val="007126D4"/>
    <w:rsid w:val="00721AF9"/>
    <w:rsid w:val="00721B13"/>
    <w:rsid w:val="007241F9"/>
    <w:rsid w:val="00726103"/>
    <w:rsid w:val="00734A7A"/>
    <w:rsid w:val="00736E2C"/>
    <w:rsid w:val="00750CFC"/>
    <w:rsid w:val="007565D2"/>
    <w:rsid w:val="007568BF"/>
    <w:rsid w:val="00764834"/>
    <w:rsid w:val="00775D74"/>
    <w:rsid w:val="00784604"/>
    <w:rsid w:val="007846AA"/>
    <w:rsid w:val="00785519"/>
    <w:rsid w:val="0079517E"/>
    <w:rsid w:val="007A08EF"/>
    <w:rsid w:val="007A1549"/>
    <w:rsid w:val="007A22D4"/>
    <w:rsid w:val="007A45A9"/>
    <w:rsid w:val="007B1B36"/>
    <w:rsid w:val="007B1BA0"/>
    <w:rsid w:val="007B38EB"/>
    <w:rsid w:val="007B3D33"/>
    <w:rsid w:val="007D23B2"/>
    <w:rsid w:val="007E79F1"/>
    <w:rsid w:val="008011A2"/>
    <w:rsid w:val="008105F3"/>
    <w:rsid w:val="00811379"/>
    <w:rsid w:val="008118C7"/>
    <w:rsid w:val="008129DE"/>
    <w:rsid w:val="008169C1"/>
    <w:rsid w:val="00827017"/>
    <w:rsid w:val="008306FF"/>
    <w:rsid w:val="00834B6F"/>
    <w:rsid w:val="0083536B"/>
    <w:rsid w:val="00840C77"/>
    <w:rsid w:val="00851746"/>
    <w:rsid w:val="00873C48"/>
    <w:rsid w:val="00882BEB"/>
    <w:rsid w:val="00887C52"/>
    <w:rsid w:val="008924EC"/>
    <w:rsid w:val="00892E29"/>
    <w:rsid w:val="008A03F4"/>
    <w:rsid w:val="008A3D14"/>
    <w:rsid w:val="008A6067"/>
    <w:rsid w:val="008B0C5C"/>
    <w:rsid w:val="008C495F"/>
    <w:rsid w:val="008D14CF"/>
    <w:rsid w:val="008D6BCD"/>
    <w:rsid w:val="008E445B"/>
    <w:rsid w:val="008F354F"/>
    <w:rsid w:val="008F5EA8"/>
    <w:rsid w:val="009018C0"/>
    <w:rsid w:val="0090272C"/>
    <w:rsid w:val="00903B53"/>
    <w:rsid w:val="009073D5"/>
    <w:rsid w:val="00911D3E"/>
    <w:rsid w:val="00914EA5"/>
    <w:rsid w:val="0091558A"/>
    <w:rsid w:val="0091702C"/>
    <w:rsid w:val="00921F5E"/>
    <w:rsid w:val="00922ED6"/>
    <w:rsid w:val="009265B8"/>
    <w:rsid w:val="00940B72"/>
    <w:rsid w:val="00941833"/>
    <w:rsid w:val="00941C53"/>
    <w:rsid w:val="00944E7A"/>
    <w:rsid w:val="00952F5A"/>
    <w:rsid w:val="00954B72"/>
    <w:rsid w:val="00965758"/>
    <w:rsid w:val="009662AC"/>
    <w:rsid w:val="00971BFF"/>
    <w:rsid w:val="00974FC4"/>
    <w:rsid w:val="00980BD3"/>
    <w:rsid w:val="009834F1"/>
    <w:rsid w:val="00987D6D"/>
    <w:rsid w:val="00992F28"/>
    <w:rsid w:val="009942A1"/>
    <w:rsid w:val="009A3667"/>
    <w:rsid w:val="009A47AF"/>
    <w:rsid w:val="009A5100"/>
    <w:rsid w:val="009A614B"/>
    <w:rsid w:val="009A79E5"/>
    <w:rsid w:val="009C5DC5"/>
    <w:rsid w:val="009D3913"/>
    <w:rsid w:val="009D6AFC"/>
    <w:rsid w:val="009D6F7A"/>
    <w:rsid w:val="009E1580"/>
    <w:rsid w:val="009E1733"/>
    <w:rsid w:val="009E7CC5"/>
    <w:rsid w:val="009F0856"/>
    <w:rsid w:val="009F099B"/>
    <w:rsid w:val="009F1D3F"/>
    <w:rsid w:val="009F2035"/>
    <w:rsid w:val="00A03362"/>
    <w:rsid w:val="00A06BF2"/>
    <w:rsid w:val="00A06FD4"/>
    <w:rsid w:val="00A133DD"/>
    <w:rsid w:val="00A2150F"/>
    <w:rsid w:val="00A2286E"/>
    <w:rsid w:val="00A23DC8"/>
    <w:rsid w:val="00A30130"/>
    <w:rsid w:val="00A52DD3"/>
    <w:rsid w:val="00A54BBE"/>
    <w:rsid w:val="00A54E5A"/>
    <w:rsid w:val="00A553D5"/>
    <w:rsid w:val="00A62B3D"/>
    <w:rsid w:val="00A64FF2"/>
    <w:rsid w:val="00A67143"/>
    <w:rsid w:val="00A7233D"/>
    <w:rsid w:val="00A728B1"/>
    <w:rsid w:val="00A7395E"/>
    <w:rsid w:val="00A86598"/>
    <w:rsid w:val="00A93959"/>
    <w:rsid w:val="00AB2317"/>
    <w:rsid w:val="00AB5E30"/>
    <w:rsid w:val="00AC23BD"/>
    <w:rsid w:val="00AC4842"/>
    <w:rsid w:val="00AD352D"/>
    <w:rsid w:val="00AD55D5"/>
    <w:rsid w:val="00AE6AD2"/>
    <w:rsid w:val="00AE6FB3"/>
    <w:rsid w:val="00AF63CD"/>
    <w:rsid w:val="00B043BD"/>
    <w:rsid w:val="00B127DB"/>
    <w:rsid w:val="00B20C29"/>
    <w:rsid w:val="00B2310F"/>
    <w:rsid w:val="00B2675E"/>
    <w:rsid w:val="00B57B93"/>
    <w:rsid w:val="00B636E4"/>
    <w:rsid w:val="00B658AE"/>
    <w:rsid w:val="00B711E3"/>
    <w:rsid w:val="00B76DDB"/>
    <w:rsid w:val="00B826C9"/>
    <w:rsid w:val="00B90271"/>
    <w:rsid w:val="00B904A7"/>
    <w:rsid w:val="00B92AD9"/>
    <w:rsid w:val="00BB02D1"/>
    <w:rsid w:val="00BC6461"/>
    <w:rsid w:val="00BD17A7"/>
    <w:rsid w:val="00BD340D"/>
    <w:rsid w:val="00BE0D7C"/>
    <w:rsid w:val="00BF1B40"/>
    <w:rsid w:val="00C10407"/>
    <w:rsid w:val="00C1541E"/>
    <w:rsid w:val="00C33C5F"/>
    <w:rsid w:val="00C42734"/>
    <w:rsid w:val="00C449BD"/>
    <w:rsid w:val="00C55082"/>
    <w:rsid w:val="00C55226"/>
    <w:rsid w:val="00C62D60"/>
    <w:rsid w:val="00C70BF2"/>
    <w:rsid w:val="00C71EE1"/>
    <w:rsid w:val="00C736E0"/>
    <w:rsid w:val="00C80232"/>
    <w:rsid w:val="00C918C7"/>
    <w:rsid w:val="00C95790"/>
    <w:rsid w:val="00C96CAF"/>
    <w:rsid w:val="00CA0692"/>
    <w:rsid w:val="00CA0E8A"/>
    <w:rsid w:val="00CA25C5"/>
    <w:rsid w:val="00CB1CE6"/>
    <w:rsid w:val="00CC0FAF"/>
    <w:rsid w:val="00CC279A"/>
    <w:rsid w:val="00CC79E1"/>
    <w:rsid w:val="00CC7A78"/>
    <w:rsid w:val="00CD14FE"/>
    <w:rsid w:val="00CE2E5C"/>
    <w:rsid w:val="00CE7450"/>
    <w:rsid w:val="00CF3586"/>
    <w:rsid w:val="00D06019"/>
    <w:rsid w:val="00D13D67"/>
    <w:rsid w:val="00D174A0"/>
    <w:rsid w:val="00D17562"/>
    <w:rsid w:val="00D33B36"/>
    <w:rsid w:val="00D407E7"/>
    <w:rsid w:val="00D42AE8"/>
    <w:rsid w:val="00D43BC0"/>
    <w:rsid w:val="00D47213"/>
    <w:rsid w:val="00D479EA"/>
    <w:rsid w:val="00D55E98"/>
    <w:rsid w:val="00D657E9"/>
    <w:rsid w:val="00D74EFA"/>
    <w:rsid w:val="00D76C1B"/>
    <w:rsid w:val="00D77271"/>
    <w:rsid w:val="00D93B18"/>
    <w:rsid w:val="00DA1374"/>
    <w:rsid w:val="00DA49F2"/>
    <w:rsid w:val="00DA57F0"/>
    <w:rsid w:val="00DB0EE2"/>
    <w:rsid w:val="00DB2144"/>
    <w:rsid w:val="00DB495B"/>
    <w:rsid w:val="00DC559C"/>
    <w:rsid w:val="00DD1EF7"/>
    <w:rsid w:val="00DD3674"/>
    <w:rsid w:val="00DD7D1D"/>
    <w:rsid w:val="00E12CCF"/>
    <w:rsid w:val="00E137BC"/>
    <w:rsid w:val="00E2096F"/>
    <w:rsid w:val="00E23E1E"/>
    <w:rsid w:val="00E2608A"/>
    <w:rsid w:val="00E32D31"/>
    <w:rsid w:val="00E43942"/>
    <w:rsid w:val="00E43AA3"/>
    <w:rsid w:val="00E63CED"/>
    <w:rsid w:val="00E64E02"/>
    <w:rsid w:val="00E73B89"/>
    <w:rsid w:val="00E73EA0"/>
    <w:rsid w:val="00E817B4"/>
    <w:rsid w:val="00E852CA"/>
    <w:rsid w:val="00E8588C"/>
    <w:rsid w:val="00E876C8"/>
    <w:rsid w:val="00E93DBC"/>
    <w:rsid w:val="00EA0793"/>
    <w:rsid w:val="00EA64F9"/>
    <w:rsid w:val="00EB0B8D"/>
    <w:rsid w:val="00EB4577"/>
    <w:rsid w:val="00EB46D1"/>
    <w:rsid w:val="00EC0259"/>
    <w:rsid w:val="00EC3B14"/>
    <w:rsid w:val="00ED26E0"/>
    <w:rsid w:val="00ED48B1"/>
    <w:rsid w:val="00ED7E8F"/>
    <w:rsid w:val="00EE3860"/>
    <w:rsid w:val="00EE7835"/>
    <w:rsid w:val="00EF395A"/>
    <w:rsid w:val="00EF3FBD"/>
    <w:rsid w:val="00F24298"/>
    <w:rsid w:val="00F25E32"/>
    <w:rsid w:val="00F33363"/>
    <w:rsid w:val="00F40ADE"/>
    <w:rsid w:val="00F54E62"/>
    <w:rsid w:val="00F5544A"/>
    <w:rsid w:val="00F56E46"/>
    <w:rsid w:val="00F62297"/>
    <w:rsid w:val="00F6604C"/>
    <w:rsid w:val="00F72253"/>
    <w:rsid w:val="00F73DCE"/>
    <w:rsid w:val="00F74628"/>
    <w:rsid w:val="00F77811"/>
    <w:rsid w:val="00F829F9"/>
    <w:rsid w:val="00F854E4"/>
    <w:rsid w:val="00FA7798"/>
    <w:rsid w:val="00FC0A1D"/>
    <w:rsid w:val="00FE57AB"/>
    <w:rsid w:val="00FF0138"/>
    <w:rsid w:val="00FF4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BF2A4"/>
  <w15:docId w15:val="{023F844F-12BB-4584-B5ED-2458290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48B1"/>
    <w:pPr>
      <w:widowControl w:val="0"/>
      <w:autoSpaceDE w:val="0"/>
      <w:autoSpaceDN w:val="0"/>
      <w:spacing w:after="0" w:line="240" w:lineRule="auto"/>
      <w:ind w:left="569" w:right="569"/>
      <w:jc w:val="center"/>
      <w:outlineLvl w:val="0"/>
    </w:pPr>
    <w:rPr>
      <w:rFonts w:ascii="Times New Roman" w:eastAsia="Times New Roman" w:hAnsi="Times New Roman" w:cs="Times New Roman"/>
      <w:b/>
      <w:bCs/>
      <w:sz w:val="28"/>
      <w:szCs w:val="28"/>
      <w:lang w:val="nl-BE" w:eastAsia="nl-BE" w:bidi="nl-BE"/>
    </w:rPr>
  </w:style>
  <w:style w:type="paragraph" w:styleId="Heading2">
    <w:name w:val="heading 2"/>
    <w:basedOn w:val="Normal"/>
    <w:link w:val="Heading2Char"/>
    <w:uiPriority w:val="9"/>
    <w:unhideWhenUsed/>
    <w:qFormat/>
    <w:rsid w:val="00ED48B1"/>
    <w:pPr>
      <w:widowControl w:val="0"/>
      <w:autoSpaceDE w:val="0"/>
      <w:autoSpaceDN w:val="0"/>
      <w:spacing w:before="72" w:after="0" w:line="240" w:lineRule="auto"/>
      <w:ind w:left="218"/>
      <w:outlineLvl w:val="1"/>
    </w:pPr>
    <w:rPr>
      <w:rFonts w:ascii="Times New Roman" w:eastAsia="Times New Roman" w:hAnsi="Times New Roman" w:cs="Times New Roman"/>
      <w:b/>
      <w:bCs/>
      <w:sz w:val="24"/>
      <w:szCs w:val="24"/>
      <w:lang w:val="nl-BE" w:eastAsia="nl-BE" w:bidi="nl-BE"/>
    </w:rPr>
  </w:style>
  <w:style w:type="paragraph" w:styleId="Heading3">
    <w:name w:val="heading 3"/>
    <w:basedOn w:val="Normal"/>
    <w:link w:val="Heading3Char"/>
    <w:uiPriority w:val="9"/>
    <w:unhideWhenUsed/>
    <w:qFormat/>
    <w:rsid w:val="00ED48B1"/>
    <w:pPr>
      <w:widowControl w:val="0"/>
      <w:autoSpaceDE w:val="0"/>
      <w:autoSpaceDN w:val="0"/>
      <w:spacing w:after="0" w:line="240" w:lineRule="auto"/>
      <w:ind w:left="785" w:hanging="567"/>
      <w:jc w:val="both"/>
      <w:outlineLvl w:val="2"/>
    </w:pPr>
    <w:rPr>
      <w:rFonts w:ascii="Times New Roman" w:eastAsia="Times New Roman" w:hAnsi="Times New Roman" w:cs="Times New Roman"/>
      <w:b/>
      <w:bCs/>
      <w:lang w:val="nl-BE" w:eastAsia="nl-BE" w:bidi="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19"/>
    <w:rPr>
      <w:rFonts w:ascii="Tahoma" w:hAnsi="Tahoma" w:cs="Tahoma"/>
      <w:sz w:val="16"/>
      <w:szCs w:val="16"/>
    </w:rPr>
  </w:style>
  <w:style w:type="paragraph" w:styleId="Header">
    <w:name w:val="header"/>
    <w:basedOn w:val="Normal"/>
    <w:link w:val="HeaderChar"/>
    <w:uiPriority w:val="99"/>
    <w:unhideWhenUsed/>
    <w:rsid w:val="006B0019"/>
    <w:pPr>
      <w:tabs>
        <w:tab w:val="center" w:pos="4986"/>
        <w:tab w:val="right" w:pos="9972"/>
      </w:tabs>
      <w:spacing w:after="0" w:line="240" w:lineRule="auto"/>
    </w:pPr>
  </w:style>
  <w:style w:type="character" w:customStyle="1" w:styleId="HeaderChar">
    <w:name w:val="Header Char"/>
    <w:basedOn w:val="DefaultParagraphFont"/>
    <w:link w:val="Header"/>
    <w:uiPriority w:val="99"/>
    <w:rsid w:val="006B0019"/>
  </w:style>
  <w:style w:type="paragraph" w:styleId="Footer">
    <w:name w:val="footer"/>
    <w:basedOn w:val="Normal"/>
    <w:link w:val="FooterChar"/>
    <w:uiPriority w:val="99"/>
    <w:unhideWhenUsed/>
    <w:rsid w:val="006B0019"/>
    <w:pPr>
      <w:tabs>
        <w:tab w:val="center" w:pos="4986"/>
        <w:tab w:val="right" w:pos="9972"/>
      </w:tabs>
      <w:spacing w:after="0" w:line="240" w:lineRule="auto"/>
    </w:pPr>
  </w:style>
  <w:style w:type="character" w:customStyle="1" w:styleId="FooterChar">
    <w:name w:val="Footer Char"/>
    <w:basedOn w:val="DefaultParagraphFont"/>
    <w:link w:val="Footer"/>
    <w:uiPriority w:val="99"/>
    <w:rsid w:val="006B0019"/>
  </w:style>
  <w:style w:type="character" w:styleId="Hyperlink">
    <w:name w:val="Hyperlink"/>
    <w:basedOn w:val="DefaultParagraphFont"/>
    <w:uiPriority w:val="99"/>
    <w:unhideWhenUsed/>
    <w:rsid w:val="00E63CED"/>
    <w:rPr>
      <w:color w:val="0000FF" w:themeColor="hyperlink"/>
      <w:u w:val="single"/>
    </w:rPr>
  </w:style>
  <w:style w:type="character" w:customStyle="1" w:styleId="UnresolvedMention1">
    <w:name w:val="Unresolved Mention1"/>
    <w:basedOn w:val="DefaultParagraphFont"/>
    <w:uiPriority w:val="99"/>
    <w:semiHidden/>
    <w:unhideWhenUsed/>
    <w:rsid w:val="00E63CED"/>
    <w:rPr>
      <w:color w:val="605E5C"/>
      <w:shd w:val="clear" w:color="auto" w:fill="E1DFDD"/>
    </w:rPr>
  </w:style>
  <w:style w:type="character" w:styleId="CommentReference">
    <w:name w:val="annotation reference"/>
    <w:basedOn w:val="DefaultParagraphFont"/>
    <w:uiPriority w:val="99"/>
    <w:semiHidden/>
    <w:unhideWhenUsed/>
    <w:rsid w:val="001931BE"/>
    <w:rPr>
      <w:sz w:val="16"/>
      <w:szCs w:val="16"/>
    </w:rPr>
  </w:style>
  <w:style w:type="paragraph" w:styleId="CommentText">
    <w:name w:val="annotation text"/>
    <w:basedOn w:val="Normal"/>
    <w:link w:val="CommentTextChar"/>
    <w:uiPriority w:val="99"/>
    <w:semiHidden/>
    <w:unhideWhenUsed/>
    <w:rsid w:val="001931BE"/>
    <w:pPr>
      <w:spacing w:line="240" w:lineRule="auto"/>
    </w:pPr>
    <w:rPr>
      <w:sz w:val="20"/>
      <w:szCs w:val="20"/>
    </w:rPr>
  </w:style>
  <w:style w:type="character" w:customStyle="1" w:styleId="CommentTextChar">
    <w:name w:val="Comment Text Char"/>
    <w:basedOn w:val="DefaultParagraphFont"/>
    <w:link w:val="CommentText"/>
    <w:uiPriority w:val="99"/>
    <w:semiHidden/>
    <w:rsid w:val="001931BE"/>
    <w:rPr>
      <w:sz w:val="20"/>
      <w:szCs w:val="20"/>
    </w:rPr>
  </w:style>
  <w:style w:type="paragraph" w:styleId="CommentSubject">
    <w:name w:val="annotation subject"/>
    <w:basedOn w:val="CommentText"/>
    <w:next w:val="CommentText"/>
    <w:link w:val="CommentSubjectChar"/>
    <w:uiPriority w:val="99"/>
    <w:semiHidden/>
    <w:unhideWhenUsed/>
    <w:rsid w:val="001931BE"/>
    <w:rPr>
      <w:b/>
      <w:bCs/>
    </w:rPr>
  </w:style>
  <w:style w:type="character" w:customStyle="1" w:styleId="CommentSubjectChar">
    <w:name w:val="Comment Subject Char"/>
    <w:basedOn w:val="CommentTextChar"/>
    <w:link w:val="CommentSubject"/>
    <w:uiPriority w:val="99"/>
    <w:semiHidden/>
    <w:rsid w:val="001931BE"/>
    <w:rPr>
      <w:b/>
      <w:bCs/>
      <w:sz w:val="20"/>
      <w:szCs w:val="20"/>
    </w:rPr>
  </w:style>
  <w:style w:type="character" w:customStyle="1" w:styleId="Heading1Char">
    <w:name w:val="Heading 1 Char"/>
    <w:basedOn w:val="DefaultParagraphFont"/>
    <w:link w:val="Heading1"/>
    <w:uiPriority w:val="9"/>
    <w:rsid w:val="00ED48B1"/>
    <w:rPr>
      <w:rFonts w:ascii="Times New Roman" w:eastAsia="Times New Roman" w:hAnsi="Times New Roman" w:cs="Times New Roman"/>
      <w:b/>
      <w:bCs/>
      <w:sz w:val="28"/>
      <w:szCs w:val="28"/>
      <w:lang w:val="nl-BE" w:eastAsia="nl-BE" w:bidi="nl-BE"/>
    </w:rPr>
  </w:style>
  <w:style w:type="character" w:customStyle="1" w:styleId="Heading2Char">
    <w:name w:val="Heading 2 Char"/>
    <w:basedOn w:val="DefaultParagraphFont"/>
    <w:link w:val="Heading2"/>
    <w:uiPriority w:val="9"/>
    <w:rsid w:val="00ED48B1"/>
    <w:rPr>
      <w:rFonts w:ascii="Times New Roman" w:eastAsia="Times New Roman" w:hAnsi="Times New Roman" w:cs="Times New Roman"/>
      <w:b/>
      <w:bCs/>
      <w:sz w:val="24"/>
      <w:szCs w:val="24"/>
      <w:lang w:val="nl-BE" w:eastAsia="nl-BE" w:bidi="nl-BE"/>
    </w:rPr>
  </w:style>
  <w:style w:type="character" w:customStyle="1" w:styleId="Heading3Char">
    <w:name w:val="Heading 3 Char"/>
    <w:basedOn w:val="DefaultParagraphFont"/>
    <w:link w:val="Heading3"/>
    <w:uiPriority w:val="9"/>
    <w:rsid w:val="00ED48B1"/>
    <w:rPr>
      <w:rFonts w:ascii="Times New Roman" w:eastAsia="Times New Roman" w:hAnsi="Times New Roman" w:cs="Times New Roman"/>
      <w:b/>
      <w:bCs/>
      <w:lang w:val="nl-BE" w:eastAsia="nl-BE" w:bidi="nl-BE"/>
    </w:rPr>
  </w:style>
  <w:style w:type="paragraph" w:styleId="ListParagraph">
    <w:name w:val="List Paragraph"/>
    <w:basedOn w:val="Normal"/>
    <w:link w:val="ListParagraphChar"/>
    <w:uiPriority w:val="34"/>
    <w:qFormat/>
    <w:rsid w:val="00ED48B1"/>
    <w:pPr>
      <w:spacing w:after="0" w:line="240" w:lineRule="auto"/>
      <w:ind w:left="720"/>
    </w:pPr>
    <w:rPr>
      <w:rFonts w:ascii="Calibri" w:eastAsia="Calibri" w:hAnsi="Calibri" w:cs="DokChampa"/>
      <w:lang w:val="en-GB"/>
    </w:rPr>
  </w:style>
  <w:style w:type="paragraph" w:styleId="FootnoteText">
    <w:name w:val="footnote text"/>
    <w:basedOn w:val="Normal"/>
    <w:link w:val="FootnoteTextChar"/>
    <w:rsid w:val="00ED48B1"/>
    <w:pPr>
      <w:spacing w:after="0" w:line="240" w:lineRule="auto"/>
    </w:pPr>
    <w:rPr>
      <w:rFonts w:ascii="Calibri" w:eastAsia="Calibri" w:hAnsi="Calibri" w:cs="DokChampa"/>
      <w:sz w:val="20"/>
      <w:szCs w:val="20"/>
      <w:lang w:val="en-GB"/>
    </w:rPr>
  </w:style>
  <w:style w:type="character" w:customStyle="1" w:styleId="FootnoteTextChar">
    <w:name w:val="Footnote Text Char"/>
    <w:basedOn w:val="DefaultParagraphFont"/>
    <w:link w:val="FootnoteText"/>
    <w:rsid w:val="00ED48B1"/>
    <w:rPr>
      <w:rFonts w:ascii="Calibri" w:eastAsia="Calibri" w:hAnsi="Calibri" w:cs="DokChampa"/>
      <w:sz w:val="20"/>
      <w:szCs w:val="20"/>
      <w:lang w:val="en-GB"/>
    </w:rPr>
  </w:style>
  <w:style w:type="character" w:styleId="FootnoteReference">
    <w:name w:val="footnote reference"/>
    <w:aliases w:val="fr"/>
    <w:basedOn w:val="DefaultParagraphFont"/>
    <w:uiPriority w:val="99"/>
    <w:rsid w:val="00ED48B1"/>
    <w:rPr>
      <w:rFonts w:cs="Times New Roman"/>
      <w:vertAlign w:val="superscript"/>
    </w:rPr>
  </w:style>
  <w:style w:type="paragraph" w:styleId="BodyText">
    <w:name w:val="Body Text"/>
    <w:basedOn w:val="Normal"/>
    <w:link w:val="BodyTextChar"/>
    <w:uiPriority w:val="1"/>
    <w:qFormat/>
    <w:rsid w:val="00ED48B1"/>
    <w:pPr>
      <w:widowControl w:val="0"/>
      <w:autoSpaceDE w:val="0"/>
      <w:autoSpaceDN w:val="0"/>
      <w:spacing w:after="0" w:line="240" w:lineRule="auto"/>
    </w:pPr>
    <w:rPr>
      <w:rFonts w:ascii="Times New Roman" w:eastAsia="Times New Roman" w:hAnsi="Times New Roman" w:cs="Times New Roman"/>
      <w:lang w:val="nl-BE" w:eastAsia="nl-BE" w:bidi="nl-BE"/>
    </w:rPr>
  </w:style>
  <w:style w:type="character" w:customStyle="1" w:styleId="BodyTextChar">
    <w:name w:val="Body Text Char"/>
    <w:basedOn w:val="DefaultParagraphFont"/>
    <w:link w:val="BodyText"/>
    <w:uiPriority w:val="1"/>
    <w:rsid w:val="00ED48B1"/>
    <w:rPr>
      <w:rFonts w:ascii="Times New Roman" w:eastAsia="Times New Roman" w:hAnsi="Times New Roman" w:cs="Times New Roman"/>
      <w:lang w:val="nl-BE" w:eastAsia="nl-BE" w:bidi="nl-BE"/>
    </w:rPr>
  </w:style>
  <w:style w:type="character" w:styleId="Strong">
    <w:name w:val="Strong"/>
    <w:basedOn w:val="DefaultParagraphFont"/>
    <w:qFormat/>
    <w:rsid w:val="00ED48B1"/>
    <w:rPr>
      <w:b/>
      <w:bCs/>
    </w:rPr>
  </w:style>
  <w:style w:type="character" w:styleId="UnresolvedMention">
    <w:name w:val="Unresolved Mention"/>
    <w:basedOn w:val="DefaultParagraphFont"/>
    <w:uiPriority w:val="99"/>
    <w:semiHidden/>
    <w:unhideWhenUsed/>
    <w:rsid w:val="00EF395A"/>
    <w:rPr>
      <w:color w:val="605E5C"/>
      <w:shd w:val="clear" w:color="auto" w:fill="E1DFDD"/>
    </w:rPr>
  </w:style>
  <w:style w:type="character" w:customStyle="1" w:styleId="ListParagraphChar">
    <w:name w:val="List Paragraph Char"/>
    <w:link w:val="ListParagraph"/>
    <w:uiPriority w:val="34"/>
    <w:locked/>
    <w:rsid w:val="00D43BC0"/>
    <w:rPr>
      <w:rFonts w:ascii="Calibri" w:eastAsia="Calibri" w:hAnsi="Calibri" w:cs="DokChampa"/>
      <w:lang w:val="en-GB"/>
    </w:rPr>
  </w:style>
  <w:style w:type="paragraph" w:customStyle="1" w:styleId="msolistparagraph0">
    <w:name w:val="msolistparagraph"/>
    <w:basedOn w:val="Normal"/>
    <w:rsid w:val="00E8588C"/>
    <w:pPr>
      <w:spacing w:after="0" w:line="240" w:lineRule="auto"/>
      <w:ind w:left="720"/>
    </w:pPr>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88782">
      <w:bodyDiv w:val="1"/>
      <w:marLeft w:val="0"/>
      <w:marRight w:val="0"/>
      <w:marTop w:val="0"/>
      <w:marBottom w:val="0"/>
      <w:divBdr>
        <w:top w:val="none" w:sz="0" w:space="0" w:color="auto"/>
        <w:left w:val="none" w:sz="0" w:space="0" w:color="auto"/>
        <w:bottom w:val="none" w:sz="0" w:space="0" w:color="auto"/>
        <w:right w:val="none" w:sz="0" w:space="0" w:color="auto"/>
      </w:divBdr>
    </w:div>
    <w:div w:id="1005088750">
      <w:bodyDiv w:val="1"/>
      <w:marLeft w:val="0"/>
      <w:marRight w:val="0"/>
      <w:marTop w:val="0"/>
      <w:marBottom w:val="0"/>
      <w:divBdr>
        <w:top w:val="none" w:sz="0" w:space="0" w:color="auto"/>
        <w:left w:val="none" w:sz="0" w:space="0" w:color="auto"/>
        <w:bottom w:val="none" w:sz="0" w:space="0" w:color="auto"/>
        <w:right w:val="none" w:sz="0" w:space="0" w:color="auto"/>
      </w:divBdr>
    </w:div>
    <w:div w:id="13332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mizaraite@inmedica.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ne.bubulyte@inmedic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akone@verslilietuva.lt" TargetMode="External"/><Relationship Id="rId5" Type="http://schemas.openxmlformats.org/officeDocument/2006/relationships/numbering" Target="numbering.xml"/><Relationship Id="rId15" Type="http://schemas.openxmlformats.org/officeDocument/2006/relationships/hyperlink" Target="mailto:info@inmedic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ersli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1008FD47EC94FB49FB6583F4AEB7C" ma:contentTypeVersion="12" ma:contentTypeDescription="Create a new document." ma:contentTypeScope="" ma:versionID="ba2f8402bdafea8b468c6373d6f78cd6">
  <xsd:schema xmlns:xsd="http://www.w3.org/2001/XMLSchema" xmlns:xs="http://www.w3.org/2001/XMLSchema" xmlns:p="http://schemas.microsoft.com/office/2006/metadata/properties" xmlns:ns2="41d3fb49-6a74-49d9-86c6-c5ffc0f4fa64" xmlns:ns3="f2376d57-3f2c-4a1f-a001-20dbc41ececf" targetNamespace="http://schemas.microsoft.com/office/2006/metadata/properties" ma:root="true" ma:fieldsID="3e6306dee273ae5f897a22ee80275b8d" ns2:_="" ns3:_="">
    <xsd:import namespace="41d3fb49-6a74-49d9-86c6-c5ffc0f4fa64"/>
    <xsd:import namespace="f2376d57-3f2c-4a1f-a001-20dbc41ec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fb49-6a74-49d9-86c6-c5ffc0f4f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76d57-3f2c-4a1f-a001-20dbc41ece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7445B-9375-4C1F-B845-A51F64DF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fb49-6a74-49d9-86c6-c5ffc0f4fa64"/>
    <ds:schemaRef ds:uri="f2376d57-3f2c-4a1f-a001-20dbc41ec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07F30-F783-4D91-BDC3-6DFDD8114791}">
  <ds:schemaRefs>
    <ds:schemaRef ds:uri="http://schemas.openxmlformats.org/officeDocument/2006/bibliography"/>
  </ds:schemaRefs>
</ds:datastoreItem>
</file>

<file path=customXml/itemProps3.xml><?xml version="1.0" encoding="utf-8"?>
<ds:datastoreItem xmlns:ds="http://schemas.openxmlformats.org/officeDocument/2006/customXml" ds:itemID="{A641FD7F-700C-4CCC-AD5E-D2AB8C8E28ED}">
  <ds:schemaRefs>
    <ds:schemaRef ds:uri="http://schemas.microsoft.com/sharepoint/v3/contenttype/forms"/>
  </ds:schemaRefs>
</ds:datastoreItem>
</file>

<file path=customXml/itemProps4.xml><?xml version="1.0" encoding="utf-8"?>
<ds:datastoreItem xmlns:ds="http://schemas.openxmlformats.org/officeDocument/2006/customXml" ds:itemID="{0C024E3B-3B23-43C0-BCA2-986C3345A9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9037</Words>
  <Characters>5152</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Ambrazevičienė</dc:creator>
  <cp:lastModifiedBy>Indrė Valiukienė</cp:lastModifiedBy>
  <cp:revision>96</cp:revision>
  <cp:lastPrinted>2018-09-21T06:24:00Z</cp:lastPrinted>
  <dcterms:created xsi:type="dcterms:W3CDTF">2021-08-19T13:13:00Z</dcterms:created>
  <dcterms:modified xsi:type="dcterms:W3CDTF">2021-10-22T05:47:00Z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0x0101001051008FD47EC94FB49FB6583F4AEB7C</vt:lpwstr>
  </property>
</Properties>
</file>