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5F56" w14:textId="77777777" w:rsidR="00CE4E51" w:rsidRPr="00D65983" w:rsidRDefault="00CE4E51" w:rsidP="00D65983">
      <w:pPr>
        <w:tabs>
          <w:tab w:val="left" w:pos="709"/>
        </w:tabs>
        <w:rPr>
          <w:i/>
          <w:sz w:val="24"/>
          <w:szCs w:val="24"/>
        </w:rPr>
      </w:pPr>
    </w:p>
    <w:p w14:paraId="07B8D14F" w14:textId="77777777" w:rsidR="004B1995" w:rsidRDefault="004B1995" w:rsidP="00D65983">
      <w:pPr>
        <w:tabs>
          <w:tab w:val="left" w:pos="709"/>
        </w:tabs>
        <w:ind w:left="709" w:hanging="709"/>
        <w:jc w:val="center"/>
        <w:rPr>
          <w:b/>
          <w:sz w:val="24"/>
          <w:szCs w:val="24"/>
        </w:rPr>
      </w:pPr>
      <w:r>
        <w:rPr>
          <w:b/>
          <w:sz w:val="24"/>
          <w:szCs w:val="24"/>
        </w:rPr>
        <w:t>ELEKTROCHIRURGIJOS APARATAI</w:t>
      </w:r>
      <w:r w:rsidR="007A3003" w:rsidRPr="00D65983">
        <w:rPr>
          <w:b/>
          <w:sz w:val="24"/>
          <w:szCs w:val="24"/>
        </w:rPr>
        <w:t xml:space="preserve"> </w:t>
      </w:r>
    </w:p>
    <w:p w14:paraId="74515E20" w14:textId="17ED1ACC" w:rsidR="00CE4E51" w:rsidRPr="00D65983" w:rsidRDefault="00CE4E51" w:rsidP="00D65983">
      <w:pPr>
        <w:tabs>
          <w:tab w:val="left" w:pos="709"/>
        </w:tabs>
        <w:ind w:left="709" w:hanging="709"/>
        <w:jc w:val="center"/>
        <w:rPr>
          <w:sz w:val="24"/>
          <w:szCs w:val="24"/>
        </w:rPr>
      </w:pPr>
      <w:r w:rsidRPr="00D65983">
        <w:rPr>
          <w:b/>
          <w:sz w:val="24"/>
          <w:szCs w:val="24"/>
        </w:rPr>
        <w:t xml:space="preserve">VIEŠOJO PIRKIMO – PARDAVIMO SUTARTIS NR. </w:t>
      </w:r>
      <w:r w:rsidR="00F50244">
        <w:rPr>
          <w:b/>
          <w:sz w:val="24"/>
          <w:szCs w:val="24"/>
        </w:rPr>
        <w:t>1VS-0823</w:t>
      </w:r>
    </w:p>
    <w:p w14:paraId="428129CE" w14:textId="77777777" w:rsidR="00DC4E6C" w:rsidRPr="00D65983" w:rsidRDefault="00DC4E6C" w:rsidP="00D65983">
      <w:pPr>
        <w:tabs>
          <w:tab w:val="left" w:pos="709"/>
        </w:tabs>
        <w:ind w:left="709" w:hanging="709"/>
        <w:jc w:val="center"/>
        <w:rPr>
          <w:sz w:val="24"/>
          <w:szCs w:val="24"/>
        </w:rPr>
      </w:pPr>
    </w:p>
    <w:p w14:paraId="7094E370" w14:textId="67DE2AA4" w:rsidR="00CE4E51" w:rsidRPr="00D65983" w:rsidRDefault="00CE4E51" w:rsidP="00D65983">
      <w:pPr>
        <w:tabs>
          <w:tab w:val="left" w:pos="709"/>
        </w:tabs>
        <w:ind w:left="709" w:right="-846" w:hanging="709"/>
        <w:rPr>
          <w:sz w:val="24"/>
          <w:szCs w:val="24"/>
        </w:rPr>
      </w:pPr>
      <w:r w:rsidRPr="00D65983">
        <w:rPr>
          <w:sz w:val="24"/>
          <w:szCs w:val="24"/>
        </w:rPr>
        <w:t xml:space="preserve">                                                </w:t>
      </w:r>
      <w:r w:rsidR="00F50244">
        <w:rPr>
          <w:sz w:val="24"/>
          <w:szCs w:val="24"/>
        </w:rPr>
        <w:t xml:space="preserve">        </w:t>
      </w:r>
      <w:r w:rsidRPr="00D65983">
        <w:rPr>
          <w:sz w:val="24"/>
          <w:szCs w:val="24"/>
        </w:rPr>
        <w:t xml:space="preserve"> 20</w:t>
      </w:r>
      <w:r w:rsidR="00C4300E" w:rsidRPr="00D65983">
        <w:rPr>
          <w:sz w:val="24"/>
          <w:szCs w:val="24"/>
        </w:rPr>
        <w:t>21</w:t>
      </w:r>
      <w:r w:rsidRPr="00D65983">
        <w:rPr>
          <w:sz w:val="24"/>
          <w:szCs w:val="24"/>
        </w:rPr>
        <w:t xml:space="preserve"> m. </w:t>
      </w:r>
      <w:r w:rsidR="00F50244">
        <w:rPr>
          <w:sz w:val="24"/>
          <w:szCs w:val="24"/>
        </w:rPr>
        <w:t xml:space="preserve">lapkričio 3 </w:t>
      </w:r>
      <w:r w:rsidRPr="00D65983">
        <w:rPr>
          <w:sz w:val="24"/>
          <w:szCs w:val="24"/>
        </w:rPr>
        <w:t xml:space="preserve"> d.</w:t>
      </w:r>
    </w:p>
    <w:p w14:paraId="1AE63C98" w14:textId="77777777" w:rsidR="00CE4E51" w:rsidRPr="00D65983" w:rsidRDefault="00CE4E51" w:rsidP="00D65983">
      <w:pPr>
        <w:tabs>
          <w:tab w:val="left" w:pos="709"/>
        </w:tabs>
        <w:ind w:left="709" w:hanging="709"/>
        <w:rPr>
          <w:sz w:val="24"/>
          <w:szCs w:val="24"/>
        </w:rPr>
      </w:pPr>
      <w:r w:rsidRPr="00D65983">
        <w:rPr>
          <w:sz w:val="24"/>
          <w:szCs w:val="24"/>
        </w:rPr>
        <w:t xml:space="preserve">                                                                     Kaunas</w:t>
      </w:r>
    </w:p>
    <w:p w14:paraId="0DAF6545" w14:textId="77777777" w:rsidR="00CE4E51" w:rsidRPr="00D65983" w:rsidRDefault="00CE4E51" w:rsidP="00D65983">
      <w:pPr>
        <w:tabs>
          <w:tab w:val="left" w:pos="709"/>
        </w:tabs>
        <w:ind w:left="709" w:hanging="709"/>
        <w:jc w:val="center"/>
        <w:rPr>
          <w:sz w:val="24"/>
          <w:szCs w:val="24"/>
        </w:rPr>
      </w:pPr>
    </w:p>
    <w:p w14:paraId="1CCCB793" w14:textId="1B2EF1FA" w:rsidR="00CE4E51" w:rsidRPr="00D65983" w:rsidRDefault="00035BA3" w:rsidP="00D65983">
      <w:pPr>
        <w:tabs>
          <w:tab w:val="left" w:pos="0"/>
          <w:tab w:val="left" w:pos="142"/>
          <w:tab w:val="left" w:pos="284"/>
          <w:tab w:val="left" w:pos="426"/>
        </w:tabs>
        <w:jc w:val="both"/>
        <w:rPr>
          <w:sz w:val="24"/>
          <w:szCs w:val="24"/>
        </w:rPr>
      </w:pPr>
      <w:r w:rsidRPr="004B1995">
        <w:rPr>
          <w:bCs/>
          <w:sz w:val="24"/>
          <w:szCs w:val="24"/>
        </w:rPr>
        <w:t>Viešoji įstaiga Lietuvos sveikatos mokslų universiteto Kauno ligoninė</w:t>
      </w:r>
      <w:r w:rsidRPr="004B1995">
        <w:rPr>
          <w:bCs/>
          <w:i/>
          <w:iCs/>
          <w:sz w:val="24"/>
          <w:szCs w:val="24"/>
        </w:rPr>
        <w:t>,</w:t>
      </w:r>
      <w:r w:rsidRPr="00D65983">
        <w:rPr>
          <w:sz w:val="24"/>
          <w:szCs w:val="24"/>
        </w:rPr>
        <w:t xml:space="preserve"> atstovaujama generalinio direktoriaus Albino Naudžiūno</w:t>
      </w:r>
      <w:r w:rsidR="00CE4E51" w:rsidRPr="00D65983">
        <w:rPr>
          <w:sz w:val="24"/>
          <w:szCs w:val="24"/>
        </w:rPr>
        <w:t xml:space="preserve">, veikiančio pagal įstaigos įstatus (toliau – Pirkėjas), ir </w:t>
      </w:r>
      <w:r w:rsidR="009C464B">
        <w:rPr>
          <w:sz w:val="24"/>
          <w:szCs w:val="24"/>
        </w:rPr>
        <w:t>UAB ,,Nedus‘‘,</w:t>
      </w:r>
      <w:r w:rsidR="00A540DF">
        <w:rPr>
          <w:sz w:val="24"/>
          <w:szCs w:val="24"/>
        </w:rPr>
        <w:t xml:space="preserve"> atstovaujama </w:t>
      </w:r>
      <w:r w:rsidR="00A540DF" w:rsidRPr="00A540DF">
        <w:rPr>
          <w:rFonts w:eastAsia="Arial Unicode MS"/>
          <w:sz w:val="24"/>
          <w:szCs w:val="24"/>
        </w:rPr>
        <w:t xml:space="preserve">direktorės </w:t>
      </w:r>
      <w:r w:rsidR="00A540DF" w:rsidRPr="00A540DF">
        <w:rPr>
          <w:sz w:val="24"/>
          <w:szCs w:val="24"/>
          <w:lang w:eastAsia="lt-LT"/>
        </w:rPr>
        <w:t>Ingos Kalvėnienės</w:t>
      </w:r>
      <w:r w:rsidR="00CE4E51" w:rsidRPr="00D65983">
        <w:rPr>
          <w:sz w:val="24"/>
          <w:szCs w:val="24"/>
        </w:rPr>
        <w:t>, veikiančio</w:t>
      </w:r>
      <w:r w:rsidR="00A540DF">
        <w:rPr>
          <w:sz w:val="24"/>
          <w:szCs w:val="24"/>
        </w:rPr>
        <w:t>s</w:t>
      </w:r>
      <w:r w:rsidR="00CE4E51" w:rsidRPr="00D65983">
        <w:rPr>
          <w:sz w:val="24"/>
          <w:szCs w:val="24"/>
        </w:rPr>
        <w:t xml:space="preserve"> pagal </w:t>
      </w:r>
      <w:r w:rsidR="00A540DF" w:rsidRPr="00A540DF">
        <w:rPr>
          <w:sz w:val="24"/>
          <w:szCs w:val="24"/>
          <w:lang w:eastAsia="lt-LT"/>
        </w:rPr>
        <w:t>įmonės įstatus</w:t>
      </w:r>
      <w:r w:rsidR="00A540DF">
        <w:rPr>
          <w:sz w:val="24"/>
          <w:szCs w:val="24"/>
          <w:lang w:eastAsia="lt-LT"/>
        </w:rPr>
        <w:t xml:space="preserve"> </w:t>
      </w:r>
      <w:r w:rsidR="00CE4E51" w:rsidRPr="00D65983">
        <w:rPr>
          <w:sz w:val="24"/>
          <w:szCs w:val="24"/>
        </w:rPr>
        <w:t xml:space="preserve">(toliau – Tiekėjas), toliau kartu šioje prekių viešojo pirkimo – pardavimo sutartyje vadinami Šalimis, o kiekvienas atskirai – Šalimi, vadovaudamiesi viešojo </w:t>
      </w:r>
      <w:r w:rsidR="005E347C" w:rsidRPr="00D65983">
        <w:rPr>
          <w:sz w:val="24"/>
          <w:szCs w:val="24"/>
        </w:rPr>
        <w:t>„</w:t>
      </w:r>
      <w:r w:rsidR="004B1995">
        <w:rPr>
          <w:sz w:val="24"/>
          <w:szCs w:val="24"/>
        </w:rPr>
        <w:t>Elektrochirurgijos aparatai</w:t>
      </w:r>
      <w:r w:rsidR="005E347C" w:rsidRPr="00D65983">
        <w:rPr>
          <w:sz w:val="24"/>
          <w:szCs w:val="24"/>
        </w:rPr>
        <w:t xml:space="preserve">“ </w:t>
      </w:r>
      <w:r w:rsidR="00676283">
        <w:rPr>
          <w:sz w:val="24"/>
          <w:szCs w:val="24"/>
        </w:rPr>
        <w:t>(</w:t>
      </w:r>
      <w:r w:rsidR="00CE4E51" w:rsidRPr="00D65983">
        <w:rPr>
          <w:sz w:val="24"/>
          <w:szCs w:val="24"/>
        </w:rPr>
        <w:t>pirkimo Nr.</w:t>
      </w:r>
      <w:r w:rsidR="00097FB9">
        <w:rPr>
          <w:sz w:val="24"/>
          <w:szCs w:val="24"/>
        </w:rPr>
        <w:t>559320</w:t>
      </w:r>
      <w:r w:rsidR="005E347C" w:rsidRPr="00D65983">
        <w:rPr>
          <w:sz w:val="24"/>
          <w:szCs w:val="24"/>
        </w:rPr>
        <w:t xml:space="preserve">) </w:t>
      </w:r>
      <w:r w:rsidR="00CE4E51" w:rsidRPr="00D65983">
        <w:rPr>
          <w:sz w:val="24"/>
          <w:szCs w:val="24"/>
        </w:rPr>
        <w:t>dokumentais ir Tiekėjo pasiūlymu, sudarė šią prekių viešojo pirkimo – pardavimo sutartį, toliau vadinamą Sutartimi, ir susitarė dėl toliau išvardintų sąlygų.</w:t>
      </w:r>
    </w:p>
    <w:p w14:paraId="74AB3C05" w14:textId="77777777" w:rsidR="00CE4E51" w:rsidRPr="00D65983" w:rsidRDefault="00CE4E51" w:rsidP="00D65983">
      <w:pPr>
        <w:tabs>
          <w:tab w:val="left" w:pos="709"/>
        </w:tabs>
        <w:ind w:left="709" w:right="-68" w:hanging="709"/>
        <w:jc w:val="both"/>
        <w:rPr>
          <w:sz w:val="24"/>
          <w:szCs w:val="24"/>
        </w:rPr>
      </w:pPr>
    </w:p>
    <w:p w14:paraId="682A7FCE" w14:textId="77777777" w:rsidR="00CE4E51" w:rsidRPr="00D65983" w:rsidRDefault="00CE4E51" w:rsidP="00D65983">
      <w:pPr>
        <w:numPr>
          <w:ilvl w:val="0"/>
          <w:numId w:val="1"/>
        </w:numPr>
        <w:tabs>
          <w:tab w:val="left" w:pos="709"/>
        </w:tabs>
        <w:adjustRightInd/>
        <w:ind w:left="709" w:hanging="709"/>
        <w:jc w:val="both"/>
        <w:rPr>
          <w:b/>
          <w:sz w:val="24"/>
          <w:szCs w:val="24"/>
        </w:rPr>
      </w:pPr>
      <w:r w:rsidRPr="00D65983">
        <w:rPr>
          <w:b/>
          <w:sz w:val="24"/>
          <w:szCs w:val="24"/>
        </w:rPr>
        <w:t xml:space="preserve">Sutarties dalykas ir objektas </w:t>
      </w:r>
    </w:p>
    <w:p w14:paraId="4175E292" w14:textId="15B9F5DB"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Sutarties dalykas –</w:t>
      </w:r>
      <w:r w:rsidR="00C4300E" w:rsidRPr="00D65983">
        <w:rPr>
          <w:sz w:val="24"/>
          <w:szCs w:val="24"/>
        </w:rPr>
        <w:t xml:space="preserve"> </w:t>
      </w:r>
      <w:r w:rsidR="004B1995">
        <w:rPr>
          <w:sz w:val="24"/>
          <w:szCs w:val="24"/>
        </w:rPr>
        <w:t>elektrochirurgijos aparatai</w:t>
      </w:r>
      <w:r w:rsidR="007A3003" w:rsidRPr="00D65983">
        <w:rPr>
          <w:bCs/>
          <w:i/>
          <w:iCs/>
          <w:sz w:val="24"/>
          <w:szCs w:val="24"/>
        </w:rPr>
        <w:t>,</w:t>
      </w:r>
      <w:r w:rsidRPr="00D65983">
        <w:rPr>
          <w:b/>
          <w:sz w:val="24"/>
          <w:szCs w:val="24"/>
        </w:rPr>
        <w:t xml:space="preserve"> </w:t>
      </w:r>
      <w:r w:rsidRPr="00D65983">
        <w:rPr>
          <w:sz w:val="24"/>
          <w:szCs w:val="24"/>
        </w:rPr>
        <w:t>kuri</w:t>
      </w:r>
      <w:r w:rsidR="004B1995">
        <w:rPr>
          <w:sz w:val="24"/>
          <w:szCs w:val="24"/>
        </w:rPr>
        <w:t>ų</w:t>
      </w:r>
      <w:r w:rsidR="00FE63A8" w:rsidRPr="00D65983">
        <w:rPr>
          <w:sz w:val="24"/>
          <w:szCs w:val="24"/>
        </w:rPr>
        <w:t xml:space="preserve"> </w:t>
      </w:r>
      <w:r w:rsidRPr="00D65983">
        <w:rPr>
          <w:sz w:val="24"/>
          <w:szCs w:val="24"/>
        </w:rPr>
        <w:t xml:space="preserve">techniniai parametrai ir komplektacija nurodyti Sutarties </w:t>
      </w:r>
      <w:r w:rsidRPr="00D65983">
        <w:rPr>
          <w:i/>
          <w:sz w:val="24"/>
          <w:szCs w:val="24"/>
        </w:rPr>
        <w:t>1 priede</w:t>
      </w:r>
      <w:r w:rsidRPr="00D65983">
        <w:rPr>
          <w:sz w:val="24"/>
          <w:szCs w:val="24"/>
        </w:rPr>
        <w:t xml:space="preserve"> (toliau – Prekės), pirkimas – pardavimas.</w:t>
      </w:r>
    </w:p>
    <w:p w14:paraId="6281C19F"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Tiekėjas įsipareigoja pristatyti ir perduoti Tiekėjui nuosavybės teise priklausančias Prekes Pirkėjo nuosavybėn, o Pirkėjas įsipareigoja priimti šias Prekes ir sumokėti už jas Sutartyje nustatytą kainą Sutartyje aptartomis sąlygomis ir tvarka.</w:t>
      </w:r>
    </w:p>
    <w:p w14:paraId="26EDCEA6"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0C1D80A3" w14:textId="32BA84A2"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 xml:space="preserve">Tiekėjas garantuoja, kad Prekės yra naujos, nenaudotos, kokybiškos, neturi paslėptų trūkumų ir defektų (dizaino, medžiagų, gamybos ir/ar kt.), tinkamos naudoti pagal jų paskirtį, atitinka Sutarties </w:t>
      </w:r>
      <w:r w:rsidRPr="00D65983">
        <w:rPr>
          <w:i/>
          <w:sz w:val="24"/>
          <w:szCs w:val="24"/>
        </w:rPr>
        <w:t>1 priede</w:t>
      </w:r>
      <w:r w:rsidRPr="00D65983">
        <w:rPr>
          <w:sz w:val="24"/>
          <w:szCs w:val="24"/>
        </w:rPr>
        <w:t xml:space="preserve"> nustatytus reikalavimus, Tiekėjo pasiūlymą bei kitus Sutarties reikalavimus, taip pat atitinka visus su jų tiekimu ir kokybe susijusių Lietuvos Respublikos ir Europos Sąjungos teisės aktų reikalavimus.</w:t>
      </w:r>
      <w:r w:rsidR="002B6763" w:rsidRPr="00D65983">
        <w:rPr>
          <w:sz w:val="24"/>
          <w:szCs w:val="24"/>
        </w:rPr>
        <w:t xml:space="preserve"> Prekės privalo turėti reikiamus dokumentus, žymėjimus, sertifikatus (jei taikoma), naudojimo instrukcijas originalo ir lietuvių kalbomis, bei atitikti tokioms Prekėms keliamus galiojančių teisės aktų reikalavimus.</w:t>
      </w:r>
    </w:p>
    <w:p w14:paraId="101028B4" w14:textId="77777777" w:rsidR="00F87749" w:rsidRPr="00D65983" w:rsidRDefault="00F87749" w:rsidP="00D65983">
      <w:pPr>
        <w:numPr>
          <w:ilvl w:val="1"/>
          <w:numId w:val="1"/>
        </w:numPr>
        <w:adjustRightInd/>
        <w:ind w:left="709" w:hanging="709"/>
        <w:jc w:val="both"/>
        <w:rPr>
          <w:sz w:val="24"/>
          <w:szCs w:val="24"/>
        </w:rPr>
      </w:pPr>
      <w:r w:rsidRPr="00D65983">
        <w:rPr>
          <w:sz w:val="24"/>
          <w:szCs w:val="24"/>
        </w:rPr>
        <w:t>Tiekėjas turi užtikrinti, kad per garantinį įrangos naudojimo laikotarpį ir bent 5 metus po garantinio laikotarpio būtų galima įsigyti originalių arba joms lygiaverčių atsarginių dalių. Tiekėjas per 10 (dešimt) darbo dienų nuo sutarties įsigaliojimo dienos turi patekti Tiekėjo deklaraciją arba kitus lygiaverčius įrodymus.</w:t>
      </w:r>
    </w:p>
    <w:p w14:paraId="56F64919" w14:textId="77777777" w:rsidR="00F87749" w:rsidRPr="00D65983" w:rsidRDefault="00F87749" w:rsidP="00D65983">
      <w:pPr>
        <w:numPr>
          <w:ilvl w:val="1"/>
          <w:numId w:val="1"/>
        </w:numPr>
        <w:adjustRightInd/>
        <w:ind w:left="709" w:hanging="709"/>
        <w:jc w:val="both"/>
        <w:rPr>
          <w:sz w:val="24"/>
          <w:szCs w:val="24"/>
        </w:rPr>
      </w:pPr>
      <w:r w:rsidRPr="00D65983">
        <w:rPr>
          <w:sz w:val="24"/>
          <w:szCs w:val="24"/>
        </w:rPr>
        <w:t>Tiekėjas turi užtikrinti, kad įranga būtų montuojama taip, kad būtų pasiektas kuo didesnis vartojimo efektyvumas: tiekėjas turi pateikti naudotojo poreikių vertinimą, pasiūlyti geriausius įrangos energijos vartojimo parametrus. Jei taikoma, tiekėjas, atlikdamas techninę įrangos priežiūrą, pakartotinai turi tikslinti ir pasiūlyti geriausius įrangos energijos vartojimo parametrus. Tiekėjas per 10 (dešimt) darbo dienų nuo sutarties įsigaliojimo dienos turi patekti montavimo procedūros ir profilaktinės techninės priežiūros procedūros aprašą (jei taikoma) arba kitus lygiaverčius įrodymus.</w:t>
      </w:r>
    </w:p>
    <w:p w14:paraId="415F1767" w14:textId="77777777" w:rsidR="00F87749" w:rsidRPr="00D65983" w:rsidRDefault="00F87749" w:rsidP="00D65983">
      <w:pPr>
        <w:numPr>
          <w:ilvl w:val="1"/>
          <w:numId w:val="1"/>
        </w:numPr>
        <w:adjustRightInd/>
        <w:ind w:left="709" w:hanging="709"/>
        <w:jc w:val="both"/>
        <w:rPr>
          <w:sz w:val="24"/>
          <w:szCs w:val="24"/>
        </w:rPr>
      </w:pPr>
      <w:r w:rsidRPr="00D65983">
        <w:rPr>
          <w:sz w:val="24"/>
          <w:szCs w:val="24"/>
        </w:rPr>
        <w:t>Tiekėjas per 10 (dešimt) darbo dienų nuo sutarties įsigaliojimo dienos turi patekti aprašą apie ketinamus rengti mokymus arba kitus lygiaverčius įrodymus, kuriuose būtų aptarti elektros energijos vartojimo efektyvumo didinimo aspektai (vartojimo parametrų reguliavimas ir tikslinimas, ir kt.).</w:t>
      </w:r>
    </w:p>
    <w:p w14:paraId="70EC02C9" w14:textId="7811A3A8" w:rsidR="00F87749" w:rsidRPr="00D65983" w:rsidRDefault="00F87749" w:rsidP="00D65983">
      <w:pPr>
        <w:numPr>
          <w:ilvl w:val="1"/>
          <w:numId w:val="1"/>
        </w:numPr>
        <w:adjustRightInd/>
        <w:ind w:left="709" w:hanging="709"/>
        <w:jc w:val="both"/>
        <w:rPr>
          <w:sz w:val="24"/>
          <w:szCs w:val="24"/>
        </w:rPr>
      </w:pPr>
      <w:r w:rsidRPr="00D65983">
        <w:rPr>
          <w:sz w:val="24"/>
          <w:szCs w:val="24"/>
        </w:rPr>
        <w:t xml:space="preserve">Tiekėjas per 10 (dešimt) darbo dienų nuo sutarties įsigaliojimo dienos turi patekti tiekėjo deklaraciją arba kitus lygiaverčius įrodymus, kad įsipareigoja 5 metus nuo gaminio pristatymo, per 6 mėnesius nuo to laiko, kai Europos cheminių medžiagų agentūra (angl. ECHA) paskelbia patikslintą dėl savo poveikio žmonių sveikatai ir aplinkai keliančių cheminių medžiagų (angl. SVHC) kandidatinį sąrašą, informuoti pirkimo vykdytoją apie visuose pagal šią sutartį įsigytuose gaminiuose esančią vieną arba kelias naujas į šį sąrašą įtrauktas chemines medžiagas, apie rizikos valdymo dokumentų </w:t>
      </w:r>
      <w:r w:rsidRPr="00D65983">
        <w:rPr>
          <w:sz w:val="24"/>
          <w:szCs w:val="24"/>
        </w:rPr>
        <w:lastRenderedPageBreak/>
        <w:t>patikros rezultatus, kad pirkimo vykdytojas galėtų imtis reikiamų atsargumo priemonių, t. y. užtikrinti, kad gaminio naudotojai gautų informaciją ir galėtų atitinkamai veikti.</w:t>
      </w:r>
    </w:p>
    <w:p w14:paraId="017D4F5E" w14:textId="77777777" w:rsidR="007A3003" w:rsidRPr="00D65983" w:rsidRDefault="007A3003" w:rsidP="00D65983">
      <w:pPr>
        <w:tabs>
          <w:tab w:val="left" w:pos="709"/>
        </w:tabs>
        <w:adjustRightInd/>
        <w:ind w:left="709"/>
        <w:jc w:val="both"/>
        <w:rPr>
          <w:b/>
          <w:sz w:val="24"/>
          <w:szCs w:val="24"/>
        </w:rPr>
      </w:pPr>
    </w:p>
    <w:p w14:paraId="0B281A5B" w14:textId="480EF943" w:rsidR="00CE4E51" w:rsidRPr="00D65983" w:rsidRDefault="00CE4E51" w:rsidP="00D65983">
      <w:pPr>
        <w:numPr>
          <w:ilvl w:val="0"/>
          <w:numId w:val="1"/>
        </w:numPr>
        <w:tabs>
          <w:tab w:val="left" w:pos="709"/>
        </w:tabs>
        <w:adjustRightInd/>
        <w:ind w:left="709" w:hanging="709"/>
        <w:jc w:val="both"/>
        <w:rPr>
          <w:b/>
          <w:sz w:val="24"/>
          <w:szCs w:val="24"/>
        </w:rPr>
      </w:pPr>
      <w:r w:rsidRPr="00D65983">
        <w:rPr>
          <w:b/>
          <w:sz w:val="24"/>
          <w:szCs w:val="24"/>
        </w:rPr>
        <w:t>Prekių pristatymas ir priėmimas</w:t>
      </w:r>
    </w:p>
    <w:p w14:paraId="1E0B79A1" w14:textId="40B37448"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Prekė</w:t>
      </w:r>
      <w:r w:rsidR="002B6763" w:rsidRPr="00D65983">
        <w:rPr>
          <w:sz w:val="24"/>
          <w:szCs w:val="24"/>
        </w:rPr>
        <w:t xml:space="preserve"> </w:t>
      </w:r>
      <w:r w:rsidRPr="00D65983">
        <w:rPr>
          <w:sz w:val="24"/>
          <w:szCs w:val="24"/>
        </w:rPr>
        <w:t>turi būti pristatyt</w:t>
      </w:r>
      <w:r w:rsidR="002B6763" w:rsidRPr="00D65983">
        <w:rPr>
          <w:sz w:val="24"/>
          <w:szCs w:val="24"/>
        </w:rPr>
        <w:t>a</w:t>
      </w:r>
      <w:r w:rsidRPr="00D65983">
        <w:rPr>
          <w:sz w:val="24"/>
          <w:szCs w:val="24"/>
        </w:rPr>
        <w:t xml:space="preserve">, iš anksto Šalių suderintu laiku, per ne vėliau kaip per </w:t>
      </w:r>
      <w:r w:rsidR="000E3425" w:rsidRPr="000E3425">
        <w:rPr>
          <w:sz w:val="24"/>
          <w:szCs w:val="24"/>
        </w:rPr>
        <w:t>1</w:t>
      </w:r>
      <w:r w:rsidRPr="000E3425">
        <w:rPr>
          <w:sz w:val="24"/>
          <w:szCs w:val="24"/>
        </w:rPr>
        <w:t xml:space="preserve"> (</w:t>
      </w:r>
      <w:r w:rsidR="000E3425" w:rsidRPr="000E3425">
        <w:rPr>
          <w:sz w:val="24"/>
          <w:szCs w:val="24"/>
        </w:rPr>
        <w:t>vieną</w:t>
      </w:r>
      <w:r w:rsidRPr="000E3425">
        <w:rPr>
          <w:sz w:val="24"/>
          <w:szCs w:val="24"/>
        </w:rPr>
        <w:t>) mėnes</w:t>
      </w:r>
      <w:r w:rsidR="000E3425" w:rsidRPr="000E3425">
        <w:rPr>
          <w:sz w:val="24"/>
          <w:szCs w:val="24"/>
        </w:rPr>
        <w:t>į</w:t>
      </w:r>
      <w:r w:rsidR="004B2073" w:rsidRPr="00D65983">
        <w:rPr>
          <w:b/>
          <w:sz w:val="24"/>
          <w:szCs w:val="24"/>
        </w:rPr>
        <w:t xml:space="preserve"> </w:t>
      </w:r>
      <w:r w:rsidRPr="00D65983">
        <w:rPr>
          <w:sz w:val="24"/>
          <w:szCs w:val="24"/>
        </w:rPr>
        <w:t>nuo Sutarties įsigaliojimo dienos. Per šį laikotarpį Prek</w:t>
      </w:r>
      <w:r w:rsidR="002B6763" w:rsidRPr="00D65983">
        <w:rPr>
          <w:sz w:val="24"/>
          <w:szCs w:val="24"/>
        </w:rPr>
        <w:t>ė</w:t>
      </w:r>
      <w:r w:rsidRPr="00D65983">
        <w:rPr>
          <w:sz w:val="24"/>
          <w:szCs w:val="24"/>
        </w:rPr>
        <w:t xml:space="preserve"> turi būti pristatyta, sumontuota taip, kad pilnai funkcionuotų, personalas turi būti apmokytas naudotis Preke. </w:t>
      </w:r>
      <w:r w:rsidR="00DB0B18" w:rsidRPr="00D65983">
        <w:rPr>
          <w:sz w:val="24"/>
          <w:szCs w:val="24"/>
        </w:rPr>
        <w:t>Prekė privalo turėti reikiamus dokumentus, žymėjimus, k</w:t>
      </w:r>
      <w:r w:rsidRPr="00D65983">
        <w:rPr>
          <w:sz w:val="24"/>
          <w:szCs w:val="24"/>
        </w:rPr>
        <w:t>artu su pristatoma Preke</w:t>
      </w:r>
      <w:r w:rsidR="00326985">
        <w:rPr>
          <w:sz w:val="24"/>
          <w:szCs w:val="24"/>
        </w:rPr>
        <w:t xml:space="preserve"> pateikiama</w:t>
      </w:r>
      <w:r w:rsidRPr="00D65983">
        <w:rPr>
          <w:sz w:val="24"/>
          <w:szCs w:val="24"/>
        </w:rPr>
        <w:t xml:space="preserve"> </w:t>
      </w:r>
      <w:r w:rsidR="00326985">
        <w:rPr>
          <w:sz w:val="24"/>
          <w:szCs w:val="24"/>
        </w:rPr>
        <w:t>Prekės</w:t>
      </w:r>
      <w:r w:rsidR="00326985" w:rsidRPr="00326985">
        <w:rPr>
          <w:sz w:val="24"/>
          <w:szCs w:val="24"/>
        </w:rPr>
        <w:t xml:space="preserve"> ir jos priedų naudojimo instrukcija ir valymo, dezinfekcijos/sterilizavimo dokumentai lietuvių ir originalo kalbomis</w:t>
      </w:r>
      <w:r w:rsidRPr="00D65983">
        <w:rPr>
          <w:sz w:val="24"/>
          <w:szCs w:val="24"/>
        </w:rPr>
        <w:t xml:space="preserve">, CE sertifikatas </w:t>
      </w:r>
      <w:r w:rsidR="002B6763" w:rsidRPr="00D65983">
        <w:rPr>
          <w:sz w:val="24"/>
          <w:szCs w:val="24"/>
        </w:rPr>
        <w:t>ir</w:t>
      </w:r>
      <w:r w:rsidRPr="00D65983">
        <w:rPr>
          <w:sz w:val="24"/>
          <w:szCs w:val="24"/>
        </w:rPr>
        <w:t xml:space="preserve"> atitikties deklaracija bei kiti Prekės dokumentai.</w:t>
      </w:r>
      <w:r w:rsidR="00D65983" w:rsidRPr="00D65983">
        <w:rPr>
          <w:sz w:val="24"/>
          <w:szCs w:val="24"/>
        </w:rPr>
        <w:t xml:space="preserve"> </w:t>
      </w:r>
      <w:r w:rsidRPr="00D65983">
        <w:rPr>
          <w:sz w:val="24"/>
          <w:szCs w:val="24"/>
        </w:rPr>
        <w:t xml:space="preserve">Tiekėjas pasirūpina visa būtina įranga, darbų sauga ir darbo jėga, reikalinga Sutarties vykdymui. </w:t>
      </w:r>
    </w:p>
    <w:p w14:paraId="3945CBE3" w14:textId="2F5D35E3"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Prekių pristatymo vieta –</w:t>
      </w:r>
      <w:r w:rsidR="007A3003" w:rsidRPr="00D65983">
        <w:rPr>
          <w:sz w:val="24"/>
          <w:szCs w:val="24"/>
        </w:rPr>
        <w:t xml:space="preserve"> </w:t>
      </w:r>
      <w:r w:rsidR="000E3425">
        <w:rPr>
          <w:sz w:val="24"/>
          <w:szCs w:val="24"/>
        </w:rPr>
        <w:t>Laisvės al. 17</w:t>
      </w:r>
      <w:r w:rsidR="00C4300E" w:rsidRPr="000E3425">
        <w:rPr>
          <w:bCs/>
          <w:sz w:val="24"/>
          <w:szCs w:val="24"/>
        </w:rPr>
        <w:t>, Kaunas</w:t>
      </w:r>
      <w:r w:rsidRPr="00D65983">
        <w:rPr>
          <w:sz w:val="24"/>
          <w:szCs w:val="24"/>
        </w:rPr>
        <w:t>, jeigu užsakymo metu nenurodomas kitas pristatymo vietos adresas.</w:t>
      </w:r>
    </w:p>
    <w:p w14:paraId="45AB985C"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Sutarties vykdymo metu Tiekėjas, gavęs Pirkėjo sutikimą, gali pristatyti kitas, nei Sutartyje nurodytas, Prekes, jei:</w:t>
      </w:r>
    </w:p>
    <w:p w14:paraId="6300D38B" w14:textId="77777777" w:rsidR="00CE4E51" w:rsidRPr="00D65983" w:rsidRDefault="00CE4E51" w:rsidP="00D65983">
      <w:pPr>
        <w:numPr>
          <w:ilvl w:val="2"/>
          <w:numId w:val="1"/>
        </w:numPr>
        <w:tabs>
          <w:tab w:val="left" w:pos="709"/>
        </w:tabs>
        <w:adjustRightInd/>
        <w:ind w:left="709" w:hanging="709"/>
        <w:jc w:val="both"/>
        <w:rPr>
          <w:sz w:val="24"/>
          <w:szCs w:val="24"/>
        </w:rPr>
      </w:pPr>
      <w:r w:rsidRPr="00D65983">
        <w:rPr>
          <w:sz w:val="24"/>
          <w:szCs w:val="24"/>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31C05855" w14:textId="77777777" w:rsidR="00CE4E51" w:rsidRPr="00D65983" w:rsidRDefault="00CE4E51" w:rsidP="00D65983">
      <w:pPr>
        <w:numPr>
          <w:ilvl w:val="2"/>
          <w:numId w:val="1"/>
        </w:numPr>
        <w:tabs>
          <w:tab w:val="left" w:pos="709"/>
        </w:tabs>
        <w:adjustRightInd/>
        <w:ind w:left="709" w:hanging="709"/>
        <w:jc w:val="both"/>
        <w:rPr>
          <w:sz w:val="24"/>
          <w:szCs w:val="24"/>
        </w:rPr>
      </w:pPr>
      <w:r w:rsidRPr="00D65983">
        <w:rPr>
          <w:sz w:val="24"/>
          <w:szCs w:val="24"/>
        </w:rPr>
        <w:t xml:space="preserve">Rinkoje pasirodo to paties gamintojo naujesnio modelio Prekės, kurių techniniai parametrai yra geresni už nurodytus Sutarties </w:t>
      </w:r>
      <w:r w:rsidRPr="00D65983">
        <w:rPr>
          <w:i/>
          <w:sz w:val="24"/>
          <w:szCs w:val="24"/>
        </w:rPr>
        <w:t>1 priede</w:t>
      </w:r>
      <w:r w:rsidRPr="00D65983">
        <w:rPr>
          <w:sz w:val="24"/>
          <w:szCs w:val="24"/>
        </w:rPr>
        <w:t xml:space="preserve">, ir Tiekėjas sutinka pristatyti šias Prekes už tokią pačią Sutartyje numatytą Prekių kainą. </w:t>
      </w:r>
    </w:p>
    <w:p w14:paraId="3B0990BE" w14:textId="77777777" w:rsidR="00CE4E51" w:rsidRPr="00D65983" w:rsidRDefault="00CE4E51" w:rsidP="00D65983">
      <w:pPr>
        <w:numPr>
          <w:ilvl w:val="2"/>
          <w:numId w:val="1"/>
        </w:numPr>
        <w:tabs>
          <w:tab w:val="left" w:pos="709"/>
        </w:tabs>
        <w:adjustRightInd/>
        <w:ind w:left="709" w:hanging="709"/>
        <w:jc w:val="both"/>
        <w:rPr>
          <w:sz w:val="24"/>
          <w:szCs w:val="24"/>
        </w:rPr>
      </w:pPr>
      <w:r w:rsidRPr="00D65983">
        <w:rPr>
          <w:sz w:val="24"/>
          <w:szCs w:val="24"/>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79029705"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 xml:space="preserve">2.3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D65983">
        <w:rPr>
          <w:i/>
          <w:sz w:val="24"/>
          <w:szCs w:val="24"/>
        </w:rPr>
        <w:t>1 priede</w:t>
      </w:r>
      <w:r w:rsidRPr="00D65983">
        <w:rPr>
          <w:sz w:val="24"/>
          <w:szCs w:val="24"/>
        </w:rPr>
        <w:t xml:space="preserve"> nustatytiems reikalavimams įrodančius dokumentus (pvz. Prekių brošiūras, katalogus ir pan.). Pirkėjui sutikus, Prekių pakeitimas įforminamas rašytiniu Šalių susitarimu.</w:t>
      </w:r>
    </w:p>
    <w:p w14:paraId="73689E63"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Iki Prekių priėmimo visa atsakomybė dėl Prekių atsitiktinio žuvimo ar sugadinimo tenka Tiekėjui.</w:t>
      </w:r>
    </w:p>
    <w:p w14:paraId="0F913AAC"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 xml:space="preserve">Tiekėjas turi pasirūpinti, kad Prekės būtų pristatytos į priėmimo vietą, suderinus su Pirkėju, kad pastarasis galėtų Prekes patikrinti, įsitikinti jų tinkamumu ir įforminti Prekių priėmimą. </w:t>
      </w:r>
    </w:p>
    <w:p w14:paraId="518491F4"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 xml:space="preserve">Prekės turi būti pateiktos gamyklinėje pakuotėje. Su Prekėmis turi būti pateikti visi Sutarties </w:t>
      </w:r>
      <w:r w:rsidRPr="00D65983">
        <w:rPr>
          <w:i/>
          <w:sz w:val="24"/>
          <w:szCs w:val="24"/>
        </w:rPr>
        <w:t>1 priede</w:t>
      </w:r>
      <w:r w:rsidRPr="00D65983">
        <w:rPr>
          <w:sz w:val="24"/>
          <w:szCs w:val="24"/>
        </w:rPr>
        <w:t xml:space="preserve"> reikalaujami dokumentai (darbo, eksploatavimo, priežiūros instrukcijos ir pan.).</w:t>
      </w:r>
    </w:p>
    <w:p w14:paraId="65E023B1"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Prekių priėmimas įforminamas pasirašant priėmimo – perdavimo aktą ar kitą priėmimą – perdavimą patvirtinantį dokumentą (pvz. sąskaitą – faktūrą) po to, kai Tiekėjas pristato</w:t>
      </w:r>
      <w:r w:rsidRPr="00097FB9">
        <w:rPr>
          <w:sz w:val="24"/>
          <w:szCs w:val="24"/>
        </w:rPr>
        <w:t>, sumontuoja, įdiegia Prekes ir apmoko Pirkėjo darbuotojus naudotis Prekėmis. Nuo šio dokumento pasirašymo mome</w:t>
      </w:r>
      <w:r w:rsidRPr="00D65983">
        <w:rPr>
          <w:sz w:val="24"/>
          <w:szCs w:val="24"/>
        </w:rPr>
        <w:t xml:space="preserve">nto Prekės tampa Pirkėjo nuosavybe.  </w:t>
      </w:r>
    </w:p>
    <w:p w14:paraId="62C62646"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Jei Tiekėjas pristato Sutarties reikalavimų neatitinkančias Prekes ar atsisako įvykdyti kitus savo sutartinius įsipareigojimus (</w:t>
      </w:r>
      <w:r w:rsidRPr="00D65983">
        <w:rPr>
          <w:i/>
          <w:sz w:val="24"/>
          <w:szCs w:val="24"/>
        </w:rPr>
        <w:t>sumontuoti, įdiegti Prekes, apmokyti Pirkėjo darbuotojus naudotis Prekėmis ir pan</w:t>
      </w:r>
      <w:r w:rsidRPr="00D65983">
        <w:rPr>
          <w:sz w:val="24"/>
          <w:szCs w:val="24"/>
        </w:rPr>
        <w:t xml:space="preserve">.) Pirkėjas turi teisę nepasirašyti priėmimo – perdavimo akto ar kito priėmimą – perdavimo patvirtinančio dokumento (pvz. sąskaitos –  faktūros), reikalauti pristatyti tinkamas Prekes ir įvykdyti kitus sutartinius įsipareigojimus. </w:t>
      </w:r>
    </w:p>
    <w:p w14:paraId="66B737A0" w14:textId="18D7B264"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 xml:space="preserve">Prekių pristatymo ar garantinio laikotarpio metu, nustačius Prekių kokybės trūkumus ar gedimus  ir negalint atkurti Prekių techninių galimybių, Tiekėjas įsipareigoja savo sąskaita pakeisti nebetinkamas naudoti Prekes analogiškomis naujomis Prekėmis ir atlikti techninės priežiūros ar remonto darbus ne vėliau kaip per </w:t>
      </w:r>
      <w:r w:rsidR="000E3425">
        <w:rPr>
          <w:sz w:val="24"/>
          <w:szCs w:val="24"/>
        </w:rPr>
        <w:t>2</w:t>
      </w:r>
      <w:r w:rsidRPr="00D65983">
        <w:rPr>
          <w:sz w:val="24"/>
          <w:szCs w:val="24"/>
        </w:rPr>
        <w:t xml:space="preserve"> (</w:t>
      </w:r>
      <w:r w:rsidR="000E3425">
        <w:rPr>
          <w:sz w:val="24"/>
          <w:szCs w:val="24"/>
        </w:rPr>
        <w:t>dvi</w:t>
      </w:r>
      <w:r w:rsidRPr="00D65983">
        <w:rPr>
          <w:sz w:val="24"/>
          <w:szCs w:val="24"/>
        </w:rPr>
        <w:t>) darbo dienas nuo Pirkėjo pranešimo Tiekėjui pateikimo telefonu arba elektroniniu  paštu dienos, jeigu šalys konkrečiu atveju nesusitarė kitaip.</w:t>
      </w:r>
    </w:p>
    <w:p w14:paraId="1DDDDA0E"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 xml:space="preserve">Jei Prekių neatitikimas Sutarties reikalavimams paaiškėjo po Prekių priėmimo, Pirkėjas turi teisę reikalauti, kad Tiekėjas iki Pirkėjo nustatyto protingo termino pakeistų Sutarties reikalavimų </w:t>
      </w:r>
      <w:r w:rsidRPr="00D65983">
        <w:rPr>
          <w:sz w:val="24"/>
          <w:szCs w:val="24"/>
        </w:rPr>
        <w:lastRenderedPageBreak/>
        <w:t>neatitinkančias Prekes tinkamomis ar pristatytų reikiamą Prekių kiekį. Jei toks Pirkėjo reikalavimas yra pareikštas praėjus Sutartyje numatytam Prekių pristatymo terminui, Pirkėjas turi teisę taikyti ir netesybas, kaip numatyta Sutarties 5 skyriuje.</w:t>
      </w:r>
    </w:p>
    <w:p w14:paraId="63031843" w14:textId="77777777" w:rsidR="00CE4E51" w:rsidRPr="00D65983" w:rsidRDefault="00CE4E51" w:rsidP="00D65983">
      <w:pPr>
        <w:pStyle w:val="Sraopastraipa"/>
        <w:numPr>
          <w:ilvl w:val="1"/>
          <w:numId w:val="1"/>
        </w:numPr>
        <w:suppressAutoHyphens/>
        <w:overflowPunct/>
        <w:autoSpaceDE/>
        <w:adjustRightInd/>
        <w:ind w:left="709" w:hanging="709"/>
        <w:contextualSpacing w:val="0"/>
        <w:jc w:val="both"/>
        <w:rPr>
          <w:sz w:val="24"/>
          <w:szCs w:val="24"/>
        </w:rPr>
      </w:pPr>
      <w:r w:rsidRPr="00D65983">
        <w:rPr>
          <w:sz w:val="24"/>
          <w:szCs w:val="24"/>
        </w:rPr>
        <w:t xml:space="preserve">Tiekėjui vengiant vykdyti sutartinius įsipareigojimus arba nepašalinus trūkumų per nustatytą terminą, Pirkėjas turi teisę taikyti Sutarties sąlygose nustatytas netesybas, savo jėgomis organizuoti trūkumų pašalinimą (tokiu atveju patirtos išlaidos bus išskaičiuotos iš Tiekėjui mokėtinos sumos), reikalauti atlyginti nuostolius arba nutraukti Sutartį. </w:t>
      </w:r>
    </w:p>
    <w:p w14:paraId="08C69FA1" w14:textId="77777777" w:rsidR="00CE4E51" w:rsidRPr="00D65983" w:rsidRDefault="00CE4E51" w:rsidP="00D65983">
      <w:pPr>
        <w:tabs>
          <w:tab w:val="left" w:pos="567"/>
          <w:tab w:val="left" w:pos="709"/>
        </w:tabs>
        <w:ind w:left="709" w:hanging="709"/>
        <w:jc w:val="both"/>
        <w:rPr>
          <w:sz w:val="24"/>
          <w:szCs w:val="24"/>
        </w:rPr>
      </w:pPr>
    </w:p>
    <w:p w14:paraId="46E69C6F" w14:textId="77777777" w:rsidR="00CE4E51" w:rsidRPr="00D65983" w:rsidRDefault="00CE4E51" w:rsidP="00D65983">
      <w:pPr>
        <w:numPr>
          <w:ilvl w:val="0"/>
          <w:numId w:val="1"/>
        </w:numPr>
        <w:tabs>
          <w:tab w:val="left" w:pos="709"/>
        </w:tabs>
        <w:adjustRightInd/>
        <w:ind w:left="709" w:hanging="709"/>
        <w:jc w:val="both"/>
        <w:rPr>
          <w:sz w:val="24"/>
          <w:szCs w:val="24"/>
        </w:rPr>
      </w:pPr>
      <w:r w:rsidRPr="00D65983">
        <w:rPr>
          <w:b/>
          <w:sz w:val="24"/>
          <w:szCs w:val="24"/>
        </w:rPr>
        <w:t xml:space="preserve">Garantiniai įsipareigojimai </w:t>
      </w:r>
    </w:p>
    <w:p w14:paraId="180C29F7" w14:textId="7D70D51B" w:rsidR="00CE4E51" w:rsidRPr="00D65983" w:rsidRDefault="00CE4E51" w:rsidP="00D65983">
      <w:pPr>
        <w:numPr>
          <w:ilvl w:val="1"/>
          <w:numId w:val="1"/>
        </w:numPr>
        <w:tabs>
          <w:tab w:val="left" w:pos="709"/>
          <w:tab w:val="left" w:pos="851"/>
        </w:tabs>
        <w:adjustRightInd/>
        <w:ind w:left="709" w:hanging="709"/>
        <w:jc w:val="both"/>
        <w:rPr>
          <w:sz w:val="24"/>
          <w:szCs w:val="24"/>
        </w:rPr>
      </w:pPr>
      <w:r w:rsidRPr="00D65983">
        <w:rPr>
          <w:sz w:val="24"/>
          <w:szCs w:val="24"/>
        </w:rPr>
        <w:t xml:space="preserve">Tiekėjas suteikia Prekėms ne mažesnę kaip </w:t>
      </w:r>
      <w:r w:rsidR="00BE5950">
        <w:rPr>
          <w:sz w:val="24"/>
          <w:szCs w:val="24"/>
        </w:rPr>
        <w:t>24 (dvidešimt keturių) mėnesių</w:t>
      </w:r>
      <w:r w:rsidRPr="00D65983">
        <w:rPr>
          <w:sz w:val="24"/>
          <w:szCs w:val="24"/>
        </w:rPr>
        <w:t xml:space="preserve"> garantiją, kuri pradedama skaičiuoti nuo Prekių perdavimo Pirkėjui.</w:t>
      </w:r>
    </w:p>
    <w:p w14:paraId="25B2A1D4" w14:textId="77777777" w:rsidR="00CE4E51" w:rsidRPr="00B06D89" w:rsidRDefault="00CE4E51" w:rsidP="00D65983">
      <w:pPr>
        <w:numPr>
          <w:ilvl w:val="1"/>
          <w:numId w:val="1"/>
        </w:numPr>
        <w:tabs>
          <w:tab w:val="left" w:pos="709"/>
          <w:tab w:val="left" w:pos="851"/>
        </w:tabs>
        <w:adjustRightInd/>
        <w:ind w:left="709" w:hanging="709"/>
        <w:jc w:val="both"/>
        <w:rPr>
          <w:sz w:val="24"/>
          <w:szCs w:val="24"/>
        </w:rPr>
      </w:pPr>
      <w:r w:rsidRPr="00B06D89">
        <w:rPr>
          <w:sz w:val="24"/>
          <w:szCs w:val="24"/>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14:paraId="50F7053A" w14:textId="77777777" w:rsidR="00CE4E51" w:rsidRPr="00D65983" w:rsidRDefault="00CE4E51" w:rsidP="00D65983">
      <w:pPr>
        <w:numPr>
          <w:ilvl w:val="1"/>
          <w:numId w:val="1"/>
        </w:numPr>
        <w:tabs>
          <w:tab w:val="left" w:pos="709"/>
          <w:tab w:val="left" w:pos="851"/>
        </w:tabs>
        <w:adjustRightInd/>
        <w:ind w:left="709" w:hanging="709"/>
        <w:jc w:val="both"/>
        <w:rPr>
          <w:sz w:val="24"/>
          <w:szCs w:val="24"/>
        </w:rPr>
      </w:pPr>
      <w:r w:rsidRPr="00D65983">
        <w:rPr>
          <w:sz w:val="24"/>
          <w:szCs w:val="24"/>
        </w:rPr>
        <w:t xml:space="preserve">Garantinio laikotarpio metu techninis aptarnavimas turi būti organizuojamas ne vėliau kaip per </w:t>
      </w:r>
      <w:r w:rsidRPr="00D65983">
        <w:rPr>
          <w:i/>
          <w:sz w:val="24"/>
          <w:szCs w:val="24"/>
        </w:rPr>
        <w:t>24 val.</w:t>
      </w:r>
      <w:r w:rsidRPr="00D65983">
        <w:rPr>
          <w:sz w:val="24"/>
          <w:szCs w:val="24"/>
        </w:rPr>
        <w:t xml:space="preserve"> nuo Pirkėjo pranešimo Tiekėjui apie gedimą (išskyrus poilsio ir švenčių dienas), jeigu Šalys konkrečiu atveju nesusitaria kitaip. Tiekėjas turi užtikrinti, kad techninis aptarnavimas būtų atliekamas tik kvalifikuoto (-ų) specialisto (-ų). </w:t>
      </w:r>
    </w:p>
    <w:p w14:paraId="2F90594A" w14:textId="77777777" w:rsidR="00CE4E51" w:rsidRPr="00D65983" w:rsidRDefault="00CE4E51" w:rsidP="00D65983">
      <w:pPr>
        <w:numPr>
          <w:ilvl w:val="1"/>
          <w:numId w:val="1"/>
        </w:numPr>
        <w:tabs>
          <w:tab w:val="left" w:pos="142"/>
          <w:tab w:val="left" w:pos="709"/>
        </w:tabs>
        <w:adjustRightInd/>
        <w:ind w:left="709" w:hanging="709"/>
        <w:jc w:val="both"/>
        <w:rPr>
          <w:sz w:val="24"/>
          <w:szCs w:val="24"/>
        </w:rPr>
      </w:pPr>
      <w:r w:rsidRPr="00D65983">
        <w:rPr>
          <w:sz w:val="24"/>
          <w:szCs w:val="24"/>
        </w:rPr>
        <w:t xml:space="preserve">Garantinis terminas stabdomas nuo Pirkėjo pranešimo Tiekėjui apie gedimą iki kol Tiekėjas pašalina gedimą ir atitinkamai pratęsiamas tokiam laikotarpiui, per kurį Pirkėjas negalėjo naudotis Prekėmis. </w:t>
      </w:r>
    </w:p>
    <w:p w14:paraId="4FBE2FD8" w14:textId="64369C64" w:rsidR="00CE4E51" w:rsidRPr="00D65983" w:rsidRDefault="00CE4E51" w:rsidP="00D65983">
      <w:pPr>
        <w:numPr>
          <w:ilvl w:val="1"/>
          <w:numId w:val="1"/>
        </w:numPr>
        <w:tabs>
          <w:tab w:val="left" w:pos="142"/>
          <w:tab w:val="left" w:pos="709"/>
        </w:tabs>
        <w:adjustRightInd/>
        <w:ind w:left="709" w:hanging="709"/>
        <w:jc w:val="both"/>
        <w:rPr>
          <w:sz w:val="24"/>
          <w:szCs w:val="24"/>
        </w:rPr>
      </w:pPr>
      <w:r w:rsidRPr="00D65983">
        <w:rPr>
          <w:sz w:val="24"/>
          <w:szCs w:val="24"/>
        </w:rPr>
        <w:t xml:space="preserve">Jei Tiekėjas pakeičia Prekes ar Prekių dalis naujomis, tai naujoms Prekėms ar jų dalims taikomas toks pats </w:t>
      </w:r>
      <w:r w:rsidR="00E95B83">
        <w:rPr>
          <w:sz w:val="24"/>
          <w:szCs w:val="24"/>
        </w:rPr>
        <w:t>ne mažesnis 24 (dvidešimt keturių) mėnesių</w:t>
      </w:r>
      <w:r w:rsidRPr="00D65983">
        <w:rPr>
          <w:sz w:val="24"/>
          <w:szCs w:val="24"/>
        </w:rPr>
        <w:t xml:space="preserve"> garantinis terminas.</w:t>
      </w:r>
    </w:p>
    <w:p w14:paraId="7E39A1F4" w14:textId="0406F81E" w:rsidR="008561D7" w:rsidRPr="00D65983" w:rsidRDefault="008561D7" w:rsidP="00D65983">
      <w:pPr>
        <w:tabs>
          <w:tab w:val="left" w:pos="426"/>
          <w:tab w:val="left" w:pos="709"/>
        </w:tabs>
        <w:jc w:val="both"/>
        <w:rPr>
          <w:sz w:val="24"/>
          <w:szCs w:val="24"/>
        </w:rPr>
      </w:pPr>
    </w:p>
    <w:p w14:paraId="4569180E" w14:textId="77777777" w:rsidR="00CE4E51" w:rsidRPr="00D65983" w:rsidRDefault="00CE4E51" w:rsidP="00D65983">
      <w:pPr>
        <w:numPr>
          <w:ilvl w:val="0"/>
          <w:numId w:val="1"/>
        </w:numPr>
        <w:tabs>
          <w:tab w:val="left" w:pos="709"/>
        </w:tabs>
        <w:adjustRightInd/>
        <w:ind w:left="709" w:hanging="709"/>
        <w:jc w:val="both"/>
        <w:rPr>
          <w:b/>
          <w:sz w:val="24"/>
          <w:szCs w:val="24"/>
        </w:rPr>
      </w:pPr>
      <w:r w:rsidRPr="00D65983">
        <w:rPr>
          <w:b/>
          <w:sz w:val="24"/>
          <w:szCs w:val="24"/>
        </w:rPr>
        <w:t>Kainodaros taisyklės, atsiskaitymo ir mokėjimo tvarka</w:t>
      </w:r>
    </w:p>
    <w:p w14:paraId="6BCCA501" w14:textId="50487885" w:rsidR="004B2073" w:rsidRPr="00D65983" w:rsidRDefault="006B59E6" w:rsidP="00D65983">
      <w:pPr>
        <w:numPr>
          <w:ilvl w:val="1"/>
          <w:numId w:val="1"/>
        </w:numPr>
        <w:tabs>
          <w:tab w:val="left" w:pos="284"/>
          <w:tab w:val="left" w:pos="709"/>
        </w:tabs>
        <w:adjustRightInd/>
        <w:ind w:left="927" w:hanging="709"/>
        <w:jc w:val="both"/>
        <w:rPr>
          <w:sz w:val="24"/>
          <w:szCs w:val="24"/>
        </w:rPr>
      </w:pPr>
      <w:r w:rsidRPr="00D65983">
        <w:rPr>
          <w:sz w:val="24"/>
          <w:szCs w:val="24"/>
        </w:rPr>
        <w:t xml:space="preserve">Sutarčiai taikoma fiksuotos kainos kainodara. </w:t>
      </w:r>
      <w:r w:rsidR="00CE4E51" w:rsidRPr="00D65983">
        <w:rPr>
          <w:sz w:val="24"/>
          <w:szCs w:val="24"/>
        </w:rPr>
        <w:t>Sutarties kaina yra</w:t>
      </w:r>
      <w:r w:rsidR="00247889">
        <w:rPr>
          <w:sz w:val="24"/>
          <w:szCs w:val="24"/>
        </w:rPr>
        <w:t xml:space="preserve"> 24 586,77 </w:t>
      </w:r>
      <w:r w:rsidR="00CE4E51" w:rsidRPr="00D65983">
        <w:rPr>
          <w:sz w:val="24"/>
          <w:szCs w:val="24"/>
        </w:rPr>
        <w:t>EUR [</w:t>
      </w:r>
      <w:r w:rsidR="00247889">
        <w:rPr>
          <w:sz w:val="24"/>
          <w:szCs w:val="24"/>
        </w:rPr>
        <w:t>dvidešimt keturi tūkstančiai penki šimtai aštuoniasdešimt šeši eurai 77 centai</w:t>
      </w:r>
      <w:r w:rsidR="00CE4E51" w:rsidRPr="00D65983">
        <w:rPr>
          <w:sz w:val="24"/>
          <w:szCs w:val="24"/>
        </w:rPr>
        <w:t>]be PVM,</w:t>
      </w:r>
      <w:r w:rsidR="00247889">
        <w:rPr>
          <w:sz w:val="24"/>
          <w:szCs w:val="24"/>
        </w:rPr>
        <w:t xml:space="preserve"> 29 749,99 </w:t>
      </w:r>
      <w:r w:rsidR="00CE4E51" w:rsidRPr="00D65983">
        <w:rPr>
          <w:sz w:val="24"/>
          <w:szCs w:val="24"/>
        </w:rPr>
        <w:t>EUR [</w:t>
      </w:r>
      <w:r w:rsidR="00247889">
        <w:rPr>
          <w:sz w:val="24"/>
          <w:szCs w:val="24"/>
        </w:rPr>
        <w:t>dvidešimt devyni tūkstančiai septyni šimtai keturiasdešimt devyni eurai 99 centai</w:t>
      </w:r>
      <w:r w:rsidR="00CE4E51" w:rsidRPr="00D65983">
        <w:rPr>
          <w:sz w:val="24"/>
          <w:szCs w:val="24"/>
        </w:rPr>
        <w:t>] su PVM. PVM sudaro</w:t>
      </w:r>
      <w:r w:rsidR="00247889">
        <w:rPr>
          <w:sz w:val="24"/>
          <w:szCs w:val="24"/>
        </w:rPr>
        <w:t xml:space="preserve"> 5 163,22 </w:t>
      </w:r>
      <w:r w:rsidR="00CE4E51" w:rsidRPr="00D65983">
        <w:rPr>
          <w:sz w:val="24"/>
          <w:szCs w:val="24"/>
        </w:rPr>
        <w:t>EUR [</w:t>
      </w:r>
      <w:r w:rsidR="00247889">
        <w:rPr>
          <w:sz w:val="24"/>
          <w:szCs w:val="24"/>
        </w:rPr>
        <w:t>penki tūkstančiai šimtas šešiasdešimt trys eurai 22 centai</w:t>
      </w:r>
      <w:r w:rsidR="00CE4E51" w:rsidRPr="00D65983">
        <w:rPr>
          <w:sz w:val="24"/>
          <w:szCs w:val="24"/>
        </w:rPr>
        <w:t>]</w:t>
      </w:r>
      <w:r w:rsidR="00E95B83">
        <w:rPr>
          <w:sz w:val="24"/>
          <w:szCs w:val="24"/>
        </w:rPr>
        <w:t>.</w:t>
      </w:r>
    </w:p>
    <w:p w14:paraId="338A2A32" w14:textId="77777777" w:rsidR="00CE4E51" w:rsidRPr="00D65983" w:rsidRDefault="00CE4E51" w:rsidP="00D65983">
      <w:pPr>
        <w:numPr>
          <w:ilvl w:val="1"/>
          <w:numId w:val="1"/>
        </w:numPr>
        <w:tabs>
          <w:tab w:val="left" w:pos="709"/>
        </w:tabs>
        <w:overflowPunct/>
        <w:autoSpaceDE/>
        <w:adjustRightInd/>
        <w:ind w:left="709" w:hanging="709"/>
        <w:contextualSpacing/>
        <w:jc w:val="both"/>
        <w:rPr>
          <w:sz w:val="24"/>
          <w:szCs w:val="24"/>
        </w:rPr>
      </w:pPr>
      <w:r w:rsidRPr="00D65983">
        <w:rPr>
          <w:sz w:val="24"/>
          <w:szCs w:val="24"/>
        </w:rPr>
        <w:t>Į kainą įskaičiuoti visi mokesčiai ir visos tiesioginės ir netiesioginės Tiekėjo išlaidos, apimančios viską, ko reikia visiškam ir tinkamam Sutarties vykdymui.</w:t>
      </w:r>
      <w:r w:rsidRPr="00D65983" w:rsidDel="00FC62E5">
        <w:rPr>
          <w:sz w:val="24"/>
          <w:szCs w:val="24"/>
        </w:rPr>
        <w:t xml:space="preserve"> </w:t>
      </w:r>
    </w:p>
    <w:p w14:paraId="5681A0BF" w14:textId="77777777" w:rsidR="00CE4E51" w:rsidRPr="00D65983" w:rsidRDefault="00CE4E51" w:rsidP="00D65983">
      <w:pPr>
        <w:numPr>
          <w:ilvl w:val="1"/>
          <w:numId w:val="1"/>
        </w:numPr>
        <w:tabs>
          <w:tab w:val="left" w:pos="709"/>
        </w:tabs>
        <w:overflowPunct/>
        <w:autoSpaceDE/>
        <w:adjustRightInd/>
        <w:ind w:left="709" w:hanging="709"/>
        <w:contextualSpacing/>
        <w:jc w:val="both"/>
        <w:rPr>
          <w:sz w:val="24"/>
          <w:szCs w:val="24"/>
        </w:rPr>
      </w:pPr>
      <w:r w:rsidRPr="00D65983">
        <w:rPr>
          <w:sz w:val="24"/>
          <w:szCs w:val="24"/>
        </w:rPr>
        <w:t xml:space="preserve">Sutartyje nustatyta Prekių kaina yra fiksuota ir per visą Sutarties galiojimo laikotarpį nebus keičiama (nei pasikeitus kainų lygiui, nei mokesčiams (išskyrus PVM). Pasikeitus Prekėms taikomam PVM tarifui (įsigaliojus tą patvirtinantiems Lietuvos Respublikos teisės aktams), Sutarties kaina perskaičiuojama pagal formulę: </w:t>
      </w:r>
    </w:p>
    <w:p w14:paraId="46009E65" w14:textId="77777777" w:rsidR="00CE4E51" w:rsidRPr="00D65983" w:rsidRDefault="00CE4E51" w:rsidP="00D65983">
      <w:pPr>
        <w:tabs>
          <w:tab w:val="left" w:pos="426"/>
        </w:tabs>
        <w:contextualSpacing/>
        <w:jc w:val="both"/>
        <w:rPr>
          <w:sz w:val="24"/>
          <w:szCs w:val="24"/>
        </w:rPr>
      </w:pPr>
    </w:p>
    <w:p w14:paraId="20C96ED2" w14:textId="77777777" w:rsidR="00CE4E51" w:rsidRPr="00D65983" w:rsidRDefault="00537694" w:rsidP="00D65983">
      <w:pPr>
        <w:ind w:firstLine="851"/>
        <w:rPr>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S</m:t>
                </m:r>
              </m:sub>
            </m:sSub>
            <m:r>
              <w:rPr>
                <w:rFonts w:ascii="Cambria Math" w:hAnsi="Cambria Math"/>
                <w:sz w:val="24"/>
                <w:szCs w:val="24"/>
              </w:rPr>
              <m:t>-A)</m:t>
            </m:r>
          </m:num>
          <m:den>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S</m:t>
                    </m:r>
                  </m:sub>
                </m:sSub>
              </m:num>
              <m:den>
                <m:r>
                  <w:rPr>
                    <w:rFonts w:ascii="Cambria Math" w:hAnsi="Cambria Math"/>
                    <w:sz w:val="24"/>
                    <w:szCs w:val="24"/>
                  </w:rPr>
                  <m:t>100</m:t>
                </m:r>
              </m:den>
            </m:f>
            <m:r>
              <w:rPr>
                <w:rFonts w:ascii="Cambria Math" w:hAnsi="Cambria Math"/>
                <w:sz w:val="24"/>
                <w:szCs w:val="24"/>
              </w:rPr>
              <m:t>)</m:t>
            </m:r>
          </m:den>
        </m:f>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N</m:t>
                </m:r>
              </m:sub>
            </m:sSub>
          </m:num>
          <m:den>
            <m:r>
              <w:rPr>
                <w:rFonts w:ascii="Cambria Math" w:hAnsi="Cambria Math"/>
                <w:sz w:val="24"/>
                <w:szCs w:val="24"/>
              </w:rPr>
              <m:t>100</m:t>
            </m:r>
          </m:den>
        </m:f>
        <m:r>
          <w:rPr>
            <w:rFonts w:ascii="Cambria Math" w:hAnsi="Cambria Math"/>
            <w:sz w:val="24"/>
            <w:szCs w:val="24"/>
          </w:rPr>
          <m:t>)</m:t>
        </m:r>
      </m:oMath>
      <w:r w:rsidR="00CE4E51" w:rsidRPr="00D65983">
        <w:rPr>
          <w:sz w:val="24"/>
          <w:szCs w:val="24"/>
        </w:rPr>
        <w:t xml:space="preserve">                                                </w:t>
      </w:r>
    </w:p>
    <w:p w14:paraId="6AAD37DE" w14:textId="77777777" w:rsidR="00CE4E51" w:rsidRPr="00D65983" w:rsidRDefault="00CE4E51" w:rsidP="00D65983">
      <w:pPr>
        <w:ind w:right="-68"/>
        <w:rPr>
          <w:sz w:val="24"/>
          <w:szCs w:val="24"/>
        </w:rPr>
      </w:pPr>
      <w:r w:rsidRPr="00D65983">
        <w:rPr>
          <w:sz w:val="24"/>
          <w:szCs w:val="24"/>
        </w:rPr>
        <w:tab/>
      </w:r>
    </w:p>
    <w:p w14:paraId="124527BA" w14:textId="77777777" w:rsidR="00CE4E51" w:rsidRPr="00D65983" w:rsidRDefault="00CE4E51" w:rsidP="00D65983">
      <w:pPr>
        <w:ind w:left="567" w:right="-68"/>
      </w:pPr>
      <w:r w:rsidRPr="00D65983">
        <w:rPr>
          <w:sz w:val="24"/>
          <w:szCs w:val="24"/>
        </w:rPr>
        <w:object w:dxaOrig="360" w:dyaOrig="360" w14:anchorId="3BCA9F9B">
          <v:rect id="_x0000_i1025" style="width:21.75pt;height:21.75pt" o:ole="" o:preferrelative="t" stroked="f">
            <v:imagedata r:id="rId7" o:title=""/>
          </v:rect>
          <o:OLEObject Type="Embed" ProgID="Equation.3" ShapeID="_x0000_i1025" DrawAspect="Content" ObjectID="_1697517130" r:id="rId8"/>
        </w:object>
      </w:r>
      <w:r w:rsidRPr="00D65983">
        <w:rPr>
          <w:sz w:val="24"/>
          <w:szCs w:val="24"/>
        </w:rPr>
        <w:t xml:space="preserve"> - </w:t>
      </w:r>
      <w:r w:rsidRPr="00D65983">
        <w:t>Perskaičiuota Sutarties kaina (su PVM)</w:t>
      </w:r>
    </w:p>
    <w:p w14:paraId="0211C984" w14:textId="77777777" w:rsidR="00CE4E51" w:rsidRPr="00D65983" w:rsidRDefault="00CE4E51" w:rsidP="00D65983">
      <w:pPr>
        <w:ind w:left="567" w:right="-68"/>
      </w:pPr>
      <w:r w:rsidRPr="00D65983">
        <w:object w:dxaOrig="300" w:dyaOrig="360" w14:anchorId="6759CDDB">
          <v:rect id="_x0000_i1026" style="width:14.25pt;height:21.75pt" o:ole="" o:preferrelative="t" stroked="f">
            <v:imagedata r:id="rId9" o:title=""/>
          </v:rect>
          <o:OLEObject Type="Embed" ProgID="Equation.3" ShapeID="_x0000_i1026" DrawAspect="Content" ObjectID="_1697517131" r:id="rId10"/>
        </w:object>
      </w:r>
      <w:r w:rsidRPr="00D65983">
        <w:t xml:space="preserve"> - Sutarties kaina (su PVM) iki perskaičiavimo</w:t>
      </w:r>
    </w:p>
    <w:p w14:paraId="7F6C703E" w14:textId="77777777" w:rsidR="00CE4E51" w:rsidRPr="00D65983" w:rsidRDefault="00CE4E51" w:rsidP="00D65983">
      <w:pPr>
        <w:ind w:left="567" w:right="-68"/>
      </w:pPr>
      <w:r w:rsidRPr="00D65983">
        <w:t>A – Pristatytų prekių  kaina (su PVM) iki perskaičiavimo</w:t>
      </w:r>
    </w:p>
    <w:p w14:paraId="7E1AE991" w14:textId="77777777" w:rsidR="00CE4E51" w:rsidRPr="00D65983" w:rsidRDefault="00CE4E51" w:rsidP="00D65983">
      <w:pPr>
        <w:ind w:left="567" w:right="-68"/>
      </w:pPr>
      <w:r w:rsidRPr="00D65983">
        <w:object w:dxaOrig="285" w:dyaOrig="360" w14:anchorId="7B3B2E82">
          <v:rect id="_x0000_i1027" style="width:14.25pt;height:21.75pt" o:ole="" o:preferrelative="t" stroked="f">
            <v:imagedata r:id="rId11" o:title=""/>
          </v:rect>
          <o:OLEObject Type="Embed" ProgID="Equation.3" ShapeID="_x0000_i1027" DrawAspect="Content" ObjectID="_1697517132" r:id="rId12"/>
        </w:object>
      </w:r>
      <w:r w:rsidRPr="00D65983">
        <w:t xml:space="preserve"> - senas PVM tarifas (procentais)</w:t>
      </w:r>
    </w:p>
    <w:p w14:paraId="697F57EF" w14:textId="77777777" w:rsidR="00CE4E51" w:rsidRPr="00D65983" w:rsidRDefault="00CE4E51" w:rsidP="00D65983">
      <w:pPr>
        <w:ind w:left="567"/>
      </w:pPr>
      <w:r w:rsidRPr="00D65983">
        <w:object w:dxaOrig="315" w:dyaOrig="360" w14:anchorId="28743D45">
          <v:rect id="_x0000_i1028" style="width:14.25pt;height:21.75pt" o:ole="" o:preferrelative="t" stroked="f">
            <v:imagedata r:id="rId13" o:title=""/>
          </v:rect>
          <o:OLEObject Type="Embed" ProgID="Equation.3" ShapeID="_x0000_i1028" DrawAspect="Content" ObjectID="_1697517133" r:id="rId14"/>
        </w:object>
      </w:r>
      <w:r w:rsidRPr="00D65983">
        <w:t xml:space="preserve"> - naujas PVM tarifas (procentais)</w:t>
      </w:r>
    </w:p>
    <w:p w14:paraId="555D5A31" w14:textId="77777777" w:rsidR="00CE4E51" w:rsidRPr="00D65983" w:rsidRDefault="00CE4E51" w:rsidP="00D65983">
      <w:pPr>
        <w:tabs>
          <w:tab w:val="left" w:pos="709"/>
        </w:tabs>
        <w:ind w:left="709"/>
        <w:contextualSpacing/>
        <w:jc w:val="both"/>
        <w:rPr>
          <w:sz w:val="24"/>
          <w:szCs w:val="24"/>
        </w:rPr>
      </w:pPr>
      <w:r w:rsidRPr="00D65983">
        <w:rPr>
          <w:sz w:val="24"/>
          <w:szCs w:val="24"/>
        </w:rPr>
        <w:t>Sutarties kainos perskaičiavimas įforminamas Šalims pasirašius papildomą susitarimą prie Sutarties.</w:t>
      </w:r>
    </w:p>
    <w:p w14:paraId="7959F8FE" w14:textId="77777777" w:rsidR="00CE4E51" w:rsidRPr="00D65983" w:rsidRDefault="00CE4E51" w:rsidP="00D65983">
      <w:pPr>
        <w:numPr>
          <w:ilvl w:val="1"/>
          <w:numId w:val="1"/>
        </w:numPr>
        <w:tabs>
          <w:tab w:val="left" w:pos="709"/>
        </w:tabs>
        <w:overflowPunct/>
        <w:autoSpaceDE/>
        <w:adjustRightInd/>
        <w:ind w:left="709" w:hanging="709"/>
        <w:contextualSpacing/>
        <w:jc w:val="both"/>
        <w:rPr>
          <w:sz w:val="24"/>
          <w:szCs w:val="24"/>
        </w:rPr>
      </w:pPr>
      <w:r w:rsidRPr="00D65983">
        <w:rPr>
          <w:color w:val="000000"/>
          <w:sz w:val="24"/>
          <w:szCs w:val="24"/>
        </w:rPr>
        <w:t>Vykdant sutartį, PVM sąskaitos faktūros, sąskaitos faktūros, kreditiniai ir debetiniai dokumentai, avansinės sąskaitos ir kiti atsiskaitymo dokumentai bus teikiami naudojant informacinę sistemą „E. sąskaita“.</w:t>
      </w:r>
    </w:p>
    <w:p w14:paraId="0BB21765"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lastRenderedPageBreak/>
        <w:t xml:space="preserve">Su Tiekėju atsiskaitoma per 30 (trisdešimt) kalendorinių dienų nuo 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4A383F8E" w14:textId="77777777" w:rsidR="00CE4E51" w:rsidRPr="00D65983" w:rsidRDefault="00CE4E51" w:rsidP="00D65983">
      <w:pPr>
        <w:tabs>
          <w:tab w:val="left" w:pos="709"/>
        </w:tabs>
        <w:ind w:left="709" w:hanging="709"/>
        <w:jc w:val="both"/>
        <w:rPr>
          <w:sz w:val="24"/>
          <w:szCs w:val="24"/>
        </w:rPr>
      </w:pPr>
    </w:p>
    <w:p w14:paraId="6AEAF776" w14:textId="77777777" w:rsidR="00CE4E51" w:rsidRPr="00D65983" w:rsidRDefault="00CE4E51" w:rsidP="00D65983">
      <w:pPr>
        <w:numPr>
          <w:ilvl w:val="0"/>
          <w:numId w:val="1"/>
        </w:numPr>
        <w:tabs>
          <w:tab w:val="left" w:pos="709"/>
        </w:tabs>
        <w:adjustRightInd/>
        <w:ind w:left="709" w:hanging="709"/>
        <w:jc w:val="both"/>
        <w:rPr>
          <w:b/>
          <w:sz w:val="24"/>
          <w:szCs w:val="24"/>
        </w:rPr>
      </w:pPr>
      <w:r w:rsidRPr="00D65983">
        <w:rPr>
          <w:b/>
          <w:sz w:val="24"/>
          <w:szCs w:val="24"/>
        </w:rPr>
        <w:t>Šalių atsakomybė</w:t>
      </w:r>
    </w:p>
    <w:p w14:paraId="532451A4"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Jeigu Tiekėjo kvalifikacija dėl teisės verstis atitinkama veikla nebuvo tikrinama arba tikrinama ne visa apimtimi, Tiekėjas Pirkėjui įsipareigoja, kad pirkimo sutartį vykdys tik tokią teisę turintys asmenys.</w:t>
      </w:r>
    </w:p>
    <w:p w14:paraId="335CF072" w14:textId="77777777" w:rsidR="00CE4E51" w:rsidRPr="00D65983" w:rsidRDefault="00CE4E51" w:rsidP="00D65983">
      <w:pPr>
        <w:numPr>
          <w:ilvl w:val="1"/>
          <w:numId w:val="1"/>
        </w:numPr>
        <w:tabs>
          <w:tab w:val="left" w:pos="709"/>
        </w:tabs>
        <w:adjustRightInd/>
        <w:ind w:left="709" w:right="-1" w:hanging="709"/>
        <w:jc w:val="both"/>
        <w:rPr>
          <w:sz w:val="24"/>
          <w:szCs w:val="24"/>
          <w:lang w:eastAsia="en-GB"/>
        </w:rPr>
      </w:pPr>
      <w:r w:rsidRPr="00D65983">
        <w:rPr>
          <w:sz w:val="24"/>
          <w:szCs w:val="24"/>
        </w:rPr>
        <w:t xml:space="preserve">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0932B349" w14:textId="77777777" w:rsidR="000027C3" w:rsidRDefault="00CE4E51" w:rsidP="000027C3">
      <w:pPr>
        <w:numPr>
          <w:ilvl w:val="2"/>
          <w:numId w:val="1"/>
        </w:numPr>
        <w:tabs>
          <w:tab w:val="left" w:pos="284"/>
          <w:tab w:val="left" w:pos="709"/>
        </w:tabs>
        <w:adjustRightInd/>
        <w:ind w:left="709" w:right="-1" w:hanging="709"/>
        <w:jc w:val="both"/>
        <w:rPr>
          <w:sz w:val="24"/>
          <w:szCs w:val="24"/>
          <w:lang w:eastAsia="en-GB"/>
        </w:rPr>
      </w:pPr>
      <w:r w:rsidRPr="00D65983">
        <w:rPr>
          <w:sz w:val="24"/>
          <w:szCs w:val="24"/>
        </w:rPr>
        <w:t>Jei Tiekėjas dėl savo kaltės vėluoja pristatyti visas ar dalį Prekių per Sutartyje ar Pirkėjo numatytą terminą</w:t>
      </w:r>
      <w:r w:rsidRPr="00D65983">
        <w:rPr>
          <w:color w:val="000000"/>
          <w:sz w:val="24"/>
          <w:szCs w:val="24"/>
        </w:rPr>
        <w:t xml:space="preserve">, Pirkėjas turi teisę, pradėti skaičiuoti </w:t>
      </w:r>
      <w:r w:rsidRPr="00D65983">
        <w:rPr>
          <w:i/>
          <w:iCs/>
          <w:color w:val="000000"/>
          <w:sz w:val="24"/>
          <w:szCs w:val="24"/>
        </w:rPr>
        <w:t xml:space="preserve">0,02 % </w:t>
      </w:r>
      <w:r w:rsidRPr="00D65983">
        <w:rPr>
          <w:color w:val="000000"/>
          <w:sz w:val="24"/>
          <w:szCs w:val="24"/>
        </w:rPr>
        <w:t>delspinigius nuo laiku nepateiktų Prekių kainos už kiekvieną termino praleidimo dieną</w:t>
      </w:r>
      <w:r w:rsidRPr="00D65983">
        <w:rPr>
          <w:color w:val="FF0000"/>
          <w:sz w:val="24"/>
          <w:szCs w:val="24"/>
        </w:rPr>
        <w:t xml:space="preserve"> </w:t>
      </w:r>
      <w:r w:rsidRPr="00D65983">
        <w:rPr>
          <w:sz w:val="24"/>
          <w:szCs w:val="24"/>
        </w:rPr>
        <w:t>iki sutartinių įsipareigojimų įvykdymo dienos, bet ne ilgiau kaip 30 dienų nuo termino praleidimo dienos</w:t>
      </w:r>
      <w:r w:rsidRPr="00D65983">
        <w:rPr>
          <w:i/>
          <w:sz w:val="24"/>
          <w:szCs w:val="24"/>
        </w:rPr>
        <w:t xml:space="preserve">. </w:t>
      </w:r>
      <w:r w:rsidRPr="00D65983">
        <w:rPr>
          <w:sz w:val="24"/>
          <w:szCs w:val="24"/>
        </w:rPr>
        <w:t>Praėjus 30 dienų terminui, Pirkėjas gali vienašališkai nutraukti Sutartį arba skaičiuoti delspinigius toliau.</w:t>
      </w:r>
    </w:p>
    <w:p w14:paraId="68AFA5BD" w14:textId="08B0FEFC" w:rsidR="00CE4E51" w:rsidRPr="00716435" w:rsidRDefault="005573C2" w:rsidP="000027C3">
      <w:pPr>
        <w:numPr>
          <w:ilvl w:val="2"/>
          <w:numId w:val="1"/>
        </w:numPr>
        <w:tabs>
          <w:tab w:val="left" w:pos="284"/>
          <w:tab w:val="left" w:pos="709"/>
        </w:tabs>
        <w:adjustRightInd/>
        <w:ind w:left="709" w:right="-1" w:hanging="709"/>
        <w:jc w:val="both"/>
        <w:rPr>
          <w:sz w:val="24"/>
          <w:szCs w:val="24"/>
          <w:lang w:eastAsia="en-GB"/>
        </w:rPr>
      </w:pPr>
      <w:r w:rsidRPr="00716435">
        <w:rPr>
          <w:sz w:val="24"/>
          <w:szCs w:val="24"/>
        </w:rPr>
        <w:t>Tiekėjas, neįvykdęs ar tinkamai neįvykdęs Sutartyje ar jos prieduose nustatytų įsipareigojimų (pristatytos Prekės neatitinka kokybinių ir kitų reikalavimų, nustatytų Sutartyje ar Techninėje specifikacijoje, tris kartus praleistas nustatytas terminas įvykdyti įsipareigojimus, neištaisyti nustatyti Prekių trūkumai)</w:t>
      </w:r>
      <w:r w:rsidR="009E2DB5" w:rsidRPr="00716435">
        <w:rPr>
          <w:sz w:val="24"/>
          <w:szCs w:val="24"/>
        </w:rPr>
        <w:t xml:space="preserve"> </w:t>
      </w:r>
      <w:r w:rsidRPr="00716435">
        <w:rPr>
          <w:sz w:val="24"/>
          <w:szCs w:val="24"/>
        </w:rPr>
        <w:t xml:space="preserve">Sutartyje ar Pirkėjo nustatytais terminais, Pirkėjui pareikalavus, privalo sumokėti, dėl Sutarties netinkamo įvykdymo nustatytą </w:t>
      </w:r>
      <w:r w:rsidR="000027C3" w:rsidRPr="00716435">
        <w:rPr>
          <w:sz w:val="24"/>
          <w:szCs w:val="24"/>
        </w:rPr>
        <w:t xml:space="preserve">5000,00 (penki tūkstančiai) Eur </w:t>
      </w:r>
      <w:r w:rsidRPr="00716435">
        <w:rPr>
          <w:sz w:val="24"/>
          <w:szCs w:val="24"/>
        </w:rPr>
        <w:t>vienkartinę baudą</w:t>
      </w:r>
      <w:r w:rsidR="000027C3" w:rsidRPr="00716435">
        <w:rPr>
          <w:sz w:val="24"/>
          <w:szCs w:val="24"/>
        </w:rPr>
        <w:t>.</w:t>
      </w:r>
    </w:p>
    <w:p w14:paraId="3576334E" w14:textId="77777777" w:rsidR="00CE4E51" w:rsidRPr="00D65983" w:rsidRDefault="00CE4E51" w:rsidP="00E36898">
      <w:pPr>
        <w:pStyle w:val="Betarp"/>
        <w:numPr>
          <w:ilvl w:val="1"/>
          <w:numId w:val="1"/>
        </w:numPr>
        <w:overflowPunct/>
        <w:autoSpaceDE/>
        <w:adjustRightInd/>
        <w:ind w:left="709" w:hanging="709"/>
        <w:jc w:val="both"/>
        <w:rPr>
          <w:sz w:val="24"/>
          <w:szCs w:val="24"/>
          <w:lang w:val="lt-LT"/>
        </w:rPr>
      </w:pPr>
      <w:r w:rsidRPr="00D65983">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129B038B" w14:textId="77777777" w:rsidR="00CE4E51" w:rsidRPr="00D65983" w:rsidRDefault="00CE4E51" w:rsidP="00E36898">
      <w:pPr>
        <w:pStyle w:val="Betarp"/>
        <w:numPr>
          <w:ilvl w:val="1"/>
          <w:numId w:val="1"/>
        </w:numPr>
        <w:overflowPunct/>
        <w:autoSpaceDE/>
        <w:adjustRightInd/>
        <w:ind w:left="709" w:hanging="709"/>
        <w:jc w:val="both"/>
        <w:rPr>
          <w:sz w:val="24"/>
          <w:szCs w:val="24"/>
          <w:lang w:val="lt-LT"/>
        </w:rPr>
      </w:pPr>
      <w:r w:rsidRPr="00D65983">
        <w:rPr>
          <w:sz w:val="24"/>
          <w:szCs w:val="24"/>
          <w:lang w:val="lt-LT"/>
        </w:rPr>
        <w:t>Netesybos gali būti išskaičiuojamos iš Tiekėjui pagal Sutartį mokėtinų sumų.</w:t>
      </w:r>
    </w:p>
    <w:p w14:paraId="5FE3948E" w14:textId="77777777" w:rsidR="00CE4E51" w:rsidRPr="00D65983" w:rsidRDefault="00CE4E51" w:rsidP="00E36898">
      <w:pPr>
        <w:pStyle w:val="Betarp"/>
        <w:numPr>
          <w:ilvl w:val="1"/>
          <w:numId w:val="1"/>
        </w:numPr>
        <w:overflowPunct/>
        <w:autoSpaceDE/>
        <w:adjustRightInd/>
        <w:ind w:left="709" w:hanging="709"/>
        <w:jc w:val="both"/>
        <w:rPr>
          <w:sz w:val="24"/>
          <w:szCs w:val="24"/>
          <w:lang w:val="lt-LT"/>
        </w:rPr>
      </w:pPr>
      <w:r w:rsidRPr="00D65983">
        <w:rPr>
          <w:sz w:val="24"/>
          <w:szCs w:val="24"/>
          <w:lang w:val="lt-LT"/>
        </w:rPr>
        <w:t>Netesybų sumokėjimas neatleidžia Šalies nuo pareigos vykdyti šia Sutartimi prisiimtus įsipareigojimus.</w:t>
      </w:r>
    </w:p>
    <w:p w14:paraId="38C6FA1B" w14:textId="77777777" w:rsidR="00CE4E51" w:rsidRPr="00D65983" w:rsidRDefault="00CE4E51" w:rsidP="00E36898">
      <w:pPr>
        <w:pStyle w:val="Betarp"/>
        <w:numPr>
          <w:ilvl w:val="1"/>
          <w:numId w:val="1"/>
        </w:numPr>
        <w:overflowPunct/>
        <w:autoSpaceDE/>
        <w:adjustRightInd/>
        <w:ind w:left="709" w:hanging="709"/>
        <w:jc w:val="both"/>
        <w:rPr>
          <w:sz w:val="24"/>
          <w:szCs w:val="24"/>
          <w:lang w:val="lt-LT"/>
        </w:rPr>
      </w:pPr>
      <w:r w:rsidRPr="00D65983">
        <w:rPr>
          <w:sz w:val="24"/>
          <w:szCs w:val="24"/>
          <w:lang w:val="lt-LT"/>
        </w:rPr>
        <w:t>Tiekėjas įsipareigoja atlyginti Pirkėjo ar trečiosios šalies patirtą žalą, atsiradusią dėl netinkamų Prekių ar Tiekėjui nesilaikant teisės aktų reikalavimų.</w:t>
      </w:r>
    </w:p>
    <w:p w14:paraId="4475B493" w14:textId="77777777" w:rsidR="00CE4E51" w:rsidRPr="00D65983" w:rsidRDefault="00CE4E51" w:rsidP="00D65983">
      <w:pPr>
        <w:tabs>
          <w:tab w:val="left" w:pos="709"/>
        </w:tabs>
        <w:ind w:left="709" w:hanging="709"/>
        <w:rPr>
          <w:sz w:val="24"/>
          <w:szCs w:val="24"/>
        </w:rPr>
      </w:pPr>
    </w:p>
    <w:p w14:paraId="729D5247" w14:textId="4B283E8E" w:rsidR="00CE4E51" w:rsidRPr="00D65983" w:rsidRDefault="00CE4E51" w:rsidP="00D65983">
      <w:pPr>
        <w:pStyle w:val="Sraopastraipa"/>
        <w:numPr>
          <w:ilvl w:val="0"/>
          <w:numId w:val="1"/>
        </w:numPr>
        <w:tabs>
          <w:tab w:val="left" w:pos="284"/>
          <w:tab w:val="left" w:pos="709"/>
        </w:tabs>
        <w:overflowPunct/>
        <w:autoSpaceDE/>
        <w:adjustRightInd/>
        <w:ind w:left="709" w:hanging="709"/>
        <w:contextualSpacing w:val="0"/>
        <w:jc w:val="both"/>
        <w:rPr>
          <w:sz w:val="24"/>
          <w:szCs w:val="24"/>
        </w:rPr>
      </w:pPr>
      <w:r w:rsidRPr="00D65983">
        <w:rPr>
          <w:b/>
          <w:sz w:val="24"/>
          <w:szCs w:val="24"/>
        </w:rPr>
        <w:t xml:space="preserve">       Sutarties įvykdymo užtikrinimas.</w:t>
      </w:r>
    </w:p>
    <w:p w14:paraId="7D7D49FA" w14:textId="77777777" w:rsidR="004940D8" w:rsidRPr="00D65983" w:rsidRDefault="004940D8" w:rsidP="00D65983">
      <w:pPr>
        <w:pStyle w:val="Sraopastraipa"/>
        <w:numPr>
          <w:ilvl w:val="1"/>
          <w:numId w:val="1"/>
        </w:numPr>
        <w:ind w:left="709" w:hanging="709"/>
        <w:rPr>
          <w:sz w:val="24"/>
          <w:szCs w:val="24"/>
        </w:rPr>
      </w:pPr>
      <w:r w:rsidRPr="00D65983">
        <w:rPr>
          <w:sz w:val="24"/>
          <w:szCs w:val="24"/>
        </w:rPr>
        <w:t>Papildomos Sutarties įvykdymo užtikrinimo priemonės netaikomos.</w:t>
      </w:r>
    </w:p>
    <w:p w14:paraId="186A56B2" w14:textId="77777777" w:rsidR="00CE4E51" w:rsidRPr="00D65983" w:rsidRDefault="00CE4E51" w:rsidP="00D65983">
      <w:pPr>
        <w:tabs>
          <w:tab w:val="left" w:pos="709"/>
        </w:tabs>
        <w:adjustRightInd/>
        <w:ind w:left="709" w:right="-68"/>
        <w:jc w:val="both"/>
        <w:rPr>
          <w:b/>
          <w:sz w:val="24"/>
          <w:szCs w:val="24"/>
        </w:rPr>
      </w:pPr>
    </w:p>
    <w:p w14:paraId="428CA987" w14:textId="77777777" w:rsidR="00CE4E51" w:rsidRPr="00D65983" w:rsidRDefault="00CE4E51" w:rsidP="00D65983">
      <w:pPr>
        <w:numPr>
          <w:ilvl w:val="0"/>
          <w:numId w:val="1"/>
        </w:numPr>
        <w:tabs>
          <w:tab w:val="left" w:pos="709"/>
        </w:tabs>
        <w:adjustRightInd/>
        <w:ind w:left="709" w:right="-68" w:hanging="709"/>
        <w:jc w:val="both"/>
        <w:rPr>
          <w:b/>
          <w:sz w:val="24"/>
          <w:szCs w:val="24"/>
        </w:rPr>
      </w:pPr>
      <w:r w:rsidRPr="00D65983">
        <w:rPr>
          <w:b/>
          <w:sz w:val="24"/>
          <w:szCs w:val="24"/>
        </w:rPr>
        <w:t>Nenugalima jėga</w:t>
      </w:r>
    </w:p>
    <w:p w14:paraId="29508918"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11A82A86" w14:textId="77777777" w:rsidR="00CE4E51" w:rsidRPr="00D65983" w:rsidRDefault="00CE4E51" w:rsidP="00D65983">
      <w:pPr>
        <w:tabs>
          <w:tab w:val="left" w:pos="709"/>
        </w:tabs>
        <w:ind w:left="709" w:right="-68" w:hanging="709"/>
        <w:jc w:val="both"/>
        <w:rPr>
          <w:sz w:val="24"/>
          <w:szCs w:val="24"/>
        </w:rPr>
      </w:pPr>
    </w:p>
    <w:p w14:paraId="7B74111F" w14:textId="77777777" w:rsidR="00CE4E51" w:rsidRPr="00D65983" w:rsidRDefault="00CE4E51" w:rsidP="00D65983">
      <w:pPr>
        <w:numPr>
          <w:ilvl w:val="0"/>
          <w:numId w:val="1"/>
        </w:numPr>
        <w:tabs>
          <w:tab w:val="left" w:pos="709"/>
        </w:tabs>
        <w:adjustRightInd/>
        <w:ind w:left="709" w:right="-68" w:hanging="709"/>
        <w:jc w:val="both"/>
        <w:rPr>
          <w:b/>
          <w:sz w:val="24"/>
          <w:szCs w:val="24"/>
        </w:rPr>
      </w:pPr>
      <w:r w:rsidRPr="00D65983">
        <w:rPr>
          <w:b/>
          <w:sz w:val="24"/>
          <w:szCs w:val="24"/>
        </w:rPr>
        <w:t>Ginčų sprendimo tvarka</w:t>
      </w:r>
    </w:p>
    <w:p w14:paraId="2EC1C62D" w14:textId="77777777" w:rsidR="00CE4E51" w:rsidRPr="00D65983" w:rsidRDefault="00CE4E51" w:rsidP="00D65983">
      <w:pPr>
        <w:numPr>
          <w:ilvl w:val="1"/>
          <w:numId w:val="1"/>
        </w:numPr>
        <w:tabs>
          <w:tab w:val="left" w:pos="709"/>
        </w:tabs>
        <w:adjustRightInd/>
        <w:ind w:left="709" w:right="-68" w:hanging="709"/>
        <w:jc w:val="both"/>
        <w:rPr>
          <w:sz w:val="24"/>
          <w:szCs w:val="24"/>
        </w:rPr>
      </w:pPr>
      <w:r w:rsidRPr="00D65983">
        <w:rPr>
          <w:sz w:val="24"/>
          <w:szCs w:val="24"/>
        </w:rPr>
        <w:t xml:space="preserve">Sutartis aiškinama, visi joje neaptarti klausimai ir visi ginčai, kylantys iš Sutarties ar su ja susiję, sprendžiami remiantis Lietuvos Respublikos teise. </w:t>
      </w:r>
    </w:p>
    <w:p w14:paraId="5ADC862F" w14:textId="77777777" w:rsidR="00CE4E51" w:rsidRPr="00D65983" w:rsidRDefault="00CE4E51" w:rsidP="00D65983">
      <w:pPr>
        <w:numPr>
          <w:ilvl w:val="1"/>
          <w:numId w:val="1"/>
        </w:numPr>
        <w:tabs>
          <w:tab w:val="left" w:pos="709"/>
        </w:tabs>
        <w:adjustRightInd/>
        <w:ind w:left="709" w:right="-68" w:hanging="709"/>
        <w:jc w:val="both"/>
        <w:rPr>
          <w:sz w:val="24"/>
          <w:szCs w:val="24"/>
        </w:rPr>
      </w:pPr>
      <w:r w:rsidRPr="00D65983">
        <w:rPr>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09DB5891" w14:textId="77777777" w:rsidR="00CE4E51" w:rsidRPr="00D65983" w:rsidRDefault="00CE4E51" w:rsidP="00D65983">
      <w:pPr>
        <w:tabs>
          <w:tab w:val="left" w:pos="709"/>
        </w:tabs>
        <w:ind w:left="709" w:right="-68" w:hanging="709"/>
        <w:jc w:val="both"/>
        <w:rPr>
          <w:sz w:val="24"/>
          <w:szCs w:val="24"/>
        </w:rPr>
      </w:pPr>
    </w:p>
    <w:p w14:paraId="3EE15A8A" w14:textId="77777777" w:rsidR="00CE4E51" w:rsidRPr="00D65983" w:rsidRDefault="00CE4E51" w:rsidP="00D65983">
      <w:pPr>
        <w:numPr>
          <w:ilvl w:val="0"/>
          <w:numId w:val="1"/>
        </w:numPr>
        <w:tabs>
          <w:tab w:val="left" w:pos="142"/>
          <w:tab w:val="left" w:pos="567"/>
          <w:tab w:val="left" w:pos="851"/>
        </w:tabs>
        <w:adjustRightInd/>
        <w:ind w:left="709" w:right="-68" w:hanging="709"/>
        <w:jc w:val="both"/>
        <w:rPr>
          <w:b/>
          <w:sz w:val="24"/>
          <w:szCs w:val="24"/>
        </w:rPr>
      </w:pPr>
      <w:r w:rsidRPr="00D65983">
        <w:rPr>
          <w:b/>
          <w:sz w:val="24"/>
          <w:szCs w:val="24"/>
        </w:rPr>
        <w:lastRenderedPageBreak/>
        <w:t xml:space="preserve">  Sutarties keitimas</w:t>
      </w:r>
    </w:p>
    <w:p w14:paraId="665B2BE2" w14:textId="77777777" w:rsidR="00CE4E51" w:rsidRPr="00D65983" w:rsidRDefault="00CE4E51" w:rsidP="00D65983">
      <w:pPr>
        <w:numPr>
          <w:ilvl w:val="1"/>
          <w:numId w:val="1"/>
        </w:numPr>
        <w:suppressAutoHyphens/>
        <w:overflowPunct/>
        <w:autoSpaceDE/>
        <w:autoSpaceDN/>
        <w:adjustRightInd/>
        <w:ind w:left="709" w:right="-1" w:hanging="709"/>
        <w:jc w:val="both"/>
        <w:rPr>
          <w:sz w:val="24"/>
          <w:szCs w:val="24"/>
        </w:rPr>
      </w:pPr>
      <w:r w:rsidRPr="00D65983">
        <w:rPr>
          <w:sz w:val="24"/>
          <w:szCs w:val="24"/>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52AF6F71" w14:textId="77777777" w:rsidR="00CE4E51" w:rsidRPr="00D65983" w:rsidRDefault="00CE4E51" w:rsidP="00D65983">
      <w:pPr>
        <w:numPr>
          <w:ilvl w:val="1"/>
          <w:numId w:val="1"/>
        </w:numPr>
        <w:suppressAutoHyphens/>
        <w:overflowPunct/>
        <w:autoSpaceDE/>
        <w:autoSpaceDN/>
        <w:adjustRightInd/>
        <w:ind w:left="709" w:right="-1" w:hanging="709"/>
        <w:jc w:val="both"/>
        <w:rPr>
          <w:sz w:val="24"/>
          <w:szCs w:val="24"/>
        </w:rPr>
      </w:pPr>
      <w:r w:rsidRPr="00D65983">
        <w:rPr>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2F5322EF" w14:textId="77777777" w:rsidR="00CE4E51" w:rsidRPr="00D65983" w:rsidRDefault="00CE4E51" w:rsidP="00D65983">
      <w:pPr>
        <w:numPr>
          <w:ilvl w:val="1"/>
          <w:numId w:val="1"/>
        </w:numPr>
        <w:suppressAutoHyphens/>
        <w:overflowPunct/>
        <w:autoSpaceDE/>
        <w:autoSpaceDN/>
        <w:adjustRightInd/>
        <w:ind w:left="709" w:right="-1" w:hanging="709"/>
        <w:jc w:val="both"/>
        <w:rPr>
          <w:sz w:val="24"/>
          <w:szCs w:val="24"/>
        </w:rPr>
      </w:pPr>
      <w:r w:rsidRPr="00D65983">
        <w:rPr>
          <w:sz w:val="24"/>
          <w:szCs w:val="24"/>
        </w:rPr>
        <w:t>Jeigu pirkimo sutarties pakeitimas atliekamas kitais, negu VPĮ 89 straipsnio nurodytais atvejais, tokiam pakeitimui atlikti turi būti atliekama nauja pirkimo procedūra pagal VPĮ reikalavimus.</w:t>
      </w:r>
    </w:p>
    <w:p w14:paraId="236FFF58" w14:textId="77777777" w:rsidR="00CE4E51" w:rsidRPr="00D65983" w:rsidRDefault="00CE4E51" w:rsidP="00D65983">
      <w:pPr>
        <w:numPr>
          <w:ilvl w:val="1"/>
          <w:numId w:val="1"/>
        </w:numPr>
        <w:suppressAutoHyphens/>
        <w:overflowPunct/>
        <w:autoSpaceDE/>
        <w:autoSpaceDN/>
        <w:adjustRightInd/>
        <w:ind w:left="709" w:right="-1" w:hanging="709"/>
        <w:jc w:val="both"/>
        <w:rPr>
          <w:sz w:val="24"/>
          <w:szCs w:val="24"/>
        </w:rPr>
      </w:pPr>
      <w:r w:rsidRPr="00D65983">
        <w:rPr>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AA3A89D" w14:textId="77777777" w:rsidR="00CE4E51" w:rsidRPr="00D65983" w:rsidRDefault="00CE4E51" w:rsidP="00D65983">
      <w:pPr>
        <w:pStyle w:val="Betarp"/>
        <w:numPr>
          <w:ilvl w:val="2"/>
          <w:numId w:val="1"/>
        </w:numPr>
        <w:overflowPunct/>
        <w:autoSpaceDE/>
        <w:adjustRightInd/>
        <w:ind w:left="709" w:hanging="709"/>
        <w:jc w:val="both"/>
        <w:rPr>
          <w:sz w:val="24"/>
          <w:szCs w:val="24"/>
          <w:lang w:val="lt-LT"/>
        </w:rPr>
      </w:pPr>
      <w:r w:rsidRPr="00D65983">
        <w:rPr>
          <w:sz w:val="24"/>
          <w:szCs w:val="24"/>
          <w:lang w:val="lt-LT"/>
        </w:rPr>
        <w:t>pakeitimu nustatoma nauja sąlyga, kurią įtraukus į pradinį pirkimą būtų galima priimti kitų kandidatų paraiškų, dalyvių pasiūlymų ar pirkimas sudomintų daugiau tiekėjų;</w:t>
      </w:r>
    </w:p>
    <w:p w14:paraId="13885A1E" w14:textId="77777777" w:rsidR="00CE4E51" w:rsidRPr="00D65983" w:rsidRDefault="00CE4E51" w:rsidP="00D65983">
      <w:pPr>
        <w:pStyle w:val="Betarp"/>
        <w:numPr>
          <w:ilvl w:val="2"/>
          <w:numId w:val="1"/>
        </w:numPr>
        <w:overflowPunct/>
        <w:autoSpaceDE/>
        <w:adjustRightInd/>
        <w:ind w:left="709" w:hanging="709"/>
        <w:jc w:val="both"/>
        <w:rPr>
          <w:sz w:val="24"/>
          <w:szCs w:val="24"/>
          <w:lang w:val="lt-LT"/>
        </w:rPr>
      </w:pPr>
      <w:r w:rsidRPr="00D65983">
        <w:rPr>
          <w:color w:val="000000"/>
          <w:sz w:val="24"/>
          <w:szCs w:val="24"/>
          <w:lang w:val="lt-LT" w:eastAsia="lt-LT"/>
        </w:rPr>
        <w:t>dėl pakeitimo ekonominė pirkimo sutarties pusiausvyra pasikeičia Tiekėjo, su kuriuo sudaryta ši sutartis, naudai taip, kaip nebuvo aptarta pradinėje sutartyje;</w:t>
      </w:r>
    </w:p>
    <w:p w14:paraId="70F5E485" w14:textId="77777777" w:rsidR="00CE4E51" w:rsidRPr="00D65983" w:rsidRDefault="00CE4E51" w:rsidP="00D65983">
      <w:pPr>
        <w:pStyle w:val="Betarp"/>
        <w:numPr>
          <w:ilvl w:val="2"/>
          <w:numId w:val="1"/>
        </w:numPr>
        <w:overflowPunct/>
        <w:autoSpaceDE/>
        <w:adjustRightInd/>
        <w:ind w:left="709" w:hanging="709"/>
        <w:jc w:val="both"/>
        <w:rPr>
          <w:sz w:val="24"/>
          <w:szCs w:val="24"/>
          <w:lang w:val="lt-LT"/>
        </w:rPr>
      </w:pPr>
      <w:r w:rsidRPr="00D65983">
        <w:rPr>
          <w:color w:val="000000"/>
          <w:sz w:val="24"/>
          <w:szCs w:val="24"/>
          <w:lang w:val="lt-LT" w:eastAsia="lt-LT"/>
        </w:rPr>
        <w:t>dėl pakeitimo padidėja pirkimo sutarties apimtis;</w:t>
      </w:r>
    </w:p>
    <w:p w14:paraId="244CC84A" w14:textId="77777777" w:rsidR="00CE4E51" w:rsidRPr="00D65983" w:rsidRDefault="00CE4E51" w:rsidP="00D65983">
      <w:pPr>
        <w:pStyle w:val="Betarp"/>
        <w:numPr>
          <w:ilvl w:val="2"/>
          <w:numId w:val="1"/>
        </w:numPr>
        <w:overflowPunct/>
        <w:autoSpaceDE/>
        <w:adjustRightInd/>
        <w:ind w:left="709" w:hanging="709"/>
        <w:jc w:val="both"/>
        <w:rPr>
          <w:sz w:val="24"/>
          <w:szCs w:val="24"/>
          <w:lang w:val="lt-LT"/>
        </w:rPr>
      </w:pPr>
      <w:r w:rsidRPr="00D65983">
        <w:rPr>
          <w:color w:val="000000"/>
          <w:sz w:val="24"/>
          <w:szCs w:val="24"/>
          <w:lang w:val="lt-LT" w:eastAsia="lt-LT"/>
        </w:rPr>
        <w:t>kai Tiekėją, su kuriuo sudaryta pirkimo sutartis, pakeičia naujas Tiekėjas dėl kitų priežasčių, negu VPĮ 89 straipsnio 1 dalies 4 punkte nurodytos priežastys.</w:t>
      </w:r>
    </w:p>
    <w:p w14:paraId="30AC9008" w14:textId="77777777" w:rsidR="00CE4E51" w:rsidRPr="00D65983" w:rsidRDefault="00CE4E51" w:rsidP="00D65983">
      <w:pPr>
        <w:tabs>
          <w:tab w:val="left" w:pos="709"/>
        </w:tabs>
        <w:ind w:right="-68"/>
        <w:jc w:val="both"/>
        <w:rPr>
          <w:sz w:val="24"/>
          <w:szCs w:val="24"/>
        </w:rPr>
      </w:pPr>
      <w:bookmarkStart w:id="0" w:name="part_2c963fa9ca7e4045a67f8367927a1762"/>
      <w:bookmarkStart w:id="1" w:name="part_c263b6eacc614a55a6bf3f5235def46e"/>
      <w:bookmarkEnd w:id="0"/>
      <w:bookmarkEnd w:id="1"/>
    </w:p>
    <w:p w14:paraId="671E51E1" w14:textId="77777777" w:rsidR="00CE4E51" w:rsidRPr="00D65983" w:rsidRDefault="00CE4E51" w:rsidP="00D65983">
      <w:pPr>
        <w:numPr>
          <w:ilvl w:val="0"/>
          <w:numId w:val="1"/>
        </w:numPr>
        <w:tabs>
          <w:tab w:val="left" w:pos="284"/>
          <w:tab w:val="left" w:pos="709"/>
        </w:tabs>
        <w:adjustRightInd/>
        <w:ind w:left="709" w:right="-68" w:hanging="709"/>
        <w:jc w:val="both"/>
        <w:rPr>
          <w:b/>
          <w:sz w:val="24"/>
          <w:szCs w:val="24"/>
        </w:rPr>
      </w:pPr>
      <w:r w:rsidRPr="00D65983">
        <w:rPr>
          <w:b/>
          <w:sz w:val="24"/>
          <w:szCs w:val="24"/>
        </w:rPr>
        <w:t xml:space="preserve">Sutarties nutraukimas </w:t>
      </w:r>
    </w:p>
    <w:p w14:paraId="11380FD0"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Sutartis gali būti nutraukta bet kuriuo metu bendru Sutarties Šalių susitarimu arba vienos iš Šalių iniciatyva, jei:</w:t>
      </w:r>
    </w:p>
    <w:p w14:paraId="2EC367B2" w14:textId="77777777" w:rsidR="00CE4E51" w:rsidRPr="00D65983" w:rsidRDefault="00CE4E51" w:rsidP="00D65983">
      <w:pPr>
        <w:numPr>
          <w:ilvl w:val="2"/>
          <w:numId w:val="1"/>
        </w:numPr>
        <w:tabs>
          <w:tab w:val="left" w:pos="709"/>
        </w:tabs>
        <w:adjustRightInd/>
        <w:ind w:left="709" w:hanging="709"/>
        <w:jc w:val="both"/>
        <w:rPr>
          <w:sz w:val="24"/>
          <w:szCs w:val="24"/>
        </w:rPr>
      </w:pPr>
      <w:r w:rsidRPr="00D65983">
        <w:rPr>
          <w:sz w:val="24"/>
          <w:szCs w:val="24"/>
        </w:rPr>
        <w:t>kita Šalis bankrutuoja arba yra likviduojama, sustabdo ūkinę veiklą arba įstatymuose ir kituose teisės aktuose numatyta tvarka susidaro analogiška situacija;</w:t>
      </w:r>
    </w:p>
    <w:p w14:paraId="196DD5EF" w14:textId="77777777" w:rsidR="00CE4E51" w:rsidRPr="00D65983" w:rsidRDefault="00CE4E51" w:rsidP="00D65983">
      <w:pPr>
        <w:numPr>
          <w:ilvl w:val="2"/>
          <w:numId w:val="1"/>
        </w:numPr>
        <w:tabs>
          <w:tab w:val="left" w:pos="709"/>
        </w:tabs>
        <w:adjustRightInd/>
        <w:ind w:left="709" w:hanging="709"/>
        <w:jc w:val="both"/>
        <w:rPr>
          <w:sz w:val="24"/>
          <w:szCs w:val="24"/>
        </w:rPr>
      </w:pPr>
      <w:r w:rsidRPr="00D65983">
        <w:rPr>
          <w:sz w:val="24"/>
          <w:szCs w:val="24"/>
        </w:rPr>
        <w:t>keičiasi kitos Šalies organizacinė struktūra – juridinis statusas, pobūdis ar valdymo struktūra ir tai gali turėti įtakos tinkamam Sutarties įvykdymui;</w:t>
      </w:r>
    </w:p>
    <w:p w14:paraId="25B4E321" w14:textId="77777777" w:rsidR="00CE4E51" w:rsidRPr="00D65983" w:rsidRDefault="00CE4E51" w:rsidP="00D65983">
      <w:pPr>
        <w:numPr>
          <w:ilvl w:val="2"/>
          <w:numId w:val="1"/>
        </w:numPr>
        <w:tabs>
          <w:tab w:val="left" w:pos="709"/>
        </w:tabs>
        <w:adjustRightInd/>
        <w:ind w:left="709" w:hanging="709"/>
        <w:jc w:val="both"/>
        <w:rPr>
          <w:sz w:val="24"/>
          <w:szCs w:val="24"/>
        </w:rPr>
      </w:pPr>
      <w:r w:rsidRPr="00D65983">
        <w:rPr>
          <w:sz w:val="24"/>
          <w:szCs w:val="24"/>
        </w:rPr>
        <w:t>kita Šalis nevykdo ar netinkamai vykdo savo sutartinius įsipareigojimus.</w:t>
      </w:r>
    </w:p>
    <w:p w14:paraId="277A3066" w14:textId="77777777" w:rsidR="00CE4E51" w:rsidRPr="00D65983" w:rsidRDefault="00CE4E51" w:rsidP="00D65983">
      <w:pPr>
        <w:numPr>
          <w:ilvl w:val="1"/>
          <w:numId w:val="1"/>
        </w:numPr>
        <w:tabs>
          <w:tab w:val="left" w:pos="709"/>
        </w:tabs>
        <w:ind w:left="709" w:hanging="709"/>
        <w:contextualSpacing/>
        <w:jc w:val="both"/>
        <w:rPr>
          <w:rStyle w:val="Komentaronuoroda"/>
          <w:color w:val="000000"/>
          <w:sz w:val="24"/>
          <w:szCs w:val="24"/>
        </w:rPr>
      </w:pPr>
      <w:r w:rsidRPr="00D65983">
        <w:rPr>
          <w:sz w:val="24"/>
          <w:szCs w:val="24"/>
        </w:rPr>
        <w:t>Pirkėjas gali vienašališkai nutraukti pirkimo sutartį, ar sutartį, kuria keičiama pirkimo sutartis, jeigu:</w:t>
      </w:r>
    </w:p>
    <w:p w14:paraId="159F7081" w14:textId="77777777" w:rsidR="00CE4E51" w:rsidRPr="00D65983" w:rsidRDefault="00CE4E51" w:rsidP="00E95B83">
      <w:pPr>
        <w:pStyle w:val="Sraopastraipa"/>
        <w:numPr>
          <w:ilvl w:val="2"/>
          <w:numId w:val="1"/>
        </w:numPr>
        <w:tabs>
          <w:tab w:val="left" w:pos="709"/>
        </w:tabs>
        <w:ind w:hanging="2138"/>
        <w:jc w:val="both"/>
        <w:rPr>
          <w:sz w:val="24"/>
          <w:szCs w:val="24"/>
        </w:rPr>
      </w:pPr>
      <w:r w:rsidRPr="00D65983">
        <w:rPr>
          <w:color w:val="000000"/>
          <w:sz w:val="24"/>
          <w:szCs w:val="24"/>
        </w:rPr>
        <w:t>paaiškėjo, kad pirkimo sutartis buvo pakeista pažeidžiant šios Sutarties 9 skyriaus nuostatas;</w:t>
      </w:r>
    </w:p>
    <w:p w14:paraId="20ABC83A" w14:textId="77777777" w:rsidR="00CE4E51" w:rsidRPr="00D65983" w:rsidRDefault="00CE4E51" w:rsidP="00E95B83">
      <w:pPr>
        <w:pStyle w:val="Sraopastraipa"/>
        <w:numPr>
          <w:ilvl w:val="2"/>
          <w:numId w:val="1"/>
        </w:numPr>
        <w:tabs>
          <w:tab w:val="left" w:pos="709"/>
        </w:tabs>
        <w:ind w:left="709"/>
        <w:jc w:val="both"/>
        <w:rPr>
          <w:rStyle w:val="Komentaronuoroda"/>
          <w:sz w:val="24"/>
          <w:szCs w:val="24"/>
        </w:rPr>
      </w:pPr>
      <w:r w:rsidRPr="00D65983">
        <w:rPr>
          <w:color w:val="000000"/>
          <w:sz w:val="24"/>
          <w:szCs w:val="24"/>
        </w:rPr>
        <w:t>paaiškėjo, kad Tiekėjas,</w:t>
      </w:r>
      <w:r w:rsidRPr="00D65983">
        <w:rPr>
          <w:rFonts w:eastAsia="SimSun"/>
          <w:color w:val="000000"/>
          <w:kern w:val="1"/>
          <w:sz w:val="24"/>
          <w:szCs w:val="24"/>
          <w:lang w:eastAsia="zh-CN" w:bidi="hi-IN"/>
        </w:rPr>
        <w:t xml:space="preserve"> </w:t>
      </w:r>
      <w:r w:rsidRPr="00D65983">
        <w:rPr>
          <w:color w:val="000000"/>
          <w:sz w:val="24"/>
          <w:szCs w:val="24"/>
        </w:rPr>
        <w:t>turėjo būti pašalintas iš pirkimo procedūros pagal VPĮ 46 str. 1 dalį;</w:t>
      </w:r>
    </w:p>
    <w:p w14:paraId="792D17DB" w14:textId="77777777" w:rsidR="00CE4E51" w:rsidRPr="00D65983" w:rsidRDefault="00CE4E51" w:rsidP="00E95B83">
      <w:pPr>
        <w:pStyle w:val="Sraopastraipa"/>
        <w:numPr>
          <w:ilvl w:val="2"/>
          <w:numId w:val="1"/>
        </w:numPr>
        <w:tabs>
          <w:tab w:val="left" w:pos="709"/>
        </w:tabs>
        <w:ind w:left="709"/>
        <w:jc w:val="both"/>
        <w:rPr>
          <w:sz w:val="24"/>
          <w:szCs w:val="24"/>
        </w:rPr>
      </w:pPr>
      <w:r w:rsidRPr="00D65983">
        <w:rPr>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1F93501" w14:textId="77777777" w:rsidR="00CE4E51" w:rsidRPr="00D65983" w:rsidRDefault="00CE4E51" w:rsidP="00D65983">
      <w:pPr>
        <w:pStyle w:val="Betarp"/>
        <w:numPr>
          <w:ilvl w:val="1"/>
          <w:numId w:val="1"/>
        </w:numPr>
        <w:overflowPunct/>
        <w:autoSpaceDE/>
        <w:adjustRightInd/>
        <w:ind w:left="709" w:hanging="709"/>
        <w:jc w:val="both"/>
        <w:rPr>
          <w:sz w:val="24"/>
          <w:szCs w:val="24"/>
          <w:lang w:val="lt-LT" w:eastAsia="en-GB"/>
        </w:rPr>
      </w:pPr>
      <w:r w:rsidRPr="00D65983">
        <w:rPr>
          <w:sz w:val="24"/>
          <w:szCs w:val="24"/>
          <w:lang w:val="lt-LT" w:eastAsia="en-GB"/>
        </w:rPr>
        <w:t>Nutraukiant Sutartį 10.2. punkte nurodytais pagrindais, laikomasi VPĮ 90 straipsnio 2 dalyje nurodytų reikalavimų</w:t>
      </w:r>
      <w:bookmarkStart w:id="2" w:name="part_2d12f4a582f449c38f5677823bb5b3ff"/>
      <w:bookmarkEnd w:id="2"/>
      <w:r w:rsidRPr="00D65983">
        <w:rPr>
          <w:sz w:val="24"/>
          <w:szCs w:val="24"/>
          <w:lang w:val="lt-LT" w:eastAsia="en-GB"/>
        </w:rPr>
        <w:t>.</w:t>
      </w:r>
    </w:p>
    <w:p w14:paraId="6073385C" w14:textId="77777777" w:rsidR="00CE4E51" w:rsidRPr="00D65983" w:rsidRDefault="00CE4E51" w:rsidP="00D65983">
      <w:pPr>
        <w:numPr>
          <w:ilvl w:val="1"/>
          <w:numId w:val="1"/>
        </w:numPr>
        <w:tabs>
          <w:tab w:val="left" w:pos="709"/>
        </w:tabs>
        <w:ind w:left="709" w:hanging="709"/>
        <w:contextualSpacing/>
        <w:jc w:val="both"/>
        <w:rPr>
          <w:sz w:val="24"/>
          <w:szCs w:val="24"/>
        </w:rPr>
      </w:pPr>
      <w:r w:rsidRPr="00D65983">
        <w:rPr>
          <w:sz w:val="24"/>
          <w:szCs w:val="24"/>
        </w:rPr>
        <w:t>Sutartis gali būti nutraukta Pirkėjo iniciatyva ir dėl kitų, Sutarties 10.1 punkte nenurodytų priežasčių, prieš ne mažiau kaip 30 dienų raštu informavus Tiekėją. Tiekėjas turi teisę nutraukti Sutartį ne mažiau kaip prieš 30 dienų raštu informavęs Pirkėją tik dėl svarbių priežasčių.</w:t>
      </w:r>
    </w:p>
    <w:p w14:paraId="3F4608D3"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w:t>
      </w:r>
      <w:bookmarkStart w:id="3" w:name="OLE_LINK77"/>
      <w:bookmarkStart w:id="4" w:name="OLE_LINK78"/>
      <w:r w:rsidRPr="00D65983">
        <w:rPr>
          <w:sz w:val="24"/>
          <w:szCs w:val="24"/>
        </w:rPr>
        <w:t xml:space="preserve">Sutarties reikalavimų neatitinkančių Prekių pristatymas </w:t>
      </w:r>
      <w:bookmarkEnd w:id="3"/>
      <w:bookmarkEnd w:id="4"/>
      <w:r w:rsidRPr="00D65983">
        <w:rPr>
          <w:sz w:val="24"/>
          <w:szCs w:val="24"/>
        </w:rPr>
        <w:t xml:space="preserve">bei atvejai numatyti 9.4. papunktyje. </w:t>
      </w:r>
    </w:p>
    <w:p w14:paraId="7CCD539A"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Sutarties nutraukimas nepanaikina nė vienos iš Sutarties Šalių teisės reikalauti sumokėti netesybas, numatytas šioje Sutartyje už sutartinių įsipareigojimų neįvykdymą iki Sutarties nutraukimo.</w:t>
      </w:r>
    </w:p>
    <w:p w14:paraId="6C0D29B0" w14:textId="77777777" w:rsidR="00CE4E51" w:rsidRPr="00D65983" w:rsidRDefault="00CE4E51" w:rsidP="00D65983">
      <w:pPr>
        <w:tabs>
          <w:tab w:val="left" w:pos="709"/>
        </w:tabs>
        <w:ind w:left="709" w:right="-68" w:hanging="709"/>
        <w:jc w:val="both"/>
        <w:rPr>
          <w:sz w:val="24"/>
          <w:szCs w:val="24"/>
        </w:rPr>
      </w:pPr>
    </w:p>
    <w:p w14:paraId="500530C2" w14:textId="77777777" w:rsidR="00CE4E51" w:rsidRPr="00D65983" w:rsidRDefault="00CE4E51" w:rsidP="00D65983">
      <w:pPr>
        <w:numPr>
          <w:ilvl w:val="0"/>
          <w:numId w:val="1"/>
        </w:numPr>
        <w:tabs>
          <w:tab w:val="left" w:pos="284"/>
          <w:tab w:val="left" w:pos="709"/>
        </w:tabs>
        <w:adjustRightInd/>
        <w:ind w:left="709" w:right="-68" w:hanging="709"/>
        <w:jc w:val="both"/>
        <w:rPr>
          <w:b/>
          <w:sz w:val="24"/>
          <w:szCs w:val="24"/>
        </w:rPr>
      </w:pPr>
      <w:r w:rsidRPr="00D65983">
        <w:rPr>
          <w:b/>
          <w:sz w:val="24"/>
          <w:szCs w:val="24"/>
        </w:rPr>
        <w:t xml:space="preserve">Subtiekėjai ir jų keitimo tvarka </w:t>
      </w:r>
    </w:p>
    <w:p w14:paraId="722C6B00" w14:textId="337AABEB" w:rsidR="00CE4E51" w:rsidRPr="00EE3FED" w:rsidRDefault="00CE4E51" w:rsidP="00EE3FED">
      <w:pPr>
        <w:pStyle w:val="Sraopastraipa"/>
        <w:numPr>
          <w:ilvl w:val="1"/>
          <w:numId w:val="1"/>
        </w:numPr>
        <w:tabs>
          <w:tab w:val="left" w:pos="709"/>
        </w:tabs>
        <w:ind w:right="-68"/>
        <w:jc w:val="both"/>
        <w:rPr>
          <w:sz w:val="24"/>
          <w:szCs w:val="24"/>
        </w:rPr>
      </w:pPr>
      <w:r w:rsidRPr="00EE3FED">
        <w:rPr>
          <w:sz w:val="24"/>
          <w:szCs w:val="24"/>
        </w:rPr>
        <w:lastRenderedPageBreak/>
        <w:t>Sutartyje numatytų įsipareigojimų vykdymui Tiekėjas subtiekėjo (-ų) nepasitelks.</w:t>
      </w:r>
    </w:p>
    <w:p w14:paraId="794A78EC" w14:textId="768EA0F5" w:rsidR="00CE4E51" w:rsidRPr="00D65983" w:rsidRDefault="00CE4E51" w:rsidP="00D65983">
      <w:pPr>
        <w:numPr>
          <w:ilvl w:val="0"/>
          <w:numId w:val="1"/>
        </w:numPr>
        <w:tabs>
          <w:tab w:val="left" w:pos="709"/>
        </w:tabs>
        <w:adjustRightInd/>
        <w:ind w:left="709" w:right="-1" w:hanging="709"/>
        <w:jc w:val="both"/>
        <w:rPr>
          <w:b/>
          <w:sz w:val="24"/>
          <w:szCs w:val="24"/>
        </w:rPr>
      </w:pPr>
      <w:r w:rsidRPr="00D65983">
        <w:rPr>
          <w:b/>
          <w:sz w:val="24"/>
          <w:szCs w:val="24"/>
        </w:rPr>
        <w:t xml:space="preserve">Baigiamosios nuostatos  </w:t>
      </w:r>
    </w:p>
    <w:p w14:paraId="390DEB4C" w14:textId="4248C5AF" w:rsidR="00CE4E51" w:rsidRPr="00D65983" w:rsidRDefault="00CE4E51" w:rsidP="00D65983">
      <w:pPr>
        <w:numPr>
          <w:ilvl w:val="1"/>
          <w:numId w:val="1"/>
        </w:numPr>
        <w:tabs>
          <w:tab w:val="left" w:pos="0"/>
          <w:tab w:val="left" w:pos="567"/>
        </w:tabs>
        <w:adjustRightInd/>
        <w:ind w:left="709" w:right="-1" w:hanging="851"/>
        <w:jc w:val="both"/>
        <w:rPr>
          <w:sz w:val="24"/>
          <w:szCs w:val="24"/>
        </w:rPr>
      </w:pPr>
      <w:r w:rsidRPr="00D65983">
        <w:rPr>
          <w:i/>
          <w:sz w:val="24"/>
          <w:szCs w:val="24"/>
        </w:rPr>
        <w:t xml:space="preserve">   </w:t>
      </w:r>
      <w:r w:rsidRPr="00D65983">
        <w:rPr>
          <w:sz w:val="24"/>
          <w:szCs w:val="24"/>
        </w:rPr>
        <w:t xml:space="preserve">Sutartis įsigalioja, kai Sutartį pasirašo abi Sutarties Šalys, ir galioja iki visiško sutartinių  įsipareigojimų įvykdymo, bet ne ilgiau kaip </w:t>
      </w:r>
      <w:r w:rsidR="00E95B83">
        <w:rPr>
          <w:sz w:val="24"/>
          <w:szCs w:val="24"/>
        </w:rPr>
        <w:t>3</w:t>
      </w:r>
      <w:r w:rsidR="002B623B" w:rsidRPr="00D65983">
        <w:rPr>
          <w:sz w:val="24"/>
          <w:szCs w:val="24"/>
        </w:rPr>
        <w:t xml:space="preserve"> (</w:t>
      </w:r>
      <w:r w:rsidR="00E95B83">
        <w:rPr>
          <w:sz w:val="24"/>
          <w:szCs w:val="24"/>
        </w:rPr>
        <w:t>tris</w:t>
      </w:r>
      <w:r w:rsidR="002B623B" w:rsidRPr="00D65983">
        <w:rPr>
          <w:sz w:val="24"/>
          <w:szCs w:val="24"/>
        </w:rPr>
        <w:t>)</w:t>
      </w:r>
      <w:r w:rsidRPr="00D65983">
        <w:rPr>
          <w:sz w:val="24"/>
          <w:szCs w:val="24"/>
        </w:rPr>
        <w:t xml:space="preserve"> mėnesi</w:t>
      </w:r>
      <w:r w:rsidR="00E95B83">
        <w:rPr>
          <w:sz w:val="24"/>
          <w:szCs w:val="24"/>
        </w:rPr>
        <w:t>us</w:t>
      </w:r>
      <w:r w:rsidRPr="00D65983">
        <w:rPr>
          <w:sz w:val="24"/>
          <w:szCs w:val="24"/>
        </w:rPr>
        <w:t>,</w:t>
      </w:r>
      <w:r w:rsidRPr="00D65983">
        <w:rPr>
          <w:i/>
          <w:sz w:val="24"/>
          <w:szCs w:val="24"/>
        </w:rPr>
        <w:t xml:space="preserve"> </w:t>
      </w:r>
      <w:r w:rsidRPr="00D65983">
        <w:rPr>
          <w:sz w:val="24"/>
          <w:szCs w:val="24"/>
        </w:rPr>
        <w:t>išskyrus Tiekėjo įsipareigojimus, susijusius su garantini</w:t>
      </w:r>
      <w:r w:rsidR="004940D8" w:rsidRPr="00D65983">
        <w:rPr>
          <w:sz w:val="24"/>
          <w:szCs w:val="24"/>
        </w:rPr>
        <w:t xml:space="preserve">ais </w:t>
      </w:r>
      <w:r w:rsidR="00AB78E7" w:rsidRPr="00D65983">
        <w:rPr>
          <w:sz w:val="24"/>
          <w:szCs w:val="24"/>
        </w:rPr>
        <w:t>įsipareigojimais</w:t>
      </w:r>
      <w:r w:rsidRPr="00D65983">
        <w:rPr>
          <w:sz w:val="24"/>
          <w:szCs w:val="24"/>
        </w:rPr>
        <w:t>.</w:t>
      </w:r>
    </w:p>
    <w:p w14:paraId="66089C4C"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356" w:type="dxa"/>
        <w:tblInd w:w="704" w:type="dxa"/>
        <w:tblCellMar>
          <w:left w:w="10" w:type="dxa"/>
          <w:right w:w="10" w:type="dxa"/>
        </w:tblCellMar>
        <w:tblLook w:val="04A0" w:firstRow="1" w:lastRow="0" w:firstColumn="1" w:lastColumn="0" w:noHBand="0" w:noVBand="1"/>
      </w:tblPr>
      <w:tblGrid>
        <w:gridCol w:w="1843"/>
        <w:gridCol w:w="3969"/>
        <w:gridCol w:w="3544"/>
      </w:tblGrid>
      <w:tr w:rsidR="004940D8" w:rsidRPr="00D65983" w14:paraId="75EDFD5C" w14:textId="77777777" w:rsidTr="004940D8">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0F9B4" w14:textId="77777777" w:rsidR="004940D8" w:rsidRPr="00D65983" w:rsidRDefault="004940D8" w:rsidP="00D65983">
            <w:pPr>
              <w:tabs>
                <w:tab w:val="left" w:pos="709"/>
              </w:tabs>
              <w:ind w:left="709" w:hanging="709"/>
              <w:rPr>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87662" w14:textId="77777777" w:rsidR="004940D8" w:rsidRPr="00D65983" w:rsidRDefault="004940D8" w:rsidP="00D65983">
            <w:pPr>
              <w:tabs>
                <w:tab w:val="left" w:pos="709"/>
              </w:tabs>
              <w:ind w:left="709" w:hanging="709"/>
              <w:jc w:val="center"/>
              <w:rPr>
                <w:color w:val="000000"/>
                <w:sz w:val="22"/>
                <w:szCs w:val="22"/>
              </w:rPr>
            </w:pPr>
            <w:r w:rsidRPr="00D65983">
              <w:rPr>
                <w:color w:val="000000"/>
                <w:sz w:val="22"/>
                <w:szCs w:val="22"/>
              </w:rPr>
              <w:t>Pirkėjo atstovas,</w:t>
            </w:r>
          </w:p>
          <w:p w14:paraId="5EC28184" w14:textId="77777777" w:rsidR="004940D8" w:rsidRPr="00D65983" w:rsidRDefault="004940D8" w:rsidP="00D65983">
            <w:pPr>
              <w:tabs>
                <w:tab w:val="left" w:pos="0"/>
              </w:tabs>
              <w:jc w:val="center"/>
              <w:rPr>
                <w:color w:val="000000"/>
                <w:sz w:val="22"/>
                <w:szCs w:val="22"/>
              </w:rPr>
            </w:pPr>
            <w:r w:rsidRPr="00D65983">
              <w:rPr>
                <w:color w:val="000000"/>
                <w:sz w:val="22"/>
                <w:szCs w:val="22"/>
              </w:rPr>
              <w:t>atsakingas už Sutarties vykdymą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D238D" w14:textId="77777777" w:rsidR="004940D8" w:rsidRPr="00D65983" w:rsidRDefault="004940D8" w:rsidP="00D65983">
            <w:pPr>
              <w:tabs>
                <w:tab w:val="left" w:pos="709"/>
              </w:tabs>
              <w:ind w:left="709" w:hanging="709"/>
              <w:jc w:val="center"/>
              <w:rPr>
                <w:color w:val="000000"/>
                <w:sz w:val="22"/>
                <w:szCs w:val="22"/>
              </w:rPr>
            </w:pPr>
            <w:r w:rsidRPr="00D65983">
              <w:rPr>
                <w:color w:val="000000"/>
                <w:sz w:val="22"/>
                <w:szCs w:val="22"/>
              </w:rPr>
              <w:t>Tiekėjo atstovas,</w:t>
            </w:r>
          </w:p>
          <w:p w14:paraId="1AA98F5F" w14:textId="77777777" w:rsidR="004940D8" w:rsidRPr="00D65983" w:rsidRDefault="004940D8" w:rsidP="00D65983">
            <w:pPr>
              <w:tabs>
                <w:tab w:val="left" w:pos="0"/>
              </w:tabs>
              <w:jc w:val="center"/>
              <w:rPr>
                <w:color w:val="000000"/>
                <w:sz w:val="22"/>
                <w:szCs w:val="22"/>
              </w:rPr>
            </w:pPr>
            <w:r w:rsidRPr="00D65983">
              <w:rPr>
                <w:color w:val="000000"/>
                <w:sz w:val="22"/>
                <w:szCs w:val="22"/>
              </w:rPr>
              <w:t>atsakingas už Sutarties vykdymą</w:t>
            </w:r>
          </w:p>
        </w:tc>
      </w:tr>
      <w:tr w:rsidR="004940D8" w:rsidRPr="00D65983" w14:paraId="55794484" w14:textId="77777777" w:rsidTr="004940D8">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DA80F" w14:textId="25DA7A96" w:rsidR="004940D8" w:rsidRPr="00D65983" w:rsidRDefault="004940D8" w:rsidP="00D65983">
            <w:pPr>
              <w:tabs>
                <w:tab w:val="left" w:pos="709"/>
              </w:tabs>
              <w:ind w:left="709" w:hanging="709"/>
              <w:jc w:val="center"/>
              <w:rPr>
                <w:color w:val="000000"/>
                <w:sz w:val="22"/>
                <w:szCs w:val="22"/>
              </w:rPr>
            </w:pPr>
            <w:r w:rsidRPr="00D65983">
              <w:rPr>
                <w:color w:val="000000"/>
                <w:sz w:val="22"/>
                <w:szCs w:val="22"/>
              </w:rPr>
              <w:t>Vardas, pavardė</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5282E" w14:textId="27708821" w:rsidR="004940D8" w:rsidRPr="00D65983" w:rsidRDefault="00E95B83" w:rsidP="00D65983">
            <w:pPr>
              <w:tabs>
                <w:tab w:val="left" w:pos="709"/>
              </w:tabs>
              <w:ind w:left="709" w:hanging="709"/>
              <w:rPr>
                <w:color w:val="000000"/>
                <w:sz w:val="22"/>
                <w:szCs w:val="22"/>
              </w:rPr>
            </w:pPr>
            <w:r>
              <w:rPr>
                <w:color w:val="000000"/>
                <w:sz w:val="22"/>
                <w:szCs w:val="22"/>
              </w:rPr>
              <w:t xml:space="preserve">Gediminas </w:t>
            </w:r>
            <w:r w:rsidR="00C515E3">
              <w:rPr>
                <w:color w:val="000000"/>
                <w:sz w:val="22"/>
                <w:szCs w:val="22"/>
              </w:rPr>
              <w:t>Žukauskas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6011" w14:textId="31A4574F" w:rsidR="004940D8" w:rsidRPr="00D65983" w:rsidRDefault="0082784A" w:rsidP="00716435">
            <w:pPr>
              <w:tabs>
                <w:tab w:val="left" w:pos="709"/>
              </w:tabs>
              <w:ind w:left="709" w:hanging="709"/>
              <w:jc w:val="center"/>
              <w:rPr>
                <w:color w:val="000000"/>
                <w:sz w:val="22"/>
                <w:szCs w:val="22"/>
              </w:rPr>
            </w:pPr>
            <w:r>
              <w:rPr>
                <w:color w:val="000000"/>
                <w:sz w:val="22"/>
                <w:szCs w:val="22"/>
              </w:rPr>
              <w:t>Inga Kalvėnienė</w:t>
            </w:r>
          </w:p>
        </w:tc>
      </w:tr>
      <w:tr w:rsidR="004940D8" w:rsidRPr="00D65983" w14:paraId="00C77C95" w14:textId="77777777" w:rsidTr="004940D8">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65BB7" w14:textId="77777777" w:rsidR="004940D8" w:rsidRPr="00D65983" w:rsidRDefault="004940D8" w:rsidP="00D65983">
            <w:pPr>
              <w:tabs>
                <w:tab w:val="left" w:pos="709"/>
              </w:tabs>
              <w:ind w:left="709" w:hanging="709"/>
              <w:jc w:val="center"/>
              <w:rPr>
                <w:color w:val="000000"/>
                <w:sz w:val="22"/>
                <w:szCs w:val="22"/>
              </w:rPr>
            </w:pPr>
            <w:r w:rsidRPr="00D65983">
              <w:rPr>
                <w:color w:val="000000"/>
                <w:sz w:val="22"/>
                <w:szCs w:val="22"/>
              </w:rPr>
              <w:t>Telefonas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3434" w14:textId="5C4639DD" w:rsidR="004940D8" w:rsidRPr="00D65983" w:rsidRDefault="004940D8" w:rsidP="00D65983">
            <w:pPr>
              <w:tabs>
                <w:tab w:val="left" w:pos="709"/>
              </w:tabs>
              <w:ind w:left="709" w:hanging="709"/>
              <w:rPr>
                <w:color w:val="000000"/>
                <w:sz w:val="22"/>
                <w:szCs w:val="22"/>
              </w:rPr>
            </w:pPr>
            <w:r w:rsidRPr="00D65983">
              <w:rPr>
                <w:color w:val="000000"/>
                <w:sz w:val="22"/>
                <w:szCs w:val="22"/>
              </w:rPr>
              <w:t xml:space="preserve">+370 </w:t>
            </w:r>
            <w:r w:rsidR="00C515E3">
              <w:rPr>
                <w:color w:val="000000"/>
                <w:sz w:val="22"/>
                <w:szCs w:val="22"/>
              </w:rPr>
              <w:t>60559003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14095" w14:textId="78D7F43C" w:rsidR="004940D8" w:rsidRPr="00D65983" w:rsidRDefault="0082784A" w:rsidP="00716435">
            <w:pPr>
              <w:tabs>
                <w:tab w:val="left" w:pos="709"/>
              </w:tabs>
              <w:ind w:left="709" w:hanging="709"/>
              <w:jc w:val="center"/>
              <w:rPr>
                <w:color w:val="000000"/>
                <w:sz w:val="22"/>
                <w:szCs w:val="22"/>
              </w:rPr>
            </w:pPr>
            <w:r>
              <w:rPr>
                <w:color w:val="000000"/>
                <w:sz w:val="22"/>
                <w:szCs w:val="22"/>
              </w:rPr>
              <w:t>+370 65075009</w:t>
            </w:r>
          </w:p>
        </w:tc>
      </w:tr>
      <w:tr w:rsidR="004940D8" w:rsidRPr="00D65983" w14:paraId="0353B455" w14:textId="77777777" w:rsidTr="004940D8">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31B8D" w14:textId="77777777" w:rsidR="004940D8" w:rsidRPr="00D65983" w:rsidRDefault="004940D8" w:rsidP="00D65983">
            <w:pPr>
              <w:tabs>
                <w:tab w:val="left" w:pos="709"/>
              </w:tabs>
              <w:ind w:left="709" w:hanging="709"/>
              <w:jc w:val="center"/>
              <w:rPr>
                <w:color w:val="000000"/>
                <w:sz w:val="22"/>
                <w:szCs w:val="22"/>
              </w:rPr>
            </w:pPr>
            <w:r w:rsidRPr="00D65983">
              <w:rPr>
                <w:color w:val="000000"/>
                <w:sz w:val="22"/>
                <w:szCs w:val="22"/>
              </w:rPr>
              <w:t>El. paštas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4A547" w14:textId="539030FE" w:rsidR="004940D8" w:rsidRPr="00C515E3" w:rsidRDefault="00537694" w:rsidP="00D65983">
            <w:pPr>
              <w:tabs>
                <w:tab w:val="left" w:pos="709"/>
              </w:tabs>
              <w:ind w:left="709" w:hanging="709"/>
              <w:rPr>
                <w:color w:val="000000"/>
                <w:sz w:val="22"/>
                <w:szCs w:val="22"/>
              </w:rPr>
            </w:pPr>
            <w:hyperlink r:id="rId15" w:history="1">
              <w:r w:rsidR="00EE3FED" w:rsidRPr="003663CB">
                <w:rPr>
                  <w:rStyle w:val="Hipersaitas"/>
                  <w:sz w:val="22"/>
                  <w:szCs w:val="22"/>
                </w:rPr>
                <w:t>gediminas.zukauskas</w:t>
              </w:r>
              <w:r w:rsidR="00EE3FED" w:rsidRPr="003663CB">
                <w:rPr>
                  <w:rStyle w:val="Hipersaitas"/>
                  <w:sz w:val="22"/>
                  <w:szCs w:val="22"/>
                  <w:lang w:val="en-US"/>
                </w:rPr>
                <w:t>@</w:t>
              </w:r>
              <w:r w:rsidR="00EE3FED" w:rsidRPr="003663CB">
                <w:rPr>
                  <w:rStyle w:val="Hipersaitas"/>
                  <w:sz w:val="22"/>
                  <w:szCs w:val="22"/>
                </w:rPr>
                <w:t>kaunoligonine</w:t>
              </w:r>
            </w:hyperlink>
            <w:r w:rsidR="00C515E3">
              <w:rPr>
                <w:color w:val="000000"/>
                <w:sz w:val="22"/>
                <w:szCs w:val="22"/>
              </w:rPr>
              <w:t>.lt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129D" w14:textId="64634F0E" w:rsidR="004940D8" w:rsidRPr="0082784A" w:rsidRDefault="0082784A" w:rsidP="00716435">
            <w:pPr>
              <w:tabs>
                <w:tab w:val="left" w:pos="709"/>
              </w:tabs>
              <w:ind w:left="709" w:hanging="709"/>
              <w:jc w:val="center"/>
              <w:rPr>
                <w:color w:val="000000"/>
                <w:sz w:val="22"/>
                <w:szCs w:val="22"/>
                <w:lang w:val="en-GB"/>
              </w:rPr>
            </w:pPr>
            <w:r>
              <w:rPr>
                <w:color w:val="000000"/>
                <w:sz w:val="22"/>
                <w:szCs w:val="22"/>
              </w:rPr>
              <w:t>inga</w:t>
            </w:r>
            <w:r>
              <w:rPr>
                <w:color w:val="000000"/>
                <w:sz w:val="22"/>
                <w:szCs w:val="22"/>
                <w:lang w:val="en-GB"/>
              </w:rPr>
              <w:t>@</w:t>
            </w:r>
            <w:r w:rsidR="00716435">
              <w:rPr>
                <w:color w:val="000000"/>
                <w:sz w:val="22"/>
                <w:szCs w:val="22"/>
                <w:lang w:val="en-GB"/>
              </w:rPr>
              <w:t>nedus.lt</w:t>
            </w:r>
          </w:p>
        </w:tc>
      </w:tr>
    </w:tbl>
    <w:p w14:paraId="3D39C332" w14:textId="2EAF744E" w:rsidR="00CE4E51" w:rsidRPr="00D65983" w:rsidRDefault="00CE4E51" w:rsidP="00D65983">
      <w:pPr>
        <w:numPr>
          <w:ilvl w:val="1"/>
          <w:numId w:val="1"/>
        </w:numPr>
        <w:tabs>
          <w:tab w:val="left" w:pos="709"/>
        </w:tabs>
        <w:adjustRightInd/>
        <w:ind w:hanging="795"/>
        <w:jc w:val="both"/>
        <w:rPr>
          <w:color w:val="000000"/>
          <w:sz w:val="24"/>
          <w:szCs w:val="24"/>
        </w:rPr>
      </w:pPr>
      <w:r w:rsidRPr="00D65983">
        <w:rPr>
          <w:color w:val="000000"/>
          <w:sz w:val="24"/>
          <w:szCs w:val="24"/>
        </w:rPr>
        <w:t>12.2 punkte nurodytas Pirkėjo atstovas yra Pirkėjo generalinio direktoriaus įsakymu paskirtas asmuo, kuris yra atsakingas už Sutarties vykdymą.</w:t>
      </w:r>
      <w:r w:rsidR="004940D8" w:rsidRPr="00D65983">
        <w:rPr>
          <w:color w:val="000000"/>
          <w:sz w:val="24"/>
          <w:szCs w:val="24"/>
        </w:rPr>
        <w:t xml:space="preserve"> Už Sutarties ir jos pakeitimų paskelbimą atsakinga </w:t>
      </w:r>
      <w:r w:rsidR="00C71215">
        <w:rPr>
          <w:color w:val="000000"/>
          <w:sz w:val="24"/>
          <w:szCs w:val="24"/>
        </w:rPr>
        <w:t xml:space="preserve">vyresnioji </w:t>
      </w:r>
      <w:r w:rsidR="004940D8" w:rsidRPr="00D65983">
        <w:rPr>
          <w:color w:val="000000"/>
          <w:sz w:val="24"/>
          <w:szCs w:val="24"/>
        </w:rPr>
        <w:t xml:space="preserve">viešųjų pirkimų specialistė </w:t>
      </w:r>
      <w:r w:rsidR="00C71215">
        <w:rPr>
          <w:color w:val="000000"/>
          <w:sz w:val="24"/>
          <w:szCs w:val="24"/>
        </w:rPr>
        <w:t>Rasa Bužinskienė</w:t>
      </w:r>
      <w:r w:rsidR="004940D8" w:rsidRPr="00D65983">
        <w:rPr>
          <w:color w:val="000000"/>
          <w:sz w:val="24"/>
          <w:szCs w:val="24"/>
        </w:rPr>
        <w:t>.</w:t>
      </w:r>
    </w:p>
    <w:p w14:paraId="6C023659" w14:textId="77777777" w:rsidR="00CE4E51" w:rsidRPr="00D65983" w:rsidRDefault="00CE4E51" w:rsidP="00D65983">
      <w:pPr>
        <w:numPr>
          <w:ilvl w:val="1"/>
          <w:numId w:val="1"/>
        </w:numPr>
        <w:tabs>
          <w:tab w:val="left" w:pos="709"/>
        </w:tabs>
        <w:adjustRightInd/>
        <w:ind w:left="709" w:hanging="709"/>
        <w:jc w:val="both"/>
        <w:rPr>
          <w:color w:val="000000"/>
          <w:sz w:val="24"/>
          <w:szCs w:val="24"/>
        </w:rPr>
      </w:pPr>
      <w:r w:rsidRPr="00D65983">
        <w:rPr>
          <w:color w:val="000000"/>
          <w:sz w:val="24"/>
          <w:szCs w:val="24"/>
        </w:rPr>
        <w:t xml:space="preserve">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w:t>
      </w:r>
    </w:p>
    <w:p w14:paraId="2BEBD55E" w14:textId="77777777" w:rsidR="00CE4E51" w:rsidRPr="00D65983" w:rsidRDefault="00CE4E51" w:rsidP="00D65983">
      <w:pPr>
        <w:tabs>
          <w:tab w:val="left" w:pos="709"/>
        </w:tabs>
        <w:ind w:left="709"/>
        <w:jc w:val="both"/>
        <w:rPr>
          <w:color w:val="000000"/>
          <w:sz w:val="24"/>
          <w:szCs w:val="24"/>
        </w:rPr>
      </w:pPr>
      <w:r w:rsidRPr="00D65983">
        <w:rPr>
          <w:color w:val="000000"/>
          <w:sz w:val="24"/>
          <w:szCs w:val="24"/>
        </w:rPr>
        <w:t>žinomais jai duomenimis, prieštarauja Sutarties sąlygoms arba ji negavo jokio pranešimo, išsiųsto pagal tuos duomenis.</w:t>
      </w:r>
    </w:p>
    <w:p w14:paraId="11653352" w14:textId="77777777" w:rsidR="00CE4E51" w:rsidRPr="00D65983" w:rsidRDefault="00CE4E51" w:rsidP="00D65983">
      <w:pPr>
        <w:pStyle w:val="Sraopastraipa"/>
        <w:numPr>
          <w:ilvl w:val="1"/>
          <w:numId w:val="1"/>
        </w:numPr>
        <w:tabs>
          <w:tab w:val="left" w:pos="709"/>
        </w:tabs>
        <w:adjustRightInd/>
        <w:ind w:left="709" w:hanging="709"/>
        <w:contextualSpacing w:val="0"/>
        <w:jc w:val="both"/>
        <w:rPr>
          <w:color w:val="000000"/>
          <w:sz w:val="24"/>
          <w:szCs w:val="24"/>
        </w:rPr>
      </w:pPr>
      <w:r w:rsidRPr="00D65983">
        <w:rPr>
          <w:sz w:val="24"/>
          <w:szCs w:val="24"/>
        </w:rPr>
        <w:t>Šalys patvirtina, jog prieš pasirašydamos Sutartį, susipažino su visu jos turiniu ir vienodai suprato visas jos sąlygas, o Sutartis atitinka kiekvienos šalies valią bei ketinimus.</w:t>
      </w:r>
    </w:p>
    <w:p w14:paraId="726E7ECB"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Sutartis sudaryta lietuvių kalba, dviem vienodą juridinę galią turinčiais egzemplioriais – po vieną kiekvienai Šaliai.</w:t>
      </w:r>
    </w:p>
    <w:p w14:paraId="14031FD2" w14:textId="77777777" w:rsidR="00CE4E51" w:rsidRPr="00D65983" w:rsidRDefault="00CE4E51" w:rsidP="00D65983">
      <w:pPr>
        <w:numPr>
          <w:ilvl w:val="1"/>
          <w:numId w:val="1"/>
        </w:numPr>
        <w:tabs>
          <w:tab w:val="left" w:pos="709"/>
        </w:tabs>
        <w:adjustRightInd/>
        <w:ind w:left="709" w:hanging="709"/>
        <w:jc w:val="both"/>
        <w:rPr>
          <w:sz w:val="24"/>
          <w:szCs w:val="24"/>
        </w:rPr>
      </w:pPr>
      <w:r w:rsidRPr="00D65983">
        <w:rPr>
          <w:sz w:val="24"/>
          <w:szCs w:val="24"/>
        </w:rPr>
        <w:t>Šią Sutartį sudaro Sutartis ir jos priedai:</w:t>
      </w:r>
    </w:p>
    <w:p w14:paraId="56E86852" w14:textId="77777777" w:rsidR="00CE4E51" w:rsidRPr="00D65983" w:rsidRDefault="00CE4E51" w:rsidP="00D65983">
      <w:pPr>
        <w:numPr>
          <w:ilvl w:val="2"/>
          <w:numId w:val="1"/>
        </w:numPr>
        <w:tabs>
          <w:tab w:val="left" w:pos="709"/>
        </w:tabs>
        <w:adjustRightInd/>
        <w:ind w:left="709" w:hanging="709"/>
        <w:jc w:val="both"/>
        <w:rPr>
          <w:sz w:val="24"/>
          <w:szCs w:val="24"/>
        </w:rPr>
      </w:pPr>
      <w:r w:rsidRPr="00D65983">
        <w:rPr>
          <w:sz w:val="24"/>
          <w:szCs w:val="24"/>
        </w:rPr>
        <w:t>Techninė specifikacija (1 priedas).</w:t>
      </w:r>
    </w:p>
    <w:p w14:paraId="1B806F69" w14:textId="77777777" w:rsidR="00AB78E7" w:rsidRPr="00D65983" w:rsidRDefault="00AB78E7" w:rsidP="00D65983">
      <w:pPr>
        <w:tabs>
          <w:tab w:val="left" w:pos="709"/>
        </w:tabs>
        <w:rPr>
          <w:b/>
          <w:sz w:val="24"/>
          <w:szCs w:val="24"/>
        </w:rPr>
      </w:pPr>
    </w:p>
    <w:p w14:paraId="26413A26" w14:textId="53CD9502" w:rsidR="00AB78E7" w:rsidRPr="00D65983" w:rsidRDefault="00AB78E7" w:rsidP="00D65983">
      <w:pPr>
        <w:pStyle w:val="Sraopastraipa"/>
        <w:numPr>
          <w:ilvl w:val="0"/>
          <w:numId w:val="1"/>
        </w:numPr>
        <w:tabs>
          <w:tab w:val="left" w:pos="284"/>
          <w:tab w:val="left" w:pos="709"/>
        </w:tabs>
        <w:adjustRightInd/>
        <w:ind w:right="-68" w:hanging="927"/>
        <w:jc w:val="both"/>
        <w:rPr>
          <w:b/>
          <w:sz w:val="24"/>
          <w:szCs w:val="24"/>
        </w:rPr>
      </w:pPr>
      <w:r w:rsidRPr="00D65983">
        <w:rPr>
          <w:b/>
          <w:sz w:val="24"/>
          <w:szCs w:val="24"/>
        </w:rPr>
        <w:t>Šalių rekvizitai ir parašai</w:t>
      </w:r>
    </w:p>
    <w:tbl>
      <w:tblPr>
        <w:tblW w:w="9465" w:type="dxa"/>
        <w:tblInd w:w="98" w:type="dxa"/>
        <w:tblLayout w:type="fixed"/>
        <w:tblLook w:val="04A0" w:firstRow="1" w:lastRow="0" w:firstColumn="1" w:lastColumn="0" w:noHBand="0" w:noVBand="1"/>
      </w:tblPr>
      <w:tblGrid>
        <w:gridCol w:w="4686"/>
        <w:gridCol w:w="601"/>
        <w:gridCol w:w="4178"/>
      </w:tblGrid>
      <w:tr w:rsidR="00AB78E7" w:rsidRPr="00D65983" w14:paraId="5B1CF885" w14:textId="77777777" w:rsidTr="00AB78E7">
        <w:tc>
          <w:tcPr>
            <w:tcW w:w="4688" w:type="dxa"/>
            <w:hideMark/>
          </w:tcPr>
          <w:p w14:paraId="2F607A6E" w14:textId="77777777" w:rsidR="00AB78E7" w:rsidRPr="00D65983" w:rsidRDefault="00AB78E7" w:rsidP="00D65983">
            <w:pPr>
              <w:tabs>
                <w:tab w:val="left" w:pos="1418"/>
              </w:tabs>
              <w:ind w:right="-1"/>
              <w:rPr>
                <w:rFonts w:eastAsia="Calibri"/>
                <w:b/>
                <w:sz w:val="24"/>
                <w:szCs w:val="24"/>
              </w:rPr>
            </w:pPr>
            <w:r w:rsidRPr="00D65983">
              <w:rPr>
                <w:b/>
                <w:sz w:val="24"/>
                <w:szCs w:val="24"/>
              </w:rPr>
              <w:t>PIRKĖJAS</w:t>
            </w:r>
          </w:p>
        </w:tc>
        <w:tc>
          <w:tcPr>
            <w:tcW w:w="601" w:type="dxa"/>
          </w:tcPr>
          <w:p w14:paraId="23459166" w14:textId="77777777" w:rsidR="00AB78E7" w:rsidRPr="00D65983" w:rsidRDefault="00AB78E7" w:rsidP="00D65983">
            <w:pPr>
              <w:tabs>
                <w:tab w:val="left" w:pos="1418"/>
              </w:tabs>
              <w:snapToGrid w:val="0"/>
              <w:ind w:left="709" w:right="-1" w:hanging="709"/>
              <w:jc w:val="center"/>
              <w:rPr>
                <w:b/>
                <w:sz w:val="24"/>
                <w:szCs w:val="24"/>
              </w:rPr>
            </w:pPr>
          </w:p>
        </w:tc>
        <w:tc>
          <w:tcPr>
            <w:tcW w:w="4180" w:type="dxa"/>
            <w:hideMark/>
          </w:tcPr>
          <w:p w14:paraId="3EE7BBD0" w14:textId="77777777" w:rsidR="00AB78E7" w:rsidRPr="00D65983" w:rsidRDefault="00AB78E7" w:rsidP="00D65983">
            <w:pPr>
              <w:tabs>
                <w:tab w:val="left" w:pos="1418"/>
              </w:tabs>
              <w:ind w:left="709" w:right="-1" w:hanging="709"/>
              <w:rPr>
                <w:b/>
                <w:sz w:val="24"/>
                <w:szCs w:val="24"/>
              </w:rPr>
            </w:pPr>
            <w:r w:rsidRPr="00D65983">
              <w:rPr>
                <w:b/>
                <w:sz w:val="24"/>
                <w:szCs w:val="24"/>
              </w:rPr>
              <w:t>TIEKĖJAS</w:t>
            </w:r>
          </w:p>
        </w:tc>
      </w:tr>
      <w:tr w:rsidR="00AB78E7" w:rsidRPr="00D65983" w14:paraId="7E3B988B" w14:textId="77777777" w:rsidTr="00AB78E7">
        <w:tc>
          <w:tcPr>
            <w:tcW w:w="4688" w:type="dxa"/>
            <w:hideMark/>
          </w:tcPr>
          <w:p w14:paraId="0176FDFB" w14:textId="77777777" w:rsidR="00AB78E7" w:rsidRPr="00D65983" w:rsidRDefault="00AB78E7" w:rsidP="00D65983">
            <w:pPr>
              <w:tabs>
                <w:tab w:val="left" w:pos="142"/>
              </w:tabs>
              <w:ind w:right="-1"/>
              <w:jc w:val="both"/>
              <w:rPr>
                <w:sz w:val="24"/>
                <w:szCs w:val="24"/>
              </w:rPr>
            </w:pPr>
            <w:r w:rsidRPr="00D65983">
              <w:rPr>
                <w:b/>
                <w:sz w:val="24"/>
                <w:szCs w:val="24"/>
              </w:rPr>
              <w:t>VšĮ Lietuvos sveikatos mokslų universiteto Kauno ligoninė</w:t>
            </w:r>
          </w:p>
        </w:tc>
        <w:tc>
          <w:tcPr>
            <w:tcW w:w="601" w:type="dxa"/>
          </w:tcPr>
          <w:p w14:paraId="4CFA3CBB" w14:textId="77777777" w:rsidR="00AB78E7" w:rsidRPr="00D65983" w:rsidRDefault="00AB78E7" w:rsidP="00D65983">
            <w:pPr>
              <w:tabs>
                <w:tab w:val="left" w:pos="1418"/>
              </w:tabs>
              <w:snapToGrid w:val="0"/>
              <w:ind w:left="709" w:right="-1" w:hanging="709"/>
              <w:jc w:val="both"/>
              <w:rPr>
                <w:sz w:val="24"/>
                <w:szCs w:val="24"/>
              </w:rPr>
            </w:pPr>
          </w:p>
        </w:tc>
        <w:tc>
          <w:tcPr>
            <w:tcW w:w="4180" w:type="dxa"/>
            <w:hideMark/>
          </w:tcPr>
          <w:p w14:paraId="36F8B4C4" w14:textId="2D340008" w:rsidR="00AB78E7" w:rsidRPr="00D65983" w:rsidRDefault="0082784A" w:rsidP="00716435">
            <w:pPr>
              <w:tabs>
                <w:tab w:val="left" w:pos="1418"/>
              </w:tabs>
              <w:ind w:left="709" w:right="-1" w:hanging="709"/>
              <w:jc w:val="both"/>
              <w:rPr>
                <w:sz w:val="24"/>
                <w:szCs w:val="24"/>
              </w:rPr>
            </w:pPr>
            <w:r>
              <w:rPr>
                <w:b/>
                <w:sz w:val="24"/>
                <w:szCs w:val="24"/>
              </w:rPr>
              <w:t>UAB NEDUS</w:t>
            </w:r>
          </w:p>
        </w:tc>
      </w:tr>
      <w:tr w:rsidR="00AB78E7" w:rsidRPr="00D65983" w14:paraId="28E94B79" w14:textId="77777777" w:rsidTr="0082784A">
        <w:tc>
          <w:tcPr>
            <w:tcW w:w="4688" w:type="dxa"/>
            <w:hideMark/>
          </w:tcPr>
          <w:p w14:paraId="4F58086D" w14:textId="77777777" w:rsidR="00AB78E7" w:rsidRPr="00D65983" w:rsidRDefault="00AB78E7" w:rsidP="00D65983">
            <w:pPr>
              <w:tabs>
                <w:tab w:val="left" w:pos="1418"/>
              </w:tabs>
              <w:ind w:left="709" w:right="-1" w:hanging="709"/>
              <w:jc w:val="both"/>
              <w:rPr>
                <w:sz w:val="24"/>
                <w:szCs w:val="24"/>
              </w:rPr>
            </w:pPr>
            <w:r w:rsidRPr="00D65983">
              <w:rPr>
                <w:sz w:val="24"/>
                <w:szCs w:val="24"/>
              </w:rPr>
              <w:t>Josvainių g. 2, LT-47144 Kaunas</w:t>
            </w:r>
          </w:p>
        </w:tc>
        <w:tc>
          <w:tcPr>
            <w:tcW w:w="601" w:type="dxa"/>
          </w:tcPr>
          <w:p w14:paraId="7F482838"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0E3BD865" w14:textId="2625463A" w:rsidR="00AB78E7" w:rsidRPr="00D65983" w:rsidRDefault="00716435" w:rsidP="00D65983">
            <w:pPr>
              <w:tabs>
                <w:tab w:val="left" w:pos="1418"/>
              </w:tabs>
              <w:ind w:left="709" w:right="-1" w:hanging="709"/>
              <w:jc w:val="both"/>
              <w:rPr>
                <w:sz w:val="24"/>
                <w:szCs w:val="24"/>
              </w:rPr>
            </w:pPr>
            <w:r>
              <w:rPr>
                <w:sz w:val="24"/>
                <w:szCs w:val="24"/>
              </w:rPr>
              <w:t xml:space="preserve">Vičiūnų g. 7, </w:t>
            </w:r>
            <w:r w:rsidRPr="00FD3AFB">
              <w:rPr>
                <w:rFonts w:eastAsia="Calibri"/>
                <w:sz w:val="24"/>
                <w:szCs w:val="22"/>
              </w:rPr>
              <w:t>Kaunas, Lietuva LT-45325</w:t>
            </w:r>
          </w:p>
        </w:tc>
      </w:tr>
      <w:tr w:rsidR="00AB78E7" w:rsidRPr="00D65983" w14:paraId="59822385" w14:textId="77777777" w:rsidTr="0082784A">
        <w:tc>
          <w:tcPr>
            <w:tcW w:w="4688" w:type="dxa"/>
            <w:hideMark/>
          </w:tcPr>
          <w:p w14:paraId="19011DF4" w14:textId="77777777" w:rsidR="00AB78E7" w:rsidRPr="00D65983" w:rsidRDefault="00AB78E7" w:rsidP="00D65983">
            <w:pPr>
              <w:rPr>
                <w:sz w:val="24"/>
                <w:szCs w:val="24"/>
              </w:rPr>
            </w:pPr>
            <w:r w:rsidRPr="00D65983">
              <w:rPr>
                <w:sz w:val="24"/>
                <w:szCs w:val="24"/>
              </w:rPr>
              <w:t>Įmonės kodas 302583800</w:t>
            </w:r>
          </w:p>
        </w:tc>
        <w:tc>
          <w:tcPr>
            <w:tcW w:w="601" w:type="dxa"/>
          </w:tcPr>
          <w:p w14:paraId="5AE6C792"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62831323" w14:textId="0068F029" w:rsidR="00AB78E7" w:rsidRPr="00D65983" w:rsidRDefault="00716435" w:rsidP="00D65983">
            <w:pPr>
              <w:tabs>
                <w:tab w:val="left" w:pos="1418"/>
              </w:tabs>
              <w:ind w:left="709" w:right="-1" w:hanging="709"/>
              <w:jc w:val="both"/>
              <w:rPr>
                <w:sz w:val="24"/>
                <w:szCs w:val="24"/>
              </w:rPr>
            </w:pPr>
            <w:r w:rsidRPr="00716435">
              <w:rPr>
                <w:sz w:val="24"/>
                <w:szCs w:val="24"/>
              </w:rPr>
              <w:t>Įm.kodas 305390201</w:t>
            </w:r>
          </w:p>
        </w:tc>
      </w:tr>
      <w:tr w:rsidR="00AB78E7" w:rsidRPr="00D65983" w14:paraId="779EC49D" w14:textId="77777777" w:rsidTr="0082784A">
        <w:tc>
          <w:tcPr>
            <w:tcW w:w="4688" w:type="dxa"/>
            <w:hideMark/>
          </w:tcPr>
          <w:p w14:paraId="70997E2E" w14:textId="77777777" w:rsidR="00AB78E7" w:rsidRPr="00D65983" w:rsidRDefault="00AB78E7" w:rsidP="00D65983">
            <w:pPr>
              <w:rPr>
                <w:sz w:val="24"/>
                <w:szCs w:val="24"/>
              </w:rPr>
            </w:pPr>
            <w:r w:rsidRPr="00D65983">
              <w:rPr>
                <w:sz w:val="24"/>
                <w:szCs w:val="24"/>
              </w:rPr>
              <w:t>PVM kodas LT100005939715</w:t>
            </w:r>
          </w:p>
        </w:tc>
        <w:tc>
          <w:tcPr>
            <w:tcW w:w="601" w:type="dxa"/>
          </w:tcPr>
          <w:p w14:paraId="4B8A94E2"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1E7E8AC7" w14:textId="14DA43FC" w:rsidR="00AB78E7" w:rsidRPr="00D65983" w:rsidRDefault="00716435" w:rsidP="00D65983">
            <w:pPr>
              <w:tabs>
                <w:tab w:val="left" w:pos="1418"/>
              </w:tabs>
              <w:ind w:left="709" w:right="-1" w:hanging="709"/>
              <w:jc w:val="both"/>
              <w:rPr>
                <w:sz w:val="24"/>
                <w:szCs w:val="24"/>
              </w:rPr>
            </w:pPr>
            <w:r w:rsidRPr="00716435">
              <w:rPr>
                <w:sz w:val="24"/>
                <w:szCs w:val="24"/>
              </w:rPr>
              <w:t>PVM kodas LT100012974110</w:t>
            </w:r>
          </w:p>
        </w:tc>
      </w:tr>
      <w:tr w:rsidR="00AB78E7" w:rsidRPr="00D65983" w14:paraId="57A5D87C" w14:textId="77777777" w:rsidTr="0082784A">
        <w:tc>
          <w:tcPr>
            <w:tcW w:w="4688" w:type="dxa"/>
            <w:hideMark/>
          </w:tcPr>
          <w:p w14:paraId="20E9B073" w14:textId="77777777" w:rsidR="00AB78E7" w:rsidRPr="00D65983" w:rsidRDefault="00AB78E7" w:rsidP="00D65983">
            <w:pPr>
              <w:tabs>
                <w:tab w:val="left" w:pos="1418"/>
              </w:tabs>
              <w:ind w:left="709" w:right="-1" w:hanging="709"/>
              <w:jc w:val="both"/>
              <w:rPr>
                <w:sz w:val="24"/>
                <w:szCs w:val="24"/>
              </w:rPr>
            </w:pPr>
            <w:r w:rsidRPr="00D65983">
              <w:rPr>
                <w:sz w:val="24"/>
                <w:szCs w:val="24"/>
              </w:rPr>
              <w:t>Luminor Bank AS</w:t>
            </w:r>
            <w:r w:rsidRPr="00D65983">
              <w:rPr>
                <w:sz w:val="24"/>
                <w:szCs w:val="24"/>
              </w:rPr>
              <w:tab/>
            </w:r>
          </w:p>
        </w:tc>
        <w:tc>
          <w:tcPr>
            <w:tcW w:w="601" w:type="dxa"/>
          </w:tcPr>
          <w:p w14:paraId="4022F788"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187EE863" w14:textId="3B988197" w:rsidR="00AB78E7" w:rsidRPr="00D65983" w:rsidRDefault="00716435" w:rsidP="00716435">
            <w:pPr>
              <w:tabs>
                <w:tab w:val="left" w:pos="1418"/>
              </w:tabs>
              <w:ind w:left="709" w:right="-1" w:hanging="709"/>
              <w:jc w:val="both"/>
              <w:rPr>
                <w:sz w:val="24"/>
                <w:szCs w:val="24"/>
              </w:rPr>
            </w:pPr>
            <w:r w:rsidRPr="00716435">
              <w:rPr>
                <w:sz w:val="24"/>
                <w:szCs w:val="24"/>
              </w:rPr>
              <w:t xml:space="preserve">Swedbank </w:t>
            </w:r>
            <w:r>
              <w:rPr>
                <w:sz w:val="24"/>
                <w:szCs w:val="24"/>
              </w:rPr>
              <w:t>AB</w:t>
            </w:r>
          </w:p>
        </w:tc>
      </w:tr>
      <w:tr w:rsidR="00AB78E7" w:rsidRPr="00D65983" w14:paraId="53A7D7A3" w14:textId="77777777" w:rsidTr="0082784A">
        <w:tc>
          <w:tcPr>
            <w:tcW w:w="4688" w:type="dxa"/>
            <w:hideMark/>
          </w:tcPr>
          <w:p w14:paraId="106EE192" w14:textId="77777777" w:rsidR="00AB78E7" w:rsidRPr="00D65983" w:rsidRDefault="00AB78E7" w:rsidP="00D65983">
            <w:pPr>
              <w:tabs>
                <w:tab w:val="left" w:pos="1418"/>
              </w:tabs>
              <w:ind w:left="709" w:right="-1" w:hanging="709"/>
              <w:jc w:val="both"/>
              <w:rPr>
                <w:sz w:val="24"/>
                <w:szCs w:val="24"/>
              </w:rPr>
            </w:pPr>
            <w:r w:rsidRPr="00D65983">
              <w:rPr>
                <w:sz w:val="24"/>
                <w:szCs w:val="24"/>
              </w:rPr>
              <w:t>Banko kodas 40100</w:t>
            </w:r>
          </w:p>
        </w:tc>
        <w:tc>
          <w:tcPr>
            <w:tcW w:w="601" w:type="dxa"/>
          </w:tcPr>
          <w:p w14:paraId="08D04D53"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3A330DDE" w14:textId="26EA91C3" w:rsidR="00AB78E7" w:rsidRPr="00D65983" w:rsidRDefault="00716435" w:rsidP="00716435">
            <w:pPr>
              <w:tabs>
                <w:tab w:val="left" w:pos="1418"/>
              </w:tabs>
              <w:ind w:left="709" w:right="-1" w:hanging="709"/>
              <w:jc w:val="both"/>
              <w:rPr>
                <w:sz w:val="24"/>
                <w:szCs w:val="24"/>
              </w:rPr>
            </w:pPr>
            <w:r w:rsidRPr="00716435">
              <w:rPr>
                <w:sz w:val="24"/>
                <w:szCs w:val="24"/>
              </w:rPr>
              <w:t>Ba</w:t>
            </w:r>
            <w:r w:rsidR="00FD3AFB">
              <w:rPr>
                <w:sz w:val="24"/>
                <w:szCs w:val="24"/>
              </w:rPr>
              <w:t xml:space="preserve"> </w:t>
            </w:r>
            <w:r w:rsidRPr="00716435">
              <w:rPr>
                <w:sz w:val="24"/>
                <w:szCs w:val="24"/>
              </w:rPr>
              <w:t xml:space="preserve">nko kodas </w:t>
            </w:r>
            <w:r>
              <w:rPr>
                <w:sz w:val="24"/>
                <w:szCs w:val="24"/>
              </w:rPr>
              <w:t>730</w:t>
            </w:r>
            <w:r w:rsidRPr="00716435">
              <w:rPr>
                <w:sz w:val="24"/>
                <w:szCs w:val="24"/>
              </w:rPr>
              <w:t>00</w:t>
            </w:r>
          </w:p>
        </w:tc>
      </w:tr>
      <w:tr w:rsidR="00AB78E7" w:rsidRPr="00D65983" w14:paraId="6770357D" w14:textId="77777777" w:rsidTr="0082784A">
        <w:tc>
          <w:tcPr>
            <w:tcW w:w="4688" w:type="dxa"/>
            <w:hideMark/>
          </w:tcPr>
          <w:p w14:paraId="690867D2" w14:textId="77777777" w:rsidR="00AB78E7" w:rsidRPr="00D65983" w:rsidRDefault="00AB78E7" w:rsidP="00D65983">
            <w:pPr>
              <w:tabs>
                <w:tab w:val="left" w:pos="1418"/>
              </w:tabs>
              <w:ind w:left="709" w:right="-1" w:hanging="709"/>
              <w:jc w:val="both"/>
              <w:rPr>
                <w:sz w:val="24"/>
                <w:szCs w:val="24"/>
              </w:rPr>
            </w:pPr>
            <w:r w:rsidRPr="00D65983">
              <w:rPr>
                <w:sz w:val="24"/>
                <w:szCs w:val="24"/>
              </w:rPr>
              <w:t>A/S Nr. LT284010042502573979</w:t>
            </w:r>
          </w:p>
        </w:tc>
        <w:tc>
          <w:tcPr>
            <w:tcW w:w="601" w:type="dxa"/>
          </w:tcPr>
          <w:p w14:paraId="0283DACE"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176DB973" w14:textId="002A27EE" w:rsidR="00AB78E7" w:rsidRPr="00D65983" w:rsidRDefault="00716435" w:rsidP="00D65983">
            <w:pPr>
              <w:tabs>
                <w:tab w:val="left" w:pos="1418"/>
              </w:tabs>
              <w:ind w:left="709" w:right="-1" w:hanging="709"/>
              <w:jc w:val="both"/>
              <w:rPr>
                <w:sz w:val="24"/>
                <w:szCs w:val="24"/>
              </w:rPr>
            </w:pPr>
            <w:r w:rsidRPr="00716435">
              <w:rPr>
                <w:sz w:val="24"/>
                <w:szCs w:val="24"/>
              </w:rPr>
              <w:t>A/s LT157300010161561919</w:t>
            </w:r>
          </w:p>
        </w:tc>
      </w:tr>
      <w:tr w:rsidR="00AB78E7" w:rsidRPr="00D65983" w14:paraId="5B1DBBE2" w14:textId="77777777" w:rsidTr="0082784A">
        <w:tc>
          <w:tcPr>
            <w:tcW w:w="4688" w:type="dxa"/>
            <w:hideMark/>
          </w:tcPr>
          <w:p w14:paraId="56C0DC8B" w14:textId="77777777" w:rsidR="00AB78E7" w:rsidRPr="00D65983" w:rsidRDefault="00AB78E7" w:rsidP="00D65983">
            <w:pPr>
              <w:tabs>
                <w:tab w:val="left" w:pos="1418"/>
              </w:tabs>
              <w:ind w:left="709" w:right="-1" w:hanging="709"/>
              <w:jc w:val="both"/>
              <w:rPr>
                <w:sz w:val="24"/>
                <w:szCs w:val="24"/>
              </w:rPr>
            </w:pPr>
            <w:r w:rsidRPr="00D65983">
              <w:rPr>
                <w:sz w:val="24"/>
                <w:szCs w:val="24"/>
              </w:rPr>
              <w:t xml:space="preserve">Tel. (8 37) 306 000 </w:t>
            </w:r>
          </w:p>
        </w:tc>
        <w:tc>
          <w:tcPr>
            <w:tcW w:w="601" w:type="dxa"/>
          </w:tcPr>
          <w:p w14:paraId="3FD99C0F"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1A44C3F1" w14:textId="391DF5D1" w:rsidR="00AB78E7" w:rsidRPr="00D65983" w:rsidRDefault="00716435" w:rsidP="00D65983">
            <w:pPr>
              <w:tabs>
                <w:tab w:val="left" w:pos="1418"/>
              </w:tabs>
              <w:ind w:left="709" w:right="-1" w:hanging="709"/>
              <w:jc w:val="both"/>
              <w:rPr>
                <w:sz w:val="24"/>
                <w:szCs w:val="24"/>
              </w:rPr>
            </w:pPr>
            <w:r>
              <w:rPr>
                <w:sz w:val="24"/>
                <w:szCs w:val="24"/>
              </w:rPr>
              <w:t>Tel. +370 65075009</w:t>
            </w:r>
          </w:p>
        </w:tc>
      </w:tr>
      <w:tr w:rsidR="00AB78E7" w:rsidRPr="00D65983" w14:paraId="7B043E45" w14:textId="77777777" w:rsidTr="0082784A">
        <w:tc>
          <w:tcPr>
            <w:tcW w:w="4688" w:type="dxa"/>
            <w:hideMark/>
          </w:tcPr>
          <w:p w14:paraId="1EBDA3F2" w14:textId="77777777" w:rsidR="00AB78E7" w:rsidRPr="00D65983" w:rsidRDefault="00AB78E7" w:rsidP="00D65983">
            <w:pPr>
              <w:tabs>
                <w:tab w:val="left" w:pos="1418"/>
              </w:tabs>
              <w:ind w:left="709" w:right="-1" w:hanging="709"/>
              <w:jc w:val="both"/>
              <w:rPr>
                <w:sz w:val="24"/>
                <w:szCs w:val="24"/>
              </w:rPr>
            </w:pPr>
            <w:r w:rsidRPr="00D65983">
              <w:rPr>
                <w:sz w:val="24"/>
                <w:szCs w:val="24"/>
              </w:rPr>
              <w:t>Faksas (8 37) 306 073</w:t>
            </w:r>
          </w:p>
        </w:tc>
        <w:tc>
          <w:tcPr>
            <w:tcW w:w="601" w:type="dxa"/>
          </w:tcPr>
          <w:p w14:paraId="6C474265"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04CB0179" w14:textId="31A6F7CE" w:rsidR="00AB78E7" w:rsidRPr="00D65983" w:rsidRDefault="00716435" w:rsidP="00D65983">
            <w:pPr>
              <w:tabs>
                <w:tab w:val="left" w:pos="1418"/>
              </w:tabs>
              <w:ind w:left="709" w:right="-1" w:hanging="709"/>
              <w:jc w:val="both"/>
              <w:rPr>
                <w:sz w:val="24"/>
                <w:szCs w:val="24"/>
              </w:rPr>
            </w:pPr>
            <w:r w:rsidRPr="00716435">
              <w:rPr>
                <w:sz w:val="24"/>
                <w:szCs w:val="24"/>
              </w:rPr>
              <w:t>El.p</w:t>
            </w:r>
            <w:r>
              <w:rPr>
                <w:sz w:val="24"/>
                <w:szCs w:val="24"/>
              </w:rPr>
              <w:t>. inga</w:t>
            </w:r>
            <w:r w:rsidRPr="00716435">
              <w:rPr>
                <w:sz w:val="24"/>
                <w:szCs w:val="24"/>
              </w:rPr>
              <w:t>@nedus.lt</w:t>
            </w:r>
          </w:p>
        </w:tc>
      </w:tr>
      <w:tr w:rsidR="00AB78E7" w:rsidRPr="00D65983" w14:paraId="43B3F07E" w14:textId="77777777" w:rsidTr="0082784A">
        <w:tc>
          <w:tcPr>
            <w:tcW w:w="4688" w:type="dxa"/>
            <w:hideMark/>
          </w:tcPr>
          <w:p w14:paraId="6CD5C98F" w14:textId="4BB2E192" w:rsidR="00AB78E7" w:rsidRPr="00D65983" w:rsidRDefault="00AB78E7" w:rsidP="00D65983">
            <w:pPr>
              <w:tabs>
                <w:tab w:val="left" w:pos="1418"/>
              </w:tabs>
              <w:ind w:left="709" w:right="-1" w:hanging="709"/>
              <w:jc w:val="both"/>
              <w:rPr>
                <w:sz w:val="24"/>
                <w:szCs w:val="24"/>
              </w:rPr>
            </w:pPr>
            <w:r w:rsidRPr="00D65983">
              <w:rPr>
                <w:sz w:val="24"/>
                <w:szCs w:val="24"/>
              </w:rPr>
              <w:t>El.p.</w:t>
            </w:r>
            <w:hyperlink r:id="rId16" w:history="1">
              <w:r w:rsidR="00C515E3" w:rsidRPr="00EF2AFB">
                <w:rPr>
                  <w:rStyle w:val="Hipersaitas"/>
                  <w:sz w:val="24"/>
                  <w:szCs w:val="24"/>
                </w:rPr>
                <w:t>info@kaunoligonine.lt</w:t>
              </w:r>
            </w:hyperlink>
          </w:p>
        </w:tc>
        <w:tc>
          <w:tcPr>
            <w:tcW w:w="601" w:type="dxa"/>
          </w:tcPr>
          <w:p w14:paraId="60A273C0"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533F6FE1" w14:textId="5452442E" w:rsidR="00AB78E7" w:rsidRPr="00D65983" w:rsidRDefault="00AB78E7" w:rsidP="00D65983">
            <w:pPr>
              <w:tabs>
                <w:tab w:val="left" w:pos="1418"/>
              </w:tabs>
              <w:ind w:left="709" w:right="-1" w:hanging="709"/>
              <w:jc w:val="both"/>
              <w:rPr>
                <w:sz w:val="24"/>
                <w:szCs w:val="24"/>
              </w:rPr>
            </w:pPr>
          </w:p>
        </w:tc>
      </w:tr>
      <w:tr w:rsidR="00AB78E7" w:rsidRPr="00D65983" w14:paraId="218F3B33" w14:textId="77777777" w:rsidTr="00AB78E7">
        <w:tc>
          <w:tcPr>
            <w:tcW w:w="4688" w:type="dxa"/>
          </w:tcPr>
          <w:p w14:paraId="691DDEDF" w14:textId="77777777" w:rsidR="00AB78E7" w:rsidRPr="00D65983" w:rsidRDefault="00AB78E7" w:rsidP="00D65983">
            <w:pPr>
              <w:tabs>
                <w:tab w:val="left" w:pos="1418"/>
              </w:tabs>
              <w:snapToGrid w:val="0"/>
              <w:ind w:left="709" w:right="-1" w:hanging="709"/>
              <w:jc w:val="both"/>
              <w:rPr>
                <w:sz w:val="24"/>
                <w:szCs w:val="24"/>
              </w:rPr>
            </w:pPr>
          </w:p>
        </w:tc>
        <w:tc>
          <w:tcPr>
            <w:tcW w:w="601" w:type="dxa"/>
          </w:tcPr>
          <w:p w14:paraId="39FC0DB1"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15A622BC" w14:textId="77777777" w:rsidR="00AB78E7" w:rsidRPr="00D65983" w:rsidRDefault="00AB78E7" w:rsidP="00D65983">
            <w:pPr>
              <w:tabs>
                <w:tab w:val="left" w:pos="1418"/>
              </w:tabs>
              <w:snapToGrid w:val="0"/>
              <w:ind w:left="709" w:right="-1" w:hanging="709"/>
              <w:jc w:val="both"/>
              <w:rPr>
                <w:sz w:val="24"/>
                <w:szCs w:val="24"/>
              </w:rPr>
            </w:pPr>
          </w:p>
        </w:tc>
      </w:tr>
      <w:tr w:rsidR="00AB78E7" w:rsidRPr="00D65983" w14:paraId="50311F5B" w14:textId="77777777" w:rsidTr="00716435">
        <w:tc>
          <w:tcPr>
            <w:tcW w:w="4688" w:type="dxa"/>
            <w:hideMark/>
          </w:tcPr>
          <w:p w14:paraId="0EDED026" w14:textId="77777777" w:rsidR="00AB78E7" w:rsidRPr="00D65983" w:rsidRDefault="00AB78E7" w:rsidP="00D65983">
            <w:pPr>
              <w:tabs>
                <w:tab w:val="left" w:pos="1418"/>
              </w:tabs>
              <w:ind w:left="709" w:right="-1" w:hanging="709"/>
              <w:jc w:val="both"/>
              <w:rPr>
                <w:sz w:val="24"/>
                <w:szCs w:val="24"/>
              </w:rPr>
            </w:pPr>
            <w:r w:rsidRPr="00D65983">
              <w:rPr>
                <w:sz w:val="24"/>
                <w:szCs w:val="24"/>
              </w:rPr>
              <w:t xml:space="preserve">Generalinis direktorius </w:t>
            </w:r>
          </w:p>
        </w:tc>
        <w:tc>
          <w:tcPr>
            <w:tcW w:w="601" w:type="dxa"/>
          </w:tcPr>
          <w:p w14:paraId="14E3F343"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07F80053" w14:textId="1FBA32D8" w:rsidR="00AB78E7" w:rsidRPr="00D65983" w:rsidRDefault="00716435" w:rsidP="00D65983">
            <w:pPr>
              <w:tabs>
                <w:tab w:val="left" w:pos="1418"/>
              </w:tabs>
              <w:ind w:left="709" w:right="-1" w:hanging="709"/>
              <w:jc w:val="both"/>
              <w:rPr>
                <w:sz w:val="24"/>
                <w:szCs w:val="24"/>
              </w:rPr>
            </w:pPr>
            <w:r>
              <w:rPr>
                <w:sz w:val="24"/>
                <w:szCs w:val="24"/>
              </w:rPr>
              <w:t>Direktorė</w:t>
            </w:r>
          </w:p>
        </w:tc>
      </w:tr>
      <w:tr w:rsidR="00AB78E7" w:rsidRPr="00D65983" w14:paraId="549E49E8" w14:textId="77777777" w:rsidTr="00AB78E7">
        <w:tc>
          <w:tcPr>
            <w:tcW w:w="4688" w:type="dxa"/>
            <w:hideMark/>
          </w:tcPr>
          <w:p w14:paraId="078CD089" w14:textId="77777777" w:rsidR="00AB78E7" w:rsidRPr="00D65983" w:rsidRDefault="00AB78E7" w:rsidP="00D65983">
            <w:pPr>
              <w:tabs>
                <w:tab w:val="left" w:pos="1418"/>
              </w:tabs>
              <w:ind w:left="709" w:right="-1" w:hanging="709"/>
              <w:jc w:val="both"/>
              <w:rPr>
                <w:sz w:val="24"/>
                <w:szCs w:val="24"/>
              </w:rPr>
            </w:pPr>
            <w:r w:rsidRPr="00D65983">
              <w:rPr>
                <w:sz w:val="24"/>
                <w:szCs w:val="24"/>
              </w:rPr>
              <w:t xml:space="preserve">Albinas Naudžiūnas </w:t>
            </w:r>
          </w:p>
          <w:p w14:paraId="4028CF84" w14:textId="77777777" w:rsidR="00AB78E7" w:rsidRPr="00D65983" w:rsidRDefault="00AB78E7" w:rsidP="00D65983">
            <w:pPr>
              <w:tabs>
                <w:tab w:val="left" w:pos="1418"/>
              </w:tabs>
              <w:ind w:left="709" w:right="-1" w:hanging="709"/>
              <w:jc w:val="both"/>
              <w:rPr>
                <w:sz w:val="24"/>
                <w:szCs w:val="24"/>
              </w:rPr>
            </w:pPr>
            <w:r w:rsidRPr="00D65983">
              <w:rPr>
                <w:sz w:val="24"/>
                <w:szCs w:val="24"/>
              </w:rPr>
              <w:t>_____________________________________</w:t>
            </w:r>
          </w:p>
        </w:tc>
        <w:tc>
          <w:tcPr>
            <w:tcW w:w="601" w:type="dxa"/>
          </w:tcPr>
          <w:p w14:paraId="78ADDA2F" w14:textId="77777777" w:rsidR="00AB78E7" w:rsidRPr="00D65983" w:rsidRDefault="00AB78E7" w:rsidP="00D65983">
            <w:pPr>
              <w:tabs>
                <w:tab w:val="left" w:pos="1418"/>
              </w:tabs>
              <w:snapToGrid w:val="0"/>
              <w:ind w:left="709" w:right="-1" w:hanging="709"/>
              <w:jc w:val="both"/>
              <w:rPr>
                <w:sz w:val="24"/>
                <w:szCs w:val="24"/>
              </w:rPr>
            </w:pPr>
          </w:p>
        </w:tc>
        <w:tc>
          <w:tcPr>
            <w:tcW w:w="4180" w:type="dxa"/>
            <w:hideMark/>
          </w:tcPr>
          <w:p w14:paraId="4098381B" w14:textId="21DB2CFE" w:rsidR="00AB78E7" w:rsidRPr="00D65983" w:rsidRDefault="00716435" w:rsidP="00D65983">
            <w:pPr>
              <w:tabs>
                <w:tab w:val="left" w:pos="1418"/>
              </w:tabs>
              <w:ind w:left="709" w:right="-1" w:hanging="709"/>
              <w:jc w:val="both"/>
              <w:rPr>
                <w:sz w:val="24"/>
                <w:szCs w:val="24"/>
              </w:rPr>
            </w:pPr>
            <w:r>
              <w:rPr>
                <w:sz w:val="24"/>
                <w:szCs w:val="24"/>
              </w:rPr>
              <w:t>Inga Kalvėnienė</w:t>
            </w:r>
          </w:p>
          <w:p w14:paraId="2AAD478A" w14:textId="77777777" w:rsidR="00AB78E7" w:rsidRPr="00D65983" w:rsidRDefault="00AB78E7" w:rsidP="00D65983">
            <w:pPr>
              <w:tabs>
                <w:tab w:val="left" w:pos="1418"/>
              </w:tabs>
              <w:ind w:left="709" w:right="-1" w:hanging="709"/>
              <w:jc w:val="both"/>
              <w:rPr>
                <w:sz w:val="24"/>
                <w:szCs w:val="24"/>
              </w:rPr>
            </w:pPr>
            <w:r w:rsidRPr="00D65983">
              <w:rPr>
                <w:sz w:val="24"/>
                <w:szCs w:val="24"/>
              </w:rPr>
              <w:t>_________________________________</w:t>
            </w:r>
          </w:p>
        </w:tc>
      </w:tr>
      <w:tr w:rsidR="00AB78E7" w:rsidRPr="00D65983" w14:paraId="7A926F55" w14:textId="77777777" w:rsidTr="00AB78E7">
        <w:tc>
          <w:tcPr>
            <w:tcW w:w="4688" w:type="dxa"/>
            <w:hideMark/>
          </w:tcPr>
          <w:p w14:paraId="57861BC7" w14:textId="77777777" w:rsidR="00AB78E7" w:rsidRPr="00D65983" w:rsidRDefault="00AB78E7" w:rsidP="00D65983">
            <w:pPr>
              <w:tabs>
                <w:tab w:val="left" w:pos="1418"/>
              </w:tabs>
              <w:ind w:left="709" w:right="-1" w:hanging="709"/>
              <w:jc w:val="center"/>
              <w:rPr>
                <w:sz w:val="24"/>
                <w:szCs w:val="24"/>
              </w:rPr>
            </w:pPr>
            <w:r w:rsidRPr="00D65983">
              <w:rPr>
                <w:i/>
                <w:sz w:val="24"/>
                <w:szCs w:val="24"/>
              </w:rPr>
              <w:t>(parašas)</w:t>
            </w:r>
          </w:p>
        </w:tc>
        <w:tc>
          <w:tcPr>
            <w:tcW w:w="601" w:type="dxa"/>
          </w:tcPr>
          <w:p w14:paraId="4EE47A9B" w14:textId="77777777" w:rsidR="00AB78E7" w:rsidRPr="00D65983" w:rsidRDefault="00AB78E7" w:rsidP="00D65983">
            <w:pPr>
              <w:tabs>
                <w:tab w:val="left" w:pos="1418"/>
              </w:tabs>
              <w:snapToGrid w:val="0"/>
              <w:ind w:left="709" w:right="-1" w:hanging="709"/>
              <w:jc w:val="center"/>
              <w:rPr>
                <w:sz w:val="24"/>
                <w:szCs w:val="24"/>
              </w:rPr>
            </w:pPr>
          </w:p>
        </w:tc>
        <w:tc>
          <w:tcPr>
            <w:tcW w:w="4180" w:type="dxa"/>
            <w:hideMark/>
          </w:tcPr>
          <w:p w14:paraId="2E4079EE" w14:textId="77777777" w:rsidR="00AB78E7" w:rsidRPr="00D65983" w:rsidRDefault="00AB78E7" w:rsidP="00D65983">
            <w:pPr>
              <w:tabs>
                <w:tab w:val="left" w:pos="1418"/>
              </w:tabs>
              <w:ind w:left="709" w:right="-1" w:hanging="709"/>
              <w:jc w:val="center"/>
              <w:rPr>
                <w:sz w:val="24"/>
                <w:szCs w:val="24"/>
              </w:rPr>
            </w:pPr>
            <w:r w:rsidRPr="00D65983">
              <w:rPr>
                <w:i/>
                <w:sz w:val="24"/>
                <w:szCs w:val="24"/>
              </w:rPr>
              <w:t>(parašas)</w:t>
            </w:r>
          </w:p>
        </w:tc>
      </w:tr>
      <w:tr w:rsidR="00AB78E7" w:rsidRPr="00D65983" w14:paraId="258DD761" w14:textId="77777777" w:rsidTr="00AB78E7">
        <w:tc>
          <w:tcPr>
            <w:tcW w:w="4688" w:type="dxa"/>
            <w:hideMark/>
          </w:tcPr>
          <w:p w14:paraId="5EC601D8" w14:textId="77777777" w:rsidR="00AB78E7" w:rsidRPr="00D65983" w:rsidRDefault="00AB78E7" w:rsidP="00D65983">
            <w:pPr>
              <w:tabs>
                <w:tab w:val="left" w:pos="2269"/>
              </w:tabs>
              <w:ind w:left="709" w:right="-1" w:hanging="709"/>
              <w:rPr>
                <w:sz w:val="24"/>
                <w:szCs w:val="24"/>
              </w:rPr>
            </w:pPr>
            <w:r w:rsidRPr="00D65983">
              <w:rPr>
                <w:sz w:val="24"/>
                <w:szCs w:val="24"/>
              </w:rPr>
              <w:tab/>
            </w:r>
            <w:r w:rsidRPr="00D65983">
              <w:rPr>
                <w:sz w:val="24"/>
                <w:szCs w:val="24"/>
              </w:rPr>
              <w:tab/>
            </w:r>
            <w:r w:rsidRPr="00D65983">
              <w:rPr>
                <w:sz w:val="24"/>
                <w:szCs w:val="24"/>
              </w:rPr>
              <w:tab/>
              <w:t xml:space="preserve">        A. V.</w:t>
            </w:r>
          </w:p>
        </w:tc>
        <w:tc>
          <w:tcPr>
            <w:tcW w:w="601" w:type="dxa"/>
          </w:tcPr>
          <w:p w14:paraId="6D419FF2" w14:textId="77777777" w:rsidR="00AB78E7" w:rsidRPr="00D65983" w:rsidRDefault="00AB78E7" w:rsidP="00D65983">
            <w:pPr>
              <w:tabs>
                <w:tab w:val="left" w:pos="1418"/>
              </w:tabs>
              <w:snapToGrid w:val="0"/>
              <w:ind w:left="709" w:right="-1" w:hanging="392"/>
              <w:jc w:val="both"/>
              <w:rPr>
                <w:sz w:val="24"/>
                <w:szCs w:val="24"/>
              </w:rPr>
            </w:pPr>
          </w:p>
        </w:tc>
        <w:tc>
          <w:tcPr>
            <w:tcW w:w="4180" w:type="dxa"/>
            <w:hideMark/>
          </w:tcPr>
          <w:p w14:paraId="09A1F703" w14:textId="77777777" w:rsidR="00AB78E7" w:rsidRPr="00D65983" w:rsidRDefault="00AB78E7" w:rsidP="00D65983">
            <w:pPr>
              <w:tabs>
                <w:tab w:val="left" w:pos="1418"/>
              </w:tabs>
              <w:ind w:left="709" w:right="-1" w:hanging="709"/>
              <w:rPr>
                <w:sz w:val="24"/>
                <w:szCs w:val="24"/>
              </w:rPr>
            </w:pPr>
            <w:r w:rsidRPr="00D65983">
              <w:rPr>
                <w:sz w:val="24"/>
                <w:szCs w:val="24"/>
              </w:rPr>
              <w:t xml:space="preserve">                           A. V.</w:t>
            </w:r>
          </w:p>
        </w:tc>
      </w:tr>
      <w:tr w:rsidR="00AB78E7" w:rsidRPr="00D65983" w14:paraId="6C1862E4" w14:textId="77777777" w:rsidTr="00AB78E7">
        <w:tc>
          <w:tcPr>
            <w:tcW w:w="4688" w:type="dxa"/>
          </w:tcPr>
          <w:p w14:paraId="4D8C5AEF" w14:textId="77777777" w:rsidR="00AB78E7" w:rsidRPr="00D65983" w:rsidRDefault="00AB78E7" w:rsidP="00D65983">
            <w:pPr>
              <w:tabs>
                <w:tab w:val="left" w:pos="1418"/>
              </w:tabs>
              <w:snapToGrid w:val="0"/>
              <w:ind w:left="709" w:right="-1" w:hanging="709"/>
              <w:jc w:val="right"/>
              <w:rPr>
                <w:sz w:val="24"/>
                <w:szCs w:val="24"/>
              </w:rPr>
            </w:pPr>
          </w:p>
        </w:tc>
        <w:tc>
          <w:tcPr>
            <w:tcW w:w="601" w:type="dxa"/>
          </w:tcPr>
          <w:p w14:paraId="1C897398" w14:textId="77777777" w:rsidR="00AB78E7" w:rsidRPr="00D65983" w:rsidRDefault="00AB78E7" w:rsidP="00D65983">
            <w:pPr>
              <w:tabs>
                <w:tab w:val="left" w:pos="1418"/>
              </w:tabs>
              <w:snapToGrid w:val="0"/>
              <w:ind w:left="709" w:right="-1" w:hanging="709"/>
              <w:jc w:val="both"/>
              <w:rPr>
                <w:sz w:val="24"/>
                <w:szCs w:val="24"/>
              </w:rPr>
            </w:pPr>
          </w:p>
        </w:tc>
        <w:tc>
          <w:tcPr>
            <w:tcW w:w="4180" w:type="dxa"/>
          </w:tcPr>
          <w:p w14:paraId="60244FDB" w14:textId="77777777" w:rsidR="00AB78E7" w:rsidRPr="00D65983" w:rsidRDefault="00AB78E7" w:rsidP="00D65983">
            <w:pPr>
              <w:tabs>
                <w:tab w:val="left" w:pos="1418"/>
              </w:tabs>
              <w:snapToGrid w:val="0"/>
              <w:ind w:left="709" w:right="-1" w:hanging="709"/>
              <w:jc w:val="right"/>
              <w:rPr>
                <w:sz w:val="24"/>
                <w:szCs w:val="24"/>
              </w:rPr>
            </w:pPr>
          </w:p>
        </w:tc>
      </w:tr>
      <w:tr w:rsidR="00AB78E7" w:rsidRPr="00D65983" w14:paraId="283697D7" w14:textId="77777777" w:rsidTr="00AB78E7">
        <w:tc>
          <w:tcPr>
            <w:tcW w:w="4688" w:type="dxa"/>
            <w:hideMark/>
          </w:tcPr>
          <w:p w14:paraId="7E96B8F7" w14:textId="77777777" w:rsidR="00AB78E7" w:rsidRPr="00D65983" w:rsidRDefault="00AB78E7" w:rsidP="00D65983">
            <w:pPr>
              <w:tabs>
                <w:tab w:val="left" w:pos="1418"/>
              </w:tabs>
              <w:ind w:left="709" w:right="-1" w:hanging="709"/>
              <w:jc w:val="both"/>
              <w:rPr>
                <w:sz w:val="24"/>
                <w:szCs w:val="24"/>
              </w:rPr>
            </w:pPr>
            <w:r w:rsidRPr="00D65983">
              <w:rPr>
                <w:sz w:val="24"/>
                <w:szCs w:val="24"/>
              </w:rPr>
              <w:t>Sutarties pasirašymo data:_______________</w:t>
            </w:r>
          </w:p>
        </w:tc>
        <w:tc>
          <w:tcPr>
            <w:tcW w:w="601" w:type="dxa"/>
          </w:tcPr>
          <w:p w14:paraId="7742CA8C" w14:textId="77777777" w:rsidR="00AB78E7" w:rsidRPr="00D65983" w:rsidRDefault="00AB78E7" w:rsidP="00D65983">
            <w:pPr>
              <w:tabs>
                <w:tab w:val="left" w:pos="1418"/>
              </w:tabs>
              <w:snapToGrid w:val="0"/>
              <w:ind w:left="709" w:right="-1" w:hanging="709"/>
              <w:jc w:val="both"/>
              <w:rPr>
                <w:sz w:val="24"/>
                <w:szCs w:val="24"/>
              </w:rPr>
            </w:pPr>
          </w:p>
        </w:tc>
        <w:tc>
          <w:tcPr>
            <w:tcW w:w="4180" w:type="dxa"/>
            <w:hideMark/>
          </w:tcPr>
          <w:p w14:paraId="58614F93" w14:textId="77777777" w:rsidR="00AB78E7" w:rsidRPr="00D65983" w:rsidRDefault="00AB78E7" w:rsidP="00D65983">
            <w:pPr>
              <w:tabs>
                <w:tab w:val="left" w:pos="1418"/>
              </w:tabs>
              <w:ind w:left="-100" w:right="-1"/>
              <w:jc w:val="both"/>
              <w:rPr>
                <w:sz w:val="24"/>
                <w:szCs w:val="24"/>
              </w:rPr>
            </w:pPr>
            <w:r w:rsidRPr="00D65983">
              <w:rPr>
                <w:sz w:val="24"/>
                <w:szCs w:val="24"/>
              </w:rPr>
              <w:t>Sutarties pasirašymo data:_____________</w:t>
            </w:r>
          </w:p>
        </w:tc>
      </w:tr>
    </w:tbl>
    <w:p w14:paraId="25F3FEDF" w14:textId="77777777" w:rsidR="00583E0B" w:rsidRPr="00D65983" w:rsidRDefault="00583E0B" w:rsidP="00D65983">
      <w:pPr>
        <w:tabs>
          <w:tab w:val="left" w:pos="709"/>
        </w:tabs>
        <w:jc w:val="right"/>
        <w:rPr>
          <w:b/>
          <w:i/>
          <w:sz w:val="24"/>
          <w:szCs w:val="24"/>
          <w:highlight w:val="yellow"/>
        </w:rPr>
      </w:pPr>
    </w:p>
    <w:p w14:paraId="03D7948C" w14:textId="006A67D9" w:rsidR="00A93E7E" w:rsidRDefault="00A93E7E" w:rsidP="00D65983">
      <w:pPr>
        <w:tabs>
          <w:tab w:val="left" w:pos="709"/>
        </w:tabs>
        <w:rPr>
          <w:b/>
          <w:sz w:val="24"/>
          <w:szCs w:val="24"/>
        </w:rPr>
      </w:pPr>
    </w:p>
    <w:p w14:paraId="002818F2" w14:textId="77777777" w:rsidR="00A93E7E" w:rsidRDefault="00A93E7E" w:rsidP="00D65983">
      <w:pPr>
        <w:tabs>
          <w:tab w:val="left" w:pos="709"/>
        </w:tabs>
        <w:rPr>
          <w:b/>
          <w:sz w:val="24"/>
          <w:szCs w:val="24"/>
        </w:rPr>
        <w:sectPr w:rsidR="00A93E7E" w:rsidSect="00A540DF">
          <w:footerReference w:type="default" r:id="rId17"/>
          <w:footerReference w:type="first" r:id="rId18"/>
          <w:pgSz w:w="11906" w:h="16838"/>
          <w:pgMar w:top="1134" w:right="567" w:bottom="1134" w:left="1134" w:header="567" w:footer="567" w:gutter="0"/>
          <w:cols w:space="1296"/>
          <w:titlePg/>
          <w:docGrid w:linePitch="360"/>
        </w:sectPr>
      </w:pPr>
    </w:p>
    <w:p w14:paraId="5F10800A" w14:textId="25D52B4B" w:rsidR="00A93E7E" w:rsidRDefault="00A93E7E" w:rsidP="00D65983">
      <w:pPr>
        <w:tabs>
          <w:tab w:val="left" w:pos="709"/>
        </w:tabs>
        <w:rPr>
          <w:b/>
          <w:sz w:val="24"/>
          <w:szCs w:val="24"/>
        </w:rPr>
      </w:pPr>
    </w:p>
    <w:p w14:paraId="7DEAA705" w14:textId="2E1675A9" w:rsidR="00A93E7E" w:rsidRDefault="00A93E7E" w:rsidP="00D65983">
      <w:pPr>
        <w:tabs>
          <w:tab w:val="left" w:pos="709"/>
        </w:tabs>
        <w:rPr>
          <w:b/>
          <w:sz w:val="24"/>
          <w:szCs w:val="24"/>
        </w:rPr>
      </w:pPr>
    </w:p>
    <w:p w14:paraId="2EAC9E33" w14:textId="720A91FF" w:rsidR="00A93E7E" w:rsidRPr="00EE3FED" w:rsidRDefault="00A93E7E" w:rsidP="00D65983">
      <w:pPr>
        <w:tabs>
          <w:tab w:val="left" w:pos="709"/>
        </w:tabs>
        <w:rPr>
          <w:b/>
          <w:sz w:val="22"/>
          <w:szCs w:val="22"/>
        </w:rPr>
      </w:pPr>
      <w:r w:rsidRPr="00EE3FED">
        <w:rPr>
          <w:b/>
          <w:sz w:val="22"/>
          <w:szCs w:val="22"/>
        </w:rPr>
        <w:t>PRIEDAS Nr. 1  PRIE PIRKIMO – PARDAVIMO SUTARTIES NR.</w:t>
      </w:r>
      <w:r w:rsidR="00F50244">
        <w:rPr>
          <w:b/>
          <w:sz w:val="22"/>
          <w:szCs w:val="22"/>
        </w:rPr>
        <w:t xml:space="preserve"> 1VS-0823</w:t>
      </w:r>
    </w:p>
    <w:p w14:paraId="73F32161" w14:textId="7EFA8141" w:rsidR="00A93E7E" w:rsidRDefault="00A93E7E" w:rsidP="00D65983">
      <w:pPr>
        <w:tabs>
          <w:tab w:val="left" w:pos="709"/>
        </w:tabs>
        <w:rPr>
          <w:b/>
          <w:sz w:val="24"/>
          <w:szCs w:val="24"/>
        </w:rPr>
      </w:pPr>
    </w:p>
    <w:p w14:paraId="6B3D8DED" w14:textId="77777777" w:rsidR="00EE3FED" w:rsidRDefault="00EE3FED" w:rsidP="00D65983">
      <w:pPr>
        <w:tabs>
          <w:tab w:val="left" w:pos="709"/>
        </w:tabs>
        <w:rPr>
          <w:b/>
          <w:sz w:val="24"/>
          <w:szCs w:val="24"/>
        </w:rPr>
      </w:pPr>
    </w:p>
    <w:tbl>
      <w:tblPr>
        <w:tblW w:w="15013" w:type="dxa"/>
        <w:tblInd w:w="-147" w:type="dxa"/>
        <w:tblLook w:val="04A0" w:firstRow="1" w:lastRow="0" w:firstColumn="1" w:lastColumn="0" w:noHBand="0" w:noVBand="1"/>
      </w:tblPr>
      <w:tblGrid>
        <w:gridCol w:w="821"/>
        <w:gridCol w:w="4039"/>
        <w:gridCol w:w="815"/>
        <w:gridCol w:w="974"/>
        <w:gridCol w:w="1179"/>
        <w:gridCol w:w="1041"/>
        <w:gridCol w:w="1041"/>
        <w:gridCol w:w="1842"/>
        <w:gridCol w:w="3261"/>
      </w:tblGrid>
      <w:tr w:rsidR="00A93E7E" w:rsidRPr="00A93E7E" w14:paraId="58329045" w14:textId="77777777" w:rsidTr="00EE3FED">
        <w:trPr>
          <w:trHeight w:val="114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D98CB" w14:textId="77777777" w:rsidR="00A93E7E" w:rsidRPr="00A93E7E" w:rsidRDefault="00A93E7E" w:rsidP="00A93E7E">
            <w:pPr>
              <w:overflowPunct/>
              <w:autoSpaceDE/>
              <w:autoSpaceDN/>
              <w:adjustRightInd/>
              <w:rPr>
                <w:b/>
                <w:bCs/>
                <w:color w:val="000000"/>
                <w:sz w:val="22"/>
                <w:szCs w:val="22"/>
                <w:lang w:eastAsia="lt-LT"/>
              </w:rPr>
            </w:pPr>
            <w:r w:rsidRPr="00A93E7E">
              <w:rPr>
                <w:b/>
                <w:bCs/>
                <w:color w:val="000000"/>
                <w:sz w:val="22"/>
                <w:szCs w:val="22"/>
                <w:lang w:eastAsia="lt-LT"/>
              </w:rPr>
              <w:t>Nr.</w:t>
            </w:r>
          </w:p>
        </w:tc>
        <w:tc>
          <w:tcPr>
            <w:tcW w:w="4151" w:type="dxa"/>
            <w:tcBorders>
              <w:top w:val="single" w:sz="4" w:space="0" w:color="auto"/>
              <w:left w:val="nil"/>
              <w:bottom w:val="single" w:sz="4" w:space="0" w:color="auto"/>
              <w:right w:val="single" w:sz="4" w:space="0" w:color="auto"/>
            </w:tcBorders>
            <w:shd w:val="clear" w:color="000000" w:fill="FFFFFF"/>
            <w:vAlign w:val="center"/>
            <w:hideMark/>
          </w:tcPr>
          <w:p w14:paraId="738B9243" w14:textId="77777777" w:rsidR="00A93E7E" w:rsidRPr="00A93E7E" w:rsidRDefault="00A93E7E" w:rsidP="00A93E7E">
            <w:pPr>
              <w:overflowPunct/>
              <w:autoSpaceDE/>
              <w:autoSpaceDN/>
              <w:adjustRightInd/>
              <w:rPr>
                <w:b/>
                <w:bCs/>
                <w:color w:val="000000"/>
                <w:sz w:val="22"/>
                <w:szCs w:val="22"/>
                <w:lang w:eastAsia="lt-LT"/>
              </w:rPr>
            </w:pPr>
            <w:r w:rsidRPr="00A93E7E">
              <w:rPr>
                <w:b/>
                <w:bCs/>
                <w:color w:val="000000"/>
                <w:sz w:val="22"/>
                <w:szCs w:val="22"/>
                <w:lang w:eastAsia="lt-LT"/>
              </w:rPr>
              <w:t>Pavadinimas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4C771178" w14:textId="77777777" w:rsidR="00A93E7E" w:rsidRPr="00A93E7E" w:rsidRDefault="00A93E7E" w:rsidP="00A93E7E">
            <w:pPr>
              <w:overflowPunct/>
              <w:autoSpaceDE/>
              <w:autoSpaceDN/>
              <w:adjustRightInd/>
              <w:rPr>
                <w:b/>
                <w:bCs/>
                <w:color w:val="000000"/>
                <w:sz w:val="22"/>
                <w:szCs w:val="22"/>
                <w:lang w:eastAsia="lt-LT"/>
              </w:rPr>
            </w:pPr>
            <w:r w:rsidRPr="00A93E7E">
              <w:rPr>
                <w:b/>
                <w:bCs/>
                <w:color w:val="000000"/>
                <w:sz w:val="22"/>
                <w:szCs w:val="22"/>
                <w:lang w:eastAsia="lt-LT"/>
              </w:rPr>
              <w:t>Kiekis</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14:paraId="0EE60FA0" w14:textId="77777777" w:rsidR="00A93E7E" w:rsidRPr="00A93E7E" w:rsidRDefault="00A93E7E" w:rsidP="00A93E7E">
            <w:pPr>
              <w:overflowPunct/>
              <w:autoSpaceDE/>
              <w:autoSpaceDN/>
              <w:adjustRightInd/>
              <w:rPr>
                <w:b/>
                <w:bCs/>
                <w:color w:val="000000"/>
                <w:sz w:val="22"/>
                <w:szCs w:val="22"/>
                <w:lang w:eastAsia="lt-LT"/>
              </w:rPr>
            </w:pPr>
            <w:r w:rsidRPr="00A93E7E">
              <w:rPr>
                <w:b/>
                <w:bCs/>
                <w:color w:val="000000"/>
                <w:sz w:val="22"/>
                <w:szCs w:val="22"/>
                <w:lang w:eastAsia="lt-LT"/>
              </w:rPr>
              <w:t>Mato vienetas</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2AF2173C" w14:textId="77777777" w:rsidR="00A93E7E" w:rsidRPr="00A93E7E" w:rsidRDefault="00A93E7E" w:rsidP="00A93E7E">
            <w:pPr>
              <w:overflowPunct/>
              <w:autoSpaceDE/>
              <w:autoSpaceDN/>
              <w:adjustRightInd/>
              <w:rPr>
                <w:b/>
                <w:bCs/>
                <w:color w:val="000000"/>
                <w:sz w:val="22"/>
                <w:szCs w:val="22"/>
                <w:lang w:eastAsia="lt-LT"/>
              </w:rPr>
            </w:pPr>
            <w:r w:rsidRPr="00A93E7E">
              <w:rPr>
                <w:b/>
                <w:bCs/>
                <w:color w:val="000000"/>
                <w:sz w:val="22"/>
                <w:szCs w:val="22"/>
                <w:lang w:eastAsia="lt-LT"/>
              </w:rPr>
              <w:t>Kaina be PVM, Eur</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247235C9" w14:textId="77777777" w:rsidR="00A93E7E" w:rsidRPr="00A93E7E" w:rsidRDefault="00A93E7E" w:rsidP="00A93E7E">
            <w:pPr>
              <w:overflowPunct/>
              <w:autoSpaceDE/>
              <w:autoSpaceDN/>
              <w:adjustRightInd/>
              <w:rPr>
                <w:b/>
                <w:bCs/>
                <w:color w:val="000000"/>
                <w:sz w:val="22"/>
                <w:szCs w:val="22"/>
                <w:lang w:eastAsia="lt-LT"/>
              </w:rPr>
            </w:pPr>
            <w:r w:rsidRPr="00A93E7E">
              <w:rPr>
                <w:b/>
                <w:bCs/>
                <w:color w:val="000000"/>
                <w:sz w:val="22"/>
                <w:szCs w:val="22"/>
                <w:lang w:eastAsia="lt-LT"/>
              </w:rPr>
              <w:t>Suma be PVM, Eur</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4C862374" w14:textId="77777777" w:rsidR="00A93E7E" w:rsidRPr="00A93E7E" w:rsidRDefault="00A93E7E" w:rsidP="00A93E7E">
            <w:pPr>
              <w:overflowPunct/>
              <w:autoSpaceDE/>
              <w:autoSpaceDN/>
              <w:adjustRightInd/>
              <w:rPr>
                <w:b/>
                <w:bCs/>
                <w:color w:val="000000"/>
                <w:sz w:val="22"/>
                <w:szCs w:val="22"/>
                <w:lang w:eastAsia="lt-LT"/>
              </w:rPr>
            </w:pPr>
            <w:r w:rsidRPr="00A93E7E">
              <w:rPr>
                <w:b/>
                <w:bCs/>
                <w:color w:val="000000"/>
                <w:sz w:val="22"/>
                <w:szCs w:val="22"/>
                <w:lang w:eastAsia="lt-LT"/>
              </w:rPr>
              <w:t>Suma su PVM, Eur</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10B0543" w14:textId="77777777" w:rsidR="00A93E7E" w:rsidRPr="00A93E7E" w:rsidRDefault="00A93E7E" w:rsidP="00A93E7E">
            <w:pPr>
              <w:overflowPunct/>
              <w:autoSpaceDE/>
              <w:autoSpaceDN/>
              <w:adjustRightInd/>
              <w:rPr>
                <w:b/>
                <w:bCs/>
                <w:color w:val="000000"/>
                <w:sz w:val="22"/>
                <w:szCs w:val="22"/>
                <w:lang w:eastAsia="lt-LT"/>
              </w:rPr>
            </w:pPr>
            <w:r w:rsidRPr="00A93E7E">
              <w:rPr>
                <w:b/>
                <w:bCs/>
                <w:color w:val="000000"/>
                <w:sz w:val="22"/>
                <w:szCs w:val="22"/>
                <w:lang w:eastAsia="lt-LT"/>
              </w:rPr>
              <w:t>Siūlomos prekės modelis, pavadinimas, gamintojas</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2ED5B94D" w14:textId="7871D96C" w:rsidR="00A93E7E" w:rsidRPr="00A93E7E" w:rsidRDefault="00A93E7E" w:rsidP="00A93E7E">
            <w:pPr>
              <w:overflowPunct/>
              <w:autoSpaceDE/>
              <w:autoSpaceDN/>
              <w:adjustRightInd/>
              <w:rPr>
                <w:b/>
                <w:bCs/>
                <w:color w:val="000000"/>
                <w:sz w:val="22"/>
                <w:szCs w:val="22"/>
                <w:lang w:eastAsia="lt-LT"/>
              </w:rPr>
            </w:pPr>
            <w:r w:rsidRPr="00A93E7E">
              <w:rPr>
                <w:b/>
                <w:bCs/>
                <w:color w:val="000000"/>
                <w:sz w:val="22"/>
                <w:szCs w:val="22"/>
                <w:lang w:eastAsia="lt-LT"/>
              </w:rPr>
              <w:t xml:space="preserve">Tiekėjo siūlomi parametrai </w:t>
            </w:r>
          </w:p>
        </w:tc>
      </w:tr>
      <w:tr w:rsidR="00A93E7E" w:rsidRPr="00A93E7E" w14:paraId="0716A553" w14:textId="77777777" w:rsidTr="00EE3FED">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D583F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w:t>
            </w:r>
          </w:p>
        </w:tc>
        <w:tc>
          <w:tcPr>
            <w:tcW w:w="4151" w:type="dxa"/>
            <w:tcBorders>
              <w:top w:val="nil"/>
              <w:left w:val="nil"/>
              <w:bottom w:val="single" w:sz="4" w:space="0" w:color="auto"/>
              <w:right w:val="single" w:sz="4" w:space="0" w:color="auto"/>
            </w:tcBorders>
            <w:shd w:val="clear" w:color="000000" w:fill="FFFFFF"/>
            <w:vAlign w:val="center"/>
            <w:hideMark/>
          </w:tcPr>
          <w:p w14:paraId="6834F0A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Elektrochirurginis įrenginys</w:t>
            </w:r>
          </w:p>
        </w:tc>
        <w:tc>
          <w:tcPr>
            <w:tcW w:w="815" w:type="dxa"/>
            <w:tcBorders>
              <w:top w:val="nil"/>
              <w:left w:val="nil"/>
              <w:bottom w:val="single" w:sz="4" w:space="0" w:color="auto"/>
              <w:right w:val="single" w:sz="4" w:space="0" w:color="auto"/>
            </w:tcBorders>
            <w:shd w:val="clear" w:color="000000" w:fill="FFFFFF"/>
            <w:noWrap/>
            <w:vAlign w:val="center"/>
            <w:hideMark/>
          </w:tcPr>
          <w:p w14:paraId="5201008C" w14:textId="77777777" w:rsidR="00A93E7E" w:rsidRPr="00A93E7E" w:rsidRDefault="00A93E7E" w:rsidP="00A93E7E">
            <w:pPr>
              <w:overflowPunct/>
              <w:autoSpaceDE/>
              <w:autoSpaceDN/>
              <w:adjustRightInd/>
              <w:jc w:val="center"/>
              <w:rPr>
                <w:color w:val="000000"/>
                <w:sz w:val="22"/>
                <w:szCs w:val="22"/>
                <w:lang w:eastAsia="lt-LT"/>
              </w:rPr>
            </w:pPr>
            <w:r w:rsidRPr="00A93E7E">
              <w:rPr>
                <w:color w:val="000000"/>
                <w:sz w:val="22"/>
                <w:szCs w:val="22"/>
                <w:lang w:eastAsia="lt-LT"/>
              </w:rPr>
              <w:t>3</w:t>
            </w:r>
          </w:p>
        </w:tc>
        <w:tc>
          <w:tcPr>
            <w:tcW w:w="974" w:type="dxa"/>
            <w:tcBorders>
              <w:top w:val="nil"/>
              <w:left w:val="nil"/>
              <w:bottom w:val="single" w:sz="4" w:space="0" w:color="auto"/>
              <w:right w:val="single" w:sz="4" w:space="0" w:color="auto"/>
            </w:tcBorders>
            <w:shd w:val="clear" w:color="000000" w:fill="FFFFFF"/>
            <w:noWrap/>
            <w:vAlign w:val="center"/>
            <w:hideMark/>
          </w:tcPr>
          <w:p w14:paraId="0B7ED873" w14:textId="77777777" w:rsidR="00A93E7E" w:rsidRPr="00A93E7E" w:rsidRDefault="00A93E7E" w:rsidP="00A93E7E">
            <w:pPr>
              <w:overflowPunct/>
              <w:autoSpaceDE/>
              <w:autoSpaceDN/>
              <w:adjustRightInd/>
              <w:jc w:val="center"/>
              <w:rPr>
                <w:color w:val="000000"/>
                <w:sz w:val="22"/>
                <w:szCs w:val="22"/>
                <w:lang w:eastAsia="lt-LT"/>
              </w:rPr>
            </w:pPr>
            <w:r w:rsidRPr="00A93E7E">
              <w:rPr>
                <w:color w:val="000000"/>
                <w:sz w:val="22"/>
                <w:szCs w:val="22"/>
                <w:lang w:eastAsia="lt-LT"/>
              </w:rPr>
              <w:t>vnt.</w:t>
            </w:r>
          </w:p>
        </w:tc>
        <w:tc>
          <w:tcPr>
            <w:tcW w:w="1179" w:type="dxa"/>
            <w:tcBorders>
              <w:top w:val="nil"/>
              <w:left w:val="nil"/>
              <w:bottom w:val="single" w:sz="4" w:space="0" w:color="auto"/>
              <w:right w:val="single" w:sz="4" w:space="0" w:color="auto"/>
            </w:tcBorders>
            <w:shd w:val="clear" w:color="000000" w:fill="FFFFFF"/>
            <w:noWrap/>
            <w:vAlign w:val="center"/>
            <w:hideMark/>
          </w:tcPr>
          <w:p w14:paraId="1C42623C" w14:textId="77777777" w:rsidR="00A93E7E" w:rsidRPr="00A93E7E" w:rsidRDefault="00A93E7E" w:rsidP="00A93E7E">
            <w:pPr>
              <w:overflowPunct/>
              <w:autoSpaceDE/>
              <w:autoSpaceDN/>
              <w:adjustRightInd/>
              <w:jc w:val="center"/>
              <w:rPr>
                <w:color w:val="000000"/>
                <w:sz w:val="22"/>
                <w:szCs w:val="22"/>
                <w:lang w:eastAsia="lt-LT"/>
              </w:rPr>
            </w:pPr>
            <w:r w:rsidRPr="00A93E7E">
              <w:rPr>
                <w:color w:val="000000"/>
                <w:sz w:val="22"/>
                <w:szCs w:val="22"/>
                <w:lang w:eastAsia="lt-LT"/>
              </w:rPr>
              <w:t>8195,59</w:t>
            </w:r>
          </w:p>
        </w:tc>
        <w:tc>
          <w:tcPr>
            <w:tcW w:w="1041" w:type="dxa"/>
            <w:tcBorders>
              <w:top w:val="nil"/>
              <w:left w:val="nil"/>
              <w:bottom w:val="single" w:sz="4" w:space="0" w:color="auto"/>
              <w:right w:val="single" w:sz="4" w:space="0" w:color="auto"/>
            </w:tcBorders>
            <w:shd w:val="clear" w:color="000000" w:fill="FFFFFF"/>
            <w:noWrap/>
            <w:vAlign w:val="center"/>
            <w:hideMark/>
          </w:tcPr>
          <w:p w14:paraId="39BF62F3" w14:textId="77777777" w:rsidR="00A93E7E" w:rsidRPr="00A93E7E" w:rsidRDefault="00A93E7E" w:rsidP="00A93E7E">
            <w:pPr>
              <w:overflowPunct/>
              <w:autoSpaceDE/>
              <w:autoSpaceDN/>
              <w:adjustRightInd/>
              <w:jc w:val="center"/>
              <w:rPr>
                <w:color w:val="000000"/>
                <w:sz w:val="22"/>
                <w:szCs w:val="22"/>
                <w:lang w:eastAsia="lt-LT"/>
              </w:rPr>
            </w:pPr>
            <w:r w:rsidRPr="00A93E7E">
              <w:rPr>
                <w:color w:val="000000"/>
                <w:sz w:val="22"/>
                <w:szCs w:val="22"/>
                <w:lang w:eastAsia="lt-LT"/>
              </w:rPr>
              <w:t>24586,77</w:t>
            </w:r>
          </w:p>
        </w:tc>
        <w:tc>
          <w:tcPr>
            <w:tcW w:w="1041" w:type="dxa"/>
            <w:tcBorders>
              <w:top w:val="nil"/>
              <w:left w:val="nil"/>
              <w:bottom w:val="single" w:sz="4" w:space="0" w:color="auto"/>
              <w:right w:val="single" w:sz="4" w:space="0" w:color="auto"/>
            </w:tcBorders>
            <w:shd w:val="clear" w:color="000000" w:fill="FFFFFF"/>
            <w:noWrap/>
            <w:vAlign w:val="center"/>
            <w:hideMark/>
          </w:tcPr>
          <w:p w14:paraId="7E43E53B" w14:textId="77777777" w:rsidR="00A93E7E" w:rsidRPr="00A93E7E" w:rsidRDefault="00A93E7E" w:rsidP="00A93E7E">
            <w:pPr>
              <w:overflowPunct/>
              <w:autoSpaceDE/>
              <w:autoSpaceDN/>
              <w:adjustRightInd/>
              <w:jc w:val="center"/>
              <w:rPr>
                <w:color w:val="000000"/>
                <w:sz w:val="22"/>
                <w:szCs w:val="22"/>
                <w:lang w:eastAsia="lt-LT"/>
              </w:rPr>
            </w:pPr>
            <w:r w:rsidRPr="00A93E7E">
              <w:rPr>
                <w:color w:val="000000"/>
                <w:sz w:val="22"/>
                <w:szCs w:val="22"/>
                <w:lang w:eastAsia="lt-LT"/>
              </w:rPr>
              <w:t>29749,99</w:t>
            </w:r>
          </w:p>
        </w:tc>
        <w:tc>
          <w:tcPr>
            <w:tcW w:w="1842" w:type="dxa"/>
            <w:tcBorders>
              <w:top w:val="nil"/>
              <w:left w:val="nil"/>
              <w:bottom w:val="single" w:sz="4" w:space="0" w:color="auto"/>
              <w:right w:val="single" w:sz="4" w:space="0" w:color="auto"/>
            </w:tcBorders>
            <w:shd w:val="clear" w:color="auto" w:fill="auto"/>
            <w:vAlign w:val="bottom"/>
            <w:hideMark/>
          </w:tcPr>
          <w:p w14:paraId="0DBE0A4A" w14:textId="77777777" w:rsidR="00A93E7E" w:rsidRPr="00A93E7E" w:rsidRDefault="00A93E7E" w:rsidP="00A93E7E">
            <w:pPr>
              <w:overflowPunct/>
              <w:autoSpaceDE/>
              <w:autoSpaceDN/>
              <w:adjustRightInd/>
              <w:jc w:val="center"/>
              <w:rPr>
                <w:sz w:val="22"/>
                <w:szCs w:val="22"/>
                <w:lang w:eastAsia="lt-LT"/>
              </w:rPr>
            </w:pPr>
            <w:r w:rsidRPr="00A93E7E">
              <w:rPr>
                <w:sz w:val="22"/>
                <w:szCs w:val="22"/>
                <w:lang w:eastAsia="lt-LT"/>
              </w:rPr>
              <w:t>Stema (Vokietija). Modelis - Stema master</w:t>
            </w:r>
          </w:p>
        </w:tc>
        <w:tc>
          <w:tcPr>
            <w:tcW w:w="3261" w:type="dxa"/>
            <w:tcBorders>
              <w:top w:val="nil"/>
              <w:left w:val="nil"/>
              <w:bottom w:val="single" w:sz="4" w:space="0" w:color="auto"/>
              <w:right w:val="single" w:sz="4" w:space="0" w:color="auto"/>
            </w:tcBorders>
            <w:shd w:val="clear" w:color="000000" w:fill="FFFFFF"/>
            <w:noWrap/>
            <w:vAlign w:val="bottom"/>
            <w:hideMark/>
          </w:tcPr>
          <w:p w14:paraId="4E9D641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r>
      <w:tr w:rsidR="00A93E7E" w:rsidRPr="00A93E7E" w14:paraId="53DCC027" w14:textId="77777777" w:rsidTr="00EE3FED">
        <w:trPr>
          <w:trHeight w:val="52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AD10D2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w:t>
            </w:r>
          </w:p>
        </w:tc>
        <w:tc>
          <w:tcPr>
            <w:tcW w:w="4151" w:type="dxa"/>
            <w:tcBorders>
              <w:top w:val="nil"/>
              <w:left w:val="nil"/>
              <w:bottom w:val="single" w:sz="4" w:space="0" w:color="auto"/>
              <w:right w:val="single" w:sz="4" w:space="0" w:color="auto"/>
            </w:tcBorders>
            <w:shd w:val="clear" w:color="000000" w:fill="FFFFFF"/>
            <w:vAlign w:val="bottom"/>
            <w:hideMark/>
          </w:tcPr>
          <w:p w14:paraId="10F1C319"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Suderinamas su argono plazmos prietaisu</w:t>
            </w:r>
          </w:p>
        </w:tc>
        <w:tc>
          <w:tcPr>
            <w:tcW w:w="815" w:type="dxa"/>
            <w:tcBorders>
              <w:top w:val="nil"/>
              <w:left w:val="nil"/>
              <w:bottom w:val="single" w:sz="4" w:space="0" w:color="auto"/>
              <w:right w:val="single" w:sz="4" w:space="0" w:color="auto"/>
            </w:tcBorders>
            <w:shd w:val="clear" w:color="000000" w:fill="FFFFFF"/>
            <w:noWrap/>
            <w:vAlign w:val="bottom"/>
            <w:hideMark/>
          </w:tcPr>
          <w:p w14:paraId="25D63F3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744167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7A1ECC3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0A8E276A"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0A8ACCA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09DAC10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282CA5AE" w14:textId="30803079"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Suderinamas su argono plazmos prietaisu </w:t>
            </w:r>
          </w:p>
        </w:tc>
      </w:tr>
      <w:tr w:rsidR="00A93E7E" w:rsidRPr="00A93E7E" w14:paraId="72B1072E" w14:textId="77777777" w:rsidTr="00EE3FE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6C47DF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1.1.2.</w:t>
            </w:r>
          </w:p>
        </w:tc>
        <w:tc>
          <w:tcPr>
            <w:tcW w:w="4151" w:type="dxa"/>
            <w:tcBorders>
              <w:top w:val="nil"/>
              <w:left w:val="nil"/>
              <w:bottom w:val="single" w:sz="4" w:space="0" w:color="auto"/>
              <w:right w:val="single" w:sz="4" w:space="0" w:color="auto"/>
            </w:tcBorders>
            <w:shd w:val="clear" w:color="000000" w:fill="FFFFFF"/>
            <w:vAlign w:val="bottom"/>
            <w:hideMark/>
          </w:tcPr>
          <w:p w14:paraId="4B2273B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Lietimui jautrus įrenginio valdymas</w:t>
            </w:r>
          </w:p>
        </w:tc>
        <w:tc>
          <w:tcPr>
            <w:tcW w:w="815" w:type="dxa"/>
            <w:tcBorders>
              <w:top w:val="nil"/>
              <w:left w:val="nil"/>
              <w:bottom w:val="single" w:sz="4" w:space="0" w:color="auto"/>
              <w:right w:val="single" w:sz="4" w:space="0" w:color="auto"/>
            </w:tcBorders>
            <w:shd w:val="clear" w:color="000000" w:fill="FFFFFF"/>
            <w:noWrap/>
            <w:vAlign w:val="bottom"/>
            <w:hideMark/>
          </w:tcPr>
          <w:p w14:paraId="03BDB8F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06D261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165ACB5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438C9E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01A5E32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408394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5A89C756" w14:textId="40D05984"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Lietimui jautrus įrenginio valdymas </w:t>
            </w:r>
          </w:p>
        </w:tc>
      </w:tr>
      <w:tr w:rsidR="00A93E7E" w:rsidRPr="00A93E7E" w14:paraId="486C904C" w14:textId="77777777" w:rsidTr="00EE3FE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C6D60D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1.1.3.</w:t>
            </w:r>
          </w:p>
        </w:tc>
        <w:tc>
          <w:tcPr>
            <w:tcW w:w="4151" w:type="dxa"/>
            <w:tcBorders>
              <w:top w:val="nil"/>
              <w:left w:val="nil"/>
              <w:bottom w:val="single" w:sz="4" w:space="0" w:color="auto"/>
              <w:right w:val="single" w:sz="4" w:space="0" w:color="auto"/>
            </w:tcBorders>
            <w:shd w:val="clear" w:color="000000" w:fill="FFFFFF"/>
            <w:vAlign w:val="bottom"/>
            <w:hideMark/>
          </w:tcPr>
          <w:p w14:paraId="5B296FD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Rankinis ir kojinis prietaiso valdymas</w:t>
            </w:r>
          </w:p>
        </w:tc>
        <w:tc>
          <w:tcPr>
            <w:tcW w:w="815" w:type="dxa"/>
            <w:tcBorders>
              <w:top w:val="nil"/>
              <w:left w:val="nil"/>
              <w:bottom w:val="single" w:sz="4" w:space="0" w:color="auto"/>
              <w:right w:val="single" w:sz="4" w:space="0" w:color="auto"/>
            </w:tcBorders>
            <w:shd w:val="clear" w:color="000000" w:fill="FFFFFF"/>
            <w:noWrap/>
            <w:vAlign w:val="bottom"/>
            <w:hideMark/>
          </w:tcPr>
          <w:p w14:paraId="5FB3C95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0F3F163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024359FA"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CDF8F2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5784BCD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A4E6372"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4C49DB3D" w14:textId="1406E25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Rankinis ir kojinis prietaiso valdymas </w:t>
            </w:r>
          </w:p>
        </w:tc>
      </w:tr>
      <w:tr w:rsidR="00A93E7E" w:rsidRPr="00A93E7E" w14:paraId="0FD36C1C" w14:textId="77777777" w:rsidTr="00EE3FED">
        <w:trPr>
          <w:trHeight w:val="60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7E884F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1.1.4.</w:t>
            </w:r>
          </w:p>
        </w:tc>
        <w:tc>
          <w:tcPr>
            <w:tcW w:w="4151" w:type="dxa"/>
            <w:tcBorders>
              <w:top w:val="nil"/>
              <w:left w:val="nil"/>
              <w:bottom w:val="single" w:sz="4" w:space="0" w:color="auto"/>
              <w:right w:val="single" w:sz="4" w:space="0" w:color="auto"/>
            </w:tcBorders>
            <w:shd w:val="clear" w:color="000000" w:fill="FFFFFF"/>
            <w:vAlign w:val="bottom"/>
            <w:hideMark/>
          </w:tcPr>
          <w:p w14:paraId="7E42750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Standartinio monopolinio pjovimo režimo galia ≥ 350 W</w:t>
            </w:r>
          </w:p>
        </w:tc>
        <w:tc>
          <w:tcPr>
            <w:tcW w:w="815" w:type="dxa"/>
            <w:tcBorders>
              <w:top w:val="nil"/>
              <w:left w:val="nil"/>
              <w:bottom w:val="single" w:sz="4" w:space="0" w:color="auto"/>
              <w:right w:val="single" w:sz="4" w:space="0" w:color="auto"/>
            </w:tcBorders>
            <w:shd w:val="clear" w:color="000000" w:fill="FFFFFF"/>
            <w:noWrap/>
            <w:vAlign w:val="bottom"/>
            <w:hideMark/>
          </w:tcPr>
          <w:p w14:paraId="5691C58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31536FE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68F9FDE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598DD40A"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10C770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463EF08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779E5297" w14:textId="6725DEB9"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Standartinio monopolio pjovimo režimo galia 350W </w:t>
            </w:r>
          </w:p>
        </w:tc>
      </w:tr>
      <w:tr w:rsidR="00A93E7E" w:rsidRPr="00A93E7E" w14:paraId="1B8C1BA1" w14:textId="77777777" w:rsidTr="00EE3FE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CE72E6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1.1.5.</w:t>
            </w:r>
          </w:p>
        </w:tc>
        <w:tc>
          <w:tcPr>
            <w:tcW w:w="4151" w:type="dxa"/>
            <w:tcBorders>
              <w:top w:val="nil"/>
              <w:left w:val="nil"/>
              <w:bottom w:val="single" w:sz="4" w:space="0" w:color="auto"/>
              <w:right w:val="single" w:sz="4" w:space="0" w:color="auto"/>
            </w:tcBorders>
            <w:shd w:val="clear" w:color="000000" w:fill="FFFFFF"/>
            <w:vAlign w:val="bottom"/>
            <w:hideMark/>
          </w:tcPr>
          <w:p w14:paraId="0BEB58F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Monopolinio sauso pjovimo režimo galia ≥ 200 W</w:t>
            </w:r>
          </w:p>
        </w:tc>
        <w:tc>
          <w:tcPr>
            <w:tcW w:w="815" w:type="dxa"/>
            <w:tcBorders>
              <w:top w:val="nil"/>
              <w:left w:val="nil"/>
              <w:bottom w:val="single" w:sz="4" w:space="0" w:color="auto"/>
              <w:right w:val="single" w:sz="4" w:space="0" w:color="auto"/>
            </w:tcBorders>
            <w:shd w:val="clear" w:color="000000" w:fill="FFFFFF"/>
            <w:noWrap/>
            <w:vAlign w:val="bottom"/>
            <w:hideMark/>
          </w:tcPr>
          <w:p w14:paraId="5EC1D79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4D79D65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561F95F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14C871C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8C1CBB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DB0FEF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3A319774" w14:textId="32DE451C"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Monopolinio sauso pjovimo režimo galia 200W</w:t>
            </w:r>
          </w:p>
        </w:tc>
      </w:tr>
      <w:tr w:rsidR="00A93E7E" w:rsidRPr="00A93E7E" w14:paraId="0FED5AF3" w14:textId="77777777" w:rsidTr="00EE3FED">
        <w:trPr>
          <w:trHeight w:val="65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90CA4D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1.1.6.</w:t>
            </w:r>
          </w:p>
        </w:tc>
        <w:tc>
          <w:tcPr>
            <w:tcW w:w="4151" w:type="dxa"/>
            <w:tcBorders>
              <w:top w:val="nil"/>
              <w:left w:val="nil"/>
              <w:bottom w:val="single" w:sz="4" w:space="0" w:color="auto"/>
              <w:right w:val="single" w:sz="4" w:space="0" w:color="auto"/>
            </w:tcBorders>
            <w:shd w:val="clear" w:color="000000" w:fill="FFFFFF"/>
            <w:vAlign w:val="bottom"/>
            <w:hideMark/>
          </w:tcPr>
          <w:p w14:paraId="251C8C2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Monopolinės vidutinės intensyvumo koaguliacijos režimo galia ≥200W</w:t>
            </w:r>
          </w:p>
        </w:tc>
        <w:tc>
          <w:tcPr>
            <w:tcW w:w="815" w:type="dxa"/>
            <w:tcBorders>
              <w:top w:val="nil"/>
              <w:left w:val="nil"/>
              <w:bottom w:val="single" w:sz="4" w:space="0" w:color="auto"/>
              <w:right w:val="single" w:sz="4" w:space="0" w:color="auto"/>
            </w:tcBorders>
            <w:shd w:val="clear" w:color="000000" w:fill="FFFFFF"/>
            <w:noWrap/>
            <w:vAlign w:val="bottom"/>
            <w:hideMark/>
          </w:tcPr>
          <w:p w14:paraId="533A331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7AC6377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214BC39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29AC05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5D1663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3D4BA7E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1A74DA74" w14:textId="140E1E36"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Monopolinės vidutinės intensyvumo koaguliacijos režimo galia 200W </w:t>
            </w:r>
          </w:p>
        </w:tc>
      </w:tr>
      <w:tr w:rsidR="00A93E7E" w:rsidRPr="00A93E7E" w14:paraId="1980583A" w14:textId="77777777" w:rsidTr="00EE3FED">
        <w:trPr>
          <w:trHeight w:val="45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FC6E8B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1.1.7.</w:t>
            </w:r>
          </w:p>
        </w:tc>
        <w:tc>
          <w:tcPr>
            <w:tcW w:w="4151" w:type="dxa"/>
            <w:tcBorders>
              <w:top w:val="nil"/>
              <w:left w:val="nil"/>
              <w:bottom w:val="single" w:sz="4" w:space="0" w:color="auto"/>
              <w:right w:val="single" w:sz="4" w:space="0" w:color="auto"/>
            </w:tcBorders>
            <w:shd w:val="clear" w:color="000000" w:fill="FFFFFF"/>
            <w:vAlign w:val="bottom"/>
            <w:hideMark/>
          </w:tcPr>
          <w:p w14:paraId="2CDA25B9"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Monopolinės forsuotos koaguliacijos režimo galia ≥ 200 W</w:t>
            </w:r>
          </w:p>
        </w:tc>
        <w:tc>
          <w:tcPr>
            <w:tcW w:w="815" w:type="dxa"/>
            <w:tcBorders>
              <w:top w:val="nil"/>
              <w:left w:val="nil"/>
              <w:bottom w:val="single" w:sz="4" w:space="0" w:color="auto"/>
              <w:right w:val="single" w:sz="4" w:space="0" w:color="auto"/>
            </w:tcBorders>
            <w:shd w:val="clear" w:color="000000" w:fill="FFFFFF"/>
            <w:noWrap/>
            <w:vAlign w:val="bottom"/>
            <w:hideMark/>
          </w:tcPr>
          <w:p w14:paraId="47E5E60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59B565E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1F12B82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2C2F0E8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244D158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3C3FB6A2"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734E2F7A" w14:textId="0F4FF748"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Monopolinės forsuotos koaguliacijos režimo galia 200W. </w:t>
            </w:r>
          </w:p>
        </w:tc>
      </w:tr>
      <w:tr w:rsidR="00A93E7E" w:rsidRPr="00A93E7E" w14:paraId="36274AE4" w14:textId="77777777" w:rsidTr="00EE3FED">
        <w:trPr>
          <w:trHeight w:val="53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BC57B1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1.1.8.</w:t>
            </w:r>
          </w:p>
        </w:tc>
        <w:tc>
          <w:tcPr>
            <w:tcW w:w="4151" w:type="dxa"/>
            <w:tcBorders>
              <w:top w:val="nil"/>
              <w:left w:val="nil"/>
              <w:bottom w:val="single" w:sz="4" w:space="0" w:color="auto"/>
              <w:right w:val="single" w:sz="4" w:space="0" w:color="auto"/>
            </w:tcBorders>
            <w:shd w:val="clear" w:color="000000" w:fill="FFFFFF"/>
            <w:vAlign w:val="bottom"/>
            <w:hideMark/>
          </w:tcPr>
          <w:p w14:paraId="121103C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Monopolinės forsuotos koaguliacijos su pjovimu režimo galia ≥ 200W</w:t>
            </w:r>
          </w:p>
        </w:tc>
        <w:tc>
          <w:tcPr>
            <w:tcW w:w="815" w:type="dxa"/>
            <w:tcBorders>
              <w:top w:val="nil"/>
              <w:left w:val="nil"/>
              <w:bottom w:val="single" w:sz="4" w:space="0" w:color="auto"/>
              <w:right w:val="single" w:sz="4" w:space="0" w:color="auto"/>
            </w:tcBorders>
            <w:shd w:val="clear" w:color="000000" w:fill="FFFFFF"/>
            <w:noWrap/>
            <w:vAlign w:val="bottom"/>
            <w:hideMark/>
          </w:tcPr>
          <w:p w14:paraId="31CA565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3A5EFCC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6915435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FC4B4D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85ABFA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C78176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2626B62B" w14:textId="7CA9CBB0"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Monopolinės forsuotos koaguliacijos su pjovimo režimo galia 200W </w:t>
            </w:r>
          </w:p>
        </w:tc>
      </w:tr>
      <w:tr w:rsidR="00A93E7E" w:rsidRPr="00A93E7E" w14:paraId="7A259399" w14:textId="77777777" w:rsidTr="00EE3FED">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C70DA4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1.1.9.</w:t>
            </w:r>
          </w:p>
        </w:tc>
        <w:tc>
          <w:tcPr>
            <w:tcW w:w="4151" w:type="dxa"/>
            <w:tcBorders>
              <w:top w:val="nil"/>
              <w:left w:val="nil"/>
              <w:bottom w:val="single" w:sz="4" w:space="0" w:color="auto"/>
              <w:right w:val="single" w:sz="4" w:space="0" w:color="auto"/>
            </w:tcBorders>
            <w:shd w:val="clear" w:color="000000" w:fill="FFFFFF"/>
            <w:vAlign w:val="bottom"/>
            <w:hideMark/>
          </w:tcPr>
          <w:p w14:paraId="3073B522"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Monopolinės kibirkštinės koaguliacijos režimo galia ≥ 80W</w:t>
            </w:r>
          </w:p>
        </w:tc>
        <w:tc>
          <w:tcPr>
            <w:tcW w:w="815" w:type="dxa"/>
            <w:tcBorders>
              <w:top w:val="nil"/>
              <w:left w:val="nil"/>
              <w:bottom w:val="single" w:sz="4" w:space="0" w:color="auto"/>
              <w:right w:val="single" w:sz="4" w:space="0" w:color="auto"/>
            </w:tcBorders>
            <w:shd w:val="clear" w:color="000000" w:fill="FFFFFF"/>
            <w:noWrap/>
            <w:vAlign w:val="bottom"/>
            <w:hideMark/>
          </w:tcPr>
          <w:p w14:paraId="61F8A82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1B58A37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32849D6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2497F5C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4BBA57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DC76A1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463F0167" w14:textId="3329B1B0"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Monopolinės kibirkšties koaguliacijos režimo galia 80W. </w:t>
            </w:r>
          </w:p>
        </w:tc>
      </w:tr>
      <w:tr w:rsidR="00A93E7E" w:rsidRPr="00A93E7E" w14:paraId="01160F25" w14:textId="77777777" w:rsidTr="00EE3FED">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E9C43D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1.1.10.</w:t>
            </w:r>
          </w:p>
        </w:tc>
        <w:tc>
          <w:tcPr>
            <w:tcW w:w="4151" w:type="dxa"/>
            <w:tcBorders>
              <w:top w:val="nil"/>
              <w:left w:val="nil"/>
              <w:bottom w:val="single" w:sz="4" w:space="0" w:color="auto"/>
              <w:right w:val="single" w:sz="4" w:space="0" w:color="auto"/>
            </w:tcBorders>
            <w:shd w:val="clear" w:color="000000" w:fill="FFFFFF"/>
            <w:vAlign w:val="bottom"/>
            <w:hideMark/>
          </w:tcPr>
          <w:p w14:paraId="1BE3D1F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Argono pjovimo režimo galia ≥ 350 W</w:t>
            </w:r>
          </w:p>
        </w:tc>
        <w:tc>
          <w:tcPr>
            <w:tcW w:w="815" w:type="dxa"/>
            <w:tcBorders>
              <w:top w:val="nil"/>
              <w:left w:val="nil"/>
              <w:bottom w:val="single" w:sz="4" w:space="0" w:color="auto"/>
              <w:right w:val="single" w:sz="4" w:space="0" w:color="auto"/>
            </w:tcBorders>
            <w:shd w:val="clear" w:color="000000" w:fill="FFFFFF"/>
            <w:noWrap/>
            <w:vAlign w:val="bottom"/>
            <w:hideMark/>
          </w:tcPr>
          <w:p w14:paraId="0DFBE84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140A879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7300949A"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851D599"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67C3FF2"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7AE206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0E1CC74A" w14:textId="18F8297C"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Argono pjovimo režimo galia 350W</w:t>
            </w:r>
            <w:r w:rsidR="00357B43">
              <w:rPr>
                <w:color w:val="000000"/>
                <w:sz w:val="22"/>
                <w:szCs w:val="22"/>
                <w:lang w:eastAsia="lt-LT"/>
              </w:rPr>
              <w:t>.</w:t>
            </w:r>
          </w:p>
        </w:tc>
      </w:tr>
      <w:tr w:rsidR="00A93E7E" w:rsidRPr="00A93E7E" w14:paraId="1CE0A284" w14:textId="77777777" w:rsidTr="00EE3FED">
        <w:trPr>
          <w:trHeight w:val="409"/>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464FA6D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lastRenderedPageBreak/>
              <w:t>1.1.11.</w:t>
            </w:r>
          </w:p>
        </w:tc>
        <w:tc>
          <w:tcPr>
            <w:tcW w:w="4151" w:type="dxa"/>
            <w:tcBorders>
              <w:top w:val="nil"/>
              <w:left w:val="nil"/>
              <w:bottom w:val="single" w:sz="4" w:space="0" w:color="auto"/>
              <w:right w:val="single" w:sz="4" w:space="0" w:color="auto"/>
            </w:tcBorders>
            <w:shd w:val="clear" w:color="000000" w:fill="FFFFFF"/>
            <w:vAlign w:val="bottom"/>
            <w:hideMark/>
          </w:tcPr>
          <w:p w14:paraId="78BFE92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Bipoliarinės vidutinės intensyvumo koaguliacijos režimo galia ≥ 120 W</w:t>
            </w:r>
          </w:p>
        </w:tc>
        <w:tc>
          <w:tcPr>
            <w:tcW w:w="815" w:type="dxa"/>
            <w:tcBorders>
              <w:top w:val="nil"/>
              <w:left w:val="nil"/>
              <w:bottom w:val="single" w:sz="4" w:space="0" w:color="auto"/>
              <w:right w:val="single" w:sz="4" w:space="0" w:color="auto"/>
            </w:tcBorders>
            <w:shd w:val="clear" w:color="000000" w:fill="FFFFFF"/>
            <w:noWrap/>
            <w:vAlign w:val="bottom"/>
            <w:hideMark/>
          </w:tcPr>
          <w:p w14:paraId="7561910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3B05BB8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65F8A30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0E93341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042031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3F7D4DB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451A4BF4" w14:textId="61913359"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Bipoliarinės vidutinės intensyvumo koaguliacijos režimo galia 120W</w:t>
            </w:r>
          </w:p>
        </w:tc>
      </w:tr>
      <w:tr w:rsidR="00A93E7E" w:rsidRPr="00A93E7E" w14:paraId="460939B7" w14:textId="77777777" w:rsidTr="00EE3FED">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70C7516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1.1.12.</w:t>
            </w:r>
          </w:p>
        </w:tc>
        <w:tc>
          <w:tcPr>
            <w:tcW w:w="4151" w:type="dxa"/>
            <w:tcBorders>
              <w:top w:val="nil"/>
              <w:left w:val="nil"/>
              <w:bottom w:val="single" w:sz="4" w:space="0" w:color="auto"/>
              <w:right w:val="single" w:sz="4" w:space="0" w:color="auto"/>
            </w:tcBorders>
            <w:shd w:val="clear" w:color="000000" w:fill="FFFFFF"/>
            <w:vAlign w:val="bottom"/>
            <w:hideMark/>
          </w:tcPr>
          <w:p w14:paraId="2989F59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Bipoliarinės forsuotos intensyvumo koaguliacijos režimo galia ≥ 120 W</w:t>
            </w:r>
          </w:p>
        </w:tc>
        <w:tc>
          <w:tcPr>
            <w:tcW w:w="815" w:type="dxa"/>
            <w:tcBorders>
              <w:top w:val="nil"/>
              <w:left w:val="nil"/>
              <w:bottom w:val="single" w:sz="4" w:space="0" w:color="auto"/>
              <w:right w:val="single" w:sz="4" w:space="0" w:color="auto"/>
            </w:tcBorders>
            <w:shd w:val="clear" w:color="000000" w:fill="FFFFFF"/>
            <w:noWrap/>
            <w:vAlign w:val="bottom"/>
            <w:hideMark/>
          </w:tcPr>
          <w:p w14:paraId="2CA0802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460EBC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3542E19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1D4B6E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87937A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D58A79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6D21D585" w14:textId="07A43E71"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Bipoliarinės forsuotos intensyvumo koaguliacijos režimo galia 120W</w:t>
            </w:r>
          </w:p>
        </w:tc>
      </w:tr>
      <w:tr w:rsidR="00A93E7E" w:rsidRPr="00A93E7E" w14:paraId="67070994" w14:textId="77777777" w:rsidTr="00EE3FED">
        <w:trPr>
          <w:trHeight w:val="586"/>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AF7F89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1.1.13.</w:t>
            </w:r>
          </w:p>
        </w:tc>
        <w:tc>
          <w:tcPr>
            <w:tcW w:w="4151" w:type="dxa"/>
            <w:tcBorders>
              <w:top w:val="nil"/>
              <w:left w:val="nil"/>
              <w:bottom w:val="single" w:sz="4" w:space="0" w:color="auto"/>
              <w:right w:val="single" w:sz="4" w:space="0" w:color="auto"/>
            </w:tcBorders>
            <w:shd w:val="clear" w:color="000000" w:fill="FFFFFF"/>
            <w:vAlign w:val="bottom"/>
            <w:hideMark/>
          </w:tcPr>
          <w:p w14:paraId="4609CF1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Neutralaus elektrodo elektrinės grandinės kontrolės sistema</w:t>
            </w:r>
          </w:p>
        </w:tc>
        <w:tc>
          <w:tcPr>
            <w:tcW w:w="815" w:type="dxa"/>
            <w:tcBorders>
              <w:top w:val="nil"/>
              <w:left w:val="nil"/>
              <w:bottom w:val="single" w:sz="4" w:space="0" w:color="auto"/>
              <w:right w:val="single" w:sz="4" w:space="0" w:color="auto"/>
            </w:tcBorders>
            <w:shd w:val="clear" w:color="000000" w:fill="FFFFFF"/>
            <w:noWrap/>
            <w:vAlign w:val="bottom"/>
            <w:hideMark/>
          </w:tcPr>
          <w:p w14:paraId="015B8659"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F3DACA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6C15052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D731B3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3E7189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3A83BF2"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38105E86" w14:textId="77D50C7A"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Neutralaus elektrodo elektrinės grandinės kontrolės sistema</w:t>
            </w:r>
          </w:p>
        </w:tc>
      </w:tr>
      <w:tr w:rsidR="00A93E7E" w:rsidRPr="00A93E7E" w14:paraId="33DDB1CD" w14:textId="77777777" w:rsidTr="00EE3FED">
        <w:trPr>
          <w:trHeight w:val="979"/>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40756D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1.1.14.</w:t>
            </w:r>
          </w:p>
        </w:tc>
        <w:tc>
          <w:tcPr>
            <w:tcW w:w="4151" w:type="dxa"/>
            <w:tcBorders>
              <w:top w:val="nil"/>
              <w:left w:val="nil"/>
              <w:bottom w:val="single" w:sz="4" w:space="0" w:color="auto"/>
              <w:right w:val="single" w:sz="4" w:space="0" w:color="auto"/>
            </w:tcBorders>
            <w:shd w:val="clear" w:color="000000" w:fill="FFFFFF"/>
            <w:vAlign w:val="bottom"/>
            <w:hideMark/>
          </w:tcPr>
          <w:p w14:paraId="789C7642"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Programų skaičius prietaise (darbinių parametrų nustatymų skirtingiems panaudojimo atvejams) ≥ 30</w:t>
            </w:r>
          </w:p>
        </w:tc>
        <w:tc>
          <w:tcPr>
            <w:tcW w:w="815" w:type="dxa"/>
            <w:tcBorders>
              <w:top w:val="nil"/>
              <w:left w:val="nil"/>
              <w:bottom w:val="single" w:sz="4" w:space="0" w:color="auto"/>
              <w:right w:val="single" w:sz="4" w:space="0" w:color="auto"/>
            </w:tcBorders>
            <w:shd w:val="clear" w:color="000000" w:fill="FFFFFF"/>
            <w:noWrap/>
            <w:vAlign w:val="bottom"/>
            <w:hideMark/>
          </w:tcPr>
          <w:p w14:paraId="2571CC99"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19C2BE8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5F15378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C00567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401E8F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852845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30AB3A05" w14:textId="035C27FB"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Programų skaičius prietaise (darbinių parametrų nustatymų skirtingiems panaudojimo atvejams) 30 </w:t>
            </w:r>
          </w:p>
        </w:tc>
      </w:tr>
      <w:tr w:rsidR="00A93E7E" w:rsidRPr="00A93E7E" w14:paraId="6717F03A" w14:textId="77777777" w:rsidTr="00EE3FED">
        <w:trPr>
          <w:trHeight w:val="1092"/>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AFAD319"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1.1.15.</w:t>
            </w:r>
          </w:p>
        </w:tc>
        <w:tc>
          <w:tcPr>
            <w:tcW w:w="4151" w:type="dxa"/>
            <w:tcBorders>
              <w:top w:val="nil"/>
              <w:left w:val="nil"/>
              <w:bottom w:val="single" w:sz="4" w:space="0" w:color="auto"/>
              <w:right w:val="single" w:sz="4" w:space="0" w:color="auto"/>
            </w:tcBorders>
            <w:shd w:val="clear" w:color="000000" w:fill="FFFFFF"/>
            <w:vAlign w:val="bottom"/>
            <w:hideMark/>
          </w:tcPr>
          <w:p w14:paraId="638146D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Klaidos atveju aparatas turi indikuoti klaidos kodą arba kita forma pateikiamą pranešimą apie klaidos pobūdį</w:t>
            </w:r>
          </w:p>
        </w:tc>
        <w:tc>
          <w:tcPr>
            <w:tcW w:w="815" w:type="dxa"/>
            <w:tcBorders>
              <w:top w:val="nil"/>
              <w:left w:val="nil"/>
              <w:bottom w:val="single" w:sz="4" w:space="0" w:color="auto"/>
              <w:right w:val="single" w:sz="4" w:space="0" w:color="auto"/>
            </w:tcBorders>
            <w:shd w:val="clear" w:color="000000" w:fill="FFFFFF"/>
            <w:noWrap/>
            <w:vAlign w:val="bottom"/>
            <w:hideMark/>
          </w:tcPr>
          <w:p w14:paraId="7186868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50E3071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3094ADF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52E1B83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863E7C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BBF64B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28873C10" w14:textId="5416E4CF"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Klaidos atveju aparatas identifikuoja klaidos kodą arba kitą informaciją pateikiama pranešimu apie klaidos pobūdį. </w:t>
            </w:r>
          </w:p>
        </w:tc>
      </w:tr>
      <w:tr w:rsidR="00A93E7E" w:rsidRPr="00A93E7E" w14:paraId="15DE0AD1" w14:textId="77777777" w:rsidTr="00EE3FED">
        <w:trPr>
          <w:trHeight w:val="5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C67C6A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1.1.16.</w:t>
            </w:r>
          </w:p>
        </w:tc>
        <w:tc>
          <w:tcPr>
            <w:tcW w:w="4151" w:type="dxa"/>
            <w:tcBorders>
              <w:top w:val="nil"/>
              <w:left w:val="nil"/>
              <w:bottom w:val="single" w:sz="4" w:space="0" w:color="auto"/>
              <w:right w:val="single" w:sz="4" w:space="0" w:color="auto"/>
            </w:tcBorders>
            <w:shd w:val="clear" w:color="000000" w:fill="FFFFFF"/>
            <w:vAlign w:val="bottom"/>
            <w:hideMark/>
          </w:tcPr>
          <w:p w14:paraId="543D9A0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Pjovimo efektyvumo nustatymas ≥ 9 pakopos</w:t>
            </w:r>
          </w:p>
        </w:tc>
        <w:tc>
          <w:tcPr>
            <w:tcW w:w="815" w:type="dxa"/>
            <w:tcBorders>
              <w:top w:val="nil"/>
              <w:left w:val="nil"/>
              <w:bottom w:val="single" w:sz="4" w:space="0" w:color="auto"/>
              <w:right w:val="single" w:sz="4" w:space="0" w:color="auto"/>
            </w:tcBorders>
            <w:shd w:val="clear" w:color="000000" w:fill="FFFFFF"/>
            <w:noWrap/>
            <w:vAlign w:val="bottom"/>
            <w:hideMark/>
          </w:tcPr>
          <w:p w14:paraId="5A4A43A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6E1219F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477BBADA"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0BC230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C98713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F3D769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73FB9708" w14:textId="581EB82D"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Pjovimo efektyvumo nustatymas 9 pakopomis </w:t>
            </w:r>
          </w:p>
        </w:tc>
      </w:tr>
      <w:tr w:rsidR="00A93E7E" w:rsidRPr="00A93E7E" w14:paraId="04F2E827" w14:textId="77777777" w:rsidTr="00EE3FED">
        <w:trPr>
          <w:trHeight w:val="56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2519F9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1.1.17.</w:t>
            </w:r>
          </w:p>
        </w:tc>
        <w:tc>
          <w:tcPr>
            <w:tcW w:w="4151" w:type="dxa"/>
            <w:tcBorders>
              <w:top w:val="nil"/>
              <w:left w:val="nil"/>
              <w:bottom w:val="single" w:sz="4" w:space="0" w:color="auto"/>
              <w:right w:val="single" w:sz="4" w:space="0" w:color="auto"/>
            </w:tcBorders>
            <w:shd w:val="clear" w:color="000000" w:fill="FFFFFF"/>
            <w:vAlign w:val="bottom"/>
            <w:hideMark/>
          </w:tcPr>
          <w:p w14:paraId="1064F98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Galimybė vienu metu prijungti monopolinį ir bipoliarinį instrumentus</w:t>
            </w:r>
          </w:p>
        </w:tc>
        <w:tc>
          <w:tcPr>
            <w:tcW w:w="815" w:type="dxa"/>
            <w:tcBorders>
              <w:top w:val="nil"/>
              <w:left w:val="nil"/>
              <w:bottom w:val="single" w:sz="4" w:space="0" w:color="auto"/>
              <w:right w:val="single" w:sz="4" w:space="0" w:color="auto"/>
            </w:tcBorders>
            <w:shd w:val="clear" w:color="000000" w:fill="FFFFFF"/>
            <w:noWrap/>
            <w:vAlign w:val="bottom"/>
            <w:hideMark/>
          </w:tcPr>
          <w:p w14:paraId="0CC6031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3727A8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79D364B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DCB618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E692F9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452980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4F9E3F65" w14:textId="49721662"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Galimybė vienu metu prijungti monopolinį ir bipolinį instrumentą </w:t>
            </w:r>
          </w:p>
        </w:tc>
      </w:tr>
      <w:tr w:rsidR="00A93E7E" w:rsidRPr="00A93E7E" w14:paraId="7657AD59" w14:textId="77777777" w:rsidTr="00EE3FED">
        <w:trPr>
          <w:trHeight w:val="982"/>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75C0C73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1.1.18.</w:t>
            </w:r>
          </w:p>
        </w:tc>
        <w:tc>
          <w:tcPr>
            <w:tcW w:w="4151" w:type="dxa"/>
            <w:tcBorders>
              <w:top w:val="nil"/>
              <w:left w:val="nil"/>
              <w:bottom w:val="single" w:sz="4" w:space="0" w:color="auto"/>
              <w:right w:val="single" w:sz="4" w:space="0" w:color="auto"/>
            </w:tcBorders>
            <w:shd w:val="clear" w:color="000000" w:fill="FFFFFF"/>
            <w:vAlign w:val="bottom"/>
            <w:hideMark/>
          </w:tcPr>
          <w:p w14:paraId="7FA7081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Daugkartinio naudojimo, sterilizuojama monopolinių elektrodų rankena, jungiamojo laido ilgis ≥ 4 m (2 vnt.)</w:t>
            </w:r>
          </w:p>
        </w:tc>
        <w:tc>
          <w:tcPr>
            <w:tcW w:w="815" w:type="dxa"/>
            <w:tcBorders>
              <w:top w:val="nil"/>
              <w:left w:val="nil"/>
              <w:bottom w:val="single" w:sz="4" w:space="0" w:color="auto"/>
              <w:right w:val="single" w:sz="4" w:space="0" w:color="auto"/>
            </w:tcBorders>
            <w:shd w:val="clear" w:color="000000" w:fill="FFFFFF"/>
            <w:noWrap/>
            <w:vAlign w:val="bottom"/>
            <w:hideMark/>
          </w:tcPr>
          <w:p w14:paraId="45EDE093"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51CD443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4ABFB40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76A182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C2E79E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E082B1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3A6957BC" w14:textId="3FAC67CC"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Dau</w:t>
            </w:r>
            <w:r w:rsidR="002E7271">
              <w:rPr>
                <w:color w:val="000000"/>
                <w:sz w:val="22"/>
                <w:szCs w:val="22"/>
                <w:lang w:eastAsia="lt-LT"/>
              </w:rPr>
              <w:t>g</w:t>
            </w:r>
            <w:r w:rsidRPr="00A93E7E">
              <w:rPr>
                <w:color w:val="000000"/>
                <w:sz w:val="22"/>
                <w:szCs w:val="22"/>
                <w:lang w:eastAsia="lt-LT"/>
              </w:rPr>
              <w:t xml:space="preserve">kartinio naudojimo, sterilizuojama monopolinių elektrodų rankena, jungimo laidas 5m </w:t>
            </w:r>
          </w:p>
        </w:tc>
      </w:tr>
      <w:tr w:rsidR="00A93E7E" w:rsidRPr="00A93E7E" w14:paraId="545F2CFD" w14:textId="77777777" w:rsidTr="00EE3FED">
        <w:trPr>
          <w:trHeight w:val="94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CA2184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1.1.19.</w:t>
            </w:r>
          </w:p>
        </w:tc>
        <w:tc>
          <w:tcPr>
            <w:tcW w:w="4151" w:type="dxa"/>
            <w:tcBorders>
              <w:top w:val="nil"/>
              <w:left w:val="nil"/>
              <w:bottom w:val="single" w:sz="4" w:space="0" w:color="auto"/>
              <w:right w:val="single" w:sz="4" w:space="0" w:color="auto"/>
            </w:tcBorders>
            <w:shd w:val="clear" w:color="000000" w:fill="FFFFFF"/>
            <w:vAlign w:val="bottom"/>
            <w:hideMark/>
          </w:tcPr>
          <w:p w14:paraId="118B549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Daugkartinio naudojimo, sterilizuojama bipoliarinio elektrodo - pinceto rankena, jungiamojo laido ilgis ≥ 4 m (2 vnt.)</w:t>
            </w:r>
          </w:p>
        </w:tc>
        <w:tc>
          <w:tcPr>
            <w:tcW w:w="815" w:type="dxa"/>
            <w:tcBorders>
              <w:top w:val="nil"/>
              <w:left w:val="nil"/>
              <w:bottom w:val="single" w:sz="4" w:space="0" w:color="auto"/>
              <w:right w:val="single" w:sz="4" w:space="0" w:color="auto"/>
            </w:tcBorders>
            <w:shd w:val="clear" w:color="000000" w:fill="FFFFFF"/>
            <w:noWrap/>
            <w:vAlign w:val="bottom"/>
            <w:hideMark/>
          </w:tcPr>
          <w:p w14:paraId="2939AA3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4437C5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4C04C05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D54653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59BB8FA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0B82B4A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3058A92F" w14:textId="5FBF0EEC"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Dau</w:t>
            </w:r>
            <w:r w:rsidR="002E7271">
              <w:rPr>
                <w:color w:val="000000"/>
                <w:sz w:val="22"/>
                <w:szCs w:val="22"/>
                <w:lang w:eastAsia="lt-LT"/>
              </w:rPr>
              <w:t>g</w:t>
            </w:r>
            <w:r w:rsidRPr="00A93E7E">
              <w:rPr>
                <w:color w:val="000000"/>
                <w:sz w:val="22"/>
                <w:szCs w:val="22"/>
                <w:lang w:eastAsia="lt-LT"/>
              </w:rPr>
              <w:t>kartinio naudojimo, sterilizuojama bipol</w:t>
            </w:r>
            <w:r w:rsidR="002E7271">
              <w:rPr>
                <w:color w:val="000000"/>
                <w:sz w:val="22"/>
                <w:szCs w:val="22"/>
                <w:lang w:eastAsia="lt-LT"/>
              </w:rPr>
              <w:t>i</w:t>
            </w:r>
            <w:r w:rsidRPr="00A93E7E">
              <w:rPr>
                <w:color w:val="000000"/>
                <w:sz w:val="22"/>
                <w:szCs w:val="22"/>
                <w:lang w:eastAsia="lt-LT"/>
              </w:rPr>
              <w:t xml:space="preserve">arinių elektrodo-pinceto rankena, jungimo laidas 5m </w:t>
            </w:r>
          </w:p>
        </w:tc>
      </w:tr>
      <w:tr w:rsidR="00A93E7E" w:rsidRPr="00A93E7E" w14:paraId="7BB79562" w14:textId="77777777" w:rsidTr="00EE3FED">
        <w:trPr>
          <w:trHeight w:val="77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24DD999"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1.1.20.</w:t>
            </w:r>
          </w:p>
        </w:tc>
        <w:tc>
          <w:tcPr>
            <w:tcW w:w="4151" w:type="dxa"/>
            <w:tcBorders>
              <w:top w:val="nil"/>
              <w:left w:val="nil"/>
              <w:bottom w:val="single" w:sz="4" w:space="0" w:color="auto"/>
              <w:right w:val="single" w:sz="4" w:space="0" w:color="auto"/>
            </w:tcBorders>
            <w:shd w:val="clear" w:color="000000" w:fill="FFFFFF"/>
            <w:vAlign w:val="bottom"/>
            <w:hideMark/>
          </w:tcPr>
          <w:p w14:paraId="5FA1ADC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Daugkartinio naudojimo, sterilizuojamas bipoliarinis elektrodas - pincetas (2 vnt.)</w:t>
            </w:r>
          </w:p>
        </w:tc>
        <w:tc>
          <w:tcPr>
            <w:tcW w:w="815" w:type="dxa"/>
            <w:tcBorders>
              <w:top w:val="nil"/>
              <w:left w:val="nil"/>
              <w:bottom w:val="single" w:sz="4" w:space="0" w:color="auto"/>
              <w:right w:val="single" w:sz="4" w:space="0" w:color="auto"/>
            </w:tcBorders>
            <w:shd w:val="clear" w:color="000000" w:fill="FFFFFF"/>
            <w:noWrap/>
            <w:vAlign w:val="bottom"/>
            <w:hideMark/>
          </w:tcPr>
          <w:p w14:paraId="58958EE7"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7C98104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70B658C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1E77A47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EEDB75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30A0128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07F27678" w14:textId="3237DAF5"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Dau</w:t>
            </w:r>
            <w:r w:rsidR="002E7271">
              <w:rPr>
                <w:color w:val="000000"/>
                <w:sz w:val="22"/>
                <w:szCs w:val="22"/>
                <w:lang w:eastAsia="lt-LT"/>
              </w:rPr>
              <w:t>g</w:t>
            </w:r>
            <w:r w:rsidRPr="00A93E7E">
              <w:rPr>
                <w:color w:val="000000"/>
                <w:sz w:val="22"/>
                <w:szCs w:val="22"/>
                <w:lang w:eastAsia="lt-LT"/>
              </w:rPr>
              <w:t xml:space="preserve">kartinio naudojimo, sterilizuojamas bipoliarinis elektrodas-pincetas </w:t>
            </w:r>
          </w:p>
        </w:tc>
      </w:tr>
      <w:tr w:rsidR="00A93E7E" w:rsidRPr="00A93E7E" w14:paraId="0E24BAB4" w14:textId="77777777" w:rsidTr="00EE3FED">
        <w:trPr>
          <w:trHeight w:val="757"/>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4CEACED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1.1.21.</w:t>
            </w:r>
          </w:p>
        </w:tc>
        <w:tc>
          <w:tcPr>
            <w:tcW w:w="4151" w:type="dxa"/>
            <w:tcBorders>
              <w:top w:val="nil"/>
              <w:left w:val="nil"/>
              <w:bottom w:val="single" w:sz="4" w:space="0" w:color="auto"/>
              <w:right w:val="single" w:sz="4" w:space="0" w:color="auto"/>
            </w:tcBorders>
            <w:shd w:val="clear" w:color="000000" w:fill="FFFFFF"/>
            <w:vAlign w:val="bottom"/>
            <w:hideMark/>
          </w:tcPr>
          <w:p w14:paraId="670E83F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Daugkartinio naudojimo, sterilizuojamas monopoliarinis elektrodas (6 vnt.)</w:t>
            </w:r>
          </w:p>
        </w:tc>
        <w:tc>
          <w:tcPr>
            <w:tcW w:w="815" w:type="dxa"/>
            <w:tcBorders>
              <w:top w:val="nil"/>
              <w:left w:val="nil"/>
              <w:bottom w:val="single" w:sz="4" w:space="0" w:color="auto"/>
              <w:right w:val="single" w:sz="4" w:space="0" w:color="auto"/>
            </w:tcBorders>
            <w:shd w:val="clear" w:color="000000" w:fill="FFFFFF"/>
            <w:noWrap/>
            <w:vAlign w:val="bottom"/>
            <w:hideMark/>
          </w:tcPr>
          <w:p w14:paraId="32E8B35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434843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0DC2197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A58978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3B98B4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020107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49243C29" w14:textId="58C6744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Dau</w:t>
            </w:r>
            <w:r w:rsidR="002E7271">
              <w:rPr>
                <w:color w:val="000000"/>
                <w:sz w:val="22"/>
                <w:szCs w:val="22"/>
                <w:lang w:eastAsia="lt-LT"/>
              </w:rPr>
              <w:t>g</w:t>
            </w:r>
            <w:r w:rsidRPr="00A93E7E">
              <w:rPr>
                <w:color w:val="000000"/>
                <w:sz w:val="22"/>
                <w:szCs w:val="22"/>
                <w:lang w:eastAsia="lt-LT"/>
              </w:rPr>
              <w:t>kartinio naudojimo, ster</w:t>
            </w:r>
            <w:r w:rsidR="002E7271">
              <w:rPr>
                <w:color w:val="000000"/>
                <w:sz w:val="22"/>
                <w:szCs w:val="22"/>
                <w:lang w:eastAsia="lt-LT"/>
              </w:rPr>
              <w:t>i</w:t>
            </w:r>
            <w:r w:rsidRPr="00A93E7E">
              <w:rPr>
                <w:color w:val="000000"/>
                <w:sz w:val="22"/>
                <w:szCs w:val="22"/>
                <w:lang w:eastAsia="lt-LT"/>
              </w:rPr>
              <w:t xml:space="preserve">lizuojamas monopolinis elektrodas </w:t>
            </w:r>
          </w:p>
        </w:tc>
      </w:tr>
      <w:tr w:rsidR="00A93E7E" w:rsidRPr="00A93E7E" w14:paraId="0E596566" w14:textId="77777777" w:rsidTr="00EE3FED">
        <w:trPr>
          <w:trHeight w:val="692"/>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21B3BA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1.1.22.</w:t>
            </w:r>
          </w:p>
        </w:tc>
        <w:tc>
          <w:tcPr>
            <w:tcW w:w="4151" w:type="dxa"/>
            <w:tcBorders>
              <w:top w:val="nil"/>
              <w:left w:val="nil"/>
              <w:bottom w:val="single" w:sz="4" w:space="0" w:color="auto"/>
              <w:right w:val="single" w:sz="4" w:space="0" w:color="auto"/>
            </w:tcBorders>
            <w:shd w:val="clear" w:color="000000" w:fill="FFFFFF"/>
            <w:vAlign w:val="bottom"/>
            <w:hideMark/>
          </w:tcPr>
          <w:p w14:paraId="59CC01E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Vienkartinis neutralus elektrodas, paviršiaus plotas ≥ 120 cm2 (100 vnt.)</w:t>
            </w:r>
          </w:p>
        </w:tc>
        <w:tc>
          <w:tcPr>
            <w:tcW w:w="815" w:type="dxa"/>
            <w:tcBorders>
              <w:top w:val="nil"/>
              <w:left w:val="nil"/>
              <w:bottom w:val="single" w:sz="4" w:space="0" w:color="auto"/>
              <w:right w:val="single" w:sz="4" w:space="0" w:color="auto"/>
            </w:tcBorders>
            <w:shd w:val="clear" w:color="000000" w:fill="FFFFFF"/>
            <w:noWrap/>
            <w:vAlign w:val="bottom"/>
            <w:hideMark/>
          </w:tcPr>
          <w:p w14:paraId="027105E2"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44FB6D3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7C99C712"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2770A8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1BDCBDB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E67881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64DD06C3" w14:textId="5F377E4C"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Vienkartinis neutralus elektrodas, paviršiaus plotas 120cm2 </w:t>
            </w:r>
          </w:p>
        </w:tc>
      </w:tr>
      <w:tr w:rsidR="00A93E7E" w:rsidRPr="00A93E7E" w14:paraId="25CC0CF1" w14:textId="77777777" w:rsidTr="00EE3FED">
        <w:trPr>
          <w:trHeight w:val="57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693A58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lastRenderedPageBreak/>
              <w:t>1.1.23.</w:t>
            </w:r>
          </w:p>
        </w:tc>
        <w:tc>
          <w:tcPr>
            <w:tcW w:w="4151" w:type="dxa"/>
            <w:tcBorders>
              <w:top w:val="nil"/>
              <w:left w:val="nil"/>
              <w:bottom w:val="single" w:sz="4" w:space="0" w:color="auto"/>
              <w:right w:val="single" w:sz="4" w:space="0" w:color="auto"/>
            </w:tcBorders>
            <w:shd w:val="clear" w:color="000000" w:fill="FFFFFF"/>
            <w:vAlign w:val="bottom"/>
            <w:hideMark/>
          </w:tcPr>
          <w:p w14:paraId="394179E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Vienkartinio neutralaus elektrodo jungiamasis laidas, ilgis ≥ 4 m (1 vnt.)</w:t>
            </w:r>
          </w:p>
        </w:tc>
        <w:tc>
          <w:tcPr>
            <w:tcW w:w="815" w:type="dxa"/>
            <w:tcBorders>
              <w:top w:val="nil"/>
              <w:left w:val="nil"/>
              <w:bottom w:val="single" w:sz="4" w:space="0" w:color="auto"/>
              <w:right w:val="single" w:sz="4" w:space="0" w:color="auto"/>
            </w:tcBorders>
            <w:shd w:val="clear" w:color="000000" w:fill="FFFFFF"/>
            <w:noWrap/>
            <w:vAlign w:val="bottom"/>
            <w:hideMark/>
          </w:tcPr>
          <w:p w14:paraId="1FEEF25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CD4599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697CAE3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F3584EB"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33929F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30D1AF0"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58CF5A67" w14:textId="6C825168"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Vienkartinio neutralaus elektrodo jungiamasis laidas 4m </w:t>
            </w:r>
          </w:p>
        </w:tc>
      </w:tr>
      <w:tr w:rsidR="00A93E7E" w:rsidRPr="00A93E7E" w14:paraId="009F5C90" w14:textId="77777777" w:rsidTr="00EE3FED">
        <w:trPr>
          <w:trHeight w:val="553"/>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2019462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1.1.24.</w:t>
            </w:r>
          </w:p>
        </w:tc>
        <w:tc>
          <w:tcPr>
            <w:tcW w:w="4151" w:type="dxa"/>
            <w:tcBorders>
              <w:top w:val="nil"/>
              <w:left w:val="nil"/>
              <w:bottom w:val="single" w:sz="4" w:space="0" w:color="auto"/>
              <w:right w:val="single" w:sz="4" w:space="0" w:color="auto"/>
            </w:tcBorders>
            <w:shd w:val="clear" w:color="000000" w:fill="FFFFFF"/>
            <w:vAlign w:val="bottom"/>
            <w:hideMark/>
          </w:tcPr>
          <w:p w14:paraId="04A42BE5" w14:textId="7F7EB5C8"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Kojinis valdymo pedalas, ne</w:t>
            </w:r>
            <w:r w:rsidR="002E7271">
              <w:rPr>
                <w:color w:val="000000"/>
                <w:sz w:val="22"/>
                <w:szCs w:val="22"/>
                <w:lang w:eastAsia="lt-LT"/>
              </w:rPr>
              <w:t xml:space="preserve"> </w:t>
            </w:r>
            <w:r w:rsidRPr="00A93E7E">
              <w:rPr>
                <w:color w:val="000000"/>
                <w:sz w:val="22"/>
                <w:szCs w:val="22"/>
                <w:lang w:eastAsia="lt-LT"/>
              </w:rPr>
              <w:t>mažiau dviejų jungiklių (1 vnt.)</w:t>
            </w:r>
          </w:p>
        </w:tc>
        <w:tc>
          <w:tcPr>
            <w:tcW w:w="815" w:type="dxa"/>
            <w:tcBorders>
              <w:top w:val="nil"/>
              <w:left w:val="nil"/>
              <w:bottom w:val="single" w:sz="4" w:space="0" w:color="auto"/>
              <w:right w:val="single" w:sz="4" w:space="0" w:color="auto"/>
            </w:tcBorders>
            <w:shd w:val="clear" w:color="000000" w:fill="FFFFFF"/>
            <w:noWrap/>
            <w:vAlign w:val="bottom"/>
            <w:hideMark/>
          </w:tcPr>
          <w:p w14:paraId="2934A3B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637A88A9"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6ED9B706"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14F5625"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BA891B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CEC3118"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2C241DFE" w14:textId="6315007D"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Kojinis valdymo pedalas dviejų arba trijų jungiklių</w:t>
            </w:r>
          </w:p>
        </w:tc>
      </w:tr>
      <w:tr w:rsidR="00A93E7E" w:rsidRPr="00A93E7E" w14:paraId="0ADAD1EF" w14:textId="77777777" w:rsidTr="00EE3FED">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7CAEB821"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1.1.25.</w:t>
            </w:r>
          </w:p>
        </w:tc>
        <w:tc>
          <w:tcPr>
            <w:tcW w:w="4151" w:type="dxa"/>
            <w:tcBorders>
              <w:top w:val="nil"/>
              <w:left w:val="nil"/>
              <w:bottom w:val="single" w:sz="4" w:space="0" w:color="auto"/>
              <w:right w:val="single" w:sz="4" w:space="0" w:color="auto"/>
            </w:tcBorders>
            <w:shd w:val="clear" w:color="000000" w:fill="FFFFFF"/>
            <w:vAlign w:val="bottom"/>
            <w:hideMark/>
          </w:tcPr>
          <w:p w14:paraId="55DAD68E"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Elektros tinklas 230 V, 50Hz</w:t>
            </w:r>
          </w:p>
        </w:tc>
        <w:tc>
          <w:tcPr>
            <w:tcW w:w="815" w:type="dxa"/>
            <w:tcBorders>
              <w:top w:val="nil"/>
              <w:left w:val="nil"/>
              <w:bottom w:val="single" w:sz="4" w:space="0" w:color="auto"/>
              <w:right w:val="single" w:sz="4" w:space="0" w:color="auto"/>
            </w:tcBorders>
            <w:shd w:val="clear" w:color="000000" w:fill="FFFFFF"/>
            <w:noWrap/>
            <w:vAlign w:val="bottom"/>
            <w:hideMark/>
          </w:tcPr>
          <w:p w14:paraId="4765E1AC"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A8F6664"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179" w:type="dxa"/>
            <w:tcBorders>
              <w:top w:val="nil"/>
              <w:left w:val="nil"/>
              <w:bottom w:val="single" w:sz="4" w:space="0" w:color="auto"/>
              <w:right w:val="single" w:sz="4" w:space="0" w:color="auto"/>
            </w:tcBorders>
            <w:shd w:val="clear" w:color="000000" w:fill="FFFFFF"/>
            <w:noWrap/>
            <w:vAlign w:val="bottom"/>
            <w:hideMark/>
          </w:tcPr>
          <w:p w14:paraId="5A57DB2D"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78026C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0A5DCEC2"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4BD1B02F" w14:textId="77777777"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w:t>
            </w:r>
          </w:p>
        </w:tc>
        <w:tc>
          <w:tcPr>
            <w:tcW w:w="3261" w:type="dxa"/>
            <w:tcBorders>
              <w:top w:val="nil"/>
              <w:left w:val="nil"/>
              <w:bottom w:val="single" w:sz="4" w:space="0" w:color="auto"/>
              <w:right w:val="single" w:sz="4" w:space="0" w:color="auto"/>
            </w:tcBorders>
            <w:shd w:val="clear" w:color="000000" w:fill="FFFFFF"/>
            <w:vAlign w:val="bottom"/>
            <w:hideMark/>
          </w:tcPr>
          <w:p w14:paraId="4660CE65" w14:textId="2CC4FFC4" w:rsidR="00A93E7E" w:rsidRPr="00A93E7E" w:rsidRDefault="00A93E7E" w:rsidP="00A93E7E">
            <w:pPr>
              <w:overflowPunct/>
              <w:autoSpaceDE/>
              <w:autoSpaceDN/>
              <w:adjustRightInd/>
              <w:rPr>
                <w:color w:val="000000"/>
                <w:sz w:val="22"/>
                <w:szCs w:val="22"/>
                <w:lang w:eastAsia="lt-LT"/>
              </w:rPr>
            </w:pPr>
            <w:r w:rsidRPr="00A93E7E">
              <w:rPr>
                <w:color w:val="000000"/>
                <w:sz w:val="22"/>
                <w:szCs w:val="22"/>
                <w:lang w:eastAsia="lt-LT"/>
              </w:rPr>
              <w:t xml:space="preserve">Elektros tinklas 230 V, 50Hz </w:t>
            </w:r>
          </w:p>
        </w:tc>
      </w:tr>
    </w:tbl>
    <w:p w14:paraId="56A0FED5" w14:textId="77777777" w:rsidR="00A93E7E" w:rsidRDefault="00A93E7E" w:rsidP="00D65983">
      <w:pPr>
        <w:tabs>
          <w:tab w:val="left" w:pos="709"/>
        </w:tabs>
        <w:rPr>
          <w:b/>
          <w:sz w:val="24"/>
          <w:szCs w:val="24"/>
        </w:rPr>
      </w:pPr>
    </w:p>
    <w:p w14:paraId="321E31F8" w14:textId="4B6FCACA" w:rsidR="00A93E7E" w:rsidRDefault="00A93E7E" w:rsidP="00D65983">
      <w:pPr>
        <w:tabs>
          <w:tab w:val="left" w:pos="709"/>
        </w:tabs>
        <w:rPr>
          <w:b/>
          <w:sz w:val="24"/>
          <w:szCs w:val="24"/>
        </w:rPr>
      </w:pPr>
    </w:p>
    <w:p w14:paraId="1AC37D1A" w14:textId="58A3207E" w:rsidR="00A93E7E" w:rsidRDefault="00A93E7E" w:rsidP="00D65983">
      <w:pPr>
        <w:tabs>
          <w:tab w:val="left" w:pos="709"/>
        </w:tabs>
        <w:rPr>
          <w:b/>
          <w:sz w:val="24"/>
          <w:szCs w:val="24"/>
        </w:rPr>
      </w:pPr>
    </w:p>
    <w:p w14:paraId="052257A5" w14:textId="11890E90" w:rsidR="00A93E7E" w:rsidRDefault="00A93E7E" w:rsidP="00D65983">
      <w:pPr>
        <w:tabs>
          <w:tab w:val="left" w:pos="709"/>
        </w:tabs>
        <w:rPr>
          <w:b/>
          <w:sz w:val="24"/>
          <w:szCs w:val="24"/>
        </w:rPr>
      </w:pPr>
    </w:p>
    <w:p w14:paraId="520077F0" w14:textId="770612EB" w:rsidR="00A93E7E" w:rsidRDefault="00A93E7E" w:rsidP="00D65983">
      <w:pPr>
        <w:tabs>
          <w:tab w:val="left" w:pos="709"/>
        </w:tabs>
        <w:rPr>
          <w:b/>
          <w:sz w:val="24"/>
          <w:szCs w:val="24"/>
        </w:rPr>
      </w:pPr>
    </w:p>
    <w:tbl>
      <w:tblPr>
        <w:tblW w:w="9705" w:type="dxa"/>
        <w:tblInd w:w="98" w:type="dxa"/>
        <w:tblLayout w:type="fixed"/>
        <w:tblLook w:val="0000" w:firstRow="0" w:lastRow="0" w:firstColumn="0" w:lastColumn="0" w:noHBand="0" w:noVBand="0"/>
      </w:tblPr>
      <w:tblGrid>
        <w:gridCol w:w="4688"/>
        <w:gridCol w:w="851"/>
        <w:gridCol w:w="236"/>
        <w:gridCol w:w="3930"/>
      </w:tblGrid>
      <w:tr w:rsidR="002E7271" w:rsidRPr="00E831F4" w14:paraId="042A4602" w14:textId="77777777" w:rsidTr="00A540DF">
        <w:tc>
          <w:tcPr>
            <w:tcW w:w="4688" w:type="dxa"/>
            <w:shd w:val="clear" w:color="auto" w:fill="auto"/>
          </w:tcPr>
          <w:p w14:paraId="77648332" w14:textId="77777777" w:rsidR="002E7271" w:rsidRPr="00E831F4" w:rsidRDefault="002E7271" w:rsidP="00A540DF">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660A1776" w14:textId="77777777" w:rsidR="002E7271" w:rsidRPr="00E831F4" w:rsidRDefault="002E7271" w:rsidP="00A540DF">
            <w:pPr>
              <w:tabs>
                <w:tab w:val="left" w:pos="1418"/>
              </w:tabs>
              <w:snapToGrid w:val="0"/>
              <w:spacing w:line="276" w:lineRule="auto"/>
              <w:ind w:left="709" w:right="-285" w:hanging="709"/>
              <w:jc w:val="both"/>
              <w:rPr>
                <w:sz w:val="22"/>
                <w:szCs w:val="22"/>
              </w:rPr>
            </w:pPr>
          </w:p>
        </w:tc>
        <w:tc>
          <w:tcPr>
            <w:tcW w:w="236" w:type="dxa"/>
            <w:shd w:val="clear" w:color="auto" w:fill="auto"/>
          </w:tcPr>
          <w:p w14:paraId="2C330547" w14:textId="77777777" w:rsidR="002E7271" w:rsidRPr="00E831F4" w:rsidRDefault="002E7271" w:rsidP="00A540DF">
            <w:pPr>
              <w:tabs>
                <w:tab w:val="left" w:pos="1418"/>
              </w:tabs>
              <w:snapToGrid w:val="0"/>
              <w:spacing w:line="276" w:lineRule="auto"/>
              <w:ind w:left="709" w:right="-285" w:hanging="709"/>
              <w:jc w:val="both"/>
              <w:rPr>
                <w:sz w:val="22"/>
                <w:szCs w:val="22"/>
              </w:rPr>
            </w:pPr>
          </w:p>
        </w:tc>
        <w:tc>
          <w:tcPr>
            <w:tcW w:w="3930" w:type="dxa"/>
            <w:shd w:val="clear" w:color="auto" w:fill="auto"/>
          </w:tcPr>
          <w:p w14:paraId="3C5E2E7D" w14:textId="0A3548CE" w:rsidR="002E7271" w:rsidRPr="00E831F4" w:rsidRDefault="00716435" w:rsidP="00A540DF">
            <w:pPr>
              <w:tabs>
                <w:tab w:val="left" w:pos="1418"/>
              </w:tabs>
              <w:spacing w:line="276" w:lineRule="auto"/>
              <w:ind w:left="709" w:right="-285" w:hanging="709"/>
              <w:jc w:val="both"/>
              <w:rPr>
                <w:sz w:val="22"/>
                <w:szCs w:val="22"/>
              </w:rPr>
            </w:pPr>
            <w:r>
              <w:rPr>
                <w:sz w:val="22"/>
                <w:szCs w:val="22"/>
              </w:rPr>
              <w:t>Direktorė</w:t>
            </w:r>
          </w:p>
        </w:tc>
      </w:tr>
      <w:tr w:rsidR="002E7271" w:rsidRPr="00E831F4" w14:paraId="61ABD6AF" w14:textId="77777777" w:rsidTr="00A540DF">
        <w:tc>
          <w:tcPr>
            <w:tcW w:w="4688" w:type="dxa"/>
            <w:tcBorders>
              <w:bottom w:val="single" w:sz="4" w:space="0" w:color="000001"/>
            </w:tcBorders>
            <w:shd w:val="clear" w:color="auto" w:fill="auto"/>
          </w:tcPr>
          <w:p w14:paraId="64CC70F9" w14:textId="77777777" w:rsidR="002E7271" w:rsidRPr="00E831F4" w:rsidRDefault="002E7271" w:rsidP="00A540DF">
            <w:pPr>
              <w:tabs>
                <w:tab w:val="left" w:pos="1418"/>
              </w:tabs>
              <w:spacing w:line="276" w:lineRule="auto"/>
              <w:ind w:left="709" w:right="-285" w:hanging="709"/>
              <w:jc w:val="both"/>
              <w:rPr>
                <w:sz w:val="22"/>
                <w:szCs w:val="22"/>
              </w:rPr>
            </w:pPr>
            <w:r w:rsidRPr="00E831F4">
              <w:rPr>
                <w:sz w:val="22"/>
                <w:szCs w:val="22"/>
              </w:rPr>
              <w:t>Albinas Naudžiūnas</w:t>
            </w:r>
          </w:p>
          <w:p w14:paraId="1216EDC8" w14:textId="77777777" w:rsidR="002E7271" w:rsidRPr="00E831F4" w:rsidRDefault="002E7271" w:rsidP="00A540DF">
            <w:pPr>
              <w:tabs>
                <w:tab w:val="left" w:pos="1418"/>
              </w:tabs>
              <w:spacing w:line="276" w:lineRule="auto"/>
              <w:ind w:left="709" w:right="-285" w:hanging="709"/>
              <w:jc w:val="both"/>
              <w:rPr>
                <w:sz w:val="22"/>
                <w:szCs w:val="22"/>
              </w:rPr>
            </w:pPr>
          </w:p>
        </w:tc>
        <w:tc>
          <w:tcPr>
            <w:tcW w:w="851" w:type="dxa"/>
          </w:tcPr>
          <w:p w14:paraId="14ACC5A9" w14:textId="77777777" w:rsidR="002E7271" w:rsidRPr="00E831F4" w:rsidRDefault="002E7271" w:rsidP="00A540DF">
            <w:pPr>
              <w:tabs>
                <w:tab w:val="left" w:pos="1418"/>
              </w:tabs>
              <w:snapToGrid w:val="0"/>
              <w:spacing w:line="276" w:lineRule="auto"/>
              <w:ind w:left="709" w:right="-285" w:hanging="709"/>
              <w:jc w:val="both"/>
              <w:rPr>
                <w:sz w:val="22"/>
                <w:szCs w:val="22"/>
              </w:rPr>
            </w:pPr>
          </w:p>
        </w:tc>
        <w:tc>
          <w:tcPr>
            <w:tcW w:w="236" w:type="dxa"/>
            <w:shd w:val="clear" w:color="auto" w:fill="auto"/>
          </w:tcPr>
          <w:p w14:paraId="43279A1E" w14:textId="77777777" w:rsidR="002E7271" w:rsidRPr="00E831F4" w:rsidRDefault="002E7271" w:rsidP="00A540DF">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615053CD" w14:textId="5968A022" w:rsidR="002E7271" w:rsidRPr="00E831F4" w:rsidRDefault="00716435" w:rsidP="00A540DF">
            <w:pPr>
              <w:tabs>
                <w:tab w:val="left" w:pos="1418"/>
              </w:tabs>
              <w:spacing w:line="276" w:lineRule="auto"/>
              <w:ind w:left="709" w:right="-285" w:hanging="709"/>
              <w:jc w:val="both"/>
              <w:rPr>
                <w:sz w:val="22"/>
                <w:szCs w:val="22"/>
              </w:rPr>
            </w:pPr>
            <w:r>
              <w:rPr>
                <w:sz w:val="22"/>
                <w:szCs w:val="22"/>
              </w:rPr>
              <w:t>Inga Kalvėnienė</w:t>
            </w:r>
          </w:p>
        </w:tc>
      </w:tr>
      <w:tr w:rsidR="002E7271" w:rsidRPr="00E831F4" w14:paraId="0663B778" w14:textId="77777777" w:rsidTr="00A540DF">
        <w:tc>
          <w:tcPr>
            <w:tcW w:w="4688" w:type="dxa"/>
            <w:shd w:val="clear" w:color="auto" w:fill="auto"/>
          </w:tcPr>
          <w:p w14:paraId="1857D10B" w14:textId="77777777" w:rsidR="002E7271" w:rsidRPr="00E831F4" w:rsidRDefault="002E7271" w:rsidP="00A540DF">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7BFB41D3" w14:textId="77777777" w:rsidR="002E7271" w:rsidRPr="00E831F4" w:rsidRDefault="002E7271" w:rsidP="00A540DF">
            <w:pPr>
              <w:tabs>
                <w:tab w:val="left" w:pos="1418"/>
              </w:tabs>
              <w:snapToGrid w:val="0"/>
              <w:spacing w:line="276" w:lineRule="auto"/>
              <w:ind w:left="709" w:right="-285" w:hanging="709"/>
              <w:jc w:val="center"/>
              <w:rPr>
                <w:sz w:val="22"/>
                <w:szCs w:val="22"/>
              </w:rPr>
            </w:pPr>
          </w:p>
        </w:tc>
        <w:tc>
          <w:tcPr>
            <w:tcW w:w="236" w:type="dxa"/>
            <w:shd w:val="clear" w:color="auto" w:fill="auto"/>
          </w:tcPr>
          <w:p w14:paraId="711929A5" w14:textId="77777777" w:rsidR="002E7271" w:rsidRPr="00E831F4" w:rsidRDefault="002E7271" w:rsidP="00A540DF">
            <w:pPr>
              <w:tabs>
                <w:tab w:val="left" w:pos="1418"/>
              </w:tabs>
              <w:snapToGrid w:val="0"/>
              <w:spacing w:line="276" w:lineRule="auto"/>
              <w:ind w:left="709" w:right="-285" w:hanging="709"/>
              <w:jc w:val="center"/>
              <w:rPr>
                <w:sz w:val="22"/>
                <w:szCs w:val="22"/>
              </w:rPr>
            </w:pPr>
          </w:p>
        </w:tc>
        <w:tc>
          <w:tcPr>
            <w:tcW w:w="3930" w:type="dxa"/>
            <w:shd w:val="clear" w:color="auto" w:fill="auto"/>
          </w:tcPr>
          <w:p w14:paraId="6D5F91A7" w14:textId="77777777" w:rsidR="002E7271" w:rsidRPr="00E831F4" w:rsidRDefault="002E7271" w:rsidP="00A540DF">
            <w:pPr>
              <w:tabs>
                <w:tab w:val="left" w:pos="1418"/>
              </w:tabs>
              <w:spacing w:line="276" w:lineRule="auto"/>
              <w:ind w:left="709" w:right="-285" w:hanging="709"/>
              <w:jc w:val="center"/>
              <w:rPr>
                <w:sz w:val="22"/>
                <w:szCs w:val="22"/>
              </w:rPr>
            </w:pPr>
            <w:r w:rsidRPr="00E831F4">
              <w:rPr>
                <w:i/>
                <w:sz w:val="22"/>
                <w:szCs w:val="22"/>
              </w:rPr>
              <w:t>(parašas)</w:t>
            </w:r>
          </w:p>
        </w:tc>
      </w:tr>
    </w:tbl>
    <w:p w14:paraId="3F10AE51" w14:textId="7DFC3775" w:rsidR="00A93E7E" w:rsidRDefault="00A93E7E" w:rsidP="00D65983">
      <w:pPr>
        <w:tabs>
          <w:tab w:val="left" w:pos="709"/>
        </w:tabs>
        <w:rPr>
          <w:b/>
          <w:sz w:val="24"/>
          <w:szCs w:val="24"/>
        </w:rPr>
      </w:pPr>
    </w:p>
    <w:p w14:paraId="4FE88222" w14:textId="77777777" w:rsidR="00A93E7E" w:rsidRPr="00D65983" w:rsidRDefault="00A93E7E" w:rsidP="00D65983">
      <w:pPr>
        <w:tabs>
          <w:tab w:val="left" w:pos="709"/>
        </w:tabs>
        <w:rPr>
          <w:b/>
          <w:sz w:val="24"/>
          <w:szCs w:val="24"/>
        </w:rPr>
      </w:pPr>
    </w:p>
    <w:sectPr w:rsidR="00A93E7E" w:rsidRPr="00D65983" w:rsidSect="00A93E7E">
      <w:pgSz w:w="16838" w:h="11906" w:orient="landscape" w:code="9"/>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706A" w14:textId="77777777" w:rsidR="00537694" w:rsidRDefault="00537694">
      <w:r>
        <w:separator/>
      </w:r>
    </w:p>
  </w:endnote>
  <w:endnote w:type="continuationSeparator" w:id="0">
    <w:p w14:paraId="7EC839CA" w14:textId="77777777" w:rsidR="00537694" w:rsidRDefault="0053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40484"/>
      <w:docPartObj>
        <w:docPartGallery w:val="Page Numbers (Bottom of Page)"/>
        <w:docPartUnique/>
      </w:docPartObj>
    </w:sdtPr>
    <w:sdtEndPr>
      <w:rPr>
        <w:noProof/>
      </w:rPr>
    </w:sdtEndPr>
    <w:sdtContent>
      <w:p w14:paraId="17B9FF3B" w14:textId="50C5C642" w:rsidR="00A540DF" w:rsidRDefault="00A540DF">
        <w:pPr>
          <w:pStyle w:val="Porat"/>
          <w:jc w:val="center"/>
        </w:pPr>
        <w:r>
          <w:fldChar w:fldCharType="begin"/>
        </w:r>
        <w:r>
          <w:instrText xml:space="preserve"> PAGE   \* MERGEFORMAT </w:instrText>
        </w:r>
        <w:r>
          <w:fldChar w:fldCharType="separate"/>
        </w:r>
        <w:r w:rsidR="00FD3AFB">
          <w:rPr>
            <w:noProof/>
          </w:rPr>
          <w:t>6</w:t>
        </w:r>
        <w:r>
          <w:rPr>
            <w:noProof/>
          </w:rPr>
          <w:fldChar w:fldCharType="end"/>
        </w:r>
      </w:p>
    </w:sdtContent>
  </w:sdt>
  <w:p w14:paraId="55814210" w14:textId="77777777" w:rsidR="00A540DF" w:rsidRDefault="00A540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857132"/>
      <w:docPartObj>
        <w:docPartGallery w:val="Page Numbers (Bottom of Page)"/>
        <w:docPartUnique/>
      </w:docPartObj>
    </w:sdtPr>
    <w:sdtEndPr/>
    <w:sdtContent>
      <w:sdt>
        <w:sdtPr>
          <w:id w:val="-1769616900"/>
          <w:docPartObj>
            <w:docPartGallery w:val="Page Numbers (Top of Page)"/>
            <w:docPartUnique/>
          </w:docPartObj>
        </w:sdtPr>
        <w:sdtEndPr/>
        <w:sdtContent>
          <w:p w14:paraId="535FB380" w14:textId="10438DBA" w:rsidR="00A540DF" w:rsidRDefault="00A540DF">
            <w:pPr>
              <w:pStyle w:val="Porat"/>
              <w:jc w:val="right"/>
            </w:pPr>
            <w:r>
              <w:t xml:space="preserve">Puslapis </w:t>
            </w:r>
            <w:r>
              <w:rPr>
                <w:b/>
                <w:bCs/>
                <w:sz w:val="24"/>
                <w:szCs w:val="24"/>
              </w:rPr>
              <w:fldChar w:fldCharType="begin"/>
            </w:r>
            <w:r>
              <w:rPr>
                <w:b/>
                <w:bCs/>
              </w:rPr>
              <w:instrText>PAGE</w:instrText>
            </w:r>
            <w:r>
              <w:rPr>
                <w:b/>
                <w:bCs/>
                <w:sz w:val="24"/>
                <w:szCs w:val="24"/>
              </w:rPr>
              <w:fldChar w:fldCharType="separate"/>
            </w:r>
            <w:r w:rsidR="00FD3AFB">
              <w:rPr>
                <w:b/>
                <w:bCs/>
                <w:noProof/>
              </w:rPr>
              <w:t>7</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sidR="00FD3AFB">
              <w:rPr>
                <w:b/>
                <w:bCs/>
                <w:noProof/>
              </w:rPr>
              <w:t>9</w:t>
            </w:r>
            <w:r>
              <w:rPr>
                <w:b/>
                <w:bCs/>
                <w:sz w:val="24"/>
                <w:szCs w:val="24"/>
              </w:rPr>
              <w:fldChar w:fldCharType="end"/>
            </w:r>
          </w:p>
        </w:sdtContent>
      </w:sdt>
    </w:sdtContent>
  </w:sdt>
  <w:p w14:paraId="3F6651DF" w14:textId="77777777" w:rsidR="00A540DF" w:rsidRDefault="00A540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14D7" w14:textId="77777777" w:rsidR="00537694" w:rsidRDefault="00537694">
      <w:r>
        <w:separator/>
      </w:r>
    </w:p>
  </w:footnote>
  <w:footnote w:type="continuationSeparator" w:id="0">
    <w:p w14:paraId="7A9C4584" w14:textId="77777777" w:rsidR="00537694" w:rsidRDefault="0053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51"/>
    <w:rsid w:val="000027C3"/>
    <w:rsid w:val="0000384D"/>
    <w:rsid w:val="00021A0B"/>
    <w:rsid w:val="00035BA3"/>
    <w:rsid w:val="00060C25"/>
    <w:rsid w:val="00097FB9"/>
    <w:rsid w:val="000B54E7"/>
    <w:rsid w:val="000C4719"/>
    <w:rsid w:val="000D1D4F"/>
    <w:rsid w:val="000E3425"/>
    <w:rsid w:val="000F100D"/>
    <w:rsid w:val="001164D2"/>
    <w:rsid w:val="00171DED"/>
    <w:rsid w:val="001D1504"/>
    <w:rsid w:val="00237C8D"/>
    <w:rsid w:val="00247889"/>
    <w:rsid w:val="00271730"/>
    <w:rsid w:val="00292FD5"/>
    <w:rsid w:val="002B623B"/>
    <w:rsid w:val="002B6763"/>
    <w:rsid w:val="002E7271"/>
    <w:rsid w:val="003057B0"/>
    <w:rsid w:val="0031753C"/>
    <w:rsid w:val="00326985"/>
    <w:rsid w:val="003519AD"/>
    <w:rsid w:val="00357B43"/>
    <w:rsid w:val="00364988"/>
    <w:rsid w:val="0039514B"/>
    <w:rsid w:val="003E1068"/>
    <w:rsid w:val="003E2E7A"/>
    <w:rsid w:val="004940D8"/>
    <w:rsid w:val="004A4C45"/>
    <w:rsid w:val="004A5FF8"/>
    <w:rsid w:val="004B1995"/>
    <w:rsid w:val="004B2073"/>
    <w:rsid w:val="004D63DC"/>
    <w:rsid w:val="00537694"/>
    <w:rsid w:val="005573C2"/>
    <w:rsid w:val="0058167C"/>
    <w:rsid w:val="00583E0B"/>
    <w:rsid w:val="005C2783"/>
    <w:rsid w:val="005E347C"/>
    <w:rsid w:val="006260FF"/>
    <w:rsid w:val="00670193"/>
    <w:rsid w:val="00674789"/>
    <w:rsid w:val="00676283"/>
    <w:rsid w:val="006831BB"/>
    <w:rsid w:val="00696E85"/>
    <w:rsid w:val="006B59E6"/>
    <w:rsid w:val="00716435"/>
    <w:rsid w:val="00735096"/>
    <w:rsid w:val="00753BDF"/>
    <w:rsid w:val="007A23E3"/>
    <w:rsid w:val="007A3003"/>
    <w:rsid w:val="007E4D94"/>
    <w:rsid w:val="00807F19"/>
    <w:rsid w:val="00812DEC"/>
    <w:rsid w:val="0082614B"/>
    <w:rsid w:val="0082784A"/>
    <w:rsid w:val="008561D7"/>
    <w:rsid w:val="00900ED3"/>
    <w:rsid w:val="00963C71"/>
    <w:rsid w:val="009C464B"/>
    <w:rsid w:val="009E2DB5"/>
    <w:rsid w:val="00A30840"/>
    <w:rsid w:val="00A442E7"/>
    <w:rsid w:val="00A540DF"/>
    <w:rsid w:val="00A93E7E"/>
    <w:rsid w:val="00AA3D4B"/>
    <w:rsid w:val="00AB78E7"/>
    <w:rsid w:val="00B06D89"/>
    <w:rsid w:val="00B139E2"/>
    <w:rsid w:val="00B6417D"/>
    <w:rsid w:val="00BE5950"/>
    <w:rsid w:val="00C05E67"/>
    <w:rsid w:val="00C10893"/>
    <w:rsid w:val="00C4300E"/>
    <w:rsid w:val="00C515E3"/>
    <w:rsid w:val="00C71215"/>
    <w:rsid w:val="00C8170E"/>
    <w:rsid w:val="00CE4E51"/>
    <w:rsid w:val="00CE6FE6"/>
    <w:rsid w:val="00D26135"/>
    <w:rsid w:val="00D65983"/>
    <w:rsid w:val="00DB0B18"/>
    <w:rsid w:val="00DC4E6C"/>
    <w:rsid w:val="00E07465"/>
    <w:rsid w:val="00E36898"/>
    <w:rsid w:val="00E95B83"/>
    <w:rsid w:val="00EE3FED"/>
    <w:rsid w:val="00F174B6"/>
    <w:rsid w:val="00F50244"/>
    <w:rsid w:val="00F87749"/>
    <w:rsid w:val="00FD3AFB"/>
    <w:rsid w:val="00FE6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D72E"/>
  <w15:chartTrackingRefBased/>
  <w15:docId w15:val="{1A01C98A-5E5B-4269-A5C5-2F54561A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E51"/>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CE4E51"/>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CE4E51"/>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uiPriority w:val="34"/>
    <w:qFormat/>
    <w:rsid w:val="00CE4E51"/>
    <w:pPr>
      <w:ind w:left="720"/>
      <w:contextualSpacing/>
    </w:pPr>
  </w:style>
  <w:style w:type="character" w:customStyle="1" w:styleId="BetarpDiagrama">
    <w:name w:val="Be tarpų Diagrama"/>
    <w:link w:val="Betarp"/>
    <w:uiPriority w:val="1"/>
    <w:locked/>
    <w:rsid w:val="00CE4E5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CE4E51"/>
    <w:pPr>
      <w:tabs>
        <w:tab w:val="center" w:pos="4986"/>
        <w:tab w:val="right" w:pos="9972"/>
      </w:tabs>
    </w:pPr>
  </w:style>
  <w:style w:type="character" w:customStyle="1" w:styleId="PoratDiagrama">
    <w:name w:val="Poraštė Diagrama"/>
    <w:basedOn w:val="Numatytasispastraiposriftas"/>
    <w:link w:val="Porat"/>
    <w:uiPriority w:val="99"/>
    <w:rsid w:val="00CE4E51"/>
    <w:rPr>
      <w:rFonts w:ascii="Times New Roman" w:eastAsia="Times New Roman" w:hAnsi="Times New Roman" w:cs="Times New Roman"/>
      <w:sz w:val="20"/>
      <w:szCs w:val="20"/>
    </w:rPr>
  </w:style>
  <w:style w:type="character" w:styleId="Komentaronuoroda">
    <w:name w:val="annotation reference"/>
    <w:uiPriority w:val="99"/>
    <w:semiHidden/>
    <w:unhideWhenUsed/>
    <w:rsid w:val="00CE4E51"/>
    <w:rPr>
      <w:sz w:val="16"/>
      <w:szCs w:val="16"/>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CE4E51"/>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1D1504"/>
    <w:rPr>
      <w:color w:val="605E5C"/>
      <w:shd w:val="clear" w:color="auto" w:fill="E1DFDD"/>
    </w:rPr>
  </w:style>
  <w:style w:type="paragraph" w:customStyle="1" w:styleId="Heading">
    <w:name w:val="Heading"/>
    <w:next w:val="prastasis"/>
    <w:rsid w:val="004B207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Komentarotekstas">
    <w:name w:val="annotation text"/>
    <w:basedOn w:val="prastasis"/>
    <w:link w:val="KomentarotekstasDiagrama"/>
    <w:uiPriority w:val="99"/>
    <w:semiHidden/>
    <w:unhideWhenUsed/>
    <w:rsid w:val="00674789"/>
  </w:style>
  <w:style w:type="character" w:customStyle="1" w:styleId="KomentarotekstasDiagrama">
    <w:name w:val="Komentaro tekstas Diagrama"/>
    <w:basedOn w:val="Numatytasispastraiposriftas"/>
    <w:link w:val="Komentarotekstas"/>
    <w:uiPriority w:val="99"/>
    <w:semiHidden/>
    <w:rsid w:val="0067478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74789"/>
    <w:rPr>
      <w:b/>
      <w:bCs/>
    </w:rPr>
  </w:style>
  <w:style w:type="character" w:customStyle="1" w:styleId="KomentarotemaDiagrama">
    <w:name w:val="Komentaro tema Diagrama"/>
    <w:basedOn w:val="KomentarotekstasDiagrama"/>
    <w:link w:val="Komentarotema"/>
    <w:uiPriority w:val="99"/>
    <w:semiHidden/>
    <w:rsid w:val="0067478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747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4789"/>
    <w:rPr>
      <w:rFonts w:ascii="Segoe UI" w:eastAsia="Times New Roman" w:hAnsi="Segoe UI" w:cs="Segoe UI"/>
      <w:sz w:val="18"/>
      <w:szCs w:val="18"/>
    </w:rPr>
  </w:style>
  <w:style w:type="paragraph" w:styleId="Antrats">
    <w:name w:val="header"/>
    <w:basedOn w:val="prastasis"/>
    <w:link w:val="AntratsDiagrama"/>
    <w:uiPriority w:val="99"/>
    <w:unhideWhenUsed/>
    <w:rsid w:val="003057B0"/>
    <w:pPr>
      <w:tabs>
        <w:tab w:val="center" w:pos="4513"/>
        <w:tab w:val="right" w:pos="9026"/>
      </w:tabs>
    </w:pPr>
  </w:style>
  <w:style w:type="character" w:customStyle="1" w:styleId="AntratsDiagrama">
    <w:name w:val="Antraštės Diagrama"/>
    <w:basedOn w:val="Numatytasispastraiposriftas"/>
    <w:link w:val="Antrats"/>
    <w:uiPriority w:val="99"/>
    <w:rsid w:val="003057B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3404">
      <w:bodyDiv w:val="1"/>
      <w:marLeft w:val="0"/>
      <w:marRight w:val="0"/>
      <w:marTop w:val="0"/>
      <w:marBottom w:val="0"/>
      <w:divBdr>
        <w:top w:val="none" w:sz="0" w:space="0" w:color="auto"/>
        <w:left w:val="none" w:sz="0" w:space="0" w:color="auto"/>
        <w:bottom w:val="none" w:sz="0" w:space="0" w:color="auto"/>
        <w:right w:val="none" w:sz="0" w:space="0" w:color="auto"/>
      </w:divBdr>
    </w:div>
    <w:div w:id="1654793046">
      <w:bodyDiv w:val="1"/>
      <w:marLeft w:val="0"/>
      <w:marRight w:val="0"/>
      <w:marTop w:val="0"/>
      <w:marBottom w:val="0"/>
      <w:divBdr>
        <w:top w:val="none" w:sz="0" w:space="0" w:color="auto"/>
        <w:left w:val="none" w:sz="0" w:space="0" w:color="auto"/>
        <w:bottom w:val="none" w:sz="0" w:space="0" w:color="auto"/>
        <w:right w:val="none" w:sz="0" w:space="0" w:color="auto"/>
      </w:divBdr>
    </w:div>
    <w:div w:id="20917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kaunoligonine.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gediminas.zukauskas@kaunoligonine"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16984</Words>
  <Characters>9682</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Stankevičienė</dc:creator>
  <cp:keywords/>
  <dc:description/>
  <cp:lastModifiedBy>Rasa Bužinskienė</cp:lastModifiedBy>
  <cp:revision>4</cp:revision>
  <cp:lastPrinted>2021-08-06T11:19:00Z</cp:lastPrinted>
  <dcterms:created xsi:type="dcterms:W3CDTF">2021-11-04T05:44:00Z</dcterms:created>
  <dcterms:modified xsi:type="dcterms:W3CDTF">2021-11-04T05:46:00Z</dcterms:modified>
</cp:coreProperties>
</file>