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BBBBC" w14:textId="568DD863" w:rsidR="00E72FDA" w:rsidRDefault="000420AC" w:rsidP="003D33DB">
      <w:pPr>
        <w:jc w:val="center"/>
        <w:rPr>
          <w:b/>
          <w:color w:val="000000"/>
          <w:sz w:val="24"/>
          <w:szCs w:val="24"/>
        </w:rPr>
      </w:pPr>
      <w:r>
        <w:rPr>
          <w:b/>
          <w:color w:val="000000"/>
          <w:sz w:val="24"/>
          <w:szCs w:val="24"/>
        </w:rPr>
        <w:t>PROGRAMINĖS ĮRANGOS</w:t>
      </w:r>
      <w:r w:rsidR="00E72FDA">
        <w:rPr>
          <w:b/>
          <w:color w:val="000000"/>
          <w:sz w:val="24"/>
          <w:szCs w:val="24"/>
        </w:rPr>
        <w:t xml:space="preserve"> VIEŠOJO PIRKIMO – PARDAVIMO SUTARTIS</w:t>
      </w:r>
    </w:p>
    <w:p w14:paraId="573BE3CE" w14:textId="583AE790" w:rsidR="003D33DB" w:rsidRDefault="003D33DB" w:rsidP="003D33DB">
      <w:pPr>
        <w:jc w:val="center"/>
        <w:rPr>
          <w:b/>
          <w:color w:val="000000"/>
          <w:sz w:val="24"/>
          <w:szCs w:val="24"/>
        </w:rPr>
      </w:pPr>
      <w:r>
        <w:rPr>
          <w:b/>
          <w:color w:val="000000"/>
          <w:sz w:val="24"/>
          <w:szCs w:val="24"/>
        </w:rPr>
        <w:t xml:space="preserve"> NR.</w:t>
      </w:r>
      <w:r w:rsidR="004822E5">
        <w:rPr>
          <w:b/>
          <w:color w:val="000000"/>
          <w:sz w:val="24"/>
          <w:szCs w:val="24"/>
        </w:rPr>
        <w:t>______</w:t>
      </w:r>
    </w:p>
    <w:p w14:paraId="2F9F2D47" w14:textId="77777777" w:rsidR="003D33DB" w:rsidRDefault="003D33DB" w:rsidP="003D33DB">
      <w:pPr>
        <w:jc w:val="center"/>
        <w:rPr>
          <w:color w:val="000000"/>
          <w:sz w:val="24"/>
          <w:szCs w:val="24"/>
          <w:lang w:eastAsia="lt-LT"/>
        </w:rPr>
      </w:pPr>
    </w:p>
    <w:p w14:paraId="0898D5A9" w14:textId="18ED188C" w:rsidR="003D33DB" w:rsidRDefault="00037A3F" w:rsidP="003D33DB">
      <w:pPr>
        <w:jc w:val="center"/>
        <w:rPr>
          <w:color w:val="000000"/>
          <w:sz w:val="24"/>
          <w:szCs w:val="24"/>
          <w:lang w:eastAsia="lt-LT"/>
        </w:rPr>
      </w:pPr>
      <w:r>
        <w:rPr>
          <w:color w:val="000000"/>
          <w:sz w:val="24"/>
          <w:szCs w:val="24"/>
          <w:lang w:eastAsia="lt-LT"/>
        </w:rPr>
        <w:t xml:space="preserve">2021 </w:t>
      </w:r>
      <w:r w:rsidR="003D33DB">
        <w:rPr>
          <w:color w:val="000000"/>
          <w:sz w:val="24"/>
          <w:szCs w:val="24"/>
          <w:lang w:eastAsia="lt-LT"/>
        </w:rPr>
        <w:t>m. __________  __ d.</w:t>
      </w:r>
    </w:p>
    <w:p w14:paraId="6A497834" w14:textId="77777777" w:rsidR="003D33DB" w:rsidRDefault="003D33DB" w:rsidP="003D33DB">
      <w:pPr>
        <w:ind w:left="2880" w:firstLine="720"/>
        <w:rPr>
          <w:color w:val="000000"/>
          <w:sz w:val="24"/>
          <w:szCs w:val="24"/>
          <w:vertAlign w:val="superscript"/>
          <w:lang w:eastAsia="lt-LT"/>
        </w:rPr>
      </w:pPr>
      <w:r>
        <w:rPr>
          <w:color w:val="000000"/>
          <w:sz w:val="24"/>
          <w:szCs w:val="24"/>
          <w:vertAlign w:val="superscript"/>
          <w:lang w:eastAsia="lt-LT"/>
        </w:rPr>
        <w:t xml:space="preserve">                (sudarymo data)</w:t>
      </w:r>
    </w:p>
    <w:p w14:paraId="1F954B7E" w14:textId="7B713E41" w:rsidR="003D33DB" w:rsidRDefault="00037A3F" w:rsidP="003D33DB">
      <w:pPr>
        <w:jc w:val="center"/>
        <w:rPr>
          <w:color w:val="000000"/>
          <w:sz w:val="24"/>
          <w:szCs w:val="24"/>
          <w:lang w:eastAsia="lt-LT"/>
        </w:rPr>
      </w:pPr>
      <w:r>
        <w:rPr>
          <w:color w:val="000000"/>
          <w:sz w:val="24"/>
          <w:szCs w:val="24"/>
          <w:lang w:eastAsia="lt-LT"/>
        </w:rPr>
        <w:t xml:space="preserve">Vilnius </w:t>
      </w:r>
    </w:p>
    <w:p w14:paraId="228BC729" w14:textId="77777777" w:rsidR="003D33DB" w:rsidRDefault="003D33DB" w:rsidP="003D33DB">
      <w:pPr>
        <w:jc w:val="center"/>
        <w:rPr>
          <w:color w:val="000000"/>
          <w:sz w:val="24"/>
          <w:szCs w:val="24"/>
          <w:vertAlign w:val="superscript"/>
          <w:lang w:eastAsia="lt-LT"/>
        </w:rPr>
      </w:pPr>
    </w:p>
    <w:p w14:paraId="67643B32" w14:textId="796173A1" w:rsidR="003D33DB" w:rsidRDefault="00760358" w:rsidP="00371A15">
      <w:pPr>
        <w:ind w:firstLine="567"/>
        <w:jc w:val="both"/>
        <w:rPr>
          <w:sz w:val="24"/>
          <w:szCs w:val="24"/>
          <w:lang w:eastAsia="ru-RU"/>
        </w:rPr>
      </w:pPr>
      <w:r>
        <w:rPr>
          <w:b/>
          <w:sz w:val="24"/>
          <w:szCs w:val="24"/>
          <w:lang w:eastAsia="ru-RU"/>
        </w:rPr>
        <w:t>Lietuvos socialinių mokslų centro Sociologijos institutas</w:t>
      </w:r>
      <w:r w:rsidR="003D33DB">
        <w:rPr>
          <w:sz w:val="24"/>
          <w:szCs w:val="24"/>
          <w:lang w:eastAsia="ru-RU"/>
        </w:rPr>
        <w:t>,</w:t>
      </w:r>
      <w:r w:rsidR="003D33DB">
        <w:rPr>
          <w:b/>
          <w:sz w:val="24"/>
          <w:szCs w:val="24"/>
          <w:lang w:eastAsia="ru-RU"/>
        </w:rPr>
        <w:t xml:space="preserve"> </w:t>
      </w:r>
      <w:r w:rsidR="003D33DB">
        <w:rPr>
          <w:sz w:val="24"/>
          <w:szCs w:val="24"/>
          <w:lang w:eastAsia="ru-RU"/>
        </w:rPr>
        <w:t>įstaigos kodas</w:t>
      </w:r>
      <w:r w:rsidR="00037A3F">
        <w:rPr>
          <w:sz w:val="24"/>
          <w:szCs w:val="24"/>
          <w:lang w:eastAsia="ru-RU"/>
        </w:rPr>
        <w:t xml:space="preserve"> 305674949</w:t>
      </w:r>
      <w:r w:rsidR="003D33DB">
        <w:rPr>
          <w:sz w:val="24"/>
          <w:szCs w:val="24"/>
          <w:lang w:eastAsia="ru-RU"/>
        </w:rPr>
        <w:t>, atstovaujama</w:t>
      </w:r>
      <w:r w:rsidR="004822E5">
        <w:rPr>
          <w:sz w:val="24"/>
          <w:szCs w:val="24"/>
          <w:lang w:eastAsia="ru-RU"/>
        </w:rPr>
        <w:t>s</w:t>
      </w:r>
      <w:r w:rsidR="003D33DB">
        <w:rPr>
          <w:sz w:val="24"/>
          <w:szCs w:val="24"/>
          <w:lang w:eastAsia="ru-RU"/>
        </w:rPr>
        <w:t xml:space="preserve"> </w:t>
      </w:r>
      <w:r w:rsidR="004822E5">
        <w:rPr>
          <w:sz w:val="24"/>
          <w:szCs w:val="24"/>
          <w:lang w:eastAsia="ru-RU"/>
        </w:rPr>
        <w:t xml:space="preserve">Sociologijos instituto vadovės </w:t>
      </w:r>
      <w:r w:rsidR="004822E5" w:rsidRPr="00E573F7">
        <w:rPr>
          <w:sz w:val="24"/>
          <w:szCs w:val="24"/>
          <w:lang w:eastAsia="ru-RU"/>
        </w:rPr>
        <w:t xml:space="preserve">Sarmitės </w:t>
      </w:r>
      <w:r w:rsidR="004822E5" w:rsidRPr="00E573F7">
        <w:rPr>
          <w:sz w:val="24"/>
          <w:szCs w:val="24"/>
        </w:rPr>
        <w:t>Mikulionienės</w:t>
      </w:r>
      <w:r w:rsidR="004822E5">
        <w:rPr>
          <w:sz w:val="24"/>
          <w:szCs w:val="24"/>
          <w:lang w:eastAsia="ru-RU"/>
        </w:rPr>
        <w:t xml:space="preserve">, veikiančios </w:t>
      </w:r>
      <w:r w:rsidR="004822E5" w:rsidRPr="006670F0">
        <w:rPr>
          <w:sz w:val="24"/>
          <w:szCs w:val="24"/>
          <w:lang w:eastAsia="ru-RU"/>
        </w:rPr>
        <w:t xml:space="preserve">pagal </w:t>
      </w:r>
      <w:r w:rsidR="004822E5">
        <w:rPr>
          <w:sz w:val="24"/>
          <w:szCs w:val="24"/>
          <w:lang w:eastAsia="ru-RU"/>
        </w:rPr>
        <w:t>Lietuvos socialinių mokslų centro direktoriaus 2021 m. sausio 4 d. įsakymo Nr. V-1 „Dėl filialų vadovų įgaliojimų ir centro direktoriaus pavaduotojų veiklos sričių paskirstymo“ 1.1. p</w:t>
      </w:r>
      <w:r w:rsidR="003D33DB">
        <w:rPr>
          <w:sz w:val="24"/>
          <w:szCs w:val="24"/>
          <w:lang w:eastAsia="ru-RU"/>
        </w:rPr>
        <w:t xml:space="preserve">, toliau vadinamas </w:t>
      </w:r>
      <w:r w:rsidR="003D33DB">
        <w:rPr>
          <w:b/>
          <w:sz w:val="24"/>
          <w:szCs w:val="24"/>
          <w:lang w:eastAsia="ru-RU"/>
        </w:rPr>
        <w:t xml:space="preserve">Pirkėjas </w:t>
      </w:r>
      <w:r w:rsidR="003D33DB">
        <w:rPr>
          <w:sz w:val="24"/>
          <w:szCs w:val="24"/>
          <w:lang w:eastAsia="ru-RU"/>
        </w:rPr>
        <w:t xml:space="preserve">ir </w:t>
      </w:r>
      <w:r w:rsidR="004822E5" w:rsidRPr="004822E5">
        <w:rPr>
          <w:b/>
          <w:sz w:val="24"/>
          <w:szCs w:val="24"/>
          <w:lang w:eastAsia="ru-RU"/>
        </w:rPr>
        <w:t>UAB „Insight Soluttions“</w:t>
      </w:r>
      <w:r w:rsidR="003D33DB" w:rsidRPr="004822E5">
        <w:rPr>
          <w:b/>
          <w:sz w:val="24"/>
          <w:szCs w:val="24"/>
          <w:lang w:eastAsia="ru-RU"/>
        </w:rPr>
        <w:t>,</w:t>
      </w:r>
      <w:r w:rsidR="004822E5">
        <w:rPr>
          <w:sz w:val="24"/>
          <w:szCs w:val="24"/>
          <w:lang w:eastAsia="ru-RU"/>
        </w:rPr>
        <w:t xml:space="preserve"> įmonės kodas 302310399, atstovaujama direktorės Jekaterinos Baubkuvienės, veikiančios</w:t>
      </w:r>
      <w:r w:rsidR="003D33DB">
        <w:rPr>
          <w:sz w:val="24"/>
          <w:szCs w:val="24"/>
          <w:lang w:eastAsia="ru-RU"/>
        </w:rPr>
        <w:t xml:space="preserve"> pagal </w:t>
      </w:r>
      <w:r w:rsidR="00C92E09">
        <w:rPr>
          <w:sz w:val="24"/>
          <w:szCs w:val="24"/>
          <w:lang w:eastAsia="ru-RU"/>
        </w:rPr>
        <w:t>bendrovės įstatus</w:t>
      </w:r>
      <w:r w:rsidR="003D33DB">
        <w:rPr>
          <w:sz w:val="24"/>
          <w:szCs w:val="24"/>
          <w:lang w:eastAsia="ru-RU"/>
        </w:rPr>
        <w:t>, toliau vadinama</w:t>
      </w:r>
      <w:r w:rsidR="003D33DB">
        <w:rPr>
          <w:sz w:val="24"/>
          <w:szCs w:val="24"/>
          <w:lang w:eastAsia="lt-LT"/>
        </w:rPr>
        <w:t xml:space="preserve"> </w:t>
      </w:r>
      <w:r w:rsidR="003D33DB">
        <w:rPr>
          <w:b/>
          <w:sz w:val="24"/>
          <w:szCs w:val="24"/>
          <w:lang w:eastAsia="ru-RU"/>
        </w:rPr>
        <w:t>Tiekėjas,</w:t>
      </w:r>
      <w:r w:rsidR="003D33DB">
        <w:rPr>
          <w:sz w:val="24"/>
          <w:szCs w:val="24"/>
          <w:lang w:eastAsia="ru-RU"/>
        </w:rPr>
        <w:t xml:space="preserve"> toliau kartu vadinamos Šalimis, o atskirai – Šalimi,</w:t>
      </w:r>
      <w:r w:rsidR="00371A15">
        <w:rPr>
          <w:sz w:val="24"/>
          <w:szCs w:val="24"/>
          <w:lang w:eastAsia="ru-RU"/>
        </w:rPr>
        <w:t xml:space="preserve"> </w:t>
      </w:r>
      <w:r w:rsidR="003D33DB">
        <w:rPr>
          <w:sz w:val="24"/>
          <w:szCs w:val="24"/>
          <w:lang w:eastAsia="ru-RU"/>
        </w:rPr>
        <w:t xml:space="preserve"> sudarė šią</w:t>
      </w:r>
      <w:r w:rsidR="00371A15">
        <w:rPr>
          <w:sz w:val="24"/>
          <w:szCs w:val="24"/>
          <w:lang w:eastAsia="ru-RU"/>
        </w:rPr>
        <w:t xml:space="preserve"> </w:t>
      </w:r>
      <w:r w:rsidR="003D33DB">
        <w:rPr>
          <w:sz w:val="24"/>
          <w:szCs w:val="24"/>
          <w:lang w:eastAsia="ru-RU"/>
        </w:rPr>
        <w:t xml:space="preserve">sutartį (toliau – Sutartis). </w:t>
      </w:r>
    </w:p>
    <w:p w14:paraId="0B3FDC10" w14:textId="77777777" w:rsidR="003D33DB" w:rsidRDefault="003D33DB" w:rsidP="003D33DB">
      <w:pPr>
        <w:tabs>
          <w:tab w:val="left" w:pos="1242"/>
          <w:tab w:val="left" w:pos="9181"/>
        </w:tabs>
        <w:jc w:val="center"/>
        <w:rPr>
          <w:smallCaps/>
          <w:color w:val="000000"/>
          <w:sz w:val="24"/>
          <w:szCs w:val="24"/>
        </w:rPr>
      </w:pPr>
    </w:p>
    <w:p w14:paraId="2BE9FEB2" w14:textId="77777777" w:rsidR="003D33DB" w:rsidRDefault="003D33DB" w:rsidP="003D33DB">
      <w:pPr>
        <w:tabs>
          <w:tab w:val="left" w:pos="1242"/>
          <w:tab w:val="left" w:pos="9181"/>
        </w:tabs>
        <w:jc w:val="center"/>
        <w:rPr>
          <w:b/>
          <w:color w:val="000000"/>
          <w:sz w:val="24"/>
          <w:szCs w:val="24"/>
        </w:rPr>
      </w:pPr>
      <w:r>
        <w:rPr>
          <w:b/>
          <w:color w:val="000000"/>
          <w:sz w:val="24"/>
          <w:szCs w:val="24"/>
        </w:rPr>
        <w:t>1. SUTARTIES DALYKAS</w:t>
      </w:r>
    </w:p>
    <w:p w14:paraId="4ADCC4EF" w14:textId="77777777" w:rsidR="003D33DB" w:rsidRDefault="003D33DB" w:rsidP="003D33DB">
      <w:pPr>
        <w:tabs>
          <w:tab w:val="left" w:pos="1242"/>
          <w:tab w:val="left" w:pos="9181"/>
        </w:tabs>
        <w:ind w:firstLine="720"/>
        <w:jc w:val="center"/>
        <w:rPr>
          <w:b/>
          <w:color w:val="000000"/>
          <w:sz w:val="24"/>
          <w:szCs w:val="24"/>
        </w:rPr>
      </w:pPr>
    </w:p>
    <w:p w14:paraId="127BEF9A" w14:textId="579F42F4" w:rsidR="003D33DB" w:rsidRDefault="00BF0DDC" w:rsidP="003D33DB">
      <w:pPr>
        <w:numPr>
          <w:ilvl w:val="1"/>
          <w:numId w:val="1"/>
        </w:numPr>
        <w:tabs>
          <w:tab w:val="left" w:pos="426"/>
          <w:tab w:val="left" w:pos="1134"/>
        </w:tabs>
        <w:ind w:left="0" w:firstLine="0"/>
        <w:jc w:val="both"/>
        <w:rPr>
          <w:color w:val="000000"/>
          <w:sz w:val="24"/>
          <w:szCs w:val="24"/>
        </w:rPr>
      </w:pPr>
      <w:r w:rsidRPr="00BF0DDC">
        <w:rPr>
          <w:color w:val="000000"/>
          <w:sz w:val="24"/>
          <w:szCs w:val="24"/>
        </w:rPr>
        <w:t>Tiekėjas įsipareigoja parduoti Pirkėj</w:t>
      </w:r>
      <w:r w:rsidR="00891BB7">
        <w:rPr>
          <w:color w:val="000000"/>
          <w:sz w:val="24"/>
          <w:szCs w:val="24"/>
        </w:rPr>
        <w:t xml:space="preserve">ui </w:t>
      </w:r>
      <w:bookmarkStart w:id="0" w:name="_Hlk85546205"/>
      <w:r w:rsidR="00891BB7">
        <w:rPr>
          <w:color w:val="000000"/>
          <w:sz w:val="24"/>
          <w:szCs w:val="24"/>
        </w:rPr>
        <w:t>programinės įrangos paketus</w:t>
      </w:r>
      <w:r w:rsidR="00E72FDA">
        <w:rPr>
          <w:color w:val="000000"/>
          <w:sz w:val="24"/>
          <w:szCs w:val="24"/>
        </w:rPr>
        <w:t>, statistin</w:t>
      </w:r>
      <w:r w:rsidR="00891BB7">
        <w:rPr>
          <w:color w:val="000000"/>
          <w:sz w:val="24"/>
          <w:szCs w:val="24"/>
        </w:rPr>
        <w:t>ės programos</w:t>
      </w:r>
      <w:r w:rsidR="00E72FDA">
        <w:rPr>
          <w:color w:val="000000"/>
          <w:sz w:val="24"/>
          <w:szCs w:val="24"/>
        </w:rPr>
        <w:t xml:space="preserve"> SPSS</w:t>
      </w:r>
      <w:r w:rsidR="00891BB7">
        <w:rPr>
          <w:color w:val="000000"/>
          <w:sz w:val="24"/>
          <w:szCs w:val="24"/>
        </w:rPr>
        <w:t xml:space="preserve"> licencijas</w:t>
      </w:r>
      <w:bookmarkEnd w:id="0"/>
      <w:r w:rsidR="00347C8F">
        <w:rPr>
          <w:color w:val="000000"/>
          <w:sz w:val="24"/>
          <w:szCs w:val="24"/>
        </w:rPr>
        <w:t xml:space="preserve"> </w:t>
      </w:r>
      <w:r w:rsidRPr="00BF0DDC">
        <w:rPr>
          <w:color w:val="000000"/>
          <w:sz w:val="24"/>
          <w:szCs w:val="24"/>
        </w:rPr>
        <w:t>(toliau – Prekės), o Pirkėjas įsipareigoja priimti kokybiškas Prekes ir sumokėti už jas sutartą kainą Sutartyje nurodyta tvarka.</w:t>
      </w:r>
    </w:p>
    <w:p w14:paraId="37A39434" w14:textId="5E580CA1" w:rsidR="00371A15" w:rsidRPr="00BF0DDC" w:rsidRDefault="00371A15" w:rsidP="003D33DB">
      <w:pPr>
        <w:numPr>
          <w:ilvl w:val="1"/>
          <w:numId w:val="1"/>
        </w:numPr>
        <w:tabs>
          <w:tab w:val="left" w:pos="426"/>
          <w:tab w:val="left" w:pos="1134"/>
        </w:tabs>
        <w:ind w:left="0" w:firstLine="0"/>
        <w:jc w:val="both"/>
        <w:rPr>
          <w:color w:val="000000"/>
          <w:sz w:val="24"/>
          <w:szCs w:val="24"/>
        </w:rPr>
      </w:pPr>
      <w:r>
        <w:rPr>
          <w:color w:val="000000"/>
          <w:sz w:val="24"/>
          <w:szCs w:val="24"/>
        </w:rPr>
        <w:t xml:space="preserve">Sutartis turi būti vykdoma ir </w:t>
      </w:r>
      <w:r w:rsidR="00347C8F">
        <w:rPr>
          <w:color w:val="000000"/>
          <w:sz w:val="24"/>
          <w:szCs w:val="24"/>
        </w:rPr>
        <w:t>P</w:t>
      </w:r>
      <w:r>
        <w:rPr>
          <w:color w:val="000000"/>
          <w:sz w:val="24"/>
          <w:szCs w:val="24"/>
        </w:rPr>
        <w:t>rekės pagal ją turi būti tiekiamos laikantis Sutarties nuostatų</w:t>
      </w:r>
      <w:r w:rsidR="002115D0">
        <w:rPr>
          <w:color w:val="000000"/>
          <w:sz w:val="24"/>
          <w:szCs w:val="24"/>
        </w:rPr>
        <w:t>.</w:t>
      </w:r>
    </w:p>
    <w:p w14:paraId="19795DA5" w14:textId="1D441619" w:rsidR="003D33DB" w:rsidRPr="003E22C3" w:rsidRDefault="003D33DB" w:rsidP="00BF0DDC">
      <w:pPr>
        <w:pStyle w:val="Sraopastraipa"/>
        <w:numPr>
          <w:ilvl w:val="1"/>
          <w:numId w:val="1"/>
        </w:numPr>
        <w:tabs>
          <w:tab w:val="left" w:pos="426"/>
        </w:tabs>
        <w:ind w:left="0" w:firstLine="0"/>
        <w:jc w:val="both"/>
        <w:rPr>
          <w:sz w:val="24"/>
          <w:szCs w:val="24"/>
        </w:rPr>
      </w:pPr>
      <w:r w:rsidRPr="003E22C3">
        <w:rPr>
          <w:sz w:val="24"/>
          <w:szCs w:val="24"/>
        </w:rPr>
        <w:t xml:space="preserve">Nuosavybės teisė į Prekes Pirkėjui pereina nuo </w:t>
      </w:r>
      <w:r w:rsidRPr="00891BB7">
        <w:rPr>
          <w:sz w:val="24"/>
          <w:szCs w:val="24"/>
        </w:rPr>
        <w:t xml:space="preserve">Prekių </w:t>
      </w:r>
      <w:r w:rsidR="00543823" w:rsidRPr="00891BB7">
        <w:rPr>
          <w:color w:val="000000"/>
          <w:sz w:val="24"/>
          <w:szCs w:val="24"/>
        </w:rPr>
        <w:t>perdavimo – priėmimo</w:t>
      </w:r>
      <w:r w:rsidRPr="00891BB7">
        <w:rPr>
          <w:sz w:val="24"/>
          <w:szCs w:val="24"/>
        </w:rPr>
        <w:t xml:space="preserve"> akto</w:t>
      </w:r>
      <w:r w:rsidR="00E82696">
        <w:rPr>
          <w:sz w:val="24"/>
          <w:szCs w:val="24"/>
        </w:rPr>
        <w:t xml:space="preserve"> </w:t>
      </w:r>
      <w:r w:rsidRPr="003E22C3">
        <w:rPr>
          <w:sz w:val="24"/>
          <w:szCs w:val="24"/>
        </w:rPr>
        <w:t xml:space="preserve">pasirašymo dienos. Pirkėjas pasirašo Prekių </w:t>
      </w:r>
      <w:r w:rsidR="00543823" w:rsidRPr="00BF0DDC">
        <w:rPr>
          <w:color w:val="000000"/>
          <w:sz w:val="24"/>
          <w:szCs w:val="24"/>
        </w:rPr>
        <w:t>perdavimo – priėmimo</w:t>
      </w:r>
      <w:r w:rsidR="00B97737" w:rsidRPr="003E22C3">
        <w:rPr>
          <w:sz w:val="24"/>
          <w:szCs w:val="24"/>
        </w:rPr>
        <w:t xml:space="preserve"> </w:t>
      </w:r>
      <w:r w:rsidRPr="003E22C3">
        <w:rPr>
          <w:sz w:val="24"/>
          <w:szCs w:val="24"/>
        </w:rPr>
        <w:t>aktą, jei visos Prekės atitinka Sutartyje nustatytus reikalavimus, yra tinkamai pristatytos bei įvykdyti kiti Sutartyje nustatyti Tiekėjo įsipareigojimai.</w:t>
      </w:r>
    </w:p>
    <w:p w14:paraId="02499EE2" w14:textId="77777777" w:rsidR="003D33DB" w:rsidRDefault="003D33DB" w:rsidP="00BF0DDC">
      <w:pPr>
        <w:outlineLvl w:val="1"/>
        <w:rPr>
          <w:color w:val="000000"/>
          <w:sz w:val="24"/>
          <w:szCs w:val="24"/>
        </w:rPr>
      </w:pPr>
    </w:p>
    <w:p w14:paraId="5D61013E" w14:textId="77777777" w:rsidR="003D33DB" w:rsidRDefault="003D33DB" w:rsidP="003D33DB">
      <w:pPr>
        <w:jc w:val="center"/>
        <w:outlineLvl w:val="1"/>
        <w:rPr>
          <w:b/>
          <w:color w:val="000000"/>
          <w:sz w:val="24"/>
          <w:szCs w:val="24"/>
        </w:rPr>
      </w:pPr>
      <w:r>
        <w:rPr>
          <w:b/>
          <w:color w:val="000000"/>
          <w:sz w:val="24"/>
          <w:szCs w:val="24"/>
        </w:rPr>
        <w:t>2. SUTARTIES KAINA IR ATSISKAITYMO TVARKA</w:t>
      </w:r>
    </w:p>
    <w:p w14:paraId="6D7989C1" w14:textId="77777777" w:rsidR="003D33DB" w:rsidRDefault="003D33DB" w:rsidP="003D33DB">
      <w:pPr>
        <w:rPr>
          <w:color w:val="000000"/>
          <w:sz w:val="24"/>
          <w:szCs w:val="24"/>
        </w:rPr>
      </w:pPr>
    </w:p>
    <w:p w14:paraId="6AA6A6F9" w14:textId="6AE6F1F4" w:rsidR="00BF0DDC" w:rsidRPr="00BF0DDC" w:rsidRDefault="003D33DB" w:rsidP="00BF0DDC">
      <w:pPr>
        <w:jc w:val="both"/>
        <w:rPr>
          <w:color w:val="000000"/>
          <w:sz w:val="24"/>
          <w:szCs w:val="24"/>
        </w:rPr>
      </w:pPr>
      <w:r w:rsidRPr="00BF0DDC">
        <w:rPr>
          <w:color w:val="000000"/>
          <w:sz w:val="24"/>
          <w:szCs w:val="24"/>
          <w:lang w:eastAsia="lt-LT"/>
        </w:rPr>
        <w:t>2.1</w:t>
      </w:r>
      <w:r w:rsidRPr="00C41AAF">
        <w:rPr>
          <w:color w:val="000000"/>
          <w:sz w:val="24"/>
          <w:szCs w:val="24"/>
          <w:lang w:eastAsia="lt-LT"/>
        </w:rPr>
        <w:t xml:space="preserve">. </w:t>
      </w:r>
      <w:r w:rsidR="00BF0DDC" w:rsidRPr="00C41AAF">
        <w:rPr>
          <w:color w:val="000000"/>
          <w:sz w:val="24"/>
          <w:szCs w:val="24"/>
        </w:rPr>
        <w:t xml:space="preserve">Sutarčiai taikoma </w:t>
      </w:r>
      <w:r w:rsidR="00927D8B" w:rsidRPr="00C41AAF">
        <w:rPr>
          <w:color w:val="000000"/>
          <w:sz w:val="24"/>
          <w:szCs w:val="24"/>
        </w:rPr>
        <w:t xml:space="preserve">fiksuotos </w:t>
      </w:r>
      <w:r w:rsidR="00E72FDA" w:rsidRPr="00C41AAF">
        <w:rPr>
          <w:color w:val="000000"/>
          <w:sz w:val="24"/>
          <w:szCs w:val="24"/>
        </w:rPr>
        <w:t>kainos kainodara</w:t>
      </w:r>
      <w:r w:rsidR="00BF0DDC" w:rsidRPr="00C41AAF">
        <w:rPr>
          <w:color w:val="000000"/>
          <w:sz w:val="24"/>
          <w:szCs w:val="24"/>
        </w:rPr>
        <w:t>.</w:t>
      </w:r>
    </w:p>
    <w:p w14:paraId="16609406" w14:textId="5BA718DB" w:rsidR="00BF0DDC" w:rsidRDefault="003D33DB" w:rsidP="00BF0DDC">
      <w:pPr>
        <w:tabs>
          <w:tab w:val="left" w:pos="426"/>
        </w:tabs>
        <w:jc w:val="both"/>
        <w:rPr>
          <w:color w:val="000000"/>
          <w:sz w:val="24"/>
          <w:szCs w:val="24"/>
        </w:rPr>
      </w:pPr>
      <w:r w:rsidRPr="00BF0DDC">
        <w:rPr>
          <w:color w:val="000000"/>
          <w:sz w:val="24"/>
          <w:szCs w:val="24"/>
        </w:rPr>
        <w:t xml:space="preserve">2.2. </w:t>
      </w:r>
      <w:r w:rsidR="00BF0DDC" w:rsidRPr="00BF0DDC">
        <w:rPr>
          <w:color w:val="000000"/>
          <w:sz w:val="24"/>
          <w:szCs w:val="24"/>
        </w:rPr>
        <w:t xml:space="preserve">Pradinės sutarties vertė yra </w:t>
      </w:r>
      <w:r w:rsidR="00FE194C">
        <w:rPr>
          <w:color w:val="000000"/>
          <w:sz w:val="24"/>
          <w:szCs w:val="24"/>
        </w:rPr>
        <w:t>15386,36 Eur (penkiolika tūkstančių trys šimtai aštuoniasdešimt šeši eurai, 36 ct</w:t>
      </w:r>
      <w:r w:rsidR="00C90ABA">
        <w:rPr>
          <w:color w:val="000000"/>
          <w:sz w:val="24"/>
          <w:szCs w:val="24"/>
        </w:rPr>
        <w:t>) su PVM</w:t>
      </w:r>
      <w:r w:rsidR="00BF0DDC" w:rsidRPr="00BF0DDC">
        <w:rPr>
          <w:color w:val="000000"/>
          <w:sz w:val="24"/>
          <w:szCs w:val="24"/>
        </w:rPr>
        <w:t>. Prekių kaina ir kiekis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035"/>
        <w:gridCol w:w="1003"/>
        <w:gridCol w:w="1116"/>
        <w:gridCol w:w="1566"/>
        <w:gridCol w:w="1269"/>
      </w:tblGrid>
      <w:tr w:rsidR="00BF0DDC" w:rsidRPr="00BF0DDC" w14:paraId="43A16D30" w14:textId="77777777" w:rsidTr="00FB1B99">
        <w:tc>
          <w:tcPr>
            <w:tcW w:w="639" w:type="dxa"/>
            <w:shd w:val="clear" w:color="auto" w:fill="auto"/>
            <w:vAlign w:val="center"/>
          </w:tcPr>
          <w:p w14:paraId="121B5D6F" w14:textId="77777777" w:rsidR="00BF0DDC" w:rsidRPr="00BF0DDC" w:rsidRDefault="00BF0DDC" w:rsidP="00C03021">
            <w:pPr>
              <w:jc w:val="center"/>
              <w:rPr>
                <w:color w:val="000000"/>
                <w:sz w:val="24"/>
                <w:szCs w:val="24"/>
                <w:lang w:eastAsia="lt-LT"/>
              </w:rPr>
            </w:pPr>
            <w:r w:rsidRPr="00BF0DDC">
              <w:rPr>
                <w:color w:val="000000"/>
                <w:sz w:val="24"/>
                <w:szCs w:val="24"/>
                <w:lang w:eastAsia="lt-LT"/>
              </w:rPr>
              <w:t>Eil. Nr.</w:t>
            </w:r>
          </w:p>
        </w:tc>
        <w:tc>
          <w:tcPr>
            <w:tcW w:w="4035" w:type="dxa"/>
            <w:shd w:val="clear" w:color="auto" w:fill="auto"/>
            <w:vAlign w:val="center"/>
          </w:tcPr>
          <w:p w14:paraId="3EDC2817" w14:textId="77777777" w:rsidR="00BF0DDC" w:rsidRPr="00BF0DDC" w:rsidRDefault="00BF0DDC" w:rsidP="00C03021">
            <w:pPr>
              <w:jc w:val="center"/>
              <w:rPr>
                <w:color w:val="000000"/>
                <w:sz w:val="24"/>
                <w:szCs w:val="24"/>
                <w:lang w:eastAsia="lt-LT"/>
              </w:rPr>
            </w:pPr>
            <w:r w:rsidRPr="00BF0DDC">
              <w:rPr>
                <w:color w:val="000000"/>
                <w:sz w:val="24"/>
                <w:szCs w:val="24"/>
                <w:lang w:eastAsia="lt-LT"/>
              </w:rPr>
              <w:t>Prekės pavadinimas</w:t>
            </w:r>
          </w:p>
        </w:tc>
        <w:tc>
          <w:tcPr>
            <w:tcW w:w="1003" w:type="dxa"/>
            <w:shd w:val="clear" w:color="auto" w:fill="auto"/>
            <w:vAlign w:val="center"/>
          </w:tcPr>
          <w:p w14:paraId="1EFAE01C" w14:textId="77777777" w:rsidR="00BF0DDC" w:rsidRPr="00BF0DDC" w:rsidRDefault="00BF0DDC" w:rsidP="00C03021">
            <w:pPr>
              <w:jc w:val="center"/>
              <w:rPr>
                <w:color w:val="000000"/>
                <w:sz w:val="24"/>
                <w:szCs w:val="24"/>
                <w:lang w:eastAsia="lt-LT"/>
              </w:rPr>
            </w:pPr>
            <w:r w:rsidRPr="00BF0DDC">
              <w:rPr>
                <w:color w:val="000000"/>
                <w:sz w:val="24"/>
                <w:szCs w:val="24"/>
                <w:lang w:eastAsia="lt-LT"/>
              </w:rPr>
              <w:t>Mato vienetas</w:t>
            </w:r>
          </w:p>
        </w:tc>
        <w:tc>
          <w:tcPr>
            <w:tcW w:w="1116" w:type="dxa"/>
            <w:shd w:val="clear" w:color="auto" w:fill="auto"/>
            <w:vAlign w:val="center"/>
          </w:tcPr>
          <w:p w14:paraId="19745F47" w14:textId="77777777" w:rsidR="00BF0DDC" w:rsidRPr="00BF0DDC" w:rsidRDefault="00BF0DDC" w:rsidP="00C03021">
            <w:pPr>
              <w:jc w:val="center"/>
              <w:rPr>
                <w:color w:val="000000"/>
                <w:sz w:val="24"/>
                <w:szCs w:val="24"/>
                <w:lang w:eastAsia="lt-LT"/>
              </w:rPr>
            </w:pPr>
            <w:r w:rsidRPr="00BF0DDC">
              <w:rPr>
                <w:color w:val="000000"/>
                <w:sz w:val="24"/>
                <w:szCs w:val="24"/>
                <w:lang w:eastAsia="lt-LT"/>
              </w:rPr>
              <w:t>Kiekis</w:t>
            </w:r>
          </w:p>
        </w:tc>
        <w:tc>
          <w:tcPr>
            <w:tcW w:w="1566" w:type="dxa"/>
            <w:vAlign w:val="center"/>
          </w:tcPr>
          <w:p w14:paraId="2077D6C0" w14:textId="77777777" w:rsidR="00BF0DDC" w:rsidRPr="00BF0DDC" w:rsidRDefault="00BF0DDC" w:rsidP="00C03021">
            <w:pPr>
              <w:jc w:val="center"/>
              <w:rPr>
                <w:color w:val="000000"/>
                <w:sz w:val="24"/>
                <w:szCs w:val="24"/>
                <w:lang w:eastAsia="lt-LT"/>
              </w:rPr>
            </w:pPr>
            <w:r w:rsidRPr="00BF0DDC">
              <w:rPr>
                <w:color w:val="000000"/>
                <w:sz w:val="24"/>
                <w:szCs w:val="24"/>
                <w:lang w:eastAsia="lt-LT"/>
              </w:rPr>
              <w:t>Vieneto kaina Eur be PVM</w:t>
            </w:r>
          </w:p>
        </w:tc>
        <w:tc>
          <w:tcPr>
            <w:tcW w:w="1269" w:type="dxa"/>
            <w:shd w:val="clear" w:color="auto" w:fill="auto"/>
            <w:vAlign w:val="center"/>
          </w:tcPr>
          <w:p w14:paraId="307640D1" w14:textId="77777777" w:rsidR="00BF0DDC" w:rsidRPr="00BF0DDC" w:rsidRDefault="00BF0DDC" w:rsidP="00C03021">
            <w:pPr>
              <w:jc w:val="center"/>
              <w:rPr>
                <w:color w:val="000000"/>
                <w:sz w:val="24"/>
                <w:szCs w:val="24"/>
                <w:lang w:eastAsia="lt-LT"/>
              </w:rPr>
            </w:pPr>
            <w:r w:rsidRPr="00BF0DDC">
              <w:rPr>
                <w:color w:val="000000"/>
                <w:sz w:val="24"/>
                <w:szCs w:val="24"/>
                <w:lang w:eastAsia="lt-LT"/>
              </w:rPr>
              <w:t>Kaina Eur be PVM</w:t>
            </w:r>
          </w:p>
        </w:tc>
      </w:tr>
      <w:tr w:rsidR="00B97737" w:rsidRPr="00BF0DDC" w14:paraId="0E996D07" w14:textId="77777777" w:rsidTr="00590754">
        <w:trPr>
          <w:trHeight w:val="393"/>
        </w:trPr>
        <w:tc>
          <w:tcPr>
            <w:tcW w:w="639" w:type="dxa"/>
            <w:shd w:val="clear" w:color="auto" w:fill="auto"/>
            <w:vAlign w:val="center"/>
          </w:tcPr>
          <w:p w14:paraId="22E6AD6B" w14:textId="77777777" w:rsidR="00B97737" w:rsidRPr="00BF0DDC" w:rsidRDefault="00B97737" w:rsidP="00B97737">
            <w:pPr>
              <w:jc w:val="center"/>
              <w:rPr>
                <w:color w:val="000000"/>
                <w:sz w:val="24"/>
                <w:szCs w:val="24"/>
                <w:lang w:eastAsia="lt-LT"/>
              </w:rPr>
            </w:pPr>
            <w:r w:rsidRPr="00BF0DDC">
              <w:rPr>
                <w:color w:val="000000"/>
                <w:sz w:val="24"/>
                <w:szCs w:val="24"/>
                <w:lang w:eastAsia="lt-LT"/>
              </w:rPr>
              <w:t>1.</w:t>
            </w:r>
          </w:p>
        </w:tc>
        <w:tc>
          <w:tcPr>
            <w:tcW w:w="4035" w:type="dxa"/>
            <w:shd w:val="clear" w:color="auto" w:fill="auto"/>
            <w:vAlign w:val="center"/>
          </w:tcPr>
          <w:p w14:paraId="0697B9B1" w14:textId="11764E68" w:rsidR="00B97737" w:rsidRPr="00891BB7" w:rsidRDefault="005C7DBF" w:rsidP="00B97737">
            <w:pPr>
              <w:jc w:val="both"/>
              <w:rPr>
                <w:sz w:val="24"/>
                <w:szCs w:val="24"/>
                <w:lang w:eastAsia="lt-LT"/>
              </w:rPr>
            </w:pPr>
            <w:r w:rsidRPr="00891BB7">
              <w:rPr>
                <w:sz w:val="24"/>
                <w:szCs w:val="24"/>
                <w:shd w:val="clear" w:color="auto" w:fill="FFFFFF"/>
              </w:rPr>
              <w:t>IBM SPSS Statistics Base</w:t>
            </w:r>
            <w:r w:rsidR="000420AC">
              <w:rPr>
                <w:sz w:val="24"/>
                <w:szCs w:val="24"/>
                <w:shd w:val="clear" w:color="auto" w:fill="FFFFFF"/>
              </w:rPr>
              <w:t xml:space="preserve"> (</w:t>
            </w:r>
            <w:r w:rsidR="000420AC" w:rsidRPr="00073FDF">
              <w:rPr>
                <w:bCs/>
                <w:sz w:val="24"/>
                <w:szCs w:val="24"/>
                <w:shd w:val="clear" w:color="auto" w:fill="FFFFFF"/>
              </w:rPr>
              <w:t>nuolatinė akademinė licencija</w:t>
            </w:r>
            <w:r w:rsidR="000420AC">
              <w:rPr>
                <w:bCs/>
                <w:sz w:val="24"/>
                <w:szCs w:val="24"/>
                <w:shd w:val="clear" w:color="auto" w:fill="FFFFFF"/>
              </w:rPr>
              <w:t>)</w:t>
            </w:r>
          </w:p>
        </w:tc>
        <w:tc>
          <w:tcPr>
            <w:tcW w:w="1003" w:type="dxa"/>
            <w:shd w:val="clear" w:color="auto" w:fill="auto"/>
            <w:vAlign w:val="center"/>
          </w:tcPr>
          <w:p w14:paraId="05BB6A49" w14:textId="2B51A067" w:rsidR="00B97737" w:rsidRPr="00BF0DDC" w:rsidRDefault="00927D8B" w:rsidP="0053696D">
            <w:pPr>
              <w:jc w:val="center"/>
              <w:rPr>
                <w:color w:val="000000"/>
                <w:sz w:val="24"/>
                <w:szCs w:val="24"/>
                <w:lang w:eastAsia="lt-LT"/>
              </w:rPr>
            </w:pPr>
            <w:r>
              <w:rPr>
                <w:color w:val="000000"/>
                <w:sz w:val="24"/>
                <w:szCs w:val="24"/>
                <w:lang w:eastAsia="lt-LT"/>
              </w:rPr>
              <w:t>Vnt.</w:t>
            </w:r>
          </w:p>
        </w:tc>
        <w:tc>
          <w:tcPr>
            <w:tcW w:w="1116" w:type="dxa"/>
            <w:shd w:val="clear" w:color="auto" w:fill="auto"/>
            <w:vAlign w:val="center"/>
          </w:tcPr>
          <w:p w14:paraId="01E921BA" w14:textId="6C0B0AF4" w:rsidR="00B97737" w:rsidRPr="00BF0DDC" w:rsidRDefault="0019233E" w:rsidP="00927D8B">
            <w:pPr>
              <w:jc w:val="center"/>
              <w:rPr>
                <w:color w:val="000000"/>
                <w:sz w:val="24"/>
                <w:szCs w:val="24"/>
                <w:lang w:eastAsia="lt-LT"/>
              </w:rPr>
            </w:pPr>
            <w:r>
              <w:rPr>
                <w:color w:val="000000"/>
                <w:sz w:val="24"/>
                <w:szCs w:val="24"/>
                <w:lang w:eastAsia="lt-LT"/>
              </w:rPr>
              <w:t>9</w:t>
            </w:r>
          </w:p>
        </w:tc>
        <w:tc>
          <w:tcPr>
            <w:tcW w:w="1566" w:type="dxa"/>
            <w:vAlign w:val="center"/>
          </w:tcPr>
          <w:p w14:paraId="67BFA0AE" w14:textId="5C275270" w:rsidR="00B97737" w:rsidRPr="00BF0DDC" w:rsidRDefault="004822E5" w:rsidP="004822E5">
            <w:pPr>
              <w:jc w:val="right"/>
              <w:rPr>
                <w:color w:val="000000"/>
                <w:sz w:val="24"/>
                <w:szCs w:val="24"/>
                <w:lang w:eastAsia="lt-LT"/>
              </w:rPr>
            </w:pPr>
            <w:r>
              <w:rPr>
                <w:color w:val="000000"/>
                <w:sz w:val="24"/>
                <w:szCs w:val="24"/>
                <w:lang w:eastAsia="lt-LT"/>
              </w:rPr>
              <w:t>1135,00</w:t>
            </w:r>
          </w:p>
        </w:tc>
        <w:tc>
          <w:tcPr>
            <w:tcW w:w="1269" w:type="dxa"/>
            <w:shd w:val="clear" w:color="auto" w:fill="auto"/>
            <w:vAlign w:val="center"/>
          </w:tcPr>
          <w:p w14:paraId="3D841153" w14:textId="6B927D15" w:rsidR="005F1C18" w:rsidRPr="00BF0DDC" w:rsidRDefault="004822E5" w:rsidP="004822E5">
            <w:pPr>
              <w:jc w:val="right"/>
              <w:rPr>
                <w:color w:val="000000"/>
                <w:sz w:val="24"/>
                <w:szCs w:val="24"/>
                <w:lang w:eastAsia="lt-LT"/>
              </w:rPr>
            </w:pPr>
            <w:r>
              <w:rPr>
                <w:color w:val="000000"/>
                <w:sz w:val="24"/>
                <w:szCs w:val="24"/>
                <w:lang w:eastAsia="lt-LT"/>
              </w:rPr>
              <w:t>10215,00</w:t>
            </w:r>
          </w:p>
        </w:tc>
      </w:tr>
      <w:tr w:rsidR="0019233E" w:rsidRPr="00BF0DDC" w14:paraId="31911033" w14:textId="77777777" w:rsidTr="00590754">
        <w:trPr>
          <w:trHeight w:val="393"/>
        </w:trPr>
        <w:tc>
          <w:tcPr>
            <w:tcW w:w="639" w:type="dxa"/>
            <w:shd w:val="clear" w:color="auto" w:fill="auto"/>
            <w:vAlign w:val="center"/>
          </w:tcPr>
          <w:p w14:paraId="04CD1DFB" w14:textId="076D7FBD" w:rsidR="0019233E" w:rsidRPr="00BF0DDC" w:rsidRDefault="0019233E" w:rsidP="00B97737">
            <w:pPr>
              <w:jc w:val="center"/>
              <w:rPr>
                <w:color w:val="000000"/>
                <w:sz w:val="24"/>
                <w:szCs w:val="24"/>
                <w:lang w:eastAsia="lt-LT"/>
              </w:rPr>
            </w:pPr>
            <w:r>
              <w:rPr>
                <w:color w:val="000000"/>
                <w:sz w:val="24"/>
                <w:szCs w:val="24"/>
                <w:lang w:eastAsia="lt-LT"/>
              </w:rPr>
              <w:t>2.</w:t>
            </w:r>
          </w:p>
        </w:tc>
        <w:tc>
          <w:tcPr>
            <w:tcW w:w="4035" w:type="dxa"/>
            <w:shd w:val="clear" w:color="auto" w:fill="auto"/>
            <w:vAlign w:val="center"/>
          </w:tcPr>
          <w:p w14:paraId="4C03C774" w14:textId="4271A69F" w:rsidR="0019233E" w:rsidRPr="00891BB7" w:rsidRDefault="005C7DBF" w:rsidP="00B97737">
            <w:pPr>
              <w:jc w:val="both"/>
              <w:rPr>
                <w:sz w:val="24"/>
                <w:szCs w:val="24"/>
                <w:lang w:eastAsia="lt-LT"/>
              </w:rPr>
            </w:pPr>
            <w:r w:rsidRPr="00891BB7">
              <w:rPr>
                <w:sz w:val="24"/>
                <w:szCs w:val="24"/>
                <w:shd w:val="clear" w:color="auto" w:fill="FFFFFF"/>
              </w:rPr>
              <w:t>IBM SPSS Statistics Standard</w:t>
            </w:r>
            <w:r w:rsidR="000420AC">
              <w:rPr>
                <w:sz w:val="24"/>
                <w:szCs w:val="24"/>
                <w:shd w:val="clear" w:color="auto" w:fill="FFFFFF"/>
              </w:rPr>
              <w:t xml:space="preserve"> </w:t>
            </w:r>
            <w:r w:rsidR="000420AC">
              <w:rPr>
                <w:sz w:val="24"/>
                <w:szCs w:val="24"/>
                <w:lang w:eastAsia="lt-LT"/>
              </w:rPr>
              <w:t>(</w:t>
            </w:r>
            <w:r w:rsidR="000420AC" w:rsidRPr="00073FDF">
              <w:rPr>
                <w:bCs/>
                <w:sz w:val="24"/>
                <w:szCs w:val="24"/>
                <w:shd w:val="clear" w:color="auto" w:fill="FFFFFF"/>
              </w:rPr>
              <w:t>nuolatinė akademinė licencija</w:t>
            </w:r>
            <w:r w:rsidR="000420AC">
              <w:rPr>
                <w:bCs/>
                <w:sz w:val="24"/>
                <w:szCs w:val="24"/>
                <w:shd w:val="clear" w:color="auto" w:fill="FFFFFF"/>
              </w:rPr>
              <w:t>)</w:t>
            </w:r>
          </w:p>
        </w:tc>
        <w:tc>
          <w:tcPr>
            <w:tcW w:w="1003" w:type="dxa"/>
            <w:shd w:val="clear" w:color="auto" w:fill="auto"/>
            <w:vAlign w:val="center"/>
          </w:tcPr>
          <w:p w14:paraId="4807797E" w14:textId="2121E9A4" w:rsidR="0019233E" w:rsidRDefault="0019233E" w:rsidP="0053696D">
            <w:pPr>
              <w:jc w:val="center"/>
              <w:rPr>
                <w:color w:val="000000"/>
                <w:sz w:val="24"/>
                <w:szCs w:val="24"/>
                <w:lang w:eastAsia="lt-LT"/>
              </w:rPr>
            </w:pPr>
            <w:r>
              <w:rPr>
                <w:color w:val="000000"/>
                <w:sz w:val="24"/>
                <w:szCs w:val="24"/>
                <w:lang w:eastAsia="lt-LT"/>
              </w:rPr>
              <w:t xml:space="preserve">Vnt. </w:t>
            </w:r>
          </w:p>
        </w:tc>
        <w:tc>
          <w:tcPr>
            <w:tcW w:w="1116" w:type="dxa"/>
            <w:shd w:val="clear" w:color="auto" w:fill="auto"/>
            <w:vAlign w:val="center"/>
          </w:tcPr>
          <w:p w14:paraId="61CCB422" w14:textId="7EB01ED5" w:rsidR="0019233E" w:rsidRDefault="0019233E" w:rsidP="00927D8B">
            <w:pPr>
              <w:jc w:val="center"/>
              <w:rPr>
                <w:color w:val="000000"/>
                <w:sz w:val="24"/>
                <w:szCs w:val="24"/>
                <w:lang w:eastAsia="lt-LT"/>
              </w:rPr>
            </w:pPr>
            <w:r>
              <w:rPr>
                <w:color w:val="000000"/>
                <w:sz w:val="24"/>
                <w:szCs w:val="24"/>
                <w:lang w:eastAsia="lt-LT"/>
              </w:rPr>
              <w:t>1</w:t>
            </w:r>
          </w:p>
        </w:tc>
        <w:tc>
          <w:tcPr>
            <w:tcW w:w="1566" w:type="dxa"/>
            <w:vAlign w:val="center"/>
          </w:tcPr>
          <w:p w14:paraId="052762A2" w14:textId="6DD58C22" w:rsidR="0019233E" w:rsidRPr="00BF0DDC" w:rsidRDefault="004822E5" w:rsidP="004822E5">
            <w:pPr>
              <w:jc w:val="right"/>
              <w:rPr>
                <w:color w:val="000000"/>
                <w:sz w:val="24"/>
                <w:szCs w:val="24"/>
                <w:lang w:eastAsia="lt-LT"/>
              </w:rPr>
            </w:pPr>
            <w:r>
              <w:rPr>
                <w:color w:val="000000"/>
                <w:sz w:val="24"/>
                <w:szCs w:val="24"/>
                <w:lang w:eastAsia="lt-LT"/>
              </w:rPr>
              <w:t>2501,00</w:t>
            </w:r>
          </w:p>
        </w:tc>
        <w:tc>
          <w:tcPr>
            <w:tcW w:w="1269" w:type="dxa"/>
            <w:shd w:val="clear" w:color="auto" w:fill="auto"/>
            <w:vAlign w:val="center"/>
          </w:tcPr>
          <w:p w14:paraId="52FF9201" w14:textId="346DD7C8" w:rsidR="0019233E" w:rsidRPr="00BF0DDC" w:rsidRDefault="004822E5" w:rsidP="004822E5">
            <w:pPr>
              <w:jc w:val="right"/>
              <w:rPr>
                <w:color w:val="000000"/>
                <w:sz w:val="24"/>
                <w:szCs w:val="24"/>
                <w:lang w:eastAsia="lt-LT"/>
              </w:rPr>
            </w:pPr>
            <w:r>
              <w:rPr>
                <w:color w:val="000000"/>
                <w:sz w:val="24"/>
                <w:szCs w:val="24"/>
                <w:lang w:eastAsia="lt-LT"/>
              </w:rPr>
              <w:t>2501,00</w:t>
            </w:r>
          </w:p>
        </w:tc>
      </w:tr>
      <w:tr w:rsidR="00341448" w:rsidRPr="00BF0DDC" w14:paraId="6A31034C" w14:textId="77777777" w:rsidTr="00FB1B99">
        <w:tblPrEx>
          <w:tblLook w:val="0000" w:firstRow="0" w:lastRow="0" w:firstColumn="0" w:lastColumn="0" w:noHBand="0" w:noVBand="0"/>
        </w:tblPrEx>
        <w:trPr>
          <w:gridBefore w:val="4"/>
          <w:wBefore w:w="6793" w:type="dxa"/>
          <w:trHeight w:val="375"/>
        </w:trPr>
        <w:tc>
          <w:tcPr>
            <w:tcW w:w="1566" w:type="dxa"/>
          </w:tcPr>
          <w:p w14:paraId="1E1D7007" w14:textId="77777777" w:rsidR="00341448" w:rsidRPr="00BF0DDC" w:rsidRDefault="00341448" w:rsidP="00C03021">
            <w:pPr>
              <w:tabs>
                <w:tab w:val="left" w:pos="720"/>
                <w:tab w:val="left" w:pos="864"/>
              </w:tabs>
              <w:jc w:val="right"/>
              <w:rPr>
                <w:color w:val="000000"/>
                <w:sz w:val="24"/>
                <w:szCs w:val="24"/>
              </w:rPr>
            </w:pPr>
            <w:r w:rsidRPr="00BF0DDC">
              <w:rPr>
                <w:color w:val="000000"/>
                <w:sz w:val="24"/>
                <w:szCs w:val="24"/>
              </w:rPr>
              <w:t xml:space="preserve">Viso </w:t>
            </w:r>
            <w:r>
              <w:rPr>
                <w:color w:val="000000"/>
                <w:sz w:val="24"/>
                <w:szCs w:val="24"/>
              </w:rPr>
              <w:t>be</w:t>
            </w:r>
            <w:r w:rsidRPr="00BF0DDC">
              <w:rPr>
                <w:color w:val="000000"/>
                <w:sz w:val="24"/>
                <w:szCs w:val="24"/>
              </w:rPr>
              <w:t xml:space="preserve"> </w:t>
            </w:r>
            <w:r>
              <w:rPr>
                <w:color w:val="000000"/>
                <w:sz w:val="24"/>
                <w:szCs w:val="24"/>
              </w:rPr>
              <w:t>P</w:t>
            </w:r>
            <w:r w:rsidRPr="00BF0DDC">
              <w:rPr>
                <w:color w:val="000000"/>
                <w:sz w:val="24"/>
                <w:szCs w:val="24"/>
              </w:rPr>
              <w:t>VM</w:t>
            </w:r>
          </w:p>
        </w:tc>
        <w:tc>
          <w:tcPr>
            <w:tcW w:w="1269" w:type="dxa"/>
          </w:tcPr>
          <w:p w14:paraId="6A5F6EF8" w14:textId="74FBEEFE" w:rsidR="00341448" w:rsidRPr="00BF0DDC" w:rsidRDefault="004822E5" w:rsidP="004822E5">
            <w:pPr>
              <w:tabs>
                <w:tab w:val="left" w:pos="720"/>
                <w:tab w:val="left" w:pos="864"/>
              </w:tabs>
              <w:jc w:val="right"/>
              <w:rPr>
                <w:color w:val="000000"/>
                <w:sz w:val="24"/>
                <w:szCs w:val="24"/>
              </w:rPr>
            </w:pPr>
            <w:r>
              <w:rPr>
                <w:color w:val="000000"/>
                <w:sz w:val="24"/>
                <w:szCs w:val="24"/>
              </w:rPr>
              <w:t>12716,00</w:t>
            </w:r>
          </w:p>
        </w:tc>
      </w:tr>
      <w:tr w:rsidR="00BF0DDC" w:rsidRPr="00BF0DDC" w14:paraId="7CA4FEC3" w14:textId="77777777" w:rsidTr="00FB1B99">
        <w:tblPrEx>
          <w:tblLook w:val="0000" w:firstRow="0" w:lastRow="0" w:firstColumn="0" w:lastColumn="0" w:noHBand="0" w:noVBand="0"/>
        </w:tblPrEx>
        <w:trPr>
          <w:gridBefore w:val="4"/>
          <w:wBefore w:w="6793" w:type="dxa"/>
          <w:trHeight w:val="375"/>
        </w:trPr>
        <w:tc>
          <w:tcPr>
            <w:tcW w:w="1566" w:type="dxa"/>
          </w:tcPr>
          <w:p w14:paraId="75586754" w14:textId="77777777" w:rsidR="00BF0DDC" w:rsidRPr="00BF0DDC" w:rsidRDefault="00BF0DDC" w:rsidP="00C03021">
            <w:pPr>
              <w:tabs>
                <w:tab w:val="left" w:pos="720"/>
                <w:tab w:val="left" w:pos="864"/>
              </w:tabs>
              <w:jc w:val="right"/>
              <w:rPr>
                <w:color w:val="000000"/>
                <w:sz w:val="24"/>
                <w:szCs w:val="24"/>
              </w:rPr>
            </w:pPr>
            <w:r w:rsidRPr="00BF0DDC">
              <w:rPr>
                <w:color w:val="000000"/>
                <w:sz w:val="24"/>
                <w:szCs w:val="24"/>
              </w:rPr>
              <w:t>PVM</w:t>
            </w:r>
          </w:p>
        </w:tc>
        <w:tc>
          <w:tcPr>
            <w:tcW w:w="1269" w:type="dxa"/>
          </w:tcPr>
          <w:p w14:paraId="5B80F0DC" w14:textId="000C703A" w:rsidR="00BF0DDC" w:rsidRPr="00BF0DDC" w:rsidRDefault="004822E5" w:rsidP="004822E5">
            <w:pPr>
              <w:tabs>
                <w:tab w:val="left" w:pos="720"/>
                <w:tab w:val="left" w:pos="864"/>
              </w:tabs>
              <w:jc w:val="right"/>
              <w:rPr>
                <w:color w:val="000000"/>
                <w:sz w:val="24"/>
                <w:szCs w:val="24"/>
              </w:rPr>
            </w:pPr>
            <w:r>
              <w:rPr>
                <w:color w:val="000000"/>
                <w:sz w:val="24"/>
                <w:szCs w:val="24"/>
              </w:rPr>
              <w:t>2670,36</w:t>
            </w:r>
          </w:p>
        </w:tc>
      </w:tr>
      <w:tr w:rsidR="00BF0DDC" w:rsidRPr="00BF0DDC" w14:paraId="4298D40A" w14:textId="77777777" w:rsidTr="00FB1B99">
        <w:tblPrEx>
          <w:tblLook w:val="0000" w:firstRow="0" w:lastRow="0" w:firstColumn="0" w:lastColumn="0" w:noHBand="0" w:noVBand="0"/>
        </w:tblPrEx>
        <w:trPr>
          <w:gridBefore w:val="4"/>
          <w:wBefore w:w="6793" w:type="dxa"/>
          <w:trHeight w:val="375"/>
        </w:trPr>
        <w:tc>
          <w:tcPr>
            <w:tcW w:w="1566" w:type="dxa"/>
          </w:tcPr>
          <w:p w14:paraId="60CE6CAF" w14:textId="77777777" w:rsidR="00BF0DDC" w:rsidRPr="00BF0DDC" w:rsidRDefault="00BF0DDC" w:rsidP="00A1705C">
            <w:pPr>
              <w:tabs>
                <w:tab w:val="left" w:pos="72"/>
                <w:tab w:val="left" w:pos="214"/>
              </w:tabs>
              <w:rPr>
                <w:color w:val="000000"/>
                <w:sz w:val="24"/>
                <w:szCs w:val="24"/>
              </w:rPr>
            </w:pPr>
            <w:r w:rsidRPr="00BF0DDC">
              <w:rPr>
                <w:color w:val="000000"/>
                <w:sz w:val="24"/>
                <w:szCs w:val="24"/>
              </w:rPr>
              <w:t xml:space="preserve">Viso su </w:t>
            </w:r>
            <w:r w:rsidR="00A1705C">
              <w:rPr>
                <w:color w:val="000000"/>
                <w:sz w:val="24"/>
                <w:szCs w:val="24"/>
              </w:rPr>
              <w:t>P</w:t>
            </w:r>
            <w:r w:rsidRPr="00BF0DDC">
              <w:rPr>
                <w:color w:val="000000"/>
                <w:sz w:val="24"/>
                <w:szCs w:val="24"/>
              </w:rPr>
              <w:t>VM</w:t>
            </w:r>
          </w:p>
        </w:tc>
        <w:tc>
          <w:tcPr>
            <w:tcW w:w="1269" w:type="dxa"/>
          </w:tcPr>
          <w:p w14:paraId="6A2C5A80" w14:textId="783A0E8C" w:rsidR="00BF0DDC" w:rsidRPr="00BF0DDC" w:rsidRDefault="004822E5" w:rsidP="004822E5">
            <w:pPr>
              <w:tabs>
                <w:tab w:val="left" w:pos="720"/>
                <w:tab w:val="left" w:pos="864"/>
              </w:tabs>
              <w:jc w:val="right"/>
              <w:rPr>
                <w:color w:val="000000"/>
                <w:sz w:val="24"/>
                <w:szCs w:val="24"/>
              </w:rPr>
            </w:pPr>
            <w:r>
              <w:rPr>
                <w:color w:val="000000"/>
                <w:sz w:val="24"/>
                <w:szCs w:val="24"/>
              </w:rPr>
              <w:t>15386,36</w:t>
            </w:r>
          </w:p>
        </w:tc>
      </w:tr>
    </w:tbl>
    <w:p w14:paraId="7C0B60EA" w14:textId="77777777" w:rsidR="00BF0DDC" w:rsidRPr="00BF0DDC" w:rsidRDefault="00BF0DDC" w:rsidP="00BF0DDC">
      <w:pPr>
        <w:jc w:val="both"/>
        <w:rPr>
          <w:color w:val="000000"/>
          <w:sz w:val="24"/>
          <w:szCs w:val="24"/>
        </w:rPr>
      </w:pPr>
    </w:p>
    <w:p w14:paraId="5B91F6AE" w14:textId="33390F6D" w:rsidR="00BF0DDC" w:rsidRPr="00BF0DDC" w:rsidRDefault="00BF0DDC" w:rsidP="00BF0DDC">
      <w:pPr>
        <w:tabs>
          <w:tab w:val="left" w:pos="720"/>
          <w:tab w:val="left" w:pos="864"/>
        </w:tabs>
        <w:jc w:val="both"/>
        <w:rPr>
          <w:color w:val="000000"/>
          <w:sz w:val="24"/>
          <w:szCs w:val="24"/>
        </w:rPr>
      </w:pPr>
      <w:r w:rsidRPr="00BF0DDC">
        <w:rPr>
          <w:color w:val="000000"/>
          <w:sz w:val="24"/>
          <w:szCs w:val="24"/>
        </w:rPr>
        <w:t xml:space="preserve">2.3. Į Prekių kainą įeina visos išlaidos bei mokesčiai, susiję su Prekių tiekimu. </w:t>
      </w:r>
    </w:p>
    <w:p w14:paraId="09B14CDA" w14:textId="77777777" w:rsidR="00BF0DDC" w:rsidRPr="00BF0DDC" w:rsidRDefault="00BF0DDC" w:rsidP="00BF0DDC">
      <w:pPr>
        <w:shd w:val="clear" w:color="auto" w:fill="FFFFFF"/>
        <w:tabs>
          <w:tab w:val="left" w:pos="0"/>
          <w:tab w:val="left" w:pos="778"/>
        </w:tabs>
        <w:jc w:val="both"/>
        <w:rPr>
          <w:color w:val="000000"/>
          <w:spacing w:val="-7"/>
          <w:sz w:val="24"/>
          <w:szCs w:val="24"/>
        </w:rPr>
      </w:pPr>
      <w:r w:rsidRPr="00BF0DDC">
        <w:rPr>
          <w:color w:val="000000"/>
          <w:sz w:val="24"/>
          <w:szCs w:val="24"/>
        </w:rPr>
        <w:t xml:space="preserve">2.4. Išankstinė įmoka (avansas) už Prekes Tiekėjui nemokama. </w:t>
      </w:r>
    </w:p>
    <w:p w14:paraId="71DE004A" w14:textId="38DD1ED1" w:rsidR="00BF0DDC" w:rsidRPr="00BF0DDC" w:rsidRDefault="00BF0DDC" w:rsidP="00BF0DDC">
      <w:pPr>
        <w:jc w:val="both"/>
        <w:rPr>
          <w:color w:val="000000"/>
          <w:sz w:val="24"/>
          <w:szCs w:val="24"/>
          <w:lang w:eastAsia="lt-LT"/>
        </w:rPr>
      </w:pPr>
      <w:r w:rsidRPr="00BF0DDC">
        <w:rPr>
          <w:color w:val="000000"/>
          <w:sz w:val="24"/>
          <w:szCs w:val="24"/>
        </w:rPr>
        <w:t xml:space="preserve">2.5. </w:t>
      </w:r>
      <w:r w:rsidRPr="00BF0DDC">
        <w:rPr>
          <w:color w:val="000000"/>
          <w:sz w:val="24"/>
          <w:szCs w:val="24"/>
          <w:lang w:eastAsia="lt-LT"/>
        </w:rPr>
        <w:t>Sutarties kaina nebus perskaičiuojama pagal bendrą kainų lygio kitimą, prekių grupių kainų pokyčius bei dėl mokesčių pasikeitimų.</w:t>
      </w:r>
    </w:p>
    <w:p w14:paraId="50245FCB" w14:textId="410683D7" w:rsidR="00BF0DDC" w:rsidRPr="00BF0DDC" w:rsidRDefault="00BF0DDC" w:rsidP="00BF0DDC">
      <w:pPr>
        <w:pStyle w:val="Pagrindiniotekstotrauka"/>
        <w:spacing w:after="0"/>
        <w:ind w:left="0"/>
        <w:jc w:val="both"/>
        <w:rPr>
          <w:b/>
          <w:bCs/>
          <w:sz w:val="24"/>
          <w:szCs w:val="24"/>
        </w:rPr>
      </w:pPr>
      <w:r w:rsidRPr="00BF0DDC">
        <w:rPr>
          <w:color w:val="000000"/>
          <w:sz w:val="24"/>
          <w:szCs w:val="24"/>
        </w:rPr>
        <w:t>2.</w:t>
      </w:r>
      <w:r w:rsidR="00E72FDA">
        <w:rPr>
          <w:color w:val="000000"/>
          <w:sz w:val="24"/>
          <w:szCs w:val="24"/>
          <w:lang w:val="lt-LT"/>
        </w:rPr>
        <w:t>6</w:t>
      </w:r>
      <w:r w:rsidRPr="00BF0DDC">
        <w:rPr>
          <w:color w:val="000000"/>
          <w:sz w:val="24"/>
          <w:szCs w:val="24"/>
        </w:rPr>
        <w:t>.</w:t>
      </w:r>
      <w:r w:rsidRPr="00BF0DDC">
        <w:rPr>
          <w:b/>
          <w:color w:val="000000"/>
          <w:sz w:val="24"/>
          <w:szCs w:val="24"/>
        </w:rPr>
        <w:t xml:space="preserve"> </w:t>
      </w:r>
      <w:r w:rsidRPr="00BF0DDC">
        <w:rPr>
          <w:color w:val="000000"/>
          <w:sz w:val="24"/>
          <w:szCs w:val="24"/>
          <w:lang w:eastAsia="ar-SA"/>
        </w:rPr>
        <w:t xml:space="preserve">Pirkėjas už laiku pristatytas kokybiškas Prekes sumoka Tiekėjui per 30 (trisdešimt) </w:t>
      </w:r>
      <w:r w:rsidRPr="00BF0DDC">
        <w:rPr>
          <w:sz w:val="24"/>
          <w:szCs w:val="24"/>
          <w:lang w:val="lt-LT" w:eastAsia="ar-SA"/>
        </w:rPr>
        <w:t xml:space="preserve">kalendorinių </w:t>
      </w:r>
      <w:r w:rsidRPr="00BF0DDC">
        <w:rPr>
          <w:color w:val="000000"/>
          <w:sz w:val="24"/>
          <w:szCs w:val="24"/>
          <w:lang w:eastAsia="ar-SA"/>
        </w:rPr>
        <w:t xml:space="preserve">dienų </w:t>
      </w:r>
      <w:r w:rsidRPr="00BF0DDC">
        <w:rPr>
          <w:color w:val="000000"/>
          <w:sz w:val="24"/>
          <w:szCs w:val="24"/>
        </w:rPr>
        <w:t xml:space="preserve">nuo PVM sąskaitos-faktūros gavimo dienos, prieš tai pasirašius </w:t>
      </w:r>
      <w:r w:rsidRPr="00BF0DDC">
        <w:rPr>
          <w:color w:val="000000"/>
          <w:sz w:val="24"/>
          <w:szCs w:val="24"/>
          <w:lang w:eastAsia="ar-SA"/>
        </w:rPr>
        <w:t>Prekių perdavimo – priėmimo aktą</w:t>
      </w:r>
      <w:r w:rsidRPr="00BF0DDC">
        <w:rPr>
          <w:sz w:val="24"/>
          <w:szCs w:val="24"/>
          <w:lang w:val="lt-LT"/>
        </w:rPr>
        <w:t xml:space="preserve"> </w:t>
      </w:r>
      <w:r w:rsidRPr="00BF0DDC">
        <w:rPr>
          <w:color w:val="000000"/>
          <w:sz w:val="24"/>
          <w:szCs w:val="24"/>
        </w:rPr>
        <w:t>ir nenurodžius jokių Prekių defektų</w:t>
      </w:r>
      <w:r w:rsidRPr="00BF0DDC">
        <w:rPr>
          <w:color w:val="000000"/>
          <w:sz w:val="24"/>
          <w:szCs w:val="24"/>
          <w:lang w:eastAsia="ar-SA"/>
        </w:rPr>
        <w:t xml:space="preserve">. </w:t>
      </w:r>
    </w:p>
    <w:p w14:paraId="1E7BE01D" w14:textId="77777777" w:rsidR="00BF0DDC" w:rsidRDefault="00BF0DDC" w:rsidP="00BF0DDC">
      <w:pPr>
        <w:tabs>
          <w:tab w:val="left" w:pos="567"/>
          <w:tab w:val="left" w:pos="709"/>
        </w:tabs>
        <w:suppressAutoHyphens/>
        <w:jc w:val="both"/>
        <w:rPr>
          <w:color w:val="000000"/>
          <w:sz w:val="24"/>
          <w:szCs w:val="24"/>
          <w:lang w:eastAsia="ar-SA"/>
        </w:rPr>
      </w:pPr>
      <w:r w:rsidRPr="00BF0DDC">
        <w:rPr>
          <w:color w:val="000000"/>
          <w:sz w:val="24"/>
          <w:szCs w:val="24"/>
          <w:lang w:eastAsia="ar-SA"/>
        </w:rPr>
        <w:t xml:space="preserve">2.8. Prekės tampa Pirkėjo nuosavybe, kai abi Šalys pasirašo Prekių </w:t>
      </w:r>
      <w:r w:rsidR="00543823" w:rsidRPr="00BF0DDC">
        <w:rPr>
          <w:color w:val="000000"/>
          <w:sz w:val="24"/>
          <w:szCs w:val="24"/>
        </w:rPr>
        <w:t>perdavimo – priėmimo</w:t>
      </w:r>
      <w:r w:rsidR="00543823" w:rsidRPr="00BF0DDC">
        <w:rPr>
          <w:color w:val="000000"/>
          <w:sz w:val="24"/>
          <w:szCs w:val="24"/>
          <w:lang w:eastAsia="ar-SA"/>
        </w:rPr>
        <w:t xml:space="preserve"> </w:t>
      </w:r>
      <w:r w:rsidRPr="00BF0DDC">
        <w:rPr>
          <w:color w:val="000000"/>
          <w:sz w:val="24"/>
          <w:szCs w:val="24"/>
          <w:lang w:eastAsia="ar-SA"/>
        </w:rPr>
        <w:t>aktą.</w:t>
      </w:r>
    </w:p>
    <w:p w14:paraId="11518B8F" w14:textId="77777777" w:rsidR="003D33DB" w:rsidRDefault="003D33DB" w:rsidP="003D33DB">
      <w:pPr>
        <w:jc w:val="center"/>
        <w:rPr>
          <w:b/>
          <w:color w:val="000000"/>
          <w:sz w:val="24"/>
          <w:szCs w:val="24"/>
        </w:rPr>
      </w:pPr>
    </w:p>
    <w:p w14:paraId="0063AA52" w14:textId="77777777" w:rsidR="003D33DB" w:rsidRDefault="003D33DB" w:rsidP="003D33DB">
      <w:pPr>
        <w:jc w:val="center"/>
        <w:rPr>
          <w:b/>
          <w:color w:val="000000"/>
          <w:sz w:val="24"/>
          <w:szCs w:val="24"/>
        </w:rPr>
      </w:pPr>
      <w:r>
        <w:rPr>
          <w:b/>
          <w:color w:val="000000"/>
          <w:sz w:val="24"/>
          <w:szCs w:val="24"/>
        </w:rPr>
        <w:t>3. ŠALIŲ TEISĖS IR PAREIGOS</w:t>
      </w:r>
    </w:p>
    <w:p w14:paraId="0A89B634" w14:textId="77777777" w:rsidR="003D33DB" w:rsidRDefault="003D33DB" w:rsidP="003D33DB">
      <w:pPr>
        <w:jc w:val="center"/>
        <w:rPr>
          <w:b/>
          <w:color w:val="000000"/>
          <w:sz w:val="24"/>
          <w:szCs w:val="24"/>
        </w:rPr>
      </w:pPr>
    </w:p>
    <w:p w14:paraId="601F9506" w14:textId="77777777" w:rsidR="003D33DB" w:rsidRPr="00C61C8D" w:rsidRDefault="003D33DB" w:rsidP="003D33DB">
      <w:pPr>
        <w:jc w:val="both"/>
        <w:rPr>
          <w:b/>
          <w:color w:val="000000"/>
          <w:sz w:val="24"/>
          <w:szCs w:val="24"/>
        </w:rPr>
      </w:pPr>
      <w:r w:rsidRPr="00C61C8D">
        <w:rPr>
          <w:b/>
          <w:color w:val="000000"/>
          <w:sz w:val="24"/>
          <w:szCs w:val="24"/>
        </w:rPr>
        <w:t>3.1. Tiekėjas įsipareigoja:</w:t>
      </w:r>
    </w:p>
    <w:p w14:paraId="36A4EEDF" w14:textId="4A34F4E3" w:rsidR="003D33DB" w:rsidRPr="00A76E3C" w:rsidRDefault="003D33DB" w:rsidP="003D33DB">
      <w:pPr>
        <w:jc w:val="both"/>
        <w:rPr>
          <w:color w:val="FF0000"/>
          <w:sz w:val="24"/>
          <w:szCs w:val="24"/>
        </w:rPr>
      </w:pPr>
      <w:r w:rsidRPr="00C61C8D">
        <w:rPr>
          <w:color w:val="000000"/>
          <w:sz w:val="24"/>
          <w:szCs w:val="24"/>
        </w:rPr>
        <w:lastRenderedPageBreak/>
        <w:t>3.1.1. Pristatyti Prekes</w:t>
      </w:r>
      <w:r w:rsidR="0031508F">
        <w:rPr>
          <w:color w:val="000000"/>
          <w:sz w:val="24"/>
          <w:szCs w:val="24"/>
        </w:rPr>
        <w:t xml:space="preserve"> (</w:t>
      </w:r>
      <w:r w:rsidR="0031508F" w:rsidRPr="0031508F">
        <w:rPr>
          <w:sz w:val="24"/>
          <w:szCs w:val="24"/>
        </w:rPr>
        <w:t xml:space="preserve">suteikti </w:t>
      </w:r>
      <w:r w:rsidR="0031508F" w:rsidRPr="0031508F">
        <w:rPr>
          <w:sz w:val="24"/>
          <w:szCs w:val="24"/>
          <w:shd w:val="clear" w:color="auto" w:fill="FFFFFF"/>
        </w:rPr>
        <w:t>instaliavimo nuorodas</w:t>
      </w:r>
      <w:r w:rsidR="00B269D5">
        <w:rPr>
          <w:sz w:val="24"/>
          <w:szCs w:val="24"/>
          <w:shd w:val="clear" w:color="auto" w:fill="FFFFFF"/>
        </w:rPr>
        <w:t xml:space="preserve"> bei licencijų kodus</w:t>
      </w:r>
      <w:r w:rsidR="0031508F">
        <w:rPr>
          <w:rFonts w:ascii="Verdana" w:hAnsi="Verdana"/>
          <w:color w:val="333333"/>
          <w:shd w:val="clear" w:color="auto" w:fill="FFFFFF"/>
        </w:rPr>
        <w:t>)</w:t>
      </w:r>
      <w:r w:rsidRPr="00C61C8D">
        <w:rPr>
          <w:color w:val="000000"/>
          <w:sz w:val="24"/>
          <w:szCs w:val="24"/>
        </w:rPr>
        <w:t xml:space="preserve"> </w:t>
      </w:r>
      <w:r w:rsidRPr="00891BB7">
        <w:rPr>
          <w:color w:val="000000"/>
          <w:sz w:val="24"/>
          <w:szCs w:val="24"/>
        </w:rPr>
        <w:t xml:space="preserve">per 5 (penkias) </w:t>
      </w:r>
      <w:r w:rsidR="005F23DA" w:rsidRPr="00891BB7">
        <w:rPr>
          <w:sz w:val="24"/>
          <w:szCs w:val="24"/>
        </w:rPr>
        <w:t xml:space="preserve">darbo </w:t>
      </w:r>
      <w:r w:rsidRPr="00891BB7">
        <w:rPr>
          <w:color w:val="000000"/>
          <w:sz w:val="24"/>
          <w:szCs w:val="24"/>
        </w:rPr>
        <w:t xml:space="preserve">dienas </w:t>
      </w:r>
      <w:r w:rsidR="005F23DA" w:rsidRPr="00891BB7">
        <w:rPr>
          <w:color w:val="000000"/>
          <w:sz w:val="24"/>
          <w:szCs w:val="24"/>
        </w:rPr>
        <w:t xml:space="preserve">nuo </w:t>
      </w:r>
      <w:r w:rsidR="005F23DA" w:rsidRPr="00891BB7">
        <w:rPr>
          <w:sz w:val="24"/>
          <w:szCs w:val="24"/>
        </w:rPr>
        <w:t>užsakymo gavimo el. paštu</w:t>
      </w:r>
      <w:r w:rsidR="005F23DA" w:rsidRPr="00891BB7">
        <w:rPr>
          <w:color w:val="000000"/>
          <w:sz w:val="24"/>
          <w:szCs w:val="24"/>
        </w:rPr>
        <w:t xml:space="preserve"> </w:t>
      </w:r>
      <w:r w:rsidRPr="00891BB7">
        <w:rPr>
          <w:color w:val="000000"/>
          <w:sz w:val="24"/>
          <w:szCs w:val="24"/>
        </w:rPr>
        <w:t>dienos</w:t>
      </w:r>
      <w:r w:rsidR="005F23DA" w:rsidRPr="00891BB7">
        <w:rPr>
          <w:color w:val="000000"/>
          <w:sz w:val="24"/>
          <w:szCs w:val="24"/>
        </w:rPr>
        <w:t>,</w:t>
      </w:r>
      <w:r w:rsidRPr="00891BB7">
        <w:rPr>
          <w:color w:val="000000"/>
          <w:sz w:val="24"/>
          <w:szCs w:val="24"/>
        </w:rPr>
        <w:t xml:space="preserve"> adresu</w:t>
      </w:r>
      <w:r w:rsidR="00B269D5">
        <w:rPr>
          <w:color w:val="000000"/>
          <w:sz w:val="24"/>
          <w:szCs w:val="24"/>
        </w:rPr>
        <w:t xml:space="preserve"> </w:t>
      </w:r>
      <w:hyperlink r:id="rId8" w:history="1">
        <w:r w:rsidR="00B269D5" w:rsidRPr="00124A81">
          <w:rPr>
            <w:rStyle w:val="Hipersaitas"/>
            <w:sz w:val="24"/>
            <w:szCs w:val="24"/>
          </w:rPr>
          <w:t>rimantas.junevicius</w:t>
        </w:r>
        <w:r w:rsidR="00B269D5" w:rsidRPr="00124A81">
          <w:rPr>
            <w:rStyle w:val="Hipersaitas"/>
            <w:sz w:val="24"/>
            <w:szCs w:val="24"/>
            <w:lang w:val="en-US"/>
          </w:rPr>
          <w:t>@</w:t>
        </w:r>
        <w:r w:rsidR="00B269D5" w:rsidRPr="00124A81">
          <w:rPr>
            <w:rStyle w:val="Hipersaitas"/>
            <w:sz w:val="24"/>
            <w:szCs w:val="24"/>
            <w:lang w:eastAsia="ru-RU"/>
          </w:rPr>
          <w:t>dsti.lt</w:t>
        </w:r>
      </w:hyperlink>
      <w:r w:rsidR="00B269D5">
        <w:rPr>
          <w:sz w:val="24"/>
          <w:szCs w:val="24"/>
          <w:lang w:eastAsia="ru-RU"/>
        </w:rPr>
        <w:t xml:space="preserve"> </w:t>
      </w:r>
    </w:p>
    <w:p w14:paraId="706CBA8C" w14:textId="77777777" w:rsidR="003D33DB" w:rsidRPr="005F23DA" w:rsidRDefault="003D33DB" w:rsidP="003D33DB">
      <w:pPr>
        <w:jc w:val="both"/>
        <w:rPr>
          <w:color w:val="000000"/>
          <w:sz w:val="24"/>
          <w:szCs w:val="24"/>
        </w:rPr>
      </w:pPr>
      <w:r w:rsidRPr="005F23DA">
        <w:rPr>
          <w:color w:val="000000"/>
          <w:sz w:val="24"/>
          <w:szCs w:val="24"/>
        </w:rPr>
        <w:t xml:space="preserve">3.1.2. </w:t>
      </w:r>
      <w:r w:rsidR="005F23DA" w:rsidRPr="005F23DA">
        <w:rPr>
          <w:sz w:val="24"/>
          <w:szCs w:val="24"/>
        </w:rPr>
        <w:t xml:space="preserve">Sutarties 3.1.1 papunktyje nurodytais terminais ir tvarka, pristatyti ir perduoti Pirkėjo nurodytiems atsakingiems asmenims užsakytas kokybiškas Prekes, </w:t>
      </w:r>
      <w:r w:rsidR="005F23DA" w:rsidRPr="005F23DA">
        <w:rPr>
          <w:color w:val="000000"/>
          <w:sz w:val="24"/>
          <w:szCs w:val="24"/>
        </w:rPr>
        <w:t xml:space="preserve">atitinkančias Sutarties 1 priede bei </w:t>
      </w:r>
      <w:r w:rsidR="005F23DA" w:rsidRPr="005F23DA">
        <w:rPr>
          <w:sz w:val="24"/>
          <w:szCs w:val="24"/>
        </w:rPr>
        <w:t>tokios rūšies ir tokio naudojimo laiko Prekėms įprastai keliamus reikalavimus,</w:t>
      </w:r>
      <w:r w:rsidR="005F23DA" w:rsidRPr="005F23DA">
        <w:rPr>
          <w:color w:val="000000"/>
          <w:sz w:val="24"/>
          <w:szCs w:val="24"/>
        </w:rPr>
        <w:t xml:space="preserve"> pasirašant jų </w:t>
      </w:r>
      <w:r w:rsidR="00B97737" w:rsidRPr="00B97737">
        <w:rPr>
          <w:sz w:val="24"/>
          <w:szCs w:val="24"/>
        </w:rPr>
        <w:t>Perdavimo</w:t>
      </w:r>
      <w:r w:rsidR="00B97737">
        <w:rPr>
          <w:sz w:val="24"/>
          <w:szCs w:val="24"/>
        </w:rPr>
        <w:t xml:space="preserve"> </w:t>
      </w:r>
      <w:r w:rsidR="00B97737" w:rsidRPr="00B97737">
        <w:rPr>
          <w:sz w:val="24"/>
          <w:szCs w:val="24"/>
        </w:rPr>
        <w:t>-</w:t>
      </w:r>
      <w:r w:rsidR="00B97737">
        <w:rPr>
          <w:sz w:val="24"/>
          <w:szCs w:val="24"/>
        </w:rPr>
        <w:t xml:space="preserve"> </w:t>
      </w:r>
      <w:r w:rsidR="00B97737" w:rsidRPr="00B97737">
        <w:rPr>
          <w:sz w:val="24"/>
          <w:szCs w:val="24"/>
        </w:rPr>
        <w:t>priėmimo</w:t>
      </w:r>
      <w:r w:rsidR="00B97737" w:rsidRPr="003E22C3">
        <w:rPr>
          <w:sz w:val="24"/>
          <w:szCs w:val="24"/>
        </w:rPr>
        <w:t xml:space="preserve"> </w:t>
      </w:r>
      <w:r w:rsidR="005F23DA" w:rsidRPr="005F23DA">
        <w:rPr>
          <w:color w:val="000000"/>
          <w:sz w:val="24"/>
          <w:szCs w:val="24"/>
        </w:rPr>
        <w:t>aktą</w:t>
      </w:r>
      <w:r w:rsidRPr="005F23DA">
        <w:rPr>
          <w:color w:val="000000"/>
          <w:sz w:val="24"/>
          <w:szCs w:val="24"/>
        </w:rPr>
        <w:t>;</w:t>
      </w:r>
    </w:p>
    <w:p w14:paraId="163D8F63" w14:textId="77777777" w:rsidR="00F57324" w:rsidRDefault="003D33DB" w:rsidP="003D33DB">
      <w:pPr>
        <w:jc w:val="both"/>
        <w:rPr>
          <w:color w:val="000000"/>
          <w:sz w:val="24"/>
          <w:szCs w:val="24"/>
        </w:rPr>
      </w:pPr>
      <w:r>
        <w:rPr>
          <w:color w:val="000000"/>
          <w:sz w:val="24"/>
          <w:szCs w:val="24"/>
        </w:rPr>
        <w:t xml:space="preserve">3.1.3. </w:t>
      </w:r>
      <w:r w:rsidR="00F57324">
        <w:rPr>
          <w:color w:val="000000"/>
          <w:sz w:val="24"/>
          <w:szCs w:val="24"/>
        </w:rPr>
        <w:t>P</w:t>
      </w:r>
      <w:r w:rsidR="00F57324" w:rsidRPr="00F57324">
        <w:rPr>
          <w:color w:val="000000"/>
          <w:sz w:val="24"/>
          <w:szCs w:val="24"/>
        </w:rPr>
        <w:t>ateikti tik elektronines PVM sąskaitas-faktūras</w:t>
      </w:r>
      <w:r w:rsidR="00F57324">
        <w:rPr>
          <w:b/>
          <w:bCs/>
          <w:color w:val="000000"/>
          <w:sz w:val="24"/>
          <w:szCs w:val="24"/>
        </w:rPr>
        <w:t xml:space="preserve">, </w:t>
      </w:r>
      <w:r w:rsidR="00F57324" w:rsidRPr="008E1D0B">
        <w:rPr>
          <w:color w:val="000000"/>
          <w:sz w:val="24"/>
          <w:szCs w:val="24"/>
        </w:rPr>
        <w:t>kaip numatyta LR Viešųjų pirkimų įstatymo 22 str. 3 d.</w:t>
      </w:r>
      <w:r>
        <w:rPr>
          <w:color w:val="000000"/>
          <w:sz w:val="24"/>
          <w:szCs w:val="24"/>
          <w:lang w:eastAsia="lt-LT"/>
        </w:rPr>
        <w:t xml:space="preserve"> Tiekėjui nepateikus </w:t>
      </w:r>
      <w:r w:rsidR="00F57324">
        <w:rPr>
          <w:color w:val="000000"/>
          <w:sz w:val="24"/>
          <w:szCs w:val="24"/>
          <w:lang w:eastAsia="lt-LT"/>
        </w:rPr>
        <w:t xml:space="preserve">el. </w:t>
      </w:r>
      <w:r>
        <w:rPr>
          <w:color w:val="000000"/>
          <w:sz w:val="24"/>
          <w:szCs w:val="24"/>
          <w:lang w:eastAsia="lt-LT"/>
        </w:rPr>
        <w:t>sąskaitos faktūros</w:t>
      </w:r>
      <w:r w:rsidR="00F57324">
        <w:rPr>
          <w:color w:val="000000"/>
          <w:sz w:val="24"/>
          <w:szCs w:val="24"/>
          <w:lang w:eastAsia="lt-LT"/>
        </w:rPr>
        <w:t>,</w:t>
      </w:r>
      <w:r>
        <w:rPr>
          <w:color w:val="000000"/>
          <w:sz w:val="24"/>
          <w:szCs w:val="24"/>
          <w:lang w:eastAsia="lt-LT"/>
        </w:rPr>
        <w:t xml:space="preserve"> Pirkėjas turi teisę nevykdyti mokėjimo. </w:t>
      </w:r>
      <w:r>
        <w:rPr>
          <w:color w:val="000000"/>
          <w:sz w:val="24"/>
          <w:szCs w:val="24"/>
        </w:rPr>
        <w:t xml:space="preserve">PVM sąskaitoje-faktūroje turi būti nurodyta pristatytų Prekių pavadinimai, kiekiai, kainos, Sutarties data ir numeris; </w:t>
      </w:r>
    </w:p>
    <w:p w14:paraId="52B28CA0" w14:textId="77777777" w:rsidR="003D33DB" w:rsidRDefault="003D33DB" w:rsidP="003D33DB">
      <w:pPr>
        <w:jc w:val="both"/>
        <w:rPr>
          <w:color w:val="000000"/>
          <w:sz w:val="24"/>
          <w:szCs w:val="24"/>
        </w:rPr>
      </w:pPr>
      <w:r>
        <w:rPr>
          <w:color w:val="000000"/>
          <w:sz w:val="24"/>
          <w:szCs w:val="24"/>
        </w:rPr>
        <w:t xml:space="preserve">3.1.4. Pirkėjui pareikalavus, sumokėti 0,02 procento dydžio delspinigius nuo laiku nepristatytų Prekių kainos už kiekvieną uždelstą kalendorinę dieną, kai vėluojama Sutarties 3.1.1 papunktyje nustatytais terminais pristatyti Prekes. </w:t>
      </w:r>
      <w:r>
        <w:rPr>
          <w:sz w:val="24"/>
          <w:szCs w:val="24"/>
        </w:rPr>
        <w:t>Delspinigių sumokėjimas neatleidžia Šalių nuo pareigos vykdyti šioje Sutartyje prisiimtus įsipareigojimus</w:t>
      </w:r>
      <w:r>
        <w:rPr>
          <w:color w:val="000000"/>
          <w:sz w:val="24"/>
          <w:szCs w:val="24"/>
        </w:rPr>
        <w:t>;</w:t>
      </w:r>
    </w:p>
    <w:p w14:paraId="26C9B0CA" w14:textId="77777777" w:rsidR="003D33DB" w:rsidRDefault="003D33DB" w:rsidP="003D33DB">
      <w:pPr>
        <w:jc w:val="both"/>
        <w:rPr>
          <w:color w:val="000000"/>
          <w:sz w:val="24"/>
          <w:szCs w:val="24"/>
        </w:rPr>
      </w:pPr>
      <w:r>
        <w:rPr>
          <w:color w:val="000000"/>
          <w:sz w:val="24"/>
          <w:szCs w:val="24"/>
        </w:rPr>
        <w:t xml:space="preserve">3.1.5. </w:t>
      </w:r>
      <w:r w:rsidRPr="00891BB7">
        <w:rPr>
          <w:color w:val="000000"/>
          <w:sz w:val="24"/>
          <w:szCs w:val="24"/>
        </w:rPr>
        <w:t xml:space="preserve">Gavus Pirkėjo surašytą Prekių defektinį aktą, per </w:t>
      </w:r>
      <w:r w:rsidR="00C57CE8" w:rsidRPr="00891BB7">
        <w:rPr>
          <w:color w:val="000000"/>
          <w:sz w:val="24"/>
          <w:szCs w:val="24"/>
        </w:rPr>
        <w:t>4</w:t>
      </w:r>
      <w:r w:rsidRPr="00891BB7">
        <w:rPr>
          <w:color w:val="000000"/>
          <w:sz w:val="24"/>
          <w:szCs w:val="24"/>
        </w:rPr>
        <w:t xml:space="preserve"> (</w:t>
      </w:r>
      <w:r w:rsidR="00C57CE8" w:rsidRPr="00891BB7">
        <w:rPr>
          <w:color w:val="000000"/>
          <w:sz w:val="24"/>
          <w:szCs w:val="24"/>
        </w:rPr>
        <w:t>keturias</w:t>
      </w:r>
      <w:r w:rsidRPr="00891BB7">
        <w:rPr>
          <w:color w:val="000000"/>
          <w:sz w:val="24"/>
          <w:szCs w:val="24"/>
        </w:rPr>
        <w:t>) darbo dienas defektuotas ar su trūkumais Prekes pakeisti kokybiškomis tos pačios rūšies Prekėmis ir savo lėšomis pristatyti Pirkėjui;</w:t>
      </w:r>
    </w:p>
    <w:p w14:paraId="229006FB" w14:textId="77777777" w:rsidR="003D33DB" w:rsidRDefault="003D33DB" w:rsidP="003D33DB">
      <w:pPr>
        <w:jc w:val="both"/>
        <w:rPr>
          <w:color w:val="000000"/>
          <w:sz w:val="24"/>
          <w:szCs w:val="24"/>
        </w:rPr>
      </w:pPr>
      <w:r>
        <w:rPr>
          <w:color w:val="000000"/>
          <w:sz w:val="24"/>
          <w:szCs w:val="24"/>
        </w:rPr>
        <w:t xml:space="preserve">3.1.6. Per </w:t>
      </w:r>
      <w:r w:rsidR="00E744AC">
        <w:rPr>
          <w:color w:val="000000"/>
          <w:sz w:val="24"/>
          <w:szCs w:val="24"/>
        </w:rPr>
        <w:t>2</w:t>
      </w:r>
      <w:r w:rsidR="004B6446">
        <w:rPr>
          <w:color w:val="000000"/>
          <w:sz w:val="24"/>
          <w:szCs w:val="24"/>
        </w:rPr>
        <w:t xml:space="preserve"> (</w:t>
      </w:r>
      <w:r w:rsidR="00E744AC">
        <w:rPr>
          <w:color w:val="000000"/>
          <w:sz w:val="24"/>
          <w:szCs w:val="24"/>
        </w:rPr>
        <w:t>dvi</w:t>
      </w:r>
      <w:r w:rsidR="004B6446">
        <w:rPr>
          <w:color w:val="000000"/>
          <w:sz w:val="24"/>
          <w:szCs w:val="24"/>
        </w:rPr>
        <w:t xml:space="preserve">) </w:t>
      </w:r>
      <w:r>
        <w:rPr>
          <w:color w:val="000000"/>
          <w:sz w:val="24"/>
          <w:szCs w:val="24"/>
        </w:rPr>
        <w:t>darbo dienas pristatyti trūkstamas Prekes, kai paaiškėja, kad perduotas Prekių kiekis yra mažesnis nei numatyt</w:t>
      </w:r>
      <w:r w:rsidRPr="00C61C8D">
        <w:rPr>
          <w:color w:val="000000"/>
          <w:sz w:val="24"/>
          <w:szCs w:val="24"/>
        </w:rPr>
        <w:t xml:space="preserve">a </w:t>
      </w:r>
      <w:r w:rsidR="000A087B" w:rsidRPr="00C61C8D">
        <w:rPr>
          <w:color w:val="000000"/>
          <w:sz w:val="24"/>
          <w:szCs w:val="24"/>
        </w:rPr>
        <w:t>2.2 papunktyje</w:t>
      </w:r>
      <w:r w:rsidRPr="00C61C8D">
        <w:rPr>
          <w:color w:val="000000"/>
          <w:sz w:val="24"/>
          <w:szCs w:val="24"/>
        </w:rPr>
        <w:t>;</w:t>
      </w:r>
    </w:p>
    <w:p w14:paraId="0A689D9C" w14:textId="77777777" w:rsidR="003D33DB" w:rsidRDefault="003D33DB" w:rsidP="003D33DB">
      <w:pPr>
        <w:jc w:val="both"/>
        <w:rPr>
          <w:color w:val="000000"/>
          <w:sz w:val="24"/>
          <w:szCs w:val="24"/>
        </w:rPr>
      </w:pPr>
      <w:r>
        <w:rPr>
          <w:color w:val="000000"/>
          <w:sz w:val="24"/>
          <w:szCs w:val="24"/>
        </w:rPr>
        <w:t xml:space="preserve">3.1.7. Atlyginti Pirkėjo patirtus </w:t>
      </w:r>
      <w:r>
        <w:rPr>
          <w:sz w:val="24"/>
          <w:szCs w:val="24"/>
        </w:rPr>
        <w:t xml:space="preserve">nuostolius </w:t>
      </w:r>
      <w:r>
        <w:rPr>
          <w:color w:val="000000"/>
          <w:sz w:val="24"/>
          <w:szCs w:val="24"/>
        </w:rPr>
        <w:t>per</w:t>
      </w:r>
      <w:r w:rsidR="00B97737">
        <w:rPr>
          <w:color w:val="000000"/>
          <w:sz w:val="24"/>
          <w:szCs w:val="24"/>
        </w:rPr>
        <w:t xml:space="preserve"> </w:t>
      </w:r>
      <w:r>
        <w:rPr>
          <w:color w:val="000000"/>
          <w:sz w:val="24"/>
          <w:szCs w:val="24"/>
        </w:rPr>
        <w:t>1</w:t>
      </w:r>
      <w:r w:rsidR="004B6446">
        <w:rPr>
          <w:color w:val="000000"/>
          <w:sz w:val="24"/>
          <w:szCs w:val="24"/>
        </w:rPr>
        <w:t>0</w:t>
      </w:r>
      <w:r>
        <w:rPr>
          <w:color w:val="000000"/>
          <w:sz w:val="24"/>
          <w:szCs w:val="24"/>
        </w:rPr>
        <w:t xml:space="preserve"> (</w:t>
      </w:r>
      <w:r w:rsidR="004B6446">
        <w:rPr>
          <w:color w:val="000000"/>
          <w:sz w:val="24"/>
          <w:szCs w:val="24"/>
        </w:rPr>
        <w:t>dešimt</w:t>
      </w:r>
      <w:r>
        <w:rPr>
          <w:color w:val="000000"/>
          <w:sz w:val="24"/>
          <w:szCs w:val="24"/>
        </w:rPr>
        <w:t>)</w:t>
      </w:r>
      <w:r w:rsidR="005F23DA">
        <w:rPr>
          <w:color w:val="000000"/>
          <w:sz w:val="24"/>
          <w:szCs w:val="24"/>
        </w:rPr>
        <w:t xml:space="preserve"> kalendorinių </w:t>
      </w:r>
      <w:r>
        <w:rPr>
          <w:color w:val="000000"/>
          <w:sz w:val="24"/>
          <w:szCs w:val="24"/>
        </w:rPr>
        <w:t>dienų</w:t>
      </w:r>
      <w:r>
        <w:rPr>
          <w:sz w:val="24"/>
          <w:szCs w:val="24"/>
        </w:rPr>
        <w:t xml:space="preserve">, jei Tiekėjas ar jo </w:t>
      </w:r>
      <w:r w:rsidR="005F23DA">
        <w:rPr>
          <w:sz w:val="24"/>
          <w:szCs w:val="24"/>
        </w:rPr>
        <w:t>d</w:t>
      </w:r>
      <w:r>
        <w:rPr>
          <w:sz w:val="24"/>
          <w:szCs w:val="24"/>
        </w:rPr>
        <w:t>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6A7315A7" w14:textId="77777777" w:rsidR="003D33DB" w:rsidRDefault="003D33DB" w:rsidP="003D33DB">
      <w:pPr>
        <w:jc w:val="both"/>
        <w:rPr>
          <w:b/>
          <w:color w:val="000000"/>
          <w:sz w:val="24"/>
          <w:szCs w:val="24"/>
        </w:rPr>
      </w:pPr>
      <w:r>
        <w:rPr>
          <w:b/>
          <w:color w:val="000000"/>
          <w:sz w:val="24"/>
          <w:szCs w:val="24"/>
        </w:rPr>
        <w:t>3.2. Pirkėjas įsipareigoja:</w:t>
      </w:r>
    </w:p>
    <w:p w14:paraId="5C129968" w14:textId="08587734" w:rsidR="003D33DB" w:rsidRDefault="003D33DB" w:rsidP="003D33DB">
      <w:pPr>
        <w:jc w:val="both"/>
        <w:rPr>
          <w:color w:val="000000"/>
          <w:sz w:val="24"/>
          <w:szCs w:val="24"/>
        </w:rPr>
      </w:pPr>
      <w:r>
        <w:rPr>
          <w:color w:val="000000"/>
          <w:sz w:val="24"/>
          <w:szCs w:val="24"/>
        </w:rPr>
        <w:t>3.2.1. Priimti užsakytas Prekes, prieš pasirašant Prekių perdavimo – priėmimo aktą jas patikrinti, bei per Sutarties 2.</w:t>
      </w:r>
      <w:r w:rsidR="0019233E">
        <w:rPr>
          <w:color w:val="000000"/>
          <w:sz w:val="24"/>
          <w:szCs w:val="24"/>
        </w:rPr>
        <w:t>6</w:t>
      </w:r>
      <w:r>
        <w:rPr>
          <w:color w:val="000000"/>
          <w:sz w:val="24"/>
          <w:szCs w:val="24"/>
        </w:rPr>
        <w:t xml:space="preserve"> papunktyje nustatytą terminą apmokėti Tiekėjui už pristatytas kokybiškas Prekes, atitinkančias Sutarties 1 priede bei </w:t>
      </w:r>
      <w:r>
        <w:rPr>
          <w:sz w:val="24"/>
          <w:szCs w:val="24"/>
        </w:rPr>
        <w:t>tokios rūšies ir tokio naudojimo laiko Prekėms įprastai keliamus reikalavimus,</w:t>
      </w:r>
      <w:r>
        <w:rPr>
          <w:color w:val="000000"/>
          <w:sz w:val="24"/>
          <w:szCs w:val="24"/>
        </w:rPr>
        <w:t xml:space="preserve"> Sutarties 2.</w:t>
      </w:r>
      <w:r w:rsidR="005F23DA">
        <w:rPr>
          <w:color w:val="000000"/>
          <w:sz w:val="24"/>
          <w:szCs w:val="24"/>
        </w:rPr>
        <w:t>2</w:t>
      </w:r>
      <w:r>
        <w:rPr>
          <w:color w:val="000000"/>
          <w:sz w:val="24"/>
          <w:szCs w:val="24"/>
        </w:rPr>
        <w:t xml:space="preserve"> papunktyje nurodyt</w:t>
      </w:r>
      <w:r w:rsidR="00B97737">
        <w:rPr>
          <w:color w:val="000000"/>
          <w:sz w:val="24"/>
          <w:szCs w:val="24"/>
        </w:rPr>
        <w:t>ais</w:t>
      </w:r>
      <w:r>
        <w:rPr>
          <w:color w:val="000000"/>
          <w:sz w:val="24"/>
          <w:szCs w:val="24"/>
        </w:rPr>
        <w:t xml:space="preserve"> </w:t>
      </w:r>
      <w:r w:rsidR="00B97737">
        <w:rPr>
          <w:color w:val="000000"/>
          <w:sz w:val="24"/>
          <w:szCs w:val="24"/>
        </w:rPr>
        <w:t>įkainiais</w:t>
      </w:r>
      <w:r>
        <w:rPr>
          <w:color w:val="000000"/>
          <w:sz w:val="24"/>
          <w:szCs w:val="24"/>
        </w:rPr>
        <w:t xml:space="preserve"> pagal pateiktą PVM sąskaitą</w:t>
      </w:r>
      <w:r w:rsidR="000D6173">
        <w:rPr>
          <w:color w:val="000000"/>
          <w:sz w:val="24"/>
          <w:szCs w:val="24"/>
        </w:rPr>
        <w:t xml:space="preserve"> </w:t>
      </w:r>
      <w:r>
        <w:rPr>
          <w:color w:val="000000"/>
          <w:sz w:val="24"/>
          <w:szCs w:val="24"/>
        </w:rPr>
        <w:t>- faktūrą, pervedant pinigus į Tiekėjo Šalių rekvizituose (Sutarties 10 dalis) nurodytą sąskaitą;</w:t>
      </w:r>
    </w:p>
    <w:p w14:paraId="509420A5" w14:textId="77777777" w:rsidR="003D33DB" w:rsidRDefault="003D33DB" w:rsidP="003D33DB">
      <w:pPr>
        <w:jc w:val="both"/>
        <w:rPr>
          <w:color w:val="000000"/>
          <w:sz w:val="24"/>
          <w:szCs w:val="24"/>
          <w:lang w:eastAsia="lt-LT"/>
        </w:rPr>
      </w:pPr>
      <w:r>
        <w:rPr>
          <w:color w:val="000000"/>
          <w:sz w:val="24"/>
          <w:szCs w:val="24"/>
        </w:rPr>
        <w:t xml:space="preserve">3.2.2. </w:t>
      </w:r>
      <w:r>
        <w:rPr>
          <w:sz w:val="24"/>
          <w:szCs w:val="24"/>
        </w:rPr>
        <w:t xml:space="preserve">Ne vėliau kaip per </w:t>
      </w:r>
      <w:r w:rsidR="00D236C8">
        <w:rPr>
          <w:sz w:val="24"/>
          <w:szCs w:val="24"/>
        </w:rPr>
        <w:t>2</w:t>
      </w:r>
      <w:r>
        <w:rPr>
          <w:sz w:val="24"/>
          <w:szCs w:val="24"/>
        </w:rPr>
        <w:t xml:space="preserve"> (</w:t>
      </w:r>
      <w:r w:rsidR="00D236C8">
        <w:rPr>
          <w:sz w:val="24"/>
          <w:szCs w:val="24"/>
        </w:rPr>
        <w:t>dvi</w:t>
      </w:r>
      <w:r>
        <w:rPr>
          <w:sz w:val="24"/>
          <w:szCs w:val="24"/>
        </w:rPr>
        <w:t xml:space="preserve">) darbo dienas pasirašyti Prekių </w:t>
      </w:r>
      <w:r w:rsidR="00543823" w:rsidRPr="00BF0DDC">
        <w:rPr>
          <w:color w:val="000000"/>
          <w:sz w:val="24"/>
          <w:szCs w:val="24"/>
        </w:rPr>
        <w:t>perdavimo – priėmimo</w:t>
      </w:r>
      <w:r w:rsidR="00543823">
        <w:rPr>
          <w:sz w:val="24"/>
          <w:szCs w:val="24"/>
        </w:rPr>
        <w:t xml:space="preserve"> </w:t>
      </w:r>
      <w:r>
        <w:rPr>
          <w:sz w:val="24"/>
          <w:szCs w:val="24"/>
        </w:rPr>
        <w:t xml:space="preserve">aktą arba atmesti Tiekėjo prašymą pasirašyti Prekių </w:t>
      </w:r>
      <w:r w:rsidR="00543823" w:rsidRPr="00BF0DDC">
        <w:rPr>
          <w:color w:val="000000"/>
          <w:sz w:val="24"/>
          <w:szCs w:val="24"/>
        </w:rPr>
        <w:t>perdavimo – priėmimo</w:t>
      </w:r>
      <w:r w:rsidR="00543823">
        <w:rPr>
          <w:sz w:val="24"/>
          <w:szCs w:val="24"/>
        </w:rPr>
        <w:t xml:space="preserve"> </w:t>
      </w:r>
      <w:r>
        <w:rPr>
          <w:sz w:val="24"/>
          <w:szCs w:val="24"/>
        </w:rPr>
        <w:t xml:space="preserve">aktą, nurodydamas priimto sprendimo motyvus bei priemones, kurių Tiekėjas privalo imtis, kad Prekių </w:t>
      </w:r>
      <w:r w:rsidR="00543823" w:rsidRPr="00BF0DDC">
        <w:rPr>
          <w:color w:val="000000"/>
          <w:sz w:val="24"/>
          <w:szCs w:val="24"/>
        </w:rPr>
        <w:t>perdavimo – priėmimo</w:t>
      </w:r>
      <w:r w:rsidR="00543823">
        <w:rPr>
          <w:sz w:val="24"/>
          <w:szCs w:val="24"/>
        </w:rPr>
        <w:t xml:space="preserve"> </w:t>
      </w:r>
      <w:r>
        <w:rPr>
          <w:sz w:val="24"/>
          <w:szCs w:val="24"/>
        </w:rPr>
        <w:t xml:space="preserve">aktas būtų pasirašytas. Prekių </w:t>
      </w:r>
      <w:r w:rsidR="00543823" w:rsidRPr="00BF0DDC">
        <w:rPr>
          <w:color w:val="000000"/>
          <w:sz w:val="24"/>
          <w:szCs w:val="24"/>
        </w:rPr>
        <w:t>perdavimo – priėmimo</w:t>
      </w:r>
      <w:r w:rsidR="00543823">
        <w:rPr>
          <w:sz w:val="24"/>
          <w:szCs w:val="24"/>
        </w:rPr>
        <w:t xml:space="preserve"> </w:t>
      </w:r>
      <w:r>
        <w:rPr>
          <w:sz w:val="24"/>
          <w:szCs w:val="24"/>
        </w:rPr>
        <w:t>aktas pasirašomas 2 (dviem) vienodą teisinę galią turinčiais egzemplioriais;</w:t>
      </w:r>
    </w:p>
    <w:p w14:paraId="5DB52910" w14:textId="5FF1E072" w:rsidR="003D33DB" w:rsidRDefault="003D33DB" w:rsidP="003D33DB">
      <w:pPr>
        <w:jc w:val="both"/>
        <w:rPr>
          <w:color w:val="000000"/>
          <w:sz w:val="24"/>
          <w:szCs w:val="24"/>
        </w:rPr>
      </w:pPr>
      <w:r>
        <w:rPr>
          <w:color w:val="000000"/>
          <w:sz w:val="24"/>
          <w:szCs w:val="24"/>
        </w:rPr>
        <w:t xml:space="preserve">3.2.3. Jei gavus Prekes paaiškėja, kad gautos Prekės neatitinka Prekių gamintojo kokybės standartų, nustatomi kitokie defektai, trūkumai per </w:t>
      </w:r>
      <w:r>
        <w:rPr>
          <w:sz w:val="24"/>
          <w:szCs w:val="24"/>
        </w:rPr>
        <w:t xml:space="preserve">3 (tris) </w:t>
      </w:r>
      <w:r>
        <w:rPr>
          <w:color w:val="000000"/>
          <w:sz w:val="24"/>
          <w:szCs w:val="24"/>
        </w:rPr>
        <w:t xml:space="preserve">darbo dienas nuo trūkumų nustatymo dienos surašyti Prekių defektinį aktą ir išsiųsti jį pasirašyti Tiekėjui. Negavus Tiekėjo pasirašyto Prekių defektinio akto per </w:t>
      </w:r>
      <w:r>
        <w:rPr>
          <w:sz w:val="24"/>
          <w:szCs w:val="24"/>
        </w:rPr>
        <w:t xml:space="preserve">3 (tris) </w:t>
      </w:r>
      <w:r>
        <w:rPr>
          <w:color w:val="000000"/>
          <w:sz w:val="24"/>
          <w:szCs w:val="24"/>
        </w:rPr>
        <w:t>darbo dienas arba Tiekėjui atsisakius jį pasirašyti, laikoma, kad Tiekėjas nevykdo savo sutartinių įsipareigojimų;</w:t>
      </w:r>
    </w:p>
    <w:p w14:paraId="09F543D3" w14:textId="215C4B7C" w:rsidR="003D33DB" w:rsidRDefault="003D33DB" w:rsidP="003D33DB">
      <w:pPr>
        <w:jc w:val="both"/>
        <w:rPr>
          <w:color w:val="000000"/>
          <w:sz w:val="24"/>
          <w:szCs w:val="24"/>
        </w:rPr>
      </w:pPr>
      <w:r>
        <w:rPr>
          <w:color w:val="000000"/>
          <w:sz w:val="24"/>
          <w:szCs w:val="24"/>
        </w:rPr>
        <w:t>3.2.4. Tiekėjui pareikalavus, sumokėti 0,02 procento dydžio delspinigius nuo neapmokėtų Prekių kainos už kiekvieną uždelstą kalendorinę dieną, kai už gautas Prekes nesumokama Sutarties 2.</w:t>
      </w:r>
      <w:r w:rsidR="00065D7F">
        <w:rPr>
          <w:color w:val="000000"/>
          <w:sz w:val="24"/>
          <w:szCs w:val="24"/>
        </w:rPr>
        <w:t>6</w:t>
      </w:r>
      <w:r>
        <w:rPr>
          <w:color w:val="000000"/>
          <w:sz w:val="24"/>
          <w:szCs w:val="24"/>
        </w:rPr>
        <w:t xml:space="preserve"> papunktyje numatyta tvarka. </w:t>
      </w:r>
      <w:r>
        <w:rPr>
          <w:sz w:val="24"/>
          <w:szCs w:val="24"/>
        </w:rPr>
        <w:t>Delspinigių sumokėjimas neatleidžia Šalių nuo pareigos vykdyti šioje Sutartyje prisiimtus įsipareigojimus</w:t>
      </w:r>
      <w:r>
        <w:rPr>
          <w:color w:val="000000"/>
          <w:sz w:val="24"/>
          <w:szCs w:val="24"/>
        </w:rPr>
        <w:t>;</w:t>
      </w:r>
    </w:p>
    <w:p w14:paraId="2137B68B" w14:textId="77777777" w:rsidR="003D33DB" w:rsidRDefault="003D33DB" w:rsidP="003D33DB">
      <w:pPr>
        <w:jc w:val="both"/>
        <w:rPr>
          <w:sz w:val="24"/>
          <w:szCs w:val="24"/>
        </w:rPr>
      </w:pPr>
      <w:r>
        <w:rPr>
          <w:color w:val="000000"/>
          <w:sz w:val="24"/>
          <w:szCs w:val="24"/>
        </w:rPr>
        <w:t xml:space="preserve">3.2.5. </w:t>
      </w:r>
      <w:r>
        <w:rPr>
          <w:sz w:val="24"/>
          <w:szCs w:val="24"/>
        </w:rPr>
        <w:t>Suteikti informaciją ir /ar dokumentus, būtinus Sutarčiai vykdyti.</w:t>
      </w:r>
    </w:p>
    <w:p w14:paraId="7162B182" w14:textId="77777777" w:rsidR="003D33DB" w:rsidRDefault="003D33DB" w:rsidP="003D33DB">
      <w:pPr>
        <w:suppressAutoHyphens/>
        <w:jc w:val="center"/>
        <w:rPr>
          <w:b/>
          <w:color w:val="000000"/>
          <w:sz w:val="24"/>
          <w:szCs w:val="24"/>
          <w:lang w:eastAsia="lt-LT"/>
        </w:rPr>
      </w:pPr>
    </w:p>
    <w:p w14:paraId="7240BF36" w14:textId="77777777" w:rsidR="003D33DB" w:rsidRDefault="003D33DB" w:rsidP="003D33DB">
      <w:pPr>
        <w:suppressAutoHyphens/>
        <w:jc w:val="center"/>
        <w:rPr>
          <w:b/>
          <w:color w:val="000000"/>
          <w:sz w:val="24"/>
          <w:szCs w:val="24"/>
          <w:lang w:eastAsia="lt-LT"/>
        </w:rPr>
      </w:pPr>
      <w:r>
        <w:rPr>
          <w:b/>
          <w:color w:val="000000"/>
          <w:sz w:val="24"/>
          <w:szCs w:val="24"/>
          <w:lang w:eastAsia="lt-LT"/>
        </w:rPr>
        <w:t xml:space="preserve">4. </w:t>
      </w:r>
      <w:r>
        <w:rPr>
          <w:b/>
          <w:caps/>
          <w:color w:val="000000"/>
          <w:sz w:val="24"/>
          <w:szCs w:val="24"/>
          <w:lang w:eastAsia="lt-LT"/>
        </w:rPr>
        <w:t>Nenugalima jėga (</w:t>
      </w:r>
      <w:r>
        <w:rPr>
          <w:b/>
          <w:i/>
          <w:color w:val="000000"/>
          <w:sz w:val="24"/>
          <w:szCs w:val="24"/>
          <w:lang w:eastAsia="lt-LT"/>
        </w:rPr>
        <w:t>FORCE MAJEURE</w:t>
      </w:r>
      <w:r>
        <w:rPr>
          <w:b/>
          <w:color w:val="000000"/>
          <w:sz w:val="24"/>
          <w:szCs w:val="24"/>
          <w:lang w:eastAsia="lt-LT"/>
        </w:rPr>
        <w:t>)</w:t>
      </w:r>
    </w:p>
    <w:p w14:paraId="38F4658A" w14:textId="77777777" w:rsidR="003D33DB" w:rsidRDefault="003D33DB" w:rsidP="003D33DB">
      <w:pPr>
        <w:suppressAutoHyphens/>
        <w:ind w:firstLine="720"/>
        <w:jc w:val="center"/>
        <w:rPr>
          <w:b/>
          <w:color w:val="000000"/>
          <w:sz w:val="24"/>
          <w:szCs w:val="24"/>
          <w:lang w:eastAsia="lt-LT"/>
        </w:rPr>
      </w:pPr>
    </w:p>
    <w:p w14:paraId="12E840C4" w14:textId="77777777" w:rsidR="003D33DB" w:rsidRDefault="003D33DB" w:rsidP="003D33DB">
      <w:pPr>
        <w:tabs>
          <w:tab w:val="num" w:pos="1080"/>
        </w:tabs>
        <w:jc w:val="both"/>
        <w:rPr>
          <w:color w:val="000000"/>
          <w:sz w:val="24"/>
          <w:szCs w:val="24"/>
        </w:rPr>
      </w:pPr>
      <w:r>
        <w:rPr>
          <w:color w:val="000000"/>
          <w:sz w:val="24"/>
          <w:szCs w:val="24"/>
        </w:rPr>
        <w:t xml:space="preserve">4.1. Atsiradus </w:t>
      </w:r>
      <w:r>
        <w:rPr>
          <w:i/>
          <w:color w:val="000000"/>
          <w:sz w:val="24"/>
          <w:szCs w:val="24"/>
        </w:rPr>
        <w:t>force majeure</w:t>
      </w:r>
      <w:r>
        <w:rPr>
          <w:color w:val="000000"/>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color w:val="000000"/>
          <w:sz w:val="24"/>
          <w:szCs w:val="24"/>
        </w:rPr>
        <w:t>force majeure</w:t>
      </w:r>
      <w:r>
        <w:rPr>
          <w:color w:val="000000"/>
          <w:sz w:val="24"/>
          <w:szCs w:val="24"/>
        </w:rPr>
        <w:t xml:space="preserve">) aplinkybėms taisyklių, patvirtintų Lietuvos Respublikos Vyriausybės 1996 m. liepos 15 d. nutarimu Nr. 840 </w:t>
      </w:r>
      <w:r>
        <w:rPr>
          <w:sz w:val="24"/>
        </w:rPr>
        <w:t>„Dėl Atleidimo nuo atsakomybės esant nenugalimos jėgos (force majeure) aplinkybėms taisyklių patvirtinimo“</w:t>
      </w:r>
      <w:r>
        <w:rPr>
          <w:color w:val="000000"/>
          <w:sz w:val="24"/>
          <w:szCs w:val="24"/>
        </w:rPr>
        <w:t xml:space="preserve"> ir vadovaujantis Lietuvos Respublikos civilinio kodekso 6.212, 6.253 straipsnių nuostatomis bei </w:t>
      </w:r>
      <w:r>
        <w:rPr>
          <w:sz w:val="24"/>
          <w:szCs w:val="24"/>
        </w:rPr>
        <w:t xml:space="preserve">Lietuvos Respublikos Vyriausybės 1997 m. kovo 13 d. nutarimu Nr. 222 </w:t>
      </w:r>
      <w:r>
        <w:rPr>
          <w:sz w:val="24"/>
          <w:szCs w:val="24"/>
        </w:rPr>
        <w:lastRenderedPageBreak/>
        <w:t xml:space="preserve">„Dėl nenugalimos jėgos </w:t>
      </w:r>
      <w:r>
        <w:rPr>
          <w:i/>
          <w:iCs/>
          <w:sz w:val="24"/>
          <w:szCs w:val="24"/>
        </w:rPr>
        <w:t>(force majeure)</w:t>
      </w:r>
      <w:r>
        <w:rPr>
          <w:sz w:val="24"/>
          <w:szCs w:val="24"/>
        </w:rPr>
        <w:t xml:space="preserve"> aplinkybes liudijančių pažymų išdavimo tvarkos patvirtinimo“</w:t>
      </w:r>
      <w:r>
        <w:rPr>
          <w:color w:val="000000"/>
          <w:sz w:val="24"/>
          <w:szCs w:val="24"/>
        </w:rPr>
        <w:t>.</w:t>
      </w:r>
    </w:p>
    <w:p w14:paraId="73096CAD" w14:textId="77777777" w:rsidR="003D33DB" w:rsidRDefault="003D33DB" w:rsidP="003D33DB">
      <w:pPr>
        <w:tabs>
          <w:tab w:val="num" w:pos="1080"/>
        </w:tabs>
        <w:jc w:val="both"/>
        <w:rPr>
          <w:color w:val="000000"/>
          <w:sz w:val="24"/>
          <w:szCs w:val="24"/>
        </w:rPr>
      </w:pPr>
      <w:r>
        <w:rPr>
          <w:color w:val="000000"/>
          <w:sz w:val="24"/>
          <w:szCs w:val="24"/>
        </w:rPr>
        <w:t xml:space="preserve">4.2. Šalis, prašanti atleisti nuo atsakomybės, sužinojusi apie </w:t>
      </w:r>
      <w:r>
        <w:rPr>
          <w:i/>
          <w:color w:val="000000"/>
          <w:sz w:val="24"/>
          <w:szCs w:val="24"/>
        </w:rPr>
        <w:t>force majeure</w:t>
      </w:r>
      <w:r>
        <w:rPr>
          <w:color w:val="000000"/>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4B9B2202" w14:textId="77777777" w:rsidR="003D33DB" w:rsidRDefault="003D33DB" w:rsidP="003D33DB">
      <w:pPr>
        <w:tabs>
          <w:tab w:val="num" w:pos="1080"/>
        </w:tabs>
        <w:jc w:val="both"/>
        <w:rPr>
          <w:color w:val="000000"/>
          <w:sz w:val="24"/>
          <w:szCs w:val="24"/>
        </w:rPr>
      </w:pPr>
      <w:r>
        <w:rPr>
          <w:color w:val="000000"/>
          <w:sz w:val="24"/>
          <w:szCs w:val="24"/>
        </w:rPr>
        <w:t>4.3. Laiku nepranešusi įsipareigojimų nevykdanti Šalis tampa iš dalies atsakinga už nuostolių, kurių priešingu atveju būtų išvengta, atlyginimą.</w:t>
      </w:r>
    </w:p>
    <w:p w14:paraId="197475A1" w14:textId="77777777" w:rsidR="00C413E9" w:rsidRPr="00C413E9" w:rsidRDefault="00C413E9" w:rsidP="00C413E9">
      <w:pPr>
        <w:tabs>
          <w:tab w:val="num" w:pos="1080"/>
        </w:tabs>
        <w:jc w:val="both"/>
        <w:rPr>
          <w:sz w:val="24"/>
          <w:szCs w:val="24"/>
        </w:rPr>
      </w:pPr>
      <w:r w:rsidRPr="00C413E9">
        <w:rPr>
          <w:sz w:val="24"/>
          <w:szCs w:val="24"/>
        </w:rPr>
        <w:t>4.4. Jeigu nenugalimos jėgos aplinkybės užsitęs ilgiau negu 1 (vieną) mėnesį, rašytiniu susitarimu Šalys gali nutraukti šią Sutartį.</w:t>
      </w:r>
    </w:p>
    <w:p w14:paraId="23D15F3B" w14:textId="77777777" w:rsidR="003D33DB" w:rsidRDefault="003D33DB" w:rsidP="00F66189">
      <w:pPr>
        <w:suppressAutoHyphens/>
        <w:spacing w:before="240"/>
        <w:jc w:val="center"/>
        <w:rPr>
          <w:b/>
          <w:color w:val="000000"/>
          <w:sz w:val="24"/>
          <w:szCs w:val="24"/>
          <w:lang w:eastAsia="lt-LT"/>
        </w:rPr>
      </w:pPr>
      <w:r>
        <w:rPr>
          <w:b/>
          <w:color w:val="000000"/>
          <w:sz w:val="24"/>
          <w:szCs w:val="24"/>
          <w:lang w:eastAsia="lt-LT"/>
        </w:rPr>
        <w:t>5. GINČŲ SPRENDIMO TVARKA</w:t>
      </w:r>
    </w:p>
    <w:p w14:paraId="323F27B0" w14:textId="77777777" w:rsidR="003D33DB" w:rsidRDefault="003D33DB" w:rsidP="003D33DB">
      <w:pPr>
        <w:suppressAutoHyphens/>
        <w:ind w:firstLine="720"/>
        <w:jc w:val="center"/>
        <w:rPr>
          <w:b/>
          <w:color w:val="000000"/>
          <w:sz w:val="24"/>
          <w:szCs w:val="24"/>
          <w:lang w:eastAsia="lt-LT"/>
        </w:rPr>
      </w:pPr>
    </w:p>
    <w:p w14:paraId="3BE248D4" w14:textId="77777777" w:rsidR="003D33DB" w:rsidRDefault="003D33DB" w:rsidP="003D33DB">
      <w:pPr>
        <w:jc w:val="both"/>
        <w:rPr>
          <w:color w:val="000000"/>
          <w:sz w:val="24"/>
          <w:szCs w:val="24"/>
        </w:rPr>
      </w:pPr>
      <w:r>
        <w:rPr>
          <w:color w:val="000000"/>
          <w:sz w:val="24"/>
          <w:szCs w:val="24"/>
        </w:rPr>
        <w:t>5.1. Kilusius tarp Šalių ginčus dėl šios Sutarties vykdymo abi Šalys sprendžia derybų būdu.</w:t>
      </w:r>
    </w:p>
    <w:p w14:paraId="7310C833" w14:textId="77777777" w:rsidR="003D33DB" w:rsidRPr="00C413E9" w:rsidRDefault="003D33DB" w:rsidP="003D33DB">
      <w:pPr>
        <w:jc w:val="both"/>
        <w:rPr>
          <w:b/>
          <w:color w:val="000000"/>
          <w:sz w:val="24"/>
          <w:szCs w:val="24"/>
          <w:lang w:eastAsia="ar-SA"/>
        </w:rPr>
      </w:pPr>
      <w:r>
        <w:rPr>
          <w:color w:val="000000"/>
          <w:sz w:val="24"/>
          <w:szCs w:val="24"/>
        </w:rPr>
        <w:t>5.2. Jei ginčo nepavyksta išspręsti derybomis</w:t>
      </w:r>
      <w:r w:rsidR="00C413E9">
        <w:rPr>
          <w:color w:val="000000"/>
          <w:sz w:val="24"/>
          <w:szCs w:val="24"/>
        </w:rPr>
        <w:t xml:space="preserve"> </w:t>
      </w:r>
      <w:r w:rsidR="00C413E9" w:rsidRPr="00C413E9">
        <w:rPr>
          <w:sz w:val="24"/>
          <w:szCs w:val="24"/>
        </w:rPr>
        <w:t>per 30 (trisdešimt) darbo dienų</w:t>
      </w:r>
      <w:r>
        <w:rPr>
          <w:color w:val="000000"/>
          <w:sz w:val="24"/>
          <w:szCs w:val="24"/>
        </w:rPr>
        <w:t xml:space="preserve">, jis </w:t>
      </w:r>
      <w:r w:rsidR="00C413E9" w:rsidRPr="00C413E9">
        <w:rPr>
          <w:sz w:val="24"/>
          <w:szCs w:val="24"/>
        </w:rPr>
        <w:t>perduodamas spręsti teismui pagal Pirkėjo buveinės registracijos vietą.</w:t>
      </w:r>
    </w:p>
    <w:p w14:paraId="65DD4EE7" w14:textId="77777777" w:rsidR="003D33DB" w:rsidRDefault="003D33DB" w:rsidP="003D33DB">
      <w:pPr>
        <w:tabs>
          <w:tab w:val="left" w:pos="709"/>
        </w:tabs>
        <w:suppressAutoHyphens/>
        <w:ind w:right="-554"/>
        <w:jc w:val="center"/>
        <w:outlineLvl w:val="0"/>
        <w:rPr>
          <w:b/>
          <w:color w:val="000000"/>
          <w:sz w:val="24"/>
          <w:szCs w:val="24"/>
          <w:lang w:eastAsia="ar-SA"/>
        </w:rPr>
      </w:pPr>
    </w:p>
    <w:p w14:paraId="7628CFDA" w14:textId="77777777" w:rsidR="003D33DB" w:rsidRDefault="003D33DB" w:rsidP="003D33DB">
      <w:pPr>
        <w:tabs>
          <w:tab w:val="left" w:pos="709"/>
        </w:tabs>
        <w:suppressAutoHyphens/>
        <w:ind w:right="-554"/>
        <w:jc w:val="center"/>
        <w:outlineLvl w:val="0"/>
        <w:rPr>
          <w:b/>
          <w:color w:val="000000"/>
          <w:sz w:val="24"/>
          <w:szCs w:val="24"/>
          <w:lang w:eastAsia="ar-SA"/>
        </w:rPr>
      </w:pPr>
      <w:r>
        <w:rPr>
          <w:b/>
          <w:color w:val="000000"/>
          <w:sz w:val="24"/>
          <w:szCs w:val="24"/>
          <w:lang w:eastAsia="ar-SA"/>
        </w:rPr>
        <w:t>6. PREKIŲ KOKYBĖ IR GARANTINIAI ĮSIPAREIGOJIMAI</w:t>
      </w:r>
    </w:p>
    <w:p w14:paraId="16BAD988" w14:textId="77777777" w:rsidR="003D33DB" w:rsidRDefault="003D33DB" w:rsidP="003D33DB">
      <w:pPr>
        <w:tabs>
          <w:tab w:val="left" w:pos="709"/>
        </w:tabs>
        <w:suppressAutoHyphens/>
        <w:ind w:left="567" w:right="4"/>
        <w:jc w:val="center"/>
        <w:rPr>
          <w:b/>
          <w:color w:val="000000"/>
          <w:sz w:val="24"/>
          <w:szCs w:val="24"/>
          <w:lang w:eastAsia="ar-SA"/>
        </w:rPr>
      </w:pPr>
    </w:p>
    <w:p w14:paraId="1937E949" w14:textId="77777777" w:rsidR="003D33DB" w:rsidRDefault="003D33DB" w:rsidP="003D33DB">
      <w:pPr>
        <w:tabs>
          <w:tab w:val="left" w:pos="709"/>
        </w:tabs>
        <w:suppressAutoHyphens/>
        <w:jc w:val="both"/>
        <w:rPr>
          <w:rFonts w:eastAsia="Calibri"/>
          <w:color w:val="000000"/>
          <w:sz w:val="24"/>
          <w:szCs w:val="24"/>
        </w:rPr>
      </w:pPr>
      <w:r>
        <w:rPr>
          <w:color w:val="000000"/>
          <w:sz w:val="24"/>
          <w:szCs w:val="24"/>
          <w:lang w:eastAsia="ar-SA"/>
        </w:rPr>
        <w:t xml:space="preserve">6.1. Pagal šią Sutartį parduotų Prekių kokybė </w:t>
      </w:r>
      <w:r>
        <w:rPr>
          <w:rFonts w:eastAsia="Calibri"/>
          <w:color w:val="000000"/>
          <w:sz w:val="24"/>
          <w:szCs w:val="24"/>
        </w:rPr>
        <w:t xml:space="preserve">turi atitikti tuos kokybės reikalavimus, parametrus ir sąlygas, kurie nurodyti </w:t>
      </w:r>
      <w:r w:rsidR="00B97737">
        <w:rPr>
          <w:rFonts w:eastAsia="Calibri"/>
          <w:color w:val="000000"/>
          <w:sz w:val="24"/>
          <w:szCs w:val="24"/>
        </w:rPr>
        <w:t>Sutartyje</w:t>
      </w:r>
      <w:r>
        <w:rPr>
          <w:rFonts w:eastAsia="Calibri"/>
          <w:color w:val="000000"/>
          <w:sz w:val="24"/>
          <w:szCs w:val="24"/>
        </w:rPr>
        <w:t xml:space="preserve"> ir kurie </w:t>
      </w:r>
      <w:r>
        <w:rPr>
          <w:sz w:val="24"/>
          <w:szCs w:val="24"/>
        </w:rPr>
        <w:t>įprastai keliami tokios rūšies ir tokio naudojimo laiko Prekėms</w:t>
      </w:r>
      <w:r>
        <w:rPr>
          <w:rFonts w:eastAsia="Calibri"/>
          <w:color w:val="000000"/>
          <w:sz w:val="24"/>
          <w:szCs w:val="24"/>
        </w:rPr>
        <w:t>.</w:t>
      </w:r>
    </w:p>
    <w:p w14:paraId="10FD55D0" w14:textId="77777777" w:rsidR="003D33DB" w:rsidRDefault="003D33DB" w:rsidP="003D33DB">
      <w:pPr>
        <w:tabs>
          <w:tab w:val="left" w:pos="709"/>
        </w:tabs>
        <w:suppressAutoHyphens/>
        <w:jc w:val="both"/>
        <w:rPr>
          <w:color w:val="000000"/>
          <w:sz w:val="24"/>
          <w:szCs w:val="24"/>
          <w:lang w:eastAsia="ar-SA"/>
        </w:rPr>
      </w:pPr>
      <w:r>
        <w:rPr>
          <w:color w:val="000000"/>
          <w:sz w:val="24"/>
          <w:szCs w:val="24"/>
          <w:lang w:eastAsia="ar-SA"/>
        </w:rPr>
        <w:t>6.2. Perkamos Prekės turi atitikti Lietuvos Respublikos teisės aktų, reglamentuojančių pirkimo objekto sritį, reikalavimus.</w:t>
      </w:r>
    </w:p>
    <w:p w14:paraId="61D1BA31" w14:textId="5D3C63C8" w:rsidR="003D33DB" w:rsidRDefault="003D33DB" w:rsidP="003D33DB">
      <w:pPr>
        <w:tabs>
          <w:tab w:val="left" w:pos="709"/>
        </w:tabs>
        <w:suppressAutoHyphens/>
        <w:jc w:val="both"/>
        <w:rPr>
          <w:color w:val="000000"/>
          <w:sz w:val="24"/>
          <w:szCs w:val="24"/>
          <w:lang w:eastAsia="ar-SA"/>
        </w:rPr>
      </w:pPr>
      <w:r>
        <w:rPr>
          <w:color w:val="000000"/>
          <w:sz w:val="24"/>
          <w:szCs w:val="24"/>
          <w:lang w:eastAsia="ar-SA"/>
        </w:rPr>
        <w:t>6.3. Jei dėl nuo Tiekėjo nepriklausančių aplinkybių Tiekėjas negali pristatyti konkre</w:t>
      </w:r>
      <w:r w:rsidR="00B97737">
        <w:rPr>
          <w:color w:val="000000"/>
          <w:sz w:val="24"/>
          <w:szCs w:val="24"/>
          <w:lang w:eastAsia="ar-SA"/>
        </w:rPr>
        <w:t>čios</w:t>
      </w:r>
      <w:r>
        <w:rPr>
          <w:color w:val="000000"/>
          <w:sz w:val="24"/>
          <w:szCs w:val="24"/>
          <w:lang w:eastAsia="ar-SA"/>
        </w:rPr>
        <w:t xml:space="preserve"> Prekės, t. y. gamintojas nutraukia savo veiklą ar gamintojas nutraukė šių Prekių tiekimą ir dėl tokio įvykio Tiekėjas pateikia įrodantį gamintojo dokumentą, Tiekėjas turi teisę pristatyti kit</w:t>
      </w:r>
      <w:r w:rsidR="00B97737">
        <w:rPr>
          <w:color w:val="000000"/>
          <w:sz w:val="24"/>
          <w:szCs w:val="24"/>
          <w:lang w:eastAsia="ar-SA"/>
        </w:rPr>
        <w:t>ą</w:t>
      </w:r>
      <w:r>
        <w:rPr>
          <w:color w:val="000000"/>
          <w:sz w:val="24"/>
          <w:szCs w:val="24"/>
          <w:lang w:eastAsia="ar-SA"/>
        </w:rPr>
        <w:t xml:space="preserve"> Prekę su sąlyga, kad kita</w:t>
      </w:r>
      <w:r w:rsidR="00B97737">
        <w:rPr>
          <w:color w:val="000000"/>
          <w:sz w:val="24"/>
          <w:szCs w:val="24"/>
          <w:lang w:eastAsia="ar-SA"/>
        </w:rPr>
        <w:t xml:space="preserve"> </w:t>
      </w:r>
      <w:r>
        <w:rPr>
          <w:color w:val="000000"/>
          <w:sz w:val="24"/>
          <w:szCs w:val="24"/>
          <w:lang w:eastAsia="ar-SA"/>
        </w:rPr>
        <w:t>atitiks Prekei keliamus reikalavimus (ar geresnių parametrų) bei bus pristatoma už tą pačią Prekės kainą.</w:t>
      </w:r>
    </w:p>
    <w:p w14:paraId="45E0DB64" w14:textId="3A7B0C18" w:rsidR="003D33DB" w:rsidRPr="005D0284" w:rsidRDefault="003D33DB" w:rsidP="003D33DB">
      <w:pPr>
        <w:tabs>
          <w:tab w:val="left" w:pos="709"/>
        </w:tabs>
        <w:suppressAutoHyphens/>
        <w:jc w:val="both"/>
        <w:rPr>
          <w:sz w:val="24"/>
          <w:szCs w:val="24"/>
        </w:rPr>
      </w:pPr>
      <w:r>
        <w:rPr>
          <w:color w:val="000000"/>
          <w:sz w:val="24"/>
          <w:szCs w:val="24"/>
          <w:lang w:eastAsia="ar-SA"/>
        </w:rPr>
        <w:t xml:space="preserve">6.4. </w:t>
      </w:r>
      <w:r w:rsidRPr="00891BB7">
        <w:rPr>
          <w:color w:val="000000"/>
          <w:sz w:val="24"/>
          <w:szCs w:val="24"/>
          <w:lang w:eastAsia="ar-SA"/>
        </w:rPr>
        <w:t xml:space="preserve">Prekių garantinis terminas </w:t>
      </w:r>
      <w:r w:rsidR="000F7E8B" w:rsidRPr="00891BB7">
        <w:rPr>
          <w:color w:val="000000"/>
          <w:sz w:val="24"/>
          <w:szCs w:val="24"/>
          <w:lang w:eastAsia="ar-SA"/>
        </w:rPr>
        <w:t>12</w:t>
      </w:r>
      <w:r w:rsidR="00C413E9" w:rsidRPr="00891BB7">
        <w:rPr>
          <w:color w:val="000000"/>
          <w:sz w:val="24"/>
          <w:szCs w:val="24"/>
          <w:lang w:eastAsia="ar-SA"/>
        </w:rPr>
        <w:t xml:space="preserve"> (</w:t>
      </w:r>
      <w:r w:rsidR="000F7E8B" w:rsidRPr="00891BB7">
        <w:rPr>
          <w:color w:val="000000"/>
          <w:sz w:val="24"/>
          <w:szCs w:val="24"/>
          <w:lang w:eastAsia="ar-SA"/>
        </w:rPr>
        <w:t>dvylika</w:t>
      </w:r>
      <w:r w:rsidR="00C413E9" w:rsidRPr="00891BB7">
        <w:rPr>
          <w:color w:val="000000"/>
          <w:sz w:val="24"/>
          <w:szCs w:val="24"/>
          <w:lang w:eastAsia="ar-SA"/>
        </w:rPr>
        <w:t xml:space="preserve">) </w:t>
      </w:r>
      <w:r w:rsidRPr="00891BB7">
        <w:rPr>
          <w:color w:val="000000"/>
          <w:sz w:val="24"/>
          <w:szCs w:val="24"/>
          <w:lang w:eastAsia="ar-SA"/>
        </w:rPr>
        <w:t>mėnesi</w:t>
      </w:r>
      <w:r w:rsidR="000F7E8B" w:rsidRPr="00891BB7">
        <w:rPr>
          <w:color w:val="000000"/>
          <w:sz w:val="24"/>
          <w:szCs w:val="24"/>
          <w:lang w:eastAsia="ar-SA"/>
        </w:rPr>
        <w:t>ų</w:t>
      </w:r>
      <w:r w:rsidRPr="00891BB7">
        <w:rPr>
          <w:color w:val="000000"/>
          <w:sz w:val="24"/>
          <w:szCs w:val="24"/>
          <w:lang w:eastAsia="ar-SA"/>
        </w:rPr>
        <w:t xml:space="preserve">. </w:t>
      </w:r>
      <w:r w:rsidRPr="00891BB7">
        <w:rPr>
          <w:sz w:val="24"/>
          <w:szCs w:val="24"/>
        </w:rPr>
        <w:t>Jei per šiame papunktyje nurodytą garantinį terminą po Prekių</w:t>
      </w:r>
      <w:r w:rsidRPr="00891BB7">
        <w:rPr>
          <w:i/>
          <w:iCs/>
          <w:sz w:val="24"/>
          <w:szCs w:val="24"/>
        </w:rPr>
        <w:t xml:space="preserve"> </w:t>
      </w:r>
      <w:r w:rsidRPr="00891BB7">
        <w:rPr>
          <w:sz w:val="24"/>
          <w:szCs w:val="24"/>
        </w:rPr>
        <w:t>perdavimo Pirkėjui dienos išryškėja</w:t>
      </w:r>
      <w:r>
        <w:rPr>
          <w:sz w:val="24"/>
          <w:szCs w:val="24"/>
        </w:rPr>
        <w:t xml:space="preserve"> paslėptų Prekių trūkumų, kurie atsirado ne dėl to, kad Pirkėjas pažeidė Prekių naudojimo ir/ar daiktų saugojimo taisykles, taikoma Sutarties 3.1.5 ir 3.2.</w:t>
      </w:r>
      <w:r w:rsidR="00C413E9">
        <w:rPr>
          <w:sz w:val="24"/>
          <w:szCs w:val="24"/>
        </w:rPr>
        <w:t>3</w:t>
      </w:r>
      <w:r>
        <w:rPr>
          <w:sz w:val="24"/>
          <w:szCs w:val="24"/>
        </w:rPr>
        <w:t xml:space="preserve"> papunkčiuose nustatyta tvarka. Jeigu per Pirkėjo nurodytą terminą Tiekėjas nepašalina defektų, trūkumų ar gedimo, Tiekėjas turi atlyginti Pirkėjo turėtas išlaidas dėl trūkumų šalinimo.</w:t>
      </w:r>
    </w:p>
    <w:p w14:paraId="5E4D7341" w14:textId="77777777" w:rsidR="00CC2984" w:rsidRDefault="00CC2984" w:rsidP="003D33DB">
      <w:pPr>
        <w:jc w:val="center"/>
        <w:rPr>
          <w:b/>
          <w:color w:val="000000"/>
          <w:sz w:val="24"/>
          <w:szCs w:val="24"/>
        </w:rPr>
      </w:pPr>
    </w:p>
    <w:p w14:paraId="5C4B5BFA" w14:textId="77777777" w:rsidR="003D33DB" w:rsidRDefault="003D33DB" w:rsidP="003D33DB">
      <w:pPr>
        <w:jc w:val="center"/>
        <w:rPr>
          <w:b/>
          <w:color w:val="000000"/>
          <w:sz w:val="24"/>
          <w:szCs w:val="24"/>
        </w:rPr>
      </w:pPr>
      <w:r>
        <w:rPr>
          <w:b/>
          <w:color w:val="000000"/>
          <w:sz w:val="24"/>
          <w:szCs w:val="24"/>
        </w:rPr>
        <w:t>7.  SUTARTIES NUTRAUKIMAS</w:t>
      </w:r>
    </w:p>
    <w:p w14:paraId="52147E14" w14:textId="77777777" w:rsidR="003D33DB" w:rsidRDefault="003D33DB" w:rsidP="003D33DB">
      <w:pPr>
        <w:jc w:val="center"/>
        <w:rPr>
          <w:b/>
          <w:color w:val="000000"/>
          <w:sz w:val="24"/>
          <w:szCs w:val="24"/>
        </w:rPr>
      </w:pPr>
    </w:p>
    <w:p w14:paraId="7735B38F" w14:textId="77777777" w:rsidR="003D33DB" w:rsidRDefault="003D33DB" w:rsidP="003D33DB">
      <w:pPr>
        <w:jc w:val="both"/>
        <w:rPr>
          <w:color w:val="000000"/>
          <w:sz w:val="24"/>
          <w:szCs w:val="24"/>
        </w:rPr>
      </w:pPr>
      <w:r>
        <w:rPr>
          <w:color w:val="000000"/>
          <w:sz w:val="24"/>
          <w:szCs w:val="24"/>
        </w:rPr>
        <w:t xml:space="preserve">7.1. Pirkėjas turi teisę vienašališkai nutraukti Sutartį, </w:t>
      </w:r>
      <w:r w:rsidRPr="00C413E9">
        <w:rPr>
          <w:color w:val="000000"/>
          <w:sz w:val="24"/>
          <w:szCs w:val="24"/>
        </w:rPr>
        <w:t xml:space="preserve">prieš </w:t>
      </w:r>
      <w:r w:rsidR="00C413E9" w:rsidRPr="00C413E9">
        <w:rPr>
          <w:color w:val="000000"/>
          <w:sz w:val="24"/>
          <w:szCs w:val="24"/>
        </w:rPr>
        <w:t>10 (dešimt</w:t>
      </w:r>
      <w:r w:rsidR="00C413E9" w:rsidRPr="00C413E9">
        <w:rPr>
          <w:sz w:val="24"/>
          <w:szCs w:val="24"/>
        </w:rPr>
        <w:t>) darbo</w:t>
      </w:r>
      <w:r w:rsidR="00C413E9" w:rsidRPr="00835B8E">
        <w:rPr>
          <w:szCs w:val="24"/>
        </w:rPr>
        <w:t xml:space="preserve"> </w:t>
      </w:r>
      <w:r>
        <w:rPr>
          <w:color w:val="000000"/>
          <w:sz w:val="24"/>
          <w:szCs w:val="24"/>
        </w:rPr>
        <w:t>dienų raštu pranešęs apie tai Tiekėjui, jeigu:</w:t>
      </w:r>
    </w:p>
    <w:p w14:paraId="62365D2C" w14:textId="77777777" w:rsidR="003D33DB" w:rsidRDefault="003D33DB" w:rsidP="003D33DB">
      <w:pPr>
        <w:jc w:val="both"/>
        <w:rPr>
          <w:color w:val="000000"/>
          <w:sz w:val="24"/>
          <w:szCs w:val="24"/>
          <w:lang w:eastAsia="lt-LT"/>
        </w:rPr>
      </w:pPr>
      <w:r>
        <w:rPr>
          <w:color w:val="000000"/>
          <w:sz w:val="24"/>
          <w:szCs w:val="24"/>
        </w:rPr>
        <w:t xml:space="preserve">7.1.1. </w:t>
      </w:r>
      <w:r>
        <w:rPr>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5AA1544C" w14:textId="77777777" w:rsidR="003D33DB" w:rsidRDefault="003D33DB" w:rsidP="003D33DB">
      <w:pPr>
        <w:jc w:val="both"/>
        <w:rPr>
          <w:sz w:val="24"/>
          <w:szCs w:val="24"/>
          <w:lang w:eastAsia="lt-LT"/>
        </w:rPr>
      </w:pPr>
      <w:r>
        <w:rPr>
          <w:sz w:val="24"/>
          <w:szCs w:val="24"/>
          <w:lang w:eastAsia="lt-LT"/>
        </w:rPr>
        <w:t>7.1.2.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7A2BD65A" w14:textId="77777777" w:rsidR="003D33DB" w:rsidRDefault="003D33DB" w:rsidP="003D33DB">
      <w:pPr>
        <w:jc w:val="both"/>
        <w:rPr>
          <w:color w:val="000000"/>
          <w:sz w:val="24"/>
          <w:szCs w:val="24"/>
          <w:lang w:eastAsia="lt-LT"/>
        </w:rPr>
      </w:pPr>
      <w:r>
        <w:rPr>
          <w:color w:val="000000"/>
          <w:sz w:val="24"/>
          <w:szCs w:val="24"/>
          <w:lang w:eastAsia="lt-LT"/>
        </w:rPr>
        <w:t>7.1.3. Tiekėjas sudaro subtiekimo sutartį be Pirkėjo sutikimo;</w:t>
      </w:r>
    </w:p>
    <w:p w14:paraId="7ECB265D" w14:textId="77777777" w:rsidR="003D33DB" w:rsidRDefault="003D33DB" w:rsidP="003D33DB">
      <w:pPr>
        <w:jc w:val="both"/>
        <w:rPr>
          <w:color w:val="000000"/>
          <w:sz w:val="24"/>
          <w:szCs w:val="24"/>
          <w:lang w:eastAsia="lt-LT"/>
        </w:rPr>
      </w:pPr>
      <w:r>
        <w:rPr>
          <w:color w:val="000000"/>
          <w:sz w:val="24"/>
          <w:szCs w:val="24"/>
          <w:lang w:eastAsia="lt-LT"/>
        </w:rPr>
        <w:t>7.1.4. atsiranda Lietuvos Respublikos viešųjų pirkimų įstatymo 90 straipsnio 1 dalyje nustatyti pagrindai;</w:t>
      </w:r>
    </w:p>
    <w:p w14:paraId="528BBEBC" w14:textId="2C866781" w:rsidR="003D33DB" w:rsidRPr="002F3323" w:rsidRDefault="003D33DB" w:rsidP="003D33DB">
      <w:pPr>
        <w:jc w:val="both"/>
        <w:rPr>
          <w:color w:val="000000"/>
          <w:szCs w:val="24"/>
        </w:rPr>
      </w:pPr>
      <w:r>
        <w:rPr>
          <w:color w:val="000000"/>
          <w:sz w:val="24"/>
          <w:szCs w:val="24"/>
          <w:lang w:eastAsia="lt-LT"/>
        </w:rPr>
        <w:t>7.1.5. Tiekėjas pažeidžia esmines Sutarties sąlygas. Šalys susitaria esminėmis Sutarties sąlygomis laikyti Sutarties 7.1.1, 7.1.2 papunkčiuose nurodytus pažeidimus, Prekių pristatymo terminus, Prekių kainą,</w:t>
      </w:r>
      <w:r>
        <w:rPr>
          <w:sz w:val="24"/>
          <w:szCs w:val="24"/>
          <w:lang w:eastAsia="lt-LT"/>
        </w:rPr>
        <w:t xml:space="preserve"> </w:t>
      </w:r>
      <w:r>
        <w:rPr>
          <w:color w:val="000000"/>
          <w:sz w:val="24"/>
          <w:szCs w:val="24"/>
          <w:lang w:eastAsia="lt-LT"/>
        </w:rPr>
        <w:t xml:space="preserve">nepriklausomai nuo to, ar šiais pagrindais Sutartis nutraukiama, ar ne. Ši nuostata neapriboja galimybės kitų Sutartyje, jos prieduose ir iš Sutarties esmės kylančių įsipareigojimų </w:t>
      </w:r>
      <w:r>
        <w:rPr>
          <w:color w:val="000000"/>
          <w:sz w:val="24"/>
          <w:szCs w:val="24"/>
          <w:lang w:eastAsia="lt-LT"/>
        </w:rPr>
        <w:lastRenderedPageBreak/>
        <w:t xml:space="preserve">pažeidimus kvalifikuoti esminiais, vadovaujantis Lietuvos Respublikos civilinio kodekso 6.217 straipsnio </w:t>
      </w:r>
      <w:r w:rsidR="002F3323" w:rsidRPr="002F3323">
        <w:rPr>
          <w:color w:val="000000"/>
          <w:sz w:val="24"/>
          <w:szCs w:val="24"/>
          <w:lang w:eastAsia="lt-LT"/>
        </w:rPr>
        <w:t>2 dalimi.</w:t>
      </w:r>
      <w:r w:rsidR="002F3323" w:rsidRPr="002F3323">
        <w:rPr>
          <w:rStyle w:val="Puslapioinaosnuoroda"/>
          <w:color w:val="000000"/>
          <w:sz w:val="24"/>
          <w:szCs w:val="24"/>
          <w:lang w:eastAsia="lt-LT"/>
        </w:rPr>
        <w:footnoteReference w:id="1"/>
      </w:r>
    </w:p>
    <w:p w14:paraId="5621235D" w14:textId="77777777" w:rsidR="003D33DB" w:rsidRDefault="003D33DB" w:rsidP="003D33DB">
      <w:pPr>
        <w:jc w:val="both"/>
        <w:rPr>
          <w:color w:val="000000"/>
          <w:sz w:val="24"/>
          <w:szCs w:val="24"/>
          <w:lang w:eastAsia="lt-LT"/>
        </w:rPr>
      </w:pPr>
      <w:r>
        <w:rPr>
          <w:color w:val="000000"/>
          <w:sz w:val="24"/>
          <w:szCs w:val="24"/>
          <w:lang w:eastAsia="lt-LT"/>
        </w:rPr>
        <w:t>7.2. Pirkėjas turi teisę vienašališkai nutraukti Sutartį, nesilaikydamas Sutarties 7.1 papunktyje nustatyto termino, kai:</w:t>
      </w:r>
    </w:p>
    <w:p w14:paraId="5056844C" w14:textId="77777777" w:rsidR="003D33DB" w:rsidRDefault="003D33DB" w:rsidP="003D33DB">
      <w:pPr>
        <w:jc w:val="both"/>
        <w:rPr>
          <w:color w:val="000000"/>
          <w:sz w:val="24"/>
          <w:szCs w:val="24"/>
          <w:lang w:eastAsia="lt-LT"/>
        </w:rPr>
      </w:pPr>
      <w:r>
        <w:rPr>
          <w:color w:val="000000"/>
          <w:sz w:val="24"/>
          <w:szCs w:val="24"/>
          <w:lang w:eastAsia="lt-LT"/>
        </w:rPr>
        <w:t>7.2.1.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221E2576" w14:textId="77777777" w:rsidR="003D33DB" w:rsidRDefault="003D33DB" w:rsidP="003D33DB">
      <w:pPr>
        <w:jc w:val="both"/>
        <w:rPr>
          <w:color w:val="000000"/>
          <w:sz w:val="24"/>
          <w:szCs w:val="24"/>
          <w:lang w:eastAsia="lt-LT"/>
        </w:rPr>
      </w:pPr>
      <w:r>
        <w:rPr>
          <w:color w:val="000000"/>
          <w:sz w:val="24"/>
          <w:szCs w:val="24"/>
          <w:lang w:eastAsia="lt-LT"/>
        </w:rPr>
        <w:t>7.2.2. Tiekėjas bankrutuoja arba yra likviduojamas, sustabdo ūkinę veiklą arba įstatymuose ir kituose teisės aktuose numatyta tvarka susidaro analogiška situacija;</w:t>
      </w:r>
    </w:p>
    <w:p w14:paraId="798FEF23" w14:textId="77777777" w:rsidR="003D33DB" w:rsidRDefault="003D33DB" w:rsidP="003D33DB">
      <w:pPr>
        <w:jc w:val="both"/>
        <w:rPr>
          <w:sz w:val="24"/>
          <w:szCs w:val="24"/>
        </w:rPr>
      </w:pPr>
      <w:r>
        <w:rPr>
          <w:color w:val="000000"/>
          <w:sz w:val="24"/>
          <w:szCs w:val="24"/>
        </w:rPr>
        <w:t xml:space="preserve">7.3. Sutartis gali būti nutraukta raštišku abiejų Šalių susitarimu, </w:t>
      </w:r>
      <w:r>
        <w:rPr>
          <w:rFonts w:eastAsia="Calibri"/>
          <w:color w:val="000000"/>
          <w:sz w:val="24"/>
          <w:szCs w:val="24"/>
        </w:rPr>
        <w:t xml:space="preserve">apie tokį Sutarties nutraukimą kitai Šaliai pranešant ne vėliau kaip prieš  </w:t>
      </w:r>
      <w:r w:rsidR="002D4052" w:rsidRPr="002D4052">
        <w:rPr>
          <w:rFonts w:eastAsia="Calibri"/>
          <w:color w:val="000000"/>
          <w:sz w:val="24"/>
          <w:szCs w:val="24"/>
        </w:rPr>
        <w:t>30 (trisdešimt</w:t>
      </w:r>
      <w:r w:rsidR="002D4052" w:rsidRPr="002D4052">
        <w:rPr>
          <w:rFonts w:eastAsia="Calibri"/>
          <w:sz w:val="24"/>
          <w:szCs w:val="24"/>
        </w:rPr>
        <w:t>) kalendorinių</w:t>
      </w:r>
      <w:r w:rsidR="002D4052" w:rsidRPr="002D4052">
        <w:rPr>
          <w:rFonts w:eastAsia="Calibri"/>
          <w:color w:val="000000"/>
          <w:sz w:val="24"/>
          <w:szCs w:val="24"/>
        </w:rPr>
        <w:t xml:space="preserve"> </w:t>
      </w:r>
      <w:r w:rsidRPr="002D4052">
        <w:rPr>
          <w:rFonts w:eastAsia="Calibri"/>
          <w:color w:val="000000"/>
          <w:sz w:val="24"/>
          <w:szCs w:val="24"/>
        </w:rPr>
        <w:t>dienų</w:t>
      </w:r>
      <w:r>
        <w:rPr>
          <w:rFonts w:eastAsia="Calibri"/>
          <w:color w:val="000000"/>
          <w:sz w:val="24"/>
          <w:szCs w:val="24"/>
        </w:rPr>
        <w:t>.</w:t>
      </w:r>
    </w:p>
    <w:p w14:paraId="21D618AA" w14:textId="77777777" w:rsidR="003D33DB" w:rsidRDefault="003D33DB" w:rsidP="003D33DB">
      <w:pPr>
        <w:jc w:val="both"/>
        <w:rPr>
          <w:sz w:val="24"/>
          <w:szCs w:val="24"/>
          <w:lang w:eastAsia="lt-LT"/>
        </w:rPr>
      </w:pPr>
      <w:r>
        <w:rPr>
          <w:rFonts w:eastAsia="Calibri"/>
          <w:color w:val="000000"/>
          <w:sz w:val="24"/>
          <w:szCs w:val="24"/>
          <w:lang w:eastAsia="lt-LT"/>
        </w:rPr>
        <w:t xml:space="preserve">7.4. </w:t>
      </w:r>
      <w:r>
        <w:rPr>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2D7CEA7B" w14:textId="77777777" w:rsidR="003D33DB" w:rsidRDefault="003D33DB" w:rsidP="003D33DB">
      <w:pPr>
        <w:jc w:val="both"/>
        <w:rPr>
          <w:color w:val="000000"/>
          <w:sz w:val="24"/>
          <w:szCs w:val="24"/>
        </w:rPr>
      </w:pPr>
      <w:r>
        <w:rPr>
          <w:sz w:val="24"/>
          <w:szCs w:val="24"/>
          <w:lang w:eastAsia="lt-LT"/>
        </w:rPr>
        <w:t xml:space="preserve">7.5. </w:t>
      </w:r>
      <w:r>
        <w:rPr>
          <w:color w:val="000000"/>
          <w:sz w:val="24"/>
          <w:szCs w:val="24"/>
        </w:rPr>
        <w:t>Sutartį nutraukus dėl Tiekėjo kaltės, be jam priklausančio atlyginimo už pristatytas Prekes, Tiekėjas neturi teisės į kokių nors patirtų nuostolių ar žalos kompensaciją.</w:t>
      </w:r>
    </w:p>
    <w:p w14:paraId="2C3C376B" w14:textId="77777777" w:rsidR="003D33DB" w:rsidRDefault="003D33DB" w:rsidP="003D33DB">
      <w:pPr>
        <w:jc w:val="both"/>
        <w:rPr>
          <w:rFonts w:eastAsia="Calibri"/>
          <w:color w:val="000000"/>
          <w:sz w:val="24"/>
          <w:szCs w:val="24"/>
          <w:lang w:eastAsia="lt-LT"/>
        </w:rPr>
      </w:pPr>
    </w:p>
    <w:p w14:paraId="1D26C955" w14:textId="77777777" w:rsidR="003D33DB" w:rsidRDefault="003D33DB" w:rsidP="00BF4D79">
      <w:pPr>
        <w:suppressAutoHyphens/>
        <w:jc w:val="center"/>
        <w:rPr>
          <w:b/>
          <w:color w:val="000000"/>
          <w:sz w:val="24"/>
          <w:szCs w:val="24"/>
          <w:lang w:eastAsia="lt-LT"/>
        </w:rPr>
      </w:pPr>
      <w:r>
        <w:rPr>
          <w:b/>
          <w:color w:val="000000"/>
          <w:sz w:val="24"/>
          <w:szCs w:val="24"/>
          <w:lang w:eastAsia="lt-LT"/>
        </w:rPr>
        <w:t>8. KITOS SUTARTIES SĄLYGOS</w:t>
      </w:r>
    </w:p>
    <w:p w14:paraId="740683F6" w14:textId="77777777" w:rsidR="003D33DB" w:rsidRDefault="003D33DB" w:rsidP="003D33DB">
      <w:pPr>
        <w:suppressAutoHyphens/>
        <w:ind w:firstLine="720"/>
        <w:jc w:val="center"/>
        <w:rPr>
          <w:b/>
          <w:color w:val="000000"/>
          <w:sz w:val="24"/>
          <w:szCs w:val="24"/>
          <w:lang w:eastAsia="lt-LT"/>
        </w:rPr>
      </w:pPr>
    </w:p>
    <w:p w14:paraId="39017C83" w14:textId="39CF9F30" w:rsidR="003D33DB" w:rsidRDefault="003D33DB" w:rsidP="003D33DB">
      <w:pPr>
        <w:jc w:val="both"/>
        <w:rPr>
          <w:color w:val="000000"/>
          <w:sz w:val="24"/>
          <w:szCs w:val="24"/>
        </w:rPr>
      </w:pPr>
      <w:r>
        <w:rPr>
          <w:color w:val="000000"/>
          <w:sz w:val="24"/>
          <w:szCs w:val="24"/>
        </w:rPr>
        <w:t>8.1</w:t>
      </w:r>
      <w:r w:rsidRPr="002F3323">
        <w:rPr>
          <w:color w:val="000000"/>
          <w:sz w:val="24"/>
          <w:szCs w:val="24"/>
        </w:rPr>
        <w:t xml:space="preserve">. </w:t>
      </w:r>
      <w:r w:rsidR="002F3323" w:rsidRPr="002F3323">
        <w:rPr>
          <w:sz w:val="24"/>
          <w:szCs w:val="24"/>
        </w:rPr>
        <w:t xml:space="preserve">Sutartis įsigalioja nuo jos pasirašymo dienos ir </w:t>
      </w:r>
      <w:r w:rsidR="002F3323" w:rsidRPr="00891BB7">
        <w:rPr>
          <w:sz w:val="24"/>
          <w:szCs w:val="24"/>
        </w:rPr>
        <w:t xml:space="preserve">galioja </w:t>
      </w:r>
      <w:r w:rsidR="00891BB7" w:rsidRPr="00891BB7">
        <w:rPr>
          <w:sz w:val="24"/>
          <w:szCs w:val="24"/>
          <w:lang w:eastAsia="ru-RU"/>
        </w:rPr>
        <w:t>12</w:t>
      </w:r>
      <w:r w:rsidR="000F7E8B" w:rsidRPr="00891BB7">
        <w:rPr>
          <w:sz w:val="24"/>
          <w:szCs w:val="24"/>
          <w:lang w:eastAsia="ru-RU"/>
        </w:rPr>
        <w:t xml:space="preserve"> </w:t>
      </w:r>
      <w:r w:rsidR="00891BB7" w:rsidRPr="00891BB7">
        <w:rPr>
          <w:sz w:val="24"/>
          <w:szCs w:val="24"/>
        </w:rPr>
        <w:t xml:space="preserve"> mėnesių.</w:t>
      </w:r>
    </w:p>
    <w:p w14:paraId="09128915" w14:textId="77777777" w:rsidR="003D33DB" w:rsidRDefault="003D33DB" w:rsidP="003D33DB">
      <w:pPr>
        <w:jc w:val="both"/>
        <w:rPr>
          <w:sz w:val="24"/>
          <w:szCs w:val="24"/>
          <w:lang w:eastAsia="lt-LT"/>
        </w:rPr>
      </w:pPr>
      <w:r>
        <w:rPr>
          <w:color w:val="000000"/>
          <w:sz w:val="24"/>
          <w:szCs w:val="24"/>
        </w:rPr>
        <w:t xml:space="preserve">8.2. </w:t>
      </w:r>
      <w:r>
        <w:rPr>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72195CA" w14:textId="77777777" w:rsidR="003D33DB" w:rsidRDefault="003D33DB" w:rsidP="003D33DB">
      <w:pPr>
        <w:jc w:val="both"/>
        <w:rPr>
          <w:color w:val="000000"/>
          <w:sz w:val="24"/>
          <w:szCs w:val="24"/>
        </w:rPr>
      </w:pPr>
      <w:r>
        <w:rPr>
          <w:color w:val="000000"/>
          <w:sz w:val="24"/>
          <w:szCs w:val="24"/>
        </w:rPr>
        <w:t>8.3. Už Sutarties įsipareigojimų nevykdymą arba netinkamą vykdymą Sutarties Šalys atsako pagal Lietuvos Respublikoje galiojančius teisės aktus.</w:t>
      </w:r>
    </w:p>
    <w:p w14:paraId="4E7C31D6" w14:textId="77777777" w:rsidR="003D33DB" w:rsidRDefault="003D33DB" w:rsidP="003D33DB">
      <w:pPr>
        <w:jc w:val="both"/>
        <w:rPr>
          <w:color w:val="000000"/>
          <w:sz w:val="24"/>
          <w:szCs w:val="24"/>
          <w:lang w:eastAsia="lt-LT"/>
        </w:rPr>
      </w:pPr>
      <w:r>
        <w:rPr>
          <w:color w:val="000000"/>
          <w:sz w:val="24"/>
          <w:szCs w:val="24"/>
        </w:rPr>
        <w:t>8.4. Sutarties Šalys įsipareigoja ne vėliau kaip per 15 (penkiolika) darbo dien</w:t>
      </w:r>
      <w:r w:rsidR="007D4845">
        <w:rPr>
          <w:color w:val="000000"/>
          <w:sz w:val="24"/>
          <w:szCs w:val="24"/>
        </w:rPr>
        <w:t>ų</w:t>
      </w:r>
      <w:r>
        <w:rPr>
          <w:color w:val="000000"/>
          <w:sz w:val="24"/>
          <w:szCs w:val="24"/>
        </w:rPr>
        <w:t xml:space="preserve"> informuoti viena kitą apie Šalių rekvizitų, bankų atsiskaitomųjų sąskaitų numerių pasikeitimus. </w:t>
      </w:r>
      <w:r>
        <w:rPr>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1285DDC9" w14:textId="6943677B" w:rsidR="005A39F9" w:rsidRDefault="003D33DB" w:rsidP="0053696D">
      <w:pPr>
        <w:ind w:right="140"/>
        <w:jc w:val="both"/>
        <w:rPr>
          <w:color w:val="000000"/>
          <w:sz w:val="24"/>
          <w:szCs w:val="24"/>
          <w:lang w:eastAsia="ar-SA"/>
        </w:rPr>
      </w:pPr>
      <w:r>
        <w:rPr>
          <w:color w:val="000000"/>
          <w:sz w:val="24"/>
          <w:szCs w:val="24"/>
          <w:lang w:eastAsia="lt-LT"/>
        </w:rPr>
        <w:t>8.5. Pirkėjas p</w:t>
      </w:r>
      <w:r>
        <w:rPr>
          <w:color w:val="000000"/>
          <w:sz w:val="24"/>
          <w:szCs w:val="24"/>
          <w:lang w:eastAsia="ar-SA"/>
        </w:rPr>
        <w:t>askiria kontaktini</w:t>
      </w:r>
      <w:r w:rsidR="006F09D6">
        <w:rPr>
          <w:color w:val="000000"/>
          <w:sz w:val="24"/>
          <w:szCs w:val="24"/>
          <w:lang w:eastAsia="ar-SA"/>
        </w:rPr>
        <w:t>ais asmenimis</w:t>
      </w:r>
      <w:r>
        <w:rPr>
          <w:color w:val="000000"/>
          <w:sz w:val="24"/>
          <w:szCs w:val="24"/>
          <w:lang w:eastAsia="ar-SA"/>
        </w:rPr>
        <w:t>, atsaking</w:t>
      </w:r>
      <w:r w:rsidR="006F09D6">
        <w:rPr>
          <w:color w:val="000000"/>
          <w:sz w:val="24"/>
          <w:szCs w:val="24"/>
          <w:lang w:eastAsia="ar-SA"/>
        </w:rPr>
        <w:t>ais</w:t>
      </w:r>
      <w:r>
        <w:rPr>
          <w:color w:val="000000"/>
          <w:sz w:val="24"/>
          <w:szCs w:val="24"/>
          <w:lang w:eastAsia="ar-SA"/>
        </w:rPr>
        <w:t xml:space="preserve"> už Sutarties vykdymą ir turinči</w:t>
      </w:r>
      <w:r w:rsidR="006F09D6">
        <w:rPr>
          <w:color w:val="000000"/>
          <w:sz w:val="24"/>
          <w:szCs w:val="24"/>
          <w:lang w:eastAsia="ar-SA"/>
        </w:rPr>
        <w:t>ais</w:t>
      </w:r>
      <w:r>
        <w:rPr>
          <w:color w:val="000000"/>
          <w:sz w:val="24"/>
          <w:szCs w:val="24"/>
          <w:lang w:eastAsia="ar-SA"/>
        </w:rPr>
        <w:t xml:space="preserve"> teisę pasirašyti Prekių </w:t>
      </w:r>
      <w:r w:rsidR="00543823" w:rsidRPr="00BF0DDC">
        <w:rPr>
          <w:color w:val="000000"/>
          <w:sz w:val="24"/>
          <w:szCs w:val="24"/>
        </w:rPr>
        <w:t>perdavimo – priėmimo</w:t>
      </w:r>
      <w:r w:rsidR="00543823">
        <w:rPr>
          <w:color w:val="000000"/>
          <w:sz w:val="24"/>
          <w:szCs w:val="24"/>
          <w:lang w:eastAsia="ar-SA"/>
        </w:rPr>
        <w:t xml:space="preserve"> </w:t>
      </w:r>
      <w:r w:rsidR="004822E5">
        <w:rPr>
          <w:color w:val="000000"/>
          <w:sz w:val="24"/>
          <w:szCs w:val="24"/>
          <w:lang w:eastAsia="ar-SA"/>
        </w:rPr>
        <w:t>aktą:</w:t>
      </w:r>
      <w:r w:rsidR="0053696D" w:rsidRPr="0053696D">
        <w:rPr>
          <w:sz w:val="24"/>
          <w:szCs w:val="24"/>
        </w:rPr>
        <w:t xml:space="preserve"> </w:t>
      </w:r>
      <w:r w:rsidR="004822E5">
        <w:rPr>
          <w:sz w:val="24"/>
          <w:szCs w:val="24"/>
        </w:rPr>
        <w:t xml:space="preserve">Informacinių sistemų administratorių Rimantą Junevičių </w:t>
      </w:r>
      <w:r w:rsidR="0053696D">
        <w:rPr>
          <w:sz w:val="24"/>
          <w:szCs w:val="24"/>
        </w:rPr>
        <w:t xml:space="preserve"> tel.: </w:t>
      </w:r>
      <w:r w:rsidR="004822E5">
        <w:rPr>
          <w:sz w:val="24"/>
          <w:szCs w:val="24"/>
        </w:rPr>
        <w:t>8671 00822</w:t>
      </w:r>
      <w:r w:rsidR="0053696D">
        <w:rPr>
          <w:sz w:val="24"/>
          <w:szCs w:val="24"/>
        </w:rPr>
        <w:t>, el.</w:t>
      </w:r>
      <w:r w:rsidR="004822E5">
        <w:rPr>
          <w:sz w:val="24"/>
          <w:szCs w:val="24"/>
        </w:rPr>
        <w:t xml:space="preserve"> </w:t>
      </w:r>
      <w:r w:rsidR="0053696D">
        <w:rPr>
          <w:sz w:val="24"/>
          <w:szCs w:val="24"/>
        </w:rPr>
        <w:t>paštas</w:t>
      </w:r>
      <w:r w:rsidR="002A4FA6">
        <w:rPr>
          <w:sz w:val="24"/>
          <w:szCs w:val="24"/>
        </w:rPr>
        <w:t>:</w:t>
      </w:r>
      <w:r w:rsidR="004822E5">
        <w:rPr>
          <w:sz w:val="24"/>
          <w:szCs w:val="24"/>
        </w:rPr>
        <w:t xml:space="preserve"> </w:t>
      </w:r>
      <w:hyperlink r:id="rId9" w:history="1">
        <w:r w:rsidR="004822E5" w:rsidRPr="00D93BDC">
          <w:rPr>
            <w:rStyle w:val="Hipersaitas"/>
            <w:sz w:val="24"/>
            <w:szCs w:val="24"/>
          </w:rPr>
          <w:t>rimantas.junevicius@dsti.lt</w:t>
        </w:r>
      </w:hyperlink>
      <w:r w:rsidR="004822E5">
        <w:rPr>
          <w:sz w:val="24"/>
          <w:szCs w:val="24"/>
        </w:rPr>
        <w:t xml:space="preserve"> </w:t>
      </w:r>
    </w:p>
    <w:p w14:paraId="349A2563" w14:textId="7F3931AE" w:rsidR="003D33DB" w:rsidRPr="00C92E09" w:rsidRDefault="003D33DB" w:rsidP="003D33DB">
      <w:pPr>
        <w:tabs>
          <w:tab w:val="left" w:pos="709"/>
        </w:tabs>
        <w:jc w:val="both"/>
        <w:outlineLvl w:val="0"/>
        <w:rPr>
          <w:color w:val="000000"/>
          <w:sz w:val="24"/>
          <w:szCs w:val="24"/>
          <w:lang w:eastAsia="ar-SA"/>
        </w:rPr>
      </w:pPr>
      <w:r>
        <w:rPr>
          <w:color w:val="000000"/>
          <w:sz w:val="24"/>
          <w:szCs w:val="24"/>
          <w:lang w:eastAsia="lt-LT"/>
        </w:rPr>
        <w:t>8.6. Tiekėjas p</w:t>
      </w:r>
      <w:r>
        <w:rPr>
          <w:color w:val="000000"/>
          <w:sz w:val="24"/>
          <w:szCs w:val="24"/>
          <w:lang w:eastAsia="ar-SA"/>
        </w:rPr>
        <w:t>askiria kontaktiniu asmeniu, atsakingu už Sutarties vykdymą</w:t>
      </w:r>
      <w:r w:rsidR="00213D89">
        <w:rPr>
          <w:color w:val="000000"/>
          <w:sz w:val="24"/>
          <w:szCs w:val="24"/>
          <w:lang w:eastAsia="ar-SA"/>
        </w:rPr>
        <w:t xml:space="preserve">, </w:t>
      </w:r>
      <w:r w:rsidR="00213D89" w:rsidRPr="002F782A">
        <w:rPr>
          <w:color w:val="000000"/>
          <w:sz w:val="24"/>
          <w:szCs w:val="24"/>
          <w:lang w:eastAsia="ar-SA"/>
        </w:rPr>
        <w:t>užsakymų priėmimą</w:t>
      </w:r>
      <w:r w:rsidR="00213D89">
        <w:rPr>
          <w:color w:val="000000"/>
          <w:szCs w:val="24"/>
          <w:lang w:eastAsia="ar-SA"/>
        </w:rPr>
        <w:t xml:space="preserve"> </w:t>
      </w:r>
      <w:r>
        <w:rPr>
          <w:color w:val="000000"/>
          <w:sz w:val="24"/>
          <w:szCs w:val="24"/>
          <w:lang w:eastAsia="ar-SA"/>
        </w:rPr>
        <w:t xml:space="preserve">ir turinčiu teisę pasirašyti Prekių </w:t>
      </w:r>
      <w:r w:rsidR="00543823" w:rsidRPr="00C92E09">
        <w:rPr>
          <w:color w:val="000000"/>
          <w:sz w:val="24"/>
          <w:szCs w:val="24"/>
        </w:rPr>
        <w:t>perdavimo – priėmimo</w:t>
      </w:r>
      <w:r w:rsidR="00543823" w:rsidRPr="00C92E09">
        <w:rPr>
          <w:color w:val="000000"/>
          <w:sz w:val="24"/>
          <w:szCs w:val="24"/>
          <w:lang w:eastAsia="ar-SA"/>
        </w:rPr>
        <w:t xml:space="preserve"> </w:t>
      </w:r>
      <w:r w:rsidRPr="00C92E09">
        <w:rPr>
          <w:color w:val="000000"/>
          <w:sz w:val="24"/>
          <w:szCs w:val="24"/>
          <w:lang w:eastAsia="ar-SA"/>
        </w:rPr>
        <w:t xml:space="preserve">aktą </w:t>
      </w:r>
      <w:r w:rsidR="00C92E09" w:rsidRPr="00C92E09">
        <w:rPr>
          <w:color w:val="000000"/>
          <w:sz w:val="24"/>
          <w:szCs w:val="24"/>
          <w:lang w:eastAsia="ar-SA"/>
        </w:rPr>
        <w:t>direktorę Jekateriną Baubkuvienę</w:t>
      </w:r>
      <w:r w:rsidRPr="00C92E09">
        <w:rPr>
          <w:color w:val="000000"/>
          <w:sz w:val="24"/>
          <w:szCs w:val="24"/>
          <w:lang w:eastAsia="ar-SA"/>
        </w:rPr>
        <w:t xml:space="preserve">, </w:t>
      </w:r>
    </w:p>
    <w:p w14:paraId="44308028" w14:textId="36BC11FC" w:rsidR="003D33DB" w:rsidRDefault="003D33DB" w:rsidP="003D33DB">
      <w:pPr>
        <w:tabs>
          <w:tab w:val="left" w:pos="709"/>
        </w:tabs>
        <w:jc w:val="both"/>
        <w:outlineLvl w:val="0"/>
        <w:rPr>
          <w:color w:val="000000"/>
          <w:sz w:val="24"/>
          <w:szCs w:val="24"/>
          <w:lang w:eastAsia="ar-SA"/>
        </w:rPr>
      </w:pPr>
      <w:r w:rsidRPr="00C92E09">
        <w:rPr>
          <w:color w:val="000000"/>
          <w:sz w:val="24"/>
          <w:szCs w:val="24"/>
          <w:lang w:eastAsia="ar-SA"/>
        </w:rPr>
        <w:t>tel.:</w:t>
      </w:r>
      <w:r w:rsidR="00C92E09" w:rsidRPr="00C92E09">
        <w:rPr>
          <w:color w:val="000000"/>
          <w:sz w:val="24"/>
          <w:szCs w:val="24"/>
          <w:lang w:eastAsia="ar-SA"/>
        </w:rPr>
        <w:t xml:space="preserve"> 868516933</w:t>
      </w:r>
      <w:r w:rsidRPr="00C92E09">
        <w:rPr>
          <w:color w:val="000000"/>
          <w:sz w:val="24"/>
          <w:szCs w:val="24"/>
          <w:lang w:eastAsia="ar-SA"/>
        </w:rPr>
        <w:t xml:space="preserve">, el. paštas: </w:t>
      </w:r>
      <w:hyperlink r:id="rId10" w:history="1">
        <w:r w:rsidR="0026576F" w:rsidRPr="00174203">
          <w:rPr>
            <w:rStyle w:val="Hipersaitas"/>
            <w:sz w:val="24"/>
            <w:szCs w:val="24"/>
            <w:lang w:eastAsia="ar-SA"/>
          </w:rPr>
          <w:t>jekaterina@insol.lt</w:t>
        </w:r>
      </w:hyperlink>
      <w:r w:rsidRPr="00C92E09">
        <w:rPr>
          <w:color w:val="000000"/>
          <w:sz w:val="24"/>
          <w:szCs w:val="24"/>
          <w:lang w:eastAsia="ar-SA"/>
        </w:rPr>
        <w:t>.</w:t>
      </w:r>
      <w:r w:rsidR="0026576F">
        <w:rPr>
          <w:color w:val="000000"/>
          <w:sz w:val="24"/>
          <w:szCs w:val="24"/>
          <w:lang w:eastAsia="ar-SA"/>
        </w:rPr>
        <w:t xml:space="preserve"> </w:t>
      </w:r>
      <w:bookmarkStart w:id="1" w:name="_GoBack"/>
      <w:bookmarkEnd w:id="1"/>
    </w:p>
    <w:p w14:paraId="7CA9E798" w14:textId="77777777" w:rsidR="004822E5" w:rsidRPr="002219B0" w:rsidRDefault="003D33DB" w:rsidP="004822E5">
      <w:pPr>
        <w:tabs>
          <w:tab w:val="left" w:pos="709"/>
        </w:tabs>
        <w:spacing w:line="276" w:lineRule="auto"/>
        <w:jc w:val="both"/>
        <w:outlineLvl w:val="0"/>
        <w:rPr>
          <w:color w:val="000000"/>
          <w:sz w:val="24"/>
          <w:szCs w:val="24"/>
          <w:lang w:eastAsia="ar-SA"/>
        </w:rPr>
      </w:pPr>
      <w:r>
        <w:rPr>
          <w:color w:val="000000"/>
          <w:sz w:val="24"/>
          <w:szCs w:val="24"/>
        </w:rPr>
        <w:t xml:space="preserve">8.7. </w:t>
      </w:r>
      <w:r>
        <w:rPr>
          <w:color w:val="000000"/>
          <w:sz w:val="24"/>
          <w:szCs w:val="24"/>
          <w:lang w:eastAsia="lt-LT"/>
        </w:rPr>
        <w:t>Pirkėjas p</w:t>
      </w:r>
      <w:r>
        <w:rPr>
          <w:color w:val="000000"/>
          <w:sz w:val="24"/>
          <w:szCs w:val="24"/>
          <w:lang w:eastAsia="ar-SA"/>
        </w:rPr>
        <w:t xml:space="preserve">askiria asmenį, atsakingą už Sutarties ir pakeitimų paskelbimą pagal Lietuvos Respublikos viešųjų pirkimų įstatymo 86 straipsnio 9 dalį: </w:t>
      </w:r>
      <w:r w:rsidR="004822E5" w:rsidRPr="002219B0">
        <w:rPr>
          <w:color w:val="000000"/>
          <w:sz w:val="24"/>
          <w:szCs w:val="24"/>
          <w:lang w:eastAsia="ar-SA"/>
        </w:rPr>
        <w:t xml:space="preserve">Lietuvos socialinių mokslų </w:t>
      </w:r>
      <w:r w:rsidR="004822E5">
        <w:rPr>
          <w:color w:val="000000"/>
          <w:sz w:val="24"/>
          <w:szCs w:val="24"/>
          <w:lang w:eastAsia="ar-SA"/>
        </w:rPr>
        <w:t xml:space="preserve">viešųjų pirkimų </w:t>
      </w:r>
      <w:r w:rsidR="004822E5" w:rsidRPr="002219B0">
        <w:rPr>
          <w:color w:val="000000"/>
          <w:sz w:val="24"/>
          <w:szCs w:val="24"/>
          <w:lang w:eastAsia="ar-SA"/>
        </w:rPr>
        <w:t xml:space="preserve">vadybininką, (8 52) 62 55 76, el. p. </w:t>
      </w:r>
      <w:hyperlink r:id="rId11" w:history="1">
        <w:r w:rsidR="004822E5" w:rsidRPr="002219B0">
          <w:rPr>
            <w:rStyle w:val="Hipersaitas"/>
            <w:sz w:val="24"/>
            <w:szCs w:val="24"/>
            <w:lang w:eastAsia="ar-SA"/>
          </w:rPr>
          <w:t>viesiejipirkimai@lcss.lt</w:t>
        </w:r>
      </w:hyperlink>
      <w:r w:rsidR="004822E5" w:rsidRPr="002219B0">
        <w:rPr>
          <w:color w:val="000000"/>
          <w:sz w:val="24"/>
          <w:szCs w:val="24"/>
          <w:lang w:eastAsia="ar-SA"/>
        </w:rPr>
        <w:t xml:space="preserve"> </w:t>
      </w:r>
    </w:p>
    <w:p w14:paraId="78E4FC08" w14:textId="77777777" w:rsidR="003D33DB" w:rsidRDefault="003D33DB" w:rsidP="003D33DB">
      <w:pPr>
        <w:suppressAutoHyphens/>
        <w:jc w:val="both"/>
        <w:rPr>
          <w:color w:val="000000"/>
          <w:sz w:val="24"/>
          <w:szCs w:val="24"/>
          <w:lang w:eastAsia="lt-LT"/>
        </w:rPr>
      </w:pPr>
      <w:r>
        <w:rPr>
          <w:color w:val="000000"/>
          <w:sz w:val="24"/>
          <w:szCs w:val="24"/>
          <w:lang w:eastAsia="lt-LT"/>
        </w:rPr>
        <w:t xml:space="preserve">8.8. Sutartis sudaryta dviem egzemplioriais lietuvių kalba, turinčiais vienodą juridinę galią, po vieną kiekvienai Šaliai. </w:t>
      </w:r>
    </w:p>
    <w:p w14:paraId="03A5C9AE" w14:textId="77777777" w:rsidR="003D33DB" w:rsidRDefault="003D33DB" w:rsidP="003D33DB">
      <w:pPr>
        <w:jc w:val="both"/>
        <w:rPr>
          <w:sz w:val="24"/>
          <w:szCs w:val="24"/>
        </w:rPr>
      </w:pPr>
      <w:r>
        <w:rPr>
          <w:color w:val="000000"/>
          <w:sz w:val="24"/>
          <w:szCs w:val="24"/>
        </w:rPr>
        <w:t>8.9. Šios Sutarties turinys ir vykdant šią Sutartį gauta informacija yra konfidenciali ir negali būti perduotas tretiesiems asmenims be kurios nors iš Šalių raštiško sutikimo, išskyrus teisės aktų numatytus atvejus. V</w:t>
      </w:r>
      <w:r>
        <w:rPr>
          <w:sz w:val="24"/>
          <w:szCs w:val="24"/>
        </w:rPr>
        <w:t>isi iš Pirkėjo gauti Sutarčiai vykdyti reikalingi dokumentai, Sutarties vykdymo pabaigoje grąžinami Pirkėjui.</w:t>
      </w:r>
    </w:p>
    <w:p w14:paraId="0A36C300" w14:textId="77777777" w:rsidR="003D33DB" w:rsidRDefault="003D33DB" w:rsidP="003D33DB">
      <w:pPr>
        <w:jc w:val="both"/>
        <w:rPr>
          <w:sz w:val="24"/>
          <w:szCs w:val="24"/>
        </w:rPr>
      </w:pPr>
      <w:r>
        <w:rPr>
          <w:sz w:val="24"/>
          <w:szCs w:val="24"/>
        </w:rPr>
        <w:t>8.10. Nė viena Šalis neturi teisės perleisti visų arba dalies teisių ir pareigų pagal šią Sutartį jokiai trečiajai šaliai be išankstinio raštiško kitos Šalies sutikimo.</w:t>
      </w:r>
    </w:p>
    <w:p w14:paraId="71E37F9C" w14:textId="77777777" w:rsidR="003D33DB" w:rsidRPr="005D0284" w:rsidRDefault="003D33DB" w:rsidP="003D33DB">
      <w:pPr>
        <w:jc w:val="both"/>
        <w:rPr>
          <w:sz w:val="24"/>
          <w:szCs w:val="24"/>
          <w:lang w:eastAsia="lt-LT"/>
        </w:rPr>
      </w:pPr>
      <w:r>
        <w:rPr>
          <w:sz w:val="24"/>
          <w:szCs w:val="24"/>
          <w:lang w:eastAsia="lt-LT"/>
        </w:rPr>
        <w:t>8.11. Jei bet kuri šios Sutarties nuostata tampa ar pripažįstama visiškai ar iš dalies negaliojančia, tai neturi įtakos kitų Sutarties nuostatų galiojimui.</w:t>
      </w:r>
    </w:p>
    <w:p w14:paraId="3FA36EBF" w14:textId="77777777" w:rsidR="003D33DB" w:rsidRPr="005D0284" w:rsidRDefault="003D33DB" w:rsidP="003D33DB">
      <w:pPr>
        <w:jc w:val="both"/>
        <w:rPr>
          <w:sz w:val="24"/>
          <w:szCs w:val="24"/>
          <w:lang w:eastAsia="lt-LT"/>
        </w:rPr>
      </w:pPr>
      <w:r>
        <w:rPr>
          <w:sz w:val="24"/>
          <w:szCs w:val="24"/>
          <w:lang w:eastAsia="lt-LT"/>
        </w:rPr>
        <w:t>8.12.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BDC5E97" w14:textId="77777777" w:rsidR="003D33DB" w:rsidRDefault="003D33DB" w:rsidP="003D33DB">
      <w:pPr>
        <w:jc w:val="both"/>
        <w:rPr>
          <w:color w:val="000000"/>
          <w:sz w:val="24"/>
          <w:szCs w:val="24"/>
        </w:rPr>
      </w:pPr>
      <w:r>
        <w:rPr>
          <w:color w:val="000000"/>
          <w:sz w:val="24"/>
          <w:szCs w:val="24"/>
        </w:rPr>
        <w:lastRenderedPageBreak/>
        <w:t>8.13. Be šių Sutarties sąlygų, jai taikomos ir Lietuvos Respublikos teisės aktuose numatytos tokios rūšies sutarčių sąlygos.</w:t>
      </w:r>
    </w:p>
    <w:p w14:paraId="5025B274" w14:textId="77777777" w:rsidR="003D33DB" w:rsidRDefault="003D33DB" w:rsidP="003D33DB">
      <w:pPr>
        <w:jc w:val="both"/>
        <w:rPr>
          <w:color w:val="000000"/>
          <w:sz w:val="24"/>
          <w:szCs w:val="24"/>
        </w:rPr>
      </w:pPr>
    </w:p>
    <w:p w14:paraId="513BDFAF" w14:textId="77777777" w:rsidR="003D33DB" w:rsidRDefault="003D33DB" w:rsidP="003D33DB">
      <w:pPr>
        <w:suppressAutoHyphens/>
        <w:jc w:val="center"/>
        <w:rPr>
          <w:b/>
          <w:color w:val="000000"/>
          <w:sz w:val="24"/>
          <w:szCs w:val="24"/>
          <w:lang w:eastAsia="lt-LT"/>
        </w:rPr>
      </w:pPr>
      <w:r>
        <w:rPr>
          <w:b/>
          <w:color w:val="000000"/>
          <w:sz w:val="24"/>
          <w:szCs w:val="24"/>
          <w:lang w:eastAsia="lt-LT"/>
        </w:rPr>
        <w:t>9. SUTARTIES PRIEDAI</w:t>
      </w:r>
    </w:p>
    <w:p w14:paraId="01012AB9" w14:textId="77777777" w:rsidR="003D33DB" w:rsidRDefault="003D33DB" w:rsidP="003D33DB">
      <w:pPr>
        <w:suppressAutoHyphens/>
        <w:jc w:val="center"/>
        <w:rPr>
          <w:b/>
          <w:color w:val="000000"/>
          <w:sz w:val="24"/>
          <w:szCs w:val="24"/>
          <w:lang w:eastAsia="lt-LT"/>
        </w:rPr>
      </w:pPr>
    </w:p>
    <w:p w14:paraId="24D0AF22" w14:textId="77777777" w:rsidR="003D33DB" w:rsidRDefault="003D33DB" w:rsidP="003D33DB">
      <w:pPr>
        <w:suppressAutoHyphens/>
        <w:jc w:val="both"/>
        <w:rPr>
          <w:color w:val="000000"/>
          <w:sz w:val="24"/>
          <w:szCs w:val="24"/>
          <w:lang w:eastAsia="lt-LT"/>
        </w:rPr>
      </w:pPr>
      <w:r>
        <w:rPr>
          <w:color w:val="000000"/>
          <w:sz w:val="24"/>
          <w:szCs w:val="24"/>
          <w:lang w:eastAsia="lt-LT"/>
        </w:rPr>
        <w:t>9.1. Sutarties priedai yra neatskiriama šios Sutarties dalis:</w:t>
      </w:r>
    </w:p>
    <w:p w14:paraId="74DB8078" w14:textId="77E42678" w:rsidR="003D33DB" w:rsidRDefault="003D33DB" w:rsidP="003D33DB">
      <w:pPr>
        <w:suppressAutoHyphens/>
        <w:jc w:val="both"/>
        <w:rPr>
          <w:color w:val="000000"/>
          <w:sz w:val="24"/>
          <w:szCs w:val="24"/>
          <w:lang w:eastAsia="lt-LT"/>
        </w:rPr>
      </w:pPr>
      <w:r>
        <w:rPr>
          <w:color w:val="000000"/>
          <w:sz w:val="24"/>
          <w:szCs w:val="24"/>
          <w:lang w:eastAsia="lt-LT"/>
        </w:rPr>
        <w:t>9.1.1. 1 priedas</w:t>
      </w:r>
      <w:r w:rsidR="00CA6B1D">
        <w:rPr>
          <w:color w:val="000000"/>
          <w:sz w:val="24"/>
          <w:szCs w:val="24"/>
          <w:lang w:eastAsia="lt-LT"/>
        </w:rPr>
        <w:t xml:space="preserve"> Prekių </w:t>
      </w:r>
      <w:r w:rsidR="00CA6B1D" w:rsidRPr="00BF0DDC">
        <w:rPr>
          <w:color w:val="000000"/>
          <w:sz w:val="24"/>
          <w:szCs w:val="24"/>
        </w:rPr>
        <w:t>perdavimo – priėmimo</w:t>
      </w:r>
      <w:r w:rsidR="00CA6B1D">
        <w:rPr>
          <w:color w:val="000000"/>
          <w:sz w:val="24"/>
          <w:szCs w:val="24"/>
          <w:lang w:eastAsia="lt-LT"/>
        </w:rPr>
        <w:t xml:space="preserve"> akto forma, 1 lapas;</w:t>
      </w:r>
    </w:p>
    <w:p w14:paraId="23DC6E20" w14:textId="4E6D172F" w:rsidR="003D33DB" w:rsidRDefault="003D33DB" w:rsidP="003D33DB">
      <w:pPr>
        <w:suppressAutoHyphens/>
        <w:jc w:val="both"/>
        <w:rPr>
          <w:color w:val="000000"/>
          <w:sz w:val="24"/>
          <w:szCs w:val="24"/>
          <w:lang w:eastAsia="lt-LT"/>
        </w:rPr>
      </w:pPr>
      <w:r>
        <w:rPr>
          <w:color w:val="000000"/>
          <w:sz w:val="24"/>
          <w:szCs w:val="24"/>
          <w:lang w:eastAsia="lt-LT"/>
        </w:rPr>
        <w:t xml:space="preserve">9.1.2. 2 priedas. </w:t>
      </w:r>
      <w:r w:rsidR="00CA6B1D" w:rsidRPr="00D87163">
        <w:rPr>
          <w:color w:val="000000"/>
          <w:sz w:val="24"/>
          <w:szCs w:val="24"/>
        </w:rPr>
        <w:t xml:space="preserve">Tiekėjo </w:t>
      </w:r>
      <w:r w:rsidR="00CA6B1D" w:rsidRPr="00F57324">
        <w:rPr>
          <w:color w:val="000000"/>
          <w:sz w:val="24"/>
          <w:szCs w:val="24"/>
        </w:rPr>
        <w:t xml:space="preserve">pasiūlymas </w:t>
      </w:r>
      <w:r w:rsidR="004822E5">
        <w:rPr>
          <w:sz w:val="24"/>
          <w:szCs w:val="24"/>
          <w:lang w:eastAsia="ru-RU"/>
        </w:rPr>
        <w:t>2</w:t>
      </w:r>
      <w:r w:rsidR="00CA6B1D" w:rsidRPr="00F57324">
        <w:rPr>
          <w:color w:val="000000"/>
          <w:sz w:val="24"/>
          <w:szCs w:val="24"/>
        </w:rPr>
        <w:t xml:space="preserve"> lapai</w:t>
      </w:r>
    </w:p>
    <w:p w14:paraId="015D2ECF" w14:textId="77777777" w:rsidR="003D33DB" w:rsidRDefault="003D33DB" w:rsidP="003D33DB">
      <w:pPr>
        <w:ind w:firstLine="720"/>
        <w:jc w:val="center"/>
        <w:rPr>
          <w:b/>
          <w:color w:val="000000"/>
          <w:sz w:val="24"/>
          <w:szCs w:val="24"/>
        </w:rPr>
      </w:pPr>
    </w:p>
    <w:p w14:paraId="6ED9786A" w14:textId="77777777" w:rsidR="003D33DB" w:rsidRDefault="003D33DB" w:rsidP="00BF4D79">
      <w:pPr>
        <w:jc w:val="center"/>
        <w:rPr>
          <w:b/>
          <w:color w:val="000000"/>
          <w:sz w:val="24"/>
          <w:szCs w:val="24"/>
        </w:rPr>
      </w:pPr>
      <w:r>
        <w:rPr>
          <w:b/>
          <w:color w:val="000000"/>
          <w:sz w:val="24"/>
          <w:szCs w:val="24"/>
        </w:rPr>
        <w:t>10. ŠALIŲ ADRESAI IR REKVIZITAI</w:t>
      </w:r>
    </w:p>
    <w:p w14:paraId="27ED63B6" w14:textId="77777777" w:rsidR="003D33DB" w:rsidRDefault="003D33DB" w:rsidP="003D33DB">
      <w:pPr>
        <w:ind w:firstLine="720"/>
        <w:jc w:val="center"/>
        <w:rPr>
          <w:b/>
          <w:color w:val="000000"/>
          <w:sz w:val="24"/>
          <w:szCs w:val="24"/>
        </w:rPr>
      </w:pPr>
    </w:p>
    <w:tbl>
      <w:tblPr>
        <w:tblW w:w="14471" w:type="dxa"/>
        <w:tblLook w:val="04A0" w:firstRow="1" w:lastRow="0" w:firstColumn="1" w:lastColumn="0" w:noHBand="0" w:noVBand="1"/>
      </w:tblPr>
      <w:tblGrid>
        <w:gridCol w:w="4978"/>
        <w:gridCol w:w="4978"/>
        <w:gridCol w:w="4515"/>
      </w:tblGrid>
      <w:tr w:rsidR="004822E5" w14:paraId="41E7B431" w14:textId="77777777" w:rsidTr="004822E5">
        <w:trPr>
          <w:trHeight w:val="224"/>
        </w:trPr>
        <w:tc>
          <w:tcPr>
            <w:tcW w:w="4978" w:type="dxa"/>
          </w:tcPr>
          <w:p w14:paraId="751D2FB9" w14:textId="5CAB7F95" w:rsidR="004822E5" w:rsidRDefault="004822E5" w:rsidP="00BF4D79">
            <w:r w:rsidRPr="00B217B8">
              <w:rPr>
                <w:b/>
                <w:sz w:val="24"/>
                <w:szCs w:val="24"/>
              </w:rPr>
              <w:t>PIRKĖJAS</w:t>
            </w:r>
            <w:r w:rsidRPr="00B217B8">
              <w:rPr>
                <w:b/>
                <w:sz w:val="24"/>
                <w:szCs w:val="24"/>
              </w:rPr>
              <w:tab/>
            </w:r>
          </w:p>
        </w:tc>
        <w:tc>
          <w:tcPr>
            <w:tcW w:w="4978" w:type="dxa"/>
          </w:tcPr>
          <w:p w14:paraId="105AB03B" w14:textId="3A4A62BA" w:rsidR="004822E5" w:rsidRPr="004822E5" w:rsidRDefault="004822E5" w:rsidP="00BF4D79">
            <w:pPr>
              <w:rPr>
                <w:b/>
                <w:sz w:val="24"/>
                <w:szCs w:val="24"/>
              </w:rPr>
            </w:pPr>
            <w:r w:rsidRPr="004822E5">
              <w:rPr>
                <w:b/>
                <w:sz w:val="24"/>
                <w:szCs w:val="24"/>
              </w:rPr>
              <w:t>TIEKĖJAS</w:t>
            </w:r>
          </w:p>
        </w:tc>
        <w:tc>
          <w:tcPr>
            <w:tcW w:w="4515" w:type="dxa"/>
          </w:tcPr>
          <w:p w14:paraId="02278A0D" w14:textId="77777777" w:rsidR="004822E5" w:rsidRDefault="004822E5" w:rsidP="00BF4D79"/>
        </w:tc>
      </w:tr>
      <w:tr w:rsidR="004822E5" w14:paraId="2CFFCED5" w14:textId="77777777" w:rsidTr="004822E5">
        <w:trPr>
          <w:trHeight w:val="224"/>
        </w:trPr>
        <w:tc>
          <w:tcPr>
            <w:tcW w:w="4978" w:type="dxa"/>
          </w:tcPr>
          <w:p w14:paraId="78A50E62" w14:textId="77777777" w:rsidR="004822E5" w:rsidRDefault="004822E5" w:rsidP="00CC49BA">
            <w:pPr>
              <w:jc w:val="both"/>
              <w:rPr>
                <w:b/>
                <w:sz w:val="24"/>
                <w:szCs w:val="24"/>
              </w:rPr>
            </w:pPr>
            <w:r>
              <w:rPr>
                <w:b/>
                <w:sz w:val="24"/>
                <w:szCs w:val="24"/>
              </w:rPr>
              <w:t>Lietuvos socialinių mokslų centro</w:t>
            </w:r>
          </w:p>
          <w:p w14:paraId="148D6ECF" w14:textId="6F25CA99" w:rsidR="004822E5" w:rsidRDefault="004822E5" w:rsidP="00BF4D79">
            <w:r>
              <w:rPr>
                <w:b/>
                <w:sz w:val="24"/>
                <w:szCs w:val="24"/>
              </w:rPr>
              <w:t>Sociologijos institutas</w:t>
            </w:r>
          </w:p>
        </w:tc>
        <w:tc>
          <w:tcPr>
            <w:tcW w:w="4978" w:type="dxa"/>
          </w:tcPr>
          <w:p w14:paraId="70F8A0BB" w14:textId="7102A246" w:rsidR="004822E5" w:rsidRPr="004822E5" w:rsidRDefault="004822E5" w:rsidP="00BF4D79">
            <w:pPr>
              <w:rPr>
                <w:b/>
                <w:sz w:val="24"/>
                <w:szCs w:val="24"/>
              </w:rPr>
            </w:pPr>
            <w:r w:rsidRPr="004822E5">
              <w:rPr>
                <w:b/>
                <w:sz w:val="24"/>
                <w:szCs w:val="24"/>
              </w:rPr>
              <w:t>UAB „Insight Solutions“</w:t>
            </w:r>
          </w:p>
        </w:tc>
        <w:tc>
          <w:tcPr>
            <w:tcW w:w="4515" w:type="dxa"/>
          </w:tcPr>
          <w:p w14:paraId="0D3B0A1E" w14:textId="77777777" w:rsidR="004822E5" w:rsidRDefault="004822E5" w:rsidP="00BF4D79"/>
        </w:tc>
      </w:tr>
      <w:tr w:rsidR="004822E5" w14:paraId="2C28328C" w14:textId="77777777" w:rsidTr="004822E5">
        <w:trPr>
          <w:trHeight w:val="224"/>
        </w:trPr>
        <w:tc>
          <w:tcPr>
            <w:tcW w:w="4978" w:type="dxa"/>
          </w:tcPr>
          <w:p w14:paraId="180FA3B6" w14:textId="17DA394F" w:rsidR="004822E5" w:rsidRDefault="004822E5" w:rsidP="00BF4D79">
            <w:r>
              <w:rPr>
                <w:sz w:val="24"/>
                <w:szCs w:val="24"/>
              </w:rPr>
              <w:t>A</w:t>
            </w:r>
            <w:r w:rsidRPr="00B217B8">
              <w:rPr>
                <w:sz w:val="24"/>
                <w:szCs w:val="24"/>
              </w:rPr>
              <w:t>dresas</w:t>
            </w:r>
            <w:r>
              <w:rPr>
                <w:sz w:val="24"/>
                <w:szCs w:val="24"/>
              </w:rPr>
              <w:t xml:space="preserve">: A. Goštauto g. 9 </w:t>
            </w:r>
            <w:r w:rsidRPr="00DE1AE5">
              <w:rPr>
                <w:sz w:val="24"/>
                <w:szCs w:val="24"/>
              </w:rPr>
              <w:t>LT-01108</w:t>
            </w:r>
            <w:r>
              <w:rPr>
                <w:sz w:val="16"/>
                <w:szCs w:val="16"/>
              </w:rPr>
              <w:t xml:space="preserve"> </w:t>
            </w:r>
            <w:r>
              <w:rPr>
                <w:sz w:val="24"/>
                <w:szCs w:val="24"/>
              </w:rPr>
              <w:t>Vilnius</w:t>
            </w:r>
          </w:p>
        </w:tc>
        <w:tc>
          <w:tcPr>
            <w:tcW w:w="4978" w:type="dxa"/>
          </w:tcPr>
          <w:p w14:paraId="6CAE821D" w14:textId="0D185C81" w:rsidR="004822E5" w:rsidRPr="004822E5" w:rsidRDefault="004822E5" w:rsidP="00BF4D79">
            <w:pPr>
              <w:rPr>
                <w:sz w:val="24"/>
                <w:szCs w:val="24"/>
              </w:rPr>
            </w:pPr>
            <w:r>
              <w:rPr>
                <w:sz w:val="24"/>
                <w:szCs w:val="24"/>
              </w:rPr>
              <w:t>Adresas: Ulonų g. 5, Vilnius</w:t>
            </w:r>
          </w:p>
        </w:tc>
        <w:tc>
          <w:tcPr>
            <w:tcW w:w="4515" w:type="dxa"/>
          </w:tcPr>
          <w:p w14:paraId="7DC29056" w14:textId="77777777" w:rsidR="004822E5" w:rsidRDefault="004822E5" w:rsidP="00BF4D79"/>
        </w:tc>
      </w:tr>
      <w:tr w:rsidR="004822E5" w14:paraId="20CFF449" w14:textId="77777777" w:rsidTr="004822E5">
        <w:trPr>
          <w:trHeight w:val="109"/>
        </w:trPr>
        <w:tc>
          <w:tcPr>
            <w:tcW w:w="4978" w:type="dxa"/>
          </w:tcPr>
          <w:p w14:paraId="745F8756" w14:textId="29D54A91" w:rsidR="004822E5" w:rsidRDefault="004822E5" w:rsidP="00BF4D79">
            <w:r w:rsidRPr="00B217B8">
              <w:rPr>
                <w:sz w:val="24"/>
              </w:rPr>
              <w:t>Įstaigos k</w:t>
            </w:r>
            <w:r w:rsidRPr="00B217B8">
              <w:rPr>
                <w:sz w:val="24"/>
                <w:szCs w:val="24"/>
              </w:rPr>
              <w:t>odas</w:t>
            </w:r>
            <w:r>
              <w:rPr>
                <w:sz w:val="24"/>
                <w:szCs w:val="24"/>
              </w:rPr>
              <w:t>:</w:t>
            </w:r>
            <w:r w:rsidRPr="00B217B8">
              <w:rPr>
                <w:sz w:val="24"/>
                <w:szCs w:val="24"/>
              </w:rPr>
              <w:t xml:space="preserve"> </w:t>
            </w:r>
            <w:r>
              <w:rPr>
                <w:sz w:val="24"/>
                <w:szCs w:val="24"/>
                <w:lang w:eastAsia="ru-RU"/>
              </w:rPr>
              <w:t>305674949</w:t>
            </w:r>
          </w:p>
        </w:tc>
        <w:tc>
          <w:tcPr>
            <w:tcW w:w="4978" w:type="dxa"/>
          </w:tcPr>
          <w:p w14:paraId="1D27EFB7" w14:textId="7AA18B1D" w:rsidR="004822E5" w:rsidRPr="004822E5" w:rsidRDefault="004822E5" w:rsidP="00BF4D79">
            <w:pPr>
              <w:rPr>
                <w:sz w:val="24"/>
                <w:szCs w:val="24"/>
              </w:rPr>
            </w:pPr>
            <w:r>
              <w:rPr>
                <w:sz w:val="24"/>
                <w:szCs w:val="24"/>
              </w:rPr>
              <w:t>Įmonės kodas 868516933</w:t>
            </w:r>
          </w:p>
        </w:tc>
        <w:tc>
          <w:tcPr>
            <w:tcW w:w="4515" w:type="dxa"/>
          </w:tcPr>
          <w:p w14:paraId="20240491" w14:textId="77777777" w:rsidR="004822E5" w:rsidRDefault="004822E5" w:rsidP="00BF4D79"/>
        </w:tc>
      </w:tr>
      <w:tr w:rsidR="004822E5" w14:paraId="3B33EF6F" w14:textId="77777777" w:rsidTr="004822E5">
        <w:trPr>
          <w:trHeight w:val="109"/>
        </w:trPr>
        <w:tc>
          <w:tcPr>
            <w:tcW w:w="4978" w:type="dxa"/>
          </w:tcPr>
          <w:p w14:paraId="6828B113" w14:textId="769A5F5C" w:rsidR="004822E5" w:rsidRDefault="004822E5" w:rsidP="00BF4D79">
            <w:r>
              <w:rPr>
                <w:sz w:val="24"/>
                <w:szCs w:val="24"/>
              </w:rPr>
              <w:t>Telefonas (</w:t>
            </w:r>
            <w:r w:rsidRPr="00DE1AE5">
              <w:rPr>
                <w:color w:val="000000"/>
                <w:sz w:val="24"/>
                <w:szCs w:val="24"/>
                <w:shd w:val="clear" w:color="auto" w:fill="FFFFFF"/>
              </w:rPr>
              <w:t>8-5</w:t>
            </w:r>
            <w:r>
              <w:rPr>
                <w:color w:val="000000"/>
                <w:sz w:val="24"/>
                <w:szCs w:val="24"/>
                <w:shd w:val="clear" w:color="auto" w:fill="FFFFFF"/>
              </w:rPr>
              <w:t>)</w:t>
            </w:r>
            <w:r w:rsidRPr="00DE1AE5">
              <w:rPr>
                <w:color w:val="000000"/>
                <w:sz w:val="24"/>
                <w:szCs w:val="24"/>
                <w:shd w:val="clear" w:color="auto" w:fill="FFFFFF"/>
              </w:rPr>
              <w:t xml:space="preserve"> 211 3774</w:t>
            </w:r>
          </w:p>
        </w:tc>
        <w:tc>
          <w:tcPr>
            <w:tcW w:w="4978" w:type="dxa"/>
          </w:tcPr>
          <w:p w14:paraId="64DB648B" w14:textId="2262D7F7" w:rsidR="004822E5" w:rsidRPr="004822E5" w:rsidRDefault="004822E5" w:rsidP="00BF4D79">
            <w:pPr>
              <w:rPr>
                <w:sz w:val="24"/>
                <w:szCs w:val="24"/>
              </w:rPr>
            </w:pPr>
            <w:r>
              <w:rPr>
                <w:sz w:val="24"/>
                <w:szCs w:val="24"/>
              </w:rPr>
              <w:t>Telefonas 8685 16933</w:t>
            </w:r>
          </w:p>
        </w:tc>
        <w:tc>
          <w:tcPr>
            <w:tcW w:w="4515" w:type="dxa"/>
          </w:tcPr>
          <w:p w14:paraId="4FAD0209" w14:textId="77777777" w:rsidR="004822E5" w:rsidRDefault="004822E5" w:rsidP="00BF4D79"/>
        </w:tc>
      </w:tr>
      <w:tr w:rsidR="004822E5" w14:paraId="33C0736F" w14:textId="77777777" w:rsidTr="004822E5">
        <w:trPr>
          <w:trHeight w:val="115"/>
        </w:trPr>
        <w:tc>
          <w:tcPr>
            <w:tcW w:w="4978" w:type="dxa"/>
          </w:tcPr>
          <w:p w14:paraId="2A021E7E" w14:textId="1B493F97" w:rsidR="004822E5" w:rsidRDefault="004822E5" w:rsidP="00BF4D79">
            <w:r>
              <w:rPr>
                <w:sz w:val="24"/>
                <w:szCs w:val="24"/>
              </w:rPr>
              <w:t xml:space="preserve">El. paštas: </w:t>
            </w:r>
            <w:hyperlink r:id="rId12" w:history="1">
              <w:r w:rsidRPr="009A3BF1">
                <w:rPr>
                  <w:rStyle w:val="Hipersaitas"/>
                  <w:color w:val="0069A6"/>
                  <w:sz w:val="24"/>
                  <w:szCs w:val="24"/>
                  <w:shd w:val="clear" w:color="auto" w:fill="FFFFFF"/>
                </w:rPr>
                <w:t>institutas@lstc.lt</w:t>
              </w:r>
            </w:hyperlink>
            <w:r>
              <w:t xml:space="preserve"> </w:t>
            </w:r>
          </w:p>
        </w:tc>
        <w:tc>
          <w:tcPr>
            <w:tcW w:w="4978" w:type="dxa"/>
          </w:tcPr>
          <w:p w14:paraId="527538D5" w14:textId="3055F271" w:rsidR="004822E5" w:rsidRPr="004822E5" w:rsidRDefault="004822E5" w:rsidP="00BF4D79">
            <w:pPr>
              <w:rPr>
                <w:sz w:val="24"/>
                <w:szCs w:val="24"/>
                <w:lang w:val="en-US"/>
              </w:rPr>
            </w:pPr>
            <w:r>
              <w:rPr>
                <w:sz w:val="24"/>
                <w:szCs w:val="24"/>
              </w:rPr>
              <w:t xml:space="preserve">El. paštas: </w:t>
            </w:r>
            <w:hyperlink r:id="rId13" w:history="1">
              <w:r w:rsidRPr="00D93BDC">
                <w:rPr>
                  <w:rStyle w:val="Hipersaitas"/>
                  <w:sz w:val="24"/>
                  <w:szCs w:val="24"/>
                </w:rPr>
                <w:t>jekaterina</w:t>
              </w:r>
              <w:r w:rsidRPr="00D93BDC">
                <w:rPr>
                  <w:rStyle w:val="Hipersaitas"/>
                  <w:sz w:val="24"/>
                  <w:szCs w:val="24"/>
                  <w:lang w:val="en-US"/>
                </w:rPr>
                <w:t>@inso.lt</w:t>
              </w:r>
            </w:hyperlink>
            <w:r>
              <w:rPr>
                <w:sz w:val="24"/>
                <w:szCs w:val="24"/>
                <w:lang w:val="en-US"/>
              </w:rPr>
              <w:t xml:space="preserve"> </w:t>
            </w:r>
          </w:p>
        </w:tc>
        <w:tc>
          <w:tcPr>
            <w:tcW w:w="4515" w:type="dxa"/>
          </w:tcPr>
          <w:p w14:paraId="76123677" w14:textId="77777777" w:rsidR="004822E5" w:rsidRDefault="004822E5" w:rsidP="00BF4D79"/>
        </w:tc>
      </w:tr>
      <w:tr w:rsidR="004822E5" w14:paraId="79E19ECE" w14:textId="77777777" w:rsidTr="004822E5">
        <w:trPr>
          <w:trHeight w:val="109"/>
        </w:trPr>
        <w:tc>
          <w:tcPr>
            <w:tcW w:w="4978" w:type="dxa"/>
          </w:tcPr>
          <w:p w14:paraId="17FAE432" w14:textId="64193E5F" w:rsidR="004822E5" w:rsidRDefault="004822E5" w:rsidP="00BF4D79">
            <w:r w:rsidRPr="005F5C66">
              <w:rPr>
                <w:sz w:val="24"/>
                <w:szCs w:val="24"/>
                <w:shd w:val="clear" w:color="auto" w:fill="FFFFFF"/>
              </w:rPr>
              <w:t>A/S LT63 7044 0600 0560 8765</w:t>
            </w:r>
          </w:p>
        </w:tc>
        <w:tc>
          <w:tcPr>
            <w:tcW w:w="4978" w:type="dxa"/>
          </w:tcPr>
          <w:p w14:paraId="79193B11" w14:textId="49B89A8C" w:rsidR="004822E5" w:rsidRPr="00C92E09" w:rsidRDefault="004822E5" w:rsidP="00BF4D79">
            <w:pPr>
              <w:rPr>
                <w:sz w:val="24"/>
                <w:szCs w:val="24"/>
              </w:rPr>
            </w:pPr>
            <w:r w:rsidRPr="00C92E09">
              <w:rPr>
                <w:sz w:val="24"/>
                <w:szCs w:val="24"/>
              </w:rPr>
              <w:t>A/S</w:t>
            </w:r>
            <w:r w:rsidR="00C92E09" w:rsidRPr="00C92E09">
              <w:rPr>
                <w:sz w:val="24"/>
                <w:szCs w:val="24"/>
              </w:rPr>
              <w:t xml:space="preserve">  LT267300010114114559</w:t>
            </w:r>
          </w:p>
        </w:tc>
        <w:tc>
          <w:tcPr>
            <w:tcW w:w="4515" w:type="dxa"/>
          </w:tcPr>
          <w:p w14:paraId="57FC01E5" w14:textId="77777777" w:rsidR="004822E5" w:rsidRDefault="004822E5" w:rsidP="00BF4D79"/>
        </w:tc>
      </w:tr>
      <w:tr w:rsidR="004822E5" w14:paraId="53182123" w14:textId="77777777" w:rsidTr="004822E5">
        <w:trPr>
          <w:trHeight w:val="115"/>
        </w:trPr>
        <w:tc>
          <w:tcPr>
            <w:tcW w:w="4978" w:type="dxa"/>
          </w:tcPr>
          <w:p w14:paraId="1B2EF4F6" w14:textId="377ABD65" w:rsidR="004822E5" w:rsidRDefault="004822E5" w:rsidP="00BF4D79">
            <w:r w:rsidRPr="00AC323C">
              <w:rPr>
                <w:sz w:val="24"/>
                <w:szCs w:val="24"/>
              </w:rPr>
              <w:t xml:space="preserve">AB </w:t>
            </w:r>
            <w:r>
              <w:rPr>
                <w:sz w:val="24"/>
                <w:szCs w:val="24"/>
              </w:rPr>
              <w:t>Seb bankas</w:t>
            </w:r>
            <w:r w:rsidRPr="00AC323C">
              <w:rPr>
                <w:sz w:val="24"/>
                <w:szCs w:val="24"/>
              </w:rPr>
              <w:t>, banko kodas 7</w:t>
            </w:r>
            <w:r>
              <w:rPr>
                <w:sz w:val="24"/>
                <w:szCs w:val="24"/>
              </w:rPr>
              <w:t>0440</w:t>
            </w:r>
          </w:p>
        </w:tc>
        <w:tc>
          <w:tcPr>
            <w:tcW w:w="4978" w:type="dxa"/>
          </w:tcPr>
          <w:p w14:paraId="5F964543" w14:textId="469873F7" w:rsidR="004822E5" w:rsidRPr="00C92E09" w:rsidRDefault="00C92E09" w:rsidP="00BF4D79">
            <w:pPr>
              <w:rPr>
                <w:sz w:val="24"/>
                <w:szCs w:val="24"/>
              </w:rPr>
            </w:pPr>
            <w:r>
              <w:rPr>
                <w:sz w:val="24"/>
                <w:szCs w:val="24"/>
              </w:rPr>
              <w:t xml:space="preserve">AB „Swedbank“, </w:t>
            </w:r>
            <w:r w:rsidR="00FE194C" w:rsidRPr="00C92E09">
              <w:rPr>
                <w:sz w:val="24"/>
                <w:szCs w:val="24"/>
              </w:rPr>
              <w:t>bank</w:t>
            </w:r>
            <w:r>
              <w:rPr>
                <w:sz w:val="24"/>
                <w:szCs w:val="24"/>
              </w:rPr>
              <w:t>o kodas 73000</w:t>
            </w:r>
          </w:p>
        </w:tc>
        <w:tc>
          <w:tcPr>
            <w:tcW w:w="4515" w:type="dxa"/>
          </w:tcPr>
          <w:p w14:paraId="22EC0212" w14:textId="77777777" w:rsidR="004822E5" w:rsidRDefault="004822E5" w:rsidP="00BF4D79"/>
        </w:tc>
      </w:tr>
      <w:tr w:rsidR="004822E5" w14:paraId="136DAEB9" w14:textId="77777777" w:rsidTr="004822E5">
        <w:trPr>
          <w:trHeight w:val="109"/>
        </w:trPr>
        <w:tc>
          <w:tcPr>
            <w:tcW w:w="4978" w:type="dxa"/>
          </w:tcPr>
          <w:p w14:paraId="651199D4" w14:textId="77777777" w:rsidR="004822E5" w:rsidRDefault="004822E5" w:rsidP="00BF4D79"/>
        </w:tc>
        <w:tc>
          <w:tcPr>
            <w:tcW w:w="4978" w:type="dxa"/>
          </w:tcPr>
          <w:p w14:paraId="5FBC292F" w14:textId="7378318B" w:rsidR="004822E5" w:rsidRPr="004822E5" w:rsidRDefault="004822E5" w:rsidP="00BF4D79">
            <w:pPr>
              <w:rPr>
                <w:sz w:val="24"/>
                <w:szCs w:val="24"/>
              </w:rPr>
            </w:pPr>
          </w:p>
        </w:tc>
        <w:tc>
          <w:tcPr>
            <w:tcW w:w="4515" w:type="dxa"/>
          </w:tcPr>
          <w:p w14:paraId="5084D860" w14:textId="77777777" w:rsidR="004822E5" w:rsidRDefault="004822E5" w:rsidP="00BF4D79"/>
        </w:tc>
      </w:tr>
      <w:tr w:rsidR="004822E5" w14:paraId="6B7CAB07" w14:textId="77777777" w:rsidTr="004822E5">
        <w:trPr>
          <w:trHeight w:val="109"/>
        </w:trPr>
        <w:tc>
          <w:tcPr>
            <w:tcW w:w="4978" w:type="dxa"/>
          </w:tcPr>
          <w:p w14:paraId="7AC0A155" w14:textId="77777777" w:rsidR="004822E5" w:rsidRPr="00B217B8" w:rsidRDefault="004822E5" w:rsidP="00CC49BA">
            <w:pPr>
              <w:ind w:right="432"/>
              <w:rPr>
                <w:b/>
                <w:sz w:val="24"/>
              </w:rPr>
            </w:pPr>
            <w:r>
              <w:rPr>
                <w:b/>
                <w:sz w:val="24"/>
              </w:rPr>
              <w:t>Sociologijos instituto vadovė</w:t>
            </w:r>
          </w:p>
          <w:p w14:paraId="4AFA2B52" w14:textId="77777777" w:rsidR="004822E5" w:rsidRPr="00B217B8" w:rsidRDefault="004822E5" w:rsidP="00CC49BA">
            <w:pPr>
              <w:ind w:right="432"/>
              <w:rPr>
                <w:b/>
                <w:sz w:val="24"/>
              </w:rPr>
            </w:pPr>
            <w:r>
              <w:rPr>
                <w:b/>
                <w:sz w:val="24"/>
              </w:rPr>
              <w:t xml:space="preserve">Sarmitė </w:t>
            </w:r>
            <w:r w:rsidRPr="00DE1AE5">
              <w:rPr>
                <w:b/>
                <w:sz w:val="24"/>
                <w:szCs w:val="24"/>
              </w:rPr>
              <w:t>Mikulionienė</w:t>
            </w:r>
          </w:p>
          <w:p w14:paraId="7A5CC2ED" w14:textId="77777777" w:rsidR="004822E5" w:rsidRPr="00B217B8" w:rsidRDefault="004822E5" w:rsidP="00CC49BA">
            <w:pPr>
              <w:ind w:right="432"/>
              <w:rPr>
                <w:b/>
                <w:sz w:val="24"/>
              </w:rPr>
            </w:pPr>
          </w:p>
          <w:p w14:paraId="1DBEFAA4" w14:textId="53AEEBA4" w:rsidR="004822E5" w:rsidRPr="004822E5" w:rsidRDefault="004822E5" w:rsidP="00BF4D79">
            <w:r w:rsidRPr="004822E5">
              <w:rPr>
                <w:sz w:val="24"/>
              </w:rPr>
              <w:t>A.V.</w:t>
            </w:r>
          </w:p>
        </w:tc>
        <w:tc>
          <w:tcPr>
            <w:tcW w:w="4978" w:type="dxa"/>
          </w:tcPr>
          <w:p w14:paraId="73C5480B" w14:textId="77777777" w:rsidR="006548A5" w:rsidRPr="006548A5" w:rsidRDefault="006548A5" w:rsidP="00BF4D79">
            <w:pPr>
              <w:rPr>
                <w:b/>
                <w:sz w:val="24"/>
                <w:szCs w:val="24"/>
              </w:rPr>
            </w:pPr>
            <w:r w:rsidRPr="006548A5">
              <w:rPr>
                <w:b/>
                <w:sz w:val="24"/>
                <w:szCs w:val="24"/>
              </w:rPr>
              <w:t>Direktorė</w:t>
            </w:r>
          </w:p>
          <w:p w14:paraId="619DD922" w14:textId="77777777" w:rsidR="006548A5" w:rsidRDefault="006548A5" w:rsidP="00BF4D79">
            <w:pPr>
              <w:rPr>
                <w:b/>
                <w:sz w:val="24"/>
                <w:szCs w:val="24"/>
              </w:rPr>
            </w:pPr>
            <w:r w:rsidRPr="006548A5">
              <w:rPr>
                <w:b/>
                <w:sz w:val="24"/>
                <w:szCs w:val="24"/>
              </w:rPr>
              <w:t>Jekaterina Baubkuvienė</w:t>
            </w:r>
          </w:p>
          <w:p w14:paraId="7F9FD187" w14:textId="77777777" w:rsidR="006548A5" w:rsidRDefault="006548A5" w:rsidP="00BF4D79">
            <w:pPr>
              <w:rPr>
                <w:b/>
                <w:sz w:val="24"/>
                <w:szCs w:val="24"/>
              </w:rPr>
            </w:pPr>
          </w:p>
          <w:p w14:paraId="71D4AC7F" w14:textId="313622A0" w:rsidR="006548A5" w:rsidRPr="004822E5" w:rsidRDefault="006548A5" w:rsidP="00BF4D79">
            <w:pPr>
              <w:rPr>
                <w:sz w:val="24"/>
                <w:szCs w:val="24"/>
              </w:rPr>
            </w:pPr>
            <w:r w:rsidRPr="004822E5">
              <w:rPr>
                <w:sz w:val="24"/>
              </w:rPr>
              <w:t>A.V.</w:t>
            </w:r>
          </w:p>
        </w:tc>
        <w:tc>
          <w:tcPr>
            <w:tcW w:w="4515" w:type="dxa"/>
          </w:tcPr>
          <w:p w14:paraId="06EA744F" w14:textId="77777777" w:rsidR="004822E5" w:rsidRDefault="004822E5" w:rsidP="00BF4D79"/>
        </w:tc>
      </w:tr>
      <w:tr w:rsidR="004822E5" w14:paraId="7841A1F6" w14:textId="77777777" w:rsidTr="004822E5">
        <w:trPr>
          <w:trHeight w:val="339"/>
        </w:trPr>
        <w:tc>
          <w:tcPr>
            <w:tcW w:w="4978" w:type="dxa"/>
          </w:tcPr>
          <w:p w14:paraId="624E613C" w14:textId="7269B0F9" w:rsidR="004822E5" w:rsidRDefault="004822E5" w:rsidP="00BF4D79"/>
        </w:tc>
        <w:tc>
          <w:tcPr>
            <w:tcW w:w="4978" w:type="dxa"/>
          </w:tcPr>
          <w:p w14:paraId="28BA0B74" w14:textId="42A22ABD" w:rsidR="004822E5" w:rsidRDefault="004822E5" w:rsidP="00BF4D79"/>
        </w:tc>
        <w:tc>
          <w:tcPr>
            <w:tcW w:w="4515" w:type="dxa"/>
          </w:tcPr>
          <w:p w14:paraId="045627CD" w14:textId="77777777" w:rsidR="004822E5" w:rsidRDefault="004822E5" w:rsidP="00BF4D79"/>
        </w:tc>
      </w:tr>
    </w:tbl>
    <w:p w14:paraId="08EF46F1" w14:textId="5CF0539E" w:rsidR="003110DE" w:rsidRDefault="003D33DB" w:rsidP="003110DE">
      <w:pPr>
        <w:tabs>
          <w:tab w:val="left" w:pos="5387"/>
        </w:tabs>
        <w:autoSpaceDE w:val="0"/>
        <w:autoSpaceDN w:val="0"/>
        <w:adjustRightInd w:val="0"/>
        <w:ind w:left="6096"/>
        <w:rPr>
          <w:color w:val="000000"/>
          <w:sz w:val="24"/>
        </w:rPr>
      </w:pPr>
      <w:r>
        <w:rPr>
          <w:color w:val="000000"/>
          <w:sz w:val="24"/>
        </w:rPr>
        <w:br w:type="page"/>
      </w:r>
      <w:r>
        <w:rPr>
          <w:color w:val="000000"/>
          <w:sz w:val="24"/>
        </w:rPr>
        <w:lastRenderedPageBreak/>
        <w:t xml:space="preserve">20__-__- __   </w:t>
      </w:r>
      <w:r w:rsidR="001769E3">
        <w:rPr>
          <w:color w:val="000000"/>
          <w:sz w:val="24"/>
        </w:rPr>
        <w:t>Programinės įrangos viešojo</w:t>
      </w:r>
      <w:r w:rsidR="003B1E35">
        <w:rPr>
          <w:color w:val="000000"/>
          <w:sz w:val="24"/>
        </w:rPr>
        <w:t xml:space="preserve"> pirkimo- pardavimo </w:t>
      </w:r>
      <w:r>
        <w:rPr>
          <w:color w:val="000000"/>
          <w:sz w:val="24"/>
        </w:rPr>
        <w:t xml:space="preserve">sutarties </w:t>
      </w:r>
    </w:p>
    <w:p w14:paraId="5E8146AB" w14:textId="77777777" w:rsidR="003D33DB" w:rsidRDefault="003D33DB" w:rsidP="003110DE">
      <w:pPr>
        <w:tabs>
          <w:tab w:val="left" w:pos="5245"/>
        </w:tabs>
        <w:autoSpaceDE w:val="0"/>
        <w:autoSpaceDN w:val="0"/>
        <w:adjustRightInd w:val="0"/>
        <w:ind w:left="6096"/>
        <w:rPr>
          <w:color w:val="000000"/>
          <w:sz w:val="24"/>
        </w:rPr>
      </w:pPr>
      <w:r>
        <w:rPr>
          <w:color w:val="000000"/>
          <w:sz w:val="24"/>
        </w:rPr>
        <w:t>Nr. ________/_______</w:t>
      </w:r>
    </w:p>
    <w:p w14:paraId="2080F407" w14:textId="77777777" w:rsidR="003D33DB" w:rsidRDefault="003D33DB" w:rsidP="003110DE">
      <w:pPr>
        <w:tabs>
          <w:tab w:val="left" w:pos="5245"/>
        </w:tabs>
        <w:autoSpaceDE w:val="0"/>
        <w:autoSpaceDN w:val="0"/>
        <w:adjustRightInd w:val="0"/>
        <w:ind w:left="6096"/>
        <w:rPr>
          <w:color w:val="000000"/>
          <w:sz w:val="24"/>
        </w:rPr>
      </w:pPr>
      <w:r>
        <w:rPr>
          <w:color w:val="000000"/>
          <w:sz w:val="24"/>
        </w:rPr>
        <w:t>1 priedas</w:t>
      </w:r>
    </w:p>
    <w:p w14:paraId="0E1E6539" w14:textId="77777777" w:rsidR="003D33DB" w:rsidRDefault="003D33DB" w:rsidP="003D33DB">
      <w:pPr>
        <w:tabs>
          <w:tab w:val="left" w:pos="5245"/>
        </w:tabs>
        <w:autoSpaceDE w:val="0"/>
        <w:autoSpaceDN w:val="0"/>
        <w:adjustRightInd w:val="0"/>
        <w:ind w:left="3960"/>
        <w:rPr>
          <w:color w:val="000000"/>
          <w:sz w:val="24"/>
        </w:rPr>
      </w:pPr>
    </w:p>
    <w:p w14:paraId="2E8FAFCB" w14:textId="77777777" w:rsidR="009D0E27" w:rsidRPr="003C7307" w:rsidRDefault="009D0E27" w:rsidP="009D0E27">
      <w:pPr>
        <w:jc w:val="center"/>
        <w:rPr>
          <w:b/>
          <w:color w:val="000000"/>
          <w:szCs w:val="24"/>
        </w:rPr>
      </w:pPr>
      <w:r w:rsidRPr="003C7307">
        <w:rPr>
          <w:b/>
          <w:color w:val="000000"/>
          <w:szCs w:val="24"/>
        </w:rPr>
        <w:t xml:space="preserve">(Prekių perdavimo </w:t>
      </w:r>
      <w:r>
        <w:rPr>
          <w:b/>
          <w:color w:val="000000"/>
          <w:szCs w:val="24"/>
        </w:rPr>
        <w:t>-</w:t>
      </w:r>
      <w:r w:rsidRPr="003C7307">
        <w:rPr>
          <w:b/>
          <w:color w:val="000000"/>
          <w:szCs w:val="24"/>
        </w:rPr>
        <w:t xml:space="preserve"> priėmimo</w:t>
      </w:r>
      <w:r>
        <w:rPr>
          <w:b/>
          <w:color w:val="000000"/>
          <w:szCs w:val="24"/>
        </w:rPr>
        <w:t xml:space="preserve"> </w:t>
      </w:r>
      <w:r w:rsidRPr="003C7307">
        <w:rPr>
          <w:b/>
          <w:color w:val="000000"/>
          <w:szCs w:val="24"/>
        </w:rPr>
        <w:t>akto forma)</w:t>
      </w:r>
    </w:p>
    <w:p w14:paraId="5957C5C7" w14:textId="77777777" w:rsidR="003D33DB" w:rsidRDefault="003D33DB" w:rsidP="003D33DB">
      <w:pPr>
        <w:tabs>
          <w:tab w:val="left" w:pos="5245"/>
        </w:tabs>
        <w:autoSpaceDE w:val="0"/>
        <w:autoSpaceDN w:val="0"/>
        <w:adjustRightInd w:val="0"/>
        <w:ind w:left="5245"/>
        <w:rPr>
          <w:color w:val="000000"/>
          <w:sz w:val="24"/>
        </w:rPr>
      </w:pPr>
    </w:p>
    <w:p w14:paraId="174B44A1" w14:textId="77777777" w:rsidR="003D33DB" w:rsidRDefault="003D33DB" w:rsidP="003D33DB">
      <w:pPr>
        <w:jc w:val="center"/>
        <w:rPr>
          <w:b/>
          <w:color w:val="000000"/>
          <w:sz w:val="24"/>
          <w:szCs w:val="24"/>
        </w:rPr>
      </w:pPr>
      <w:r>
        <w:rPr>
          <w:b/>
          <w:color w:val="000000"/>
          <w:sz w:val="24"/>
          <w:szCs w:val="24"/>
        </w:rPr>
        <w:t>PREKIŲ PERDAVIMO - PRIĖMIMO AKTAS NR. _____</w:t>
      </w:r>
    </w:p>
    <w:p w14:paraId="3D948617" w14:textId="77777777" w:rsidR="003D33DB" w:rsidRDefault="003D33DB" w:rsidP="003D33DB">
      <w:pPr>
        <w:jc w:val="center"/>
        <w:rPr>
          <w:color w:val="000000"/>
          <w:sz w:val="24"/>
          <w:szCs w:val="24"/>
        </w:rPr>
      </w:pPr>
    </w:p>
    <w:p w14:paraId="05E903A4" w14:textId="77777777" w:rsidR="003110DE" w:rsidRDefault="003110DE" w:rsidP="003110DE">
      <w:pPr>
        <w:jc w:val="center"/>
        <w:rPr>
          <w:color w:val="000000"/>
          <w:sz w:val="24"/>
          <w:szCs w:val="24"/>
          <w:lang w:eastAsia="lt-LT"/>
        </w:rPr>
      </w:pPr>
      <w:r>
        <w:rPr>
          <w:color w:val="000000"/>
          <w:sz w:val="24"/>
          <w:szCs w:val="24"/>
          <w:lang w:eastAsia="lt-LT"/>
        </w:rPr>
        <w:t>20__ m. __________  __ d.</w:t>
      </w:r>
    </w:p>
    <w:p w14:paraId="573D518A" w14:textId="77777777" w:rsidR="003110DE" w:rsidRDefault="003110DE" w:rsidP="003110DE">
      <w:pPr>
        <w:ind w:left="2880" w:firstLine="720"/>
        <w:rPr>
          <w:color w:val="000000"/>
          <w:sz w:val="24"/>
          <w:szCs w:val="24"/>
          <w:vertAlign w:val="superscript"/>
          <w:lang w:eastAsia="lt-LT"/>
        </w:rPr>
      </w:pPr>
      <w:r>
        <w:rPr>
          <w:color w:val="000000"/>
          <w:sz w:val="24"/>
          <w:szCs w:val="24"/>
          <w:vertAlign w:val="superscript"/>
          <w:lang w:eastAsia="lt-LT"/>
        </w:rPr>
        <w:t xml:space="preserve">                (sudarymo data)</w:t>
      </w:r>
    </w:p>
    <w:p w14:paraId="666E065A" w14:textId="77777777" w:rsidR="003110DE" w:rsidRDefault="003110DE" w:rsidP="003110DE">
      <w:pPr>
        <w:jc w:val="center"/>
        <w:rPr>
          <w:color w:val="000000"/>
          <w:sz w:val="24"/>
          <w:szCs w:val="24"/>
          <w:lang w:eastAsia="lt-LT"/>
        </w:rPr>
      </w:pPr>
      <w:r>
        <w:rPr>
          <w:color w:val="000000"/>
          <w:sz w:val="24"/>
          <w:szCs w:val="24"/>
          <w:lang w:eastAsia="lt-LT"/>
        </w:rPr>
        <w:t>_______________</w:t>
      </w:r>
    </w:p>
    <w:p w14:paraId="25F6A821" w14:textId="77777777" w:rsidR="003110DE" w:rsidRDefault="003110DE" w:rsidP="003110DE">
      <w:pPr>
        <w:jc w:val="center"/>
        <w:rPr>
          <w:color w:val="000000"/>
          <w:sz w:val="24"/>
          <w:szCs w:val="24"/>
          <w:vertAlign w:val="superscript"/>
          <w:lang w:eastAsia="lt-LT"/>
        </w:rPr>
      </w:pPr>
      <w:r>
        <w:rPr>
          <w:color w:val="000000"/>
          <w:sz w:val="24"/>
          <w:szCs w:val="24"/>
          <w:vertAlign w:val="superscript"/>
          <w:lang w:eastAsia="lt-LT"/>
        </w:rPr>
        <w:t>(sudarymo vieta)</w:t>
      </w:r>
    </w:p>
    <w:p w14:paraId="029CB004" w14:textId="77777777" w:rsidR="003D33DB" w:rsidRDefault="003D33DB" w:rsidP="003D33DB">
      <w:pPr>
        <w:jc w:val="both"/>
        <w:rPr>
          <w:b/>
          <w:color w:val="000000"/>
          <w:sz w:val="24"/>
          <w:szCs w:val="24"/>
        </w:rPr>
      </w:pPr>
    </w:p>
    <w:p w14:paraId="50193B81" w14:textId="77777777" w:rsidR="003D33DB" w:rsidRDefault="003D33DB" w:rsidP="003D33DB">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730CAA97" w14:textId="77777777" w:rsidR="003D33DB" w:rsidRDefault="003D33DB" w:rsidP="003D33DB">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t xml:space="preserve">             (pareigų pavadinimas, vardas, pavardė)</w:t>
      </w:r>
    </w:p>
    <w:p w14:paraId="47F954D2" w14:textId="77777777" w:rsidR="003D33DB" w:rsidRDefault="003D33DB" w:rsidP="003D33DB">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4337E0C5" w14:textId="77777777" w:rsidR="003D33DB" w:rsidRDefault="003D33DB" w:rsidP="003D33DB">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51B6AF4C" w14:textId="77777777" w:rsidR="003D33DB" w:rsidRDefault="003D33DB" w:rsidP="003D33DB">
      <w:pPr>
        <w:jc w:val="both"/>
        <w:rPr>
          <w:color w:val="000000"/>
          <w:sz w:val="22"/>
          <w:szCs w:val="22"/>
        </w:rPr>
      </w:pPr>
      <w:r>
        <w:rPr>
          <w:color w:val="000000"/>
          <w:sz w:val="22"/>
          <w:szCs w:val="22"/>
        </w:rPr>
        <w:t>____________________________ viešojo pirkimo-pardavimo sutartimi Nr.  ___________/__________,</w:t>
      </w:r>
    </w:p>
    <w:p w14:paraId="686FC642" w14:textId="77777777" w:rsidR="003D33DB" w:rsidRDefault="003D33DB" w:rsidP="003D33DB">
      <w:pPr>
        <w:rPr>
          <w:color w:val="000000"/>
          <w:sz w:val="22"/>
          <w:szCs w:val="22"/>
          <w:vertAlign w:val="superscript"/>
        </w:rPr>
      </w:pPr>
      <w:r>
        <w:rPr>
          <w:color w:val="000000"/>
          <w:sz w:val="22"/>
          <w:szCs w:val="22"/>
          <w:vertAlign w:val="superscript"/>
        </w:rPr>
        <w:t xml:space="preserve">     (perkamų prekių pavadinimas)</w:t>
      </w:r>
    </w:p>
    <w:p w14:paraId="2315AF0A" w14:textId="77777777" w:rsidR="00D87163" w:rsidRPr="003C7307" w:rsidRDefault="003D33DB" w:rsidP="00D87163">
      <w:pPr>
        <w:jc w:val="both"/>
        <w:rPr>
          <w:color w:val="000000"/>
          <w:sz w:val="22"/>
          <w:szCs w:val="22"/>
          <w:vertAlign w:val="superscript"/>
        </w:rPr>
      </w:pPr>
      <w:r>
        <w:rPr>
          <w:color w:val="000000"/>
          <w:sz w:val="22"/>
          <w:szCs w:val="22"/>
        </w:rPr>
        <w:t xml:space="preserve">tiekė ir perdavė </w:t>
      </w:r>
      <w:r w:rsidR="00D87163">
        <w:rPr>
          <w:color w:val="000000"/>
          <w:sz w:val="22"/>
          <w:szCs w:val="22"/>
        </w:rPr>
        <w:t>užsakytas</w:t>
      </w:r>
      <w:r>
        <w:rPr>
          <w:color w:val="000000"/>
          <w:sz w:val="22"/>
          <w:szCs w:val="22"/>
        </w:rPr>
        <w:t xml:space="preserve"> Prekes Pirkėjui</w:t>
      </w:r>
      <w:r w:rsidR="00D87163">
        <w:rPr>
          <w:color w:val="000000"/>
          <w:sz w:val="22"/>
          <w:szCs w:val="22"/>
        </w:rPr>
        <w:t xml:space="preserve">: </w:t>
      </w:r>
      <w:r w:rsidR="00D87163" w:rsidRPr="00D87163">
        <w:rPr>
          <w:i/>
          <w:color w:val="000000"/>
          <w:sz w:val="22"/>
          <w:szCs w:val="22"/>
          <w:u w:val="single"/>
        </w:rPr>
        <w:t>(išvardinamos užsakytos Prekės ir jų kiekiai)</w:t>
      </w:r>
      <w:r w:rsidR="00D87163">
        <w:rPr>
          <w:i/>
          <w:color w:val="000000"/>
          <w:sz w:val="22"/>
          <w:szCs w:val="22"/>
          <w:u w:val="single"/>
        </w:rPr>
        <w:t>.</w:t>
      </w:r>
    </w:p>
    <w:p w14:paraId="11E8DD0A" w14:textId="77777777" w:rsidR="003D33DB" w:rsidRDefault="003D33DB" w:rsidP="003D33DB">
      <w:pPr>
        <w:jc w:val="both"/>
        <w:rPr>
          <w:color w:val="000000"/>
          <w:sz w:val="22"/>
          <w:szCs w:val="22"/>
          <w:vertAlign w:val="superscript"/>
        </w:rPr>
      </w:pPr>
    </w:p>
    <w:p w14:paraId="2D748A45" w14:textId="77777777" w:rsidR="003D33DB" w:rsidRDefault="003D33DB" w:rsidP="003D33DB">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6AE95766" w14:textId="77777777" w:rsidR="003D33DB" w:rsidRDefault="003D33DB" w:rsidP="003D33DB">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(įstaigos pavadinimas, kodas)</w:t>
      </w:r>
    </w:p>
    <w:p w14:paraId="14CAD832" w14:textId="77777777" w:rsidR="003D33DB" w:rsidRDefault="003D33DB" w:rsidP="003D33DB">
      <w:pPr>
        <w:jc w:val="both"/>
        <w:rPr>
          <w:color w:val="000000"/>
          <w:sz w:val="22"/>
          <w:szCs w:val="22"/>
        </w:rPr>
      </w:pPr>
      <w:r>
        <w:rPr>
          <w:color w:val="000000"/>
          <w:sz w:val="22"/>
          <w:szCs w:val="22"/>
        </w:rPr>
        <w:t>_________________________________________________________________________________,</w:t>
      </w:r>
    </w:p>
    <w:p w14:paraId="44D4BE9F" w14:textId="77777777" w:rsidR="003D33DB" w:rsidRDefault="003D33DB" w:rsidP="003D33DB">
      <w:pPr>
        <w:jc w:val="both"/>
        <w:rPr>
          <w:color w:val="000000"/>
          <w:sz w:val="22"/>
          <w:szCs w:val="22"/>
          <w:vertAlign w:val="superscript"/>
        </w:rPr>
      </w:pPr>
      <w:r>
        <w:rPr>
          <w:color w:val="000000"/>
          <w:sz w:val="22"/>
          <w:szCs w:val="22"/>
        </w:rPr>
        <w:t xml:space="preserve">                                           </w:t>
      </w:r>
      <w:r w:rsidR="00D87163">
        <w:rPr>
          <w:color w:val="000000"/>
          <w:sz w:val="22"/>
          <w:szCs w:val="22"/>
        </w:rPr>
        <w:t xml:space="preserve">    </w:t>
      </w:r>
      <w:r>
        <w:rPr>
          <w:color w:val="000000"/>
          <w:sz w:val="22"/>
          <w:szCs w:val="22"/>
          <w:vertAlign w:val="superscript"/>
        </w:rPr>
        <w:t>(pareigų pavadinimas, vardas, pavardė)</w:t>
      </w:r>
    </w:p>
    <w:p w14:paraId="30A1A60A" w14:textId="77777777" w:rsidR="003D33DB" w:rsidRDefault="003D33DB" w:rsidP="003D33DB">
      <w:pPr>
        <w:jc w:val="both"/>
        <w:rPr>
          <w:color w:val="000000"/>
          <w:sz w:val="22"/>
          <w:szCs w:val="22"/>
        </w:rPr>
      </w:pPr>
      <w:r>
        <w:rPr>
          <w:color w:val="000000"/>
          <w:sz w:val="22"/>
          <w:szCs w:val="22"/>
        </w:rPr>
        <w:t xml:space="preserve">veikiančio pagal ____________________________________________________________________, </w:t>
      </w:r>
    </w:p>
    <w:p w14:paraId="446BA406" w14:textId="77777777" w:rsidR="003D33DB" w:rsidRDefault="003D33DB" w:rsidP="003D33DB">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70806493" w14:textId="77777777" w:rsidR="003D33DB" w:rsidRDefault="003D33DB" w:rsidP="003D33DB">
      <w:pPr>
        <w:jc w:val="both"/>
        <w:rPr>
          <w:color w:val="000000"/>
          <w:sz w:val="22"/>
          <w:szCs w:val="22"/>
        </w:rPr>
      </w:pPr>
      <w:r>
        <w:rPr>
          <w:color w:val="000000"/>
          <w:sz w:val="22"/>
          <w:szCs w:val="22"/>
        </w:rPr>
        <w:t xml:space="preserve">priėmė iš Tiekėjo  </w:t>
      </w:r>
      <w:r w:rsidR="00D87163">
        <w:rPr>
          <w:color w:val="000000"/>
          <w:sz w:val="22"/>
          <w:szCs w:val="22"/>
        </w:rPr>
        <w:t>užsakytas, aukščiau išvardintas,</w:t>
      </w:r>
      <w:r w:rsidR="00D87163" w:rsidRPr="003C7307">
        <w:rPr>
          <w:color w:val="000000"/>
          <w:sz w:val="22"/>
          <w:szCs w:val="22"/>
        </w:rPr>
        <w:t xml:space="preserve"> Prekes.</w:t>
      </w:r>
    </w:p>
    <w:p w14:paraId="089F58E9" w14:textId="77777777" w:rsidR="00D87163" w:rsidRDefault="00D87163" w:rsidP="003D33DB">
      <w:pPr>
        <w:ind w:firstLine="720"/>
        <w:jc w:val="both"/>
        <w:rPr>
          <w:color w:val="000000"/>
          <w:sz w:val="22"/>
          <w:szCs w:val="22"/>
        </w:rPr>
      </w:pPr>
    </w:p>
    <w:p w14:paraId="64229FB6" w14:textId="77777777" w:rsidR="003D33DB" w:rsidRDefault="003D33DB" w:rsidP="00D87163">
      <w:pPr>
        <w:jc w:val="both"/>
        <w:rPr>
          <w:color w:val="000000"/>
          <w:sz w:val="22"/>
          <w:szCs w:val="22"/>
        </w:rPr>
      </w:pPr>
      <w:r>
        <w:rPr>
          <w:color w:val="000000"/>
          <w:sz w:val="22"/>
          <w:szCs w:val="22"/>
        </w:rPr>
        <w:t xml:space="preserve">Atsižvelgiant į tai, Pirkėjas turi sumokėti Tiekėjui _______________ eurų ( ___________________) </w:t>
      </w:r>
    </w:p>
    <w:p w14:paraId="1F55E462" w14:textId="77777777" w:rsidR="003D33DB" w:rsidRDefault="003D33DB" w:rsidP="003D33DB">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(suma skaičiais) </w:t>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(suma žodžiais)</w:t>
      </w:r>
    </w:p>
    <w:p w14:paraId="3D274038" w14:textId="77777777" w:rsidR="003D33DB" w:rsidRDefault="003D33DB" w:rsidP="003D33DB">
      <w:pPr>
        <w:keepLines/>
        <w:tabs>
          <w:tab w:val="left" w:pos="5812"/>
        </w:tabs>
        <w:jc w:val="both"/>
        <w:rPr>
          <w:b/>
          <w:color w:val="000000"/>
          <w:sz w:val="22"/>
          <w:szCs w:val="22"/>
        </w:rPr>
      </w:pPr>
      <w:r>
        <w:rPr>
          <w:b/>
          <w:color w:val="000000"/>
          <w:sz w:val="22"/>
          <w:szCs w:val="22"/>
        </w:rPr>
        <w:t>Perdavė</w:t>
      </w:r>
    </w:p>
    <w:p w14:paraId="25D77C29" w14:textId="77777777" w:rsidR="003D33DB" w:rsidRDefault="003D33DB" w:rsidP="003D33DB">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56C3063D" w14:textId="77777777" w:rsidR="003D33DB" w:rsidRDefault="003D33DB" w:rsidP="003D33DB">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(vardas, pavardė)</w:t>
      </w:r>
    </w:p>
    <w:p w14:paraId="12D327BB" w14:textId="77777777" w:rsidR="003D33DB" w:rsidRDefault="003D33DB" w:rsidP="003D33DB">
      <w:pPr>
        <w:jc w:val="both"/>
        <w:rPr>
          <w:color w:val="000000"/>
          <w:sz w:val="22"/>
          <w:szCs w:val="22"/>
        </w:rPr>
      </w:pPr>
      <w:r>
        <w:rPr>
          <w:color w:val="000000"/>
          <w:sz w:val="22"/>
          <w:szCs w:val="22"/>
        </w:rPr>
        <w:tab/>
      </w:r>
      <w:r>
        <w:rPr>
          <w:color w:val="000000"/>
          <w:sz w:val="22"/>
          <w:szCs w:val="22"/>
        </w:rPr>
        <w:tab/>
        <w:t>A.V.</w:t>
      </w:r>
    </w:p>
    <w:p w14:paraId="49A7F50B" w14:textId="77777777" w:rsidR="003D33DB" w:rsidRDefault="003D33DB" w:rsidP="003D33DB">
      <w:pPr>
        <w:jc w:val="both"/>
        <w:rPr>
          <w:b/>
          <w:color w:val="000000"/>
          <w:sz w:val="22"/>
          <w:szCs w:val="22"/>
        </w:rPr>
      </w:pPr>
      <w:r>
        <w:rPr>
          <w:b/>
          <w:color w:val="000000"/>
          <w:sz w:val="22"/>
          <w:szCs w:val="22"/>
        </w:rPr>
        <w:t>Priėmė</w:t>
      </w:r>
    </w:p>
    <w:p w14:paraId="4B70851B" w14:textId="77777777" w:rsidR="003D33DB" w:rsidRDefault="003D33DB" w:rsidP="003D33DB">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36AF3C0B" w14:textId="77777777" w:rsidR="003D33DB" w:rsidRDefault="003D33DB" w:rsidP="003D33DB">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 xml:space="preserve"> (vardas, pavardė)</w:t>
      </w:r>
    </w:p>
    <w:p w14:paraId="7B9F46A9" w14:textId="77777777" w:rsidR="003D33DB" w:rsidRDefault="003D33DB" w:rsidP="003D33DB">
      <w:pPr>
        <w:jc w:val="both"/>
        <w:rPr>
          <w:color w:val="000000"/>
          <w:sz w:val="22"/>
          <w:szCs w:val="22"/>
        </w:rPr>
      </w:pPr>
      <w:r>
        <w:rPr>
          <w:color w:val="000000"/>
          <w:sz w:val="22"/>
          <w:szCs w:val="22"/>
        </w:rPr>
        <w:tab/>
      </w:r>
      <w:r>
        <w:rPr>
          <w:color w:val="000000"/>
          <w:sz w:val="22"/>
          <w:szCs w:val="22"/>
        </w:rPr>
        <w:tab/>
        <w:t>A.V.</w:t>
      </w:r>
    </w:p>
    <w:p w14:paraId="2866CB57" w14:textId="77777777" w:rsidR="003D33DB" w:rsidRDefault="003D33DB" w:rsidP="003D33DB">
      <w:pPr>
        <w:jc w:val="center"/>
        <w:rPr>
          <w:b/>
          <w:color w:val="000000"/>
          <w:sz w:val="24"/>
          <w:u w:val="single"/>
        </w:rPr>
      </w:pPr>
    </w:p>
    <w:p w14:paraId="0A938B85" w14:textId="77777777" w:rsidR="00D87163" w:rsidRDefault="00D87163" w:rsidP="003D33DB">
      <w:pPr>
        <w:jc w:val="center"/>
        <w:rPr>
          <w:b/>
          <w:color w:val="000000"/>
          <w:sz w:val="24"/>
          <w:u w:val="single"/>
        </w:rPr>
      </w:pPr>
    </w:p>
    <w:p w14:paraId="595C28A9" w14:textId="77777777" w:rsidR="003D33DB" w:rsidRDefault="003D33DB" w:rsidP="003D33DB">
      <w:pPr>
        <w:ind w:firstLine="1309"/>
        <w:jc w:val="both"/>
        <w:rPr>
          <w:sz w:val="24"/>
          <w:szCs w:val="24"/>
        </w:rPr>
      </w:pPr>
    </w:p>
    <w:p w14:paraId="3F90AFD7" w14:textId="77777777" w:rsidR="00FF6942" w:rsidRDefault="00FF6942" w:rsidP="003D33DB">
      <w:pPr>
        <w:ind w:firstLine="1309"/>
        <w:jc w:val="both"/>
        <w:rPr>
          <w:sz w:val="24"/>
          <w:szCs w:val="24"/>
        </w:rPr>
      </w:pPr>
    </w:p>
    <w:p w14:paraId="2CB699C8" w14:textId="77777777" w:rsidR="00FF6942" w:rsidRDefault="00FF6942" w:rsidP="003D33DB">
      <w:pPr>
        <w:ind w:firstLine="1309"/>
        <w:jc w:val="both"/>
        <w:rPr>
          <w:sz w:val="24"/>
          <w:szCs w:val="24"/>
        </w:rPr>
      </w:pPr>
    </w:p>
    <w:p w14:paraId="74365CDA" w14:textId="77777777" w:rsidR="003D33DB" w:rsidRDefault="003D33DB" w:rsidP="003D33DB">
      <w:pPr>
        <w:autoSpaceDE w:val="0"/>
        <w:autoSpaceDN w:val="0"/>
        <w:adjustRightInd w:val="0"/>
        <w:ind w:left="5245"/>
        <w:rPr>
          <w:color w:val="000000"/>
          <w:sz w:val="24"/>
        </w:rPr>
      </w:pPr>
    </w:p>
    <w:p w14:paraId="6495172C" w14:textId="77777777" w:rsidR="003D33DB" w:rsidRDefault="003D33DB" w:rsidP="003D33DB">
      <w:pPr>
        <w:autoSpaceDE w:val="0"/>
        <w:autoSpaceDN w:val="0"/>
        <w:adjustRightInd w:val="0"/>
        <w:ind w:left="5245"/>
        <w:rPr>
          <w:color w:val="000000"/>
          <w:sz w:val="24"/>
        </w:rPr>
      </w:pPr>
    </w:p>
    <w:p w14:paraId="46A6D61D" w14:textId="77777777" w:rsidR="003D33DB" w:rsidRDefault="003D33DB" w:rsidP="003D33DB">
      <w:pPr>
        <w:rPr>
          <w:b/>
          <w:color w:val="000000"/>
          <w:sz w:val="24"/>
          <w:szCs w:val="24"/>
        </w:rPr>
      </w:pPr>
    </w:p>
    <w:p w14:paraId="0970FC4B" w14:textId="77777777" w:rsidR="003D33DB" w:rsidRDefault="003D33DB" w:rsidP="003D33DB">
      <w:pPr>
        <w:tabs>
          <w:tab w:val="left" w:pos="5245"/>
        </w:tabs>
        <w:autoSpaceDE w:val="0"/>
        <w:autoSpaceDN w:val="0"/>
        <w:adjustRightInd w:val="0"/>
        <w:ind w:left="5245"/>
        <w:rPr>
          <w:color w:val="000000"/>
          <w:sz w:val="24"/>
        </w:rPr>
      </w:pPr>
    </w:p>
    <w:p w14:paraId="4E8B6FFC" w14:textId="77777777" w:rsidR="003D33DB" w:rsidRDefault="003D33DB" w:rsidP="003D33DB">
      <w:pPr>
        <w:tabs>
          <w:tab w:val="left" w:pos="5245"/>
        </w:tabs>
        <w:autoSpaceDE w:val="0"/>
        <w:autoSpaceDN w:val="0"/>
        <w:adjustRightInd w:val="0"/>
        <w:ind w:left="5245"/>
        <w:rPr>
          <w:color w:val="000000"/>
          <w:sz w:val="24"/>
        </w:rPr>
      </w:pPr>
    </w:p>
    <w:p w14:paraId="5653ECDD" w14:textId="77777777" w:rsidR="00D87163" w:rsidRDefault="00D87163" w:rsidP="003D33DB">
      <w:pPr>
        <w:tabs>
          <w:tab w:val="left" w:pos="5245"/>
        </w:tabs>
        <w:autoSpaceDE w:val="0"/>
        <w:autoSpaceDN w:val="0"/>
        <w:adjustRightInd w:val="0"/>
        <w:ind w:left="5245"/>
        <w:rPr>
          <w:color w:val="000000"/>
          <w:sz w:val="24"/>
        </w:rPr>
      </w:pPr>
    </w:p>
    <w:p w14:paraId="6CB2BDB6" w14:textId="77777777" w:rsidR="00D87163" w:rsidRDefault="00D87163" w:rsidP="003D33DB">
      <w:pPr>
        <w:tabs>
          <w:tab w:val="left" w:pos="5245"/>
        </w:tabs>
        <w:autoSpaceDE w:val="0"/>
        <w:autoSpaceDN w:val="0"/>
        <w:adjustRightInd w:val="0"/>
        <w:ind w:left="5245"/>
        <w:rPr>
          <w:color w:val="000000"/>
          <w:sz w:val="24"/>
        </w:rPr>
      </w:pPr>
    </w:p>
    <w:p w14:paraId="2024F0BF" w14:textId="77777777" w:rsidR="00D87163" w:rsidRDefault="00D87163" w:rsidP="003D33DB">
      <w:pPr>
        <w:tabs>
          <w:tab w:val="left" w:pos="5245"/>
        </w:tabs>
        <w:autoSpaceDE w:val="0"/>
        <w:autoSpaceDN w:val="0"/>
        <w:adjustRightInd w:val="0"/>
        <w:ind w:left="5245"/>
        <w:rPr>
          <w:color w:val="000000"/>
          <w:sz w:val="24"/>
        </w:rPr>
      </w:pPr>
    </w:p>
    <w:p w14:paraId="44348C27" w14:textId="77777777" w:rsidR="00D87163" w:rsidRDefault="00D87163" w:rsidP="003D33DB">
      <w:pPr>
        <w:tabs>
          <w:tab w:val="left" w:pos="5245"/>
        </w:tabs>
        <w:autoSpaceDE w:val="0"/>
        <w:autoSpaceDN w:val="0"/>
        <w:adjustRightInd w:val="0"/>
        <w:ind w:left="5245"/>
        <w:rPr>
          <w:color w:val="000000"/>
          <w:sz w:val="24"/>
        </w:rPr>
      </w:pPr>
    </w:p>
    <w:p w14:paraId="2EF199EC" w14:textId="77777777" w:rsidR="00D87163" w:rsidRDefault="00D87163" w:rsidP="003D33DB">
      <w:pPr>
        <w:tabs>
          <w:tab w:val="left" w:pos="5245"/>
        </w:tabs>
        <w:autoSpaceDE w:val="0"/>
        <w:autoSpaceDN w:val="0"/>
        <w:adjustRightInd w:val="0"/>
        <w:ind w:left="5245"/>
        <w:rPr>
          <w:color w:val="000000"/>
          <w:sz w:val="24"/>
        </w:rPr>
      </w:pPr>
    </w:p>
    <w:p w14:paraId="05AABFD7" w14:textId="77777777" w:rsidR="003D33DB" w:rsidRDefault="003D33DB" w:rsidP="003D33DB">
      <w:pPr>
        <w:tabs>
          <w:tab w:val="left" w:pos="5245"/>
        </w:tabs>
        <w:autoSpaceDE w:val="0"/>
        <w:autoSpaceDN w:val="0"/>
        <w:adjustRightInd w:val="0"/>
        <w:ind w:left="5245"/>
        <w:rPr>
          <w:color w:val="000000"/>
          <w:sz w:val="24"/>
        </w:rPr>
      </w:pPr>
    </w:p>
    <w:p w14:paraId="028E4B10" w14:textId="77777777" w:rsidR="00B16D48" w:rsidRDefault="00B16D48" w:rsidP="00D87163">
      <w:pPr>
        <w:tabs>
          <w:tab w:val="left" w:pos="5245"/>
        </w:tabs>
        <w:autoSpaceDE w:val="0"/>
        <w:autoSpaceDN w:val="0"/>
        <w:adjustRightInd w:val="0"/>
        <w:ind w:left="5245"/>
        <w:rPr>
          <w:color w:val="000000"/>
          <w:sz w:val="24"/>
          <w:szCs w:val="24"/>
        </w:rPr>
      </w:pPr>
    </w:p>
    <w:p w14:paraId="27E261E1" w14:textId="77777777" w:rsidR="00B16D48" w:rsidRDefault="00B16D48" w:rsidP="00D87163">
      <w:pPr>
        <w:tabs>
          <w:tab w:val="left" w:pos="5245"/>
        </w:tabs>
        <w:autoSpaceDE w:val="0"/>
        <w:autoSpaceDN w:val="0"/>
        <w:adjustRightInd w:val="0"/>
        <w:ind w:left="5245"/>
        <w:rPr>
          <w:color w:val="000000"/>
          <w:sz w:val="24"/>
          <w:szCs w:val="24"/>
        </w:rPr>
      </w:pPr>
    </w:p>
    <w:p w14:paraId="32D1D001" w14:textId="5127BC44" w:rsidR="003110DE" w:rsidRDefault="003110DE" w:rsidP="003110DE">
      <w:pPr>
        <w:tabs>
          <w:tab w:val="left" w:pos="5529"/>
        </w:tabs>
        <w:autoSpaceDE w:val="0"/>
        <w:autoSpaceDN w:val="0"/>
        <w:adjustRightInd w:val="0"/>
        <w:ind w:left="6237"/>
        <w:rPr>
          <w:color w:val="000000"/>
          <w:sz w:val="24"/>
        </w:rPr>
      </w:pPr>
      <w:r>
        <w:rPr>
          <w:color w:val="000000"/>
          <w:sz w:val="24"/>
        </w:rPr>
        <w:t xml:space="preserve">20__-__- __   </w:t>
      </w:r>
      <w:r w:rsidR="001769E3">
        <w:rPr>
          <w:color w:val="000000"/>
          <w:sz w:val="24"/>
        </w:rPr>
        <w:t>Programinės įrangos</w:t>
      </w:r>
      <w:r w:rsidR="003B1E35">
        <w:rPr>
          <w:color w:val="000000"/>
          <w:sz w:val="24"/>
        </w:rPr>
        <w:t xml:space="preserve"> viešojo pirkimo -pardavimo </w:t>
      </w:r>
      <w:r>
        <w:rPr>
          <w:color w:val="000000"/>
          <w:sz w:val="24"/>
        </w:rPr>
        <w:t xml:space="preserve">sutarties </w:t>
      </w:r>
    </w:p>
    <w:p w14:paraId="362589FC" w14:textId="77777777" w:rsidR="003110DE" w:rsidRDefault="003110DE" w:rsidP="003110DE">
      <w:pPr>
        <w:tabs>
          <w:tab w:val="left" w:pos="5529"/>
        </w:tabs>
        <w:autoSpaceDE w:val="0"/>
        <w:autoSpaceDN w:val="0"/>
        <w:adjustRightInd w:val="0"/>
        <w:ind w:left="6237"/>
        <w:rPr>
          <w:color w:val="000000"/>
          <w:sz w:val="24"/>
        </w:rPr>
      </w:pPr>
      <w:r>
        <w:rPr>
          <w:color w:val="000000"/>
          <w:sz w:val="24"/>
        </w:rPr>
        <w:t>Nr. ________/_______</w:t>
      </w:r>
    </w:p>
    <w:p w14:paraId="592B574C" w14:textId="7A18DDDD" w:rsidR="00D87163" w:rsidRPr="00D87163" w:rsidRDefault="00CA6B1D" w:rsidP="003110DE">
      <w:pPr>
        <w:tabs>
          <w:tab w:val="left" w:pos="5529"/>
        </w:tabs>
        <w:autoSpaceDE w:val="0"/>
        <w:autoSpaceDN w:val="0"/>
        <w:adjustRightInd w:val="0"/>
        <w:ind w:left="6237"/>
        <w:rPr>
          <w:color w:val="000000"/>
          <w:sz w:val="24"/>
          <w:szCs w:val="24"/>
        </w:rPr>
      </w:pPr>
      <w:r>
        <w:rPr>
          <w:color w:val="000000"/>
          <w:sz w:val="24"/>
          <w:szCs w:val="24"/>
        </w:rPr>
        <w:t>2</w:t>
      </w:r>
      <w:r w:rsidR="00D87163" w:rsidRPr="00D87163">
        <w:rPr>
          <w:color w:val="000000"/>
          <w:sz w:val="24"/>
          <w:szCs w:val="24"/>
        </w:rPr>
        <w:t xml:space="preserve"> priedas</w:t>
      </w:r>
    </w:p>
    <w:p w14:paraId="6EC0D4C6" w14:textId="77777777" w:rsidR="00D87163" w:rsidRPr="00D87163" w:rsidRDefault="00D87163" w:rsidP="00D87163">
      <w:pPr>
        <w:tabs>
          <w:tab w:val="left" w:pos="5245"/>
        </w:tabs>
        <w:autoSpaceDE w:val="0"/>
        <w:autoSpaceDN w:val="0"/>
        <w:adjustRightInd w:val="0"/>
        <w:ind w:left="5245"/>
        <w:rPr>
          <w:color w:val="000000"/>
          <w:sz w:val="24"/>
          <w:szCs w:val="24"/>
        </w:rPr>
      </w:pPr>
    </w:p>
    <w:p w14:paraId="76AFABC8" w14:textId="77777777" w:rsidR="00D87163" w:rsidRPr="00D87163" w:rsidRDefault="00D87163" w:rsidP="00D87163">
      <w:pPr>
        <w:tabs>
          <w:tab w:val="left" w:pos="5245"/>
        </w:tabs>
        <w:autoSpaceDE w:val="0"/>
        <w:autoSpaceDN w:val="0"/>
        <w:adjustRightInd w:val="0"/>
        <w:ind w:left="5245"/>
        <w:rPr>
          <w:color w:val="000000"/>
          <w:sz w:val="24"/>
          <w:szCs w:val="24"/>
        </w:rPr>
      </w:pPr>
    </w:p>
    <w:p w14:paraId="4C5E2199" w14:textId="77777777" w:rsidR="00D87163" w:rsidRPr="00D87163" w:rsidRDefault="00D87163" w:rsidP="00D87163">
      <w:pPr>
        <w:tabs>
          <w:tab w:val="left" w:pos="5387"/>
        </w:tabs>
        <w:autoSpaceDE w:val="0"/>
        <w:autoSpaceDN w:val="0"/>
        <w:adjustRightInd w:val="0"/>
        <w:jc w:val="center"/>
        <w:rPr>
          <w:b/>
          <w:sz w:val="24"/>
          <w:szCs w:val="24"/>
        </w:rPr>
      </w:pPr>
      <w:r w:rsidRPr="00D87163">
        <w:rPr>
          <w:b/>
          <w:sz w:val="24"/>
          <w:szCs w:val="24"/>
        </w:rPr>
        <w:t>TIEKĖJO PASIŪLYMAS</w:t>
      </w:r>
    </w:p>
    <w:p w14:paraId="523BD3DB" w14:textId="77777777" w:rsidR="00D87163" w:rsidRPr="00D87163" w:rsidRDefault="00D87163" w:rsidP="00D87163">
      <w:pPr>
        <w:tabs>
          <w:tab w:val="left" w:pos="5387"/>
        </w:tabs>
        <w:autoSpaceDE w:val="0"/>
        <w:autoSpaceDN w:val="0"/>
        <w:adjustRightInd w:val="0"/>
        <w:jc w:val="center"/>
        <w:rPr>
          <w:b/>
          <w:sz w:val="24"/>
          <w:szCs w:val="24"/>
        </w:rPr>
      </w:pPr>
    </w:p>
    <w:p w14:paraId="5C3B5A44" w14:textId="77777777" w:rsidR="00D87163" w:rsidRPr="00D87163" w:rsidRDefault="00D87163" w:rsidP="00D87163">
      <w:pPr>
        <w:jc w:val="center"/>
        <w:rPr>
          <w:i/>
          <w:sz w:val="24"/>
          <w:szCs w:val="24"/>
        </w:rPr>
      </w:pPr>
      <w:r w:rsidRPr="00D87163">
        <w:rPr>
          <w:i/>
          <w:sz w:val="24"/>
          <w:szCs w:val="24"/>
        </w:rPr>
        <w:t>Dėstymas</w:t>
      </w:r>
    </w:p>
    <w:p w14:paraId="6C02B725" w14:textId="77777777" w:rsidR="00D87163" w:rsidRPr="00D87163" w:rsidRDefault="00D87163" w:rsidP="00D87163">
      <w:pPr>
        <w:autoSpaceDE w:val="0"/>
        <w:autoSpaceDN w:val="0"/>
        <w:adjustRightInd w:val="0"/>
        <w:jc w:val="center"/>
        <w:rPr>
          <w:sz w:val="24"/>
          <w:szCs w:val="24"/>
        </w:rPr>
      </w:pPr>
      <w:r w:rsidRPr="00D87163">
        <w:rPr>
          <w:color w:val="000000"/>
          <w:sz w:val="24"/>
          <w:szCs w:val="24"/>
        </w:rPr>
        <w:t>__________________</w:t>
      </w:r>
    </w:p>
    <w:p w14:paraId="3F38FB7B" w14:textId="77777777" w:rsidR="003D33DB" w:rsidRDefault="003D33DB" w:rsidP="003D33DB">
      <w:pPr>
        <w:rPr>
          <w:b/>
          <w:color w:val="000000"/>
          <w:sz w:val="24"/>
          <w:szCs w:val="24"/>
        </w:rPr>
      </w:pPr>
    </w:p>
    <w:p w14:paraId="08146D09" w14:textId="77777777" w:rsidR="003D33DB" w:rsidRDefault="003D33DB" w:rsidP="003D33DB"/>
    <w:p w14:paraId="12A7B376" w14:textId="77777777" w:rsidR="009211BE" w:rsidRDefault="009211BE"/>
    <w:sectPr w:rsidR="009211BE" w:rsidSect="00740108">
      <w:headerReference w:type="default" r:id="rId14"/>
      <w:pgSz w:w="11906" w:h="16838"/>
      <w:pgMar w:top="1135"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38EE6" w14:textId="77777777" w:rsidR="009F7497" w:rsidRDefault="009F7497" w:rsidP="003D33DB">
      <w:r>
        <w:separator/>
      </w:r>
    </w:p>
  </w:endnote>
  <w:endnote w:type="continuationSeparator" w:id="0">
    <w:p w14:paraId="4E1729F8" w14:textId="77777777" w:rsidR="009F7497" w:rsidRDefault="009F7497" w:rsidP="003D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17CAC" w14:textId="77777777" w:rsidR="009F7497" w:rsidRDefault="009F7497" w:rsidP="003D33DB">
      <w:r>
        <w:separator/>
      </w:r>
    </w:p>
  </w:footnote>
  <w:footnote w:type="continuationSeparator" w:id="0">
    <w:p w14:paraId="1524D38E" w14:textId="77777777" w:rsidR="009F7497" w:rsidRDefault="009F7497" w:rsidP="003D33DB">
      <w:r>
        <w:continuationSeparator/>
      </w:r>
    </w:p>
  </w:footnote>
  <w:footnote w:id="1">
    <w:p w14:paraId="7628CDA8" w14:textId="77777777" w:rsidR="002F3323" w:rsidRDefault="002F3323" w:rsidP="002F3323">
      <w:pPr>
        <w:pStyle w:val="Puslapioinaostekstas"/>
        <w:jc w:val="both"/>
      </w:pPr>
      <w:r>
        <w:rPr>
          <w:rStyle w:val="Puslapioinaosnuoroda"/>
        </w:rPr>
        <w:footnoteRef/>
      </w:r>
      <w:r>
        <w:t xml:space="preserve"> </w:t>
      </w:r>
      <w:r w:rsidRPr="00A44BBC">
        <w:t>Nutraukus Sutartį dėl esminio Sutarties pažeidimo,</w:t>
      </w:r>
      <w:r>
        <w:t xml:space="preserve"> T</w:t>
      </w:r>
      <w:r w:rsidRPr="00A44BBC">
        <w:t>i</w:t>
      </w:r>
      <w:r>
        <w:t>e</w:t>
      </w:r>
      <w:r w:rsidRPr="00A44BBC">
        <w:t>kėjas įrašomas į Nepatikimų tiekėjų sąrašą</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851695"/>
      <w:docPartObj>
        <w:docPartGallery w:val="Page Numbers (Top of Page)"/>
        <w:docPartUnique/>
      </w:docPartObj>
    </w:sdtPr>
    <w:sdtEndPr/>
    <w:sdtContent>
      <w:p w14:paraId="345E18D8" w14:textId="77777777" w:rsidR="00957785" w:rsidRDefault="00957785">
        <w:pPr>
          <w:pStyle w:val="Antrats"/>
          <w:jc w:val="center"/>
        </w:pPr>
        <w:r>
          <w:fldChar w:fldCharType="begin"/>
        </w:r>
        <w:r>
          <w:instrText>PAGE   \* MERGEFORMAT</w:instrText>
        </w:r>
        <w:r>
          <w:fldChar w:fldCharType="separate"/>
        </w:r>
        <w:r w:rsidR="0026576F">
          <w:rPr>
            <w:noProof/>
          </w:rPr>
          <w:t>2</w:t>
        </w:r>
        <w:r>
          <w:fldChar w:fldCharType="end"/>
        </w:r>
      </w:p>
    </w:sdtContent>
  </w:sdt>
  <w:p w14:paraId="18EBF375" w14:textId="77777777" w:rsidR="00957785" w:rsidRDefault="009577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nsid w:val="2C046276"/>
    <w:multiLevelType w:val="hybridMultilevel"/>
    <w:tmpl w:val="63B69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DB"/>
    <w:rsid w:val="000065A7"/>
    <w:rsid w:val="000229EA"/>
    <w:rsid w:val="00025A70"/>
    <w:rsid w:val="00037A3F"/>
    <w:rsid w:val="000407C4"/>
    <w:rsid w:val="000420AC"/>
    <w:rsid w:val="000424AC"/>
    <w:rsid w:val="00065D7F"/>
    <w:rsid w:val="000667F8"/>
    <w:rsid w:val="0007185C"/>
    <w:rsid w:val="000807A6"/>
    <w:rsid w:val="000A087B"/>
    <w:rsid w:val="000A36BA"/>
    <w:rsid w:val="000B266B"/>
    <w:rsid w:val="000C2B17"/>
    <w:rsid w:val="000D6173"/>
    <w:rsid w:val="000E2F7F"/>
    <w:rsid w:val="000F52A7"/>
    <w:rsid w:val="000F7BF7"/>
    <w:rsid w:val="000F7E8B"/>
    <w:rsid w:val="0010359C"/>
    <w:rsid w:val="001769E3"/>
    <w:rsid w:val="0019233E"/>
    <w:rsid w:val="001A5F84"/>
    <w:rsid w:val="001F2187"/>
    <w:rsid w:val="002115D0"/>
    <w:rsid w:val="00213D89"/>
    <w:rsid w:val="0026576F"/>
    <w:rsid w:val="002939A9"/>
    <w:rsid w:val="00294B71"/>
    <w:rsid w:val="002A4FA6"/>
    <w:rsid w:val="002B19F4"/>
    <w:rsid w:val="002D4052"/>
    <w:rsid w:val="002E31AD"/>
    <w:rsid w:val="002E516C"/>
    <w:rsid w:val="002F3323"/>
    <w:rsid w:val="002F782A"/>
    <w:rsid w:val="003110DE"/>
    <w:rsid w:val="0031508F"/>
    <w:rsid w:val="00321D62"/>
    <w:rsid w:val="00322885"/>
    <w:rsid w:val="0032716E"/>
    <w:rsid w:val="00341448"/>
    <w:rsid w:val="00347C8F"/>
    <w:rsid w:val="00371A15"/>
    <w:rsid w:val="00375BCF"/>
    <w:rsid w:val="00375D1E"/>
    <w:rsid w:val="00382FB1"/>
    <w:rsid w:val="003907E9"/>
    <w:rsid w:val="003B1E35"/>
    <w:rsid w:val="003D33DB"/>
    <w:rsid w:val="003E22C3"/>
    <w:rsid w:val="00471E94"/>
    <w:rsid w:val="00480531"/>
    <w:rsid w:val="004820A7"/>
    <w:rsid w:val="004822E5"/>
    <w:rsid w:val="004B621B"/>
    <w:rsid w:val="004B6446"/>
    <w:rsid w:val="004C2B24"/>
    <w:rsid w:val="004D15F5"/>
    <w:rsid w:val="004D27AF"/>
    <w:rsid w:val="00501F13"/>
    <w:rsid w:val="0053696D"/>
    <w:rsid w:val="00543823"/>
    <w:rsid w:val="00576AC8"/>
    <w:rsid w:val="00590754"/>
    <w:rsid w:val="0059127C"/>
    <w:rsid w:val="005A39F9"/>
    <w:rsid w:val="005C0A25"/>
    <w:rsid w:val="005C688A"/>
    <w:rsid w:val="005C7DBF"/>
    <w:rsid w:val="005D0284"/>
    <w:rsid w:val="005D03CE"/>
    <w:rsid w:val="005D1E31"/>
    <w:rsid w:val="005E1654"/>
    <w:rsid w:val="005E43EB"/>
    <w:rsid w:val="005F1C18"/>
    <w:rsid w:val="005F23DA"/>
    <w:rsid w:val="005F6B1B"/>
    <w:rsid w:val="00626743"/>
    <w:rsid w:val="00630220"/>
    <w:rsid w:val="0063750D"/>
    <w:rsid w:val="006548A5"/>
    <w:rsid w:val="00656E69"/>
    <w:rsid w:val="006723B9"/>
    <w:rsid w:val="006A4A62"/>
    <w:rsid w:val="006C4D7F"/>
    <w:rsid w:val="006E263A"/>
    <w:rsid w:val="006F09D6"/>
    <w:rsid w:val="006F466D"/>
    <w:rsid w:val="007005BB"/>
    <w:rsid w:val="00702E3E"/>
    <w:rsid w:val="00712316"/>
    <w:rsid w:val="00723EF0"/>
    <w:rsid w:val="007303CB"/>
    <w:rsid w:val="00737D62"/>
    <w:rsid w:val="00740108"/>
    <w:rsid w:val="00760358"/>
    <w:rsid w:val="007A6D71"/>
    <w:rsid w:val="007C6CAD"/>
    <w:rsid w:val="007D18A4"/>
    <w:rsid w:val="007D4845"/>
    <w:rsid w:val="007F5045"/>
    <w:rsid w:val="00800B31"/>
    <w:rsid w:val="00844391"/>
    <w:rsid w:val="00845336"/>
    <w:rsid w:val="00855D24"/>
    <w:rsid w:val="00891BB7"/>
    <w:rsid w:val="00892941"/>
    <w:rsid w:val="008949DB"/>
    <w:rsid w:val="008A0A4F"/>
    <w:rsid w:val="008B28F5"/>
    <w:rsid w:val="008D37E5"/>
    <w:rsid w:val="008D3E14"/>
    <w:rsid w:val="008D7563"/>
    <w:rsid w:val="008D7FC6"/>
    <w:rsid w:val="008E6204"/>
    <w:rsid w:val="008F4EA7"/>
    <w:rsid w:val="00915B8D"/>
    <w:rsid w:val="009211BE"/>
    <w:rsid w:val="00927D8B"/>
    <w:rsid w:val="00930A86"/>
    <w:rsid w:val="00942D16"/>
    <w:rsid w:val="00943BD3"/>
    <w:rsid w:val="0094465F"/>
    <w:rsid w:val="00957785"/>
    <w:rsid w:val="00957D5A"/>
    <w:rsid w:val="0096233F"/>
    <w:rsid w:val="009816C1"/>
    <w:rsid w:val="009847B6"/>
    <w:rsid w:val="009C58EA"/>
    <w:rsid w:val="009D0E27"/>
    <w:rsid w:val="009E52B9"/>
    <w:rsid w:val="009F7497"/>
    <w:rsid w:val="00A101AF"/>
    <w:rsid w:val="00A1299E"/>
    <w:rsid w:val="00A1416F"/>
    <w:rsid w:val="00A1705C"/>
    <w:rsid w:val="00A30E3D"/>
    <w:rsid w:val="00A3716C"/>
    <w:rsid w:val="00A400FE"/>
    <w:rsid w:val="00A42B2E"/>
    <w:rsid w:val="00A57369"/>
    <w:rsid w:val="00A72636"/>
    <w:rsid w:val="00A76E3C"/>
    <w:rsid w:val="00A87855"/>
    <w:rsid w:val="00A97199"/>
    <w:rsid w:val="00AA29C9"/>
    <w:rsid w:val="00AA648C"/>
    <w:rsid w:val="00AA745A"/>
    <w:rsid w:val="00AE3443"/>
    <w:rsid w:val="00B16D48"/>
    <w:rsid w:val="00B20D34"/>
    <w:rsid w:val="00B253F9"/>
    <w:rsid w:val="00B262CF"/>
    <w:rsid w:val="00B269D5"/>
    <w:rsid w:val="00B3692F"/>
    <w:rsid w:val="00B41C59"/>
    <w:rsid w:val="00B658B8"/>
    <w:rsid w:val="00B85FB3"/>
    <w:rsid w:val="00B97737"/>
    <w:rsid w:val="00BC2632"/>
    <w:rsid w:val="00BD7749"/>
    <w:rsid w:val="00BE04E6"/>
    <w:rsid w:val="00BF0DDC"/>
    <w:rsid w:val="00BF371B"/>
    <w:rsid w:val="00BF4D79"/>
    <w:rsid w:val="00C052B9"/>
    <w:rsid w:val="00C26A7F"/>
    <w:rsid w:val="00C27408"/>
    <w:rsid w:val="00C34812"/>
    <w:rsid w:val="00C413E9"/>
    <w:rsid w:val="00C41AAF"/>
    <w:rsid w:val="00C57CE8"/>
    <w:rsid w:val="00C60690"/>
    <w:rsid w:val="00C61C8D"/>
    <w:rsid w:val="00C90ABA"/>
    <w:rsid w:val="00C92E09"/>
    <w:rsid w:val="00CA6B1D"/>
    <w:rsid w:val="00CC2984"/>
    <w:rsid w:val="00CC5717"/>
    <w:rsid w:val="00CE7068"/>
    <w:rsid w:val="00CF2740"/>
    <w:rsid w:val="00CF6862"/>
    <w:rsid w:val="00CF7392"/>
    <w:rsid w:val="00D14E4F"/>
    <w:rsid w:val="00D236C8"/>
    <w:rsid w:val="00D274BD"/>
    <w:rsid w:val="00D46250"/>
    <w:rsid w:val="00D65F0C"/>
    <w:rsid w:val="00D80F6A"/>
    <w:rsid w:val="00D87163"/>
    <w:rsid w:val="00DA78B8"/>
    <w:rsid w:val="00DB7706"/>
    <w:rsid w:val="00DC26EF"/>
    <w:rsid w:val="00DE5FA7"/>
    <w:rsid w:val="00E23479"/>
    <w:rsid w:val="00E33D0D"/>
    <w:rsid w:val="00E427EB"/>
    <w:rsid w:val="00E65449"/>
    <w:rsid w:val="00E70FF0"/>
    <w:rsid w:val="00E72FDA"/>
    <w:rsid w:val="00E744AC"/>
    <w:rsid w:val="00E82696"/>
    <w:rsid w:val="00E92B18"/>
    <w:rsid w:val="00EE5C7E"/>
    <w:rsid w:val="00EF64E1"/>
    <w:rsid w:val="00F00277"/>
    <w:rsid w:val="00F032CB"/>
    <w:rsid w:val="00F219DA"/>
    <w:rsid w:val="00F57324"/>
    <w:rsid w:val="00F66189"/>
    <w:rsid w:val="00F7228D"/>
    <w:rsid w:val="00F72FBD"/>
    <w:rsid w:val="00F8615A"/>
    <w:rsid w:val="00FB1B99"/>
    <w:rsid w:val="00FE194C"/>
    <w:rsid w:val="00FF6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33DB"/>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33DB"/>
    <w:rPr>
      <w:color w:val="0563C1" w:themeColor="hyperlink"/>
      <w:u w:val="single"/>
    </w:rPr>
  </w:style>
  <w:style w:type="paragraph" w:styleId="Puslapioinaostekstas">
    <w:name w:val="footnote text"/>
    <w:basedOn w:val="prastasis"/>
    <w:link w:val="PuslapioinaostekstasDiagrama"/>
    <w:unhideWhenUsed/>
    <w:rsid w:val="003D33DB"/>
  </w:style>
  <w:style w:type="character" w:customStyle="1" w:styleId="PuslapioinaostekstasDiagrama">
    <w:name w:val="Puslapio išnašos tekstas Diagrama"/>
    <w:basedOn w:val="Numatytasispastraiposriftas"/>
    <w:link w:val="Puslapioinaostekstas"/>
    <w:rsid w:val="003D33DB"/>
    <w:rPr>
      <w:rFonts w:ascii="Times New Roman" w:eastAsia="Times New Roman" w:hAnsi="Times New Roman" w:cs="Times New Roman"/>
      <w:sz w:val="20"/>
      <w:szCs w:val="20"/>
    </w:rPr>
  </w:style>
  <w:style w:type="character" w:styleId="Puslapioinaosnuoroda">
    <w:name w:val="footnote reference"/>
    <w:unhideWhenUsed/>
    <w:rsid w:val="003D33DB"/>
    <w:rPr>
      <w:vertAlign w:val="superscript"/>
    </w:rPr>
  </w:style>
  <w:style w:type="paragraph" w:styleId="Sraopastraipa">
    <w:name w:val="List Paragraph"/>
    <w:basedOn w:val="prastasis"/>
    <w:uiPriority w:val="34"/>
    <w:qFormat/>
    <w:rsid w:val="003E22C3"/>
    <w:pPr>
      <w:ind w:left="720"/>
      <w:contextualSpacing/>
    </w:pPr>
  </w:style>
  <w:style w:type="paragraph" w:styleId="Pagrindiniotekstotrauka">
    <w:name w:val="Body Text Indent"/>
    <w:basedOn w:val="prastasis"/>
    <w:link w:val="PagrindiniotekstotraukaDiagrama"/>
    <w:rsid w:val="00BF0DDC"/>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BF0DDC"/>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D48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4845"/>
    <w:rPr>
      <w:rFonts w:ascii="Segoe UI" w:eastAsia="Times New Roman" w:hAnsi="Segoe UI" w:cs="Segoe UI"/>
      <w:sz w:val="18"/>
      <w:szCs w:val="18"/>
    </w:rPr>
  </w:style>
  <w:style w:type="table" w:styleId="Lentelstinklelis">
    <w:name w:val="Table Grid"/>
    <w:basedOn w:val="prastojilentel"/>
    <w:uiPriority w:val="39"/>
    <w:rsid w:val="001F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F09D6"/>
    <w:rPr>
      <w:color w:val="605E5C"/>
      <w:shd w:val="clear" w:color="auto" w:fill="E1DFDD"/>
    </w:rPr>
  </w:style>
  <w:style w:type="paragraph" w:styleId="prastasistinklapis">
    <w:name w:val="Normal (Web)"/>
    <w:basedOn w:val="prastasis"/>
    <w:uiPriority w:val="99"/>
    <w:unhideWhenUsed/>
    <w:rsid w:val="00E427EB"/>
    <w:pPr>
      <w:spacing w:before="100" w:beforeAutospacing="1" w:after="100" w:afterAutospacing="1"/>
    </w:pPr>
    <w:rPr>
      <w:rFonts w:eastAsiaTheme="minorEastAsia"/>
      <w:sz w:val="24"/>
      <w:szCs w:val="24"/>
      <w:lang w:eastAsia="lt-LT"/>
    </w:rPr>
  </w:style>
  <w:style w:type="paragraph" w:styleId="Antrats">
    <w:name w:val="header"/>
    <w:basedOn w:val="prastasis"/>
    <w:link w:val="AntratsDiagrama"/>
    <w:uiPriority w:val="99"/>
    <w:unhideWhenUsed/>
    <w:rsid w:val="00957785"/>
    <w:pPr>
      <w:tabs>
        <w:tab w:val="center" w:pos="4819"/>
        <w:tab w:val="right" w:pos="9638"/>
      </w:tabs>
    </w:pPr>
  </w:style>
  <w:style w:type="character" w:customStyle="1" w:styleId="AntratsDiagrama">
    <w:name w:val="Antraštės Diagrama"/>
    <w:basedOn w:val="Numatytasispastraiposriftas"/>
    <w:link w:val="Antrats"/>
    <w:uiPriority w:val="99"/>
    <w:rsid w:val="00957785"/>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957785"/>
    <w:pPr>
      <w:tabs>
        <w:tab w:val="center" w:pos="4819"/>
        <w:tab w:val="right" w:pos="9638"/>
      </w:tabs>
    </w:pPr>
  </w:style>
  <w:style w:type="character" w:customStyle="1" w:styleId="PoratDiagrama">
    <w:name w:val="Poraštė Diagrama"/>
    <w:basedOn w:val="Numatytasispastraiposriftas"/>
    <w:link w:val="Porat"/>
    <w:uiPriority w:val="99"/>
    <w:rsid w:val="00957785"/>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31508F"/>
    <w:rPr>
      <w:sz w:val="16"/>
      <w:szCs w:val="16"/>
    </w:rPr>
  </w:style>
  <w:style w:type="paragraph" w:styleId="Komentarotekstas">
    <w:name w:val="annotation text"/>
    <w:basedOn w:val="prastasis"/>
    <w:link w:val="KomentarotekstasDiagrama"/>
    <w:uiPriority w:val="99"/>
    <w:semiHidden/>
    <w:unhideWhenUsed/>
    <w:rsid w:val="0031508F"/>
  </w:style>
  <w:style w:type="character" w:customStyle="1" w:styleId="KomentarotekstasDiagrama">
    <w:name w:val="Komentaro tekstas Diagrama"/>
    <w:basedOn w:val="Numatytasispastraiposriftas"/>
    <w:link w:val="Komentarotekstas"/>
    <w:uiPriority w:val="99"/>
    <w:semiHidden/>
    <w:rsid w:val="003150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1508F"/>
    <w:rPr>
      <w:b/>
      <w:bCs/>
    </w:rPr>
  </w:style>
  <w:style w:type="character" w:customStyle="1" w:styleId="KomentarotemaDiagrama">
    <w:name w:val="Komentaro tema Diagrama"/>
    <w:basedOn w:val="KomentarotekstasDiagrama"/>
    <w:link w:val="Komentarotema"/>
    <w:uiPriority w:val="99"/>
    <w:semiHidden/>
    <w:rsid w:val="0031508F"/>
    <w:rPr>
      <w:rFonts w:ascii="Times New Roman" w:eastAsia="Times New Roman" w:hAnsi="Times New Roman" w:cs="Times New Roman"/>
      <w:b/>
      <w:bCs/>
      <w:sz w:val="20"/>
      <w:szCs w:val="20"/>
    </w:rPr>
  </w:style>
  <w:style w:type="character" w:customStyle="1" w:styleId="UnresolvedMention">
    <w:name w:val="Unresolved Mention"/>
    <w:basedOn w:val="Numatytasispastraiposriftas"/>
    <w:uiPriority w:val="99"/>
    <w:semiHidden/>
    <w:unhideWhenUsed/>
    <w:rsid w:val="00C92E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33DB"/>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33DB"/>
    <w:rPr>
      <w:color w:val="0563C1" w:themeColor="hyperlink"/>
      <w:u w:val="single"/>
    </w:rPr>
  </w:style>
  <w:style w:type="paragraph" w:styleId="Puslapioinaostekstas">
    <w:name w:val="footnote text"/>
    <w:basedOn w:val="prastasis"/>
    <w:link w:val="PuslapioinaostekstasDiagrama"/>
    <w:unhideWhenUsed/>
    <w:rsid w:val="003D33DB"/>
  </w:style>
  <w:style w:type="character" w:customStyle="1" w:styleId="PuslapioinaostekstasDiagrama">
    <w:name w:val="Puslapio išnašos tekstas Diagrama"/>
    <w:basedOn w:val="Numatytasispastraiposriftas"/>
    <w:link w:val="Puslapioinaostekstas"/>
    <w:rsid w:val="003D33DB"/>
    <w:rPr>
      <w:rFonts w:ascii="Times New Roman" w:eastAsia="Times New Roman" w:hAnsi="Times New Roman" w:cs="Times New Roman"/>
      <w:sz w:val="20"/>
      <w:szCs w:val="20"/>
    </w:rPr>
  </w:style>
  <w:style w:type="character" w:styleId="Puslapioinaosnuoroda">
    <w:name w:val="footnote reference"/>
    <w:unhideWhenUsed/>
    <w:rsid w:val="003D33DB"/>
    <w:rPr>
      <w:vertAlign w:val="superscript"/>
    </w:rPr>
  </w:style>
  <w:style w:type="paragraph" w:styleId="Sraopastraipa">
    <w:name w:val="List Paragraph"/>
    <w:basedOn w:val="prastasis"/>
    <w:uiPriority w:val="34"/>
    <w:qFormat/>
    <w:rsid w:val="003E22C3"/>
    <w:pPr>
      <w:ind w:left="720"/>
      <w:contextualSpacing/>
    </w:pPr>
  </w:style>
  <w:style w:type="paragraph" w:styleId="Pagrindiniotekstotrauka">
    <w:name w:val="Body Text Indent"/>
    <w:basedOn w:val="prastasis"/>
    <w:link w:val="PagrindiniotekstotraukaDiagrama"/>
    <w:rsid w:val="00BF0DDC"/>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BF0DDC"/>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D48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4845"/>
    <w:rPr>
      <w:rFonts w:ascii="Segoe UI" w:eastAsia="Times New Roman" w:hAnsi="Segoe UI" w:cs="Segoe UI"/>
      <w:sz w:val="18"/>
      <w:szCs w:val="18"/>
    </w:rPr>
  </w:style>
  <w:style w:type="table" w:styleId="Lentelstinklelis">
    <w:name w:val="Table Grid"/>
    <w:basedOn w:val="prastojilentel"/>
    <w:uiPriority w:val="39"/>
    <w:rsid w:val="001F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F09D6"/>
    <w:rPr>
      <w:color w:val="605E5C"/>
      <w:shd w:val="clear" w:color="auto" w:fill="E1DFDD"/>
    </w:rPr>
  </w:style>
  <w:style w:type="paragraph" w:styleId="prastasistinklapis">
    <w:name w:val="Normal (Web)"/>
    <w:basedOn w:val="prastasis"/>
    <w:uiPriority w:val="99"/>
    <w:unhideWhenUsed/>
    <w:rsid w:val="00E427EB"/>
    <w:pPr>
      <w:spacing w:before="100" w:beforeAutospacing="1" w:after="100" w:afterAutospacing="1"/>
    </w:pPr>
    <w:rPr>
      <w:rFonts w:eastAsiaTheme="minorEastAsia"/>
      <w:sz w:val="24"/>
      <w:szCs w:val="24"/>
      <w:lang w:eastAsia="lt-LT"/>
    </w:rPr>
  </w:style>
  <w:style w:type="paragraph" w:styleId="Antrats">
    <w:name w:val="header"/>
    <w:basedOn w:val="prastasis"/>
    <w:link w:val="AntratsDiagrama"/>
    <w:uiPriority w:val="99"/>
    <w:unhideWhenUsed/>
    <w:rsid w:val="00957785"/>
    <w:pPr>
      <w:tabs>
        <w:tab w:val="center" w:pos="4819"/>
        <w:tab w:val="right" w:pos="9638"/>
      </w:tabs>
    </w:pPr>
  </w:style>
  <w:style w:type="character" w:customStyle="1" w:styleId="AntratsDiagrama">
    <w:name w:val="Antraštės Diagrama"/>
    <w:basedOn w:val="Numatytasispastraiposriftas"/>
    <w:link w:val="Antrats"/>
    <w:uiPriority w:val="99"/>
    <w:rsid w:val="00957785"/>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957785"/>
    <w:pPr>
      <w:tabs>
        <w:tab w:val="center" w:pos="4819"/>
        <w:tab w:val="right" w:pos="9638"/>
      </w:tabs>
    </w:pPr>
  </w:style>
  <w:style w:type="character" w:customStyle="1" w:styleId="PoratDiagrama">
    <w:name w:val="Poraštė Diagrama"/>
    <w:basedOn w:val="Numatytasispastraiposriftas"/>
    <w:link w:val="Porat"/>
    <w:uiPriority w:val="99"/>
    <w:rsid w:val="00957785"/>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31508F"/>
    <w:rPr>
      <w:sz w:val="16"/>
      <w:szCs w:val="16"/>
    </w:rPr>
  </w:style>
  <w:style w:type="paragraph" w:styleId="Komentarotekstas">
    <w:name w:val="annotation text"/>
    <w:basedOn w:val="prastasis"/>
    <w:link w:val="KomentarotekstasDiagrama"/>
    <w:uiPriority w:val="99"/>
    <w:semiHidden/>
    <w:unhideWhenUsed/>
    <w:rsid w:val="0031508F"/>
  </w:style>
  <w:style w:type="character" w:customStyle="1" w:styleId="KomentarotekstasDiagrama">
    <w:name w:val="Komentaro tekstas Diagrama"/>
    <w:basedOn w:val="Numatytasispastraiposriftas"/>
    <w:link w:val="Komentarotekstas"/>
    <w:uiPriority w:val="99"/>
    <w:semiHidden/>
    <w:rsid w:val="003150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1508F"/>
    <w:rPr>
      <w:b/>
      <w:bCs/>
    </w:rPr>
  </w:style>
  <w:style w:type="character" w:customStyle="1" w:styleId="KomentarotemaDiagrama">
    <w:name w:val="Komentaro tema Diagrama"/>
    <w:basedOn w:val="KomentarotekstasDiagrama"/>
    <w:link w:val="Komentarotema"/>
    <w:uiPriority w:val="99"/>
    <w:semiHidden/>
    <w:rsid w:val="0031508F"/>
    <w:rPr>
      <w:rFonts w:ascii="Times New Roman" w:eastAsia="Times New Roman" w:hAnsi="Times New Roman" w:cs="Times New Roman"/>
      <w:b/>
      <w:bCs/>
      <w:sz w:val="20"/>
      <w:szCs w:val="20"/>
    </w:rPr>
  </w:style>
  <w:style w:type="character" w:customStyle="1" w:styleId="UnresolvedMention">
    <w:name w:val="Unresolved Mention"/>
    <w:basedOn w:val="Numatytasispastraiposriftas"/>
    <w:uiPriority w:val="99"/>
    <w:semiHidden/>
    <w:unhideWhenUsed/>
    <w:rsid w:val="00C92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8216">
      <w:bodyDiv w:val="1"/>
      <w:marLeft w:val="0"/>
      <w:marRight w:val="0"/>
      <w:marTop w:val="0"/>
      <w:marBottom w:val="0"/>
      <w:divBdr>
        <w:top w:val="none" w:sz="0" w:space="0" w:color="auto"/>
        <w:left w:val="none" w:sz="0" w:space="0" w:color="auto"/>
        <w:bottom w:val="none" w:sz="0" w:space="0" w:color="auto"/>
        <w:right w:val="none" w:sz="0" w:space="0" w:color="auto"/>
      </w:divBdr>
    </w:div>
    <w:div w:id="1485701575">
      <w:bodyDiv w:val="1"/>
      <w:marLeft w:val="0"/>
      <w:marRight w:val="0"/>
      <w:marTop w:val="0"/>
      <w:marBottom w:val="0"/>
      <w:divBdr>
        <w:top w:val="none" w:sz="0" w:space="0" w:color="auto"/>
        <w:left w:val="none" w:sz="0" w:space="0" w:color="auto"/>
        <w:bottom w:val="none" w:sz="0" w:space="0" w:color="auto"/>
        <w:right w:val="none" w:sz="0" w:space="0" w:color="auto"/>
      </w:divBdr>
    </w:div>
    <w:div w:id="1826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junevicius@dsti.lt" TargetMode="External"/><Relationship Id="rId13" Type="http://schemas.openxmlformats.org/officeDocument/2006/relationships/hyperlink" Target="mailto:jekaterina@inso.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stitutas@lst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esiejipirkimai@lcs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katerina@insol.lt" TargetMode="External"/><Relationship Id="rId4" Type="http://schemas.openxmlformats.org/officeDocument/2006/relationships/settings" Target="settings.xml"/><Relationship Id="rId9" Type="http://schemas.openxmlformats.org/officeDocument/2006/relationships/hyperlink" Target="mailto:rimantas.junevicius@dst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11449</Words>
  <Characters>6526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Sinkevič</dc:creator>
  <cp:lastModifiedBy>Jovita</cp:lastModifiedBy>
  <cp:revision>2</cp:revision>
  <cp:lastPrinted>2019-04-10T11:49:00Z</cp:lastPrinted>
  <dcterms:created xsi:type="dcterms:W3CDTF">2021-11-03T08:42:00Z</dcterms:created>
  <dcterms:modified xsi:type="dcterms:W3CDTF">2021-11-03T08:42:00Z</dcterms:modified>
</cp:coreProperties>
</file>