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DF8FB" w14:textId="77777777" w:rsidR="00B1218D" w:rsidRPr="00BA3E7C" w:rsidRDefault="00B1218D" w:rsidP="00B1218D">
      <w:pPr>
        <w:spacing w:line="20" w:lineRule="atLeast"/>
        <w:ind w:firstLine="567"/>
        <w:jc w:val="center"/>
        <w:rPr>
          <w:b/>
        </w:rPr>
      </w:pPr>
      <w:bookmarkStart w:id="0" w:name="_GoBack"/>
      <w:bookmarkEnd w:id="0"/>
      <w:r w:rsidRPr="006B4B52">
        <w:rPr>
          <w:b/>
        </w:rPr>
        <w:t xml:space="preserve">RASEINIŲ RAJONO SAVIVALDYBĖS </w:t>
      </w:r>
      <w:r>
        <w:rPr>
          <w:b/>
        </w:rPr>
        <w:t>VIEŠŲJŲ RYŠIŲ KONSULTAVIMO</w:t>
      </w:r>
      <w:r w:rsidRPr="00BA3E7C">
        <w:rPr>
          <w:b/>
        </w:rPr>
        <w:t xml:space="preserve"> PIRKIMO SUTARTIS </w:t>
      </w:r>
    </w:p>
    <w:p w14:paraId="19F59A44" w14:textId="77777777" w:rsidR="00B1218D" w:rsidRPr="00BA3E7C" w:rsidRDefault="00B1218D" w:rsidP="00B1218D">
      <w:pPr>
        <w:spacing w:line="20" w:lineRule="atLeast"/>
        <w:ind w:firstLine="567"/>
        <w:jc w:val="center"/>
      </w:pPr>
    </w:p>
    <w:p w14:paraId="7E2BD773" w14:textId="77777777" w:rsidR="00B1218D" w:rsidRPr="00BA3E7C" w:rsidRDefault="00B1218D" w:rsidP="00B1218D">
      <w:pPr>
        <w:spacing w:line="20" w:lineRule="atLeast"/>
        <w:ind w:firstLine="567"/>
        <w:jc w:val="center"/>
      </w:pPr>
      <w:r w:rsidRPr="00BA3E7C">
        <w:t>202</w:t>
      </w:r>
      <w:r>
        <w:t>1</w:t>
      </w:r>
      <w:r w:rsidRPr="00BA3E7C">
        <w:t xml:space="preserve"> m. __________________ d.  Nr. SR-</w:t>
      </w:r>
    </w:p>
    <w:p w14:paraId="72F5522E" w14:textId="77777777" w:rsidR="00B1218D" w:rsidRPr="00BA3E7C" w:rsidRDefault="00B1218D" w:rsidP="00B1218D">
      <w:pPr>
        <w:spacing w:line="20" w:lineRule="atLeast"/>
        <w:ind w:firstLine="567"/>
        <w:jc w:val="center"/>
      </w:pPr>
      <w:r w:rsidRPr="00BA3E7C">
        <w:t>Raseiniai</w:t>
      </w:r>
    </w:p>
    <w:p w14:paraId="485EB535" w14:textId="77777777" w:rsidR="00B1218D" w:rsidRPr="00BA3E7C" w:rsidRDefault="00B1218D" w:rsidP="00B1218D">
      <w:pPr>
        <w:spacing w:line="20" w:lineRule="atLeast"/>
        <w:ind w:firstLine="567"/>
        <w:jc w:val="center"/>
      </w:pPr>
    </w:p>
    <w:p w14:paraId="745A8DE3" w14:textId="51FF2D65" w:rsidR="00B1218D" w:rsidRPr="00BA3E7C" w:rsidRDefault="00B1218D" w:rsidP="00B1218D">
      <w:pPr>
        <w:spacing w:line="20" w:lineRule="atLeast"/>
        <w:ind w:firstLine="567"/>
        <w:jc w:val="both"/>
      </w:pPr>
      <w:r w:rsidRPr="00BA3E7C">
        <w:rPr>
          <w:b/>
          <w:bCs/>
        </w:rPr>
        <w:t xml:space="preserve">Raseinių rajono savivaldybės administracija, </w:t>
      </w:r>
      <w:r w:rsidRPr="00BA3E7C">
        <w:t xml:space="preserve">juridinio asmens kodas – 288740810, atstovaujama administracijos direktoriaus Edmundo Jonylos, veikiančio pagal 2018 m. sausio 25 d. Raseinių rajono </w:t>
      </w:r>
      <w:r w:rsidRPr="00BA3E7C">
        <w:rPr>
          <w:bCs/>
          <w:lang w:eastAsia="lt-LT"/>
        </w:rPr>
        <w:t>savivaldybės tarybos sprendimą Nr. TS-19 „</w:t>
      </w:r>
      <w:hyperlink r:id="rId5" w:history="1">
        <w:r w:rsidRPr="00BA3E7C">
          <w:rPr>
            <w:bCs/>
            <w:lang w:eastAsia="lt-LT"/>
          </w:rPr>
          <w:t>Dėl Raseinių rajono savivaldybės vardu sudaromų sutarčių pasirašymo tvarkos aprašo patvirtinimo</w:t>
        </w:r>
      </w:hyperlink>
      <w:r w:rsidRPr="00BA3E7C">
        <w:rPr>
          <w:bCs/>
          <w:lang w:eastAsia="lt-LT"/>
        </w:rPr>
        <w:t>“</w:t>
      </w:r>
      <w:r w:rsidRPr="00BA3E7C">
        <w:t>, (toliau – Užsakovas) ir</w:t>
      </w:r>
      <w:r w:rsidR="00F77B86">
        <w:t xml:space="preserve"> UAB „Profesionalų aljansas“, </w:t>
      </w:r>
      <w:r w:rsidRPr="00BA3E7C">
        <w:t xml:space="preserve">juridinio asmens kodas – </w:t>
      </w:r>
      <w:r w:rsidR="00F77B86" w:rsidRPr="00F77B86">
        <w:t>303210619</w:t>
      </w:r>
      <w:r w:rsidRPr="00BA3E7C">
        <w:t>,</w:t>
      </w:r>
      <w:r w:rsidR="00F77B86">
        <w:t xml:space="preserve"> </w:t>
      </w:r>
      <w:r w:rsidRPr="00BA3E7C">
        <w:t xml:space="preserve">atstovaujama </w:t>
      </w:r>
      <w:r w:rsidR="00F77B86">
        <w:t>direktoriaus Rolando Juraičio</w:t>
      </w:r>
      <w:r w:rsidRPr="00BA3E7C">
        <w:t xml:space="preserve">, veikiančio pagal </w:t>
      </w:r>
      <w:r w:rsidR="00AC3A82">
        <w:t>įstatus</w:t>
      </w:r>
      <w:r w:rsidRPr="00BA3E7C">
        <w:t xml:space="preserve"> (toliau – Paslaugų teikėjas), toliau Užsakovas ir Paslaugų teikėjas kartu ar atskirai vadinamos Šalimis,  sudaro šią Raseinių rajono savivaldybės </w:t>
      </w:r>
      <w:r>
        <w:t xml:space="preserve">viešųjų ryšių konsultavimo paslaugų </w:t>
      </w:r>
      <w:r w:rsidRPr="00BA3E7C">
        <w:t>pirkimo sutartį (toliau – Sutartis).</w:t>
      </w:r>
    </w:p>
    <w:p w14:paraId="51024349" w14:textId="77777777" w:rsidR="00B1218D" w:rsidRPr="00BA3E7C" w:rsidRDefault="00B1218D" w:rsidP="00B1218D">
      <w:pPr>
        <w:spacing w:line="20" w:lineRule="atLeast"/>
        <w:ind w:firstLine="567"/>
        <w:jc w:val="both"/>
        <w:rPr>
          <w:b/>
          <w:bCs/>
        </w:rPr>
      </w:pPr>
    </w:p>
    <w:p w14:paraId="5EDC313E" w14:textId="77777777" w:rsidR="00B1218D" w:rsidRDefault="00B1218D" w:rsidP="00B1218D">
      <w:pPr>
        <w:pStyle w:val="Antrat2"/>
        <w:numPr>
          <w:ilvl w:val="0"/>
          <w:numId w:val="2"/>
        </w:numPr>
        <w:tabs>
          <w:tab w:val="left" w:pos="142"/>
          <w:tab w:val="num" w:pos="360"/>
          <w:tab w:val="left" w:pos="426"/>
          <w:tab w:val="left" w:pos="567"/>
        </w:tabs>
        <w:ind w:left="0" w:right="0" w:firstLine="0"/>
        <w:rPr>
          <w:b/>
          <w:i w:val="0"/>
        </w:rPr>
      </w:pPr>
      <w:r w:rsidRPr="00BA3E7C">
        <w:rPr>
          <w:b/>
          <w:i w:val="0"/>
        </w:rPr>
        <w:t>SĄVOKOS</w:t>
      </w:r>
    </w:p>
    <w:p w14:paraId="4059FCAD" w14:textId="77777777" w:rsidR="00B1218D" w:rsidRDefault="00B1218D" w:rsidP="00B1218D">
      <w:pPr>
        <w:pStyle w:val="Antrat2"/>
        <w:ind w:right="0"/>
        <w:jc w:val="left"/>
        <w:rPr>
          <w:b/>
          <w:i w:val="0"/>
        </w:rPr>
      </w:pPr>
    </w:p>
    <w:p w14:paraId="573F5AED" w14:textId="77777777" w:rsidR="00B1218D" w:rsidRPr="00C651AA" w:rsidRDefault="00B1218D" w:rsidP="00B1218D"/>
    <w:p w14:paraId="34902D62" w14:textId="77777777" w:rsidR="00B1218D" w:rsidRPr="00C651AA" w:rsidRDefault="00B1218D" w:rsidP="00B1218D">
      <w:pPr>
        <w:pStyle w:val="Antrat2"/>
        <w:ind w:right="0" w:firstLine="567"/>
        <w:jc w:val="left"/>
        <w:rPr>
          <w:b/>
          <w:i w:val="0"/>
        </w:rPr>
      </w:pPr>
      <w:r w:rsidRPr="00C651AA">
        <w:rPr>
          <w:i w:val="0"/>
        </w:rPr>
        <w:t>1.1. Sutarties sąlygose vartojamos sąvokos:</w:t>
      </w:r>
    </w:p>
    <w:p w14:paraId="1A29E909" w14:textId="77777777" w:rsidR="00B1218D" w:rsidRPr="00BA3E7C" w:rsidRDefault="00B1218D" w:rsidP="00B1218D">
      <w:pPr>
        <w:numPr>
          <w:ilvl w:val="2"/>
          <w:numId w:val="1"/>
        </w:numPr>
        <w:tabs>
          <w:tab w:val="left" w:pos="284"/>
          <w:tab w:val="left" w:pos="1276"/>
        </w:tabs>
        <w:spacing w:line="20" w:lineRule="atLeast"/>
        <w:ind w:left="0" w:firstLine="567"/>
        <w:jc w:val="both"/>
        <w:rPr>
          <w:b/>
        </w:rPr>
      </w:pPr>
      <w:r w:rsidRPr="00BA3E7C">
        <w:rPr>
          <w:b/>
        </w:rPr>
        <w:t>Perkančioji organizacija</w:t>
      </w:r>
      <w:r w:rsidRPr="00BA3E7C">
        <w:t xml:space="preserve"> – Lietuvos Respublikos viešųjų pirkimų įstatyme nurodyta perkančioji organizacija, perkanti Sutarties sąlygose nurodytas paslaugas iš Paslaugų teikėjo;</w:t>
      </w:r>
    </w:p>
    <w:p w14:paraId="54DDCF57" w14:textId="77777777" w:rsidR="00B1218D" w:rsidRPr="00BA3E7C" w:rsidRDefault="00B1218D" w:rsidP="00B1218D">
      <w:pPr>
        <w:numPr>
          <w:ilvl w:val="2"/>
          <w:numId w:val="1"/>
        </w:numPr>
        <w:tabs>
          <w:tab w:val="left" w:pos="284"/>
          <w:tab w:val="left" w:pos="1276"/>
        </w:tabs>
        <w:spacing w:line="20" w:lineRule="atLeast"/>
        <w:ind w:left="0" w:firstLine="567"/>
        <w:jc w:val="both"/>
        <w:rPr>
          <w:b/>
        </w:rPr>
      </w:pPr>
      <w:r w:rsidRPr="00BA3E7C">
        <w:rPr>
          <w:b/>
        </w:rPr>
        <w:t>Paslaugų teikėjas</w:t>
      </w:r>
      <w:r w:rsidRPr="00BA3E7C">
        <w:t xml:space="preserve"> – ūkio subjektas, kuriuo gali būti fizinis asmuo ar privatus arba viešasis juridinis asmuo, ar tokių asmenų grupė, teikiantis paslaugas, pagal šią Sutartį;</w:t>
      </w:r>
    </w:p>
    <w:p w14:paraId="5C682AF9" w14:textId="77777777" w:rsidR="00B1218D" w:rsidRPr="00BA3E7C" w:rsidRDefault="00B1218D" w:rsidP="00B1218D">
      <w:pPr>
        <w:numPr>
          <w:ilvl w:val="2"/>
          <w:numId w:val="1"/>
        </w:numPr>
        <w:tabs>
          <w:tab w:val="left" w:pos="284"/>
          <w:tab w:val="left" w:pos="1276"/>
        </w:tabs>
        <w:spacing w:line="20" w:lineRule="atLeast"/>
        <w:ind w:left="0" w:firstLine="567"/>
        <w:jc w:val="both"/>
        <w:rPr>
          <w:b/>
        </w:rPr>
      </w:pPr>
      <w:r w:rsidRPr="00BA3E7C">
        <w:rPr>
          <w:b/>
        </w:rPr>
        <w:t xml:space="preserve">Subteikėjas </w:t>
      </w:r>
      <w:r w:rsidRPr="00BA3E7C">
        <w:t>– tretysis asmuo, Paslaugų teikėjo Pasiūlyme įvardintas kaip Subteikėjas, arba kiti tretieji asmenys, paskirti Paslaugų teikėjo suteikti dalį Paslaugų Sutartyje nustatyta tvarka;</w:t>
      </w:r>
    </w:p>
    <w:p w14:paraId="234581A7" w14:textId="77777777" w:rsidR="00B1218D" w:rsidRPr="00BA3E7C" w:rsidRDefault="00B1218D" w:rsidP="00B1218D">
      <w:pPr>
        <w:numPr>
          <w:ilvl w:val="2"/>
          <w:numId w:val="1"/>
        </w:numPr>
        <w:tabs>
          <w:tab w:val="left" w:pos="284"/>
          <w:tab w:val="left" w:pos="1276"/>
        </w:tabs>
        <w:spacing w:line="20" w:lineRule="atLeast"/>
        <w:ind w:left="0" w:firstLine="567"/>
        <w:jc w:val="both"/>
        <w:rPr>
          <w:b/>
        </w:rPr>
      </w:pPr>
      <w:r w:rsidRPr="00BA3E7C">
        <w:rPr>
          <w:b/>
        </w:rPr>
        <w:t>Intelektinės nuosavybės teisės</w:t>
      </w:r>
      <w:r w:rsidRPr="00BA3E7C">
        <w:t xml:space="preserve"> – patentai, prekių ženklai, paslaugų ženklai, pramoninių pavyzdžių teisės (registruojamos arba ne), paraiškos bet kurioms minėtoms teisėms įregistruoti, autorių teisės, duomenų bazių teisės, firmos ženklai ar pavadinimai ir kitos panašios teises ar įsipareigojimai nepriklausomai nuo to, ar jie registruoti Lietuvoje ar kitose šalyse, ar neregistruotini;</w:t>
      </w:r>
    </w:p>
    <w:p w14:paraId="3C8BAC6D" w14:textId="77777777" w:rsidR="00B1218D" w:rsidRPr="00BA3E7C" w:rsidRDefault="00B1218D" w:rsidP="00B1218D">
      <w:pPr>
        <w:numPr>
          <w:ilvl w:val="2"/>
          <w:numId w:val="1"/>
        </w:numPr>
        <w:tabs>
          <w:tab w:val="left" w:pos="284"/>
          <w:tab w:val="left" w:pos="1276"/>
        </w:tabs>
        <w:spacing w:line="20" w:lineRule="atLeast"/>
        <w:ind w:left="0" w:firstLine="567"/>
        <w:jc w:val="both"/>
        <w:rPr>
          <w:b/>
        </w:rPr>
      </w:pPr>
      <w:r w:rsidRPr="00BA3E7C">
        <w:rPr>
          <w:b/>
        </w:rPr>
        <w:t>Paslaugos</w:t>
      </w:r>
      <w:r w:rsidRPr="00BA3E7C">
        <w:t xml:space="preserve"> – tai visos paslaugos ir (ar) prekės, dėl kurių Perkančioji organizacija vykdė viešąjį pirkimą pagal Pirkimo dokumentus ir kurias įsipareigojo suteikti ir (ar) pristatyti Paslaugų teikėjas, įskaitant žemiau nurodytas paslaugas ir (ar) prekes;</w:t>
      </w:r>
    </w:p>
    <w:p w14:paraId="55629362" w14:textId="77777777" w:rsidR="00B1218D" w:rsidRPr="00BA3E7C" w:rsidRDefault="00B1218D" w:rsidP="00B1218D">
      <w:pPr>
        <w:numPr>
          <w:ilvl w:val="2"/>
          <w:numId w:val="1"/>
        </w:numPr>
        <w:tabs>
          <w:tab w:val="left" w:pos="284"/>
          <w:tab w:val="left" w:pos="1276"/>
        </w:tabs>
        <w:spacing w:line="20" w:lineRule="atLeast"/>
        <w:ind w:left="0" w:firstLine="567"/>
        <w:jc w:val="both"/>
        <w:rPr>
          <w:b/>
        </w:rPr>
      </w:pPr>
      <w:r w:rsidRPr="00BA3E7C">
        <w:rPr>
          <w:b/>
        </w:rPr>
        <w:t>Paslaugų suteikimo terminas</w:t>
      </w:r>
      <w:r w:rsidRPr="00BA3E7C">
        <w:t xml:space="preserve"> – laikas, skaičiuojamas nuo Paslaugų teikimo pradžios iki pabaigos, įskaitant Paslaugų perdavimą Perkančiajai organizacijai;</w:t>
      </w:r>
    </w:p>
    <w:p w14:paraId="41BD02E0" w14:textId="77777777" w:rsidR="00B1218D" w:rsidRPr="00BA3E7C" w:rsidRDefault="00B1218D" w:rsidP="00B1218D">
      <w:pPr>
        <w:numPr>
          <w:ilvl w:val="2"/>
          <w:numId w:val="1"/>
        </w:numPr>
        <w:tabs>
          <w:tab w:val="left" w:pos="284"/>
          <w:tab w:val="left" w:pos="1276"/>
        </w:tabs>
        <w:spacing w:line="20" w:lineRule="atLeast"/>
        <w:ind w:left="0" w:firstLine="567"/>
        <w:jc w:val="both"/>
      </w:pPr>
      <w:r w:rsidRPr="00BA3E7C">
        <w:rPr>
          <w:b/>
        </w:rPr>
        <w:t>Paslaugų perdavimo-priėmimo aktas</w:t>
      </w:r>
      <w:r w:rsidRPr="00BA3E7C">
        <w:t xml:space="preserve"> – dokumentas, įforminantis Paslaugų perdavimą-priėmimą, pasirašomas vadovaujantis Sutarties 3.4.2. punktu; </w:t>
      </w:r>
    </w:p>
    <w:p w14:paraId="0B2410E9" w14:textId="77777777" w:rsidR="00B1218D" w:rsidRPr="00BA3E7C" w:rsidRDefault="00B1218D" w:rsidP="00B1218D">
      <w:pPr>
        <w:numPr>
          <w:ilvl w:val="2"/>
          <w:numId w:val="1"/>
        </w:numPr>
        <w:tabs>
          <w:tab w:val="left" w:pos="284"/>
          <w:tab w:val="left" w:pos="1276"/>
        </w:tabs>
        <w:spacing w:line="20" w:lineRule="atLeast"/>
        <w:ind w:left="0" w:firstLine="567"/>
        <w:jc w:val="both"/>
        <w:rPr>
          <w:b/>
        </w:rPr>
      </w:pPr>
      <w:r w:rsidRPr="00BA3E7C">
        <w:rPr>
          <w:b/>
        </w:rPr>
        <w:t>Pasiūlymas</w:t>
      </w:r>
      <w:r w:rsidRPr="00BA3E7C">
        <w:t xml:space="preserve"> – tai Paslaugų teikėjo Pirkimo dokumentuose nustatyta tvarka Perkančiajai organizacijai pateiktų dokumentų visuma, siūlant suteikti Paslaugas už šiame pasiūlyme nurodytą kainą. Pasirašydamas šią Sutartį Paslaugų teikėjas patvirtina, kad ši Sutartis neprieštarauja Paslaugų teikėjo pasiūlymui;</w:t>
      </w:r>
    </w:p>
    <w:p w14:paraId="01A983B4" w14:textId="77777777" w:rsidR="00B1218D" w:rsidRPr="00BA3E7C" w:rsidRDefault="00B1218D" w:rsidP="00B1218D">
      <w:pPr>
        <w:numPr>
          <w:ilvl w:val="2"/>
          <w:numId w:val="1"/>
        </w:numPr>
        <w:tabs>
          <w:tab w:val="left" w:pos="284"/>
          <w:tab w:val="left" w:pos="1276"/>
        </w:tabs>
        <w:spacing w:line="20" w:lineRule="atLeast"/>
        <w:ind w:left="0" w:firstLine="567"/>
        <w:jc w:val="both"/>
        <w:rPr>
          <w:b/>
        </w:rPr>
      </w:pPr>
      <w:r w:rsidRPr="00BA3E7C">
        <w:rPr>
          <w:b/>
        </w:rPr>
        <w:t>Pirkimo dokumentai</w:t>
      </w:r>
      <w:r w:rsidRPr="00BA3E7C">
        <w:t xml:space="preserve"> – Perkančiosios organizacijos raštu pateikiami tiekėjams dokumentai, apibūdinantys perkamą objektą ir pirkimo sąlygas: skelbimas, techninė specifikacija, Sutarties projektas, kiti dokumentai ir dokumentų paaiškinimai (patikslinimai).</w:t>
      </w:r>
    </w:p>
    <w:p w14:paraId="5F2E47B0" w14:textId="77777777" w:rsidR="00B1218D" w:rsidRPr="00F13728" w:rsidRDefault="00B1218D" w:rsidP="00B1218D">
      <w:pPr>
        <w:numPr>
          <w:ilvl w:val="2"/>
          <w:numId w:val="1"/>
        </w:numPr>
        <w:tabs>
          <w:tab w:val="left" w:pos="284"/>
          <w:tab w:val="left" w:pos="1276"/>
        </w:tabs>
        <w:spacing w:line="20" w:lineRule="atLeast"/>
        <w:ind w:left="0" w:firstLine="567"/>
        <w:jc w:val="both"/>
        <w:rPr>
          <w:b/>
        </w:rPr>
      </w:pPr>
      <w:r w:rsidRPr="00BA3E7C">
        <w:rPr>
          <w:b/>
        </w:rPr>
        <w:t>Konfidenciali informacija</w:t>
      </w:r>
      <w:r w:rsidRPr="00BA3E7C">
        <w:t xml:space="preserve"> – su Sutartimi ir jos vykdymu susijusi informacija, nepaisant jos pateikimo būdo, formos ir laikmenos, kurios atskleidimas gali padaryti turtinę ar neturtinę žalą Paslaugų tiekėjui, Perkančiajai organizacijai ar trečiųjų asmenų interesams ir/ar kurios atskleidimo teisė nėra Šalių patvirtinta</w:t>
      </w:r>
      <w:r>
        <w:t>.</w:t>
      </w:r>
    </w:p>
    <w:p w14:paraId="0D8106BB" w14:textId="77777777" w:rsidR="00B1218D" w:rsidRPr="000C432B" w:rsidRDefault="00B1218D" w:rsidP="00B1218D">
      <w:pPr>
        <w:tabs>
          <w:tab w:val="left" w:pos="284"/>
          <w:tab w:val="left" w:pos="1276"/>
        </w:tabs>
        <w:spacing w:line="20" w:lineRule="atLeast"/>
        <w:ind w:left="567"/>
        <w:jc w:val="both"/>
        <w:rPr>
          <w:b/>
        </w:rPr>
      </w:pPr>
    </w:p>
    <w:p w14:paraId="29EBE011" w14:textId="77777777" w:rsidR="00B1218D" w:rsidRPr="00C651AA" w:rsidRDefault="00B1218D" w:rsidP="00B1218D">
      <w:pPr>
        <w:pStyle w:val="Antrat2"/>
        <w:rPr>
          <w:b/>
          <w:i w:val="0"/>
        </w:rPr>
      </w:pPr>
    </w:p>
    <w:p w14:paraId="58FFC57D" w14:textId="77777777" w:rsidR="00B1218D" w:rsidRPr="00C651AA" w:rsidRDefault="00B1218D" w:rsidP="00B1218D">
      <w:pPr>
        <w:pStyle w:val="Antrat2"/>
        <w:numPr>
          <w:ilvl w:val="0"/>
          <w:numId w:val="2"/>
        </w:numPr>
        <w:tabs>
          <w:tab w:val="num" w:pos="360"/>
          <w:tab w:val="left" w:pos="426"/>
        </w:tabs>
        <w:ind w:left="0" w:firstLine="0"/>
        <w:rPr>
          <w:b/>
          <w:i w:val="0"/>
        </w:rPr>
      </w:pPr>
      <w:r w:rsidRPr="00C651AA">
        <w:rPr>
          <w:b/>
          <w:i w:val="0"/>
        </w:rPr>
        <w:t>SUTARTIES DALYKAS</w:t>
      </w:r>
    </w:p>
    <w:p w14:paraId="67483A07" w14:textId="77777777" w:rsidR="00B1218D" w:rsidRPr="00BA3E7C" w:rsidRDefault="00B1218D" w:rsidP="00B1218D">
      <w:pPr>
        <w:spacing w:line="20" w:lineRule="atLeast"/>
        <w:ind w:firstLine="567"/>
        <w:jc w:val="center"/>
        <w:rPr>
          <w:b/>
          <w:bCs/>
        </w:rPr>
      </w:pPr>
    </w:p>
    <w:p w14:paraId="58E714C7" w14:textId="6FA25A58" w:rsidR="00B1218D" w:rsidRPr="00CE0AF5" w:rsidRDefault="00B1218D" w:rsidP="00B1218D">
      <w:pPr>
        <w:pStyle w:val="prastasiniatinklio"/>
        <w:spacing w:before="0" w:beforeAutospacing="0" w:after="0" w:afterAutospacing="0"/>
        <w:ind w:firstLine="480"/>
        <w:jc w:val="both"/>
        <w:rPr>
          <w:rFonts w:eastAsia="HG Mincho Light J"/>
          <w:bCs/>
          <w:color w:val="FF0000"/>
        </w:rPr>
      </w:pPr>
      <w:r>
        <w:rPr>
          <w:color w:val="000000" w:themeColor="text1"/>
        </w:rPr>
        <w:t xml:space="preserve">     1. </w:t>
      </w:r>
      <w:r w:rsidRPr="006E4EFD">
        <w:rPr>
          <w:color w:val="000000" w:themeColor="text1"/>
        </w:rPr>
        <w:t xml:space="preserve">Sutarties dalykas yra Raseinių rajono </w:t>
      </w:r>
      <w:r w:rsidRPr="00BA3E7C">
        <w:t xml:space="preserve">savivaldybės </w:t>
      </w:r>
      <w:r>
        <w:t xml:space="preserve">viešųjų ryšių konsultavimo </w:t>
      </w:r>
      <w:r w:rsidRPr="006E4EFD">
        <w:rPr>
          <w:color w:val="000000" w:themeColor="text1"/>
        </w:rPr>
        <w:t>paslaugos (toliau – Paslaugos). Paslaugų savybės nustatytos pateiktoje Paslaugų techninėje specifikacijoje (sutarties priedas Nr. 2).</w:t>
      </w:r>
      <w:r w:rsidRPr="00E37A29">
        <w:t xml:space="preserve"> </w:t>
      </w:r>
      <w:r w:rsidRPr="00BA3E7C">
        <w:t xml:space="preserve">Paslaugų suteikimo terminas – </w:t>
      </w:r>
      <w:r w:rsidRPr="00443174">
        <w:t>nuo sutarties pasirašymo dienos iki 202</w:t>
      </w:r>
      <w:r w:rsidR="005443CE">
        <w:t>2</w:t>
      </w:r>
      <w:r w:rsidRPr="00443174">
        <w:t xml:space="preserve"> m. gruodžio 31 d</w:t>
      </w:r>
      <w:r w:rsidRPr="00685D10">
        <w:t xml:space="preserve">. </w:t>
      </w:r>
      <w:r w:rsidRPr="00685D10">
        <w:rPr>
          <w:rFonts w:eastAsia="HG Mincho Light J"/>
          <w:bCs/>
        </w:rPr>
        <w:t xml:space="preserve">arba iki kol suteiktų paslaugų kiekis pasiekia Sutarties kainą, jei tai įvyksta anksčiau. Pirkimo sutarčiai taikomas </w:t>
      </w:r>
      <w:r w:rsidRPr="00685D10">
        <w:rPr>
          <w:rFonts w:eastAsia="HG Mincho Light J"/>
          <w:bCs/>
        </w:rPr>
        <w:lastRenderedPageBreak/>
        <w:t xml:space="preserve">fiksuoto įkainio kainodaros </w:t>
      </w:r>
      <w:r w:rsidRPr="00F063A7">
        <w:rPr>
          <w:rFonts w:eastAsia="HG Mincho Light J"/>
          <w:bCs/>
        </w:rPr>
        <w:t xml:space="preserve">metodas. Sutartis galioja iki visiško Šalių sutartinių įsipareigojimų įvykdymo. </w:t>
      </w:r>
      <w:r w:rsidRPr="00BA3E7C">
        <w:t xml:space="preserve">Sutarties pratęsimo terminas nenumatomas. </w:t>
      </w:r>
    </w:p>
    <w:p w14:paraId="34150843" w14:textId="77777777" w:rsidR="00B1218D" w:rsidRPr="00CE0AF5" w:rsidRDefault="00B1218D" w:rsidP="00B1218D">
      <w:pPr>
        <w:pStyle w:val="Sraopastraipa"/>
        <w:numPr>
          <w:ilvl w:val="0"/>
          <w:numId w:val="1"/>
        </w:numPr>
        <w:spacing w:line="20" w:lineRule="atLeast"/>
        <w:jc w:val="both"/>
        <w:rPr>
          <w:color w:val="000000" w:themeColor="text1"/>
        </w:rPr>
      </w:pPr>
      <w:r w:rsidRPr="00CE0AF5">
        <w:rPr>
          <w:color w:val="000000" w:themeColor="text1"/>
        </w:rPr>
        <w:t>Paslaugų teikėjo teikiamos Paslaugos pagal šią sutartį apima:</w:t>
      </w:r>
    </w:p>
    <w:p w14:paraId="25EAB062" w14:textId="77777777" w:rsidR="00B1218D" w:rsidRPr="006E4EFD" w:rsidRDefault="00B1218D" w:rsidP="00B1218D">
      <w:pPr>
        <w:pStyle w:val="Sraopastraipa"/>
        <w:numPr>
          <w:ilvl w:val="1"/>
          <w:numId w:val="1"/>
        </w:numPr>
        <w:spacing w:line="20" w:lineRule="atLeast"/>
        <w:ind w:left="1276" w:hanging="425"/>
        <w:jc w:val="both"/>
        <w:rPr>
          <w:color w:val="000000" w:themeColor="text1"/>
        </w:rPr>
      </w:pPr>
      <w:r w:rsidRPr="00E61EC5">
        <w:t>Komunikacijos</w:t>
      </w:r>
      <w:r>
        <w:t xml:space="preserve"> plano</w:t>
      </w:r>
      <w:r w:rsidRPr="00E61EC5">
        <w:t xml:space="preserve"> </w:t>
      </w:r>
      <w:r>
        <w:t>parengimą;</w:t>
      </w:r>
    </w:p>
    <w:p w14:paraId="377D625D" w14:textId="77777777" w:rsidR="00B1218D" w:rsidRDefault="00B1218D" w:rsidP="00B1218D">
      <w:pPr>
        <w:pStyle w:val="Sraopastraipa"/>
        <w:numPr>
          <w:ilvl w:val="1"/>
          <w:numId w:val="1"/>
        </w:numPr>
        <w:spacing w:line="20" w:lineRule="atLeast"/>
        <w:ind w:left="1276" w:hanging="425"/>
        <w:jc w:val="both"/>
        <w:rPr>
          <w:color w:val="000000" w:themeColor="text1"/>
        </w:rPr>
      </w:pPr>
      <w:r w:rsidRPr="006E4EFD">
        <w:rPr>
          <w:color w:val="000000" w:themeColor="text1"/>
        </w:rPr>
        <w:t>Renginių, spaudos konferencijų, viešųjų ryšių akcijų inicijavim</w:t>
      </w:r>
      <w:r>
        <w:rPr>
          <w:color w:val="000000" w:themeColor="text1"/>
        </w:rPr>
        <w:t>ą;</w:t>
      </w:r>
    </w:p>
    <w:p w14:paraId="60335D8E" w14:textId="77777777" w:rsidR="00B1218D" w:rsidRPr="006E4EFD" w:rsidRDefault="00B1218D" w:rsidP="00B1218D">
      <w:pPr>
        <w:pStyle w:val="Sraopastraipa"/>
        <w:numPr>
          <w:ilvl w:val="1"/>
          <w:numId w:val="1"/>
        </w:numPr>
        <w:spacing w:line="20" w:lineRule="atLeast"/>
        <w:ind w:left="1276" w:hanging="425"/>
        <w:jc w:val="both"/>
        <w:rPr>
          <w:color w:val="000000" w:themeColor="text1"/>
        </w:rPr>
      </w:pPr>
      <w:r w:rsidRPr="00231D16">
        <w:rPr>
          <w:color w:val="000000" w:themeColor="text1"/>
        </w:rPr>
        <w:t>Konsultacijų teikim</w:t>
      </w:r>
      <w:r>
        <w:rPr>
          <w:color w:val="000000" w:themeColor="text1"/>
        </w:rPr>
        <w:t>ą Perkančiajai organizacijai</w:t>
      </w:r>
      <w:r w:rsidRPr="00231D16">
        <w:rPr>
          <w:color w:val="000000" w:themeColor="text1"/>
        </w:rPr>
        <w:t xml:space="preserve"> aktualiais viešųjų ryšių klausimais</w:t>
      </w:r>
      <w:r>
        <w:rPr>
          <w:color w:val="000000" w:themeColor="text1"/>
        </w:rPr>
        <w:t xml:space="preserve">. </w:t>
      </w:r>
    </w:p>
    <w:p w14:paraId="2D98ED46" w14:textId="77777777" w:rsidR="00B1218D" w:rsidRPr="00BA3E7C" w:rsidRDefault="00B1218D" w:rsidP="00B1218D">
      <w:pPr>
        <w:spacing w:line="20" w:lineRule="atLeast"/>
        <w:ind w:firstLine="567"/>
        <w:jc w:val="both"/>
      </w:pPr>
    </w:p>
    <w:p w14:paraId="5ED3645B" w14:textId="77777777" w:rsidR="00B1218D" w:rsidRPr="00BA3E7C" w:rsidRDefault="00B1218D" w:rsidP="00B1218D">
      <w:pPr>
        <w:spacing w:line="20" w:lineRule="atLeast"/>
        <w:ind w:firstLine="567"/>
        <w:jc w:val="center"/>
        <w:rPr>
          <w:b/>
        </w:rPr>
      </w:pPr>
      <w:r w:rsidRPr="00BA3E7C">
        <w:rPr>
          <w:b/>
        </w:rPr>
        <w:t>III. PASLAUGŲ TEIKIMO KAINA IR ATSISKAITYMO TVARKA</w:t>
      </w:r>
    </w:p>
    <w:p w14:paraId="6EBDCD4C" w14:textId="77777777" w:rsidR="00B1218D" w:rsidRPr="00BA3E7C" w:rsidRDefault="00B1218D" w:rsidP="00B1218D">
      <w:pPr>
        <w:spacing w:line="20" w:lineRule="atLeast"/>
        <w:ind w:firstLine="567"/>
        <w:jc w:val="both"/>
      </w:pPr>
    </w:p>
    <w:p w14:paraId="0279DF70" w14:textId="77777777" w:rsidR="00B1218D" w:rsidRDefault="00B1218D" w:rsidP="00B1218D">
      <w:pPr>
        <w:spacing w:line="0" w:lineRule="atLeast"/>
        <w:jc w:val="both"/>
      </w:pPr>
    </w:p>
    <w:p w14:paraId="187D84DC" w14:textId="77777777" w:rsidR="00B1218D" w:rsidRDefault="00B1218D" w:rsidP="00B1218D">
      <w:pPr>
        <w:pStyle w:val="Sraopastraipa"/>
        <w:spacing w:line="0" w:lineRule="atLeast"/>
        <w:ind w:left="720"/>
        <w:jc w:val="both"/>
      </w:pPr>
      <w:r w:rsidRPr="00BA3E7C">
        <w:t xml:space="preserve">3.1. </w:t>
      </w:r>
      <w:r>
        <w:t>Paslaugų</w:t>
      </w:r>
      <w:r w:rsidRPr="00BA3E7C">
        <w:t xml:space="preserve"> </w:t>
      </w:r>
      <w:r>
        <w:t>įkainiai</w:t>
      </w:r>
      <w:r w:rsidRPr="00BA3E7C">
        <w:t>:</w:t>
      </w:r>
    </w:p>
    <w:p w14:paraId="225EB61B" w14:textId="77777777" w:rsidR="00B1218D" w:rsidRDefault="00B1218D" w:rsidP="00B1218D">
      <w:pPr>
        <w:pStyle w:val="Sraopastraipa"/>
        <w:spacing w:line="0" w:lineRule="atLeast"/>
        <w:ind w:left="720"/>
        <w:jc w:val="both"/>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4C6E7" w:themeFill="accent1" w:themeFillTint="66"/>
        <w:tblLook w:val="01E0" w:firstRow="1" w:lastRow="1" w:firstColumn="1" w:lastColumn="1" w:noHBand="0" w:noVBand="0"/>
      </w:tblPr>
      <w:tblGrid>
        <w:gridCol w:w="683"/>
        <w:gridCol w:w="2714"/>
        <w:gridCol w:w="1134"/>
        <w:gridCol w:w="939"/>
        <w:gridCol w:w="1868"/>
        <w:gridCol w:w="2863"/>
      </w:tblGrid>
      <w:tr w:rsidR="00B1218D" w:rsidRPr="00C65767" w14:paraId="69675CED" w14:textId="77777777" w:rsidTr="001F416C">
        <w:trPr>
          <w:trHeight w:val="309"/>
        </w:trPr>
        <w:tc>
          <w:tcPr>
            <w:tcW w:w="683" w:type="dxa"/>
            <w:shd w:val="clear" w:color="auto" w:fill="B4C6E7" w:themeFill="accent1" w:themeFillTint="66"/>
            <w:vAlign w:val="center"/>
          </w:tcPr>
          <w:p w14:paraId="267CED8C" w14:textId="77777777" w:rsidR="00B1218D" w:rsidRPr="00C65767" w:rsidRDefault="00B1218D" w:rsidP="001F416C">
            <w:pPr>
              <w:spacing w:before="60" w:after="60"/>
              <w:jc w:val="center"/>
              <w:rPr>
                <w:b/>
              </w:rPr>
            </w:pPr>
            <w:r w:rsidRPr="00C65767">
              <w:rPr>
                <w:b/>
              </w:rPr>
              <w:t>Eil. Nr.</w:t>
            </w:r>
          </w:p>
        </w:tc>
        <w:tc>
          <w:tcPr>
            <w:tcW w:w="2714" w:type="dxa"/>
            <w:shd w:val="clear" w:color="auto" w:fill="B4C6E7" w:themeFill="accent1" w:themeFillTint="66"/>
            <w:vAlign w:val="center"/>
          </w:tcPr>
          <w:p w14:paraId="21B1CF21" w14:textId="77777777" w:rsidR="00B1218D" w:rsidRPr="00C65767" w:rsidRDefault="00B1218D" w:rsidP="001F416C">
            <w:pPr>
              <w:spacing w:before="60" w:after="60"/>
              <w:jc w:val="center"/>
              <w:rPr>
                <w:b/>
                <w:iCs/>
              </w:rPr>
            </w:pPr>
            <w:r w:rsidRPr="00C65767">
              <w:rPr>
                <w:b/>
                <w:iCs/>
              </w:rPr>
              <w:t>Pirkimo objektas</w:t>
            </w:r>
          </w:p>
        </w:tc>
        <w:tc>
          <w:tcPr>
            <w:tcW w:w="1134" w:type="dxa"/>
            <w:shd w:val="clear" w:color="auto" w:fill="B4C6E7" w:themeFill="accent1" w:themeFillTint="66"/>
            <w:vAlign w:val="center"/>
          </w:tcPr>
          <w:p w14:paraId="3D63F277" w14:textId="77777777" w:rsidR="00B1218D" w:rsidRPr="00C65767" w:rsidRDefault="00B1218D" w:rsidP="001F416C">
            <w:pPr>
              <w:spacing w:before="60" w:after="60"/>
              <w:jc w:val="center"/>
              <w:rPr>
                <w:b/>
              </w:rPr>
            </w:pPr>
            <w:r w:rsidRPr="00C65767">
              <w:rPr>
                <w:b/>
              </w:rPr>
              <w:t>Mato vienetas</w:t>
            </w:r>
          </w:p>
        </w:tc>
        <w:tc>
          <w:tcPr>
            <w:tcW w:w="939" w:type="dxa"/>
            <w:shd w:val="clear" w:color="auto" w:fill="B4C6E7" w:themeFill="accent1" w:themeFillTint="66"/>
            <w:vAlign w:val="center"/>
          </w:tcPr>
          <w:p w14:paraId="3E599207" w14:textId="77777777" w:rsidR="00B1218D" w:rsidRPr="00C65767" w:rsidRDefault="00B1218D" w:rsidP="001F416C">
            <w:pPr>
              <w:spacing w:before="60" w:after="60"/>
              <w:jc w:val="center"/>
              <w:rPr>
                <w:b/>
              </w:rPr>
            </w:pPr>
            <w:r w:rsidRPr="00C65767">
              <w:rPr>
                <w:b/>
              </w:rPr>
              <w:t>Kiekis</w:t>
            </w:r>
          </w:p>
        </w:tc>
        <w:tc>
          <w:tcPr>
            <w:tcW w:w="1868" w:type="dxa"/>
            <w:shd w:val="clear" w:color="auto" w:fill="B4C6E7" w:themeFill="accent1" w:themeFillTint="66"/>
            <w:vAlign w:val="center"/>
          </w:tcPr>
          <w:p w14:paraId="0D43E55F" w14:textId="77777777" w:rsidR="00B1218D" w:rsidRPr="00C65767" w:rsidRDefault="00B1218D" w:rsidP="001F416C">
            <w:pPr>
              <w:spacing w:before="60" w:after="60"/>
              <w:jc w:val="center"/>
              <w:rPr>
                <w:b/>
              </w:rPr>
            </w:pPr>
            <w:r w:rsidRPr="00C65767">
              <w:rPr>
                <w:b/>
              </w:rPr>
              <w:t>Bendra kaina EUR</w:t>
            </w:r>
            <w:r w:rsidRPr="00C65767">
              <w:rPr>
                <w:b/>
                <w:color w:val="FF0000"/>
              </w:rPr>
              <w:t xml:space="preserve"> </w:t>
            </w:r>
            <w:r w:rsidRPr="00C65767">
              <w:rPr>
                <w:b/>
              </w:rPr>
              <w:t>be PVM*</w:t>
            </w:r>
          </w:p>
          <w:p w14:paraId="00C3244A" w14:textId="77777777" w:rsidR="00B1218D" w:rsidRPr="00C65767" w:rsidRDefault="00B1218D" w:rsidP="001F416C">
            <w:pPr>
              <w:spacing w:before="60" w:after="60"/>
              <w:jc w:val="center"/>
              <w:rPr>
                <w:i/>
              </w:rPr>
            </w:pPr>
          </w:p>
        </w:tc>
        <w:tc>
          <w:tcPr>
            <w:tcW w:w="2863" w:type="dxa"/>
            <w:shd w:val="clear" w:color="auto" w:fill="B4C6E7" w:themeFill="accent1" w:themeFillTint="66"/>
          </w:tcPr>
          <w:p w14:paraId="5953D5E4" w14:textId="77777777" w:rsidR="00B1218D" w:rsidRPr="00C65767" w:rsidRDefault="00B1218D" w:rsidP="001F416C">
            <w:pPr>
              <w:spacing w:before="60" w:after="60"/>
              <w:jc w:val="center"/>
              <w:rPr>
                <w:b/>
              </w:rPr>
            </w:pPr>
            <w:r w:rsidRPr="00C65767">
              <w:rPr>
                <w:b/>
              </w:rPr>
              <w:t>Bendra kaina EUR</w:t>
            </w:r>
            <w:r w:rsidRPr="00C65767">
              <w:rPr>
                <w:b/>
                <w:color w:val="FF0000"/>
              </w:rPr>
              <w:t xml:space="preserve"> </w:t>
            </w:r>
            <w:r w:rsidRPr="00C65767">
              <w:rPr>
                <w:b/>
              </w:rPr>
              <w:t>su PVM*</w:t>
            </w:r>
          </w:p>
          <w:p w14:paraId="00416FB7" w14:textId="77777777" w:rsidR="00B1218D" w:rsidRPr="00C65767" w:rsidRDefault="00B1218D" w:rsidP="001F416C">
            <w:pPr>
              <w:spacing w:before="60" w:after="60"/>
              <w:jc w:val="center"/>
              <w:rPr>
                <w:b/>
              </w:rPr>
            </w:pPr>
          </w:p>
        </w:tc>
      </w:tr>
      <w:tr w:rsidR="00B1218D" w:rsidRPr="00C65767" w14:paraId="3C17CD26" w14:textId="77777777" w:rsidTr="001F416C">
        <w:trPr>
          <w:trHeight w:val="50"/>
        </w:trPr>
        <w:tc>
          <w:tcPr>
            <w:tcW w:w="683" w:type="dxa"/>
            <w:shd w:val="clear" w:color="auto" w:fill="FFFFFF" w:themeFill="background1"/>
          </w:tcPr>
          <w:p w14:paraId="3D64D8B3" w14:textId="77777777" w:rsidR="00B1218D" w:rsidRPr="00C65767" w:rsidRDefault="00B1218D" w:rsidP="001F416C">
            <w:pPr>
              <w:spacing w:before="60" w:after="60"/>
              <w:jc w:val="center"/>
              <w:rPr>
                <w:b/>
              </w:rPr>
            </w:pPr>
            <w:r w:rsidRPr="00C65767">
              <w:rPr>
                <w:b/>
              </w:rPr>
              <w:t>1.</w:t>
            </w:r>
          </w:p>
        </w:tc>
        <w:tc>
          <w:tcPr>
            <w:tcW w:w="2714" w:type="dxa"/>
            <w:shd w:val="clear" w:color="auto" w:fill="FFFFFF" w:themeFill="background1"/>
          </w:tcPr>
          <w:p w14:paraId="60DA22C4" w14:textId="77777777" w:rsidR="00B1218D" w:rsidRPr="009D2280" w:rsidRDefault="00B1218D" w:rsidP="001F416C">
            <w:pPr>
              <w:rPr>
                <w:highlight w:val="yellow"/>
              </w:rPr>
            </w:pPr>
            <w:r w:rsidRPr="009D2280">
              <w:t>Viešųjų ryšių konsultavimo</w:t>
            </w:r>
            <w:r>
              <w:t xml:space="preserve"> </w:t>
            </w:r>
            <w:r w:rsidRPr="009D2280">
              <w:t xml:space="preserve">paslaugos </w:t>
            </w:r>
          </w:p>
        </w:tc>
        <w:tc>
          <w:tcPr>
            <w:tcW w:w="1134" w:type="dxa"/>
            <w:shd w:val="clear" w:color="auto" w:fill="FFFFFF" w:themeFill="background1"/>
            <w:vAlign w:val="center"/>
          </w:tcPr>
          <w:p w14:paraId="2B74ADF1" w14:textId="77777777" w:rsidR="00B1218D" w:rsidRPr="00C65767" w:rsidRDefault="00B1218D" w:rsidP="001F416C">
            <w:pPr>
              <w:spacing w:before="60" w:after="60"/>
              <w:jc w:val="center"/>
            </w:pPr>
            <w:r w:rsidRPr="00C65767">
              <w:rPr>
                <w:iCs/>
              </w:rPr>
              <w:t>vnt.</w:t>
            </w:r>
          </w:p>
        </w:tc>
        <w:tc>
          <w:tcPr>
            <w:tcW w:w="939" w:type="dxa"/>
            <w:shd w:val="clear" w:color="auto" w:fill="FFFFFF" w:themeFill="background1"/>
            <w:vAlign w:val="center"/>
          </w:tcPr>
          <w:p w14:paraId="3641D03E" w14:textId="77777777" w:rsidR="00B1218D" w:rsidRPr="00C65767" w:rsidRDefault="00B1218D" w:rsidP="001F416C">
            <w:pPr>
              <w:spacing w:before="60" w:after="60"/>
              <w:jc w:val="center"/>
              <w:rPr>
                <w:iCs/>
              </w:rPr>
            </w:pPr>
            <w:r w:rsidRPr="00C65767">
              <w:rPr>
                <w:iCs/>
              </w:rPr>
              <w:t>1</w:t>
            </w:r>
          </w:p>
        </w:tc>
        <w:tc>
          <w:tcPr>
            <w:tcW w:w="1868" w:type="dxa"/>
            <w:shd w:val="clear" w:color="auto" w:fill="FFFFFF" w:themeFill="background1"/>
            <w:vAlign w:val="center"/>
          </w:tcPr>
          <w:p w14:paraId="15DE9E43" w14:textId="7AC30582" w:rsidR="00B1218D" w:rsidRPr="00D326D4" w:rsidRDefault="006350BB" w:rsidP="001F416C">
            <w:pPr>
              <w:spacing w:before="60" w:after="60"/>
              <w:ind w:firstLine="41"/>
              <w:jc w:val="right"/>
            </w:pPr>
            <w:r w:rsidRPr="00D326D4">
              <w:t>1570,25</w:t>
            </w:r>
          </w:p>
        </w:tc>
        <w:tc>
          <w:tcPr>
            <w:tcW w:w="2863" w:type="dxa"/>
            <w:shd w:val="clear" w:color="auto" w:fill="FFFFFF" w:themeFill="background1"/>
          </w:tcPr>
          <w:p w14:paraId="186A2B9C" w14:textId="6293BFA6" w:rsidR="00B1218D" w:rsidRPr="00D326D4" w:rsidRDefault="006350BB" w:rsidP="001F416C">
            <w:pPr>
              <w:spacing w:before="60" w:after="60"/>
              <w:ind w:firstLine="41"/>
              <w:jc w:val="right"/>
            </w:pPr>
            <w:r w:rsidRPr="00D326D4">
              <w:t>1900,00</w:t>
            </w:r>
          </w:p>
        </w:tc>
      </w:tr>
      <w:tr w:rsidR="00B1218D" w:rsidRPr="00C65767" w14:paraId="5BF6D1C5" w14:textId="77777777" w:rsidTr="001F416C">
        <w:trPr>
          <w:trHeight w:val="50"/>
        </w:trPr>
        <w:tc>
          <w:tcPr>
            <w:tcW w:w="683" w:type="dxa"/>
            <w:shd w:val="clear" w:color="auto" w:fill="FFFFFF" w:themeFill="background1"/>
          </w:tcPr>
          <w:p w14:paraId="7825FD99" w14:textId="77777777" w:rsidR="00B1218D" w:rsidRPr="00F74FCD" w:rsidRDefault="00B1218D" w:rsidP="001F416C">
            <w:pPr>
              <w:spacing w:before="60" w:after="60"/>
              <w:jc w:val="center"/>
              <w:rPr>
                <w:bCs/>
              </w:rPr>
            </w:pPr>
            <w:r w:rsidRPr="00F74FCD">
              <w:rPr>
                <w:bCs/>
              </w:rPr>
              <w:t xml:space="preserve">1.1. </w:t>
            </w:r>
          </w:p>
        </w:tc>
        <w:tc>
          <w:tcPr>
            <w:tcW w:w="2714" w:type="dxa"/>
            <w:shd w:val="clear" w:color="auto" w:fill="FFFFFF" w:themeFill="background1"/>
          </w:tcPr>
          <w:p w14:paraId="647ECBC5" w14:textId="77777777" w:rsidR="00B1218D" w:rsidRPr="009D2280" w:rsidRDefault="00B1218D" w:rsidP="001F416C">
            <w:r w:rsidRPr="006926AB">
              <w:t>Komunikacijos plano parengimas</w:t>
            </w:r>
          </w:p>
        </w:tc>
        <w:tc>
          <w:tcPr>
            <w:tcW w:w="1134" w:type="dxa"/>
            <w:shd w:val="clear" w:color="auto" w:fill="FFFFFF" w:themeFill="background1"/>
            <w:vAlign w:val="center"/>
          </w:tcPr>
          <w:p w14:paraId="6F5C21B3" w14:textId="77777777" w:rsidR="00B1218D" w:rsidRPr="00C65767" w:rsidRDefault="00B1218D" w:rsidP="001F416C">
            <w:pPr>
              <w:spacing w:before="60" w:after="60"/>
              <w:jc w:val="center"/>
              <w:rPr>
                <w:iCs/>
              </w:rPr>
            </w:pPr>
            <w:r>
              <w:rPr>
                <w:iCs/>
              </w:rPr>
              <w:t>vnt.</w:t>
            </w:r>
          </w:p>
        </w:tc>
        <w:tc>
          <w:tcPr>
            <w:tcW w:w="939" w:type="dxa"/>
            <w:shd w:val="clear" w:color="auto" w:fill="FFFFFF" w:themeFill="background1"/>
            <w:vAlign w:val="center"/>
          </w:tcPr>
          <w:p w14:paraId="3C85C7C3" w14:textId="77777777" w:rsidR="00B1218D" w:rsidRPr="00C65767" w:rsidRDefault="00B1218D" w:rsidP="001F416C">
            <w:pPr>
              <w:spacing w:before="60" w:after="60"/>
              <w:jc w:val="center"/>
              <w:rPr>
                <w:iCs/>
              </w:rPr>
            </w:pPr>
            <w:r>
              <w:rPr>
                <w:iCs/>
              </w:rPr>
              <w:t>1</w:t>
            </w:r>
          </w:p>
        </w:tc>
        <w:tc>
          <w:tcPr>
            <w:tcW w:w="1868" w:type="dxa"/>
            <w:shd w:val="clear" w:color="auto" w:fill="FFFFFF" w:themeFill="background1"/>
            <w:vAlign w:val="center"/>
          </w:tcPr>
          <w:p w14:paraId="734D67DE" w14:textId="5A95B07F" w:rsidR="00B1218D" w:rsidRPr="00D326D4" w:rsidRDefault="006350BB" w:rsidP="001F416C">
            <w:pPr>
              <w:spacing w:before="60" w:after="60"/>
              <w:ind w:firstLine="41"/>
              <w:jc w:val="right"/>
            </w:pPr>
            <w:r w:rsidRPr="00D326D4">
              <w:t>1239,67</w:t>
            </w:r>
          </w:p>
        </w:tc>
        <w:tc>
          <w:tcPr>
            <w:tcW w:w="2863" w:type="dxa"/>
            <w:shd w:val="clear" w:color="auto" w:fill="FFFFFF" w:themeFill="background1"/>
          </w:tcPr>
          <w:p w14:paraId="7B969C4B" w14:textId="5E581326" w:rsidR="00B1218D" w:rsidRPr="00D326D4" w:rsidRDefault="006350BB" w:rsidP="001F416C">
            <w:pPr>
              <w:spacing w:before="60" w:after="60"/>
              <w:ind w:firstLine="41"/>
              <w:jc w:val="right"/>
            </w:pPr>
            <w:r w:rsidRPr="00D326D4">
              <w:t>1500,00</w:t>
            </w:r>
          </w:p>
        </w:tc>
      </w:tr>
      <w:tr w:rsidR="00B1218D" w:rsidRPr="00C65767" w14:paraId="0F771D4C" w14:textId="77777777" w:rsidTr="001F416C">
        <w:trPr>
          <w:trHeight w:val="50"/>
        </w:trPr>
        <w:tc>
          <w:tcPr>
            <w:tcW w:w="683" w:type="dxa"/>
            <w:shd w:val="clear" w:color="auto" w:fill="FFFFFF" w:themeFill="background1"/>
          </w:tcPr>
          <w:p w14:paraId="26DA5B65" w14:textId="77777777" w:rsidR="00B1218D" w:rsidRPr="00F74FCD" w:rsidRDefault="00B1218D" w:rsidP="001F416C">
            <w:pPr>
              <w:spacing w:before="60" w:after="60"/>
              <w:jc w:val="center"/>
              <w:rPr>
                <w:bCs/>
              </w:rPr>
            </w:pPr>
            <w:r w:rsidRPr="00F74FCD">
              <w:rPr>
                <w:bCs/>
              </w:rPr>
              <w:t>1.2.</w:t>
            </w:r>
          </w:p>
        </w:tc>
        <w:tc>
          <w:tcPr>
            <w:tcW w:w="2714" w:type="dxa"/>
            <w:shd w:val="clear" w:color="auto" w:fill="FFFFFF" w:themeFill="background1"/>
          </w:tcPr>
          <w:p w14:paraId="21F0E997" w14:textId="77777777" w:rsidR="00B1218D" w:rsidRPr="009D2280" w:rsidRDefault="00B1218D" w:rsidP="001F416C">
            <w:r w:rsidRPr="006926AB">
              <w:t>Renginių, spaudos konferencijų, viešųjų ryšių akcijų inicijavimas</w:t>
            </w:r>
          </w:p>
        </w:tc>
        <w:tc>
          <w:tcPr>
            <w:tcW w:w="1134" w:type="dxa"/>
            <w:shd w:val="clear" w:color="auto" w:fill="FFFFFF" w:themeFill="background1"/>
            <w:vAlign w:val="center"/>
          </w:tcPr>
          <w:p w14:paraId="323E0CAA" w14:textId="77777777" w:rsidR="00B1218D" w:rsidRPr="00C65767" w:rsidRDefault="00B1218D" w:rsidP="001F416C">
            <w:pPr>
              <w:spacing w:before="60" w:after="60"/>
              <w:jc w:val="center"/>
              <w:rPr>
                <w:iCs/>
              </w:rPr>
            </w:pPr>
            <w:r>
              <w:rPr>
                <w:iCs/>
              </w:rPr>
              <w:t>vnt.</w:t>
            </w:r>
          </w:p>
        </w:tc>
        <w:tc>
          <w:tcPr>
            <w:tcW w:w="939" w:type="dxa"/>
            <w:shd w:val="clear" w:color="auto" w:fill="FFFFFF" w:themeFill="background1"/>
            <w:vAlign w:val="center"/>
          </w:tcPr>
          <w:p w14:paraId="1178A230" w14:textId="77777777" w:rsidR="00B1218D" w:rsidRPr="00C65767" w:rsidRDefault="00B1218D" w:rsidP="001F416C">
            <w:pPr>
              <w:spacing w:before="60" w:after="60"/>
              <w:jc w:val="center"/>
              <w:rPr>
                <w:iCs/>
              </w:rPr>
            </w:pPr>
            <w:r>
              <w:rPr>
                <w:iCs/>
              </w:rPr>
              <w:t>1</w:t>
            </w:r>
          </w:p>
        </w:tc>
        <w:tc>
          <w:tcPr>
            <w:tcW w:w="1868" w:type="dxa"/>
            <w:shd w:val="clear" w:color="auto" w:fill="FFFFFF" w:themeFill="background1"/>
            <w:vAlign w:val="center"/>
          </w:tcPr>
          <w:p w14:paraId="0F334C92" w14:textId="77777777" w:rsidR="006350BB" w:rsidRPr="00D326D4" w:rsidRDefault="006350BB" w:rsidP="006350BB">
            <w:pPr>
              <w:pStyle w:val="Default"/>
              <w:jc w:val="right"/>
            </w:pPr>
            <w:r w:rsidRPr="00D326D4">
              <w:t xml:space="preserve">247,93 </w:t>
            </w:r>
          </w:p>
          <w:p w14:paraId="5BF2C967" w14:textId="77777777" w:rsidR="00B1218D" w:rsidRPr="00D326D4" w:rsidRDefault="00B1218D" w:rsidP="001F416C">
            <w:pPr>
              <w:spacing w:before="60" w:after="60"/>
              <w:ind w:firstLine="41"/>
              <w:jc w:val="right"/>
            </w:pPr>
          </w:p>
        </w:tc>
        <w:tc>
          <w:tcPr>
            <w:tcW w:w="2863" w:type="dxa"/>
            <w:shd w:val="clear" w:color="auto" w:fill="FFFFFF" w:themeFill="background1"/>
          </w:tcPr>
          <w:p w14:paraId="68939C3B" w14:textId="77777777" w:rsidR="006350BB" w:rsidRPr="00D326D4" w:rsidRDefault="006350BB" w:rsidP="006350BB">
            <w:pPr>
              <w:pStyle w:val="Default"/>
              <w:jc w:val="right"/>
            </w:pPr>
            <w:r w:rsidRPr="00D326D4">
              <w:t xml:space="preserve">300,00 </w:t>
            </w:r>
          </w:p>
          <w:p w14:paraId="0C255694" w14:textId="77777777" w:rsidR="00B1218D" w:rsidRPr="00D326D4" w:rsidRDefault="00B1218D" w:rsidP="001F416C">
            <w:pPr>
              <w:spacing w:before="60" w:after="60"/>
              <w:ind w:firstLine="41"/>
              <w:jc w:val="right"/>
            </w:pPr>
          </w:p>
        </w:tc>
      </w:tr>
      <w:tr w:rsidR="00B1218D" w:rsidRPr="00C65767" w14:paraId="4EC24F7E" w14:textId="77777777" w:rsidTr="001F416C">
        <w:trPr>
          <w:trHeight w:val="50"/>
        </w:trPr>
        <w:tc>
          <w:tcPr>
            <w:tcW w:w="683" w:type="dxa"/>
            <w:shd w:val="clear" w:color="auto" w:fill="FFFFFF" w:themeFill="background1"/>
          </w:tcPr>
          <w:p w14:paraId="67ABA28E" w14:textId="77777777" w:rsidR="00B1218D" w:rsidRPr="00F74FCD" w:rsidRDefault="00B1218D" w:rsidP="001F416C">
            <w:pPr>
              <w:spacing w:before="60" w:after="60"/>
              <w:jc w:val="center"/>
              <w:rPr>
                <w:bCs/>
              </w:rPr>
            </w:pPr>
            <w:r w:rsidRPr="00F74FCD">
              <w:rPr>
                <w:bCs/>
              </w:rPr>
              <w:t>1.3.</w:t>
            </w:r>
          </w:p>
        </w:tc>
        <w:tc>
          <w:tcPr>
            <w:tcW w:w="2714" w:type="dxa"/>
            <w:shd w:val="clear" w:color="auto" w:fill="FFFFFF" w:themeFill="background1"/>
          </w:tcPr>
          <w:p w14:paraId="3E881966" w14:textId="77777777" w:rsidR="00B1218D" w:rsidRPr="009D2280" w:rsidRDefault="00B1218D" w:rsidP="001F416C">
            <w:r w:rsidRPr="006926AB">
              <w:t>Konsultacijų teikimas aktualiais viešųjų ryšių klausimais</w:t>
            </w:r>
          </w:p>
        </w:tc>
        <w:tc>
          <w:tcPr>
            <w:tcW w:w="1134" w:type="dxa"/>
            <w:shd w:val="clear" w:color="auto" w:fill="FFFFFF" w:themeFill="background1"/>
            <w:vAlign w:val="center"/>
          </w:tcPr>
          <w:p w14:paraId="0643228B" w14:textId="77777777" w:rsidR="00B1218D" w:rsidRPr="00C65767" w:rsidRDefault="00B1218D" w:rsidP="001F416C">
            <w:pPr>
              <w:spacing w:before="60" w:after="60"/>
              <w:jc w:val="center"/>
              <w:rPr>
                <w:iCs/>
              </w:rPr>
            </w:pPr>
            <w:r>
              <w:rPr>
                <w:iCs/>
              </w:rPr>
              <w:t>val.</w:t>
            </w:r>
          </w:p>
        </w:tc>
        <w:tc>
          <w:tcPr>
            <w:tcW w:w="939" w:type="dxa"/>
            <w:shd w:val="clear" w:color="auto" w:fill="FFFFFF" w:themeFill="background1"/>
            <w:vAlign w:val="center"/>
          </w:tcPr>
          <w:p w14:paraId="5890E2B8" w14:textId="77777777" w:rsidR="00B1218D" w:rsidRPr="00C65767" w:rsidRDefault="00B1218D" w:rsidP="001F416C">
            <w:pPr>
              <w:spacing w:before="60" w:after="60"/>
              <w:jc w:val="center"/>
              <w:rPr>
                <w:iCs/>
              </w:rPr>
            </w:pPr>
            <w:r>
              <w:rPr>
                <w:iCs/>
              </w:rPr>
              <w:t>1</w:t>
            </w:r>
          </w:p>
        </w:tc>
        <w:tc>
          <w:tcPr>
            <w:tcW w:w="1868" w:type="dxa"/>
            <w:shd w:val="clear" w:color="auto" w:fill="FFFFFF" w:themeFill="background1"/>
            <w:vAlign w:val="center"/>
          </w:tcPr>
          <w:p w14:paraId="16DE510D" w14:textId="77777777" w:rsidR="006350BB" w:rsidRPr="00D326D4" w:rsidRDefault="006350BB" w:rsidP="006350BB">
            <w:pPr>
              <w:pStyle w:val="Default"/>
              <w:jc w:val="right"/>
            </w:pPr>
            <w:r w:rsidRPr="00D326D4">
              <w:t xml:space="preserve">82,65 </w:t>
            </w:r>
          </w:p>
          <w:p w14:paraId="49569DD6" w14:textId="77777777" w:rsidR="00B1218D" w:rsidRPr="00D326D4" w:rsidRDefault="00B1218D" w:rsidP="001F416C">
            <w:pPr>
              <w:spacing w:before="60" w:after="60"/>
              <w:ind w:firstLine="41"/>
              <w:jc w:val="right"/>
            </w:pPr>
          </w:p>
        </w:tc>
        <w:tc>
          <w:tcPr>
            <w:tcW w:w="2863" w:type="dxa"/>
            <w:shd w:val="clear" w:color="auto" w:fill="FFFFFF" w:themeFill="background1"/>
          </w:tcPr>
          <w:p w14:paraId="3DE4B308" w14:textId="77777777" w:rsidR="006350BB" w:rsidRPr="00D326D4" w:rsidRDefault="006350BB" w:rsidP="006350BB">
            <w:pPr>
              <w:pStyle w:val="Default"/>
              <w:jc w:val="right"/>
            </w:pPr>
            <w:r w:rsidRPr="00D326D4">
              <w:t xml:space="preserve">100,00 </w:t>
            </w:r>
          </w:p>
          <w:p w14:paraId="1AF1F149" w14:textId="77777777" w:rsidR="00B1218D" w:rsidRPr="00D326D4" w:rsidRDefault="00B1218D" w:rsidP="001F416C">
            <w:pPr>
              <w:spacing w:before="60" w:after="60"/>
              <w:ind w:firstLine="41"/>
              <w:jc w:val="right"/>
            </w:pPr>
          </w:p>
        </w:tc>
      </w:tr>
      <w:tr w:rsidR="00B1218D" w:rsidRPr="00C65767" w14:paraId="2ABFEB1C" w14:textId="77777777" w:rsidTr="001F416C">
        <w:trPr>
          <w:trHeight w:val="50"/>
        </w:trPr>
        <w:tc>
          <w:tcPr>
            <w:tcW w:w="7338" w:type="dxa"/>
            <w:gridSpan w:val="5"/>
            <w:shd w:val="clear" w:color="auto" w:fill="FFFFFF" w:themeFill="background1"/>
          </w:tcPr>
          <w:p w14:paraId="0F7063AD" w14:textId="77777777" w:rsidR="00B1218D" w:rsidRPr="00C65767" w:rsidRDefault="00B1218D" w:rsidP="001F416C">
            <w:pPr>
              <w:spacing w:before="60" w:after="60"/>
              <w:ind w:firstLine="41"/>
              <w:jc w:val="right"/>
            </w:pPr>
            <w:r w:rsidRPr="007876EA">
              <w:t>IŠ VISO KAINA BE PVM</w:t>
            </w:r>
          </w:p>
        </w:tc>
        <w:tc>
          <w:tcPr>
            <w:tcW w:w="2863" w:type="dxa"/>
            <w:shd w:val="clear" w:color="auto" w:fill="FFFFFF" w:themeFill="background1"/>
          </w:tcPr>
          <w:p w14:paraId="79809AEB" w14:textId="77777777" w:rsidR="006350BB" w:rsidRPr="00D326D4" w:rsidRDefault="006350BB" w:rsidP="006350BB">
            <w:pPr>
              <w:pStyle w:val="Default"/>
              <w:jc w:val="right"/>
            </w:pPr>
            <w:r w:rsidRPr="00D326D4">
              <w:t xml:space="preserve">1570,25 </w:t>
            </w:r>
          </w:p>
          <w:p w14:paraId="65ACA196" w14:textId="77777777" w:rsidR="00B1218D" w:rsidRPr="00D326D4" w:rsidRDefault="00B1218D" w:rsidP="001F416C">
            <w:pPr>
              <w:spacing w:before="60" w:after="60"/>
              <w:ind w:firstLine="41"/>
              <w:jc w:val="right"/>
            </w:pPr>
          </w:p>
        </w:tc>
      </w:tr>
      <w:tr w:rsidR="00B1218D" w:rsidRPr="00C65767" w14:paraId="7B118002" w14:textId="77777777" w:rsidTr="001F416C">
        <w:trPr>
          <w:trHeight w:val="50"/>
        </w:trPr>
        <w:tc>
          <w:tcPr>
            <w:tcW w:w="7338" w:type="dxa"/>
            <w:gridSpan w:val="5"/>
            <w:shd w:val="clear" w:color="auto" w:fill="FFFFFF" w:themeFill="background1"/>
          </w:tcPr>
          <w:p w14:paraId="1FAB4F11" w14:textId="77777777" w:rsidR="00B1218D" w:rsidRPr="00C65767" w:rsidRDefault="00B1218D" w:rsidP="001F416C">
            <w:pPr>
              <w:spacing w:before="60" w:after="60"/>
              <w:ind w:firstLine="41"/>
              <w:jc w:val="right"/>
            </w:pPr>
            <w:r w:rsidRPr="007876EA">
              <w:t>PVM</w:t>
            </w:r>
          </w:p>
        </w:tc>
        <w:tc>
          <w:tcPr>
            <w:tcW w:w="2863" w:type="dxa"/>
            <w:shd w:val="clear" w:color="auto" w:fill="FFFFFF" w:themeFill="background1"/>
          </w:tcPr>
          <w:p w14:paraId="6B9809E0" w14:textId="77777777" w:rsidR="006350BB" w:rsidRPr="00D326D4" w:rsidRDefault="006350BB" w:rsidP="006350BB">
            <w:pPr>
              <w:pStyle w:val="Default"/>
              <w:jc w:val="right"/>
            </w:pPr>
            <w:r w:rsidRPr="00D326D4">
              <w:t xml:space="preserve">329,75 </w:t>
            </w:r>
          </w:p>
          <w:p w14:paraId="0A04F401" w14:textId="77777777" w:rsidR="00B1218D" w:rsidRPr="00D326D4" w:rsidRDefault="00B1218D" w:rsidP="001F416C">
            <w:pPr>
              <w:spacing w:before="60" w:after="60"/>
              <w:ind w:firstLine="41"/>
              <w:jc w:val="right"/>
            </w:pPr>
          </w:p>
        </w:tc>
      </w:tr>
      <w:tr w:rsidR="00B1218D" w:rsidRPr="00C65767" w14:paraId="13B19E8E" w14:textId="77777777" w:rsidTr="001F416C">
        <w:trPr>
          <w:trHeight w:val="50"/>
        </w:trPr>
        <w:tc>
          <w:tcPr>
            <w:tcW w:w="7338" w:type="dxa"/>
            <w:gridSpan w:val="5"/>
            <w:shd w:val="clear" w:color="auto" w:fill="FFFFFF" w:themeFill="background1"/>
          </w:tcPr>
          <w:p w14:paraId="6968CF06" w14:textId="77777777" w:rsidR="00B1218D" w:rsidRPr="007876EA" w:rsidRDefault="00B1218D" w:rsidP="001F416C">
            <w:pPr>
              <w:spacing w:before="60" w:after="60"/>
              <w:ind w:firstLine="41"/>
              <w:jc w:val="right"/>
              <w:rPr>
                <w:b/>
                <w:bCs/>
              </w:rPr>
            </w:pPr>
            <w:r w:rsidRPr="007876EA">
              <w:rPr>
                <w:b/>
                <w:bCs/>
              </w:rPr>
              <w:t>IŠ VISO KAINA SU PVM</w:t>
            </w:r>
          </w:p>
        </w:tc>
        <w:tc>
          <w:tcPr>
            <w:tcW w:w="2863" w:type="dxa"/>
            <w:shd w:val="clear" w:color="auto" w:fill="FFFFFF" w:themeFill="background1"/>
          </w:tcPr>
          <w:p w14:paraId="15EC5BC1" w14:textId="77777777" w:rsidR="00D326D4" w:rsidRPr="00D326D4" w:rsidRDefault="00D326D4" w:rsidP="00D326D4">
            <w:pPr>
              <w:pStyle w:val="Default"/>
              <w:jc w:val="right"/>
            </w:pPr>
            <w:r w:rsidRPr="00D326D4">
              <w:t xml:space="preserve">1900,00 </w:t>
            </w:r>
          </w:p>
          <w:p w14:paraId="74DB1495" w14:textId="77777777" w:rsidR="00B1218D" w:rsidRPr="00D326D4" w:rsidRDefault="00B1218D" w:rsidP="001F416C">
            <w:pPr>
              <w:spacing w:before="60" w:after="60"/>
              <w:ind w:firstLine="41"/>
              <w:jc w:val="right"/>
            </w:pPr>
          </w:p>
        </w:tc>
      </w:tr>
      <w:tr w:rsidR="00B1218D" w:rsidRPr="00C65767" w14:paraId="700171DE" w14:textId="77777777" w:rsidTr="00D326D4">
        <w:trPr>
          <w:trHeight w:val="647"/>
        </w:trPr>
        <w:tc>
          <w:tcPr>
            <w:tcW w:w="7338" w:type="dxa"/>
            <w:gridSpan w:val="5"/>
            <w:shd w:val="clear" w:color="auto" w:fill="FFFFFF" w:themeFill="background1"/>
          </w:tcPr>
          <w:p w14:paraId="201C5BF8" w14:textId="77777777" w:rsidR="00B1218D" w:rsidRPr="007876EA" w:rsidRDefault="00B1218D" w:rsidP="001F416C">
            <w:pPr>
              <w:spacing w:before="60" w:after="60"/>
              <w:ind w:firstLine="41"/>
              <w:rPr>
                <w:b/>
                <w:bCs/>
              </w:rPr>
            </w:pPr>
            <w:r w:rsidRPr="001C4BF7">
              <w:rPr>
                <w:b/>
                <w:bCs/>
              </w:rPr>
              <w:t>IŠ VISO KAINA SU PVM žodžiais</w:t>
            </w:r>
          </w:p>
        </w:tc>
        <w:tc>
          <w:tcPr>
            <w:tcW w:w="2863" w:type="dxa"/>
            <w:shd w:val="clear" w:color="auto" w:fill="FFFFFF" w:themeFill="background1"/>
          </w:tcPr>
          <w:p w14:paraId="378559C8" w14:textId="77777777" w:rsidR="00D326D4" w:rsidRPr="00D326D4" w:rsidRDefault="00D326D4" w:rsidP="00D326D4">
            <w:pPr>
              <w:pStyle w:val="Default"/>
              <w:jc w:val="right"/>
            </w:pPr>
            <w:r w:rsidRPr="00D326D4">
              <w:rPr>
                <w:lang w:val="lt-LT"/>
              </w:rPr>
              <w:t>Vienas tūkstantis devyni šimtai Eur, 00 cnt</w:t>
            </w:r>
            <w:r w:rsidRPr="00D326D4">
              <w:t xml:space="preserve">. </w:t>
            </w:r>
          </w:p>
          <w:p w14:paraId="7B00FD46" w14:textId="77777777" w:rsidR="00B1218D" w:rsidRPr="00D326D4" w:rsidRDefault="00B1218D" w:rsidP="001F416C">
            <w:pPr>
              <w:spacing w:before="60" w:after="60"/>
              <w:ind w:firstLine="41"/>
              <w:jc w:val="right"/>
            </w:pPr>
          </w:p>
        </w:tc>
      </w:tr>
    </w:tbl>
    <w:p w14:paraId="027A5334" w14:textId="77777777" w:rsidR="00B1218D" w:rsidRPr="00BA3E7C" w:rsidRDefault="00B1218D" w:rsidP="00B1218D">
      <w:pPr>
        <w:pStyle w:val="Sraopastraipa"/>
        <w:spacing w:line="0" w:lineRule="atLeast"/>
        <w:ind w:left="720"/>
        <w:jc w:val="both"/>
      </w:pPr>
    </w:p>
    <w:p w14:paraId="29D6A79E" w14:textId="77777777" w:rsidR="00B1218D" w:rsidRDefault="00B1218D" w:rsidP="00B1218D">
      <w:pPr>
        <w:spacing w:line="0" w:lineRule="atLeast"/>
        <w:ind w:firstLine="567"/>
        <w:jc w:val="both"/>
        <w:rPr>
          <w:color w:val="000000" w:themeColor="text1"/>
        </w:rPr>
      </w:pPr>
      <w:r w:rsidRPr="00E579EA">
        <w:rPr>
          <w:color w:val="000000" w:themeColor="text1"/>
        </w:rPr>
        <w:t>* pateikiama kaina, nurodant 2 (du) skaičius po kablelio.</w:t>
      </w:r>
    </w:p>
    <w:p w14:paraId="2AE914F2" w14:textId="77777777" w:rsidR="00B1218D" w:rsidRDefault="00B1218D" w:rsidP="00B1218D">
      <w:pPr>
        <w:spacing w:line="0" w:lineRule="atLeast"/>
        <w:ind w:firstLine="567"/>
        <w:jc w:val="both"/>
        <w:rPr>
          <w:color w:val="000000" w:themeColor="text1"/>
        </w:rPr>
      </w:pPr>
    </w:p>
    <w:p w14:paraId="4AD54967" w14:textId="77777777" w:rsidR="00B1218D" w:rsidRDefault="00B1218D" w:rsidP="00B1218D">
      <w:pPr>
        <w:spacing w:line="0" w:lineRule="atLeast"/>
        <w:ind w:firstLine="567"/>
        <w:jc w:val="both"/>
        <w:rPr>
          <w:color w:val="000000" w:themeColor="text1"/>
        </w:rPr>
      </w:pPr>
      <w:r w:rsidRPr="00BA3E7C">
        <w:rPr>
          <w:color w:val="000000" w:themeColor="text1"/>
        </w:rPr>
        <w:t xml:space="preserve">3.2. Už </w:t>
      </w:r>
      <w:r>
        <w:rPr>
          <w:color w:val="000000" w:themeColor="text1"/>
        </w:rPr>
        <w:t xml:space="preserve">faktiškai suteiktas Paslaugas Perkančioji organizacija apmoka Paslaugų teikėjui pagal gautus ir tarpusavyje suderintus Paslaugų perdavimo – priėmimo aktus ir PVM </w:t>
      </w:r>
      <w:r w:rsidRPr="00BA3E7C">
        <w:rPr>
          <w:color w:val="000000" w:themeColor="text1"/>
        </w:rPr>
        <w:t>sąskait</w:t>
      </w:r>
      <w:r>
        <w:rPr>
          <w:color w:val="000000" w:themeColor="text1"/>
        </w:rPr>
        <w:t>as</w:t>
      </w:r>
      <w:r w:rsidRPr="00BA3E7C">
        <w:rPr>
          <w:color w:val="000000" w:themeColor="text1"/>
        </w:rPr>
        <w:t>-faktūr</w:t>
      </w:r>
      <w:r>
        <w:rPr>
          <w:color w:val="000000" w:themeColor="text1"/>
        </w:rPr>
        <w:t>as</w:t>
      </w:r>
      <w:r w:rsidRPr="00BA3E7C">
        <w:rPr>
          <w:color w:val="000000" w:themeColor="text1"/>
        </w:rPr>
        <w:t>.</w:t>
      </w:r>
    </w:p>
    <w:p w14:paraId="736DC4D0" w14:textId="77777777" w:rsidR="00B1218D" w:rsidRDefault="00B1218D" w:rsidP="00B1218D">
      <w:pPr>
        <w:spacing w:line="0" w:lineRule="atLeast"/>
        <w:ind w:firstLine="567"/>
        <w:jc w:val="both"/>
      </w:pPr>
      <w:r w:rsidRPr="00BA3E7C">
        <w:t>3</w:t>
      </w:r>
      <w:r>
        <w:t>.3</w:t>
      </w:r>
      <w:r w:rsidRPr="00BA3E7C">
        <w:t xml:space="preserve">. </w:t>
      </w:r>
      <w:r>
        <w:t xml:space="preserve">Paslaugų teikėjas įsipareigoja pateikti Perkančiajai organizacijai Paslaugų aktą, kuriame detalizuojamas faktiškai suteiktų Paslaugų kiekis. Nesant atskiro prašymo, PVM sąskaita-faktūra laikoma kartu ir Paslaugų aktu. </w:t>
      </w:r>
    </w:p>
    <w:p w14:paraId="55245BF1" w14:textId="77777777" w:rsidR="00B1218D" w:rsidRPr="00F1314C" w:rsidRDefault="00B1218D" w:rsidP="00B1218D">
      <w:pPr>
        <w:spacing w:line="0" w:lineRule="atLeast"/>
        <w:ind w:firstLine="567"/>
        <w:jc w:val="both"/>
        <w:rPr>
          <w:color w:val="000000" w:themeColor="text1"/>
        </w:rPr>
      </w:pPr>
      <w:r>
        <w:t xml:space="preserve">3.4. </w:t>
      </w:r>
      <w:r w:rsidRPr="00BA3E7C">
        <w:t xml:space="preserve">Paslaugų teikėjas į </w:t>
      </w:r>
      <w:r>
        <w:t>Paslaugos</w:t>
      </w:r>
      <w:r w:rsidRPr="00BA3E7C">
        <w:t xml:space="preserve"> </w:t>
      </w:r>
      <w:r>
        <w:t>įkainį</w:t>
      </w:r>
      <w:r w:rsidRPr="00BA3E7C">
        <w:t xml:space="preserve"> privalo įskaičiuoti visas su Paslaugų teikimu susijusias išlaidas</w:t>
      </w:r>
      <w:r>
        <w:t xml:space="preserve">. </w:t>
      </w:r>
    </w:p>
    <w:p w14:paraId="6EE81A78" w14:textId="77777777" w:rsidR="00B1218D" w:rsidRPr="00BA3E7C" w:rsidRDefault="00B1218D" w:rsidP="00B1218D">
      <w:pPr>
        <w:autoSpaceDE w:val="0"/>
        <w:autoSpaceDN w:val="0"/>
        <w:adjustRightInd w:val="0"/>
        <w:spacing w:line="0" w:lineRule="atLeast"/>
        <w:ind w:firstLine="567"/>
        <w:jc w:val="both"/>
      </w:pPr>
      <w:r w:rsidRPr="00BA3E7C">
        <w:rPr>
          <w:bCs/>
        </w:rPr>
        <w:t>3.</w:t>
      </w:r>
      <w:r>
        <w:rPr>
          <w:bCs/>
        </w:rPr>
        <w:t>5</w:t>
      </w:r>
      <w:r w:rsidRPr="00BA3E7C">
        <w:rPr>
          <w:bCs/>
        </w:rPr>
        <w:t>. Mokėjimai</w:t>
      </w:r>
      <w:r w:rsidRPr="00BA3E7C">
        <w:t xml:space="preserve"> atliekami eurais tokia tvarka: </w:t>
      </w:r>
    </w:p>
    <w:p w14:paraId="594C5957" w14:textId="77777777" w:rsidR="00B1218D" w:rsidRPr="00565ED2" w:rsidRDefault="00B1218D" w:rsidP="00B1218D">
      <w:pPr>
        <w:spacing w:line="0" w:lineRule="atLeast"/>
        <w:ind w:firstLine="567"/>
        <w:jc w:val="both"/>
      </w:pPr>
      <w:r w:rsidRPr="00BA3E7C">
        <w:t>3.</w:t>
      </w:r>
      <w:r>
        <w:t>5</w:t>
      </w:r>
      <w:r w:rsidRPr="00BA3E7C">
        <w:t>.</w:t>
      </w:r>
      <w:r w:rsidRPr="00565ED2">
        <w:t>1</w:t>
      </w:r>
      <w:r w:rsidRPr="00BA3E7C">
        <w:t xml:space="preserve">. už </w:t>
      </w:r>
      <w:r>
        <w:t>tinkamai ir laiku</w:t>
      </w:r>
      <w:r w:rsidRPr="00BA3E7C">
        <w:t xml:space="preserve"> suteiktas Paslaugas </w:t>
      </w:r>
      <w:r>
        <w:t>Perkančioji organizacija</w:t>
      </w:r>
      <w:r w:rsidRPr="00BA3E7C">
        <w:t xml:space="preserve"> mokėjimo pavedimu sumoka Paslaugų teikėjui per 30 darbo dien</w:t>
      </w:r>
      <w:r>
        <w:t>ų</w:t>
      </w:r>
      <w:r w:rsidRPr="00BA3E7C">
        <w:t xml:space="preserve"> </w:t>
      </w:r>
      <w:r w:rsidRPr="005A6261">
        <w:t xml:space="preserve">nuo paslaugų perdavimo priėmimo akto pasirašymo </w:t>
      </w:r>
      <w:r>
        <w:t xml:space="preserve">ir </w:t>
      </w:r>
      <w:r w:rsidRPr="00BA3E7C">
        <w:t xml:space="preserve"> teisingos PVM sąskaitos-faktūros, kuri turi būti teikiama per „E.Sąskaita“ informacinę sistemą.</w:t>
      </w:r>
    </w:p>
    <w:p w14:paraId="610C403C" w14:textId="77777777" w:rsidR="00B1218D" w:rsidRPr="00565ED2" w:rsidRDefault="00B1218D" w:rsidP="00B1218D">
      <w:pPr>
        <w:spacing w:line="0" w:lineRule="atLeast"/>
        <w:ind w:firstLine="567"/>
        <w:jc w:val="both"/>
      </w:pPr>
      <w:r w:rsidRPr="00BA3E7C">
        <w:t>3.</w:t>
      </w:r>
      <w:r>
        <w:t>5</w:t>
      </w:r>
      <w:r w:rsidRPr="00BA3E7C">
        <w:t>.</w:t>
      </w:r>
      <w:r>
        <w:t>2</w:t>
      </w:r>
      <w:r w:rsidRPr="00BA3E7C">
        <w:t>. Visi atsiskaitymai su Paslaugų teikėju vykdomi bankiniu pavedimu į jo nurodytą atsiskaitomąją sąskaitą.</w:t>
      </w:r>
    </w:p>
    <w:p w14:paraId="2E0931A3" w14:textId="77777777" w:rsidR="00B1218D" w:rsidRPr="00BA3E7C" w:rsidRDefault="00B1218D" w:rsidP="00B1218D">
      <w:pPr>
        <w:spacing w:line="0" w:lineRule="atLeast"/>
        <w:ind w:firstLine="567"/>
        <w:jc w:val="both"/>
      </w:pPr>
      <w:r w:rsidRPr="00BA3E7C">
        <w:lastRenderedPageBreak/>
        <w:t>3.</w:t>
      </w:r>
      <w:r>
        <w:t>6</w:t>
      </w:r>
      <w:r w:rsidRPr="00BA3E7C">
        <w:t>. Sutartyje nustatyt</w:t>
      </w:r>
      <w:r>
        <w:t>i</w:t>
      </w:r>
      <w:r w:rsidRPr="00BA3E7C">
        <w:t xml:space="preserve"> </w:t>
      </w:r>
      <w:r>
        <w:t>fiksuoti įkainiai</w:t>
      </w:r>
      <w:r w:rsidRPr="00BA3E7C">
        <w:t xml:space="preserve">, </w:t>
      </w:r>
      <w:r>
        <w:t>k</w:t>
      </w:r>
      <w:r w:rsidRPr="00BA3E7C">
        <w:t>uri</w:t>
      </w:r>
      <w:r>
        <w:t>e</w:t>
      </w:r>
      <w:r w:rsidRPr="00BA3E7C">
        <w:t xml:space="preserve"> negalės būti keičiam</w:t>
      </w:r>
      <w:r>
        <w:t>i</w:t>
      </w:r>
      <w:r w:rsidRPr="00BA3E7C">
        <w:t>, išskyrus 3.</w:t>
      </w:r>
      <w:r>
        <w:t>6</w:t>
      </w:r>
      <w:r w:rsidRPr="00BA3E7C">
        <w:t>.1</w:t>
      </w:r>
      <w:r>
        <w:t>. punkte</w:t>
      </w:r>
      <w:r w:rsidRPr="00BA3E7C">
        <w:t xml:space="preserve"> numatytus atvejus. </w:t>
      </w:r>
    </w:p>
    <w:p w14:paraId="31C20D03" w14:textId="77777777" w:rsidR="00B1218D" w:rsidRDefault="00B1218D" w:rsidP="00B1218D">
      <w:pPr>
        <w:spacing w:line="0" w:lineRule="atLeast"/>
        <w:ind w:firstLine="567"/>
        <w:jc w:val="both"/>
      </w:pPr>
      <w:r w:rsidRPr="00BA3E7C">
        <w:t>3.</w:t>
      </w:r>
      <w:r>
        <w:t>6</w:t>
      </w:r>
      <w:r w:rsidRPr="00BA3E7C">
        <w:t xml:space="preserve">.1. Sutarties </w:t>
      </w:r>
      <w:r>
        <w:t>įkainiai</w:t>
      </w:r>
      <w:r w:rsidRPr="00BA3E7C">
        <w:t xml:space="preserve"> gali būti keičiam</w:t>
      </w:r>
      <w:r>
        <w:t>i</w:t>
      </w:r>
      <w:r w:rsidRPr="00BA3E7C">
        <w:t xml:space="preserve"> Sutarties galiojimo laikotarpiu pasikeitus PVM tarif</w:t>
      </w:r>
      <w:r>
        <w:t>o dydžiui</w:t>
      </w:r>
      <w:r w:rsidRPr="00BA3E7C">
        <w:t xml:space="preserve">. </w:t>
      </w:r>
      <w:r w:rsidRPr="00BA3E7C">
        <w:rPr>
          <w:iCs/>
        </w:rPr>
        <w:t xml:space="preserve">Sutarties </w:t>
      </w:r>
      <w:r>
        <w:t>įkainiai</w:t>
      </w:r>
      <w:r w:rsidRPr="00BA3E7C">
        <w:t xml:space="preserve"> </w:t>
      </w:r>
      <w:r w:rsidRPr="00BA3E7C">
        <w:rPr>
          <w:iCs/>
        </w:rPr>
        <w:t>perskaičiuojam</w:t>
      </w:r>
      <w:r>
        <w:rPr>
          <w:iCs/>
        </w:rPr>
        <w:t>i</w:t>
      </w:r>
      <w:r w:rsidRPr="00BA3E7C">
        <w:rPr>
          <w:iCs/>
        </w:rPr>
        <w:t xml:space="preserve"> j</w:t>
      </w:r>
      <w:r>
        <w:rPr>
          <w:iCs/>
        </w:rPr>
        <w:t>uos</w:t>
      </w:r>
      <w:r w:rsidRPr="00BA3E7C">
        <w:rPr>
          <w:iCs/>
        </w:rPr>
        <w:t xml:space="preserve"> keičiant tokiu procentu, kokiu pakito mokesčio dydis. </w:t>
      </w:r>
      <w:r w:rsidRPr="00BA3E7C">
        <w:t xml:space="preserve">Sutarties </w:t>
      </w:r>
      <w:r>
        <w:t xml:space="preserve">įkainių </w:t>
      </w:r>
      <w:r w:rsidRPr="00BA3E7C">
        <w:t>pakeitimas įforminamas</w:t>
      </w:r>
      <w:r>
        <w:t xml:space="preserve"> rašytiniu</w:t>
      </w:r>
      <w:r w:rsidRPr="00BA3E7C">
        <w:t xml:space="preserve"> Šalių susitarimu</w:t>
      </w:r>
      <w:r>
        <w:t xml:space="preserve">. Perskaičiuoti įkainiai pradedami taikyti nuo Lietuvos Respublikos pridėtinės vertės mokesčio įstatyme ar kitame teisės akte, kuriuo keičiasi šio mokesčio tarifas, nustatytos pakeisto tarifo įsigaliojimo dienos. </w:t>
      </w:r>
    </w:p>
    <w:p w14:paraId="7C79FAE9" w14:textId="77777777" w:rsidR="00B1218D" w:rsidRDefault="00B1218D" w:rsidP="00B1218D">
      <w:pPr>
        <w:keepNext/>
        <w:keepLines/>
        <w:spacing w:line="20" w:lineRule="atLeast"/>
        <w:jc w:val="both"/>
        <w:outlineLvl w:val="3"/>
      </w:pPr>
    </w:p>
    <w:p w14:paraId="6E9BC024" w14:textId="77777777" w:rsidR="00B1218D" w:rsidRPr="00BA3E7C" w:rsidRDefault="00B1218D" w:rsidP="00B1218D">
      <w:pPr>
        <w:keepNext/>
        <w:keepLines/>
        <w:spacing w:line="20" w:lineRule="atLeast"/>
        <w:jc w:val="both"/>
        <w:outlineLvl w:val="3"/>
      </w:pPr>
    </w:p>
    <w:p w14:paraId="68271CE3" w14:textId="77777777" w:rsidR="00B1218D" w:rsidRPr="00BA3E7C" w:rsidRDefault="00B1218D" w:rsidP="00B1218D">
      <w:pPr>
        <w:spacing w:line="20" w:lineRule="atLeast"/>
        <w:ind w:firstLine="567"/>
        <w:jc w:val="both"/>
      </w:pPr>
    </w:p>
    <w:p w14:paraId="3F8C1B63" w14:textId="77777777" w:rsidR="00B1218D" w:rsidRPr="00BA3E7C" w:rsidRDefault="00B1218D" w:rsidP="00B1218D">
      <w:pPr>
        <w:spacing w:line="20" w:lineRule="atLeast"/>
        <w:ind w:firstLine="567"/>
        <w:jc w:val="center"/>
        <w:rPr>
          <w:b/>
        </w:rPr>
      </w:pPr>
      <w:r>
        <w:rPr>
          <w:b/>
        </w:rPr>
        <w:t>IV</w:t>
      </w:r>
      <w:r w:rsidRPr="00BA3E7C">
        <w:rPr>
          <w:b/>
        </w:rPr>
        <w:t>. ŠALIŲ TEISĖS IR ĮSIPAREIGOJIMAI</w:t>
      </w:r>
    </w:p>
    <w:p w14:paraId="7D038685" w14:textId="77777777" w:rsidR="00B1218D" w:rsidRPr="00BA3E7C" w:rsidRDefault="00B1218D" w:rsidP="00B1218D">
      <w:pPr>
        <w:spacing w:line="20" w:lineRule="atLeast"/>
        <w:ind w:firstLine="567"/>
        <w:jc w:val="center"/>
        <w:rPr>
          <w:b/>
        </w:rPr>
      </w:pPr>
    </w:p>
    <w:p w14:paraId="0B4C8931" w14:textId="77777777" w:rsidR="00B1218D" w:rsidRDefault="00B1218D" w:rsidP="00B1218D">
      <w:pPr>
        <w:spacing w:line="20" w:lineRule="atLeast"/>
        <w:ind w:firstLine="567"/>
        <w:rPr>
          <w:b/>
        </w:rPr>
      </w:pPr>
    </w:p>
    <w:p w14:paraId="1237CD6F" w14:textId="77777777" w:rsidR="00B1218D" w:rsidRDefault="00B1218D" w:rsidP="00B1218D">
      <w:pPr>
        <w:spacing w:line="20" w:lineRule="atLeast"/>
        <w:ind w:firstLine="567"/>
        <w:rPr>
          <w:b/>
        </w:rPr>
      </w:pPr>
      <w:r w:rsidRPr="00BA3E7C">
        <w:rPr>
          <w:b/>
        </w:rPr>
        <w:t xml:space="preserve">Paslaugų teikėjas įsipareigoja: </w:t>
      </w:r>
    </w:p>
    <w:p w14:paraId="01D0CA62" w14:textId="77777777" w:rsidR="00B1218D" w:rsidRPr="00BA3E7C" w:rsidRDefault="00B1218D" w:rsidP="00B1218D">
      <w:pPr>
        <w:spacing w:line="20" w:lineRule="atLeast"/>
        <w:ind w:firstLine="567"/>
        <w:rPr>
          <w:b/>
        </w:rPr>
      </w:pPr>
    </w:p>
    <w:p w14:paraId="41F0C7C6" w14:textId="77777777" w:rsidR="00B1218D" w:rsidRPr="00BA3E7C" w:rsidRDefault="00B1218D" w:rsidP="00B1218D">
      <w:pPr>
        <w:spacing w:line="20" w:lineRule="atLeast"/>
        <w:ind w:firstLine="567"/>
        <w:jc w:val="both"/>
        <w:rPr>
          <w:b/>
        </w:rPr>
      </w:pPr>
      <w:r w:rsidRPr="00BA3E7C">
        <w:t xml:space="preserve"> </w:t>
      </w:r>
    </w:p>
    <w:p w14:paraId="4D2CDD49" w14:textId="77777777" w:rsidR="00B1218D" w:rsidRDefault="00B1218D" w:rsidP="00B1218D">
      <w:pPr>
        <w:spacing w:line="20" w:lineRule="atLeast"/>
        <w:ind w:firstLine="567"/>
        <w:jc w:val="both"/>
      </w:pPr>
      <w:r>
        <w:t>4</w:t>
      </w:r>
      <w:r w:rsidRPr="00BA3E7C">
        <w:t>.</w:t>
      </w:r>
      <w:r>
        <w:t>1</w:t>
      </w:r>
      <w:r w:rsidRPr="00BA3E7C">
        <w:t xml:space="preserve">. </w:t>
      </w:r>
      <w:r>
        <w:t xml:space="preserve">visą Sutarties galiojimo laikotarpį laiku, kokybiškai, laikantis Sutartyje numatytų sąlygų ir tvarkos pagal atskirus Perkančiosios organizacijos užsakymus teikti paslaugas, numatytas Sutarties 3 punkte.  </w:t>
      </w:r>
    </w:p>
    <w:p w14:paraId="4D3208A5" w14:textId="77777777" w:rsidR="00B1218D" w:rsidRPr="00BA3E7C" w:rsidRDefault="00B1218D" w:rsidP="00B1218D">
      <w:pPr>
        <w:spacing w:line="20" w:lineRule="atLeast"/>
        <w:ind w:firstLine="567"/>
        <w:jc w:val="both"/>
        <w:rPr>
          <w:b/>
        </w:rPr>
      </w:pPr>
      <w:r>
        <w:t>4.2. Paslaugas teikti laikantis Lietuvos Respublikos teisės aktų reikalavimų.</w:t>
      </w:r>
    </w:p>
    <w:p w14:paraId="13827497" w14:textId="77777777" w:rsidR="00B1218D"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4</w:t>
      </w:r>
      <w:r w:rsidRPr="00BA3E7C">
        <w:rPr>
          <w:rFonts w:ascii="Times New Roman" w:hAnsi="Times New Roman"/>
          <w:sz w:val="24"/>
          <w:szCs w:val="24"/>
          <w:lang w:val="lt-LT"/>
        </w:rPr>
        <w:t>.3.1 nedelsdamas raštu informuoti Perkančiąją organizaciją apie bet kurias aplinkybes, kurios trukdo ar gali sutrukdyti Paslaugų teikėjui užbaigti Paslaugų teikimą nustatytais terminais</w:t>
      </w:r>
      <w:r>
        <w:rPr>
          <w:rFonts w:ascii="Times New Roman" w:hAnsi="Times New Roman"/>
          <w:sz w:val="24"/>
          <w:szCs w:val="24"/>
          <w:lang w:val="lt-LT"/>
        </w:rPr>
        <w:t>;</w:t>
      </w:r>
    </w:p>
    <w:p w14:paraId="0EBF85BF" w14:textId="77777777" w:rsidR="00B1218D" w:rsidRPr="00E37A29" w:rsidRDefault="00B1218D" w:rsidP="00B1218D">
      <w:pPr>
        <w:pStyle w:val="BodyText11"/>
        <w:spacing w:line="20" w:lineRule="atLeast"/>
        <w:ind w:firstLine="567"/>
        <w:rPr>
          <w:rFonts w:ascii="Times New Roman" w:hAnsi="Times New Roman"/>
          <w:sz w:val="24"/>
          <w:szCs w:val="24"/>
          <w:lang w:val="lt-LT"/>
        </w:rPr>
      </w:pPr>
      <w:r w:rsidRPr="00AC3A82">
        <w:rPr>
          <w:rFonts w:ascii="Times New Roman" w:hAnsi="Times New Roman"/>
          <w:sz w:val="24"/>
          <w:szCs w:val="24"/>
          <w:lang w:val="lt-LT"/>
        </w:rPr>
        <w:t>4.3.2. u</w:t>
      </w:r>
      <w:r>
        <w:rPr>
          <w:rFonts w:ascii="Times New Roman" w:hAnsi="Times New Roman"/>
          <w:sz w:val="24"/>
          <w:szCs w:val="24"/>
          <w:lang w:val="lt-LT"/>
        </w:rPr>
        <w:t xml:space="preserve">žtikrinti sutartinių įsipareigojimų vykdymo nepertraukiamumą, nepriklausomai nuo asmenų, teikiančių Paslaugas, atostogų, ligos ar kitų atvejų. </w:t>
      </w:r>
    </w:p>
    <w:p w14:paraId="647AAF66" w14:textId="77777777" w:rsidR="00B1218D"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4.3.3</w:t>
      </w:r>
      <w:r w:rsidRPr="00BA3E7C">
        <w:rPr>
          <w:rFonts w:ascii="Times New Roman" w:hAnsi="Times New Roman"/>
          <w:sz w:val="24"/>
          <w:szCs w:val="24"/>
          <w:lang w:val="lt-LT"/>
        </w:rPr>
        <w:t>. užtikrinti iš Perkančiosios organizacijos Sutarties vykdymo metu gautos ir su Sutarties vykdymu susijusios informacijos konfidencialumą bei apsaugą;</w:t>
      </w:r>
    </w:p>
    <w:p w14:paraId="51A7D30A" w14:textId="77777777" w:rsidR="00B1218D"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4.3.4</w:t>
      </w:r>
      <w:r w:rsidRPr="00BA3E7C">
        <w:rPr>
          <w:rFonts w:ascii="Times New Roman" w:hAnsi="Times New Roman"/>
          <w:sz w:val="24"/>
          <w:szCs w:val="24"/>
          <w:lang w:val="lt-LT"/>
        </w:rPr>
        <w:t>. nenaudoti Perkančiosios organizacijos Paslaugų ženklų ar pavadinimo jokioje reklamoje, leidiniuose ar kitur be išankstinio raštiško Perkančiosios organizacijos sutikimo;</w:t>
      </w:r>
    </w:p>
    <w:p w14:paraId="2E58118F" w14:textId="77777777" w:rsidR="00B1218D"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4.3.5</w:t>
      </w:r>
      <w:r w:rsidRPr="00BA3E7C">
        <w:rPr>
          <w:rFonts w:ascii="Times New Roman" w:hAnsi="Times New Roman"/>
          <w:sz w:val="24"/>
          <w:szCs w:val="24"/>
          <w:lang w:val="lt-LT"/>
        </w:rPr>
        <w:t>. užtikrinti, kad Sutarties sudarymo momentu ir visą jos galiojimo laikotarpį Paslaugų teikėjo specialistai turėtų reikiamą kvalifikaciją ir patirtį, reikalingas norint teikti Paslaugas;</w:t>
      </w:r>
    </w:p>
    <w:p w14:paraId="03A65626" w14:textId="77777777" w:rsidR="00B1218D"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4.3.6</w:t>
      </w:r>
      <w:r w:rsidRPr="00BA3E7C">
        <w:rPr>
          <w:rFonts w:ascii="Times New Roman" w:hAnsi="Times New Roman"/>
          <w:sz w:val="24"/>
          <w:szCs w:val="24"/>
          <w:lang w:val="lt-LT"/>
        </w:rPr>
        <w:t>. Perkančiai organizacijai raštu paprašius grąžinti visus iš Užsakovo gautus, Sutarčiai vykdyti reikalingus dokumentus;</w:t>
      </w:r>
    </w:p>
    <w:p w14:paraId="1F438FF4" w14:textId="77777777" w:rsidR="00B1218D"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4.3.7</w:t>
      </w:r>
      <w:r w:rsidRPr="00BA3E7C">
        <w:rPr>
          <w:rFonts w:ascii="Times New Roman" w:hAnsi="Times New Roman"/>
          <w:sz w:val="24"/>
          <w:szCs w:val="24"/>
          <w:lang w:val="lt-LT"/>
        </w:rPr>
        <w:t xml:space="preserve">. </w:t>
      </w:r>
      <w:r w:rsidRPr="00BA3E7C">
        <w:rPr>
          <w:rFonts w:ascii="Times New Roman" w:hAnsi="Times New Roman"/>
          <w:iCs/>
          <w:sz w:val="24"/>
          <w:szCs w:val="24"/>
          <w:lang w:val="lt-LT"/>
        </w:rPr>
        <w:t xml:space="preserve">raštu suderinti su Perkančia organizacija pasiūlyme ir Sutartyje nurodytus Subteikėjus </w:t>
      </w:r>
      <w:r w:rsidRPr="00BA3E7C">
        <w:rPr>
          <w:rFonts w:ascii="Times New Roman" w:hAnsi="Times New Roman"/>
          <w:sz w:val="24"/>
          <w:szCs w:val="24"/>
          <w:lang w:val="lt-LT"/>
        </w:rPr>
        <w:t>(jei jie pasitelkiami), jei a</w:t>
      </w:r>
      <w:r w:rsidRPr="00BA3E7C">
        <w:rPr>
          <w:rFonts w:ascii="Times New Roman" w:hAnsi="Times New Roman"/>
          <w:iCs/>
          <w:sz w:val="24"/>
          <w:szCs w:val="24"/>
          <w:lang w:val="lt-LT"/>
        </w:rPr>
        <w:t xml:space="preserve">tsirado būtinybė juos keisti, o naujieji Subteikėjai turi atitikti </w:t>
      </w:r>
      <w:r w:rsidRPr="00565ED2">
        <w:rPr>
          <w:rFonts w:ascii="Times New Roman" w:hAnsi="Times New Roman"/>
          <w:iCs/>
          <w:sz w:val="24"/>
          <w:szCs w:val="24"/>
          <w:lang w:val="lt-LT"/>
        </w:rPr>
        <w:t xml:space="preserve">Pirkimo dokumentuose </w:t>
      </w:r>
      <w:r w:rsidRPr="00BA3E7C">
        <w:rPr>
          <w:rFonts w:ascii="Times New Roman" w:hAnsi="Times New Roman"/>
          <w:iCs/>
          <w:sz w:val="24"/>
          <w:szCs w:val="24"/>
          <w:lang w:val="lt-LT"/>
        </w:rPr>
        <w:t>Subteikėjams keliamus reikalavimus.</w:t>
      </w:r>
      <w:r w:rsidRPr="00BA3E7C">
        <w:rPr>
          <w:rFonts w:ascii="Times New Roman" w:hAnsi="Times New Roman"/>
          <w:sz w:val="24"/>
          <w:szCs w:val="24"/>
          <w:lang w:val="lt-LT"/>
        </w:rPr>
        <w:t xml:space="preserve"> Paslaugų teikėjas yra atsakingas už </w:t>
      </w:r>
      <w:r w:rsidRPr="00BA3E7C">
        <w:rPr>
          <w:rFonts w:ascii="Times New Roman" w:hAnsi="Times New Roman"/>
          <w:iCs/>
          <w:sz w:val="24"/>
          <w:szCs w:val="24"/>
          <w:lang w:val="lt-LT"/>
        </w:rPr>
        <w:t xml:space="preserve">Subteikėjo, </w:t>
      </w:r>
      <w:r w:rsidRPr="00BA3E7C">
        <w:rPr>
          <w:rFonts w:ascii="Times New Roman" w:hAnsi="Times New Roman"/>
          <w:sz w:val="24"/>
          <w:szCs w:val="24"/>
          <w:lang w:val="lt-LT"/>
        </w:rPr>
        <w:t xml:space="preserve">jo įgaliotų atstovų ir darbuotojų </w:t>
      </w:r>
      <w:r w:rsidRPr="00BA3E7C">
        <w:rPr>
          <w:rFonts w:ascii="Times New Roman" w:hAnsi="Times New Roman"/>
          <w:iCs/>
          <w:sz w:val="24"/>
          <w:szCs w:val="24"/>
          <w:lang w:val="lt-LT"/>
        </w:rPr>
        <w:t>/ specialistų</w:t>
      </w:r>
      <w:r w:rsidRPr="00BA3E7C">
        <w:rPr>
          <w:rFonts w:ascii="Times New Roman" w:hAnsi="Times New Roman"/>
          <w:sz w:val="24"/>
          <w:szCs w:val="24"/>
          <w:lang w:val="lt-LT"/>
        </w:rPr>
        <w:t xml:space="preserve"> veiksmus arba neveikimą taip, kaip atsakytų už savo paties veiksmus ar neveikimą;</w:t>
      </w:r>
    </w:p>
    <w:p w14:paraId="7DF63431" w14:textId="77777777" w:rsidR="00B1218D"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4.3.8</w:t>
      </w:r>
      <w:r w:rsidRPr="00BA3E7C">
        <w:rPr>
          <w:rFonts w:ascii="Times New Roman" w:hAnsi="Times New Roman"/>
          <w:sz w:val="24"/>
          <w:szCs w:val="24"/>
          <w:lang w:val="lt-LT"/>
        </w:rPr>
        <w:t>. tinkamai vykdyti kitus įsipareigojimus, numatytus Sutartyje ir galiojančiuose Lietuvos Respublikos teisės aktuose.</w:t>
      </w:r>
    </w:p>
    <w:p w14:paraId="693D309D" w14:textId="77777777" w:rsidR="00B1218D" w:rsidRPr="00BA3E7C"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4</w:t>
      </w:r>
      <w:r w:rsidRPr="00BA3E7C">
        <w:rPr>
          <w:rFonts w:ascii="Times New Roman" w:hAnsi="Times New Roman"/>
          <w:sz w:val="24"/>
          <w:szCs w:val="24"/>
          <w:lang w:val="lt-LT"/>
        </w:rPr>
        <w:t xml:space="preserve">.4. </w:t>
      </w:r>
      <w:r w:rsidRPr="00BA3E7C">
        <w:rPr>
          <w:rFonts w:ascii="Times New Roman" w:hAnsi="Times New Roman"/>
          <w:b/>
          <w:sz w:val="24"/>
          <w:szCs w:val="24"/>
          <w:lang w:val="lt-LT"/>
        </w:rPr>
        <w:t>Paslaugų teikėjas turi teisę</w:t>
      </w:r>
      <w:r w:rsidRPr="00BA3E7C">
        <w:rPr>
          <w:rFonts w:ascii="Times New Roman" w:hAnsi="Times New Roman"/>
          <w:sz w:val="24"/>
          <w:szCs w:val="24"/>
          <w:lang w:val="lt-LT"/>
        </w:rPr>
        <w:t>:</w:t>
      </w:r>
    </w:p>
    <w:p w14:paraId="6B7ED7C4" w14:textId="77777777" w:rsidR="00B1218D" w:rsidRPr="00BA3E7C"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4</w:t>
      </w:r>
      <w:r w:rsidRPr="00BA3E7C">
        <w:rPr>
          <w:rFonts w:ascii="Times New Roman" w:hAnsi="Times New Roman"/>
          <w:sz w:val="24"/>
          <w:szCs w:val="24"/>
          <w:lang w:val="lt-LT"/>
        </w:rPr>
        <w:t>.4.1. gauti Paslaugų kainą su sąlyga, kad jis tinkamai vykdo šią Sutartį;</w:t>
      </w:r>
    </w:p>
    <w:p w14:paraId="7C286725" w14:textId="77777777" w:rsidR="00B1218D" w:rsidRPr="00BA3E7C"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4</w:t>
      </w:r>
      <w:r w:rsidRPr="00BA3E7C">
        <w:rPr>
          <w:rFonts w:ascii="Times New Roman" w:hAnsi="Times New Roman"/>
          <w:sz w:val="24"/>
          <w:szCs w:val="24"/>
          <w:lang w:val="lt-LT"/>
        </w:rPr>
        <w:t>.4.2. Paslaugų teikėjas turi ir kitas šios Sutarties ir Lietuvos Respublikoje galiojančių teisės aktų numatytas teises;</w:t>
      </w:r>
    </w:p>
    <w:p w14:paraId="3509FAD7" w14:textId="77777777" w:rsidR="00B1218D" w:rsidRPr="00BA3E7C"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rPr>
        <w:t>4</w:t>
      </w:r>
      <w:r w:rsidRPr="00BA3E7C">
        <w:rPr>
          <w:rFonts w:ascii="Times New Roman" w:hAnsi="Times New Roman"/>
          <w:sz w:val="24"/>
          <w:szCs w:val="24"/>
        </w:rPr>
        <w:t>.4.3.</w:t>
      </w:r>
      <w:r w:rsidRPr="00BA3E7C">
        <w:rPr>
          <w:rFonts w:ascii="Times New Roman" w:hAnsi="Times New Roman"/>
          <w:sz w:val="24"/>
          <w:szCs w:val="24"/>
          <w:lang w:val="lt-LT"/>
        </w:rPr>
        <w:t xml:space="preserve"> Sutarties vykdymui pasitelkti Pasiūlyme nurodytą (us) Subteikėją(us): /</w:t>
      </w:r>
      <w:r w:rsidRPr="00BA3E7C">
        <w:rPr>
          <w:rFonts w:ascii="Times New Roman" w:hAnsi="Times New Roman"/>
          <w:i/>
          <w:sz w:val="24"/>
          <w:szCs w:val="24"/>
          <w:lang w:val="lt-LT"/>
        </w:rPr>
        <w:t>nurodyti</w:t>
      </w:r>
      <w:r w:rsidRPr="00BA3E7C">
        <w:rPr>
          <w:rFonts w:ascii="Times New Roman" w:hAnsi="Times New Roman"/>
          <w:sz w:val="24"/>
          <w:szCs w:val="24"/>
          <w:lang w:val="lt-LT"/>
        </w:rPr>
        <w:t>/.</w:t>
      </w:r>
    </w:p>
    <w:p w14:paraId="5AE8E272" w14:textId="77777777" w:rsidR="00B1218D" w:rsidRPr="00BA3E7C" w:rsidRDefault="00B1218D" w:rsidP="00B1218D">
      <w:pPr>
        <w:pStyle w:val="BodyText11"/>
        <w:spacing w:line="20" w:lineRule="atLeast"/>
        <w:ind w:firstLine="567"/>
        <w:rPr>
          <w:rFonts w:ascii="Times New Roman" w:hAnsi="Times New Roman"/>
          <w:bCs/>
          <w:sz w:val="24"/>
          <w:szCs w:val="24"/>
          <w:lang w:val="lt-LT"/>
        </w:rPr>
      </w:pPr>
      <w:r>
        <w:rPr>
          <w:rFonts w:ascii="Times New Roman" w:hAnsi="Times New Roman"/>
          <w:bCs/>
          <w:sz w:val="24"/>
          <w:szCs w:val="24"/>
          <w:lang w:val="lt-LT"/>
        </w:rPr>
        <w:t>4</w:t>
      </w:r>
      <w:r w:rsidRPr="00BA3E7C">
        <w:rPr>
          <w:rFonts w:ascii="Times New Roman" w:hAnsi="Times New Roman"/>
          <w:bCs/>
          <w:sz w:val="24"/>
          <w:szCs w:val="24"/>
          <w:lang w:val="lt-LT"/>
        </w:rPr>
        <w:t xml:space="preserve">.5. </w:t>
      </w:r>
      <w:r w:rsidRPr="00BA3E7C">
        <w:rPr>
          <w:rFonts w:ascii="Times New Roman" w:hAnsi="Times New Roman"/>
          <w:b/>
          <w:bCs/>
          <w:sz w:val="24"/>
          <w:szCs w:val="24"/>
          <w:lang w:val="lt-LT"/>
        </w:rPr>
        <w:t>Perkančioji organizacija įsipareigoja</w:t>
      </w:r>
      <w:r w:rsidRPr="00BA3E7C">
        <w:rPr>
          <w:rFonts w:ascii="Times New Roman" w:hAnsi="Times New Roman"/>
          <w:bCs/>
          <w:sz w:val="24"/>
          <w:szCs w:val="24"/>
          <w:lang w:val="lt-LT"/>
        </w:rPr>
        <w:t>:</w:t>
      </w:r>
    </w:p>
    <w:p w14:paraId="33440F2C" w14:textId="77777777" w:rsidR="00B1218D" w:rsidRPr="00BA3E7C" w:rsidRDefault="00B1218D" w:rsidP="00B1218D">
      <w:pPr>
        <w:pStyle w:val="BodyText11"/>
        <w:spacing w:line="20" w:lineRule="atLeast"/>
        <w:ind w:firstLine="567"/>
        <w:rPr>
          <w:rFonts w:ascii="Times New Roman" w:hAnsi="Times New Roman"/>
          <w:bCs/>
          <w:sz w:val="24"/>
          <w:szCs w:val="24"/>
          <w:lang w:val="lt-LT"/>
        </w:rPr>
      </w:pPr>
      <w:r>
        <w:rPr>
          <w:rFonts w:ascii="Times New Roman" w:hAnsi="Times New Roman"/>
          <w:bCs/>
          <w:sz w:val="24"/>
          <w:szCs w:val="24"/>
          <w:lang w:val="lt-LT"/>
        </w:rPr>
        <w:t>4</w:t>
      </w:r>
      <w:r w:rsidRPr="00BA3E7C">
        <w:rPr>
          <w:rFonts w:ascii="Times New Roman" w:hAnsi="Times New Roman"/>
          <w:bCs/>
          <w:sz w:val="24"/>
          <w:szCs w:val="24"/>
          <w:lang w:val="lt-LT"/>
        </w:rPr>
        <w:t>.5.1. Paslaugų teikėjui</w:t>
      </w:r>
      <w:r w:rsidRPr="00BA3E7C">
        <w:rPr>
          <w:rFonts w:ascii="Times New Roman" w:hAnsi="Times New Roman"/>
          <w:b/>
          <w:bCs/>
          <w:sz w:val="24"/>
          <w:szCs w:val="24"/>
          <w:lang w:val="lt-LT"/>
        </w:rPr>
        <w:t xml:space="preserve"> </w:t>
      </w:r>
      <w:r w:rsidRPr="00BA3E7C">
        <w:rPr>
          <w:rFonts w:ascii="Times New Roman" w:hAnsi="Times New Roman"/>
          <w:bCs/>
          <w:sz w:val="24"/>
          <w:szCs w:val="24"/>
          <w:lang w:val="lt-LT"/>
        </w:rPr>
        <w:t>sudaryti visas sąlygas, suteikti informaciją ar dokumentus, būtinus Paslaugoms teikti;</w:t>
      </w:r>
    </w:p>
    <w:p w14:paraId="5506EA11" w14:textId="77777777" w:rsidR="00B1218D"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4</w:t>
      </w:r>
      <w:r w:rsidRPr="00BA3E7C">
        <w:rPr>
          <w:rFonts w:ascii="Times New Roman" w:hAnsi="Times New Roman"/>
          <w:sz w:val="24"/>
          <w:szCs w:val="24"/>
          <w:lang w:val="lt-LT"/>
        </w:rPr>
        <w:t xml:space="preserve">.5.2. už tinkamai </w:t>
      </w:r>
      <w:r>
        <w:rPr>
          <w:rFonts w:ascii="Times New Roman" w:hAnsi="Times New Roman"/>
          <w:sz w:val="24"/>
          <w:szCs w:val="24"/>
          <w:lang w:val="lt-LT"/>
        </w:rPr>
        <w:t xml:space="preserve">ir laiku </w:t>
      </w:r>
      <w:r w:rsidRPr="00BA3E7C">
        <w:rPr>
          <w:rFonts w:ascii="Times New Roman" w:hAnsi="Times New Roman"/>
          <w:sz w:val="24"/>
          <w:szCs w:val="24"/>
          <w:lang w:val="lt-LT"/>
        </w:rPr>
        <w:t xml:space="preserve">suteiktas Paslaugas </w:t>
      </w:r>
      <w:r>
        <w:rPr>
          <w:rFonts w:ascii="Times New Roman" w:hAnsi="Times New Roman"/>
          <w:sz w:val="24"/>
          <w:szCs w:val="24"/>
          <w:lang w:val="lt-LT"/>
        </w:rPr>
        <w:t>Sutartyje numatyta tvarka laiku apmokėti Paslaugų teikėjui pagal pateiktas PVM sąskaitas-faktūras;</w:t>
      </w:r>
    </w:p>
    <w:p w14:paraId="054E7B46" w14:textId="77777777" w:rsidR="00B1218D" w:rsidRPr="00BA3E7C" w:rsidRDefault="00B1218D" w:rsidP="00B1218D">
      <w:pPr>
        <w:pStyle w:val="BodyText11"/>
        <w:spacing w:line="20" w:lineRule="atLeast"/>
        <w:ind w:firstLine="567"/>
        <w:rPr>
          <w:rFonts w:ascii="Times New Roman" w:hAnsi="Times New Roman"/>
          <w:sz w:val="24"/>
          <w:szCs w:val="24"/>
          <w:lang w:val="lt-LT"/>
        </w:rPr>
      </w:pPr>
      <w:r w:rsidRPr="00AC3A82">
        <w:rPr>
          <w:rFonts w:ascii="Times New Roman" w:hAnsi="Times New Roman"/>
          <w:sz w:val="24"/>
          <w:szCs w:val="24"/>
          <w:lang w:val="lt-LT"/>
        </w:rPr>
        <w:t>4.5.3. visus u</w:t>
      </w:r>
      <w:r>
        <w:rPr>
          <w:rFonts w:ascii="Times New Roman" w:hAnsi="Times New Roman"/>
          <w:sz w:val="24"/>
          <w:szCs w:val="24"/>
          <w:lang w:val="lt-LT"/>
        </w:rPr>
        <w:t xml:space="preserve">žsakymus Paslaugų teikėjui teikti raštu (paštu, el. paštu, faksu arba įteikiant asmeniškai) arba telefonu, </w:t>
      </w:r>
      <w:bookmarkStart w:id="1" w:name="_Hlk87618524"/>
      <w:r>
        <w:rPr>
          <w:rFonts w:ascii="Times New Roman" w:hAnsi="Times New Roman"/>
          <w:sz w:val="24"/>
          <w:szCs w:val="24"/>
          <w:lang w:val="lt-LT"/>
        </w:rPr>
        <w:t>nurodant pageidaujamų paslaugų pobūdį ir terminus Paslaugoms atlikti</w:t>
      </w:r>
      <w:bookmarkEnd w:id="1"/>
      <w:r>
        <w:rPr>
          <w:rFonts w:ascii="Times New Roman" w:hAnsi="Times New Roman"/>
          <w:sz w:val="24"/>
          <w:szCs w:val="24"/>
          <w:lang w:val="lt-LT"/>
        </w:rPr>
        <w:t xml:space="preserve">.  </w:t>
      </w:r>
    </w:p>
    <w:p w14:paraId="2EDBF1E4" w14:textId="77777777" w:rsidR="00B1218D"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4</w:t>
      </w:r>
      <w:r w:rsidRPr="00BA3E7C">
        <w:rPr>
          <w:rFonts w:ascii="Times New Roman" w:hAnsi="Times New Roman"/>
          <w:sz w:val="24"/>
          <w:szCs w:val="24"/>
          <w:lang w:val="lt-LT"/>
        </w:rPr>
        <w:t xml:space="preserve">.6. </w:t>
      </w:r>
      <w:r w:rsidRPr="00BA3E7C">
        <w:rPr>
          <w:rFonts w:ascii="Times New Roman" w:hAnsi="Times New Roman"/>
          <w:b/>
          <w:sz w:val="24"/>
          <w:szCs w:val="24"/>
          <w:lang w:val="lt-LT"/>
        </w:rPr>
        <w:t xml:space="preserve">Perkančioji organizacija </w:t>
      </w:r>
      <w:r w:rsidRPr="00BA3E7C">
        <w:rPr>
          <w:rFonts w:ascii="Times New Roman" w:hAnsi="Times New Roman"/>
          <w:sz w:val="24"/>
          <w:szCs w:val="24"/>
          <w:lang w:val="lt-LT"/>
        </w:rPr>
        <w:t xml:space="preserve">turi </w:t>
      </w:r>
      <w:r>
        <w:rPr>
          <w:rFonts w:ascii="Times New Roman" w:hAnsi="Times New Roman"/>
          <w:sz w:val="24"/>
          <w:szCs w:val="24"/>
          <w:lang w:val="lt-LT"/>
        </w:rPr>
        <w:t>teisę:</w:t>
      </w:r>
    </w:p>
    <w:p w14:paraId="46DB79EA" w14:textId="77777777" w:rsidR="00B1218D"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t xml:space="preserve">4.6.1. duoti Paslaugų teikėjui papildomus nurodymus, siekiant užtikrinti greitą ir efektyvų Paslaugų teikimą. </w:t>
      </w:r>
    </w:p>
    <w:p w14:paraId="6CE0E7C9" w14:textId="77777777" w:rsidR="00B1218D" w:rsidRPr="00BA3E7C" w:rsidRDefault="00B1218D" w:rsidP="00B1218D">
      <w:pPr>
        <w:pStyle w:val="BodyText11"/>
        <w:spacing w:line="20" w:lineRule="atLeast"/>
        <w:ind w:firstLine="567"/>
        <w:rPr>
          <w:rFonts w:ascii="Times New Roman" w:hAnsi="Times New Roman"/>
          <w:sz w:val="24"/>
          <w:szCs w:val="24"/>
          <w:lang w:val="lt-LT"/>
        </w:rPr>
      </w:pPr>
      <w:r>
        <w:rPr>
          <w:rFonts w:ascii="Times New Roman" w:hAnsi="Times New Roman"/>
          <w:sz w:val="24"/>
          <w:szCs w:val="24"/>
          <w:lang w:val="lt-LT"/>
        </w:rPr>
        <w:lastRenderedPageBreak/>
        <w:t>4.6.2. Perkančioji organizacija turi ir k</w:t>
      </w:r>
      <w:r w:rsidRPr="00BA3E7C">
        <w:rPr>
          <w:rFonts w:ascii="Times New Roman" w:hAnsi="Times New Roman"/>
          <w:sz w:val="24"/>
          <w:szCs w:val="24"/>
          <w:lang w:val="lt-LT"/>
        </w:rPr>
        <w:t>i</w:t>
      </w:r>
      <w:r>
        <w:rPr>
          <w:rFonts w:ascii="Times New Roman" w:hAnsi="Times New Roman"/>
          <w:sz w:val="24"/>
          <w:szCs w:val="24"/>
          <w:lang w:val="lt-LT"/>
        </w:rPr>
        <w:t>t</w:t>
      </w:r>
      <w:r w:rsidRPr="00BA3E7C">
        <w:rPr>
          <w:rFonts w:ascii="Times New Roman" w:hAnsi="Times New Roman"/>
          <w:sz w:val="24"/>
          <w:szCs w:val="24"/>
          <w:lang w:val="lt-LT"/>
        </w:rPr>
        <w:t>as šios Sutarties bei Lietuvos Respublikoje galiojančių teisės aktų numatytas teises.</w:t>
      </w:r>
    </w:p>
    <w:p w14:paraId="0B290BCD" w14:textId="77777777" w:rsidR="00B1218D" w:rsidRPr="00BA3E7C" w:rsidRDefault="00B1218D" w:rsidP="00B1218D">
      <w:pPr>
        <w:pStyle w:val="Pagrindiniotekstotrauka"/>
        <w:tabs>
          <w:tab w:val="left" w:pos="-142"/>
          <w:tab w:val="left" w:pos="1134"/>
        </w:tabs>
        <w:spacing w:line="20" w:lineRule="atLeast"/>
        <w:ind w:right="-1" w:firstLine="0"/>
      </w:pPr>
    </w:p>
    <w:p w14:paraId="40B65BAA" w14:textId="77777777" w:rsidR="00B1218D" w:rsidRPr="00565ED2" w:rsidRDefault="00B1218D" w:rsidP="00B1218D">
      <w:pPr>
        <w:pStyle w:val="Statja"/>
        <w:spacing w:before="0" w:line="20" w:lineRule="atLeast"/>
        <w:ind w:firstLine="567"/>
        <w:jc w:val="center"/>
        <w:rPr>
          <w:rFonts w:ascii="Times New Roman" w:hAnsi="Times New Roman"/>
          <w:sz w:val="24"/>
          <w:szCs w:val="24"/>
          <w:lang w:val="lt-LT"/>
        </w:rPr>
      </w:pPr>
    </w:p>
    <w:p w14:paraId="3A6BCBBF" w14:textId="77777777" w:rsidR="00B1218D" w:rsidRDefault="00B1218D" w:rsidP="00B1218D">
      <w:pPr>
        <w:pStyle w:val="Statja"/>
        <w:spacing w:before="0" w:line="20" w:lineRule="atLeast"/>
        <w:ind w:firstLine="567"/>
        <w:jc w:val="center"/>
        <w:rPr>
          <w:rFonts w:ascii="Times New Roman" w:hAnsi="Times New Roman"/>
          <w:sz w:val="24"/>
          <w:szCs w:val="24"/>
          <w:lang w:val="lt-LT"/>
        </w:rPr>
      </w:pPr>
    </w:p>
    <w:p w14:paraId="0A24F4AB" w14:textId="77777777" w:rsidR="00B1218D" w:rsidRDefault="00B1218D" w:rsidP="00B1218D">
      <w:pPr>
        <w:pStyle w:val="Statja"/>
        <w:spacing w:before="0" w:line="20" w:lineRule="atLeast"/>
        <w:ind w:firstLine="567"/>
        <w:jc w:val="center"/>
        <w:rPr>
          <w:rFonts w:ascii="Times New Roman" w:hAnsi="Times New Roman"/>
          <w:sz w:val="24"/>
          <w:szCs w:val="24"/>
          <w:lang w:val="lt-LT"/>
        </w:rPr>
      </w:pPr>
    </w:p>
    <w:p w14:paraId="2EE75855" w14:textId="54743BBF" w:rsidR="00B1218D" w:rsidRPr="00BA3E7C" w:rsidRDefault="00B1218D" w:rsidP="00B1218D">
      <w:pPr>
        <w:pStyle w:val="Statja"/>
        <w:spacing w:before="0" w:line="20" w:lineRule="atLeast"/>
        <w:ind w:firstLine="567"/>
        <w:jc w:val="center"/>
        <w:rPr>
          <w:rFonts w:ascii="Times New Roman" w:hAnsi="Times New Roman"/>
          <w:caps/>
          <w:sz w:val="24"/>
          <w:szCs w:val="24"/>
          <w:lang w:val="lt-LT"/>
        </w:rPr>
      </w:pPr>
      <w:r w:rsidRPr="00565ED2">
        <w:rPr>
          <w:rFonts w:ascii="Times New Roman" w:hAnsi="Times New Roman"/>
          <w:sz w:val="24"/>
          <w:szCs w:val="24"/>
          <w:lang w:val="lt-LT"/>
        </w:rPr>
        <w:t xml:space="preserve">V. </w:t>
      </w:r>
      <w:r w:rsidRPr="00BA3E7C">
        <w:rPr>
          <w:rFonts w:ascii="Times New Roman" w:hAnsi="Times New Roman"/>
          <w:caps/>
          <w:sz w:val="24"/>
          <w:szCs w:val="24"/>
          <w:lang w:val="lt-LT"/>
        </w:rPr>
        <w:t>Šalių atsakomybė</w:t>
      </w:r>
    </w:p>
    <w:p w14:paraId="7C348AF8" w14:textId="77777777" w:rsidR="00B1218D" w:rsidRPr="00851EC2" w:rsidRDefault="00B1218D" w:rsidP="00B1218D">
      <w:pPr>
        <w:pStyle w:val="Statja"/>
        <w:spacing w:before="0" w:line="20" w:lineRule="atLeast"/>
        <w:ind w:left="0" w:firstLine="567"/>
        <w:jc w:val="center"/>
        <w:rPr>
          <w:rFonts w:ascii="Times New Roman" w:hAnsi="Times New Roman"/>
          <w:b w:val="0"/>
          <w:sz w:val="24"/>
          <w:szCs w:val="24"/>
          <w:lang w:val="lt-LT"/>
        </w:rPr>
      </w:pPr>
    </w:p>
    <w:p w14:paraId="06C440FC" w14:textId="77777777" w:rsidR="00B1218D" w:rsidRPr="00851EC2" w:rsidRDefault="00B1218D" w:rsidP="00B1218D">
      <w:pPr>
        <w:pStyle w:val="BodyText11"/>
        <w:spacing w:line="0" w:lineRule="atLeast"/>
        <w:ind w:firstLine="567"/>
        <w:rPr>
          <w:rFonts w:ascii="Times New Roman" w:hAnsi="Times New Roman"/>
          <w:sz w:val="24"/>
          <w:szCs w:val="24"/>
          <w:lang w:val="lt-LT"/>
        </w:rPr>
      </w:pPr>
      <w:r>
        <w:rPr>
          <w:rFonts w:ascii="Times New Roman" w:hAnsi="Times New Roman"/>
          <w:sz w:val="24"/>
          <w:szCs w:val="24"/>
          <w:lang w:val="lt-LT"/>
        </w:rPr>
        <w:t>5</w:t>
      </w:r>
      <w:r w:rsidRPr="00851EC2">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1FDC4D0" w14:textId="77777777" w:rsidR="00B1218D" w:rsidRDefault="00B1218D" w:rsidP="00B1218D">
      <w:pPr>
        <w:spacing w:line="0" w:lineRule="atLeast"/>
        <w:ind w:firstLine="567"/>
        <w:jc w:val="both"/>
      </w:pPr>
      <w:r>
        <w:t>5</w:t>
      </w:r>
      <w:r w:rsidRPr="00851EC2">
        <w:t>.</w:t>
      </w:r>
      <w:r>
        <w:t>2</w:t>
      </w:r>
      <w:r w:rsidRPr="00851EC2">
        <w:t xml:space="preserve">. </w:t>
      </w:r>
      <w:r>
        <w:t>Kai Paslaugų tei</w:t>
      </w:r>
      <w:r w:rsidRPr="00851EC2">
        <w:t xml:space="preserve">kėjas nevykdo </w:t>
      </w:r>
      <w:r>
        <w:t xml:space="preserve">ar netinkamai vykdo </w:t>
      </w:r>
      <w:r w:rsidRPr="00851EC2">
        <w:t>savo sutartini</w:t>
      </w:r>
      <w:r>
        <w:t>us</w:t>
      </w:r>
      <w:r w:rsidRPr="00851EC2">
        <w:t xml:space="preserve"> įsipareigojim</w:t>
      </w:r>
      <w:r>
        <w:t>us, jis turi, Perkančiajai organizacijai pareikalavus,  savo sąskaita ištaisyti bet kokius trūkumus, susijusius su paslaugos teikimu.</w:t>
      </w:r>
    </w:p>
    <w:p w14:paraId="6F741B0E" w14:textId="77777777" w:rsidR="00B1218D" w:rsidRPr="00C12FBB" w:rsidRDefault="00B1218D" w:rsidP="00B1218D">
      <w:pPr>
        <w:spacing w:line="0" w:lineRule="atLeast"/>
        <w:ind w:firstLine="567"/>
        <w:jc w:val="both"/>
      </w:pPr>
      <w:r>
        <w:t xml:space="preserve">5.3. Paslaugų teikėjas yra visiškai atsakingas už žalą, padarytą tretiesiems asmenims, vykdant Sutartyje numatytus įsipareigojimus. Paslaugų teikėjas taip pat atsako už subteikėjų, jeigu jie pasitelkiami Sutarties vykdymui, veiksmus arba neveikimą. </w:t>
      </w:r>
    </w:p>
    <w:p w14:paraId="543ECA77" w14:textId="77777777" w:rsidR="00B1218D" w:rsidRPr="00851EC2" w:rsidRDefault="00B1218D" w:rsidP="00B1218D">
      <w:pPr>
        <w:spacing w:line="0" w:lineRule="atLeast"/>
        <w:ind w:firstLine="567"/>
        <w:jc w:val="both"/>
      </w:pPr>
      <w:r>
        <w:t>5</w:t>
      </w:r>
      <w:r w:rsidRPr="00851EC2">
        <w:t>.</w:t>
      </w:r>
      <w:r>
        <w:t>3</w:t>
      </w:r>
      <w:r w:rsidRPr="00851EC2">
        <w:t xml:space="preserve">. </w:t>
      </w:r>
      <w:r>
        <w:t xml:space="preserve">Perkančioji organizacija įsipareigoja bendradarbiauti su Paslaugų teikėju ir suteikti jam visą turimą informaciją, kurios Paslaugų teikėjas gali pagrįstai prašyti, kad galėtų vykdyti Sutartį. </w:t>
      </w:r>
    </w:p>
    <w:p w14:paraId="07EA241B" w14:textId="77777777" w:rsidR="00B1218D" w:rsidRDefault="00B1218D" w:rsidP="00B1218D">
      <w:pPr>
        <w:pStyle w:val="BodyText11"/>
        <w:spacing w:line="0" w:lineRule="atLeast"/>
        <w:ind w:firstLine="567"/>
        <w:rPr>
          <w:rFonts w:ascii="Times New Roman" w:hAnsi="Times New Roman"/>
          <w:sz w:val="24"/>
          <w:szCs w:val="24"/>
          <w:lang w:val="lt-LT" w:eastAsia="en-US"/>
        </w:rPr>
      </w:pPr>
      <w:r>
        <w:rPr>
          <w:rFonts w:ascii="Times New Roman" w:hAnsi="Times New Roman"/>
          <w:sz w:val="24"/>
          <w:szCs w:val="24"/>
          <w:lang w:val="lt-LT"/>
        </w:rPr>
        <w:t>5</w:t>
      </w:r>
      <w:r w:rsidRPr="00851EC2">
        <w:rPr>
          <w:rFonts w:ascii="Times New Roman" w:hAnsi="Times New Roman"/>
          <w:sz w:val="24"/>
          <w:szCs w:val="24"/>
          <w:lang w:val="lt-LT"/>
        </w:rPr>
        <w:t>.</w:t>
      </w:r>
      <w:r>
        <w:rPr>
          <w:rFonts w:ascii="Times New Roman" w:hAnsi="Times New Roman"/>
          <w:sz w:val="24"/>
          <w:szCs w:val="24"/>
          <w:lang w:val="lt-LT"/>
        </w:rPr>
        <w:t>4</w:t>
      </w:r>
      <w:r w:rsidRPr="00851EC2">
        <w:rPr>
          <w:rFonts w:ascii="Times New Roman" w:hAnsi="Times New Roman"/>
          <w:sz w:val="24"/>
          <w:szCs w:val="24"/>
          <w:lang w:val="lt-LT"/>
        </w:rPr>
        <w:t xml:space="preserve">. </w:t>
      </w:r>
      <w:r w:rsidRPr="00851EC2">
        <w:rPr>
          <w:rFonts w:ascii="Times New Roman" w:hAnsi="Times New Roman"/>
          <w:sz w:val="24"/>
          <w:szCs w:val="24"/>
          <w:lang w:val="lt-LT" w:eastAsia="en-US"/>
        </w:rPr>
        <w:t>Neatlikus apmokėjimo nustatytais terminais, Paslaugų teikėjo pareikalavimu</w:t>
      </w:r>
      <w:r>
        <w:rPr>
          <w:rFonts w:ascii="Times New Roman" w:hAnsi="Times New Roman"/>
          <w:sz w:val="24"/>
          <w:szCs w:val="24"/>
          <w:lang w:val="lt-LT" w:eastAsia="en-US"/>
        </w:rPr>
        <w:t>,</w:t>
      </w:r>
      <w:r w:rsidRPr="00851EC2">
        <w:rPr>
          <w:rFonts w:ascii="Times New Roman" w:hAnsi="Times New Roman"/>
          <w:sz w:val="24"/>
          <w:szCs w:val="24"/>
          <w:lang w:val="lt-LT" w:eastAsia="en-US"/>
        </w:rPr>
        <w:t xml:space="preserve"> Perkančioji organizacija privalo sumokėti Paslaugų teikėjui už kiekvieną uždelstą dieną </w:t>
      </w:r>
      <w:r w:rsidRPr="00851EC2">
        <w:rPr>
          <w:rFonts w:ascii="Times New Roman" w:hAnsi="Times New Roman"/>
          <w:i/>
          <w:sz w:val="24"/>
          <w:szCs w:val="24"/>
          <w:lang w:val="lt-LT" w:eastAsia="en-US"/>
        </w:rPr>
        <w:t>0,02 %</w:t>
      </w:r>
      <w:r w:rsidRPr="00851EC2">
        <w:rPr>
          <w:rFonts w:ascii="Times New Roman" w:hAnsi="Times New Roman"/>
          <w:sz w:val="24"/>
          <w:szCs w:val="24"/>
          <w:lang w:val="lt-LT" w:eastAsia="en-US"/>
        </w:rPr>
        <w:t xml:space="preserve"> delspinigių nuo laiku neapmokėtos sumos. </w:t>
      </w:r>
    </w:p>
    <w:p w14:paraId="3C77D05D" w14:textId="77777777" w:rsidR="00B1218D" w:rsidRDefault="00B1218D" w:rsidP="00B1218D">
      <w:pPr>
        <w:pStyle w:val="BodyText11"/>
        <w:spacing w:line="0" w:lineRule="atLeast"/>
        <w:ind w:firstLine="567"/>
        <w:rPr>
          <w:rFonts w:ascii="Times New Roman" w:hAnsi="Times New Roman"/>
          <w:sz w:val="24"/>
          <w:szCs w:val="24"/>
          <w:lang w:val="lt-LT" w:eastAsia="en-US"/>
        </w:rPr>
      </w:pPr>
      <w:r>
        <w:rPr>
          <w:rFonts w:ascii="Times New Roman" w:hAnsi="Times New Roman"/>
          <w:sz w:val="24"/>
          <w:szCs w:val="24"/>
          <w:lang w:val="lt-LT" w:eastAsia="en-US"/>
        </w:rPr>
        <w:t xml:space="preserve">5.5. Neįvykdžius </w:t>
      </w:r>
      <w:r w:rsidRPr="00935287">
        <w:rPr>
          <w:rFonts w:ascii="Times New Roman" w:hAnsi="Times New Roman"/>
          <w:sz w:val="24"/>
          <w:szCs w:val="24"/>
          <w:lang w:val="lt-LT" w:eastAsia="en-US"/>
        </w:rPr>
        <w:t xml:space="preserve">pageidaujamų paslaugų </w:t>
      </w:r>
      <w:r w:rsidRPr="005A7248">
        <w:rPr>
          <w:rFonts w:ascii="Times New Roman" w:hAnsi="Times New Roman"/>
          <w:sz w:val="24"/>
          <w:szCs w:val="24"/>
          <w:lang w:val="lt-LT" w:eastAsia="en-US"/>
        </w:rPr>
        <w:t>nustatytais terminais</w:t>
      </w:r>
      <w:r>
        <w:rPr>
          <w:rFonts w:ascii="Times New Roman" w:hAnsi="Times New Roman"/>
          <w:sz w:val="24"/>
          <w:szCs w:val="24"/>
          <w:lang w:val="lt-LT" w:eastAsia="en-US"/>
        </w:rPr>
        <w:t xml:space="preserve">, Perkančiosios organizacijos pareikalavimu, Paslaugų teikėjas </w:t>
      </w:r>
      <w:r w:rsidRPr="005A7248">
        <w:rPr>
          <w:rFonts w:ascii="Times New Roman" w:hAnsi="Times New Roman"/>
          <w:sz w:val="24"/>
          <w:szCs w:val="24"/>
          <w:lang w:val="lt-LT" w:eastAsia="en-US"/>
        </w:rPr>
        <w:t xml:space="preserve">už kiekvieną uždelstą dieną </w:t>
      </w:r>
      <w:r>
        <w:rPr>
          <w:rFonts w:ascii="Times New Roman" w:hAnsi="Times New Roman"/>
          <w:sz w:val="24"/>
          <w:szCs w:val="24"/>
          <w:lang w:val="lt-LT" w:eastAsia="en-US"/>
        </w:rPr>
        <w:t xml:space="preserve">privalo sumokėti 10 (dešimt) eurų baudą.  </w:t>
      </w:r>
    </w:p>
    <w:p w14:paraId="5B814E3C" w14:textId="77777777" w:rsidR="00B1218D" w:rsidRDefault="00B1218D" w:rsidP="00B1218D">
      <w:pPr>
        <w:pStyle w:val="Pagrindiniotekstotrauka"/>
        <w:tabs>
          <w:tab w:val="left" w:pos="-142"/>
          <w:tab w:val="left" w:pos="1134"/>
        </w:tabs>
        <w:spacing w:line="20" w:lineRule="atLeast"/>
        <w:ind w:firstLine="567"/>
      </w:pPr>
    </w:p>
    <w:p w14:paraId="0AA33475" w14:textId="77777777" w:rsidR="00B1218D" w:rsidRPr="00BA3E7C" w:rsidRDefault="00B1218D" w:rsidP="00B1218D">
      <w:pPr>
        <w:pStyle w:val="Pagrindiniotekstotrauka"/>
        <w:tabs>
          <w:tab w:val="left" w:pos="-142"/>
          <w:tab w:val="left" w:pos="1134"/>
        </w:tabs>
        <w:spacing w:line="20" w:lineRule="atLeast"/>
        <w:ind w:firstLine="567"/>
      </w:pPr>
    </w:p>
    <w:p w14:paraId="32202C1F" w14:textId="77777777" w:rsidR="00B1218D" w:rsidRDefault="00B1218D" w:rsidP="00B1218D">
      <w:pPr>
        <w:pStyle w:val="Pagrindiniotekstotrauka"/>
        <w:tabs>
          <w:tab w:val="left" w:pos="-142"/>
          <w:tab w:val="left" w:pos="1134"/>
        </w:tabs>
        <w:spacing w:line="20" w:lineRule="atLeast"/>
        <w:ind w:firstLine="567"/>
        <w:jc w:val="center"/>
        <w:rPr>
          <w:b/>
        </w:rPr>
      </w:pPr>
      <w:r>
        <w:rPr>
          <w:b/>
        </w:rPr>
        <w:t>VI</w:t>
      </w:r>
      <w:r w:rsidRPr="00BA3E7C">
        <w:rPr>
          <w:b/>
        </w:rPr>
        <w:t>. NENUGALIMOS JĖGOS APLINKYBĖS</w:t>
      </w:r>
    </w:p>
    <w:p w14:paraId="17495CE8" w14:textId="77777777" w:rsidR="00B1218D" w:rsidRDefault="00B1218D" w:rsidP="00B1218D">
      <w:pPr>
        <w:pStyle w:val="Pagrindiniotekstotrauka"/>
        <w:tabs>
          <w:tab w:val="left" w:pos="-142"/>
          <w:tab w:val="left" w:pos="1134"/>
        </w:tabs>
        <w:spacing w:line="20" w:lineRule="atLeast"/>
        <w:ind w:firstLine="567"/>
        <w:jc w:val="center"/>
        <w:rPr>
          <w:b/>
        </w:rPr>
      </w:pPr>
    </w:p>
    <w:p w14:paraId="747DFA3C" w14:textId="77777777" w:rsidR="00B1218D" w:rsidRDefault="00B1218D" w:rsidP="00B1218D">
      <w:pPr>
        <w:pStyle w:val="Pagrindiniotekstotrauka"/>
        <w:tabs>
          <w:tab w:val="left" w:pos="-142"/>
          <w:tab w:val="left" w:pos="1134"/>
        </w:tabs>
        <w:spacing w:line="20" w:lineRule="atLeast"/>
        <w:ind w:right="-1" w:firstLine="567"/>
      </w:pPr>
      <w:r w:rsidRPr="00BA3E7C">
        <w:t xml:space="preserve"> </w:t>
      </w:r>
      <w:r>
        <w:t>6</w:t>
      </w:r>
      <w:r w:rsidRPr="00BA3E7C">
        <w:t>.1. Nė viena iš Šalių neatsako už visišką ar dalinį įsipareigojimų neįvykdymą, jeigu ji įrodo, kad įsipareigojimų neįvykdė dėl nenugalimos jėgos (</w:t>
      </w:r>
      <w:r w:rsidRPr="00BA3E7C">
        <w:rPr>
          <w:i/>
        </w:rPr>
        <w:t>force majeure</w:t>
      </w:r>
      <w:r w:rsidRPr="00BA3E7C">
        <w:t>) aplinkybių, kurių ji negalėjo kontroliuoti bei protingai numatyti Sutarties sudarymo metu, ir negalėjo užkirsti kelio šioms aplinkybėms ar pasekmėms atsirasti.</w:t>
      </w:r>
    </w:p>
    <w:p w14:paraId="1FF5B45A" w14:textId="77777777" w:rsidR="00B1218D" w:rsidRDefault="00B1218D" w:rsidP="00B1218D">
      <w:pPr>
        <w:pStyle w:val="Pagrindiniotekstotrauka"/>
        <w:tabs>
          <w:tab w:val="left" w:pos="-142"/>
          <w:tab w:val="left" w:pos="1134"/>
        </w:tabs>
        <w:spacing w:line="20" w:lineRule="atLeast"/>
        <w:ind w:right="-1" w:firstLine="567"/>
      </w:pPr>
      <w:r>
        <w:t>6</w:t>
      </w:r>
      <w:r w:rsidRPr="00BA3E7C">
        <w:t>.2</w:t>
      </w:r>
      <w:r>
        <w:t>.</w:t>
      </w:r>
      <w:r w:rsidRPr="00BA3E7C">
        <w:t xml:space="preserve"> Šalis, negalinti vykdyti savo įsipareigojimų, dėl nenugalimos jėgos (</w:t>
      </w:r>
      <w:r w:rsidRPr="00BA3E7C">
        <w:rPr>
          <w:i/>
        </w:rPr>
        <w:t>force majeure</w:t>
      </w:r>
      <w:r w:rsidRPr="00BA3E7C">
        <w:t>) aplinkybių,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3014B18B" w14:textId="77777777" w:rsidR="00B1218D" w:rsidRDefault="00B1218D" w:rsidP="00B1218D">
      <w:pPr>
        <w:pStyle w:val="Pagrindiniotekstotrauka"/>
        <w:tabs>
          <w:tab w:val="left" w:pos="-142"/>
          <w:tab w:val="left" w:pos="1134"/>
        </w:tabs>
        <w:spacing w:line="20" w:lineRule="atLeast"/>
        <w:ind w:right="-1" w:firstLine="567"/>
        <w:rPr>
          <w:b/>
        </w:rPr>
      </w:pPr>
      <w:r>
        <w:t>6</w:t>
      </w:r>
      <w:r w:rsidRPr="00BA3E7C">
        <w:t xml:space="preserve">.3. Nenugalima jėga </w:t>
      </w:r>
      <w:r w:rsidRPr="00BA3E7C">
        <w:rPr>
          <w:i/>
        </w:rPr>
        <w:t xml:space="preserve">(force majeure) </w:t>
      </w:r>
      <w:r w:rsidRPr="00BA3E7C">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A3E7C">
        <w:rPr>
          <w:i/>
        </w:rPr>
        <w:t xml:space="preserve">(force majeure) </w:t>
      </w:r>
      <w:r w:rsidRPr="00BA3E7C">
        <w:t>taip pat nelaikoma tai, kad rinkoje nėra reikalingų prievolei vykdyti prekių, Šalis neturi reikiamų finansinių išteklių arba Šalies kontrahentai pažeidžia savo prievoles.</w:t>
      </w:r>
    </w:p>
    <w:p w14:paraId="24EBFAF6" w14:textId="77777777" w:rsidR="00B1218D" w:rsidRPr="00F13728" w:rsidRDefault="00B1218D" w:rsidP="00B1218D">
      <w:pPr>
        <w:pStyle w:val="Pagrindiniotekstotrauka"/>
        <w:tabs>
          <w:tab w:val="left" w:pos="-142"/>
          <w:tab w:val="left" w:pos="1134"/>
        </w:tabs>
        <w:spacing w:line="20" w:lineRule="atLeast"/>
        <w:ind w:right="-1" w:firstLine="567"/>
        <w:rPr>
          <w:b/>
        </w:rPr>
      </w:pPr>
      <w:r>
        <w:t>6</w:t>
      </w:r>
      <w:r w:rsidRPr="00BA3E7C">
        <w:t>.4.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nutraukti Sutartį, pranešdama kitai Šaliai apie tai raštu.</w:t>
      </w:r>
    </w:p>
    <w:p w14:paraId="0C078490" w14:textId="77777777" w:rsidR="00B1218D" w:rsidRDefault="00B1218D" w:rsidP="00B1218D">
      <w:pPr>
        <w:pStyle w:val="Statja"/>
        <w:spacing w:before="0" w:line="20" w:lineRule="atLeast"/>
        <w:ind w:left="0"/>
        <w:rPr>
          <w:rFonts w:ascii="Times New Roman" w:hAnsi="Times New Roman"/>
          <w:b w:val="0"/>
          <w:bCs w:val="0"/>
          <w:sz w:val="24"/>
          <w:szCs w:val="24"/>
          <w:lang w:val="lt-LT"/>
        </w:rPr>
      </w:pPr>
    </w:p>
    <w:p w14:paraId="17754FF2" w14:textId="77777777" w:rsidR="00B1218D" w:rsidRDefault="00B1218D" w:rsidP="00B1218D">
      <w:pPr>
        <w:pStyle w:val="Statja"/>
        <w:spacing w:before="0" w:line="20" w:lineRule="atLeast"/>
        <w:ind w:left="0"/>
        <w:rPr>
          <w:rFonts w:ascii="Times New Roman" w:hAnsi="Times New Roman"/>
          <w:b w:val="0"/>
          <w:bCs w:val="0"/>
          <w:sz w:val="24"/>
          <w:szCs w:val="24"/>
          <w:lang w:val="lt-LT"/>
        </w:rPr>
      </w:pPr>
    </w:p>
    <w:p w14:paraId="0A88C345" w14:textId="77777777" w:rsidR="00B1218D" w:rsidRDefault="00B1218D" w:rsidP="00B1218D">
      <w:pPr>
        <w:pStyle w:val="Statja"/>
        <w:spacing w:before="0" w:line="20" w:lineRule="atLeast"/>
        <w:ind w:left="0" w:firstLine="567"/>
        <w:jc w:val="center"/>
        <w:rPr>
          <w:rFonts w:ascii="Times New Roman" w:hAnsi="Times New Roman"/>
          <w:b w:val="0"/>
          <w:bCs w:val="0"/>
          <w:sz w:val="24"/>
          <w:szCs w:val="24"/>
          <w:lang w:val="lt-LT"/>
        </w:rPr>
      </w:pPr>
    </w:p>
    <w:p w14:paraId="3BB7E510" w14:textId="77777777" w:rsidR="00B1218D" w:rsidRPr="00BA3E7C" w:rsidRDefault="00B1218D" w:rsidP="00B1218D">
      <w:pPr>
        <w:pStyle w:val="Statja"/>
        <w:spacing w:before="0" w:line="20" w:lineRule="atLeast"/>
        <w:ind w:left="0" w:firstLine="567"/>
        <w:jc w:val="center"/>
        <w:rPr>
          <w:rFonts w:ascii="Times New Roman" w:hAnsi="Times New Roman"/>
          <w:caps/>
          <w:sz w:val="24"/>
          <w:szCs w:val="24"/>
          <w:lang w:val="lt-LT"/>
        </w:rPr>
      </w:pPr>
      <w:r>
        <w:rPr>
          <w:rFonts w:ascii="Times New Roman" w:hAnsi="Times New Roman"/>
          <w:sz w:val="24"/>
          <w:szCs w:val="24"/>
          <w:lang w:val="lt-LT"/>
        </w:rPr>
        <w:t>VII</w:t>
      </w:r>
      <w:r w:rsidRPr="000C432B">
        <w:rPr>
          <w:rFonts w:ascii="Times New Roman" w:hAnsi="Times New Roman"/>
          <w:sz w:val="24"/>
          <w:szCs w:val="24"/>
          <w:lang w:val="lt-LT"/>
        </w:rPr>
        <w:t>.</w:t>
      </w:r>
      <w:r w:rsidRPr="00565ED2">
        <w:rPr>
          <w:rFonts w:ascii="Times New Roman" w:hAnsi="Times New Roman"/>
          <w:bCs w:val="0"/>
          <w:sz w:val="24"/>
          <w:szCs w:val="24"/>
          <w:lang w:val="lt-LT"/>
        </w:rPr>
        <w:t xml:space="preserve"> </w:t>
      </w:r>
      <w:r w:rsidRPr="00BA3E7C">
        <w:rPr>
          <w:rFonts w:ascii="Times New Roman" w:hAnsi="Times New Roman"/>
          <w:caps/>
          <w:sz w:val="24"/>
          <w:szCs w:val="24"/>
          <w:lang w:val="lt-LT"/>
        </w:rPr>
        <w:t>Konfidencialumo įsipareigojimai</w:t>
      </w:r>
    </w:p>
    <w:p w14:paraId="18DB7D18" w14:textId="77777777" w:rsidR="00B1218D" w:rsidRDefault="00B1218D" w:rsidP="00B1218D">
      <w:pPr>
        <w:spacing w:line="20" w:lineRule="atLeast"/>
        <w:jc w:val="both"/>
        <w:rPr>
          <w:b/>
          <w:bCs/>
          <w:caps/>
        </w:rPr>
      </w:pPr>
    </w:p>
    <w:p w14:paraId="375AB2DF" w14:textId="77777777" w:rsidR="00B1218D" w:rsidRPr="00BA3E7C" w:rsidRDefault="00B1218D" w:rsidP="00B1218D">
      <w:pPr>
        <w:spacing w:line="20" w:lineRule="atLeast"/>
        <w:ind w:firstLine="567"/>
        <w:jc w:val="both"/>
        <w:rPr>
          <w:bCs/>
        </w:rPr>
      </w:pPr>
      <w:r>
        <w:t>7</w:t>
      </w:r>
      <w:r w:rsidRPr="00BA3E7C">
        <w:t>.1.</w:t>
      </w:r>
      <w:r w:rsidRPr="00BA3E7C">
        <w:rPr>
          <w:bCs/>
        </w:rPr>
        <w:t xml:space="preserve"> Sutartis ir visas (laimėjusio) Paslaugų teikėjo pasiūlymas, išskyrus Konfidencialią informaciją bus viešinamas Lietuvos Respublikos teisės aktų nustatyta tvarka.</w:t>
      </w:r>
    </w:p>
    <w:p w14:paraId="2D8CF4D9" w14:textId="77777777" w:rsidR="00B1218D" w:rsidRPr="00BA3E7C" w:rsidRDefault="00B1218D" w:rsidP="00B1218D">
      <w:pPr>
        <w:spacing w:line="20" w:lineRule="atLeast"/>
        <w:ind w:firstLine="567"/>
        <w:jc w:val="both"/>
        <w:rPr>
          <w:lang w:eastAsia="lt-LT"/>
        </w:rPr>
      </w:pPr>
      <w:r>
        <w:rPr>
          <w:lang w:eastAsia="lt-LT"/>
        </w:rPr>
        <w:t>7</w:t>
      </w:r>
      <w:r w:rsidRPr="00BA3E7C">
        <w:rPr>
          <w:lang w:eastAsia="lt-LT"/>
        </w:rPr>
        <w:t xml:space="preserve">.2. </w:t>
      </w:r>
      <w:r>
        <w:rPr>
          <w:lang w:eastAsia="lt-LT"/>
        </w:rPr>
        <w:t>Perkančioji organizacija</w:t>
      </w:r>
      <w:r w:rsidRPr="00BA3E7C">
        <w:rPr>
          <w:lang w:eastAsia="lt-LT"/>
        </w:rPr>
        <w:t xml:space="preserve"> kiekvienu atveju, prieš viešindama Sutartį ir Paslaugų teikėjo pasiūlymą bei su juo pateiktus dokumentus, įvertina konfidencialumo žyma pažymėtus duomenis. Perkančioji organizacija</w:t>
      </w:r>
      <w:r>
        <w:rPr>
          <w:lang w:eastAsia="lt-LT"/>
        </w:rPr>
        <w:t xml:space="preserve"> </w:t>
      </w:r>
      <w:r w:rsidRPr="00BA3E7C">
        <w:rPr>
          <w:lang w:eastAsia="lt-LT"/>
        </w:rPr>
        <w:t>spręsdama dėl pateiktos informacijos konfidencialumo taiko skaidrumo, proporcingumo principus ir esant poreikiui kreipiasi į Paslaugų teikėją, prašydama patvirtinti (pateikti įrodymus), kuri informacija ar jos dalis yra laikytina konfidencialia.</w:t>
      </w:r>
    </w:p>
    <w:p w14:paraId="1399E886" w14:textId="77777777" w:rsidR="00B1218D" w:rsidRPr="00BA3E7C" w:rsidRDefault="00B1218D" w:rsidP="00B1218D">
      <w:pPr>
        <w:spacing w:line="20" w:lineRule="atLeast"/>
        <w:ind w:firstLine="567"/>
        <w:jc w:val="both"/>
      </w:pPr>
      <w:r>
        <w:t>7</w:t>
      </w:r>
      <w:r w:rsidRPr="00BA3E7C">
        <w:t>.3. Konfidencialia informacija yra laikoma</w:t>
      </w:r>
      <w:r>
        <w:t xml:space="preserve"> </w:t>
      </w:r>
      <w:r w:rsidRPr="00F063A7">
        <w:t>VPĮ 20 str. numatyta informacija:</w:t>
      </w:r>
    </w:p>
    <w:p w14:paraId="127A1F4B" w14:textId="77777777" w:rsidR="00B1218D" w:rsidRPr="00BA3E7C" w:rsidRDefault="00B1218D" w:rsidP="00B1218D">
      <w:pPr>
        <w:spacing w:line="20" w:lineRule="atLeast"/>
        <w:ind w:firstLine="567"/>
        <w:jc w:val="both"/>
      </w:pPr>
      <w:r>
        <w:t>7</w:t>
      </w:r>
      <w:r w:rsidRPr="00BA3E7C">
        <w:t xml:space="preserve">.3.1. </w:t>
      </w:r>
      <w:r w:rsidRPr="00BA3E7C">
        <w:rPr>
          <w:lang w:eastAsia="lt-LT"/>
        </w:rPr>
        <w:t>tiekėjo P</w:t>
      </w:r>
      <w:r w:rsidRPr="00BA3E7C">
        <w:t>asiūlyme nurodytos prekių, paslaugų ar darbų kainos sudedamosios dalys (jei nurodyta Paslaugų teikėjo);</w:t>
      </w:r>
    </w:p>
    <w:p w14:paraId="720F4614" w14:textId="77777777" w:rsidR="00B1218D" w:rsidRPr="00BA3E7C" w:rsidRDefault="00B1218D" w:rsidP="00B1218D">
      <w:pPr>
        <w:spacing w:line="20" w:lineRule="atLeast"/>
        <w:ind w:firstLine="567"/>
        <w:jc w:val="both"/>
        <w:rPr>
          <w:lang w:eastAsia="lt-LT"/>
        </w:rPr>
      </w:pPr>
      <w:r>
        <w:t>7</w:t>
      </w:r>
      <w:r w:rsidRPr="00BA3E7C">
        <w:t xml:space="preserve">.3.2. kita informacija, </w:t>
      </w:r>
      <w:r w:rsidRPr="00BA3E7C">
        <w:rPr>
          <w:lang w:eastAsia="lt-LT"/>
        </w:rPr>
        <w:t>kurios konfidencialumą nurodė Paslaugų teikėjas (komercinė (gamybinė) paslaptis ir konfidencialieji pasiūlymų aspektai):</w:t>
      </w:r>
    </w:p>
    <w:p w14:paraId="4F005232" w14:textId="77777777" w:rsidR="00B1218D" w:rsidRPr="00BA3E7C" w:rsidRDefault="00B1218D" w:rsidP="00B1218D">
      <w:pPr>
        <w:spacing w:line="20" w:lineRule="atLeast"/>
        <w:ind w:firstLine="567"/>
        <w:jc w:val="both"/>
      </w:pPr>
      <w:r>
        <w:t>7</w:t>
      </w:r>
      <w:r w:rsidRPr="00BA3E7C">
        <w:t xml:space="preserve">.3.3. </w:t>
      </w:r>
      <w:r w:rsidRPr="00BA3E7C">
        <w:rPr>
          <w:lang w:eastAsia="lt-LT"/>
        </w:rPr>
        <w:t xml:space="preserve">komercinė paslaptis turi būti slapta, suteikti jos turėtojui konkurencinį pranašumą, </w:t>
      </w:r>
      <w:r w:rsidRPr="00BA3E7C">
        <w:t>saugoma protingomis pastangomis (pvz. fizinėmis, techninėmis, teisinėmis, organizacinėmis ar kitokiomis priemonėmis, atsižvelgiant į tai ar buvo priimtas sprendimas skelbti konkrečius duomenis, kaip saugotinus);</w:t>
      </w:r>
    </w:p>
    <w:p w14:paraId="5A5E156A" w14:textId="77777777" w:rsidR="00B1218D" w:rsidRPr="00BA3E7C" w:rsidRDefault="00B1218D" w:rsidP="00B1218D">
      <w:pPr>
        <w:spacing w:line="20" w:lineRule="atLeast"/>
        <w:ind w:firstLine="567"/>
        <w:jc w:val="both"/>
      </w:pPr>
      <w:r>
        <w:t>7</w:t>
      </w:r>
      <w:r w:rsidRPr="00BA3E7C">
        <w:t>.3.4. informacija apie klientus (nuolatinius tiekėjo prekių ar paslaugų pirkėjus, duomenys apie tai kokių partnerių paslaugomis bei kitokiomis sąlygomis toks ūkio subjektas naudojasi, pvz. konkrečios įmonės paslaugų poreikis, jų mokumas, finansinė būklė patikimumas ir kt.);</w:t>
      </w:r>
    </w:p>
    <w:p w14:paraId="666867C3" w14:textId="77777777" w:rsidR="00B1218D" w:rsidRPr="00BA3E7C" w:rsidRDefault="00B1218D" w:rsidP="00B1218D">
      <w:pPr>
        <w:spacing w:line="20" w:lineRule="atLeast"/>
        <w:ind w:firstLine="567"/>
        <w:jc w:val="both"/>
      </w:pPr>
      <w:r>
        <w:t>7</w:t>
      </w:r>
      <w:r w:rsidRPr="00BA3E7C">
        <w:t>.3.5. informacija susijusi su ūkio subjekto duomenų bazėmis (apie klientus, partnerius konkurentus ir pan.);</w:t>
      </w:r>
    </w:p>
    <w:p w14:paraId="4E617F07" w14:textId="77777777" w:rsidR="00B1218D" w:rsidRPr="00BA3E7C" w:rsidRDefault="00B1218D" w:rsidP="00B1218D">
      <w:pPr>
        <w:spacing w:line="20" w:lineRule="atLeast"/>
        <w:ind w:firstLine="567"/>
        <w:jc w:val="both"/>
      </w:pPr>
      <w:r>
        <w:t>7</w:t>
      </w:r>
      <w:r w:rsidRPr="00BA3E7C">
        <w:t>.3.6. informacija susijusi su ūkio subjekto sudaromų sandorių sąlygomis, finansine informacija (ūkio subjekto padalinių ir jos padalinių pajamomis, išlaidomis, atsiskaitymų tvarka ir pan.) ir kita informacija.</w:t>
      </w:r>
    </w:p>
    <w:p w14:paraId="0D530B8F" w14:textId="77777777" w:rsidR="00B1218D" w:rsidRPr="00BA3E7C" w:rsidRDefault="00B1218D" w:rsidP="00B1218D">
      <w:pPr>
        <w:spacing w:line="20" w:lineRule="atLeast"/>
        <w:ind w:firstLine="567"/>
        <w:jc w:val="both"/>
      </w:pPr>
      <w:r>
        <w:t>7</w:t>
      </w:r>
      <w:r w:rsidRPr="00BA3E7C">
        <w:t>.4. Konfidencialia informacija nelaikoma:</w:t>
      </w:r>
    </w:p>
    <w:p w14:paraId="45EF2286" w14:textId="77777777" w:rsidR="00B1218D" w:rsidRPr="00BA3E7C" w:rsidRDefault="00B1218D" w:rsidP="00B1218D">
      <w:pPr>
        <w:spacing w:line="20" w:lineRule="atLeast"/>
        <w:ind w:firstLine="567"/>
        <w:jc w:val="both"/>
      </w:pPr>
      <w:r>
        <w:t>7</w:t>
      </w:r>
      <w:r w:rsidRPr="00BA3E7C">
        <w:t>.4.1. bendra pasiūlymo kaina;</w:t>
      </w:r>
    </w:p>
    <w:p w14:paraId="020C43A7" w14:textId="77777777" w:rsidR="00B1218D" w:rsidRPr="00BA3E7C" w:rsidRDefault="00B1218D" w:rsidP="00B1218D">
      <w:pPr>
        <w:spacing w:line="20" w:lineRule="atLeast"/>
        <w:ind w:firstLine="567"/>
        <w:jc w:val="both"/>
      </w:pPr>
      <w:r>
        <w:t>7</w:t>
      </w:r>
      <w:r w:rsidRPr="00BA3E7C">
        <w:t>.4.2. informacija, kuri yra viešai prieinama;</w:t>
      </w:r>
    </w:p>
    <w:p w14:paraId="2B8C1065" w14:textId="77777777" w:rsidR="00B1218D" w:rsidRPr="00BA3E7C" w:rsidRDefault="00B1218D" w:rsidP="00B1218D">
      <w:pPr>
        <w:spacing w:line="20" w:lineRule="atLeast"/>
        <w:ind w:firstLine="567"/>
        <w:jc w:val="both"/>
      </w:pPr>
      <w:r>
        <w:t>7</w:t>
      </w:r>
      <w:r w:rsidRPr="00BA3E7C">
        <w:t>.4.3. informacija, kuri yra valdoma Šalių be apribojimų ją atskleisti;</w:t>
      </w:r>
    </w:p>
    <w:p w14:paraId="375DCB69" w14:textId="77777777" w:rsidR="00B1218D" w:rsidRPr="00BA3E7C" w:rsidRDefault="00B1218D" w:rsidP="00B1218D">
      <w:pPr>
        <w:spacing w:line="20" w:lineRule="atLeast"/>
        <w:ind w:firstLine="567"/>
        <w:jc w:val="both"/>
      </w:pPr>
      <w:r>
        <w:t>7</w:t>
      </w:r>
      <w:r w:rsidRPr="00BA3E7C">
        <w:t>.4.4. informacija, pateikta trečiųjų asmenų, turėjusių raštu patvirtintą teisę atskleisti Konfidencialią informaciją;</w:t>
      </w:r>
    </w:p>
    <w:p w14:paraId="24514806" w14:textId="77777777" w:rsidR="00B1218D" w:rsidRPr="00BA3E7C" w:rsidRDefault="00B1218D" w:rsidP="00B1218D">
      <w:pPr>
        <w:spacing w:line="20" w:lineRule="atLeast"/>
        <w:ind w:firstLine="567"/>
        <w:jc w:val="both"/>
      </w:pPr>
      <w:r>
        <w:t>7</w:t>
      </w:r>
      <w:r w:rsidRPr="00BA3E7C">
        <w:t>.4.4.1. informacija, kuri privalo būti atskleista pagal įstatymus ar kitus teisės aktus.</w:t>
      </w:r>
    </w:p>
    <w:p w14:paraId="5D44CF97" w14:textId="77777777" w:rsidR="00B1218D" w:rsidRPr="00BA3E7C" w:rsidRDefault="00B1218D" w:rsidP="00B1218D">
      <w:pPr>
        <w:spacing w:line="20" w:lineRule="atLeast"/>
        <w:ind w:firstLine="567"/>
        <w:jc w:val="both"/>
      </w:pPr>
      <w:r>
        <w:t>7.</w:t>
      </w:r>
      <w:r w:rsidRPr="00BA3E7C">
        <w:t>5. Šalys užtikrina, kad:</w:t>
      </w:r>
    </w:p>
    <w:p w14:paraId="33DCC3A6" w14:textId="77777777" w:rsidR="00B1218D" w:rsidRPr="00BA3E7C" w:rsidRDefault="00B1218D" w:rsidP="00B1218D">
      <w:pPr>
        <w:spacing w:line="20" w:lineRule="atLeast"/>
        <w:ind w:firstLine="567"/>
        <w:jc w:val="both"/>
      </w:pPr>
      <w:r>
        <w:t>7</w:t>
      </w:r>
      <w:r w:rsidRPr="00BA3E7C">
        <w:t>.5.1. Bus išsaugotas visos iš kitos Šalies gautos informacijos, kuri, atsižvelgiant į Lietuvos Respublikos įstatymus, yra įslaptinta ar sudaro valstybės, tarnybos, komercinę paslaptį, Konfidencialią informaciją, arba jai taikoma duomenų apsauga, slaptumas ir įsipareigoja naudoti tokią informaciją tik Sutarties vykdymo tikslais;</w:t>
      </w:r>
    </w:p>
    <w:p w14:paraId="374A9172" w14:textId="77777777" w:rsidR="00B1218D" w:rsidRPr="00BA3E7C" w:rsidRDefault="00B1218D" w:rsidP="00B1218D">
      <w:pPr>
        <w:spacing w:line="20" w:lineRule="atLeast"/>
        <w:ind w:firstLine="567"/>
        <w:jc w:val="both"/>
      </w:pPr>
      <w:r>
        <w:t>7</w:t>
      </w:r>
      <w:r w:rsidRPr="00BA3E7C">
        <w:t>.5.2. Imsis visų būtinų atsargumo priemonių siekdamos užtikrinti, kad Konfidenciali informacija nebūtų atskleista ar naudojama ne Sutarties vykdymo tikslais;</w:t>
      </w:r>
    </w:p>
    <w:p w14:paraId="42BA8999" w14:textId="77777777" w:rsidR="00B1218D" w:rsidRPr="00BA3E7C" w:rsidRDefault="00B1218D" w:rsidP="00B1218D">
      <w:pPr>
        <w:spacing w:line="20" w:lineRule="atLeast"/>
        <w:ind w:firstLine="567"/>
        <w:jc w:val="both"/>
      </w:pPr>
      <w:r>
        <w:t>7</w:t>
      </w:r>
      <w:r w:rsidRPr="00BA3E7C">
        <w:t>.5.3. Konfidencialios informacijos atskleidimas galimas tik esant rašytiniam kitos Šalies sutikimui;</w:t>
      </w:r>
    </w:p>
    <w:p w14:paraId="093D7B7E" w14:textId="77777777" w:rsidR="00B1218D" w:rsidRPr="00BA3E7C" w:rsidRDefault="00B1218D" w:rsidP="00B1218D">
      <w:pPr>
        <w:spacing w:line="20" w:lineRule="atLeast"/>
        <w:ind w:firstLine="567"/>
        <w:jc w:val="both"/>
      </w:pPr>
      <w:r>
        <w:t>7</w:t>
      </w:r>
      <w:r w:rsidRPr="00BA3E7C">
        <w:t>.5.4. Konfidenciali informacija gali būti perduodama be išankstinio kitos Šalies raštiško sutikimo, kai to reikalaujama Lietuvos Respublikos įstatymų nustatyta tvarka (pvz.: kai to reikalauja teisėsaugos, kontrolės ir kitos institucijos);</w:t>
      </w:r>
    </w:p>
    <w:p w14:paraId="16B73A23" w14:textId="77777777" w:rsidR="00B1218D" w:rsidRPr="00BA3E7C" w:rsidRDefault="00B1218D" w:rsidP="00B1218D">
      <w:pPr>
        <w:spacing w:line="20" w:lineRule="atLeast"/>
        <w:ind w:firstLine="567"/>
        <w:jc w:val="both"/>
      </w:pPr>
      <w:r>
        <w:t>7</w:t>
      </w:r>
      <w:r w:rsidRPr="00BA3E7C">
        <w:t>.5.5. Bet kokie Šalies gauti dokumentai lieka juos pateikusios Šalies nuosavybe, jeigu Šalys raštu nesusitaria kitaip. Medžiaga saugoma Lietuvos Respublikos įstatymais ar kiti teisės aktais nustatytą laikotarpį.</w:t>
      </w:r>
    </w:p>
    <w:p w14:paraId="0E3E0E62" w14:textId="77777777" w:rsidR="00B1218D" w:rsidRPr="00BA3E7C" w:rsidRDefault="00B1218D" w:rsidP="00B1218D">
      <w:pPr>
        <w:tabs>
          <w:tab w:val="left" w:pos="709"/>
          <w:tab w:val="left" w:pos="851"/>
          <w:tab w:val="left" w:pos="1276"/>
        </w:tabs>
        <w:spacing w:line="20" w:lineRule="atLeast"/>
        <w:ind w:firstLine="567"/>
        <w:jc w:val="both"/>
      </w:pPr>
      <w:r>
        <w:t>7</w:t>
      </w:r>
      <w:r w:rsidRPr="00BA3E7C">
        <w:t>.5.6. Sutarties nuostatos, numatančios Šalių įsipareigojimus, susijusius su Konfidencialios informacijos saugojimu, galioja ir Šalims nutraukus Sutartį ar pasibaigus Sutarties galiojimui, taip pat galioja bet kuri kita nuostata, kai tiesiogiai arba netiesiogiai nurodoma, kad jos galiojimas nesibaigia nutraukus Sutartį.</w:t>
      </w:r>
    </w:p>
    <w:p w14:paraId="7DBA8BE2" w14:textId="77777777" w:rsidR="00B1218D" w:rsidRDefault="00B1218D" w:rsidP="00B1218D">
      <w:pPr>
        <w:spacing w:line="20" w:lineRule="atLeast"/>
        <w:rPr>
          <w:b/>
          <w:bCs/>
        </w:rPr>
      </w:pPr>
    </w:p>
    <w:p w14:paraId="78954579" w14:textId="77777777" w:rsidR="00B1218D" w:rsidRDefault="00B1218D" w:rsidP="00B1218D">
      <w:pPr>
        <w:spacing w:line="20" w:lineRule="atLeast"/>
        <w:rPr>
          <w:b/>
          <w:bCs/>
        </w:rPr>
      </w:pPr>
    </w:p>
    <w:p w14:paraId="11973436" w14:textId="46CAF546" w:rsidR="00B1218D" w:rsidRDefault="00B1218D" w:rsidP="00B1218D">
      <w:pPr>
        <w:spacing w:line="20" w:lineRule="atLeast"/>
        <w:rPr>
          <w:b/>
          <w:bCs/>
        </w:rPr>
      </w:pPr>
    </w:p>
    <w:p w14:paraId="481ACFF4" w14:textId="77777777" w:rsidR="00B1218D" w:rsidRDefault="00B1218D" w:rsidP="00B1218D">
      <w:pPr>
        <w:spacing w:line="20" w:lineRule="atLeast"/>
        <w:rPr>
          <w:b/>
          <w:bCs/>
        </w:rPr>
      </w:pPr>
    </w:p>
    <w:p w14:paraId="70BABBD4" w14:textId="77777777" w:rsidR="00B1218D" w:rsidRDefault="00B1218D" w:rsidP="00B1218D">
      <w:pPr>
        <w:spacing w:line="20" w:lineRule="atLeast"/>
        <w:rPr>
          <w:b/>
          <w:bCs/>
        </w:rPr>
      </w:pPr>
    </w:p>
    <w:p w14:paraId="46C4A768" w14:textId="77777777" w:rsidR="00B1218D" w:rsidRPr="00851EC2" w:rsidRDefault="00B1218D" w:rsidP="00B1218D">
      <w:pPr>
        <w:spacing w:line="20" w:lineRule="atLeast"/>
        <w:ind w:firstLine="567"/>
        <w:jc w:val="center"/>
        <w:rPr>
          <w:b/>
          <w:bCs/>
        </w:rPr>
      </w:pPr>
      <w:r>
        <w:rPr>
          <w:b/>
          <w:bCs/>
        </w:rPr>
        <w:t>V</w:t>
      </w:r>
      <w:r w:rsidRPr="00851EC2">
        <w:rPr>
          <w:b/>
          <w:bCs/>
        </w:rPr>
        <w:t>I</w:t>
      </w:r>
      <w:r>
        <w:rPr>
          <w:b/>
          <w:bCs/>
        </w:rPr>
        <w:t>II</w:t>
      </w:r>
      <w:r w:rsidRPr="00851EC2">
        <w:rPr>
          <w:b/>
          <w:bCs/>
        </w:rPr>
        <w:t>. KITOS SĄLYGOS</w:t>
      </w:r>
    </w:p>
    <w:p w14:paraId="01571022" w14:textId="77777777" w:rsidR="00B1218D" w:rsidRPr="00BA3E7C" w:rsidRDefault="00B1218D" w:rsidP="00B1218D">
      <w:pPr>
        <w:spacing w:line="20" w:lineRule="atLeast"/>
        <w:ind w:firstLine="567"/>
        <w:jc w:val="center"/>
        <w:rPr>
          <w:b/>
          <w:bCs/>
        </w:rPr>
      </w:pPr>
    </w:p>
    <w:p w14:paraId="0412A98B" w14:textId="77777777" w:rsidR="00B1218D" w:rsidRDefault="00B1218D" w:rsidP="00B1218D">
      <w:pPr>
        <w:pStyle w:val="Pagrindiniotekstotrauka"/>
        <w:tabs>
          <w:tab w:val="left" w:pos="-142"/>
          <w:tab w:val="left" w:pos="142"/>
        </w:tabs>
        <w:spacing w:line="20" w:lineRule="atLeast"/>
        <w:ind w:right="0" w:firstLine="567"/>
      </w:pPr>
      <w:r w:rsidRPr="00BA3E7C">
        <w:rPr>
          <w:spacing w:val="-2"/>
        </w:rPr>
        <w:t xml:space="preserve"> </w:t>
      </w:r>
      <w:r>
        <w:rPr>
          <w:spacing w:val="-2"/>
        </w:rPr>
        <w:t>8</w:t>
      </w:r>
      <w:r w:rsidRPr="00BA3E7C">
        <w:rPr>
          <w:spacing w:val="-2"/>
        </w:rPr>
        <w:t xml:space="preserve">.1. </w:t>
      </w:r>
      <w:r w:rsidRPr="00BA3E7C">
        <w:t xml:space="preserve">Ši Sutartis įsigalioja Šalims ją pasirašius ir galioja iki Sutartyje numatyto paslaugų teikimo termino pabaigos arba jos nutraukimo šioje Sutartyje numatytais pagrindais ir tvarka. </w:t>
      </w:r>
    </w:p>
    <w:p w14:paraId="5AFEEE05" w14:textId="77777777" w:rsidR="00B1218D" w:rsidRPr="00D115FA" w:rsidRDefault="00B1218D" w:rsidP="00B1218D">
      <w:pPr>
        <w:pStyle w:val="Pagrindiniotekstotrauka"/>
        <w:tabs>
          <w:tab w:val="left" w:pos="-142"/>
          <w:tab w:val="left" w:pos="142"/>
        </w:tabs>
        <w:spacing w:line="20" w:lineRule="atLeast"/>
        <w:ind w:right="0" w:firstLine="567"/>
        <w:rPr>
          <w:color w:val="FF0000"/>
        </w:rPr>
      </w:pPr>
      <w:r w:rsidRPr="00BA3E7C">
        <w:rPr>
          <w:spacing w:val="-2"/>
        </w:rPr>
        <w:t xml:space="preserve"> </w:t>
      </w:r>
      <w:r>
        <w:rPr>
          <w:spacing w:val="-2"/>
        </w:rPr>
        <w:t>8</w:t>
      </w:r>
      <w:r w:rsidRPr="00BA3E7C">
        <w:rPr>
          <w:spacing w:val="-2"/>
        </w:rPr>
        <w:t xml:space="preserve">.2. </w:t>
      </w:r>
      <w:r w:rsidRPr="00BA3E7C">
        <w:t>Sutarties sąlygos Sutarties galiojimo laikotarpiu negali būti keičiamos, išskyrus tokias Sutarties sąlygas, kurias pakeitus nebūtų pažeisti Lietuvos Respublikos viešųjų pirkimų įstatyme nustatyti principai ir tikslai.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r>
        <w:t xml:space="preserve"> </w:t>
      </w:r>
      <w:r w:rsidRPr="00F063A7">
        <w:t>Sutarties keitimas gali būti atliekamas vadovaujantis VPĮ 89 str. nuostatomis. Perkančioji organizacija vienašališkai nutraukti sutartį gali vadovaujantis VPĮ 90 str. nuostatomis.</w:t>
      </w:r>
    </w:p>
    <w:p w14:paraId="00FE27D2" w14:textId="77777777" w:rsidR="00B1218D" w:rsidRDefault="00B1218D" w:rsidP="00B1218D">
      <w:pPr>
        <w:pStyle w:val="Pagrindiniotekstotrauka"/>
        <w:tabs>
          <w:tab w:val="left" w:pos="-142"/>
          <w:tab w:val="left" w:pos="142"/>
        </w:tabs>
        <w:spacing w:line="20" w:lineRule="atLeast"/>
        <w:ind w:right="0" w:firstLine="567"/>
      </w:pPr>
      <w:r>
        <w:t>8</w:t>
      </w:r>
      <w:r w:rsidRPr="00BA3E7C">
        <w:t>.3. Šalių susitarimai dėl Sutarties pakeitimo įsigalioja nuo jų pasirašymo dienos, jeigu susitarimuose nenumatyta vėlesnė jų įsigaliojimo data.</w:t>
      </w:r>
    </w:p>
    <w:p w14:paraId="314A4A07" w14:textId="77777777" w:rsidR="00B1218D" w:rsidRDefault="00B1218D" w:rsidP="00B1218D">
      <w:pPr>
        <w:pStyle w:val="Pagrindiniotekstotrauka"/>
        <w:tabs>
          <w:tab w:val="left" w:pos="-142"/>
          <w:tab w:val="left" w:pos="142"/>
        </w:tabs>
        <w:spacing w:line="20" w:lineRule="atLeast"/>
        <w:ind w:right="0" w:firstLine="567"/>
      </w:pPr>
      <w:r>
        <w:rPr>
          <w:spacing w:val="-2"/>
        </w:rPr>
        <w:t>8</w:t>
      </w:r>
      <w:r w:rsidRPr="00BA3E7C">
        <w:rPr>
          <w:spacing w:val="-2"/>
        </w:rPr>
        <w:t xml:space="preserve">.4. </w:t>
      </w:r>
      <w:r w:rsidRPr="00BA3E7C">
        <w:t>Sutarties Šalys visus ginčus, kylančius iš Sutarties, sprendžia derybomis. Kilus ginčui, Sutarties Šalys raštu išdėsto savo nuomonę kitai Šaliai ir pasiūlo ginčo sprendimą. Gavusi pasiūlymą ginčą spręsti derybomis, Šalis privalo į jį atsakyti per 10 (dešimt) kalendorinių dienų. Ginčas turi būti išspręstas ne vėliau kaip per 20 (dvidešimt) kalendorinių dienų nuo derybų pradžios. Jei ginčo išspręsti derybomis nepavyksta arba Šalis laiku neatsako į pasiūlymą ginčą spręsti derybomis, kita Šalis turi teisę, be papildomo įspėjimo, pereiti prie ginčų sprendimo teismine tvarka.</w:t>
      </w:r>
    </w:p>
    <w:p w14:paraId="0A06C4DD" w14:textId="77777777" w:rsidR="00B1218D" w:rsidRDefault="00B1218D" w:rsidP="00B1218D">
      <w:pPr>
        <w:pStyle w:val="Pagrindiniotekstotrauka"/>
        <w:tabs>
          <w:tab w:val="left" w:pos="-142"/>
          <w:tab w:val="left" w:pos="142"/>
        </w:tabs>
        <w:spacing w:line="20" w:lineRule="atLeast"/>
        <w:ind w:right="0" w:firstLine="567"/>
      </w:pPr>
      <w:r>
        <w:rPr>
          <w:color w:val="000000"/>
        </w:rPr>
        <w:t>8</w:t>
      </w:r>
      <w:r w:rsidRPr="00BA3E7C">
        <w:rPr>
          <w:color w:val="000000"/>
        </w:rPr>
        <w:t xml:space="preserve">.5. </w:t>
      </w:r>
      <w:r w:rsidRPr="00BA3E7C">
        <w:t>Visi ginčai, kylantys dėl šios Sutarties ar su ja susiję, nepavykus jų išspręsti derybų būdu, sprendžiami Lietuvos Respublikos teisės aktų nustatyta tvarka.</w:t>
      </w:r>
    </w:p>
    <w:p w14:paraId="40BB1ADA" w14:textId="77777777" w:rsidR="00B1218D" w:rsidRDefault="00B1218D" w:rsidP="00B1218D">
      <w:pPr>
        <w:pStyle w:val="Pagrindiniotekstotrauka"/>
        <w:tabs>
          <w:tab w:val="left" w:pos="-142"/>
          <w:tab w:val="left" w:pos="142"/>
        </w:tabs>
        <w:spacing w:line="20" w:lineRule="atLeast"/>
        <w:ind w:right="0" w:firstLine="567"/>
        <w:rPr>
          <w:color w:val="000000"/>
        </w:rPr>
      </w:pPr>
      <w:r>
        <w:rPr>
          <w:color w:val="000000"/>
        </w:rPr>
        <w:t>8</w:t>
      </w:r>
      <w:r w:rsidRPr="00BA3E7C">
        <w:rPr>
          <w:color w:val="000000"/>
        </w:rPr>
        <w:t xml:space="preserve">.6. Sutarčiai aiškinti ir ginčams spręsti taikoma Lietuvos Respublikos teisė.  </w:t>
      </w:r>
    </w:p>
    <w:p w14:paraId="6502071B" w14:textId="77777777" w:rsidR="00B1218D" w:rsidRDefault="00B1218D" w:rsidP="00B1218D">
      <w:pPr>
        <w:pStyle w:val="Pagrindiniotekstotrauka"/>
        <w:tabs>
          <w:tab w:val="left" w:pos="-142"/>
          <w:tab w:val="left" w:pos="142"/>
        </w:tabs>
        <w:spacing w:line="20" w:lineRule="atLeast"/>
        <w:ind w:right="0" w:firstLine="567"/>
        <w:rPr>
          <w:spacing w:val="-2"/>
        </w:rPr>
      </w:pPr>
      <w:r>
        <w:rPr>
          <w:spacing w:val="-2"/>
        </w:rPr>
        <w:t>8</w:t>
      </w:r>
      <w:r w:rsidRPr="00BA3E7C">
        <w:rPr>
          <w:spacing w:val="-2"/>
        </w:rPr>
        <w:t>.7. Šalių tarpusavio santykiai, neaptarti Sutartyje, reguliuojami Lietuvos Respublikos civilinio kodekso ir kitų teisės aktų nustatyta tvarka.</w:t>
      </w:r>
    </w:p>
    <w:p w14:paraId="19D77A2B" w14:textId="77777777" w:rsidR="00B1218D" w:rsidRDefault="00B1218D" w:rsidP="00B1218D">
      <w:pPr>
        <w:pStyle w:val="Pagrindiniotekstotrauka"/>
        <w:tabs>
          <w:tab w:val="left" w:pos="-142"/>
          <w:tab w:val="left" w:pos="142"/>
        </w:tabs>
        <w:spacing w:line="20" w:lineRule="atLeast"/>
        <w:ind w:right="0" w:firstLine="567"/>
      </w:pPr>
      <w:r>
        <w:rPr>
          <w:spacing w:val="-2"/>
        </w:rPr>
        <w:t>8</w:t>
      </w:r>
      <w:r w:rsidRPr="00BA3E7C">
        <w:rPr>
          <w:spacing w:val="-2"/>
        </w:rPr>
        <w:t xml:space="preserve">.8. </w:t>
      </w:r>
      <w:r w:rsidRPr="00BA3E7C">
        <w:t>Visi Sutarties priedai, Šalių pasirašyti susitarimai dėl Sutarties pakeitimo ir (ar) papildymo yra neatskiriama Sutarties dalis.</w:t>
      </w:r>
    </w:p>
    <w:p w14:paraId="7A76718D" w14:textId="77777777" w:rsidR="00B1218D" w:rsidRDefault="00B1218D" w:rsidP="00B1218D">
      <w:pPr>
        <w:pStyle w:val="Pagrindiniotekstotrauka"/>
        <w:tabs>
          <w:tab w:val="left" w:pos="-142"/>
          <w:tab w:val="left" w:pos="142"/>
        </w:tabs>
        <w:spacing w:line="20" w:lineRule="atLeast"/>
        <w:ind w:right="0" w:firstLine="567"/>
        <w:rPr>
          <w:spacing w:val="-2"/>
        </w:rPr>
      </w:pPr>
      <w:r>
        <w:rPr>
          <w:spacing w:val="-2"/>
        </w:rPr>
        <w:t>8</w:t>
      </w:r>
      <w:r w:rsidRPr="00BA3E7C">
        <w:rPr>
          <w:spacing w:val="-2"/>
        </w:rPr>
        <w:t>.9. Sutartis sudaryta lietuvių kalba, 2 (dviem) egzemplioriais, turinčiais vienodą teisinę galią, po vieną egzempliorių kiekvienai Šaliai. Šalys pasirašo kiekviename Sutarties lape.</w:t>
      </w:r>
    </w:p>
    <w:p w14:paraId="2CEF1553" w14:textId="77777777" w:rsidR="00B1218D" w:rsidRDefault="00B1218D" w:rsidP="00B1218D">
      <w:pPr>
        <w:pStyle w:val="Pagrindiniotekstotrauka"/>
        <w:tabs>
          <w:tab w:val="left" w:pos="-142"/>
          <w:tab w:val="left" w:pos="142"/>
        </w:tabs>
        <w:spacing w:line="20" w:lineRule="atLeast"/>
        <w:ind w:right="0" w:firstLine="567"/>
      </w:pPr>
      <w:r>
        <w:t>8</w:t>
      </w:r>
      <w:r w:rsidRPr="00BA3E7C">
        <w:t>.10</w:t>
      </w:r>
      <w:r>
        <w:t>.</w:t>
      </w:r>
      <w:r w:rsidRPr="00BA3E7C">
        <w:t xml:space="preserve"> Sutarties priedas - Techninė specifikacija</w:t>
      </w:r>
      <w:r>
        <w:t xml:space="preserve">. </w:t>
      </w:r>
    </w:p>
    <w:p w14:paraId="6B11E897" w14:textId="77777777" w:rsidR="00B1218D" w:rsidRPr="00FE372F" w:rsidRDefault="00B1218D" w:rsidP="00B1218D">
      <w:pPr>
        <w:pStyle w:val="Pagrindiniotekstotrauka"/>
        <w:tabs>
          <w:tab w:val="left" w:pos="-142"/>
          <w:tab w:val="left" w:pos="142"/>
        </w:tabs>
        <w:spacing w:line="20" w:lineRule="atLeast"/>
        <w:ind w:right="0" w:firstLine="567"/>
        <w:rPr>
          <w:spacing w:val="-6"/>
          <w:lang w:eastAsia="lt-LT"/>
        </w:rPr>
      </w:pPr>
    </w:p>
    <w:tbl>
      <w:tblPr>
        <w:tblpPr w:leftFromText="180" w:rightFromText="180" w:vertAnchor="text" w:horzAnchor="margin" w:tblpY="572"/>
        <w:tblW w:w="9777" w:type="dxa"/>
        <w:tblLook w:val="0000" w:firstRow="0" w:lastRow="0" w:firstColumn="0" w:lastColumn="0" w:noHBand="0" w:noVBand="0"/>
      </w:tblPr>
      <w:tblGrid>
        <w:gridCol w:w="4749"/>
        <w:gridCol w:w="5028"/>
      </w:tblGrid>
      <w:tr w:rsidR="00FC1C43" w:rsidRPr="00E924D2" w14:paraId="65D77F07" w14:textId="77777777" w:rsidTr="00FC1C43">
        <w:trPr>
          <w:trHeight w:val="5208"/>
        </w:trPr>
        <w:tc>
          <w:tcPr>
            <w:tcW w:w="4749" w:type="dxa"/>
          </w:tcPr>
          <w:p w14:paraId="5D6C4E61" w14:textId="77777777" w:rsidR="00FC1C43" w:rsidRPr="002017CC" w:rsidRDefault="00FC1C43" w:rsidP="00FC1C43">
            <w:pPr>
              <w:ind w:right="-6"/>
              <w:jc w:val="both"/>
              <w:rPr>
                <w:b/>
                <w:bCs/>
              </w:rPr>
            </w:pPr>
            <w:r>
              <w:rPr>
                <w:b/>
                <w:bCs/>
              </w:rPr>
              <w:t>PERKANČIOJI ORGANIZACIJA</w:t>
            </w:r>
          </w:p>
          <w:p w14:paraId="1F07CDD6" w14:textId="77777777" w:rsidR="00FC1C43" w:rsidRPr="002017CC" w:rsidRDefault="00FC1C43" w:rsidP="00FC1C43">
            <w:pPr>
              <w:rPr>
                <w:b/>
                <w:bCs/>
              </w:rPr>
            </w:pPr>
            <w:r w:rsidRPr="00E924D2">
              <w:rPr>
                <w:b/>
                <w:bCs/>
              </w:rPr>
              <w:t xml:space="preserve">Raseinių rajono savivaldybės administracija </w:t>
            </w:r>
          </w:p>
          <w:p w14:paraId="0970421E" w14:textId="77777777" w:rsidR="00FC1C43" w:rsidRPr="00E924D2" w:rsidRDefault="00FC1C43" w:rsidP="00FC1C43">
            <w:r w:rsidRPr="00E924D2">
              <w:t>Įstaigos kodas 288740810</w:t>
            </w:r>
          </w:p>
          <w:p w14:paraId="32A5354B" w14:textId="77777777" w:rsidR="00FC1C43" w:rsidRPr="00E924D2" w:rsidRDefault="00FC1C43" w:rsidP="00FC1C43">
            <w:r w:rsidRPr="00E924D2">
              <w:t>V.Kudirkos g. 5, 60150 Raseiniai</w:t>
            </w:r>
          </w:p>
          <w:p w14:paraId="06FA4129" w14:textId="77777777" w:rsidR="00FC1C43" w:rsidRPr="00E924D2" w:rsidRDefault="00FC1C43" w:rsidP="00FC1C43">
            <w:r w:rsidRPr="00E924D2">
              <w:t>Tel. (8 428) 79 600, 79 595</w:t>
            </w:r>
          </w:p>
          <w:p w14:paraId="49A27D3D" w14:textId="77777777" w:rsidR="00FC1C43" w:rsidRPr="00E924D2" w:rsidRDefault="00FC1C43" w:rsidP="00FC1C43">
            <w:r w:rsidRPr="00E924D2">
              <w:t>El. p. savivaldybe@raseiniai.lt</w:t>
            </w:r>
          </w:p>
          <w:p w14:paraId="79AB619A" w14:textId="77777777" w:rsidR="00FC1C43" w:rsidRPr="00E924D2" w:rsidRDefault="00FC1C43" w:rsidP="00FC1C43">
            <w:r w:rsidRPr="00E924D2">
              <w:t>A.s. LT754010041400080057</w:t>
            </w:r>
          </w:p>
          <w:p w14:paraId="3ECC45FC" w14:textId="77777777" w:rsidR="00FC1C43" w:rsidRPr="00E924D2" w:rsidRDefault="00FC1C43" w:rsidP="00FC1C43">
            <w:r w:rsidRPr="00E924D2">
              <w:t>Luminor Bank AS, kodas 40100</w:t>
            </w:r>
          </w:p>
          <w:p w14:paraId="3DA5A3E5" w14:textId="77777777" w:rsidR="00FC1C43" w:rsidRPr="00E924D2" w:rsidRDefault="00FC1C43" w:rsidP="00FC1C43"/>
          <w:p w14:paraId="168D6FBF" w14:textId="77777777" w:rsidR="00FC1C43" w:rsidRPr="00E924D2" w:rsidRDefault="00FC1C43" w:rsidP="00FC1C43">
            <w:r w:rsidRPr="00E924D2">
              <w:t>Administracijos direktorius</w:t>
            </w:r>
          </w:p>
          <w:p w14:paraId="4B04A6E9" w14:textId="77777777" w:rsidR="00FC1C43" w:rsidRPr="00E924D2" w:rsidRDefault="00FC1C43" w:rsidP="00FC1C43">
            <w:r w:rsidRPr="00E924D2">
              <w:t>Edmundas Jonyla</w:t>
            </w:r>
          </w:p>
          <w:p w14:paraId="0C841F26" w14:textId="77777777" w:rsidR="00FC1C43" w:rsidRPr="00E924D2" w:rsidRDefault="00FC1C43" w:rsidP="00FC1C43"/>
          <w:p w14:paraId="43ABBADD" w14:textId="77777777" w:rsidR="00FC1C43" w:rsidRPr="00E924D2" w:rsidRDefault="00FC1C43" w:rsidP="00FC1C43"/>
          <w:p w14:paraId="2E2C83C2" w14:textId="77777777" w:rsidR="00FC1C43" w:rsidRPr="00E924D2" w:rsidRDefault="00FC1C43" w:rsidP="00FC1C43">
            <w:pPr>
              <w:jc w:val="both"/>
            </w:pPr>
            <w:r w:rsidRPr="00E924D2">
              <w:t>_________________________</w:t>
            </w:r>
          </w:p>
          <w:p w14:paraId="7CC76A49" w14:textId="77777777" w:rsidR="00FC1C43" w:rsidRPr="00E924D2" w:rsidRDefault="00FC1C43" w:rsidP="00FC1C43">
            <w:pPr>
              <w:jc w:val="both"/>
              <w:rPr>
                <w:b/>
                <w:bCs/>
              </w:rPr>
            </w:pPr>
          </w:p>
        </w:tc>
        <w:tc>
          <w:tcPr>
            <w:tcW w:w="5028" w:type="dxa"/>
          </w:tcPr>
          <w:p w14:paraId="0945774C" w14:textId="77777777" w:rsidR="00FC1C43" w:rsidRPr="00E924D2" w:rsidRDefault="00FC1C43" w:rsidP="00FC1C43">
            <w:pPr>
              <w:rPr>
                <w:b/>
              </w:rPr>
            </w:pPr>
            <w:r w:rsidRPr="00E924D2">
              <w:rPr>
                <w:b/>
              </w:rPr>
              <w:t>PASLAUGŲ TEIKĖJAS</w:t>
            </w:r>
          </w:p>
          <w:p w14:paraId="48FE4CFD" w14:textId="6498E0B9" w:rsidR="00FC1C43" w:rsidRPr="00E924D2" w:rsidRDefault="00FC1C43" w:rsidP="00FC1C43">
            <w:pPr>
              <w:rPr>
                <w:b/>
              </w:rPr>
            </w:pPr>
            <w:r w:rsidRPr="00FC1C43">
              <w:rPr>
                <w:b/>
              </w:rPr>
              <w:t>UAB „Profesionalų aljansas“</w:t>
            </w:r>
          </w:p>
          <w:p w14:paraId="5EDC7075" w14:textId="77777777" w:rsidR="00FC1C43" w:rsidRPr="00E924D2" w:rsidRDefault="00FC1C43" w:rsidP="00FC1C43"/>
          <w:p w14:paraId="49D31D95" w14:textId="3F0289D9" w:rsidR="00FC1C43" w:rsidRPr="00E924D2" w:rsidRDefault="00BF6274" w:rsidP="00FC1C43">
            <w:r>
              <w:t xml:space="preserve">Įmonės kodas </w:t>
            </w:r>
            <w:r w:rsidRPr="00BF6274">
              <w:t>303210619</w:t>
            </w:r>
          </w:p>
          <w:p w14:paraId="4322B83E" w14:textId="295A5123" w:rsidR="00FC1C43" w:rsidRPr="00E924D2" w:rsidRDefault="00FC1C43" w:rsidP="00FC1C43">
            <w:r w:rsidRPr="00FC1C43">
              <w:t>Naujakurių g. 98-9 , 47129 Kauno m.</w:t>
            </w:r>
          </w:p>
          <w:p w14:paraId="2602F792" w14:textId="0B0E5148" w:rsidR="00FC1C43" w:rsidRPr="00E924D2" w:rsidRDefault="00BF6274" w:rsidP="00FC1C43">
            <w:r>
              <w:t>Mob. 8</w:t>
            </w:r>
            <w:r w:rsidRPr="00BF6274">
              <w:t xml:space="preserve"> 698 37</w:t>
            </w:r>
            <w:r>
              <w:t xml:space="preserve"> </w:t>
            </w:r>
            <w:r w:rsidRPr="00BF6274">
              <w:t>003</w:t>
            </w:r>
          </w:p>
          <w:p w14:paraId="5AE055BC" w14:textId="72D208EB" w:rsidR="00FC1C43" w:rsidRPr="00E924D2" w:rsidRDefault="00BF6274" w:rsidP="00FC1C43">
            <w:r>
              <w:t>El. p. r</w:t>
            </w:r>
            <w:r w:rsidRPr="00BF6274">
              <w:t>olandas.juraitis@alliance4.lt</w:t>
            </w:r>
          </w:p>
          <w:p w14:paraId="4FC7822C" w14:textId="149087D2" w:rsidR="00AC3A82" w:rsidRDefault="00AC3A82" w:rsidP="00AC3A82">
            <w:r w:rsidRPr="00AC3A82">
              <w:t xml:space="preserve">A. </w:t>
            </w:r>
            <w:r w:rsidR="00BF6274" w:rsidRPr="00AC3A82">
              <w:t xml:space="preserve">s. </w:t>
            </w:r>
            <w:r w:rsidRPr="00AC3A82">
              <w:t xml:space="preserve">LT09 7300 0101 3774 5714   </w:t>
            </w:r>
          </w:p>
          <w:p w14:paraId="6B45E1E3" w14:textId="44442AE6" w:rsidR="00FC1C43" w:rsidRPr="00E924D2" w:rsidRDefault="00AC3A82" w:rsidP="00AC3A82">
            <w:r w:rsidRPr="00AC3A82">
              <w:t>AB Swedbank</w:t>
            </w:r>
            <w:r>
              <w:t>, kodas 73000</w:t>
            </w:r>
          </w:p>
          <w:p w14:paraId="2637EA03" w14:textId="77777777" w:rsidR="00FC1C43" w:rsidRPr="00E924D2" w:rsidRDefault="00FC1C43" w:rsidP="00FC1C43"/>
          <w:p w14:paraId="4A19292A" w14:textId="7735EF3F" w:rsidR="00FC1C43" w:rsidRDefault="00BF6274" w:rsidP="00FC1C43">
            <w:r>
              <w:t>Direktorius</w:t>
            </w:r>
          </w:p>
          <w:p w14:paraId="6B2843DD" w14:textId="6F117F1C" w:rsidR="00BF6274" w:rsidRPr="00E924D2" w:rsidRDefault="00BF6274" w:rsidP="00FC1C43">
            <w:r>
              <w:t xml:space="preserve">Rolandas Juraitis </w:t>
            </w:r>
          </w:p>
          <w:p w14:paraId="424D1350" w14:textId="77777777" w:rsidR="00FC1C43" w:rsidRPr="00E924D2" w:rsidRDefault="00FC1C43" w:rsidP="00FC1C43"/>
          <w:p w14:paraId="21EAC2D9" w14:textId="77777777" w:rsidR="00FC1C43" w:rsidRPr="00E924D2" w:rsidRDefault="00FC1C43" w:rsidP="00FC1C43"/>
          <w:p w14:paraId="4641D00E" w14:textId="1731167F" w:rsidR="00FC1C43" w:rsidRPr="00E924D2" w:rsidRDefault="00FC1C43" w:rsidP="00FC1C43">
            <w:pPr>
              <w:jc w:val="both"/>
            </w:pPr>
            <w:r w:rsidRPr="00E924D2">
              <w:t>_________________________</w:t>
            </w:r>
          </w:p>
        </w:tc>
      </w:tr>
    </w:tbl>
    <w:p w14:paraId="2E7CEA92" w14:textId="27BEC758" w:rsidR="00FC1C43" w:rsidRPr="00FC1C43" w:rsidRDefault="00B1218D" w:rsidP="00FC1C43">
      <w:pPr>
        <w:spacing w:line="360" w:lineRule="auto"/>
        <w:jc w:val="center"/>
        <w:rPr>
          <w:b/>
        </w:rPr>
      </w:pPr>
      <w:r>
        <w:rPr>
          <w:b/>
        </w:rPr>
        <w:t>IX</w:t>
      </w:r>
      <w:r w:rsidRPr="00E924D2">
        <w:rPr>
          <w:b/>
        </w:rPr>
        <w:t>. ŠALIŲ REKVIZITA</w:t>
      </w:r>
      <w:r w:rsidR="00FC1C43">
        <w:rPr>
          <w:b/>
        </w:rPr>
        <w:t>I</w:t>
      </w:r>
    </w:p>
    <w:p w14:paraId="47444F4B" w14:textId="77777777" w:rsidR="00CB6DAE" w:rsidRDefault="001043FD"/>
    <w:sectPr w:rsidR="00CB6DAE" w:rsidSect="00841AFF">
      <w:pgSz w:w="11906" w:h="16838"/>
      <w:pgMar w:top="1134" w:right="567" w:bottom="709"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43F9F"/>
    <w:multiLevelType w:val="multilevel"/>
    <w:tmpl w:val="5E8A5C88"/>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068" w:hanging="360"/>
      </w:pPr>
      <w:rPr>
        <w:b w:val="0"/>
      </w:rPr>
    </w:lvl>
    <w:lvl w:ilvl="2">
      <w:start w:val="1"/>
      <w:numFmt w:val="decimal"/>
      <w:isLgl/>
      <w:lvlText w:val="%1.%2.%3."/>
      <w:lvlJc w:val="left"/>
      <w:pPr>
        <w:ind w:left="3556"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4357AC1"/>
    <w:multiLevelType w:val="hybridMultilevel"/>
    <w:tmpl w:val="97D09A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B63D91"/>
    <w:multiLevelType w:val="multilevel"/>
    <w:tmpl w:val="7E867312"/>
    <w:lvl w:ilvl="0">
      <w:start w:val="1"/>
      <w:numFmt w:val="upperRoman"/>
      <w:lvlText w:val="%1."/>
      <w:lvlJc w:val="right"/>
      <w:pPr>
        <w:ind w:left="720" w:hanging="360"/>
      </w:pPr>
    </w:lvl>
    <w:lvl w:ilvl="1">
      <w:start w:val="1"/>
      <w:numFmt w:val="decimal"/>
      <w:isLgl/>
      <w:lvlText w:val="%1.%2."/>
      <w:lvlJc w:val="left"/>
      <w:pPr>
        <w:ind w:left="1275" w:hanging="468"/>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675" w:hanging="1080"/>
      </w:pPr>
      <w:rPr>
        <w:rFonts w:hint="default"/>
      </w:rPr>
    </w:lvl>
    <w:lvl w:ilvl="6">
      <w:start w:val="1"/>
      <w:numFmt w:val="decimal"/>
      <w:isLgl/>
      <w:lvlText w:val="%1.%2.%3.%4.%5.%6.%7."/>
      <w:lvlJc w:val="left"/>
      <w:pPr>
        <w:ind w:left="4482" w:hanging="1440"/>
      </w:pPr>
      <w:rPr>
        <w:rFonts w:hint="default"/>
      </w:rPr>
    </w:lvl>
    <w:lvl w:ilvl="7">
      <w:start w:val="1"/>
      <w:numFmt w:val="decimal"/>
      <w:isLgl/>
      <w:lvlText w:val="%1.%2.%3.%4.%5.%6.%7.%8."/>
      <w:lvlJc w:val="left"/>
      <w:pPr>
        <w:ind w:left="4929" w:hanging="1440"/>
      </w:pPr>
      <w:rPr>
        <w:rFonts w:hint="default"/>
      </w:rPr>
    </w:lvl>
    <w:lvl w:ilvl="8">
      <w:start w:val="1"/>
      <w:numFmt w:val="decimal"/>
      <w:isLgl/>
      <w:lvlText w:val="%1.%2.%3.%4.%5.%6.%7.%8.%9."/>
      <w:lvlJc w:val="left"/>
      <w:pPr>
        <w:ind w:left="573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8D"/>
    <w:rsid w:val="001043FD"/>
    <w:rsid w:val="00220FE5"/>
    <w:rsid w:val="005443CE"/>
    <w:rsid w:val="006350BB"/>
    <w:rsid w:val="00684F97"/>
    <w:rsid w:val="007B2565"/>
    <w:rsid w:val="00903130"/>
    <w:rsid w:val="00AC3A82"/>
    <w:rsid w:val="00B1218D"/>
    <w:rsid w:val="00BF6274"/>
    <w:rsid w:val="00D16C47"/>
    <w:rsid w:val="00D326D4"/>
    <w:rsid w:val="00F77B86"/>
    <w:rsid w:val="00FC1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5530"/>
  <w15:chartTrackingRefBased/>
  <w15:docId w15:val="{E5F9F2C8-E0D3-4150-82EE-AFEB8BEE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218D"/>
    <w:pPr>
      <w:spacing w:after="0" w:line="240" w:lineRule="auto"/>
    </w:pPr>
    <w:rPr>
      <w:rFonts w:ascii="Times New Roman" w:eastAsia="Times New Roman" w:hAnsi="Times New Roman" w:cs="Times New Roman"/>
      <w:sz w:val="24"/>
      <w:szCs w:val="24"/>
      <w:lang w:val="lt-LT"/>
    </w:rPr>
  </w:style>
  <w:style w:type="paragraph" w:styleId="Antrat2">
    <w:name w:val="heading 2"/>
    <w:basedOn w:val="prastasis"/>
    <w:next w:val="prastasis"/>
    <w:link w:val="Antrat2Diagrama"/>
    <w:qFormat/>
    <w:rsid w:val="00B1218D"/>
    <w:pPr>
      <w:keepNext/>
      <w:ind w:right="-366"/>
      <w:jc w:val="center"/>
      <w:outlineLvl w:val="1"/>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1218D"/>
    <w:rPr>
      <w:rFonts w:ascii="Times New Roman" w:eastAsia="Times New Roman" w:hAnsi="Times New Roman" w:cs="Times New Roman"/>
      <w:i/>
      <w:iCs/>
      <w:sz w:val="24"/>
      <w:szCs w:val="24"/>
      <w:lang w:val="lt-LT"/>
    </w:rPr>
  </w:style>
  <w:style w:type="paragraph" w:styleId="Pagrindiniotekstotrauka">
    <w:name w:val="Body Text Indent"/>
    <w:basedOn w:val="prastasis"/>
    <w:link w:val="PagrindiniotekstotraukaDiagrama"/>
    <w:rsid w:val="00B1218D"/>
    <w:pPr>
      <w:ind w:right="-366" w:firstLine="360"/>
      <w:jc w:val="both"/>
    </w:pPr>
  </w:style>
  <w:style w:type="character" w:customStyle="1" w:styleId="PagrindiniotekstotraukaDiagrama">
    <w:name w:val="Pagrindinio teksto įtrauka Diagrama"/>
    <w:basedOn w:val="Numatytasispastraiposriftas"/>
    <w:link w:val="Pagrindiniotekstotrauka"/>
    <w:rsid w:val="00B1218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B1218D"/>
    <w:pPr>
      <w:ind w:left="1296"/>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B1218D"/>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B1218D"/>
    <w:pPr>
      <w:spacing w:before="100" w:beforeAutospacing="1" w:after="100" w:afterAutospacing="1"/>
    </w:pPr>
    <w:rPr>
      <w:rFonts w:eastAsiaTheme="minorEastAsia"/>
      <w:lang w:eastAsia="lt-LT"/>
    </w:rPr>
  </w:style>
  <w:style w:type="paragraph" w:customStyle="1" w:styleId="BodyText11">
    <w:name w:val="Body Text11"/>
    <w:rsid w:val="00B1218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B121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Default">
    <w:name w:val="Default"/>
    <w:rsid w:val="006350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10.230.156.96/aktai/Default.aspx?Id=3&amp;DocId=252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12633</Words>
  <Characters>7201</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Brazauskaitė</dc:creator>
  <cp:keywords/>
  <dc:description/>
  <cp:lastModifiedBy>Daiva Milašauskienė</cp:lastModifiedBy>
  <cp:revision>2</cp:revision>
  <dcterms:created xsi:type="dcterms:W3CDTF">2021-12-08T12:57:00Z</dcterms:created>
  <dcterms:modified xsi:type="dcterms:W3CDTF">2021-12-08T12:57:00Z</dcterms:modified>
</cp:coreProperties>
</file>