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85430" w14:textId="77777777" w:rsidR="00BA340A" w:rsidRPr="00AF6F7B" w:rsidRDefault="00BA340A" w:rsidP="002C53D2">
      <w:pPr>
        <w:tabs>
          <w:tab w:val="left" w:pos="2405"/>
        </w:tabs>
        <w:rPr>
          <w:b/>
          <w:sz w:val="22"/>
          <w:szCs w:val="22"/>
          <w:lang w:val="en-US"/>
        </w:rPr>
      </w:pPr>
      <w:bookmarkStart w:id="0" w:name="OLE_LINK1"/>
      <w:bookmarkStart w:id="1" w:name="OLE_LINK2"/>
    </w:p>
    <w:p w14:paraId="6D104030" w14:textId="23AF0AF8" w:rsidR="00BA340A" w:rsidRPr="00030318" w:rsidRDefault="00BA340A" w:rsidP="00F3734D">
      <w:pPr>
        <w:tabs>
          <w:tab w:val="left" w:pos="2405"/>
        </w:tabs>
        <w:jc w:val="center"/>
        <w:rPr>
          <w:sz w:val="22"/>
          <w:szCs w:val="22"/>
          <w:lang w:val="lt-LT"/>
        </w:rPr>
      </w:pPr>
      <w:r w:rsidRPr="00030318">
        <w:rPr>
          <w:b/>
          <w:noProof/>
          <w:lang w:val="lt-LT"/>
        </w:rPr>
        <w:drawing>
          <wp:inline distT="0" distB="0" distL="0" distR="0" wp14:anchorId="6F956FF0" wp14:editId="52F44E96">
            <wp:extent cx="2891790" cy="1286510"/>
            <wp:effectExtent l="0" t="0" r="3810" b="8890"/>
            <wp:docPr id="5" name="Picture 4" descr="C:\Users\laura.sungailaite\Downloads\jpg\jpg\ESFIVP-I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aura.sungailaite\Downloads\jpg\jpg\ESFIVP-II-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1790" cy="1286510"/>
                    </a:xfrm>
                    <a:prstGeom prst="rect">
                      <a:avLst/>
                    </a:prstGeom>
                    <a:noFill/>
                    <a:ln>
                      <a:noFill/>
                    </a:ln>
                  </pic:spPr>
                </pic:pic>
              </a:graphicData>
            </a:graphic>
          </wp:inline>
        </w:drawing>
      </w:r>
    </w:p>
    <w:tbl>
      <w:tblPr>
        <w:tblW w:w="5142" w:type="pct"/>
        <w:tblLook w:val="04A0" w:firstRow="1" w:lastRow="0" w:firstColumn="1" w:lastColumn="0" w:noHBand="0" w:noVBand="1"/>
      </w:tblPr>
      <w:tblGrid>
        <w:gridCol w:w="4395"/>
        <w:gridCol w:w="4591"/>
        <w:gridCol w:w="635"/>
      </w:tblGrid>
      <w:tr w:rsidR="00BA340A" w:rsidRPr="00030318" w14:paraId="135963BD" w14:textId="77777777" w:rsidTr="00073AF5">
        <w:tc>
          <w:tcPr>
            <w:tcW w:w="5000" w:type="pct"/>
            <w:gridSpan w:val="3"/>
            <w:shd w:val="clear" w:color="auto" w:fill="auto"/>
          </w:tcPr>
          <w:p w14:paraId="237B6461" w14:textId="428017D0" w:rsidR="00BA340A" w:rsidRPr="00030318" w:rsidRDefault="00274712" w:rsidP="00073AF5">
            <w:pPr>
              <w:jc w:val="center"/>
              <w:outlineLvl w:val="0"/>
              <w:rPr>
                <w:b/>
                <w:sz w:val="22"/>
                <w:szCs w:val="22"/>
                <w:lang w:val="lt-LT"/>
              </w:rPr>
            </w:pPr>
            <w:r w:rsidRPr="00274712">
              <w:rPr>
                <w:b/>
                <w:sz w:val="22"/>
                <w:szCs w:val="22"/>
                <w:lang w:val="lt-LT"/>
              </w:rPr>
              <w:t>KLIPO, SKIRTO „KLASIKINIAM“ TURIZMO PRODUKTUI, GAMYB</w:t>
            </w:r>
            <w:r>
              <w:rPr>
                <w:b/>
                <w:sz w:val="22"/>
                <w:szCs w:val="22"/>
                <w:lang w:val="lt-LT"/>
              </w:rPr>
              <w:t>OS</w:t>
            </w:r>
            <w:r w:rsidRPr="00274712">
              <w:rPr>
                <w:b/>
                <w:sz w:val="22"/>
                <w:szCs w:val="22"/>
                <w:lang w:val="lt-LT"/>
              </w:rPr>
              <w:t xml:space="preserve"> </w:t>
            </w:r>
            <w:r w:rsidR="00B93C25" w:rsidRPr="00B93C25">
              <w:rPr>
                <w:b/>
                <w:sz w:val="22"/>
                <w:szCs w:val="22"/>
                <w:lang w:val="lt-LT"/>
              </w:rPr>
              <w:t>PASLAUG</w:t>
            </w:r>
            <w:r w:rsidR="00B93C25">
              <w:rPr>
                <w:b/>
                <w:sz w:val="22"/>
                <w:szCs w:val="22"/>
                <w:lang w:val="lt-LT"/>
              </w:rPr>
              <w:t>Ų</w:t>
            </w:r>
            <w:r w:rsidR="00B93C25" w:rsidRPr="00030318">
              <w:rPr>
                <w:b/>
                <w:sz w:val="22"/>
                <w:szCs w:val="22"/>
                <w:lang w:val="lt-LT"/>
              </w:rPr>
              <w:t xml:space="preserve"> </w:t>
            </w:r>
            <w:r w:rsidR="00BA340A" w:rsidRPr="00030318">
              <w:rPr>
                <w:b/>
                <w:caps/>
                <w:sz w:val="22"/>
                <w:szCs w:val="22"/>
                <w:lang w:val="lt-LT"/>
              </w:rPr>
              <w:t xml:space="preserve">VIEŠOJO PIRKIMO-PARDAVIMO SUTARTIS </w:t>
            </w:r>
            <w:r w:rsidR="00BA340A" w:rsidRPr="00030318">
              <w:rPr>
                <w:b/>
                <w:sz w:val="22"/>
                <w:szCs w:val="22"/>
                <w:lang w:val="lt-LT"/>
              </w:rPr>
              <w:t>NR. _________</w:t>
            </w:r>
          </w:p>
          <w:p w14:paraId="4FC6A94A" w14:textId="77777777" w:rsidR="00BA340A" w:rsidRPr="00030318" w:rsidRDefault="00BA340A" w:rsidP="00073AF5">
            <w:pPr>
              <w:jc w:val="center"/>
              <w:rPr>
                <w:b/>
                <w:sz w:val="22"/>
                <w:szCs w:val="22"/>
                <w:lang w:val="lt-LT"/>
              </w:rPr>
            </w:pPr>
          </w:p>
        </w:tc>
      </w:tr>
      <w:tr w:rsidR="00BA340A" w:rsidRPr="00030318" w14:paraId="20DE0BBD" w14:textId="77777777" w:rsidTr="00102A44">
        <w:tc>
          <w:tcPr>
            <w:tcW w:w="5000" w:type="pct"/>
            <w:gridSpan w:val="3"/>
            <w:shd w:val="clear" w:color="auto" w:fill="auto"/>
          </w:tcPr>
          <w:p w14:paraId="6753F3B1" w14:textId="074A8A88" w:rsidR="00BA340A" w:rsidRPr="00030318" w:rsidRDefault="00BA340A" w:rsidP="00073AF5">
            <w:pPr>
              <w:jc w:val="center"/>
              <w:outlineLvl w:val="0"/>
              <w:rPr>
                <w:sz w:val="22"/>
                <w:szCs w:val="22"/>
                <w:lang w:val="lt-LT"/>
              </w:rPr>
            </w:pPr>
            <w:r w:rsidRPr="00030318">
              <w:rPr>
                <w:sz w:val="22"/>
                <w:szCs w:val="22"/>
                <w:lang w:val="lt-LT"/>
              </w:rPr>
              <w:t>20</w:t>
            </w:r>
            <w:r w:rsidR="00B93C25">
              <w:rPr>
                <w:sz w:val="22"/>
                <w:szCs w:val="22"/>
                <w:lang w:val="lt-LT"/>
              </w:rPr>
              <w:t>21</w:t>
            </w:r>
            <w:r w:rsidRPr="00030318">
              <w:rPr>
                <w:sz w:val="22"/>
                <w:szCs w:val="22"/>
                <w:lang w:val="lt-LT"/>
              </w:rPr>
              <w:t>-____-____</w:t>
            </w:r>
          </w:p>
          <w:p w14:paraId="1AB8C9AF" w14:textId="77777777" w:rsidR="00BA340A" w:rsidRPr="00030318" w:rsidRDefault="00BA340A" w:rsidP="00073AF5">
            <w:pPr>
              <w:jc w:val="center"/>
              <w:rPr>
                <w:b/>
                <w:sz w:val="22"/>
                <w:szCs w:val="22"/>
                <w:lang w:val="lt-LT"/>
              </w:rPr>
            </w:pPr>
            <w:r w:rsidRPr="00030318">
              <w:rPr>
                <w:b/>
                <w:sz w:val="22"/>
                <w:szCs w:val="22"/>
                <w:lang w:val="lt-LT"/>
              </w:rPr>
              <w:t xml:space="preserve">Vilnius </w:t>
            </w:r>
          </w:p>
          <w:p w14:paraId="3E1E0622" w14:textId="77777777" w:rsidR="00BA340A" w:rsidRPr="00030318" w:rsidRDefault="00BA340A" w:rsidP="00073AF5">
            <w:pPr>
              <w:jc w:val="center"/>
              <w:rPr>
                <w:b/>
                <w:sz w:val="22"/>
                <w:szCs w:val="22"/>
                <w:lang w:val="lt-LT"/>
              </w:rPr>
            </w:pPr>
          </w:p>
        </w:tc>
      </w:tr>
      <w:tr w:rsidR="00BA340A" w:rsidRPr="00030318" w14:paraId="53AB9D34" w14:textId="77777777" w:rsidTr="00102A44">
        <w:tc>
          <w:tcPr>
            <w:tcW w:w="5000" w:type="pct"/>
            <w:gridSpan w:val="3"/>
            <w:shd w:val="clear" w:color="auto" w:fill="auto"/>
          </w:tcPr>
          <w:p w14:paraId="01750CC8" w14:textId="32635F81" w:rsidR="00BA340A" w:rsidRPr="00030318" w:rsidRDefault="00BA340A" w:rsidP="00073AF5">
            <w:pPr>
              <w:jc w:val="both"/>
              <w:rPr>
                <w:sz w:val="22"/>
                <w:szCs w:val="22"/>
                <w:lang w:val="lt-LT"/>
              </w:rPr>
            </w:pPr>
            <w:r w:rsidRPr="00030318">
              <w:rPr>
                <w:b/>
                <w:sz w:val="22"/>
                <w:szCs w:val="22"/>
                <w:lang w:val="lt-LT"/>
              </w:rPr>
              <w:t>Viešoji įstaiga „Keliauk Lietuvoje”</w:t>
            </w:r>
            <w:r w:rsidRPr="00030318">
              <w:rPr>
                <w:sz w:val="22"/>
                <w:szCs w:val="22"/>
                <w:lang w:val="lt-LT"/>
              </w:rPr>
              <w:t xml:space="preserve">, atstovaujama </w:t>
            </w:r>
            <w:r w:rsidR="007E77A6">
              <w:rPr>
                <w:sz w:val="22"/>
                <w:szCs w:val="22"/>
                <w:lang w:val="lt-LT"/>
              </w:rPr>
              <w:t>Administravimo</w:t>
            </w:r>
            <w:r w:rsidR="00B93C25">
              <w:rPr>
                <w:sz w:val="22"/>
                <w:szCs w:val="22"/>
                <w:lang w:val="lt-LT"/>
              </w:rPr>
              <w:t xml:space="preserve"> skyriaus vadovės Ievos Brogienės</w:t>
            </w:r>
            <w:r w:rsidRPr="00030318">
              <w:rPr>
                <w:sz w:val="22"/>
                <w:szCs w:val="22"/>
                <w:lang w:val="lt-LT"/>
              </w:rPr>
              <w:t xml:space="preserve">, </w:t>
            </w:r>
            <w:r w:rsidR="00314D4C" w:rsidRPr="00030318">
              <w:rPr>
                <w:sz w:val="22"/>
                <w:szCs w:val="22"/>
                <w:lang w:val="lt-LT"/>
              </w:rPr>
              <w:t xml:space="preserve">veikiančios pagal viešosios įstaigos „Keliauk Lietuvoje“ direktoriaus </w:t>
            </w:r>
            <w:r w:rsidR="00B93C25">
              <w:rPr>
                <w:sz w:val="22"/>
                <w:szCs w:val="22"/>
                <w:lang w:val="lt-LT"/>
              </w:rPr>
              <w:t xml:space="preserve">įsakymą </w:t>
            </w:r>
            <w:r w:rsidR="0028002B" w:rsidRPr="00030318">
              <w:rPr>
                <w:sz w:val="22"/>
                <w:szCs w:val="22"/>
                <w:lang w:val="lt-LT"/>
              </w:rPr>
              <w:t>(toliau vadinama – Perkančioji organizacija)</w:t>
            </w:r>
            <w:r w:rsidRPr="00030318">
              <w:rPr>
                <w:sz w:val="22"/>
                <w:szCs w:val="22"/>
                <w:lang w:val="lt-LT"/>
              </w:rPr>
              <w:t xml:space="preserve">, ir </w:t>
            </w:r>
          </w:p>
          <w:p w14:paraId="02781433" w14:textId="77777777" w:rsidR="00BA340A" w:rsidRPr="00030318" w:rsidRDefault="00BA340A" w:rsidP="00073AF5">
            <w:pPr>
              <w:jc w:val="center"/>
              <w:rPr>
                <w:b/>
                <w:sz w:val="22"/>
                <w:szCs w:val="22"/>
                <w:lang w:val="lt-LT"/>
              </w:rPr>
            </w:pPr>
          </w:p>
        </w:tc>
      </w:tr>
      <w:tr w:rsidR="00BA340A" w:rsidRPr="00030318" w14:paraId="4CFE3D5B" w14:textId="77777777" w:rsidTr="00102A44">
        <w:tc>
          <w:tcPr>
            <w:tcW w:w="5000" w:type="pct"/>
            <w:gridSpan w:val="3"/>
            <w:shd w:val="clear" w:color="auto" w:fill="auto"/>
          </w:tcPr>
          <w:p w14:paraId="79BAAD76" w14:textId="56F3A6B6" w:rsidR="00BA340A" w:rsidRPr="00030318" w:rsidRDefault="00274712" w:rsidP="00073AF5">
            <w:pPr>
              <w:jc w:val="both"/>
              <w:rPr>
                <w:sz w:val="22"/>
                <w:szCs w:val="22"/>
                <w:lang w:val="lt-LT"/>
              </w:rPr>
            </w:pPr>
            <w:r>
              <w:rPr>
                <w:b/>
                <w:iCs/>
                <w:sz w:val="22"/>
                <w:szCs w:val="22"/>
                <w:lang w:val="lt-LT"/>
              </w:rPr>
              <w:t>MB „Kvadratai“</w:t>
            </w:r>
            <w:r w:rsidR="006B637E" w:rsidRPr="00030318">
              <w:rPr>
                <w:b/>
                <w:iCs/>
                <w:sz w:val="22"/>
                <w:szCs w:val="22"/>
                <w:lang w:val="lt-LT"/>
              </w:rPr>
              <w:t>,</w:t>
            </w:r>
            <w:r w:rsidR="006B637E" w:rsidRPr="00030318">
              <w:rPr>
                <w:b/>
                <w:i/>
                <w:sz w:val="22"/>
                <w:szCs w:val="22"/>
                <w:lang w:val="lt-LT"/>
              </w:rPr>
              <w:t xml:space="preserve"> </w:t>
            </w:r>
            <w:r w:rsidR="006B637E" w:rsidRPr="00030318">
              <w:rPr>
                <w:bCs/>
                <w:iCs/>
                <w:sz w:val="22"/>
                <w:szCs w:val="22"/>
                <w:lang w:val="lt-LT"/>
              </w:rPr>
              <w:t>atstovaujama</w:t>
            </w:r>
            <w:r w:rsidR="007725E1">
              <w:rPr>
                <w:bCs/>
                <w:iCs/>
                <w:sz w:val="22"/>
                <w:szCs w:val="22"/>
                <w:lang w:val="lt-LT"/>
              </w:rPr>
              <w:t xml:space="preserve"> </w:t>
            </w:r>
            <w:r w:rsidR="00B515F6">
              <w:rPr>
                <w:bCs/>
                <w:iCs/>
                <w:sz w:val="22"/>
                <w:szCs w:val="22"/>
                <w:lang w:val="lt-LT"/>
              </w:rPr>
              <w:t>vadovo</w:t>
            </w:r>
            <w:r w:rsidR="00B93C25">
              <w:rPr>
                <w:bCs/>
                <w:iCs/>
                <w:sz w:val="22"/>
                <w:szCs w:val="22"/>
                <w:lang w:val="lt-LT"/>
              </w:rPr>
              <w:t xml:space="preserve"> </w:t>
            </w:r>
            <w:r w:rsidR="00B515F6">
              <w:rPr>
                <w:bCs/>
                <w:iCs/>
                <w:sz w:val="22"/>
                <w:szCs w:val="22"/>
                <w:lang w:val="lt-LT"/>
              </w:rPr>
              <w:t xml:space="preserve">Lauryno Mataičio, </w:t>
            </w:r>
            <w:r w:rsidR="006B637E" w:rsidRPr="00030318">
              <w:rPr>
                <w:bCs/>
                <w:iCs/>
                <w:sz w:val="22"/>
                <w:szCs w:val="22"/>
                <w:lang w:val="lt-LT"/>
              </w:rPr>
              <w:t xml:space="preserve">veikiančio pagal </w:t>
            </w:r>
            <w:r>
              <w:rPr>
                <w:bCs/>
                <w:iCs/>
                <w:sz w:val="22"/>
                <w:szCs w:val="22"/>
                <w:lang w:val="lt-LT"/>
              </w:rPr>
              <w:t>bendrijos</w:t>
            </w:r>
            <w:r w:rsidR="006B637E" w:rsidRPr="00030318">
              <w:rPr>
                <w:bCs/>
                <w:iCs/>
                <w:sz w:val="22"/>
                <w:szCs w:val="22"/>
                <w:lang w:val="lt-LT"/>
              </w:rPr>
              <w:t xml:space="preserve"> įstatus</w:t>
            </w:r>
            <w:r w:rsidR="006B637E" w:rsidRPr="00030318">
              <w:rPr>
                <w:b/>
                <w:iCs/>
                <w:sz w:val="22"/>
                <w:szCs w:val="22"/>
                <w:lang w:val="lt-LT"/>
              </w:rPr>
              <w:t xml:space="preserve"> (</w:t>
            </w:r>
            <w:r w:rsidR="006B637E" w:rsidRPr="00030318">
              <w:rPr>
                <w:bCs/>
                <w:iCs/>
                <w:sz w:val="22"/>
                <w:szCs w:val="22"/>
                <w:lang w:val="lt-LT"/>
              </w:rPr>
              <w:t>toliau vadinama – Paslaugų teikėjas</w:t>
            </w:r>
            <w:r w:rsidR="006B637E" w:rsidRPr="00030318">
              <w:rPr>
                <w:b/>
                <w:iCs/>
                <w:sz w:val="22"/>
                <w:szCs w:val="22"/>
                <w:lang w:val="lt-LT"/>
              </w:rPr>
              <w:t>)</w:t>
            </w:r>
            <w:r w:rsidR="00BA340A" w:rsidRPr="00030318">
              <w:rPr>
                <w:sz w:val="22"/>
                <w:szCs w:val="22"/>
                <w:lang w:val="lt-LT"/>
              </w:rPr>
              <w:t>,</w:t>
            </w:r>
          </w:p>
          <w:p w14:paraId="30DA97CC" w14:textId="77777777" w:rsidR="00BA340A" w:rsidRPr="00030318" w:rsidRDefault="00BA340A" w:rsidP="006B637E">
            <w:pPr>
              <w:jc w:val="both"/>
              <w:rPr>
                <w:sz w:val="22"/>
                <w:szCs w:val="22"/>
                <w:lang w:val="lt-LT"/>
              </w:rPr>
            </w:pPr>
          </w:p>
        </w:tc>
      </w:tr>
      <w:tr w:rsidR="00BA340A" w:rsidRPr="00030318" w14:paraId="19E6A3F3" w14:textId="77777777" w:rsidTr="00102A44">
        <w:tc>
          <w:tcPr>
            <w:tcW w:w="5000" w:type="pct"/>
            <w:gridSpan w:val="3"/>
            <w:shd w:val="clear" w:color="auto" w:fill="auto"/>
          </w:tcPr>
          <w:p w14:paraId="5084BA81" w14:textId="77777777" w:rsidR="00BA340A" w:rsidRPr="00030318" w:rsidRDefault="00BA340A" w:rsidP="00073AF5">
            <w:pPr>
              <w:jc w:val="both"/>
              <w:rPr>
                <w:sz w:val="22"/>
                <w:szCs w:val="22"/>
                <w:lang w:val="lt-LT"/>
              </w:rPr>
            </w:pPr>
            <w:r w:rsidRPr="00030318">
              <w:rPr>
                <w:sz w:val="22"/>
                <w:szCs w:val="22"/>
                <w:lang w:val="lt-LT"/>
              </w:rPr>
              <w:t xml:space="preserve">toliau kartu šioje paslaugų viešojo pirkimo–pardavimo sutartyje vadinami „Šalimis“, o kiekvienas atskirai – „Šalimi“, </w:t>
            </w:r>
          </w:p>
          <w:p w14:paraId="0EF3B6AA" w14:textId="77777777" w:rsidR="00BA340A" w:rsidRPr="00030318" w:rsidRDefault="00BA340A" w:rsidP="00073AF5">
            <w:pPr>
              <w:jc w:val="both"/>
              <w:rPr>
                <w:sz w:val="22"/>
                <w:szCs w:val="22"/>
                <w:lang w:val="lt-LT"/>
              </w:rPr>
            </w:pPr>
          </w:p>
          <w:p w14:paraId="19EC50DB" w14:textId="58BE1CF8" w:rsidR="00BA340A" w:rsidRPr="00030318" w:rsidRDefault="00BA340A" w:rsidP="00187855">
            <w:pPr>
              <w:jc w:val="both"/>
              <w:rPr>
                <w:sz w:val="22"/>
                <w:szCs w:val="22"/>
                <w:lang w:val="lt-LT"/>
              </w:rPr>
            </w:pPr>
            <w:r w:rsidRPr="00030318">
              <w:rPr>
                <w:sz w:val="22"/>
                <w:szCs w:val="22"/>
                <w:lang w:val="lt-LT"/>
              </w:rPr>
              <w:t>sudarė šią paslaugų viešojo pirkimo–pardavimo sutartį, toliau vadinamą „Sutartimi“, ir susitarė dėl toliau išvardintų sąlygų.</w:t>
            </w:r>
          </w:p>
        </w:tc>
      </w:tr>
      <w:tr w:rsidR="00BA340A" w:rsidRPr="00030318" w14:paraId="4E349EF1" w14:textId="77777777" w:rsidTr="00102A44">
        <w:tc>
          <w:tcPr>
            <w:tcW w:w="5000" w:type="pct"/>
            <w:gridSpan w:val="3"/>
            <w:shd w:val="clear" w:color="auto" w:fill="auto"/>
          </w:tcPr>
          <w:p w14:paraId="11BB5243" w14:textId="77777777" w:rsidR="00BA340A" w:rsidRPr="00030318" w:rsidRDefault="00BA340A" w:rsidP="00187855">
            <w:pPr>
              <w:outlineLvl w:val="0"/>
              <w:rPr>
                <w:b/>
                <w:sz w:val="22"/>
                <w:szCs w:val="22"/>
                <w:lang w:val="lt-LT"/>
              </w:rPr>
            </w:pPr>
          </w:p>
          <w:p w14:paraId="5A4F8B86" w14:textId="192A5E56" w:rsidR="00BA340A" w:rsidRPr="00030318" w:rsidRDefault="00187855" w:rsidP="00073AF5">
            <w:pPr>
              <w:jc w:val="center"/>
              <w:outlineLvl w:val="0"/>
              <w:rPr>
                <w:b/>
                <w:sz w:val="22"/>
                <w:szCs w:val="22"/>
                <w:lang w:val="lt-LT"/>
              </w:rPr>
            </w:pPr>
            <w:r w:rsidRPr="00030318">
              <w:rPr>
                <w:b/>
                <w:sz w:val="22"/>
                <w:szCs w:val="22"/>
                <w:lang w:val="lt-LT"/>
              </w:rPr>
              <w:t>1</w:t>
            </w:r>
            <w:r w:rsidR="00BA340A" w:rsidRPr="00030318">
              <w:rPr>
                <w:b/>
                <w:sz w:val="22"/>
                <w:szCs w:val="22"/>
                <w:lang w:val="lt-LT"/>
              </w:rPr>
              <w:t>. SUTARTIES DALYKAS</w:t>
            </w:r>
          </w:p>
          <w:p w14:paraId="38A87832" w14:textId="77777777" w:rsidR="00BA340A" w:rsidRPr="00030318" w:rsidRDefault="00BA340A" w:rsidP="00073AF5">
            <w:pPr>
              <w:jc w:val="both"/>
              <w:rPr>
                <w:sz w:val="22"/>
                <w:szCs w:val="22"/>
                <w:lang w:val="lt-LT"/>
              </w:rPr>
            </w:pPr>
          </w:p>
          <w:p w14:paraId="3217F686" w14:textId="196B28B0" w:rsidR="00BA340A" w:rsidRPr="00030318" w:rsidRDefault="00187855" w:rsidP="00073AF5">
            <w:pPr>
              <w:ind w:firstLine="720"/>
              <w:jc w:val="both"/>
              <w:rPr>
                <w:sz w:val="22"/>
                <w:szCs w:val="22"/>
                <w:lang w:val="lt-LT"/>
              </w:rPr>
            </w:pPr>
            <w:r w:rsidRPr="00030318">
              <w:rPr>
                <w:sz w:val="22"/>
                <w:szCs w:val="22"/>
                <w:lang w:val="lt-LT"/>
              </w:rPr>
              <w:t>1</w:t>
            </w:r>
            <w:r w:rsidR="00BA340A" w:rsidRPr="00030318">
              <w:rPr>
                <w:sz w:val="22"/>
                <w:szCs w:val="22"/>
                <w:lang w:val="lt-LT"/>
              </w:rPr>
              <w:t>.1. Sutarties dalykas</w:t>
            </w:r>
            <w:r w:rsidR="005E5546" w:rsidRPr="00030318">
              <w:rPr>
                <w:sz w:val="22"/>
                <w:szCs w:val="22"/>
                <w:lang w:val="lt-LT"/>
              </w:rPr>
              <w:t xml:space="preserve"> -</w:t>
            </w:r>
            <w:r w:rsidR="00BA340A" w:rsidRPr="00030318">
              <w:rPr>
                <w:sz w:val="22"/>
                <w:szCs w:val="22"/>
                <w:lang w:val="lt-LT"/>
              </w:rPr>
              <w:t xml:space="preserve"> </w:t>
            </w:r>
            <w:r w:rsidR="007E77A6" w:rsidRPr="007E77A6">
              <w:rPr>
                <w:sz w:val="22"/>
                <w:szCs w:val="22"/>
                <w:lang w:val="lt-LT"/>
              </w:rPr>
              <w:t>vaizdo klipo, pristatančio turizmo „Klasikinį“ produktą</w:t>
            </w:r>
            <w:r w:rsidR="007E77A6">
              <w:rPr>
                <w:sz w:val="22"/>
                <w:szCs w:val="22"/>
                <w:lang w:val="lt-LT"/>
              </w:rPr>
              <w:t xml:space="preserve">, </w:t>
            </w:r>
            <w:r w:rsidR="00274712">
              <w:rPr>
                <w:sz w:val="22"/>
                <w:szCs w:val="22"/>
                <w:lang w:val="lt-LT"/>
              </w:rPr>
              <w:t xml:space="preserve">gamybos </w:t>
            </w:r>
            <w:r w:rsidR="007E77A6">
              <w:rPr>
                <w:sz w:val="22"/>
                <w:szCs w:val="22"/>
                <w:lang w:val="lt-LT"/>
              </w:rPr>
              <w:t xml:space="preserve">paslaugos </w:t>
            </w:r>
            <w:r w:rsidR="00B93C25" w:rsidRPr="00B93C25">
              <w:rPr>
                <w:sz w:val="22"/>
                <w:szCs w:val="22"/>
                <w:lang w:val="lt-LT"/>
              </w:rPr>
              <w:t xml:space="preserve"> </w:t>
            </w:r>
            <w:r w:rsidR="005E5546" w:rsidRPr="00030318">
              <w:rPr>
                <w:sz w:val="22"/>
                <w:szCs w:val="22"/>
                <w:lang w:val="lt-LT"/>
              </w:rPr>
              <w:t>(toliau – Paslaugos)</w:t>
            </w:r>
            <w:r w:rsidR="00BA340A" w:rsidRPr="00030318">
              <w:rPr>
                <w:sz w:val="22"/>
                <w:szCs w:val="22"/>
                <w:lang w:val="lt-LT"/>
              </w:rPr>
              <w:t xml:space="preserve">. </w:t>
            </w:r>
            <w:r w:rsidR="005E5546" w:rsidRPr="00030318">
              <w:rPr>
                <w:sz w:val="22"/>
                <w:szCs w:val="22"/>
                <w:lang w:val="lt-LT"/>
              </w:rPr>
              <w:t xml:space="preserve">Detalus </w:t>
            </w:r>
            <w:r w:rsidR="00BA340A" w:rsidRPr="00030318">
              <w:rPr>
                <w:sz w:val="22"/>
                <w:szCs w:val="22"/>
                <w:lang w:val="lt-LT"/>
              </w:rPr>
              <w:t xml:space="preserve">Paslaugų </w:t>
            </w:r>
            <w:r w:rsidR="00527A5B" w:rsidRPr="00030318">
              <w:rPr>
                <w:sz w:val="22"/>
                <w:szCs w:val="22"/>
                <w:lang w:val="lt-LT"/>
              </w:rPr>
              <w:t>aprašymas pateiktas</w:t>
            </w:r>
            <w:r w:rsidR="00BA340A" w:rsidRPr="00030318">
              <w:rPr>
                <w:sz w:val="22"/>
                <w:szCs w:val="22"/>
                <w:lang w:val="lt-LT"/>
              </w:rPr>
              <w:t xml:space="preserve"> techninėje specifikacijoje (Sutarties 1 priedas). </w:t>
            </w:r>
          </w:p>
          <w:p w14:paraId="7FE7F542" w14:textId="23F0D0B6" w:rsidR="00BA340A" w:rsidRPr="00030318" w:rsidRDefault="00187855" w:rsidP="000A574A">
            <w:pPr>
              <w:ind w:firstLine="720"/>
              <w:jc w:val="both"/>
              <w:rPr>
                <w:sz w:val="22"/>
                <w:szCs w:val="22"/>
                <w:lang w:val="lt-LT"/>
              </w:rPr>
            </w:pPr>
            <w:r w:rsidRPr="00030318">
              <w:rPr>
                <w:sz w:val="22"/>
                <w:szCs w:val="22"/>
                <w:lang w:val="lt-LT"/>
              </w:rPr>
              <w:t>1</w:t>
            </w:r>
            <w:r w:rsidR="001A53F0" w:rsidRPr="00030318">
              <w:rPr>
                <w:sz w:val="22"/>
                <w:szCs w:val="22"/>
                <w:lang w:val="lt-LT"/>
              </w:rPr>
              <w:t>.</w:t>
            </w:r>
            <w:r w:rsidR="00771899" w:rsidRPr="00030318">
              <w:rPr>
                <w:sz w:val="22"/>
                <w:szCs w:val="22"/>
                <w:lang w:val="lt-LT"/>
              </w:rPr>
              <w:t>2</w:t>
            </w:r>
            <w:r w:rsidR="001A53F0" w:rsidRPr="00030318">
              <w:rPr>
                <w:sz w:val="22"/>
                <w:szCs w:val="22"/>
                <w:lang w:val="lt-LT"/>
              </w:rPr>
              <w:t xml:space="preserve">. Paslaugų </w:t>
            </w:r>
            <w:r w:rsidR="00BA340A" w:rsidRPr="00030318">
              <w:rPr>
                <w:sz w:val="22"/>
                <w:szCs w:val="22"/>
                <w:lang w:val="lt-LT"/>
              </w:rPr>
              <w:t>teikimo terminas</w:t>
            </w:r>
            <w:r w:rsidR="000A574A" w:rsidRPr="00030318">
              <w:rPr>
                <w:sz w:val="22"/>
                <w:szCs w:val="22"/>
                <w:lang w:val="lt-LT"/>
              </w:rPr>
              <w:t xml:space="preserve"> –</w:t>
            </w:r>
            <w:r w:rsidR="00C7132F" w:rsidRPr="00030318">
              <w:rPr>
                <w:sz w:val="22"/>
                <w:szCs w:val="22"/>
                <w:lang w:val="lt-LT"/>
              </w:rPr>
              <w:t xml:space="preserve"> </w:t>
            </w:r>
            <w:r w:rsidR="000A574A" w:rsidRPr="00030318">
              <w:rPr>
                <w:sz w:val="22"/>
                <w:szCs w:val="22"/>
                <w:lang w:val="lt-LT"/>
              </w:rPr>
              <w:t xml:space="preserve">nuo </w:t>
            </w:r>
            <w:r w:rsidR="00C14154">
              <w:rPr>
                <w:sz w:val="22"/>
                <w:szCs w:val="22"/>
                <w:lang w:val="lt-LT"/>
              </w:rPr>
              <w:t>S</w:t>
            </w:r>
            <w:r w:rsidR="000A574A" w:rsidRPr="00030318">
              <w:rPr>
                <w:sz w:val="22"/>
                <w:szCs w:val="22"/>
                <w:lang w:val="lt-LT"/>
              </w:rPr>
              <w:t>utarties įsigaliojimo dienos</w:t>
            </w:r>
            <w:r w:rsidR="00C7132F" w:rsidRPr="00030318">
              <w:rPr>
                <w:sz w:val="22"/>
                <w:szCs w:val="22"/>
                <w:lang w:val="lt-LT"/>
              </w:rPr>
              <w:t xml:space="preserve"> iki 202</w:t>
            </w:r>
            <w:r w:rsidR="00B93C25">
              <w:rPr>
                <w:sz w:val="22"/>
                <w:szCs w:val="22"/>
                <w:lang w:val="lt-LT"/>
              </w:rPr>
              <w:t>1</w:t>
            </w:r>
            <w:r w:rsidR="00C7132F" w:rsidRPr="00030318">
              <w:rPr>
                <w:sz w:val="22"/>
                <w:szCs w:val="22"/>
                <w:lang w:val="lt-LT"/>
              </w:rPr>
              <w:t xml:space="preserve"> m. </w:t>
            </w:r>
            <w:r w:rsidR="00274712" w:rsidRPr="00274712">
              <w:rPr>
                <w:sz w:val="22"/>
                <w:szCs w:val="22"/>
                <w:lang w:val="lt-LT"/>
              </w:rPr>
              <w:t xml:space="preserve">gruodžio 31 d. Galimas 1 (vieno) mėnesio trukmės paslaugų pratęsimas ne daugiau kaip </w:t>
            </w:r>
            <w:r w:rsidR="00CD77D5">
              <w:rPr>
                <w:sz w:val="22"/>
                <w:szCs w:val="22"/>
                <w:lang w:val="lt-LT"/>
              </w:rPr>
              <w:t>1 (</w:t>
            </w:r>
            <w:r w:rsidR="00274712" w:rsidRPr="00274712">
              <w:rPr>
                <w:sz w:val="22"/>
                <w:szCs w:val="22"/>
                <w:lang w:val="lt-LT"/>
              </w:rPr>
              <w:t>vieną</w:t>
            </w:r>
            <w:r w:rsidR="00CD77D5">
              <w:rPr>
                <w:sz w:val="22"/>
                <w:szCs w:val="22"/>
                <w:lang w:val="lt-LT"/>
              </w:rPr>
              <w:t>)</w:t>
            </w:r>
            <w:r w:rsidR="00274712" w:rsidRPr="00274712">
              <w:rPr>
                <w:sz w:val="22"/>
                <w:szCs w:val="22"/>
                <w:lang w:val="lt-LT"/>
              </w:rPr>
              <w:t xml:space="preserve"> kartą</w:t>
            </w:r>
            <w:r w:rsidR="00CD77D5">
              <w:rPr>
                <w:sz w:val="22"/>
                <w:szCs w:val="22"/>
                <w:lang w:val="lt-LT"/>
              </w:rPr>
              <w:t>.</w:t>
            </w:r>
          </w:p>
          <w:p w14:paraId="328D968E" w14:textId="5C2C2EEE" w:rsidR="002C53D2" w:rsidRPr="00030318" w:rsidRDefault="002C53D2" w:rsidP="002C53D2">
            <w:pPr>
              <w:ind w:firstLine="720"/>
              <w:jc w:val="both"/>
              <w:rPr>
                <w:sz w:val="22"/>
                <w:szCs w:val="22"/>
                <w:lang w:val="lt-LT"/>
              </w:rPr>
            </w:pPr>
            <w:r w:rsidRPr="00030318">
              <w:rPr>
                <w:sz w:val="22"/>
                <w:szCs w:val="22"/>
                <w:lang w:val="lt-LT"/>
              </w:rPr>
              <w:t>1.3. Paslaugų BVPŽ kodas:</w:t>
            </w:r>
            <w:r w:rsidR="00274712">
              <w:rPr>
                <w:sz w:val="22"/>
                <w:szCs w:val="22"/>
                <w:lang w:val="lt-LT"/>
              </w:rPr>
              <w:t xml:space="preserve"> </w:t>
            </w:r>
            <w:r w:rsidR="00274712" w:rsidRPr="00274712">
              <w:rPr>
                <w:sz w:val="22"/>
                <w:szCs w:val="22"/>
                <w:lang w:val="lt-LT"/>
              </w:rPr>
              <w:t>92111210-7</w:t>
            </w:r>
            <w:r w:rsidRPr="00030318">
              <w:rPr>
                <w:sz w:val="22"/>
                <w:szCs w:val="22"/>
                <w:lang w:val="lt-LT"/>
              </w:rPr>
              <w:t>.</w:t>
            </w:r>
          </w:p>
          <w:p w14:paraId="5F3B696B" w14:textId="4402BE94" w:rsidR="002C53D2" w:rsidRPr="00030318" w:rsidRDefault="002C53D2" w:rsidP="002C53D2">
            <w:pPr>
              <w:ind w:firstLine="720"/>
              <w:jc w:val="both"/>
              <w:rPr>
                <w:sz w:val="22"/>
                <w:szCs w:val="22"/>
                <w:lang w:val="lt-LT"/>
              </w:rPr>
            </w:pPr>
            <w:r w:rsidRPr="00030318">
              <w:rPr>
                <w:sz w:val="22"/>
                <w:szCs w:val="22"/>
                <w:lang w:val="lt-LT"/>
              </w:rPr>
              <w:t>1.4. Paslaugų teikimo vieta – Lietuva.</w:t>
            </w:r>
          </w:p>
          <w:p w14:paraId="06CE2BE8" w14:textId="701FF3F1" w:rsidR="00A6519E" w:rsidRPr="00030318" w:rsidRDefault="00187855" w:rsidP="00073AF5">
            <w:pPr>
              <w:ind w:firstLine="720"/>
              <w:jc w:val="both"/>
              <w:rPr>
                <w:sz w:val="22"/>
                <w:szCs w:val="22"/>
                <w:lang w:val="lt-LT"/>
              </w:rPr>
            </w:pPr>
            <w:r w:rsidRPr="00030318">
              <w:rPr>
                <w:sz w:val="22"/>
                <w:szCs w:val="22"/>
                <w:lang w:val="lt-LT"/>
              </w:rPr>
              <w:t>1</w:t>
            </w:r>
            <w:r w:rsidR="00A6519E" w:rsidRPr="00030318">
              <w:rPr>
                <w:sz w:val="22"/>
                <w:szCs w:val="22"/>
                <w:lang w:val="lt-LT"/>
              </w:rPr>
              <w:t>.</w:t>
            </w:r>
            <w:r w:rsidR="002C53D2" w:rsidRPr="00030318">
              <w:rPr>
                <w:sz w:val="22"/>
                <w:szCs w:val="22"/>
                <w:lang w:val="lt-LT"/>
              </w:rPr>
              <w:t>5</w:t>
            </w:r>
            <w:r w:rsidR="000A574A" w:rsidRPr="00030318">
              <w:rPr>
                <w:sz w:val="22"/>
                <w:szCs w:val="22"/>
                <w:lang w:val="lt-LT"/>
              </w:rPr>
              <w:t>.</w:t>
            </w:r>
            <w:r w:rsidR="00771899" w:rsidRPr="00030318">
              <w:rPr>
                <w:sz w:val="22"/>
                <w:szCs w:val="22"/>
                <w:lang w:val="lt-LT"/>
              </w:rPr>
              <w:t xml:space="preserve"> Paslaugos perkamos </w:t>
            </w:r>
            <w:r w:rsidR="00A6519E" w:rsidRPr="00030318">
              <w:rPr>
                <w:sz w:val="22"/>
                <w:szCs w:val="22"/>
                <w:lang w:val="lt-LT"/>
              </w:rPr>
              <w:t xml:space="preserve"> </w:t>
            </w:r>
            <w:r w:rsidR="00771899" w:rsidRPr="00030318">
              <w:rPr>
                <w:sz w:val="22"/>
                <w:szCs w:val="22"/>
                <w:lang w:val="lt-LT"/>
              </w:rPr>
              <w:t xml:space="preserve">įgyvendinant ES lėšomis finansuojamą projektą </w:t>
            </w:r>
            <w:r w:rsidR="007E77A6" w:rsidRPr="007E77A6">
              <w:rPr>
                <w:sz w:val="22"/>
                <w:szCs w:val="22"/>
                <w:lang w:val="lt-LT"/>
              </w:rPr>
              <w:t>Nr. 05.4.1-LVPA-V-812-02-0004 „Lietuvos gamtos ir kultūros paveldo objektų (išteklių) pristatymas Lietuvos ir Lenkijos turizmo rinkose bei turinio kūrimas</w:t>
            </w:r>
            <w:r w:rsidR="007E77A6">
              <w:rPr>
                <w:sz w:val="22"/>
                <w:szCs w:val="22"/>
                <w:lang w:val="lt-LT"/>
              </w:rPr>
              <w:t>“</w:t>
            </w:r>
            <w:r w:rsidR="00771899" w:rsidRPr="00030318">
              <w:rPr>
                <w:sz w:val="22"/>
                <w:szCs w:val="22"/>
                <w:lang w:val="lt-LT"/>
              </w:rPr>
              <w:t>.</w:t>
            </w:r>
          </w:p>
          <w:p w14:paraId="00B8D79F" w14:textId="77777777" w:rsidR="00BA340A" w:rsidRPr="00030318" w:rsidRDefault="00BA340A" w:rsidP="00073AF5">
            <w:pPr>
              <w:ind w:firstLine="720"/>
              <w:jc w:val="both"/>
              <w:rPr>
                <w:b/>
                <w:sz w:val="22"/>
                <w:szCs w:val="22"/>
                <w:lang w:val="lt-LT"/>
              </w:rPr>
            </w:pPr>
          </w:p>
        </w:tc>
      </w:tr>
      <w:tr w:rsidR="00BA340A" w:rsidRPr="00030318" w14:paraId="325F536F" w14:textId="77777777" w:rsidTr="00102A44">
        <w:tc>
          <w:tcPr>
            <w:tcW w:w="5000" w:type="pct"/>
            <w:gridSpan w:val="3"/>
            <w:shd w:val="clear" w:color="auto" w:fill="auto"/>
          </w:tcPr>
          <w:p w14:paraId="53C25586" w14:textId="7012399C" w:rsidR="00BA340A" w:rsidRPr="00030318" w:rsidRDefault="00187855" w:rsidP="00073AF5">
            <w:pPr>
              <w:jc w:val="center"/>
              <w:outlineLvl w:val="0"/>
              <w:rPr>
                <w:b/>
                <w:sz w:val="22"/>
                <w:szCs w:val="22"/>
                <w:lang w:val="lt-LT"/>
              </w:rPr>
            </w:pPr>
            <w:r w:rsidRPr="00030318">
              <w:rPr>
                <w:b/>
                <w:sz w:val="22"/>
                <w:szCs w:val="22"/>
                <w:lang w:val="lt-LT"/>
              </w:rPr>
              <w:t>2</w:t>
            </w:r>
            <w:r w:rsidR="00BA340A" w:rsidRPr="00030318">
              <w:rPr>
                <w:b/>
                <w:sz w:val="22"/>
                <w:szCs w:val="22"/>
                <w:lang w:val="lt-LT"/>
              </w:rPr>
              <w:t xml:space="preserve">. SUTARTIES KAINODAROS TAISYKLĖS IR MOKĖJIMO SĄLYGOS </w:t>
            </w:r>
          </w:p>
          <w:p w14:paraId="6157D00B" w14:textId="77777777" w:rsidR="00BA340A" w:rsidRPr="00030318" w:rsidRDefault="00BA340A" w:rsidP="00073AF5">
            <w:pPr>
              <w:jc w:val="center"/>
              <w:outlineLvl w:val="0"/>
              <w:rPr>
                <w:b/>
                <w:sz w:val="22"/>
                <w:szCs w:val="22"/>
                <w:lang w:val="lt-LT"/>
              </w:rPr>
            </w:pPr>
          </w:p>
          <w:p w14:paraId="76C1D987" w14:textId="4F5BCB01" w:rsidR="007C5167" w:rsidRPr="00030318" w:rsidRDefault="00187855" w:rsidP="002C53D2">
            <w:pPr>
              <w:ind w:firstLine="743"/>
              <w:jc w:val="both"/>
              <w:rPr>
                <w:b/>
                <w:sz w:val="22"/>
                <w:lang w:val="lt-LT"/>
              </w:rPr>
            </w:pPr>
            <w:r w:rsidRPr="00030318">
              <w:rPr>
                <w:sz w:val="22"/>
                <w:szCs w:val="22"/>
                <w:lang w:val="lt-LT"/>
              </w:rPr>
              <w:t>2</w:t>
            </w:r>
            <w:r w:rsidR="00BA340A" w:rsidRPr="00030318">
              <w:rPr>
                <w:sz w:val="22"/>
                <w:szCs w:val="22"/>
                <w:lang w:val="lt-LT"/>
              </w:rPr>
              <w:t xml:space="preserve">.1. </w:t>
            </w:r>
            <w:r w:rsidR="00771899" w:rsidRPr="00030318">
              <w:rPr>
                <w:sz w:val="22"/>
                <w:szCs w:val="22"/>
                <w:lang w:val="lt-LT"/>
              </w:rPr>
              <w:t>Bendra S</w:t>
            </w:r>
            <w:r w:rsidR="00BA340A" w:rsidRPr="00030318">
              <w:rPr>
                <w:sz w:val="22"/>
                <w:szCs w:val="22"/>
                <w:lang w:val="lt-LT"/>
              </w:rPr>
              <w:t>utarties kaina</w:t>
            </w:r>
            <w:r w:rsidR="00F5467E" w:rsidRPr="00030318">
              <w:rPr>
                <w:sz w:val="22"/>
                <w:szCs w:val="22"/>
                <w:lang w:val="lt-LT"/>
              </w:rPr>
              <w:t xml:space="preserve">: </w:t>
            </w:r>
            <w:r w:rsidR="00274712" w:rsidRPr="00274712">
              <w:rPr>
                <w:b/>
                <w:bCs/>
                <w:i/>
                <w:sz w:val="22"/>
                <w:szCs w:val="22"/>
                <w:lang w:val="lt-LT"/>
              </w:rPr>
              <w:t>8 777,00</w:t>
            </w:r>
            <w:r w:rsidR="00274712">
              <w:rPr>
                <w:b/>
                <w:bCs/>
                <w:i/>
                <w:sz w:val="22"/>
                <w:szCs w:val="22"/>
                <w:lang w:val="lt-LT"/>
              </w:rPr>
              <w:t xml:space="preserve"> </w:t>
            </w:r>
            <w:r w:rsidR="002C53D2" w:rsidRPr="00030318">
              <w:rPr>
                <w:b/>
                <w:bCs/>
                <w:i/>
                <w:sz w:val="22"/>
                <w:szCs w:val="22"/>
                <w:lang w:val="lt-LT"/>
              </w:rPr>
              <w:t>(</w:t>
            </w:r>
            <w:r w:rsidR="00274712" w:rsidRPr="00274712">
              <w:rPr>
                <w:b/>
                <w:bCs/>
                <w:i/>
                <w:sz w:val="22"/>
                <w:szCs w:val="22"/>
                <w:lang w:val="lt-LT"/>
              </w:rPr>
              <w:t>aštuoni tūkstančiai septyni šimtai septyniasdešimt septyni eurai</w:t>
            </w:r>
            <w:r w:rsidR="00274712">
              <w:rPr>
                <w:b/>
                <w:bCs/>
                <w:i/>
                <w:sz w:val="22"/>
                <w:szCs w:val="22"/>
                <w:lang w:val="lt-LT"/>
              </w:rPr>
              <w:t>, 00 ct</w:t>
            </w:r>
            <w:r w:rsidR="002C53D2" w:rsidRPr="00030318">
              <w:rPr>
                <w:b/>
                <w:bCs/>
                <w:i/>
                <w:sz w:val="22"/>
                <w:szCs w:val="22"/>
                <w:lang w:val="lt-LT"/>
              </w:rPr>
              <w:t>) Eur su PVM</w:t>
            </w:r>
            <w:r w:rsidR="002C53D2" w:rsidRPr="00030318">
              <w:rPr>
                <w:i/>
                <w:sz w:val="22"/>
                <w:szCs w:val="22"/>
                <w:lang w:val="lt-LT"/>
              </w:rPr>
              <w:t>.</w:t>
            </w:r>
          </w:p>
          <w:p w14:paraId="5EBE2760" w14:textId="77777777" w:rsidR="00771899" w:rsidRPr="00030318" w:rsidRDefault="00BA340A" w:rsidP="00F5467E">
            <w:pPr>
              <w:jc w:val="both"/>
              <w:rPr>
                <w:sz w:val="22"/>
                <w:szCs w:val="22"/>
                <w:lang w:val="lt-LT"/>
              </w:rPr>
            </w:pPr>
            <w:r w:rsidRPr="00030318">
              <w:rPr>
                <w:sz w:val="22"/>
                <w:szCs w:val="22"/>
                <w:lang w:val="lt-LT"/>
              </w:rPr>
              <w:t xml:space="preserve">       </w:t>
            </w:r>
            <w:r w:rsidR="00F5467E" w:rsidRPr="00030318">
              <w:rPr>
                <w:sz w:val="22"/>
                <w:szCs w:val="22"/>
                <w:lang w:val="lt-LT"/>
              </w:rPr>
              <w:t xml:space="preserve">     </w:t>
            </w:r>
            <w:r w:rsidRPr="00030318">
              <w:rPr>
                <w:sz w:val="22"/>
                <w:szCs w:val="22"/>
                <w:lang w:val="lt-LT"/>
              </w:rPr>
              <w:t xml:space="preserve">  </w:t>
            </w:r>
            <w:r w:rsidR="00187855" w:rsidRPr="00030318">
              <w:rPr>
                <w:sz w:val="22"/>
                <w:szCs w:val="22"/>
                <w:lang w:val="lt-LT"/>
              </w:rPr>
              <w:t>2</w:t>
            </w:r>
            <w:r w:rsidRPr="00030318">
              <w:rPr>
                <w:sz w:val="22"/>
                <w:szCs w:val="22"/>
                <w:lang w:val="lt-LT"/>
              </w:rPr>
              <w:t xml:space="preserve">.2. Į Sutarties kainą yra įskaičiuota Paslaugų kaina, visos išlaidos ir mokesčiai. Jokios papildomos Paslaugų teikėjo išlaidos prie </w:t>
            </w:r>
            <w:r w:rsidR="00E8018D" w:rsidRPr="00030318">
              <w:rPr>
                <w:sz w:val="22"/>
                <w:szCs w:val="22"/>
                <w:lang w:val="lt-LT"/>
              </w:rPr>
              <w:t xml:space="preserve">Sutarties </w:t>
            </w:r>
            <w:r w:rsidR="00187855" w:rsidRPr="00030318">
              <w:rPr>
                <w:sz w:val="22"/>
                <w:szCs w:val="22"/>
                <w:lang w:val="lt-LT"/>
              </w:rPr>
              <w:t>2</w:t>
            </w:r>
            <w:r w:rsidR="001C43C4" w:rsidRPr="00030318">
              <w:rPr>
                <w:sz w:val="22"/>
                <w:szCs w:val="22"/>
                <w:lang w:val="lt-LT"/>
              </w:rPr>
              <w:t xml:space="preserve">.1 </w:t>
            </w:r>
            <w:r w:rsidRPr="00030318">
              <w:rPr>
                <w:sz w:val="22"/>
                <w:szCs w:val="22"/>
                <w:lang w:val="lt-LT"/>
              </w:rPr>
              <w:t xml:space="preserve">punkte numatytos atlyginimo sumos nepridedamos ir nekompensuojamos. </w:t>
            </w:r>
          </w:p>
          <w:p w14:paraId="34B9629F" w14:textId="2E1CDF23" w:rsidR="00BA340A" w:rsidRPr="00030318" w:rsidRDefault="00771899" w:rsidP="00F5467E">
            <w:pPr>
              <w:jc w:val="both"/>
              <w:rPr>
                <w:bCs/>
                <w:sz w:val="22"/>
                <w:szCs w:val="22"/>
                <w:lang w:val="lt-LT"/>
              </w:rPr>
            </w:pPr>
            <w:r w:rsidRPr="00030318">
              <w:rPr>
                <w:sz w:val="22"/>
                <w:szCs w:val="22"/>
                <w:lang w:val="lt-LT"/>
              </w:rPr>
              <w:t xml:space="preserve">             2.3. </w:t>
            </w:r>
            <w:r w:rsidR="006B637E" w:rsidRPr="00030318">
              <w:rPr>
                <w:sz w:val="22"/>
                <w:szCs w:val="22"/>
                <w:lang w:val="lt-LT"/>
              </w:rPr>
              <w:t>Sutarties kainos apskaičiavimo būdas – fiksuota kaina su peržiūra</w:t>
            </w:r>
            <w:r w:rsidR="00B7650C" w:rsidRPr="00030318">
              <w:rPr>
                <w:sz w:val="22"/>
                <w:szCs w:val="22"/>
                <w:lang w:val="lt-LT"/>
              </w:rPr>
              <w:t>. Sutartyje nustatyta fiksuota kaina negalės būti keičiama, išskyrus 2.6.1 – 2.6.</w:t>
            </w:r>
            <w:r w:rsidR="006B637E" w:rsidRPr="00030318">
              <w:rPr>
                <w:sz w:val="22"/>
                <w:szCs w:val="22"/>
                <w:lang w:val="lt-LT"/>
              </w:rPr>
              <w:t>4</w:t>
            </w:r>
            <w:r w:rsidR="00B7650C" w:rsidRPr="00030318">
              <w:rPr>
                <w:sz w:val="22"/>
                <w:szCs w:val="22"/>
                <w:lang w:val="lt-LT"/>
              </w:rPr>
              <w:t xml:space="preserve"> punktuose numatytus atvejus.</w:t>
            </w:r>
            <w:r w:rsidR="006B637E" w:rsidRPr="00030318">
              <w:rPr>
                <w:sz w:val="22"/>
                <w:szCs w:val="22"/>
                <w:lang w:val="lt-LT"/>
              </w:rPr>
              <w:t xml:space="preserve"> </w:t>
            </w:r>
          </w:p>
          <w:p w14:paraId="47092C5D" w14:textId="30D15245" w:rsidR="00BA340A" w:rsidRPr="00030318" w:rsidRDefault="00187855" w:rsidP="00073AF5">
            <w:pPr>
              <w:autoSpaceDE w:val="0"/>
              <w:autoSpaceDN w:val="0"/>
              <w:adjustRightInd w:val="0"/>
              <w:ind w:firstLine="709"/>
              <w:jc w:val="both"/>
              <w:rPr>
                <w:sz w:val="22"/>
                <w:szCs w:val="22"/>
                <w:lang w:val="lt-LT"/>
              </w:rPr>
            </w:pPr>
            <w:r w:rsidRPr="00030318">
              <w:rPr>
                <w:bCs/>
                <w:sz w:val="22"/>
                <w:szCs w:val="22"/>
                <w:lang w:val="lt-LT"/>
              </w:rPr>
              <w:t>2</w:t>
            </w:r>
            <w:r w:rsidR="001C43C4" w:rsidRPr="00030318">
              <w:rPr>
                <w:bCs/>
                <w:sz w:val="22"/>
                <w:szCs w:val="22"/>
                <w:lang w:val="lt-LT"/>
              </w:rPr>
              <w:t xml:space="preserve">.4. </w:t>
            </w:r>
            <w:r w:rsidR="00BA340A" w:rsidRPr="00030318">
              <w:rPr>
                <w:bCs/>
                <w:sz w:val="22"/>
                <w:szCs w:val="22"/>
                <w:lang w:val="lt-LT"/>
              </w:rPr>
              <w:t>Mokėjimai</w:t>
            </w:r>
            <w:r w:rsidR="00BA340A" w:rsidRPr="00030318">
              <w:rPr>
                <w:sz w:val="22"/>
                <w:szCs w:val="22"/>
                <w:lang w:val="lt-LT"/>
              </w:rPr>
              <w:t xml:space="preserve"> atliekami eurais tokia tvarka: </w:t>
            </w:r>
          </w:p>
          <w:p w14:paraId="45F7CFA1" w14:textId="6EADF2D0" w:rsidR="00BA340A" w:rsidRPr="00030318" w:rsidRDefault="00187855" w:rsidP="00073AF5">
            <w:pPr>
              <w:ind w:firstLine="720"/>
              <w:jc w:val="both"/>
              <w:rPr>
                <w:sz w:val="22"/>
                <w:szCs w:val="22"/>
                <w:lang w:val="lt-LT"/>
              </w:rPr>
            </w:pPr>
            <w:r w:rsidRPr="00030318">
              <w:rPr>
                <w:sz w:val="22"/>
                <w:szCs w:val="22"/>
                <w:lang w:val="lt-LT"/>
              </w:rPr>
              <w:t>2</w:t>
            </w:r>
            <w:r w:rsidR="00BA340A" w:rsidRPr="00030318">
              <w:rPr>
                <w:sz w:val="22"/>
                <w:szCs w:val="22"/>
                <w:lang w:val="lt-LT"/>
              </w:rPr>
              <w:t>.</w:t>
            </w:r>
            <w:r w:rsidR="001C43C4" w:rsidRPr="00030318">
              <w:rPr>
                <w:sz w:val="22"/>
                <w:szCs w:val="22"/>
                <w:lang w:val="lt-LT"/>
              </w:rPr>
              <w:t>4</w:t>
            </w:r>
            <w:r w:rsidR="00BA340A" w:rsidRPr="00030318">
              <w:rPr>
                <w:sz w:val="22"/>
                <w:szCs w:val="22"/>
                <w:lang w:val="lt-LT"/>
              </w:rPr>
              <w:t>.1. Paslaugų perdavimas ir priėmimas įforminamas Pa</w:t>
            </w:r>
            <w:r w:rsidR="000035CE" w:rsidRPr="00030318">
              <w:rPr>
                <w:sz w:val="22"/>
                <w:szCs w:val="22"/>
                <w:lang w:val="lt-LT"/>
              </w:rPr>
              <w:t>slaugų perdavimo-priėmimo aktais</w:t>
            </w:r>
            <w:r w:rsidR="00BA340A" w:rsidRPr="00030318">
              <w:rPr>
                <w:sz w:val="22"/>
                <w:szCs w:val="22"/>
                <w:lang w:val="lt-LT"/>
              </w:rPr>
              <w:t>, kuri</w:t>
            </w:r>
            <w:r w:rsidR="000035CE" w:rsidRPr="00030318">
              <w:rPr>
                <w:sz w:val="22"/>
                <w:szCs w:val="22"/>
                <w:lang w:val="lt-LT"/>
              </w:rPr>
              <w:t>e pasirašomi</w:t>
            </w:r>
            <w:r w:rsidR="00BA340A" w:rsidRPr="00030318">
              <w:rPr>
                <w:sz w:val="22"/>
                <w:szCs w:val="22"/>
                <w:lang w:val="lt-LT"/>
              </w:rPr>
              <w:t xml:space="preserve"> Paslaugų teikėjo ir Perkančiosios organizacijos įgaliotų atstovų;</w:t>
            </w:r>
          </w:p>
          <w:p w14:paraId="58B81FBD" w14:textId="520AC154" w:rsidR="00BA340A" w:rsidRPr="00030318" w:rsidRDefault="00187855" w:rsidP="00073AF5">
            <w:pPr>
              <w:ind w:firstLine="720"/>
              <w:jc w:val="both"/>
              <w:rPr>
                <w:sz w:val="22"/>
                <w:szCs w:val="22"/>
                <w:lang w:val="lt-LT"/>
              </w:rPr>
            </w:pPr>
            <w:r w:rsidRPr="00030318">
              <w:rPr>
                <w:sz w:val="22"/>
                <w:szCs w:val="22"/>
                <w:lang w:val="lt-LT"/>
              </w:rPr>
              <w:t>2</w:t>
            </w:r>
            <w:r w:rsidR="00BA340A" w:rsidRPr="00030318">
              <w:rPr>
                <w:sz w:val="22"/>
                <w:szCs w:val="22"/>
                <w:lang w:val="lt-LT"/>
              </w:rPr>
              <w:t>.</w:t>
            </w:r>
            <w:r w:rsidR="001C43C4" w:rsidRPr="00030318">
              <w:rPr>
                <w:sz w:val="22"/>
                <w:szCs w:val="22"/>
                <w:lang w:val="lt-LT"/>
              </w:rPr>
              <w:t>4</w:t>
            </w:r>
            <w:r w:rsidR="00BA340A" w:rsidRPr="00030318">
              <w:rPr>
                <w:sz w:val="22"/>
                <w:szCs w:val="22"/>
                <w:lang w:val="lt-LT"/>
              </w:rPr>
              <w:t xml:space="preserve">.2. </w:t>
            </w:r>
            <w:r w:rsidR="006B2302" w:rsidRPr="00030318">
              <w:rPr>
                <w:sz w:val="22"/>
                <w:szCs w:val="22"/>
                <w:lang w:val="lt-LT"/>
              </w:rPr>
              <w:t xml:space="preserve">už </w:t>
            </w:r>
            <w:r w:rsidR="00BA340A" w:rsidRPr="00030318">
              <w:rPr>
                <w:sz w:val="22"/>
                <w:szCs w:val="22"/>
                <w:lang w:val="lt-LT"/>
              </w:rPr>
              <w:t xml:space="preserve">faktiškai suteiktas Paslaugas Perkančioji organizacija pagal gautą sąskaitą – faktūrą Paslaugų teikėjui atsiskaito per </w:t>
            </w:r>
            <w:r w:rsidR="00C82437" w:rsidRPr="00030318">
              <w:rPr>
                <w:sz w:val="22"/>
                <w:szCs w:val="22"/>
                <w:lang w:val="lt-LT"/>
              </w:rPr>
              <w:t>30</w:t>
            </w:r>
            <w:r w:rsidR="00BA340A" w:rsidRPr="00030318">
              <w:rPr>
                <w:sz w:val="22"/>
                <w:szCs w:val="22"/>
                <w:lang w:val="lt-LT"/>
              </w:rPr>
              <w:t xml:space="preserve"> (</w:t>
            </w:r>
            <w:r w:rsidR="00C82437" w:rsidRPr="00030318">
              <w:rPr>
                <w:sz w:val="22"/>
                <w:szCs w:val="22"/>
                <w:lang w:val="lt-LT"/>
              </w:rPr>
              <w:t>trisdešimt</w:t>
            </w:r>
            <w:r w:rsidR="00BA340A" w:rsidRPr="00030318">
              <w:rPr>
                <w:sz w:val="22"/>
                <w:szCs w:val="22"/>
                <w:lang w:val="lt-LT"/>
              </w:rPr>
              <w:t>) kalendorin</w:t>
            </w:r>
            <w:r w:rsidR="00C82437" w:rsidRPr="00030318">
              <w:rPr>
                <w:sz w:val="22"/>
                <w:szCs w:val="22"/>
                <w:lang w:val="lt-LT"/>
              </w:rPr>
              <w:t>ių</w:t>
            </w:r>
            <w:r w:rsidR="00BA340A" w:rsidRPr="00030318">
              <w:rPr>
                <w:sz w:val="22"/>
                <w:szCs w:val="22"/>
                <w:lang w:val="lt-LT"/>
              </w:rPr>
              <w:t xml:space="preserve"> dien</w:t>
            </w:r>
            <w:r w:rsidR="00C82437" w:rsidRPr="00030318">
              <w:rPr>
                <w:sz w:val="22"/>
                <w:szCs w:val="22"/>
                <w:lang w:val="lt-LT"/>
              </w:rPr>
              <w:t>ų</w:t>
            </w:r>
            <w:r w:rsidR="00BA340A" w:rsidRPr="00030318">
              <w:rPr>
                <w:sz w:val="22"/>
                <w:szCs w:val="22"/>
                <w:lang w:val="lt-LT"/>
              </w:rPr>
              <w:t xml:space="preserve"> nuo atsiskaitymui su Perkančiąja organizacija skirtų ES paramos ir bendrojo finansavimo lėšų pervedimo į Perkančiosios organizacijos Projektui skirtą sąskaitą dienos. Perkančioji organizacija įsipareigoja, kai tai objektyviai pagrįsta (dėl mokėjimo prašymų ES paramos lėšas administruojančiai institucijai teikimo tvarkos), atsiskaityti su Paslaugų teikėju už tinkamai suteiktas Paslaugas ne vėliau kaip per 60 (šešiasdešimt) kalendorinių dienų </w:t>
            </w:r>
            <w:r w:rsidR="00BA340A" w:rsidRPr="00030318">
              <w:rPr>
                <w:sz w:val="22"/>
                <w:szCs w:val="22"/>
                <w:lang w:val="lt-LT"/>
              </w:rPr>
              <w:lastRenderedPageBreak/>
              <w:t xml:space="preserve">nuo Paslaugų teikėjo pateiktos sąskaitos–faktūros, Paslaugų perdavimo-priėmimo akto pasirašymo ir ataskaitos už suteiktas Paslaugas patvirtinimo dienos. </w:t>
            </w:r>
          </w:p>
          <w:p w14:paraId="14CA72E0" w14:textId="2FB0E085" w:rsidR="00E34684" w:rsidRPr="00030318" w:rsidRDefault="00E34684" w:rsidP="00766C90">
            <w:pPr>
              <w:jc w:val="both"/>
              <w:rPr>
                <w:sz w:val="22"/>
                <w:szCs w:val="22"/>
                <w:lang w:val="lt-LT"/>
              </w:rPr>
            </w:pPr>
            <w:r w:rsidRPr="00030318">
              <w:rPr>
                <w:sz w:val="22"/>
                <w:szCs w:val="22"/>
                <w:lang w:val="lt-LT"/>
              </w:rPr>
              <w:t xml:space="preserve">             </w:t>
            </w:r>
            <w:r w:rsidR="00187855" w:rsidRPr="00030318">
              <w:rPr>
                <w:sz w:val="22"/>
                <w:szCs w:val="22"/>
                <w:lang w:val="lt-LT"/>
              </w:rPr>
              <w:t>2</w:t>
            </w:r>
            <w:r w:rsidR="009601A9" w:rsidRPr="00030318">
              <w:rPr>
                <w:sz w:val="22"/>
                <w:szCs w:val="22"/>
                <w:lang w:val="lt-LT"/>
              </w:rPr>
              <w:t>.</w:t>
            </w:r>
            <w:r w:rsidR="001C43C4" w:rsidRPr="00030318">
              <w:rPr>
                <w:sz w:val="22"/>
                <w:szCs w:val="22"/>
                <w:lang w:val="lt-LT"/>
              </w:rPr>
              <w:t>4</w:t>
            </w:r>
            <w:r w:rsidR="009601A9" w:rsidRPr="00030318">
              <w:rPr>
                <w:sz w:val="22"/>
                <w:szCs w:val="22"/>
                <w:lang w:val="lt-LT"/>
              </w:rPr>
              <w:t>.</w:t>
            </w:r>
            <w:r w:rsidR="00E60F5D" w:rsidRPr="00030318">
              <w:rPr>
                <w:sz w:val="22"/>
                <w:szCs w:val="22"/>
                <w:lang w:val="lt-LT"/>
              </w:rPr>
              <w:t>3</w:t>
            </w:r>
            <w:r w:rsidR="00BA340A" w:rsidRPr="00030318">
              <w:rPr>
                <w:sz w:val="22"/>
                <w:szCs w:val="22"/>
                <w:lang w:val="lt-LT"/>
              </w:rPr>
              <w:t>. Sąskait</w:t>
            </w:r>
            <w:r w:rsidR="001C43C4" w:rsidRPr="00030318">
              <w:rPr>
                <w:sz w:val="22"/>
                <w:szCs w:val="22"/>
                <w:lang w:val="lt-LT"/>
              </w:rPr>
              <w:t>os</w:t>
            </w:r>
            <w:r w:rsidR="00BA340A" w:rsidRPr="00030318">
              <w:rPr>
                <w:sz w:val="22"/>
                <w:szCs w:val="22"/>
                <w:lang w:val="lt-LT"/>
              </w:rPr>
              <w:t xml:space="preserve"> – faktūr</w:t>
            </w:r>
            <w:r w:rsidR="001C43C4" w:rsidRPr="00030318">
              <w:rPr>
                <w:sz w:val="22"/>
                <w:szCs w:val="22"/>
                <w:lang w:val="lt-LT"/>
              </w:rPr>
              <w:t>os</w:t>
            </w:r>
            <w:r w:rsidR="00BA340A" w:rsidRPr="00030318">
              <w:rPr>
                <w:sz w:val="22"/>
                <w:szCs w:val="22"/>
                <w:lang w:val="lt-LT"/>
              </w:rPr>
              <w:t xml:space="preserve"> teikiam</w:t>
            </w:r>
            <w:r w:rsidR="001C43C4" w:rsidRPr="00030318">
              <w:rPr>
                <w:sz w:val="22"/>
                <w:szCs w:val="22"/>
                <w:lang w:val="lt-LT"/>
              </w:rPr>
              <w:t>os</w:t>
            </w:r>
            <w:r w:rsidR="00BA340A" w:rsidRPr="00030318">
              <w:rPr>
                <w:sz w:val="22"/>
                <w:szCs w:val="22"/>
                <w:lang w:val="lt-LT"/>
              </w:rPr>
              <w:t xml:space="preserve"> </w:t>
            </w:r>
            <w:r w:rsidRPr="00030318">
              <w:rPr>
                <w:sz w:val="22"/>
                <w:szCs w:val="22"/>
                <w:lang w:val="lt-LT"/>
              </w:rPr>
              <w:t xml:space="preserve">tik elektroniniu būdu. </w:t>
            </w:r>
            <w:r w:rsidRPr="00030318">
              <w:rPr>
                <w:color w:val="000000"/>
                <w:sz w:val="22"/>
                <w:szCs w:val="22"/>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00810082" w:rsidRPr="00030318">
              <w:rPr>
                <w:color w:val="000000"/>
                <w:sz w:val="22"/>
                <w:szCs w:val="22"/>
                <w:lang w:val="lt-LT"/>
              </w:rPr>
              <w:t xml:space="preserve"> </w:t>
            </w:r>
            <w:r w:rsidRPr="00030318">
              <w:rPr>
                <w:color w:val="000000"/>
                <w:sz w:val="22"/>
                <w:szCs w:val="22"/>
                <w:lang w:val="lt-LT"/>
              </w:rPr>
              <w:t>(toliau – Europos elektroninių sąskaitų faktūrų standartas), teikiamos tiekėjo pasirinktomis priemonėmis.</w:t>
            </w:r>
            <w:r w:rsidRPr="00030318">
              <w:rPr>
                <w:rStyle w:val="apple-converted-space"/>
                <w:color w:val="000000"/>
                <w:sz w:val="22"/>
                <w:szCs w:val="22"/>
                <w:lang w:val="lt-LT"/>
              </w:rPr>
              <w:t> </w:t>
            </w:r>
            <w:r w:rsidRPr="00030318">
              <w:rPr>
                <w:color w:val="000000"/>
                <w:sz w:val="22"/>
                <w:szCs w:val="22"/>
                <w:lang w:val="lt-LT"/>
              </w:rPr>
              <w:t>Europos elektroninių sąskaitų faktūrų</w:t>
            </w:r>
            <w:r w:rsidR="00E5244C" w:rsidRPr="00030318">
              <w:rPr>
                <w:lang w:val="lt-LT"/>
              </w:rPr>
              <w:t xml:space="preserve"> </w:t>
            </w:r>
            <w:r w:rsidRPr="00030318">
              <w:rPr>
                <w:color w:val="000000"/>
                <w:sz w:val="22"/>
                <w:szCs w:val="22"/>
                <w:lang w:val="lt-LT"/>
              </w:rPr>
              <w:t>standarto neatitinkančios elektroninės sąskaitos faktūros gali būti teikiamos tik naudojantis informacinės sistemos „E. sąskaita“ priemonėmis</w:t>
            </w:r>
            <w:r w:rsidR="00771899" w:rsidRPr="00030318">
              <w:rPr>
                <w:color w:val="000000"/>
                <w:sz w:val="22"/>
                <w:szCs w:val="22"/>
                <w:lang w:val="lt-LT"/>
              </w:rPr>
              <w:t>;</w:t>
            </w:r>
          </w:p>
          <w:p w14:paraId="5043B9D3" w14:textId="4E8C9961" w:rsidR="00BA340A" w:rsidRPr="00030318" w:rsidRDefault="00187855" w:rsidP="00073AF5">
            <w:pPr>
              <w:keepNext/>
              <w:ind w:firstLine="720"/>
              <w:jc w:val="both"/>
              <w:rPr>
                <w:sz w:val="22"/>
                <w:szCs w:val="22"/>
                <w:lang w:val="lt-LT"/>
              </w:rPr>
            </w:pPr>
            <w:r w:rsidRPr="00030318">
              <w:rPr>
                <w:sz w:val="22"/>
                <w:szCs w:val="22"/>
                <w:lang w:val="lt-LT"/>
              </w:rPr>
              <w:t>2</w:t>
            </w:r>
            <w:r w:rsidR="009601A9" w:rsidRPr="00030318">
              <w:rPr>
                <w:sz w:val="22"/>
                <w:szCs w:val="22"/>
                <w:lang w:val="lt-LT"/>
              </w:rPr>
              <w:t>.</w:t>
            </w:r>
            <w:r w:rsidR="001C43C4" w:rsidRPr="00030318">
              <w:rPr>
                <w:sz w:val="22"/>
                <w:szCs w:val="22"/>
                <w:lang w:val="lt-LT"/>
              </w:rPr>
              <w:t>4</w:t>
            </w:r>
            <w:r w:rsidR="009601A9" w:rsidRPr="00030318">
              <w:rPr>
                <w:sz w:val="22"/>
                <w:szCs w:val="22"/>
                <w:lang w:val="lt-LT"/>
              </w:rPr>
              <w:t>.</w:t>
            </w:r>
            <w:r w:rsidR="00E60F5D" w:rsidRPr="00030318">
              <w:rPr>
                <w:sz w:val="22"/>
                <w:szCs w:val="22"/>
                <w:lang w:val="lt-LT"/>
              </w:rPr>
              <w:t>4</w:t>
            </w:r>
            <w:r w:rsidR="00BA340A" w:rsidRPr="00030318">
              <w:rPr>
                <w:sz w:val="22"/>
                <w:szCs w:val="22"/>
                <w:lang w:val="lt-LT"/>
              </w:rPr>
              <w:t>. Perkančioji organizacija už suteiktas Paslaugas Paslaugų teikėjui atsiskaito mokėjimo pavedimu į Paslaugų teikėjo nurodytą banko sąskaitą.</w:t>
            </w:r>
          </w:p>
          <w:p w14:paraId="33CC1A87" w14:textId="3E0F576A" w:rsidR="00311D15" w:rsidRPr="00030318" w:rsidRDefault="00187855" w:rsidP="00311D15">
            <w:pPr>
              <w:autoSpaceDE w:val="0"/>
              <w:autoSpaceDN w:val="0"/>
              <w:adjustRightInd w:val="0"/>
              <w:ind w:firstLine="709"/>
              <w:jc w:val="both"/>
              <w:rPr>
                <w:rFonts w:eastAsia="Calibri"/>
                <w:sz w:val="22"/>
                <w:szCs w:val="22"/>
                <w:lang w:val="lt-LT" w:eastAsia="en-US"/>
              </w:rPr>
            </w:pPr>
            <w:r w:rsidRPr="00030318">
              <w:rPr>
                <w:sz w:val="22"/>
                <w:szCs w:val="22"/>
                <w:lang w:val="lt-LT"/>
              </w:rPr>
              <w:t>2</w:t>
            </w:r>
            <w:r w:rsidR="00BA340A" w:rsidRPr="00030318">
              <w:rPr>
                <w:sz w:val="22"/>
                <w:szCs w:val="22"/>
                <w:lang w:val="lt-LT"/>
              </w:rPr>
              <w:t>.</w:t>
            </w:r>
            <w:r w:rsidR="001C43C4" w:rsidRPr="00030318">
              <w:rPr>
                <w:sz w:val="22"/>
                <w:szCs w:val="22"/>
                <w:lang w:val="lt-LT"/>
              </w:rPr>
              <w:t>5</w:t>
            </w:r>
            <w:r w:rsidR="00BA340A" w:rsidRPr="00030318">
              <w:rPr>
                <w:sz w:val="22"/>
                <w:szCs w:val="22"/>
                <w:lang w:val="lt-LT"/>
              </w:rPr>
              <w:t xml:space="preserve">. </w:t>
            </w:r>
            <w:r w:rsidR="005421C2" w:rsidRPr="00030318">
              <w:rPr>
                <w:rFonts w:eastAsia="Calibri"/>
                <w:sz w:val="22"/>
                <w:szCs w:val="22"/>
                <w:lang w:val="lt-LT" w:eastAsia="en-US"/>
              </w:rPr>
              <w:t xml:space="preserve">Atsiskaitant už suteiktas Paslaugas </w:t>
            </w:r>
            <w:r w:rsidR="006B637E" w:rsidRPr="00030318">
              <w:rPr>
                <w:rFonts w:eastAsia="Calibri"/>
                <w:sz w:val="22"/>
                <w:szCs w:val="22"/>
                <w:lang w:val="lt-LT" w:eastAsia="en-US"/>
              </w:rPr>
              <w:t>tarpiniai</w:t>
            </w:r>
            <w:r w:rsidR="005421C2" w:rsidRPr="00030318">
              <w:rPr>
                <w:rFonts w:eastAsia="Calibri"/>
                <w:sz w:val="22"/>
                <w:szCs w:val="22"/>
                <w:lang w:val="lt-LT" w:eastAsia="en-US"/>
              </w:rPr>
              <w:t xml:space="preserve"> mokėjimai nenumatomi</w:t>
            </w:r>
            <w:r w:rsidR="00311D15" w:rsidRPr="00030318">
              <w:rPr>
                <w:rFonts w:eastAsia="Calibri"/>
                <w:sz w:val="22"/>
                <w:szCs w:val="22"/>
                <w:lang w:val="lt-LT" w:eastAsia="en-US"/>
              </w:rPr>
              <w:t xml:space="preserve">. </w:t>
            </w:r>
          </w:p>
          <w:p w14:paraId="1B131243" w14:textId="74D7BA2A" w:rsidR="005421C2" w:rsidRPr="00030318" w:rsidRDefault="00187855" w:rsidP="00311D15">
            <w:pPr>
              <w:ind w:firstLine="741"/>
              <w:jc w:val="both"/>
              <w:rPr>
                <w:sz w:val="22"/>
                <w:szCs w:val="22"/>
                <w:lang w:val="lt-LT"/>
              </w:rPr>
            </w:pPr>
            <w:r w:rsidRPr="00030318">
              <w:rPr>
                <w:sz w:val="22"/>
                <w:szCs w:val="22"/>
                <w:lang w:val="lt-LT" w:eastAsia="lt-LT"/>
              </w:rPr>
              <w:t>2</w:t>
            </w:r>
            <w:r w:rsidR="00732128" w:rsidRPr="00030318">
              <w:rPr>
                <w:sz w:val="22"/>
                <w:szCs w:val="22"/>
                <w:lang w:val="lt-LT" w:eastAsia="lt-LT"/>
              </w:rPr>
              <w:t>.</w:t>
            </w:r>
            <w:r w:rsidR="00830D83" w:rsidRPr="00030318">
              <w:rPr>
                <w:sz w:val="22"/>
                <w:szCs w:val="22"/>
                <w:lang w:val="lt-LT" w:eastAsia="lt-LT"/>
              </w:rPr>
              <w:t>6</w:t>
            </w:r>
            <w:r w:rsidR="006A7523" w:rsidRPr="00030318">
              <w:rPr>
                <w:sz w:val="22"/>
                <w:szCs w:val="22"/>
                <w:lang w:val="lt-LT" w:eastAsia="lt-LT"/>
              </w:rPr>
              <w:t xml:space="preserve">. </w:t>
            </w:r>
            <w:r w:rsidR="005421C2" w:rsidRPr="00030318">
              <w:rPr>
                <w:sz w:val="22"/>
                <w:szCs w:val="22"/>
                <w:lang w:val="lt-LT"/>
              </w:rPr>
              <w:t>Sutarties kainos keitimas galimas pagal šias kiekio (apimties) sąlygas:</w:t>
            </w:r>
          </w:p>
          <w:p w14:paraId="28F7A872" w14:textId="6A076B81" w:rsidR="005421C2" w:rsidRPr="00030318" w:rsidRDefault="005421C2" w:rsidP="005421C2">
            <w:pPr>
              <w:ind w:firstLine="741"/>
              <w:jc w:val="both"/>
              <w:rPr>
                <w:sz w:val="22"/>
                <w:szCs w:val="22"/>
                <w:lang w:val="lt-LT"/>
              </w:rPr>
            </w:pPr>
            <w:r w:rsidRPr="00030318">
              <w:rPr>
                <w:sz w:val="22"/>
                <w:szCs w:val="22"/>
                <w:lang w:val="lt-LT"/>
              </w:rPr>
              <w:t xml:space="preserve">2.6.1. </w:t>
            </w:r>
            <w:r w:rsidR="00BA340A" w:rsidRPr="00030318">
              <w:rPr>
                <w:sz w:val="22"/>
                <w:szCs w:val="22"/>
                <w:lang w:val="lt-LT"/>
              </w:rPr>
              <w:t xml:space="preserve">Sutarties kaina gali būti keičiama Sutarties galiojimo laikotarpiu pasikeitus PVM tarifui. </w:t>
            </w:r>
            <w:r w:rsidR="00BA340A" w:rsidRPr="00030318">
              <w:rPr>
                <w:iCs/>
                <w:sz w:val="22"/>
                <w:szCs w:val="22"/>
                <w:lang w:val="lt-LT"/>
              </w:rPr>
              <w:t xml:space="preserve">Sutarties </w:t>
            </w:r>
            <w:r w:rsidR="00BA340A" w:rsidRPr="00030318">
              <w:rPr>
                <w:sz w:val="22"/>
                <w:szCs w:val="22"/>
                <w:lang w:val="lt-LT"/>
              </w:rPr>
              <w:t xml:space="preserve">kaina </w:t>
            </w:r>
            <w:r w:rsidR="00BA340A" w:rsidRPr="00030318">
              <w:rPr>
                <w:iCs/>
                <w:sz w:val="22"/>
                <w:szCs w:val="22"/>
                <w:lang w:val="lt-LT"/>
              </w:rPr>
              <w:t xml:space="preserve">perskaičiuojama ją keičiant tokiu procentu, kokiu pakito mokesčio dydis. </w:t>
            </w:r>
            <w:r w:rsidR="00BA340A" w:rsidRPr="00030318">
              <w:rPr>
                <w:sz w:val="22"/>
                <w:szCs w:val="22"/>
                <w:lang w:val="lt-LT"/>
              </w:rPr>
              <w:t>Sutarties kainos pakeitimas įforminamas Šalių susitarimu, pasirašomu abiejų Sutarties Šalių, perskaičiuota kaina įsigalioja nuo kitos dienos. Nuo šios dienos suteiktoms Paslaugoms bus mokama perskaičiuota kaina. Sutarties kaina pasikeitus kitiems mokesčiams, išskyrus PVM, nebus perskaičiuojama</w:t>
            </w:r>
            <w:r w:rsidRPr="00030318">
              <w:rPr>
                <w:sz w:val="22"/>
                <w:szCs w:val="22"/>
                <w:lang w:val="lt-LT"/>
              </w:rPr>
              <w:t>.</w:t>
            </w:r>
          </w:p>
          <w:p w14:paraId="4A9E682B" w14:textId="4C02BE1D" w:rsidR="00BA340A" w:rsidRPr="00030318" w:rsidRDefault="005421C2" w:rsidP="005421C2">
            <w:pPr>
              <w:ind w:firstLine="741"/>
              <w:jc w:val="both"/>
              <w:rPr>
                <w:sz w:val="22"/>
                <w:szCs w:val="22"/>
                <w:lang w:val="lt-LT"/>
              </w:rPr>
            </w:pPr>
            <w:r w:rsidRPr="00030318">
              <w:rPr>
                <w:sz w:val="22"/>
                <w:szCs w:val="22"/>
                <w:lang w:val="lt-LT"/>
              </w:rPr>
              <w:t xml:space="preserve">2.6.2. </w:t>
            </w:r>
            <w:r w:rsidR="00BA340A" w:rsidRPr="00030318">
              <w:rPr>
                <w:sz w:val="22"/>
                <w:szCs w:val="22"/>
                <w:lang w:val="lt-LT"/>
              </w:rPr>
              <w:t>Sutarties kaina automatiškai sumažinama, jei paaiškėja, kad faktiškai suteiktų Paslaugų apimtis, kuri fiksuojama Šalių pasirašomame Paslaugų perdavimo-priėmimo akte, yra mažesnė negu Paslaugų apimtis, kuri buvo nurodyta kaip numatoma Paslaugų apimtis Paslaugų teikėjo Pasiūlyme ir / ar Sutartyje. Perkančiajai organizacijai sumokėjus Paslaugų teikėjui sumas, numatytas Šalių pasirašytuose Paslaugų perdavimo-priėmimo aktuose, Perkančioji organizacija laikoma visiškai atsiskaičiusi su Paslaugų teikėju už pagal šią Sutartį suteiktas Paslaugas. Šalys aiškiai susitaria, kad ši nuostata negali būti aiškinama kaip Paslaugų teikėjo teisė nesuteikti dalies Paslaugų, kurias jis įsipareigojo suteikti šia Sutartimi ir / ar kaip šalinanti ar apribojanti Paslaugų teikėjo atsakomybę už šioje Sutartyje įvardintų Rezultatų pasiekimo neužtikrinimą.</w:t>
            </w:r>
          </w:p>
          <w:p w14:paraId="3A0F0A05" w14:textId="74788971" w:rsidR="00BA340A" w:rsidRPr="00030318" w:rsidRDefault="00187855" w:rsidP="00073AF5">
            <w:pPr>
              <w:keepNext/>
              <w:keepLines/>
              <w:ind w:firstLine="709"/>
              <w:jc w:val="both"/>
              <w:outlineLvl w:val="3"/>
              <w:rPr>
                <w:sz w:val="22"/>
                <w:szCs w:val="22"/>
                <w:lang w:val="lt-LT"/>
              </w:rPr>
            </w:pPr>
            <w:r w:rsidRPr="00030318">
              <w:rPr>
                <w:sz w:val="22"/>
                <w:szCs w:val="22"/>
                <w:lang w:val="lt-LT"/>
              </w:rPr>
              <w:t>2</w:t>
            </w:r>
            <w:r w:rsidR="00677273" w:rsidRPr="00030318">
              <w:rPr>
                <w:sz w:val="22"/>
                <w:szCs w:val="22"/>
                <w:lang w:val="lt-LT"/>
              </w:rPr>
              <w:t>.</w:t>
            </w:r>
            <w:r w:rsidR="005421C2" w:rsidRPr="00030318">
              <w:rPr>
                <w:sz w:val="22"/>
                <w:szCs w:val="22"/>
                <w:lang w:val="lt-LT"/>
              </w:rPr>
              <w:t>6</w:t>
            </w:r>
            <w:r w:rsidR="00677273" w:rsidRPr="00030318">
              <w:rPr>
                <w:sz w:val="22"/>
                <w:szCs w:val="22"/>
                <w:lang w:val="lt-LT"/>
              </w:rPr>
              <w:t>.</w:t>
            </w:r>
            <w:r w:rsidR="005421C2" w:rsidRPr="00030318">
              <w:rPr>
                <w:sz w:val="22"/>
                <w:szCs w:val="22"/>
                <w:lang w:val="lt-LT"/>
              </w:rPr>
              <w:t>3</w:t>
            </w:r>
            <w:r w:rsidR="00BA340A" w:rsidRPr="00030318">
              <w:rPr>
                <w:sz w:val="22"/>
                <w:szCs w:val="22"/>
                <w:lang w:val="lt-LT"/>
              </w:rPr>
              <w:t>. Sutarties kaina gali būti mažinama bet kuriuo Sutarties galiojimo laikotarpiu, jei tai pasiūlo ar tam raštu pritaria Paslaugų teikėjas, su kuriuo buvo sudaryta Sutartis (pvz., dėl Paslaugų teikėjo galimybių sumažinti kainą/pritaikyti nuolaidas atsiradimo). Sutarties kainos pakeitimas fiksuojamas pasirašomame Paslaugų perdavimo – priėmimo akte. Perkančioji organizacija laikoma visiškai atsiskaičiusi su Paslaugų teikėju už pagal šią Sutartį suteiktas Paslaugas. Ši nuostata negali būti aiškinama kaip Sutartį sudariusio Paslaugų teikėjo teisė neatlikti dalies Paslaugų, kurias ji įsipareigojo atlikti šia Sutartimi ir / ar kaip šalinanti ar apribojanti Paslaugų teikėjo atsakomybę už Sutartyje įvardintų rezultatų pasiekimo neužtikrinimą.</w:t>
            </w:r>
          </w:p>
          <w:p w14:paraId="6E0037D5" w14:textId="2E0C4AC4" w:rsidR="00BA340A" w:rsidRPr="00030318" w:rsidRDefault="00187855" w:rsidP="00073AF5">
            <w:pPr>
              <w:keepNext/>
              <w:keepLines/>
              <w:ind w:firstLine="709"/>
              <w:jc w:val="both"/>
              <w:outlineLvl w:val="3"/>
              <w:rPr>
                <w:color w:val="000000"/>
                <w:sz w:val="22"/>
                <w:szCs w:val="22"/>
                <w:lang w:val="lt-LT"/>
              </w:rPr>
            </w:pPr>
            <w:r w:rsidRPr="00030318">
              <w:rPr>
                <w:bCs/>
                <w:sz w:val="22"/>
                <w:szCs w:val="22"/>
                <w:lang w:val="lt-LT"/>
              </w:rPr>
              <w:t>2</w:t>
            </w:r>
            <w:r w:rsidR="00FF37E9" w:rsidRPr="00030318">
              <w:rPr>
                <w:bCs/>
                <w:sz w:val="22"/>
                <w:szCs w:val="22"/>
                <w:lang w:val="lt-LT"/>
              </w:rPr>
              <w:t>.</w:t>
            </w:r>
            <w:r w:rsidR="005421C2" w:rsidRPr="00030318">
              <w:rPr>
                <w:bCs/>
                <w:sz w:val="22"/>
                <w:szCs w:val="22"/>
                <w:lang w:val="lt-LT"/>
              </w:rPr>
              <w:t>6</w:t>
            </w:r>
            <w:r w:rsidR="00FF37E9" w:rsidRPr="00030318">
              <w:rPr>
                <w:bCs/>
                <w:sz w:val="22"/>
                <w:szCs w:val="22"/>
                <w:lang w:val="lt-LT"/>
              </w:rPr>
              <w:t>.</w:t>
            </w:r>
            <w:r w:rsidR="006B637E" w:rsidRPr="00030318">
              <w:rPr>
                <w:bCs/>
                <w:sz w:val="22"/>
                <w:szCs w:val="22"/>
                <w:lang w:val="lt-LT"/>
              </w:rPr>
              <w:t>4</w:t>
            </w:r>
            <w:r w:rsidR="00FF37E9" w:rsidRPr="00030318">
              <w:rPr>
                <w:bCs/>
                <w:sz w:val="22"/>
                <w:szCs w:val="22"/>
                <w:lang w:val="lt-LT"/>
              </w:rPr>
              <w:t>.</w:t>
            </w:r>
            <w:r w:rsidR="00F808B5" w:rsidRPr="00030318">
              <w:rPr>
                <w:sz w:val="22"/>
                <w:szCs w:val="22"/>
                <w:lang w:val="lt-LT"/>
              </w:rPr>
              <w:t xml:space="preserve"> j</w:t>
            </w:r>
            <w:r w:rsidR="00BA340A" w:rsidRPr="00030318">
              <w:rPr>
                <w:sz w:val="22"/>
                <w:szCs w:val="22"/>
                <w:lang w:val="lt-LT"/>
              </w:rPr>
              <w:t xml:space="preserve">ei ES paramos lėšas administruojanti ir (ar) išmokanti institucija, įvertinusi ir nustačiusi </w:t>
            </w:r>
            <w:r w:rsidR="00BA340A" w:rsidRPr="00030318">
              <w:rPr>
                <w:color w:val="000000"/>
                <w:sz w:val="22"/>
                <w:szCs w:val="22"/>
                <w:lang w:val="lt-LT"/>
              </w:rPr>
              <w:t>produktų ir (ar) rezultatų kokybės ir (ar) kiekio (apimties) neatitikimų ir (ar) Sutarties pažeidimų dėl Paslaugų teikėjo kaltės, neišmoka lėšų arba jų dalies, Sutarties kaina gali būti atitinkamai mažinama. Tokiu atveju Paslaugų teikėjas turi išrašyti Perkančiajai organizacijai kreditinę (PVM) sąskaitą faktūrą.</w:t>
            </w:r>
          </w:p>
          <w:p w14:paraId="196AD44D" w14:textId="77777777" w:rsidR="00BA340A" w:rsidRPr="00030318" w:rsidRDefault="00BA340A" w:rsidP="005421C2">
            <w:pPr>
              <w:keepNext/>
              <w:keepLines/>
              <w:ind w:firstLine="709"/>
              <w:jc w:val="both"/>
              <w:outlineLvl w:val="3"/>
              <w:rPr>
                <w:b/>
                <w:sz w:val="22"/>
                <w:szCs w:val="22"/>
                <w:lang w:val="lt-LT"/>
              </w:rPr>
            </w:pPr>
          </w:p>
        </w:tc>
      </w:tr>
      <w:tr w:rsidR="00BA340A" w:rsidRPr="00030318" w14:paraId="5A87F91C" w14:textId="77777777" w:rsidTr="00102A44">
        <w:tc>
          <w:tcPr>
            <w:tcW w:w="5000" w:type="pct"/>
            <w:gridSpan w:val="3"/>
            <w:shd w:val="clear" w:color="auto" w:fill="auto"/>
          </w:tcPr>
          <w:p w14:paraId="0E108B6A" w14:textId="7D9FEB75" w:rsidR="00BA340A" w:rsidRPr="00030318" w:rsidRDefault="00187855" w:rsidP="00073AF5">
            <w:pPr>
              <w:jc w:val="center"/>
              <w:outlineLvl w:val="0"/>
              <w:rPr>
                <w:b/>
                <w:sz w:val="22"/>
                <w:szCs w:val="22"/>
                <w:lang w:val="lt-LT"/>
              </w:rPr>
            </w:pPr>
            <w:r w:rsidRPr="00030318">
              <w:rPr>
                <w:b/>
                <w:sz w:val="22"/>
                <w:szCs w:val="22"/>
                <w:lang w:val="lt-LT"/>
              </w:rPr>
              <w:lastRenderedPageBreak/>
              <w:t>3</w:t>
            </w:r>
            <w:r w:rsidR="00BA340A" w:rsidRPr="00030318">
              <w:rPr>
                <w:b/>
                <w:sz w:val="22"/>
                <w:szCs w:val="22"/>
                <w:lang w:val="lt-LT"/>
              </w:rPr>
              <w:t>. PIRKIMO SUTARTIES ŠALIŲ TEISĖS IR PAREIGOS</w:t>
            </w:r>
          </w:p>
          <w:p w14:paraId="2BC11CED" w14:textId="77777777" w:rsidR="00BA340A" w:rsidRPr="00030318" w:rsidRDefault="00BA340A" w:rsidP="00073AF5">
            <w:pPr>
              <w:jc w:val="center"/>
              <w:outlineLvl w:val="0"/>
              <w:rPr>
                <w:sz w:val="22"/>
                <w:szCs w:val="22"/>
                <w:lang w:val="lt-LT"/>
              </w:rPr>
            </w:pPr>
          </w:p>
          <w:p w14:paraId="2A7F8B83" w14:textId="0E3D9740" w:rsidR="00BA340A" w:rsidRPr="00030318" w:rsidRDefault="00187855" w:rsidP="00073AF5">
            <w:pPr>
              <w:pStyle w:val="BodyText11"/>
              <w:ind w:firstLine="709"/>
              <w:rPr>
                <w:rFonts w:ascii="Times New Roman" w:hAnsi="Times New Roman"/>
                <w:sz w:val="22"/>
                <w:szCs w:val="22"/>
                <w:lang w:val="lt-LT"/>
              </w:rPr>
            </w:pPr>
            <w:r w:rsidRPr="00030318">
              <w:rPr>
                <w:rFonts w:ascii="Times New Roman" w:hAnsi="Times New Roman"/>
                <w:sz w:val="22"/>
                <w:szCs w:val="22"/>
                <w:lang w:val="lt-LT"/>
              </w:rPr>
              <w:t>3</w:t>
            </w:r>
            <w:r w:rsidR="00BA340A" w:rsidRPr="00030318">
              <w:rPr>
                <w:rFonts w:ascii="Times New Roman" w:hAnsi="Times New Roman"/>
                <w:sz w:val="22"/>
                <w:szCs w:val="22"/>
                <w:lang w:val="lt-LT"/>
              </w:rPr>
              <w:t xml:space="preserve">.1. </w:t>
            </w:r>
            <w:r w:rsidR="00BA340A" w:rsidRPr="00030318">
              <w:rPr>
                <w:rFonts w:ascii="Times New Roman" w:hAnsi="Times New Roman"/>
                <w:b/>
                <w:sz w:val="22"/>
                <w:szCs w:val="22"/>
                <w:lang w:val="lt-LT"/>
              </w:rPr>
              <w:t>Paslaugų teikėjas įsipareigoja</w:t>
            </w:r>
            <w:r w:rsidR="00BA340A" w:rsidRPr="00030318">
              <w:rPr>
                <w:rFonts w:ascii="Times New Roman" w:hAnsi="Times New Roman"/>
                <w:sz w:val="22"/>
                <w:szCs w:val="22"/>
                <w:lang w:val="lt-LT"/>
              </w:rPr>
              <w:t>:</w:t>
            </w:r>
          </w:p>
          <w:p w14:paraId="7A17EB24" w14:textId="10258CFB" w:rsidR="00BA340A" w:rsidRPr="00030318" w:rsidRDefault="00187855" w:rsidP="00073AF5">
            <w:pPr>
              <w:pStyle w:val="BodyText11"/>
              <w:ind w:firstLine="709"/>
              <w:rPr>
                <w:rFonts w:ascii="Times New Roman" w:hAnsi="Times New Roman"/>
                <w:sz w:val="22"/>
                <w:szCs w:val="22"/>
                <w:lang w:val="lt-LT"/>
              </w:rPr>
            </w:pPr>
            <w:r w:rsidRPr="00030318">
              <w:rPr>
                <w:rFonts w:ascii="Times New Roman" w:hAnsi="Times New Roman"/>
                <w:sz w:val="22"/>
                <w:szCs w:val="22"/>
                <w:lang w:val="lt-LT"/>
              </w:rPr>
              <w:t>3</w:t>
            </w:r>
            <w:r w:rsidR="00BA340A" w:rsidRPr="00030318">
              <w:rPr>
                <w:rFonts w:ascii="Times New Roman" w:hAnsi="Times New Roman"/>
                <w:sz w:val="22"/>
                <w:szCs w:val="22"/>
                <w:lang w:val="lt-LT"/>
              </w:rPr>
              <w:t xml:space="preserve">.1.1. teikti Paslaugas Perkančiajai organizacijai pagal Sutartį ir Perkančiosios organizacijos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 </w:t>
            </w:r>
          </w:p>
          <w:p w14:paraId="0E46669D" w14:textId="4D9A2746" w:rsidR="00D435DD" w:rsidRPr="00030318" w:rsidRDefault="00187855" w:rsidP="00073AF5">
            <w:pPr>
              <w:pStyle w:val="BodyText11"/>
              <w:ind w:firstLine="709"/>
              <w:rPr>
                <w:rFonts w:ascii="Times New Roman" w:hAnsi="Times New Roman"/>
                <w:sz w:val="22"/>
                <w:szCs w:val="22"/>
                <w:lang w:val="lt-LT"/>
              </w:rPr>
            </w:pPr>
            <w:r w:rsidRPr="00030318">
              <w:rPr>
                <w:rFonts w:ascii="Times New Roman" w:hAnsi="Times New Roman"/>
                <w:sz w:val="22"/>
                <w:szCs w:val="22"/>
                <w:lang w:val="lt-LT"/>
              </w:rPr>
              <w:t>3</w:t>
            </w:r>
            <w:r w:rsidR="00BA340A" w:rsidRPr="00030318">
              <w:rPr>
                <w:rFonts w:ascii="Times New Roman" w:hAnsi="Times New Roman"/>
                <w:sz w:val="22"/>
                <w:szCs w:val="22"/>
                <w:lang w:val="lt-LT"/>
              </w:rPr>
              <w:t xml:space="preserve">.1.2. </w:t>
            </w:r>
            <w:r w:rsidR="00D435DD" w:rsidRPr="00030318">
              <w:rPr>
                <w:rFonts w:ascii="Times New Roman" w:hAnsi="Times New Roman"/>
                <w:sz w:val="22"/>
                <w:szCs w:val="22"/>
                <w:lang w:val="lt-LT"/>
              </w:rPr>
              <w:t>Paslaugų teikimo metu gautus asmens duomenis (vardą, pavardę, telefono ryšio numerį, elektroninio pašto adresą ir kitą sutarties vykdymui reikalingą informaciją) tvarkyti laikantis Lietuvos Respublikos asmens duomenų teisinės apsaugos įstatymo ir kitų teisės aktų, reglamentuojančių duomenų apsaugą, nuostatų, 2016 m. balandžio 27 d. Europos Parlamento ir Tarybos reglamento (ES) 2016/679 dėl fizinių asmenų apsaugos tvarkant asmens duomenis ir dėl laisvo tokių duomenų judėjimo (toliau - Reglamentas (ES) 2016/679);</w:t>
            </w:r>
          </w:p>
          <w:p w14:paraId="02A4BA05" w14:textId="4024192B" w:rsidR="00BA340A" w:rsidRPr="00030318" w:rsidRDefault="00187855" w:rsidP="00073AF5">
            <w:pPr>
              <w:pStyle w:val="BodyText11"/>
              <w:ind w:firstLine="709"/>
              <w:rPr>
                <w:rFonts w:ascii="Times New Roman" w:hAnsi="Times New Roman"/>
                <w:sz w:val="22"/>
                <w:szCs w:val="22"/>
                <w:lang w:val="lt-LT"/>
              </w:rPr>
            </w:pPr>
            <w:r w:rsidRPr="00030318">
              <w:rPr>
                <w:rFonts w:ascii="Times New Roman" w:hAnsi="Times New Roman"/>
                <w:sz w:val="22"/>
                <w:szCs w:val="22"/>
                <w:lang w:val="lt-LT"/>
              </w:rPr>
              <w:t>3</w:t>
            </w:r>
            <w:r w:rsidR="00D435DD" w:rsidRPr="00030318">
              <w:rPr>
                <w:rFonts w:ascii="Times New Roman" w:hAnsi="Times New Roman"/>
                <w:sz w:val="22"/>
                <w:szCs w:val="22"/>
                <w:lang w:val="lt-LT"/>
              </w:rPr>
              <w:t xml:space="preserve">.1.3. </w:t>
            </w:r>
            <w:r w:rsidR="00BA340A" w:rsidRPr="00030318">
              <w:rPr>
                <w:rFonts w:ascii="Times New Roman" w:hAnsi="Times New Roman"/>
                <w:sz w:val="22"/>
                <w:szCs w:val="22"/>
                <w:lang w:val="lt-LT"/>
              </w:rPr>
              <w:t>nedelsdamas raštu informuoti Perkančiąją organizaciją apie bet kurias aplinkybes, kurios trukdo ar gali sutrukdyti Paslaugų teikėjui užbaigti Paslaugų teikimą nustatytais terminais;</w:t>
            </w:r>
          </w:p>
          <w:p w14:paraId="048101B3" w14:textId="26FD8C55" w:rsidR="00BA340A" w:rsidRPr="00030318" w:rsidRDefault="00187855" w:rsidP="00073AF5">
            <w:pPr>
              <w:pStyle w:val="BodyText11"/>
              <w:ind w:firstLine="709"/>
              <w:rPr>
                <w:rFonts w:ascii="Times New Roman" w:hAnsi="Times New Roman"/>
                <w:sz w:val="22"/>
                <w:szCs w:val="22"/>
                <w:lang w:val="lt-LT"/>
              </w:rPr>
            </w:pPr>
            <w:r w:rsidRPr="00030318">
              <w:rPr>
                <w:rFonts w:ascii="Times New Roman" w:hAnsi="Times New Roman"/>
                <w:sz w:val="22"/>
                <w:szCs w:val="22"/>
                <w:lang w:val="lt-LT"/>
              </w:rPr>
              <w:t>3</w:t>
            </w:r>
            <w:r w:rsidR="00BA340A" w:rsidRPr="00030318">
              <w:rPr>
                <w:rFonts w:ascii="Times New Roman" w:hAnsi="Times New Roman"/>
                <w:sz w:val="22"/>
                <w:szCs w:val="22"/>
                <w:lang w:val="lt-LT"/>
              </w:rPr>
              <w:t>.1.</w:t>
            </w:r>
            <w:r w:rsidR="00641F94" w:rsidRPr="00030318">
              <w:rPr>
                <w:rFonts w:ascii="Times New Roman" w:hAnsi="Times New Roman"/>
                <w:sz w:val="22"/>
                <w:szCs w:val="22"/>
                <w:lang w:val="lt-LT"/>
              </w:rPr>
              <w:t>4</w:t>
            </w:r>
            <w:r w:rsidR="00BA340A" w:rsidRPr="00030318">
              <w:rPr>
                <w:rFonts w:ascii="Times New Roman" w:hAnsi="Times New Roman"/>
                <w:sz w:val="22"/>
                <w:szCs w:val="22"/>
                <w:lang w:val="lt-LT"/>
              </w:rPr>
              <w:t xml:space="preserve">. po Paslaugų suteikimo nedelsdamas perleisti nuosavybės teisę į Paslaugų teikimo rezultatą, jeigu toks sukuriamas; intelektinės nuosavybės teisių perėjimui taikomos Sutarties </w:t>
            </w:r>
            <w:r w:rsidR="003006C3" w:rsidRPr="00030318">
              <w:rPr>
                <w:rFonts w:ascii="Times New Roman" w:hAnsi="Times New Roman"/>
                <w:sz w:val="22"/>
                <w:szCs w:val="22"/>
                <w:lang w:val="lt-LT"/>
              </w:rPr>
              <w:t>5</w:t>
            </w:r>
            <w:r w:rsidR="00BA340A" w:rsidRPr="00030318">
              <w:rPr>
                <w:rFonts w:ascii="Times New Roman" w:hAnsi="Times New Roman"/>
                <w:sz w:val="22"/>
                <w:szCs w:val="22"/>
                <w:lang w:val="lt-LT"/>
              </w:rPr>
              <w:t xml:space="preserve"> dalyje nurodytos nuostatos;</w:t>
            </w:r>
          </w:p>
          <w:p w14:paraId="642AE620" w14:textId="70419208" w:rsidR="00BA340A" w:rsidRPr="00030318" w:rsidRDefault="00187855" w:rsidP="00073AF5">
            <w:pPr>
              <w:pStyle w:val="BodyText11"/>
              <w:ind w:firstLine="709"/>
              <w:rPr>
                <w:rFonts w:ascii="Times New Roman" w:hAnsi="Times New Roman"/>
                <w:sz w:val="22"/>
                <w:szCs w:val="22"/>
                <w:lang w:val="lt-LT"/>
              </w:rPr>
            </w:pPr>
            <w:r w:rsidRPr="00030318">
              <w:rPr>
                <w:rFonts w:ascii="Times New Roman" w:hAnsi="Times New Roman"/>
                <w:sz w:val="22"/>
                <w:szCs w:val="22"/>
                <w:lang w:val="lt-LT"/>
              </w:rPr>
              <w:lastRenderedPageBreak/>
              <w:t>3</w:t>
            </w:r>
            <w:r w:rsidR="00BA340A" w:rsidRPr="00030318">
              <w:rPr>
                <w:rFonts w:ascii="Times New Roman" w:hAnsi="Times New Roman"/>
                <w:sz w:val="22"/>
                <w:szCs w:val="22"/>
                <w:lang w:val="lt-LT"/>
              </w:rPr>
              <w:t>.1.</w:t>
            </w:r>
            <w:r w:rsidR="00641F94" w:rsidRPr="00030318">
              <w:rPr>
                <w:rFonts w:ascii="Times New Roman" w:hAnsi="Times New Roman"/>
                <w:sz w:val="22"/>
                <w:szCs w:val="22"/>
                <w:lang w:val="lt-LT"/>
              </w:rPr>
              <w:t>5</w:t>
            </w:r>
            <w:r w:rsidR="00BA340A" w:rsidRPr="00030318">
              <w:rPr>
                <w:rFonts w:ascii="Times New Roman" w:hAnsi="Times New Roman"/>
                <w:sz w:val="22"/>
                <w:szCs w:val="22"/>
                <w:lang w:val="lt-LT"/>
              </w:rPr>
              <w:t>. užtikrinti iš Perkančiosios organizacijos Sutarties vykdymo metu gautos ir su Sutarties vykdymu susijusios informacijos konfidencialumą bei apsaugą;</w:t>
            </w:r>
          </w:p>
          <w:p w14:paraId="5CCB5000" w14:textId="04F18E45" w:rsidR="00BA340A" w:rsidRPr="00030318" w:rsidRDefault="00BA340A" w:rsidP="00073AF5">
            <w:pPr>
              <w:pStyle w:val="BodyText11"/>
              <w:rPr>
                <w:rFonts w:ascii="Times New Roman" w:hAnsi="Times New Roman"/>
                <w:sz w:val="22"/>
                <w:szCs w:val="22"/>
                <w:lang w:val="lt-LT"/>
              </w:rPr>
            </w:pPr>
            <w:r w:rsidRPr="00030318">
              <w:rPr>
                <w:rFonts w:ascii="Times New Roman" w:hAnsi="Times New Roman"/>
                <w:sz w:val="22"/>
                <w:szCs w:val="22"/>
                <w:lang w:val="lt-LT"/>
              </w:rPr>
              <w:t xml:space="preserve">      </w:t>
            </w:r>
            <w:r w:rsidR="00187855" w:rsidRPr="00030318">
              <w:rPr>
                <w:rFonts w:ascii="Times New Roman" w:hAnsi="Times New Roman"/>
                <w:sz w:val="22"/>
                <w:szCs w:val="22"/>
                <w:lang w:val="lt-LT"/>
              </w:rPr>
              <w:t>3</w:t>
            </w:r>
            <w:r w:rsidRPr="00030318">
              <w:rPr>
                <w:rFonts w:ascii="Times New Roman" w:hAnsi="Times New Roman"/>
                <w:sz w:val="22"/>
                <w:szCs w:val="22"/>
                <w:lang w:val="lt-LT"/>
              </w:rPr>
              <w:t>.1.</w:t>
            </w:r>
            <w:r w:rsidR="00641F94" w:rsidRPr="00030318">
              <w:rPr>
                <w:rFonts w:ascii="Times New Roman" w:hAnsi="Times New Roman"/>
                <w:sz w:val="22"/>
                <w:szCs w:val="22"/>
                <w:lang w:val="lt-LT"/>
              </w:rPr>
              <w:t>6</w:t>
            </w:r>
            <w:r w:rsidRPr="00030318">
              <w:rPr>
                <w:rFonts w:ascii="Times New Roman" w:hAnsi="Times New Roman"/>
                <w:sz w:val="22"/>
                <w:szCs w:val="22"/>
                <w:lang w:val="lt-LT"/>
              </w:rPr>
              <w:t>. nenaudoti Perkančiosios organizacijos Paslaugų ženklų ar pavadinimo jokioje reklamoje, leidiniuose ar kitur be išankstinio raštiško Perkančiosios organizacijos sutikimo;</w:t>
            </w:r>
          </w:p>
          <w:p w14:paraId="7EC9009D" w14:textId="0874DAEC" w:rsidR="00BA340A" w:rsidRPr="00030318" w:rsidRDefault="00BA340A" w:rsidP="00073AF5">
            <w:pPr>
              <w:pStyle w:val="BodyText11"/>
              <w:rPr>
                <w:rFonts w:ascii="Times New Roman" w:hAnsi="Times New Roman"/>
                <w:sz w:val="22"/>
                <w:szCs w:val="22"/>
                <w:lang w:val="lt-LT"/>
              </w:rPr>
            </w:pPr>
            <w:r w:rsidRPr="00030318">
              <w:rPr>
                <w:rFonts w:ascii="Times New Roman" w:hAnsi="Times New Roman"/>
                <w:sz w:val="22"/>
                <w:szCs w:val="22"/>
                <w:lang w:val="lt-LT"/>
              </w:rPr>
              <w:t xml:space="preserve">       </w:t>
            </w:r>
            <w:r w:rsidR="00187855" w:rsidRPr="00030318">
              <w:rPr>
                <w:rFonts w:ascii="Times New Roman" w:hAnsi="Times New Roman"/>
                <w:sz w:val="22"/>
                <w:szCs w:val="22"/>
                <w:lang w:val="lt-LT"/>
              </w:rPr>
              <w:t>3</w:t>
            </w:r>
            <w:r w:rsidRPr="00030318">
              <w:rPr>
                <w:rFonts w:ascii="Times New Roman" w:hAnsi="Times New Roman"/>
                <w:sz w:val="22"/>
                <w:szCs w:val="22"/>
                <w:lang w:val="lt-LT"/>
              </w:rPr>
              <w:t>.1.</w:t>
            </w:r>
            <w:r w:rsidR="00641F94" w:rsidRPr="00030318">
              <w:rPr>
                <w:rFonts w:ascii="Times New Roman" w:hAnsi="Times New Roman"/>
                <w:sz w:val="22"/>
                <w:szCs w:val="22"/>
                <w:lang w:val="lt-LT"/>
              </w:rPr>
              <w:t>7</w:t>
            </w:r>
            <w:r w:rsidRPr="00030318">
              <w:rPr>
                <w:rFonts w:ascii="Times New Roman" w:hAnsi="Times New Roman"/>
                <w:sz w:val="22"/>
                <w:szCs w:val="22"/>
                <w:lang w:val="lt-LT"/>
              </w:rPr>
              <w:t>. užtikrinti, kad Sutarties sudarymo momentu ir visą jos galiojimo laikotarpį Paslaugų teikėjo specialistai turėtų reikiamą kvalifikaciją ir patirtį, reikalingas norint teikti Paslaugas;</w:t>
            </w:r>
          </w:p>
          <w:p w14:paraId="00298777" w14:textId="2AB437F5" w:rsidR="00BA340A" w:rsidRPr="00030318" w:rsidRDefault="00BA340A" w:rsidP="00073AF5">
            <w:pPr>
              <w:pStyle w:val="BodyText11"/>
              <w:rPr>
                <w:rFonts w:ascii="Times New Roman" w:hAnsi="Times New Roman"/>
                <w:sz w:val="22"/>
                <w:szCs w:val="22"/>
                <w:lang w:val="lt-LT"/>
              </w:rPr>
            </w:pPr>
            <w:r w:rsidRPr="00030318">
              <w:rPr>
                <w:rFonts w:ascii="Times New Roman" w:hAnsi="Times New Roman"/>
                <w:sz w:val="22"/>
                <w:szCs w:val="22"/>
                <w:lang w:val="lt-LT"/>
              </w:rPr>
              <w:t xml:space="preserve">       </w:t>
            </w:r>
            <w:r w:rsidR="00187855" w:rsidRPr="00030318">
              <w:rPr>
                <w:rFonts w:ascii="Times New Roman" w:hAnsi="Times New Roman"/>
                <w:sz w:val="22"/>
                <w:szCs w:val="22"/>
                <w:lang w:val="lt-LT"/>
              </w:rPr>
              <w:t>3</w:t>
            </w:r>
            <w:r w:rsidRPr="00030318">
              <w:rPr>
                <w:rFonts w:ascii="Times New Roman" w:hAnsi="Times New Roman"/>
                <w:sz w:val="22"/>
                <w:szCs w:val="22"/>
                <w:lang w:val="lt-LT"/>
              </w:rPr>
              <w:t>.1.</w:t>
            </w:r>
            <w:r w:rsidR="00641F94" w:rsidRPr="00030318">
              <w:rPr>
                <w:rFonts w:ascii="Times New Roman" w:hAnsi="Times New Roman"/>
                <w:sz w:val="22"/>
                <w:szCs w:val="22"/>
                <w:lang w:val="lt-LT"/>
              </w:rPr>
              <w:t>8</w:t>
            </w:r>
            <w:r w:rsidRPr="00030318">
              <w:rPr>
                <w:rFonts w:ascii="Times New Roman" w:hAnsi="Times New Roman"/>
                <w:sz w:val="22"/>
                <w:szCs w:val="22"/>
                <w:lang w:val="lt-LT"/>
              </w:rPr>
              <w:t>. Perkančiajai organizacijai raštu paprašius grąžinti visus iš Perkančiosios organizacijos gautus, Sutarčiai vykdyti reikalingus dokumentus;</w:t>
            </w:r>
          </w:p>
          <w:p w14:paraId="543EA098" w14:textId="79DE943A" w:rsidR="00BA340A" w:rsidRPr="00030318" w:rsidRDefault="00BA340A" w:rsidP="00073AF5">
            <w:pPr>
              <w:pStyle w:val="BodyText11"/>
              <w:rPr>
                <w:rFonts w:ascii="Times New Roman" w:hAnsi="Times New Roman"/>
                <w:sz w:val="22"/>
                <w:szCs w:val="22"/>
                <w:lang w:val="lt-LT"/>
              </w:rPr>
            </w:pPr>
            <w:r w:rsidRPr="00030318">
              <w:rPr>
                <w:rFonts w:ascii="Times New Roman" w:hAnsi="Times New Roman"/>
                <w:sz w:val="22"/>
                <w:szCs w:val="22"/>
                <w:lang w:val="lt-LT"/>
              </w:rPr>
              <w:t xml:space="preserve">       </w:t>
            </w:r>
            <w:r w:rsidR="00187855" w:rsidRPr="00030318">
              <w:rPr>
                <w:rFonts w:ascii="Times New Roman" w:hAnsi="Times New Roman"/>
                <w:sz w:val="22"/>
                <w:szCs w:val="22"/>
                <w:lang w:val="lt-LT"/>
              </w:rPr>
              <w:t>3</w:t>
            </w:r>
            <w:r w:rsidRPr="00030318">
              <w:rPr>
                <w:rFonts w:ascii="Times New Roman" w:hAnsi="Times New Roman"/>
                <w:sz w:val="22"/>
                <w:szCs w:val="22"/>
                <w:lang w:val="lt-LT"/>
              </w:rPr>
              <w:t>.1.</w:t>
            </w:r>
            <w:r w:rsidR="00641F94" w:rsidRPr="00030318">
              <w:rPr>
                <w:rFonts w:ascii="Times New Roman" w:hAnsi="Times New Roman"/>
                <w:sz w:val="22"/>
                <w:szCs w:val="22"/>
                <w:lang w:val="lt-LT"/>
              </w:rPr>
              <w:t>9</w:t>
            </w:r>
            <w:r w:rsidRPr="00030318">
              <w:rPr>
                <w:rFonts w:ascii="Times New Roman" w:hAnsi="Times New Roman"/>
                <w:sz w:val="22"/>
                <w:szCs w:val="22"/>
                <w:lang w:val="lt-LT"/>
              </w:rPr>
              <w:t xml:space="preserve">. </w:t>
            </w:r>
            <w:r w:rsidR="00762F91" w:rsidRPr="00030318">
              <w:rPr>
                <w:rFonts w:ascii="Times New Roman" w:hAnsi="Times New Roman"/>
                <w:sz w:val="22"/>
                <w:szCs w:val="22"/>
                <w:lang w:val="lt-LT"/>
              </w:rPr>
              <w:t>V</w:t>
            </w:r>
            <w:r w:rsidRPr="00030318">
              <w:rPr>
                <w:rFonts w:ascii="Times New Roman" w:hAnsi="Times New Roman"/>
                <w:sz w:val="22"/>
                <w:szCs w:val="22"/>
                <w:lang w:val="lt-LT"/>
              </w:rPr>
              <w:t xml:space="preserve">ykdyti privalomus visuomenės informavimo veiksmus: užtikrinti, kad Projekte dalyvaujantiems asmenims (Projektą vykdantiems asmenims, Projekto tikslinėms grupėms, Projekto rezultatus naudojantiems asmenims) būtų pranešta apie Projekto finansavimą iš Europos regioninės plėtros fondo pagal </w:t>
            </w:r>
            <w:r w:rsidRPr="00030318">
              <w:rPr>
                <w:rStyle w:val="Grietas"/>
                <w:rFonts w:ascii="Times New Roman" w:hAnsi="Times New Roman"/>
                <w:b w:val="0"/>
                <w:sz w:val="22"/>
                <w:szCs w:val="22"/>
                <w:bdr w:val="none" w:sz="0" w:space="0" w:color="auto" w:frame="1"/>
                <w:shd w:val="clear" w:color="auto" w:fill="FFFFFF"/>
                <w:lang w:val="lt-LT"/>
              </w:rPr>
              <w:t>Europos Parlamento ir Tarybos</w:t>
            </w:r>
            <w:r w:rsidRPr="00030318">
              <w:rPr>
                <w:rFonts w:ascii="Times New Roman" w:hAnsi="Times New Roman"/>
                <w:sz w:val="22"/>
                <w:szCs w:val="22"/>
                <w:lang w:val="lt-LT"/>
              </w:rPr>
              <w:t xml:space="preserve"> reglamentą (ES) Nr. 1303/2013 (XII priedo 2.2 punktas); visose Projekto vykdytojo įgyvendinamose informavimo apie Projektą priemonėse turi būti naudojamas </w:t>
            </w:r>
            <w:r w:rsidRPr="00030318">
              <w:rPr>
                <w:rFonts w:ascii="Times New Roman" w:hAnsi="Times New Roman"/>
                <w:color w:val="000000"/>
                <w:sz w:val="22"/>
                <w:szCs w:val="22"/>
                <w:lang w:val="lt-LT" w:eastAsia="lt-LT"/>
              </w:rPr>
              <w:t xml:space="preserve">2014-2020 m. ES fondų investicijų ženklas </w:t>
            </w:r>
            <w:r w:rsidRPr="00030318">
              <w:rPr>
                <w:rFonts w:ascii="Times New Roman" w:hAnsi="Times New Roman"/>
                <w:sz w:val="22"/>
                <w:szCs w:val="22"/>
                <w:lang w:val="lt-LT"/>
              </w:rPr>
              <w:t xml:space="preserve">(2014-2020 m. ES fondų investicijų ženklo naudojimo vadovas, </w:t>
            </w:r>
            <w:hyperlink r:id="rId9" w:history="1">
              <w:r w:rsidRPr="00030318">
                <w:rPr>
                  <w:rStyle w:val="Hipersaitas"/>
                  <w:rFonts w:ascii="Times New Roman" w:hAnsi="Times New Roman"/>
                  <w:sz w:val="22"/>
                  <w:szCs w:val="22"/>
                  <w:lang w:val="lt-LT"/>
                </w:rPr>
                <w:t>http://www.esinvesticijos.lt/lt/2014-2020_ES_fondu_zenklas</w:t>
              </w:r>
            </w:hyperlink>
            <w:r w:rsidRPr="00030318">
              <w:rPr>
                <w:rFonts w:ascii="Times New Roman" w:hAnsi="Times New Roman"/>
                <w:sz w:val="22"/>
                <w:szCs w:val="22"/>
                <w:lang w:val="lt-LT"/>
              </w:rPr>
              <w:t>)</w:t>
            </w:r>
            <w:r w:rsidRPr="00030318">
              <w:rPr>
                <w:rFonts w:ascii="Times New Roman" w:hAnsi="Times New Roman"/>
                <w:color w:val="3A9EC8"/>
                <w:sz w:val="22"/>
                <w:szCs w:val="22"/>
                <w:lang w:val="lt-LT"/>
              </w:rPr>
              <w:t xml:space="preserve"> </w:t>
            </w:r>
            <w:r w:rsidRPr="00030318">
              <w:rPr>
                <w:rFonts w:ascii="Times New Roman" w:hAnsi="Times New Roman"/>
                <w:sz w:val="22"/>
                <w:szCs w:val="22"/>
                <w:lang w:val="lt-LT"/>
              </w:rPr>
              <w:t>(su pakeitimais ir papildymais). Prieš naudodamas šį ženklą, Paslaugų teikėjas tai turi suderinti su Perkančiąja organizacija. Taip pat vadovaujantis Lietuvos Respublikos finansų ministro 2014-10-08 įsakymu Nr. 1K-316 patvirtintų Projektų administravimo ir finansavimo taisyklių (su pakeitimais ir papildymais)</w:t>
            </w:r>
            <w:r w:rsidRPr="00030318">
              <w:rPr>
                <w:rStyle w:val="clear"/>
                <w:rFonts w:ascii="Times New Roman" w:hAnsi="Times New Roman"/>
                <w:color w:val="000000"/>
                <w:sz w:val="22"/>
                <w:szCs w:val="22"/>
                <w:lang w:val="lt-LT"/>
              </w:rPr>
              <w:t xml:space="preserve"> (TAR, 2014-10-09, Nr. 2014-13940)</w:t>
            </w:r>
            <w:r w:rsidRPr="00030318">
              <w:rPr>
                <w:rFonts w:ascii="Times New Roman" w:hAnsi="Times New Roman"/>
                <w:sz w:val="22"/>
                <w:szCs w:val="22"/>
                <w:lang w:val="lt-LT"/>
              </w:rPr>
              <w:t xml:space="preserve"> 37 skirsniu Paslaugų teikėjas turi visuose dokumentuose, elektroninėse ir interneto laikmenose, spaudoje, reklaminėse kampanijose, iškabose ir kt. eksponuoti ES struktūrinių fondų viešinimo logotipą (pateikia Perkančioji organizacija);</w:t>
            </w:r>
          </w:p>
          <w:p w14:paraId="01A3C230" w14:textId="28D92474" w:rsidR="00BA340A" w:rsidRPr="00030318" w:rsidRDefault="00BA340A" w:rsidP="00073AF5">
            <w:pPr>
              <w:pStyle w:val="BodyText11"/>
              <w:rPr>
                <w:rFonts w:ascii="Times New Roman" w:hAnsi="Times New Roman"/>
                <w:sz w:val="22"/>
                <w:szCs w:val="22"/>
                <w:lang w:val="lt-LT"/>
              </w:rPr>
            </w:pPr>
            <w:r w:rsidRPr="00030318">
              <w:rPr>
                <w:rFonts w:ascii="Times New Roman" w:hAnsi="Times New Roman"/>
                <w:sz w:val="22"/>
                <w:szCs w:val="22"/>
                <w:lang w:val="lt-LT"/>
              </w:rPr>
              <w:t xml:space="preserve">      </w:t>
            </w:r>
            <w:r w:rsidR="003006C3" w:rsidRPr="00030318">
              <w:rPr>
                <w:rFonts w:ascii="Times New Roman" w:hAnsi="Times New Roman"/>
                <w:sz w:val="22"/>
                <w:szCs w:val="22"/>
                <w:lang w:val="lt-LT"/>
              </w:rPr>
              <w:t>3</w:t>
            </w:r>
            <w:r w:rsidRPr="00030318">
              <w:rPr>
                <w:rFonts w:ascii="Times New Roman" w:hAnsi="Times New Roman"/>
                <w:sz w:val="22"/>
                <w:szCs w:val="22"/>
                <w:lang w:val="lt-LT"/>
              </w:rPr>
              <w:t>.1.</w:t>
            </w:r>
            <w:r w:rsidR="00641F94" w:rsidRPr="00030318">
              <w:rPr>
                <w:rFonts w:ascii="Times New Roman" w:hAnsi="Times New Roman"/>
                <w:sz w:val="22"/>
                <w:szCs w:val="22"/>
                <w:lang w:val="lt-LT"/>
              </w:rPr>
              <w:t>10</w:t>
            </w:r>
            <w:r w:rsidRPr="00030318">
              <w:rPr>
                <w:rFonts w:ascii="Times New Roman" w:hAnsi="Times New Roman"/>
                <w:sz w:val="22"/>
                <w:szCs w:val="22"/>
                <w:lang w:val="lt-LT"/>
              </w:rPr>
              <w:t xml:space="preserve">. </w:t>
            </w:r>
            <w:r w:rsidR="001D2919" w:rsidRPr="00030318">
              <w:rPr>
                <w:rFonts w:ascii="Times New Roman" w:hAnsi="Times New Roman"/>
                <w:sz w:val="22"/>
                <w:szCs w:val="22"/>
                <w:lang w:val="lt-LT"/>
              </w:rPr>
              <w:t>Raštu suderinti su Perkančiąja organizacija pasiūlyme ir Sutartyje nurodytus Subteikėjus (jei jie pasitelkiami) atsiradus būtinybei keisti juos. Paslaugų teikėjas yra atsakingas už Subteikėjo, jo įgaliotų atstovų ir specialistų veiksmus arba neveikimą taip, kaip atsakytų už savo paties veiksmus ar neveikimą;</w:t>
            </w:r>
          </w:p>
          <w:p w14:paraId="025D5A92" w14:textId="1062BD2A" w:rsidR="00BA340A" w:rsidRPr="00030318" w:rsidRDefault="00BA340A" w:rsidP="00073AF5">
            <w:pPr>
              <w:pStyle w:val="BodyText11"/>
              <w:rPr>
                <w:rFonts w:ascii="Times New Roman" w:hAnsi="Times New Roman"/>
                <w:sz w:val="22"/>
                <w:szCs w:val="22"/>
                <w:lang w:val="lt-LT"/>
              </w:rPr>
            </w:pPr>
            <w:r w:rsidRPr="00030318">
              <w:rPr>
                <w:rFonts w:ascii="Times New Roman" w:hAnsi="Times New Roman"/>
                <w:sz w:val="22"/>
                <w:szCs w:val="22"/>
                <w:lang w:val="lt-LT"/>
              </w:rPr>
              <w:t xml:space="preserve">      </w:t>
            </w:r>
            <w:r w:rsidR="003006C3" w:rsidRPr="00030318">
              <w:rPr>
                <w:rFonts w:ascii="Times New Roman" w:hAnsi="Times New Roman"/>
                <w:sz w:val="22"/>
                <w:szCs w:val="22"/>
                <w:lang w:val="lt-LT"/>
              </w:rPr>
              <w:t>3</w:t>
            </w:r>
            <w:r w:rsidRPr="00030318">
              <w:rPr>
                <w:rFonts w:ascii="Times New Roman" w:hAnsi="Times New Roman"/>
                <w:sz w:val="22"/>
                <w:szCs w:val="22"/>
                <w:lang w:val="lt-LT"/>
              </w:rPr>
              <w:t>.1.1</w:t>
            </w:r>
            <w:r w:rsidR="00641F94" w:rsidRPr="00030318">
              <w:rPr>
                <w:rFonts w:ascii="Times New Roman" w:hAnsi="Times New Roman"/>
                <w:sz w:val="22"/>
                <w:szCs w:val="22"/>
                <w:lang w:val="lt-LT"/>
              </w:rPr>
              <w:t>1</w:t>
            </w:r>
            <w:r w:rsidRPr="00030318">
              <w:rPr>
                <w:rFonts w:ascii="Times New Roman" w:hAnsi="Times New Roman"/>
                <w:sz w:val="22"/>
                <w:szCs w:val="22"/>
                <w:lang w:val="lt-LT"/>
              </w:rPr>
              <w:t xml:space="preserve">. </w:t>
            </w:r>
            <w:r w:rsidRPr="00030318">
              <w:rPr>
                <w:rFonts w:ascii="Times New Roman" w:hAnsi="Times New Roman"/>
                <w:color w:val="000000"/>
                <w:sz w:val="22"/>
                <w:szCs w:val="22"/>
                <w:lang w:val="lt-LT"/>
              </w:rPr>
              <w:t>remtis tik tais specialistais, kurie nurodyti Pasiūlyme</w:t>
            </w:r>
            <w:r w:rsidR="00F808B5" w:rsidRPr="00030318">
              <w:rPr>
                <w:rFonts w:ascii="Times New Roman" w:hAnsi="Times New Roman"/>
                <w:color w:val="000000"/>
                <w:sz w:val="22"/>
                <w:szCs w:val="22"/>
                <w:lang w:val="lt-LT"/>
              </w:rPr>
              <w:t xml:space="preserve"> (jei pasitelki</w:t>
            </w:r>
            <w:r w:rsidRPr="00030318">
              <w:rPr>
                <w:rFonts w:ascii="Times New Roman" w:hAnsi="Times New Roman"/>
                <w:color w:val="000000"/>
                <w:sz w:val="22"/>
                <w:szCs w:val="22"/>
                <w:lang w:val="lt-LT"/>
              </w:rPr>
              <w:t>ami).</w:t>
            </w:r>
          </w:p>
          <w:p w14:paraId="5268502E" w14:textId="57BFEEA1" w:rsidR="00BA340A" w:rsidRPr="00030318" w:rsidRDefault="00BA340A" w:rsidP="00073AF5">
            <w:pPr>
              <w:pStyle w:val="BodyText11"/>
              <w:rPr>
                <w:rFonts w:ascii="Times New Roman" w:hAnsi="Times New Roman"/>
                <w:color w:val="000000"/>
                <w:sz w:val="22"/>
                <w:szCs w:val="22"/>
                <w:lang w:val="lt-LT"/>
              </w:rPr>
            </w:pPr>
            <w:r w:rsidRPr="00030318">
              <w:rPr>
                <w:rFonts w:ascii="Times New Roman" w:hAnsi="Times New Roman"/>
                <w:sz w:val="22"/>
                <w:szCs w:val="22"/>
                <w:lang w:val="lt-LT"/>
              </w:rPr>
              <w:t xml:space="preserve">      </w:t>
            </w:r>
            <w:r w:rsidR="006022E9" w:rsidRPr="00030318">
              <w:rPr>
                <w:rFonts w:ascii="Times New Roman" w:hAnsi="Times New Roman"/>
                <w:sz w:val="22"/>
                <w:szCs w:val="22"/>
                <w:lang w:val="lt-LT"/>
              </w:rPr>
              <w:t>3</w:t>
            </w:r>
            <w:r w:rsidRPr="00030318">
              <w:rPr>
                <w:rFonts w:ascii="Times New Roman" w:hAnsi="Times New Roman"/>
                <w:sz w:val="22"/>
                <w:szCs w:val="22"/>
                <w:lang w:val="lt-LT"/>
              </w:rPr>
              <w:t>.1.1</w:t>
            </w:r>
            <w:r w:rsidR="00641F94" w:rsidRPr="00030318">
              <w:rPr>
                <w:rFonts w:ascii="Times New Roman" w:hAnsi="Times New Roman"/>
                <w:sz w:val="22"/>
                <w:szCs w:val="22"/>
                <w:lang w:val="lt-LT"/>
              </w:rPr>
              <w:t>2</w:t>
            </w:r>
            <w:r w:rsidRPr="00030318">
              <w:rPr>
                <w:rFonts w:ascii="Times New Roman" w:hAnsi="Times New Roman"/>
                <w:sz w:val="22"/>
                <w:szCs w:val="22"/>
                <w:lang w:val="lt-LT"/>
              </w:rPr>
              <w:t xml:space="preserve"> </w:t>
            </w:r>
            <w:r w:rsidRPr="00030318">
              <w:rPr>
                <w:color w:val="000000"/>
                <w:sz w:val="22"/>
                <w:szCs w:val="22"/>
                <w:lang w:val="lt-LT"/>
              </w:rPr>
              <w:t>S</w:t>
            </w:r>
            <w:r w:rsidRPr="00030318">
              <w:rPr>
                <w:rFonts w:ascii="Times New Roman" w:hAnsi="Times New Roman"/>
                <w:color w:val="000000"/>
                <w:sz w:val="22"/>
                <w:szCs w:val="22"/>
                <w:lang w:val="lt-LT"/>
              </w:rPr>
              <w:t>udarius Sutartį, tačiau ne vėliau negu Sutartis pradedama vykdyti, Paslaugų teikėjas įsipareigoja Perkančiajai organizacijai</w:t>
            </w:r>
            <w:r w:rsidRPr="00030318">
              <w:rPr>
                <w:color w:val="000000"/>
                <w:sz w:val="22"/>
                <w:szCs w:val="22"/>
                <w:lang w:val="lt-LT"/>
              </w:rPr>
              <w:t xml:space="preserve"> pranešti tuo metu žinomų Subtei</w:t>
            </w:r>
            <w:r w:rsidRPr="00030318">
              <w:rPr>
                <w:rFonts w:ascii="Times New Roman" w:hAnsi="Times New Roman"/>
                <w:color w:val="000000"/>
                <w:sz w:val="22"/>
                <w:szCs w:val="22"/>
                <w:lang w:val="lt-LT"/>
              </w:rPr>
              <w:t>kėjų pavadinimus, kontaktinius duomenis ir jų atstovus. Perkančioji organizacija taip pat reikalauja, kad Paslaugų teikėjas informuotų apie minėtos informacijos pasikeitimus visu Sutarties vykdymo metu, taip pat apie naujus Subteikėjus, kuriuos jis ketina pasitelkti vėliau.</w:t>
            </w:r>
          </w:p>
          <w:p w14:paraId="06D8E272" w14:textId="0A8A752F" w:rsidR="00BA340A" w:rsidRPr="00030318" w:rsidRDefault="00BA340A" w:rsidP="00073AF5">
            <w:pPr>
              <w:pStyle w:val="BodyText11"/>
              <w:rPr>
                <w:rFonts w:ascii="Times New Roman" w:hAnsi="Times New Roman"/>
                <w:sz w:val="22"/>
                <w:szCs w:val="22"/>
                <w:lang w:val="lt-LT"/>
              </w:rPr>
            </w:pPr>
            <w:r w:rsidRPr="00030318">
              <w:rPr>
                <w:rFonts w:ascii="Times New Roman" w:hAnsi="Times New Roman"/>
                <w:sz w:val="22"/>
                <w:szCs w:val="22"/>
                <w:lang w:val="lt-LT"/>
              </w:rPr>
              <w:t xml:space="preserve">      </w:t>
            </w:r>
            <w:r w:rsidR="003006C3" w:rsidRPr="00030318">
              <w:rPr>
                <w:rFonts w:ascii="Times New Roman" w:hAnsi="Times New Roman"/>
                <w:sz w:val="22"/>
                <w:szCs w:val="22"/>
                <w:lang w:val="lt-LT"/>
              </w:rPr>
              <w:t>3</w:t>
            </w:r>
            <w:r w:rsidRPr="00030318">
              <w:rPr>
                <w:rFonts w:ascii="Times New Roman" w:hAnsi="Times New Roman"/>
                <w:sz w:val="22"/>
                <w:szCs w:val="22"/>
                <w:lang w:val="lt-LT"/>
              </w:rPr>
              <w:t>.1.1</w:t>
            </w:r>
            <w:r w:rsidR="00641F94" w:rsidRPr="00030318">
              <w:rPr>
                <w:rFonts w:ascii="Times New Roman" w:hAnsi="Times New Roman"/>
                <w:sz w:val="22"/>
                <w:szCs w:val="22"/>
                <w:lang w:val="lt-LT"/>
              </w:rPr>
              <w:t>3</w:t>
            </w:r>
            <w:r w:rsidRPr="00030318">
              <w:rPr>
                <w:rFonts w:ascii="Times New Roman" w:hAnsi="Times New Roman"/>
                <w:sz w:val="22"/>
                <w:szCs w:val="22"/>
                <w:lang w:val="lt-LT"/>
              </w:rPr>
              <w:t>. Perkančiajai organizacijai pareikalavus per protingą terminą, ištaisyti neįvykdytus arba netinkamai įvykdytus sutartinius įsipareigojimus;</w:t>
            </w:r>
          </w:p>
          <w:p w14:paraId="70C21951" w14:textId="4F299AB6" w:rsidR="00F808B5" w:rsidRPr="00030318" w:rsidRDefault="00BA340A" w:rsidP="00E37C87">
            <w:pPr>
              <w:jc w:val="both"/>
              <w:rPr>
                <w:sz w:val="22"/>
                <w:szCs w:val="22"/>
                <w:lang w:val="lt-LT"/>
              </w:rPr>
            </w:pPr>
            <w:r w:rsidRPr="00030318">
              <w:rPr>
                <w:sz w:val="22"/>
                <w:szCs w:val="22"/>
                <w:lang w:val="lt-LT"/>
              </w:rPr>
              <w:t xml:space="preserve">     </w:t>
            </w:r>
            <w:r w:rsidR="00F808B5" w:rsidRPr="00030318">
              <w:rPr>
                <w:sz w:val="22"/>
                <w:szCs w:val="22"/>
                <w:lang w:val="lt-LT"/>
              </w:rPr>
              <w:t xml:space="preserve">      </w:t>
            </w:r>
            <w:r w:rsidR="003006C3" w:rsidRPr="00030318">
              <w:rPr>
                <w:sz w:val="22"/>
                <w:szCs w:val="22"/>
                <w:lang w:val="lt-LT"/>
              </w:rPr>
              <w:t>3</w:t>
            </w:r>
            <w:r w:rsidRPr="00030318">
              <w:rPr>
                <w:sz w:val="22"/>
                <w:szCs w:val="22"/>
                <w:lang w:val="lt-LT"/>
              </w:rPr>
              <w:t>.1.1</w:t>
            </w:r>
            <w:r w:rsidR="00641F94" w:rsidRPr="00030318">
              <w:rPr>
                <w:sz w:val="22"/>
                <w:szCs w:val="22"/>
                <w:lang w:val="lt-LT"/>
              </w:rPr>
              <w:t>4</w:t>
            </w:r>
            <w:r w:rsidRPr="00030318">
              <w:rPr>
                <w:sz w:val="22"/>
                <w:szCs w:val="22"/>
                <w:lang w:val="lt-LT"/>
              </w:rPr>
              <w:t xml:space="preserve">. </w:t>
            </w:r>
            <w:r w:rsidR="00F808B5" w:rsidRPr="00030318">
              <w:rPr>
                <w:sz w:val="22"/>
                <w:szCs w:val="22"/>
                <w:lang w:val="lt-LT"/>
              </w:rPr>
              <w:t xml:space="preserve">Perkančiajai organizacijai </w:t>
            </w:r>
            <w:r w:rsidR="00F808B5" w:rsidRPr="00030318">
              <w:rPr>
                <w:color w:val="000000"/>
                <w:sz w:val="22"/>
                <w:szCs w:val="22"/>
                <w:lang w:val="lt-LT"/>
              </w:rPr>
              <w:t xml:space="preserve">pareikalavus, Paslaugų teikėjas privalo per </w:t>
            </w:r>
            <w:r w:rsidR="00F5467E" w:rsidRPr="00030318">
              <w:rPr>
                <w:color w:val="000000"/>
                <w:sz w:val="22"/>
                <w:szCs w:val="22"/>
                <w:lang w:val="lt-LT"/>
              </w:rPr>
              <w:t>5 (penkias) darbo dienas</w:t>
            </w:r>
            <w:r w:rsidR="00F808B5" w:rsidRPr="00030318">
              <w:rPr>
                <w:color w:val="000000"/>
                <w:sz w:val="22"/>
                <w:szCs w:val="22"/>
                <w:lang w:val="lt-LT"/>
              </w:rPr>
              <w:t xml:space="preserve"> pateikti išlaidas pagrindžiančius trečiųjų šalių dokumentus.</w:t>
            </w:r>
            <w:r w:rsidR="00E37C87" w:rsidRPr="00030318">
              <w:rPr>
                <w:color w:val="000000"/>
                <w:sz w:val="22"/>
                <w:szCs w:val="22"/>
                <w:lang w:val="lt-LT"/>
              </w:rPr>
              <w:t xml:space="preserve"> Išlaidas, kurios susijusios su kitomis Paslaugų teikėjo veiklomis ar Paslaugų teikėjo veiklomis pagal kitus Užsakymus, Paslaugų teikėjas apmoka pats;</w:t>
            </w:r>
          </w:p>
          <w:p w14:paraId="4973DF98" w14:textId="356C6B21" w:rsidR="00BA340A" w:rsidRPr="00030318" w:rsidRDefault="003D5D04" w:rsidP="00073AF5">
            <w:pPr>
              <w:pStyle w:val="BodyText11"/>
              <w:rPr>
                <w:rFonts w:ascii="Times New Roman" w:hAnsi="Times New Roman"/>
                <w:sz w:val="22"/>
                <w:szCs w:val="22"/>
                <w:lang w:val="lt-LT"/>
              </w:rPr>
            </w:pPr>
            <w:r w:rsidRPr="00030318">
              <w:rPr>
                <w:rFonts w:ascii="Times New Roman" w:hAnsi="Times New Roman"/>
                <w:sz w:val="22"/>
                <w:szCs w:val="22"/>
                <w:lang w:val="lt-LT"/>
              </w:rPr>
              <w:t xml:space="preserve">      </w:t>
            </w:r>
            <w:r w:rsidR="003006C3" w:rsidRPr="00030318">
              <w:rPr>
                <w:rFonts w:ascii="Times New Roman" w:hAnsi="Times New Roman"/>
                <w:sz w:val="22"/>
                <w:szCs w:val="22"/>
                <w:lang w:val="lt-LT"/>
              </w:rPr>
              <w:t>3</w:t>
            </w:r>
            <w:r w:rsidRPr="00030318">
              <w:rPr>
                <w:rFonts w:ascii="Times New Roman" w:hAnsi="Times New Roman"/>
                <w:sz w:val="22"/>
                <w:szCs w:val="22"/>
                <w:lang w:val="lt-LT"/>
              </w:rPr>
              <w:t>.1.1</w:t>
            </w:r>
            <w:r w:rsidR="00641F94" w:rsidRPr="00030318">
              <w:rPr>
                <w:rFonts w:ascii="Times New Roman" w:hAnsi="Times New Roman"/>
                <w:sz w:val="22"/>
                <w:szCs w:val="22"/>
                <w:lang w:val="lt-LT"/>
              </w:rPr>
              <w:t>5</w:t>
            </w:r>
            <w:r w:rsidRPr="00030318">
              <w:rPr>
                <w:rFonts w:ascii="Times New Roman" w:hAnsi="Times New Roman"/>
                <w:sz w:val="22"/>
                <w:szCs w:val="22"/>
                <w:lang w:val="lt-LT"/>
              </w:rPr>
              <w:t xml:space="preserve">. </w:t>
            </w:r>
            <w:r w:rsidR="00BA340A" w:rsidRPr="00030318">
              <w:rPr>
                <w:rFonts w:ascii="Times New Roman" w:hAnsi="Times New Roman"/>
                <w:sz w:val="22"/>
                <w:szCs w:val="22"/>
                <w:lang w:val="lt-LT"/>
              </w:rPr>
              <w:t>tinkamai vykdyti kitus įsipareigojimus, numatytus Sutartyje ir galiojančiuose Lietuvos Respublikos teisės aktuose.</w:t>
            </w:r>
          </w:p>
          <w:p w14:paraId="7D559C30" w14:textId="29856A93" w:rsidR="00BA340A" w:rsidRPr="00030318" w:rsidRDefault="003006C3" w:rsidP="00584B5C">
            <w:pPr>
              <w:pStyle w:val="BodyText11"/>
              <w:ind w:firstLine="741"/>
              <w:rPr>
                <w:rFonts w:ascii="Times New Roman" w:hAnsi="Times New Roman"/>
                <w:sz w:val="22"/>
                <w:szCs w:val="22"/>
                <w:lang w:val="lt-LT"/>
              </w:rPr>
            </w:pPr>
            <w:r w:rsidRPr="00030318">
              <w:rPr>
                <w:rFonts w:ascii="Times New Roman" w:hAnsi="Times New Roman"/>
                <w:sz w:val="22"/>
                <w:szCs w:val="22"/>
                <w:lang w:val="lt-LT"/>
              </w:rPr>
              <w:t>3</w:t>
            </w:r>
            <w:r w:rsidR="00BA340A" w:rsidRPr="00030318">
              <w:rPr>
                <w:rFonts w:ascii="Times New Roman" w:hAnsi="Times New Roman"/>
                <w:sz w:val="22"/>
                <w:szCs w:val="22"/>
                <w:lang w:val="lt-LT"/>
              </w:rPr>
              <w:t xml:space="preserve">.2. </w:t>
            </w:r>
            <w:r w:rsidR="00BA340A" w:rsidRPr="00030318">
              <w:rPr>
                <w:rFonts w:ascii="Times New Roman" w:hAnsi="Times New Roman"/>
                <w:b/>
                <w:sz w:val="22"/>
                <w:szCs w:val="22"/>
                <w:lang w:val="lt-LT"/>
              </w:rPr>
              <w:t>Paslaugų teikėjas turi teisę</w:t>
            </w:r>
            <w:r w:rsidR="00BA340A" w:rsidRPr="00030318">
              <w:rPr>
                <w:rFonts w:ascii="Times New Roman" w:hAnsi="Times New Roman"/>
                <w:sz w:val="22"/>
                <w:szCs w:val="22"/>
                <w:lang w:val="lt-LT"/>
              </w:rPr>
              <w:t>:</w:t>
            </w:r>
          </w:p>
          <w:p w14:paraId="5855D2B3" w14:textId="7C1B7D09" w:rsidR="00BA340A" w:rsidRPr="00030318" w:rsidRDefault="003006C3" w:rsidP="00073AF5">
            <w:pPr>
              <w:pStyle w:val="BodyText11"/>
              <w:ind w:firstLine="709"/>
              <w:rPr>
                <w:rFonts w:ascii="Times New Roman" w:hAnsi="Times New Roman"/>
                <w:sz w:val="22"/>
                <w:szCs w:val="22"/>
                <w:lang w:val="lt-LT"/>
              </w:rPr>
            </w:pPr>
            <w:r w:rsidRPr="00030318">
              <w:rPr>
                <w:rFonts w:ascii="Times New Roman" w:hAnsi="Times New Roman"/>
                <w:sz w:val="22"/>
                <w:szCs w:val="22"/>
                <w:lang w:val="lt-LT"/>
              </w:rPr>
              <w:t>3</w:t>
            </w:r>
            <w:r w:rsidR="00BA340A" w:rsidRPr="00030318">
              <w:rPr>
                <w:rFonts w:ascii="Times New Roman" w:hAnsi="Times New Roman"/>
                <w:sz w:val="22"/>
                <w:szCs w:val="22"/>
                <w:lang w:val="lt-LT"/>
              </w:rPr>
              <w:t>.2.1. gauti Paslaugų kainą su sąlyga, kad jis tinkamai vykdo šią Sutartį;</w:t>
            </w:r>
          </w:p>
          <w:p w14:paraId="260EE226" w14:textId="77777777" w:rsidR="006022E9" w:rsidRPr="00030318" w:rsidRDefault="003006C3" w:rsidP="006022E9">
            <w:pPr>
              <w:pStyle w:val="BodyText11"/>
              <w:ind w:firstLine="709"/>
              <w:rPr>
                <w:rFonts w:ascii="Times New Roman" w:hAnsi="Times New Roman"/>
                <w:sz w:val="22"/>
                <w:lang w:val="lt-LT"/>
              </w:rPr>
            </w:pPr>
            <w:r w:rsidRPr="00030318">
              <w:rPr>
                <w:rFonts w:ascii="Times New Roman" w:hAnsi="Times New Roman"/>
                <w:sz w:val="22"/>
                <w:szCs w:val="22"/>
                <w:lang w:val="lt-LT"/>
              </w:rPr>
              <w:t>3</w:t>
            </w:r>
            <w:r w:rsidR="00BA340A" w:rsidRPr="00030318">
              <w:rPr>
                <w:rFonts w:ascii="Times New Roman" w:hAnsi="Times New Roman"/>
                <w:sz w:val="22"/>
                <w:szCs w:val="22"/>
                <w:lang w:val="lt-LT"/>
              </w:rPr>
              <w:t xml:space="preserve">.2.2.  </w:t>
            </w:r>
            <w:r w:rsidR="006022E9" w:rsidRPr="00030318">
              <w:rPr>
                <w:rFonts w:ascii="Times New Roman" w:hAnsi="Times New Roman"/>
                <w:sz w:val="22"/>
                <w:lang w:val="lt-LT"/>
              </w:rPr>
              <w:t>prieštarauti nepagrįstiems mokėjimams subteikėjams,</w:t>
            </w:r>
            <w:r w:rsidR="006022E9" w:rsidRPr="00030318">
              <w:rPr>
                <w:rFonts w:ascii="Times New Roman" w:hAnsi="Times New Roman"/>
                <w:sz w:val="21"/>
                <w:szCs w:val="22"/>
                <w:lang w:val="lt-LT"/>
              </w:rPr>
              <w:t xml:space="preserve"> </w:t>
            </w:r>
            <w:r w:rsidR="006022E9" w:rsidRPr="00030318">
              <w:rPr>
                <w:rFonts w:ascii="Times New Roman" w:hAnsi="Times New Roman"/>
                <w:sz w:val="22"/>
                <w:lang w:val="lt-LT"/>
              </w:rPr>
              <w:t>jei Perkančioji organizacija naudojasi Sutarties 3.4.1 punkte įtvirtinta tiesioginio atsiskaitymo su subteikėjais galimybe;</w:t>
            </w:r>
          </w:p>
          <w:p w14:paraId="6F810134" w14:textId="24069E3A" w:rsidR="00BA340A" w:rsidRPr="00030318" w:rsidRDefault="006022E9" w:rsidP="006022E9">
            <w:pPr>
              <w:pStyle w:val="BodyText11"/>
              <w:ind w:firstLine="709"/>
              <w:rPr>
                <w:rFonts w:ascii="Times New Roman" w:hAnsi="Times New Roman"/>
                <w:sz w:val="22"/>
                <w:szCs w:val="22"/>
                <w:lang w:val="lt-LT"/>
              </w:rPr>
            </w:pPr>
            <w:r w:rsidRPr="00030318">
              <w:rPr>
                <w:rFonts w:ascii="Times New Roman" w:hAnsi="Times New Roman"/>
                <w:sz w:val="22"/>
                <w:szCs w:val="22"/>
                <w:lang w:val="lt-LT"/>
              </w:rPr>
              <w:t xml:space="preserve">3.2.3. </w:t>
            </w:r>
            <w:r w:rsidR="00BA340A" w:rsidRPr="00030318">
              <w:rPr>
                <w:rFonts w:ascii="Times New Roman" w:hAnsi="Times New Roman"/>
                <w:sz w:val="22"/>
                <w:szCs w:val="22"/>
                <w:lang w:val="lt-LT"/>
              </w:rPr>
              <w:t>Paslaugų teikėjas turi ir kitas šios Sutarties ir Lietuvos Respublikoje galiojančių teisės aktų numatytas teises.</w:t>
            </w:r>
          </w:p>
          <w:p w14:paraId="43182279" w14:textId="7F3B2D7E" w:rsidR="00BA340A" w:rsidRPr="00030318" w:rsidRDefault="003006C3" w:rsidP="00073AF5">
            <w:pPr>
              <w:pStyle w:val="BodyText11"/>
              <w:ind w:firstLine="709"/>
              <w:rPr>
                <w:rFonts w:ascii="Times New Roman" w:hAnsi="Times New Roman"/>
                <w:bCs/>
                <w:sz w:val="22"/>
                <w:szCs w:val="22"/>
                <w:lang w:val="lt-LT"/>
              </w:rPr>
            </w:pPr>
            <w:r w:rsidRPr="00030318">
              <w:rPr>
                <w:rFonts w:ascii="Times New Roman" w:hAnsi="Times New Roman"/>
                <w:bCs/>
                <w:sz w:val="22"/>
                <w:szCs w:val="22"/>
                <w:lang w:val="lt-LT"/>
              </w:rPr>
              <w:t>3</w:t>
            </w:r>
            <w:r w:rsidR="00BA340A" w:rsidRPr="00030318">
              <w:rPr>
                <w:rFonts w:ascii="Times New Roman" w:hAnsi="Times New Roman"/>
                <w:bCs/>
                <w:sz w:val="22"/>
                <w:szCs w:val="22"/>
                <w:lang w:val="lt-LT"/>
              </w:rPr>
              <w:t>.3.</w:t>
            </w:r>
            <w:r w:rsidR="00BA340A" w:rsidRPr="00030318">
              <w:rPr>
                <w:rFonts w:ascii="Times New Roman" w:hAnsi="Times New Roman"/>
                <w:b/>
                <w:bCs/>
                <w:sz w:val="22"/>
                <w:szCs w:val="22"/>
                <w:lang w:val="lt-LT"/>
              </w:rPr>
              <w:t>Perkančioji organizacija įsipareigoja</w:t>
            </w:r>
            <w:r w:rsidR="00BA340A" w:rsidRPr="00030318">
              <w:rPr>
                <w:rFonts w:ascii="Times New Roman" w:hAnsi="Times New Roman"/>
                <w:bCs/>
                <w:sz w:val="22"/>
                <w:szCs w:val="22"/>
                <w:lang w:val="lt-LT"/>
              </w:rPr>
              <w:t>:</w:t>
            </w:r>
          </w:p>
          <w:p w14:paraId="0FEF5C18" w14:textId="59D69AD3" w:rsidR="00BA340A" w:rsidRPr="00030318" w:rsidRDefault="003006C3" w:rsidP="00073AF5">
            <w:pPr>
              <w:pStyle w:val="BodyText11"/>
              <w:ind w:firstLine="709"/>
              <w:rPr>
                <w:rFonts w:ascii="Times New Roman" w:hAnsi="Times New Roman"/>
                <w:bCs/>
                <w:sz w:val="22"/>
                <w:szCs w:val="22"/>
                <w:lang w:val="lt-LT"/>
              </w:rPr>
            </w:pPr>
            <w:r w:rsidRPr="00030318">
              <w:rPr>
                <w:rFonts w:ascii="Times New Roman" w:hAnsi="Times New Roman"/>
                <w:bCs/>
                <w:sz w:val="22"/>
                <w:szCs w:val="22"/>
                <w:lang w:val="lt-LT"/>
              </w:rPr>
              <w:t>3</w:t>
            </w:r>
            <w:r w:rsidR="00BA340A" w:rsidRPr="00030318">
              <w:rPr>
                <w:rFonts w:ascii="Times New Roman" w:hAnsi="Times New Roman"/>
                <w:bCs/>
                <w:sz w:val="22"/>
                <w:szCs w:val="22"/>
                <w:lang w:val="lt-LT"/>
              </w:rPr>
              <w:t>.3.1. Paslaugų teikėjui</w:t>
            </w:r>
            <w:r w:rsidR="00BA340A" w:rsidRPr="00030318">
              <w:rPr>
                <w:rFonts w:ascii="Times New Roman" w:hAnsi="Times New Roman"/>
                <w:b/>
                <w:bCs/>
                <w:sz w:val="22"/>
                <w:szCs w:val="22"/>
                <w:lang w:val="lt-LT"/>
              </w:rPr>
              <w:t xml:space="preserve"> </w:t>
            </w:r>
            <w:r w:rsidR="00BA340A" w:rsidRPr="00030318">
              <w:rPr>
                <w:rFonts w:ascii="Times New Roman" w:hAnsi="Times New Roman"/>
                <w:bCs/>
                <w:sz w:val="22"/>
                <w:szCs w:val="22"/>
                <w:lang w:val="lt-LT"/>
              </w:rPr>
              <w:t>sudaryti visas sąlygas, suteikti informaciją ar dokumentus, būtinus Paslaugoms teikti;</w:t>
            </w:r>
          </w:p>
          <w:p w14:paraId="08C1F612" w14:textId="5BE547AF" w:rsidR="006022E9" w:rsidRPr="00030318" w:rsidRDefault="006022E9" w:rsidP="006022E9">
            <w:pPr>
              <w:jc w:val="both"/>
              <w:rPr>
                <w:rFonts w:ascii="!_Times" w:hAnsi="!_Times"/>
                <w:sz w:val="22"/>
                <w:lang w:val="lt-LT"/>
              </w:rPr>
            </w:pPr>
            <w:r w:rsidRPr="00030318">
              <w:rPr>
                <w:sz w:val="22"/>
                <w:szCs w:val="22"/>
                <w:lang w:val="lt-LT"/>
              </w:rPr>
              <w:t xml:space="preserve">             </w:t>
            </w:r>
            <w:r w:rsidR="003006C3" w:rsidRPr="00030318">
              <w:rPr>
                <w:sz w:val="22"/>
                <w:szCs w:val="22"/>
                <w:lang w:val="lt-LT"/>
              </w:rPr>
              <w:t>3</w:t>
            </w:r>
            <w:r w:rsidR="00BA340A" w:rsidRPr="00030318">
              <w:rPr>
                <w:sz w:val="22"/>
                <w:szCs w:val="22"/>
                <w:lang w:val="lt-LT"/>
              </w:rPr>
              <w:t xml:space="preserve">.3.2. </w:t>
            </w:r>
            <w:r w:rsidRPr="00030318">
              <w:rPr>
                <w:rFonts w:ascii="!_Times" w:hAnsi="!_Times"/>
                <w:sz w:val="22"/>
                <w:lang w:val="lt-LT"/>
              </w:rPr>
              <w:t>ne vėliau kaip per 3 darbo dienas nuo Sutarties 3.1.12 punkte nurodytos informacijos gavimo raštu, informuoti subteikėjus apie tiesioginio atsiskaitymo galimybę, o subteikėjas, norėdamas pasinaudoti tokia galimybe, raštu pateikia prašymą Perkančiajai organizacijai per 3 darbo dienas;</w:t>
            </w:r>
          </w:p>
          <w:p w14:paraId="6CACB9EA" w14:textId="1409CF8F" w:rsidR="00BA340A" w:rsidRPr="00030318" w:rsidRDefault="006022E9" w:rsidP="006022E9">
            <w:pPr>
              <w:pStyle w:val="BodyText11"/>
              <w:ind w:firstLine="709"/>
              <w:rPr>
                <w:rFonts w:ascii="Times New Roman" w:hAnsi="Times New Roman"/>
                <w:sz w:val="22"/>
                <w:szCs w:val="22"/>
                <w:lang w:val="lt-LT"/>
              </w:rPr>
            </w:pPr>
            <w:r w:rsidRPr="00030318">
              <w:rPr>
                <w:rFonts w:ascii="Times New Roman" w:hAnsi="Times New Roman"/>
                <w:sz w:val="22"/>
                <w:szCs w:val="22"/>
                <w:lang w:val="lt-LT"/>
              </w:rPr>
              <w:t xml:space="preserve">3.3.3. </w:t>
            </w:r>
            <w:r w:rsidR="00BA340A" w:rsidRPr="00030318">
              <w:rPr>
                <w:rFonts w:ascii="Times New Roman" w:hAnsi="Times New Roman"/>
                <w:sz w:val="22"/>
                <w:szCs w:val="22"/>
                <w:lang w:val="lt-LT"/>
              </w:rPr>
              <w:t>mokėti Sutarties kainą už tinkamai suteiktas ir kokybiškas Paslaugas pagal šios Sutarties sąlygas;</w:t>
            </w:r>
          </w:p>
          <w:p w14:paraId="5C90321B" w14:textId="77777777" w:rsidR="006022E9" w:rsidRPr="00030318" w:rsidRDefault="003006C3" w:rsidP="006022E9">
            <w:pPr>
              <w:pStyle w:val="BodyText11"/>
              <w:ind w:firstLine="709"/>
              <w:rPr>
                <w:rFonts w:ascii="Times New Roman" w:hAnsi="Times New Roman"/>
                <w:sz w:val="22"/>
                <w:szCs w:val="22"/>
                <w:lang w:val="lt-LT"/>
              </w:rPr>
            </w:pPr>
            <w:r w:rsidRPr="00030318">
              <w:rPr>
                <w:rFonts w:ascii="Times New Roman" w:hAnsi="Times New Roman"/>
                <w:sz w:val="22"/>
                <w:szCs w:val="22"/>
                <w:lang w:val="lt-LT"/>
              </w:rPr>
              <w:t>3</w:t>
            </w:r>
            <w:r w:rsidR="00BA340A" w:rsidRPr="00030318">
              <w:rPr>
                <w:rFonts w:ascii="Times New Roman" w:hAnsi="Times New Roman"/>
                <w:sz w:val="22"/>
                <w:szCs w:val="22"/>
                <w:lang w:val="lt-LT"/>
              </w:rPr>
              <w:t xml:space="preserve">.4. </w:t>
            </w:r>
            <w:r w:rsidR="00BA340A" w:rsidRPr="00030318">
              <w:rPr>
                <w:rFonts w:ascii="Times New Roman" w:hAnsi="Times New Roman"/>
                <w:b/>
                <w:sz w:val="22"/>
                <w:szCs w:val="22"/>
                <w:lang w:val="lt-LT"/>
              </w:rPr>
              <w:t xml:space="preserve">Perkančioji organizacija </w:t>
            </w:r>
            <w:r w:rsidR="00BA340A" w:rsidRPr="00030318">
              <w:rPr>
                <w:rFonts w:ascii="Times New Roman" w:hAnsi="Times New Roman"/>
                <w:b/>
                <w:bCs/>
                <w:sz w:val="22"/>
                <w:szCs w:val="22"/>
                <w:lang w:val="lt-LT"/>
              </w:rPr>
              <w:t xml:space="preserve">turi </w:t>
            </w:r>
            <w:r w:rsidR="006022E9" w:rsidRPr="00030318">
              <w:rPr>
                <w:rFonts w:ascii="Times New Roman" w:hAnsi="Times New Roman"/>
                <w:b/>
                <w:sz w:val="22"/>
                <w:szCs w:val="22"/>
                <w:lang w:val="lt-LT"/>
              </w:rPr>
              <w:t>teisę</w:t>
            </w:r>
            <w:r w:rsidR="006022E9" w:rsidRPr="00030318">
              <w:rPr>
                <w:rFonts w:ascii="Times New Roman" w:hAnsi="Times New Roman"/>
                <w:sz w:val="22"/>
                <w:szCs w:val="22"/>
                <w:lang w:val="lt-LT"/>
              </w:rPr>
              <w:t>:</w:t>
            </w:r>
          </w:p>
          <w:p w14:paraId="22DF21EF" w14:textId="77777777" w:rsidR="006022E9" w:rsidRPr="00030318" w:rsidRDefault="006022E9" w:rsidP="006022E9">
            <w:pPr>
              <w:pStyle w:val="BodyText11"/>
              <w:ind w:firstLine="709"/>
              <w:rPr>
                <w:rFonts w:ascii="!_Times" w:hAnsi="!_Times"/>
                <w:sz w:val="22"/>
                <w:lang w:val="lt-LT" w:eastAsia="en-US"/>
              </w:rPr>
            </w:pPr>
            <w:r w:rsidRPr="00030318">
              <w:rPr>
                <w:rFonts w:ascii="Times New Roman" w:hAnsi="Times New Roman"/>
                <w:sz w:val="22"/>
                <w:szCs w:val="22"/>
                <w:lang w:val="lt-LT"/>
              </w:rPr>
              <w:t xml:space="preserve">3.4.1. </w:t>
            </w:r>
            <w:r w:rsidRPr="00030318">
              <w:rPr>
                <w:rFonts w:ascii="!_Times" w:hAnsi="!_Times"/>
                <w:sz w:val="22"/>
                <w:lang w:val="lt-LT" w:eastAsia="en-US"/>
              </w:rPr>
              <w:t>tiesiogiai atsiskaityti su subteikėjais; tokio atsiskaitymo tvarka nustatoma trišalėje sutartyje, kurią sudaro Perkančioji organizacija, Paslaugų teikėjas ir jo subteikėjas (-ai);</w:t>
            </w:r>
          </w:p>
          <w:p w14:paraId="6525856B" w14:textId="77777777" w:rsidR="006022E9" w:rsidRPr="00030318" w:rsidRDefault="006022E9" w:rsidP="006022E9">
            <w:pPr>
              <w:pStyle w:val="BodyText11"/>
              <w:ind w:firstLine="709"/>
              <w:rPr>
                <w:rFonts w:ascii="Times New Roman" w:hAnsi="Times New Roman"/>
                <w:sz w:val="22"/>
                <w:szCs w:val="22"/>
                <w:lang w:val="lt-LT"/>
              </w:rPr>
            </w:pPr>
            <w:r w:rsidRPr="00030318">
              <w:rPr>
                <w:rFonts w:ascii="Times New Roman" w:hAnsi="Times New Roman"/>
                <w:sz w:val="22"/>
                <w:szCs w:val="22"/>
                <w:lang w:val="lt-LT"/>
              </w:rPr>
              <w:t>3.4.2. Perkančioji organizacija turi ir kitas šios Sutarties bei Lietuvos Respublikoje galiojančių teisės aktų numatytas teises.</w:t>
            </w:r>
          </w:p>
          <w:p w14:paraId="7D0F99B0" w14:textId="77777777" w:rsidR="00BA340A" w:rsidRPr="00030318" w:rsidRDefault="00BA340A" w:rsidP="00073AF5">
            <w:pPr>
              <w:pStyle w:val="BodyText11"/>
              <w:ind w:firstLine="709"/>
              <w:rPr>
                <w:rFonts w:ascii="Times New Roman" w:hAnsi="Times New Roman"/>
                <w:b/>
                <w:sz w:val="22"/>
                <w:szCs w:val="22"/>
                <w:lang w:val="lt-LT"/>
              </w:rPr>
            </w:pPr>
          </w:p>
        </w:tc>
      </w:tr>
      <w:tr w:rsidR="00BA340A" w:rsidRPr="00030318" w14:paraId="3521E35A" w14:textId="77777777" w:rsidTr="00102A44">
        <w:tc>
          <w:tcPr>
            <w:tcW w:w="5000" w:type="pct"/>
            <w:gridSpan w:val="3"/>
            <w:shd w:val="clear" w:color="auto" w:fill="auto"/>
          </w:tcPr>
          <w:p w14:paraId="2D6C90E6" w14:textId="49FB6401" w:rsidR="00BA340A" w:rsidRPr="00030318" w:rsidRDefault="003006C3" w:rsidP="00073AF5">
            <w:pPr>
              <w:pStyle w:val="Statja"/>
              <w:spacing w:before="0"/>
              <w:jc w:val="center"/>
              <w:rPr>
                <w:rFonts w:ascii="Times New Roman" w:hAnsi="Times New Roman"/>
                <w:caps/>
                <w:sz w:val="22"/>
                <w:szCs w:val="22"/>
                <w:lang w:val="lt-LT"/>
              </w:rPr>
            </w:pPr>
            <w:r w:rsidRPr="00030318">
              <w:rPr>
                <w:rFonts w:ascii="Times New Roman" w:hAnsi="Times New Roman"/>
                <w:caps/>
                <w:sz w:val="22"/>
                <w:szCs w:val="22"/>
                <w:lang w:val="lt-LT"/>
              </w:rPr>
              <w:lastRenderedPageBreak/>
              <w:t>4</w:t>
            </w:r>
            <w:r w:rsidR="00BA340A" w:rsidRPr="00030318">
              <w:rPr>
                <w:rFonts w:ascii="Times New Roman" w:hAnsi="Times New Roman"/>
                <w:caps/>
                <w:sz w:val="22"/>
                <w:szCs w:val="22"/>
                <w:lang w:val="lt-LT"/>
              </w:rPr>
              <w:t>. Sutarties įvykdymo užtikrinimas</w:t>
            </w:r>
          </w:p>
          <w:p w14:paraId="38FF8658" w14:textId="77777777" w:rsidR="00BA340A" w:rsidRPr="00030318" w:rsidRDefault="00BA340A" w:rsidP="00073AF5">
            <w:pPr>
              <w:pStyle w:val="Statja"/>
              <w:spacing w:before="0"/>
              <w:jc w:val="center"/>
              <w:rPr>
                <w:rFonts w:ascii="Times New Roman" w:hAnsi="Times New Roman"/>
                <w:sz w:val="22"/>
                <w:szCs w:val="22"/>
                <w:lang w:val="lt-LT"/>
              </w:rPr>
            </w:pPr>
          </w:p>
          <w:p w14:paraId="3DD1C00D" w14:textId="35AFFCB0" w:rsidR="00BA340A" w:rsidRPr="00030318" w:rsidRDefault="003006C3" w:rsidP="00073AF5">
            <w:pPr>
              <w:ind w:firstLine="720"/>
              <w:jc w:val="both"/>
              <w:rPr>
                <w:sz w:val="22"/>
                <w:szCs w:val="22"/>
                <w:lang w:val="lt-LT"/>
              </w:rPr>
            </w:pPr>
            <w:r w:rsidRPr="00030318">
              <w:rPr>
                <w:sz w:val="22"/>
                <w:szCs w:val="22"/>
                <w:lang w:val="lt-LT"/>
              </w:rPr>
              <w:t>4</w:t>
            </w:r>
            <w:r w:rsidR="00BA340A" w:rsidRPr="00030318">
              <w:rPr>
                <w:sz w:val="22"/>
                <w:szCs w:val="22"/>
                <w:lang w:val="lt-LT"/>
              </w:rPr>
              <w:t>.1. Sutarties tinkamas įvykdymas yra užtikrintas netesybomis – iki 20</w:t>
            </w:r>
            <w:r w:rsidR="00CF4753" w:rsidRPr="00030318">
              <w:rPr>
                <w:sz w:val="22"/>
                <w:szCs w:val="22"/>
                <w:lang w:val="lt-LT"/>
              </w:rPr>
              <w:t xml:space="preserve"> (dvidešimt)</w:t>
            </w:r>
            <w:r w:rsidR="00BA340A" w:rsidRPr="00030318">
              <w:rPr>
                <w:sz w:val="22"/>
                <w:szCs w:val="22"/>
                <w:lang w:val="lt-LT"/>
              </w:rPr>
              <w:t xml:space="preserve"> procentų bauda nuo Sutartyje numatytos bendros Sutarties kainos.</w:t>
            </w:r>
          </w:p>
          <w:p w14:paraId="32C183A5" w14:textId="63A8EE7F" w:rsidR="00BA340A" w:rsidRPr="00030318" w:rsidRDefault="003006C3" w:rsidP="00073AF5">
            <w:pPr>
              <w:pStyle w:val="BodyText11"/>
              <w:ind w:firstLine="709"/>
              <w:rPr>
                <w:rFonts w:ascii="Times New Roman" w:hAnsi="Times New Roman"/>
                <w:sz w:val="22"/>
                <w:szCs w:val="22"/>
                <w:lang w:val="lt-LT"/>
              </w:rPr>
            </w:pPr>
            <w:r w:rsidRPr="00030318">
              <w:rPr>
                <w:rFonts w:ascii="Times New Roman" w:hAnsi="Times New Roman"/>
                <w:sz w:val="22"/>
                <w:szCs w:val="22"/>
                <w:lang w:val="lt-LT"/>
              </w:rPr>
              <w:t>4</w:t>
            </w:r>
            <w:r w:rsidR="00BA340A" w:rsidRPr="00030318">
              <w:rPr>
                <w:rFonts w:ascii="Times New Roman" w:hAnsi="Times New Roman"/>
                <w:sz w:val="22"/>
                <w:szCs w:val="22"/>
                <w:lang w:val="lt-LT"/>
              </w:rPr>
              <w:t>.2. Sutarties įvykdymo užtikrinimu garantuojama, kad Perkančiajai organizacijai bus atlyginti nuostoliai, atsiradę Paslaugų teikėjui dėl jo kaltės pažeidus Sutartį.</w:t>
            </w:r>
          </w:p>
          <w:p w14:paraId="44E43160" w14:textId="7646A13F" w:rsidR="00BA340A" w:rsidRPr="00030318" w:rsidRDefault="003006C3" w:rsidP="00073AF5">
            <w:pPr>
              <w:pStyle w:val="BodyText11"/>
              <w:ind w:firstLine="709"/>
              <w:rPr>
                <w:rFonts w:ascii="Times New Roman" w:hAnsi="Times New Roman"/>
                <w:sz w:val="22"/>
                <w:szCs w:val="22"/>
                <w:lang w:val="lt-LT"/>
              </w:rPr>
            </w:pPr>
            <w:r w:rsidRPr="00030318">
              <w:rPr>
                <w:rFonts w:ascii="Times New Roman" w:hAnsi="Times New Roman"/>
                <w:sz w:val="22"/>
                <w:szCs w:val="22"/>
                <w:lang w:val="lt-LT"/>
              </w:rPr>
              <w:t>4</w:t>
            </w:r>
            <w:r w:rsidR="00BA340A" w:rsidRPr="00030318">
              <w:rPr>
                <w:rFonts w:ascii="Times New Roman" w:hAnsi="Times New Roman"/>
                <w:sz w:val="22"/>
                <w:szCs w:val="22"/>
                <w:lang w:val="lt-LT"/>
              </w:rPr>
              <w:t xml:space="preserve">.3. Jei Paslaugų teikėjas nevykdo savo sutartinių įsipareigojimų ar vykdo juos netinkamai, Perkančioji organizacija pareikalauja sumokėti visą 20 </w:t>
            </w:r>
            <w:r w:rsidR="00CF4753" w:rsidRPr="00030318">
              <w:rPr>
                <w:sz w:val="22"/>
                <w:szCs w:val="22"/>
                <w:lang w:val="lt-LT"/>
              </w:rPr>
              <w:t xml:space="preserve">(dvidešimt) </w:t>
            </w:r>
            <w:r w:rsidR="00BA340A" w:rsidRPr="00030318">
              <w:rPr>
                <w:rFonts w:ascii="Times New Roman" w:hAnsi="Times New Roman"/>
                <w:sz w:val="22"/>
                <w:szCs w:val="22"/>
                <w:lang w:val="lt-LT"/>
              </w:rPr>
              <w:t>procentų, nuo Sutartyje numatytos bendros Sutarties kainos, dydžio baudą ar jos dalį priklausomai nuo neįvykdytos Sutarties dalies vertės. Prieš pateikdama reikalavimą sumokėti baudą, Perkančioji organizacija įspėja apie tai Paslaugų teikėją, nurodydama, dėl kokio esminio pažeidimo pateikia šį reikalavimą bei nurodo protingą terminą trūkumams pašalinti.</w:t>
            </w:r>
          </w:p>
          <w:p w14:paraId="014700F4" w14:textId="6645438E" w:rsidR="00BA340A" w:rsidRPr="00030318" w:rsidRDefault="003006C3" w:rsidP="00073AF5">
            <w:pPr>
              <w:pStyle w:val="BodyText11"/>
              <w:ind w:firstLine="709"/>
              <w:rPr>
                <w:rFonts w:ascii="Times New Roman" w:hAnsi="Times New Roman"/>
                <w:sz w:val="22"/>
                <w:szCs w:val="22"/>
                <w:lang w:val="lt-LT"/>
              </w:rPr>
            </w:pPr>
            <w:r w:rsidRPr="00030318">
              <w:rPr>
                <w:sz w:val="22"/>
                <w:szCs w:val="22"/>
                <w:lang w:val="lt-LT"/>
              </w:rPr>
              <w:t>4</w:t>
            </w:r>
            <w:r w:rsidR="00BA340A" w:rsidRPr="00030318">
              <w:rPr>
                <w:sz w:val="22"/>
                <w:szCs w:val="22"/>
                <w:lang w:val="lt-LT"/>
              </w:rPr>
              <w:t>.4.</w:t>
            </w:r>
            <w:r w:rsidR="00BA340A" w:rsidRPr="00030318">
              <w:rPr>
                <w:rFonts w:ascii="Times New Roman" w:hAnsi="Times New Roman"/>
                <w:sz w:val="22"/>
                <w:szCs w:val="22"/>
                <w:lang w:val="lt-LT"/>
              </w:rPr>
              <w:t xml:space="preserve"> Jei reikalavimas pateikiamas dėl Sutarties dalyko sudėtinės dalies, jame nurodoma konkreti Sutarties dalyko sudėtinė dalis pagal techninėje specifikacijoje pateiktą paslaugų detalizavimą ir bendra paslaugos kaina, nurodyta Pasiūlyme. 20</w:t>
            </w:r>
            <w:r w:rsidR="00CF4753" w:rsidRPr="00030318">
              <w:rPr>
                <w:rFonts w:ascii="Times New Roman" w:hAnsi="Times New Roman"/>
                <w:sz w:val="22"/>
                <w:szCs w:val="22"/>
                <w:lang w:val="lt-LT"/>
              </w:rPr>
              <w:t xml:space="preserve"> </w:t>
            </w:r>
            <w:r w:rsidR="00CF4753" w:rsidRPr="00030318">
              <w:rPr>
                <w:sz w:val="22"/>
                <w:szCs w:val="22"/>
                <w:lang w:val="lt-LT"/>
              </w:rPr>
              <w:t>(dvidešimt)</w:t>
            </w:r>
            <w:r w:rsidR="00BA340A" w:rsidRPr="00030318">
              <w:rPr>
                <w:rFonts w:ascii="Times New Roman" w:hAnsi="Times New Roman"/>
                <w:sz w:val="22"/>
                <w:szCs w:val="22"/>
                <w:lang w:val="lt-LT"/>
              </w:rPr>
              <w:t xml:space="preserve"> procentų bauda skaičiuojama nuo neįvykdytos ar netinkamai įvykdytos Sutarties dalyko sudėtinės dalies bendros kainos.</w:t>
            </w:r>
          </w:p>
          <w:p w14:paraId="1BFC3249" w14:textId="77777777" w:rsidR="00BA340A" w:rsidRPr="00030318" w:rsidRDefault="00BA340A" w:rsidP="00073AF5">
            <w:pPr>
              <w:pStyle w:val="BodyText11"/>
              <w:ind w:firstLine="709"/>
              <w:rPr>
                <w:rFonts w:ascii="Times New Roman" w:hAnsi="Times New Roman"/>
                <w:b/>
                <w:sz w:val="22"/>
                <w:szCs w:val="22"/>
                <w:lang w:val="lt-LT"/>
              </w:rPr>
            </w:pPr>
          </w:p>
        </w:tc>
      </w:tr>
      <w:tr w:rsidR="00BA340A" w:rsidRPr="00030318" w14:paraId="59BF6B5E" w14:textId="77777777" w:rsidTr="00102A44">
        <w:tc>
          <w:tcPr>
            <w:tcW w:w="5000" w:type="pct"/>
            <w:gridSpan w:val="3"/>
            <w:shd w:val="clear" w:color="auto" w:fill="auto"/>
          </w:tcPr>
          <w:p w14:paraId="701BC7F3" w14:textId="7FCAFE29" w:rsidR="00BA340A" w:rsidRPr="00030318" w:rsidRDefault="003006C3" w:rsidP="00073AF5">
            <w:pPr>
              <w:widowControl w:val="0"/>
              <w:suppressAutoHyphens/>
              <w:ind w:left="360"/>
              <w:contextualSpacing/>
              <w:jc w:val="center"/>
              <w:rPr>
                <w:rFonts w:eastAsia="Lucida Sans Unicode"/>
                <w:b/>
                <w:kern w:val="1"/>
                <w:sz w:val="22"/>
                <w:szCs w:val="22"/>
                <w:lang w:val="lt-LT"/>
              </w:rPr>
            </w:pPr>
            <w:r w:rsidRPr="00030318">
              <w:rPr>
                <w:rFonts w:eastAsia="Lucida Sans Unicode"/>
                <w:b/>
                <w:kern w:val="1"/>
                <w:sz w:val="22"/>
                <w:szCs w:val="22"/>
                <w:lang w:val="lt-LT"/>
              </w:rPr>
              <w:t>5</w:t>
            </w:r>
            <w:r w:rsidR="00BA340A" w:rsidRPr="00030318">
              <w:rPr>
                <w:rFonts w:eastAsia="Lucida Sans Unicode"/>
                <w:b/>
                <w:kern w:val="1"/>
                <w:sz w:val="22"/>
                <w:szCs w:val="22"/>
                <w:lang w:val="lt-LT"/>
              </w:rPr>
              <w:t>. TEISĖS Į PASLAUGŲ REZULTATĄ</w:t>
            </w:r>
          </w:p>
          <w:p w14:paraId="74D2AC13" w14:textId="77777777" w:rsidR="00BA340A" w:rsidRPr="00030318" w:rsidRDefault="00BA340A" w:rsidP="00073AF5">
            <w:pPr>
              <w:widowControl w:val="0"/>
              <w:suppressAutoHyphens/>
              <w:ind w:left="360"/>
              <w:contextualSpacing/>
              <w:jc w:val="center"/>
              <w:rPr>
                <w:rFonts w:eastAsia="Lucida Sans Unicode"/>
                <w:b/>
                <w:kern w:val="1"/>
                <w:sz w:val="22"/>
                <w:szCs w:val="22"/>
                <w:lang w:val="lt-LT"/>
              </w:rPr>
            </w:pPr>
          </w:p>
          <w:p w14:paraId="5120419F" w14:textId="76D995E2" w:rsidR="00BA340A" w:rsidRPr="00030318" w:rsidRDefault="003006C3" w:rsidP="00073AF5">
            <w:pPr>
              <w:widowControl w:val="0"/>
              <w:suppressAutoHyphens/>
              <w:ind w:firstLine="709"/>
              <w:contextualSpacing/>
              <w:jc w:val="both"/>
              <w:rPr>
                <w:rFonts w:eastAsia="Lucida Sans Unicode"/>
                <w:b/>
                <w:kern w:val="1"/>
                <w:sz w:val="22"/>
                <w:szCs w:val="22"/>
                <w:lang w:val="lt-LT"/>
              </w:rPr>
            </w:pPr>
            <w:r w:rsidRPr="00030318">
              <w:rPr>
                <w:rFonts w:eastAsia="Lucida Sans Unicode"/>
                <w:kern w:val="1"/>
                <w:sz w:val="22"/>
                <w:szCs w:val="22"/>
                <w:lang w:val="lt-LT"/>
              </w:rPr>
              <w:t>5</w:t>
            </w:r>
            <w:r w:rsidR="00BA340A" w:rsidRPr="00030318">
              <w:rPr>
                <w:rFonts w:eastAsia="Lucida Sans Unicode"/>
                <w:kern w:val="1"/>
                <w:sz w:val="22"/>
                <w:szCs w:val="22"/>
                <w:lang w:val="lt-LT"/>
              </w:rPr>
              <w:t xml:space="preserve">.1. Šalys susitaria, kad Paslaugų teikimo rezultatas ir su juo susijusios teisės, įgytos vykdant Sutartį, įskaitant autorines ir kitas intelektinės ar pramoninės nuosavybės teises, pereina Perkančiosios organizacijos  nuosavybėn nuo priėmimo-perdavimo akto </w:t>
            </w:r>
            <w:r w:rsidR="00BA340A" w:rsidRPr="00030318">
              <w:rPr>
                <w:rFonts w:eastAsia="SimSun"/>
                <w:kern w:val="1"/>
                <w:sz w:val="22"/>
                <w:szCs w:val="22"/>
                <w:lang w:val="lt-LT" w:eastAsia="zh-CN" w:bidi="hi-IN"/>
              </w:rPr>
              <w:t>pasirašymo dienos</w:t>
            </w:r>
            <w:r w:rsidR="00BA340A" w:rsidRPr="00030318">
              <w:rPr>
                <w:rFonts w:eastAsia="Lucida Sans Unicode"/>
                <w:kern w:val="1"/>
                <w:sz w:val="22"/>
                <w:szCs w:val="22"/>
                <w:lang w:val="lt-LT"/>
              </w:rPr>
              <w:t>.</w:t>
            </w:r>
          </w:p>
          <w:p w14:paraId="5D82602E" w14:textId="0CB0FEB1" w:rsidR="00BA340A" w:rsidRPr="00030318" w:rsidRDefault="003006C3" w:rsidP="00073AF5">
            <w:pPr>
              <w:widowControl w:val="0"/>
              <w:suppressAutoHyphens/>
              <w:ind w:firstLine="709"/>
              <w:contextualSpacing/>
              <w:jc w:val="both"/>
              <w:rPr>
                <w:rFonts w:eastAsia="Lucida Sans Unicode"/>
                <w:kern w:val="1"/>
                <w:sz w:val="22"/>
                <w:szCs w:val="22"/>
                <w:lang w:val="lt-LT"/>
              </w:rPr>
            </w:pPr>
            <w:r w:rsidRPr="00030318">
              <w:rPr>
                <w:rFonts w:eastAsia="Lucida Sans Unicode"/>
                <w:kern w:val="1"/>
                <w:sz w:val="22"/>
                <w:szCs w:val="22"/>
                <w:lang w:val="lt-LT"/>
              </w:rPr>
              <w:t>5</w:t>
            </w:r>
            <w:r w:rsidR="00BA340A" w:rsidRPr="00030318">
              <w:rPr>
                <w:rFonts w:eastAsia="Lucida Sans Unicode"/>
                <w:kern w:val="1"/>
                <w:sz w:val="22"/>
                <w:szCs w:val="22"/>
                <w:lang w:val="lt-LT"/>
              </w:rPr>
              <w:t xml:space="preserve">.2. Paslaugų teikėjas garantuoja, kad Paslaugų rezultatas ar jo atskiros dalys nepažeidžia ir nepažeis jokių tretiesiems asmenims priklausančių teisių. Paslaugų teikėjas įsipareigoja visiškai kompensuoti Perkančiajai organizacijai ar bet kuriam kitam asmeniui, dėl trečiųjų asmenų pareikštų pretenzijų dėl Paslaugų rezultato ir jų teisių pažeidimų padarytą žalą. </w:t>
            </w:r>
          </w:p>
          <w:p w14:paraId="6DB0A25E" w14:textId="71E489DD" w:rsidR="00BA340A" w:rsidRPr="00030318" w:rsidRDefault="003006C3" w:rsidP="00073AF5">
            <w:pPr>
              <w:widowControl w:val="0"/>
              <w:suppressAutoHyphens/>
              <w:ind w:firstLine="709"/>
              <w:contextualSpacing/>
              <w:jc w:val="both"/>
              <w:rPr>
                <w:rFonts w:eastAsia="Lucida Sans Unicode"/>
                <w:kern w:val="1"/>
                <w:sz w:val="22"/>
                <w:szCs w:val="22"/>
                <w:lang w:val="lt-LT"/>
              </w:rPr>
            </w:pPr>
            <w:r w:rsidRPr="00030318">
              <w:rPr>
                <w:rFonts w:eastAsia="Lucida Sans Unicode"/>
                <w:kern w:val="1"/>
                <w:sz w:val="22"/>
                <w:szCs w:val="22"/>
                <w:lang w:val="lt-LT"/>
              </w:rPr>
              <w:t>5</w:t>
            </w:r>
            <w:r w:rsidR="00BA340A" w:rsidRPr="00030318">
              <w:rPr>
                <w:rFonts w:eastAsia="Lucida Sans Unicode"/>
                <w:kern w:val="1"/>
                <w:sz w:val="22"/>
                <w:szCs w:val="22"/>
                <w:lang w:val="lt-LT"/>
              </w:rPr>
              <w:t>.3. Paslaugų teikėjas neturi teisės savarankiškai, be Perkančiosios organizacijos raštiško sutikimo, naudoti ar disponuoti Paslaugų rezultatu, už kurį Perkančioji organizacija sumokėjo pagal šią Sutartį, ar leisti naudotis Paslaugų rezultato originalu ar jo kopija ar jo dalimis tretiesiems asmenims.</w:t>
            </w:r>
          </w:p>
          <w:p w14:paraId="2C51F24D" w14:textId="77777777" w:rsidR="00BA340A" w:rsidRPr="00030318" w:rsidRDefault="00BA340A" w:rsidP="00073AF5">
            <w:pPr>
              <w:tabs>
                <w:tab w:val="left" w:pos="709"/>
                <w:tab w:val="left" w:pos="851"/>
              </w:tabs>
              <w:jc w:val="both"/>
              <w:rPr>
                <w:sz w:val="22"/>
                <w:szCs w:val="22"/>
                <w:lang w:val="lt-LT"/>
              </w:rPr>
            </w:pPr>
          </w:p>
          <w:p w14:paraId="5EC93B14" w14:textId="3078EC47" w:rsidR="00BA340A" w:rsidRPr="00030318" w:rsidRDefault="00BA340A" w:rsidP="003006C3">
            <w:pPr>
              <w:pStyle w:val="Statja"/>
              <w:numPr>
                <w:ilvl w:val="0"/>
                <w:numId w:val="6"/>
              </w:numPr>
              <w:tabs>
                <w:tab w:val="clear" w:pos="1457"/>
                <w:tab w:val="clear" w:pos="1604"/>
                <w:tab w:val="clear" w:pos="1757"/>
                <w:tab w:val="left" w:pos="851"/>
                <w:tab w:val="left" w:pos="993"/>
                <w:tab w:val="left" w:pos="1134"/>
              </w:tabs>
              <w:spacing w:before="0"/>
              <w:ind w:hanging="118"/>
              <w:jc w:val="center"/>
              <w:rPr>
                <w:rFonts w:ascii="Times New Roman" w:hAnsi="Times New Roman"/>
                <w:caps/>
                <w:sz w:val="22"/>
                <w:szCs w:val="22"/>
                <w:lang w:val="lt-LT"/>
              </w:rPr>
            </w:pPr>
            <w:r w:rsidRPr="00030318">
              <w:rPr>
                <w:rFonts w:ascii="Times New Roman" w:eastAsia="Arial Unicode MS" w:hAnsi="Times New Roman"/>
                <w:color w:val="000000"/>
                <w:sz w:val="22"/>
                <w:szCs w:val="22"/>
                <w:lang w:val="lt-LT"/>
              </w:rPr>
              <w:t>SUBTEIKĖJŲ IR SPECIALISTŲ KEITIMO PAGRINDAI IR TVARKA</w:t>
            </w:r>
          </w:p>
          <w:p w14:paraId="68EC5690" w14:textId="77777777" w:rsidR="00BA340A" w:rsidRPr="00030318" w:rsidRDefault="00BA340A" w:rsidP="00073AF5">
            <w:pPr>
              <w:pStyle w:val="Statja"/>
              <w:tabs>
                <w:tab w:val="clear" w:pos="1860"/>
                <w:tab w:val="left" w:pos="1861"/>
              </w:tabs>
              <w:spacing w:before="0"/>
              <w:rPr>
                <w:rFonts w:ascii="Times New Roman" w:hAnsi="Times New Roman"/>
                <w:caps/>
                <w:sz w:val="22"/>
                <w:szCs w:val="22"/>
                <w:lang w:val="lt-LT"/>
              </w:rPr>
            </w:pPr>
            <w:r w:rsidRPr="00030318">
              <w:rPr>
                <w:rFonts w:ascii="Times New Roman" w:hAnsi="Times New Roman"/>
                <w:caps/>
                <w:sz w:val="22"/>
                <w:szCs w:val="22"/>
                <w:lang w:val="lt-LT"/>
              </w:rPr>
              <w:tab/>
            </w:r>
            <w:r w:rsidRPr="00030318">
              <w:rPr>
                <w:rFonts w:ascii="Times New Roman" w:hAnsi="Times New Roman"/>
                <w:caps/>
                <w:sz w:val="22"/>
                <w:szCs w:val="22"/>
                <w:lang w:val="lt-LT"/>
              </w:rPr>
              <w:tab/>
            </w:r>
            <w:r w:rsidRPr="00030318">
              <w:rPr>
                <w:rFonts w:ascii="Times New Roman" w:hAnsi="Times New Roman"/>
                <w:caps/>
                <w:sz w:val="22"/>
                <w:szCs w:val="22"/>
                <w:lang w:val="lt-LT"/>
              </w:rPr>
              <w:tab/>
            </w:r>
            <w:r w:rsidRPr="00030318">
              <w:rPr>
                <w:rFonts w:ascii="Times New Roman" w:hAnsi="Times New Roman"/>
                <w:caps/>
                <w:sz w:val="22"/>
                <w:szCs w:val="22"/>
                <w:lang w:val="lt-LT"/>
              </w:rPr>
              <w:tab/>
            </w:r>
            <w:r w:rsidRPr="00030318">
              <w:rPr>
                <w:rFonts w:ascii="Times New Roman" w:hAnsi="Times New Roman"/>
                <w:caps/>
                <w:sz w:val="22"/>
                <w:szCs w:val="22"/>
                <w:lang w:val="lt-LT"/>
              </w:rPr>
              <w:tab/>
            </w:r>
            <w:r w:rsidRPr="00030318">
              <w:rPr>
                <w:rFonts w:ascii="Times New Roman" w:hAnsi="Times New Roman"/>
                <w:caps/>
                <w:sz w:val="22"/>
                <w:szCs w:val="22"/>
                <w:lang w:val="lt-LT"/>
              </w:rPr>
              <w:tab/>
            </w:r>
            <w:r w:rsidRPr="00030318">
              <w:rPr>
                <w:rFonts w:ascii="Times New Roman" w:hAnsi="Times New Roman"/>
                <w:caps/>
                <w:sz w:val="22"/>
                <w:szCs w:val="22"/>
                <w:lang w:val="lt-LT"/>
              </w:rPr>
              <w:tab/>
            </w:r>
            <w:r w:rsidRPr="00030318">
              <w:rPr>
                <w:rFonts w:ascii="Times New Roman" w:hAnsi="Times New Roman"/>
                <w:caps/>
                <w:sz w:val="22"/>
                <w:szCs w:val="22"/>
                <w:lang w:val="lt-LT"/>
              </w:rPr>
              <w:tab/>
            </w:r>
            <w:r w:rsidRPr="00030318">
              <w:rPr>
                <w:rFonts w:ascii="Times New Roman" w:hAnsi="Times New Roman"/>
                <w:caps/>
                <w:sz w:val="22"/>
                <w:szCs w:val="22"/>
                <w:lang w:val="lt-LT"/>
              </w:rPr>
              <w:tab/>
            </w:r>
          </w:p>
          <w:p w14:paraId="4DC1CC85" w14:textId="0718D1EE" w:rsidR="00BA340A" w:rsidRPr="00030318" w:rsidRDefault="00BA340A" w:rsidP="003006C3">
            <w:pPr>
              <w:pStyle w:val="BodyText12"/>
              <w:numPr>
                <w:ilvl w:val="1"/>
                <w:numId w:val="6"/>
              </w:numPr>
              <w:tabs>
                <w:tab w:val="left" w:pos="540"/>
                <w:tab w:val="left" w:pos="1134"/>
              </w:tabs>
              <w:ind w:left="35" w:firstLine="567"/>
              <w:rPr>
                <w:rFonts w:ascii="Times New Roman" w:hAnsi="Times New Roman"/>
                <w:sz w:val="22"/>
                <w:szCs w:val="22"/>
                <w:lang w:val="lt-LT"/>
              </w:rPr>
            </w:pPr>
            <w:r w:rsidRPr="00030318">
              <w:rPr>
                <w:rFonts w:ascii="Times New Roman" w:hAnsi="Times New Roman"/>
                <w:sz w:val="22"/>
                <w:szCs w:val="22"/>
                <w:lang w:val="lt-LT"/>
              </w:rPr>
              <w:t xml:space="preserve">Paslaugų teikėjo specialistų, kurie atlieka Paslaugas, darbo valandos yra nustatomos pagal Paslaugų teikėjo valstybės įstatymus ir kitus teisės aktus. Paslaugų teikėjas prisiima visą atsakomybę, susijusią su specialistų darbo sąlygų reguliavimu, bet užtikrina, kad nustatant darbo laiką bus atsižvelgta į Paslaugų specifiką. </w:t>
            </w:r>
          </w:p>
          <w:p w14:paraId="1ECFEDF9" w14:textId="0BE34BE9" w:rsidR="00BA340A" w:rsidRPr="00030318" w:rsidRDefault="003006C3" w:rsidP="00073AF5">
            <w:pPr>
              <w:pStyle w:val="prastasis1"/>
              <w:tabs>
                <w:tab w:val="left" w:pos="709"/>
                <w:tab w:val="left" w:pos="1276"/>
              </w:tabs>
              <w:spacing w:after="0" w:line="240" w:lineRule="auto"/>
              <w:ind w:firstLine="567"/>
              <w:jc w:val="both"/>
              <w:rPr>
                <w:rFonts w:cs="Times New Roman"/>
                <w:color w:val="000000"/>
                <w:sz w:val="22"/>
                <w:szCs w:val="22"/>
                <w:lang w:val="lt-LT"/>
              </w:rPr>
            </w:pPr>
            <w:r w:rsidRPr="00030318">
              <w:rPr>
                <w:rFonts w:cs="Times New Roman"/>
                <w:color w:val="000000"/>
                <w:sz w:val="22"/>
                <w:szCs w:val="22"/>
                <w:lang w:val="lt-LT"/>
              </w:rPr>
              <w:t>6.2.</w:t>
            </w:r>
            <w:r w:rsidR="00BA340A" w:rsidRPr="00030318">
              <w:rPr>
                <w:rFonts w:cs="Times New Roman"/>
                <w:color w:val="000000"/>
                <w:sz w:val="22"/>
                <w:szCs w:val="22"/>
                <w:lang w:val="lt-LT"/>
              </w:rPr>
              <w:t xml:space="preserve"> Paslaugų teikėjas negali keisti </w:t>
            </w:r>
            <w:r w:rsidR="006022E9" w:rsidRPr="00030318">
              <w:rPr>
                <w:color w:val="000000"/>
                <w:sz w:val="22"/>
                <w:szCs w:val="22"/>
                <w:lang w:val="lt-LT"/>
              </w:rPr>
              <w:t>S</w:t>
            </w:r>
            <w:r w:rsidR="006022E9" w:rsidRPr="00030318">
              <w:rPr>
                <w:rFonts w:cs="Times New Roman"/>
                <w:color w:val="000000"/>
                <w:sz w:val="22"/>
                <w:szCs w:val="22"/>
                <w:lang w:val="lt-LT"/>
              </w:rPr>
              <w:t xml:space="preserve">utarties </w:t>
            </w:r>
            <w:r w:rsidR="006022E9" w:rsidRPr="00030318">
              <w:rPr>
                <w:color w:val="000000"/>
                <w:sz w:val="22"/>
                <w:szCs w:val="22"/>
                <w:lang w:val="lt-LT"/>
              </w:rPr>
              <w:t>3.1.10</w:t>
            </w:r>
            <w:r w:rsidR="006022E9" w:rsidRPr="00030318">
              <w:rPr>
                <w:rFonts w:cs="Times New Roman"/>
                <w:color w:val="000000"/>
                <w:sz w:val="22"/>
                <w:szCs w:val="22"/>
                <w:lang w:val="lt-LT"/>
              </w:rPr>
              <w:t xml:space="preserve"> punkte </w:t>
            </w:r>
            <w:r w:rsidR="00BA340A" w:rsidRPr="00030318">
              <w:rPr>
                <w:rFonts w:cs="Times New Roman"/>
                <w:color w:val="000000"/>
                <w:sz w:val="22"/>
                <w:szCs w:val="22"/>
                <w:lang w:val="lt-LT"/>
              </w:rPr>
              <w:t xml:space="preserve">nurodyto (-ų) Subteikėjo (-ų) ir / ar </w:t>
            </w:r>
            <w:r w:rsidR="00BA340A" w:rsidRPr="00030318">
              <w:rPr>
                <w:color w:val="000000"/>
                <w:sz w:val="22"/>
                <w:szCs w:val="22"/>
                <w:lang w:val="lt-LT"/>
              </w:rPr>
              <w:t>Pasiūlyme</w:t>
            </w:r>
            <w:r w:rsidR="00BA340A" w:rsidRPr="00030318">
              <w:rPr>
                <w:rFonts w:cs="Times New Roman"/>
                <w:color w:val="000000"/>
                <w:sz w:val="22"/>
                <w:szCs w:val="22"/>
                <w:lang w:val="lt-LT"/>
              </w:rPr>
              <w:t xml:space="preserve"> nurodyto (-ų) specialisto (-ų) visą </w:t>
            </w:r>
            <w:r w:rsidR="00BA340A" w:rsidRPr="00030318">
              <w:rPr>
                <w:color w:val="000000"/>
                <w:sz w:val="22"/>
                <w:szCs w:val="22"/>
                <w:lang w:val="lt-LT"/>
              </w:rPr>
              <w:t>S</w:t>
            </w:r>
            <w:r w:rsidR="00BA340A" w:rsidRPr="00030318">
              <w:rPr>
                <w:rFonts w:cs="Times New Roman"/>
                <w:color w:val="000000"/>
                <w:sz w:val="22"/>
                <w:szCs w:val="22"/>
                <w:lang w:val="lt-LT"/>
              </w:rPr>
              <w:t xml:space="preserve">utarties laikotarpį be </w:t>
            </w:r>
            <w:r w:rsidR="00BA340A" w:rsidRPr="00030318">
              <w:rPr>
                <w:color w:val="000000"/>
                <w:sz w:val="22"/>
                <w:szCs w:val="22"/>
                <w:lang w:val="lt-LT"/>
              </w:rPr>
              <w:t>Perkančiosios organizacijos</w:t>
            </w:r>
            <w:r w:rsidR="00BA340A" w:rsidRPr="00030318">
              <w:rPr>
                <w:rFonts w:cs="Times New Roman"/>
                <w:color w:val="000000"/>
                <w:sz w:val="22"/>
                <w:szCs w:val="22"/>
                <w:lang w:val="lt-LT"/>
              </w:rPr>
              <w:t xml:space="preserve"> sutikimo. </w:t>
            </w:r>
            <w:r w:rsidR="00BA340A" w:rsidRPr="00030318">
              <w:rPr>
                <w:color w:val="000000"/>
                <w:sz w:val="22"/>
                <w:szCs w:val="22"/>
                <w:lang w:val="lt-LT"/>
              </w:rPr>
              <w:t>Perkančiajai organizacijai</w:t>
            </w:r>
            <w:r w:rsidR="00BA340A" w:rsidRPr="00030318">
              <w:rPr>
                <w:rFonts w:cs="Times New Roman"/>
                <w:color w:val="000000"/>
                <w:sz w:val="22"/>
                <w:szCs w:val="22"/>
                <w:lang w:val="lt-LT"/>
              </w:rPr>
              <w:t xml:space="preserve"> sutikus su Subteikėjo (-ų) ir / ar specialisto (-ų) pakeitimu, </w:t>
            </w:r>
            <w:r w:rsidR="00BA340A" w:rsidRPr="00030318">
              <w:rPr>
                <w:rFonts w:cs="Times New Roman"/>
                <w:sz w:val="22"/>
                <w:szCs w:val="22"/>
                <w:lang w:val="lt-LT" w:eastAsia="lt-LT"/>
              </w:rPr>
              <w:t>Perkančioji organizacija</w:t>
            </w:r>
            <w:r w:rsidR="00BA340A" w:rsidRPr="00030318">
              <w:rPr>
                <w:sz w:val="22"/>
                <w:szCs w:val="22"/>
                <w:lang w:val="lt-LT" w:eastAsia="lt-LT"/>
              </w:rPr>
              <w:t xml:space="preserve"> </w:t>
            </w:r>
            <w:r w:rsidR="00BA340A" w:rsidRPr="00030318">
              <w:rPr>
                <w:rFonts w:cs="Times New Roman"/>
                <w:color w:val="000000"/>
                <w:sz w:val="22"/>
                <w:szCs w:val="22"/>
                <w:lang w:val="lt-LT"/>
              </w:rPr>
              <w:t xml:space="preserve">kartu su Paslaugų teikėju raštu sudaro susitarimą dėl Subteikėjo (ų) ir / ar specialisto (-ų) pakeitimo. Keičiamas (-i) Subteikėjas (-ai) ir / ar specialistas (-ai) turi turėti ne žemesnę, nei nurodyta Pirkimo dokumentuose, kvalifikaciją </w:t>
            </w:r>
            <w:r w:rsidR="00BA340A" w:rsidRPr="00030318">
              <w:rPr>
                <w:rFonts w:cs="Times New Roman"/>
                <w:iCs/>
                <w:sz w:val="22"/>
                <w:szCs w:val="22"/>
                <w:lang w:val="lt-LT"/>
              </w:rPr>
              <w:t xml:space="preserve">bei pateikti tai įrodančius dokumentus, </w:t>
            </w:r>
            <w:r w:rsidR="00BA340A" w:rsidRPr="00030318">
              <w:rPr>
                <w:rFonts w:eastAsia="Lucida Sans Unicode" w:cs="Times New Roman"/>
                <w:sz w:val="22"/>
                <w:szCs w:val="22"/>
                <w:lang w:val="lt-LT"/>
              </w:rPr>
              <w:t>taip pat užtikrinti sklandų darbų perdavimą ir perėmimą</w:t>
            </w:r>
            <w:r w:rsidR="00BA340A" w:rsidRPr="00030318">
              <w:rPr>
                <w:color w:val="000000"/>
                <w:sz w:val="22"/>
                <w:szCs w:val="22"/>
                <w:lang w:val="lt-LT"/>
              </w:rPr>
              <w:t>.</w:t>
            </w:r>
            <w:r w:rsidR="00BA340A" w:rsidRPr="00030318">
              <w:rPr>
                <w:color w:val="000000"/>
                <w:lang w:val="lt-LT"/>
              </w:rPr>
              <w:t xml:space="preserve"> </w:t>
            </w:r>
            <w:r w:rsidR="00BA340A" w:rsidRPr="00030318">
              <w:rPr>
                <w:rFonts w:cs="Times New Roman"/>
                <w:color w:val="000000"/>
                <w:sz w:val="22"/>
                <w:szCs w:val="22"/>
                <w:lang w:val="lt-LT"/>
              </w:rPr>
              <w:t>Subteikėjas (-ai) ir / ar specialistas (-ai) gali būti keičiamas (-i) tik šiais atvejais:</w:t>
            </w:r>
          </w:p>
          <w:p w14:paraId="29E93343" w14:textId="32C71B4B" w:rsidR="00BA340A" w:rsidRPr="00030318" w:rsidRDefault="003006C3" w:rsidP="00073AF5">
            <w:pPr>
              <w:pStyle w:val="prastasis1"/>
              <w:tabs>
                <w:tab w:val="left" w:pos="0"/>
                <w:tab w:val="left" w:pos="1276"/>
                <w:tab w:val="left" w:pos="1418"/>
              </w:tabs>
              <w:spacing w:after="0" w:line="240" w:lineRule="auto"/>
              <w:ind w:firstLine="567"/>
              <w:jc w:val="both"/>
              <w:rPr>
                <w:rFonts w:cs="Times New Roman"/>
                <w:color w:val="000000"/>
                <w:sz w:val="22"/>
                <w:szCs w:val="22"/>
                <w:lang w:val="lt-LT"/>
              </w:rPr>
            </w:pPr>
            <w:r w:rsidRPr="00030318">
              <w:rPr>
                <w:rFonts w:cs="Times New Roman"/>
                <w:color w:val="000000"/>
                <w:sz w:val="22"/>
                <w:szCs w:val="22"/>
                <w:lang w:val="lt-LT"/>
              </w:rPr>
              <w:t>6</w:t>
            </w:r>
            <w:r w:rsidR="00BA340A" w:rsidRPr="00030318">
              <w:rPr>
                <w:rFonts w:cs="Times New Roman"/>
                <w:color w:val="000000"/>
                <w:sz w:val="22"/>
                <w:szCs w:val="22"/>
                <w:lang w:val="lt-LT"/>
              </w:rPr>
              <w:t>.2.1. kai Subteikėjas (-ai) bankrutuoja ar susidaro analogiška situacija;</w:t>
            </w:r>
          </w:p>
          <w:p w14:paraId="726067F4" w14:textId="213FA394" w:rsidR="00BA340A" w:rsidRPr="00030318" w:rsidRDefault="003006C3" w:rsidP="003006C3">
            <w:pPr>
              <w:pStyle w:val="BodyText12"/>
              <w:tabs>
                <w:tab w:val="left" w:pos="540"/>
                <w:tab w:val="left" w:pos="1134"/>
              </w:tabs>
              <w:ind w:firstLine="602"/>
              <w:rPr>
                <w:rFonts w:ascii="Times New Roman" w:hAnsi="Times New Roman"/>
                <w:sz w:val="22"/>
                <w:szCs w:val="22"/>
                <w:lang w:val="lt-LT"/>
              </w:rPr>
            </w:pPr>
            <w:r w:rsidRPr="00030318">
              <w:rPr>
                <w:rFonts w:ascii="Times New Roman" w:hAnsi="Times New Roman"/>
                <w:color w:val="000000"/>
                <w:sz w:val="22"/>
                <w:szCs w:val="22"/>
                <w:lang w:val="lt-LT"/>
              </w:rPr>
              <w:t>6</w:t>
            </w:r>
            <w:r w:rsidR="00BA340A" w:rsidRPr="00030318">
              <w:rPr>
                <w:rFonts w:ascii="Times New Roman" w:hAnsi="Times New Roman"/>
                <w:color w:val="000000"/>
                <w:sz w:val="22"/>
                <w:szCs w:val="22"/>
                <w:lang w:val="lt-LT"/>
              </w:rPr>
              <w:t>.2.2. kai Subteikėjas (-ai) ir / ar specialistas (-ai) dėl objektyvių priežasčių (nutrūkus teisiniams santykiams su Paslaugų teikėju, Subteikėjui ir / ar specialistui atsisakius teikti Paslaugas, specialistui susirgus, susižeidus ir pan.) nebegali teikti visų ar dalies Sutartyje nurodytų Paslaugų.</w:t>
            </w:r>
            <w:r w:rsidR="00BA340A" w:rsidRPr="00030318">
              <w:rPr>
                <w:rFonts w:ascii="Times New Roman" w:hAnsi="Times New Roman"/>
                <w:sz w:val="22"/>
                <w:szCs w:val="22"/>
                <w:lang w:val="lt-LT"/>
              </w:rPr>
              <w:t xml:space="preserve"> </w:t>
            </w:r>
          </w:p>
          <w:p w14:paraId="7780FAF1" w14:textId="0DDFC7E5" w:rsidR="00BA340A" w:rsidRPr="00030318" w:rsidRDefault="00BA340A" w:rsidP="00E05073">
            <w:pPr>
              <w:pStyle w:val="BodyText12"/>
              <w:numPr>
                <w:ilvl w:val="1"/>
                <w:numId w:val="7"/>
              </w:numPr>
              <w:tabs>
                <w:tab w:val="left" w:pos="0"/>
                <w:tab w:val="left" w:pos="744"/>
                <w:tab w:val="left" w:pos="1024"/>
              </w:tabs>
              <w:ind w:left="-107" w:firstLine="706"/>
              <w:rPr>
                <w:rFonts w:ascii="Times New Roman" w:hAnsi="Times New Roman"/>
                <w:sz w:val="22"/>
                <w:szCs w:val="22"/>
                <w:lang w:val="lt-LT"/>
              </w:rPr>
            </w:pPr>
            <w:r w:rsidRPr="00030318">
              <w:rPr>
                <w:rFonts w:ascii="Times New Roman" w:hAnsi="Times New Roman"/>
                <w:color w:val="000000"/>
                <w:sz w:val="22"/>
                <w:szCs w:val="22"/>
                <w:lang w:val="lt-LT"/>
              </w:rPr>
              <w:t xml:space="preserve">Paslaugų teikėjas, siekdamas pakeisti Subteikėją (-us) ir / ar specialistą (-us), turi raštu informuoti Perkančiąją organizaciją prieš </w:t>
            </w:r>
            <w:r w:rsidR="009A18A4" w:rsidRPr="00030318">
              <w:rPr>
                <w:rFonts w:ascii="Times New Roman" w:hAnsi="Times New Roman"/>
                <w:color w:val="000000"/>
                <w:sz w:val="22"/>
                <w:szCs w:val="22"/>
                <w:lang w:val="lt-LT"/>
              </w:rPr>
              <w:t>5</w:t>
            </w:r>
            <w:r w:rsidR="003006C3" w:rsidRPr="00030318">
              <w:rPr>
                <w:rFonts w:ascii="Times New Roman" w:hAnsi="Times New Roman"/>
                <w:color w:val="000000"/>
                <w:sz w:val="22"/>
                <w:szCs w:val="22"/>
                <w:lang w:val="lt-LT"/>
              </w:rPr>
              <w:t xml:space="preserve"> (penkias)</w:t>
            </w:r>
            <w:r w:rsidR="009A18A4" w:rsidRPr="00030318">
              <w:rPr>
                <w:rFonts w:ascii="Times New Roman" w:hAnsi="Times New Roman"/>
                <w:color w:val="000000"/>
                <w:sz w:val="22"/>
                <w:szCs w:val="22"/>
                <w:lang w:val="lt-LT"/>
              </w:rPr>
              <w:t xml:space="preserve"> darbo dienas</w:t>
            </w:r>
            <w:r w:rsidRPr="00030318">
              <w:rPr>
                <w:rFonts w:ascii="Times New Roman" w:hAnsi="Times New Roman"/>
                <w:color w:val="000000"/>
                <w:sz w:val="22"/>
                <w:szCs w:val="22"/>
                <w:lang w:val="lt-LT"/>
              </w:rPr>
              <w:t xml:space="preserve"> ir gauti Perkančiosios organizacijos raštišką sutikimą. Perkančiajai organizacijai sutikus su Subteikėjo (-ų) ir / ar specialisto (-ų) pakeitimu, </w:t>
            </w:r>
            <w:r w:rsidRPr="00030318">
              <w:rPr>
                <w:rFonts w:ascii="Times New Roman" w:hAnsi="Times New Roman"/>
                <w:sz w:val="22"/>
                <w:szCs w:val="22"/>
                <w:lang w:val="lt-LT" w:eastAsia="lt-LT"/>
              </w:rPr>
              <w:t>Perkančioji organizacija</w:t>
            </w:r>
            <w:r w:rsidRPr="00030318">
              <w:rPr>
                <w:rFonts w:ascii="Times New Roman" w:hAnsi="Times New Roman"/>
                <w:color w:val="000000"/>
                <w:sz w:val="22"/>
                <w:szCs w:val="22"/>
                <w:lang w:val="lt-LT"/>
              </w:rPr>
              <w:t xml:space="preserve"> kartu su Paslaugų teikėju raštu sudaro susitarimą dėl Subteikėjo (ų) ir / ar specialisto (-ų) pakeitimo. Šis susitarimas yra neatskiriama Sutarties dalis.</w:t>
            </w:r>
          </w:p>
          <w:p w14:paraId="2A27E0C5" w14:textId="77777777" w:rsidR="00BA340A" w:rsidRPr="00030318" w:rsidRDefault="00BA340A" w:rsidP="003006C3">
            <w:pPr>
              <w:pStyle w:val="BodyText12"/>
              <w:numPr>
                <w:ilvl w:val="1"/>
                <w:numId w:val="7"/>
              </w:numPr>
              <w:tabs>
                <w:tab w:val="left" w:pos="540"/>
                <w:tab w:val="left" w:pos="1134"/>
              </w:tabs>
              <w:ind w:left="0" w:firstLine="709"/>
              <w:rPr>
                <w:rFonts w:ascii="Times New Roman" w:hAnsi="Times New Roman"/>
                <w:sz w:val="22"/>
                <w:szCs w:val="22"/>
                <w:lang w:val="lt-LT"/>
              </w:rPr>
            </w:pPr>
            <w:r w:rsidRPr="00030318">
              <w:rPr>
                <w:rFonts w:ascii="Times New Roman" w:hAnsi="Times New Roman"/>
                <w:sz w:val="22"/>
                <w:szCs w:val="22"/>
                <w:lang w:val="lt-LT"/>
              </w:rPr>
              <w:t xml:space="preserve">Jeigu Perkančioji organizacija yra pagrįstai nepatenkinta Paslaugų teikėjo paskirtu specialistu (-ais), Paslaugų teikėjas Perkančiosios organizacijos raštišku prašymu privalo nedelsdamas pakeisti tokį (-ius) asmenį (-is). Keičiamas (-i) asmuo (-enys) turi būti ne žemesnės kvalifikacijos, nei nustatyta Pirkimo dokumentuose bei pateikiami specialisto (-ų) kvalifikaciją įrodantys dokumentai. </w:t>
            </w:r>
          </w:p>
          <w:p w14:paraId="6A306E25" w14:textId="2D83CC09" w:rsidR="00BA340A" w:rsidRPr="00030318" w:rsidRDefault="00BA340A" w:rsidP="00311D15">
            <w:pPr>
              <w:pStyle w:val="BodyText12"/>
              <w:numPr>
                <w:ilvl w:val="1"/>
                <w:numId w:val="7"/>
              </w:numPr>
              <w:tabs>
                <w:tab w:val="left" w:pos="540"/>
                <w:tab w:val="left" w:pos="1134"/>
              </w:tabs>
              <w:ind w:left="0" w:firstLine="709"/>
              <w:rPr>
                <w:rFonts w:ascii="Times New Roman" w:hAnsi="Times New Roman"/>
                <w:sz w:val="22"/>
                <w:szCs w:val="22"/>
                <w:lang w:val="lt-LT"/>
              </w:rPr>
            </w:pPr>
            <w:r w:rsidRPr="00030318">
              <w:rPr>
                <w:rFonts w:ascii="Times New Roman" w:hAnsi="Times New Roman"/>
                <w:color w:val="000000"/>
                <w:sz w:val="22"/>
                <w:szCs w:val="22"/>
                <w:lang w:val="lt-LT"/>
              </w:rPr>
              <w:lastRenderedPageBreak/>
              <w:t>Subteikėjo (-ų) ir / ar specialisto (-ų) keitimo tvarkos pažeidimas laikomas esminiu Sutarties pažeidimu.</w:t>
            </w:r>
          </w:p>
          <w:p w14:paraId="5EFE73B5" w14:textId="084ED1DC" w:rsidR="00BA340A" w:rsidRPr="00030318" w:rsidRDefault="003006C3" w:rsidP="00073AF5">
            <w:pPr>
              <w:ind w:firstLine="835"/>
              <w:jc w:val="center"/>
              <w:rPr>
                <w:b/>
                <w:caps/>
                <w:sz w:val="22"/>
                <w:szCs w:val="22"/>
                <w:lang w:val="lt-LT"/>
              </w:rPr>
            </w:pPr>
            <w:r w:rsidRPr="00030318">
              <w:rPr>
                <w:b/>
                <w:sz w:val="22"/>
                <w:szCs w:val="22"/>
                <w:lang w:val="lt-LT"/>
              </w:rPr>
              <w:t>7</w:t>
            </w:r>
            <w:r w:rsidR="00BA340A" w:rsidRPr="00030318">
              <w:rPr>
                <w:b/>
                <w:sz w:val="22"/>
                <w:szCs w:val="22"/>
                <w:lang w:val="lt-LT"/>
              </w:rPr>
              <w:t>.</w:t>
            </w:r>
            <w:r w:rsidR="00BA340A" w:rsidRPr="00030318">
              <w:rPr>
                <w:sz w:val="22"/>
                <w:szCs w:val="22"/>
                <w:lang w:val="lt-LT"/>
              </w:rPr>
              <w:t xml:space="preserve"> </w:t>
            </w:r>
            <w:r w:rsidR="00BA340A" w:rsidRPr="00030318">
              <w:rPr>
                <w:b/>
                <w:caps/>
                <w:sz w:val="22"/>
                <w:szCs w:val="22"/>
                <w:lang w:val="lt-LT"/>
              </w:rPr>
              <w:t>Šalių atsakomybė</w:t>
            </w:r>
          </w:p>
          <w:p w14:paraId="62A9C0AB" w14:textId="77777777" w:rsidR="00BA340A" w:rsidRPr="00030318" w:rsidRDefault="00BA340A" w:rsidP="00073AF5">
            <w:pPr>
              <w:pStyle w:val="Statja"/>
              <w:spacing w:before="0"/>
              <w:ind w:firstLine="709"/>
              <w:jc w:val="center"/>
              <w:rPr>
                <w:rFonts w:ascii="Times New Roman" w:hAnsi="Times New Roman"/>
                <w:sz w:val="22"/>
                <w:szCs w:val="22"/>
                <w:lang w:val="lt-LT"/>
              </w:rPr>
            </w:pPr>
          </w:p>
          <w:p w14:paraId="255138C3" w14:textId="6655BD75" w:rsidR="00BA340A" w:rsidRPr="00030318" w:rsidRDefault="003006C3" w:rsidP="00073AF5">
            <w:pPr>
              <w:pStyle w:val="BodyText11"/>
              <w:ind w:firstLine="709"/>
              <w:rPr>
                <w:rFonts w:ascii="Times New Roman" w:hAnsi="Times New Roman"/>
                <w:sz w:val="22"/>
                <w:szCs w:val="22"/>
                <w:lang w:val="lt-LT"/>
              </w:rPr>
            </w:pPr>
            <w:r w:rsidRPr="00030318">
              <w:rPr>
                <w:rFonts w:ascii="Times New Roman" w:hAnsi="Times New Roman"/>
                <w:sz w:val="22"/>
                <w:szCs w:val="22"/>
                <w:lang w:val="lt-LT"/>
              </w:rPr>
              <w:t>7</w:t>
            </w:r>
            <w:r w:rsidR="00BA340A" w:rsidRPr="00030318">
              <w:rPr>
                <w:rFonts w:ascii="Times New Roman" w:hAnsi="Times New Roman"/>
                <w:sz w:val="22"/>
                <w:szCs w:val="22"/>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7FB661C" w14:textId="174FE217" w:rsidR="00BA340A" w:rsidRPr="00030318" w:rsidRDefault="003006C3" w:rsidP="00073AF5">
            <w:pPr>
              <w:pStyle w:val="BodyText11"/>
              <w:ind w:firstLine="709"/>
              <w:rPr>
                <w:rFonts w:ascii="Times New Roman" w:hAnsi="Times New Roman"/>
                <w:sz w:val="22"/>
                <w:szCs w:val="22"/>
                <w:lang w:val="lt-LT"/>
              </w:rPr>
            </w:pPr>
            <w:r w:rsidRPr="00030318">
              <w:rPr>
                <w:rFonts w:ascii="Times New Roman" w:hAnsi="Times New Roman"/>
                <w:sz w:val="22"/>
                <w:szCs w:val="22"/>
                <w:lang w:val="lt-LT"/>
              </w:rPr>
              <w:t>7</w:t>
            </w:r>
            <w:r w:rsidR="00BA340A" w:rsidRPr="00030318">
              <w:rPr>
                <w:rFonts w:ascii="Times New Roman" w:hAnsi="Times New Roman"/>
                <w:sz w:val="22"/>
                <w:szCs w:val="22"/>
                <w:lang w:val="lt-LT"/>
              </w:rPr>
              <w:t xml:space="preserve">.2. </w:t>
            </w:r>
            <w:r w:rsidR="00BA340A" w:rsidRPr="00030318">
              <w:rPr>
                <w:rFonts w:ascii="Times New Roman" w:hAnsi="Times New Roman"/>
                <w:sz w:val="22"/>
                <w:szCs w:val="22"/>
                <w:lang w:val="lt-LT" w:eastAsia="en-US"/>
              </w:rPr>
              <w:t xml:space="preserve">Neatlikus apmokėjimo nustatytais terminais, Paslaugų teikėjo pareikalavimu Perkančioji organizacija privalo sumokėti Paslaugų teikėjui už kiekvieną uždelstą dieną </w:t>
            </w:r>
            <w:r w:rsidR="00BA340A" w:rsidRPr="00030318">
              <w:rPr>
                <w:rFonts w:ascii="Times New Roman" w:hAnsi="Times New Roman"/>
                <w:i/>
                <w:sz w:val="22"/>
                <w:szCs w:val="22"/>
                <w:lang w:val="lt-LT" w:eastAsia="en-US"/>
              </w:rPr>
              <w:t>0,02</w:t>
            </w:r>
            <w:r w:rsidR="006022E9" w:rsidRPr="00030318">
              <w:rPr>
                <w:rFonts w:ascii="Times New Roman" w:hAnsi="Times New Roman"/>
                <w:i/>
                <w:sz w:val="22"/>
                <w:szCs w:val="22"/>
                <w:lang w:val="lt-LT" w:eastAsia="en-US"/>
              </w:rPr>
              <w:t xml:space="preserve"> (dvi</w:t>
            </w:r>
            <w:r w:rsidR="00030318" w:rsidRPr="00030318">
              <w:rPr>
                <w:rFonts w:ascii="Times New Roman" w:hAnsi="Times New Roman"/>
                <w:i/>
                <w:sz w:val="22"/>
                <w:szCs w:val="22"/>
                <w:lang w:val="lt-LT" w:eastAsia="en-US"/>
              </w:rPr>
              <w:t xml:space="preserve"> </w:t>
            </w:r>
            <w:r w:rsidR="006022E9" w:rsidRPr="00030318">
              <w:rPr>
                <w:rFonts w:ascii="Times New Roman" w:hAnsi="Times New Roman"/>
                <w:i/>
                <w:sz w:val="22"/>
                <w:szCs w:val="22"/>
                <w:lang w:val="lt-LT" w:eastAsia="en-US"/>
              </w:rPr>
              <w:t>dešimtosios)</w:t>
            </w:r>
            <w:r w:rsidR="00BA340A" w:rsidRPr="00030318">
              <w:rPr>
                <w:rFonts w:ascii="Times New Roman" w:hAnsi="Times New Roman"/>
                <w:i/>
                <w:sz w:val="22"/>
                <w:szCs w:val="22"/>
                <w:lang w:val="lt-LT" w:eastAsia="en-US"/>
              </w:rPr>
              <w:t xml:space="preserve"> </w:t>
            </w:r>
            <w:r w:rsidR="005421C2" w:rsidRPr="00030318">
              <w:rPr>
                <w:rFonts w:ascii="Times New Roman" w:hAnsi="Times New Roman"/>
                <w:i/>
                <w:sz w:val="22"/>
                <w:szCs w:val="22"/>
                <w:lang w:val="lt-LT" w:eastAsia="en-US"/>
              </w:rPr>
              <w:t>proc.</w:t>
            </w:r>
            <w:r w:rsidR="00BA340A" w:rsidRPr="00030318">
              <w:rPr>
                <w:rFonts w:ascii="Times New Roman" w:hAnsi="Times New Roman"/>
                <w:sz w:val="22"/>
                <w:szCs w:val="22"/>
                <w:lang w:val="lt-LT" w:eastAsia="en-US"/>
              </w:rPr>
              <w:t>, delspinigių nuo laiku neapmokėtos sumos už kiekvieną uždelstą dieną.</w:t>
            </w:r>
          </w:p>
          <w:p w14:paraId="42890EC6" w14:textId="433752C8" w:rsidR="00BA340A" w:rsidRPr="00030318" w:rsidRDefault="003006C3" w:rsidP="00073AF5">
            <w:pPr>
              <w:ind w:firstLine="720"/>
              <w:jc w:val="both"/>
              <w:rPr>
                <w:sz w:val="22"/>
                <w:szCs w:val="22"/>
                <w:lang w:val="lt-LT"/>
              </w:rPr>
            </w:pPr>
            <w:r w:rsidRPr="00030318">
              <w:rPr>
                <w:sz w:val="22"/>
                <w:szCs w:val="22"/>
                <w:lang w:val="lt-LT"/>
              </w:rPr>
              <w:t>7</w:t>
            </w:r>
            <w:r w:rsidR="00BA340A" w:rsidRPr="00030318">
              <w:rPr>
                <w:sz w:val="22"/>
                <w:szCs w:val="22"/>
                <w:lang w:val="lt-LT"/>
              </w:rPr>
              <w:t xml:space="preserve">.3. Jei Paslaugų teikėjas dėl savo kaltės neatlieka Paslaugų nustatytu terminu, Perkančioji organizacija turi teisę be oficialaus įspėjimo ir nesumažindama kitų savo teisių gynimo būdų pradėti skaičiuoti </w:t>
            </w:r>
            <w:r w:rsidR="00BA340A" w:rsidRPr="00030318">
              <w:rPr>
                <w:i/>
                <w:sz w:val="22"/>
                <w:szCs w:val="22"/>
                <w:lang w:val="lt-LT"/>
              </w:rPr>
              <w:t>0,02</w:t>
            </w:r>
            <w:r w:rsidR="005421C2" w:rsidRPr="00030318">
              <w:rPr>
                <w:i/>
                <w:sz w:val="22"/>
                <w:szCs w:val="22"/>
                <w:lang w:val="lt-LT"/>
              </w:rPr>
              <w:t xml:space="preserve"> </w:t>
            </w:r>
            <w:r w:rsidR="006022E9" w:rsidRPr="00030318">
              <w:rPr>
                <w:i/>
                <w:sz w:val="22"/>
                <w:szCs w:val="22"/>
                <w:lang w:val="lt-LT" w:eastAsia="en-US"/>
              </w:rPr>
              <w:t>(dvi</w:t>
            </w:r>
            <w:r w:rsidR="005421C2" w:rsidRPr="00030318">
              <w:rPr>
                <w:i/>
                <w:sz w:val="22"/>
                <w:szCs w:val="22"/>
                <w:lang w:val="lt-LT" w:eastAsia="en-US"/>
              </w:rPr>
              <w:t xml:space="preserve"> </w:t>
            </w:r>
            <w:r w:rsidR="006022E9" w:rsidRPr="00030318">
              <w:rPr>
                <w:i/>
                <w:sz w:val="22"/>
                <w:szCs w:val="22"/>
                <w:lang w:val="lt-LT" w:eastAsia="en-US"/>
              </w:rPr>
              <w:t>dešimtosios)</w:t>
            </w:r>
            <w:r w:rsidR="005421C2" w:rsidRPr="00030318">
              <w:rPr>
                <w:i/>
                <w:sz w:val="22"/>
                <w:szCs w:val="22"/>
                <w:lang w:val="lt-LT" w:eastAsia="en-US"/>
              </w:rPr>
              <w:t xml:space="preserve"> proc. </w:t>
            </w:r>
            <w:r w:rsidR="00BA340A" w:rsidRPr="00030318">
              <w:rPr>
                <w:sz w:val="22"/>
                <w:szCs w:val="22"/>
                <w:lang w:val="lt-LT"/>
              </w:rPr>
              <w:t xml:space="preserve">dydžio delspinigius nuo neatliktų Paslaugų kainos už kiekvieną termino praleidimo dieną, neviršijant </w:t>
            </w:r>
            <w:r w:rsidR="00BA340A" w:rsidRPr="00030318">
              <w:rPr>
                <w:i/>
                <w:sz w:val="22"/>
                <w:szCs w:val="22"/>
                <w:lang w:val="lt-LT"/>
              </w:rPr>
              <w:t xml:space="preserve">5 </w:t>
            </w:r>
            <w:r w:rsidR="006022E9" w:rsidRPr="00030318">
              <w:rPr>
                <w:i/>
                <w:sz w:val="22"/>
                <w:szCs w:val="22"/>
                <w:lang w:val="lt-LT"/>
              </w:rPr>
              <w:t>(penki</w:t>
            </w:r>
            <w:r w:rsidR="005421C2" w:rsidRPr="00030318">
              <w:rPr>
                <w:i/>
                <w:sz w:val="22"/>
                <w:szCs w:val="22"/>
                <w:lang w:val="lt-LT"/>
              </w:rPr>
              <w:t xml:space="preserve">) proc. </w:t>
            </w:r>
            <w:r w:rsidR="00BA340A" w:rsidRPr="00030318">
              <w:rPr>
                <w:sz w:val="22"/>
                <w:szCs w:val="22"/>
                <w:lang w:val="lt-LT"/>
              </w:rPr>
              <w:t>bendros Sutarties kainos.</w:t>
            </w:r>
          </w:p>
          <w:p w14:paraId="1F088A2A" w14:textId="446720FD" w:rsidR="00BA340A" w:rsidRPr="00030318" w:rsidRDefault="003006C3" w:rsidP="00073AF5">
            <w:pPr>
              <w:ind w:firstLine="720"/>
              <w:jc w:val="both"/>
              <w:rPr>
                <w:sz w:val="22"/>
                <w:szCs w:val="22"/>
                <w:lang w:val="lt-LT"/>
              </w:rPr>
            </w:pPr>
            <w:r w:rsidRPr="00030318">
              <w:rPr>
                <w:sz w:val="22"/>
                <w:szCs w:val="22"/>
                <w:lang w:val="lt-LT"/>
              </w:rPr>
              <w:t>7</w:t>
            </w:r>
            <w:r w:rsidR="00BA340A" w:rsidRPr="00030318">
              <w:rPr>
                <w:sz w:val="22"/>
                <w:szCs w:val="22"/>
                <w:lang w:val="lt-LT"/>
              </w:rPr>
              <w:t>.4. Jei apskaičiuoti delspinigiai viršija</w:t>
            </w:r>
            <w:r w:rsidR="00BA340A" w:rsidRPr="00030318">
              <w:rPr>
                <w:i/>
                <w:sz w:val="22"/>
                <w:szCs w:val="22"/>
                <w:lang w:val="lt-LT"/>
              </w:rPr>
              <w:t xml:space="preserve"> 5</w:t>
            </w:r>
            <w:r w:rsidR="006022E9" w:rsidRPr="00030318">
              <w:rPr>
                <w:i/>
                <w:sz w:val="22"/>
                <w:szCs w:val="22"/>
                <w:lang w:val="lt-LT"/>
              </w:rPr>
              <w:t xml:space="preserve"> (penki)</w:t>
            </w:r>
            <w:r w:rsidR="005421C2" w:rsidRPr="00030318">
              <w:rPr>
                <w:i/>
                <w:sz w:val="22"/>
                <w:szCs w:val="22"/>
                <w:lang w:val="lt-LT"/>
              </w:rPr>
              <w:t xml:space="preserve"> proc.</w:t>
            </w:r>
            <w:r w:rsidR="00C82437" w:rsidRPr="00030318">
              <w:rPr>
                <w:i/>
                <w:sz w:val="22"/>
                <w:szCs w:val="22"/>
                <w:lang w:val="lt-LT"/>
              </w:rPr>
              <w:t xml:space="preserve"> </w:t>
            </w:r>
            <w:r w:rsidR="00BA340A" w:rsidRPr="00030318">
              <w:rPr>
                <w:sz w:val="22"/>
                <w:szCs w:val="22"/>
                <w:lang w:val="lt-LT"/>
              </w:rPr>
              <w:t>bendros Sutarties kainos, Perkančioji organizacija gali, prieš tai raštu įspėjusi Paslaugų teikėją:</w:t>
            </w:r>
          </w:p>
          <w:p w14:paraId="25A924A2" w14:textId="42ADB332" w:rsidR="00BA340A" w:rsidRPr="00030318" w:rsidRDefault="003006C3" w:rsidP="00073AF5">
            <w:pPr>
              <w:ind w:firstLine="720"/>
              <w:jc w:val="both"/>
              <w:rPr>
                <w:sz w:val="22"/>
                <w:szCs w:val="22"/>
                <w:lang w:val="lt-LT"/>
              </w:rPr>
            </w:pPr>
            <w:r w:rsidRPr="00030318">
              <w:rPr>
                <w:sz w:val="22"/>
                <w:szCs w:val="22"/>
                <w:lang w:val="lt-LT"/>
              </w:rPr>
              <w:t>7</w:t>
            </w:r>
            <w:r w:rsidR="00BA340A" w:rsidRPr="00030318">
              <w:rPr>
                <w:sz w:val="22"/>
                <w:szCs w:val="22"/>
                <w:lang w:val="lt-LT"/>
              </w:rPr>
              <w:t>.4.1. išskaičiuoti delspinigių sumą iš Paslaugų teikėjui mokėtinų sumų;</w:t>
            </w:r>
          </w:p>
          <w:p w14:paraId="64EF173E" w14:textId="1A7571A9" w:rsidR="00BA340A" w:rsidRPr="00030318" w:rsidRDefault="003006C3" w:rsidP="00073AF5">
            <w:pPr>
              <w:ind w:firstLine="720"/>
              <w:jc w:val="both"/>
              <w:rPr>
                <w:sz w:val="22"/>
                <w:szCs w:val="22"/>
                <w:lang w:val="lt-LT"/>
              </w:rPr>
            </w:pPr>
            <w:r w:rsidRPr="00030318">
              <w:rPr>
                <w:sz w:val="22"/>
                <w:szCs w:val="22"/>
                <w:lang w:val="lt-LT"/>
              </w:rPr>
              <w:t>7</w:t>
            </w:r>
            <w:r w:rsidR="00BA340A" w:rsidRPr="00030318">
              <w:rPr>
                <w:sz w:val="22"/>
                <w:szCs w:val="22"/>
                <w:lang w:val="lt-LT"/>
              </w:rPr>
              <w:t>.4.2. reikalauti sumokėti baudą;</w:t>
            </w:r>
          </w:p>
          <w:p w14:paraId="435B8ECC" w14:textId="68FD873B" w:rsidR="00BA340A" w:rsidRPr="00030318" w:rsidRDefault="003006C3" w:rsidP="00073AF5">
            <w:pPr>
              <w:ind w:firstLine="720"/>
              <w:jc w:val="both"/>
              <w:rPr>
                <w:sz w:val="22"/>
                <w:szCs w:val="22"/>
                <w:lang w:val="lt-LT"/>
              </w:rPr>
            </w:pPr>
            <w:r w:rsidRPr="00030318">
              <w:rPr>
                <w:sz w:val="22"/>
                <w:szCs w:val="22"/>
                <w:lang w:val="lt-LT"/>
              </w:rPr>
              <w:t>7</w:t>
            </w:r>
            <w:r w:rsidR="00BA340A" w:rsidRPr="00030318">
              <w:rPr>
                <w:sz w:val="22"/>
                <w:szCs w:val="22"/>
                <w:lang w:val="lt-LT"/>
              </w:rPr>
              <w:t>.4.3. nutraukti Sutartį.</w:t>
            </w:r>
          </w:p>
          <w:p w14:paraId="2A8209D1" w14:textId="541E6BF4" w:rsidR="006B637E" w:rsidRPr="00030318" w:rsidRDefault="003006C3" w:rsidP="006B637E">
            <w:pPr>
              <w:pStyle w:val="Pagrindinistekstas"/>
              <w:spacing w:after="0"/>
              <w:ind w:firstLine="720"/>
              <w:jc w:val="both"/>
              <w:rPr>
                <w:sz w:val="22"/>
                <w:szCs w:val="22"/>
              </w:rPr>
            </w:pPr>
            <w:r w:rsidRPr="00030318">
              <w:rPr>
                <w:sz w:val="22"/>
                <w:szCs w:val="22"/>
              </w:rPr>
              <w:t>7</w:t>
            </w:r>
            <w:r w:rsidR="00BA340A" w:rsidRPr="00030318">
              <w:rPr>
                <w:sz w:val="22"/>
                <w:szCs w:val="22"/>
              </w:rPr>
              <w:t>.5. Delspinigių sumokėjimas neatleidžia Šalių nuo pareigos vykdyti šioje Sutartyje prisiimtus įsipareigojimus.</w:t>
            </w:r>
          </w:p>
        </w:tc>
      </w:tr>
      <w:tr w:rsidR="00BA340A" w:rsidRPr="00030318" w14:paraId="3BAC6E07" w14:textId="77777777" w:rsidTr="00102A44">
        <w:tc>
          <w:tcPr>
            <w:tcW w:w="5000" w:type="pct"/>
            <w:gridSpan w:val="3"/>
            <w:shd w:val="clear" w:color="auto" w:fill="auto"/>
          </w:tcPr>
          <w:tbl>
            <w:tblPr>
              <w:tblW w:w="5000" w:type="pct"/>
              <w:tblLook w:val="04A0" w:firstRow="1" w:lastRow="0" w:firstColumn="1" w:lastColumn="0" w:noHBand="0" w:noVBand="1"/>
            </w:tblPr>
            <w:tblGrid>
              <w:gridCol w:w="9405"/>
            </w:tblGrid>
            <w:tr w:rsidR="00BA340A" w:rsidRPr="00030318" w14:paraId="15D302A4" w14:textId="77777777" w:rsidTr="00073AF5">
              <w:tc>
                <w:tcPr>
                  <w:tcW w:w="5000" w:type="pct"/>
                  <w:shd w:val="clear" w:color="auto" w:fill="auto"/>
                </w:tcPr>
                <w:p w14:paraId="1F86EA30" w14:textId="77777777" w:rsidR="00BA340A" w:rsidRPr="00030318" w:rsidRDefault="00BA340A" w:rsidP="00073AF5">
                  <w:pPr>
                    <w:pStyle w:val="Pagrindinistekstas"/>
                    <w:spacing w:after="0"/>
                    <w:ind w:firstLine="720"/>
                    <w:jc w:val="both"/>
                    <w:rPr>
                      <w:b/>
                      <w:sz w:val="22"/>
                      <w:szCs w:val="22"/>
                    </w:rPr>
                  </w:pPr>
                </w:p>
              </w:tc>
            </w:tr>
            <w:tr w:rsidR="00BA340A" w:rsidRPr="00030318" w14:paraId="7C996E3E" w14:textId="77777777" w:rsidTr="00073AF5">
              <w:tc>
                <w:tcPr>
                  <w:tcW w:w="5000" w:type="pct"/>
                  <w:shd w:val="clear" w:color="auto" w:fill="auto"/>
                </w:tcPr>
                <w:p w14:paraId="5B1900D4" w14:textId="25579DE0" w:rsidR="00BA340A" w:rsidRPr="00030318" w:rsidRDefault="003006C3" w:rsidP="00073AF5">
                  <w:pPr>
                    <w:pStyle w:val="Statja"/>
                    <w:spacing w:before="0"/>
                    <w:ind w:firstLine="709"/>
                    <w:jc w:val="center"/>
                    <w:rPr>
                      <w:rFonts w:ascii="Times New Roman" w:hAnsi="Times New Roman"/>
                      <w:i/>
                      <w:iCs/>
                      <w:caps/>
                      <w:sz w:val="22"/>
                      <w:szCs w:val="22"/>
                      <w:lang w:val="lt-LT"/>
                    </w:rPr>
                  </w:pPr>
                  <w:r w:rsidRPr="00030318">
                    <w:rPr>
                      <w:rFonts w:ascii="Times New Roman" w:hAnsi="Times New Roman"/>
                      <w:sz w:val="22"/>
                      <w:szCs w:val="22"/>
                      <w:lang w:val="lt-LT"/>
                    </w:rPr>
                    <w:t>8</w:t>
                  </w:r>
                  <w:r w:rsidR="00BA340A" w:rsidRPr="00030318">
                    <w:rPr>
                      <w:rFonts w:ascii="Times New Roman" w:hAnsi="Times New Roman"/>
                      <w:sz w:val="22"/>
                      <w:szCs w:val="22"/>
                      <w:lang w:val="lt-LT"/>
                    </w:rPr>
                    <w:t xml:space="preserve">. </w:t>
                  </w:r>
                  <w:r w:rsidR="00BA340A" w:rsidRPr="00030318">
                    <w:rPr>
                      <w:rFonts w:ascii="Times New Roman" w:hAnsi="Times New Roman"/>
                      <w:caps/>
                      <w:sz w:val="22"/>
                      <w:szCs w:val="22"/>
                      <w:lang w:val="lt-LT"/>
                    </w:rPr>
                    <w:t xml:space="preserve">Nenugalimos jėgos aplinkybės </w:t>
                  </w:r>
                  <w:r w:rsidR="00BA340A" w:rsidRPr="00030318">
                    <w:rPr>
                      <w:rFonts w:ascii="Times New Roman" w:hAnsi="Times New Roman"/>
                      <w:i/>
                      <w:iCs/>
                      <w:caps/>
                      <w:sz w:val="22"/>
                      <w:szCs w:val="22"/>
                      <w:lang w:val="lt-LT"/>
                    </w:rPr>
                    <w:t>(force majeure)</w:t>
                  </w:r>
                </w:p>
                <w:p w14:paraId="6941A825" w14:textId="77777777" w:rsidR="00BA340A" w:rsidRPr="00030318" w:rsidRDefault="00BA340A" w:rsidP="00073AF5">
                  <w:pPr>
                    <w:pStyle w:val="Statja"/>
                    <w:spacing w:before="0"/>
                    <w:ind w:firstLine="709"/>
                    <w:jc w:val="center"/>
                    <w:rPr>
                      <w:rFonts w:ascii="Times New Roman" w:hAnsi="Times New Roman"/>
                      <w:b w:val="0"/>
                      <w:sz w:val="22"/>
                      <w:szCs w:val="22"/>
                      <w:lang w:val="lt-LT"/>
                    </w:rPr>
                  </w:pPr>
                </w:p>
                <w:p w14:paraId="16DC7932" w14:textId="4E26FAED" w:rsidR="00BA340A" w:rsidRPr="00030318" w:rsidRDefault="003006C3" w:rsidP="00073AF5">
                  <w:pPr>
                    <w:pStyle w:val="BodyText11"/>
                    <w:ind w:firstLine="709"/>
                    <w:rPr>
                      <w:rFonts w:ascii="Times New Roman" w:hAnsi="Times New Roman"/>
                      <w:sz w:val="22"/>
                      <w:szCs w:val="22"/>
                      <w:lang w:val="lt-LT"/>
                    </w:rPr>
                  </w:pPr>
                  <w:r w:rsidRPr="00030318">
                    <w:rPr>
                      <w:rFonts w:ascii="Times New Roman" w:hAnsi="Times New Roman"/>
                      <w:sz w:val="22"/>
                      <w:szCs w:val="22"/>
                      <w:lang w:val="lt-LT"/>
                    </w:rPr>
                    <w:t>8</w:t>
                  </w:r>
                  <w:r w:rsidR="00BA340A" w:rsidRPr="00030318">
                    <w:rPr>
                      <w:rFonts w:ascii="Times New Roman" w:hAnsi="Times New Roman"/>
                      <w:sz w:val="22"/>
                      <w:szCs w:val="22"/>
                      <w:lang w:val="lt-LT"/>
                    </w:rPr>
                    <w:t xml:space="preserve">.1. </w:t>
                  </w:r>
                  <w:r w:rsidR="006B637E" w:rsidRPr="00030318">
                    <w:rPr>
                      <w:rFonts w:ascii="Times New Roman" w:hAnsi="Times New Roman"/>
                      <w:sz w:val="22"/>
                      <w:szCs w:val="22"/>
                      <w:lang w:val="lt-LT"/>
                    </w:rPr>
                    <w:t>Įvykus nenugalimos jėgos aplinkybėms (force majeure), Šalys atleidžiamos nuo atsakomybės už sutarties nevykdymą arba netinkamą vykdymą, laikantis taisyklių, patvirtintų Lietuvos Respublikos Vyriausybės 1996 m. liepos 15 d. nutarimu Nr. 840. Šalis, prašanti atleisti nuo atsakomybės, sužinojusi apie force majeure aplinkybę bei jos poveikį įsipareigojimų vykdymui, ne vėliau kaip per 3 (tris) darbo dienas praneša kitai Šaliai apie susidariusią situaciją. Būtina pranešti ir tuomet, kai išnyksta pagrindas nevykdyti įsipareigojimų. Pagrindas atleisti nuo atsakomybės atsiranda nuo kliūties atsiradimo momento arba, jeigu apie ją laiku pranešta, nuo pranešimo momento. Laiku nepranešusi įsipareigojimų nevykdanti Šalis tampa atsakinga už nuostolių, kurių priešingu atveju būtų išvengta, atlyginimą.</w:t>
                  </w:r>
                </w:p>
                <w:p w14:paraId="23224044" w14:textId="5AA15856" w:rsidR="00BA340A" w:rsidRPr="00030318" w:rsidRDefault="003006C3" w:rsidP="00073AF5">
                  <w:pPr>
                    <w:pStyle w:val="BodyText11"/>
                    <w:ind w:firstLine="709"/>
                    <w:rPr>
                      <w:rFonts w:ascii="Times New Roman" w:hAnsi="Times New Roman"/>
                      <w:sz w:val="22"/>
                      <w:szCs w:val="22"/>
                      <w:lang w:val="lt-LT"/>
                    </w:rPr>
                  </w:pPr>
                  <w:r w:rsidRPr="00030318">
                    <w:rPr>
                      <w:rFonts w:ascii="Times New Roman" w:hAnsi="Times New Roman"/>
                      <w:sz w:val="22"/>
                      <w:szCs w:val="22"/>
                      <w:lang w:val="lt-LT"/>
                    </w:rPr>
                    <w:t>8</w:t>
                  </w:r>
                  <w:r w:rsidR="00BA340A" w:rsidRPr="00030318">
                    <w:rPr>
                      <w:rFonts w:ascii="Times New Roman" w:hAnsi="Times New Roman"/>
                      <w:sz w:val="22"/>
                      <w:szCs w:val="22"/>
                      <w:lang w:val="lt-LT"/>
                    </w:rPr>
                    <w:t>.2. Nenugalima jėga (</w:t>
                  </w:r>
                  <w:r w:rsidR="00BA340A" w:rsidRPr="00030318">
                    <w:rPr>
                      <w:rFonts w:ascii="Times New Roman" w:hAnsi="Times New Roman"/>
                      <w:i/>
                      <w:sz w:val="22"/>
                      <w:szCs w:val="22"/>
                      <w:lang w:val="lt-LT"/>
                    </w:rPr>
                    <w:t>force majeure</w:t>
                  </w:r>
                  <w:r w:rsidR="00BA340A" w:rsidRPr="00030318">
                    <w:rPr>
                      <w:rFonts w:ascii="Times New Roman" w:hAnsi="Times New Roman"/>
                      <w:sz w:val="22"/>
                      <w:szCs w:val="22"/>
                      <w:lang w:val="lt-LT"/>
                    </w:rPr>
                    <w:t>) nelaikomos Šalies veiklai turėjusios įtakos aplinkybės į kurių galimybę Šalys, sudarydamos Sutartį, atsižvelgė, t.</w:t>
                  </w:r>
                  <w:r w:rsidR="00647925" w:rsidRPr="00030318">
                    <w:rPr>
                      <w:rFonts w:ascii="Times New Roman" w:hAnsi="Times New Roman"/>
                      <w:sz w:val="22"/>
                      <w:szCs w:val="22"/>
                      <w:lang w:val="lt-LT"/>
                    </w:rPr>
                    <w:t xml:space="preserve"> </w:t>
                  </w:r>
                  <w:r w:rsidR="00BA340A" w:rsidRPr="00030318">
                    <w:rPr>
                      <w:rFonts w:ascii="Times New Roman" w:hAnsi="Times New Roman"/>
                      <w:sz w:val="22"/>
                      <w:szCs w:val="22"/>
                      <w:lang w:val="lt-LT"/>
                    </w:rPr>
                    <w:t>y.</w:t>
                  </w:r>
                  <w:r w:rsidRPr="00030318">
                    <w:rPr>
                      <w:rFonts w:ascii="Times New Roman" w:hAnsi="Times New Roman"/>
                      <w:sz w:val="22"/>
                      <w:szCs w:val="22"/>
                      <w:lang w:val="lt-LT"/>
                    </w:rPr>
                    <w:t>,</w:t>
                  </w:r>
                  <w:r w:rsidR="00BA340A" w:rsidRPr="00030318">
                    <w:rPr>
                      <w:rFonts w:ascii="Times New Roman" w:hAnsi="Times New Roman"/>
                      <w:sz w:val="22"/>
                      <w:szCs w:val="22"/>
                      <w:lang w:val="lt-LT"/>
                    </w:rPr>
                    <w:t xml:space="preserve"> Lietuvoje, jos ūkyje pasitaikančios aplinkybės, sąlygos, valstybės ar savivaldos institucijų sprendimai, sukėlę bet kurios iš Šalių reorganizavimą, likvidavimą, privatizavimą, veiklos pobūdžio pakeitimą, stabdymą (trukdymą), kitos aplinkybės, kurios turėtų būti laikomos ypatingomis, bet Lietuvoje Sutarties sudarymo metu yra tikėtinos. Nenugalima jėga (</w:t>
                  </w:r>
                  <w:r w:rsidR="00BA340A" w:rsidRPr="00030318">
                    <w:rPr>
                      <w:rFonts w:ascii="Times New Roman" w:hAnsi="Times New Roman"/>
                      <w:i/>
                      <w:sz w:val="22"/>
                      <w:szCs w:val="22"/>
                      <w:lang w:val="lt-LT"/>
                    </w:rPr>
                    <w:t>force majeure</w:t>
                  </w:r>
                  <w:r w:rsidR="00BA340A" w:rsidRPr="00030318">
                    <w:rPr>
                      <w:rFonts w:ascii="Times New Roman" w:hAnsi="Times New Roman"/>
                      <w:sz w:val="22"/>
                      <w:szCs w:val="22"/>
                      <w:lang w:val="lt-LT"/>
                    </w:rPr>
                    <w:t>) taip pat nelaikoma tai, kad rinkoje nėra reikalingų prievolei vykdyti prekių, Šalis neturi reikiamų finansinių išteklių arba Šalies kontrahentai pažeidžia savo prievoles.</w:t>
                  </w:r>
                </w:p>
                <w:p w14:paraId="7AC6BFF1" w14:textId="77777777" w:rsidR="00C7132F" w:rsidRPr="00030318" w:rsidRDefault="00C7132F" w:rsidP="00073AF5">
                  <w:pPr>
                    <w:pStyle w:val="BodyText11"/>
                    <w:ind w:firstLine="709"/>
                    <w:rPr>
                      <w:rFonts w:ascii="Times New Roman" w:hAnsi="Times New Roman"/>
                      <w:sz w:val="22"/>
                      <w:szCs w:val="22"/>
                      <w:lang w:val="lt-LT"/>
                    </w:rPr>
                  </w:pPr>
                </w:p>
                <w:p w14:paraId="74084705" w14:textId="77777777" w:rsidR="00BA340A" w:rsidRPr="00030318" w:rsidRDefault="00BA340A" w:rsidP="00073AF5">
                  <w:pPr>
                    <w:jc w:val="center"/>
                    <w:rPr>
                      <w:b/>
                      <w:sz w:val="22"/>
                      <w:szCs w:val="22"/>
                      <w:lang w:val="lt-LT"/>
                    </w:rPr>
                  </w:pPr>
                </w:p>
              </w:tc>
            </w:tr>
            <w:tr w:rsidR="00BA340A" w:rsidRPr="00030318" w14:paraId="3AB83093" w14:textId="77777777" w:rsidTr="00073AF5">
              <w:tc>
                <w:tcPr>
                  <w:tcW w:w="5000" w:type="pct"/>
                  <w:shd w:val="clear" w:color="auto" w:fill="auto"/>
                </w:tcPr>
                <w:p w14:paraId="2527423A" w14:textId="4EFCECAE" w:rsidR="00BA340A" w:rsidRPr="00030318" w:rsidRDefault="003006C3" w:rsidP="00073AF5">
                  <w:pPr>
                    <w:pStyle w:val="Statja"/>
                    <w:spacing w:before="0"/>
                    <w:ind w:firstLine="709"/>
                    <w:jc w:val="center"/>
                    <w:rPr>
                      <w:rFonts w:ascii="Times New Roman" w:hAnsi="Times New Roman"/>
                      <w:caps/>
                      <w:sz w:val="22"/>
                      <w:szCs w:val="22"/>
                      <w:lang w:val="lt-LT"/>
                    </w:rPr>
                  </w:pPr>
                  <w:r w:rsidRPr="00030318">
                    <w:rPr>
                      <w:rFonts w:ascii="Times New Roman" w:hAnsi="Times New Roman"/>
                      <w:sz w:val="22"/>
                      <w:szCs w:val="22"/>
                      <w:lang w:val="lt-LT"/>
                    </w:rPr>
                    <w:t>9</w:t>
                  </w:r>
                  <w:r w:rsidR="00BA340A" w:rsidRPr="00030318">
                    <w:rPr>
                      <w:rFonts w:ascii="Times New Roman" w:hAnsi="Times New Roman"/>
                      <w:sz w:val="22"/>
                      <w:szCs w:val="22"/>
                      <w:lang w:val="lt-LT"/>
                    </w:rPr>
                    <w:t xml:space="preserve">. </w:t>
                  </w:r>
                  <w:r w:rsidR="00BA340A" w:rsidRPr="00030318">
                    <w:rPr>
                      <w:rFonts w:ascii="Times New Roman" w:hAnsi="Times New Roman"/>
                      <w:caps/>
                      <w:sz w:val="22"/>
                      <w:szCs w:val="22"/>
                      <w:lang w:val="lt-LT"/>
                    </w:rPr>
                    <w:t>Šalių pareiškimai ir garantijos</w:t>
                  </w:r>
                </w:p>
                <w:p w14:paraId="6E246EBA" w14:textId="77777777" w:rsidR="00BA340A" w:rsidRPr="00030318" w:rsidRDefault="00BA340A" w:rsidP="00073AF5">
                  <w:pPr>
                    <w:pStyle w:val="Statja"/>
                    <w:spacing w:before="0"/>
                    <w:ind w:firstLine="709"/>
                    <w:jc w:val="center"/>
                    <w:rPr>
                      <w:rFonts w:ascii="Times New Roman" w:hAnsi="Times New Roman"/>
                      <w:sz w:val="22"/>
                      <w:szCs w:val="22"/>
                      <w:lang w:val="lt-LT"/>
                    </w:rPr>
                  </w:pPr>
                </w:p>
                <w:p w14:paraId="06B8D69A" w14:textId="68B5A943" w:rsidR="00BA340A" w:rsidRPr="00030318" w:rsidRDefault="003006C3" w:rsidP="00073AF5">
                  <w:pPr>
                    <w:pStyle w:val="BodyText11"/>
                    <w:ind w:firstLine="709"/>
                    <w:rPr>
                      <w:rFonts w:ascii="Times New Roman" w:hAnsi="Times New Roman"/>
                      <w:sz w:val="22"/>
                      <w:szCs w:val="22"/>
                      <w:lang w:val="lt-LT"/>
                    </w:rPr>
                  </w:pPr>
                  <w:r w:rsidRPr="00030318">
                    <w:rPr>
                      <w:rFonts w:ascii="Times New Roman" w:hAnsi="Times New Roman"/>
                      <w:sz w:val="22"/>
                      <w:szCs w:val="22"/>
                      <w:lang w:val="lt-LT"/>
                    </w:rPr>
                    <w:t>9</w:t>
                  </w:r>
                  <w:r w:rsidR="00BA340A" w:rsidRPr="00030318">
                    <w:rPr>
                      <w:rFonts w:ascii="Times New Roman" w:hAnsi="Times New Roman"/>
                      <w:sz w:val="22"/>
                      <w:szCs w:val="22"/>
                      <w:lang w:val="lt-LT"/>
                    </w:rPr>
                    <w:t>.1. Kiekviena iš Šalių pareiškia ir garantuoja kitai Šaliai, kad:</w:t>
                  </w:r>
                </w:p>
                <w:p w14:paraId="7C0D7D53" w14:textId="79A553E2" w:rsidR="00BA340A" w:rsidRPr="00030318" w:rsidRDefault="003006C3" w:rsidP="00073AF5">
                  <w:pPr>
                    <w:pStyle w:val="BodyText11"/>
                    <w:ind w:firstLine="709"/>
                    <w:rPr>
                      <w:rFonts w:ascii="Times New Roman" w:hAnsi="Times New Roman"/>
                      <w:sz w:val="22"/>
                      <w:szCs w:val="22"/>
                      <w:lang w:val="lt-LT"/>
                    </w:rPr>
                  </w:pPr>
                  <w:r w:rsidRPr="00030318">
                    <w:rPr>
                      <w:rFonts w:ascii="Times New Roman" w:hAnsi="Times New Roman"/>
                      <w:sz w:val="22"/>
                      <w:szCs w:val="22"/>
                      <w:lang w:val="lt-LT"/>
                    </w:rPr>
                    <w:t>9</w:t>
                  </w:r>
                  <w:r w:rsidR="00BA340A" w:rsidRPr="00030318">
                    <w:rPr>
                      <w:rFonts w:ascii="Times New Roman" w:hAnsi="Times New Roman"/>
                      <w:sz w:val="22"/>
                      <w:szCs w:val="22"/>
                      <w:lang w:val="lt-LT"/>
                    </w:rPr>
                    <w:t>.1.1. Šalis yra tinkamai įsteigta ir teisėtai veikia pagal Lietuvos Respublikos įstatymus;</w:t>
                  </w:r>
                </w:p>
                <w:p w14:paraId="2C8DDFE0" w14:textId="21FB1365" w:rsidR="00BA340A" w:rsidRPr="00030318" w:rsidRDefault="003006C3" w:rsidP="00073AF5">
                  <w:pPr>
                    <w:pStyle w:val="BodyText11"/>
                    <w:ind w:firstLine="709"/>
                    <w:rPr>
                      <w:rFonts w:ascii="Times New Roman" w:hAnsi="Times New Roman"/>
                      <w:sz w:val="22"/>
                      <w:szCs w:val="22"/>
                      <w:lang w:val="lt-LT"/>
                    </w:rPr>
                  </w:pPr>
                  <w:r w:rsidRPr="00030318">
                    <w:rPr>
                      <w:rFonts w:ascii="Times New Roman" w:hAnsi="Times New Roman"/>
                      <w:sz w:val="22"/>
                      <w:szCs w:val="22"/>
                      <w:lang w:val="lt-LT"/>
                    </w:rPr>
                    <w:t>9</w:t>
                  </w:r>
                  <w:r w:rsidR="00BA340A" w:rsidRPr="00030318">
                    <w:rPr>
                      <w:rFonts w:ascii="Times New Roman" w:hAnsi="Times New Roman"/>
                      <w:sz w:val="22"/>
                      <w:szCs w:val="22"/>
                      <w:lang w:val="lt-LT"/>
                    </w:rPr>
                    <w:t>.1.2. Šalis atliko visus teisinius veiksmus, būtinus, kad Sutartis būtų tinkamai sudaryta ir galiotų, ir turi visus teisės aktais numatytus leidimus, licencijas, specialistus, reikalingus Paslaugoms teikti;</w:t>
                  </w:r>
                </w:p>
                <w:p w14:paraId="59D25EA1" w14:textId="7B713DA4" w:rsidR="00BA340A" w:rsidRPr="00030318" w:rsidRDefault="003006C3" w:rsidP="00073AF5">
                  <w:pPr>
                    <w:pStyle w:val="BodyText11"/>
                    <w:ind w:firstLine="709"/>
                    <w:rPr>
                      <w:rFonts w:ascii="Times New Roman" w:hAnsi="Times New Roman"/>
                      <w:sz w:val="22"/>
                      <w:szCs w:val="22"/>
                      <w:lang w:val="lt-LT"/>
                    </w:rPr>
                  </w:pPr>
                  <w:r w:rsidRPr="00030318">
                    <w:rPr>
                      <w:rFonts w:ascii="Times New Roman" w:hAnsi="Times New Roman"/>
                      <w:sz w:val="22"/>
                      <w:szCs w:val="22"/>
                      <w:lang w:val="lt-LT"/>
                    </w:rPr>
                    <w:t>9</w:t>
                  </w:r>
                  <w:r w:rsidR="00BA340A" w:rsidRPr="00030318">
                    <w:rPr>
                      <w:rFonts w:ascii="Times New Roman" w:hAnsi="Times New Roman"/>
                      <w:sz w:val="22"/>
                      <w:szCs w:val="22"/>
                      <w:lang w:val="lt-LT"/>
                    </w:rPr>
                    <w:t>.1.3. sudarydama Sutartį, Šalis neviršija savo kompetencijos ir nepažeidžia ją saistančių įstatymų, kitų privalomų teisės aktų, taisyklių, statutų, teismo sprendimų, įstatų, nuostatų, potvarkių, įsipareigojimų ir susitarimų;</w:t>
                  </w:r>
                </w:p>
                <w:p w14:paraId="7685208D" w14:textId="6049D7D9" w:rsidR="00BA340A" w:rsidRPr="00030318" w:rsidRDefault="003006C3" w:rsidP="00073AF5">
                  <w:pPr>
                    <w:pStyle w:val="BodyText11"/>
                    <w:ind w:firstLine="709"/>
                    <w:rPr>
                      <w:rFonts w:ascii="Times New Roman" w:hAnsi="Times New Roman"/>
                      <w:sz w:val="22"/>
                      <w:szCs w:val="22"/>
                      <w:lang w:val="lt-LT"/>
                    </w:rPr>
                  </w:pPr>
                  <w:r w:rsidRPr="00030318">
                    <w:rPr>
                      <w:rFonts w:ascii="Times New Roman" w:hAnsi="Times New Roman"/>
                      <w:sz w:val="22"/>
                      <w:szCs w:val="22"/>
                      <w:lang w:val="lt-LT"/>
                    </w:rPr>
                    <w:t>9</w:t>
                  </w:r>
                  <w:r w:rsidR="00BA340A" w:rsidRPr="00030318">
                    <w:rPr>
                      <w:rFonts w:ascii="Times New Roman" w:hAnsi="Times New Roman"/>
                      <w:sz w:val="22"/>
                      <w:szCs w:val="22"/>
                      <w:lang w:val="lt-LT"/>
                    </w:rPr>
                    <w:t>.1.4. ši Sutartis yra Šaliai galiojantis, teisinis ir ją saistantis įsipareigojimas, kurio vykdymo galima pareikalauti pagal Sutarties sąlygas.</w:t>
                  </w:r>
                </w:p>
                <w:p w14:paraId="6C3EA7CC" w14:textId="77777777" w:rsidR="00BA340A" w:rsidRPr="00030318" w:rsidRDefault="00BA340A" w:rsidP="00073AF5">
                  <w:pPr>
                    <w:pStyle w:val="BodyText11"/>
                    <w:ind w:firstLine="709"/>
                    <w:rPr>
                      <w:rFonts w:ascii="Times New Roman" w:hAnsi="Times New Roman"/>
                      <w:b/>
                      <w:sz w:val="22"/>
                      <w:szCs w:val="22"/>
                      <w:lang w:val="lt-LT"/>
                    </w:rPr>
                  </w:pPr>
                </w:p>
              </w:tc>
            </w:tr>
            <w:tr w:rsidR="00BA340A" w:rsidRPr="00030318" w14:paraId="40D66D73" w14:textId="77777777" w:rsidTr="00073AF5">
              <w:tc>
                <w:tcPr>
                  <w:tcW w:w="5000" w:type="pct"/>
                  <w:shd w:val="clear" w:color="auto" w:fill="auto"/>
                </w:tcPr>
                <w:p w14:paraId="472C4DCB" w14:textId="57EFA87B" w:rsidR="00BA340A" w:rsidRPr="00030318" w:rsidRDefault="00BA340A" w:rsidP="00073AF5">
                  <w:pPr>
                    <w:pStyle w:val="Statja"/>
                    <w:spacing w:before="0"/>
                    <w:ind w:firstLine="709"/>
                    <w:jc w:val="center"/>
                    <w:rPr>
                      <w:rFonts w:ascii="Times New Roman" w:hAnsi="Times New Roman"/>
                      <w:caps/>
                      <w:sz w:val="22"/>
                      <w:szCs w:val="22"/>
                      <w:lang w:val="lt-LT"/>
                    </w:rPr>
                  </w:pPr>
                  <w:r w:rsidRPr="00030318">
                    <w:rPr>
                      <w:rFonts w:ascii="Times New Roman" w:hAnsi="Times New Roman"/>
                      <w:sz w:val="22"/>
                      <w:szCs w:val="22"/>
                      <w:lang w:val="lt-LT"/>
                    </w:rPr>
                    <w:t>1</w:t>
                  </w:r>
                  <w:r w:rsidR="003006C3" w:rsidRPr="00030318">
                    <w:rPr>
                      <w:rFonts w:ascii="Times New Roman" w:hAnsi="Times New Roman"/>
                      <w:sz w:val="22"/>
                      <w:szCs w:val="22"/>
                      <w:lang w:val="lt-LT"/>
                    </w:rPr>
                    <w:t>0.</w:t>
                  </w:r>
                  <w:r w:rsidRPr="00030318">
                    <w:rPr>
                      <w:rFonts w:ascii="Times New Roman" w:hAnsi="Times New Roman"/>
                      <w:sz w:val="22"/>
                      <w:szCs w:val="22"/>
                      <w:lang w:val="lt-LT"/>
                    </w:rPr>
                    <w:t xml:space="preserve"> </w:t>
                  </w:r>
                  <w:r w:rsidRPr="00030318">
                    <w:rPr>
                      <w:rFonts w:ascii="Times New Roman" w:hAnsi="Times New Roman"/>
                      <w:caps/>
                      <w:sz w:val="22"/>
                      <w:szCs w:val="22"/>
                      <w:lang w:val="lt-LT"/>
                    </w:rPr>
                    <w:t>Konfidencialumo įsipareigojimai</w:t>
                  </w:r>
                </w:p>
                <w:p w14:paraId="09B14F26" w14:textId="77777777" w:rsidR="00BA340A" w:rsidRPr="00030318" w:rsidRDefault="00BA340A" w:rsidP="00073AF5">
                  <w:pPr>
                    <w:pStyle w:val="Statja"/>
                    <w:spacing w:before="0"/>
                    <w:ind w:firstLine="709"/>
                    <w:jc w:val="center"/>
                    <w:rPr>
                      <w:rFonts w:ascii="Times New Roman" w:hAnsi="Times New Roman"/>
                      <w:caps/>
                      <w:sz w:val="22"/>
                      <w:szCs w:val="22"/>
                      <w:lang w:val="lt-LT"/>
                    </w:rPr>
                  </w:pPr>
                </w:p>
                <w:p w14:paraId="72361595" w14:textId="6D3B6C85" w:rsidR="00BA340A" w:rsidRPr="00030318" w:rsidRDefault="00BA340A" w:rsidP="00073AF5">
                  <w:pPr>
                    <w:jc w:val="both"/>
                    <w:rPr>
                      <w:bCs/>
                      <w:sz w:val="22"/>
                      <w:szCs w:val="22"/>
                      <w:lang w:val="lt-LT"/>
                    </w:rPr>
                  </w:pPr>
                  <w:r w:rsidRPr="00030318">
                    <w:rPr>
                      <w:sz w:val="22"/>
                      <w:szCs w:val="22"/>
                      <w:lang w:val="lt-LT"/>
                    </w:rPr>
                    <w:t xml:space="preserve">            1</w:t>
                  </w:r>
                  <w:r w:rsidR="003006C3" w:rsidRPr="00030318">
                    <w:rPr>
                      <w:sz w:val="22"/>
                      <w:szCs w:val="22"/>
                      <w:lang w:val="lt-LT"/>
                    </w:rPr>
                    <w:t>0</w:t>
                  </w:r>
                  <w:r w:rsidRPr="00030318">
                    <w:rPr>
                      <w:sz w:val="22"/>
                      <w:szCs w:val="22"/>
                      <w:lang w:val="lt-LT"/>
                    </w:rPr>
                    <w:t>.</w:t>
                  </w:r>
                  <w:r w:rsidRPr="00030318">
                    <w:rPr>
                      <w:bCs/>
                      <w:sz w:val="22"/>
                      <w:szCs w:val="22"/>
                      <w:lang w:val="lt-LT"/>
                    </w:rPr>
                    <w:t xml:space="preserve">1. </w:t>
                  </w:r>
                  <w:r w:rsidRPr="00030318">
                    <w:rPr>
                      <w:color w:val="000000"/>
                      <w:sz w:val="22"/>
                      <w:szCs w:val="22"/>
                      <w:lang w:val="lt-LT"/>
                    </w:rPr>
                    <w:t xml:space="preserve">Perkančioji organizacija Paslaugų teikėjo pasiūlymą, sudarytą Sutartį, ir šios Sutarties pakeitimus, išskyrus informaciją, kurios atskleidimas prieštarautų informacijos ir duomenų apsaugą </w:t>
                  </w:r>
                  <w:r w:rsidRPr="00030318">
                    <w:rPr>
                      <w:color w:val="000000"/>
                      <w:sz w:val="22"/>
                      <w:szCs w:val="22"/>
                      <w:lang w:val="lt-LT"/>
                    </w:rPr>
                    <w:lastRenderedPageBreak/>
                    <w:t>reguliuojantiems teisės aktams arba visuomenės interesams, pažeistų teisėtus konkretaus Paslaugų teikėjo komercinius interesus arba turėtų neigiamą poveikį tiekėjų konkurencijai skelbia viešai</w:t>
                  </w:r>
                  <w:r w:rsidRPr="00030318">
                    <w:rPr>
                      <w:bCs/>
                      <w:sz w:val="22"/>
                      <w:szCs w:val="22"/>
                      <w:lang w:val="lt-LT"/>
                    </w:rPr>
                    <w:t>.</w:t>
                  </w:r>
                </w:p>
                <w:p w14:paraId="1FE6D87C" w14:textId="0ECC4DB5" w:rsidR="00BA340A" w:rsidRPr="00030318" w:rsidRDefault="00BA340A" w:rsidP="00073AF5">
                  <w:pPr>
                    <w:ind w:firstLine="709"/>
                    <w:jc w:val="both"/>
                    <w:rPr>
                      <w:sz w:val="22"/>
                      <w:szCs w:val="22"/>
                      <w:lang w:val="lt-LT"/>
                    </w:rPr>
                  </w:pPr>
                  <w:r w:rsidRPr="00030318">
                    <w:rPr>
                      <w:sz w:val="22"/>
                      <w:szCs w:val="22"/>
                      <w:lang w:val="lt-LT" w:eastAsia="lt-LT"/>
                    </w:rPr>
                    <w:t>1</w:t>
                  </w:r>
                  <w:r w:rsidR="003006C3" w:rsidRPr="00030318">
                    <w:rPr>
                      <w:sz w:val="22"/>
                      <w:szCs w:val="22"/>
                      <w:lang w:val="lt-LT" w:eastAsia="lt-LT"/>
                    </w:rPr>
                    <w:t>0</w:t>
                  </w:r>
                  <w:r w:rsidRPr="00030318">
                    <w:rPr>
                      <w:sz w:val="22"/>
                      <w:szCs w:val="22"/>
                      <w:lang w:val="lt-LT" w:eastAsia="lt-LT"/>
                    </w:rPr>
                    <w:t xml:space="preserve">.2. </w:t>
                  </w:r>
                  <w:r w:rsidRPr="00030318">
                    <w:rPr>
                      <w:color w:val="000000"/>
                      <w:sz w:val="22"/>
                      <w:szCs w:val="22"/>
                      <w:lang w:val="lt-LT"/>
                    </w:rPr>
                    <w:t>Konfidencialumo įsipareigojimai Sutarties Šalims nustatomi vadovaujantis Viešųjų pirkimų įstatymo 20 straipsniu</w:t>
                  </w:r>
                  <w:r w:rsidRPr="00030318">
                    <w:rPr>
                      <w:sz w:val="22"/>
                      <w:szCs w:val="22"/>
                      <w:lang w:val="lt-LT"/>
                    </w:rPr>
                    <w:t>.</w:t>
                  </w:r>
                </w:p>
                <w:p w14:paraId="760BE17D" w14:textId="77777777" w:rsidR="00BA340A" w:rsidRPr="00030318" w:rsidRDefault="00BA340A" w:rsidP="00073AF5">
                  <w:pPr>
                    <w:tabs>
                      <w:tab w:val="left" w:pos="709"/>
                      <w:tab w:val="left" w:pos="851"/>
                      <w:tab w:val="left" w:pos="1276"/>
                    </w:tabs>
                    <w:ind w:left="705"/>
                    <w:jc w:val="both"/>
                    <w:rPr>
                      <w:b/>
                      <w:sz w:val="22"/>
                      <w:szCs w:val="22"/>
                      <w:lang w:val="lt-LT"/>
                    </w:rPr>
                  </w:pPr>
                </w:p>
              </w:tc>
            </w:tr>
            <w:tr w:rsidR="00BA340A" w:rsidRPr="00030318" w14:paraId="24D85EFF" w14:textId="77777777" w:rsidTr="00073AF5">
              <w:tc>
                <w:tcPr>
                  <w:tcW w:w="5000" w:type="pct"/>
                  <w:shd w:val="clear" w:color="auto" w:fill="auto"/>
                </w:tcPr>
                <w:p w14:paraId="7D31A41F" w14:textId="47322FD7" w:rsidR="00BA340A" w:rsidRPr="00030318" w:rsidRDefault="00BA340A" w:rsidP="00073AF5">
                  <w:pPr>
                    <w:pStyle w:val="Statja"/>
                    <w:spacing w:before="0"/>
                    <w:ind w:firstLine="709"/>
                    <w:jc w:val="center"/>
                    <w:rPr>
                      <w:rFonts w:ascii="Times New Roman" w:hAnsi="Times New Roman"/>
                      <w:caps/>
                      <w:sz w:val="22"/>
                      <w:szCs w:val="22"/>
                      <w:lang w:val="lt-LT"/>
                    </w:rPr>
                  </w:pPr>
                  <w:r w:rsidRPr="00030318">
                    <w:rPr>
                      <w:rFonts w:ascii="Times New Roman" w:hAnsi="Times New Roman"/>
                      <w:sz w:val="22"/>
                      <w:szCs w:val="22"/>
                      <w:lang w:val="lt-LT"/>
                    </w:rPr>
                    <w:lastRenderedPageBreak/>
                    <w:t>1</w:t>
                  </w:r>
                  <w:r w:rsidR="003006C3" w:rsidRPr="00030318">
                    <w:rPr>
                      <w:rFonts w:ascii="Times New Roman" w:hAnsi="Times New Roman"/>
                      <w:sz w:val="22"/>
                      <w:szCs w:val="22"/>
                      <w:lang w:val="lt-LT"/>
                    </w:rPr>
                    <w:t>1</w:t>
                  </w:r>
                  <w:r w:rsidRPr="00030318">
                    <w:rPr>
                      <w:rFonts w:ascii="Times New Roman" w:hAnsi="Times New Roman"/>
                      <w:sz w:val="22"/>
                      <w:szCs w:val="22"/>
                      <w:lang w:val="lt-LT"/>
                    </w:rPr>
                    <w:t xml:space="preserve">. </w:t>
                  </w:r>
                  <w:r w:rsidRPr="00030318">
                    <w:rPr>
                      <w:rFonts w:ascii="Times New Roman" w:hAnsi="Times New Roman"/>
                      <w:caps/>
                      <w:sz w:val="22"/>
                      <w:szCs w:val="22"/>
                      <w:lang w:val="lt-LT"/>
                    </w:rPr>
                    <w:t>Sutarties galiojimas</w:t>
                  </w:r>
                </w:p>
                <w:p w14:paraId="7472472C" w14:textId="77777777" w:rsidR="00BA340A" w:rsidRPr="00030318" w:rsidRDefault="00BA340A" w:rsidP="00073AF5">
                  <w:pPr>
                    <w:pStyle w:val="Statja"/>
                    <w:spacing w:before="0"/>
                    <w:ind w:firstLine="709"/>
                    <w:jc w:val="center"/>
                    <w:rPr>
                      <w:rFonts w:ascii="Times New Roman" w:hAnsi="Times New Roman"/>
                      <w:sz w:val="22"/>
                      <w:szCs w:val="22"/>
                      <w:lang w:val="lt-LT"/>
                    </w:rPr>
                  </w:pPr>
                </w:p>
                <w:p w14:paraId="405CA990" w14:textId="62988308" w:rsidR="000A574A" w:rsidRPr="00030318" w:rsidRDefault="00BA340A" w:rsidP="00073AF5">
                  <w:pPr>
                    <w:pStyle w:val="BodyText11"/>
                    <w:ind w:firstLine="709"/>
                    <w:rPr>
                      <w:rFonts w:ascii="Times New Roman" w:hAnsi="Times New Roman"/>
                      <w:sz w:val="22"/>
                      <w:szCs w:val="22"/>
                      <w:lang w:val="lt-LT"/>
                    </w:rPr>
                  </w:pPr>
                  <w:r w:rsidRPr="00030318">
                    <w:rPr>
                      <w:rFonts w:ascii="Times New Roman" w:hAnsi="Times New Roman"/>
                      <w:sz w:val="22"/>
                      <w:szCs w:val="22"/>
                      <w:lang w:val="lt-LT"/>
                    </w:rPr>
                    <w:t>1</w:t>
                  </w:r>
                  <w:r w:rsidR="003006C3" w:rsidRPr="00030318">
                    <w:rPr>
                      <w:rFonts w:ascii="Times New Roman" w:hAnsi="Times New Roman"/>
                      <w:sz w:val="22"/>
                      <w:szCs w:val="22"/>
                      <w:lang w:val="lt-LT"/>
                    </w:rPr>
                    <w:t>1</w:t>
                  </w:r>
                  <w:r w:rsidRPr="00030318">
                    <w:rPr>
                      <w:rFonts w:ascii="Times New Roman" w:hAnsi="Times New Roman"/>
                      <w:sz w:val="22"/>
                      <w:szCs w:val="22"/>
                      <w:lang w:val="lt-LT"/>
                    </w:rPr>
                    <w:t>.1. Sutartis įsigalioja nuo Sutarties pasirašymo ir užregistravimo Perkančiosios organizacijos dokumentų valdymo sistemoje dienos ir galioja</w:t>
                  </w:r>
                  <w:r w:rsidR="006022E9" w:rsidRPr="00030318">
                    <w:rPr>
                      <w:rFonts w:ascii="Times New Roman" w:hAnsi="Times New Roman"/>
                      <w:sz w:val="22"/>
                      <w:szCs w:val="22"/>
                      <w:lang w:val="lt-LT"/>
                    </w:rPr>
                    <w:t xml:space="preserve"> </w:t>
                  </w:r>
                  <w:r w:rsidR="00E651A2" w:rsidRPr="00030318">
                    <w:rPr>
                      <w:rFonts w:ascii="Times New Roman" w:hAnsi="Times New Roman"/>
                      <w:sz w:val="22"/>
                      <w:szCs w:val="22"/>
                      <w:lang w:val="lt-LT"/>
                    </w:rPr>
                    <w:t xml:space="preserve">iki </w:t>
                  </w:r>
                  <w:r w:rsidR="00C14154">
                    <w:rPr>
                      <w:rFonts w:ascii="Times New Roman" w:hAnsi="Times New Roman"/>
                      <w:sz w:val="22"/>
                      <w:szCs w:val="22"/>
                      <w:lang w:val="lt-LT"/>
                    </w:rPr>
                    <w:t>202</w:t>
                  </w:r>
                  <w:r w:rsidR="007E77A6">
                    <w:rPr>
                      <w:rFonts w:ascii="Times New Roman" w:hAnsi="Times New Roman"/>
                      <w:sz w:val="22"/>
                      <w:szCs w:val="22"/>
                      <w:lang w:val="lt-LT"/>
                    </w:rPr>
                    <w:t xml:space="preserve">2 m. </w:t>
                  </w:r>
                  <w:r w:rsidR="00CD77D5">
                    <w:rPr>
                      <w:rFonts w:ascii="Times New Roman" w:hAnsi="Times New Roman"/>
                      <w:sz w:val="22"/>
                      <w:szCs w:val="22"/>
                      <w:lang w:val="lt-LT"/>
                    </w:rPr>
                    <w:t>vasario 28</w:t>
                  </w:r>
                  <w:r w:rsidR="007E77A6">
                    <w:rPr>
                      <w:rFonts w:ascii="Times New Roman" w:hAnsi="Times New Roman"/>
                      <w:sz w:val="22"/>
                      <w:szCs w:val="22"/>
                      <w:lang w:val="lt-LT"/>
                    </w:rPr>
                    <w:t xml:space="preserve"> d</w:t>
                  </w:r>
                  <w:r w:rsidR="00E651A2" w:rsidRPr="00030318">
                    <w:rPr>
                      <w:rFonts w:ascii="Times New Roman" w:hAnsi="Times New Roman"/>
                      <w:sz w:val="22"/>
                      <w:szCs w:val="22"/>
                      <w:lang w:val="lt-LT"/>
                    </w:rPr>
                    <w:t xml:space="preserve">. </w:t>
                  </w:r>
                  <w:r w:rsidR="00E05073" w:rsidRPr="00030318">
                    <w:rPr>
                      <w:rFonts w:ascii="Times New Roman" w:hAnsi="Times New Roman"/>
                      <w:sz w:val="22"/>
                      <w:szCs w:val="22"/>
                      <w:lang w:val="lt-LT"/>
                    </w:rPr>
                    <w:t xml:space="preserve"> </w:t>
                  </w:r>
                </w:p>
                <w:p w14:paraId="57ADC295" w14:textId="569DC1EB" w:rsidR="00C7132F" w:rsidRPr="00030318" w:rsidRDefault="000A574A" w:rsidP="00C7132F">
                  <w:pPr>
                    <w:ind w:firstLine="720"/>
                    <w:jc w:val="both"/>
                    <w:rPr>
                      <w:sz w:val="22"/>
                      <w:szCs w:val="22"/>
                      <w:lang w:val="lt-LT"/>
                    </w:rPr>
                  </w:pPr>
                  <w:r w:rsidRPr="00030318">
                    <w:rPr>
                      <w:sz w:val="22"/>
                      <w:szCs w:val="22"/>
                      <w:lang w:val="lt-LT"/>
                    </w:rPr>
                    <w:t xml:space="preserve">11.2. Sutarties (joje numatytų terminų) pratęsimo galimybės: </w:t>
                  </w:r>
                  <w:r w:rsidR="00CD77D5">
                    <w:rPr>
                      <w:sz w:val="22"/>
                      <w:szCs w:val="22"/>
                      <w:lang w:val="lt-LT"/>
                    </w:rPr>
                    <w:t>g</w:t>
                  </w:r>
                  <w:r w:rsidR="00CD77D5" w:rsidRPr="00CD77D5">
                    <w:rPr>
                      <w:sz w:val="22"/>
                      <w:szCs w:val="22"/>
                      <w:lang w:val="lt-LT"/>
                    </w:rPr>
                    <w:t xml:space="preserve">alimas 1 (vieno) mėnesio trukmės </w:t>
                  </w:r>
                  <w:r w:rsidR="00241A33">
                    <w:rPr>
                      <w:sz w:val="22"/>
                      <w:szCs w:val="22"/>
                      <w:lang w:val="lt-LT"/>
                    </w:rPr>
                    <w:t>Sutarties galiojimo</w:t>
                  </w:r>
                  <w:r w:rsidR="00CD77D5" w:rsidRPr="00CD77D5">
                    <w:rPr>
                      <w:sz w:val="22"/>
                      <w:szCs w:val="22"/>
                      <w:lang w:val="lt-LT"/>
                    </w:rPr>
                    <w:t xml:space="preserve"> pratęsimas ne daugiau kaip 1 (vieną) kartą</w:t>
                  </w:r>
                  <w:r w:rsidR="006B637E" w:rsidRPr="00030318">
                    <w:rPr>
                      <w:sz w:val="22"/>
                      <w:szCs w:val="22"/>
                      <w:lang w:val="lt-LT"/>
                    </w:rPr>
                    <w:t>.</w:t>
                  </w:r>
                </w:p>
                <w:p w14:paraId="1F14F81E" w14:textId="0E69A4D7" w:rsidR="00BA340A" w:rsidRPr="00030318" w:rsidRDefault="00BA340A" w:rsidP="00073AF5">
                  <w:pPr>
                    <w:pStyle w:val="BodyText11"/>
                    <w:ind w:firstLine="709"/>
                    <w:rPr>
                      <w:rFonts w:ascii="Times New Roman" w:hAnsi="Times New Roman"/>
                      <w:sz w:val="22"/>
                      <w:szCs w:val="22"/>
                      <w:lang w:val="lt-LT"/>
                    </w:rPr>
                  </w:pPr>
                  <w:r w:rsidRPr="00030318">
                    <w:rPr>
                      <w:rFonts w:ascii="Times New Roman" w:hAnsi="Times New Roman"/>
                      <w:sz w:val="22"/>
                      <w:szCs w:val="22"/>
                      <w:lang w:val="lt-LT"/>
                    </w:rPr>
                    <w:t>1</w:t>
                  </w:r>
                  <w:r w:rsidR="003006C3" w:rsidRPr="00030318">
                    <w:rPr>
                      <w:rFonts w:ascii="Times New Roman" w:hAnsi="Times New Roman"/>
                      <w:sz w:val="22"/>
                      <w:szCs w:val="22"/>
                      <w:lang w:val="lt-LT"/>
                    </w:rPr>
                    <w:t>1</w:t>
                  </w:r>
                  <w:r w:rsidRPr="00030318">
                    <w:rPr>
                      <w:rFonts w:ascii="Times New Roman" w:hAnsi="Times New Roman"/>
                      <w:sz w:val="22"/>
                      <w:szCs w:val="22"/>
                      <w:lang w:val="lt-LT"/>
                    </w:rPr>
                    <w:t>.</w:t>
                  </w:r>
                  <w:r w:rsidR="000A574A" w:rsidRPr="00030318">
                    <w:rPr>
                      <w:rFonts w:ascii="Times New Roman" w:hAnsi="Times New Roman"/>
                      <w:sz w:val="22"/>
                      <w:szCs w:val="22"/>
                      <w:lang w:val="lt-LT"/>
                    </w:rPr>
                    <w:t>3</w:t>
                  </w:r>
                  <w:r w:rsidRPr="00030318">
                    <w:rPr>
                      <w:rFonts w:ascii="Times New Roman" w:hAnsi="Times New Roman"/>
                      <w:sz w:val="22"/>
                      <w:szCs w:val="22"/>
                      <w:lang w:val="lt-LT"/>
                    </w:rPr>
                    <w:t>. Jei bet kuri šios Sutarties nuostata tampa ar pripažįstama visiškai ar iš dalies negaliojančia, tai neturi įtakos kitų Sutarties nuostatų galiojimui.</w:t>
                  </w:r>
                </w:p>
                <w:p w14:paraId="027F5BB0" w14:textId="50CF43A1" w:rsidR="00BA340A" w:rsidRPr="00030318" w:rsidRDefault="00BA340A" w:rsidP="00073AF5">
                  <w:pPr>
                    <w:pStyle w:val="BodyText11"/>
                    <w:ind w:firstLine="709"/>
                    <w:rPr>
                      <w:rFonts w:ascii="Times New Roman" w:hAnsi="Times New Roman"/>
                      <w:sz w:val="22"/>
                      <w:szCs w:val="22"/>
                      <w:lang w:val="lt-LT"/>
                    </w:rPr>
                  </w:pPr>
                  <w:r w:rsidRPr="00030318">
                    <w:rPr>
                      <w:rFonts w:ascii="Times New Roman" w:hAnsi="Times New Roman"/>
                      <w:sz w:val="22"/>
                      <w:szCs w:val="22"/>
                      <w:lang w:val="lt-LT"/>
                    </w:rPr>
                    <w:t>1</w:t>
                  </w:r>
                  <w:r w:rsidR="003006C3" w:rsidRPr="00030318">
                    <w:rPr>
                      <w:rFonts w:ascii="Times New Roman" w:hAnsi="Times New Roman"/>
                      <w:sz w:val="22"/>
                      <w:szCs w:val="22"/>
                      <w:lang w:val="lt-LT"/>
                    </w:rPr>
                    <w:t>1</w:t>
                  </w:r>
                  <w:r w:rsidRPr="00030318">
                    <w:rPr>
                      <w:rFonts w:ascii="Times New Roman" w:hAnsi="Times New Roman"/>
                      <w:sz w:val="22"/>
                      <w:szCs w:val="22"/>
                      <w:lang w:val="lt-LT"/>
                    </w:rPr>
                    <w:t>.</w:t>
                  </w:r>
                  <w:r w:rsidR="000A574A" w:rsidRPr="00030318">
                    <w:rPr>
                      <w:rFonts w:ascii="Times New Roman" w:hAnsi="Times New Roman"/>
                      <w:sz w:val="22"/>
                      <w:szCs w:val="22"/>
                      <w:lang w:val="lt-LT"/>
                    </w:rPr>
                    <w:t>4</w:t>
                  </w:r>
                  <w:r w:rsidRPr="00030318">
                    <w:rPr>
                      <w:rFonts w:ascii="Times New Roman" w:hAnsi="Times New Roman"/>
                      <w:sz w:val="22"/>
                      <w:szCs w:val="22"/>
                      <w:lang w:val="lt-LT"/>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AED18AC" w14:textId="77777777" w:rsidR="00BA340A" w:rsidRPr="00030318" w:rsidRDefault="00BA340A" w:rsidP="00073AF5">
                  <w:pPr>
                    <w:jc w:val="center"/>
                    <w:rPr>
                      <w:b/>
                      <w:sz w:val="22"/>
                      <w:szCs w:val="22"/>
                      <w:lang w:val="lt-LT"/>
                    </w:rPr>
                  </w:pPr>
                </w:p>
              </w:tc>
            </w:tr>
            <w:tr w:rsidR="00BA340A" w:rsidRPr="00030318" w14:paraId="3115C13F" w14:textId="77777777" w:rsidTr="00073AF5">
              <w:tc>
                <w:tcPr>
                  <w:tcW w:w="5000" w:type="pct"/>
                  <w:shd w:val="clear" w:color="auto" w:fill="auto"/>
                </w:tcPr>
                <w:p w14:paraId="1BC12565" w14:textId="65414B93" w:rsidR="00BA340A" w:rsidRPr="00030318" w:rsidRDefault="00BA340A" w:rsidP="00073AF5">
                  <w:pPr>
                    <w:pStyle w:val="Statja"/>
                    <w:spacing w:before="0"/>
                    <w:ind w:firstLine="709"/>
                    <w:jc w:val="center"/>
                    <w:rPr>
                      <w:rFonts w:ascii="Times New Roman" w:hAnsi="Times New Roman"/>
                      <w:caps/>
                      <w:sz w:val="22"/>
                      <w:szCs w:val="22"/>
                      <w:lang w:val="lt-LT"/>
                    </w:rPr>
                  </w:pPr>
                  <w:r w:rsidRPr="00030318">
                    <w:rPr>
                      <w:rFonts w:ascii="Times New Roman" w:hAnsi="Times New Roman"/>
                      <w:sz w:val="22"/>
                      <w:szCs w:val="22"/>
                      <w:lang w:val="lt-LT"/>
                    </w:rPr>
                    <w:t>1</w:t>
                  </w:r>
                  <w:r w:rsidR="003006C3" w:rsidRPr="00030318">
                    <w:rPr>
                      <w:rFonts w:ascii="Times New Roman" w:hAnsi="Times New Roman"/>
                      <w:sz w:val="22"/>
                      <w:szCs w:val="22"/>
                      <w:lang w:val="lt-LT"/>
                    </w:rPr>
                    <w:t>2</w:t>
                  </w:r>
                  <w:r w:rsidRPr="00030318">
                    <w:rPr>
                      <w:rFonts w:ascii="Times New Roman" w:hAnsi="Times New Roman"/>
                      <w:sz w:val="22"/>
                      <w:szCs w:val="22"/>
                      <w:lang w:val="lt-LT"/>
                    </w:rPr>
                    <w:t xml:space="preserve">. </w:t>
                  </w:r>
                  <w:r w:rsidRPr="00030318">
                    <w:rPr>
                      <w:rFonts w:ascii="Times New Roman" w:hAnsi="Times New Roman"/>
                      <w:caps/>
                      <w:sz w:val="22"/>
                      <w:szCs w:val="22"/>
                      <w:lang w:val="lt-LT"/>
                    </w:rPr>
                    <w:t xml:space="preserve">Sutarties pakeitimai, </w:t>
                  </w:r>
                  <w:r w:rsidRPr="00030318">
                    <w:rPr>
                      <w:rFonts w:ascii="Times New Roman" w:hAnsi="Times New Roman"/>
                      <w:sz w:val="22"/>
                      <w:szCs w:val="22"/>
                      <w:lang w:val="lt-LT"/>
                    </w:rPr>
                    <w:t>PERŽIŪROS SĄLYGOS, PASIRINKIMO GALIMYBĖS</w:t>
                  </w:r>
                </w:p>
                <w:p w14:paraId="5BC4557A" w14:textId="77777777" w:rsidR="00BA340A" w:rsidRPr="00030318" w:rsidRDefault="00BA340A" w:rsidP="00073AF5">
                  <w:pPr>
                    <w:pStyle w:val="ColorfulShading-Accent31"/>
                    <w:widowControl w:val="0"/>
                    <w:tabs>
                      <w:tab w:val="left" w:pos="567"/>
                    </w:tabs>
                    <w:suppressAutoHyphens/>
                    <w:ind w:left="0"/>
                    <w:jc w:val="both"/>
                    <w:rPr>
                      <w:b/>
                      <w:bCs/>
                      <w:caps/>
                      <w:sz w:val="22"/>
                      <w:szCs w:val="22"/>
                      <w:lang w:val="lt-LT"/>
                    </w:rPr>
                  </w:pPr>
                </w:p>
                <w:p w14:paraId="16101598" w14:textId="29E3D0AF" w:rsidR="00BA340A" w:rsidRPr="00030318" w:rsidRDefault="00BA340A" w:rsidP="00073AF5">
                  <w:pPr>
                    <w:pStyle w:val="ColorfulShading-Accent31"/>
                    <w:widowControl w:val="0"/>
                    <w:tabs>
                      <w:tab w:val="left" w:pos="567"/>
                    </w:tabs>
                    <w:suppressAutoHyphens/>
                    <w:ind w:left="0"/>
                    <w:jc w:val="both"/>
                    <w:rPr>
                      <w:sz w:val="22"/>
                      <w:szCs w:val="22"/>
                      <w:lang w:val="lt-LT"/>
                    </w:rPr>
                  </w:pPr>
                  <w:r w:rsidRPr="00030318">
                    <w:rPr>
                      <w:sz w:val="22"/>
                      <w:szCs w:val="22"/>
                      <w:lang w:val="lt-LT"/>
                    </w:rPr>
                    <w:t xml:space="preserve">            1</w:t>
                  </w:r>
                  <w:r w:rsidR="003006C3" w:rsidRPr="00030318">
                    <w:rPr>
                      <w:sz w:val="22"/>
                      <w:szCs w:val="22"/>
                      <w:lang w:val="lt-LT"/>
                    </w:rPr>
                    <w:t>2</w:t>
                  </w:r>
                  <w:r w:rsidRPr="00030318">
                    <w:rPr>
                      <w:sz w:val="22"/>
                      <w:szCs w:val="22"/>
                      <w:lang w:val="lt-LT"/>
                    </w:rPr>
                    <w:t xml:space="preserve">.1. Sutarties sąlygos Sutarties galiojimo laikotarpiu gali būti keičiamos Viešųjų pirkimų įstatymo </w:t>
                  </w:r>
                  <w:r w:rsidR="006022E9" w:rsidRPr="00030318">
                    <w:rPr>
                      <w:sz w:val="22"/>
                      <w:szCs w:val="22"/>
                      <w:lang w:val="lt-LT"/>
                    </w:rPr>
                    <w:t>89 straipsnio 1-3 dalyse numatyta tvarka. Visais atvejais keičiant Sutarties sąlygas turi būti nepažeistos Viešųjų pirkimų įstatymo 89 straipsnio 4 dalies sąlygos</w:t>
                  </w:r>
                  <w:r w:rsidRPr="00030318">
                    <w:rPr>
                      <w:sz w:val="22"/>
                      <w:szCs w:val="22"/>
                      <w:lang w:val="lt-LT"/>
                    </w:rPr>
                    <w:t>.</w:t>
                  </w:r>
                  <w:r w:rsidR="00FF37E9" w:rsidRPr="00030318">
                    <w:rPr>
                      <w:sz w:val="22"/>
                      <w:szCs w:val="22"/>
                      <w:lang w:val="lt-LT"/>
                    </w:rPr>
                    <w:t xml:space="preserve"> </w:t>
                  </w:r>
                  <w:r w:rsidRPr="00030318">
                    <w:rPr>
                      <w:sz w:val="22"/>
                      <w:szCs w:val="22"/>
                      <w:lang w:val="lt-LT"/>
                    </w:rPr>
                    <w:t xml:space="preserve">Sutarties sąlygų pakeitimas turi būti įformintas papildomu susitarimu ir pasirašytas abiejų Šalių. </w:t>
                  </w:r>
                </w:p>
                <w:p w14:paraId="02192DC2" w14:textId="5A2EFE5E" w:rsidR="00BA340A" w:rsidRPr="00030318" w:rsidRDefault="00BA340A" w:rsidP="00073AF5">
                  <w:pPr>
                    <w:pStyle w:val="ColorfulShading-Accent31"/>
                    <w:widowControl w:val="0"/>
                    <w:tabs>
                      <w:tab w:val="left" w:pos="567"/>
                    </w:tabs>
                    <w:suppressAutoHyphens/>
                    <w:ind w:left="0"/>
                    <w:jc w:val="both"/>
                    <w:rPr>
                      <w:sz w:val="22"/>
                      <w:szCs w:val="22"/>
                      <w:lang w:val="lt-LT"/>
                    </w:rPr>
                  </w:pPr>
                  <w:r w:rsidRPr="00030318">
                    <w:rPr>
                      <w:sz w:val="22"/>
                      <w:szCs w:val="22"/>
                      <w:lang w:val="lt-LT"/>
                    </w:rPr>
                    <w:t xml:space="preserve">            1</w:t>
                  </w:r>
                  <w:r w:rsidR="003006C3" w:rsidRPr="00030318">
                    <w:rPr>
                      <w:sz w:val="22"/>
                      <w:szCs w:val="22"/>
                      <w:lang w:val="lt-LT"/>
                    </w:rPr>
                    <w:t>2</w:t>
                  </w:r>
                  <w:r w:rsidRPr="00030318">
                    <w:rPr>
                      <w:sz w:val="22"/>
                      <w:szCs w:val="22"/>
                      <w:lang w:val="lt-LT"/>
                    </w:rPr>
                    <w:t>.2. Sudarytos Sutarties Šalis gali būti pakeista Viešųjų pirkimų įstatymo 89 straipsnio 1 dalies 4 punkte numatytais atvejais.</w:t>
                  </w:r>
                </w:p>
                <w:p w14:paraId="0B8D402D" w14:textId="7795E8EC" w:rsidR="00BA340A" w:rsidRPr="00030318" w:rsidRDefault="00BA340A" w:rsidP="00F17387">
                  <w:pPr>
                    <w:widowControl w:val="0"/>
                    <w:pBdr>
                      <w:top w:val="nil"/>
                      <w:left w:val="nil"/>
                      <w:bottom w:val="nil"/>
                      <w:right w:val="nil"/>
                      <w:between w:val="nil"/>
                    </w:pBdr>
                    <w:tabs>
                      <w:tab w:val="left" w:pos="567"/>
                    </w:tabs>
                    <w:ind w:firstLine="743"/>
                    <w:jc w:val="both"/>
                    <w:rPr>
                      <w:sz w:val="22"/>
                      <w:szCs w:val="22"/>
                      <w:lang w:val="lt-LT"/>
                    </w:rPr>
                  </w:pPr>
                  <w:r w:rsidRPr="00030318">
                    <w:rPr>
                      <w:color w:val="000000"/>
                      <w:sz w:val="22"/>
                      <w:szCs w:val="22"/>
                      <w:lang w:val="lt-LT"/>
                    </w:rPr>
                    <w:t>1</w:t>
                  </w:r>
                  <w:r w:rsidR="003006C3" w:rsidRPr="00030318">
                    <w:rPr>
                      <w:color w:val="000000"/>
                      <w:sz w:val="22"/>
                      <w:szCs w:val="22"/>
                      <w:lang w:val="lt-LT"/>
                    </w:rPr>
                    <w:t>2</w:t>
                  </w:r>
                  <w:r w:rsidRPr="00030318">
                    <w:rPr>
                      <w:color w:val="000000"/>
                      <w:sz w:val="22"/>
                      <w:szCs w:val="22"/>
                      <w:lang w:val="lt-LT"/>
                    </w:rPr>
                    <w:t xml:space="preserve">.3. </w:t>
                  </w:r>
                  <w:r w:rsidRPr="00030318">
                    <w:rPr>
                      <w:sz w:val="22"/>
                      <w:szCs w:val="22"/>
                      <w:lang w:val="lt-LT"/>
                    </w:rPr>
                    <w:t xml:space="preserve">Sutarties sąlygų keitimu </w:t>
                  </w:r>
                  <w:r w:rsidRPr="00030318">
                    <w:rPr>
                      <w:color w:val="000000"/>
                      <w:sz w:val="22"/>
                      <w:szCs w:val="22"/>
                      <w:lang w:val="lt-LT"/>
                    </w:rPr>
                    <w:t xml:space="preserve">LR viešųjų pirkimų įstatymo 89 straipsnio prasme </w:t>
                  </w:r>
                  <w:r w:rsidRPr="00030318">
                    <w:rPr>
                      <w:sz w:val="22"/>
                      <w:szCs w:val="22"/>
                      <w:lang w:val="lt-LT"/>
                    </w:rPr>
                    <w:t>nebus laikomas Sutarties sąlygų koregavimas kai Sutarties pasirašymo metu ar po pasirašymo pastebimos techninės, gramatinės ar korektūros klaidos (pvz. numeracijos netikslumai, žodžių ar sakinių dubliavimasis ir pan.). Sutarties sąlygų ištaisymas turi būti įformintas papildomu susitarimu dėl klaidų ištaisymo ir pasirašytas abiejų Šalių.</w:t>
                  </w:r>
                </w:p>
                <w:p w14:paraId="44DB6DF2" w14:textId="51642FDE" w:rsidR="00F17387" w:rsidRPr="00030318" w:rsidRDefault="00F17387" w:rsidP="00F17387">
                  <w:pPr>
                    <w:widowControl w:val="0"/>
                    <w:pBdr>
                      <w:top w:val="nil"/>
                      <w:left w:val="nil"/>
                      <w:bottom w:val="nil"/>
                      <w:right w:val="nil"/>
                      <w:between w:val="nil"/>
                    </w:pBdr>
                    <w:tabs>
                      <w:tab w:val="left" w:pos="567"/>
                    </w:tabs>
                    <w:ind w:firstLine="743"/>
                    <w:jc w:val="both"/>
                    <w:rPr>
                      <w:color w:val="000000"/>
                      <w:sz w:val="22"/>
                      <w:szCs w:val="22"/>
                      <w:lang w:val="lt-LT"/>
                    </w:rPr>
                  </w:pPr>
                </w:p>
              </w:tc>
            </w:tr>
            <w:tr w:rsidR="00BA340A" w:rsidRPr="00030318" w14:paraId="3F623E8F" w14:textId="77777777" w:rsidTr="00073AF5">
              <w:tc>
                <w:tcPr>
                  <w:tcW w:w="5000" w:type="pct"/>
                  <w:shd w:val="clear" w:color="auto" w:fill="auto"/>
                </w:tcPr>
                <w:p w14:paraId="2AA349AE" w14:textId="50979070" w:rsidR="00BA340A" w:rsidRPr="00030318" w:rsidRDefault="00BA340A" w:rsidP="00073AF5">
                  <w:pPr>
                    <w:pStyle w:val="BodyText11"/>
                    <w:ind w:firstLine="709"/>
                    <w:jc w:val="center"/>
                    <w:rPr>
                      <w:rFonts w:ascii="Times New Roman" w:hAnsi="Times New Roman"/>
                      <w:b/>
                      <w:caps/>
                      <w:sz w:val="22"/>
                      <w:szCs w:val="22"/>
                      <w:lang w:val="lt-LT"/>
                    </w:rPr>
                  </w:pPr>
                  <w:r w:rsidRPr="00030318">
                    <w:rPr>
                      <w:rFonts w:ascii="Times New Roman" w:hAnsi="Times New Roman"/>
                      <w:b/>
                      <w:sz w:val="22"/>
                      <w:szCs w:val="22"/>
                      <w:lang w:val="lt-LT"/>
                    </w:rPr>
                    <w:t>1</w:t>
                  </w:r>
                  <w:r w:rsidR="003006C3" w:rsidRPr="00030318">
                    <w:rPr>
                      <w:rFonts w:ascii="Times New Roman" w:hAnsi="Times New Roman"/>
                      <w:b/>
                      <w:sz w:val="22"/>
                      <w:szCs w:val="22"/>
                      <w:lang w:val="lt-LT"/>
                    </w:rPr>
                    <w:t>3</w:t>
                  </w:r>
                  <w:r w:rsidRPr="00030318">
                    <w:rPr>
                      <w:rFonts w:ascii="Times New Roman" w:hAnsi="Times New Roman"/>
                      <w:b/>
                      <w:sz w:val="22"/>
                      <w:szCs w:val="22"/>
                      <w:lang w:val="lt-LT"/>
                    </w:rPr>
                    <w:t xml:space="preserve">. </w:t>
                  </w:r>
                  <w:r w:rsidRPr="00030318">
                    <w:rPr>
                      <w:rFonts w:ascii="Times New Roman" w:hAnsi="Times New Roman"/>
                      <w:b/>
                      <w:caps/>
                      <w:sz w:val="22"/>
                      <w:szCs w:val="22"/>
                      <w:lang w:val="lt-LT"/>
                    </w:rPr>
                    <w:t>Sutarties pažeidimas</w:t>
                  </w:r>
                </w:p>
                <w:p w14:paraId="554E701A" w14:textId="77777777" w:rsidR="00BA340A" w:rsidRPr="00030318" w:rsidRDefault="00BA340A" w:rsidP="00073AF5">
                  <w:pPr>
                    <w:pStyle w:val="BodyText11"/>
                    <w:ind w:firstLine="709"/>
                    <w:jc w:val="center"/>
                    <w:rPr>
                      <w:rFonts w:ascii="Times New Roman" w:hAnsi="Times New Roman"/>
                      <w:sz w:val="22"/>
                      <w:szCs w:val="22"/>
                      <w:lang w:val="lt-LT"/>
                    </w:rPr>
                  </w:pPr>
                </w:p>
                <w:p w14:paraId="3D2F71C2" w14:textId="7674DFE5" w:rsidR="00BA340A" w:rsidRPr="00030318" w:rsidRDefault="00BA340A" w:rsidP="00073AF5">
                  <w:pPr>
                    <w:pStyle w:val="BodyText11"/>
                    <w:ind w:firstLine="709"/>
                    <w:rPr>
                      <w:rFonts w:ascii="Times New Roman" w:hAnsi="Times New Roman"/>
                      <w:sz w:val="22"/>
                      <w:szCs w:val="22"/>
                      <w:lang w:val="lt-LT"/>
                    </w:rPr>
                  </w:pPr>
                  <w:r w:rsidRPr="00030318">
                    <w:rPr>
                      <w:rFonts w:ascii="Times New Roman" w:hAnsi="Times New Roman"/>
                      <w:sz w:val="22"/>
                      <w:szCs w:val="22"/>
                      <w:lang w:val="lt-LT"/>
                    </w:rPr>
                    <w:t>1</w:t>
                  </w:r>
                  <w:r w:rsidR="003006C3" w:rsidRPr="00030318">
                    <w:rPr>
                      <w:rFonts w:ascii="Times New Roman" w:hAnsi="Times New Roman"/>
                      <w:sz w:val="22"/>
                      <w:szCs w:val="22"/>
                      <w:lang w:val="lt-LT"/>
                    </w:rPr>
                    <w:t>3</w:t>
                  </w:r>
                  <w:r w:rsidRPr="00030318">
                    <w:rPr>
                      <w:rFonts w:ascii="Times New Roman" w:hAnsi="Times New Roman"/>
                      <w:sz w:val="22"/>
                      <w:szCs w:val="22"/>
                      <w:lang w:val="lt-LT"/>
                    </w:rPr>
                    <w:t>.1. Jei kuri nors Sutarties Šalis nevykdo arba netinkamai vykdo kokius nors savo įsipareigojimus pagal Sutartį, ji pažeidžia Sutartį.</w:t>
                  </w:r>
                </w:p>
                <w:p w14:paraId="602BF0EC" w14:textId="5FC4A487" w:rsidR="00BA340A" w:rsidRPr="00030318" w:rsidRDefault="00BA340A" w:rsidP="00073AF5">
                  <w:pPr>
                    <w:pStyle w:val="BodyText11"/>
                    <w:ind w:firstLine="709"/>
                    <w:rPr>
                      <w:rFonts w:ascii="Times New Roman" w:hAnsi="Times New Roman"/>
                      <w:sz w:val="22"/>
                      <w:szCs w:val="22"/>
                      <w:lang w:val="lt-LT"/>
                    </w:rPr>
                  </w:pPr>
                  <w:r w:rsidRPr="00030318">
                    <w:rPr>
                      <w:rFonts w:ascii="Times New Roman" w:hAnsi="Times New Roman"/>
                      <w:sz w:val="22"/>
                      <w:szCs w:val="22"/>
                      <w:lang w:val="lt-LT"/>
                    </w:rPr>
                    <w:t>1</w:t>
                  </w:r>
                  <w:r w:rsidR="003006C3" w:rsidRPr="00030318">
                    <w:rPr>
                      <w:rFonts w:ascii="Times New Roman" w:hAnsi="Times New Roman"/>
                      <w:sz w:val="22"/>
                      <w:szCs w:val="22"/>
                      <w:lang w:val="lt-LT"/>
                    </w:rPr>
                    <w:t>3</w:t>
                  </w:r>
                  <w:r w:rsidRPr="00030318">
                    <w:rPr>
                      <w:rFonts w:ascii="Times New Roman" w:hAnsi="Times New Roman"/>
                      <w:sz w:val="22"/>
                      <w:szCs w:val="22"/>
                      <w:lang w:val="lt-LT"/>
                    </w:rPr>
                    <w:t>.2. Vienai Sutarties Šaliai pažeidus Sutartį, nukentėjusioji Šalis turi teisę:</w:t>
                  </w:r>
                </w:p>
                <w:p w14:paraId="10C67896" w14:textId="1DE526C3" w:rsidR="00BA340A" w:rsidRPr="00030318" w:rsidRDefault="00BA340A" w:rsidP="00073AF5">
                  <w:pPr>
                    <w:pStyle w:val="BodyText11"/>
                    <w:ind w:firstLine="709"/>
                    <w:rPr>
                      <w:rFonts w:ascii="Times New Roman" w:hAnsi="Times New Roman"/>
                      <w:sz w:val="22"/>
                      <w:szCs w:val="22"/>
                      <w:lang w:val="lt-LT"/>
                    </w:rPr>
                  </w:pPr>
                  <w:r w:rsidRPr="00030318">
                    <w:rPr>
                      <w:rFonts w:ascii="Times New Roman" w:hAnsi="Times New Roman"/>
                      <w:sz w:val="22"/>
                      <w:szCs w:val="22"/>
                      <w:lang w:val="lt-LT"/>
                    </w:rPr>
                    <w:t>1</w:t>
                  </w:r>
                  <w:r w:rsidR="003006C3" w:rsidRPr="00030318">
                    <w:rPr>
                      <w:rFonts w:ascii="Times New Roman" w:hAnsi="Times New Roman"/>
                      <w:sz w:val="22"/>
                      <w:szCs w:val="22"/>
                      <w:lang w:val="lt-LT"/>
                    </w:rPr>
                    <w:t>3</w:t>
                  </w:r>
                  <w:r w:rsidRPr="00030318">
                    <w:rPr>
                      <w:rFonts w:ascii="Times New Roman" w:hAnsi="Times New Roman"/>
                      <w:sz w:val="22"/>
                      <w:szCs w:val="22"/>
                      <w:lang w:val="lt-LT"/>
                    </w:rPr>
                    <w:t>.2.1. reikalauti kitos Šalies vykdyti sutartinius įsipareigojimus;</w:t>
                  </w:r>
                </w:p>
                <w:p w14:paraId="290CC6B8" w14:textId="33E9D4DD" w:rsidR="00BA340A" w:rsidRPr="00030318" w:rsidRDefault="00BA340A" w:rsidP="00073AF5">
                  <w:pPr>
                    <w:pStyle w:val="BodyText11"/>
                    <w:ind w:firstLine="709"/>
                    <w:rPr>
                      <w:rFonts w:ascii="Times New Roman" w:hAnsi="Times New Roman"/>
                      <w:sz w:val="22"/>
                      <w:szCs w:val="22"/>
                      <w:lang w:val="lt-LT"/>
                    </w:rPr>
                  </w:pPr>
                  <w:r w:rsidRPr="00030318">
                    <w:rPr>
                      <w:rFonts w:ascii="Times New Roman" w:hAnsi="Times New Roman"/>
                      <w:sz w:val="22"/>
                      <w:szCs w:val="22"/>
                      <w:lang w:val="lt-LT"/>
                    </w:rPr>
                    <w:t>1</w:t>
                  </w:r>
                  <w:r w:rsidR="003006C3" w:rsidRPr="00030318">
                    <w:rPr>
                      <w:rFonts w:ascii="Times New Roman" w:hAnsi="Times New Roman"/>
                      <w:sz w:val="22"/>
                      <w:szCs w:val="22"/>
                      <w:lang w:val="lt-LT"/>
                    </w:rPr>
                    <w:t>3</w:t>
                  </w:r>
                  <w:r w:rsidRPr="00030318">
                    <w:rPr>
                      <w:rFonts w:ascii="Times New Roman" w:hAnsi="Times New Roman"/>
                      <w:sz w:val="22"/>
                      <w:szCs w:val="22"/>
                      <w:lang w:val="lt-LT"/>
                    </w:rPr>
                    <w:t>.2.2. reikalauti atlyginti nuostolius;</w:t>
                  </w:r>
                </w:p>
                <w:p w14:paraId="6A304B78" w14:textId="5ACD5619" w:rsidR="00BA340A" w:rsidRPr="00030318" w:rsidRDefault="00BA340A" w:rsidP="00073AF5">
                  <w:pPr>
                    <w:pStyle w:val="BodyText11"/>
                    <w:ind w:firstLine="709"/>
                    <w:rPr>
                      <w:rFonts w:ascii="Times New Roman" w:hAnsi="Times New Roman"/>
                      <w:sz w:val="22"/>
                      <w:szCs w:val="22"/>
                      <w:lang w:val="lt-LT"/>
                    </w:rPr>
                  </w:pPr>
                  <w:r w:rsidRPr="00030318">
                    <w:rPr>
                      <w:rFonts w:ascii="Times New Roman" w:hAnsi="Times New Roman"/>
                      <w:sz w:val="22"/>
                      <w:szCs w:val="22"/>
                      <w:lang w:val="lt-LT"/>
                    </w:rPr>
                    <w:t>1</w:t>
                  </w:r>
                  <w:r w:rsidR="003006C3" w:rsidRPr="00030318">
                    <w:rPr>
                      <w:rFonts w:ascii="Times New Roman" w:hAnsi="Times New Roman"/>
                      <w:sz w:val="22"/>
                      <w:szCs w:val="22"/>
                      <w:lang w:val="lt-LT"/>
                    </w:rPr>
                    <w:t>3</w:t>
                  </w:r>
                  <w:r w:rsidRPr="00030318">
                    <w:rPr>
                      <w:rFonts w:ascii="Times New Roman" w:hAnsi="Times New Roman"/>
                      <w:sz w:val="22"/>
                      <w:szCs w:val="22"/>
                      <w:lang w:val="lt-LT"/>
                    </w:rPr>
                    <w:t xml:space="preserve">.2.3. reikalauti sumokėti Sutarties </w:t>
                  </w:r>
                  <w:r w:rsidR="001979A4" w:rsidRPr="00030318">
                    <w:rPr>
                      <w:rFonts w:ascii="Times New Roman" w:hAnsi="Times New Roman"/>
                      <w:sz w:val="22"/>
                      <w:szCs w:val="22"/>
                      <w:lang w:val="lt-LT"/>
                    </w:rPr>
                    <w:t>7</w:t>
                  </w:r>
                  <w:r w:rsidRPr="00030318">
                    <w:rPr>
                      <w:rFonts w:ascii="Times New Roman" w:hAnsi="Times New Roman"/>
                      <w:sz w:val="22"/>
                      <w:szCs w:val="22"/>
                      <w:lang w:val="lt-LT"/>
                    </w:rPr>
                    <w:t xml:space="preserve">.2 ir </w:t>
                  </w:r>
                  <w:r w:rsidR="001979A4" w:rsidRPr="00030318">
                    <w:rPr>
                      <w:rFonts w:ascii="Times New Roman" w:hAnsi="Times New Roman"/>
                      <w:sz w:val="22"/>
                      <w:szCs w:val="22"/>
                      <w:lang w:val="lt-LT"/>
                    </w:rPr>
                    <w:t>7</w:t>
                  </w:r>
                  <w:r w:rsidRPr="00030318">
                    <w:rPr>
                      <w:rFonts w:ascii="Times New Roman" w:hAnsi="Times New Roman"/>
                      <w:sz w:val="22"/>
                      <w:szCs w:val="22"/>
                      <w:lang w:val="lt-LT"/>
                    </w:rPr>
                    <w:t>.3 punktuose nustatytus delspinigius;</w:t>
                  </w:r>
                </w:p>
                <w:p w14:paraId="59CC377F" w14:textId="1F4BA219" w:rsidR="00BA340A" w:rsidRPr="00030318" w:rsidRDefault="00BA340A" w:rsidP="00073AF5">
                  <w:pPr>
                    <w:pStyle w:val="BodyText11"/>
                    <w:ind w:firstLine="709"/>
                    <w:rPr>
                      <w:rFonts w:ascii="Times New Roman" w:hAnsi="Times New Roman"/>
                      <w:sz w:val="22"/>
                      <w:szCs w:val="22"/>
                      <w:lang w:val="lt-LT"/>
                    </w:rPr>
                  </w:pPr>
                  <w:r w:rsidRPr="00030318">
                    <w:rPr>
                      <w:rFonts w:ascii="Times New Roman" w:hAnsi="Times New Roman"/>
                      <w:sz w:val="22"/>
                      <w:szCs w:val="22"/>
                      <w:lang w:val="lt-LT"/>
                    </w:rPr>
                    <w:t>1</w:t>
                  </w:r>
                  <w:r w:rsidR="003006C3" w:rsidRPr="00030318">
                    <w:rPr>
                      <w:rFonts w:ascii="Times New Roman" w:hAnsi="Times New Roman"/>
                      <w:sz w:val="22"/>
                      <w:szCs w:val="22"/>
                      <w:lang w:val="lt-LT"/>
                    </w:rPr>
                    <w:t>3</w:t>
                  </w:r>
                  <w:r w:rsidRPr="00030318">
                    <w:rPr>
                      <w:rFonts w:ascii="Times New Roman" w:hAnsi="Times New Roman"/>
                      <w:sz w:val="22"/>
                      <w:szCs w:val="22"/>
                      <w:lang w:val="lt-LT"/>
                    </w:rPr>
                    <w:t xml:space="preserve">.2.4. reikalauti sumokėti Sutarties </w:t>
                  </w:r>
                  <w:r w:rsidR="001979A4" w:rsidRPr="00030318">
                    <w:rPr>
                      <w:rFonts w:ascii="Times New Roman" w:hAnsi="Times New Roman"/>
                      <w:sz w:val="22"/>
                      <w:szCs w:val="22"/>
                      <w:lang w:val="lt-LT"/>
                    </w:rPr>
                    <w:t>4</w:t>
                  </w:r>
                  <w:r w:rsidRPr="00030318">
                    <w:rPr>
                      <w:rFonts w:ascii="Times New Roman" w:hAnsi="Times New Roman"/>
                      <w:sz w:val="22"/>
                      <w:szCs w:val="22"/>
                      <w:lang w:val="lt-LT"/>
                    </w:rPr>
                    <w:t xml:space="preserve"> dalyje nustatytą baudą;</w:t>
                  </w:r>
                </w:p>
                <w:p w14:paraId="0A79FB7A" w14:textId="1A14A86D" w:rsidR="00BA340A" w:rsidRPr="00030318" w:rsidRDefault="001979A4" w:rsidP="001979A4">
                  <w:pPr>
                    <w:pStyle w:val="BodyText12"/>
                    <w:tabs>
                      <w:tab w:val="left" w:pos="709"/>
                    </w:tabs>
                    <w:rPr>
                      <w:rFonts w:ascii="Times New Roman" w:hAnsi="Times New Roman"/>
                      <w:sz w:val="22"/>
                      <w:szCs w:val="22"/>
                      <w:lang w:val="lt-LT"/>
                    </w:rPr>
                  </w:pPr>
                  <w:r w:rsidRPr="00030318">
                    <w:rPr>
                      <w:rFonts w:ascii="Times New Roman" w:hAnsi="Times New Roman"/>
                      <w:sz w:val="22"/>
                      <w:szCs w:val="22"/>
                      <w:lang w:val="lt-LT"/>
                    </w:rPr>
                    <w:t xml:space="preserve">       </w:t>
                  </w:r>
                  <w:r w:rsidR="00BA340A" w:rsidRPr="00030318">
                    <w:rPr>
                      <w:rFonts w:ascii="Times New Roman" w:hAnsi="Times New Roman"/>
                      <w:sz w:val="22"/>
                      <w:szCs w:val="22"/>
                      <w:lang w:val="lt-LT"/>
                    </w:rPr>
                    <w:t>1</w:t>
                  </w:r>
                  <w:r w:rsidR="003006C3" w:rsidRPr="00030318">
                    <w:rPr>
                      <w:rFonts w:ascii="Times New Roman" w:hAnsi="Times New Roman"/>
                      <w:sz w:val="22"/>
                      <w:szCs w:val="22"/>
                      <w:lang w:val="lt-LT"/>
                    </w:rPr>
                    <w:t>3</w:t>
                  </w:r>
                  <w:r w:rsidR="00BA340A" w:rsidRPr="00030318">
                    <w:rPr>
                      <w:rFonts w:ascii="Times New Roman" w:hAnsi="Times New Roman"/>
                      <w:sz w:val="22"/>
                      <w:szCs w:val="22"/>
                      <w:lang w:val="lt-LT"/>
                    </w:rPr>
                    <w:t>.2.5. reikalauti sumažinti kainą, neįvykdyta ar netinkamai įvykdyta Paslaugų verte;</w:t>
                  </w:r>
                </w:p>
                <w:p w14:paraId="04B11FDC" w14:textId="244FB22F" w:rsidR="00BA340A" w:rsidRPr="00030318" w:rsidRDefault="00BA340A" w:rsidP="00073AF5">
                  <w:pPr>
                    <w:pStyle w:val="BodyText11"/>
                    <w:ind w:firstLine="709"/>
                    <w:rPr>
                      <w:rFonts w:ascii="Times New Roman" w:hAnsi="Times New Roman"/>
                      <w:sz w:val="22"/>
                      <w:szCs w:val="22"/>
                      <w:lang w:val="lt-LT"/>
                    </w:rPr>
                  </w:pPr>
                  <w:r w:rsidRPr="00030318">
                    <w:rPr>
                      <w:rFonts w:ascii="Times New Roman" w:hAnsi="Times New Roman"/>
                      <w:sz w:val="22"/>
                      <w:szCs w:val="22"/>
                      <w:lang w:val="lt-LT"/>
                    </w:rPr>
                    <w:t>1</w:t>
                  </w:r>
                  <w:r w:rsidR="003006C3" w:rsidRPr="00030318">
                    <w:rPr>
                      <w:rFonts w:ascii="Times New Roman" w:hAnsi="Times New Roman"/>
                      <w:sz w:val="22"/>
                      <w:szCs w:val="22"/>
                      <w:lang w:val="lt-LT"/>
                    </w:rPr>
                    <w:t>3</w:t>
                  </w:r>
                  <w:r w:rsidRPr="00030318">
                    <w:rPr>
                      <w:rFonts w:ascii="Times New Roman" w:hAnsi="Times New Roman"/>
                      <w:sz w:val="22"/>
                      <w:szCs w:val="22"/>
                      <w:lang w:val="lt-LT"/>
                    </w:rPr>
                    <w:t>.2.6. nutraukti Sutartį;</w:t>
                  </w:r>
                </w:p>
                <w:p w14:paraId="1A1FF8AA" w14:textId="0AB78A46" w:rsidR="00BA340A" w:rsidRPr="00030318" w:rsidRDefault="00BA340A" w:rsidP="00073AF5">
                  <w:pPr>
                    <w:pStyle w:val="BodyText11"/>
                    <w:ind w:firstLine="709"/>
                    <w:rPr>
                      <w:rFonts w:ascii="Times New Roman" w:hAnsi="Times New Roman"/>
                      <w:sz w:val="22"/>
                      <w:szCs w:val="22"/>
                      <w:lang w:val="lt-LT"/>
                    </w:rPr>
                  </w:pPr>
                  <w:r w:rsidRPr="00030318">
                    <w:rPr>
                      <w:rFonts w:ascii="Times New Roman" w:hAnsi="Times New Roman"/>
                      <w:sz w:val="22"/>
                      <w:szCs w:val="22"/>
                      <w:lang w:val="lt-LT"/>
                    </w:rPr>
                    <w:t>1</w:t>
                  </w:r>
                  <w:r w:rsidR="003006C3" w:rsidRPr="00030318">
                    <w:rPr>
                      <w:rFonts w:ascii="Times New Roman" w:hAnsi="Times New Roman"/>
                      <w:sz w:val="22"/>
                      <w:szCs w:val="22"/>
                      <w:lang w:val="lt-LT"/>
                    </w:rPr>
                    <w:t>3</w:t>
                  </w:r>
                  <w:r w:rsidRPr="00030318">
                    <w:rPr>
                      <w:rFonts w:ascii="Times New Roman" w:hAnsi="Times New Roman"/>
                      <w:sz w:val="22"/>
                      <w:szCs w:val="22"/>
                      <w:lang w:val="lt-LT"/>
                    </w:rPr>
                    <w:t>.2.7. taikyti kitus Lietuvos Respublikos teisės aktų nustatytus teisių gynimo būdus.</w:t>
                  </w:r>
                </w:p>
                <w:p w14:paraId="57935F02" w14:textId="42693A98" w:rsidR="00BA340A" w:rsidRPr="00030318" w:rsidRDefault="00BA340A" w:rsidP="00073AF5">
                  <w:pPr>
                    <w:pStyle w:val="BodyText11"/>
                    <w:ind w:firstLine="709"/>
                    <w:rPr>
                      <w:rFonts w:ascii="Times New Roman" w:hAnsi="Times New Roman"/>
                      <w:sz w:val="22"/>
                      <w:szCs w:val="22"/>
                      <w:lang w:val="lt-LT"/>
                    </w:rPr>
                  </w:pPr>
                  <w:r w:rsidRPr="00030318">
                    <w:rPr>
                      <w:rFonts w:ascii="Times New Roman" w:hAnsi="Times New Roman"/>
                      <w:sz w:val="22"/>
                      <w:szCs w:val="22"/>
                      <w:lang w:val="lt-LT"/>
                    </w:rPr>
                    <w:t>1</w:t>
                  </w:r>
                  <w:r w:rsidR="003006C3" w:rsidRPr="00030318">
                    <w:rPr>
                      <w:rFonts w:ascii="Times New Roman" w:hAnsi="Times New Roman"/>
                      <w:sz w:val="22"/>
                      <w:szCs w:val="22"/>
                      <w:lang w:val="lt-LT"/>
                    </w:rPr>
                    <w:t>3</w:t>
                  </w:r>
                  <w:r w:rsidRPr="00030318">
                    <w:rPr>
                      <w:rFonts w:ascii="Times New Roman" w:hAnsi="Times New Roman"/>
                      <w:sz w:val="22"/>
                      <w:szCs w:val="22"/>
                      <w:lang w:val="lt-LT"/>
                    </w:rPr>
                    <w:t>.3. Paslaugų teikėjas negali perleisti visų ar dalies savo įsipareigojimų pagal šią Sutartį be išankstinio raštiško Perkančiosios organizacijos sutikimo.</w:t>
                  </w:r>
                </w:p>
                <w:p w14:paraId="4BB0B3FB" w14:textId="5C03905C" w:rsidR="00BA340A" w:rsidRPr="00030318" w:rsidRDefault="00BA340A" w:rsidP="00073AF5">
                  <w:pPr>
                    <w:tabs>
                      <w:tab w:val="left" w:pos="851"/>
                      <w:tab w:val="left" w:pos="1560"/>
                    </w:tabs>
                    <w:jc w:val="both"/>
                    <w:rPr>
                      <w:sz w:val="22"/>
                      <w:szCs w:val="22"/>
                      <w:lang w:val="lt-LT"/>
                    </w:rPr>
                  </w:pPr>
                  <w:r w:rsidRPr="00030318">
                    <w:rPr>
                      <w:sz w:val="22"/>
                      <w:szCs w:val="22"/>
                      <w:lang w:val="lt-LT"/>
                    </w:rPr>
                    <w:t xml:space="preserve">            1</w:t>
                  </w:r>
                  <w:r w:rsidR="003006C3" w:rsidRPr="00030318">
                    <w:rPr>
                      <w:sz w:val="22"/>
                      <w:szCs w:val="22"/>
                      <w:lang w:val="lt-LT"/>
                    </w:rPr>
                    <w:t>3</w:t>
                  </w:r>
                  <w:r w:rsidRPr="00030318">
                    <w:rPr>
                      <w:sz w:val="22"/>
                      <w:szCs w:val="22"/>
                      <w:lang w:val="lt-LT"/>
                    </w:rPr>
                    <w:t>.4. Paslaugų teikėjas turi nedelsiant pranešti Perkančiajai organizacijai apie bet kokius esminius Paslaugų teikėjo asmens pasikeitimus, patvirtinant, kad prielaidos, būtinos Sutarčiai vykdyti, nenustojo galioti.</w:t>
                  </w:r>
                </w:p>
                <w:p w14:paraId="54F57F5F" w14:textId="3B313F0F" w:rsidR="00BA340A" w:rsidRPr="00030318" w:rsidRDefault="00BA340A" w:rsidP="00073AF5">
                  <w:pPr>
                    <w:pStyle w:val="BodyText11"/>
                    <w:ind w:firstLine="709"/>
                    <w:rPr>
                      <w:rFonts w:ascii="Times New Roman" w:hAnsi="Times New Roman"/>
                      <w:sz w:val="22"/>
                      <w:szCs w:val="22"/>
                      <w:lang w:val="lt-LT"/>
                    </w:rPr>
                  </w:pPr>
                  <w:r w:rsidRPr="00030318">
                    <w:rPr>
                      <w:rFonts w:ascii="Times New Roman" w:hAnsi="Times New Roman"/>
                      <w:sz w:val="22"/>
                      <w:szCs w:val="22"/>
                      <w:lang w:val="lt-LT"/>
                    </w:rPr>
                    <w:t>1</w:t>
                  </w:r>
                  <w:r w:rsidR="003006C3" w:rsidRPr="00030318">
                    <w:rPr>
                      <w:rFonts w:ascii="Times New Roman" w:hAnsi="Times New Roman"/>
                      <w:sz w:val="22"/>
                      <w:szCs w:val="22"/>
                      <w:lang w:val="lt-LT"/>
                    </w:rPr>
                    <w:t>3</w:t>
                  </w:r>
                  <w:r w:rsidRPr="00030318">
                    <w:rPr>
                      <w:rFonts w:ascii="Times New Roman" w:hAnsi="Times New Roman"/>
                      <w:sz w:val="22"/>
                      <w:szCs w:val="22"/>
                      <w:lang w:val="lt-LT"/>
                    </w:rPr>
                    <w:t>.5. Šioje Sutartyje esminėmis sąlygomis laikoma:</w:t>
                  </w:r>
                </w:p>
                <w:p w14:paraId="69243B85" w14:textId="042F6C48" w:rsidR="00BA340A" w:rsidRPr="00030318" w:rsidRDefault="00BA340A" w:rsidP="00073AF5">
                  <w:pPr>
                    <w:pStyle w:val="BodyText11"/>
                    <w:ind w:firstLine="709"/>
                    <w:rPr>
                      <w:rFonts w:ascii="Times New Roman" w:hAnsi="Times New Roman"/>
                      <w:sz w:val="22"/>
                      <w:szCs w:val="22"/>
                      <w:lang w:val="lt-LT"/>
                    </w:rPr>
                  </w:pPr>
                  <w:r w:rsidRPr="00030318">
                    <w:rPr>
                      <w:rFonts w:ascii="Times New Roman" w:hAnsi="Times New Roman"/>
                      <w:sz w:val="22"/>
                      <w:szCs w:val="22"/>
                      <w:lang w:val="lt-LT"/>
                    </w:rPr>
                    <w:t>1</w:t>
                  </w:r>
                  <w:r w:rsidR="003006C3" w:rsidRPr="00030318">
                    <w:rPr>
                      <w:rFonts w:ascii="Times New Roman" w:hAnsi="Times New Roman"/>
                      <w:sz w:val="22"/>
                      <w:szCs w:val="22"/>
                      <w:lang w:val="lt-LT"/>
                    </w:rPr>
                    <w:t>3</w:t>
                  </w:r>
                  <w:r w:rsidRPr="00030318">
                    <w:rPr>
                      <w:rFonts w:ascii="Times New Roman" w:hAnsi="Times New Roman"/>
                      <w:sz w:val="22"/>
                      <w:szCs w:val="22"/>
                      <w:lang w:val="lt-LT"/>
                    </w:rPr>
                    <w:t>.5.1. Sutarties kaina ir kainodaros taisyklės;</w:t>
                  </w:r>
                </w:p>
                <w:p w14:paraId="2E0C5F9E" w14:textId="4FDFC5C3" w:rsidR="00BA340A" w:rsidRPr="00030318" w:rsidRDefault="00BA340A" w:rsidP="00073AF5">
                  <w:pPr>
                    <w:pStyle w:val="BodyText11"/>
                    <w:ind w:firstLine="709"/>
                    <w:rPr>
                      <w:rFonts w:ascii="Times New Roman" w:hAnsi="Times New Roman"/>
                      <w:sz w:val="22"/>
                      <w:szCs w:val="22"/>
                      <w:lang w:val="lt-LT"/>
                    </w:rPr>
                  </w:pPr>
                  <w:r w:rsidRPr="00030318">
                    <w:rPr>
                      <w:rFonts w:ascii="Times New Roman" w:hAnsi="Times New Roman"/>
                      <w:sz w:val="22"/>
                      <w:szCs w:val="22"/>
                      <w:lang w:val="lt-LT"/>
                    </w:rPr>
                    <w:t>1</w:t>
                  </w:r>
                  <w:r w:rsidR="003006C3" w:rsidRPr="00030318">
                    <w:rPr>
                      <w:rFonts w:ascii="Times New Roman" w:hAnsi="Times New Roman"/>
                      <w:sz w:val="22"/>
                      <w:szCs w:val="22"/>
                      <w:lang w:val="lt-LT"/>
                    </w:rPr>
                    <w:t>3</w:t>
                  </w:r>
                  <w:r w:rsidRPr="00030318">
                    <w:rPr>
                      <w:rFonts w:ascii="Times New Roman" w:hAnsi="Times New Roman"/>
                      <w:sz w:val="22"/>
                      <w:szCs w:val="22"/>
                      <w:lang w:val="lt-LT"/>
                    </w:rPr>
                    <w:t>.5.2. Sutarties galiojimo terminas;</w:t>
                  </w:r>
                </w:p>
                <w:p w14:paraId="2BBD055E" w14:textId="215D37EF" w:rsidR="00BA340A" w:rsidRPr="00030318" w:rsidRDefault="00BA340A" w:rsidP="00073AF5">
                  <w:pPr>
                    <w:pStyle w:val="BodyText11"/>
                    <w:ind w:firstLine="709"/>
                    <w:rPr>
                      <w:rFonts w:ascii="Times New Roman" w:hAnsi="Times New Roman"/>
                      <w:sz w:val="22"/>
                      <w:szCs w:val="22"/>
                      <w:lang w:val="lt-LT"/>
                    </w:rPr>
                  </w:pPr>
                  <w:r w:rsidRPr="00030318">
                    <w:rPr>
                      <w:rFonts w:ascii="Times New Roman" w:hAnsi="Times New Roman"/>
                      <w:sz w:val="22"/>
                      <w:szCs w:val="22"/>
                      <w:lang w:val="lt-LT"/>
                    </w:rPr>
                    <w:t>1</w:t>
                  </w:r>
                  <w:r w:rsidR="003006C3" w:rsidRPr="00030318">
                    <w:rPr>
                      <w:rFonts w:ascii="Times New Roman" w:hAnsi="Times New Roman"/>
                      <w:sz w:val="22"/>
                      <w:szCs w:val="22"/>
                      <w:lang w:val="lt-LT"/>
                    </w:rPr>
                    <w:t>3</w:t>
                  </w:r>
                  <w:r w:rsidRPr="00030318">
                    <w:rPr>
                      <w:rFonts w:ascii="Times New Roman" w:hAnsi="Times New Roman"/>
                      <w:sz w:val="22"/>
                      <w:szCs w:val="22"/>
                      <w:lang w:val="lt-LT"/>
                    </w:rPr>
                    <w:t xml:space="preserve">.5.3. Paslaugų </w:t>
                  </w:r>
                  <w:r w:rsidR="00574101" w:rsidRPr="00030318">
                    <w:rPr>
                      <w:rFonts w:ascii="Times New Roman" w:hAnsi="Times New Roman"/>
                      <w:sz w:val="22"/>
                      <w:szCs w:val="22"/>
                      <w:lang w:val="lt-LT"/>
                    </w:rPr>
                    <w:t xml:space="preserve">suteikimo </w:t>
                  </w:r>
                  <w:r w:rsidRPr="00030318">
                    <w:rPr>
                      <w:rFonts w:ascii="Times New Roman" w:hAnsi="Times New Roman"/>
                      <w:sz w:val="22"/>
                      <w:szCs w:val="22"/>
                      <w:lang w:val="lt-LT"/>
                    </w:rPr>
                    <w:t>terminas (-ai);</w:t>
                  </w:r>
                </w:p>
                <w:p w14:paraId="0D83C03E" w14:textId="3CD3765E" w:rsidR="00BA340A" w:rsidRPr="00030318" w:rsidRDefault="00BA340A" w:rsidP="00073AF5">
                  <w:pPr>
                    <w:pStyle w:val="BodyText11"/>
                    <w:ind w:firstLine="709"/>
                    <w:rPr>
                      <w:rFonts w:ascii="Times New Roman" w:hAnsi="Times New Roman"/>
                      <w:sz w:val="22"/>
                      <w:szCs w:val="22"/>
                      <w:lang w:val="lt-LT"/>
                    </w:rPr>
                  </w:pPr>
                  <w:r w:rsidRPr="00030318">
                    <w:rPr>
                      <w:rFonts w:ascii="Times New Roman" w:hAnsi="Times New Roman"/>
                      <w:sz w:val="22"/>
                      <w:szCs w:val="22"/>
                      <w:lang w:val="lt-LT"/>
                    </w:rPr>
                    <w:t>1</w:t>
                  </w:r>
                  <w:r w:rsidR="003006C3" w:rsidRPr="00030318">
                    <w:rPr>
                      <w:rFonts w:ascii="Times New Roman" w:hAnsi="Times New Roman"/>
                      <w:sz w:val="22"/>
                      <w:szCs w:val="22"/>
                      <w:lang w:val="lt-LT"/>
                    </w:rPr>
                    <w:t>3</w:t>
                  </w:r>
                  <w:r w:rsidRPr="00030318">
                    <w:rPr>
                      <w:rFonts w:ascii="Times New Roman" w:hAnsi="Times New Roman"/>
                      <w:sz w:val="22"/>
                      <w:szCs w:val="22"/>
                      <w:lang w:val="lt-LT"/>
                    </w:rPr>
                    <w:t>.5.4. Sutarties dalykas;</w:t>
                  </w:r>
                </w:p>
                <w:p w14:paraId="1272BCE1" w14:textId="5E41ED14" w:rsidR="00BA340A" w:rsidRPr="00030318" w:rsidRDefault="00BA340A" w:rsidP="00073AF5">
                  <w:pPr>
                    <w:pStyle w:val="BodyText11"/>
                    <w:ind w:firstLine="709"/>
                    <w:rPr>
                      <w:rFonts w:ascii="Times New Roman" w:hAnsi="Times New Roman"/>
                      <w:sz w:val="22"/>
                      <w:szCs w:val="22"/>
                      <w:lang w:val="lt-LT"/>
                    </w:rPr>
                  </w:pPr>
                  <w:r w:rsidRPr="00030318">
                    <w:rPr>
                      <w:rFonts w:ascii="Times New Roman" w:hAnsi="Times New Roman"/>
                      <w:sz w:val="22"/>
                      <w:szCs w:val="22"/>
                      <w:lang w:val="lt-LT"/>
                    </w:rPr>
                    <w:t>1</w:t>
                  </w:r>
                  <w:r w:rsidR="003006C3" w:rsidRPr="00030318">
                    <w:rPr>
                      <w:rFonts w:ascii="Times New Roman" w:hAnsi="Times New Roman"/>
                      <w:sz w:val="22"/>
                      <w:szCs w:val="22"/>
                      <w:lang w:val="lt-LT"/>
                    </w:rPr>
                    <w:t>3</w:t>
                  </w:r>
                  <w:r w:rsidRPr="00030318">
                    <w:rPr>
                      <w:rFonts w:ascii="Times New Roman" w:hAnsi="Times New Roman"/>
                      <w:sz w:val="22"/>
                      <w:szCs w:val="22"/>
                      <w:lang w:val="lt-LT"/>
                    </w:rPr>
                    <w:t xml:space="preserve">.5.5. </w:t>
                  </w:r>
                  <w:r w:rsidRPr="00030318">
                    <w:rPr>
                      <w:rFonts w:ascii="Times New Roman" w:hAnsi="Times New Roman"/>
                      <w:color w:val="000000"/>
                      <w:sz w:val="22"/>
                      <w:szCs w:val="22"/>
                      <w:lang w:val="lt-LT"/>
                    </w:rPr>
                    <w:t xml:space="preserve">Subteikėjo (-ų), specialisto (-ų) keitimo </w:t>
                  </w:r>
                  <w:r w:rsidR="006837C1" w:rsidRPr="00030318">
                    <w:rPr>
                      <w:rFonts w:ascii="Times New Roman" w:hAnsi="Times New Roman"/>
                      <w:color w:val="000000"/>
                      <w:sz w:val="22"/>
                      <w:szCs w:val="22"/>
                      <w:lang w:val="lt-LT"/>
                    </w:rPr>
                    <w:t xml:space="preserve">pagrindai ir </w:t>
                  </w:r>
                  <w:r w:rsidRPr="00030318">
                    <w:rPr>
                      <w:rFonts w:ascii="Times New Roman" w:hAnsi="Times New Roman"/>
                      <w:color w:val="000000"/>
                      <w:sz w:val="22"/>
                      <w:szCs w:val="22"/>
                      <w:lang w:val="lt-LT"/>
                    </w:rPr>
                    <w:t>tvarka</w:t>
                  </w:r>
                  <w:r w:rsidRPr="00030318">
                    <w:rPr>
                      <w:rFonts w:ascii="Times New Roman" w:hAnsi="Times New Roman"/>
                      <w:sz w:val="22"/>
                      <w:szCs w:val="22"/>
                      <w:lang w:val="lt-LT"/>
                    </w:rPr>
                    <w:t>.</w:t>
                  </w:r>
                </w:p>
                <w:p w14:paraId="56C4B99C" w14:textId="0E319CCE" w:rsidR="00BA340A" w:rsidRPr="00030318" w:rsidRDefault="00BA340A" w:rsidP="00073AF5">
                  <w:pPr>
                    <w:tabs>
                      <w:tab w:val="left" w:pos="851"/>
                      <w:tab w:val="left" w:pos="1560"/>
                    </w:tabs>
                    <w:jc w:val="both"/>
                    <w:rPr>
                      <w:sz w:val="22"/>
                      <w:szCs w:val="22"/>
                      <w:lang w:val="lt-LT"/>
                    </w:rPr>
                  </w:pPr>
                  <w:r w:rsidRPr="00030318">
                    <w:rPr>
                      <w:sz w:val="22"/>
                      <w:szCs w:val="22"/>
                      <w:lang w:val="lt-LT"/>
                    </w:rPr>
                    <w:t xml:space="preserve">             1</w:t>
                  </w:r>
                  <w:r w:rsidR="003006C3" w:rsidRPr="00030318">
                    <w:rPr>
                      <w:sz w:val="22"/>
                      <w:szCs w:val="22"/>
                      <w:lang w:val="lt-LT"/>
                    </w:rPr>
                    <w:t>3</w:t>
                  </w:r>
                  <w:r w:rsidRPr="00030318">
                    <w:rPr>
                      <w:sz w:val="22"/>
                      <w:szCs w:val="22"/>
                      <w:lang w:val="lt-LT"/>
                    </w:rPr>
                    <w:t>.6. Sutarties 1</w:t>
                  </w:r>
                  <w:r w:rsidR="003006C3" w:rsidRPr="00030318">
                    <w:rPr>
                      <w:sz w:val="22"/>
                      <w:szCs w:val="22"/>
                      <w:lang w:val="lt-LT"/>
                    </w:rPr>
                    <w:t>3</w:t>
                  </w:r>
                  <w:r w:rsidRPr="00030318">
                    <w:rPr>
                      <w:sz w:val="22"/>
                      <w:szCs w:val="22"/>
                      <w:lang w:val="lt-LT"/>
                    </w:rPr>
                    <w:t xml:space="preserve">.5 punkte numatytų sąlygų </w:t>
                  </w:r>
                  <w:r w:rsidRPr="00030318">
                    <w:rPr>
                      <w:color w:val="000000"/>
                      <w:sz w:val="22"/>
                      <w:szCs w:val="22"/>
                      <w:lang w:val="lt-LT"/>
                    </w:rPr>
                    <w:t>pažeidimas laikomas esminiu Sutarties pažeidimu.</w:t>
                  </w:r>
                </w:p>
                <w:p w14:paraId="54118683" w14:textId="77777777" w:rsidR="00BA340A" w:rsidRPr="00030318" w:rsidRDefault="00BA340A" w:rsidP="00073AF5">
                  <w:pPr>
                    <w:jc w:val="center"/>
                    <w:rPr>
                      <w:b/>
                      <w:sz w:val="22"/>
                      <w:szCs w:val="22"/>
                      <w:lang w:val="lt-LT"/>
                    </w:rPr>
                  </w:pPr>
                </w:p>
              </w:tc>
            </w:tr>
            <w:tr w:rsidR="00BA340A" w:rsidRPr="00030318" w14:paraId="2D51A577" w14:textId="77777777" w:rsidTr="00073AF5">
              <w:tc>
                <w:tcPr>
                  <w:tcW w:w="5000" w:type="pct"/>
                  <w:shd w:val="clear" w:color="auto" w:fill="auto"/>
                </w:tcPr>
                <w:p w14:paraId="3706CE2A" w14:textId="56B8F17F" w:rsidR="00BA340A" w:rsidRPr="00030318" w:rsidRDefault="00BA340A" w:rsidP="00073AF5">
                  <w:pPr>
                    <w:pStyle w:val="Statja"/>
                    <w:spacing w:before="0"/>
                    <w:ind w:firstLine="709"/>
                    <w:jc w:val="center"/>
                    <w:rPr>
                      <w:rFonts w:ascii="Times New Roman" w:hAnsi="Times New Roman"/>
                      <w:caps/>
                      <w:sz w:val="22"/>
                      <w:szCs w:val="22"/>
                      <w:lang w:val="lt-LT"/>
                    </w:rPr>
                  </w:pPr>
                  <w:r w:rsidRPr="00030318">
                    <w:rPr>
                      <w:rFonts w:ascii="Times New Roman" w:hAnsi="Times New Roman"/>
                      <w:sz w:val="22"/>
                      <w:szCs w:val="22"/>
                      <w:lang w:val="lt-LT"/>
                    </w:rPr>
                    <w:lastRenderedPageBreak/>
                    <w:t>1</w:t>
                  </w:r>
                  <w:r w:rsidR="001979A4" w:rsidRPr="00030318">
                    <w:rPr>
                      <w:rFonts w:ascii="Times New Roman" w:hAnsi="Times New Roman"/>
                      <w:sz w:val="22"/>
                      <w:szCs w:val="22"/>
                      <w:lang w:val="lt-LT"/>
                    </w:rPr>
                    <w:t>4</w:t>
                  </w:r>
                  <w:r w:rsidRPr="00030318">
                    <w:rPr>
                      <w:rFonts w:ascii="Times New Roman" w:hAnsi="Times New Roman"/>
                      <w:sz w:val="22"/>
                      <w:szCs w:val="22"/>
                      <w:lang w:val="lt-LT"/>
                    </w:rPr>
                    <w:t xml:space="preserve">. </w:t>
                  </w:r>
                  <w:r w:rsidRPr="00030318">
                    <w:rPr>
                      <w:rFonts w:ascii="Times New Roman" w:hAnsi="Times New Roman"/>
                      <w:caps/>
                      <w:sz w:val="22"/>
                      <w:szCs w:val="22"/>
                      <w:lang w:val="lt-LT"/>
                    </w:rPr>
                    <w:t>Sutarties vykdymo sustabdymas</w:t>
                  </w:r>
                </w:p>
                <w:p w14:paraId="1B1FEF69" w14:textId="77777777" w:rsidR="00BA340A" w:rsidRPr="00030318" w:rsidRDefault="00BA340A" w:rsidP="00073AF5">
                  <w:pPr>
                    <w:pStyle w:val="Statja"/>
                    <w:spacing w:before="0"/>
                    <w:ind w:firstLine="709"/>
                    <w:jc w:val="center"/>
                    <w:rPr>
                      <w:rFonts w:ascii="Times New Roman" w:hAnsi="Times New Roman"/>
                      <w:sz w:val="22"/>
                      <w:szCs w:val="22"/>
                      <w:lang w:val="lt-LT"/>
                    </w:rPr>
                  </w:pPr>
                </w:p>
                <w:p w14:paraId="333053EE" w14:textId="20F62281" w:rsidR="00BA340A" w:rsidRPr="00030318" w:rsidRDefault="00BA340A" w:rsidP="00073AF5">
                  <w:pPr>
                    <w:pStyle w:val="BodyText11"/>
                    <w:ind w:firstLine="709"/>
                    <w:rPr>
                      <w:rFonts w:ascii="Times New Roman" w:hAnsi="Times New Roman"/>
                      <w:sz w:val="22"/>
                      <w:szCs w:val="22"/>
                      <w:lang w:val="lt-LT"/>
                    </w:rPr>
                  </w:pPr>
                  <w:r w:rsidRPr="00030318">
                    <w:rPr>
                      <w:rFonts w:ascii="Times New Roman" w:hAnsi="Times New Roman"/>
                      <w:sz w:val="22"/>
                      <w:szCs w:val="22"/>
                      <w:lang w:val="lt-LT"/>
                    </w:rPr>
                    <w:t>1</w:t>
                  </w:r>
                  <w:r w:rsidR="001979A4" w:rsidRPr="00030318">
                    <w:rPr>
                      <w:rFonts w:ascii="Times New Roman" w:hAnsi="Times New Roman"/>
                      <w:sz w:val="22"/>
                      <w:szCs w:val="22"/>
                      <w:lang w:val="lt-LT"/>
                    </w:rPr>
                    <w:t>4</w:t>
                  </w:r>
                  <w:r w:rsidRPr="00030318">
                    <w:rPr>
                      <w:rFonts w:ascii="Times New Roman" w:hAnsi="Times New Roman"/>
                      <w:sz w:val="22"/>
                      <w:szCs w:val="22"/>
                      <w:lang w:val="lt-LT"/>
                    </w:rPr>
                    <w:t>.1. Esant svarbioms aplinkybėms, Perkančioji organizacija turi teisę sustabdyti Paslaugų ar kurios nors jų dalies teikimą.</w:t>
                  </w:r>
                </w:p>
                <w:p w14:paraId="6010A18F" w14:textId="2F1C0033" w:rsidR="00BA340A" w:rsidRPr="00030318" w:rsidRDefault="00BA340A" w:rsidP="00073AF5">
                  <w:pPr>
                    <w:pStyle w:val="BodyText11"/>
                    <w:ind w:firstLine="709"/>
                    <w:rPr>
                      <w:rFonts w:ascii="Times New Roman" w:hAnsi="Times New Roman"/>
                      <w:sz w:val="22"/>
                      <w:szCs w:val="22"/>
                      <w:lang w:val="lt-LT"/>
                    </w:rPr>
                  </w:pPr>
                  <w:r w:rsidRPr="00030318">
                    <w:rPr>
                      <w:rFonts w:ascii="Times New Roman" w:hAnsi="Times New Roman"/>
                      <w:sz w:val="22"/>
                      <w:szCs w:val="22"/>
                      <w:lang w:val="lt-LT"/>
                    </w:rPr>
                    <w:t>1</w:t>
                  </w:r>
                  <w:r w:rsidR="001979A4" w:rsidRPr="00030318">
                    <w:rPr>
                      <w:rFonts w:ascii="Times New Roman" w:hAnsi="Times New Roman"/>
                      <w:sz w:val="22"/>
                      <w:szCs w:val="22"/>
                      <w:lang w:val="lt-LT"/>
                    </w:rPr>
                    <w:t>4</w:t>
                  </w:r>
                  <w:r w:rsidRPr="00030318">
                    <w:rPr>
                      <w:rFonts w:ascii="Times New Roman" w:hAnsi="Times New Roman"/>
                      <w:sz w:val="22"/>
                      <w:szCs w:val="22"/>
                      <w:lang w:val="lt-LT"/>
                    </w:rPr>
                    <w:t>.2. Jei Paslaugų teikimas stabdomas daugiau nei 90 (devyniasdešimt) dienų, ir stabdoma ne dėl Paslaugų teikėjo kaltės, Paslaugų teikėjas gali rašytiniu pranešimu Perkančiajai organizacijai pareikalauti atnaujinti Paslaugų teikimą per 30 (trisdešimt) dienų arba nutraukti Sutartį.</w:t>
                  </w:r>
                </w:p>
                <w:p w14:paraId="7912CB74" w14:textId="223D305A" w:rsidR="00BA340A" w:rsidRPr="00030318" w:rsidRDefault="00BA340A" w:rsidP="00073AF5">
                  <w:pPr>
                    <w:pStyle w:val="BodyText11"/>
                    <w:ind w:firstLine="709"/>
                    <w:rPr>
                      <w:rFonts w:ascii="Times New Roman" w:hAnsi="Times New Roman"/>
                      <w:sz w:val="22"/>
                      <w:szCs w:val="22"/>
                      <w:lang w:val="lt-LT"/>
                    </w:rPr>
                  </w:pPr>
                  <w:r w:rsidRPr="00030318">
                    <w:rPr>
                      <w:rFonts w:ascii="Times New Roman" w:hAnsi="Times New Roman"/>
                      <w:sz w:val="22"/>
                      <w:szCs w:val="22"/>
                      <w:lang w:val="lt-LT"/>
                    </w:rPr>
                    <w:t>1</w:t>
                  </w:r>
                  <w:r w:rsidR="001979A4" w:rsidRPr="00030318">
                    <w:rPr>
                      <w:rFonts w:ascii="Times New Roman" w:hAnsi="Times New Roman"/>
                      <w:sz w:val="22"/>
                      <w:szCs w:val="22"/>
                      <w:lang w:val="lt-LT"/>
                    </w:rPr>
                    <w:t>4</w:t>
                  </w:r>
                  <w:r w:rsidRPr="00030318">
                    <w:rPr>
                      <w:rFonts w:ascii="Times New Roman" w:hAnsi="Times New Roman"/>
                      <w:sz w:val="22"/>
                      <w:szCs w:val="22"/>
                      <w:lang w:val="lt-LT"/>
                    </w:rPr>
                    <w:t>.3. Kai dėl esminių klaidų ar pažeidimų Sutartis tampa negaliojančia, Perkančioji organizacija stabdo Sutarties vykdymą. Jei minėtos klaidos ar pažeidimai vyksta dėl Paslaugų teikėjo kaltės, Perkančioji organizacija, atsižvelgdama į klaidos ar pažeidimo mastą, gali nevykdyti savo įsipareigojimo mokėti Paslaugų teikėjui arba gali pareikalauti grąžinti jau sumokėtas sumas ir pasinaudoti Sutarties įvykdymo užtikrinimu.</w:t>
                  </w:r>
                </w:p>
                <w:p w14:paraId="61141F8B" w14:textId="390B7D4C" w:rsidR="00BA340A" w:rsidRPr="00030318" w:rsidRDefault="00BA340A" w:rsidP="00073AF5">
                  <w:pPr>
                    <w:pStyle w:val="BodyText11"/>
                    <w:ind w:firstLine="709"/>
                    <w:rPr>
                      <w:rFonts w:ascii="Times New Roman" w:hAnsi="Times New Roman"/>
                      <w:sz w:val="22"/>
                      <w:szCs w:val="22"/>
                      <w:lang w:val="lt-LT"/>
                    </w:rPr>
                  </w:pPr>
                  <w:r w:rsidRPr="00030318">
                    <w:rPr>
                      <w:rFonts w:ascii="Times New Roman" w:hAnsi="Times New Roman"/>
                      <w:sz w:val="22"/>
                      <w:szCs w:val="22"/>
                      <w:lang w:val="lt-LT"/>
                    </w:rPr>
                    <w:t>1</w:t>
                  </w:r>
                  <w:r w:rsidR="001979A4" w:rsidRPr="00030318">
                    <w:rPr>
                      <w:rFonts w:ascii="Times New Roman" w:hAnsi="Times New Roman"/>
                      <w:sz w:val="22"/>
                      <w:szCs w:val="22"/>
                      <w:lang w:val="lt-LT"/>
                    </w:rPr>
                    <w:t>4</w:t>
                  </w:r>
                  <w:r w:rsidRPr="00030318">
                    <w:rPr>
                      <w:rFonts w:ascii="Times New Roman" w:hAnsi="Times New Roman"/>
                      <w:sz w:val="22"/>
                      <w:szCs w:val="22"/>
                      <w:lang w:val="lt-LT"/>
                    </w:rPr>
                    <w:t>.4.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5C0B01D1" w14:textId="77777777" w:rsidR="00BA340A" w:rsidRPr="00030318" w:rsidRDefault="00BA340A" w:rsidP="00073AF5">
                  <w:pPr>
                    <w:jc w:val="center"/>
                    <w:rPr>
                      <w:b/>
                      <w:sz w:val="22"/>
                      <w:szCs w:val="22"/>
                      <w:lang w:val="lt-LT"/>
                    </w:rPr>
                  </w:pPr>
                </w:p>
              </w:tc>
            </w:tr>
            <w:tr w:rsidR="00BA340A" w:rsidRPr="00030318" w14:paraId="1031ECA2" w14:textId="77777777" w:rsidTr="00073AF5">
              <w:tc>
                <w:tcPr>
                  <w:tcW w:w="5000" w:type="pct"/>
                  <w:shd w:val="clear" w:color="auto" w:fill="auto"/>
                </w:tcPr>
                <w:p w14:paraId="30458758" w14:textId="4903E185" w:rsidR="00BA340A" w:rsidRPr="00030318" w:rsidRDefault="00BA340A" w:rsidP="001979A4">
                  <w:pPr>
                    <w:pStyle w:val="Statja"/>
                    <w:numPr>
                      <w:ilvl w:val="0"/>
                      <w:numId w:val="4"/>
                    </w:numPr>
                    <w:spacing w:before="0"/>
                    <w:jc w:val="center"/>
                    <w:rPr>
                      <w:rFonts w:ascii="Times New Roman" w:hAnsi="Times New Roman"/>
                      <w:caps/>
                      <w:sz w:val="22"/>
                      <w:szCs w:val="22"/>
                      <w:lang w:val="lt-LT"/>
                    </w:rPr>
                  </w:pPr>
                  <w:r w:rsidRPr="00030318">
                    <w:rPr>
                      <w:rFonts w:ascii="Times New Roman" w:hAnsi="Times New Roman"/>
                      <w:caps/>
                      <w:sz w:val="22"/>
                      <w:szCs w:val="22"/>
                      <w:lang w:val="lt-LT"/>
                    </w:rPr>
                    <w:t>Sutarties nutraukimas</w:t>
                  </w:r>
                </w:p>
                <w:p w14:paraId="76660EE3" w14:textId="77777777" w:rsidR="00BA340A" w:rsidRPr="00030318" w:rsidRDefault="00BA340A" w:rsidP="00073AF5">
                  <w:pPr>
                    <w:pStyle w:val="Statja"/>
                    <w:spacing w:before="0"/>
                    <w:ind w:firstLine="709"/>
                    <w:jc w:val="center"/>
                    <w:rPr>
                      <w:rFonts w:ascii="Times New Roman" w:hAnsi="Times New Roman"/>
                      <w:sz w:val="22"/>
                      <w:szCs w:val="22"/>
                      <w:lang w:val="lt-LT"/>
                    </w:rPr>
                  </w:pPr>
                </w:p>
                <w:p w14:paraId="44560516" w14:textId="77777777" w:rsidR="00BA340A" w:rsidRPr="00030318" w:rsidRDefault="00BA340A" w:rsidP="00BA340A">
                  <w:pPr>
                    <w:pStyle w:val="BodyText12"/>
                    <w:numPr>
                      <w:ilvl w:val="1"/>
                      <w:numId w:val="4"/>
                    </w:numPr>
                    <w:tabs>
                      <w:tab w:val="left" w:pos="570"/>
                      <w:tab w:val="left" w:pos="1310"/>
                    </w:tabs>
                    <w:ind w:left="0" w:firstLine="743"/>
                    <w:rPr>
                      <w:rFonts w:ascii="Times New Roman" w:hAnsi="Times New Roman"/>
                      <w:sz w:val="22"/>
                      <w:szCs w:val="22"/>
                      <w:lang w:val="lt-LT"/>
                    </w:rPr>
                  </w:pPr>
                  <w:r w:rsidRPr="00030318">
                    <w:rPr>
                      <w:rFonts w:ascii="Times New Roman" w:hAnsi="Times New Roman"/>
                      <w:sz w:val="22"/>
                      <w:szCs w:val="22"/>
                      <w:lang w:val="lt-LT"/>
                    </w:rPr>
                    <w:t>Sutartis gali būti nutraukiama</w:t>
                  </w:r>
                  <w:r w:rsidRPr="00030318">
                    <w:rPr>
                      <w:sz w:val="22"/>
                      <w:szCs w:val="22"/>
                      <w:lang w:val="lt-LT"/>
                    </w:rPr>
                    <w:t xml:space="preserve"> Viešųjų pirkimų įstatymo 90 straipsnyje numatytais atvejais.</w:t>
                  </w:r>
                </w:p>
                <w:p w14:paraId="330E091D" w14:textId="3E313B55" w:rsidR="00BA340A" w:rsidRPr="00030318" w:rsidRDefault="00BA340A" w:rsidP="00BA340A">
                  <w:pPr>
                    <w:pStyle w:val="BodyText12"/>
                    <w:numPr>
                      <w:ilvl w:val="1"/>
                      <w:numId w:val="4"/>
                    </w:numPr>
                    <w:tabs>
                      <w:tab w:val="left" w:pos="570"/>
                      <w:tab w:val="left" w:pos="1310"/>
                    </w:tabs>
                    <w:ind w:left="0" w:firstLine="743"/>
                    <w:rPr>
                      <w:rFonts w:ascii="Times New Roman" w:hAnsi="Times New Roman"/>
                      <w:sz w:val="22"/>
                      <w:szCs w:val="22"/>
                      <w:lang w:val="lt-LT"/>
                    </w:rPr>
                  </w:pPr>
                  <w:r w:rsidRPr="00030318">
                    <w:rPr>
                      <w:rFonts w:ascii="Times New Roman" w:hAnsi="Times New Roman"/>
                      <w:sz w:val="22"/>
                      <w:szCs w:val="22"/>
                      <w:lang w:val="lt-LT"/>
                    </w:rPr>
                    <w:t>Sutartis gali būti nutraukiama raštišku Šalių susitarimu.</w:t>
                  </w:r>
                </w:p>
                <w:p w14:paraId="01BE10BD" w14:textId="38B810AF" w:rsidR="00030318" w:rsidRPr="00030318" w:rsidRDefault="00030318" w:rsidP="00BA340A">
                  <w:pPr>
                    <w:pStyle w:val="BodyText12"/>
                    <w:numPr>
                      <w:ilvl w:val="1"/>
                      <w:numId w:val="4"/>
                    </w:numPr>
                    <w:tabs>
                      <w:tab w:val="left" w:pos="570"/>
                      <w:tab w:val="left" w:pos="1310"/>
                    </w:tabs>
                    <w:ind w:left="0" w:firstLine="743"/>
                    <w:rPr>
                      <w:rFonts w:ascii="Times New Roman" w:hAnsi="Times New Roman"/>
                      <w:sz w:val="22"/>
                      <w:szCs w:val="22"/>
                      <w:lang w:val="lt-LT"/>
                    </w:rPr>
                  </w:pPr>
                  <w:r w:rsidRPr="00030318">
                    <w:rPr>
                      <w:rFonts w:ascii="Times New Roman" w:hAnsi="Times New Roman"/>
                      <w:sz w:val="22"/>
                      <w:szCs w:val="22"/>
                      <w:lang w:val="lt-LT"/>
                    </w:rPr>
                    <w:t>Perkančioji organizacija turi teisę vienašališkai nutraukti Sutartį LR CK 6.271 straipsnio pagrindu.</w:t>
                  </w:r>
                </w:p>
                <w:p w14:paraId="3C807B7F" w14:textId="77777777" w:rsidR="00BA340A" w:rsidRPr="00030318" w:rsidRDefault="00BA340A" w:rsidP="00BA340A">
                  <w:pPr>
                    <w:pStyle w:val="BodyText12"/>
                    <w:numPr>
                      <w:ilvl w:val="1"/>
                      <w:numId w:val="4"/>
                    </w:numPr>
                    <w:tabs>
                      <w:tab w:val="left" w:pos="570"/>
                      <w:tab w:val="left" w:pos="885"/>
                      <w:tab w:val="left" w:pos="1310"/>
                    </w:tabs>
                    <w:ind w:left="0" w:firstLine="743"/>
                    <w:rPr>
                      <w:rFonts w:ascii="Times New Roman" w:hAnsi="Times New Roman"/>
                      <w:sz w:val="22"/>
                      <w:szCs w:val="22"/>
                      <w:lang w:val="lt-LT"/>
                    </w:rPr>
                  </w:pPr>
                  <w:r w:rsidRPr="00030318">
                    <w:rPr>
                      <w:rFonts w:ascii="Times New Roman" w:hAnsi="Times New Roman"/>
                      <w:sz w:val="22"/>
                      <w:szCs w:val="22"/>
                      <w:lang w:val="lt-LT"/>
                    </w:rPr>
                    <w:t>Perkančioji organizacija, įspėjusi Paslaugų teikėją prieš 10 (dešimt) dienų, gali nutraukti Sutartį šiais atvejais:</w:t>
                  </w:r>
                </w:p>
                <w:p w14:paraId="280E8870" w14:textId="77777777" w:rsidR="00BA340A" w:rsidRPr="00030318" w:rsidRDefault="00BA340A" w:rsidP="00BA340A">
                  <w:pPr>
                    <w:pStyle w:val="BodyText12"/>
                    <w:numPr>
                      <w:ilvl w:val="2"/>
                      <w:numId w:val="4"/>
                    </w:numPr>
                    <w:tabs>
                      <w:tab w:val="left" w:pos="709"/>
                      <w:tab w:val="left" w:pos="1452"/>
                    </w:tabs>
                    <w:ind w:left="0" w:firstLine="743"/>
                    <w:rPr>
                      <w:rFonts w:ascii="Times New Roman" w:hAnsi="Times New Roman"/>
                      <w:sz w:val="22"/>
                      <w:szCs w:val="22"/>
                      <w:lang w:val="lt-LT"/>
                    </w:rPr>
                  </w:pPr>
                  <w:r w:rsidRPr="00030318">
                    <w:rPr>
                      <w:rFonts w:ascii="Times New Roman" w:hAnsi="Times New Roman"/>
                      <w:sz w:val="22"/>
                      <w:szCs w:val="22"/>
                      <w:lang w:val="lt-LT"/>
                    </w:rPr>
                    <w:t xml:space="preserve"> kai Paslaugų teikėjas nevykdo savo įsipareigojimų pagal Sutartį; </w:t>
                  </w:r>
                </w:p>
                <w:p w14:paraId="5094E73C" w14:textId="77777777" w:rsidR="00BA340A" w:rsidRPr="00030318" w:rsidRDefault="00BA340A" w:rsidP="00BA340A">
                  <w:pPr>
                    <w:pStyle w:val="BodyText12"/>
                    <w:numPr>
                      <w:ilvl w:val="2"/>
                      <w:numId w:val="4"/>
                    </w:numPr>
                    <w:tabs>
                      <w:tab w:val="left" w:pos="709"/>
                      <w:tab w:val="left" w:pos="1452"/>
                    </w:tabs>
                    <w:ind w:left="0" w:firstLine="743"/>
                    <w:rPr>
                      <w:rFonts w:ascii="Times New Roman" w:hAnsi="Times New Roman"/>
                      <w:sz w:val="22"/>
                      <w:szCs w:val="22"/>
                      <w:lang w:val="lt-LT"/>
                    </w:rPr>
                  </w:pPr>
                  <w:r w:rsidRPr="00030318">
                    <w:rPr>
                      <w:rFonts w:ascii="Times New Roman" w:hAnsi="Times New Roman"/>
                      <w:sz w:val="22"/>
                      <w:szCs w:val="22"/>
                      <w:lang w:val="lt-LT"/>
                    </w:rPr>
                    <w:t>kai Paslaugų teikėjas suteikia netinkamos kokybės Paslaugas ir per pagrįstai nustatytą laikotarpį neįvykdo Perkančiosios organizacijos nurodymo ištaisyti netinkamai įvykdytus arba neįvykdytus sutartinius įsipareigojimus;</w:t>
                  </w:r>
                </w:p>
                <w:p w14:paraId="7B77CBA0" w14:textId="77777777" w:rsidR="00BA340A" w:rsidRPr="00030318" w:rsidRDefault="00BA340A" w:rsidP="00BA340A">
                  <w:pPr>
                    <w:pStyle w:val="BodyText12"/>
                    <w:numPr>
                      <w:ilvl w:val="2"/>
                      <w:numId w:val="4"/>
                    </w:numPr>
                    <w:tabs>
                      <w:tab w:val="left" w:pos="709"/>
                      <w:tab w:val="left" w:pos="1452"/>
                    </w:tabs>
                    <w:ind w:left="0" w:firstLine="743"/>
                    <w:rPr>
                      <w:rFonts w:ascii="Times New Roman" w:hAnsi="Times New Roman"/>
                      <w:sz w:val="22"/>
                      <w:szCs w:val="22"/>
                      <w:lang w:val="lt-LT"/>
                    </w:rPr>
                  </w:pPr>
                  <w:r w:rsidRPr="00030318">
                    <w:rPr>
                      <w:rFonts w:ascii="Times New Roman" w:hAnsi="Times New Roman"/>
                      <w:sz w:val="22"/>
                      <w:szCs w:val="22"/>
                      <w:lang w:val="lt-LT"/>
                    </w:rPr>
                    <w:t xml:space="preserve">kai Paslaugų teikėjas perleidžia Sutartį be Perkančiosios organizacijos žinios; </w:t>
                  </w:r>
                </w:p>
                <w:p w14:paraId="3DCBA95E" w14:textId="77777777" w:rsidR="00BA340A" w:rsidRPr="00030318" w:rsidRDefault="00BA340A" w:rsidP="00BA340A">
                  <w:pPr>
                    <w:pStyle w:val="BodyText12"/>
                    <w:numPr>
                      <w:ilvl w:val="2"/>
                      <w:numId w:val="4"/>
                    </w:numPr>
                    <w:tabs>
                      <w:tab w:val="left" w:pos="709"/>
                      <w:tab w:val="left" w:pos="1452"/>
                    </w:tabs>
                    <w:ind w:left="0" w:firstLine="743"/>
                    <w:rPr>
                      <w:rFonts w:ascii="Times New Roman" w:hAnsi="Times New Roman"/>
                      <w:sz w:val="22"/>
                      <w:szCs w:val="22"/>
                      <w:lang w:val="lt-LT"/>
                    </w:rPr>
                  </w:pPr>
                  <w:r w:rsidRPr="00030318">
                    <w:rPr>
                      <w:rFonts w:ascii="Times New Roman" w:hAnsi="Times New Roman"/>
                      <w:sz w:val="22"/>
                      <w:szCs w:val="22"/>
                      <w:lang w:val="lt-LT"/>
                    </w:rPr>
                    <w:t xml:space="preserve">kai Paslaugų teikėjas bankrutuoja arba yra likviduojamas, kai sustabdo ūkinę veiklą, arba kai įstatymuose ir kituose teisės aktuose numatyta tvarka susidaro analogiška situacija; </w:t>
                  </w:r>
                </w:p>
                <w:p w14:paraId="492D58E2" w14:textId="77777777" w:rsidR="00BA340A" w:rsidRPr="00030318" w:rsidRDefault="00BA340A" w:rsidP="00BA340A">
                  <w:pPr>
                    <w:pStyle w:val="BodyText12"/>
                    <w:numPr>
                      <w:ilvl w:val="2"/>
                      <w:numId w:val="4"/>
                    </w:numPr>
                    <w:tabs>
                      <w:tab w:val="left" w:pos="709"/>
                      <w:tab w:val="left" w:pos="1452"/>
                    </w:tabs>
                    <w:ind w:left="0" w:firstLine="743"/>
                    <w:rPr>
                      <w:rFonts w:ascii="Times New Roman" w:hAnsi="Times New Roman"/>
                      <w:sz w:val="22"/>
                      <w:szCs w:val="22"/>
                      <w:lang w:val="lt-LT"/>
                    </w:rPr>
                  </w:pPr>
                  <w:r w:rsidRPr="00030318">
                    <w:rPr>
                      <w:rFonts w:ascii="Times New Roman" w:hAnsi="Times New Roman"/>
                      <w:sz w:val="22"/>
                      <w:szCs w:val="22"/>
                      <w:lang w:val="lt-LT"/>
                    </w:rPr>
                    <w:t xml:space="preserve">kai keičiasi Paslaugų teikėjo organizacinė struktūra – juridinis statusas, pobūdis ar valdymo struktūra ir tai daro įtaką tinkamam sutarties įvykdymui, išskyrus atvejus, kai dėl šių pasikeitimų keičiama Sutartis; </w:t>
                  </w:r>
                </w:p>
                <w:p w14:paraId="6BB7B8DB" w14:textId="77777777" w:rsidR="00BA340A" w:rsidRPr="00030318" w:rsidRDefault="00BA340A" w:rsidP="00BA340A">
                  <w:pPr>
                    <w:pStyle w:val="BodyText12"/>
                    <w:numPr>
                      <w:ilvl w:val="2"/>
                      <w:numId w:val="4"/>
                    </w:numPr>
                    <w:tabs>
                      <w:tab w:val="left" w:pos="709"/>
                      <w:tab w:val="left" w:pos="1452"/>
                    </w:tabs>
                    <w:ind w:left="0" w:firstLine="743"/>
                    <w:rPr>
                      <w:rFonts w:ascii="Times New Roman" w:hAnsi="Times New Roman"/>
                      <w:sz w:val="22"/>
                      <w:szCs w:val="22"/>
                      <w:lang w:val="lt-LT"/>
                    </w:rPr>
                  </w:pPr>
                  <w:r w:rsidRPr="00030318">
                    <w:rPr>
                      <w:rFonts w:ascii="Times New Roman" w:hAnsi="Times New Roman"/>
                      <w:sz w:val="22"/>
                      <w:szCs w:val="22"/>
                      <w:lang w:val="lt-LT"/>
                    </w:rPr>
                    <w:t>kai Perkančioji organizacija šios Sutarties vykdymui negauna finansavimo;</w:t>
                  </w:r>
                </w:p>
                <w:p w14:paraId="023B92D6" w14:textId="77777777" w:rsidR="00BA340A" w:rsidRPr="00030318" w:rsidRDefault="00BA340A" w:rsidP="00BA340A">
                  <w:pPr>
                    <w:pStyle w:val="BodyText12"/>
                    <w:numPr>
                      <w:ilvl w:val="2"/>
                      <w:numId w:val="4"/>
                    </w:numPr>
                    <w:tabs>
                      <w:tab w:val="left" w:pos="709"/>
                      <w:tab w:val="left" w:pos="1452"/>
                    </w:tabs>
                    <w:ind w:left="0" w:firstLine="743"/>
                    <w:rPr>
                      <w:rFonts w:ascii="Times New Roman" w:hAnsi="Times New Roman"/>
                      <w:sz w:val="22"/>
                      <w:szCs w:val="22"/>
                      <w:lang w:val="lt-LT"/>
                    </w:rPr>
                  </w:pPr>
                  <w:r w:rsidRPr="00030318">
                    <w:rPr>
                      <w:rFonts w:ascii="Times New Roman" w:hAnsi="Times New Roman"/>
                      <w:sz w:val="22"/>
                      <w:szCs w:val="22"/>
                      <w:lang w:val="lt-LT"/>
                    </w:rPr>
                    <w:t>kai Paslaugos tampa nebereikalingos.</w:t>
                  </w:r>
                </w:p>
                <w:p w14:paraId="427CD729" w14:textId="77777777" w:rsidR="00BA340A" w:rsidRPr="00030318" w:rsidRDefault="00BA340A" w:rsidP="00BA340A">
                  <w:pPr>
                    <w:pStyle w:val="BodyText12"/>
                    <w:numPr>
                      <w:ilvl w:val="1"/>
                      <w:numId w:val="4"/>
                    </w:numPr>
                    <w:tabs>
                      <w:tab w:val="left" w:pos="0"/>
                      <w:tab w:val="left" w:pos="709"/>
                      <w:tab w:val="left" w:pos="1310"/>
                    </w:tabs>
                    <w:ind w:left="0" w:firstLine="743"/>
                    <w:rPr>
                      <w:rFonts w:ascii="Times New Roman" w:hAnsi="Times New Roman"/>
                      <w:sz w:val="22"/>
                      <w:szCs w:val="22"/>
                      <w:lang w:val="lt-LT"/>
                    </w:rPr>
                  </w:pPr>
                  <w:r w:rsidRPr="00030318">
                    <w:rPr>
                      <w:rFonts w:ascii="Times New Roman" w:hAnsi="Times New Roman"/>
                      <w:sz w:val="22"/>
                      <w:szCs w:val="22"/>
                      <w:lang w:val="lt-LT" w:eastAsia="en-US"/>
                    </w:rPr>
                    <w:t>Paslaugų teikėjas, prieš 14 (keturiolika) dienų įspėjęs Perkančiąją organizaciją gali nutraukti sutartį, jei:</w:t>
                  </w:r>
                </w:p>
                <w:p w14:paraId="4A571B4F" w14:textId="77777777" w:rsidR="00BA340A" w:rsidRPr="00030318" w:rsidRDefault="00BA340A" w:rsidP="00BA340A">
                  <w:pPr>
                    <w:pStyle w:val="BodyText12"/>
                    <w:numPr>
                      <w:ilvl w:val="2"/>
                      <w:numId w:val="4"/>
                    </w:numPr>
                    <w:tabs>
                      <w:tab w:val="left" w:pos="0"/>
                      <w:tab w:val="left" w:pos="709"/>
                      <w:tab w:val="left" w:pos="1452"/>
                    </w:tabs>
                    <w:ind w:left="0" w:firstLine="743"/>
                    <w:rPr>
                      <w:rFonts w:ascii="Times New Roman" w:hAnsi="Times New Roman"/>
                      <w:sz w:val="22"/>
                      <w:szCs w:val="22"/>
                      <w:lang w:val="lt-LT"/>
                    </w:rPr>
                  </w:pPr>
                  <w:r w:rsidRPr="00030318">
                    <w:rPr>
                      <w:rFonts w:ascii="Times New Roman" w:hAnsi="Times New Roman"/>
                      <w:sz w:val="22"/>
                      <w:szCs w:val="22"/>
                      <w:lang w:val="lt-LT" w:eastAsia="en-US"/>
                    </w:rPr>
                    <w:t>Perkančioji organizacija nevykdo savo įsipareigojimų pagal Sutartį ir kreipęsis į Perkančiąją organizaciją Paslaugų teikėjas negauna atsakymo per protingą terminą;</w:t>
                  </w:r>
                </w:p>
                <w:p w14:paraId="0ABF8742" w14:textId="77777777" w:rsidR="00BA340A" w:rsidRPr="00030318" w:rsidRDefault="00BA340A" w:rsidP="00BA340A">
                  <w:pPr>
                    <w:pStyle w:val="BodyText12"/>
                    <w:numPr>
                      <w:ilvl w:val="2"/>
                      <w:numId w:val="4"/>
                    </w:numPr>
                    <w:tabs>
                      <w:tab w:val="left" w:pos="0"/>
                      <w:tab w:val="left" w:pos="709"/>
                      <w:tab w:val="left" w:pos="1452"/>
                    </w:tabs>
                    <w:ind w:left="0" w:firstLine="743"/>
                    <w:rPr>
                      <w:rFonts w:ascii="Times New Roman" w:hAnsi="Times New Roman"/>
                      <w:sz w:val="22"/>
                      <w:szCs w:val="22"/>
                      <w:lang w:val="lt-LT"/>
                    </w:rPr>
                  </w:pPr>
                  <w:r w:rsidRPr="00030318">
                    <w:rPr>
                      <w:rFonts w:ascii="Times New Roman" w:hAnsi="Times New Roman"/>
                      <w:sz w:val="22"/>
                      <w:szCs w:val="22"/>
                      <w:lang w:val="lt-LT"/>
                    </w:rPr>
                    <w:t>Perkančioji organizacija stabdo Paslaugų ar jų dalies teikimą daugiau kaip 90 (devyniasdešimt) dienų dėl Sutartyje nenurodytų ir ne dėl Paslaugų teikėjo kaltės atsiradusių priežasčių. Tokio nutraukimo atveju Perkančioji organizacija atlygina Paslaugų teikėjui suteiktų Paslaugų vertę ir jo patirtus nuostolius dėl Sutarties nutraukimo. Atlyginimo dydis negali viršyti bendros Sutarties kainos.</w:t>
                  </w:r>
                  <w:r w:rsidRPr="00030318">
                    <w:rPr>
                      <w:rFonts w:ascii="Times New Roman" w:hAnsi="Times New Roman"/>
                      <w:sz w:val="22"/>
                      <w:szCs w:val="22"/>
                      <w:lang w:val="lt-LT" w:eastAsia="en-US"/>
                    </w:rPr>
                    <w:t xml:space="preserve"> </w:t>
                  </w:r>
                  <w:r w:rsidRPr="00030318">
                    <w:rPr>
                      <w:rFonts w:ascii="Times New Roman" w:hAnsi="Times New Roman"/>
                      <w:sz w:val="22"/>
                      <w:szCs w:val="22"/>
                      <w:lang w:val="lt-LT"/>
                    </w:rPr>
                    <w:t>Paslaugų teikėjas neturi teisės į kokios nors patirtos žalos kompensaciją.</w:t>
                  </w:r>
                </w:p>
                <w:p w14:paraId="70B4B57B" w14:textId="77777777" w:rsidR="00BA340A" w:rsidRPr="00030318" w:rsidRDefault="00BA340A" w:rsidP="00BA340A">
                  <w:pPr>
                    <w:pStyle w:val="BodyText12"/>
                    <w:numPr>
                      <w:ilvl w:val="1"/>
                      <w:numId w:val="4"/>
                    </w:numPr>
                    <w:tabs>
                      <w:tab w:val="left" w:pos="0"/>
                      <w:tab w:val="left" w:pos="567"/>
                      <w:tab w:val="left" w:pos="1310"/>
                    </w:tabs>
                    <w:ind w:left="0" w:firstLine="743"/>
                    <w:rPr>
                      <w:rFonts w:ascii="Times New Roman" w:hAnsi="Times New Roman"/>
                      <w:sz w:val="22"/>
                      <w:szCs w:val="22"/>
                      <w:lang w:val="lt-LT"/>
                    </w:rPr>
                  </w:pPr>
                  <w:r w:rsidRPr="00030318">
                    <w:rPr>
                      <w:rFonts w:ascii="Times New Roman" w:hAnsi="Times New Roman"/>
                      <w:sz w:val="22"/>
                      <w:szCs w:val="22"/>
                      <w:lang w:val="lt-LT"/>
                    </w:rPr>
                    <w:t>Perkančioji organizacija po Sutarties nutraukimo turi kiek galima greičiau patvirtinti suteiktų Paslaugų vertę. Taip pat parengiama ataskaita apie Sutarties nutraukimo dieną esančią Paslaugų teikėjo skolą Perkančiajai organizacijai ir Perkančiosios organizacijos skolą Paslaugų teikėjui.</w:t>
                  </w:r>
                </w:p>
                <w:p w14:paraId="5FA32CF6" w14:textId="77777777" w:rsidR="00BA340A" w:rsidRPr="00030318" w:rsidRDefault="00BA340A" w:rsidP="00BA340A">
                  <w:pPr>
                    <w:pStyle w:val="BodyText12"/>
                    <w:numPr>
                      <w:ilvl w:val="1"/>
                      <w:numId w:val="4"/>
                    </w:numPr>
                    <w:tabs>
                      <w:tab w:val="left" w:pos="0"/>
                      <w:tab w:val="left" w:pos="567"/>
                      <w:tab w:val="left" w:pos="1310"/>
                    </w:tabs>
                    <w:ind w:left="0" w:firstLine="743"/>
                    <w:rPr>
                      <w:rFonts w:ascii="Times New Roman" w:hAnsi="Times New Roman"/>
                      <w:sz w:val="22"/>
                      <w:szCs w:val="22"/>
                      <w:lang w:val="lt-LT"/>
                    </w:rPr>
                  </w:pPr>
                  <w:r w:rsidRPr="00030318">
                    <w:rPr>
                      <w:rFonts w:ascii="Times New Roman" w:hAnsi="Times New Roman"/>
                      <w:sz w:val="22"/>
                      <w:szCs w:val="22"/>
                      <w:lang w:val="lt-LT" w:eastAsia="en-US"/>
                    </w:rPr>
                    <w:t>Jei Sutartis nutraukiama Perkančiosios organizacijos iniciatyva dėl Paslaugų teikėjo kaltės, Perkančiosios organizacijos patirti nuostoliai ar išlaidos išieškomi išskaičiuojant juos iš Paslaugų teikėjui mokėtinų sumų.</w:t>
                  </w:r>
                </w:p>
                <w:p w14:paraId="1200CE2F" w14:textId="77777777" w:rsidR="00BA340A" w:rsidRPr="00030318" w:rsidRDefault="00BA340A" w:rsidP="00BA340A">
                  <w:pPr>
                    <w:pStyle w:val="BodyText12"/>
                    <w:numPr>
                      <w:ilvl w:val="1"/>
                      <w:numId w:val="4"/>
                    </w:numPr>
                    <w:tabs>
                      <w:tab w:val="left" w:pos="0"/>
                      <w:tab w:val="left" w:pos="567"/>
                      <w:tab w:val="left" w:pos="1310"/>
                    </w:tabs>
                    <w:ind w:left="0" w:firstLine="743"/>
                    <w:rPr>
                      <w:rFonts w:ascii="Times New Roman" w:hAnsi="Times New Roman"/>
                      <w:sz w:val="22"/>
                      <w:szCs w:val="22"/>
                      <w:lang w:val="lt-LT"/>
                    </w:rPr>
                  </w:pPr>
                  <w:r w:rsidRPr="00030318">
                    <w:rPr>
                      <w:rFonts w:ascii="Times New Roman" w:hAnsi="Times New Roman"/>
                      <w:sz w:val="22"/>
                      <w:szCs w:val="22"/>
                      <w:lang w:val="lt-LT"/>
                    </w:rPr>
                    <w:t xml:space="preserve">Sutartį nutraukus dėl Paslaugų teikėjo kaltės, be jam priklausančio atlyginimo už suteiktas Paslaugas, atskaičius Perkančios organizacijos patirtus nuostolius, Paslaugų teikėjas neturi teisės į kokių nors patirtų nuostolių ar žalos kompensaciją. </w:t>
                  </w:r>
                </w:p>
                <w:p w14:paraId="43F29B5E" w14:textId="77777777" w:rsidR="00BA340A" w:rsidRPr="00030318" w:rsidRDefault="00BA340A" w:rsidP="00BA340A">
                  <w:pPr>
                    <w:pStyle w:val="BodyText12"/>
                    <w:numPr>
                      <w:ilvl w:val="1"/>
                      <w:numId w:val="4"/>
                    </w:numPr>
                    <w:tabs>
                      <w:tab w:val="left" w:pos="0"/>
                      <w:tab w:val="left" w:pos="567"/>
                      <w:tab w:val="left" w:pos="1310"/>
                    </w:tabs>
                    <w:ind w:left="0" w:firstLine="743"/>
                    <w:rPr>
                      <w:rFonts w:ascii="Times New Roman" w:hAnsi="Times New Roman"/>
                      <w:sz w:val="22"/>
                      <w:szCs w:val="22"/>
                      <w:lang w:val="lt-LT"/>
                    </w:rPr>
                  </w:pPr>
                  <w:r w:rsidRPr="00030318">
                    <w:rPr>
                      <w:rFonts w:ascii="Times New Roman" w:hAnsi="Times New Roman"/>
                      <w:sz w:val="22"/>
                      <w:szCs w:val="22"/>
                      <w:lang w:val="lt-LT"/>
                    </w:rPr>
                    <w:t xml:space="preserve">Sutartį nutraukus dėl Perkančiosios organizacijos kaltės Paslaugų teikėjas turi teisę į jam priklausantį atlyginimą už faktiškai suteiktas Paslaugas bei nuostolių atlyginimą dėl Sutarties nutraukimo. Atlyginimo dydis negali viršyti bendros Sutarties kainos. </w:t>
                  </w:r>
                </w:p>
                <w:p w14:paraId="4D3F4B20" w14:textId="77777777" w:rsidR="00BA340A" w:rsidRPr="00030318" w:rsidRDefault="00BA340A" w:rsidP="00073AF5">
                  <w:pPr>
                    <w:pStyle w:val="BodyText12"/>
                    <w:tabs>
                      <w:tab w:val="left" w:pos="0"/>
                      <w:tab w:val="left" w:pos="567"/>
                      <w:tab w:val="left" w:pos="1310"/>
                    </w:tabs>
                    <w:ind w:left="743" w:firstLine="0"/>
                    <w:rPr>
                      <w:rFonts w:ascii="Times New Roman" w:hAnsi="Times New Roman"/>
                      <w:sz w:val="22"/>
                      <w:szCs w:val="22"/>
                      <w:lang w:val="lt-LT"/>
                    </w:rPr>
                  </w:pPr>
                </w:p>
              </w:tc>
            </w:tr>
            <w:tr w:rsidR="00BA340A" w:rsidRPr="00030318" w14:paraId="467B166C" w14:textId="77777777" w:rsidTr="00073AF5">
              <w:tc>
                <w:tcPr>
                  <w:tcW w:w="5000" w:type="pct"/>
                  <w:shd w:val="clear" w:color="auto" w:fill="auto"/>
                </w:tcPr>
                <w:p w14:paraId="664FCCCE" w14:textId="746F01FD" w:rsidR="00BA340A" w:rsidRPr="00030318" w:rsidRDefault="00BA340A" w:rsidP="00073AF5">
                  <w:pPr>
                    <w:keepNext/>
                    <w:ind w:left="187"/>
                    <w:jc w:val="center"/>
                    <w:outlineLvl w:val="0"/>
                    <w:rPr>
                      <w:b/>
                      <w:caps/>
                      <w:sz w:val="22"/>
                      <w:szCs w:val="22"/>
                      <w:lang w:val="lt-LT"/>
                    </w:rPr>
                  </w:pPr>
                  <w:r w:rsidRPr="00030318">
                    <w:rPr>
                      <w:b/>
                      <w:sz w:val="22"/>
                      <w:szCs w:val="22"/>
                      <w:lang w:val="lt-LT"/>
                    </w:rPr>
                    <w:lastRenderedPageBreak/>
                    <w:t>1</w:t>
                  </w:r>
                  <w:r w:rsidR="001979A4" w:rsidRPr="00030318">
                    <w:rPr>
                      <w:b/>
                      <w:sz w:val="22"/>
                      <w:szCs w:val="22"/>
                      <w:lang w:val="lt-LT"/>
                    </w:rPr>
                    <w:t>6</w:t>
                  </w:r>
                  <w:r w:rsidRPr="00030318">
                    <w:rPr>
                      <w:b/>
                      <w:sz w:val="22"/>
                      <w:szCs w:val="22"/>
                      <w:lang w:val="lt-LT"/>
                    </w:rPr>
                    <w:t xml:space="preserve">. </w:t>
                  </w:r>
                  <w:r w:rsidRPr="00030318">
                    <w:rPr>
                      <w:b/>
                      <w:bCs/>
                      <w:sz w:val="22"/>
                      <w:szCs w:val="22"/>
                      <w:lang w:val="lt-LT"/>
                    </w:rPr>
                    <w:t>SUTARTIES VYKDYMO TVARKA</w:t>
                  </w:r>
                  <w:r w:rsidRPr="00030318">
                    <w:rPr>
                      <w:b/>
                      <w:sz w:val="22"/>
                      <w:szCs w:val="22"/>
                      <w:lang w:val="lt-LT"/>
                    </w:rPr>
                    <w:t xml:space="preserve"> </w:t>
                  </w:r>
                  <w:r w:rsidRPr="00030318">
                    <w:rPr>
                      <w:b/>
                      <w:caps/>
                      <w:sz w:val="22"/>
                      <w:szCs w:val="22"/>
                      <w:lang w:val="lt-LT"/>
                    </w:rPr>
                    <w:t>ir Susirašinėjimas</w:t>
                  </w:r>
                </w:p>
                <w:p w14:paraId="1E70DF64" w14:textId="77777777" w:rsidR="00BA340A" w:rsidRPr="00030318" w:rsidRDefault="00BA340A" w:rsidP="00073AF5">
                  <w:pPr>
                    <w:keepNext/>
                    <w:ind w:left="187"/>
                    <w:jc w:val="center"/>
                    <w:outlineLvl w:val="0"/>
                    <w:rPr>
                      <w:b/>
                      <w:caps/>
                      <w:sz w:val="22"/>
                      <w:szCs w:val="22"/>
                      <w:lang w:val="lt-LT"/>
                    </w:rPr>
                  </w:pPr>
                </w:p>
                <w:p w14:paraId="6B36D006" w14:textId="25F51A88" w:rsidR="00BA340A" w:rsidRPr="00030318" w:rsidRDefault="00BA340A" w:rsidP="00073AF5">
                  <w:pPr>
                    <w:pStyle w:val="Pagrindinistekstas"/>
                    <w:spacing w:after="0"/>
                    <w:ind w:firstLine="720"/>
                    <w:jc w:val="both"/>
                    <w:rPr>
                      <w:sz w:val="22"/>
                      <w:szCs w:val="22"/>
                    </w:rPr>
                  </w:pPr>
                  <w:r w:rsidRPr="00030318">
                    <w:rPr>
                      <w:sz w:val="22"/>
                      <w:szCs w:val="22"/>
                    </w:rPr>
                    <w:t>1</w:t>
                  </w:r>
                  <w:r w:rsidR="001979A4" w:rsidRPr="00030318">
                    <w:rPr>
                      <w:sz w:val="22"/>
                      <w:szCs w:val="22"/>
                    </w:rPr>
                    <w:t>6</w:t>
                  </w:r>
                  <w:r w:rsidRPr="00030318">
                    <w:rPr>
                      <w:sz w:val="22"/>
                      <w:szCs w:val="22"/>
                    </w:rPr>
                    <w:t xml:space="preserve">.1. </w:t>
                  </w:r>
                  <w:r w:rsidR="002F3804" w:rsidRPr="00030318">
                    <w:rPr>
                      <w:sz w:val="22"/>
                      <w:szCs w:val="22"/>
                    </w:rPr>
                    <w:t xml:space="preserve">Teikdamas </w:t>
                  </w:r>
                  <w:r w:rsidRPr="00030318">
                    <w:rPr>
                      <w:sz w:val="22"/>
                      <w:szCs w:val="22"/>
                    </w:rPr>
                    <w:t>Sutartyje numatytas Paslaugas, Paslaugų teikėjas pateikia Perkančiajai organizacijai Paslaugų perdavimo-priėmimo akt</w:t>
                  </w:r>
                  <w:r w:rsidR="002F3804" w:rsidRPr="00030318">
                    <w:rPr>
                      <w:sz w:val="22"/>
                      <w:szCs w:val="22"/>
                    </w:rPr>
                    <w:t>us</w:t>
                  </w:r>
                  <w:r w:rsidRPr="00030318">
                    <w:rPr>
                      <w:sz w:val="22"/>
                      <w:szCs w:val="22"/>
                    </w:rPr>
                    <w:t xml:space="preserve"> ir Paslaugų teikimo</w:t>
                  </w:r>
                  <w:r w:rsidRPr="00030318">
                    <w:rPr>
                      <w:sz w:val="22"/>
                      <w:szCs w:val="22"/>
                      <w:lang w:eastAsia="lt-LT"/>
                    </w:rPr>
                    <w:t xml:space="preserve"> ataskaitas</w:t>
                  </w:r>
                  <w:r w:rsidRPr="00030318">
                    <w:rPr>
                      <w:sz w:val="22"/>
                      <w:szCs w:val="22"/>
                    </w:rPr>
                    <w:t xml:space="preserve">. </w:t>
                  </w:r>
                </w:p>
                <w:p w14:paraId="30D76812" w14:textId="145EA92B" w:rsidR="00BA340A" w:rsidRPr="00030318" w:rsidRDefault="00BA340A" w:rsidP="00073AF5">
                  <w:pPr>
                    <w:pStyle w:val="Pagrindinistekstas"/>
                    <w:spacing w:after="0"/>
                    <w:ind w:firstLine="720"/>
                    <w:jc w:val="both"/>
                    <w:rPr>
                      <w:sz w:val="22"/>
                      <w:szCs w:val="22"/>
                    </w:rPr>
                  </w:pPr>
                  <w:r w:rsidRPr="00030318">
                    <w:rPr>
                      <w:sz w:val="22"/>
                      <w:szCs w:val="22"/>
                    </w:rPr>
                    <w:t>1</w:t>
                  </w:r>
                  <w:r w:rsidR="001979A4" w:rsidRPr="00030318">
                    <w:rPr>
                      <w:sz w:val="22"/>
                      <w:szCs w:val="22"/>
                    </w:rPr>
                    <w:t>6</w:t>
                  </w:r>
                  <w:r w:rsidRPr="00030318">
                    <w:rPr>
                      <w:sz w:val="22"/>
                      <w:szCs w:val="22"/>
                    </w:rPr>
                    <w:t>.2. Perkančioji organizacija, gavusi iš Paslaugų teikėjo informaciją apie suteiktas Paslaugas privalo priimti tinkamai suteiktas Paslaugas. Paslaugų priėmimas yra jų kokybės patikrinimas. Paslaugų perdavimą ir priėmimą vykdo Perkančiosios organizacijos ir Paslaugų teikėjo įgalioti asmenys įformindami Paslaugų teikimo užbaigimą Paslaugų perdavimo-priėmimo aktu. Sutarties 1</w:t>
                  </w:r>
                  <w:r w:rsidR="001979A4" w:rsidRPr="00030318">
                    <w:rPr>
                      <w:sz w:val="22"/>
                      <w:szCs w:val="22"/>
                    </w:rPr>
                    <w:t>6</w:t>
                  </w:r>
                  <w:r w:rsidRPr="00030318">
                    <w:rPr>
                      <w:sz w:val="22"/>
                      <w:szCs w:val="22"/>
                    </w:rPr>
                    <w:t>.3 punkte nurodyti kontaktiniai asmenys yra laikomi įgaliotais asmenimis priimti Sutarties vykdymo rezultatus, pasirašyti priėmimo-perdavimo aktą ir tvirtinti Paslaugų teikimo</w:t>
                  </w:r>
                  <w:r w:rsidRPr="00030318">
                    <w:rPr>
                      <w:sz w:val="22"/>
                      <w:szCs w:val="22"/>
                      <w:lang w:eastAsia="lt-LT"/>
                    </w:rPr>
                    <w:t xml:space="preserve"> ataskaitą</w:t>
                  </w:r>
                  <w:r w:rsidRPr="00030318">
                    <w:rPr>
                      <w:sz w:val="22"/>
                      <w:szCs w:val="22"/>
                    </w:rPr>
                    <w:t xml:space="preserve"> bei įvertinti suteiktų Paslaugų kokybę.</w:t>
                  </w:r>
                </w:p>
                <w:p w14:paraId="52C057F9" w14:textId="4B9D219E" w:rsidR="00BA340A" w:rsidRPr="00030318" w:rsidRDefault="00BA340A" w:rsidP="00073AF5">
                  <w:pPr>
                    <w:pStyle w:val="Pagrindinistekstas"/>
                    <w:spacing w:after="0"/>
                    <w:ind w:firstLine="720"/>
                    <w:jc w:val="both"/>
                    <w:rPr>
                      <w:sz w:val="22"/>
                      <w:szCs w:val="22"/>
                    </w:rPr>
                  </w:pPr>
                  <w:r w:rsidRPr="00030318">
                    <w:rPr>
                      <w:sz w:val="22"/>
                      <w:szCs w:val="22"/>
                    </w:rPr>
                    <w:t>1</w:t>
                  </w:r>
                  <w:r w:rsidR="001979A4" w:rsidRPr="00030318">
                    <w:rPr>
                      <w:sz w:val="22"/>
                      <w:szCs w:val="22"/>
                    </w:rPr>
                    <w:t>6</w:t>
                  </w:r>
                  <w:r w:rsidRPr="00030318">
                    <w:rPr>
                      <w:sz w:val="22"/>
                      <w:szCs w:val="22"/>
                    </w:rPr>
                    <w:t>.3. Asmenys, atsakingi už Sutarties vykdymą:</w:t>
                  </w:r>
                </w:p>
                <w:p w14:paraId="661F79D2" w14:textId="77777777" w:rsidR="006B637E" w:rsidRPr="00030318" w:rsidRDefault="006B637E" w:rsidP="00073AF5">
                  <w:pPr>
                    <w:pStyle w:val="Pagrindinistekstas"/>
                    <w:spacing w:after="0"/>
                    <w:ind w:firstLine="72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6"/>
                    <w:gridCol w:w="3499"/>
                    <w:gridCol w:w="3534"/>
                  </w:tblGrid>
                  <w:tr w:rsidR="006B637E" w:rsidRPr="00030318" w14:paraId="2FA59EE7" w14:textId="77777777" w:rsidTr="00D269AE">
                    <w:tc>
                      <w:tcPr>
                        <w:tcW w:w="1169" w:type="pct"/>
                      </w:tcPr>
                      <w:p w14:paraId="24D64C84" w14:textId="77777777" w:rsidR="006B637E" w:rsidRPr="00030318" w:rsidRDefault="006B637E" w:rsidP="006B637E">
                        <w:pPr>
                          <w:jc w:val="center"/>
                          <w:rPr>
                            <w:rFonts w:eastAsia="Calibri"/>
                            <w:b/>
                            <w:sz w:val="22"/>
                            <w:szCs w:val="22"/>
                            <w:lang w:val="lt-LT"/>
                          </w:rPr>
                        </w:pPr>
                      </w:p>
                    </w:tc>
                    <w:tc>
                      <w:tcPr>
                        <w:tcW w:w="1906" w:type="pct"/>
                      </w:tcPr>
                      <w:p w14:paraId="4C422092" w14:textId="77777777" w:rsidR="006B637E" w:rsidRPr="00030318" w:rsidRDefault="006B637E" w:rsidP="006B637E">
                        <w:pPr>
                          <w:jc w:val="center"/>
                          <w:rPr>
                            <w:rFonts w:eastAsia="Calibri"/>
                            <w:b/>
                            <w:sz w:val="22"/>
                            <w:szCs w:val="22"/>
                            <w:lang w:val="lt-LT"/>
                          </w:rPr>
                        </w:pPr>
                        <w:r w:rsidRPr="00030318">
                          <w:rPr>
                            <w:rFonts w:eastAsia="Calibri"/>
                            <w:sz w:val="22"/>
                            <w:szCs w:val="22"/>
                            <w:lang w:val="lt-LT"/>
                          </w:rPr>
                          <w:t>Perkančioji organizacija</w:t>
                        </w:r>
                      </w:p>
                    </w:tc>
                    <w:tc>
                      <w:tcPr>
                        <w:tcW w:w="1925" w:type="pct"/>
                        <w:shd w:val="clear" w:color="auto" w:fill="auto"/>
                      </w:tcPr>
                      <w:p w14:paraId="1FE858DB" w14:textId="77777777" w:rsidR="006B637E" w:rsidRPr="00030318" w:rsidRDefault="006B637E" w:rsidP="006B637E">
                        <w:pPr>
                          <w:jc w:val="center"/>
                          <w:rPr>
                            <w:rFonts w:eastAsia="Calibri"/>
                            <w:b/>
                            <w:sz w:val="22"/>
                            <w:szCs w:val="22"/>
                            <w:lang w:val="lt-LT"/>
                          </w:rPr>
                        </w:pPr>
                        <w:r w:rsidRPr="00030318">
                          <w:rPr>
                            <w:rFonts w:eastAsia="Calibri"/>
                            <w:sz w:val="22"/>
                            <w:szCs w:val="22"/>
                            <w:lang w:val="lt-LT"/>
                          </w:rPr>
                          <w:t>Paslaugų teikėjas</w:t>
                        </w:r>
                      </w:p>
                    </w:tc>
                  </w:tr>
                  <w:tr w:rsidR="006B637E" w:rsidRPr="00030318" w14:paraId="4D5D24B4" w14:textId="77777777" w:rsidTr="00D269AE">
                    <w:tc>
                      <w:tcPr>
                        <w:tcW w:w="1169" w:type="pct"/>
                        <w:shd w:val="clear" w:color="auto" w:fill="auto"/>
                      </w:tcPr>
                      <w:p w14:paraId="7FCDD97C" w14:textId="77777777" w:rsidR="006B637E" w:rsidRPr="00030318" w:rsidRDefault="006B637E" w:rsidP="006B637E">
                        <w:pPr>
                          <w:jc w:val="both"/>
                          <w:rPr>
                            <w:rFonts w:eastAsia="Calibri"/>
                            <w:sz w:val="22"/>
                            <w:szCs w:val="22"/>
                            <w:lang w:val="lt-LT"/>
                          </w:rPr>
                        </w:pPr>
                        <w:r w:rsidRPr="00030318">
                          <w:rPr>
                            <w:rFonts w:eastAsia="Calibri"/>
                            <w:sz w:val="22"/>
                            <w:szCs w:val="22"/>
                            <w:lang w:val="lt-LT"/>
                          </w:rPr>
                          <w:t>Vardas, pavardė</w:t>
                        </w:r>
                      </w:p>
                    </w:tc>
                    <w:tc>
                      <w:tcPr>
                        <w:tcW w:w="1906" w:type="pct"/>
                        <w:shd w:val="clear" w:color="auto" w:fill="auto"/>
                      </w:tcPr>
                      <w:p w14:paraId="171D5486" w14:textId="48BAD547" w:rsidR="006B637E" w:rsidRPr="00030318" w:rsidRDefault="007E77A6" w:rsidP="006B637E">
                        <w:pPr>
                          <w:jc w:val="both"/>
                          <w:rPr>
                            <w:rFonts w:eastAsia="Calibri"/>
                            <w:sz w:val="22"/>
                            <w:szCs w:val="22"/>
                            <w:lang w:val="lt-LT"/>
                          </w:rPr>
                        </w:pPr>
                        <w:r>
                          <w:rPr>
                            <w:rFonts w:eastAsia="Calibri"/>
                            <w:sz w:val="22"/>
                            <w:szCs w:val="22"/>
                            <w:lang w:val="lt-LT"/>
                          </w:rPr>
                          <w:t>Irma Mickuvienė</w:t>
                        </w:r>
                      </w:p>
                    </w:tc>
                    <w:tc>
                      <w:tcPr>
                        <w:tcW w:w="1925" w:type="pct"/>
                        <w:shd w:val="clear" w:color="auto" w:fill="auto"/>
                      </w:tcPr>
                      <w:p w14:paraId="5B405080" w14:textId="057956B7" w:rsidR="006B637E" w:rsidRPr="00030318" w:rsidRDefault="00B515F6" w:rsidP="00B93C25">
                        <w:pPr>
                          <w:jc w:val="both"/>
                          <w:rPr>
                            <w:rFonts w:eastAsia="Calibri"/>
                            <w:sz w:val="22"/>
                            <w:szCs w:val="22"/>
                            <w:lang w:val="lt-LT"/>
                          </w:rPr>
                        </w:pPr>
                        <w:r>
                          <w:rPr>
                            <w:rFonts w:eastAsia="Calibri"/>
                            <w:sz w:val="22"/>
                            <w:szCs w:val="22"/>
                            <w:lang w:val="lt-LT"/>
                          </w:rPr>
                          <w:t>Laurynas Mataitis</w:t>
                        </w:r>
                      </w:p>
                    </w:tc>
                  </w:tr>
                  <w:tr w:rsidR="006B637E" w:rsidRPr="00030318" w14:paraId="622AFE9C" w14:textId="77777777" w:rsidTr="00D269AE">
                    <w:tc>
                      <w:tcPr>
                        <w:tcW w:w="1169" w:type="pct"/>
                        <w:shd w:val="clear" w:color="auto" w:fill="auto"/>
                      </w:tcPr>
                      <w:p w14:paraId="0955DDF1" w14:textId="77777777" w:rsidR="006B637E" w:rsidRPr="00030318" w:rsidRDefault="006B637E" w:rsidP="006B637E">
                        <w:pPr>
                          <w:jc w:val="both"/>
                          <w:rPr>
                            <w:rFonts w:eastAsia="Calibri"/>
                            <w:sz w:val="22"/>
                            <w:szCs w:val="22"/>
                            <w:lang w:val="lt-LT"/>
                          </w:rPr>
                        </w:pPr>
                        <w:r w:rsidRPr="00030318">
                          <w:rPr>
                            <w:rFonts w:eastAsia="Calibri"/>
                            <w:sz w:val="22"/>
                            <w:szCs w:val="22"/>
                            <w:lang w:val="lt-LT"/>
                          </w:rPr>
                          <w:t>Adresas</w:t>
                        </w:r>
                      </w:p>
                    </w:tc>
                    <w:tc>
                      <w:tcPr>
                        <w:tcW w:w="1906" w:type="pct"/>
                        <w:shd w:val="clear" w:color="auto" w:fill="auto"/>
                      </w:tcPr>
                      <w:p w14:paraId="3E302424" w14:textId="60915BCE" w:rsidR="006B637E" w:rsidRPr="00030318" w:rsidRDefault="006B637E" w:rsidP="006B637E">
                        <w:pPr>
                          <w:jc w:val="both"/>
                          <w:rPr>
                            <w:rFonts w:eastAsia="Calibri"/>
                            <w:sz w:val="22"/>
                            <w:szCs w:val="22"/>
                            <w:lang w:val="lt-LT"/>
                          </w:rPr>
                        </w:pPr>
                        <w:r w:rsidRPr="00030318">
                          <w:rPr>
                            <w:rFonts w:eastAsia="Calibri"/>
                            <w:sz w:val="22"/>
                            <w:szCs w:val="22"/>
                            <w:lang w:val="lt-LT"/>
                          </w:rPr>
                          <w:t>Gedimino pr. 38, Vilnius</w:t>
                        </w:r>
                      </w:p>
                    </w:tc>
                    <w:tc>
                      <w:tcPr>
                        <w:tcW w:w="1925" w:type="pct"/>
                        <w:shd w:val="clear" w:color="auto" w:fill="auto"/>
                      </w:tcPr>
                      <w:p w14:paraId="57E75EC1" w14:textId="4568FA34" w:rsidR="006B637E" w:rsidRPr="00B515F6" w:rsidRDefault="00B515F6" w:rsidP="00B93C25">
                        <w:pPr>
                          <w:jc w:val="both"/>
                          <w:rPr>
                            <w:rFonts w:eastAsia="Calibri"/>
                            <w:iCs/>
                            <w:sz w:val="22"/>
                            <w:szCs w:val="22"/>
                            <w:lang w:val="en-US"/>
                          </w:rPr>
                        </w:pPr>
                        <w:r>
                          <w:rPr>
                            <w:rFonts w:eastAsia="Calibri"/>
                            <w:iCs/>
                            <w:sz w:val="22"/>
                            <w:szCs w:val="22"/>
                            <w:lang w:val="lt-LT"/>
                          </w:rPr>
                          <w:t xml:space="preserve">Pamėnkalnio g. </w:t>
                        </w:r>
                        <w:r>
                          <w:rPr>
                            <w:rFonts w:eastAsia="Calibri"/>
                            <w:iCs/>
                            <w:sz w:val="22"/>
                            <w:szCs w:val="22"/>
                            <w:lang w:val="en-US"/>
                          </w:rPr>
                          <w:t>34B</w:t>
                        </w:r>
                      </w:p>
                    </w:tc>
                  </w:tr>
                  <w:tr w:rsidR="006B637E" w:rsidRPr="00030318" w14:paraId="553F97C8" w14:textId="77777777" w:rsidTr="00D269AE">
                    <w:tc>
                      <w:tcPr>
                        <w:tcW w:w="1169" w:type="pct"/>
                        <w:shd w:val="clear" w:color="auto" w:fill="auto"/>
                      </w:tcPr>
                      <w:p w14:paraId="2676811D" w14:textId="77777777" w:rsidR="006B637E" w:rsidRPr="00030318" w:rsidRDefault="006B637E" w:rsidP="006B637E">
                        <w:pPr>
                          <w:jc w:val="both"/>
                          <w:rPr>
                            <w:rFonts w:eastAsia="Calibri"/>
                            <w:sz w:val="22"/>
                            <w:szCs w:val="22"/>
                            <w:lang w:val="lt-LT"/>
                          </w:rPr>
                        </w:pPr>
                        <w:r w:rsidRPr="00030318">
                          <w:rPr>
                            <w:rFonts w:eastAsia="Calibri"/>
                            <w:sz w:val="22"/>
                            <w:szCs w:val="22"/>
                            <w:lang w:val="lt-LT"/>
                          </w:rPr>
                          <w:t>Telefonas</w:t>
                        </w:r>
                      </w:p>
                    </w:tc>
                    <w:tc>
                      <w:tcPr>
                        <w:tcW w:w="1906" w:type="pct"/>
                        <w:shd w:val="clear" w:color="auto" w:fill="auto"/>
                      </w:tcPr>
                      <w:p w14:paraId="2B43F23B" w14:textId="66DCE71F" w:rsidR="006B637E" w:rsidRPr="00030318" w:rsidRDefault="0057005E" w:rsidP="006B637E">
                        <w:pPr>
                          <w:autoSpaceDE w:val="0"/>
                          <w:autoSpaceDN w:val="0"/>
                          <w:rPr>
                            <w:color w:val="404041"/>
                            <w:sz w:val="22"/>
                            <w:szCs w:val="22"/>
                            <w:lang w:val="lt-LT" w:eastAsia="lt-LT"/>
                          </w:rPr>
                        </w:pPr>
                        <w:r>
                          <w:rPr>
                            <w:rFonts w:eastAsia="Calibri"/>
                            <w:sz w:val="22"/>
                            <w:szCs w:val="22"/>
                            <w:lang w:val="lt-LT"/>
                          </w:rPr>
                          <w:t>+370 </w:t>
                        </w:r>
                        <w:r w:rsidR="007E77A6" w:rsidRPr="007E77A6">
                          <w:rPr>
                            <w:sz w:val="22"/>
                            <w:szCs w:val="22"/>
                            <w:lang w:val="lt-LT" w:eastAsia="lt-LT"/>
                          </w:rPr>
                          <w:t>614 69506</w:t>
                        </w:r>
                      </w:p>
                    </w:tc>
                    <w:tc>
                      <w:tcPr>
                        <w:tcW w:w="1925" w:type="pct"/>
                        <w:shd w:val="clear" w:color="auto" w:fill="auto"/>
                      </w:tcPr>
                      <w:p w14:paraId="2A488669" w14:textId="40981952" w:rsidR="007725E1" w:rsidRPr="007725E1" w:rsidRDefault="00B515F6" w:rsidP="007725E1">
                        <w:pPr>
                          <w:jc w:val="both"/>
                          <w:rPr>
                            <w:rFonts w:eastAsia="Calibri"/>
                            <w:sz w:val="22"/>
                            <w:szCs w:val="22"/>
                            <w:lang w:val="lt-LT"/>
                          </w:rPr>
                        </w:pPr>
                        <w:r>
                          <w:rPr>
                            <w:rFonts w:eastAsia="Calibri"/>
                            <w:sz w:val="22"/>
                            <w:szCs w:val="22"/>
                            <w:lang w:val="lt-LT"/>
                          </w:rPr>
                          <w:t>+370</w:t>
                        </w:r>
                        <w:r w:rsidR="0057005E">
                          <w:rPr>
                            <w:rFonts w:eastAsia="Calibri"/>
                            <w:sz w:val="22"/>
                            <w:szCs w:val="22"/>
                            <w:lang w:val="lt-LT"/>
                          </w:rPr>
                          <w:t> </w:t>
                        </w:r>
                        <w:r>
                          <w:rPr>
                            <w:rFonts w:eastAsia="Calibri"/>
                            <w:sz w:val="22"/>
                            <w:szCs w:val="22"/>
                            <w:lang w:val="lt-LT"/>
                          </w:rPr>
                          <w:t>655</w:t>
                        </w:r>
                        <w:r w:rsidR="0057005E">
                          <w:rPr>
                            <w:rFonts w:eastAsia="Calibri"/>
                            <w:sz w:val="22"/>
                            <w:szCs w:val="22"/>
                            <w:lang w:val="lt-LT"/>
                          </w:rPr>
                          <w:t xml:space="preserve"> </w:t>
                        </w:r>
                        <w:r>
                          <w:rPr>
                            <w:rFonts w:eastAsia="Calibri"/>
                            <w:sz w:val="22"/>
                            <w:szCs w:val="22"/>
                            <w:lang w:val="lt-LT"/>
                          </w:rPr>
                          <w:t>39951</w:t>
                        </w:r>
                      </w:p>
                      <w:p w14:paraId="68B079DA" w14:textId="6A3E0A84" w:rsidR="006B637E" w:rsidRPr="00030318" w:rsidRDefault="006B637E" w:rsidP="006B637E">
                        <w:pPr>
                          <w:jc w:val="both"/>
                          <w:rPr>
                            <w:rFonts w:eastAsia="Calibri"/>
                            <w:sz w:val="22"/>
                            <w:szCs w:val="22"/>
                            <w:lang w:val="lt-LT" w:eastAsia="x-none"/>
                          </w:rPr>
                        </w:pPr>
                      </w:p>
                    </w:tc>
                  </w:tr>
                  <w:tr w:rsidR="006B637E" w:rsidRPr="00030318" w14:paraId="284E8C8A" w14:textId="77777777" w:rsidTr="00D269AE">
                    <w:tc>
                      <w:tcPr>
                        <w:tcW w:w="1169" w:type="pct"/>
                        <w:shd w:val="clear" w:color="auto" w:fill="auto"/>
                      </w:tcPr>
                      <w:p w14:paraId="03AEA99A" w14:textId="77777777" w:rsidR="006B637E" w:rsidRPr="00030318" w:rsidRDefault="006B637E" w:rsidP="006B637E">
                        <w:pPr>
                          <w:jc w:val="both"/>
                          <w:rPr>
                            <w:rFonts w:eastAsia="Calibri"/>
                            <w:sz w:val="22"/>
                            <w:szCs w:val="22"/>
                            <w:lang w:val="lt-LT"/>
                          </w:rPr>
                        </w:pPr>
                        <w:r w:rsidRPr="00030318">
                          <w:rPr>
                            <w:rFonts w:eastAsia="Calibri"/>
                            <w:sz w:val="22"/>
                            <w:szCs w:val="22"/>
                            <w:lang w:val="lt-LT"/>
                          </w:rPr>
                          <w:t>El. paštas</w:t>
                        </w:r>
                      </w:p>
                    </w:tc>
                    <w:tc>
                      <w:tcPr>
                        <w:tcW w:w="1906" w:type="pct"/>
                        <w:shd w:val="clear" w:color="auto" w:fill="auto"/>
                      </w:tcPr>
                      <w:p w14:paraId="5EAD3988" w14:textId="104B94F8" w:rsidR="006B637E" w:rsidRPr="00030318" w:rsidRDefault="006D5473" w:rsidP="006B637E">
                        <w:pPr>
                          <w:jc w:val="both"/>
                          <w:rPr>
                            <w:rFonts w:eastAsia="Calibri"/>
                            <w:sz w:val="22"/>
                            <w:szCs w:val="22"/>
                            <w:lang w:val="lt-LT"/>
                          </w:rPr>
                        </w:pPr>
                        <w:hyperlink r:id="rId10" w:history="1">
                          <w:r w:rsidR="003F41C7" w:rsidRPr="005C0BD1">
                            <w:rPr>
                              <w:rStyle w:val="Hipersaitas"/>
                              <w:rFonts w:eastAsia="Calibri"/>
                              <w:sz w:val="22"/>
                              <w:szCs w:val="22"/>
                              <w:lang w:val="lt-LT"/>
                            </w:rPr>
                            <w:t>irma@lithuania.travel</w:t>
                          </w:r>
                        </w:hyperlink>
                        <w:r w:rsidR="003F41C7">
                          <w:rPr>
                            <w:rFonts w:eastAsia="Calibri"/>
                            <w:sz w:val="22"/>
                            <w:szCs w:val="22"/>
                            <w:lang w:val="lt-LT"/>
                          </w:rPr>
                          <w:t xml:space="preserve"> </w:t>
                        </w:r>
                      </w:p>
                    </w:tc>
                    <w:tc>
                      <w:tcPr>
                        <w:tcW w:w="1925" w:type="pct"/>
                        <w:shd w:val="clear" w:color="auto" w:fill="auto"/>
                      </w:tcPr>
                      <w:p w14:paraId="36850646" w14:textId="44E2A19A" w:rsidR="006B637E" w:rsidRPr="00030318" w:rsidRDefault="00B515F6" w:rsidP="00B93C25">
                        <w:pPr>
                          <w:jc w:val="both"/>
                          <w:rPr>
                            <w:rFonts w:eastAsia="Calibri"/>
                            <w:sz w:val="22"/>
                            <w:szCs w:val="22"/>
                            <w:lang w:val="lt-LT"/>
                          </w:rPr>
                        </w:pPr>
                        <w:r>
                          <w:rPr>
                            <w:rFonts w:eastAsia="Calibri"/>
                            <w:sz w:val="22"/>
                            <w:szCs w:val="22"/>
                            <w:lang w:val="lt-LT"/>
                          </w:rPr>
                          <w:t>laurynas@scuare.lt</w:t>
                        </w:r>
                      </w:p>
                    </w:tc>
                  </w:tr>
                </w:tbl>
                <w:p w14:paraId="0E8B7A58" w14:textId="77777777" w:rsidR="006B637E" w:rsidRPr="00030318" w:rsidRDefault="006B637E" w:rsidP="006B637E">
                  <w:pPr>
                    <w:pStyle w:val="Pagrindinistekstas"/>
                    <w:spacing w:after="0"/>
                    <w:jc w:val="both"/>
                    <w:rPr>
                      <w:sz w:val="22"/>
                      <w:szCs w:val="22"/>
                    </w:rPr>
                  </w:pPr>
                </w:p>
                <w:p w14:paraId="7C816510" w14:textId="438C22B7" w:rsidR="00BA340A" w:rsidRPr="00030318" w:rsidRDefault="00BA340A" w:rsidP="00073AF5">
                  <w:pPr>
                    <w:pStyle w:val="Pagrindinistekstas"/>
                    <w:spacing w:after="0"/>
                    <w:ind w:firstLine="720"/>
                    <w:jc w:val="both"/>
                    <w:rPr>
                      <w:sz w:val="22"/>
                      <w:szCs w:val="22"/>
                    </w:rPr>
                  </w:pPr>
                  <w:r w:rsidRPr="00030318">
                    <w:rPr>
                      <w:sz w:val="22"/>
                      <w:szCs w:val="22"/>
                    </w:rPr>
                    <w:t>1</w:t>
                  </w:r>
                  <w:r w:rsidR="001979A4" w:rsidRPr="00030318">
                    <w:rPr>
                      <w:sz w:val="22"/>
                      <w:szCs w:val="22"/>
                    </w:rPr>
                    <w:t>6</w:t>
                  </w:r>
                  <w:r w:rsidRPr="00030318">
                    <w:rPr>
                      <w:sz w:val="22"/>
                      <w:szCs w:val="22"/>
                    </w:rPr>
                    <w:t>.4. Perkančioji organizacija, patikrinusi Paslaugų kokybę, turi pasirašyti Paslaugų perdavimo-priėmimo aktą ir patvirtinti Paslaugų teikimo</w:t>
                  </w:r>
                  <w:r w:rsidRPr="00030318">
                    <w:rPr>
                      <w:sz w:val="22"/>
                      <w:szCs w:val="22"/>
                      <w:lang w:eastAsia="lt-LT"/>
                    </w:rPr>
                    <w:t xml:space="preserve"> ataskaitą</w:t>
                  </w:r>
                  <w:r w:rsidRPr="00030318">
                    <w:rPr>
                      <w:sz w:val="22"/>
                      <w:szCs w:val="22"/>
                    </w:rPr>
                    <w:t xml:space="preserve"> arba nurodyti Paslaugų teikėjui trūkumus per 5 darbo dienas nuo jo gavimo. Nenurodžius trūkumų per minėtą terminą laikoma, jog Paslaugos suteiktos tinkamai.</w:t>
                  </w:r>
                </w:p>
                <w:p w14:paraId="0B0F10F3" w14:textId="50504F2D" w:rsidR="00BA340A" w:rsidRPr="00030318" w:rsidRDefault="00BA340A" w:rsidP="00073AF5">
                  <w:pPr>
                    <w:pStyle w:val="Pagrindinistekstas"/>
                    <w:spacing w:after="0"/>
                    <w:ind w:firstLine="720"/>
                    <w:jc w:val="both"/>
                    <w:rPr>
                      <w:sz w:val="22"/>
                      <w:szCs w:val="22"/>
                    </w:rPr>
                  </w:pPr>
                  <w:r w:rsidRPr="00030318">
                    <w:rPr>
                      <w:sz w:val="22"/>
                      <w:szCs w:val="22"/>
                    </w:rPr>
                    <w:t>1</w:t>
                  </w:r>
                  <w:r w:rsidR="001979A4" w:rsidRPr="00030318">
                    <w:rPr>
                      <w:sz w:val="22"/>
                      <w:szCs w:val="22"/>
                    </w:rPr>
                    <w:t>6</w:t>
                  </w:r>
                  <w:r w:rsidRPr="00030318">
                    <w:rPr>
                      <w:sz w:val="22"/>
                      <w:szCs w:val="22"/>
                    </w:rPr>
                    <w:t>.5. Jeigu Paslaugų kokybės tikrinimo metu nustatomi Paslaugų trūkumai, Perkančioji organizacija raštu kreipiasi į Paslaugų teikėją ir nurodo Paslaugų teikimo trūkumus bei nurodo protingą terminą, per kurį Paslaugų teikėjas privalo juos pašalinti.</w:t>
                  </w:r>
                </w:p>
                <w:p w14:paraId="5C09F0C0" w14:textId="22E71056" w:rsidR="00BA340A" w:rsidRPr="00030318" w:rsidRDefault="00BA340A" w:rsidP="00073AF5">
                  <w:pPr>
                    <w:pStyle w:val="Pagrindinistekstas"/>
                    <w:spacing w:after="0"/>
                    <w:ind w:firstLine="720"/>
                    <w:jc w:val="both"/>
                    <w:rPr>
                      <w:sz w:val="22"/>
                      <w:szCs w:val="22"/>
                    </w:rPr>
                  </w:pPr>
                  <w:r w:rsidRPr="00030318">
                    <w:rPr>
                      <w:sz w:val="22"/>
                      <w:szCs w:val="22"/>
                    </w:rPr>
                    <w:t>1</w:t>
                  </w:r>
                  <w:r w:rsidR="001979A4" w:rsidRPr="00030318">
                    <w:rPr>
                      <w:sz w:val="22"/>
                      <w:szCs w:val="22"/>
                    </w:rPr>
                    <w:t>6</w:t>
                  </w:r>
                  <w:r w:rsidRPr="00030318">
                    <w:rPr>
                      <w:sz w:val="22"/>
                      <w:szCs w:val="22"/>
                    </w:rPr>
                    <w:t>.6. Paslaugų kokybės tikrinimo metu nenustačius trūkumų, Perkančioji organizacija pasirašo Paslaugų perdavimo-priėmimo aktą ir patvirtina Paslaugų teikimo</w:t>
                  </w:r>
                  <w:r w:rsidRPr="00030318">
                    <w:rPr>
                      <w:sz w:val="22"/>
                      <w:szCs w:val="22"/>
                      <w:lang w:eastAsia="lt-LT"/>
                    </w:rPr>
                    <w:t xml:space="preserve"> ataskaitą</w:t>
                  </w:r>
                  <w:r w:rsidRPr="00030318">
                    <w:rPr>
                      <w:sz w:val="22"/>
                      <w:szCs w:val="22"/>
                    </w:rPr>
                    <w:t>.</w:t>
                  </w:r>
                </w:p>
                <w:p w14:paraId="0465D19E" w14:textId="3293BD3C" w:rsidR="00BA340A" w:rsidRPr="00030318" w:rsidRDefault="00BA340A" w:rsidP="00073AF5">
                  <w:pPr>
                    <w:pStyle w:val="Pagrindinistekstas"/>
                    <w:spacing w:after="0"/>
                    <w:ind w:firstLine="720"/>
                    <w:jc w:val="both"/>
                    <w:rPr>
                      <w:sz w:val="22"/>
                      <w:szCs w:val="22"/>
                    </w:rPr>
                  </w:pPr>
                  <w:r w:rsidRPr="00030318">
                    <w:rPr>
                      <w:sz w:val="22"/>
                      <w:szCs w:val="22"/>
                    </w:rPr>
                    <w:t>1</w:t>
                  </w:r>
                  <w:r w:rsidR="001979A4" w:rsidRPr="00030318">
                    <w:rPr>
                      <w:sz w:val="22"/>
                      <w:szCs w:val="22"/>
                    </w:rPr>
                    <w:t>6</w:t>
                  </w:r>
                  <w:r w:rsidRPr="00030318">
                    <w:rPr>
                      <w:sz w:val="22"/>
                      <w:szCs w:val="22"/>
                    </w:rPr>
                    <w:t>.7. Pasirašius Paslaugų perdavimo-priėmimo aktą ir patvirtinus Paslaugų teikimo</w:t>
                  </w:r>
                  <w:r w:rsidRPr="00030318">
                    <w:rPr>
                      <w:sz w:val="22"/>
                      <w:szCs w:val="22"/>
                      <w:lang w:eastAsia="lt-LT"/>
                    </w:rPr>
                    <w:t xml:space="preserve"> ataskaitą</w:t>
                  </w:r>
                  <w:r w:rsidRPr="00030318">
                    <w:rPr>
                      <w:sz w:val="22"/>
                      <w:szCs w:val="22"/>
                    </w:rPr>
                    <w:t>, Paslaugų perdavimas ir priėmimas laikomas įvykusiu ir Paslaugų teikėjas įgyja teisę išrašyti sąskaitą-faktūrą už tinkamai suteiktas ir priimtas Paslaugas.</w:t>
                  </w:r>
                </w:p>
                <w:p w14:paraId="51274209" w14:textId="23C99567" w:rsidR="00BA340A" w:rsidRPr="00030318" w:rsidRDefault="00BA340A" w:rsidP="00073AF5">
                  <w:pPr>
                    <w:pStyle w:val="Pagrindinistekstas"/>
                    <w:spacing w:after="0"/>
                    <w:ind w:firstLine="720"/>
                    <w:jc w:val="both"/>
                    <w:rPr>
                      <w:sz w:val="22"/>
                      <w:szCs w:val="22"/>
                    </w:rPr>
                  </w:pPr>
                  <w:r w:rsidRPr="00030318">
                    <w:rPr>
                      <w:sz w:val="22"/>
                      <w:szCs w:val="22"/>
                    </w:rPr>
                    <w:t>1</w:t>
                  </w:r>
                  <w:r w:rsidR="001979A4" w:rsidRPr="00030318">
                    <w:rPr>
                      <w:sz w:val="22"/>
                      <w:szCs w:val="22"/>
                    </w:rPr>
                    <w:t>6</w:t>
                  </w:r>
                  <w:r w:rsidRPr="00030318">
                    <w:rPr>
                      <w:sz w:val="22"/>
                      <w:szCs w:val="22"/>
                    </w:rPr>
                    <w:t xml:space="preserve">.8. Perkančiajai organizacijai pareikalavus, Paslaugų teikėjas pateikia visą informaciją apie </w:t>
                  </w:r>
                  <w:r w:rsidR="001979A4" w:rsidRPr="00030318">
                    <w:rPr>
                      <w:sz w:val="22"/>
                      <w:szCs w:val="22"/>
                    </w:rPr>
                    <w:t>t</w:t>
                  </w:r>
                  <w:r w:rsidR="006022E9" w:rsidRPr="00030318">
                    <w:rPr>
                      <w:sz w:val="22"/>
                      <w:szCs w:val="22"/>
                    </w:rPr>
                    <w:t>ei</w:t>
                  </w:r>
                  <w:r w:rsidR="001979A4" w:rsidRPr="00030318">
                    <w:rPr>
                      <w:sz w:val="22"/>
                      <w:szCs w:val="22"/>
                    </w:rPr>
                    <w:t>ktinų</w:t>
                  </w:r>
                  <w:r w:rsidRPr="00030318">
                    <w:rPr>
                      <w:sz w:val="22"/>
                      <w:szCs w:val="22"/>
                    </w:rPr>
                    <w:t xml:space="preserve"> Paslaugų eigą ir apimtis.</w:t>
                  </w:r>
                </w:p>
                <w:p w14:paraId="6A1D307A" w14:textId="61EFDAE0" w:rsidR="00BA340A" w:rsidRPr="00030318" w:rsidRDefault="00BA340A" w:rsidP="00073AF5">
                  <w:pPr>
                    <w:pStyle w:val="Pagrindinistekstas"/>
                    <w:spacing w:after="0"/>
                    <w:ind w:firstLine="720"/>
                    <w:jc w:val="both"/>
                    <w:rPr>
                      <w:sz w:val="22"/>
                      <w:szCs w:val="22"/>
                    </w:rPr>
                  </w:pPr>
                  <w:r w:rsidRPr="00030318">
                    <w:rPr>
                      <w:sz w:val="22"/>
                      <w:szCs w:val="22"/>
                    </w:rPr>
                    <w:t>1</w:t>
                  </w:r>
                  <w:r w:rsidR="001979A4" w:rsidRPr="00030318">
                    <w:rPr>
                      <w:sz w:val="22"/>
                      <w:szCs w:val="22"/>
                    </w:rPr>
                    <w:t>6</w:t>
                  </w:r>
                  <w:r w:rsidRPr="00030318">
                    <w:rPr>
                      <w:sz w:val="22"/>
                      <w:szCs w:val="22"/>
                    </w:rPr>
                    <w:t>.9. Paslaugų teikėjas parengia ir pateikia Paslaugų teikimo</w:t>
                  </w:r>
                  <w:r w:rsidRPr="00030318">
                    <w:rPr>
                      <w:sz w:val="22"/>
                      <w:szCs w:val="22"/>
                      <w:lang w:eastAsia="lt-LT"/>
                    </w:rPr>
                    <w:t xml:space="preserve"> ataskaitą</w:t>
                  </w:r>
                  <w:r w:rsidRPr="00030318">
                    <w:rPr>
                      <w:sz w:val="22"/>
                      <w:szCs w:val="22"/>
                    </w:rPr>
                    <w:t xml:space="preserve"> Perkančiajai organizacijai Techninėje specifikacijoje nustatyta tvarka</w:t>
                  </w:r>
                  <w:r w:rsidRPr="00030318">
                    <w:rPr>
                      <w:sz w:val="22"/>
                      <w:szCs w:val="22"/>
                      <w:lang w:eastAsia="lt-LT"/>
                    </w:rPr>
                    <w:t>.</w:t>
                  </w:r>
                </w:p>
                <w:p w14:paraId="7CD9B705" w14:textId="7C44C353" w:rsidR="00BA340A" w:rsidRPr="00030318" w:rsidRDefault="00BA340A" w:rsidP="00073AF5">
                  <w:pPr>
                    <w:pStyle w:val="Pagrindinistekstas"/>
                    <w:spacing w:after="0"/>
                    <w:ind w:firstLine="720"/>
                    <w:jc w:val="both"/>
                    <w:rPr>
                      <w:sz w:val="22"/>
                      <w:szCs w:val="22"/>
                    </w:rPr>
                  </w:pPr>
                  <w:r w:rsidRPr="00030318">
                    <w:rPr>
                      <w:sz w:val="22"/>
                      <w:szCs w:val="22"/>
                    </w:rPr>
                    <w:t>1</w:t>
                  </w:r>
                  <w:r w:rsidR="001979A4" w:rsidRPr="00030318">
                    <w:rPr>
                      <w:sz w:val="22"/>
                      <w:szCs w:val="22"/>
                    </w:rPr>
                    <w:t>6</w:t>
                  </w:r>
                  <w:r w:rsidRPr="00030318">
                    <w:rPr>
                      <w:sz w:val="22"/>
                      <w:szCs w:val="22"/>
                    </w:rPr>
                    <w:t xml:space="preserve">.10. Sutarties Šalys susirašinėja </w:t>
                  </w:r>
                  <w:r w:rsidR="00F17387" w:rsidRPr="00030318">
                    <w:rPr>
                      <w:sz w:val="22"/>
                      <w:szCs w:val="22"/>
                    </w:rPr>
                    <w:t xml:space="preserve">lietuvių </w:t>
                  </w:r>
                  <w:r w:rsidRPr="00030318">
                    <w:rPr>
                      <w:sz w:val="22"/>
                      <w:szCs w:val="22"/>
                    </w:rPr>
                    <w:t>kalb</w:t>
                  </w:r>
                  <w:r w:rsidR="00E05073" w:rsidRPr="00030318">
                    <w:rPr>
                      <w:sz w:val="22"/>
                      <w:szCs w:val="22"/>
                    </w:rPr>
                    <w:t>a</w:t>
                  </w:r>
                  <w:r w:rsidRPr="00030318">
                    <w:rPr>
                      <w:sz w:val="22"/>
                      <w:szCs w:val="22"/>
                    </w:rPr>
                    <w:t>.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474F40F0" w14:textId="77777777" w:rsidR="00BA340A" w:rsidRPr="00030318" w:rsidRDefault="00BA340A" w:rsidP="00073AF5">
                  <w:pPr>
                    <w:jc w:val="center"/>
                    <w:rPr>
                      <w:b/>
                      <w:sz w:val="22"/>
                      <w:szCs w:val="22"/>
                      <w:lang w:val="lt-LT"/>
                    </w:rPr>
                  </w:pPr>
                </w:p>
              </w:tc>
            </w:tr>
            <w:tr w:rsidR="00BA340A" w:rsidRPr="00030318" w14:paraId="1972BD41" w14:textId="77777777" w:rsidTr="00073AF5">
              <w:tc>
                <w:tcPr>
                  <w:tcW w:w="5000" w:type="pct"/>
                  <w:shd w:val="clear" w:color="auto" w:fill="auto"/>
                </w:tcPr>
                <w:p w14:paraId="7B1801E6" w14:textId="7855A7C1" w:rsidR="00BA340A" w:rsidRPr="00030318" w:rsidRDefault="00BA340A" w:rsidP="00073AF5">
                  <w:pPr>
                    <w:pStyle w:val="Statja"/>
                    <w:spacing w:before="0"/>
                    <w:ind w:firstLine="709"/>
                    <w:jc w:val="center"/>
                    <w:rPr>
                      <w:rFonts w:ascii="Times New Roman" w:hAnsi="Times New Roman"/>
                      <w:caps/>
                      <w:sz w:val="22"/>
                      <w:szCs w:val="22"/>
                      <w:lang w:val="lt-LT"/>
                    </w:rPr>
                  </w:pPr>
                  <w:r w:rsidRPr="00030318">
                    <w:rPr>
                      <w:rFonts w:ascii="Times New Roman" w:hAnsi="Times New Roman"/>
                      <w:sz w:val="22"/>
                      <w:szCs w:val="22"/>
                      <w:lang w:val="lt-LT"/>
                    </w:rPr>
                    <w:t>1</w:t>
                  </w:r>
                  <w:r w:rsidR="001979A4" w:rsidRPr="00030318">
                    <w:rPr>
                      <w:rFonts w:ascii="Times New Roman" w:hAnsi="Times New Roman"/>
                      <w:sz w:val="22"/>
                      <w:szCs w:val="22"/>
                      <w:lang w:val="lt-LT"/>
                    </w:rPr>
                    <w:t>7</w:t>
                  </w:r>
                  <w:r w:rsidRPr="00030318">
                    <w:rPr>
                      <w:rFonts w:ascii="Times New Roman" w:hAnsi="Times New Roman"/>
                      <w:sz w:val="22"/>
                      <w:szCs w:val="22"/>
                      <w:lang w:val="lt-LT"/>
                    </w:rPr>
                    <w:t xml:space="preserve">. </w:t>
                  </w:r>
                  <w:r w:rsidRPr="00030318">
                    <w:rPr>
                      <w:rFonts w:ascii="Times New Roman" w:hAnsi="Times New Roman"/>
                      <w:caps/>
                      <w:sz w:val="22"/>
                      <w:szCs w:val="22"/>
                      <w:lang w:val="lt-LT"/>
                    </w:rPr>
                    <w:t>Ginčų nagrinėjimo tvarka</w:t>
                  </w:r>
                </w:p>
                <w:p w14:paraId="630DDE7F" w14:textId="77777777" w:rsidR="00BA340A" w:rsidRPr="00030318" w:rsidRDefault="00BA340A" w:rsidP="00073AF5">
                  <w:pPr>
                    <w:pStyle w:val="Statja"/>
                    <w:spacing w:before="0"/>
                    <w:ind w:firstLine="709"/>
                    <w:jc w:val="center"/>
                    <w:rPr>
                      <w:rFonts w:ascii="Times New Roman" w:hAnsi="Times New Roman"/>
                      <w:caps/>
                      <w:sz w:val="22"/>
                      <w:szCs w:val="22"/>
                      <w:lang w:val="lt-LT"/>
                    </w:rPr>
                  </w:pPr>
                </w:p>
                <w:p w14:paraId="261D976A" w14:textId="04623F1B" w:rsidR="00BA340A" w:rsidRPr="00030318" w:rsidRDefault="00BA340A" w:rsidP="00073AF5">
                  <w:pPr>
                    <w:pStyle w:val="BodyText11"/>
                    <w:ind w:firstLine="709"/>
                    <w:rPr>
                      <w:rFonts w:ascii="Times New Roman" w:hAnsi="Times New Roman"/>
                      <w:sz w:val="22"/>
                      <w:szCs w:val="22"/>
                      <w:lang w:val="lt-LT"/>
                    </w:rPr>
                  </w:pPr>
                  <w:r w:rsidRPr="00030318">
                    <w:rPr>
                      <w:rFonts w:ascii="Times New Roman" w:hAnsi="Times New Roman"/>
                      <w:sz w:val="22"/>
                      <w:szCs w:val="22"/>
                      <w:lang w:val="lt-LT"/>
                    </w:rPr>
                    <w:t>1</w:t>
                  </w:r>
                  <w:r w:rsidR="001979A4" w:rsidRPr="00030318">
                    <w:rPr>
                      <w:rFonts w:ascii="Times New Roman" w:hAnsi="Times New Roman"/>
                      <w:sz w:val="22"/>
                      <w:szCs w:val="22"/>
                      <w:lang w:val="lt-LT"/>
                    </w:rPr>
                    <w:t>7</w:t>
                  </w:r>
                  <w:r w:rsidRPr="00030318">
                    <w:rPr>
                      <w:rFonts w:ascii="Times New Roman" w:hAnsi="Times New Roman"/>
                      <w:sz w:val="22"/>
                      <w:szCs w:val="22"/>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584678DA" w14:textId="0DD673DF" w:rsidR="00BA340A" w:rsidRDefault="00BA340A" w:rsidP="00073AF5">
                  <w:pPr>
                    <w:pStyle w:val="BodyText11"/>
                    <w:ind w:firstLine="709"/>
                    <w:rPr>
                      <w:rFonts w:ascii="Times New Roman" w:hAnsi="Times New Roman"/>
                      <w:sz w:val="22"/>
                      <w:szCs w:val="22"/>
                      <w:lang w:val="lt-LT" w:eastAsia="en-US"/>
                    </w:rPr>
                  </w:pPr>
                  <w:r w:rsidRPr="00030318">
                    <w:rPr>
                      <w:rFonts w:ascii="Times New Roman" w:hAnsi="Times New Roman"/>
                      <w:sz w:val="22"/>
                      <w:szCs w:val="22"/>
                      <w:lang w:val="lt-LT"/>
                    </w:rPr>
                    <w:t>1</w:t>
                  </w:r>
                  <w:r w:rsidR="001979A4" w:rsidRPr="00030318">
                    <w:rPr>
                      <w:rFonts w:ascii="Times New Roman" w:hAnsi="Times New Roman"/>
                      <w:sz w:val="22"/>
                      <w:szCs w:val="22"/>
                      <w:lang w:val="lt-LT"/>
                    </w:rPr>
                    <w:t>7</w:t>
                  </w:r>
                  <w:r w:rsidRPr="00030318">
                    <w:rPr>
                      <w:rFonts w:ascii="Times New Roman" w:hAnsi="Times New Roman"/>
                      <w:sz w:val="22"/>
                      <w:szCs w:val="22"/>
                      <w:lang w:val="lt-LT"/>
                    </w:rPr>
                    <w:t xml:space="preserve">.2. </w:t>
                  </w:r>
                  <w:r w:rsidRPr="00030318">
                    <w:rPr>
                      <w:rFonts w:ascii="Times New Roman" w:hAnsi="Times New Roman"/>
                      <w:sz w:val="22"/>
                      <w:szCs w:val="22"/>
                      <w:lang w:val="lt-LT" w:eastAsia="en-US"/>
                    </w:rPr>
                    <w:t>Bet kokie nesutarimai ar ginčai, kylantys tarp Šalių dėl šios Sutarties, sprendžiami abipusiu susitarimu. Nepavykus ginčo išspręsti derybomis per 30</w:t>
                  </w:r>
                  <w:r w:rsidR="00394A58" w:rsidRPr="00030318">
                    <w:rPr>
                      <w:rFonts w:ascii="Times New Roman" w:hAnsi="Times New Roman"/>
                      <w:sz w:val="22"/>
                      <w:szCs w:val="22"/>
                      <w:lang w:val="lt-LT" w:eastAsia="en-US"/>
                    </w:rPr>
                    <w:t xml:space="preserve"> (trisdešimt)</w:t>
                  </w:r>
                  <w:r w:rsidRPr="00030318">
                    <w:rPr>
                      <w:rFonts w:ascii="Times New Roman" w:hAnsi="Times New Roman"/>
                      <w:sz w:val="22"/>
                      <w:szCs w:val="22"/>
                      <w:lang w:val="lt-LT" w:eastAsia="en-US"/>
                    </w:rPr>
                    <w:t xml:space="preserve">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7727DC31" w14:textId="4F374E1E" w:rsidR="007E77A6" w:rsidRDefault="007E77A6" w:rsidP="00073AF5">
                  <w:pPr>
                    <w:pStyle w:val="BodyText11"/>
                    <w:ind w:firstLine="709"/>
                    <w:rPr>
                      <w:rFonts w:ascii="Times New Roman" w:hAnsi="Times New Roman"/>
                      <w:sz w:val="22"/>
                      <w:szCs w:val="22"/>
                      <w:lang w:val="lt-LT" w:eastAsia="en-US"/>
                    </w:rPr>
                  </w:pPr>
                </w:p>
                <w:p w14:paraId="17BCBABB" w14:textId="3E5445A4" w:rsidR="007E77A6" w:rsidRDefault="007E77A6" w:rsidP="00073AF5">
                  <w:pPr>
                    <w:pStyle w:val="BodyText11"/>
                    <w:ind w:firstLine="709"/>
                    <w:rPr>
                      <w:rFonts w:ascii="Times New Roman" w:hAnsi="Times New Roman"/>
                      <w:sz w:val="22"/>
                      <w:szCs w:val="22"/>
                      <w:lang w:val="lt-LT" w:eastAsia="en-US"/>
                    </w:rPr>
                  </w:pPr>
                </w:p>
                <w:p w14:paraId="420076C6" w14:textId="26D96DBC" w:rsidR="007E77A6" w:rsidRDefault="007E77A6" w:rsidP="00073AF5">
                  <w:pPr>
                    <w:pStyle w:val="BodyText11"/>
                    <w:ind w:firstLine="709"/>
                    <w:rPr>
                      <w:rFonts w:ascii="Times New Roman" w:hAnsi="Times New Roman"/>
                      <w:sz w:val="22"/>
                      <w:szCs w:val="22"/>
                      <w:lang w:val="lt-LT" w:eastAsia="en-US"/>
                    </w:rPr>
                  </w:pPr>
                </w:p>
                <w:p w14:paraId="7E539D09" w14:textId="77777777" w:rsidR="007E77A6" w:rsidRPr="00030318" w:rsidRDefault="007E77A6" w:rsidP="00073AF5">
                  <w:pPr>
                    <w:pStyle w:val="BodyText11"/>
                    <w:ind w:firstLine="709"/>
                    <w:rPr>
                      <w:rFonts w:ascii="Times New Roman" w:hAnsi="Times New Roman"/>
                      <w:sz w:val="22"/>
                      <w:szCs w:val="22"/>
                      <w:lang w:val="lt-LT"/>
                    </w:rPr>
                  </w:pPr>
                </w:p>
                <w:p w14:paraId="229717A4" w14:textId="77777777" w:rsidR="00BA340A" w:rsidRPr="00030318" w:rsidRDefault="00BA340A" w:rsidP="00073AF5">
                  <w:pPr>
                    <w:jc w:val="center"/>
                    <w:rPr>
                      <w:b/>
                      <w:sz w:val="22"/>
                      <w:szCs w:val="22"/>
                      <w:lang w:val="lt-LT"/>
                    </w:rPr>
                  </w:pPr>
                </w:p>
              </w:tc>
            </w:tr>
            <w:tr w:rsidR="00BA340A" w:rsidRPr="00030318" w14:paraId="07E04DEC" w14:textId="77777777" w:rsidTr="00073AF5">
              <w:tc>
                <w:tcPr>
                  <w:tcW w:w="5000" w:type="pct"/>
                  <w:shd w:val="clear" w:color="auto" w:fill="auto"/>
                </w:tcPr>
                <w:p w14:paraId="61D335D0" w14:textId="732DDE02" w:rsidR="00BA340A" w:rsidRPr="00030318" w:rsidRDefault="00BA340A" w:rsidP="00073AF5">
                  <w:pPr>
                    <w:tabs>
                      <w:tab w:val="left" w:pos="851"/>
                      <w:tab w:val="left" w:pos="1560"/>
                    </w:tabs>
                    <w:jc w:val="center"/>
                    <w:rPr>
                      <w:b/>
                      <w:sz w:val="22"/>
                      <w:szCs w:val="22"/>
                      <w:lang w:val="lt-LT"/>
                    </w:rPr>
                  </w:pPr>
                  <w:r w:rsidRPr="00030318">
                    <w:rPr>
                      <w:b/>
                      <w:sz w:val="22"/>
                      <w:szCs w:val="22"/>
                      <w:lang w:val="lt-LT"/>
                    </w:rPr>
                    <w:lastRenderedPageBreak/>
                    <w:t>1</w:t>
                  </w:r>
                  <w:r w:rsidR="001979A4" w:rsidRPr="00030318">
                    <w:rPr>
                      <w:b/>
                      <w:sz w:val="22"/>
                      <w:szCs w:val="22"/>
                      <w:lang w:val="lt-LT"/>
                    </w:rPr>
                    <w:t>8</w:t>
                  </w:r>
                  <w:r w:rsidRPr="00030318">
                    <w:rPr>
                      <w:b/>
                      <w:sz w:val="22"/>
                      <w:szCs w:val="22"/>
                      <w:lang w:val="lt-LT"/>
                    </w:rPr>
                    <w:t>. APSKAITA</w:t>
                  </w:r>
                </w:p>
                <w:p w14:paraId="7EC4462C" w14:textId="77777777" w:rsidR="00BA340A" w:rsidRPr="00030318" w:rsidRDefault="00BA340A" w:rsidP="00073AF5">
                  <w:pPr>
                    <w:tabs>
                      <w:tab w:val="left" w:pos="851"/>
                      <w:tab w:val="left" w:pos="1560"/>
                    </w:tabs>
                    <w:jc w:val="center"/>
                    <w:rPr>
                      <w:b/>
                      <w:sz w:val="22"/>
                      <w:szCs w:val="22"/>
                      <w:lang w:val="lt-LT"/>
                    </w:rPr>
                  </w:pPr>
                </w:p>
                <w:p w14:paraId="4AC50F7A" w14:textId="56BD8034" w:rsidR="00BA340A" w:rsidRPr="00030318" w:rsidRDefault="00BA340A" w:rsidP="00073AF5">
                  <w:pPr>
                    <w:tabs>
                      <w:tab w:val="left" w:pos="426"/>
                      <w:tab w:val="left" w:pos="851"/>
                    </w:tabs>
                    <w:jc w:val="both"/>
                    <w:rPr>
                      <w:b/>
                      <w:sz w:val="22"/>
                      <w:szCs w:val="22"/>
                      <w:lang w:val="lt-LT"/>
                    </w:rPr>
                  </w:pPr>
                  <w:r w:rsidRPr="00030318">
                    <w:rPr>
                      <w:sz w:val="22"/>
                      <w:szCs w:val="22"/>
                      <w:lang w:val="lt-LT"/>
                    </w:rPr>
                    <w:tab/>
                    <w:t xml:space="preserve">     1</w:t>
                  </w:r>
                  <w:r w:rsidR="001979A4" w:rsidRPr="00030318">
                    <w:rPr>
                      <w:sz w:val="22"/>
                      <w:szCs w:val="22"/>
                      <w:lang w:val="lt-LT"/>
                    </w:rPr>
                    <w:t>8</w:t>
                  </w:r>
                  <w:r w:rsidRPr="00030318">
                    <w:rPr>
                      <w:sz w:val="22"/>
                      <w:szCs w:val="22"/>
                      <w:lang w:val="lt-LT"/>
                    </w:rPr>
                    <w:t>.1. Paslaugų teikėjas išsamiai ir tiksliai tvarko sąskaitas, įrašus ir kvitus, susijusius su visomis Perkančiosios organizacijos kompensuojamomis išlaidomis ir kitais Perkančiosios organizacijos vykdomais mokėjimais, susijusiais su Paslaugomis.</w:t>
                  </w:r>
                </w:p>
                <w:p w14:paraId="04EFA127" w14:textId="06077790" w:rsidR="00BA340A" w:rsidRPr="00030318" w:rsidRDefault="00BA340A" w:rsidP="00073AF5">
                  <w:pPr>
                    <w:tabs>
                      <w:tab w:val="left" w:pos="426"/>
                      <w:tab w:val="left" w:pos="851"/>
                    </w:tabs>
                    <w:jc w:val="both"/>
                    <w:rPr>
                      <w:b/>
                      <w:sz w:val="22"/>
                      <w:szCs w:val="22"/>
                      <w:lang w:val="lt-LT"/>
                    </w:rPr>
                  </w:pPr>
                  <w:r w:rsidRPr="00030318">
                    <w:rPr>
                      <w:b/>
                      <w:sz w:val="22"/>
                      <w:szCs w:val="22"/>
                      <w:lang w:val="lt-LT"/>
                    </w:rPr>
                    <w:tab/>
                    <w:t xml:space="preserve">     </w:t>
                  </w:r>
                  <w:r w:rsidRPr="00030318">
                    <w:rPr>
                      <w:sz w:val="22"/>
                      <w:szCs w:val="22"/>
                      <w:lang w:val="lt-LT"/>
                    </w:rPr>
                    <w:t>1</w:t>
                  </w:r>
                  <w:r w:rsidR="001979A4" w:rsidRPr="00030318">
                    <w:rPr>
                      <w:sz w:val="22"/>
                      <w:szCs w:val="22"/>
                      <w:lang w:val="lt-LT"/>
                    </w:rPr>
                    <w:t>8</w:t>
                  </w:r>
                  <w:r w:rsidRPr="00030318">
                    <w:rPr>
                      <w:sz w:val="22"/>
                      <w:szCs w:val="22"/>
                      <w:lang w:val="lt-LT"/>
                    </w:rPr>
                    <w:t>.2. Perkančiosios organizacijos prašymu Paslaugų teikėjas pateikia Perkančiajai organizacijai ar nepriklausomam auditoriui visas sąskaitas, įrašus ir kvitus. Paslaugų teikėjas pateikia visus paaiškinimus, susijusius su išlaidomis, kurias Perkančioji organizacija prašo paaiškinti.</w:t>
                  </w:r>
                </w:p>
                <w:p w14:paraId="780602DF" w14:textId="16D19AAF" w:rsidR="00BA340A" w:rsidRPr="00030318" w:rsidRDefault="00BA340A" w:rsidP="00073AF5">
                  <w:pPr>
                    <w:tabs>
                      <w:tab w:val="left" w:pos="426"/>
                      <w:tab w:val="left" w:pos="709"/>
                      <w:tab w:val="left" w:pos="851"/>
                    </w:tabs>
                    <w:jc w:val="both"/>
                    <w:rPr>
                      <w:b/>
                      <w:sz w:val="22"/>
                      <w:szCs w:val="22"/>
                      <w:lang w:val="lt-LT"/>
                    </w:rPr>
                  </w:pPr>
                  <w:r w:rsidRPr="00030318">
                    <w:rPr>
                      <w:sz w:val="22"/>
                      <w:szCs w:val="22"/>
                      <w:lang w:val="lt-LT"/>
                    </w:rPr>
                    <w:tab/>
                    <w:t xml:space="preserve">      1</w:t>
                  </w:r>
                  <w:r w:rsidR="001979A4" w:rsidRPr="00030318">
                    <w:rPr>
                      <w:sz w:val="22"/>
                      <w:szCs w:val="22"/>
                      <w:lang w:val="lt-LT"/>
                    </w:rPr>
                    <w:t>8</w:t>
                  </w:r>
                  <w:r w:rsidRPr="00030318">
                    <w:rPr>
                      <w:sz w:val="22"/>
                      <w:szCs w:val="22"/>
                      <w:lang w:val="lt-LT"/>
                    </w:rPr>
                    <w:t>.3. Paslaugų teikėjas užtikrina, kad minėtos sąskaitos, įrašai ir kvitai būtų saugomi dvejus metus po Sutarties nutraukimo ar pasibaigimo ar kitą Šalių nustatytą laikotarpį.</w:t>
                  </w:r>
                </w:p>
                <w:p w14:paraId="19A91D93" w14:textId="77777777" w:rsidR="00BA340A" w:rsidRPr="00030318" w:rsidRDefault="00BA340A" w:rsidP="00073AF5">
                  <w:pPr>
                    <w:jc w:val="center"/>
                    <w:rPr>
                      <w:b/>
                      <w:sz w:val="22"/>
                      <w:szCs w:val="22"/>
                      <w:lang w:val="lt-LT"/>
                    </w:rPr>
                  </w:pPr>
                </w:p>
              </w:tc>
            </w:tr>
            <w:tr w:rsidR="00BA340A" w:rsidRPr="00030318" w14:paraId="701CC7FB" w14:textId="77777777" w:rsidTr="00073AF5">
              <w:tc>
                <w:tcPr>
                  <w:tcW w:w="5000" w:type="pct"/>
                  <w:shd w:val="clear" w:color="auto" w:fill="auto"/>
                </w:tcPr>
                <w:p w14:paraId="431A0F15" w14:textId="25A2AFD5" w:rsidR="00BA340A" w:rsidRPr="00030318" w:rsidRDefault="001979A4" w:rsidP="00073AF5">
                  <w:pPr>
                    <w:pStyle w:val="Statja"/>
                    <w:spacing w:before="0"/>
                    <w:ind w:firstLine="709"/>
                    <w:jc w:val="center"/>
                    <w:rPr>
                      <w:rFonts w:ascii="Times New Roman" w:hAnsi="Times New Roman"/>
                      <w:caps/>
                      <w:sz w:val="22"/>
                      <w:szCs w:val="22"/>
                      <w:lang w:val="lt-LT"/>
                    </w:rPr>
                  </w:pPr>
                  <w:r w:rsidRPr="00030318">
                    <w:rPr>
                      <w:rFonts w:ascii="Times New Roman" w:hAnsi="Times New Roman"/>
                      <w:sz w:val="22"/>
                      <w:szCs w:val="22"/>
                      <w:lang w:val="lt-LT"/>
                    </w:rPr>
                    <w:t>19</w:t>
                  </w:r>
                  <w:r w:rsidR="00BA340A" w:rsidRPr="00030318">
                    <w:rPr>
                      <w:rFonts w:ascii="Times New Roman" w:hAnsi="Times New Roman"/>
                      <w:sz w:val="22"/>
                      <w:szCs w:val="22"/>
                      <w:lang w:val="lt-LT"/>
                    </w:rPr>
                    <w:t xml:space="preserve">. </w:t>
                  </w:r>
                  <w:r w:rsidR="00BA340A" w:rsidRPr="00030318">
                    <w:rPr>
                      <w:rFonts w:ascii="Times New Roman" w:hAnsi="Times New Roman"/>
                      <w:caps/>
                      <w:sz w:val="22"/>
                      <w:szCs w:val="22"/>
                      <w:lang w:val="lt-LT"/>
                    </w:rPr>
                    <w:t>Baigiamosios nuostatos</w:t>
                  </w:r>
                </w:p>
                <w:p w14:paraId="59C162E2" w14:textId="77777777" w:rsidR="00BA340A" w:rsidRPr="00030318" w:rsidRDefault="00BA340A" w:rsidP="00073AF5">
                  <w:pPr>
                    <w:pStyle w:val="Statja"/>
                    <w:spacing w:before="0"/>
                    <w:ind w:firstLine="709"/>
                    <w:jc w:val="center"/>
                    <w:rPr>
                      <w:rFonts w:ascii="Times New Roman" w:hAnsi="Times New Roman"/>
                      <w:sz w:val="22"/>
                      <w:szCs w:val="22"/>
                      <w:lang w:val="lt-LT"/>
                    </w:rPr>
                  </w:pPr>
                </w:p>
                <w:p w14:paraId="6AFB522A" w14:textId="27005A5D" w:rsidR="00BA340A" w:rsidRPr="00030318" w:rsidRDefault="001979A4" w:rsidP="00073AF5">
                  <w:pPr>
                    <w:pStyle w:val="BodyText11"/>
                    <w:ind w:firstLine="709"/>
                    <w:rPr>
                      <w:rFonts w:ascii="Times New Roman" w:hAnsi="Times New Roman"/>
                      <w:sz w:val="22"/>
                      <w:szCs w:val="22"/>
                      <w:lang w:val="lt-LT"/>
                    </w:rPr>
                  </w:pPr>
                  <w:r w:rsidRPr="00030318">
                    <w:rPr>
                      <w:rFonts w:ascii="Times New Roman" w:hAnsi="Times New Roman"/>
                      <w:sz w:val="22"/>
                      <w:szCs w:val="22"/>
                      <w:lang w:val="lt-LT"/>
                    </w:rPr>
                    <w:t>19</w:t>
                  </w:r>
                  <w:r w:rsidR="00BA340A" w:rsidRPr="00030318">
                    <w:rPr>
                      <w:rFonts w:ascii="Times New Roman" w:hAnsi="Times New Roman"/>
                      <w:sz w:val="22"/>
                      <w:szCs w:val="22"/>
                      <w:lang w:val="lt-LT"/>
                    </w:rPr>
                    <w:t>.1. Nė viena Šalis neturi teisės perleisti visų arba dalies teisių ir pareigų pagal šią Sutartį jokiai trečiajai šaliai be išankstinio raštiško kitos Šalies sutikimo.</w:t>
                  </w:r>
                </w:p>
                <w:p w14:paraId="468BFBD6" w14:textId="637A41FB" w:rsidR="00BA340A" w:rsidRPr="00030318" w:rsidRDefault="001979A4" w:rsidP="00073AF5">
                  <w:pPr>
                    <w:pStyle w:val="BodyText11"/>
                    <w:ind w:firstLine="709"/>
                    <w:rPr>
                      <w:rFonts w:ascii="Times New Roman" w:hAnsi="Times New Roman"/>
                      <w:sz w:val="22"/>
                      <w:szCs w:val="22"/>
                      <w:lang w:val="lt-LT"/>
                    </w:rPr>
                  </w:pPr>
                  <w:r w:rsidRPr="00030318">
                    <w:rPr>
                      <w:rFonts w:ascii="Times New Roman" w:hAnsi="Times New Roman"/>
                      <w:sz w:val="22"/>
                      <w:szCs w:val="22"/>
                      <w:lang w:val="lt-LT"/>
                    </w:rPr>
                    <w:t>19</w:t>
                  </w:r>
                  <w:r w:rsidR="00BA340A" w:rsidRPr="00030318">
                    <w:rPr>
                      <w:rFonts w:ascii="Times New Roman" w:hAnsi="Times New Roman"/>
                      <w:sz w:val="22"/>
                      <w:szCs w:val="22"/>
                      <w:lang w:val="lt-LT"/>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3490DD9" w14:textId="4C39B84A" w:rsidR="00BA340A" w:rsidRPr="00030318" w:rsidRDefault="001979A4" w:rsidP="00073AF5">
                  <w:pPr>
                    <w:pStyle w:val="BodyText11"/>
                    <w:ind w:firstLine="709"/>
                    <w:rPr>
                      <w:rFonts w:ascii="Times New Roman" w:hAnsi="Times New Roman"/>
                      <w:sz w:val="22"/>
                      <w:szCs w:val="22"/>
                      <w:lang w:val="lt-LT"/>
                    </w:rPr>
                  </w:pPr>
                  <w:r w:rsidRPr="00030318">
                    <w:rPr>
                      <w:rFonts w:ascii="Times New Roman" w:hAnsi="Times New Roman"/>
                      <w:sz w:val="22"/>
                      <w:szCs w:val="22"/>
                      <w:lang w:val="lt-LT"/>
                    </w:rPr>
                    <w:t>19</w:t>
                  </w:r>
                  <w:r w:rsidR="00BA340A" w:rsidRPr="00030318">
                    <w:rPr>
                      <w:rFonts w:ascii="Times New Roman" w:hAnsi="Times New Roman"/>
                      <w:sz w:val="22"/>
                      <w:szCs w:val="22"/>
                      <w:lang w:val="lt-LT"/>
                    </w:rPr>
                    <w:t xml:space="preserve">.3. Jei pasikeičia Šalies adresas ir / ar kiti duomenys, tokia Šalis turi informuoti kitą Šalį pranešdama ne vėliau, kaip prieš 3 </w:t>
                  </w:r>
                  <w:r w:rsidRPr="00030318">
                    <w:rPr>
                      <w:rFonts w:ascii="Times New Roman" w:hAnsi="Times New Roman"/>
                      <w:sz w:val="22"/>
                      <w:szCs w:val="22"/>
                      <w:lang w:val="lt-LT"/>
                    </w:rPr>
                    <w:t xml:space="preserve">(tris) </w:t>
                  </w:r>
                  <w:r w:rsidR="00BA340A" w:rsidRPr="00030318">
                    <w:rPr>
                      <w:rFonts w:ascii="Times New Roman" w:hAnsi="Times New Roman"/>
                      <w:sz w:val="22"/>
                      <w:szCs w:val="22"/>
                      <w:lang w:val="lt-LT"/>
                    </w:rPr>
                    <w:t>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4A4EDCA" w14:textId="3E9F2172" w:rsidR="00BA340A" w:rsidRPr="00030318" w:rsidRDefault="001979A4" w:rsidP="00073AF5">
                  <w:pPr>
                    <w:pStyle w:val="BodyText11"/>
                    <w:ind w:firstLine="709"/>
                    <w:rPr>
                      <w:rFonts w:ascii="Times New Roman" w:hAnsi="Times New Roman"/>
                      <w:sz w:val="22"/>
                      <w:szCs w:val="22"/>
                      <w:lang w:val="lt-LT"/>
                    </w:rPr>
                  </w:pPr>
                  <w:r w:rsidRPr="00030318">
                    <w:rPr>
                      <w:rFonts w:ascii="Times New Roman" w:hAnsi="Times New Roman"/>
                      <w:sz w:val="22"/>
                      <w:szCs w:val="22"/>
                      <w:lang w:val="lt-LT"/>
                    </w:rPr>
                    <w:t>19</w:t>
                  </w:r>
                  <w:r w:rsidR="00BA340A" w:rsidRPr="00030318">
                    <w:rPr>
                      <w:rFonts w:ascii="Times New Roman" w:hAnsi="Times New Roman"/>
                      <w:sz w:val="22"/>
                      <w:szCs w:val="22"/>
                      <w:lang w:val="lt-LT"/>
                    </w:rPr>
                    <w:t>.4. Visus kitus klausimus, kurie neaptarti Sutartyje, reguliuoja Lietuvos Respublikos teisės aktai.</w:t>
                  </w:r>
                </w:p>
                <w:p w14:paraId="66431B73" w14:textId="4C3B39AE" w:rsidR="00BA340A" w:rsidRPr="00030318" w:rsidRDefault="001979A4" w:rsidP="00073AF5">
                  <w:pPr>
                    <w:ind w:firstLine="709"/>
                    <w:jc w:val="both"/>
                    <w:rPr>
                      <w:sz w:val="22"/>
                      <w:szCs w:val="22"/>
                      <w:lang w:val="lt-LT"/>
                    </w:rPr>
                  </w:pPr>
                  <w:r w:rsidRPr="00030318">
                    <w:rPr>
                      <w:sz w:val="22"/>
                      <w:szCs w:val="22"/>
                      <w:lang w:val="lt-LT"/>
                    </w:rPr>
                    <w:t>19</w:t>
                  </w:r>
                  <w:r w:rsidR="00BA340A" w:rsidRPr="00030318">
                    <w:rPr>
                      <w:sz w:val="22"/>
                      <w:szCs w:val="22"/>
                      <w:lang w:val="lt-LT"/>
                    </w:rPr>
                    <w:t>.5. Sutartis yra Sutarties Šalių perskaityta, jų suprasta ir jos autentiškumas patvirtintas Šalių tinkamus įgaliojimus turinčių asmenų parašais.</w:t>
                  </w:r>
                </w:p>
                <w:p w14:paraId="3780FD0B" w14:textId="75063093" w:rsidR="00BA340A" w:rsidRPr="00030318" w:rsidRDefault="001979A4" w:rsidP="00073AF5">
                  <w:pPr>
                    <w:ind w:firstLine="720"/>
                    <w:jc w:val="both"/>
                    <w:rPr>
                      <w:sz w:val="22"/>
                      <w:szCs w:val="22"/>
                      <w:lang w:val="lt-LT"/>
                    </w:rPr>
                  </w:pPr>
                  <w:r w:rsidRPr="00030318">
                    <w:rPr>
                      <w:sz w:val="22"/>
                      <w:szCs w:val="22"/>
                      <w:lang w:val="lt-LT"/>
                    </w:rPr>
                    <w:t>19</w:t>
                  </w:r>
                  <w:r w:rsidR="00BA340A" w:rsidRPr="00030318">
                    <w:rPr>
                      <w:sz w:val="22"/>
                      <w:szCs w:val="22"/>
                      <w:lang w:val="lt-LT"/>
                    </w:rPr>
                    <w:t xml:space="preserve">.6. Ši Sutartis sudaryta lietuvių kalba, 2 (dviem) egzemplioriais, turinčiais vienodą teisinę galią – po vieną kiekvienai Šaliai. </w:t>
                  </w:r>
                </w:p>
                <w:p w14:paraId="6A7868E8" w14:textId="649D26E8" w:rsidR="00BA340A" w:rsidRPr="00030318" w:rsidRDefault="001979A4" w:rsidP="00073AF5">
                  <w:pPr>
                    <w:ind w:firstLine="720"/>
                    <w:jc w:val="both"/>
                    <w:rPr>
                      <w:sz w:val="22"/>
                      <w:szCs w:val="22"/>
                      <w:lang w:val="lt-LT"/>
                    </w:rPr>
                  </w:pPr>
                  <w:r w:rsidRPr="00030318">
                    <w:rPr>
                      <w:sz w:val="22"/>
                      <w:szCs w:val="22"/>
                      <w:lang w:val="lt-LT"/>
                    </w:rPr>
                    <w:t>19</w:t>
                  </w:r>
                  <w:r w:rsidR="004A3537" w:rsidRPr="00030318">
                    <w:rPr>
                      <w:sz w:val="22"/>
                      <w:szCs w:val="22"/>
                      <w:lang w:val="lt-LT"/>
                    </w:rPr>
                    <w:t>.</w:t>
                  </w:r>
                  <w:r w:rsidR="00E05073" w:rsidRPr="00030318">
                    <w:rPr>
                      <w:sz w:val="22"/>
                      <w:szCs w:val="22"/>
                      <w:lang w:val="lt-LT"/>
                    </w:rPr>
                    <w:t>7</w:t>
                  </w:r>
                  <w:r w:rsidR="004A3537" w:rsidRPr="00030318">
                    <w:rPr>
                      <w:sz w:val="22"/>
                      <w:szCs w:val="22"/>
                      <w:lang w:val="lt-LT"/>
                    </w:rPr>
                    <w:t xml:space="preserve">. </w:t>
                  </w:r>
                  <w:r w:rsidR="00BA340A" w:rsidRPr="00030318">
                    <w:rPr>
                      <w:sz w:val="22"/>
                      <w:szCs w:val="22"/>
                      <w:lang w:val="lt-LT"/>
                    </w:rPr>
                    <w:t>Sutarties priedai, kurie yra sudėtinės ir neatskiriamos šios Sutarties dalys:</w:t>
                  </w:r>
                </w:p>
                <w:p w14:paraId="285D8B49" w14:textId="7013DB73" w:rsidR="00BA340A" w:rsidRPr="00030318" w:rsidRDefault="001979A4" w:rsidP="00073AF5">
                  <w:pPr>
                    <w:pStyle w:val="Pagrindinistekstas"/>
                    <w:spacing w:after="0"/>
                    <w:ind w:firstLine="720"/>
                    <w:jc w:val="both"/>
                    <w:rPr>
                      <w:sz w:val="22"/>
                      <w:szCs w:val="22"/>
                    </w:rPr>
                  </w:pPr>
                  <w:r w:rsidRPr="00030318">
                    <w:rPr>
                      <w:sz w:val="22"/>
                      <w:szCs w:val="22"/>
                    </w:rPr>
                    <w:t>19</w:t>
                  </w:r>
                  <w:r w:rsidR="00BA340A" w:rsidRPr="00030318">
                    <w:rPr>
                      <w:sz w:val="22"/>
                      <w:szCs w:val="22"/>
                    </w:rPr>
                    <w:t>.</w:t>
                  </w:r>
                  <w:r w:rsidR="00E05073" w:rsidRPr="00030318">
                    <w:rPr>
                      <w:sz w:val="22"/>
                      <w:szCs w:val="22"/>
                    </w:rPr>
                    <w:t>7</w:t>
                  </w:r>
                  <w:r w:rsidR="00BA340A" w:rsidRPr="00030318">
                    <w:rPr>
                      <w:sz w:val="22"/>
                      <w:szCs w:val="22"/>
                    </w:rPr>
                    <w:t>.1. 1 priedas „Paslaugų techninė specifikacija“.</w:t>
                  </w:r>
                </w:p>
                <w:p w14:paraId="27B544CA" w14:textId="77777777" w:rsidR="00BA340A" w:rsidRPr="00030318" w:rsidRDefault="00BA340A" w:rsidP="00073AF5">
                  <w:pPr>
                    <w:pStyle w:val="Pagrindinistekstas"/>
                    <w:spacing w:after="0"/>
                    <w:ind w:firstLine="720"/>
                    <w:jc w:val="both"/>
                    <w:rPr>
                      <w:sz w:val="22"/>
                      <w:szCs w:val="22"/>
                    </w:rPr>
                  </w:pPr>
                </w:p>
              </w:tc>
            </w:tr>
          </w:tbl>
          <w:p w14:paraId="1B30D6C8" w14:textId="77777777" w:rsidR="00BA340A" w:rsidRPr="00030318" w:rsidRDefault="00BA340A" w:rsidP="00073AF5">
            <w:pPr>
              <w:rPr>
                <w:sz w:val="22"/>
                <w:szCs w:val="22"/>
                <w:lang w:val="lt-LT"/>
              </w:rPr>
            </w:pPr>
          </w:p>
        </w:tc>
      </w:tr>
      <w:tr w:rsidR="00BA340A" w:rsidRPr="00030318" w14:paraId="14B661A5" w14:textId="77777777" w:rsidTr="00102A44">
        <w:tc>
          <w:tcPr>
            <w:tcW w:w="5000" w:type="pct"/>
            <w:gridSpan w:val="3"/>
            <w:shd w:val="clear" w:color="auto" w:fill="auto"/>
          </w:tcPr>
          <w:tbl>
            <w:tblPr>
              <w:tblW w:w="0" w:type="auto"/>
              <w:tblLook w:val="04A0" w:firstRow="1" w:lastRow="0" w:firstColumn="1" w:lastColumn="0" w:noHBand="0" w:noVBand="1"/>
            </w:tblPr>
            <w:tblGrid>
              <w:gridCol w:w="9405"/>
            </w:tblGrid>
            <w:tr w:rsidR="00BA340A" w:rsidRPr="00030318" w14:paraId="3A3A7DE2" w14:textId="77777777" w:rsidTr="00073AF5">
              <w:tc>
                <w:tcPr>
                  <w:tcW w:w="9464" w:type="dxa"/>
                  <w:shd w:val="clear" w:color="auto" w:fill="auto"/>
                </w:tcPr>
                <w:p w14:paraId="6105E54C" w14:textId="6B58D3CA" w:rsidR="00BA340A" w:rsidRPr="00030318" w:rsidRDefault="001979A4" w:rsidP="00073AF5">
                  <w:pPr>
                    <w:jc w:val="center"/>
                    <w:outlineLvl w:val="0"/>
                    <w:rPr>
                      <w:b/>
                      <w:sz w:val="22"/>
                      <w:szCs w:val="22"/>
                      <w:lang w:val="lt-LT"/>
                    </w:rPr>
                  </w:pPr>
                  <w:r w:rsidRPr="00030318">
                    <w:rPr>
                      <w:b/>
                      <w:sz w:val="22"/>
                      <w:szCs w:val="22"/>
                      <w:lang w:val="lt-LT"/>
                    </w:rPr>
                    <w:lastRenderedPageBreak/>
                    <w:t>20</w:t>
                  </w:r>
                  <w:r w:rsidR="00BA340A" w:rsidRPr="00030318">
                    <w:rPr>
                      <w:b/>
                      <w:sz w:val="22"/>
                      <w:szCs w:val="22"/>
                      <w:lang w:val="lt-LT"/>
                    </w:rPr>
                    <w:t>. ŠALIŲ ADRESAI IR KITI REKVIZITAI</w:t>
                  </w:r>
                </w:p>
              </w:tc>
            </w:tr>
          </w:tbl>
          <w:p w14:paraId="70FC28CE" w14:textId="77777777" w:rsidR="00BA340A" w:rsidRPr="00030318" w:rsidRDefault="00BA340A" w:rsidP="00073AF5">
            <w:pPr>
              <w:rPr>
                <w:sz w:val="22"/>
                <w:szCs w:val="22"/>
                <w:lang w:val="lt-LT"/>
              </w:rPr>
            </w:pPr>
          </w:p>
        </w:tc>
      </w:tr>
      <w:tr w:rsidR="00BA340A" w:rsidRPr="00030318" w14:paraId="244AEA17" w14:textId="77777777" w:rsidTr="00073A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0" w:type="pct"/>
        </w:trPr>
        <w:tc>
          <w:tcPr>
            <w:tcW w:w="2284" w:type="pct"/>
          </w:tcPr>
          <w:p w14:paraId="33CCC5B1" w14:textId="77777777" w:rsidR="00BA340A" w:rsidRPr="00030318" w:rsidRDefault="00BA340A" w:rsidP="00073AF5">
            <w:pPr>
              <w:jc w:val="center"/>
              <w:outlineLvl w:val="0"/>
              <w:rPr>
                <w:b/>
                <w:sz w:val="22"/>
                <w:szCs w:val="22"/>
                <w:lang w:val="lt-LT"/>
              </w:rPr>
            </w:pPr>
            <w:r w:rsidRPr="00030318">
              <w:rPr>
                <w:sz w:val="22"/>
                <w:szCs w:val="22"/>
                <w:lang w:val="lt-LT"/>
              </w:rPr>
              <w:t>Perkančioji organizacija</w:t>
            </w:r>
          </w:p>
        </w:tc>
        <w:tc>
          <w:tcPr>
            <w:tcW w:w="2386" w:type="pct"/>
          </w:tcPr>
          <w:p w14:paraId="51C8ED78" w14:textId="77777777" w:rsidR="00BA340A" w:rsidRPr="00030318" w:rsidRDefault="00BA340A" w:rsidP="00073AF5">
            <w:pPr>
              <w:jc w:val="center"/>
              <w:outlineLvl w:val="0"/>
              <w:rPr>
                <w:sz w:val="22"/>
                <w:szCs w:val="22"/>
                <w:lang w:val="lt-LT"/>
              </w:rPr>
            </w:pPr>
            <w:r w:rsidRPr="00030318">
              <w:rPr>
                <w:sz w:val="22"/>
                <w:szCs w:val="22"/>
                <w:lang w:val="lt-LT"/>
              </w:rPr>
              <w:t>Paslaugų teikėjas</w:t>
            </w:r>
          </w:p>
        </w:tc>
      </w:tr>
      <w:tr w:rsidR="007725E1" w:rsidRPr="00030318" w14:paraId="294CDDC9" w14:textId="77777777" w:rsidTr="00270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0" w:type="pct"/>
        </w:trPr>
        <w:tc>
          <w:tcPr>
            <w:tcW w:w="2284" w:type="pct"/>
          </w:tcPr>
          <w:p w14:paraId="6903317F" w14:textId="1DE816D4" w:rsidR="007725E1" w:rsidRPr="00030318" w:rsidRDefault="007725E1" w:rsidP="007725E1">
            <w:pPr>
              <w:pStyle w:val="Porat"/>
              <w:jc w:val="both"/>
              <w:rPr>
                <w:szCs w:val="22"/>
                <w:lang w:val="lt-LT"/>
              </w:rPr>
            </w:pPr>
            <w:r w:rsidRPr="00030318">
              <w:rPr>
                <w:b/>
                <w:sz w:val="22"/>
                <w:szCs w:val="22"/>
                <w:lang w:val="lt-LT"/>
              </w:rPr>
              <w:t xml:space="preserve">Viešoji įstaiga </w:t>
            </w:r>
            <w:r w:rsidR="003F41C7">
              <w:rPr>
                <w:b/>
                <w:sz w:val="22"/>
                <w:szCs w:val="22"/>
                <w:lang w:val="lt-LT"/>
              </w:rPr>
              <w:t>„</w:t>
            </w:r>
            <w:r w:rsidRPr="00030318">
              <w:rPr>
                <w:b/>
                <w:sz w:val="22"/>
                <w:szCs w:val="22"/>
                <w:lang w:val="lt-LT"/>
              </w:rPr>
              <w:t>Keliauk Lietuvoje</w:t>
            </w:r>
            <w:r w:rsidR="003F41C7">
              <w:rPr>
                <w:b/>
                <w:sz w:val="22"/>
                <w:szCs w:val="22"/>
                <w:lang w:val="lt-LT"/>
              </w:rPr>
              <w:t>“</w:t>
            </w:r>
            <w:r w:rsidRPr="00030318">
              <w:rPr>
                <w:szCs w:val="22"/>
                <w:lang w:val="lt-LT"/>
              </w:rPr>
              <w:t xml:space="preserve"> </w:t>
            </w:r>
          </w:p>
          <w:p w14:paraId="3A8EB75E" w14:textId="7351EC6E" w:rsidR="007725E1" w:rsidRPr="00030318" w:rsidRDefault="007725E1" w:rsidP="007725E1">
            <w:pPr>
              <w:pStyle w:val="Porat"/>
              <w:jc w:val="both"/>
              <w:rPr>
                <w:i/>
                <w:sz w:val="22"/>
                <w:szCs w:val="22"/>
                <w:lang w:val="lt-LT"/>
              </w:rPr>
            </w:pPr>
          </w:p>
          <w:p w14:paraId="101D7003" w14:textId="60A6A865" w:rsidR="007725E1" w:rsidRPr="00030318" w:rsidRDefault="007725E1" w:rsidP="007725E1">
            <w:pPr>
              <w:pStyle w:val="Pagrindinistekstas"/>
              <w:spacing w:after="0"/>
              <w:jc w:val="both"/>
              <w:rPr>
                <w:iCs/>
                <w:color w:val="000000"/>
                <w:spacing w:val="-1"/>
                <w:sz w:val="22"/>
                <w:szCs w:val="22"/>
              </w:rPr>
            </w:pPr>
            <w:r w:rsidRPr="00030318">
              <w:rPr>
                <w:iCs/>
                <w:color w:val="000000"/>
                <w:spacing w:val="-1"/>
                <w:sz w:val="22"/>
                <w:szCs w:val="22"/>
              </w:rPr>
              <w:t xml:space="preserve">Gedimino pr. 38, LT-01104 Vilnius </w:t>
            </w:r>
            <w:r w:rsidRPr="00030318">
              <w:rPr>
                <w:iCs/>
                <w:color w:val="000000"/>
                <w:spacing w:val="-1"/>
                <w:sz w:val="22"/>
                <w:szCs w:val="22"/>
              </w:rPr>
              <w:tab/>
            </w:r>
          </w:p>
          <w:p w14:paraId="545ED4EB" w14:textId="0775635E" w:rsidR="007725E1" w:rsidRPr="00030318" w:rsidRDefault="007725E1" w:rsidP="007725E1">
            <w:pPr>
              <w:pStyle w:val="Pagrindinistekstas"/>
              <w:spacing w:after="0"/>
              <w:jc w:val="both"/>
              <w:rPr>
                <w:iCs/>
                <w:color w:val="000000"/>
                <w:spacing w:val="-1"/>
                <w:sz w:val="22"/>
                <w:szCs w:val="22"/>
              </w:rPr>
            </w:pPr>
            <w:r w:rsidRPr="00030318">
              <w:rPr>
                <w:iCs/>
                <w:color w:val="000000"/>
                <w:spacing w:val="-1"/>
                <w:sz w:val="22"/>
                <w:szCs w:val="22"/>
              </w:rPr>
              <w:t>Juridinio asmens kodas 304971997</w:t>
            </w:r>
          </w:p>
          <w:p w14:paraId="551B0D31" w14:textId="72D20DF1" w:rsidR="007725E1" w:rsidRPr="00030318" w:rsidRDefault="007725E1" w:rsidP="007725E1">
            <w:pPr>
              <w:pStyle w:val="Pagrindinistekstas"/>
              <w:spacing w:after="0"/>
              <w:jc w:val="both"/>
              <w:rPr>
                <w:iCs/>
                <w:color w:val="000000"/>
                <w:spacing w:val="-1"/>
                <w:sz w:val="22"/>
                <w:szCs w:val="22"/>
              </w:rPr>
            </w:pPr>
            <w:r w:rsidRPr="00030318">
              <w:rPr>
                <w:iCs/>
                <w:color w:val="000000"/>
                <w:spacing w:val="-1"/>
                <w:sz w:val="22"/>
                <w:szCs w:val="22"/>
              </w:rPr>
              <w:t>Swedbank, AB</w:t>
            </w:r>
          </w:p>
          <w:p w14:paraId="000888AD" w14:textId="77777777" w:rsidR="007725E1" w:rsidRPr="00030318" w:rsidRDefault="007725E1" w:rsidP="007725E1">
            <w:pPr>
              <w:pStyle w:val="Pagrindinistekstas"/>
              <w:spacing w:after="0"/>
              <w:jc w:val="both"/>
              <w:rPr>
                <w:iCs/>
                <w:color w:val="000000"/>
                <w:spacing w:val="-1"/>
                <w:sz w:val="22"/>
                <w:szCs w:val="22"/>
              </w:rPr>
            </w:pPr>
            <w:r w:rsidRPr="00030318">
              <w:rPr>
                <w:iCs/>
                <w:color w:val="000000"/>
                <w:spacing w:val="-1"/>
                <w:sz w:val="22"/>
                <w:szCs w:val="22"/>
              </w:rPr>
              <w:t>Banko kodas BIC-HABALT22</w:t>
            </w:r>
          </w:p>
          <w:p w14:paraId="1F6C8707" w14:textId="7533C0B6" w:rsidR="007725E1" w:rsidRPr="00030318" w:rsidRDefault="007725E1" w:rsidP="007725E1">
            <w:pPr>
              <w:pStyle w:val="Pagrindinistekstas"/>
              <w:spacing w:after="0"/>
              <w:jc w:val="both"/>
              <w:rPr>
                <w:iCs/>
                <w:color w:val="000000"/>
                <w:spacing w:val="-1"/>
                <w:sz w:val="22"/>
                <w:szCs w:val="22"/>
              </w:rPr>
            </w:pPr>
            <w:r w:rsidRPr="00030318">
              <w:rPr>
                <w:iCs/>
                <w:color w:val="000000"/>
                <w:spacing w:val="-1"/>
                <w:sz w:val="22"/>
                <w:szCs w:val="22"/>
              </w:rPr>
              <w:t>A.s. LT807300010157220484</w:t>
            </w:r>
          </w:p>
          <w:p w14:paraId="42357006" w14:textId="6167857C" w:rsidR="007725E1" w:rsidRPr="00030318" w:rsidRDefault="007725E1" w:rsidP="007725E1">
            <w:pPr>
              <w:pStyle w:val="Pagrindinistekstas"/>
              <w:spacing w:after="0"/>
              <w:jc w:val="both"/>
              <w:rPr>
                <w:iCs/>
                <w:color w:val="000000"/>
                <w:spacing w:val="-1"/>
                <w:sz w:val="22"/>
                <w:szCs w:val="22"/>
              </w:rPr>
            </w:pPr>
            <w:r w:rsidRPr="00030318">
              <w:rPr>
                <w:iCs/>
                <w:color w:val="000000"/>
                <w:spacing w:val="-1"/>
                <w:sz w:val="22"/>
                <w:szCs w:val="22"/>
              </w:rPr>
              <w:t xml:space="preserve">Tel. 370 </w:t>
            </w:r>
            <w:hyperlink r:id="rId11" w:history="1">
              <w:r w:rsidRPr="00030318">
                <w:rPr>
                  <w:iCs/>
                  <w:color w:val="000000"/>
                  <w:spacing w:val="-1"/>
                  <w:sz w:val="22"/>
                  <w:szCs w:val="22"/>
                </w:rPr>
                <w:t>5 2508250</w:t>
              </w:r>
            </w:hyperlink>
          </w:p>
          <w:p w14:paraId="2F461D0B" w14:textId="4099F8A0" w:rsidR="007725E1" w:rsidRPr="00030318" w:rsidRDefault="007725E1" w:rsidP="007725E1">
            <w:pPr>
              <w:pStyle w:val="Pagrindinistekstas"/>
              <w:spacing w:after="0"/>
              <w:jc w:val="both"/>
              <w:rPr>
                <w:iCs/>
                <w:color w:val="000000"/>
                <w:spacing w:val="-1"/>
                <w:sz w:val="22"/>
                <w:szCs w:val="22"/>
              </w:rPr>
            </w:pPr>
            <w:r w:rsidRPr="00030318">
              <w:rPr>
                <w:iCs/>
                <w:color w:val="000000"/>
                <w:spacing w:val="-1"/>
                <w:sz w:val="22"/>
                <w:szCs w:val="22"/>
              </w:rPr>
              <w:t xml:space="preserve">El. p. info@lithuania.travel </w:t>
            </w:r>
          </w:p>
          <w:p w14:paraId="68FB28E0" w14:textId="6BBA1DF8" w:rsidR="007725E1" w:rsidRPr="00030318" w:rsidRDefault="007725E1" w:rsidP="007725E1">
            <w:pPr>
              <w:pStyle w:val="Pagrindinistekstas"/>
              <w:spacing w:after="0"/>
              <w:jc w:val="both"/>
              <w:rPr>
                <w:iCs/>
                <w:color w:val="000000"/>
                <w:spacing w:val="-1"/>
                <w:sz w:val="22"/>
                <w:szCs w:val="22"/>
              </w:rPr>
            </w:pPr>
            <w:r w:rsidRPr="00030318">
              <w:rPr>
                <w:iCs/>
                <w:color w:val="000000"/>
                <w:spacing w:val="-1"/>
                <w:sz w:val="22"/>
                <w:szCs w:val="22"/>
              </w:rPr>
              <w:t>www.lithuania.travel</w:t>
            </w:r>
          </w:p>
          <w:p w14:paraId="065C13E3" w14:textId="77777777" w:rsidR="007725E1" w:rsidRPr="00030318" w:rsidRDefault="007725E1" w:rsidP="007725E1">
            <w:pPr>
              <w:outlineLvl w:val="0"/>
              <w:rPr>
                <w:sz w:val="22"/>
                <w:szCs w:val="22"/>
                <w:lang w:val="lt-LT"/>
              </w:rPr>
            </w:pPr>
          </w:p>
        </w:tc>
        <w:tc>
          <w:tcPr>
            <w:tcW w:w="2386" w:type="pct"/>
          </w:tcPr>
          <w:p w14:paraId="7729D0F4" w14:textId="77777777" w:rsidR="007725E1" w:rsidRDefault="007725E1" w:rsidP="007725E1">
            <w:pPr>
              <w:pStyle w:val="Pagrindinistekstas"/>
              <w:spacing w:after="0"/>
              <w:jc w:val="both"/>
              <w:rPr>
                <w:b/>
                <w:bCs/>
                <w:sz w:val="22"/>
                <w:szCs w:val="22"/>
              </w:rPr>
            </w:pPr>
            <w:r w:rsidRPr="00B10253">
              <w:rPr>
                <w:sz w:val="22"/>
                <w:szCs w:val="22"/>
              </w:rPr>
              <w:t xml:space="preserve"> </w:t>
            </w:r>
            <w:r w:rsidR="00241A33">
              <w:rPr>
                <w:b/>
                <w:bCs/>
                <w:sz w:val="22"/>
                <w:szCs w:val="22"/>
              </w:rPr>
              <w:t>MB „Kvadratai</w:t>
            </w:r>
            <w:r w:rsidR="00B515F6">
              <w:rPr>
                <w:b/>
                <w:bCs/>
                <w:sz w:val="22"/>
                <w:szCs w:val="22"/>
              </w:rPr>
              <w:t>“</w:t>
            </w:r>
          </w:p>
          <w:p w14:paraId="775CFFEB" w14:textId="77777777" w:rsidR="00B515F6" w:rsidRDefault="00B515F6" w:rsidP="007725E1">
            <w:pPr>
              <w:pStyle w:val="Pagrindinistekstas"/>
              <w:spacing w:after="0"/>
              <w:jc w:val="both"/>
              <w:rPr>
                <w:b/>
                <w:bCs/>
                <w:i/>
                <w:sz w:val="22"/>
                <w:szCs w:val="22"/>
                <w:highlight w:val="yellow"/>
              </w:rPr>
            </w:pPr>
          </w:p>
          <w:p w14:paraId="7514A1BA" w14:textId="77777777" w:rsidR="00B515F6" w:rsidRPr="008D6518" w:rsidRDefault="00B515F6" w:rsidP="007725E1">
            <w:pPr>
              <w:pStyle w:val="Pagrindinistekstas"/>
              <w:spacing w:after="0"/>
              <w:jc w:val="both"/>
              <w:rPr>
                <w:iCs/>
                <w:sz w:val="22"/>
                <w:szCs w:val="22"/>
                <w:lang w:val="en-US"/>
              </w:rPr>
            </w:pPr>
            <w:r w:rsidRPr="008D6518">
              <w:rPr>
                <w:iCs/>
                <w:sz w:val="22"/>
                <w:szCs w:val="22"/>
              </w:rPr>
              <w:t xml:space="preserve">Pamėnkalnio g. </w:t>
            </w:r>
            <w:r w:rsidRPr="008D6518">
              <w:rPr>
                <w:iCs/>
                <w:sz w:val="22"/>
                <w:szCs w:val="22"/>
                <w:lang w:val="en-US"/>
              </w:rPr>
              <w:t>34B, LT-01114 Vilnius</w:t>
            </w:r>
          </w:p>
          <w:p w14:paraId="3F7C3980" w14:textId="77777777" w:rsidR="00B515F6" w:rsidRPr="008D6518" w:rsidRDefault="008D6518" w:rsidP="007725E1">
            <w:pPr>
              <w:pStyle w:val="Pagrindinistekstas"/>
              <w:spacing w:after="0"/>
              <w:jc w:val="both"/>
              <w:rPr>
                <w:iCs/>
                <w:sz w:val="22"/>
                <w:szCs w:val="22"/>
                <w:lang w:val="en-US"/>
              </w:rPr>
            </w:pPr>
            <w:r w:rsidRPr="008D6518">
              <w:rPr>
                <w:iCs/>
                <w:sz w:val="22"/>
                <w:szCs w:val="22"/>
                <w:lang w:val="en-US"/>
              </w:rPr>
              <w:t>Juridinio asmens kodas 304824716</w:t>
            </w:r>
          </w:p>
          <w:p w14:paraId="3D6BCDD6" w14:textId="77777777" w:rsidR="008D6518" w:rsidRPr="008D6518" w:rsidRDefault="008D6518" w:rsidP="007725E1">
            <w:pPr>
              <w:pStyle w:val="Pagrindinistekstas"/>
              <w:spacing w:after="0"/>
              <w:jc w:val="both"/>
              <w:rPr>
                <w:iCs/>
                <w:sz w:val="22"/>
                <w:szCs w:val="22"/>
                <w:lang w:val="en-US"/>
              </w:rPr>
            </w:pPr>
            <w:r w:rsidRPr="008D6518">
              <w:rPr>
                <w:iCs/>
                <w:sz w:val="22"/>
                <w:szCs w:val="22"/>
                <w:lang w:val="en-US"/>
              </w:rPr>
              <w:t>PVM mok</w:t>
            </w:r>
            <w:r w:rsidRPr="008D6518">
              <w:rPr>
                <w:iCs/>
                <w:sz w:val="22"/>
                <w:szCs w:val="22"/>
              </w:rPr>
              <w:t>ėtojo kodas LT</w:t>
            </w:r>
            <w:r w:rsidRPr="008D6518">
              <w:rPr>
                <w:iCs/>
                <w:sz w:val="22"/>
                <w:szCs w:val="22"/>
                <w:lang w:val="en-US"/>
              </w:rPr>
              <w:t>100011847616</w:t>
            </w:r>
          </w:p>
          <w:p w14:paraId="28DCBDBC" w14:textId="77777777" w:rsidR="008D6518" w:rsidRPr="008D6518" w:rsidRDefault="008D6518" w:rsidP="007725E1">
            <w:pPr>
              <w:pStyle w:val="Pagrindinistekstas"/>
              <w:spacing w:after="0"/>
              <w:jc w:val="both"/>
              <w:rPr>
                <w:iCs/>
                <w:sz w:val="22"/>
                <w:szCs w:val="22"/>
                <w:lang w:val="en-US"/>
              </w:rPr>
            </w:pPr>
            <w:r w:rsidRPr="008D6518">
              <w:rPr>
                <w:iCs/>
                <w:sz w:val="22"/>
                <w:szCs w:val="22"/>
                <w:lang w:val="en-US"/>
              </w:rPr>
              <w:t>Swedbank, AB</w:t>
            </w:r>
          </w:p>
          <w:p w14:paraId="04A99E9B" w14:textId="77777777" w:rsidR="008D6518" w:rsidRPr="008D6518" w:rsidRDefault="008D6518" w:rsidP="008D6518">
            <w:pPr>
              <w:pStyle w:val="Pagrindinistekstas"/>
              <w:spacing w:after="0"/>
              <w:jc w:val="both"/>
              <w:rPr>
                <w:iCs/>
                <w:color w:val="000000"/>
                <w:spacing w:val="-1"/>
                <w:sz w:val="22"/>
                <w:szCs w:val="22"/>
              </w:rPr>
            </w:pPr>
            <w:r w:rsidRPr="008D6518">
              <w:rPr>
                <w:iCs/>
                <w:color w:val="000000"/>
                <w:spacing w:val="-1"/>
                <w:sz w:val="22"/>
                <w:szCs w:val="22"/>
              </w:rPr>
              <w:t>Banko kodas BIC-HABALT22</w:t>
            </w:r>
          </w:p>
          <w:p w14:paraId="7C2C784C" w14:textId="77777777" w:rsidR="008D6518" w:rsidRPr="008D6518" w:rsidRDefault="008D6518" w:rsidP="008D6518">
            <w:pPr>
              <w:rPr>
                <w:sz w:val="22"/>
                <w:szCs w:val="22"/>
              </w:rPr>
            </w:pPr>
            <w:r w:rsidRPr="008D6518">
              <w:rPr>
                <w:iCs/>
                <w:color w:val="000000"/>
                <w:spacing w:val="-1"/>
                <w:sz w:val="22"/>
                <w:szCs w:val="22"/>
              </w:rPr>
              <w:t xml:space="preserve">A.s. </w:t>
            </w:r>
            <w:r w:rsidRPr="008D6518">
              <w:rPr>
                <w:color w:val="000000"/>
                <w:sz w:val="22"/>
                <w:szCs w:val="22"/>
              </w:rPr>
              <w:t xml:space="preserve">LT217300010155201230 </w:t>
            </w:r>
          </w:p>
          <w:p w14:paraId="7A36476B" w14:textId="510FFB10" w:rsidR="008D6518" w:rsidRPr="00030318" w:rsidRDefault="008D6518" w:rsidP="008D6518">
            <w:pPr>
              <w:pStyle w:val="Pagrindinistekstas"/>
              <w:spacing w:after="0"/>
              <w:jc w:val="both"/>
              <w:rPr>
                <w:iCs/>
                <w:color w:val="000000"/>
                <w:spacing w:val="-1"/>
                <w:sz w:val="22"/>
                <w:szCs w:val="22"/>
              </w:rPr>
            </w:pPr>
          </w:p>
          <w:p w14:paraId="05B91AFC" w14:textId="1E422CA8" w:rsidR="008D6518" w:rsidRPr="008D6518" w:rsidRDefault="008D6518" w:rsidP="007725E1">
            <w:pPr>
              <w:pStyle w:val="Pagrindinistekstas"/>
              <w:spacing w:after="0"/>
              <w:jc w:val="both"/>
              <w:rPr>
                <w:iCs/>
                <w:sz w:val="22"/>
                <w:szCs w:val="22"/>
                <w:highlight w:val="yellow"/>
                <w:lang w:val="en-US"/>
              </w:rPr>
            </w:pPr>
          </w:p>
        </w:tc>
      </w:tr>
      <w:tr w:rsidR="007725E1" w:rsidRPr="00030318" w14:paraId="76F8D26E" w14:textId="77777777" w:rsidTr="00270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0" w:type="pct"/>
        </w:trPr>
        <w:tc>
          <w:tcPr>
            <w:tcW w:w="2284" w:type="pct"/>
          </w:tcPr>
          <w:p w14:paraId="04E53041" w14:textId="1573236A" w:rsidR="007725E1" w:rsidRPr="00030318" w:rsidRDefault="00B10244" w:rsidP="007725E1">
            <w:pPr>
              <w:jc w:val="both"/>
              <w:rPr>
                <w:iCs/>
                <w:sz w:val="22"/>
                <w:szCs w:val="22"/>
                <w:lang w:val="lt-LT"/>
              </w:rPr>
            </w:pPr>
            <w:r>
              <w:rPr>
                <w:iCs/>
                <w:sz w:val="22"/>
                <w:szCs w:val="22"/>
                <w:lang w:val="lt-LT"/>
              </w:rPr>
              <w:t>Administravimo</w:t>
            </w:r>
            <w:r w:rsidR="007725E1" w:rsidRPr="00030318">
              <w:rPr>
                <w:iCs/>
                <w:sz w:val="22"/>
                <w:szCs w:val="22"/>
                <w:lang w:val="lt-LT"/>
              </w:rPr>
              <w:t xml:space="preserve"> skyriaus vadovė</w:t>
            </w:r>
          </w:p>
          <w:p w14:paraId="2D1642D0" w14:textId="77777777" w:rsidR="007725E1" w:rsidRDefault="007725E1" w:rsidP="007725E1">
            <w:pPr>
              <w:jc w:val="both"/>
              <w:rPr>
                <w:iCs/>
                <w:sz w:val="22"/>
                <w:szCs w:val="22"/>
                <w:lang w:val="lt-LT"/>
              </w:rPr>
            </w:pPr>
          </w:p>
          <w:p w14:paraId="639BECB6" w14:textId="09402864" w:rsidR="007725E1" w:rsidRPr="00030318" w:rsidRDefault="00B93C25" w:rsidP="007725E1">
            <w:pPr>
              <w:jc w:val="both"/>
              <w:rPr>
                <w:iCs/>
                <w:sz w:val="22"/>
                <w:szCs w:val="22"/>
                <w:lang w:val="lt-LT"/>
              </w:rPr>
            </w:pPr>
            <w:r>
              <w:rPr>
                <w:iCs/>
                <w:sz w:val="22"/>
                <w:szCs w:val="22"/>
                <w:lang w:val="lt-LT"/>
              </w:rPr>
              <w:t>Ieva Brogienė</w:t>
            </w:r>
          </w:p>
          <w:p w14:paraId="54F3D05B" w14:textId="77777777" w:rsidR="007725E1" w:rsidRPr="00030318" w:rsidRDefault="007725E1" w:rsidP="007725E1">
            <w:pPr>
              <w:jc w:val="both"/>
              <w:rPr>
                <w:sz w:val="22"/>
                <w:szCs w:val="22"/>
                <w:lang w:val="lt-LT"/>
              </w:rPr>
            </w:pPr>
          </w:p>
          <w:p w14:paraId="6778E4FC" w14:textId="3E581A40" w:rsidR="007725E1" w:rsidRPr="00030318" w:rsidRDefault="007725E1" w:rsidP="007725E1">
            <w:pPr>
              <w:jc w:val="both"/>
              <w:rPr>
                <w:sz w:val="22"/>
                <w:szCs w:val="22"/>
                <w:lang w:val="lt-LT"/>
              </w:rPr>
            </w:pPr>
            <w:r w:rsidRPr="00030318">
              <w:rPr>
                <w:sz w:val="22"/>
                <w:szCs w:val="22"/>
                <w:lang w:val="lt-LT"/>
              </w:rPr>
              <w:t>___________________</w:t>
            </w:r>
          </w:p>
          <w:p w14:paraId="23F57A4E" w14:textId="68CEC79D" w:rsidR="007725E1" w:rsidRPr="00030318" w:rsidRDefault="007725E1" w:rsidP="007725E1">
            <w:pPr>
              <w:jc w:val="both"/>
              <w:rPr>
                <w:b/>
                <w:i/>
                <w:sz w:val="22"/>
                <w:szCs w:val="22"/>
                <w:lang w:val="lt-LT"/>
              </w:rPr>
            </w:pPr>
            <w:r w:rsidRPr="00030318">
              <w:rPr>
                <w:sz w:val="22"/>
                <w:szCs w:val="22"/>
                <w:lang w:val="lt-LT"/>
              </w:rPr>
              <w:t xml:space="preserve">           </w:t>
            </w:r>
            <w:r w:rsidRPr="00030318">
              <w:rPr>
                <w:i/>
                <w:sz w:val="22"/>
                <w:szCs w:val="22"/>
                <w:lang w:val="lt-LT"/>
              </w:rPr>
              <w:t>(parašas)</w:t>
            </w:r>
          </w:p>
        </w:tc>
        <w:tc>
          <w:tcPr>
            <w:tcW w:w="2386" w:type="pct"/>
          </w:tcPr>
          <w:p w14:paraId="12B6B802" w14:textId="36DF7CB1" w:rsidR="007725E1" w:rsidRPr="008D6518" w:rsidRDefault="008D6518" w:rsidP="007725E1">
            <w:pPr>
              <w:shd w:val="clear" w:color="auto" w:fill="FFFFFF"/>
              <w:jc w:val="both"/>
              <w:rPr>
                <w:sz w:val="22"/>
                <w:szCs w:val="22"/>
                <w:lang w:val="en-US"/>
              </w:rPr>
            </w:pPr>
            <w:r>
              <w:rPr>
                <w:sz w:val="22"/>
                <w:szCs w:val="22"/>
                <w:lang w:val="en-US"/>
              </w:rPr>
              <w:t>Vadovas</w:t>
            </w:r>
          </w:p>
          <w:p w14:paraId="12B34AA2" w14:textId="134A5A7F" w:rsidR="007725E1" w:rsidRDefault="007725E1" w:rsidP="007725E1">
            <w:pPr>
              <w:shd w:val="clear" w:color="auto" w:fill="FFFFFF"/>
              <w:jc w:val="both"/>
              <w:rPr>
                <w:sz w:val="22"/>
                <w:szCs w:val="22"/>
              </w:rPr>
            </w:pPr>
          </w:p>
          <w:p w14:paraId="267E88BD" w14:textId="437A4F77" w:rsidR="003F41C7" w:rsidRPr="008D6518" w:rsidRDefault="008D6518" w:rsidP="007725E1">
            <w:pPr>
              <w:shd w:val="clear" w:color="auto" w:fill="FFFFFF"/>
              <w:jc w:val="both"/>
              <w:rPr>
                <w:sz w:val="22"/>
                <w:szCs w:val="22"/>
                <w:lang w:val="lt-LT"/>
              </w:rPr>
            </w:pPr>
            <w:r>
              <w:rPr>
                <w:sz w:val="22"/>
                <w:szCs w:val="22"/>
                <w:lang w:val="en-US"/>
              </w:rPr>
              <w:t>Laurynas Mataitis</w:t>
            </w:r>
          </w:p>
          <w:p w14:paraId="2EBA4291" w14:textId="77777777" w:rsidR="003F41C7" w:rsidRDefault="003F41C7" w:rsidP="007725E1">
            <w:pPr>
              <w:shd w:val="clear" w:color="auto" w:fill="FFFFFF"/>
              <w:jc w:val="both"/>
              <w:rPr>
                <w:sz w:val="22"/>
                <w:szCs w:val="22"/>
              </w:rPr>
            </w:pPr>
          </w:p>
          <w:p w14:paraId="31F42D0C" w14:textId="4A0DE913" w:rsidR="007725E1" w:rsidRPr="00B10253" w:rsidRDefault="007725E1" w:rsidP="007725E1">
            <w:pPr>
              <w:shd w:val="clear" w:color="auto" w:fill="FFFFFF"/>
              <w:jc w:val="both"/>
              <w:rPr>
                <w:szCs w:val="22"/>
              </w:rPr>
            </w:pPr>
            <w:r w:rsidRPr="00B10253">
              <w:rPr>
                <w:sz w:val="22"/>
                <w:szCs w:val="22"/>
              </w:rPr>
              <w:t>___________________</w:t>
            </w:r>
          </w:p>
          <w:p w14:paraId="6BA012A9" w14:textId="045DF0EB" w:rsidR="007725E1" w:rsidRPr="00030318" w:rsidRDefault="007725E1" w:rsidP="007725E1">
            <w:pPr>
              <w:jc w:val="both"/>
              <w:rPr>
                <w:b/>
                <w:i/>
                <w:sz w:val="22"/>
                <w:szCs w:val="22"/>
                <w:highlight w:val="yellow"/>
                <w:lang w:val="lt-LT"/>
              </w:rPr>
            </w:pPr>
            <w:r w:rsidRPr="00B10253">
              <w:rPr>
                <w:sz w:val="22"/>
                <w:szCs w:val="22"/>
              </w:rPr>
              <w:t xml:space="preserve">              </w:t>
            </w:r>
            <w:r w:rsidRPr="00B10253">
              <w:rPr>
                <w:i/>
                <w:sz w:val="22"/>
                <w:szCs w:val="22"/>
              </w:rPr>
              <w:t>(parašas)</w:t>
            </w:r>
          </w:p>
        </w:tc>
      </w:tr>
      <w:tr w:rsidR="00BA340A" w:rsidRPr="00030318" w14:paraId="58691D07" w14:textId="77777777" w:rsidTr="00073A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0" w:type="pct"/>
        </w:trPr>
        <w:tc>
          <w:tcPr>
            <w:tcW w:w="2284" w:type="pct"/>
          </w:tcPr>
          <w:p w14:paraId="42ADBBAC" w14:textId="77777777" w:rsidR="00BA340A" w:rsidRPr="00030318" w:rsidRDefault="00BA340A" w:rsidP="00073AF5">
            <w:pPr>
              <w:pStyle w:val="Pagrindinistekstas"/>
              <w:spacing w:after="0"/>
              <w:jc w:val="both"/>
              <w:rPr>
                <w:b/>
                <w:sz w:val="22"/>
                <w:szCs w:val="22"/>
              </w:rPr>
            </w:pPr>
            <w:r w:rsidRPr="00030318">
              <w:rPr>
                <w:sz w:val="22"/>
                <w:szCs w:val="22"/>
              </w:rPr>
              <w:tab/>
            </w:r>
            <w:r w:rsidRPr="00030318">
              <w:rPr>
                <w:sz w:val="22"/>
                <w:szCs w:val="22"/>
              </w:rPr>
              <w:tab/>
              <w:t>A.V.</w:t>
            </w:r>
            <w:r w:rsidRPr="00030318">
              <w:rPr>
                <w:sz w:val="22"/>
                <w:szCs w:val="22"/>
              </w:rPr>
              <w:tab/>
            </w:r>
          </w:p>
        </w:tc>
        <w:tc>
          <w:tcPr>
            <w:tcW w:w="2386" w:type="pct"/>
            <w:shd w:val="clear" w:color="auto" w:fill="auto"/>
          </w:tcPr>
          <w:p w14:paraId="1E059D1D" w14:textId="77777777" w:rsidR="00BA340A" w:rsidRPr="00030318" w:rsidRDefault="00BA340A" w:rsidP="00073AF5">
            <w:pPr>
              <w:jc w:val="both"/>
              <w:outlineLvl w:val="0"/>
              <w:rPr>
                <w:sz w:val="22"/>
                <w:szCs w:val="22"/>
                <w:lang w:val="lt-LT"/>
              </w:rPr>
            </w:pPr>
            <w:r w:rsidRPr="00030318">
              <w:rPr>
                <w:sz w:val="22"/>
                <w:szCs w:val="22"/>
                <w:lang w:val="lt-LT"/>
              </w:rPr>
              <w:t xml:space="preserve">                                          A.V.</w:t>
            </w:r>
            <w:r w:rsidRPr="00030318">
              <w:rPr>
                <w:sz w:val="22"/>
                <w:szCs w:val="22"/>
                <w:lang w:val="lt-LT"/>
              </w:rPr>
              <w:tab/>
            </w:r>
          </w:p>
        </w:tc>
      </w:tr>
      <w:bookmarkEnd w:id="0"/>
      <w:bookmarkEnd w:id="1"/>
    </w:tbl>
    <w:p w14:paraId="538B77EC" w14:textId="77777777" w:rsidR="00BA340A" w:rsidRPr="00030318" w:rsidRDefault="00BA340A" w:rsidP="00BA340A">
      <w:pPr>
        <w:tabs>
          <w:tab w:val="left" w:pos="2323"/>
        </w:tabs>
        <w:rPr>
          <w:sz w:val="22"/>
          <w:szCs w:val="22"/>
          <w:lang w:val="lt-LT"/>
        </w:rPr>
      </w:pPr>
    </w:p>
    <w:p w14:paraId="642DDA19" w14:textId="7571A1E3" w:rsidR="005421C2" w:rsidRPr="00030318" w:rsidRDefault="005421C2">
      <w:pPr>
        <w:rPr>
          <w:lang w:val="lt-LT"/>
        </w:rPr>
      </w:pPr>
    </w:p>
    <w:p w14:paraId="235C7455" w14:textId="77777777" w:rsidR="005421C2" w:rsidRPr="00030318" w:rsidRDefault="005421C2">
      <w:pPr>
        <w:rPr>
          <w:lang w:val="lt-LT"/>
        </w:rPr>
      </w:pPr>
      <w:r w:rsidRPr="00030318">
        <w:rPr>
          <w:lang w:val="lt-LT"/>
        </w:rPr>
        <w:br w:type="page"/>
      </w:r>
    </w:p>
    <w:p w14:paraId="1C007032" w14:textId="7F474132" w:rsidR="005421C2" w:rsidRPr="00030318" w:rsidRDefault="005421C2" w:rsidP="005421C2">
      <w:pPr>
        <w:widowControl w:val="0"/>
        <w:shd w:val="clear" w:color="auto" w:fill="FFFFFF"/>
        <w:suppressAutoHyphens/>
        <w:ind w:left="7776"/>
        <w:jc w:val="both"/>
        <w:rPr>
          <w:rFonts w:eastAsia="MS Mincho"/>
          <w:bCs/>
          <w:color w:val="222222"/>
          <w:sz w:val="20"/>
          <w:lang w:val="lt-LT" w:eastAsia="ja-JP"/>
        </w:rPr>
      </w:pPr>
      <w:r w:rsidRPr="00030318">
        <w:rPr>
          <w:rFonts w:eastAsia="MS Mincho"/>
          <w:bCs/>
          <w:color w:val="222222"/>
          <w:sz w:val="20"/>
          <w:lang w:val="lt-LT" w:eastAsia="ja-JP"/>
        </w:rPr>
        <w:lastRenderedPageBreak/>
        <w:t>Sutarties</w:t>
      </w:r>
    </w:p>
    <w:p w14:paraId="57DCDF64" w14:textId="77777777" w:rsidR="005421C2" w:rsidRPr="00030318" w:rsidRDefault="005421C2" w:rsidP="005421C2">
      <w:pPr>
        <w:widowControl w:val="0"/>
        <w:shd w:val="clear" w:color="auto" w:fill="FFFFFF"/>
        <w:suppressAutoHyphens/>
        <w:ind w:left="7776"/>
        <w:jc w:val="both"/>
        <w:rPr>
          <w:rFonts w:eastAsia="MS Mincho"/>
          <w:bCs/>
          <w:color w:val="222222"/>
          <w:sz w:val="20"/>
          <w:lang w:val="lt-LT" w:eastAsia="ja-JP"/>
        </w:rPr>
      </w:pPr>
      <w:r w:rsidRPr="00030318">
        <w:rPr>
          <w:rFonts w:eastAsia="MS Mincho"/>
          <w:bCs/>
          <w:color w:val="222222"/>
          <w:sz w:val="20"/>
          <w:lang w:val="lt-LT" w:eastAsia="ja-JP"/>
        </w:rPr>
        <w:t>1 priedas</w:t>
      </w:r>
      <w:bookmarkStart w:id="2" w:name="_Hlk39840669"/>
      <w:bookmarkStart w:id="3" w:name="_Hlk39836598"/>
    </w:p>
    <w:p w14:paraId="4F72E621" w14:textId="77777777" w:rsidR="005421C2" w:rsidRPr="00030318" w:rsidRDefault="005421C2" w:rsidP="005421C2">
      <w:pPr>
        <w:widowControl w:val="0"/>
        <w:shd w:val="clear" w:color="auto" w:fill="FFFFFF"/>
        <w:suppressAutoHyphens/>
        <w:ind w:left="7776"/>
        <w:jc w:val="both"/>
        <w:rPr>
          <w:rFonts w:eastAsia="MS Mincho"/>
          <w:bCs/>
          <w:color w:val="222222"/>
          <w:sz w:val="20"/>
          <w:lang w:val="lt-LT" w:eastAsia="ja-JP"/>
        </w:rPr>
      </w:pPr>
    </w:p>
    <w:bookmarkEnd w:id="2"/>
    <w:bookmarkEnd w:id="3"/>
    <w:p w14:paraId="05F361EC" w14:textId="77777777" w:rsidR="005421C2" w:rsidRPr="00030318" w:rsidRDefault="005421C2" w:rsidP="005421C2">
      <w:pPr>
        <w:rPr>
          <w:b/>
          <w:lang w:val="lt-LT"/>
        </w:rPr>
      </w:pPr>
    </w:p>
    <w:p w14:paraId="78F329ED" w14:textId="7B186DC8" w:rsidR="00FE64E0" w:rsidRDefault="00FE64E0" w:rsidP="00FE64E0">
      <w:pPr>
        <w:spacing w:line="360" w:lineRule="auto"/>
        <w:contextualSpacing/>
        <w:jc w:val="center"/>
        <w:rPr>
          <w:b/>
          <w:bCs/>
          <w:caps/>
        </w:rPr>
      </w:pPr>
      <w:r w:rsidRPr="00D42B04">
        <w:rPr>
          <w:b/>
          <w:bCs/>
          <w:caps/>
        </w:rPr>
        <w:t>VAIZDO KLIPO, SKIRTO „KLASIKINIAM“ TURIZMO PRODUKTUI, GAMYB</w:t>
      </w:r>
      <w:r>
        <w:rPr>
          <w:b/>
          <w:bCs/>
          <w:caps/>
        </w:rPr>
        <w:t>OS PASLAUGŲ VIEŠOJO Pirkimo-PARDAVIMO</w:t>
      </w:r>
    </w:p>
    <w:p w14:paraId="239C64CE" w14:textId="77777777" w:rsidR="00FE64E0" w:rsidRPr="00153C70" w:rsidRDefault="00FE64E0" w:rsidP="00FE64E0">
      <w:pPr>
        <w:spacing w:line="360" w:lineRule="auto"/>
        <w:contextualSpacing/>
        <w:jc w:val="center"/>
        <w:rPr>
          <w:b/>
          <w:bCs/>
          <w:lang w:val="en-US"/>
        </w:rPr>
      </w:pPr>
      <w:r>
        <w:rPr>
          <w:b/>
          <w:bCs/>
          <w:caps/>
        </w:rPr>
        <w:t>Techninė specifikacija</w:t>
      </w:r>
    </w:p>
    <w:p w14:paraId="41D4087B" w14:textId="77777777" w:rsidR="00FE64E0" w:rsidRPr="00DC65CF" w:rsidRDefault="00FE64E0" w:rsidP="00FE64E0">
      <w:pPr>
        <w:pStyle w:val="Sraopastraipa"/>
        <w:numPr>
          <w:ilvl w:val="0"/>
          <w:numId w:val="23"/>
        </w:numPr>
        <w:jc w:val="both"/>
        <w:rPr>
          <w:b/>
          <w:bCs/>
          <w:sz w:val="22"/>
        </w:rPr>
      </w:pPr>
      <w:r w:rsidRPr="00DC65CF">
        <w:rPr>
          <w:b/>
          <w:bCs/>
          <w:sz w:val="22"/>
        </w:rPr>
        <w:t>SĄVOKOS</w:t>
      </w:r>
    </w:p>
    <w:p w14:paraId="7E5621C2" w14:textId="77777777" w:rsidR="00FE64E0" w:rsidRPr="00DC65CF" w:rsidRDefault="00FE64E0" w:rsidP="00FE64E0">
      <w:pPr>
        <w:pStyle w:val="Sraopastraipa"/>
        <w:ind w:left="1080"/>
        <w:jc w:val="both"/>
        <w:rPr>
          <w:b/>
          <w:bCs/>
          <w:sz w:val="22"/>
        </w:rPr>
      </w:pPr>
    </w:p>
    <w:p w14:paraId="495A0FD4" w14:textId="77777777" w:rsidR="00FE64E0" w:rsidRPr="00DC65CF" w:rsidRDefault="00FE64E0" w:rsidP="00FE64E0">
      <w:pPr>
        <w:pStyle w:val="Sraopastraipa"/>
        <w:numPr>
          <w:ilvl w:val="1"/>
          <w:numId w:val="22"/>
        </w:numPr>
        <w:ind w:left="357" w:hanging="357"/>
        <w:jc w:val="both"/>
        <w:rPr>
          <w:b/>
          <w:bCs/>
          <w:sz w:val="22"/>
        </w:rPr>
      </w:pPr>
      <w:r w:rsidRPr="00DC65CF">
        <w:rPr>
          <w:b/>
          <w:bCs/>
          <w:sz w:val="22"/>
        </w:rPr>
        <w:t xml:space="preserve"> Perkančioji organizacija arba PO – </w:t>
      </w:r>
      <w:r w:rsidRPr="00DC65CF">
        <w:rPr>
          <w:sz w:val="22"/>
        </w:rPr>
        <w:t>VšĮ „Keliauk Lietuvoje“ – LR Ekonomikos ir inovacijų ministerijos kuruojama institucija, atsakinga už šalies turizmo rinkodarą užsienyje ir Lietuvoje.</w:t>
      </w:r>
    </w:p>
    <w:p w14:paraId="1F1E17B4" w14:textId="77777777" w:rsidR="00FE64E0" w:rsidRPr="001A4314" w:rsidRDefault="00FE64E0" w:rsidP="00FE64E0">
      <w:pPr>
        <w:pStyle w:val="Sraopastraipa"/>
        <w:numPr>
          <w:ilvl w:val="1"/>
          <w:numId w:val="22"/>
        </w:numPr>
        <w:jc w:val="both"/>
        <w:rPr>
          <w:b/>
          <w:bCs/>
          <w:sz w:val="22"/>
        </w:rPr>
      </w:pPr>
      <w:r w:rsidRPr="00DC65CF">
        <w:rPr>
          <w:b/>
          <w:bCs/>
          <w:sz w:val="22"/>
        </w:rPr>
        <w:t xml:space="preserve"> Tiekėjas</w:t>
      </w:r>
      <w:r w:rsidRPr="00DC65CF">
        <w:rPr>
          <w:sz w:val="22"/>
        </w:rPr>
        <w:t xml:space="preserve"> –</w:t>
      </w:r>
      <w:r>
        <w:rPr>
          <w:sz w:val="22"/>
        </w:rPr>
        <w:t xml:space="preserve"> </w:t>
      </w:r>
      <w:r w:rsidRPr="00DC65CF">
        <w:rPr>
          <w:sz w:val="22"/>
        </w:rPr>
        <w:t>fizinis asmuo, privatusis ar viešasis juridinis asmuo, kita organizacija ir jų padalinys arba tokių asmenų grupė, įskaitant laikinas ūkio subjektų asociacijas, kurie rinkoje siūlo atlikti darbus, tiekti prekes ar teikti paslaugas ir su kuriuo Perkančioji organizacija sudaro sutartį dėl Techninėje specifikacijoje numatytų paslaugų įsigijimo.</w:t>
      </w:r>
    </w:p>
    <w:p w14:paraId="60800624" w14:textId="77777777" w:rsidR="00FE64E0" w:rsidRPr="00DC65CF" w:rsidRDefault="00FE64E0" w:rsidP="00FE64E0">
      <w:pPr>
        <w:pStyle w:val="Sraopastraipa"/>
        <w:ind w:left="360" w:firstLine="0"/>
        <w:jc w:val="both"/>
        <w:rPr>
          <w:b/>
          <w:bCs/>
          <w:sz w:val="22"/>
        </w:rPr>
      </w:pPr>
    </w:p>
    <w:p w14:paraId="2A78844C" w14:textId="77777777" w:rsidR="00FE64E0" w:rsidRPr="00DC65CF" w:rsidRDefault="00FE64E0" w:rsidP="00FE64E0">
      <w:pPr>
        <w:pStyle w:val="Sraopastraipa"/>
        <w:numPr>
          <w:ilvl w:val="0"/>
          <w:numId w:val="23"/>
        </w:numPr>
        <w:jc w:val="both"/>
        <w:rPr>
          <w:b/>
          <w:bCs/>
          <w:sz w:val="22"/>
        </w:rPr>
      </w:pPr>
      <w:r w:rsidRPr="00DC65CF">
        <w:rPr>
          <w:b/>
          <w:bCs/>
          <w:sz w:val="22"/>
        </w:rPr>
        <w:t>PIRKIMO OBJEKTAS</w:t>
      </w:r>
    </w:p>
    <w:p w14:paraId="6C781CB1" w14:textId="77777777" w:rsidR="00FE64E0" w:rsidRPr="00DC65CF" w:rsidRDefault="00FE64E0" w:rsidP="00FE64E0">
      <w:pPr>
        <w:pStyle w:val="Sraopastraipa"/>
        <w:ind w:left="360" w:firstLine="0"/>
        <w:jc w:val="both"/>
        <w:rPr>
          <w:b/>
          <w:bCs/>
          <w:sz w:val="22"/>
        </w:rPr>
      </w:pPr>
    </w:p>
    <w:p w14:paraId="56F19E45" w14:textId="77777777" w:rsidR="00FE64E0" w:rsidRPr="00DC65CF" w:rsidRDefault="00FE64E0" w:rsidP="00FE64E0">
      <w:pPr>
        <w:pStyle w:val="Tekstas"/>
        <w:numPr>
          <w:ilvl w:val="1"/>
          <w:numId w:val="23"/>
        </w:numPr>
        <w:spacing w:after="0" w:line="240" w:lineRule="auto"/>
        <w:contextualSpacing/>
        <w:jc w:val="both"/>
        <w:rPr>
          <w:rFonts w:ascii="Times New Roman" w:hAnsi="Times New Roman"/>
          <w:sz w:val="22"/>
          <w:szCs w:val="22"/>
          <w:lang w:val="lt-LT"/>
        </w:rPr>
      </w:pPr>
      <w:r w:rsidRPr="00DC65CF">
        <w:rPr>
          <w:rFonts w:ascii="Times New Roman" w:hAnsi="Times New Roman"/>
          <w:sz w:val="22"/>
          <w:szCs w:val="22"/>
          <w:lang w:val="lt-LT"/>
        </w:rPr>
        <w:t xml:space="preserve"> Pirkimo objektas – </w:t>
      </w:r>
      <w:r>
        <w:rPr>
          <w:rFonts w:ascii="Times New Roman" w:hAnsi="Times New Roman"/>
          <w:sz w:val="22"/>
          <w:szCs w:val="22"/>
          <w:lang w:val="lt-LT"/>
        </w:rPr>
        <w:t xml:space="preserve">vaizdo klipo, pristatančio turizmo </w:t>
      </w:r>
      <w:r w:rsidRPr="00265B67">
        <w:rPr>
          <w:rFonts w:ascii="Times New Roman" w:hAnsi="Times New Roman"/>
          <w:caps/>
          <w:szCs w:val="24"/>
        </w:rPr>
        <w:t>„</w:t>
      </w:r>
      <w:r>
        <w:rPr>
          <w:rFonts w:ascii="Times New Roman" w:hAnsi="Times New Roman"/>
          <w:sz w:val="22"/>
          <w:szCs w:val="22"/>
          <w:lang w:val="lt-LT"/>
        </w:rPr>
        <w:t xml:space="preserve">Klasikinį“ produktą (žr. </w:t>
      </w:r>
      <w:hyperlink r:id="rId12" w:history="1">
        <w:r w:rsidRPr="00A32D29">
          <w:rPr>
            <w:rStyle w:val="Hipersaitas"/>
            <w:sz w:val="22"/>
            <w:szCs w:val="22"/>
          </w:rPr>
          <w:t>https://www.lithuania.travel/en/news/the-ultimate-bucket-list-lithuania-top-sites-to-discover</w:t>
        </w:r>
      </w:hyperlink>
      <w:r>
        <w:rPr>
          <w:rFonts w:ascii="Times New Roman" w:hAnsi="Times New Roman"/>
          <w:sz w:val="22"/>
          <w:szCs w:val="22"/>
          <w:lang w:val="lt-LT"/>
        </w:rPr>
        <w:t>) gamyba pagal PO turimą klipo scenarijų, kuris yra pateikiamas šios Techninės specifikacijos 1 priede (toliau – Paslaugos). PO perka galutinį produktą – pagamintą vaizdo klipą, tinkamą transliacijai.</w:t>
      </w:r>
    </w:p>
    <w:p w14:paraId="0E51B388" w14:textId="77777777" w:rsidR="00FE64E0" w:rsidRPr="001A4314" w:rsidRDefault="00FE64E0" w:rsidP="00FE64E0">
      <w:pPr>
        <w:pStyle w:val="Tekstas"/>
        <w:numPr>
          <w:ilvl w:val="1"/>
          <w:numId w:val="23"/>
        </w:numPr>
        <w:spacing w:after="0" w:line="240" w:lineRule="auto"/>
        <w:contextualSpacing/>
        <w:jc w:val="both"/>
        <w:rPr>
          <w:rFonts w:ascii="Times New Roman" w:hAnsi="Times New Roman"/>
          <w:sz w:val="22"/>
          <w:szCs w:val="22"/>
          <w:lang w:val="lt-LT"/>
        </w:rPr>
      </w:pPr>
      <w:r w:rsidRPr="00DC65CF">
        <w:rPr>
          <w:rFonts w:ascii="Times New Roman" w:hAnsi="Times New Roman"/>
          <w:sz w:val="22"/>
          <w:szCs w:val="22"/>
          <w:lang w:val="lt-LT"/>
        </w:rPr>
        <w:t xml:space="preserve"> Paslaug</w:t>
      </w:r>
      <w:r>
        <w:rPr>
          <w:rFonts w:ascii="Times New Roman" w:hAnsi="Times New Roman"/>
          <w:sz w:val="22"/>
          <w:szCs w:val="22"/>
          <w:lang w:val="lt-LT"/>
        </w:rPr>
        <w:t>os</w:t>
      </w:r>
      <w:r w:rsidRPr="00DC65CF">
        <w:rPr>
          <w:rFonts w:ascii="Times New Roman" w:hAnsi="Times New Roman"/>
          <w:sz w:val="22"/>
          <w:szCs w:val="22"/>
          <w:lang w:val="lt-LT"/>
        </w:rPr>
        <w:t xml:space="preserve"> </w:t>
      </w:r>
      <w:r>
        <w:rPr>
          <w:rFonts w:ascii="Times New Roman" w:hAnsi="Times New Roman"/>
          <w:sz w:val="22"/>
          <w:lang w:val="lt-LT"/>
        </w:rPr>
        <w:t xml:space="preserve">turi būti teikiamos nuo sutarties pasirašymo iki  2021 12 31. Galimas </w:t>
      </w:r>
      <w:r>
        <w:rPr>
          <w:rFonts w:ascii="Times New Roman" w:hAnsi="Times New Roman"/>
          <w:sz w:val="22"/>
        </w:rPr>
        <w:t>1 (vieno) m</w:t>
      </w:r>
      <w:r>
        <w:rPr>
          <w:rFonts w:ascii="Times New Roman" w:hAnsi="Times New Roman"/>
          <w:sz w:val="22"/>
          <w:lang w:val="lt-LT"/>
        </w:rPr>
        <w:t>ė</w:t>
      </w:r>
      <w:r>
        <w:rPr>
          <w:rFonts w:ascii="Times New Roman" w:hAnsi="Times New Roman"/>
          <w:sz w:val="22"/>
        </w:rPr>
        <w:t>nesio trukmės paslaug</w:t>
      </w:r>
      <w:r>
        <w:rPr>
          <w:rFonts w:ascii="Times New Roman" w:hAnsi="Times New Roman"/>
          <w:sz w:val="22"/>
          <w:lang w:val="lt-LT"/>
        </w:rPr>
        <w:t>ų pratęsimas ne daugiau kaip vieną kartą.</w:t>
      </w:r>
    </w:p>
    <w:p w14:paraId="6F61228C" w14:textId="77777777" w:rsidR="00FE64E0" w:rsidRPr="00DC65CF" w:rsidRDefault="00FE64E0" w:rsidP="00FE64E0">
      <w:pPr>
        <w:pStyle w:val="Tekstas"/>
        <w:numPr>
          <w:ilvl w:val="1"/>
          <w:numId w:val="23"/>
        </w:numPr>
        <w:spacing w:after="0" w:line="240" w:lineRule="auto"/>
        <w:contextualSpacing/>
        <w:jc w:val="both"/>
        <w:rPr>
          <w:rFonts w:ascii="Times New Roman" w:hAnsi="Times New Roman"/>
          <w:sz w:val="22"/>
          <w:szCs w:val="22"/>
          <w:lang w:val="lt-LT"/>
        </w:rPr>
      </w:pPr>
      <w:r>
        <w:rPr>
          <w:rFonts w:ascii="Times New Roman" w:hAnsi="Times New Roman"/>
          <w:sz w:val="22"/>
          <w:lang w:val="lt-LT"/>
        </w:rPr>
        <w:t xml:space="preserve">Perkančioji organizacija šį pirkimą atlieka įgyvendindama ES lėšomis finansuojamą projektą </w:t>
      </w:r>
      <w:r w:rsidRPr="001C1FDF">
        <w:rPr>
          <w:rFonts w:ascii="Times New Roman" w:hAnsi="Times New Roman"/>
          <w:sz w:val="22"/>
          <w:lang w:val="lt-LT"/>
        </w:rPr>
        <w:t>Nr.</w:t>
      </w:r>
      <w:r w:rsidRPr="001C1FDF">
        <w:t xml:space="preserve"> </w:t>
      </w:r>
      <w:r w:rsidRPr="001C1FDF">
        <w:rPr>
          <w:rFonts w:ascii="Times New Roman" w:hAnsi="Times New Roman"/>
          <w:sz w:val="22"/>
          <w:lang w:val="lt-LT"/>
        </w:rPr>
        <w:t xml:space="preserve">05.4.1-LVPA-V-812-02-0004 </w:t>
      </w:r>
      <w:r>
        <w:rPr>
          <w:rFonts w:ascii="Times New Roman" w:hAnsi="Times New Roman"/>
          <w:sz w:val="22"/>
          <w:lang w:val="lt-LT"/>
        </w:rPr>
        <w:t>„</w:t>
      </w:r>
      <w:r w:rsidRPr="001C1FDF">
        <w:rPr>
          <w:rFonts w:ascii="Times New Roman" w:hAnsi="Times New Roman"/>
          <w:sz w:val="22"/>
          <w:lang w:val="lt-LT"/>
        </w:rPr>
        <w:t>Lietuvos gamtos ir kultūros paveldo objektų (išteklių) pristatymas Lietuvos ir Lenkijos turizmo rinkose bei turinio kūrimas</w:t>
      </w:r>
      <w:r>
        <w:rPr>
          <w:rFonts w:ascii="Times New Roman" w:hAnsi="Times New Roman"/>
          <w:sz w:val="22"/>
          <w:lang w:val="lt-LT"/>
        </w:rPr>
        <w:t>“</w:t>
      </w:r>
      <w:r w:rsidRPr="001C1FDF">
        <w:rPr>
          <w:rFonts w:ascii="Times New Roman" w:hAnsi="Times New Roman"/>
          <w:sz w:val="22"/>
          <w:lang w:val="lt-LT"/>
        </w:rPr>
        <w:t xml:space="preserve"> </w:t>
      </w:r>
      <w:r>
        <w:rPr>
          <w:rFonts w:ascii="Times New Roman" w:hAnsi="Times New Roman"/>
          <w:sz w:val="22"/>
          <w:lang w:val="lt-LT"/>
        </w:rPr>
        <w:t>(toliau – Projektas).</w:t>
      </w:r>
    </w:p>
    <w:p w14:paraId="7C775343" w14:textId="77777777" w:rsidR="00FE64E0" w:rsidRPr="00A6577C" w:rsidRDefault="00FE64E0" w:rsidP="00FE64E0">
      <w:pPr>
        <w:contextualSpacing/>
        <w:rPr>
          <w:b/>
          <w:bCs/>
          <w:sz w:val="22"/>
          <w:lang w:val="en-US"/>
        </w:rPr>
      </w:pPr>
    </w:p>
    <w:p w14:paraId="08C21BAB" w14:textId="77777777" w:rsidR="00FE64E0" w:rsidRPr="00DC65CF" w:rsidRDefault="00FE64E0" w:rsidP="00FE64E0">
      <w:pPr>
        <w:pStyle w:val="Sraopastraipa"/>
        <w:numPr>
          <w:ilvl w:val="0"/>
          <w:numId w:val="23"/>
        </w:numPr>
        <w:rPr>
          <w:b/>
          <w:bCs/>
          <w:sz w:val="22"/>
        </w:rPr>
      </w:pPr>
      <w:r w:rsidRPr="00DC65CF">
        <w:rPr>
          <w:b/>
          <w:sz w:val="22"/>
        </w:rPr>
        <w:t>PIRKIMO OBJEKTO APIMTYS</w:t>
      </w:r>
    </w:p>
    <w:p w14:paraId="19AC1902" w14:textId="77777777" w:rsidR="00FE64E0" w:rsidRPr="00DC65CF" w:rsidRDefault="00FE64E0" w:rsidP="00FE64E0">
      <w:pPr>
        <w:pStyle w:val="Sraopastraipa"/>
        <w:ind w:left="360" w:firstLine="0"/>
        <w:rPr>
          <w:b/>
          <w:bCs/>
          <w:sz w:val="22"/>
        </w:rPr>
      </w:pPr>
    </w:p>
    <w:p w14:paraId="7A4829CE" w14:textId="77777777" w:rsidR="00FE64E0" w:rsidRPr="00DC65CF" w:rsidRDefault="00FE64E0" w:rsidP="00FE64E0">
      <w:pPr>
        <w:pStyle w:val="Tekstas"/>
        <w:numPr>
          <w:ilvl w:val="1"/>
          <w:numId w:val="23"/>
        </w:numPr>
        <w:spacing w:after="0" w:line="240" w:lineRule="auto"/>
        <w:contextualSpacing/>
        <w:jc w:val="both"/>
        <w:rPr>
          <w:rFonts w:ascii="Times New Roman" w:hAnsi="Times New Roman"/>
          <w:sz w:val="22"/>
          <w:szCs w:val="22"/>
          <w:lang w:val="lt-LT"/>
        </w:rPr>
      </w:pPr>
      <w:r w:rsidRPr="00DC65CF">
        <w:rPr>
          <w:rFonts w:ascii="Times New Roman" w:hAnsi="Times New Roman"/>
          <w:sz w:val="22"/>
          <w:lang w:val="lt-LT"/>
        </w:rPr>
        <w:t xml:space="preserve"> Pagal sutartį teikiamų </w:t>
      </w:r>
      <w:r>
        <w:rPr>
          <w:rFonts w:ascii="Times New Roman" w:hAnsi="Times New Roman"/>
          <w:sz w:val="22"/>
          <w:lang w:val="lt-LT"/>
        </w:rPr>
        <w:t>P</w:t>
      </w:r>
      <w:r w:rsidRPr="00DC65CF">
        <w:rPr>
          <w:rFonts w:ascii="Times New Roman" w:hAnsi="Times New Roman"/>
          <w:sz w:val="22"/>
          <w:lang w:val="lt-LT"/>
        </w:rPr>
        <w:t>aslaugų bendra maksimali suma per viešojo pirkimo-pardavimo sutarties galiojimo laikotarpį turi neviršyti –</w:t>
      </w:r>
      <w:r>
        <w:rPr>
          <w:rFonts w:ascii="Times New Roman" w:hAnsi="Times New Roman"/>
          <w:sz w:val="22"/>
        </w:rPr>
        <w:t xml:space="preserve"> </w:t>
      </w:r>
      <w:r w:rsidRPr="001B1189">
        <w:rPr>
          <w:rFonts w:ascii="Times New Roman" w:eastAsia="Times New Roman" w:hAnsi="Times New Roman"/>
        </w:rPr>
        <w:t xml:space="preserve">8 777, 00 </w:t>
      </w:r>
      <w:r w:rsidRPr="00DC65CF">
        <w:rPr>
          <w:rFonts w:ascii="Times New Roman" w:hAnsi="Times New Roman"/>
          <w:sz w:val="22"/>
          <w:szCs w:val="22"/>
          <w:lang w:val="lt-LT"/>
        </w:rPr>
        <w:t>Eur (</w:t>
      </w:r>
      <w:r>
        <w:rPr>
          <w:rFonts w:ascii="Times New Roman" w:hAnsi="Times New Roman"/>
          <w:sz w:val="22"/>
          <w:szCs w:val="22"/>
          <w:lang w:val="lt-LT"/>
        </w:rPr>
        <w:t>aštuoni tūkstančiai septyni šimtai septyniasdešimt septyni Eur, 00 ct</w:t>
      </w:r>
      <w:r>
        <w:rPr>
          <w:rFonts w:ascii="Times New Roman" w:hAnsi="Times New Roman"/>
          <w:sz w:val="22"/>
          <w:szCs w:val="22"/>
        </w:rPr>
        <w:t xml:space="preserve">) </w:t>
      </w:r>
      <w:r w:rsidRPr="00DC65CF">
        <w:rPr>
          <w:rFonts w:ascii="Times New Roman" w:hAnsi="Times New Roman"/>
          <w:sz w:val="22"/>
          <w:szCs w:val="22"/>
          <w:lang w:val="lt-LT"/>
        </w:rPr>
        <w:t xml:space="preserve">įskaičius PVM ir kitus taikomus mokesčius. </w:t>
      </w:r>
    </w:p>
    <w:p w14:paraId="3D78BA00" w14:textId="77777777" w:rsidR="00FE64E0" w:rsidRPr="00731BC9" w:rsidRDefault="00FE64E0" w:rsidP="00FE64E0">
      <w:pPr>
        <w:pStyle w:val="Sraopastraipa"/>
        <w:ind w:left="357" w:firstLine="0"/>
        <w:jc w:val="both"/>
        <w:rPr>
          <w:b/>
          <w:bCs/>
          <w:sz w:val="22"/>
        </w:rPr>
      </w:pPr>
    </w:p>
    <w:p w14:paraId="5B8456B5" w14:textId="77777777" w:rsidR="00FE64E0" w:rsidRDefault="00FE64E0" w:rsidP="00FE64E0">
      <w:pPr>
        <w:pStyle w:val="Antrat3"/>
        <w:keepLines/>
        <w:numPr>
          <w:ilvl w:val="0"/>
          <w:numId w:val="23"/>
        </w:numPr>
        <w:ind w:left="360"/>
        <w:contextualSpacing/>
        <w:jc w:val="left"/>
        <w:rPr>
          <w:rFonts w:ascii="Times New Roman" w:hAnsi="Times New Roman"/>
          <w:b/>
          <w:bCs/>
          <w:caps/>
          <w:sz w:val="22"/>
          <w:szCs w:val="22"/>
        </w:rPr>
      </w:pPr>
      <w:r w:rsidRPr="00292F08">
        <w:rPr>
          <w:rFonts w:ascii="Times New Roman" w:hAnsi="Times New Roman"/>
          <w:b/>
          <w:bCs/>
          <w:caps/>
          <w:sz w:val="22"/>
          <w:szCs w:val="22"/>
        </w:rPr>
        <w:t>Pirkimo objekto aprašymas</w:t>
      </w:r>
    </w:p>
    <w:p w14:paraId="7EFF4D3E" w14:textId="77777777" w:rsidR="00FE64E0" w:rsidRPr="00B5326D" w:rsidRDefault="00FE64E0" w:rsidP="00FE64E0">
      <w:pPr>
        <w:rPr>
          <w:lang w:eastAsia="lt-LT"/>
        </w:rPr>
      </w:pPr>
    </w:p>
    <w:p w14:paraId="23434E84" w14:textId="5713E208" w:rsidR="00FE64E0" w:rsidRPr="00303F4A" w:rsidRDefault="00FE64E0" w:rsidP="00FE64E0">
      <w:pPr>
        <w:pStyle w:val="Antrat3"/>
        <w:keepLines/>
        <w:numPr>
          <w:ilvl w:val="1"/>
          <w:numId w:val="23"/>
        </w:numPr>
        <w:spacing w:line="276" w:lineRule="auto"/>
        <w:contextualSpacing/>
        <w:jc w:val="left"/>
        <w:rPr>
          <w:rFonts w:ascii="Times New Roman" w:hAnsi="Times New Roman"/>
          <w:b/>
          <w:sz w:val="22"/>
          <w:szCs w:val="22"/>
        </w:rPr>
      </w:pPr>
      <w:r w:rsidRPr="00303F4A">
        <w:rPr>
          <w:rFonts w:ascii="Times New Roman" w:hAnsi="Times New Roman"/>
          <w:b/>
          <w:bCs/>
          <w:sz w:val="22"/>
          <w:szCs w:val="22"/>
        </w:rPr>
        <w:t xml:space="preserve">Reikalavimai </w:t>
      </w:r>
      <w:r>
        <w:rPr>
          <w:rFonts w:ascii="Times New Roman" w:hAnsi="Times New Roman"/>
          <w:b/>
          <w:bCs/>
          <w:sz w:val="22"/>
          <w:szCs w:val="22"/>
        </w:rPr>
        <w:t>Paslaugoms:</w:t>
      </w:r>
    </w:p>
    <w:p w14:paraId="6827F5B1" w14:textId="77777777" w:rsidR="00FE64E0" w:rsidRPr="00303F4A" w:rsidRDefault="00FE64E0" w:rsidP="00FE64E0">
      <w:pPr>
        <w:pStyle w:val="Sraopastraipa"/>
        <w:numPr>
          <w:ilvl w:val="2"/>
          <w:numId w:val="23"/>
        </w:numPr>
        <w:spacing w:line="276" w:lineRule="auto"/>
        <w:jc w:val="both"/>
        <w:rPr>
          <w:sz w:val="22"/>
          <w:lang w:val="en-US" w:eastAsia="lt-LT"/>
        </w:rPr>
      </w:pPr>
      <w:r w:rsidRPr="00303F4A">
        <w:rPr>
          <w:sz w:val="22"/>
          <w:lang w:val="en-US" w:eastAsia="lt-LT"/>
        </w:rPr>
        <w:t>Vaizdo klipo gamyb</w:t>
      </w:r>
      <w:r>
        <w:rPr>
          <w:sz w:val="22"/>
          <w:lang w:eastAsia="lt-LT"/>
        </w:rPr>
        <w:t>a</w:t>
      </w:r>
      <w:r w:rsidRPr="00303F4A">
        <w:rPr>
          <w:sz w:val="22"/>
          <w:lang w:val="en-US" w:eastAsia="lt-LT"/>
        </w:rPr>
        <w:t xml:space="preserve"> apima filmavim</w:t>
      </w:r>
      <w:r>
        <w:rPr>
          <w:sz w:val="22"/>
          <w:lang w:val="en-US" w:eastAsia="lt-LT"/>
        </w:rPr>
        <w:t>ą</w:t>
      </w:r>
      <w:r w:rsidRPr="00303F4A">
        <w:rPr>
          <w:sz w:val="22"/>
          <w:lang w:val="en-US" w:eastAsia="lt-LT"/>
        </w:rPr>
        <w:t xml:space="preserve"> bei vis</w:t>
      </w:r>
      <w:r>
        <w:rPr>
          <w:sz w:val="22"/>
          <w:lang w:val="en-US" w:eastAsia="lt-LT"/>
        </w:rPr>
        <w:t>ą</w:t>
      </w:r>
      <w:r w:rsidRPr="00303F4A">
        <w:rPr>
          <w:sz w:val="22"/>
          <w:lang w:val="en-US" w:eastAsia="lt-LT"/>
        </w:rPr>
        <w:t xml:space="preserve"> </w:t>
      </w:r>
      <w:r>
        <w:rPr>
          <w:sz w:val="22"/>
          <w:lang w:eastAsia="lt-LT"/>
        </w:rPr>
        <w:t>„</w:t>
      </w:r>
      <w:r w:rsidRPr="00303F4A">
        <w:rPr>
          <w:i/>
          <w:iCs/>
          <w:sz w:val="22"/>
          <w:lang w:val="en-US" w:eastAsia="lt-LT"/>
        </w:rPr>
        <w:t>postprodukcij</w:t>
      </w:r>
      <w:r>
        <w:rPr>
          <w:i/>
          <w:iCs/>
          <w:sz w:val="22"/>
          <w:lang w:val="en-US" w:eastAsia="lt-LT"/>
        </w:rPr>
        <w:t>ą”</w:t>
      </w:r>
      <w:r w:rsidRPr="00303F4A">
        <w:rPr>
          <w:sz w:val="22"/>
          <w:lang w:val="en-US" w:eastAsia="lt-LT"/>
        </w:rPr>
        <w:t xml:space="preserve"> – pirmin</w:t>
      </w:r>
      <w:r>
        <w:rPr>
          <w:sz w:val="22"/>
          <w:lang w:val="en-US" w:eastAsia="lt-LT"/>
        </w:rPr>
        <w:t>į</w:t>
      </w:r>
      <w:r w:rsidRPr="00303F4A">
        <w:rPr>
          <w:sz w:val="22"/>
          <w:lang w:val="en-US" w:eastAsia="lt-LT"/>
        </w:rPr>
        <w:t xml:space="preserve"> montaž</w:t>
      </w:r>
      <w:r>
        <w:rPr>
          <w:sz w:val="22"/>
          <w:lang w:val="en-US" w:eastAsia="lt-LT"/>
        </w:rPr>
        <w:t>ą</w:t>
      </w:r>
      <w:r w:rsidRPr="00303F4A">
        <w:rPr>
          <w:sz w:val="22"/>
          <w:lang w:val="en-US" w:eastAsia="lt-LT"/>
        </w:rPr>
        <w:t>, galutin</w:t>
      </w:r>
      <w:r>
        <w:rPr>
          <w:sz w:val="22"/>
          <w:lang w:val="en-US" w:eastAsia="lt-LT"/>
        </w:rPr>
        <w:t>į</w:t>
      </w:r>
      <w:r w:rsidRPr="00303F4A">
        <w:rPr>
          <w:sz w:val="22"/>
          <w:lang w:val="en-US" w:eastAsia="lt-LT"/>
        </w:rPr>
        <w:t xml:space="preserve"> montaž</w:t>
      </w:r>
      <w:r>
        <w:rPr>
          <w:sz w:val="22"/>
          <w:lang w:val="en-US" w:eastAsia="lt-LT"/>
        </w:rPr>
        <w:t>ą</w:t>
      </w:r>
      <w:r w:rsidRPr="00303F4A">
        <w:rPr>
          <w:sz w:val="22"/>
          <w:lang w:val="en-US" w:eastAsia="lt-LT"/>
        </w:rPr>
        <w:t>, vaizdo grafikos komponavim</w:t>
      </w:r>
      <w:r>
        <w:rPr>
          <w:sz w:val="22"/>
          <w:lang w:val="en-US" w:eastAsia="lt-LT"/>
        </w:rPr>
        <w:t>ą</w:t>
      </w:r>
      <w:r w:rsidRPr="00303F4A">
        <w:rPr>
          <w:sz w:val="22"/>
          <w:lang w:val="en-US" w:eastAsia="lt-LT"/>
        </w:rPr>
        <w:t>, garso takelio (-ių) kūrim</w:t>
      </w:r>
      <w:r>
        <w:rPr>
          <w:sz w:val="22"/>
          <w:lang w:val="en-US" w:eastAsia="lt-LT"/>
        </w:rPr>
        <w:t>ą</w:t>
      </w:r>
      <w:r w:rsidRPr="00303F4A">
        <w:rPr>
          <w:sz w:val="22"/>
          <w:lang w:val="en-US" w:eastAsia="lt-LT"/>
        </w:rPr>
        <w:t xml:space="preserve"> ir/arba įsigijim</w:t>
      </w:r>
      <w:r>
        <w:rPr>
          <w:sz w:val="22"/>
          <w:lang w:val="en-US" w:eastAsia="lt-LT"/>
        </w:rPr>
        <w:t>ą</w:t>
      </w:r>
      <w:r w:rsidRPr="00303F4A">
        <w:rPr>
          <w:sz w:val="22"/>
          <w:lang w:val="en-US" w:eastAsia="lt-LT"/>
        </w:rPr>
        <w:t>, spalvų korekcij</w:t>
      </w:r>
      <w:r>
        <w:rPr>
          <w:sz w:val="22"/>
          <w:lang w:val="en-US" w:eastAsia="lt-LT"/>
        </w:rPr>
        <w:t>a</w:t>
      </w:r>
      <w:r w:rsidRPr="00303F4A">
        <w:rPr>
          <w:sz w:val="22"/>
          <w:lang w:val="en-US" w:eastAsia="lt-LT"/>
        </w:rPr>
        <w:t>s ir kt.</w:t>
      </w:r>
    </w:p>
    <w:p w14:paraId="60097C0A" w14:textId="77777777" w:rsidR="00FE64E0" w:rsidRPr="00303F4A" w:rsidRDefault="00FE64E0" w:rsidP="00FE64E0">
      <w:pPr>
        <w:pStyle w:val="Sraopastraipa"/>
        <w:numPr>
          <w:ilvl w:val="2"/>
          <w:numId w:val="23"/>
        </w:numPr>
        <w:spacing w:line="276" w:lineRule="auto"/>
        <w:jc w:val="both"/>
        <w:rPr>
          <w:sz w:val="22"/>
          <w:lang w:val="en-US" w:eastAsia="lt-LT"/>
        </w:rPr>
      </w:pPr>
      <w:r w:rsidRPr="00303F4A">
        <w:rPr>
          <w:sz w:val="22"/>
          <w:lang w:val="en-US" w:eastAsia="lt-LT"/>
        </w:rPr>
        <w:t>Vaizdo klipas turi b</w:t>
      </w:r>
      <w:r w:rsidRPr="00303F4A">
        <w:rPr>
          <w:sz w:val="22"/>
          <w:lang w:eastAsia="lt-LT"/>
        </w:rPr>
        <w:t xml:space="preserve">ūti gaminamas pagal </w:t>
      </w:r>
      <w:r w:rsidRPr="00AB0E67">
        <w:rPr>
          <w:sz w:val="22"/>
          <w:lang w:eastAsia="lt-LT"/>
        </w:rPr>
        <w:t xml:space="preserve">šios Techninės specifikacijos 1 priede </w:t>
      </w:r>
      <w:r w:rsidRPr="00303F4A">
        <w:rPr>
          <w:sz w:val="22"/>
          <w:lang w:val="en-US" w:eastAsia="lt-LT"/>
        </w:rPr>
        <w:t>pateikt</w:t>
      </w:r>
      <w:r w:rsidRPr="00303F4A">
        <w:rPr>
          <w:sz w:val="22"/>
          <w:lang w:eastAsia="lt-LT"/>
        </w:rPr>
        <w:t>ą vaizdo klipo scenarijų su kadruotėmis</w:t>
      </w:r>
      <w:r>
        <w:rPr>
          <w:sz w:val="22"/>
          <w:lang w:eastAsia="lt-LT"/>
        </w:rPr>
        <w:t xml:space="preserve"> </w:t>
      </w:r>
      <w:r w:rsidRPr="00303F4A">
        <w:rPr>
          <w:sz w:val="22"/>
          <w:lang w:eastAsia="lt-LT"/>
        </w:rPr>
        <w:t xml:space="preserve">(toliau – Scenarijus). </w:t>
      </w:r>
      <w:r w:rsidRPr="00303F4A">
        <w:rPr>
          <w:sz w:val="22"/>
          <w:lang w:val="en-US" w:eastAsia="lt-LT"/>
        </w:rPr>
        <w:t xml:space="preserve">Vaizdo klipas turi atspindėti/pristatyti </w:t>
      </w:r>
      <w:r w:rsidRPr="00303F4A">
        <w:rPr>
          <w:caps/>
          <w:szCs w:val="24"/>
        </w:rPr>
        <w:t>„</w:t>
      </w:r>
      <w:r w:rsidRPr="00303F4A">
        <w:rPr>
          <w:sz w:val="22"/>
          <w:lang w:val="en-US" w:eastAsia="lt-LT"/>
        </w:rPr>
        <w:t>Klasikinio</w:t>
      </w:r>
      <w:r>
        <w:rPr>
          <w:sz w:val="22"/>
          <w:lang w:val="en-US" w:eastAsia="lt-LT"/>
        </w:rPr>
        <w:t>”</w:t>
      </w:r>
      <w:r w:rsidRPr="00303F4A">
        <w:rPr>
          <w:sz w:val="22"/>
          <w:lang w:val="en-US" w:eastAsia="lt-LT"/>
        </w:rPr>
        <w:t xml:space="preserve"> turizmo produktą turistams iš užsienio. Klasikinio turizmo produkto aprašymas pateiktas čia: </w:t>
      </w:r>
      <w:hyperlink r:id="rId13" w:history="1">
        <w:r w:rsidRPr="00303F4A">
          <w:rPr>
            <w:rStyle w:val="Hipersaitas"/>
            <w:sz w:val="22"/>
            <w:lang w:val="en-US" w:eastAsia="lt-LT"/>
          </w:rPr>
          <w:t>https://www.lithuania.travel/en/news/the-ultimate-bucket-list-lithuania-top-sites-to-discover</w:t>
        </w:r>
      </w:hyperlink>
      <w:r w:rsidRPr="00303F4A">
        <w:rPr>
          <w:sz w:val="22"/>
          <w:lang w:val="en-US" w:eastAsia="lt-LT"/>
        </w:rPr>
        <w:t>.</w:t>
      </w:r>
      <w:r>
        <w:rPr>
          <w:sz w:val="22"/>
          <w:lang w:val="en-US" w:eastAsia="lt-LT"/>
        </w:rPr>
        <w:t xml:space="preserve"> </w:t>
      </w:r>
      <w:r w:rsidRPr="00303F4A">
        <w:rPr>
          <w:sz w:val="22"/>
          <w:lang w:val="en-US" w:eastAsia="lt-LT"/>
        </w:rPr>
        <w:t xml:space="preserve">Gaminant vaizdo klipą, Scenarijus gali būti koreguojamas, atsižvelgiant į filmavimo metu iškilusias aplinkybes ar kitas aplinkybes, susiklosčiusias vaizdo klipo gamybos metu. Visos Scenarijaus korekcijos turi būti suderintos su </w:t>
      </w:r>
      <w:r>
        <w:rPr>
          <w:sz w:val="22"/>
          <w:lang w:val="en-US" w:eastAsia="lt-LT"/>
        </w:rPr>
        <w:t>P</w:t>
      </w:r>
      <w:r w:rsidRPr="00303F4A">
        <w:rPr>
          <w:sz w:val="22"/>
          <w:lang w:val="en-US" w:eastAsia="lt-LT"/>
        </w:rPr>
        <w:t xml:space="preserve">erkančiąja organizacija. </w:t>
      </w:r>
    </w:p>
    <w:p w14:paraId="66E86552" w14:textId="77777777" w:rsidR="00FE64E0" w:rsidRDefault="00FE64E0" w:rsidP="00FE64E0">
      <w:pPr>
        <w:pStyle w:val="Sraopastraipa"/>
        <w:numPr>
          <w:ilvl w:val="2"/>
          <w:numId w:val="23"/>
        </w:numPr>
        <w:spacing w:line="276" w:lineRule="auto"/>
        <w:jc w:val="both"/>
        <w:rPr>
          <w:sz w:val="22"/>
          <w:lang w:val="en-US" w:eastAsia="lt-LT"/>
        </w:rPr>
      </w:pPr>
      <w:r w:rsidRPr="00B5326D">
        <w:rPr>
          <w:sz w:val="22"/>
          <w:lang w:val="en-US" w:eastAsia="lt-LT"/>
        </w:rPr>
        <w:t xml:space="preserve">Tikslinė </w:t>
      </w:r>
      <w:r>
        <w:rPr>
          <w:sz w:val="22"/>
          <w:lang w:val="en-US" w:eastAsia="lt-LT"/>
        </w:rPr>
        <w:t xml:space="preserve">vaizdo klipo </w:t>
      </w:r>
      <w:r w:rsidRPr="00B5326D">
        <w:rPr>
          <w:sz w:val="22"/>
          <w:lang w:val="en-US" w:eastAsia="lt-LT"/>
        </w:rPr>
        <w:t>auditorija – keliautojai iš užsienio, kuriems svarbu pamatyti populiariausius Lietuvos turistinius objektus. Auditorijos amžius – 18-50 metų Lenkijos ir kt. Europos šalių</w:t>
      </w:r>
      <w:r>
        <w:rPr>
          <w:sz w:val="22"/>
          <w:lang w:val="en-US" w:eastAsia="lt-LT"/>
        </w:rPr>
        <w:t xml:space="preserve"> </w:t>
      </w:r>
      <w:r w:rsidRPr="00B5326D">
        <w:rPr>
          <w:sz w:val="22"/>
          <w:lang w:val="en-US" w:eastAsia="lt-LT"/>
        </w:rPr>
        <w:t>gyventojai.</w:t>
      </w:r>
    </w:p>
    <w:p w14:paraId="7C83E4E2" w14:textId="77777777" w:rsidR="00FE64E0" w:rsidRPr="00E15BB8" w:rsidRDefault="00FE64E0" w:rsidP="00FE64E0">
      <w:pPr>
        <w:pStyle w:val="Sraopastraipa"/>
        <w:numPr>
          <w:ilvl w:val="2"/>
          <w:numId w:val="23"/>
        </w:numPr>
        <w:spacing w:line="276" w:lineRule="auto"/>
        <w:jc w:val="both"/>
        <w:rPr>
          <w:sz w:val="22"/>
          <w:lang w:val="en-US" w:eastAsia="lt-LT"/>
        </w:rPr>
      </w:pPr>
      <w:r w:rsidRPr="00292F08">
        <w:rPr>
          <w:sz w:val="22"/>
          <w:lang w:val="en-US" w:eastAsia="lt-LT"/>
        </w:rPr>
        <w:t>Vaizdo klip</w:t>
      </w:r>
      <w:r>
        <w:rPr>
          <w:sz w:val="22"/>
          <w:lang w:val="en-US" w:eastAsia="lt-LT"/>
        </w:rPr>
        <w:t>as turi būti</w:t>
      </w:r>
      <w:r w:rsidRPr="00292F08">
        <w:rPr>
          <w:sz w:val="22"/>
          <w:lang w:eastAsia="lt-LT"/>
        </w:rPr>
        <w:t xml:space="preserve"> kuriama</w:t>
      </w:r>
      <w:r>
        <w:rPr>
          <w:sz w:val="22"/>
          <w:lang w:eastAsia="lt-LT"/>
        </w:rPr>
        <w:t>s</w:t>
      </w:r>
      <w:r w:rsidRPr="00292F08">
        <w:rPr>
          <w:sz w:val="22"/>
          <w:lang w:eastAsia="lt-LT"/>
        </w:rPr>
        <w:t>, remiantis turizmo prekės ženklo „Lithuania. Real is beautiful</w:t>
      </w:r>
      <w:r>
        <w:rPr>
          <w:sz w:val="22"/>
          <w:lang w:eastAsia="lt-LT"/>
        </w:rPr>
        <w:t>“</w:t>
      </w:r>
      <w:r w:rsidRPr="00292F08">
        <w:rPr>
          <w:sz w:val="22"/>
          <w:lang w:eastAsia="lt-LT"/>
        </w:rPr>
        <w:t xml:space="preserve"> vertybėmis</w:t>
      </w:r>
      <w:r>
        <w:rPr>
          <w:sz w:val="22"/>
          <w:lang w:eastAsia="lt-LT"/>
        </w:rPr>
        <w:t xml:space="preserve">, kurios yra pateikiamos čia: </w:t>
      </w:r>
      <w:hyperlink r:id="rId14" w:history="1">
        <w:r w:rsidRPr="00ED7D5C">
          <w:rPr>
            <w:rStyle w:val="Hipersaitas"/>
            <w:sz w:val="22"/>
            <w:lang w:eastAsia="lt-LT"/>
          </w:rPr>
          <w:t>https://www.lithuania.travel/lt/news/turizmo-prekes-zenklas</w:t>
        </w:r>
      </w:hyperlink>
      <w:r>
        <w:rPr>
          <w:sz w:val="22"/>
          <w:lang w:eastAsia="lt-LT"/>
        </w:rPr>
        <w:t xml:space="preserve"> </w:t>
      </w:r>
    </w:p>
    <w:p w14:paraId="6AF0BA18" w14:textId="77777777" w:rsidR="00FE64E0" w:rsidRPr="00E03821" w:rsidRDefault="00FE64E0" w:rsidP="00FE64E0">
      <w:pPr>
        <w:pStyle w:val="Sraopastraipa"/>
        <w:numPr>
          <w:ilvl w:val="2"/>
          <w:numId w:val="23"/>
        </w:numPr>
        <w:spacing w:line="276" w:lineRule="auto"/>
        <w:jc w:val="both"/>
        <w:rPr>
          <w:sz w:val="22"/>
          <w:lang w:val="en-US" w:eastAsia="lt-LT"/>
        </w:rPr>
      </w:pPr>
      <w:r>
        <w:rPr>
          <w:sz w:val="22"/>
          <w:lang w:eastAsia="lt-LT"/>
        </w:rPr>
        <w:lastRenderedPageBreak/>
        <w:t xml:space="preserve">Vaizdo klipui turi būti atrinkta aktorė (-ius), kurios (-io) kandidatūrą turi patvirtinti Perkančioji organizacija. </w:t>
      </w:r>
    </w:p>
    <w:p w14:paraId="30201EA2" w14:textId="77777777" w:rsidR="00FE64E0" w:rsidRPr="00731BC9" w:rsidRDefault="00FE64E0" w:rsidP="00FE64E0">
      <w:pPr>
        <w:pStyle w:val="Sraopastraipa"/>
        <w:numPr>
          <w:ilvl w:val="2"/>
          <w:numId w:val="23"/>
        </w:numPr>
        <w:spacing w:line="276" w:lineRule="auto"/>
        <w:jc w:val="both"/>
        <w:rPr>
          <w:sz w:val="22"/>
          <w:lang w:val="en-US" w:eastAsia="lt-LT"/>
        </w:rPr>
      </w:pPr>
      <w:r>
        <w:rPr>
          <w:sz w:val="22"/>
          <w:lang w:eastAsia="lt-LT"/>
        </w:rPr>
        <w:t>Vaizdo klipo garso takelis turi nepažeisti autoriaus (-ių) teisių.</w:t>
      </w:r>
    </w:p>
    <w:p w14:paraId="5B4406B0" w14:textId="77777777" w:rsidR="00FE64E0" w:rsidRPr="00EB428F" w:rsidRDefault="00FE64E0" w:rsidP="00FE64E0">
      <w:pPr>
        <w:pStyle w:val="Sraopastraipa"/>
        <w:numPr>
          <w:ilvl w:val="2"/>
          <w:numId w:val="23"/>
        </w:numPr>
        <w:spacing w:line="276" w:lineRule="auto"/>
        <w:jc w:val="both"/>
        <w:rPr>
          <w:sz w:val="22"/>
          <w:lang w:val="en-US" w:eastAsia="lt-LT"/>
        </w:rPr>
      </w:pPr>
      <w:r>
        <w:rPr>
          <w:sz w:val="22"/>
          <w:lang w:eastAsia="lt-LT"/>
        </w:rPr>
        <w:t>Kiti techniniai reikalavimai vaizdo klipui:</w:t>
      </w:r>
    </w:p>
    <w:p w14:paraId="5BC185F9" w14:textId="77777777" w:rsidR="00FE64E0" w:rsidRDefault="00FE64E0" w:rsidP="00FE64E0">
      <w:pPr>
        <w:pStyle w:val="Sraopastraipa"/>
        <w:numPr>
          <w:ilvl w:val="3"/>
          <w:numId w:val="23"/>
        </w:numPr>
        <w:spacing w:line="276" w:lineRule="auto"/>
        <w:jc w:val="both"/>
        <w:rPr>
          <w:sz w:val="22"/>
          <w:lang w:val="en-US" w:eastAsia="lt-LT"/>
        </w:rPr>
      </w:pPr>
      <w:r>
        <w:rPr>
          <w:sz w:val="22"/>
          <w:lang w:eastAsia="lt-LT"/>
        </w:rPr>
        <w:t xml:space="preserve">vaizdo klipo trukmė derinama su Perkančiąja organizacija, tačiau vaizdo klipas neturi būti trumpesnis nei </w:t>
      </w:r>
      <w:r>
        <w:rPr>
          <w:sz w:val="22"/>
          <w:lang w:val="en-US" w:eastAsia="lt-LT"/>
        </w:rPr>
        <w:t>45 s.;</w:t>
      </w:r>
    </w:p>
    <w:p w14:paraId="2A3D7AD9" w14:textId="77777777" w:rsidR="00FE64E0" w:rsidRDefault="00FE64E0" w:rsidP="00FE64E0">
      <w:pPr>
        <w:pStyle w:val="Sraopastraipa"/>
        <w:numPr>
          <w:ilvl w:val="3"/>
          <w:numId w:val="23"/>
        </w:numPr>
        <w:spacing w:line="276" w:lineRule="auto"/>
        <w:jc w:val="both"/>
        <w:rPr>
          <w:sz w:val="22"/>
          <w:lang w:val="en-US" w:eastAsia="lt-LT"/>
        </w:rPr>
      </w:pPr>
      <w:r>
        <w:rPr>
          <w:sz w:val="22"/>
          <w:lang w:val="en-US" w:eastAsia="lt-LT"/>
        </w:rPr>
        <w:t>visi vaizdai turi būti filmuojami Lietuvoje;</w:t>
      </w:r>
    </w:p>
    <w:p w14:paraId="139EA50F" w14:textId="77777777" w:rsidR="00FE64E0" w:rsidRDefault="00FE64E0" w:rsidP="00FE64E0">
      <w:pPr>
        <w:pStyle w:val="Sraopastraipa"/>
        <w:numPr>
          <w:ilvl w:val="3"/>
          <w:numId w:val="23"/>
        </w:numPr>
        <w:spacing w:line="276" w:lineRule="auto"/>
        <w:jc w:val="both"/>
        <w:rPr>
          <w:sz w:val="22"/>
          <w:lang w:val="en-US" w:eastAsia="lt-LT"/>
        </w:rPr>
      </w:pPr>
      <w:r>
        <w:rPr>
          <w:sz w:val="22"/>
          <w:lang w:val="en-US" w:eastAsia="lt-LT"/>
        </w:rPr>
        <w:t>vaizdo klipas turi turėti titrus anglų kalba;</w:t>
      </w:r>
    </w:p>
    <w:p w14:paraId="482EFC34" w14:textId="77777777" w:rsidR="00FE64E0" w:rsidRPr="00292F08" w:rsidRDefault="00FE64E0" w:rsidP="00FE64E0">
      <w:pPr>
        <w:pStyle w:val="Sraopastraipa"/>
        <w:numPr>
          <w:ilvl w:val="3"/>
          <w:numId w:val="23"/>
        </w:numPr>
        <w:spacing w:line="276" w:lineRule="auto"/>
        <w:jc w:val="both"/>
        <w:rPr>
          <w:sz w:val="22"/>
          <w:lang w:val="en-US" w:eastAsia="lt-LT"/>
        </w:rPr>
      </w:pPr>
      <w:r>
        <w:rPr>
          <w:sz w:val="22"/>
          <w:lang w:val="en-US" w:eastAsia="lt-LT"/>
        </w:rPr>
        <w:t xml:space="preserve">vaizdo klipo kokybė turi atitikti pilną aukštos raiškos standartą (anglų k. – </w:t>
      </w:r>
      <w:r w:rsidRPr="00DB7E41">
        <w:rPr>
          <w:i/>
          <w:iCs/>
          <w:sz w:val="22"/>
          <w:lang w:val="en-US" w:eastAsia="lt-LT"/>
        </w:rPr>
        <w:t>full HD</w:t>
      </w:r>
      <w:r>
        <w:rPr>
          <w:sz w:val="22"/>
          <w:lang w:val="en-US" w:eastAsia="lt-LT"/>
        </w:rPr>
        <w:t>)</w:t>
      </w:r>
    </w:p>
    <w:p w14:paraId="4D8E22DE" w14:textId="77777777" w:rsidR="00FE64E0" w:rsidRPr="00D04B72" w:rsidRDefault="00FE64E0" w:rsidP="00FE64E0">
      <w:pPr>
        <w:contextualSpacing/>
        <w:jc w:val="both"/>
        <w:rPr>
          <w:lang w:eastAsia="lt-LT"/>
        </w:rPr>
      </w:pPr>
    </w:p>
    <w:p w14:paraId="60DC7F87" w14:textId="77777777" w:rsidR="00FE64E0" w:rsidRPr="00DC65CF" w:rsidRDefault="00FE64E0" w:rsidP="00FE64E0">
      <w:pPr>
        <w:contextualSpacing/>
        <w:jc w:val="both"/>
        <w:rPr>
          <w:lang w:eastAsia="lt-LT"/>
        </w:rPr>
      </w:pPr>
    </w:p>
    <w:p w14:paraId="061558EE" w14:textId="77777777" w:rsidR="00FE64E0" w:rsidRPr="00DC65CF" w:rsidRDefault="00FE64E0" w:rsidP="00FE64E0">
      <w:pPr>
        <w:pStyle w:val="Sraopastraipa"/>
        <w:numPr>
          <w:ilvl w:val="0"/>
          <w:numId w:val="23"/>
        </w:numPr>
        <w:jc w:val="both"/>
        <w:rPr>
          <w:b/>
          <w:bCs/>
          <w:sz w:val="22"/>
        </w:rPr>
      </w:pPr>
      <w:r w:rsidRPr="00DC65CF">
        <w:rPr>
          <w:b/>
          <w:bCs/>
          <w:sz w:val="22"/>
        </w:rPr>
        <w:t>SUTARTINIŲ ĮSIPAREIGOJIMŲ VYKDYMO TVARKA IR TERMINAI</w:t>
      </w:r>
    </w:p>
    <w:p w14:paraId="7C0151BD" w14:textId="77777777" w:rsidR="00FE64E0" w:rsidRPr="00DC65CF" w:rsidRDefault="00FE64E0" w:rsidP="00FE64E0">
      <w:pPr>
        <w:pStyle w:val="Sraopastraipa"/>
        <w:ind w:left="360" w:firstLine="0"/>
        <w:jc w:val="both"/>
        <w:rPr>
          <w:b/>
          <w:bCs/>
          <w:sz w:val="22"/>
        </w:rPr>
      </w:pPr>
    </w:p>
    <w:p w14:paraId="59A9B11A" w14:textId="77777777" w:rsidR="00FE64E0" w:rsidRPr="00DC65CF" w:rsidRDefault="00FE64E0" w:rsidP="00FE64E0">
      <w:pPr>
        <w:pStyle w:val="Sraopastraipa"/>
        <w:numPr>
          <w:ilvl w:val="1"/>
          <w:numId w:val="23"/>
        </w:numPr>
        <w:jc w:val="both"/>
        <w:rPr>
          <w:b/>
          <w:bCs/>
          <w:sz w:val="22"/>
        </w:rPr>
      </w:pPr>
      <w:r w:rsidRPr="00DC65CF">
        <w:rPr>
          <w:b/>
          <w:bCs/>
          <w:sz w:val="22"/>
        </w:rPr>
        <w:t>Paslaugos laikomos tinkamai suteiktomis, kai yra įvykdytos šios sąlygos:</w:t>
      </w:r>
    </w:p>
    <w:p w14:paraId="5DFC0C95" w14:textId="77777777" w:rsidR="00FE64E0" w:rsidRPr="00DC65CF" w:rsidRDefault="00FE64E0" w:rsidP="00FE64E0">
      <w:pPr>
        <w:pStyle w:val="Sraopastraipa"/>
        <w:numPr>
          <w:ilvl w:val="2"/>
          <w:numId w:val="23"/>
        </w:numPr>
        <w:jc w:val="both"/>
        <w:rPr>
          <w:b/>
          <w:bCs/>
          <w:sz w:val="22"/>
        </w:rPr>
      </w:pPr>
      <w:r w:rsidRPr="00DC65CF">
        <w:rPr>
          <w:sz w:val="22"/>
        </w:rPr>
        <w:t>Perkančiosios organizacijos užsakymai yra laiku ir kokybiškai (turiniu ir forma) atlikti sutartyje nustatytomis sąlygomis ir tvarka;</w:t>
      </w:r>
    </w:p>
    <w:p w14:paraId="297B9DAD" w14:textId="77777777" w:rsidR="00FE64E0" w:rsidRPr="00DC65CF" w:rsidRDefault="00FE64E0" w:rsidP="00FE64E0">
      <w:pPr>
        <w:pStyle w:val="Sraopastraipa"/>
        <w:numPr>
          <w:ilvl w:val="2"/>
          <w:numId w:val="23"/>
        </w:numPr>
        <w:jc w:val="both"/>
        <w:rPr>
          <w:b/>
          <w:bCs/>
          <w:sz w:val="22"/>
        </w:rPr>
      </w:pPr>
      <w:r w:rsidRPr="00DC65CF">
        <w:rPr>
          <w:sz w:val="22"/>
        </w:rPr>
        <w:t xml:space="preserve">Tiekėjas pateikia Perkančiajai organizacijai </w:t>
      </w:r>
      <w:r>
        <w:rPr>
          <w:sz w:val="22"/>
        </w:rPr>
        <w:t>P</w:t>
      </w:r>
      <w:r w:rsidRPr="00DC65CF">
        <w:rPr>
          <w:sz w:val="22"/>
        </w:rPr>
        <w:t>aslaugų suteikimo perdavimo–priėmimo aktą;</w:t>
      </w:r>
    </w:p>
    <w:p w14:paraId="065CBEC2" w14:textId="77777777" w:rsidR="00FE64E0" w:rsidRPr="00DC65CF" w:rsidRDefault="00FE64E0" w:rsidP="00FE64E0">
      <w:pPr>
        <w:pStyle w:val="Sraopastraipa"/>
        <w:numPr>
          <w:ilvl w:val="2"/>
          <w:numId w:val="23"/>
        </w:numPr>
        <w:jc w:val="both"/>
        <w:rPr>
          <w:b/>
          <w:bCs/>
          <w:sz w:val="22"/>
        </w:rPr>
      </w:pPr>
      <w:r w:rsidRPr="00DC65CF">
        <w:rPr>
          <w:sz w:val="22"/>
        </w:rPr>
        <w:t xml:space="preserve">Tiekėjas privalo operatyviai informuoti Perkančiąją organizaciją apie įvykius / faktus, turinčius ar galinčius turėti įtakos teikiamų Paslaugų kokybei ir tartis dėl tolimesnių veiksmų; </w:t>
      </w:r>
    </w:p>
    <w:p w14:paraId="2F0EC1D7" w14:textId="77777777" w:rsidR="00FE64E0" w:rsidRPr="00DC65CF" w:rsidRDefault="00FE64E0" w:rsidP="00FE64E0">
      <w:pPr>
        <w:pStyle w:val="Sraopastraipa"/>
        <w:numPr>
          <w:ilvl w:val="2"/>
          <w:numId w:val="23"/>
        </w:numPr>
        <w:jc w:val="both"/>
        <w:rPr>
          <w:b/>
          <w:bCs/>
          <w:sz w:val="22"/>
        </w:rPr>
      </w:pPr>
      <w:r w:rsidRPr="00DC65CF">
        <w:rPr>
          <w:sz w:val="22"/>
        </w:rPr>
        <w:t>Tiekėjas su trečiosiomis šalimis sudaromose sutartyse ir / ar susitarimuose nustato, kad visos autorių turtinės teisės, atsiradusios siekiant suteikti Paslaugas Perkančiajai organizacijai, priklauso Perkančiajai organizacijai nuosavybės teise; Perkančiajai organizacijai išsakius poreikį, Tiekėjas turi pateikti sukurtų maketų darbinius (atvirus) failus su visomis teisėmis juos naudoti tolimesnėje Perkančiosios organizacijos veikloje</w:t>
      </w:r>
      <w:r>
        <w:rPr>
          <w:sz w:val="22"/>
        </w:rPr>
        <w:t>;</w:t>
      </w:r>
    </w:p>
    <w:p w14:paraId="642F12C5" w14:textId="77777777" w:rsidR="00FE64E0" w:rsidRDefault="00FE64E0" w:rsidP="00FE64E0">
      <w:pPr>
        <w:pStyle w:val="Sraopastraipa"/>
        <w:numPr>
          <w:ilvl w:val="2"/>
          <w:numId w:val="23"/>
        </w:numPr>
        <w:jc w:val="both"/>
        <w:rPr>
          <w:sz w:val="22"/>
        </w:rPr>
      </w:pPr>
      <w:r w:rsidRPr="003E16EA">
        <w:rPr>
          <w:sz w:val="22"/>
        </w:rPr>
        <w:t>Tiekėjas atsako už kokybišką Perkančiosios organizacijos pateiktame užsakyme nurodytų Paslaugų teikimą pagal suderintus terminus.</w:t>
      </w:r>
    </w:p>
    <w:p w14:paraId="7CEFFC36" w14:textId="77777777" w:rsidR="00FE64E0" w:rsidRPr="003E16EA" w:rsidRDefault="00FE64E0" w:rsidP="00FE64E0">
      <w:pPr>
        <w:pStyle w:val="Sraopastraipa"/>
        <w:ind w:firstLine="0"/>
        <w:jc w:val="both"/>
        <w:rPr>
          <w:sz w:val="22"/>
        </w:rPr>
      </w:pPr>
    </w:p>
    <w:p w14:paraId="1DAB8BFF" w14:textId="77777777" w:rsidR="00FE64E0" w:rsidRDefault="00FE64E0" w:rsidP="00FE64E0">
      <w:pPr>
        <w:pStyle w:val="Sraopastraipa"/>
        <w:numPr>
          <w:ilvl w:val="0"/>
          <w:numId w:val="23"/>
        </w:numPr>
        <w:jc w:val="both"/>
        <w:rPr>
          <w:b/>
          <w:bCs/>
          <w:sz w:val="22"/>
        </w:rPr>
      </w:pPr>
      <w:r>
        <w:rPr>
          <w:b/>
          <w:bCs/>
          <w:sz w:val="22"/>
        </w:rPr>
        <w:t>PRIVALOMAS VIEŠINIMAS</w:t>
      </w:r>
    </w:p>
    <w:p w14:paraId="59266A29" w14:textId="77777777" w:rsidR="00FE64E0" w:rsidRPr="004A2753" w:rsidRDefault="00FE64E0" w:rsidP="00FE64E0">
      <w:pPr>
        <w:contextualSpacing/>
        <w:jc w:val="both"/>
        <w:rPr>
          <w:sz w:val="22"/>
        </w:rPr>
      </w:pPr>
      <w:r w:rsidRPr="00731BC9">
        <w:rPr>
          <w:sz w:val="22"/>
        </w:rPr>
        <w:t>6.1.</w:t>
      </w:r>
      <w:r w:rsidRPr="00731BC9">
        <w:rPr>
          <w:sz w:val="22"/>
        </w:rPr>
        <w:tab/>
      </w:r>
      <w:r w:rsidRPr="00E85B32">
        <w:rPr>
          <w:sz w:val="22"/>
        </w:rPr>
        <w:t>Tiekėjas</w:t>
      </w:r>
      <w:r w:rsidRPr="004A2753">
        <w:rPr>
          <w:sz w:val="22"/>
        </w:rPr>
        <w:t xml:space="preserve"> turi vykdyti privalomus visuomenės informavimo veiksmus, t.y. užtikrinti, kad Projekte dalyvaujantiems asmenims būtų pranešta apie Projekto finansavimą iš Europos regioninės plėtros fondo pagal Europos Parlamento ir Tarybos reglamentą (ES) Nr. 1303/2013 (XII priedo 2.2 punktas).</w:t>
      </w:r>
    </w:p>
    <w:p w14:paraId="31C38D66" w14:textId="77777777" w:rsidR="00FE64E0" w:rsidRPr="004A2753" w:rsidRDefault="00FE64E0" w:rsidP="00FE64E0">
      <w:pPr>
        <w:contextualSpacing/>
        <w:jc w:val="both"/>
        <w:rPr>
          <w:sz w:val="22"/>
        </w:rPr>
      </w:pPr>
      <w:r w:rsidRPr="004A2753">
        <w:rPr>
          <w:sz w:val="22"/>
        </w:rPr>
        <w:t>6.2.</w:t>
      </w:r>
      <w:r w:rsidRPr="004A2753">
        <w:rPr>
          <w:sz w:val="22"/>
        </w:rPr>
        <w:tab/>
        <w:t xml:space="preserve">Turi būti naudojamas 2014–2020 m. ES fondų investicijų ženklas (2014-2020 m. ES fondų investicijų ženklo naudojimo vadovas, www.esinvesticijos.lt/lt/2014-2020_ES_fondu_zenklas) . </w:t>
      </w:r>
    </w:p>
    <w:p w14:paraId="3614481D" w14:textId="77777777" w:rsidR="00FE64E0" w:rsidRPr="004A2753" w:rsidRDefault="00FE64E0" w:rsidP="00FE64E0">
      <w:pPr>
        <w:contextualSpacing/>
        <w:jc w:val="both"/>
        <w:rPr>
          <w:sz w:val="22"/>
        </w:rPr>
      </w:pPr>
      <w:r w:rsidRPr="004A2753">
        <w:rPr>
          <w:sz w:val="22"/>
        </w:rPr>
        <w:t>6.3.</w:t>
      </w:r>
      <w:r w:rsidRPr="004A2753">
        <w:rPr>
          <w:sz w:val="22"/>
        </w:rPr>
        <w:tab/>
        <w:t>Prieš naudodamas ES struktūrinės paramos ženklą ir Lietuvos turizmo prekės ženklą, tiekėjas juos turi raštu suderinti su Perkančiąja organizacija.</w:t>
      </w:r>
    </w:p>
    <w:p w14:paraId="431F5401" w14:textId="77777777" w:rsidR="00FE64E0" w:rsidRPr="00DC65CF" w:rsidRDefault="00FE64E0" w:rsidP="00FE64E0">
      <w:pPr>
        <w:rPr>
          <w:sz w:val="22"/>
        </w:rPr>
      </w:pPr>
    </w:p>
    <w:p w14:paraId="1345BD08" w14:textId="5CA34BA8" w:rsidR="005421C2" w:rsidRPr="00030318" w:rsidRDefault="005421C2" w:rsidP="007E77A6">
      <w:pPr>
        <w:jc w:val="center"/>
        <w:rPr>
          <w:lang w:val="lt-LT"/>
        </w:rPr>
      </w:pPr>
    </w:p>
    <w:sectPr w:rsidR="005421C2" w:rsidRPr="00030318" w:rsidSect="003E6E12">
      <w:headerReference w:type="default" r:id="rId15"/>
      <w:footerReference w:type="even" r:id="rId16"/>
      <w:footerReference w:type="default" r:id="rId17"/>
      <w:headerReference w:type="first" r:id="rId18"/>
      <w:pgSz w:w="11907" w:h="16840" w:code="9"/>
      <w:pgMar w:top="1134" w:right="1134" w:bottom="993" w:left="1418" w:header="567" w:footer="567"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3D87E" w14:textId="77777777" w:rsidR="000D137B" w:rsidRDefault="000D137B">
      <w:r>
        <w:separator/>
      </w:r>
    </w:p>
  </w:endnote>
  <w:endnote w:type="continuationSeparator" w:id="0">
    <w:p w14:paraId="26F58EF4" w14:textId="77777777" w:rsidR="000D137B" w:rsidRDefault="000D1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_Times">
    <w:altName w:val="Times New Roman"/>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BEAA" w14:textId="77777777" w:rsidR="00073AF5" w:rsidRDefault="00073AF5" w:rsidP="00073AF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2D58A00" w14:textId="77777777" w:rsidR="00073AF5" w:rsidRDefault="00073AF5" w:rsidP="00073AF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F03F" w14:textId="77777777" w:rsidR="00073AF5" w:rsidRPr="007A6DE7" w:rsidRDefault="00073AF5" w:rsidP="00073AF5">
    <w:pPr>
      <w:pStyle w:val="Porat"/>
      <w:framePr w:wrap="around" w:vAnchor="text" w:hAnchor="margin" w:xAlign="right" w:y="1"/>
      <w:rPr>
        <w:rStyle w:val="Puslapionumeris"/>
        <w:lang w:val="lt-LT"/>
      </w:rPr>
    </w:pPr>
  </w:p>
  <w:p w14:paraId="384B5078" w14:textId="77777777" w:rsidR="00073AF5" w:rsidRDefault="00073AF5" w:rsidP="00073AF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21E18" w14:textId="77777777" w:rsidR="000D137B" w:rsidRDefault="000D137B">
      <w:r>
        <w:separator/>
      </w:r>
    </w:p>
  </w:footnote>
  <w:footnote w:type="continuationSeparator" w:id="0">
    <w:p w14:paraId="72A46E74" w14:textId="77777777" w:rsidR="000D137B" w:rsidRDefault="000D1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7A8D6" w14:textId="77777777" w:rsidR="00073AF5" w:rsidRPr="007A6DE7" w:rsidRDefault="00073AF5">
    <w:pPr>
      <w:pStyle w:val="Antrats"/>
      <w:jc w:val="center"/>
      <w:rPr>
        <w:sz w:val="22"/>
        <w:szCs w:val="22"/>
      </w:rPr>
    </w:pPr>
    <w:r w:rsidRPr="007A6DE7">
      <w:rPr>
        <w:sz w:val="22"/>
        <w:szCs w:val="22"/>
      </w:rPr>
      <w:fldChar w:fldCharType="begin"/>
    </w:r>
    <w:r w:rsidRPr="007A6DE7">
      <w:rPr>
        <w:sz w:val="22"/>
        <w:szCs w:val="22"/>
      </w:rPr>
      <w:instrText>PAGE   \* MERGEFORMAT</w:instrText>
    </w:r>
    <w:r w:rsidRPr="007A6DE7">
      <w:rPr>
        <w:sz w:val="22"/>
        <w:szCs w:val="22"/>
      </w:rPr>
      <w:fldChar w:fldCharType="separate"/>
    </w:r>
    <w:r w:rsidR="001F057C">
      <w:rPr>
        <w:noProof/>
        <w:sz w:val="22"/>
        <w:szCs w:val="22"/>
      </w:rPr>
      <w:t>11</w:t>
    </w:r>
    <w:r w:rsidRPr="007A6DE7">
      <w:rPr>
        <w:sz w:val="22"/>
        <w:szCs w:val="22"/>
      </w:rPr>
      <w:fldChar w:fldCharType="end"/>
    </w:r>
  </w:p>
  <w:p w14:paraId="6694D323" w14:textId="77777777" w:rsidR="00073AF5" w:rsidRDefault="00073AF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7F095" w14:textId="77777777" w:rsidR="00073AF5" w:rsidRDefault="00073AF5">
    <w:pPr>
      <w:pStyle w:val="Antrats"/>
      <w:jc w:val="center"/>
    </w:pPr>
    <w:r>
      <w:fldChar w:fldCharType="begin"/>
    </w:r>
    <w:r>
      <w:instrText xml:space="preserve"> PAGE   \* MERGEFORMAT </w:instrText>
    </w:r>
    <w:r>
      <w:fldChar w:fldCharType="separate"/>
    </w:r>
    <w:r>
      <w:rPr>
        <w:noProof/>
      </w:rPr>
      <w:t>1</w:t>
    </w:r>
    <w:r>
      <w:fldChar w:fldCharType="end"/>
    </w:r>
  </w:p>
  <w:p w14:paraId="02B53EE0" w14:textId="77777777" w:rsidR="00073AF5" w:rsidRDefault="00073A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101B"/>
    <w:multiLevelType w:val="multilevel"/>
    <w:tmpl w:val="B2469E1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720" w:hanging="720"/>
      </w:pPr>
      <w:rPr>
        <w:rFonts w:hint="default"/>
        <w:b w:val="0"/>
        <w:bCs/>
      </w:rPr>
    </w:lvl>
    <w:lvl w:ilvl="4">
      <w:start w:val="1"/>
      <w:numFmt w:val="decimal"/>
      <w:isLgl/>
      <w:lvlText w:val="%1.%2.%3.%4.%5."/>
      <w:lvlJc w:val="left"/>
      <w:pPr>
        <w:ind w:left="1080" w:hanging="1080"/>
      </w:pPr>
      <w:rPr>
        <w:rFonts w:hint="default"/>
        <w:b w:val="0"/>
        <w:bCs/>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 w15:restartNumberingAfterBreak="0">
    <w:nsid w:val="02BE6F40"/>
    <w:multiLevelType w:val="multilevel"/>
    <w:tmpl w:val="8D104BCE"/>
    <w:lvl w:ilvl="0">
      <w:start w:val="6"/>
      <w:numFmt w:val="decimal"/>
      <w:lvlText w:val="%1."/>
      <w:lvlJc w:val="left"/>
      <w:pPr>
        <w:ind w:left="360" w:hanging="360"/>
      </w:pPr>
      <w:rPr>
        <w:rFonts w:hint="default"/>
        <w:color w:val="000000"/>
      </w:rPr>
    </w:lvl>
    <w:lvl w:ilvl="1">
      <w:start w:val="3"/>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2" w15:restartNumberingAfterBreak="0">
    <w:nsid w:val="04945F11"/>
    <w:multiLevelType w:val="multilevel"/>
    <w:tmpl w:val="D6A0318E"/>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0E8F38A0"/>
    <w:multiLevelType w:val="multilevel"/>
    <w:tmpl w:val="109CA8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B857C0"/>
    <w:multiLevelType w:val="multilevel"/>
    <w:tmpl w:val="7716F774"/>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F43F9F"/>
    <w:multiLevelType w:val="multilevel"/>
    <w:tmpl w:val="617AE564"/>
    <w:lvl w:ilvl="0">
      <w:start w:val="1"/>
      <w:numFmt w:val="decimal"/>
      <w:lvlText w:val="%1."/>
      <w:lvlJc w:val="left"/>
      <w:pPr>
        <w:ind w:left="720" w:hanging="360"/>
      </w:pPr>
      <w:rPr>
        <w:b/>
      </w:rPr>
    </w:lvl>
    <w:lvl w:ilvl="1">
      <w:start w:val="1"/>
      <w:numFmt w:val="decimal"/>
      <w:isLgl/>
      <w:lvlText w:val="%1.%2."/>
      <w:lvlJc w:val="left"/>
      <w:pPr>
        <w:ind w:left="1068" w:hanging="360"/>
      </w:pPr>
      <w:rPr>
        <w:b w:val="0"/>
      </w:rPr>
    </w:lvl>
    <w:lvl w:ilvl="2">
      <w:start w:val="1"/>
      <w:numFmt w:val="decimal"/>
      <w:isLgl/>
      <w:lvlText w:val="%1.%2.%3."/>
      <w:lvlJc w:val="left"/>
      <w:pPr>
        <w:ind w:left="1080" w:hanging="720"/>
      </w:pPr>
      <w:rPr>
        <w:rFonts w:ascii="Times New Roman" w:hAnsi="Times New Roman" w:cs="Times New Roman" w:hint="default"/>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162836FE"/>
    <w:multiLevelType w:val="multilevel"/>
    <w:tmpl w:val="71261EBE"/>
    <w:lvl w:ilvl="0">
      <w:start w:val="1"/>
      <w:numFmt w:val="upperRoman"/>
      <w:lvlText w:val="%1."/>
      <w:lvlJc w:val="left"/>
      <w:pPr>
        <w:ind w:left="502" w:hanging="360"/>
      </w:pPr>
      <w:rPr>
        <w:rFonts w:hint="default"/>
        <w:b/>
        <w:bCs/>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ascii="Times New Roman" w:hAnsi="Times New Roman" w:cs="Times New Roman" w:hint="default"/>
        <w:b w:val="0"/>
        <w:bCs/>
        <w:sz w:val="22"/>
        <w:szCs w:val="22"/>
      </w:rPr>
    </w:lvl>
    <w:lvl w:ilvl="3">
      <w:start w:val="1"/>
      <w:numFmt w:val="decimal"/>
      <w:isLgl/>
      <w:lvlText w:val="%1.%2.%3.%4."/>
      <w:lvlJc w:val="left"/>
      <w:pPr>
        <w:ind w:left="720" w:hanging="720"/>
      </w:pPr>
      <w:rPr>
        <w:rFonts w:ascii="Times New Roman" w:hAnsi="Times New Roman" w:cs="Times New Roman" w:hint="default"/>
        <w:b w:val="0"/>
        <w:bCs/>
        <w:sz w:val="22"/>
        <w:szCs w:val="22"/>
      </w:rPr>
    </w:lvl>
    <w:lvl w:ilvl="4">
      <w:start w:val="1"/>
      <w:numFmt w:val="decimal"/>
      <w:isLgl/>
      <w:lvlText w:val="%1.%2.%3.%4.%5."/>
      <w:lvlJc w:val="left"/>
      <w:pPr>
        <w:ind w:left="1080" w:hanging="1080"/>
      </w:pPr>
      <w:rPr>
        <w:rFonts w:hint="default"/>
        <w:b w:val="0"/>
        <w:bCs/>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7" w15:restartNumberingAfterBreak="0">
    <w:nsid w:val="18DE3CDB"/>
    <w:multiLevelType w:val="hybridMultilevel"/>
    <w:tmpl w:val="8EACC344"/>
    <w:lvl w:ilvl="0" w:tplc="A3A80522">
      <w:start w:val="1"/>
      <w:numFmt w:val="low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20475F"/>
    <w:multiLevelType w:val="hybridMultilevel"/>
    <w:tmpl w:val="9A785704"/>
    <w:lvl w:ilvl="0" w:tplc="A3A80522">
      <w:start w:val="1"/>
      <w:numFmt w:val="lowerLetter"/>
      <w:lvlText w:val="%1)"/>
      <w:lvlJc w:val="left"/>
      <w:pPr>
        <w:ind w:left="216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A0C58EC"/>
    <w:multiLevelType w:val="multilevel"/>
    <w:tmpl w:val="BC72FB80"/>
    <w:lvl w:ilvl="0">
      <w:start w:val="6"/>
      <w:numFmt w:val="decimal"/>
      <w:lvlText w:val="%1."/>
      <w:lvlJc w:val="left"/>
      <w:pPr>
        <w:ind w:left="720" w:hanging="360"/>
      </w:pPr>
      <w:rPr>
        <w:rFonts w:eastAsia="Arial Unicode M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BA6971"/>
    <w:multiLevelType w:val="multilevel"/>
    <w:tmpl w:val="A4109360"/>
    <w:lvl w:ilvl="0">
      <w:start w:val="4"/>
      <w:numFmt w:val="decimal"/>
      <w:lvlText w:val="%1."/>
      <w:lvlJc w:val="left"/>
      <w:pPr>
        <w:ind w:left="360" w:hanging="360"/>
      </w:pPr>
      <w:rPr>
        <w:rFonts w:hint="default"/>
        <w:i w:val="0"/>
      </w:rPr>
    </w:lvl>
    <w:lvl w:ilvl="1">
      <w:start w:val="1"/>
      <w:numFmt w:val="decimal"/>
      <w:lvlText w:val="%1.%2."/>
      <w:lvlJc w:val="left"/>
      <w:pPr>
        <w:ind w:left="5547" w:hanging="360"/>
      </w:pPr>
      <w:rPr>
        <w:rFonts w:hint="default"/>
        <w:b w:val="0"/>
      </w:rPr>
    </w:lvl>
    <w:lvl w:ilvl="2">
      <w:start w:val="1"/>
      <w:numFmt w:val="decimal"/>
      <w:lvlText w:val="%1.%2.%3."/>
      <w:lvlJc w:val="left"/>
      <w:pPr>
        <w:ind w:left="2564" w:hanging="720"/>
      </w:pPr>
      <w:rPr>
        <w:rFonts w:hint="default"/>
      </w:rPr>
    </w:lvl>
    <w:lvl w:ilvl="3">
      <w:start w:val="1"/>
      <w:numFmt w:val="decimal"/>
      <w:lvlText w:val="%1.%2.%3.%4."/>
      <w:lvlJc w:val="left"/>
      <w:pPr>
        <w:ind w:left="16281" w:hanging="720"/>
      </w:pPr>
      <w:rPr>
        <w:rFonts w:hint="default"/>
      </w:rPr>
    </w:lvl>
    <w:lvl w:ilvl="4">
      <w:start w:val="1"/>
      <w:numFmt w:val="decimal"/>
      <w:lvlText w:val="%1.%2.%3.%4.%5."/>
      <w:lvlJc w:val="left"/>
      <w:pPr>
        <w:ind w:left="21828" w:hanging="1080"/>
      </w:pPr>
      <w:rPr>
        <w:rFonts w:hint="default"/>
      </w:rPr>
    </w:lvl>
    <w:lvl w:ilvl="5">
      <w:start w:val="1"/>
      <w:numFmt w:val="decimal"/>
      <w:lvlText w:val="%1.%2.%3.%4.%5.%6."/>
      <w:lvlJc w:val="left"/>
      <w:pPr>
        <w:ind w:left="27015" w:hanging="1080"/>
      </w:pPr>
      <w:rPr>
        <w:rFonts w:hint="default"/>
      </w:rPr>
    </w:lvl>
    <w:lvl w:ilvl="6">
      <w:start w:val="1"/>
      <w:numFmt w:val="decimal"/>
      <w:lvlText w:val="%1.%2.%3.%4.%5.%6.%7."/>
      <w:lvlJc w:val="left"/>
      <w:pPr>
        <w:ind w:left="32562" w:hanging="1440"/>
      </w:pPr>
      <w:rPr>
        <w:rFonts w:hint="default"/>
      </w:rPr>
    </w:lvl>
    <w:lvl w:ilvl="7">
      <w:start w:val="1"/>
      <w:numFmt w:val="decimal"/>
      <w:lvlText w:val="%1.%2.%3.%4.%5.%6.%7.%8."/>
      <w:lvlJc w:val="left"/>
      <w:pPr>
        <w:ind w:left="-27787" w:hanging="1440"/>
      </w:pPr>
      <w:rPr>
        <w:rFonts w:hint="default"/>
      </w:rPr>
    </w:lvl>
    <w:lvl w:ilvl="8">
      <w:start w:val="1"/>
      <w:numFmt w:val="decimal"/>
      <w:lvlText w:val="%1.%2.%3.%4.%5.%6.%7.%8.%9."/>
      <w:lvlJc w:val="left"/>
      <w:pPr>
        <w:ind w:left="-22240" w:hanging="1800"/>
      </w:pPr>
      <w:rPr>
        <w:rFonts w:hint="default"/>
      </w:rPr>
    </w:lvl>
  </w:abstractNum>
  <w:abstractNum w:abstractNumId="11" w15:restartNumberingAfterBreak="0">
    <w:nsid w:val="337D11C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FE7969"/>
    <w:multiLevelType w:val="hybridMultilevel"/>
    <w:tmpl w:val="BFB62C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00F2DF8"/>
    <w:multiLevelType w:val="multilevel"/>
    <w:tmpl w:val="7AE64CA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734634"/>
    <w:multiLevelType w:val="multilevel"/>
    <w:tmpl w:val="DD720A68"/>
    <w:lvl w:ilvl="0">
      <w:start w:val="7"/>
      <w:numFmt w:val="decimal"/>
      <w:lvlText w:val="%1."/>
      <w:lvlJc w:val="left"/>
      <w:pPr>
        <w:ind w:left="360" w:hanging="360"/>
      </w:pPr>
      <w:rPr>
        <w:rFonts w:hint="default"/>
        <w:color w:val="000000"/>
      </w:rPr>
    </w:lvl>
    <w:lvl w:ilvl="1">
      <w:start w:val="3"/>
      <w:numFmt w:val="decimal"/>
      <w:lvlText w:val="%1.%2."/>
      <w:lvlJc w:val="left"/>
      <w:pPr>
        <w:ind w:left="672" w:hanging="360"/>
      </w:pPr>
      <w:rPr>
        <w:rFonts w:hint="default"/>
        <w:color w:val="000000"/>
      </w:rPr>
    </w:lvl>
    <w:lvl w:ilvl="2">
      <w:start w:val="1"/>
      <w:numFmt w:val="decimal"/>
      <w:lvlText w:val="%1.%2.%3."/>
      <w:lvlJc w:val="left"/>
      <w:pPr>
        <w:ind w:left="1344" w:hanging="720"/>
      </w:pPr>
      <w:rPr>
        <w:rFonts w:hint="default"/>
        <w:color w:val="000000"/>
      </w:rPr>
    </w:lvl>
    <w:lvl w:ilvl="3">
      <w:start w:val="1"/>
      <w:numFmt w:val="decimal"/>
      <w:lvlText w:val="%1.%2.%3.%4."/>
      <w:lvlJc w:val="left"/>
      <w:pPr>
        <w:ind w:left="1656" w:hanging="720"/>
      </w:pPr>
      <w:rPr>
        <w:rFonts w:hint="default"/>
        <w:color w:val="000000"/>
      </w:rPr>
    </w:lvl>
    <w:lvl w:ilvl="4">
      <w:start w:val="1"/>
      <w:numFmt w:val="decimal"/>
      <w:lvlText w:val="%1.%2.%3.%4.%5."/>
      <w:lvlJc w:val="left"/>
      <w:pPr>
        <w:ind w:left="2328" w:hanging="1080"/>
      </w:pPr>
      <w:rPr>
        <w:rFonts w:hint="default"/>
        <w:color w:val="000000"/>
      </w:rPr>
    </w:lvl>
    <w:lvl w:ilvl="5">
      <w:start w:val="1"/>
      <w:numFmt w:val="decimal"/>
      <w:lvlText w:val="%1.%2.%3.%4.%5.%6."/>
      <w:lvlJc w:val="left"/>
      <w:pPr>
        <w:ind w:left="2640" w:hanging="1080"/>
      </w:pPr>
      <w:rPr>
        <w:rFonts w:hint="default"/>
        <w:color w:val="000000"/>
      </w:rPr>
    </w:lvl>
    <w:lvl w:ilvl="6">
      <w:start w:val="1"/>
      <w:numFmt w:val="decimal"/>
      <w:lvlText w:val="%1.%2.%3.%4.%5.%6.%7."/>
      <w:lvlJc w:val="left"/>
      <w:pPr>
        <w:ind w:left="3312" w:hanging="1440"/>
      </w:pPr>
      <w:rPr>
        <w:rFonts w:hint="default"/>
        <w:color w:val="000000"/>
      </w:rPr>
    </w:lvl>
    <w:lvl w:ilvl="7">
      <w:start w:val="1"/>
      <w:numFmt w:val="decimal"/>
      <w:lvlText w:val="%1.%2.%3.%4.%5.%6.%7.%8."/>
      <w:lvlJc w:val="left"/>
      <w:pPr>
        <w:ind w:left="3624" w:hanging="1440"/>
      </w:pPr>
      <w:rPr>
        <w:rFonts w:hint="default"/>
        <w:color w:val="000000"/>
      </w:rPr>
    </w:lvl>
    <w:lvl w:ilvl="8">
      <w:start w:val="1"/>
      <w:numFmt w:val="decimal"/>
      <w:lvlText w:val="%1.%2.%3.%4.%5.%6.%7.%8.%9."/>
      <w:lvlJc w:val="left"/>
      <w:pPr>
        <w:ind w:left="4296" w:hanging="1800"/>
      </w:pPr>
      <w:rPr>
        <w:rFonts w:hint="default"/>
        <w:color w:val="000000"/>
      </w:rPr>
    </w:lvl>
  </w:abstractNum>
  <w:abstractNum w:abstractNumId="15" w15:restartNumberingAfterBreak="0">
    <w:nsid w:val="488260D7"/>
    <w:multiLevelType w:val="multilevel"/>
    <w:tmpl w:val="69DECC96"/>
    <w:lvl w:ilvl="0">
      <w:start w:val="1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03666B5"/>
    <w:multiLevelType w:val="hybridMultilevel"/>
    <w:tmpl w:val="07FE1A86"/>
    <w:lvl w:ilvl="0" w:tplc="36525E74">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54370126"/>
    <w:multiLevelType w:val="hybridMultilevel"/>
    <w:tmpl w:val="5C4E782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52362A0"/>
    <w:multiLevelType w:val="hybridMultilevel"/>
    <w:tmpl w:val="D4149238"/>
    <w:lvl w:ilvl="0" w:tplc="0427000D">
      <w:start w:val="1"/>
      <w:numFmt w:val="bullet"/>
      <w:lvlText w:val=""/>
      <w:lvlJc w:val="left"/>
      <w:pPr>
        <w:ind w:left="1512" w:hanging="360"/>
      </w:pPr>
      <w:rPr>
        <w:rFonts w:ascii="Wingdings" w:hAnsi="Wingdings"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19" w15:restartNumberingAfterBreak="0">
    <w:nsid w:val="5FC25FD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33E0837"/>
    <w:multiLevelType w:val="hybridMultilevel"/>
    <w:tmpl w:val="A74CBD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8CD608B"/>
    <w:multiLevelType w:val="hybridMultilevel"/>
    <w:tmpl w:val="F06E51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7222B3D"/>
    <w:multiLevelType w:val="hybridMultilevel"/>
    <w:tmpl w:val="1ED8A0C6"/>
    <w:lvl w:ilvl="0" w:tplc="B7360414">
      <w:start w:val="4"/>
      <w:numFmt w:val="bullet"/>
      <w:lvlText w:val="-"/>
      <w:lvlJc w:val="left"/>
      <w:pPr>
        <w:ind w:left="1512" w:hanging="360"/>
      </w:pPr>
      <w:rPr>
        <w:rFonts w:ascii="Times New Roman" w:eastAsia="Times New Roman" w:hAnsi="Times New Roman" w:cs="Times New Roman"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num w:numId="1">
    <w:abstractNumId w:val="5"/>
  </w:num>
  <w:num w:numId="2">
    <w:abstractNumId w:val="3"/>
  </w:num>
  <w:num w:numId="3">
    <w:abstractNumId w:val="14"/>
  </w:num>
  <w:num w:numId="4">
    <w:abstractNumId w:val="15"/>
  </w:num>
  <w:num w:numId="5">
    <w:abstractNumId w:val="10"/>
  </w:num>
  <w:num w:numId="6">
    <w:abstractNumId w:val="9"/>
  </w:num>
  <w:num w:numId="7">
    <w:abstractNumId w:val="1"/>
  </w:num>
  <w:num w:numId="8">
    <w:abstractNumId w:val="2"/>
  </w:num>
  <w:num w:numId="9">
    <w:abstractNumId w:val="4"/>
  </w:num>
  <w:num w:numId="10">
    <w:abstractNumId w:val="17"/>
  </w:num>
  <w:num w:numId="11">
    <w:abstractNumId w:val="7"/>
  </w:num>
  <w:num w:numId="12">
    <w:abstractNumId w:val="8"/>
  </w:num>
  <w:num w:numId="13">
    <w:abstractNumId w:val="11"/>
  </w:num>
  <w:num w:numId="14">
    <w:abstractNumId w:val="21"/>
  </w:num>
  <w:num w:numId="15">
    <w:abstractNumId w:val="20"/>
  </w:num>
  <w:num w:numId="16">
    <w:abstractNumId w:val="13"/>
  </w:num>
  <w:num w:numId="17">
    <w:abstractNumId w:val="18"/>
  </w:num>
  <w:num w:numId="18">
    <w:abstractNumId w:val="19"/>
  </w:num>
  <w:num w:numId="19">
    <w:abstractNumId w:val="12"/>
  </w:num>
  <w:num w:numId="20">
    <w:abstractNumId w:val="16"/>
  </w:num>
  <w:num w:numId="21">
    <w:abstractNumId w:val="22"/>
  </w:num>
  <w:num w:numId="22">
    <w:abstractNumId w:val="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40A"/>
    <w:rsid w:val="000035CE"/>
    <w:rsid w:val="00011C3D"/>
    <w:rsid w:val="00030318"/>
    <w:rsid w:val="000330E0"/>
    <w:rsid w:val="000408E7"/>
    <w:rsid w:val="00046F0F"/>
    <w:rsid w:val="000715EC"/>
    <w:rsid w:val="00072F61"/>
    <w:rsid w:val="00073AF5"/>
    <w:rsid w:val="00080212"/>
    <w:rsid w:val="0008250A"/>
    <w:rsid w:val="0009326E"/>
    <w:rsid w:val="00096FD6"/>
    <w:rsid w:val="000A574A"/>
    <w:rsid w:val="000B1F28"/>
    <w:rsid w:val="000B6FF0"/>
    <w:rsid w:val="000C7078"/>
    <w:rsid w:val="000D137B"/>
    <w:rsid w:val="000E73CC"/>
    <w:rsid w:val="000F1330"/>
    <w:rsid w:val="00102A44"/>
    <w:rsid w:val="00105215"/>
    <w:rsid w:val="001148C6"/>
    <w:rsid w:val="001314E5"/>
    <w:rsid w:val="0014071C"/>
    <w:rsid w:val="00184828"/>
    <w:rsid w:val="00187855"/>
    <w:rsid w:val="001979A4"/>
    <w:rsid w:val="001A401B"/>
    <w:rsid w:val="001A4E0C"/>
    <w:rsid w:val="001A53F0"/>
    <w:rsid w:val="001C3B9E"/>
    <w:rsid w:val="001C43C4"/>
    <w:rsid w:val="001D2919"/>
    <w:rsid w:val="001F057C"/>
    <w:rsid w:val="00201A76"/>
    <w:rsid w:val="00232399"/>
    <w:rsid w:val="00241A33"/>
    <w:rsid w:val="002555D7"/>
    <w:rsid w:val="00273E5F"/>
    <w:rsid w:val="00274712"/>
    <w:rsid w:val="002762E3"/>
    <w:rsid w:val="0028002B"/>
    <w:rsid w:val="00291977"/>
    <w:rsid w:val="002A0C6F"/>
    <w:rsid w:val="002A4188"/>
    <w:rsid w:val="002A4CF2"/>
    <w:rsid w:val="002C53D2"/>
    <w:rsid w:val="002D0A1C"/>
    <w:rsid w:val="002D5327"/>
    <w:rsid w:val="002E3A28"/>
    <w:rsid w:val="002E7BF5"/>
    <w:rsid w:val="002F3804"/>
    <w:rsid w:val="003006C3"/>
    <w:rsid w:val="0030756E"/>
    <w:rsid w:val="00311D15"/>
    <w:rsid w:val="0031353A"/>
    <w:rsid w:val="0031424A"/>
    <w:rsid w:val="00314D4C"/>
    <w:rsid w:val="003251E0"/>
    <w:rsid w:val="00394A58"/>
    <w:rsid w:val="003A08C7"/>
    <w:rsid w:val="003D5D04"/>
    <w:rsid w:val="003E6E12"/>
    <w:rsid w:val="003F41C7"/>
    <w:rsid w:val="0041461E"/>
    <w:rsid w:val="00417417"/>
    <w:rsid w:val="00443C77"/>
    <w:rsid w:val="004451A3"/>
    <w:rsid w:val="00482430"/>
    <w:rsid w:val="004A3537"/>
    <w:rsid w:val="004E3FB8"/>
    <w:rsid w:val="004E53B1"/>
    <w:rsid w:val="0051650C"/>
    <w:rsid w:val="00527A5B"/>
    <w:rsid w:val="00535E6B"/>
    <w:rsid w:val="00537D5C"/>
    <w:rsid w:val="005421C2"/>
    <w:rsid w:val="005643A3"/>
    <w:rsid w:val="0057005E"/>
    <w:rsid w:val="00574101"/>
    <w:rsid w:val="00584B5C"/>
    <w:rsid w:val="005C456C"/>
    <w:rsid w:val="005D1121"/>
    <w:rsid w:val="005E5546"/>
    <w:rsid w:val="00601AF6"/>
    <w:rsid w:val="006022E9"/>
    <w:rsid w:val="006036FD"/>
    <w:rsid w:val="0061471A"/>
    <w:rsid w:val="00634B0E"/>
    <w:rsid w:val="00641F94"/>
    <w:rsid w:val="00647925"/>
    <w:rsid w:val="006553EE"/>
    <w:rsid w:val="00677273"/>
    <w:rsid w:val="006837C1"/>
    <w:rsid w:val="00690F67"/>
    <w:rsid w:val="00692840"/>
    <w:rsid w:val="006A7523"/>
    <w:rsid w:val="006B2302"/>
    <w:rsid w:val="006B5032"/>
    <w:rsid w:val="006B637E"/>
    <w:rsid w:val="006D5473"/>
    <w:rsid w:val="007124C6"/>
    <w:rsid w:val="00724172"/>
    <w:rsid w:val="00724904"/>
    <w:rsid w:val="00732128"/>
    <w:rsid w:val="00732847"/>
    <w:rsid w:val="0074151A"/>
    <w:rsid w:val="00741785"/>
    <w:rsid w:val="00753A9D"/>
    <w:rsid w:val="00762B73"/>
    <w:rsid w:val="00762F91"/>
    <w:rsid w:val="00763864"/>
    <w:rsid w:val="00766C90"/>
    <w:rsid w:val="00771899"/>
    <w:rsid w:val="007718CA"/>
    <w:rsid w:val="007725E1"/>
    <w:rsid w:val="00786359"/>
    <w:rsid w:val="00792DFA"/>
    <w:rsid w:val="00795F64"/>
    <w:rsid w:val="007B2F70"/>
    <w:rsid w:val="007C5167"/>
    <w:rsid w:val="007D47EE"/>
    <w:rsid w:val="007D5B88"/>
    <w:rsid w:val="007E465A"/>
    <w:rsid w:val="007E77A6"/>
    <w:rsid w:val="008034C4"/>
    <w:rsid w:val="0080582C"/>
    <w:rsid w:val="00810082"/>
    <w:rsid w:val="00825562"/>
    <w:rsid w:val="00826656"/>
    <w:rsid w:val="00830D83"/>
    <w:rsid w:val="008339F2"/>
    <w:rsid w:val="00841CEF"/>
    <w:rsid w:val="00875DB2"/>
    <w:rsid w:val="008A1280"/>
    <w:rsid w:val="008B598D"/>
    <w:rsid w:val="008D6518"/>
    <w:rsid w:val="008E0A28"/>
    <w:rsid w:val="008E5ED2"/>
    <w:rsid w:val="008F4144"/>
    <w:rsid w:val="0091430E"/>
    <w:rsid w:val="0092401C"/>
    <w:rsid w:val="00932007"/>
    <w:rsid w:val="00946FA6"/>
    <w:rsid w:val="0095476A"/>
    <w:rsid w:val="009601A9"/>
    <w:rsid w:val="009720B7"/>
    <w:rsid w:val="009A18A4"/>
    <w:rsid w:val="009A6340"/>
    <w:rsid w:val="009C5948"/>
    <w:rsid w:val="009D6FA9"/>
    <w:rsid w:val="00A121E2"/>
    <w:rsid w:val="00A2147E"/>
    <w:rsid w:val="00A22D12"/>
    <w:rsid w:val="00A61D11"/>
    <w:rsid w:val="00A64A03"/>
    <w:rsid w:val="00A6519E"/>
    <w:rsid w:val="00A7672E"/>
    <w:rsid w:val="00AC22D3"/>
    <w:rsid w:val="00AD1DC2"/>
    <w:rsid w:val="00AD3F42"/>
    <w:rsid w:val="00AE3CD5"/>
    <w:rsid w:val="00AF1751"/>
    <w:rsid w:val="00AF6F7B"/>
    <w:rsid w:val="00B10244"/>
    <w:rsid w:val="00B11BDC"/>
    <w:rsid w:val="00B139E5"/>
    <w:rsid w:val="00B34E22"/>
    <w:rsid w:val="00B45449"/>
    <w:rsid w:val="00B515F6"/>
    <w:rsid w:val="00B539BF"/>
    <w:rsid w:val="00B55FE4"/>
    <w:rsid w:val="00B7650C"/>
    <w:rsid w:val="00B93C25"/>
    <w:rsid w:val="00BA340A"/>
    <w:rsid w:val="00BC1E7F"/>
    <w:rsid w:val="00BC4301"/>
    <w:rsid w:val="00BF2BD5"/>
    <w:rsid w:val="00C14154"/>
    <w:rsid w:val="00C16CA2"/>
    <w:rsid w:val="00C2252B"/>
    <w:rsid w:val="00C57040"/>
    <w:rsid w:val="00C62FB5"/>
    <w:rsid w:val="00C7132F"/>
    <w:rsid w:val="00C82437"/>
    <w:rsid w:val="00CD77D5"/>
    <w:rsid w:val="00CE0F2A"/>
    <w:rsid w:val="00CE7C06"/>
    <w:rsid w:val="00CF0C87"/>
    <w:rsid w:val="00CF4753"/>
    <w:rsid w:val="00D13AF1"/>
    <w:rsid w:val="00D17EA5"/>
    <w:rsid w:val="00D3116F"/>
    <w:rsid w:val="00D35D9B"/>
    <w:rsid w:val="00D435DD"/>
    <w:rsid w:val="00D70FF6"/>
    <w:rsid w:val="00D77027"/>
    <w:rsid w:val="00DB7143"/>
    <w:rsid w:val="00DC30F0"/>
    <w:rsid w:val="00DC41AA"/>
    <w:rsid w:val="00DD0019"/>
    <w:rsid w:val="00DD79C7"/>
    <w:rsid w:val="00DE7C52"/>
    <w:rsid w:val="00DF2B41"/>
    <w:rsid w:val="00DF5E7C"/>
    <w:rsid w:val="00DF5FB1"/>
    <w:rsid w:val="00E05073"/>
    <w:rsid w:val="00E12794"/>
    <w:rsid w:val="00E34684"/>
    <w:rsid w:val="00E37C87"/>
    <w:rsid w:val="00E37D5B"/>
    <w:rsid w:val="00E5244C"/>
    <w:rsid w:val="00E60F5D"/>
    <w:rsid w:val="00E651A2"/>
    <w:rsid w:val="00E6797C"/>
    <w:rsid w:val="00E8018D"/>
    <w:rsid w:val="00E80921"/>
    <w:rsid w:val="00E85C4B"/>
    <w:rsid w:val="00E86CD5"/>
    <w:rsid w:val="00E95B74"/>
    <w:rsid w:val="00EA04B3"/>
    <w:rsid w:val="00EA403D"/>
    <w:rsid w:val="00ED30A7"/>
    <w:rsid w:val="00F0661B"/>
    <w:rsid w:val="00F17387"/>
    <w:rsid w:val="00F3734D"/>
    <w:rsid w:val="00F5467E"/>
    <w:rsid w:val="00F6706A"/>
    <w:rsid w:val="00F808B5"/>
    <w:rsid w:val="00F92643"/>
    <w:rsid w:val="00FA5C3D"/>
    <w:rsid w:val="00FC467A"/>
    <w:rsid w:val="00FC72B4"/>
    <w:rsid w:val="00FD389C"/>
    <w:rsid w:val="00FE64E0"/>
    <w:rsid w:val="00FF3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697B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prastasis">
    <w:name w:val="Normal"/>
    <w:qFormat/>
    <w:rsid w:val="008D6518"/>
    <w:rPr>
      <w:rFonts w:ascii="Times New Roman" w:eastAsia="Times New Roman" w:hAnsi="Times New Roman" w:cs="Times New Roman"/>
      <w:lang w:eastAsia="en-GB"/>
    </w:rPr>
  </w:style>
  <w:style w:type="paragraph" w:styleId="Antrat3">
    <w:name w:val="heading 3"/>
    <w:basedOn w:val="prastasis"/>
    <w:next w:val="prastasis"/>
    <w:link w:val="Antrat3Diagrama"/>
    <w:qFormat/>
    <w:rsid w:val="007E77A6"/>
    <w:pPr>
      <w:keepNext/>
      <w:jc w:val="both"/>
      <w:outlineLvl w:val="2"/>
    </w:pPr>
    <w:rPr>
      <w:rFonts w:ascii="Calibri" w:eastAsia="Calibri" w:hAnsi="Calibri"/>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BA340A"/>
    <w:rPr>
      <w:color w:val="0000FF"/>
      <w:u w:val="single"/>
    </w:rPr>
  </w:style>
  <w:style w:type="paragraph" w:styleId="Antrats">
    <w:name w:val="header"/>
    <w:aliases w:val=" Diagrama Diagrama,Diagrama Diagrama,Diagrama"/>
    <w:basedOn w:val="prastasis"/>
    <w:link w:val="AntratsDiagrama"/>
    <w:uiPriority w:val="99"/>
    <w:rsid w:val="00BA340A"/>
    <w:pPr>
      <w:widowControl w:val="0"/>
      <w:tabs>
        <w:tab w:val="center" w:pos="4153"/>
        <w:tab w:val="right" w:pos="8306"/>
      </w:tabs>
      <w:spacing w:after="20"/>
      <w:jc w:val="both"/>
    </w:pPr>
    <w:rPr>
      <w:lang w:val="lt-LT" w:eastAsia="en-US"/>
    </w:rPr>
  </w:style>
  <w:style w:type="character" w:customStyle="1" w:styleId="AntratsDiagrama">
    <w:name w:val="Antraštės Diagrama"/>
    <w:aliases w:val=" Diagrama Diagrama Diagrama,Diagrama Diagrama Diagrama,Diagrama Diagrama1"/>
    <w:basedOn w:val="Numatytasispastraiposriftas"/>
    <w:link w:val="Antrats"/>
    <w:uiPriority w:val="99"/>
    <w:rsid w:val="00BA340A"/>
    <w:rPr>
      <w:rFonts w:ascii="Times New Roman" w:eastAsia="Times New Roman" w:hAnsi="Times New Roman" w:cs="Times New Roman"/>
      <w:lang w:val="lt-LT"/>
    </w:rPr>
  </w:style>
  <w:style w:type="paragraph" w:styleId="Pagrindinistekstas">
    <w:name w:val="Body Text"/>
    <w:basedOn w:val="prastasis"/>
    <w:link w:val="PagrindinistekstasDiagrama"/>
    <w:uiPriority w:val="99"/>
    <w:rsid w:val="00BA340A"/>
    <w:pPr>
      <w:spacing w:after="120"/>
    </w:pPr>
    <w:rPr>
      <w:lang w:val="lt-LT" w:eastAsia="en-US"/>
    </w:rPr>
  </w:style>
  <w:style w:type="character" w:customStyle="1" w:styleId="PagrindinistekstasDiagrama">
    <w:name w:val="Pagrindinis tekstas Diagrama"/>
    <w:basedOn w:val="Numatytasispastraiposriftas"/>
    <w:link w:val="Pagrindinistekstas"/>
    <w:uiPriority w:val="99"/>
    <w:rsid w:val="00BA340A"/>
    <w:rPr>
      <w:rFonts w:ascii="Times New Roman" w:eastAsia="Times New Roman" w:hAnsi="Times New Roman" w:cs="Times New Roman"/>
      <w:lang w:val="lt-LT"/>
    </w:rPr>
  </w:style>
  <w:style w:type="paragraph" w:styleId="Porat">
    <w:name w:val="footer"/>
    <w:aliases w:val=" Char,Char"/>
    <w:basedOn w:val="prastasis"/>
    <w:link w:val="PoratDiagrama"/>
    <w:uiPriority w:val="99"/>
    <w:rsid w:val="00BA340A"/>
    <w:pPr>
      <w:tabs>
        <w:tab w:val="center" w:pos="4320"/>
        <w:tab w:val="right" w:pos="8640"/>
      </w:tabs>
    </w:pPr>
    <w:rPr>
      <w:lang w:val="x-none" w:eastAsia="en-US"/>
    </w:rPr>
  </w:style>
  <w:style w:type="character" w:customStyle="1" w:styleId="PoratDiagrama">
    <w:name w:val="Poraštė Diagrama"/>
    <w:aliases w:val=" Char Diagrama,Char Diagrama"/>
    <w:basedOn w:val="Numatytasispastraiposriftas"/>
    <w:link w:val="Porat"/>
    <w:uiPriority w:val="99"/>
    <w:rsid w:val="00BA340A"/>
    <w:rPr>
      <w:rFonts w:ascii="Times New Roman" w:eastAsia="Times New Roman" w:hAnsi="Times New Roman" w:cs="Times New Roman"/>
      <w:lang w:val="x-none"/>
    </w:rPr>
  </w:style>
  <w:style w:type="character" w:styleId="Puslapionumeris">
    <w:name w:val="page number"/>
    <w:basedOn w:val="Numatytasispastraiposriftas"/>
    <w:rsid w:val="00BA340A"/>
  </w:style>
  <w:style w:type="paragraph" w:customStyle="1" w:styleId="BodyText12">
    <w:name w:val="Body Text12"/>
    <w:rsid w:val="00BA340A"/>
    <w:pPr>
      <w:suppressAutoHyphens/>
      <w:autoSpaceDE w:val="0"/>
      <w:ind w:firstLine="312"/>
      <w:jc w:val="both"/>
    </w:pPr>
    <w:rPr>
      <w:rFonts w:ascii="TimesLT" w:eastAsia="Times New Roman" w:hAnsi="TimesLT" w:cs="Times New Roman"/>
      <w:lang w:val="en-US" w:eastAsia="ar-SA"/>
    </w:rPr>
  </w:style>
  <w:style w:type="paragraph" w:customStyle="1" w:styleId="Statja">
    <w:name w:val="Statja"/>
    <w:basedOn w:val="prastasis"/>
    <w:rsid w:val="00BA340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character" w:styleId="Grietas">
    <w:name w:val="Strong"/>
    <w:qFormat/>
    <w:rsid w:val="00BA340A"/>
    <w:rPr>
      <w:rFonts w:cs="Times New Roman"/>
      <w:b/>
    </w:rPr>
  </w:style>
  <w:style w:type="character" w:customStyle="1" w:styleId="clear">
    <w:name w:val="clear"/>
    <w:rsid w:val="00BA340A"/>
  </w:style>
  <w:style w:type="paragraph" w:customStyle="1" w:styleId="BodyText11">
    <w:name w:val="Body Text11"/>
    <w:rsid w:val="00BA340A"/>
    <w:pPr>
      <w:suppressAutoHyphens/>
      <w:autoSpaceDE w:val="0"/>
      <w:ind w:firstLine="312"/>
      <w:jc w:val="both"/>
    </w:pPr>
    <w:rPr>
      <w:rFonts w:ascii="TimesLT" w:eastAsia="Times New Roman" w:hAnsi="TimesLT" w:cs="Times New Roman"/>
      <w:lang w:val="en-US" w:eastAsia="ar-SA"/>
    </w:rPr>
  </w:style>
  <w:style w:type="paragraph" w:customStyle="1" w:styleId="prastasis1">
    <w:name w:val="Įprastasis1"/>
    <w:rsid w:val="00BA340A"/>
    <w:pPr>
      <w:widowControl w:val="0"/>
      <w:suppressAutoHyphens/>
      <w:spacing w:after="200" w:line="276" w:lineRule="auto"/>
    </w:pPr>
    <w:rPr>
      <w:rFonts w:ascii="Times New Roman" w:eastAsia="Calibri" w:hAnsi="Times New Roman" w:cs="Calibri"/>
      <w:color w:val="00000A"/>
      <w:lang w:val="en-US"/>
    </w:rPr>
  </w:style>
  <w:style w:type="paragraph" w:customStyle="1" w:styleId="ColorfulShading-Accent31">
    <w:name w:val="Colorful Shading - Accent 31"/>
    <w:basedOn w:val="prastasis"/>
    <w:uiPriority w:val="34"/>
    <w:qFormat/>
    <w:rsid w:val="00BA340A"/>
    <w:pPr>
      <w:ind w:left="720"/>
      <w:contextualSpacing/>
    </w:pPr>
    <w:rPr>
      <w:sz w:val="20"/>
      <w:lang w:val="en-US" w:eastAsia="en-US"/>
    </w:rPr>
  </w:style>
  <w:style w:type="table" w:styleId="Lentelstinklelis">
    <w:name w:val="Table Grid"/>
    <w:basedOn w:val="prastojilentel"/>
    <w:uiPriority w:val="39"/>
    <w:rsid w:val="00102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E37C87"/>
  </w:style>
  <w:style w:type="character" w:styleId="Komentaronuoroda">
    <w:name w:val="annotation reference"/>
    <w:basedOn w:val="Numatytasispastraiposriftas"/>
    <w:uiPriority w:val="99"/>
    <w:semiHidden/>
    <w:unhideWhenUsed/>
    <w:rsid w:val="00875DB2"/>
    <w:rPr>
      <w:sz w:val="16"/>
      <w:szCs w:val="16"/>
    </w:rPr>
  </w:style>
  <w:style w:type="paragraph" w:styleId="Komentarotekstas">
    <w:name w:val="annotation text"/>
    <w:basedOn w:val="prastasis"/>
    <w:link w:val="KomentarotekstasDiagrama"/>
    <w:uiPriority w:val="99"/>
    <w:semiHidden/>
    <w:unhideWhenUsed/>
    <w:rsid w:val="00875DB2"/>
    <w:rPr>
      <w:sz w:val="20"/>
      <w:szCs w:val="20"/>
    </w:rPr>
  </w:style>
  <w:style w:type="character" w:customStyle="1" w:styleId="KomentarotekstasDiagrama">
    <w:name w:val="Komentaro tekstas Diagrama"/>
    <w:basedOn w:val="Numatytasispastraiposriftas"/>
    <w:link w:val="Komentarotekstas"/>
    <w:uiPriority w:val="99"/>
    <w:semiHidden/>
    <w:rsid w:val="00875DB2"/>
    <w:rPr>
      <w:rFonts w:ascii="Times New Roman" w:hAnsi="Times New Roman" w:cs="Times New Roman"/>
      <w:sz w:val="20"/>
      <w:szCs w:val="20"/>
      <w:lang w:eastAsia="en-GB"/>
    </w:rPr>
  </w:style>
  <w:style w:type="paragraph" w:styleId="Komentarotema">
    <w:name w:val="annotation subject"/>
    <w:basedOn w:val="Komentarotekstas"/>
    <w:next w:val="Komentarotekstas"/>
    <w:link w:val="KomentarotemaDiagrama"/>
    <w:uiPriority w:val="99"/>
    <w:semiHidden/>
    <w:unhideWhenUsed/>
    <w:rsid w:val="00875DB2"/>
    <w:rPr>
      <w:b/>
      <w:bCs/>
    </w:rPr>
  </w:style>
  <w:style w:type="character" w:customStyle="1" w:styleId="KomentarotemaDiagrama">
    <w:name w:val="Komentaro tema Diagrama"/>
    <w:basedOn w:val="KomentarotekstasDiagrama"/>
    <w:link w:val="Komentarotema"/>
    <w:uiPriority w:val="99"/>
    <w:semiHidden/>
    <w:rsid w:val="00875DB2"/>
    <w:rPr>
      <w:rFonts w:ascii="Times New Roman" w:hAnsi="Times New Roman" w:cs="Times New Roman"/>
      <w:b/>
      <w:bCs/>
      <w:sz w:val="20"/>
      <w:szCs w:val="20"/>
      <w:lang w:eastAsia="en-GB"/>
    </w:rPr>
  </w:style>
  <w:style w:type="paragraph" w:styleId="Debesliotekstas">
    <w:name w:val="Balloon Text"/>
    <w:basedOn w:val="prastasis"/>
    <w:link w:val="DebesliotekstasDiagrama"/>
    <w:uiPriority w:val="99"/>
    <w:semiHidden/>
    <w:unhideWhenUsed/>
    <w:rsid w:val="00875D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5DB2"/>
    <w:rPr>
      <w:rFonts w:ascii="Segoe UI" w:hAnsi="Segoe UI" w:cs="Segoe UI"/>
      <w:sz w:val="18"/>
      <w:szCs w:val="18"/>
      <w:lang w:eastAsia="en-GB"/>
    </w:rPr>
  </w:style>
  <w:style w:type="character" w:styleId="Perirtashipersaitas">
    <w:name w:val="FollowedHyperlink"/>
    <w:basedOn w:val="Numatytasispastraiposriftas"/>
    <w:uiPriority w:val="99"/>
    <w:semiHidden/>
    <w:unhideWhenUsed/>
    <w:rsid w:val="00DF5E7C"/>
    <w:rPr>
      <w:color w:val="954F72" w:themeColor="followedHyperlink"/>
      <w:u w:val="single"/>
    </w:rPr>
  </w:style>
  <w:style w:type="paragraph" w:customStyle="1" w:styleId="1">
    <w:name w:val="Стиль1"/>
    <w:basedOn w:val="prastasis"/>
    <w:rsid w:val="007C5167"/>
    <w:pPr>
      <w:jc w:val="center"/>
    </w:pPr>
    <w:rPr>
      <w:szCs w:val="20"/>
      <w:lang w:val="ru-RU" w:eastAsia="en-US"/>
    </w:rPr>
  </w:style>
  <w:style w:type="paragraph" w:styleId="Pataisymai">
    <w:name w:val="Revision"/>
    <w:hidden/>
    <w:uiPriority w:val="99"/>
    <w:semiHidden/>
    <w:rsid w:val="00C7132F"/>
    <w:rPr>
      <w:rFonts w:ascii="Times New Roman" w:hAnsi="Times New Roman" w:cs="Times New Roman"/>
      <w:lang w:eastAsia="en-GB"/>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
    <w:basedOn w:val="prastasis"/>
    <w:link w:val="SraopastraipaDiagrama"/>
    <w:uiPriority w:val="34"/>
    <w:qFormat/>
    <w:rsid w:val="005421C2"/>
    <w:pPr>
      <w:ind w:left="720" w:firstLine="720"/>
      <w:contextualSpacing/>
    </w:pPr>
    <w:rPr>
      <w:szCs w:val="20"/>
      <w:lang w:val="lt-LT" w:eastAsia="en-US"/>
    </w:rPr>
  </w:style>
  <w:style w:type="paragraph" w:styleId="Puslapioinaostekstas">
    <w:name w:val="footnote text"/>
    <w:basedOn w:val="prastasis"/>
    <w:link w:val="PuslapioinaostekstasDiagrama"/>
    <w:uiPriority w:val="99"/>
    <w:unhideWhenUsed/>
    <w:rsid w:val="005421C2"/>
    <w:rPr>
      <w:sz w:val="20"/>
      <w:szCs w:val="20"/>
      <w:lang w:val="lt-LT" w:eastAsia="en-US"/>
    </w:rPr>
  </w:style>
  <w:style w:type="character" w:customStyle="1" w:styleId="PuslapioinaostekstasDiagrama">
    <w:name w:val="Puslapio išnašos tekstas Diagrama"/>
    <w:basedOn w:val="Numatytasispastraiposriftas"/>
    <w:link w:val="Puslapioinaostekstas"/>
    <w:uiPriority w:val="99"/>
    <w:rsid w:val="005421C2"/>
    <w:rPr>
      <w:rFonts w:ascii="Times New Roman" w:eastAsia="Times New Roman" w:hAnsi="Times New Roman" w:cs="Times New Roman"/>
      <w:sz w:val="20"/>
      <w:szCs w:val="20"/>
      <w:lang w:val="lt-LT"/>
    </w:rPr>
  </w:style>
  <w:style w:type="character" w:styleId="Puslapioinaosnuoroda">
    <w:name w:val="footnote reference"/>
    <w:uiPriority w:val="99"/>
    <w:unhideWhenUsed/>
    <w:rsid w:val="005421C2"/>
    <w:rPr>
      <w:vertAlign w:val="superscript"/>
    </w:rPr>
  </w:style>
  <w:style w:type="paragraph" w:styleId="Betarp">
    <w:name w:val="No Spacing"/>
    <w:uiPriority w:val="1"/>
    <w:qFormat/>
    <w:rsid w:val="005421C2"/>
    <w:rPr>
      <w:rFonts w:ascii="Times New Roman" w:eastAsia="Calibri" w:hAnsi="Times New Roman" w:cs="Times New Roman"/>
      <w:lang w:val="en-US"/>
    </w:rPr>
  </w:style>
  <w:style w:type="character" w:customStyle="1" w:styleId="Antrat3Diagrama">
    <w:name w:val="Antraštė 3 Diagrama"/>
    <w:basedOn w:val="Numatytasispastraiposriftas"/>
    <w:link w:val="Antrat3"/>
    <w:rsid w:val="007E77A6"/>
    <w:rPr>
      <w:rFonts w:ascii="Calibri" w:eastAsia="Calibri" w:hAnsi="Calibri" w:cs="Times New Roman"/>
      <w:szCs w:val="20"/>
      <w:lang w:val="lt-LT" w:eastAsia="lt-L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7E77A6"/>
    <w:rPr>
      <w:rFonts w:ascii="Times New Roman" w:eastAsia="Times New Roman" w:hAnsi="Times New Roman" w:cs="Times New Roman"/>
      <w:szCs w:val="20"/>
      <w:lang w:val="lt-LT"/>
    </w:rPr>
  </w:style>
  <w:style w:type="paragraph" w:customStyle="1" w:styleId="Tekstas">
    <w:name w:val="Tekstas"/>
    <w:basedOn w:val="prastasis"/>
    <w:link w:val="TekstasChar"/>
    <w:qFormat/>
    <w:rsid w:val="007E77A6"/>
    <w:pPr>
      <w:spacing w:after="120" w:line="276" w:lineRule="auto"/>
    </w:pPr>
    <w:rPr>
      <w:rFonts w:ascii="Arial" w:eastAsia="MS Mincho" w:hAnsi="Arial"/>
      <w:szCs w:val="20"/>
      <w:lang w:val="en-US" w:eastAsia="en-US"/>
    </w:rPr>
  </w:style>
  <w:style w:type="character" w:customStyle="1" w:styleId="TekstasChar">
    <w:name w:val="Tekstas Char"/>
    <w:link w:val="Tekstas"/>
    <w:rsid w:val="007E77A6"/>
    <w:rPr>
      <w:rFonts w:ascii="Arial" w:eastAsia="MS Mincho" w:hAnsi="Arial" w:cs="Times New Roman"/>
      <w:szCs w:val="20"/>
      <w:lang w:val="en-US"/>
    </w:rPr>
  </w:style>
  <w:style w:type="character" w:styleId="Neapdorotaspaminjimas">
    <w:name w:val="Unresolved Mention"/>
    <w:basedOn w:val="Numatytasispastraiposriftas"/>
    <w:uiPriority w:val="99"/>
    <w:rsid w:val="003F4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15556">
      <w:bodyDiv w:val="1"/>
      <w:marLeft w:val="0"/>
      <w:marRight w:val="0"/>
      <w:marTop w:val="0"/>
      <w:marBottom w:val="0"/>
      <w:divBdr>
        <w:top w:val="none" w:sz="0" w:space="0" w:color="auto"/>
        <w:left w:val="none" w:sz="0" w:space="0" w:color="auto"/>
        <w:bottom w:val="none" w:sz="0" w:space="0" w:color="auto"/>
        <w:right w:val="none" w:sz="0" w:space="0" w:color="auto"/>
      </w:divBdr>
    </w:div>
    <w:div w:id="228001926">
      <w:bodyDiv w:val="1"/>
      <w:marLeft w:val="0"/>
      <w:marRight w:val="0"/>
      <w:marTop w:val="0"/>
      <w:marBottom w:val="0"/>
      <w:divBdr>
        <w:top w:val="none" w:sz="0" w:space="0" w:color="auto"/>
        <w:left w:val="none" w:sz="0" w:space="0" w:color="auto"/>
        <w:bottom w:val="none" w:sz="0" w:space="0" w:color="auto"/>
        <w:right w:val="none" w:sz="0" w:space="0" w:color="auto"/>
      </w:divBdr>
    </w:div>
    <w:div w:id="346831379">
      <w:bodyDiv w:val="1"/>
      <w:marLeft w:val="0"/>
      <w:marRight w:val="0"/>
      <w:marTop w:val="0"/>
      <w:marBottom w:val="0"/>
      <w:divBdr>
        <w:top w:val="none" w:sz="0" w:space="0" w:color="auto"/>
        <w:left w:val="none" w:sz="0" w:space="0" w:color="auto"/>
        <w:bottom w:val="none" w:sz="0" w:space="0" w:color="auto"/>
        <w:right w:val="none" w:sz="0" w:space="0" w:color="auto"/>
      </w:divBdr>
    </w:div>
    <w:div w:id="511994326">
      <w:bodyDiv w:val="1"/>
      <w:marLeft w:val="0"/>
      <w:marRight w:val="0"/>
      <w:marTop w:val="0"/>
      <w:marBottom w:val="0"/>
      <w:divBdr>
        <w:top w:val="none" w:sz="0" w:space="0" w:color="auto"/>
        <w:left w:val="none" w:sz="0" w:space="0" w:color="auto"/>
        <w:bottom w:val="none" w:sz="0" w:space="0" w:color="auto"/>
        <w:right w:val="none" w:sz="0" w:space="0" w:color="auto"/>
      </w:divBdr>
    </w:div>
    <w:div w:id="561988565">
      <w:bodyDiv w:val="1"/>
      <w:marLeft w:val="0"/>
      <w:marRight w:val="0"/>
      <w:marTop w:val="0"/>
      <w:marBottom w:val="0"/>
      <w:divBdr>
        <w:top w:val="none" w:sz="0" w:space="0" w:color="auto"/>
        <w:left w:val="none" w:sz="0" w:space="0" w:color="auto"/>
        <w:bottom w:val="none" w:sz="0" w:space="0" w:color="auto"/>
        <w:right w:val="none" w:sz="0" w:space="0" w:color="auto"/>
      </w:divBdr>
    </w:div>
    <w:div w:id="610892552">
      <w:bodyDiv w:val="1"/>
      <w:marLeft w:val="0"/>
      <w:marRight w:val="0"/>
      <w:marTop w:val="0"/>
      <w:marBottom w:val="0"/>
      <w:divBdr>
        <w:top w:val="none" w:sz="0" w:space="0" w:color="auto"/>
        <w:left w:val="none" w:sz="0" w:space="0" w:color="auto"/>
        <w:bottom w:val="none" w:sz="0" w:space="0" w:color="auto"/>
        <w:right w:val="none" w:sz="0" w:space="0" w:color="auto"/>
      </w:divBdr>
    </w:div>
    <w:div w:id="618799372">
      <w:bodyDiv w:val="1"/>
      <w:marLeft w:val="0"/>
      <w:marRight w:val="0"/>
      <w:marTop w:val="0"/>
      <w:marBottom w:val="0"/>
      <w:divBdr>
        <w:top w:val="none" w:sz="0" w:space="0" w:color="auto"/>
        <w:left w:val="none" w:sz="0" w:space="0" w:color="auto"/>
        <w:bottom w:val="none" w:sz="0" w:space="0" w:color="auto"/>
        <w:right w:val="none" w:sz="0" w:space="0" w:color="auto"/>
      </w:divBdr>
    </w:div>
    <w:div w:id="1042747762">
      <w:bodyDiv w:val="1"/>
      <w:marLeft w:val="0"/>
      <w:marRight w:val="0"/>
      <w:marTop w:val="0"/>
      <w:marBottom w:val="0"/>
      <w:divBdr>
        <w:top w:val="none" w:sz="0" w:space="0" w:color="auto"/>
        <w:left w:val="none" w:sz="0" w:space="0" w:color="auto"/>
        <w:bottom w:val="none" w:sz="0" w:space="0" w:color="auto"/>
        <w:right w:val="none" w:sz="0" w:space="0" w:color="auto"/>
      </w:divBdr>
    </w:div>
    <w:div w:id="1291595353">
      <w:bodyDiv w:val="1"/>
      <w:marLeft w:val="0"/>
      <w:marRight w:val="0"/>
      <w:marTop w:val="0"/>
      <w:marBottom w:val="0"/>
      <w:divBdr>
        <w:top w:val="none" w:sz="0" w:space="0" w:color="auto"/>
        <w:left w:val="none" w:sz="0" w:space="0" w:color="auto"/>
        <w:bottom w:val="none" w:sz="0" w:space="0" w:color="auto"/>
        <w:right w:val="none" w:sz="0" w:space="0" w:color="auto"/>
      </w:divBdr>
    </w:div>
    <w:div w:id="1324816177">
      <w:bodyDiv w:val="1"/>
      <w:marLeft w:val="0"/>
      <w:marRight w:val="0"/>
      <w:marTop w:val="0"/>
      <w:marBottom w:val="0"/>
      <w:divBdr>
        <w:top w:val="none" w:sz="0" w:space="0" w:color="auto"/>
        <w:left w:val="none" w:sz="0" w:space="0" w:color="auto"/>
        <w:bottom w:val="none" w:sz="0" w:space="0" w:color="auto"/>
        <w:right w:val="none" w:sz="0" w:space="0" w:color="auto"/>
      </w:divBdr>
    </w:div>
    <w:div w:id="1749958116">
      <w:bodyDiv w:val="1"/>
      <w:marLeft w:val="0"/>
      <w:marRight w:val="0"/>
      <w:marTop w:val="0"/>
      <w:marBottom w:val="0"/>
      <w:divBdr>
        <w:top w:val="none" w:sz="0" w:space="0" w:color="auto"/>
        <w:left w:val="none" w:sz="0" w:space="0" w:color="auto"/>
        <w:bottom w:val="none" w:sz="0" w:space="0" w:color="auto"/>
        <w:right w:val="none" w:sz="0" w:space="0" w:color="auto"/>
      </w:divBdr>
    </w:div>
    <w:div w:id="1816799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ithuania.travel/en/news/the-ultimate-bucket-list-lithuania-top-sites-to-discover"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thuania.travel/en/news/the-ultimate-bucket-list-lithuania-top-sites-to-discove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85250825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rma@lithuania.trave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sinvesticijos.lt/lt/2014-2020_ES_fondu_zenklas" TargetMode="External"/><Relationship Id="rId14" Type="http://schemas.openxmlformats.org/officeDocument/2006/relationships/hyperlink" Target="https://www.lithuania.travel/lt/news/turizmo-prekes-zenkl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536A2-A190-43B3-AD5E-2B3763999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26563</Words>
  <Characters>15141</Characters>
  <Application>Microsoft Office Word</Application>
  <DocSecurity>0</DocSecurity>
  <Lines>126</Lines>
  <Paragraphs>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Justina Šatikė  | Lithuania Travel</cp:lastModifiedBy>
  <cp:revision>2</cp:revision>
  <dcterms:created xsi:type="dcterms:W3CDTF">2021-12-09T13:19:00Z</dcterms:created>
  <dcterms:modified xsi:type="dcterms:W3CDTF">2021-12-09T13:19:00Z</dcterms:modified>
</cp:coreProperties>
</file>