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E143" w14:textId="77777777" w:rsidR="00775ECA" w:rsidRPr="007A04F8" w:rsidRDefault="00870F02" w:rsidP="00D551DE">
      <w:pPr>
        <w:jc w:val="center"/>
        <w:rPr>
          <w:b/>
          <w:sz w:val="22"/>
          <w:szCs w:val="22"/>
        </w:rPr>
      </w:pPr>
      <w:r>
        <w:rPr>
          <w:b/>
          <w:sz w:val="22"/>
          <w:szCs w:val="22"/>
        </w:rPr>
        <w:t xml:space="preserve">MOKYMŲ </w:t>
      </w:r>
      <w:r w:rsidR="00243B61">
        <w:rPr>
          <w:b/>
          <w:sz w:val="22"/>
          <w:szCs w:val="22"/>
        </w:rPr>
        <w:t>ORGANIZAVIMO</w:t>
      </w:r>
      <w:r w:rsidR="00775ECA" w:rsidRPr="00A70246">
        <w:rPr>
          <w:b/>
          <w:sz w:val="22"/>
          <w:szCs w:val="22"/>
        </w:rPr>
        <w:t xml:space="preserve"> PIRKIMO-</w:t>
      </w:r>
      <w:r w:rsidR="00775ECA" w:rsidRPr="007A04F8">
        <w:rPr>
          <w:b/>
          <w:sz w:val="22"/>
          <w:szCs w:val="22"/>
        </w:rPr>
        <w:t>PARDAVIMO SUTARTIS</w:t>
      </w:r>
      <w:r w:rsidR="00725467" w:rsidRPr="007A04F8">
        <w:rPr>
          <w:b/>
          <w:sz w:val="22"/>
          <w:szCs w:val="22"/>
        </w:rPr>
        <w:t xml:space="preserve"> NR. </w:t>
      </w:r>
      <w:r w:rsidR="007A04F8" w:rsidRPr="007A04F8">
        <w:rPr>
          <w:b/>
          <w:sz w:val="22"/>
          <w:szCs w:val="22"/>
        </w:rPr>
        <w:t>OVCM2112/01</w:t>
      </w:r>
    </w:p>
    <w:p w14:paraId="34AFBDF4" w14:textId="77777777" w:rsidR="00D551DE" w:rsidRPr="007A04F8" w:rsidRDefault="00D551DE" w:rsidP="00D551DE">
      <w:pPr>
        <w:jc w:val="center"/>
        <w:rPr>
          <w:sz w:val="22"/>
          <w:szCs w:val="22"/>
        </w:rPr>
      </w:pPr>
    </w:p>
    <w:p w14:paraId="551701CC" w14:textId="77777777" w:rsidR="005F37CF" w:rsidRPr="007A04F8" w:rsidRDefault="00B108F4" w:rsidP="005F37CF">
      <w:pPr>
        <w:jc w:val="center"/>
        <w:rPr>
          <w:b/>
          <w:sz w:val="22"/>
          <w:szCs w:val="22"/>
        </w:rPr>
      </w:pPr>
      <w:r w:rsidRPr="007A04F8">
        <w:rPr>
          <w:b/>
          <w:sz w:val="22"/>
          <w:szCs w:val="22"/>
        </w:rPr>
        <w:t>20</w:t>
      </w:r>
      <w:r w:rsidR="00D71300" w:rsidRPr="007A04F8">
        <w:rPr>
          <w:b/>
          <w:sz w:val="22"/>
          <w:szCs w:val="22"/>
        </w:rPr>
        <w:t>2</w:t>
      </w:r>
      <w:r w:rsidR="006840B5" w:rsidRPr="007A04F8">
        <w:rPr>
          <w:b/>
          <w:sz w:val="22"/>
          <w:szCs w:val="22"/>
        </w:rPr>
        <w:t>1</w:t>
      </w:r>
      <w:r w:rsidR="00725467" w:rsidRPr="007A04F8">
        <w:rPr>
          <w:b/>
          <w:sz w:val="22"/>
          <w:szCs w:val="22"/>
        </w:rPr>
        <w:t xml:space="preserve"> m.</w:t>
      </w:r>
      <w:r w:rsidR="00586025" w:rsidRPr="007A04F8">
        <w:rPr>
          <w:b/>
          <w:sz w:val="22"/>
          <w:szCs w:val="22"/>
        </w:rPr>
        <w:t xml:space="preserve"> </w:t>
      </w:r>
      <w:r w:rsidR="007A04F8" w:rsidRPr="007A04F8">
        <w:rPr>
          <w:b/>
          <w:sz w:val="22"/>
          <w:szCs w:val="22"/>
        </w:rPr>
        <w:t>gruodžio</w:t>
      </w:r>
      <w:r w:rsidR="006B5326" w:rsidRPr="007A04F8">
        <w:rPr>
          <w:b/>
          <w:sz w:val="22"/>
          <w:szCs w:val="22"/>
        </w:rPr>
        <w:t xml:space="preserve"> mėn. </w:t>
      </w:r>
      <w:r w:rsidR="00725467" w:rsidRPr="007A04F8">
        <w:rPr>
          <w:b/>
          <w:sz w:val="22"/>
          <w:szCs w:val="22"/>
        </w:rPr>
        <w:t xml:space="preserve"> d.</w:t>
      </w:r>
    </w:p>
    <w:p w14:paraId="6EACC5E0" w14:textId="77777777" w:rsidR="005F37CF" w:rsidRPr="003F024E" w:rsidRDefault="005F37CF" w:rsidP="005F37CF">
      <w:pPr>
        <w:jc w:val="center"/>
        <w:rPr>
          <w:b/>
          <w:sz w:val="22"/>
          <w:szCs w:val="22"/>
        </w:rPr>
      </w:pPr>
      <w:r w:rsidRPr="007A04F8">
        <w:rPr>
          <w:b/>
          <w:sz w:val="22"/>
          <w:szCs w:val="22"/>
        </w:rPr>
        <w:t>Vilnius</w:t>
      </w:r>
    </w:p>
    <w:p w14:paraId="75300940" w14:textId="77777777" w:rsidR="00775ECA" w:rsidRPr="00A70246" w:rsidRDefault="00775ECA" w:rsidP="00775ECA">
      <w:pPr>
        <w:jc w:val="center"/>
        <w:rPr>
          <w:b/>
          <w:sz w:val="22"/>
          <w:szCs w:val="22"/>
        </w:rPr>
      </w:pPr>
    </w:p>
    <w:p w14:paraId="4EDFC539" w14:textId="77777777" w:rsidR="00775ECA" w:rsidRPr="00A70246" w:rsidRDefault="007A04F8" w:rsidP="00775ECA">
      <w:pPr>
        <w:jc w:val="both"/>
        <w:rPr>
          <w:color w:val="000000"/>
          <w:sz w:val="22"/>
          <w:szCs w:val="22"/>
        </w:rPr>
      </w:pPr>
      <w:r w:rsidRPr="007A04F8">
        <w:rPr>
          <w:b/>
          <w:color w:val="000000"/>
          <w:sz w:val="22"/>
          <w:szCs w:val="22"/>
        </w:rPr>
        <w:t xml:space="preserve">Europos socialinio fondo </w:t>
      </w:r>
      <w:r w:rsidRPr="00F85E53">
        <w:rPr>
          <w:b/>
          <w:color w:val="000000"/>
          <w:sz w:val="22"/>
          <w:szCs w:val="22"/>
        </w:rPr>
        <w:t xml:space="preserve">agentūra, </w:t>
      </w:r>
      <w:r w:rsidR="00E853D9" w:rsidRPr="00F85E53">
        <w:rPr>
          <w:sz w:val="22"/>
          <w:szCs w:val="22"/>
        </w:rPr>
        <w:t>atstovaujama</w:t>
      </w:r>
      <w:r w:rsidR="00652773" w:rsidRPr="00F85E53">
        <w:rPr>
          <w:sz w:val="22"/>
          <w:szCs w:val="22"/>
        </w:rPr>
        <w:t xml:space="preserve"> direktoriaus</w:t>
      </w:r>
      <w:r w:rsidR="00652773">
        <w:rPr>
          <w:sz w:val="22"/>
          <w:szCs w:val="22"/>
        </w:rPr>
        <w:t xml:space="preserve"> Povilo Česonio,</w:t>
      </w:r>
      <w:r w:rsidR="00E853D9">
        <w:rPr>
          <w:sz w:val="22"/>
          <w:szCs w:val="22"/>
        </w:rPr>
        <w:t xml:space="preserve"> veikiančio</w:t>
      </w:r>
      <w:r w:rsidR="00E853D9" w:rsidRPr="00A70246">
        <w:rPr>
          <w:sz w:val="22"/>
          <w:szCs w:val="22"/>
        </w:rPr>
        <w:t xml:space="preserve"> pagal </w:t>
      </w:r>
      <w:r w:rsidR="00652773">
        <w:rPr>
          <w:sz w:val="22"/>
          <w:szCs w:val="22"/>
        </w:rPr>
        <w:t xml:space="preserve">įstaigos </w:t>
      </w:r>
      <w:r w:rsidR="00E853D9" w:rsidRPr="00A70246">
        <w:rPr>
          <w:sz w:val="22"/>
          <w:szCs w:val="22"/>
        </w:rPr>
        <w:t xml:space="preserve"> įstatus </w:t>
      </w:r>
      <w:r w:rsidR="00775ECA" w:rsidRPr="00A70246">
        <w:rPr>
          <w:color w:val="000000"/>
          <w:sz w:val="22"/>
          <w:szCs w:val="22"/>
        </w:rPr>
        <w:t>(toliau – Užsakovas), ir</w:t>
      </w:r>
      <w:r w:rsidR="008A2574" w:rsidRPr="00A70246">
        <w:rPr>
          <w:sz w:val="22"/>
          <w:szCs w:val="22"/>
        </w:rPr>
        <w:t xml:space="preserve"> </w:t>
      </w:r>
      <w:r w:rsidR="008A2574" w:rsidRPr="00A70246">
        <w:rPr>
          <w:b/>
          <w:color w:val="000000"/>
          <w:sz w:val="22"/>
          <w:szCs w:val="22"/>
        </w:rPr>
        <w:t>UAB „OVC mokymai“,</w:t>
      </w:r>
      <w:r w:rsidR="008A2574" w:rsidRPr="00A70246">
        <w:rPr>
          <w:sz w:val="22"/>
          <w:szCs w:val="22"/>
        </w:rPr>
        <w:t xml:space="preserve"> atstovaujama direktorės Dianos Palivonienės, veikiančios pagal bendrovės įstatus (toliau vadinama – Vykdytojas)</w:t>
      </w:r>
      <w:r w:rsidR="00775ECA" w:rsidRPr="00A70246">
        <w:rPr>
          <w:color w:val="000000"/>
          <w:sz w:val="22"/>
          <w:szCs w:val="22"/>
        </w:rPr>
        <w:t>,</w:t>
      </w:r>
      <w:r w:rsidR="00775ECA" w:rsidRPr="00A70246">
        <w:rPr>
          <w:i/>
          <w:color w:val="000000"/>
          <w:sz w:val="22"/>
          <w:szCs w:val="22"/>
        </w:rPr>
        <w:t xml:space="preserve"> </w:t>
      </w:r>
      <w:r w:rsidR="00775ECA" w:rsidRPr="00A70246">
        <w:rPr>
          <w:color w:val="000000"/>
          <w:sz w:val="22"/>
          <w:szCs w:val="22"/>
        </w:rPr>
        <w:t>toliau kartu ši</w:t>
      </w:r>
      <w:r w:rsidR="005930CB">
        <w:rPr>
          <w:color w:val="000000"/>
          <w:sz w:val="22"/>
          <w:szCs w:val="22"/>
        </w:rPr>
        <w:t>oje Mokymų paslaugų pirkimo-pardavimo S</w:t>
      </w:r>
      <w:r w:rsidR="00775ECA" w:rsidRPr="00A70246">
        <w:rPr>
          <w:color w:val="000000"/>
          <w:sz w:val="22"/>
          <w:szCs w:val="22"/>
        </w:rPr>
        <w:t>utartyje vadinami „Šalimis“, o kiekvienas atskirai – „Šalimi“, vadovaudamosi Lietuvos Respublikos civiliniu kodeksu</w:t>
      </w:r>
      <w:r w:rsidR="00775ECA" w:rsidRPr="00A70246">
        <w:rPr>
          <w:bCs/>
          <w:sz w:val="22"/>
          <w:szCs w:val="22"/>
        </w:rPr>
        <w:t xml:space="preserve">, </w:t>
      </w:r>
      <w:r w:rsidR="00775ECA" w:rsidRPr="00A70246">
        <w:rPr>
          <w:color w:val="000000"/>
          <w:sz w:val="22"/>
          <w:szCs w:val="22"/>
        </w:rPr>
        <w:t xml:space="preserve">sudarė </w:t>
      </w:r>
      <w:r w:rsidR="005930CB">
        <w:rPr>
          <w:color w:val="000000"/>
          <w:sz w:val="22"/>
          <w:szCs w:val="22"/>
        </w:rPr>
        <w:t>šią Mokymų paslaugų pirkimo-pardavimo S</w:t>
      </w:r>
      <w:r w:rsidR="00775ECA" w:rsidRPr="00A70246">
        <w:rPr>
          <w:color w:val="000000"/>
          <w:sz w:val="22"/>
          <w:szCs w:val="22"/>
        </w:rPr>
        <w:t>utartį, toliau vadinamą „Sutartimi“, ir susitarė dėl toliau išvardintų sąlygų.</w:t>
      </w:r>
    </w:p>
    <w:p w14:paraId="799E07FA" w14:textId="77777777" w:rsidR="00024413" w:rsidRPr="00A70246" w:rsidRDefault="00024413" w:rsidP="00024413">
      <w:pPr>
        <w:rPr>
          <w:b/>
          <w:sz w:val="22"/>
          <w:szCs w:val="22"/>
        </w:rPr>
      </w:pPr>
    </w:p>
    <w:p w14:paraId="3EA4EDB8" w14:textId="77777777" w:rsidR="00024413" w:rsidRPr="00A70246" w:rsidRDefault="00024413" w:rsidP="00024413">
      <w:pPr>
        <w:jc w:val="both"/>
        <w:rPr>
          <w:b/>
          <w:sz w:val="22"/>
          <w:szCs w:val="22"/>
        </w:rPr>
      </w:pPr>
      <w:r w:rsidRPr="00A70246">
        <w:rPr>
          <w:b/>
          <w:sz w:val="22"/>
          <w:szCs w:val="22"/>
        </w:rPr>
        <w:t>1.</w:t>
      </w:r>
      <w:r w:rsidRPr="00A70246">
        <w:rPr>
          <w:sz w:val="22"/>
          <w:szCs w:val="22"/>
        </w:rPr>
        <w:t xml:space="preserve"> </w:t>
      </w:r>
      <w:r w:rsidRPr="00A70246">
        <w:rPr>
          <w:b/>
          <w:sz w:val="22"/>
          <w:szCs w:val="22"/>
        </w:rPr>
        <w:t>Sąvokos</w:t>
      </w:r>
    </w:p>
    <w:p w14:paraId="584074E6" w14:textId="77777777" w:rsidR="00024413" w:rsidRPr="00A70246" w:rsidRDefault="005930CB" w:rsidP="00024413">
      <w:pPr>
        <w:jc w:val="both"/>
        <w:rPr>
          <w:sz w:val="22"/>
          <w:szCs w:val="22"/>
        </w:rPr>
      </w:pPr>
      <w:r>
        <w:rPr>
          <w:sz w:val="22"/>
          <w:szCs w:val="22"/>
        </w:rPr>
        <w:t>1.1. Šioje S</w:t>
      </w:r>
      <w:r w:rsidR="00024413" w:rsidRPr="00A70246">
        <w:rPr>
          <w:sz w:val="22"/>
          <w:szCs w:val="22"/>
        </w:rPr>
        <w:t>utartyje naudojamos pagrindinės sąvokos:</w:t>
      </w:r>
    </w:p>
    <w:p w14:paraId="3BD17937" w14:textId="77777777" w:rsidR="000E2B5F" w:rsidRPr="00A70246" w:rsidRDefault="00024413" w:rsidP="00F94AB5">
      <w:pPr>
        <w:pStyle w:val="BodyText"/>
        <w:spacing w:after="0"/>
        <w:jc w:val="both"/>
        <w:rPr>
          <w:sz w:val="22"/>
          <w:szCs w:val="22"/>
        </w:rPr>
      </w:pPr>
      <w:r w:rsidRPr="00A70246">
        <w:rPr>
          <w:sz w:val="22"/>
          <w:szCs w:val="22"/>
        </w:rPr>
        <w:t>1.1.</w:t>
      </w:r>
      <w:r w:rsidR="00F343C9">
        <w:rPr>
          <w:sz w:val="22"/>
          <w:szCs w:val="22"/>
        </w:rPr>
        <w:t>1</w:t>
      </w:r>
      <w:r w:rsidRPr="00A70246">
        <w:rPr>
          <w:sz w:val="22"/>
          <w:szCs w:val="22"/>
        </w:rPr>
        <w:t xml:space="preserve">. </w:t>
      </w:r>
      <w:r w:rsidR="00161EAC" w:rsidRPr="00A70246">
        <w:rPr>
          <w:sz w:val="22"/>
          <w:szCs w:val="22"/>
        </w:rPr>
        <w:t>Su</w:t>
      </w:r>
      <w:r w:rsidR="00015963" w:rsidRPr="00A70246">
        <w:rPr>
          <w:sz w:val="22"/>
          <w:szCs w:val="22"/>
        </w:rPr>
        <w:t xml:space="preserve">tarties objektas </w:t>
      </w:r>
      <w:r w:rsidR="000E2B5F" w:rsidRPr="00A70246">
        <w:rPr>
          <w:sz w:val="22"/>
          <w:szCs w:val="22"/>
        </w:rPr>
        <w:t xml:space="preserve">– </w:t>
      </w:r>
      <w:r w:rsidR="00F06FB4" w:rsidRPr="00F343C9">
        <w:rPr>
          <w:sz w:val="22"/>
          <w:szCs w:val="22"/>
        </w:rPr>
        <w:t xml:space="preserve">Mokymų </w:t>
      </w:r>
      <w:r w:rsidR="00ED34A0">
        <w:rPr>
          <w:sz w:val="22"/>
          <w:szCs w:val="22"/>
        </w:rPr>
        <w:t>organizavimas, dėl kurio</w:t>
      </w:r>
      <w:r w:rsidR="00161EAC" w:rsidRPr="00A70246">
        <w:rPr>
          <w:sz w:val="22"/>
          <w:szCs w:val="22"/>
        </w:rPr>
        <w:t xml:space="preserve"> Sutarties šalys susitarė Sutart</w:t>
      </w:r>
      <w:r w:rsidR="005930CB">
        <w:rPr>
          <w:sz w:val="22"/>
          <w:szCs w:val="22"/>
        </w:rPr>
        <w:t>yje ir Sutarties</w:t>
      </w:r>
      <w:r w:rsidR="000E2B5F" w:rsidRPr="00A70246">
        <w:rPr>
          <w:sz w:val="22"/>
          <w:szCs w:val="22"/>
        </w:rPr>
        <w:t xml:space="preserve"> </w:t>
      </w:r>
      <w:r w:rsidR="00C5318E">
        <w:rPr>
          <w:sz w:val="22"/>
          <w:szCs w:val="22"/>
          <w:lang w:val="en-US"/>
        </w:rPr>
        <w:t xml:space="preserve">1 </w:t>
      </w:r>
      <w:r w:rsidR="000E2B5F" w:rsidRPr="00A70246">
        <w:rPr>
          <w:sz w:val="22"/>
          <w:szCs w:val="22"/>
        </w:rPr>
        <w:t>priede.</w:t>
      </w:r>
    </w:p>
    <w:p w14:paraId="6E240EC4" w14:textId="77777777" w:rsidR="00F02536" w:rsidRDefault="00F02536" w:rsidP="007B1CB8">
      <w:pPr>
        <w:jc w:val="both"/>
        <w:rPr>
          <w:sz w:val="22"/>
          <w:szCs w:val="22"/>
        </w:rPr>
      </w:pPr>
      <w:r w:rsidRPr="00A70246">
        <w:rPr>
          <w:sz w:val="22"/>
          <w:szCs w:val="22"/>
          <w:lang w:val="en-US"/>
        </w:rPr>
        <w:t>1.1.</w:t>
      </w:r>
      <w:r w:rsidR="00F94AB5">
        <w:rPr>
          <w:sz w:val="22"/>
          <w:szCs w:val="22"/>
          <w:lang w:val="en-US"/>
        </w:rPr>
        <w:t>2</w:t>
      </w:r>
      <w:r w:rsidRPr="00A70246">
        <w:rPr>
          <w:sz w:val="22"/>
          <w:szCs w:val="22"/>
          <w:lang w:val="en-US"/>
        </w:rPr>
        <w:t xml:space="preserve">. </w:t>
      </w:r>
      <w:r w:rsidRPr="00A70246">
        <w:rPr>
          <w:sz w:val="22"/>
          <w:szCs w:val="22"/>
        </w:rPr>
        <w:t xml:space="preserve">Sutarties kaina – pinigų suma, kurią </w:t>
      </w:r>
      <w:r w:rsidRPr="00F343C9">
        <w:rPr>
          <w:sz w:val="22"/>
          <w:szCs w:val="22"/>
        </w:rPr>
        <w:t>Užsakovas</w:t>
      </w:r>
      <w:r w:rsidRPr="00A70246">
        <w:rPr>
          <w:sz w:val="22"/>
          <w:szCs w:val="22"/>
        </w:rPr>
        <w:t xml:space="preserve"> Sutartyje nustatyta tvarka ir terminais įsipareigoja sumokėti </w:t>
      </w:r>
      <w:r w:rsidRPr="00F343C9">
        <w:rPr>
          <w:sz w:val="22"/>
          <w:szCs w:val="22"/>
        </w:rPr>
        <w:t>Vykdytojui</w:t>
      </w:r>
      <w:r w:rsidRPr="00A70246">
        <w:rPr>
          <w:sz w:val="22"/>
          <w:szCs w:val="22"/>
        </w:rPr>
        <w:t>.</w:t>
      </w:r>
    </w:p>
    <w:p w14:paraId="78576298" w14:textId="77777777" w:rsidR="00F343C9" w:rsidRDefault="000151E8" w:rsidP="007B1CB8">
      <w:pPr>
        <w:jc w:val="both"/>
        <w:rPr>
          <w:sz w:val="22"/>
          <w:szCs w:val="22"/>
        </w:rPr>
      </w:pPr>
      <w:r w:rsidRPr="005930CB">
        <w:rPr>
          <w:sz w:val="22"/>
          <w:szCs w:val="22"/>
        </w:rPr>
        <w:t>1.1.</w:t>
      </w:r>
      <w:r w:rsidR="00F94AB5">
        <w:rPr>
          <w:sz w:val="22"/>
          <w:szCs w:val="22"/>
        </w:rPr>
        <w:t>3</w:t>
      </w:r>
      <w:r w:rsidRPr="005930CB">
        <w:rPr>
          <w:sz w:val="22"/>
          <w:szCs w:val="22"/>
        </w:rPr>
        <w:t xml:space="preserve">. </w:t>
      </w:r>
      <w:r w:rsidR="00F343C9" w:rsidRPr="00A70246">
        <w:rPr>
          <w:sz w:val="22"/>
          <w:szCs w:val="22"/>
        </w:rPr>
        <w:t xml:space="preserve">Tretysis asmuo – tai bet kuris fizinis ar juridinis asmuo, kuris nėra šios Sutarties </w:t>
      </w:r>
      <w:r w:rsidR="00F343C9">
        <w:rPr>
          <w:sz w:val="22"/>
          <w:szCs w:val="22"/>
        </w:rPr>
        <w:t>šalis.</w:t>
      </w:r>
    </w:p>
    <w:p w14:paraId="4B6E68EA" w14:textId="77777777" w:rsidR="000151E8" w:rsidRPr="005930CB" w:rsidRDefault="004A682E" w:rsidP="007B1CB8">
      <w:pPr>
        <w:jc w:val="both"/>
        <w:rPr>
          <w:sz w:val="22"/>
          <w:szCs w:val="22"/>
        </w:rPr>
      </w:pPr>
      <w:r>
        <w:rPr>
          <w:sz w:val="22"/>
          <w:szCs w:val="22"/>
        </w:rPr>
        <w:t xml:space="preserve">1.1.4 </w:t>
      </w:r>
      <w:r w:rsidR="000151E8" w:rsidRPr="005930CB">
        <w:rPr>
          <w:sz w:val="22"/>
          <w:szCs w:val="22"/>
        </w:rPr>
        <w:t xml:space="preserve">Šalių iš anksto sutarti minimalūs </w:t>
      </w:r>
      <w:r w:rsidR="000151E8" w:rsidRPr="00870F02">
        <w:rPr>
          <w:sz w:val="22"/>
          <w:szCs w:val="22"/>
        </w:rPr>
        <w:t xml:space="preserve">nuostoliai – tai Sutarties nustatyta arba Sutartyje nustatyta tvarka apskaičiuota ir neginčijama pinigų suma, kurią </w:t>
      </w:r>
      <w:r w:rsidR="00F343C9" w:rsidRPr="00870F02">
        <w:rPr>
          <w:sz w:val="22"/>
          <w:szCs w:val="22"/>
        </w:rPr>
        <w:t xml:space="preserve">Sutartį pažeidusi Šalis </w:t>
      </w:r>
      <w:r w:rsidR="000151E8" w:rsidRPr="00870F02">
        <w:rPr>
          <w:sz w:val="22"/>
          <w:szCs w:val="22"/>
        </w:rPr>
        <w:t xml:space="preserve">įsipareigoja sumokėti </w:t>
      </w:r>
      <w:r w:rsidR="00F343C9" w:rsidRPr="00870F02">
        <w:rPr>
          <w:sz w:val="22"/>
          <w:szCs w:val="22"/>
        </w:rPr>
        <w:t>kitai Šaliai</w:t>
      </w:r>
      <w:r w:rsidR="000151E8" w:rsidRPr="00870F02">
        <w:rPr>
          <w:sz w:val="22"/>
          <w:szCs w:val="22"/>
        </w:rPr>
        <w:t>, jeigu prievolė neįvykdyta arba netinkamai įvykdyta.</w:t>
      </w:r>
    </w:p>
    <w:p w14:paraId="65BBB10C" w14:textId="77777777" w:rsidR="00024413" w:rsidRPr="00A70246" w:rsidRDefault="005930CB" w:rsidP="00024413">
      <w:pPr>
        <w:pStyle w:val="BodyText"/>
        <w:tabs>
          <w:tab w:val="left" w:pos="360"/>
          <w:tab w:val="num" w:pos="2880"/>
        </w:tabs>
        <w:spacing w:after="0"/>
        <w:jc w:val="both"/>
        <w:rPr>
          <w:sz w:val="22"/>
          <w:szCs w:val="22"/>
        </w:rPr>
      </w:pPr>
      <w:r>
        <w:rPr>
          <w:sz w:val="22"/>
          <w:szCs w:val="22"/>
        </w:rPr>
        <w:t>1.2</w:t>
      </w:r>
      <w:r w:rsidR="00024413" w:rsidRPr="00A70246">
        <w:rPr>
          <w:sz w:val="22"/>
          <w:szCs w:val="22"/>
        </w:rPr>
        <w:t xml:space="preserve">. Jeigu Sutartyje nenustatyta kitaip, Sutarties trukmė ir kiti terminai yra skaičiuojami kalendorinėmis dienomis. </w:t>
      </w:r>
    </w:p>
    <w:p w14:paraId="6C84039B" w14:textId="77777777" w:rsidR="00024413" w:rsidRPr="00A70246" w:rsidRDefault="005930CB" w:rsidP="00024413">
      <w:pPr>
        <w:pStyle w:val="BodyText"/>
        <w:tabs>
          <w:tab w:val="num" w:pos="540"/>
          <w:tab w:val="left" w:pos="1701"/>
          <w:tab w:val="num" w:pos="2880"/>
        </w:tabs>
        <w:spacing w:after="0"/>
        <w:jc w:val="both"/>
        <w:rPr>
          <w:sz w:val="22"/>
          <w:szCs w:val="22"/>
        </w:rPr>
      </w:pPr>
      <w:r>
        <w:rPr>
          <w:sz w:val="22"/>
          <w:szCs w:val="22"/>
        </w:rPr>
        <w:t>1.3</w:t>
      </w:r>
      <w:r w:rsidR="00024413" w:rsidRPr="00A70246">
        <w:rPr>
          <w:sz w:val="22"/>
          <w:szCs w:val="22"/>
        </w:rPr>
        <w:t xml:space="preserve">. Jeigu mokėjimų </w:t>
      </w:r>
      <w:r w:rsidR="002B601C" w:rsidRPr="00A70246">
        <w:rPr>
          <w:sz w:val="22"/>
          <w:szCs w:val="22"/>
        </w:rPr>
        <w:t xml:space="preserve">ar prievolių </w:t>
      </w:r>
      <w:r w:rsidR="00F3762D" w:rsidRPr="00A70246">
        <w:rPr>
          <w:sz w:val="22"/>
          <w:szCs w:val="22"/>
        </w:rPr>
        <w:t>į</w:t>
      </w:r>
      <w:r w:rsidR="002B601C" w:rsidRPr="00A70246">
        <w:rPr>
          <w:sz w:val="22"/>
          <w:szCs w:val="22"/>
        </w:rPr>
        <w:t xml:space="preserve">vykdymo </w:t>
      </w:r>
      <w:r w:rsidR="00024413" w:rsidRPr="00A70246">
        <w:rPr>
          <w:sz w:val="22"/>
          <w:szCs w:val="22"/>
        </w:rPr>
        <w:t xml:space="preserve">terminas sutampa su oficialių švenčių ir ne darbo diena Lietuvos Respublikoje, tai pagal Sutartį </w:t>
      </w:r>
      <w:r w:rsidR="002B601C" w:rsidRPr="00A70246">
        <w:rPr>
          <w:sz w:val="22"/>
          <w:szCs w:val="22"/>
        </w:rPr>
        <w:t xml:space="preserve">prievolės įvykdymo ir </w:t>
      </w:r>
      <w:r w:rsidR="00024413" w:rsidRPr="00A70246">
        <w:rPr>
          <w:sz w:val="22"/>
          <w:szCs w:val="22"/>
        </w:rPr>
        <w:t xml:space="preserve">mokėjimų terminas yra po to einanti darbo diena. </w:t>
      </w:r>
    </w:p>
    <w:p w14:paraId="1F8B40E1" w14:textId="77777777" w:rsidR="00024413" w:rsidRPr="00A70246" w:rsidRDefault="005930CB" w:rsidP="00024413">
      <w:pPr>
        <w:pStyle w:val="BodyText"/>
        <w:tabs>
          <w:tab w:val="num" w:pos="540"/>
          <w:tab w:val="num" w:pos="792"/>
          <w:tab w:val="left" w:pos="1701"/>
          <w:tab w:val="num" w:pos="2880"/>
        </w:tabs>
        <w:spacing w:after="0"/>
        <w:jc w:val="both"/>
        <w:rPr>
          <w:sz w:val="22"/>
          <w:szCs w:val="22"/>
        </w:rPr>
      </w:pPr>
      <w:r>
        <w:rPr>
          <w:sz w:val="22"/>
          <w:szCs w:val="22"/>
        </w:rPr>
        <w:t>1.4</w:t>
      </w:r>
      <w:r w:rsidR="00024413" w:rsidRPr="00A70246">
        <w:rPr>
          <w:sz w:val="22"/>
          <w:szCs w:val="22"/>
        </w:rPr>
        <w:t>. Sutartyje, kur reikalauja kontekstas, žodžiai pateikti vienaskaitoje, gali turėti daugiskaitos prasmę ir atvirkščiai.</w:t>
      </w:r>
    </w:p>
    <w:p w14:paraId="3C44BD0C" w14:textId="77777777" w:rsidR="00024413" w:rsidRPr="00A70246" w:rsidRDefault="005930CB" w:rsidP="00024413">
      <w:pPr>
        <w:pStyle w:val="BodyText"/>
        <w:tabs>
          <w:tab w:val="num" w:pos="540"/>
          <w:tab w:val="num" w:pos="792"/>
          <w:tab w:val="left" w:pos="1701"/>
          <w:tab w:val="num" w:pos="2880"/>
        </w:tabs>
        <w:spacing w:after="0"/>
        <w:jc w:val="both"/>
        <w:rPr>
          <w:sz w:val="22"/>
          <w:szCs w:val="22"/>
        </w:rPr>
      </w:pPr>
      <w:r>
        <w:rPr>
          <w:sz w:val="22"/>
          <w:szCs w:val="22"/>
        </w:rPr>
        <w:t>1.5</w:t>
      </w:r>
      <w:r w:rsidR="00024413" w:rsidRPr="00A70246">
        <w:rPr>
          <w:sz w:val="22"/>
          <w:szCs w:val="22"/>
        </w:rPr>
        <w:t>. Tais atvejais, kai tam tikra prasmė yra skirtinga tarp nurodytosios žodžiais ir nurodytosios skaičiais, vadovaujamasi žodine prasme.</w:t>
      </w:r>
    </w:p>
    <w:p w14:paraId="34154FE0" w14:textId="77777777" w:rsidR="000E2B5F" w:rsidRPr="00A70246" w:rsidRDefault="000E2B5F" w:rsidP="00024413">
      <w:pPr>
        <w:pStyle w:val="BodyText"/>
        <w:tabs>
          <w:tab w:val="num" w:pos="540"/>
          <w:tab w:val="num" w:pos="792"/>
          <w:tab w:val="left" w:pos="1701"/>
          <w:tab w:val="num" w:pos="2880"/>
        </w:tabs>
        <w:spacing w:after="0"/>
        <w:jc w:val="both"/>
        <w:rPr>
          <w:sz w:val="22"/>
          <w:szCs w:val="22"/>
        </w:rPr>
      </w:pPr>
    </w:p>
    <w:p w14:paraId="30A60809" w14:textId="77777777" w:rsidR="000E2B5F" w:rsidRPr="00A70246" w:rsidRDefault="000E2B5F" w:rsidP="002E7170">
      <w:pPr>
        <w:jc w:val="both"/>
        <w:rPr>
          <w:b/>
          <w:sz w:val="22"/>
          <w:szCs w:val="22"/>
        </w:rPr>
      </w:pPr>
      <w:r w:rsidRPr="00A70246">
        <w:rPr>
          <w:b/>
          <w:sz w:val="22"/>
          <w:szCs w:val="22"/>
        </w:rPr>
        <w:t>2. Sutarties šalių įsipareigojimai</w:t>
      </w:r>
    </w:p>
    <w:p w14:paraId="6C8F1BEE" w14:textId="77777777" w:rsidR="000E2B5F" w:rsidRPr="00A70246" w:rsidRDefault="000E2B5F" w:rsidP="002E7170">
      <w:pPr>
        <w:pStyle w:val="BodyText"/>
        <w:tabs>
          <w:tab w:val="num" w:pos="540"/>
          <w:tab w:val="num" w:pos="792"/>
          <w:tab w:val="left" w:pos="1701"/>
          <w:tab w:val="num" w:pos="2880"/>
        </w:tabs>
        <w:spacing w:after="0"/>
        <w:jc w:val="both"/>
        <w:rPr>
          <w:sz w:val="22"/>
          <w:szCs w:val="22"/>
          <w:lang w:val="en-US"/>
        </w:rPr>
      </w:pPr>
      <w:r w:rsidRPr="00A70246">
        <w:rPr>
          <w:sz w:val="22"/>
          <w:szCs w:val="22"/>
          <w:lang w:val="en-US"/>
        </w:rPr>
        <w:t>2.1. Vykdytojas įsipareigoja:</w:t>
      </w:r>
    </w:p>
    <w:p w14:paraId="492F716C" w14:textId="77777777" w:rsidR="00A42698" w:rsidRDefault="002D263B" w:rsidP="002E7170">
      <w:pPr>
        <w:pStyle w:val="BodyText"/>
        <w:tabs>
          <w:tab w:val="num" w:pos="540"/>
          <w:tab w:val="num" w:pos="792"/>
          <w:tab w:val="left" w:pos="1701"/>
          <w:tab w:val="num" w:pos="2880"/>
        </w:tabs>
        <w:spacing w:after="0"/>
        <w:jc w:val="both"/>
        <w:rPr>
          <w:sz w:val="22"/>
          <w:szCs w:val="22"/>
        </w:rPr>
      </w:pPr>
      <w:r w:rsidRPr="00A70246">
        <w:rPr>
          <w:sz w:val="22"/>
          <w:szCs w:val="22"/>
          <w:lang w:val="en-US"/>
        </w:rPr>
        <w:t xml:space="preserve">2.1.1. </w:t>
      </w:r>
      <w:r w:rsidR="00DA0BFC">
        <w:rPr>
          <w:sz w:val="22"/>
          <w:szCs w:val="22"/>
        </w:rPr>
        <w:t>Organizuoti</w:t>
      </w:r>
      <w:r w:rsidR="008A2574" w:rsidRPr="00A70246">
        <w:rPr>
          <w:sz w:val="22"/>
          <w:szCs w:val="22"/>
        </w:rPr>
        <w:t xml:space="preserve"> </w:t>
      </w:r>
      <w:r w:rsidR="00DA0BFC">
        <w:rPr>
          <w:sz w:val="22"/>
          <w:szCs w:val="22"/>
        </w:rPr>
        <w:t>Mokymus</w:t>
      </w:r>
      <w:r w:rsidR="00F343C9">
        <w:rPr>
          <w:sz w:val="22"/>
          <w:szCs w:val="22"/>
        </w:rPr>
        <w:t>,</w:t>
      </w:r>
      <w:r w:rsidR="00463952">
        <w:rPr>
          <w:sz w:val="22"/>
          <w:szCs w:val="22"/>
        </w:rPr>
        <w:t xml:space="preserve"> </w:t>
      </w:r>
      <w:r w:rsidR="00F343C9" w:rsidRPr="00A70246">
        <w:rPr>
          <w:sz w:val="22"/>
          <w:szCs w:val="22"/>
        </w:rPr>
        <w:t>atitinkanči</w:t>
      </w:r>
      <w:r w:rsidR="00F343C9">
        <w:rPr>
          <w:sz w:val="22"/>
          <w:szCs w:val="22"/>
        </w:rPr>
        <w:t>u</w:t>
      </w:r>
      <w:r w:rsidR="00F343C9" w:rsidRPr="00A70246">
        <w:rPr>
          <w:sz w:val="22"/>
          <w:szCs w:val="22"/>
        </w:rPr>
        <w:t xml:space="preserve">s </w:t>
      </w:r>
      <w:r w:rsidR="008A2574" w:rsidRPr="00A70246">
        <w:rPr>
          <w:sz w:val="22"/>
          <w:szCs w:val="22"/>
        </w:rPr>
        <w:t xml:space="preserve">Sutartyje ir </w:t>
      </w:r>
      <w:r w:rsidR="005930CB">
        <w:rPr>
          <w:sz w:val="22"/>
          <w:szCs w:val="22"/>
        </w:rPr>
        <w:t xml:space="preserve">Sutarties </w:t>
      </w:r>
      <w:r w:rsidR="008A2574" w:rsidRPr="00A70246">
        <w:rPr>
          <w:sz w:val="22"/>
          <w:szCs w:val="22"/>
        </w:rPr>
        <w:t>1 priede nustatytus reikalavimus</w:t>
      </w:r>
      <w:r w:rsidR="00F343C9">
        <w:rPr>
          <w:sz w:val="22"/>
          <w:szCs w:val="22"/>
        </w:rPr>
        <w:t xml:space="preserve">, </w:t>
      </w:r>
      <w:r w:rsidR="00F343C9" w:rsidRPr="00A70246">
        <w:rPr>
          <w:sz w:val="22"/>
          <w:szCs w:val="22"/>
        </w:rPr>
        <w:t xml:space="preserve">(toliau </w:t>
      </w:r>
      <w:r w:rsidR="00F343C9">
        <w:rPr>
          <w:sz w:val="22"/>
          <w:szCs w:val="22"/>
        </w:rPr>
        <w:t>–</w:t>
      </w:r>
      <w:r w:rsidR="00F343C9" w:rsidRPr="00A70246">
        <w:rPr>
          <w:sz w:val="22"/>
          <w:szCs w:val="22"/>
        </w:rPr>
        <w:t xml:space="preserve"> </w:t>
      </w:r>
      <w:r w:rsidR="00F343C9" w:rsidRPr="006F1460">
        <w:rPr>
          <w:sz w:val="22"/>
          <w:szCs w:val="22"/>
        </w:rPr>
        <w:t>Mokymai</w:t>
      </w:r>
      <w:r w:rsidR="00F343C9" w:rsidRPr="00A70246">
        <w:rPr>
          <w:sz w:val="22"/>
          <w:szCs w:val="22"/>
        </w:rPr>
        <w:t>)</w:t>
      </w:r>
      <w:r w:rsidR="00A42698" w:rsidRPr="00A70246">
        <w:rPr>
          <w:sz w:val="22"/>
          <w:szCs w:val="22"/>
        </w:rPr>
        <w:t>.</w:t>
      </w:r>
    </w:p>
    <w:p w14:paraId="3C1F0EBB" w14:textId="77777777" w:rsidR="00A42698" w:rsidRDefault="0029047B" w:rsidP="002B2D77">
      <w:pPr>
        <w:pStyle w:val="BodyText"/>
        <w:tabs>
          <w:tab w:val="num" w:pos="540"/>
          <w:tab w:val="num" w:pos="792"/>
          <w:tab w:val="left" w:pos="1701"/>
          <w:tab w:val="num" w:pos="2880"/>
        </w:tabs>
        <w:spacing w:after="0"/>
        <w:jc w:val="both"/>
        <w:rPr>
          <w:sz w:val="22"/>
          <w:szCs w:val="22"/>
        </w:rPr>
      </w:pPr>
      <w:r>
        <w:rPr>
          <w:sz w:val="22"/>
          <w:szCs w:val="22"/>
          <w:lang w:val="en-US"/>
        </w:rPr>
        <w:t xml:space="preserve">2.1.2. </w:t>
      </w:r>
      <w:r w:rsidR="00A42698" w:rsidRPr="00A70246">
        <w:rPr>
          <w:sz w:val="22"/>
          <w:szCs w:val="22"/>
        </w:rPr>
        <w:t xml:space="preserve">Parengti ir pateikti Užsakovui darbų atlikimo aktą ir </w:t>
      </w:r>
      <w:r w:rsidR="00F9034E">
        <w:rPr>
          <w:sz w:val="22"/>
          <w:szCs w:val="22"/>
        </w:rPr>
        <w:t xml:space="preserve">elektroninę </w:t>
      </w:r>
      <w:r w:rsidR="00A42698" w:rsidRPr="00A70246">
        <w:rPr>
          <w:sz w:val="22"/>
          <w:szCs w:val="22"/>
        </w:rPr>
        <w:t>sąsk</w:t>
      </w:r>
      <w:r w:rsidR="00C774B0">
        <w:rPr>
          <w:sz w:val="22"/>
          <w:szCs w:val="22"/>
        </w:rPr>
        <w:t>aitą-faktūrą už atliktus darbus.</w:t>
      </w:r>
    </w:p>
    <w:p w14:paraId="0E84F540" w14:textId="77777777" w:rsidR="000E2B5F" w:rsidRPr="00ED34A0" w:rsidRDefault="00753222" w:rsidP="002B2D77">
      <w:pPr>
        <w:jc w:val="both"/>
        <w:rPr>
          <w:sz w:val="22"/>
          <w:szCs w:val="22"/>
        </w:rPr>
      </w:pPr>
      <w:r w:rsidRPr="00A70246">
        <w:rPr>
          <w:sz w:val="22"/>
          <w:szCs w:val="22"/>
        </w:rPr>
        <w:t>2.2 Užsako</w:t>
      </w:r>
      <w:r w:rsidRPr="00ED34A0">
        <w:rPr>
          <w:sz w:val="22"/>
          <w:szCs w:val="22"/>
        </w:rPr>
        <w:t>vas įsipareigoja:</w:t>
      </w:r>
    </w:p>
    <w:p w14:paraId="1DC15F82" w14:textId="77777777" w:rsidR="00324F33" w:rsidRDefault="00324F33" w:rsidP="00024413">
      <w:pPr>
        <w:pStyle w:val="BodyText"/>
        <w:tabs>
          <w:tab w:val="num" w:pos="540"/>
          <w:tab w:val="num" w:pos="792"/>
          <w:tab w:val="left" w:pos="1701"/>
          <w:tab w:val="num" w:pos="2880"/>
        </w:tabs>
        <w:spacing w:after="0"/>
        <w:jc w:val="both"/>
        <w:rPr>
          <w:sz w:val="22"/>
          <w:szCs w:val="22"/>
        </w:rPr>
      </w:pPr>
      <w:r w:rsidRPr="00ED34A0">
        <w:rPr>
          <w:sz w:val="22"/>
          <w:szCs w:val="22"/>
        </w:rPr>
        <w:t>2.2.1.</w:t>
      </w:r>
      <w:r w:rsidR="00ED34A0">
        <w:rPr>
          <w:sz w:val="22"/>
          <w:szCs w:val="22"/>
        </w:rPr>
        <w:t xml:space="preserve"> </w:t>
      </w:r>
      <w:r w:rsidRPr="00324F33">
        <w:rPr>
          <w:sz w:val="22"/>
          <w:szCs w:val="22"/>
        </w:rPr>
        <w:t xml:space="preserve">Vykdytojui pateikti vardinius dalyvių sąrašus ne vėliau </w:t>
      </w:r>
      <w:r w:rsidR="00ED34A0">
        <w:rPr>
          <w:sz w:val="22"/>
          <w:szCs w:val="22"/>
        </w:rPr>
        <w:t xml:space="preserve">kaip per </w:t>
      </w:r>
      <w:r w:rsidRPr="00324F33">
        <w:rPr>
          <w:sz w:val="22"/>
          <w:szCs w:val="22"/>
        </w:rPr>
        <w:t xml:space="preserve"> 3 (tr</w:t>
      </w:r>
      <w:r w:rsidR="00ED34A0">
        <w:rPr>
          <w:sz w:val="22"/>
          <w:szCs w:val="22"/>
        </w:rPr>
        <w:t>is</w:t>
      </w:r>
      <w:r w:rsidRPr="00324F33">
        <w:rPr>
          <w:sz w:val="22"/>
          <w:szCs w:val="22"/>
        </w:rPr>
        <w:t>) darbo dienos iki Mokymų pradžios.</w:t>
      </w:r>
    </w:p>
    <w:p w14:paraId="1E79CE1A" w14:textId="77777777" w:rsidR="00324F33" w:rsidRPr="00A70246" w:rsidRDefault="00324F33" w:rsidP="00024413">
      <w:pPr>
        <w:pStyle w:val="BodyText"/>
        <w:tabs>
          <w:tab w:val="num" w:pos="540"/>
          <w:tab w:val="num" w:pos="792"/>
          <w:tab w:val="left" w:pos="1701"/>
          <w:tab w:val="num" w:pos="2880"/>
        </w:tabs>
        <w:spacing w:after="0"/>
        <w:jc w:val="both"/>
        <w:rPr>
          <w:sz w:val="22"/>
          <w:szCs w:val="22"/>
        </w:rPr>
      </w:pPr>
      <w:r>
        <w:rPr>
          <w:sz w:val="22"/>
          <w:szCs w:val="22"/>
        </w:rPr>
        <w:t xml:space="preserve">2.2.2. </w:t>
      </w:r>
      <w:r w:rsidRPr="00324F33">
        <w:rPr>
          <w:sz w:val="22"/>
          <w:szCs w:val="22"/>
        </w:rPr>
        <w:t>Informuoti Mokymų dalyvius apie numatomą Mokymų vietą ir laiką</w:t>
      </w:r>
      <w:r>
        <w:rPr>
          <w:sz w:val="22"/>
          <w:szCs w:val="22"/>
        </w:rPr>
        <w:t>.</w:t>
      </w:r>
    </w:p>
    <w:p w14:paraId="41E4870C" w14:textId="77777777" w:rsidR="00F02536" w:rsidRPr="00A70246" w:rsidRDefault="00324F33" w:rsidP="00050288">
      <w:pPr>
        <w:jc w:val="both"/>
        <w:rPr>
          <w:sz w:val="22"/>
          <w:szCs w:val="22"/>
        </w:rPr>
      </w:pPr>
      <w:r>
        <w:rPr>
          <w:sz w:val="22"/>
          <w:szCs w:val="22"/>
        </w:rPr>
        <w:t>2.2.4</w:t>
      </w:r>
      <w:r w:rsidR="001F7BFA" w:rsidRPr="00A70246">
        <w:rPr>
          <w:sz w:val="22"/>
          <w:szCs w:val="22"/>
        </w:rPr>
        <w:t xml:space="preserve">. </w:t>
      </w:r>
      <w:r w:rsidR="00050288" w:rsidRPr="00A70246">
        <w:rPr>
          <w:sz w:val="22"/>
          <w:szCs w:val="22"/>
        </w:rPr>
        <w:t>Sutartyje nustatyta tvarka ir terminais apmokėti Vykdytojui</w:t>
      </w:r>
      <w:r w:rsidR="00F02536" w:rsidRPr="00A70246">
        <w:rPr>
          <w:sz w:val="22"/>
          <w:szCs w:val="22"/>
        </w:rPr>
        <w:t>:</w:t>
      </w:r>
    </w:p>
    <w:p w14:paraId="771DBBC3" w14:textId="77777777" w:rsidR="002E7170" w:rsidRPr="00A70246" w:rsidRDefault="00324F33" w:rsidP="00050288">
      <w:pPr>
        <w:jc w:val="both"/>
        <w:rPr>
          <w:sz w:val="22"/>
          <w:szCs w:val="22"/>
        </w:rPr>
      </w:pPr>
      <w:r>
        <w:rPr>
          <w:sz w:val="22"/>
          <w:szCs w:val="22"/>
        </w:rPr>
        <w:t>2.2.4</w:t>
      </w:r>
      <w:r w:rsidR="00F02536" w:rsidRPr="00A70246">
        <w:rPr>
          <w:sz w:val="22"/>
          <w:szCs w:val="22"/>
        </w:rPr>
        <w:t>.1.</w:t>
      </w:r>
      <w:r w:rsidR="00050288" w:rsidRPr="00A70246">
        <w:rPr>
          <w:sz w:val="22"/>
          <w:szCs w:val="22"/>
        </w:rPr>
        <w:t xml:space="preserve"> </w:t>
      </w:r>
      <w:r w:rsidR="00F02536" w:rsidRPr="00A70246">
        <w:rPr>
          <w:sz w:val="22"/>
          <w:szCs w:val="22"/>
        </w:rPr>
        <w:t>U</w:t>
      </w:r>
      <w:r w:rsidR="002E7170" w:rsidRPr="00A70246">
        <w:rPr>
          <w:sz w:val="22"/>
          <w:szCs w:val="22"/>
        </w:rPr>
        <w:t xml:space="preserve">ž atliktus darbus pagal pateiktą darbų priėmimo-perdavimo aktą ir </w:t>
      </w:r>
      <w:r w:rsidR="00F9034E">
        <w:rPr>
          <w:sz w:val="22"/>
          <w:szCs w:val="22"/>
        </w:rPr>
        <w:t xml:space="preserve">elektroninę </w:t>
      </w:r>
      <w:r w:rsidR="002E7170" w:rsidRPr="00A70246">
        <w:rPr>
          <w:sz w:val="22"/>
          <w:szCs w:val="22"/>
        </w:rPr>
        <w:t>sąskaitą-faktūrą.</w:t>
      </w:r>
    </w:p>
    <w:p w14:paraId="4AB910F7" w14:textId="77777777" w:rsidR="002E7170" w:rsidRDefault="00324F33" w:rsidP="002E7170">
      <w:pPr>
        <w:pStyle w:val="BodyText"/>
        <w:tabs>
          <w:tab w:val="num" w:pos="540"/>
          <w:tab w:val="num" w:pos="792"/>
          <w:tab w:val="left" w:pos="1701"/>
          <w:tab w:val="num" w:pos="2880"/>
        </w:tabs>
        <w:spacing w:after="0"/>
        <w:jc w:val="both"/>
        <w:rPr>
          <w:sz w:val="22"/>
          <w:szCs w:val="22"/>
        </w:rPr>
      </w:pPr>
      <w:r>
        <w:rPr>
          <w:sz w:val="22"/>
          <w:szCs w:val="22"/>
        </w:rPr>
        <w:t>2.2.4</w:t>
      </w:r>
      <w:r w:rsidR="002E7170" w:rsidRPr="00A70246">
        <w:rPr>
          <w:sz w:val="22"/>
          <w:szCs w:val="22"/>
        </w:rPr>
        <w:t>.2. Už kitas Vykdytojo patirtas išlaidas (kelionės, nakvynės i</w:t>
      </w:r>
      <w:r>
        <w:rPr>
          <w:sz w:val="22"/>
          <w:szCs w:val="22"/>
        </w:rPr>
        <w:t>r kt.), jei jos nustatytos šios</w:t>
      </w:r>
      <w:r w:rsidR="00ED34A0">
        <w:rPr>
          <w:sz w:val="22"/>
          <w:szCs w:val="22"/>
        </w:rPr>
        <w:t xml:space="preserve"> S</w:t>
      </w:r>
      <w:r w:rsidR="002E7170" w:rsidRPr="00A70246">
        <w:rPr>
          <w:sz w:val="22"/>
          <w:szCs w:val="22"/>
        </w:rPr>
        <w:t xml:space="preserve">utarties </w:t>
      </w:r>
      <w:r w:rsidR="005930CB">
        <w:rPr>
          <w:sz w:val="22"/>
          <w:szCs w:val="22"/>
        </w:rPr>
        <w:t xml:space="preserve">1 </w:t>
      </w:r>
      <w:r w:rsidR="002E7170" w:rsidRPr="00A70246">
        <w:rPr>
          <w:sz w:val="22"/>
          <w:szCs w:val="22"/>
        </w:rPr>
        <w:t>priede.</w:t>
      </w:r>
    </w:p>
    <w:p w14:paraId="38CCA793" w14:textId="77777777" w:rsidR="006C59D2" w:rsidRDefault="006C59D2" w:rsidP="002E7170">
      <w:pPr>
        <w:pStyle w:val="BodyText"/>
        <w:tabs>
          <w:tab w:val="num" w:pos="540"/>
          <w:tab w:val="num" w:pos="792"/>
          <w:tab w:val="left" w:pos="1701"/>
          <w:tab w:val="num" w:pos="2880"/>
        </w:tabs>
        <w:spacing w:after="0"/>
        <w:jc w:val="both"/>
        <w:rPr>
          <w:sz w:val="22"/>
          <w:szCs w:val="22"/>
        </w:rPr>
      </w:pPr>
      <w:r>
        <w:rPr>
          <w:sz w:val="22"/>
          <w:szCs w:val="22"/>
          <w:lang w:val="en-US"/>
        </w:rPr>
        <w:t xml:space="preserve">2.3. </w:t>
      </w:r>
      <w:r w:rsidRPr="006F1460">
        <w:rPr>
          <w:sz w:val="22"/>
          <w:szCs w:val="22"/>
        </w:rPr>
        <w:t>Jeigu Mokymuose yra naudojamos papildomos priemonės (tyrimai, testai, testavimo sistemos ir t.t.), kurių naudojimas sudaro Užsakovui papildomus kaštus, jų kaina su Užsakovu suderinama atskirai iki Mokymų pradžios</w:t>
      </w:r>
      <w:r w:rsidR="006F1460">
        <w:rPr>
          <w:sz w:val="22"/>
          <w:szCs w:val="22"/>
        </w:rPr>
        <w:t xml:space="preserve"> atskiru Šalių susitarimu</w:t>
      </w:r>
      <w:r w:rsidRPr="006F1460">
        <w:rPr>
          <w:sz w:val="22"/>
          <w:szCs w:val="22"/>
        </w:rPr>
        <w:t>.</w:t>
      </w:r>
    </w:p>
    <w:p w14:paraId="1E45960F" w14:textId="77777777" w:rsidR="00FC3378" w:rsidRPr="00BC2C4E" w:rsidRDefault="00FC3378" w:rsidP="005930CB">
      <w:pPr>
        <w:autoSpaceDE w:val="0"/>
        <w:autoSpaceDN w:val="0"/>
        <w:adjustRightInd w:val="0"/>
        <w:jc w:val="both"/>
        <w:rPr>
          <w:sz w:val="22"/>
          <w:szCs w:val="22"/>
        </w:rPr>
      </w:pPr>
      <w:r>
        <w:rPr>
          <w:sz w:val="22"/>
          <w:szCs w:val="22"/>
          <w:lang w:val="en-US"/>
        </w:rPr>
        <w:t xml:space="preserve">2.4. </w:t>
      </w:r>
      <w:r>
        <w:rPr>
          <w:sz w:val="22"/>
          <w:szCs w:val="22"/>
        </w:rPr>
        <w:t xml:space="preserve">Tuo atveju, jei dėl objektyvių priežasčių </w:t>
      </w:r>
      <w:r w:rsidRPr="00FC3378">
        <w:rPr>
          <w:rFonts w:eastAsia="Calibri"/>
          <w:color w:val="000000"/>
          <w:sz w:val="22"/>
          <w:szCs w:val="22"/>
          <w:lang w:eastAsia="en-US"/>
        </w:rPr>
        <w:t xml:space="preserve">(liga ir kt.), </w:t>
      </w:r>
      <w:r>
        <w:rPr>
          <w:rFonts w:eastAsia="Calibri"/>
          <w:color w:val="000000"/>
          <w:sz w:val="22"/>
          <w:szCs w:val="22"/>
          <w:lang w:eastAsia="en-US"/>
        </w:rPr>
        <w:t xml:space="preserve">planuotas </w:t>
      </w:r>
      <w:r w:rsidRPr="00C774B0">
        <w:rPr>
          <w:rFonts w:eastAsia="Calibri"/>
          <w:color w:val="000000"/>
          <w:sz w:val="22"/>
          <w:szCs w:val="22"/>
          <w:lang w:eastAsia="en-US"/>
        </w:rPr>
        <w:t>konsultantas</w:t>
      </w:r>
      <w:r>
        <w:rPr>
          <w:rFonts w:eastAsia="Calibri"/>
          <w:color w:val="000000"/>
          <w:sz w:val="22"/>
          <w:szCs w:val="22"/>
          <w:lang w:eastAsia="en-US"/>
        </w:rPr>
        <w:t xml:space="preserve"> negalės organizuoti Mokymų, Vykdytojui suderinus su Užsakovu, konsultantas Mokymus organizuoja kitu laiku arba </w:t>
      </w:r>
      <w:r w:rsidR="007B1B27" w:rsidRPr="00BC2C4E">
        <w:rPr>
          <w:sz w:val="22"/>
          <w:szCs w:val="22"/>
        </w:rPr>
        <w:t>Mokymus organizuoja kitas</w:t>
      </w:r>
      <w:r w:rsidRPr="00BC2C4E">
        <w:rPr>
          <w:sz w:val="22"/>
          <w:szCs w:val="22"/>
        </w:rPr>
        <w:t xml:space="preserve"> Vykdytojo paskirt</w:t>
      </w:r>
      <w:r w:rsidR="007B1B27" w:rsidRPr="00BC2C4E">
        <w:rPr>
          <w:sz w:val="22"/>
          <w:szCs w:val="22"/>
        </w:rPr>
        <w:t>as</w:t>
      </w:r>
      <w:r w:rsidRPr="00BC2C4E">
        <w:rPr>
          <w:sz w:val="22"/>
          <w:szCs w:val="22"/>
        </w:rPr>
        <w:t xml:space="preserve"> konsultant</w:t>
      </w:r>
      <w:r w:rsidR="007B1B27" w:rsidRPr="00BC2C4E">
        <w:rPr>
          <w:sz w:val="22"/>
          <w:szCs w:val="22"/>
        </w:rPr>
        <w:t>as</w:t>
      </w:r>
      <w:r w:rsidRPr="00BC2C4E">
        <w:rPr>
          <w:sz w:val="22"/>
          <w:szCs w:val="22"/>
        </w:rPr>
        <w:t xml:space="preserve">. </w:t>
      </w:r>
    </w:p>
    <w:p w14:paraId="6E9A8740" w14:textId="77777777" w:rsidR="006E21EE" w:rsidRDefault="00BC2C4E" w:rsidP="005930CB">
      <w:pPr>
        <w:jc w:val="both"/>
        <w:rPr>
          <w:rFonts w:eastAsia="Calibri"/>
          <w:color w:val="000000"/>
          <w:sz w:val="22"/>
          <w:szCs w:val="22"/>
          <w:lang w:eastAsia="en-US"/>
        </w:rPr>
      </w:pPr>
      <w:r w:rsidRPr="00BC2C4E">
        <w:rPr>
          <w:sz w:val="22"/>
          <w:szCs w:val="22"/>
        </w:rPr>
        <w:t>2.5. Sutarties šalys įsipareigoja neperduoti informacijos, gautos iš kitos šalies, bet kokiai tre</w:t>
      </w:r>
      <w:r w:rsidRPr="00BC2C4E">
        <w:rPr>
          <w:rFonts w:hint="eastAsia"/>
          <w:sz w:val="22"/>
          <w:szCs w:val="22"/>
        </w:rPr>
        <w:t>č</w:t>
      </w:r>
      <w:r w:rsidRPr="00BC2C4E">
        <w:rPr>
          <w:sz w:val="22"/>
          <w:szCs w:val="22"/>
        </w:rPr>
        <w:t>iajai šaliai, išskyrus atvejus numatytus šioje Sutartyje</w:t>
      </w:r>
      <w:r w:rsidR="00F343C9">
        <w:rPr>
          <w:sz w:val="22"/>
          <w:szCs w:val="22"/>
        </w:rPr>
        <w:t xml:space="preserve"> ar</w:t>
      </w:r>
      <w:r w:rsidR="00F343C9" w:rsidRPr="00BC2C4E">
        <w:rPr>
          <w:sz w:val="22"/>
          <w:szCs w:val="22"/>
        </w:rPr>
        <w:t xml:space="preserve"> </w:t>
      </w:r>
      <w:r w:rsidR="00F343C9">
        <w:rPr>
          <w:sz w:val="22"/>
          <w:szCs w:val="22"/>
        </w:rPr>
        <w:t xml:space="preserve">Šalių </w:t>
      </w:r>
      <w:r w:rsidRPr="00BC2C4E">
        <w:rPr>
          <w:sz w:val="22"/>
          <w:szCs w:val="22"/>
        </w:rPr>
        <w:t xml:space="preserve">papildomuose susitarimuose. Šalys taip pat </w:t>
      </w:r>
      <w:r w:rsidRPr="00BC2C4E">
        <w:rPr>
          <w:rFonts w:hint="eastAsia"/>
          <w:sz w:val="22"/>
          <w:szCs w:val="22"/>
        </w:rPr>
        <w:t>į</w:t>
      </w:r>
      <w:r w:rsidRPr="00BC2C4E">
        <w:rPr>
          <w:sz w:val="22"/>
          <w:szCs w:val="22"/>
        </w:rPr>
        <w:t xml:space="preserve">sipareigoja </w:t>
      </w:r>
      <w:r w:rsidRPr="004C49DE">
        <w:rPr>
          <w:rFonts w:eastAsia="Calibri"/>
          <w:color w:val="000000"/>
          <w:sz w:val="22"/>
          <w:szCs w:val="22"/>
          <w:lang w:eastAsia="en-US"/>
        </w:rPr>
        <w:t>užtikrinti bet kokios jam perduotos informacijos saugojim</w:t>
      </w:r>
      <w:r w:rsidRPr="004C49DE">
        <w:rPr>
          <w:rFonts w:eastAsia="Calibri" w:hint="eastAsia"/>
          <w:color w:val="000000"/>
          <w:sz w:val="22"/>
          <w:szCs w:val="22"/>
          <w:lang w:eastAsia="en-US"/>
        </w:rPr>
        <w:t>ą</w:t>
      </w:r>
      <w:r w:rsidRPr="004C49DE">
        <w:rPr>
          <w:rFonts w:eastAsia="Calibri"/>
          <w:color w:val="000000"/>
          <w:sz w:val="22"/>
          <w:szCs w:val="22"/>
          <w:lang w:eastAsia="en-US"/>
        </w:rPr>
        <w:t xml:space="preserve">, laikantis kitos </w:t>
      </w:r>
      <w:r w:rsidR="00F343C9">
        <w:rPr>
          <w:rFonts w:eastAsia="Calibri"/>
          <w:color w:val="000000"/>
          <w:sz w:val="22"/>
          <w:szCs w:val="22"/>
          <w:lang w:eastAsia="en-US"/>
        </w:rPr>
        <w:t>Š</w:t>
      </w:r>
      <w:r w:rsidR="00F343C9" w:rsidRPr="004C49DE">
        <w:rPr>
          <w:rFonts w:eastAsia="Calibri"/>
          <w:color w:val="000000"/>
          <w:sz w:val="22"/>
          <w:szCs w:val="22"/>
          <w:lang w:eastAsia="en-US"/>
        </w:rPr>
        <w:t xml:space="preserve">alies </w:t>
      </w:r>
      <w:r w:rsidRPr="004C49DE">
        <w:rPr>
          <w:rFonts w:eastAsia="Calibri"/>
          <w:color w:val="000000"/>
          <w:sz w:val="22"/>
          <w:szCs w:val="22"/>
          <w:lang w:eastAsia="en-US"/>
        </w:rPr>
        <w:t>rašytini</w:t>
      </w:r>
      <w:r w:rsidRPr="004C49DE">
        <w:rPr>
          <w:rFonts w:eastAsia="Calibri" w:hint="eastAsia"/>
          <w:color w:val="000000"/>
          <w:sz w:val="22"/>
          <w:szCs w:val="22"/>
          <w:lang w:eastAsia="en-US"/>
        </w:rPr>
        <w:t>ų</w:t>
      </w:r>
      <w:r w:rsidRPr="004C49DE">
        <w:rPr>
          <w:rFonts w:eastAsia="Calibri"/>
          <w:color w:val="000000"/>
          <w:sz w:val="22"/>
          <w:szCs w:val="22"/>
          <w:lang w:eastAsia="en-US"/>
        </w:rPr>
        <w:t xml:space="preserve"> nurodym</w:t>
      </w:r>
      <w:r w:rsidRPr="004C49DE">
        <w:rPr>
          <w:rFonts w:eastAsia="Calibri" w:hint="eastAsia"/>
          <w:color w:val="000000"/>
          <w:sz w:val="22"/>
          <w:szCs w:val="22"/>
          <w:lang w:eastAsia="en-US"/>
        </w:rPr>
        <w:t>ų</w:t>
      </w:r>
      <w:r w:rsidRPr="004C49DE">
        <w:rPr>
          <w:rFonts w:eastAsia="Calibri"/>
          <w:color w:val="000000"/>
          <w:sz w:val="22"/>
          <w:szCs w:val="22"/>
          <w:lang w:eastAsia="en-US"/>
        </w:rPr>
        <w:t xml:space="preserve"> ir teis</w:t>
      </w:r>
      <w:r w:rsidRPr="004C49DE">
        <w:rPr>
          <w:rFonts w:eastAsia="Calibri" w:hint="eastAsia"/>
          <w:color w:val="000000"/>
          <w:sz w:val="22"/>
          <w:szCs w:val="22"/>
          <w:lang w:eastAsia="en-US"/>
        </w:rPr>
        <w:t>ė</w:t>
      </w:r>
      <w:r w:rsidRPr="004C49DE">
        <w:rPr>
          <w:rFonts w:eastAsia="Calibri"/>
          <w:color w:val="000000"/>
          <w:sz w:val="22"/>
          <w:szCs w:val="22"/>
          <w:lang w:eastAsia="en-US"/>
        </w:rPr>
        <w:t>s akt</w:t>
      </w:r>
      <w:r w:rsidRPr="004C49DE">
        <w:rPr>
          <w:rFonts w:eastAsia="Calibri" w:hint="eastAsia"/>
          <w:color w:val="000000"/>
          <w:sz w:val="22"/>
          <w:szCs w:val="22"/>
          <w:lang w:eastAsia="en-US"/>
        </w:rPr>
        <w:t>ų</w:t>
      </w:r>
      <w:r w:rsidRPr="004C49DE">
        <w:rPr>
          <w:rFonts w:eastAsia="Calibri"/>
          <w:color w:val="000000"/>
          <w:sz w:val="22"/>
          <w:szCs w:val="22"/>
          <w:lang w:eastAsia="en-US"/>
        </w:rPr>
        <w:t xml:space="preserve"> reikalavim</w:t>
      </w:r>
      <w:r w:rsidRPr="004C49DE">
        <w:rPr>
          <w:rFonts w:eastAsia="Calibri" w:hint="eastAsia"/>
          <w:color w:val="000000"/>
          <w:sz w:val="22"/>
          <w:szCs w:val="22"/>
          <w:lang w:eastAsia="en-US"/>
        </w:rPr>
        <w:t>ų</w:t>
      </w:r>
      <w:r w:rsidRPr="004C49DE">
        <w:rPr>
          <w:rFonts w:eastAsia="Calibri"/>
          <w:color w:val="000000"/>
          <w:sz w:val="22"/>
          <w:szCs w:val="22"/>
          <w:lang w:eastAsia="en-US"/>
        </w:rPr>
        <w:t>.</w:t>
      </w:r>
    </w:p>
    <w:p w14:paraId="39439F3B" w14:textId="77777777" w:rsidR="00F9034E" w:rsidRDefault="00F9034E" w:rsidP="002E7170">
      <w:pPr>
        <w:pStyle w:val="BodyText"/>
        <w:tabs>
          <w:tab w:val="num" w:pos="540"/>
          <w:tab w:val="num" w:pos="792"/>
          <w:tab w:val="left" w:pos="1701"/>
          <w:tab w:val="num" w:pos="2880"/>
        </w:tabs>
        <w:spacing w:after="0"/>
        <w:jc w:val="both"/>
        <w:rPr>
          <w:sz w:val="22"/>
          <w:szCs w:val="22"/>
        </w:rPr>
      </w:pPr>
    </w:p>
    <w:p w14:paraId="7240735F" w14:textId="77777777" w:rsidR="00024413" w:rsidRPr="00A70246" w:rsidRDefault="00024413" w:rsidP="00024413">
      <w:pPr>
        <w:jc w:val="both"/>
        <w:rPr>
          <w:b/>
          <w:sz w:val="22"/>
          <w:szCs w:val="22"/>
        </w:rPr>
      </w:pPr>
      <w:r w:rsidRPr="00A70246">
        <w:rPr>
          <w:b/>
          <w:sz w:val="22"/>
          <w:szCs w:val="22"/>
        </w:rPr>
        <w:t>3.</w:t>
      </w:r>
      <w:r w:rsidRPr="00A70246">
        <w:rPr>
          <w:sz w:val="22"/>
          <w:szCs w:val="22"/>
        </w:rPr>
        <w:t xml:space="preserve"> </w:t>
      </w:r>
      <w:r w:rsidR="005930CB" w:rsidRPr="005930CB">
        <w:rPr>
          <w:b/>
          <w:sz w:val="22"/>
          <w:szCs w:val="22"/>
        </w:rPr>
        <w:t>Mokymų p</w:t>
      </w:r>
      <w:r w:rsidR="002976AB" w:rsidRPr="005930CB">
        <w:rPr>
          <w:b/>
          <w:sz w:val="22"/>
          <w:szCs w:val="22"/>
        </w:rPr>
        <w:t>aslaug</w:t>
      </w:r>
      <w:r w:rsidR="002B7628" w:rsidRPr="005930CB">
        <w:rPr>
          <w:b/>
          <w:sz w:val="22"/>
          <w:szCs w:val="22"/>
        </w:rPr>
        <w:t>ų</w:t>
      </w:r>
      <w:r w:rsidR="00D53F1A" w:rsidRPr="00A70246">
        <w:rPr>
          <w:b/>
          <w:sz w:val="22"/>
          <w:szCs w:val="22"/>
        </w:rPr>
        <w:t xml:space="preserve"> tei</w:t>
      </w:r>
      <w:r w:rsidRPr="00A70246">
        <w:rPr>
          <w:b/>
          <w:sz w:val="22"/>
          <w:szCs w:val="22"/>
        </w:rPr>
        <w:t>kimo terminai ir sąlygos</w:t>
      </w:r>
    </w:p>
    <w:p w14:paraId="2D96F4A8" w14:textId="77777777" w:rsidR="00024413" w:rsidRPr="00A70246" w:rsidRDefault="002976AB" w:rsidP="00024413">
      <w:pPr>
        <w:jc w:val="both"/>
        <w:rPr>
          <w:sz w:val="22"/>
          <w:szCs w:val="22"/>
        </w:rPr>
      </w:pPr>
      <w:r w:rsidRPr="00A70246">
        <w:rPr>
          <w:sz w:val="22"/>
          <w:szCs w:val="22"/>
        </w:rPr>
        <w:t xml:space="preserve">3.1. </w:t>
      </w:r>
      <w:r w:rsidR="00ED34A0">
        <w:rPr>
          <w:sz w:val="22"/>
          <w:szCs w:val="22"/>
        </w:rPr>
        <w:t>Mokymai</w:t>
      </w:r>
      <w:r w:rsidRPr="00A70246">
        <w:rPr>
          <w:sz w:val="22"/>
          <w:szCs w:val="22"/>
        </w:rPr>
        <w:t xml:space="preserve"> </w:t>
      </w:r>
      <w:r w:rsidR="00ED34A0">
        <w:rPr>
          <w:sz w:val="22"/>
          <w:szCs w:val="22"/>
        </w:rPr>
        <w:t>organizuojami</w:t>
      </w:r>
      <w:r w:rsidR="00024413" w:rsidRPr="00A70246">
        <w:rPr>
          <w:sz w:val="22"/>
          <w:szCs w:val="22"/>
        </w:rPr>
        <w:t xml:space="preserve"> Sutarties </w:t>
      </w:r>
      <w:r w:rsidR="005930CB">
        <w:rPr>
          <w:sz w:val="22"/>
          <w:szCs w:val="22"/>
        </w:rPr>
        <w:t xml:space="preserve">1 </w:t>
      </w:r>
      <w:r w:rsidR="00092783" w:rsidRPr="00A70246">
        <w:rPr>
          <w:sz w:val="22"/>
          <w:szCs w:val="22"/>
        </w:rPr>
        <w:t xml:space="preserve">priede </w:t>
      </w:r>
      <w:r w:rsidR="00024413" w:rsidRPr="00A70246">
        <w:rPr>
          <w:sz w:val="22"/>
          <w:szCs w:val="22"/>
        </w:rPr>
        <w:t>numatytais terminais ir tvarka.</w:t>
      </w:r>
    </w:p>
    <w:p w14:paraId="13348F4D" w14:textId="77777777" w:rsidR="00DB25C9" w:rsidRDefault="00803CFE" w:rsidP="00DB25C9">
      <w:pPr>
        <w:jc w:val="both"/>
        <w:rPr>
          <w:sz w:val="22"/>
          <w:szCs w:val="22"/>
        </w:rPr>
      </w:pPr>
      <w:r w:rsidRPr="00A70246">
        <w:rPr>
          <w:sz w:val="22"/>
          <w:szCs w:val="22"/>
        </w:rPr>
        <w:t>3.2.</w:t>
      </w:r>
      <w:r w:rsidR="005930CB">
        <w:rPr>
          <w:sz w:val="22"/>
          <w:szCs w:val="22"/>
        </w:rPr>
        <w:t xml:space="preserve"> </w:t>
      </w:r>
      <w:r w:rsidR="00DA0BFC">
        <w:rPr>
          <w:sz w:val="22"/>
          <w:szCs w:val="22"/>
        </w:rPr>
        <w:t>Atlikti Mokymai</w:t>
      </w:r>
      <w:r w:rsidR="00C43123" w:rsidRPr="00A70246">
        <w:rPr>
          <w:b/>
          <w:sz w:val="22"/>
          <w:szCs w:val="22"/>
        </w:rPr>
        <w:t xml:space="preserve"> </w:t>
      </w:r>
      <w:r w:rsidR="00C43123" w:rsidRPr="00A70246">
        <w:rPr>
          <w:sz w:val="22"/>
          <w:szCs w:val="22"/>
        </w:rPr>
        <w:t>perduodam</w:t>
      </w:r>
      <w:r w:rsidR="00DA0BFC">
        <w:rPr>
          <w:sz w:val="22"/>
          <w:szCs w:val="22"/>
        </w:rPr>
        <w:t>i</w:t>
      </w:r>
      <w:r w:rsidR="00C43123" w:rsidRPr="00A70246">
        <w:rPr>
          <w:sz w:val="22"/>
          <w:szCs w:val="22"/>
        </w:rPr>
        <w:t xml:space="preserve"> – priimam</w:t>
      </w:r>
      <w:r w:rsidR="00DA0BFC">
        <w:rPr>
          <w:sz w:val="22"/>
          <w:szCs w:val="22"/>
        </w:rPr>
        <w:t>i</w:t>
      </w:r>
      <w:r w:rsidR="00024413" w:rsidRPr="00A70246">
        <w:rPr>
          <w:sz w:val="22"/>
          <w:szCs w:val="22"/>
        </w:rPr>
        <w:t xml:space="preserve"> abiem Šalims pasirašius perdavimo-priėmimo aktą, kuris </w:t>
      </w:r>
      <w:r w:rsidR="00F02536" w:rsidRPr="00A70246">
        <w:rPr>
          <w:sz w:val="22"/>
          <w:szCs w:val="22"/>
        </w:rPr>
        <w:t xml:space="preserve">patvirtina, kad </w:t>
      </w:r>
      <w:r w:rsidR="00DA0BFC">
        <w:rPr>
          <w:sz w:val="22"/>
          <w:szCs w:val="22"/>
        </w:rPr>
        <w:t>Mokymai</w:t>
      </w:r>
      <w:r w:rsidR="00C43123" w:rsidRPr="00A70246">
        <w:rPr>
          <w:sz w:val="22"/>
          <w:szCs w:val="22"/>
        </w:rPr>
        <w:t xml:space="preserve"> </w:t>
      </w:r>
      <w:r w:rsidR="00DA0BFC">
        <w:rPr>
          <w:sz w:val="22"/>
          <w:szCs w:val="22"/>
        </w:rPr>
        <w:t>atlikti</w:t>
      </w:r>
      <w:r w:rsidR="00C43123" w:rsidRPr="00A70246">
        <w:rPr>
          <w:sz w:val="22"/>
          <w:szCs w:val="22"/>
        </w:rPr>
        <w:t xml:space="preserve"> kokybiškai</w:t>
      </w:r>
      <w:r w:rsidR="005930CB">
        <w:rPr>
          <w:sz w:val="22"/>
          <w:szCs w:val="22"/>
        </w:rPr>
        <w:t xml:space="preserve"> ir atitinka Sutartyje ir Sutarties</w:t>
      </w:r>
      <w:r w:rsidR="00024413" w:rsidRPr="00A70246">
        <w:rPr>
          <w:sz w:val="22"/>
          <w:szCs w:val="22"/>
        </w:rPr>
        <w:t xml:space="preserve"> </w:t>
      </w:r>
      <w:r w:rsidR="00580C97" w:rsidRPr="00A70246">
        <w:rPr>
          <w:sz w:val="22"/>
          <w:szCs w:val="22"/>
        </w:rPr>
        <w:t xml:space="preserve">1 </w:t>
      </w:r>
      <w:r w:rsidR="00092783" w:rsidRPr="00A70246">
        <w:rPr>
          <w:sz w:val="22"/>
          <w:szCs w:val="22"/>
        </w:rPr>
        <w:t xml:space="preserve">priede </w:t>
      </w:r>
      <w:r w:rsidR="00DA0BFC">
        <w:rPr>
          <w:sz w:val="22"/>
          <w:szCs w:val="22"/>
        </w:rPr>
        <w:t>jiems</w:t>
      </w:r>
      <w:r w:rsidR="00DB25C9" w:rsidRPr="00A70246">
        <w:rPr>
          <w:i/>
          <w:sz w:val="22"/>
          <w:szCs w:val="22"/>
        </w:rPr>
        <w:t xml:space="preserve"> </w:t>
      </w:r>
      <w:r w:rsidR="00024413" w:rsidRPr="00A70246">
        <w:rPr>
          <w:sz w:val="22"/>
          <w:szCs w:val="22"/>
        </w:rPr>
        <w:t xml:space="preserve">nustatytus </w:t>
      </w:r>
      <w:r w:rsidR="00024413" w:rsidRPr="00A70246">
        <w:rPr>
          <w:sz w:val="22"/>
          <w:szCs w:val="22"/>
        </w:rPr>
        <w:lastRenderedPageBreak/>
        <w:t>reikalavimus.</w:t>
      </w:r>
      <w:r w:rsidR="00580C97" w:rsidRPr="00A70246">
        <w:rPr>
          <w:sz w:val="22"/>
          <w:szCs w:val="22"/>
        </w:rPr>
        <w:t xml:space="preserve"> </w:t>
      </w:r>
      <w:r w:rsidR="00F02536" w:rsidRPr="00A70246">
        <w:rPr>
          <w:sz w:val="22"/>
          <w:szCs w:val="22"/>
        </w:rPr>
        <w:t>P</w:t>
      </w:r>
      <w:r w:rsidR="00DB25C9" w:rsidRPr="00A70246">
        <w:rPr>
          <w:sz w:val="22"/>
          <w:szCs w:val="22"/>
        </w:rPr>
        <w:t xml:space="preserve">riėmimo-perdavimo aktas turi būti pasirašomas ne vėliau kaip per </w:t>
      </w:r>
      <w:r w:rsidR="00F02536" w:rsidRPr="00A70246">
        <w:rPr>
          <w:sz w:val="22"/>
          <w:szCs w:val="22"/>
        </w:rPr>
        <w:t>3</w:t>
      </w:r>
      <w:r w:rsidR="00DB25C9" w:rsidRPr="00A70246">
        <w:rPr>
          <w:sz w:val="22"/>
          <w:szCs w:val="22"/>
        </w:rPr>
        <w:t xml:space="preserve"> dien</w:t>
      </w:r>
      <w:r w:rsidR="00F02536" w:rsidRPr="00A70246">
        <w:rPr>
          <w:sz w:val="22"/>
          <w:szCs w:val="22"/>
        </w:rPr>
        <w:t xml:space="preserve">as nuo </w:t>
      </w:r>
      <w:r w:rsidR="00DA0BFC">
        <w:rPr>
          <w:sz w:val="22"/>
          <w:szCs w:val="22"/>
        </w:rPr>
        <w:t>Mokymų</w:t>
      </w:r>
      <w:r w:rsidR="00BA19B6" w:rsidRPr="00A70246">
        <w:rPr>
          <w:sz w:val="22"/>
          <w:szCs w:val="22"/>
        </w:rPr>
        <w:t xml:space="preserve"> </w:t>
      </w:r>
      <w:r w:rsidR="00DA0BFC">
        <w:rPr>
          <w:sz w:val="22"/>
          <w:szCs w:val="22"/>
        </w:rPr>
        <w:t>atlikimo</w:t>
      </w:r>
      <w:r w:rsidR="00F02536" w:rsidRPr="00A70246">
        <w:rPr>
          <w:sz w:val="22"/>
          <w:szCs w:val="22"/>
        </w:rPr>
        <w:t xml:space="preserve"> dienos. </w:t>
      </w:r>
    </w:p>
    <w:p w14:paraId="626A2E46" w14:textId="77777777" w:rsidR="00F94BD1" w:rsidRDefault="00F94BD1" w:rsidP="00DB25C9">
      <w:pPr>
        <w:jc w:val="both"/>
        <w:rPr>
          <w:sz w:val="22"/>
          <w:szCs w:val="22"/>
        </w:rPr>
      </w:pPr>
      <w:r>
        <w:rPr>
          <w:kern w:val="22"/>
          <w:sz w:val="22"/>
          <w:szCs w:val="22"/>
        </w:rPr>
        <w:t xml:space="preserve">3.3. </w:t>
      </w:r>
      <w:r w:rsidR="006A0A69">
        <w:rPr>
          <w:kern w:val="22"/>
          <w:sz w:val="22"/>
          <w:szCs w:val="22"/>
        </w:rPr>
        <w:t xml:space="preserve">Užsakovas sumoka Vykdytojui už faktiškai suteiktas paslaugas. </w:t>
      </w:r>
    </w:p>
    <w:p w14:paraId="1E7E2134" w14:textId="77777777" w:rsidR="00024413" w:rsidRPr="00A70246" w:rsidRDefault="00024413" w:rsidP="00024413">
      <w:pPr>
        <w:jc w:val="both"/>
        <w:rPr>
          <w:sz w:val="22"/>
          <w:szCs w:val="22"/>
        </w:rPr>
      </w:pPr>
    </w:p>
    <w:p w14:paraId="67CC7F56" w14:textId="77777777" w:rsidR="00024413" w:rsidRPr="00A70246" w:rsidRDefault="00024413" w:rsidP="00024413">
      <w:pPr>
        <w:jc w:val="both"/>
        <w:rPr>
          <w:b/>
          <w:sz w:val="22"/>
          <w:szCs w:val="22"/>
        </w:rPr>
      </w:pPr>
      <w:r w:rsidRPr="00A70246">
        <w:rPr>
          <w:b/>
          <w:sz w:val="22"/>
          <w:szCs w:val="22"/>
        </w:rPr>
        <w:t>4. Mokėjimo terminai ir sąlygos</w:t>
      </w:r>
    </w:p>
    <w:p w14:paraId="2B3DEFF8" w14:textId="77777777" w:rsidR="006A0A69" w:rsidRPr="006A0A69" w:rsidRDefault="00024413" w:rsidP="006A0A69">
      <w:pPr>
        <w:jc w:val="both"/>
        <w:rPr>
          <w:sz w:val="22"/>
          <w:szCs w:val="22"/>
        </w:rPr>
      </w:pPr>
      <w:r w:rsidRPr="00A70246">
        <w:rPr>
          <w:sz w:val="22"/>
          <w:szCs w:val="22"/>
        </w:rPr>
        <w:t xml:space="preserve">4.1. </w:t>
      </w:r>
      <w:r w:rsidR="00E479AA" w:rsidRPr="00A70246">
        <w:rPr>
          <w:sz w:val="22"/>
          <w:szCs w:val="22"/>
        </w:rPr>
        <w:t xml:space="preserve">Sutarties suma, kurią Užsakovas įsipareigoja sumokėti Vykdytojui už </w:t>
      </w:r>
      <w:r w:rsidR="00A4494D">
        <w:rPr>
          <w:sz w:val="22"/>
          <w:szCs w:val="22"/>
        </w:rPr>
        <w:t>Mokymus</w:t>
      </w:r>
      <w:r w:rsidR="00E479AA" w:rsidRPr="00A70246">
        <w:rPr>
          <w:sz w:val="22"/>
          <w:szCs w:val="22"/>
        </w:rPr>
        <w:t xml:space="preserve">, ir mokėjimo tvarka </w:t>
      </w:r>
      <w:r w:rsidR="00E479AA" w:rsidRPr="006A0A69">
        <w:rPr>
          <w:sz w:val="22"/>
          <w:szCs w:val="22"/>
        </w:rPr>
        <w:t xml:space="preserve">nustatyta Sutarties </w:t>
      </w:r>
      <w:r w:rsidR="00580C97" w:rsidRPr="006A0A69">
        <w:rPr>
          <w:sz w:val="22"/>
          <w:szCs w:val="22"/>
          <w:lang w:val="en-US"/>
        </w:rPr>
        <w:t>1</w:t>
      </w:r>
      <w:r w:rsidR="00AA2777" w:rsidRPr="006A0A69">
        <w:rPr>
          <w:sz w:val="22"/>
          <w:szCs w:val="22"/>
        </w:rPr>
        <w:t xml:space="preserve"> priede.</w:t>
      </w:r>
    </w:p>
    <w:p w14:paraId="022BBBE3" w14:textId="77777777" w:rsidR="006A0A69" w:rsidRPr="00D30F63" w:rsidRDefault="006A0A69" w:rsidP="00D30F63">
      <w:pPr>
        <w:jc w:val="both"/>
        <w:rPr>
          <w:sz w:val="22"/>
          <w:szCs w:val="22"/>
        </w:rPr>
      </w:pPr>
      <w:r w:rsidRPr="006A0A69">
        <w:rPr>
          <w:sz w:val="22"/>
          <w:szCs w:val="22"/>
        </w:rPr>
        <w:t xml:space="preserve">4.2. </w:t>
      </w:r>
      <w:r w:rsidRPr="00D30F63">
        <w:rPr>
          <w:iCs/>
          <w:sz w:val="22"/>
          <w:szCs w:val="22"/>
        </w:rPr>
        <w:t>Už tinkamai, kokybiškai ir laiku suteiktas paslaugas Užsakovas su Vykdytoju atsiskaito mokėjimo pavedimu į Sutarties rekvizituose nurodytą Vykdytojo banko sąskaitą. Apmokėjimas laikomas įvykdytu, kai pinigai patenka į Vykdytojo nurodytą sąskaitą.</w:t>
      </w:r>
    </w:p>
    <w:p w14:paraId="62D3AF2E" w14:textId="77777777" w:rsidR="006A0A69" w:rsidRPr="006A0A69" w:rsidRDefault="006A0A69" w:rsidP="00923A29">
      <w:pPr>
        <w:jc w:val="both"/>
        <w:rPr>
          <w:sz w:val="22"/>
          <w:szCs w:val="22"/>
        </w:rPr>
      </w:pPr>
      <w:r w:rsidRPr="00D30F63">
        <w:rPr>
          <w:sz w:val="22"/>
          <w:szCs w:val="22"/>
        </w:rPr>
        <w:t>3.3. Vykdytojas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neatitinkančios elektroninės sąskaitos-faktūros gali būti teikiamos tik naudojantis informacinės sistemos „E. sąskaita“ priemonėmis („E. sąskaita“ svetainė pasiekiama adresu www.esaskaita.eu). Paslaugų gavėjas elektronines sąskaitas-faktūras priima ir apdoroja naudodamasis informacinės sistemos „E. sąskaita“ priemonėmis. Paslaugų gavėjas turi teisę sustabdyti mokėjimą, jei sąskaitoje faktūroje nenurodytas sutarties numeris ar nurodyta neteisinga suma, ar nepateikti Sutartyje reikalaujami dokumentai, ar sąskaita faktūra pateikiama ne taip, kaip reikalaujama šiame punkte, kol Paslaugų teikėjas ištaisys trūkumus.</w:t>
      </w:r>
    </w:p>
    <w:p w14:paraId="6DF46EFF" w14:textId="77777777" w:rsidR="00BA19B6" w:rsidRPr="00A70246" w:rsidRDefault="00AA2777" w:rsidP="00923A29">
      <w:pPr>
        <w:jc w:val="both"/>
        <w:rPr>
          <w:sz w:val="22"/>
          <w:szCs w:val="22"/>
        </w:rPr>
      </w:pPr>
      <w:r w:rsidRPr="00A70246">
        <w:rPr>
          <w:sz w:val="22"/>
          <w:szCs w:val="22"/>
        </w:rPr>
        <w:t>4.2.</w:t>
      </w:r>
      <w:r w:rsidR="00E479AA" w:rsidRPr="00A70246">
        <w:rPr>
          <w:sz w:val="22"/>
          <w:szCs w:val="22"/>
        </w:rPr>
        <w:t xml:space="preserve"> </w:t>
      </w:r>
      <w:r w:rsidR="000435E4" w:rsidRPr="00A70246">
        <w:rPr>
          <w:sz w:val="22"/>
          <w:szCs w:val="22"/>
        </w:rPr>
        <w:t xml:space="preserve">Už </w:t>
      </w:r>
      <w:r w:rsidR="00A4494D">
        <w:rPr>
          <w:sz w:val="22"/>
          <w:szCs w:val="22"/>
        </w:rPr>
        <w:t>atliktus</w:t>
      </w:r>
      <w:r w:rsidR="000435E4" w:rsidRPr="00A70246">
        <w:rPr>
          <w:sz w:val="22"/>
          <w:szCs w:val="22"/>
        </w:rPr>
        <w:t xml:space="preserve"> </w:t>
      </w:r>
      <w:r w:rsidR="00A4494D">
        <w:rPr>
          <w:sz w:val="22"/>
          <w:szCs w:val="22"/>
        </w:rPr>
        <w:t>Mokymus</w:t>
      </w:r>
      <w:r w:rsidR="000435E4" w:rsidRPr="00A70246">
        <w:rPr>
          <w:sz w:val="22"/>
          <w:szCs w:val="22"/>
        </w:rPr>
        <w:t xml:space="preserve"> U</w:t>
      </w:r>
      <w:r w:rsidR="00BA19B6" w:rsidRPr="00A70246">
        <w:rPr>
          <w:sz w:val="22"/>
          <w:szCs w:val="22"/>
        </w:rPr>
        <w:t xml:space="preserve">žsakovas </w:t>
      </w:r>
      <w:r w:rsidR="000435E4" w:rsidRPr="00A70246">
        <w:rPr>
          <w:sz w:val="22"/>
          <w:szCs w:val="22"/>
        </w:rPr>
        <w:t>Vykdytojui sumoka</w:t>
      </w:r>
      <w:r w:rsidR="00E479AA" w:rsidRPr="00A70246">
        <w:rPr>
          <w:sz w:val="22"/>
          <w:szCs w:val="22"/>
        </w:rPr>
        <w:t xml:space="preserve"> </w:t>
      </w:r>
      <w:r w:rsidR="00BA19B6" w:rsidRPr="00A70246">
        <w:rPr>
          <w:sz w:val="22"/>
          <w:szCs w:val="22"/>
        </w:rPr>
        <w:t>ne vėliau</w:t>
      </w:r>
      <w:r w:rsidR="000435E4" w:rsidRPr="00A70246">
        <w:rPr>
          <w:sz w:val="22"/>
          <w:szCs w:val="22"/>
        </w:rPr>
        <w:t xml:space="preserve"> kaip</w:t>
      </w:r>
      <w:r w:rsidR="00BA19B6" w:rsidRPr="00A70246">
        <w:rPr>
          <w:sz w:val="22"/>
          <w:szCs w:val="22"/>
        </w:rPr>
        <w:t xml:space="preserve"> </w:t>
      </w:r>
      <w:r w:rsidR="00024413" w:rsidRPr="00A70246">
        <w:rPr>
          <w:sz w:val="22"/>
          <w:szCs w:val="22"/>
        </w:rPr>
        <w:t xml:space="preserve">per </w:t>
      </w:r>
      <w:r w:rsidR="006A0A69">
        <w:rPr>
          <w:sz w:val="22"/>
          <w:szCs w:val="22"/>
        </w:rPr>
        <w:t>30</w:t>
      </w:r>
      <w:r w:rsidR="00024413" w:rsidRPr="00A70246">
        <w:rPr>
          <w:sz w:val="22"/>
          <w:szCs w:val="22"/>
        </w:rPr>
        <w:t xml:space="preserve"> (</w:t>
      </w:r>
      <w:r w:rsidR="006A0A69" w:rsidRPr="00A70246">
        <w:rPr>
          <w:sz w:val="22"/>
          <w:szCs w:val="22"/>
        </w:rPr>
        <w:t>k</w:t>
      </w:r>
      <w:r w:rsidR="006A0A69">
        <w:rPr>
          <w:sz w:val="22"/>
          <w:szCs w:val="22"/>
        </w:rPr>
        <w:t>alendorinių</w:t>
      </w:r>
      <w:r w:rsidR="00024413" w:rsidRPr="00A70246">
        <w:rPr>
          <w:sz w:val="22"/>
          <w:szCs w:val="22"/>
        </w:rPr>
        <w:t>) dienų nuo per</w:t>
      </w:r>
      <w:r w:rsidR="00BA19B6" w:rsidRPr="00A70246">
        <w:rPr>
          <w:sz w:val="22"/>
          <w:szCs w:val="22"/>
        </w:rPr>
        <w:t>davimo-priėmimo akto pasirašymo</w:t>
      </w:r>
      <w:r w:rsidR="00024413" w:rsidRPr="00A70246">
        <w:rPr>
          <w:i/>
          <w:sz w:val="22"/>
          <w:szCs w:val="22"/>
        </w:rPr>
        <w:t xml:space="preserve"> </w:t>
      </w:r>
      <w:r w:rsidR="00024413" w:rsidRPr="00A70246">
        <w:rPr>
          <w:sz w:val="22"/>
          <w:szCs w:val="22"/>
        </w:rPr>
        <w:t xml:space="preserve">ir </w:t>
      </w:r>
      <w:r w:rsidR="00F9034E">
        <w:rPr>
          <w:sz w:val="22"/>
          <w:szCs w:val="22"/>
        </w:rPr>
        <w:t xml:space="preserve">elektroninės </w:t>
      </w:r>
      <w:r w:rsidR="00024413" w:rsidRPr="00A70246">
        <w:rPr>
          <w:sz w:val="22"/>
          <w:szCs w:val="22"/>
        </w:rPr>
        <w:t>sąskaitos gavimo dienos</w:t>
      </w:r>
      <w:r w:rsidR="006363ED" w:rsidRPr="00A70246">
        <w:rPr>
          <w:sz w:val="22"/>
          <w:szCs w:val="22"/>
        </w:rPr>
        <w:t>.</w:t>
      </w:r>
    </w:p>
    <w:p w14:paraId="55532412" w14:textId="77777777" w:rsidR="00024413" w:rsidRPr="00A70246" w:rsidRDefault="000435E4" w:rsidP="00923A29">
      <w:pPr>
        <w:jc w:val="both"/>
        <w:rPr>
          <w:sz w:val="22"/>
          <w:szCs w:val="22"/>
        </w:rPr>
      </w:pPr>
      <w:r w:rsidRPr="00A70246">
        <w:rPr>
          <w:sz w:val="22"/>
          <w:szCs w:val="22"/>
          <w:lang w:val="en-US"/>
        </w:rPr>
        <w:t>4.</w:t>
      </w:r>
      <w:r w:rsidR="00AA2777" w:rsidRPr="00A70246">
        <w:rPr>
          <w:sz w:val="22"/>
          <w:szCs w:val="22"/>
          <w:lang w:val="en-US"/>
        </w:rPr>
        <w:t>3</w:t>
      </w:r>
      <w:r w:rsidRPr="00A70246">
        <w:rPr>
          <w:sz w:val="22"/>
          <w:szCs w:val="22"/>
          <w:lang w:val="en-US"/>
        </w:rPr>
        <w:t xml:space="preserve">. </w:t>
      </w:r>
      <w:r w:rsidRPr="00A70246">
        <w:rPr>
          <w:sz w:val="22"/>
          <w:szCs w:val="22"/>
        </w:rPr>
        <w:t xml:space="preserve">Sutarties šalims </w:t>
      </w:r>
      <w:r w:rsidRPr="009952FA">
        <w:rPr>
          <w:sz w:val="22"/>
          <w:szCs w:val="22"/>
        </w:rPr>
        <w:t xml:space="preserve">susitarus, </w:t>
      </w:r>
      <w:r w:rsidR="00BA19B6" w:rsidRPr="009952FA">
        <w:rPr>
          <w:sz w:val="22"/>
          <w:szCs w:val="22"/>
        </w:rPr>
        <w:t xml:space="preserve">už </w:t>
      </w:r>
      <w:r w:rsidR="00A4494D" w:rsidRPr="009952FA">
        <w:rPr>
          <w:sz w:val="22"/>
          <w:szCs w:val="22"/>
        </w:rPr>
        <w:t>Mokymus</w:t>
      </w:r>
      <w:r w:rsidR="00BA19B6" w:rsidRPr="009952FA">
        <w:rPr>
          <w:sz w:val="22"/>
          <w:szCs w:val="22"/>
        </w:rPr>
        <w:t xml:space="preserve"> gali būti mokamas avansas.</w:t>
      </w:r>
      <w:r w:rsidRPr="009952FA">
        <w:rPr>
          <w:sz w:val="22"/>
          <w:szCs w:val="22"/>
        </w:rPr>
        <w:t xml:space="preserve"> Tokiu</w:t>
      </w:r>
      <w:r w:rsidRPr="00A70246">
        <w:rPr>
          <w:sz w:val="22"/>
          <w:szCs w:val="22"/>
        </w:rPr>
        <w:t xml:space="preserve"> atveju, avanso dydis, mokėjimo sąlygos ir tvarka nustatoma šios </w:t>
      </w:r>
      <w:r w:rsidR="005930CB">
        <w:rPr>
          <w:sz w:val="22"/>
          <w:szCs w:val="22"/>
        </w:rPr>
        <w:t>S</w:t>
      </w:r>
      <w:r w:rsidRPr="00A70246">
        <w:rPr>
          <w:sz w:val="22"/>
          <w:szCs w:val="22"/>
        </w:rPr>
        <w:t xml:space="preserve">utarties </w:t>
      </w:r>
      <w:r w:rsidR="00580C97" w:rsidRPr="00A70246">
        <w:rPr>
          <w:sz w:val="22"/>
          <w:szCs w:val="22"/>
        </w:rPr>
        <w:t>1</w:t>
      </w:r>
      <w:r w:rsidR="00AA2777" w:rsidRPr="00A70246">
        <w:rPr>
          <w:sz w:val="22"/>
          <w:szCs w:val="22"/>
        </w:rPr>
        <w:t xml:space="preserve"> </w:t>
      </w:r>
      <w:r w:rsidRPr="00A70246">
        <w:rPr>
          <w:sz w:val="22"/>
          <w:szCs w:val="22"/>
        </w:rPr>
        <w:t xml:space="preserve">priede. </w:t>
      </w:r>
      <w:r w:rsidR="00036FF7" w:rsidRPr="00A70246">
        <w:rPr>
          <w:sz w:val="22"/>
          <w:szCs w:val="22"/>
        </w:rPr>
        <w:t xml:space="preserve"> </w:t>
      </w:r>
    </w:p>
    <w:p w14:paraId="719BB50E" w14:textId="77777777" w:rsidR="000435E4" w:rsidRPr="00A70246" w:rsidRDefault="000435E4" w:rsidP="00C774B0">
      <w:pPr>
        <w:jc w:val="both"/>
        <w:rPr>
          <w:sz w:val="22"/>
          <w:szCs w:val="22"/>
        </w:rPr>
      </w:pPr>
      <w:r w:rsidRPr="00C774B0">
        <w:rPr>
          <w:sz w:val="22"/>
          <w:szCs w:val="22"/>
        </w:rPr>
        <w:t>4.</w:t>
      </w:r>
      <w:r w:rsidR="00F343C9">
        <w:rPr>
          <w:sz w:val="22"/>
          <w:szCs w:val="22"/>
        </w:rPr>
        <w:t>4</w:t>
      </w:r>
      <w:r w:rsidRPr="00C774B0">
        <w:rPr>
          <w:sz w:val="22"/>
          <w:szCs w:val="22"/>
        </w:rPr>
        <w:t xml:space="preserve">. </w:t>
      </w:r>
      <w:r w:rsidRPr="00A70246">
        <w:rPr>
          <w:sz w:val="22"/>
          <w:szCs w:val="22"/>
        </w:rPr>
        <w:t xml:space="preserve">Neapmokėjus </w:t>
      </w:r>
      <w:r w:rsidR="00F9034E">
        <w:rPr>
          <w:sz w:val="22"/>
          <w:szCs w:val="22"/>
        </w:rPr>
        <w:t xml:space="preserve">elektroninės </w:t>
      </w:r>
      <w:r w:rsidRPr="00A70246">
        <w:rPr>
          <w:sz w:val="22"/>
          <w:szCs w:val="22"/>
        </w:rPr>
        <w:t>sąskaitos</w:t>
      </w:r>
      <w:r w:rsidR="00EF0E96" w:rsidRPr="00A70246">
        <w:rPr>
          <w:sz w:val="22"/>
          <w:szCs w:val="22"/>
        </w:rPr>
        <w:t>-faktūros</w:t>
      </w:r>
      <w:r w:rsidRPr="00A70246">
        <w:rPr>
          <w:sz w:val="22"/>
          <w:szCs w:val="22"/>
        </w:rPr>
        <w:t xml:space="preserve"> laiku, Užsakovas</w:t>
      </w:r>
      <w:r w:rsidR="00252EF8">
        <w:rPr>
          <w:sz w:val="22"/>
          <w:szCs w:val="22"/>
        </w:rPr>
        <w:t>, Vykdytojui pareikalavus,</w:t>
      </w:r>
      <w:r w:rsidRPr="00A70246">
        <w:rPr>
          <w:sz w:val="22"/>
          <w:szCs w:val="22"/>
        </w:rPr>
        <w:t xml:space="preserve"> Vykdytojui sumoka 0,</w:t>
      </w:r>
      <w:r w:rsidR="001964B7">
        <w:rPr>
          <w:sz w:val="22"/>
          <w:szCs w:val="22"/>
        </w:rPr>
        <w:t>0</w:t>
      </w:r>
      <w:r w:rsidR="00EF0E96" w:rsidRPr="00C774B0">
        <w:rPr>
          <w:sz w:val="22"/>
          <w:szCs w:val="22"/>
        </w:rPr>
        <w:t>2</w:t>
      </w:r>
      <w:r w:rsidRPr="00A70246">
        <w:rPr>
          <w:sz w:val="22"/>
          <w:szCs w:val="22"/>
        </w:rPr>
        <w:t xml:space="preserve"> proc. dydžio delspinigius</w:t>
      </w:r>
      <w:r w:rsidR="00B30D84" w:rsidRPr="00A70246">
        <w:rPr>
          <w:sz w:val="22"/>
          <w:szCs w:val="22"/>
        </w:rPr>
        <w:t xml:space="preserve"> nuo nesumokėtos sumos </w:t>
      </w:r>
      <w:r w:rsidRPr="00A70246">
        <w:rPr>
          <w:sz w:val="22"/>
          <w:szCs w:val="22"/>
        </w:rPr>
        <w:t>už kiekvieną uždelstą dieną.</w:t>
      </w:r>
    </w:p>
    <w:p w14:paraId="7D7DD736" w14:textId="77777777" w:rsidR="00EC508C" w:rsidRPr="00A70246" w:rsidRDefault="00EC508C" w:rsidP="00024413">
      <w:pPr>
        <w:jc w:val="both"/>
        <w:rPr>
          <w:sz w:val="22"/>
          <w:szCs w:val="22"/>
        </w:rPr>
      </w:pPr>
    </w:p>
    <w:p w14:paraId="5FB64001" w14:textId="77777777" w:rsidR="00024413" w:rsidRPr="00A70246" w:rsidRDefault="00D551DE" w:rsidP="00024413">
      <w:pPr>
        <w:jc w:val="both"/>
        <w:rPr>
          <w:b/>
          <w:sz w:val="22"/>
          <w:szCs w:val="22"/>
        </w:rPr>
      </w:pPr>
      <w:r w:rsidRPr="00A70246">
        <w:rPr>
          <w:b/>
          <w:sz w:val="22"/>
          <w:szCs w:val="22"/>
        </w:rPr>
        <w:t>5</w:t>
      </w:r>
      <w:r w:rsidR="00024413" w:rsidRPr="00A70246">
        <w:rPr>
          <w:b/>
          <w:sz w:val="22"/>
          <w:szCs w:val="22"/>
        </w:rPr>
        <w:t xml:space="preserve">. Nenugalimos jėgos </w:t>
      </w:r>
      <w:r w:rsidR="00024413" w:rsidRPr="00A70246">
        <w:rPr>
          <w:b/>
          <w:i/>
          <w:sz w:val="22"/>
          <w:szCs w:val="22"/>
        </w:rPr>
        <w:t>(force majeure)</w:t>
      </w:r>
      <w:r w:rsidR="00024413" w:rsidRPr="00A70246">
        <w:rPr>
          <w:b/>
          <w:sz w:val="22"/>
          <w:szCs w:val="22"/>
        </w:rPr>
        <w:t xml:space="preserve"> aplinkybės.</w:t>
      </w:r>
    </w:p>
    <w:p w14:paraId="6DC25D46" w14:textId="77777777" w:rsidR="00E36032" w:rsidRPr="00A70246" w:rsidRDefault="00D551DE" w:rsidP="00E36032">
      <w:pPr>
        <w:jc w:val="both"/>
        <w:rPr>
          <w:sz w:val="22"/>
          <w:szCs w:val="22"/>
        </w:rPr>
      </w:pPr>
      <w:r w:rsidRPr="00A70246">
        <w:rPr>
          <w:sz w:val="22"/>
          <w:szCs w:val="22"/>
        </w:rPr>
        <w:t>5</w:t>
      </w:r>
      <w:r w:rsidR="00E36032" w:rsidRPr="00A70246">
        <w:rPr>
          <w:sz w:val="22"/>
          <w:szCs w:val="22"/>
        </w:rPr>
        <w:t xml:space="preserve">.1. </w:t>
      </w:r>
      <w:r w:rsidR="00E36032" w:rsidRPr="00C5318E">
        <w:rPr>
          <w:sz w:val="22"/>
          <w:szCs w:val="22"/>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w:t>
      </w:r>
      <w:r w:rsidR="00E36032" w:rsidRPr="00A70246">
        <w:rPr>
          <w:sz w:val="22"/>
          <w:szCs w:val="22"/>
        </w:rPr>
        <w:t xml:space="preserve">. Nenugalimos jėgos aplinkybėmis laikomos aplinkybės, nurodytos Lietuvos Respublikos civilinio kodekso 6.212 str. ir Atleidimo nuo atsakomybės esant nenugalimos jėgos </w:t>
      </w:r>
      <w:r w:rsidR="00E36032" w:rsidRPr="00A70246">
        <w:rPr>
          <w:i/>
          <w:iCs/>
          <w:sz w:val="22"/>
          <w:szCs w:val="22"/>
        </w:rPr>
        <w:t>(force majeure)</w:t>
      </w:r>
      <w:r w:rsidR="00E36032" w:rsidRPr="00A70246">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E36032" w:rsidRPr="00A70246">
        <w:rPr>
          <w:i/>
          <w:iCs/>
          <w:sz w:val="22"/>
          <w:szCs w:val="22"/>
        </w:rPr>
        <w:t>(force majeure)</w:t>
      </w:r>
      <w:r w:rsidR="00E36032" w:rsidRPr="00A70246">
        <w:rPr>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4812A62" w14:textId="77777777" w:rsidR="00E36032" w:rsidRPr="00A70246" w:rsidRDefault="00D551DE" w:rsidP="00E36032">
      <w:pPr>
        <w:jc w:val="both"/>
        <w:rPr>
          <w:sz w:val="22"/>
          <w:szCs w:val="22"/>
        </w:rPr>
      </w:pPr>
      <w:r w:rsidRPr="00A70246">
        <w:rPr>
          <w:sz w:val="22"/>
          <w:szCs w:val="22"/>
        </w:rPr>
        <w:t>5</w:t>
      </w:r>
      <w:r w:rsidR="00E36032" w:rsidRPr="00A70246">
        <w:rPr>
          <w:sz w:val="22"/>
          <w:szCs w:val="22"/>
        </w:rPr>
        <w:t>.2.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A70246">
        <w:rPr>
          <w:sz w:val="22"/>
          <w:szCs w:val="22"/>
        </w:rPr>
        <w:t>.</w:t>
      </w:r>
    </w:p>
    <w:p w14:paraId="7A43D76D" w14:textId="77777777" w:rsidR="00024413" w:rsidRPr="00A70246" w:rsidRDefault="00024413" w:rsidP="00024413">
      <w:pPr>
        <w:jc w:val="both"/>
        <w:rPr>
          <w:sz w:val="22"/>
          <w:szCs w:val="22"/>
        </w:rPr>
      </w:pPr>
    </w:p>
    <w:p w14:paraId="17AC6B09" w14:textId="77777777" w:rsidR="00024413" w:rsidRPr="00A70246" w:rsidRDefault="00D551DE" w:rsidP="00EF0E96">
      <w:pPr>
        <w:jc w:val="both"/>
        <w:rPr>
          <w:b/>
          <w:sz w:val="22"/>
          <w:szCs w:val="22"/>
        </w:rPr>
      </w:pPr>
      <w:r w:rsidRPr="00A70246">
        <w:rPr>
          <w:b/>
          <w:sz w:val="22"/>
          <w:szCs w:val="22"/>
        </w:rPr>
        <w:t>6</w:t>
      </w:r>
      <w:r w:rsidR="00024413" w:rsidRPr="00A70246">
        <w:rPr>
          <w:b/>
          <w:sz w:val="22"/>
          <w:szCs w:val="22"/>
        </w:rPr>
        <w:t>. Sutarties</w:t>
      </w:r>
      <w:r w:rsidR="00B30D84" w:rsidRPr="00A70246">
        <w:rPr>
          <w:b/>
          <w:sz w:val="22"/>
          <w:szCs w:val="22"/>
        </w:rPr>
        <w:t xml:space="preserve"> galiojimas, pakeitimas ir </w:t>
      </w:r>
      <w:r w:rsidR="00024413" w:rsidRPr="00A70246">
        <w:rPr>
          <w:b/>
          <w:sz w:val="22"/>
          <w:szCs w:val="22"/>
        </w:rPr>
        <w:t>nutraukimas</w:t>
      </w:r>
    </w:p>
    <w:p w14:paraId="4C92E441" w14:textId="77777777" w:rsidR="00B30D84" w:rsidRPr="00A70246" w:rsidRDefault="00D551DE" w:rsidP="00EF0E96">
      <w:pPr>
        <w:jc w:val="both"/>
        <w:rPr>
          <w:sz w:val="22"/>
          <w:szCs w:val="22"/>
        </w:rPr>
      </w:pPr>
      <w:r w:rsidRPr="00A70246">
        <w:rPr>
          <w:sz w:val="22"/>
          <w:szCs w:val="22"/>
        </w:rPr>
        <w:t>6</w:t>
      </w:r>
      <w:r w:rsidR="00B30D84" w:rsidRPr="00A70246">
        <w:rPr>
          <w:sz w:val="22"/>
          <w:szCs w:val="22"/>
        </w:rPr>
        <w:t>.1. Sutartis įsigalioja nuo jos pasirašymo dienos ir galioja iki visiško sutartinių įsipareigojimų įvykdymo.</w:t>
      </w:r>
    </w:p>
    <w:p w14:paraId="3A4B5CFE" w14:textId="77777777" w:rsidR="00B30D84" w:rsidRPr="00A70246" w:rsidRDefault="00D551DE" w:rsidP="00EF0E96">
      <w:pPr>
        <w:jc w:val="both"/>
        <w:rPr>
          <w:sz w:val="22"/>
          <w:szCs w:val="22"/>
        </w:rPr>
      </w:pPr>
      <w:r w:rsidRPr="00A70246">
        <w:rPr>
          <w:sz w:val="22"/>
          <w:szCs w:val="22"/>
        </w:rPr>
        <w:t>6</w:t>
      </w:r>
      <w:r w:rsidR="00B30D84" w:rsidRPr="00A70246">
        <w:rPr>
          <w:sz w:val="22"/>
          <w:szCs w:val="22"/>
        </w:rPr>
        <w:t>.2.</w:t>
      </w:r>
      <w:r w:rsidR="00B30D84" w:rsidRPr="00A70246">
        <w:rPr>
          <w:bCs/>
          <w:color w:val="000000"/>
          <w:sz w:val="22"/>
          <w:szCs w:val="22"/>
        </w:rPr>
        <w:t xml:space="preserve"> Sutartis gali būti pakeista Šalių susitarimu. Visi Sutarties pakeitimai galioja tik tada, kai jie sudaryti raštu ir pasirašyti Šalių.</w:t>
      </w:r>
    </w:p>
    <w:p w14:paraId="783B4BC5" w14:textId="77777777" w:rsidR="00024413" w:rsidRPr="00A70246" w:rsidRDefault="00D551DE" w:rsidP="00EF0E96">
      <w:pPr>
        <w:jc w:val="both"/>
        <w:rPr>
          <w:sz w:val="22"/>
          <w:szCs w:val="22"/>
        </w:rPr>
      </w:pPr>
      <w:r w:rsidRPr="00A70246">
        <w:rPr>
          <w:sz w:val="22"/>
          <w:szCs w:val="22"/>
        </w:rPr>
        <w:t>6</w:t>
      </w:r>
      <w:r w:rsidR="00024413" w:rsidRPr="00A70246">
        <w:rPr>
          <w:sz w:val="22"/>
          <w:szCs w:val="22"/>
        </w:rPr>
        <w:t>.</w:t>
      </w:r>
      <w:r w:rsidR="00B30D84" w:rsidRPr="00A70246">
        <w:rPr>
          <w:sz w:val="22"/>
          <w:szCs w:val="22"/>
          <w:lang w:val="en-US"/>
        </w:rPr>
        <w:t>3</w:t>
      </w:r>
      <w:r w:rsidR="00024413" w:rsidRPr="00A70246">
        <w:rPr>
          <w:sz w:val="22"/>
          <w:szCs w:val="22"/>
        </w:rPr>
        <w:t>. Sutartis gali būti nutraukta:</w:t>
      </w:r>
    </w:p>
    <w:p w14:paraId="15D6BA0F" w14:textId="77777777" w:rsidR="00024413" w:rsidRPr="00A70246" w:rsidRDefault="00D551DE" w:rsidP="00EF0E96">
      <w:pPr>
        <w:jc w:val="both"/>
        <w:rPr>
          <w:sz w:val="22"/>
          <w:szCs w:val="22"/>
        </w:rPr>
      </w:pPr>
      <w:r w:rsidRPr="00A70246">
        <w:rPr>
          <w:sz w:val="22"/>
          <w:szCs w:val="22"/>
        </w:rPr>
        <w:t>6</w:t>
      </w:r>
      <w:r w:rsidR="00024413" w:rsidRPr="00A70246">
        <w:rPr>
          <w:sz w:val="22"/>
          <w:szCs w:val="22"/>
        </w:rPr>
        <w:t>.</w:t>
      </w:r>
      <w:r w:rsidR="00B30D84" w:rsidRPr="00A70246">
        <w:rPr>
          <w:sz w:val="22"/>
          <w:szCs w:val="22"/>
        </w:rPr>
        <w:t>3</w:t>
      </w:r>
      <w:r w:rsidR="00024413" w:rsidRPr="00A70246">
        <w:rPr>
          <w:sz w:val="22"/>
          <w:szCs w:val="22"/>
        </w:rPr>
        <w:t xml:space="preserve">.1. raštišku </w:t>
      </w:r>
      <w:r w:rsidR="00024413" w:rsidRPr="00A70246">
        <w:rPr>
          <w:bCs/>
          <w:sz w:val="22"/>
          <w:szCs w:val="22"/>
        </w:rPr>
        <w:t>Šalių</w:t>
      </w:r>
      <w:r w:rsidR="00024413" w:rsidRPr="00A70246">
        <w:rPr>
          <w:sz w:val="22"/>
          <w:szCs w:val="22"/>
        </w:rPr>
        <w:t xml:space="preserve"> susitarimu; </w:t>
      </w:r>
    </w:p>
    <w:p w14:paraId="69AC7DBB" w14:textId="77777777" w:rsidR="00024413" w:rsidRPr="00A70246" w:rsidRDefault="00D551DE" w:rsidP="00EF0E96">
      <w:pPr>
        <w:jc w:val="both"/>
        <w:rPr>
          <w:sz w:val="22"/>
          <w:szCs w:val="22"/>
        </w:rPr>
      </w:pPr>
      <w:r w:rsidRPr="00A70246">
        <w:rPr>
          <w:sz w:val="22"/>
          <w:szCs w:val="22"/>
        </w:rPr>
        <w:t>6</w:t>
      </w:r>
      <w:r w:rsidR="00024413" w:rsidRPr="00A70246">
        <w:rPr>
          <w:sz w:val="22"/>
          <w:szCs w:val="22"/>
        </w:rPr>
        <w:t>.</w:t>
      </w:r>
      <w:r w:rsidR="00B30D84" w:rsidRPr="00A70246">
        <w:rPr>
          <w:sz w:val="22"/>
          <w:szCs w:val="22"/>
        </w:rPr>
        <w:t>3</w:t>
      </w:r>
      <w:r w:rsidR="00024413" w:rsidRPr="00A70246">
        <w:rPr>
          <w:sz w:val="22"/>
          <w:szCs w:val="22"/>
        </w:rPr>
        <w:t xml:space="preserve">.2. nenugalimos jėgos aplinkybėms užtrukus ilgiau nei </w:t>
      </w:r>
      <w:r w:rsidR="0021420F" w:rsidRPr="00A70246">
        <w:rPr>
          <w:sz w:val="22"/>
          <w:szCs w:val="22"/>
        </w:rPr>
        <w:t>30</w:t>
      </w:r>
      <w:r w:rsidR="00AB4BB5" w:rsidRPr="00A70246">
        <w:rPr>
          <w:sz w:val="22"/>
          <w:szCs w:val="22"/>
        </w:rPr>
        <w:t xml:space="preserve"> dienų</w:t>
      </w:r>
      <w:r w:rsidR="00207DD3" w:rsidRPr="00A70246">
        <w:rPr>
          <w:sz w:val="22"/>
          <w:szCs w:val="22"/>
        </w:rPr>
        <w:t xml:space="preserve"> ir abiem</w:t>
      </w:r>
      <w:r w:rsidR="00024413" w:rsidRPr="00A70246">
        <w:rPr>
          <w:sz w:val="22"/>
          <w:szCs w:val="22"/>
        </w:rPr>
        <w:t xml:space="preserve"> Šalims nesudarius susitar</w:t>
      </w:r>
      <w:r w:rsidR="00474178" w:rsidRPr="00A70246">
        <w:rPr>
          <w:sz w:val="22"/>
          <w:szCs w:val="22"/>
        </w:rPr>
        <w:t>imų dėl šios Sutarties pakeitimo, leidžianči</w:t>
      </w:r>
      <w:r w:rsidR="00515FB4" w:rsidRPr="00A70246">
        <w:rPr>
          <w:sz w:val="22"/>
          <w:szCs w:val="22"/>
        </w:rPr>
        <w:t>ų</w:t>
      </w:r>
      <w:r w:rsidR="00024413" w:rsidRPr="00A70246">
        <w:rPr>
          <w:sz w:val="22"/>
          <w:szCs w:val="22"/>
        </w:rPr>
        <w:t xml:space="preserve"> Šalims toliau vykdyti savo įsipareigojimus.</w:t>
      </w:r>
    </w:p>
    <w:p w14:paraId="19605630" w14:textId="77777777" w:rsidR="009C7E98" w:rsidRPr="00A70246" w:rsidRDefault="00D551DE" w:rsidP="00EF0E96">
      <w:pPr>
        <w:pStyle w:val="Default"/>
        <w:jc w:val="both"/>
        <w:rPr>
          <w:rFonts w:ascii="Times New Roman" w:hAnsi="Times New Roman" w:cs="Times New Roman"/>
          <w:sz w:val="22"/>
          <w:szCs w:val="22"/>
          <w:lang w:val="lt-LT"/>
        </w:rPr>
      </w:pPr>
      <w:r w:rsidRPr="00A70246">
        <w:rPr>
          <w:rFonts w:ascii="Times New Roman" w:hAnsi="Times New Roman" w:cs="Times New Roman"/>
          <w:sz w:val="22"/>
          <w:szCs w:val="22"/>
          <w:lang w:val="lt-LT"/>
        </w:rPr>
        <w:t>6</w:t>
      </w:r>
      <w:r w:rsidR="009C7E98" w:rsidRPr="00A70246">
        <w:rPr>
          <w:rFonts w:ascii="Times New Roman" w:hAnsi="Times New Roman" w:cs="Times New Roman"/>
          <w:sz w:val="22"/>
          <w:szCs w:val="22"/>
          <w:lang w:val="lt-LT"/>
        </w:rPr>
        <w:t>.</w:t>
      </w:r>
      <w:r w:rsidR="00B30D84" w:rsidRPr="00A70246">
        <w:rPr>
          <w:rFonts w:ascii="Times New Roman" w:hAnsi="Times New Roman" w:cs="Times New Roman"/>
          <w:sz w:val="22"/>
          <w:szCs w:val="22"/>
          <w:lang w:val="lt-LT"/>
        </w:rPr>
        <w:t>4</w:t>
      </w:r>
      <w:r w:rsidR="009C7E98" w:rsidRPr="00A70246">
        <w:rPr>
          <w:rFonts w:ascii="Times New Roman" w:hAnsi="Times New Roman" w:cs="Times New Roman"/>
          <w:sz w:val="22"/>
          <w:szCs w:val="22"/>
          <w:lang w:val="lt-LT"/>
        </w:rPr>
        <w:t xml:space="preserve">. </w:t>
      </w:r>
      <w:r w:rsidR="00EF0E96" w:rsidRPr="00A70246">
        <w:rPr>
          <w:rFonts w:ascii="Times New Roman" w:hAnsi="Times New Roman" w:cs="Times New Roman"/>
          <w:sz w:val="22"/>
          <w:szCs w:val="22"/>
          <w:lang w:val="lt-LT"/>
        </w:rPr>
        <w:t>V</w:t>
      </w:r>
      <w:r w:rsidR="009C7E98" w:rsidRPr="00A70246">
        <w:rPr>
          <w:rFonts w:ascii="Times New Roman" w:hAnsi="Times New Roman" w:cs="Times New Roman"/>
          <w:sz w:val="22"/>
          <w:szCs w:val="22"/>
          <w:lang w:val="lt-LT"/>
        </w:rPr>
        <w:t>ienašališkai, raštu įspėjus</w:t>
      </w:r>
      <w:r w:rsidR="00BA7435" w:rsidRPr="00A70246">
        <w:rPr>
          <w:rFonts w:ascii="Times New Roman" w:hAnsi="Times New Roman" w:cs="Times New Roman"/>
          <w:sz w:val="22"/>
          <w:szCs w:val="22"/>
          <w:lang w:val="lt-LT"/>
        </w:rPr>
        <w:t>i</w:t>
      </w:r>
      <w:r w:rsidR="009C7E98" w:rsidRPr="00A70246">
        <w:rPr>
          <w:rFonts w:ascii="Times New Roman" w:hAnsi="Times New Roman" w:cs="Times New Roman"/>
          <w:sz w:val="22"/>
          <w:szCs w:val="22"/>
          <w:lang w:val="lt-LT"/>
        </w:rPr>
        <w:t xml:space="preserve"> kitą šalį </w:t>
      </w:r>
      <w:r w:rsidR="00EF0E96" w:rsidRPr="00A70246">
        <w:rPr>
          <w:rFonts w:ascii="Times New Roman" w:hAnsi="Times New Roman" w:cs="Times New Roman"/>
          <w:sz w:val="22"/>
          <w:szCs w:val="22"/>
          <w:lang w:val="lt-LT"/>
        </w:rPr>
        <w:t xml:space="preserve">ne vėliau kaip </w:t>
      </w:r>
      <w:r w:rsidR="009C7E98" w:rsidRPr="00A70246">
        <w:rPr>
          <w:rFonts w:ascii="Times New Roman" w:hAnsi="Times New Roman" w:cs="Times New Roman"/>
          <w:sz w:val="22"/>
          <w:szCs w:val="22"/>
          <w:lang w:val="lt-LT"/>
        </w:rPr>
        <w:t xml:space="preserve">prieš </w:t>
      </w:r>
      <w:r w:rsidR="003E7150">
        <w:rPr>
          <w:rFonts w:ascii="Times New Roman" w:hAnsi="Times New Roman" w:cs="Times New Roman"/>
          <w:sz w:val="22"/>
          <w:szCs w:val="22"/>
        </w:rPr>
        <w:t>1</w:t>
      </w:r>
      <w:r w:rsidR="00BA7435" w:rsidRPr="00A70246">
        <w:rPr>
          <w:rFonts w:ascii="Times New Roman" w:hAnsi="Times New Roman" w:cs="Times New Roman"/>
          <w:sz w:val="22"/>
          <w:szCs w:val="22"/>
          <w:lang w:val="lt-LT"/>
        </w:rPr>
        <w:t>0</w:t>
      </w:r>
      <w:r w:rsidR="009C7E98" w:rsidRPr="00A70246">
        <w:rPr>
          <w:rFonts w:ascii="Times New Roman" w:hAnsi="Times New Roman" w:cs="Times New Roman"/>
          <w:sz w:val="22"/>
          <w:szCs w:val="22"/>
          <w:lang w:val="lt-LT"/>
        </w:rPr>
        <w:t xml:space="preserve"> dienų, jeigu: </w:t>
      </w:r>
    </w:p>
    <w:p w14:paraId="1FD72E74" w14:textId="77777777" w:rsidR="009C7E98" w:rsidRPr="00A70246" w:rsidRDefault="00D551DE" w:rsidP="00EF0E96">
      <w:pPr>
        <w:pStyle w:val="Default"/>
        <w:jc w:val="both"/>
        <w:rPr>
          <w:rFonts w:ascii="Times New Roman" w:hAnsi="Times New Roman" w:cs="Times New Roman"/>
          <w:sz w:val="22"/>
          <w:szCs w:val="22"/>
          <w:lang w:val="lt-LT"/>
        </w:rPr>
      </w:pPr>
      <w:r w:rsidRPr="00A70246">
        <w:rPr>
          <w:rFonts w:ascii="Times New Roman" w:hAnsi="Times New Roman" w:cs="Times New Roman"/>
          <w:sz w:val="22"/>
          <w:szCs w:val="22"/>
          <w:lang w:val="lt-LT"/>
        </w:rPr>
        <w:t>6</w:t>
      </w:r>
      <w:r w:rsidR="009C7E98" w:rsidRPr="00A70246">
        <w:rPr>
          <w:rFonts w:ascii="Times New Roman" w:hAnsi="Times New Roman" w:cs="Times New Roman"/>
          <w:sz w:val="22"/>
          <w:szCs w:val="22"/>
          <w:lang w:val="lt-LT"/>
        </w:rPr>
        <w:t>.</w:t>
      </w:r>
      <w:r w:rsidR="00B30D84" w:rsidRPr="00A70246">
        <w:rPr>
          <w:rFonts w:ascii="Times New Roman" w:hAnsi="Times New Roman" w:cs="Times New Roman"/>
          <w:sz w:val="22"/>
          <w:szCs w:val="22"/>
          <w:lang w:val="lt-LT"/>
        </w:rPr>
        <w:t>4</w:t>
      </w:r>
      <w:r w:rsidR="009C7E98" w:rsidRPr="00A70246">
        <w:rPr>
          <w:rFonts w:ascii="Times New Roman" w:hAnsi="Times New Roman" w:cs="Times New Roman"/>
          <w:sz w:val="22"/>
          <w:szCs w:val="22"/>
          <w:lang w:val="lt-LT"/>
        </w:rPr>
        <w:t xml:space="preserve">.1. </w:t>
      </w:r>
      <w:r w:rsidR="00EF0E96" w:rsidRPr="00A70246">
        <w:rPr>
          <w:rFonts w:ascii="Times New Roman" w:hAnsi="Times New Roman" w:cs="Times New Roman"/>
          <w:sz w:val="22"/>
          <w:szCs w:val="22"/>
          <w:lang w:val="lt-LT"/>
        </w:rPr>
        <w:t>Vykdytojas at</w:t>
      </w:r>
      <w:r w:rsidR="005930CB">
        <w:rPr>
          <w:rFonts w:ascii="Times New Roman" w:hAnsi="Times New Roman" w:cs="Times New Roman"/>
          <w:sz w:val="22"/>
          <w:szCs w:val="22"/>
          <w:lang w:val="lt-LT"/>
        </w:rPr>
        <w:t>sisako įvykdyti Užsakovui šios S</w:t>
      </w:r>
      <w:r w:rsidR="00EF0E96" w:rsidRPr="00A70246">
        <w:rPr>
          <w:rFonts w:ascii="Times New Roman" w:hAnsi="Times New Roman" w:cs="Times New Roman"/>
          <w:sz w:val="22"/>
          <w:szCs w:val="22"/>
          <w:lang w:val="lt-LT"/>
        </w:rPr>
        <w:t>utarties 2.1.1 punkte nurodytus įsipareigojimus.</w:t>
      </w:r>
      <w:r w:rsidR="009C7E98" w:rsidRPr="00A70246">
        <w:rPr>
          <w:rFonts w:ascii="Times New Roman" w:hAnsi="Times New Roman" w:cs="Times New Roman"/>
          <w:sz w:val="22"/>
          <w:szCs w:val="22"/>
          <w:lang w:val="lt-LT"/>
        </w:rPr>
        <w:t xml:space="preserve"> </w:t>
      </w:r>
    </w:p>
    <w:p w14:paraId="1D1DE8C4" w14:textId="77777777" w:rsidR="00D551DE" w:rsidRDefault="00D551DE" w:rsidP="00D551DE">
      <w:pPr>
        <w:pStyle w:val="Default"/>
        <w:jc w:val="both"/>
        <w:rPr>
          <w:rFonts w:ascii="Times New Roman" w:hAnsi="Times New Roman" w:cs="Times New Roman"/>
          <w:sz w:val="22"/>
          <w:szCs w:val="22"/>
        </w:rPr>
      </w:pPr>
      <w:r w:rsidRPr="00A70246">
        <w:rPr>
          <w:rFonts w:ascii="Times New Roman" w:hAnsi="Times New Roman" w:cs="Times New Roman"/>
          <w:sz w:val="22"/>
          <w:szCs w:val="22"/>
          <w:lang w:val="lt-LT"/>
        </w:rPr>
        <w:t>6</w:t>
      </w:r>
      <w:r w:rsidR="009C7E98" w:rsidRPr="00A70246">
        <w:rPr>
          <w:rFonts w:ascii="Times New Roman" w:hAnsi="Times New Roman" w:cs="Times New Roman"/>
          <w:sz w:val="22"/>
          <w:szCs w:val="22"/>
          <w:lang w:val="lt-LT"/>
        </w:rPr>
        <w:t>.</w:t>
      </w:r>
      <w:r w:rsidR="00B30D84" w:rsidRPr="00A70246">
        <w:rPr>
          <w:rFonts w:ascii="Times New Roman" w:hAnsi="Times New Roman" w:cs="Times New Roman"/>
          <w:sz w:val="22"/>
          <w:szCs w:val="22"/>
          <w:lang w:val="lt-LT"/>
        </w:rPr>
        <w:t>4</w:t>
      </w:r>
      <w:r w:rsidR="009C7E98" w:rsidRPr="00A70246">
        <w:rPr>
          <w:rFonts w:ascii="Times New Roman" w:hAnsi="Times New Roman" w:cs="Times New Roman"/>
          <w:sz w:val="22"/>
          <w:szCs w:val="22"/>
          <w:lang w:val="lt-LT"/>
        </w:rPr>
        <w:t xml:space="preserve">.2. </w:t>
      </w:r>
      <w:r w:rsidR="00EF0E96" w:rsidRPr="00A70246">
        <w:rPr>
          <w:rFonts w:ascii="Times New Roman" w:hAnsi="Times New Roman" w:cs="Times New Roman"/>
          <w:sz w:val="22"/>
          <w:szCs w:val="22"/>
          <w:lang w:val="lt-LT"/>
        </w:rPr>
        <w:t>Užsakovas neatlieka mokėjimų,</w:t>
      </w:r>
      <w:r w:rsidR="009C7E98" w:rsidRPr="00A70246">
        <w:rPr>
          <w:rFonts w:ascii="Times New Roman" w:hAnsi="Times New Roman" w:cs="Times New Roman"/>
          <w:sz w:val="22"/>
          <w:szCs w:val="22"/>
          <w:lang w:val="lt-LT"/>
        </w:rPr>
        <w:t xml:space="preserve"> nurodytų </w:t>
      </w:r>
      <w:r w:rsidR="00EF0E96" w:rsidRPr="00A70246">
        <w:rPr>
          <w:rFonts w:ascii="Times New Roman" w:hAnsi="Times New Roman" w:cs="Times New Roman"/>
          <w:sz w:val="22"/>
          <w:szCs w:val="22"/>
          <w:lang w:val="lt-LT"/>
        </w:rPr>
        <w:t xml:space="preserve">šios </w:t>
      </w:r>
      <w:r w:rsidR="009C7E98" w:rsidRPr="00A70246">
        <w:rPr>
          <w:rFonts w:ascii="Times New Roman" w:hAnsi="Times New Roman" w:cs="Times New Roman"/>
          <w:sz w:val="22"/>
          <w:szCs w:val="22"/>
          <w:lang w:val="lt-LT"/>
        </w:rPr>
        <w:t>Sutarties</w:t>
      </w:r>
      <w:r w:rsidR="007369EE">
        <w:rPr>
          <w:rFonts w:ascii="Times New Roman" w:hAnsi="Times New Roman" w:cs="Times New Roman"/>
          <w:sz w:val="22"/>
          <w:szCs w:val="22"/>
          <w:lang w:val="lt-LT"/>
        </w:rPr>
        <w:t xml:space="preserve"> </w:t>
      </w:r>
      <w:r w:rsidR="007369EE">
        <w:rPr>
          <w:rFonts w:ascii="Times New Roman" w:hAnsi="Times New Roman" w:cs="Times New Roman"/>
          <w:sz w:val="22"/>
          <w:szCs w:val="22"/>
        </w:rPr>
        <w:t>4</w:t>
      </w:r>
      <w:r w:rsidR="00EF0E96" w:rsidRPr="00A70246">
        <w:rPr>
          <w:rFonts w:ascii="Times New Roman" w:hAnsi="Times New Roman" w:cs="Times New Roman"/>
          <w:sz w:val="22"/>
          <w:szCs w:val="22"/>
          <w:lang w:val="lt-LT"/>
        </w:rPr>
        <w:t xml:space="preserve"> dalyje „Mokėjimo terminai ir sąlygos“</w:t>
      </w:r>
      <w:r w:rsidR="007369EE">
        <w:rPr>
          <w:rFonts w:ascii="Times New Roman" w:hAnsi="Times New Roman" w:cs="Times New Roman"/>
          <w:sz w:val="22"/>
          <w:szCs w:val="22"/>
          <w:lang w:val="lt-LT"/>
        </w:rPr>
        <w:t>, ar</w:t>
      </w:r>
      <w:r w:rsidR="00F343C9">
        <w:rPr>
          <w:rFonts w:ascii="Times New Roman" w:hAnsi="Times New Roman" w:cs="Times New Roman"/>
          <w:sz w:val="22"/>
          <w:szCs w:val="22"/>
          <w:lang w:val="lt-LT"/>
        </w:rPr>
        <w:t>ba</w:t>
      </w:r>
      <w:r w:rsidR="007369EE">
        <w:rPr>
          <w:rFonts w:ascii="Times New Roman" w:hAnsi="Times New Roman" w:cs="Times New Roman"/>
          <w:sz w:val="22"/>
          <w:szCs w:val="22"/>
          <w:lang w:val="lt-LT"/>
        </w:rPr>
        <w:t xml:space="preserve"> nevykdo kitų įsipareigojimų, numatytų šioje Sutartyje ar </w:t>
      </w:r>
      <w:r w:rsidR="005930CB">
        <w:rPr>
          <w:rFonts w:ascii="Times New Roman" w:hAnsi="Times New Roman" w:cs="Times New Roman"/>
          <w:sz w:val="22"/>
          <w:szCs w:val="22"/>
          <w:lang w:val="lt-LT"/>
        </w:rPr>
        <w:t>Sutarties</w:t>
      </w:r>
      <w:r w:rsidR="007369EE">
        <w:rPr>
          <w:rFonts w:ascii="Times New Roman" w:hAnsi="Times New Roman" w:cs="Times New Roman"/>
          <w:sz w:val="22"/>
          <w:szCs w:val="22"/>
          <w:lang w:val="lt-LT"/>
        </w:rPr>
        <w:t xml:space="preserve"> </w:t>
      </w:r>
      <w:r w:rsidR="007369EE">
        <w:rPr>
          <w:rFonts w:ascii="Times New Roman" w:hAnsi="Times New Roman" w:cs="Times New Roman"/>
          <w:sz w:val="22"/>
          <w:szCs w:val="22"/>
        </w:rPr>
        <w:t>1 priede.</w:t>
      </w:r>
    </w:p>
    <w:p w14:paraId="1F776BC4" w14:textId="77777777" w:rsidR="007369EE" w:rsidRDefault="00825761" w:rsidP="00D551DE">
      <w:pPr>
        <w:pStyle w:val="Default"/>
        <w:jc w:val="both"/>
        <w:rPr>
          <w:rFonts w:ascii="Times New Roman" w:hAnsi="Times New Roman" w:cs="Times New Roman"/>
          <w:kern w:val="22"/>
          <w:sz w:val="22"/>
          <w:szCs w:val="22"/>
          <w:lang w:eastAsia="ar-SA"/>
        </w:rPr>
      </w:pPr>
      <w:r>
        <w:rPr>
          <w:rFonts w:ascii="Times New Roman" w:hAnsi="Times New Roman" w:cs="Times New Roman"/>
          <w:sz w:val="22"/>
          <w:szCs w:val="22"/>
          <w:lang w:val="lt-LT"/>
        </w:rPr>
        <w:lastRenderedPageBreak/>
        <w:t>6.</w:t>
      </w:r>
      <w:r>
        <w:rPr>
          <w:rFonts w:ascii="Times New Roman" w:hAnsi="Times New Roman" w:cs="Times New Roman"/>
          <w:sz w:val="22"/>
          <w:szCs w:val="22"/>
        </w:rPr>
        <w:t>5</w:t>
      </w:r>
      <w:r w:rsidR="00D551DE" w:rsidRPr="00A70246">
        <w:rPr>
          <w:rFonts w:ascii="Times New Roman" w:hAnsi="Times New Roman" w:cs="Times New Roman"/>
          <w:sz w:val="22"/>
          <w:szCs w:val="22"/>
          <w:lang w:val="lt-LT"/>
        </w:rPr>
        <w:t xml:space="preserve">. </w:t>
      </w:r>
      <w:r w:rsidR="005E08B6" w:rsidRPr="00C875F1">
        <w:rPr>
          <w:rFonts w:ascii="Times New Roman" w:hAnsi="Times New Roman" w:cs="Times New Roman"/>
          <w:kern w:val="22"/>
          <w:sz w:val="22"/>
          <w:szCs w:val="22"/>
          <w:lang w:val="lt-LT"/>
        </w:rPr>
        <w:t>Jeigu</w:t>
      </w:r>
      <w:r w:rsidR="005E08B6" w:rsidRPr="00C875F1">
        <w:rPr>
          <w:rFonts w:ascii="Times New Roman" w:hAnsi="Times New Roman" w:cs="Times New Roman"/>
          <w:kern w:val="22"/>
          <w:sz w:val="22"/>
          <w:szCs w:val="22"/>
          <w:lang w:val="lt-LT" w:eastAsia="ar-SA"/>
        </w:rPr>
        <w:t xml:space="preserve"> Sutartis buvo nutraukta prieš terminą dėl vienos iš Šalių kaltės, Sutartį pažeidusi Šalis kitai Šaliai </w:t>
      </w:r>
      <w:r w:rsidR="00C875F1" w:rsidRPr="00C875F1">
        <w:rPr>
          <w:rFonts w:ascii="Times New Roman" w:hAnsi="Times New Roman" w:cs="Times New Roman"/>
          <w:kern w:val="22"/>
          <w:sz w:val="22"/>
          <w:szCs w:val="22"/>
          <w:lang w:val="lt-LT" w:eastAsia="ar-SA"/>
        </w:rPr>
        <w:t>ne vėliau kaip per 14 dienų priv</w:t>
      </w:r>
      <w:r w:rsidR="005E08B6" w:rsidRPr="00C875F1">
        <w:rPr>
          <w:rFonts w:ascii="Times New Roman" w:hAnsi="Times New Roman" w:cs="Times New Roman"/>
          <w:kern w:val="22"/>
          <w:sz w:val="22"/>
          <w:szCs w:val="22"/>
          <w:lang w:val="lt-LT" w:eastAsia="ar-SA"/>
        </w:rPr>
        <w:t xml:space="preserve">alo </w:t>
      </w:r>
      <w:r w:rsidR="007369EE" w:rsidRPr="00C875F1">
        <w:rPr>
          <w:rFonts w:ascii="Times New Roman" w:hAnsi="Times New Roman" w:cs="Times New Roman"/>
          <w:kern w:val="22"/>
          <w:sz w:val="22"/>
          <w:szCs w:val="22"/>
          <w:lang w:val="lt-LT" w:eastAsia="ar-SA"/>
        </w:rPr>
        <w:t>sumokėti</w:t>
      </w:r>
      <w:r w:rsidR="00C875F1" w:rsidRPr="00C875F1">
        <w:rPr>
          <w:rFonts w:ascii="Times New Roman" w:hAnsi="Times New Roman" w:cs="Times New Roman"/>
          <w:kern w:val="22"/>
          <w:sz w:val="22"/>
          <w:szCs w:val="22"/>
          <w:lang w:val="lt-LT" w:eastAsia="ar-SA"/>
        </w:rPr>
        <w:t xml:space="preserve"> iš anksto šalių sutartų minimalių nuostolių sumą, lygią</w:t>
      </w:r>
      <w:r w:rsidR="007369EE" w:rsidRPr="00C875F1">
        <w:rPr>
          <w:rFonts w:ascii="Times New Roman" w:hAnsi="Times New Roman" w:cs="Times New Roman"/>
          <w:kern w:val="22"/>
          <w:sz w:val="22"/>
          <w:szCs w:val="22"/>
          <w:lang w:val="lt-LT" w:eastAsia="ar-SA"/>
        </w:rPr>
        <w:t xml:space="preserve"> 30 proc.</w:t>
      </w:r>
      <w:r w:rsidR="00C875F1" w:rsidRPr="00C875F1">
        <w:rPr>
          <w:rFonts w:ascii="Times New Roman" w:hAnsi="Times New Roman" w:cs="Times New Roman"/>
          <w:kern w:val="22"/>
          <w:sz w:val="22"/>
          <w:szCs w:val="22"/>
          <w:lang w:val="lt-LT" w:eastAsia="ar-SA"/>
        </w:rPr>
        <w:t xml:space="preserve"> Sutarties kainos, nurodytos Sutarties 1 </w:t>
      </w:r>
      <w:r w:rsidR="00F343C9" w:rsidRPr="00C875F1">
        <w:rPr>
          <w:rFonts w:ascii="Times New Roman" w:hAnsi="Times New Roman" w:cs="Times New Roman"/>
          <w:kern w:val="22"/>
          <w:sz w:val="22"/>
          <w:szCs w:val="22"/>
          <w:lang w:val="lt-LT" w:eastAsia="ar-SA"/>
        </w:rPr>
        <w:t>pried</w:t>
      </w:r>
      <w:r w:rsidR="00F343C9">
        <w:rPr>
          <w:rFonts w:ascii="Times New Roman" w:hAnsi="Times New Roman" w:cs="Times New Roman"/>
          <w:kern w:val="22"/>
          <w:sz w:val="22"/>
          <w:szCs w:val="22"/>
          <w:lang w:val="lt-LT" w:eastAsia="ar-SA"/>
        </w:rPr>
        <w:t>o</w:t>
      </w:r>
      <w:r w:rsidR="00F343C9" w:rsidRPr="00C875F1">
        <w:rPr>
          <w:rFonts w:ascii="Times New Roman" w:hAnsi="Times New Roman" w:cs="Times New Roman"/>
          <w:kern w:val="22"/>
          <w:sz w:val="22"/>
          <w:szCs w:val="22"/>
          <w:lang w:val="lt-LT" w:eastAsia="ar-SA"/>
        </w:rPr>
        <w:t xml:space="preserve"> </w:t>
      </w:r>
      <w:r w:rsidR="00C875F1" w:rsidRPr="00C875F1">
        <w:rPr>
          <w:rFonts w:ascii="Times New Roman" w:hAnsi="Times New Roman" w:cs="Times New Roman"/>
          <w:kern w:val="22"/>
          <w:sz w:val="22"/>
          <w:szCs w:val="22"/>
          <w:lang w:val="lt-LT" w:eastAsia="ar-SA"/>
        </w:rPr>
        <w:t>1 punkte. Šalių</w:t>
      </w:r>
      <w:r w:rsidR="00C875F1">
        <w:rPr>
          <w:rFonts w:ascii="Times New Roman" w:hAnsi="Times New Roman" w:cs="Times New Roman"/>
          <w:kern w:val="22"/>
          <w:sz w:val="22"/>
          <w:szCs w:val="22"/>
          <w:lang w:val="lt-LT" w:eastAsia="ar-SA"/>
        </w:rPr>
        <w:t xml:space="preserve"> iš anksto sutartų minimalių nuostolių sumos sumokėjimas neatleidžia kaltos šalies nuo pareigos atlyginti visų kitos šalies patirtų nuostolių</w:t>
      </w:r>
      <w:r w:rsidR="00F343C9">
        <w:rPr>
          <w:rFonts w:ascii="Times New Roman" w:hAnsi="Times New Roman" w:cs="Times New Roman"/>
          <w:kern w:val="22"/>
          <w:sz w:val="22"/>
          <w:szCs w:val="22"/>
          <w:lang w:val="lt-LT" w:eastAsia="ar-SA"/>
        </w:rPr>
        <w:t>,</w:t>
      </w:r>
      <w:r w:rsidR="00C875F1">
        <w:rPr>
          <w:rFonts w:ascii="Times New Roman" w:hAnsi="Times New Roman" w:cs="Times New Roman"/>
          <w:kern w:val="22"/>
          <w:sz w:val="22"/>
          <w:szCs w:val="22"/>
          <w:lang w:val="lt-LT" w:eastAsia="ar-SA"/>
        </w:rPr>
        <w:t xml:space="preserve"> kaltai šaliai nevykdant ar netinkamai vykdant Sutartį.</w:t>
      </w:r>
    </w:p>
    <w:p w14:paraId="436DF966" w14:textId="77777777" w:rsidR="008A2574" w:rsidRPr="008A2574" w:rsidRDefault="008A2574" w:rsidP="008A2574">
      <w:pPr>
        <w:autoSpaceDE w:val="0"/>
        <w:autoSpaceDN w:val="0"/>
        <w:adjustRightInd w:val="0"/>
        <w:jc w:val="both"/>
        <w:rPr>
          <w:rFonts w:eastAsia="Calibri"/>
          <w:color w:val="000000"/>
          <w:sz w:val="22"/>
          <w:szCs w:val="22"/>
          <w:lang w:eastAsia="en-US"/>
        </w:rPr>
      </w:pPr>
    </w:p>
    <w:p w14:paraId="6D05848F" w14:textId="77777777" w:rsidR="00024413" w:rsidRPr="00A70246" w:rsidRDefault="00D551DE" w:rsidP="00024413">
      <w:pPr>
        <w:rPr>
          <w:b/>
          <w:sz w:val="22"/>
          <w:szCs w:val="22"/>
        </w:rPr>
      </w:pPr>
      <w:r w:rsidRPr="00A70246">
        <w:rPr>
          <w:b/>
          <w:sz w:val="22"/>
          <w:szCs w:val="22"/>
        </w:rPr>
        <w:t>7</w:t>
      </w:r>
      <w:r w:rsidR="00024413" w:rsidRPr="00A70246">
        <w:rPr>
          <w:b/>
          <w:sz w:val="22"/>
          <w:szCs w:val="22"/>
        </w:rPr>
        <w:t>. Ginčų sprendimo tvarka</w:t>
      </w:r>
    </w:p>
    <w:p w14:paraId="07BB5F3C" w14:textId="77777777" w:rsidR="00024413" w:rsidRPr="00A70246" w:rsidRDefault="00D551DE" w:rsidP="00024413">
      <w:pPr>
        <w:rPr>
          <w:sz w:val="22"/>
          <w:szCs w:val="22"/>
        </w:rPr>
      </w:pPr>
      <w:r w:rsidRPr="00A70246">
        <w:rPr>
          <w:sz w:val="22"/>
          <w:szCs w:val="22"/>
        </w:rPr>
        <w:t>7</w:t>
      </w:r>
      <w:r w:rsidR="00024413" w:rsidRPr="00A70246">
        <w:rPr>
          <w:sz w:val="22"/>
          <w:szCs w:val="22"/>
        </w:rPr>
        <w:t>.1. Sutartis sudaryta ir turi būti aiškinama pagal Lietuvos Respublikos teisę.</w:t>
      </w:r>
    </w:p>
    <w:p w14:paraId="3A4128E2" w14:textId="77777777" w:rsidR="00024413" w:rsidRPr="00A70246" w:rsidRDefault="00D551DE" w:rsidP="00024413">
      <w:pPr>
        <w:jc w:val="both"/>
        <w:rPr>
          <w:sz w:val="22"/>
          <w:szCs w:val="22"/>
        </w:rPr>
      </w:pPr>
      <w:r w:rsidRPr="00A70246">
        <w:rPr>
          <w:sz w:val="22"/>
          <w:szCs w:val="22"/>
        </w:rPr>
        <w:t>7</w:t>
      </w:r>
      <w:r w:rsidR="00024413" w:rsidRPr="00A70246">
        <w:rPr>
          <w:sz w:val="22"/>
          <w:szCs w:val="22"/>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BF7C39" w:rsidRPr="00A70246">
        <w:rPr>
          <w:b/>
          <w:bCs/>
          <w:sz w:val="22"/>
          <w:szCs w:val="22"/>
        </w:rPr>
        <w:t>Vykdytojo</w:t>
      </w:r>
      <w:r w:rsidR="006425E5" w:rsidRPr="00A70246">
        <w:rPr>
          <w:sz w:val="22"/>
          <w:szCs w:val="22"/>
        </w:rPr>
        <w:t xml:space="preserve"> </w:t>
      </w:r>
      <w:r w:rsidR="00024413" w:rsidRPr="00A70246">
        <w:rPr>
          <w:sz w:val="22"/>
          <w:szCs w:val="22"/>
        </w:rPr>
        <w:t>buveinės vietą.</w:t>
      </w:r>
    </w:p>
    <w:p w14:paraId="70CA46C2" w14:textId="77777777" w:rsidR="008F30C9" w:rsidRPr="00A70246" w:rsidRDefault="008F30C9" w:rsidP="00024413">
      <w:pPr>
        <w:jc w:val="both"/>
        <w:rPr>
          <w:sz w:val="22"/>
          <w:szCs w:val="22"/>
        </w:rPr>
      </w:pPr>
    </w:p>
    <w:p w14:paraId="1B096675" w14:textId="77777777" w:rsidR="000760E7" w:rsidRPr="00A70246" w:rsidRDefault="00D551DE" w:rsidP="000760E7">
      <w:pPr>
        <w:pStyle w:val="BodyText"/>
        <w:spacing w:after="0"/>
        <w:ind w:right="125"/>
        <w:jc w:val="both"/>
        <w:rPr>
          <w:b/>
          <w:bCs/>
          <w:sz w:val="22"/>
          <w:szCs w:val="22"/>
        </w:rPr>
      </w:pPr>
      <w:r w:rsidRPr="00A70246">
        <w:rPr>
          <w:b/>
          <w:bCs/>
          <w:sz w:val="22"/>
          <w:szCs w:val="22"/>
        </w:rPr>
        <w:t>8</w:t>
      </w:r>
      <w:r w:rsidR="000760E7" w:rsidRPr="00A70246">
        <w:rPr>
          <w:b/>
          <w:bCs/>
          <w:sz w:val="22"/>
          <w:szCs w:val="22"/>
        </w:rPr>
        <w:t>. Susirašinėjimas</w:t>
      </w:r>
    </w:p>
    <w:p w14:paraId="52AC5239" w14:textId="77777777" w:rsidR="000760E7" w:rsidRPr="00A70246" w:rsidRDefault="00D551DE" w:rsidP="000760E7">
      <w:pPr>
        <w:pStyle w:val="BodyText"/>
        <w:spacing w:after="0"/>
        <w:ind w:right="125"/>
        <w:jc w:val="both"/>
        <w:rPr>
          <w:sz w:val="22"/>
          <w:szCs w:val="22"/>
        </w:rPr>
      </w:pPr>
      <w:r w:rsidRPr="00A70246">
        <w:rPr>
          <w:sz w:val="22"/>
          <w:szCs w:val="22"/>
        </w:rPr>
        <w:t>8</w:t>
      </w:r>
      <w:r w:rsidR="000760E7" w:rsidRPr="00A70246">
        <w:rPr>
          <w:sz w:val="22"/>
          <w:szCs w:val="22"/>
        </w:rPr>
        <w:t xml:space="preserve">.1. </w:t>
      </w:r>
      <w:r w:rsidR="009C2878" w:rsidRPr="00A70246">
        <w:rPr>
          <w:sz w:val="22"/>
          <w:szCs w:val="22"/>
        </w:rPr>
        <w:t xml:space="preserve">Šalys įsipareigoja ne vėliau kaip per 3 (tris) darbo </w:t>
      </w:r>
      <w:r w:rsidR="003B64FD" w:rsidRPr="00A70246">
        <w:rPr>
          <w:sz w:val="22"/>
          <w:szCs w:val="22"/>
        </w:rPr>
        <w:t xml:space="preserve">dienas </w:t>
      </w:r>
      <w:r w:rsidR="009C2878" w:rsidRPr="00A70246">
        <w:rPr>
          <w:sz w:val="22"/>
          <w:szCs w:val="22"/>
        </w:rPr>
        <w:t xml:space="preserve">raštu viena kitai pranešti apie </w:t>
      </w:r>
      <w:r w:rsidR="007110CF" w:rsidRPr="00A70246">
        <w:rPr>
          <w:sz w:val="22"/>
          <w:szCs w:val="22"/>
        </w:rPr>
        <w:t xml:space="preserve">Sutartyje </w:t>
      </w:r>
      <w:r w:rsidR="009C2878" w:rsidRPr="00A70246">
        <w:rPr>
          <w:sz w:val="22"/>
          <w:szCs w:val="22"/>
        </w:rPr>
        <w:t>nurodytų Šalies rekvizitų pasikeitimą. Sutarties Šalis nepranešusi apie savo rekvizitų pasikeitimą laiku, negali reikšti pretenzijų dėl kitos Šalies veiksmų, atliktų vadovaujantis Sutartyje pateiktais Šalies rekvizitais.</w:t>
      </w:r>
    </w:p>
    <w:p w14:paraId="37DB25A1" w14:textId="77777777" w:rsidR="00E138FC" w:rsidRPr="00A70246" w:rsidRDefault="00E138FC" w:rsidP="00024413">
      <w:pPr>
        <w:jc w:val="both"/>
        <w:rPr>
          <w:b/>
          <w:sz w:val="22"/>
          <w:szCs w:val="22"/>
        </w:rPr>
      </w:pPr>
    </w:p>
    <w:p w14:paraId="6D3F71EB" w14:textId="77777777" w:rsidR="000760E7" w:rsidRPr="00A70246" w:rsidRDefault="00BD62F2" w:rsidP="000760E7">
      <w:pPr>
        <w:jc w:val="both"/>
        <w:rPr>
          <w:b/>
          <w:bCs/>
          <w:sz w:val="22"/>
          <w:szCs w:val="22"/>
          <w:lang w:eastAsia="en-US"/>
        </w:rPr>
      </w:pPr>
      <w:r>
        <w:rPr>
          <w:b/>
          <w:sz w:val="22"/>
          <w:szCs w:val="22"/>
        </w:rPr>
        <w:t>9</w:t>
      </w:r>
      <w:r w:rsidR="000760E7" w:rsidRPr="00A70246">
        <w:rPr>
          <w:b/>
          <w:sz w:val="22"/>
          <w:szCs w:val="22"/>
        </w:rPr>
        <w:t xml:space="preserve">. </w:t>
      </w:r>
      <w:r w:rsidR="000760E7" w:rsidRPr="00A70246">
        <w:rPr>
          <w:b/>
          <w:bCs/>
          <w:sz w:val="22"/>
          <w:szCs w:val="22"/>
          <w:lang w:eastAsia="en-US"/>
        </w:rPr>
        <w:t>Konfidencialumas</w:t>
      </w:r>
    </w:p>
    <w:p w14:paraId="36023BCF" w14:textId="77777777" w:rsidR="00120A77" w:rsidRPr="00A70246" w:rsidRDefault="00BD62F2" w:rsidP="00120A77">
      <w:pPr>
        <w:jc w:val="both"/>
        <w:rPr>
          <w:sz w:val="22"/>
          <w:szCs w:val="22"/>
        </w:rPr>
      </w:pPr>
      <w:r>
        <w:rPr>
          <w:sz w:val="22"/>
          <w:szCs w:val="22"/>
        </w:rPr>
        <w:t>9</w:t>
      </w:r>
      <w:r w:rsidR="00120A77" w:rsidRPr="00A70246">
        <w:rPr>
          <w:sz w:val="22"/>
          <w:szCs w:val="22"/>
        </w:rPr>
        <w:t xml:space="preserve">.1. Šalys privalo užtikrinti, kad informacija, kurią jos perduoda viena kitai, bus naudojama tik vykdant Sutartį ir nebus naudojama tokiu būdu, kuris pakenktų informaciją perdavusiai Šaliai. </w:t>
      </w:r>
    </w:p>
    <w:p w14:paraId="0EBD3C5C" w14:textId="77777777" w:rsidR="00120A77" w:rsidRDefault="00BD62F2" w:rsidP="00120A77">
      <w:pPr>
        <w:jc w:val="both"/>
        <w:rPr>
          <w:sz w:val="22"/>
          <w:szCs w:val="22"/>
        </w:rPr>
      </w:pPr>
      <w:r>
        <w:rPr>
          <w:sz w:val="22"/>
          <w:szCs w:val="22"/>
        </w:rPr>
        <w:t>9</w:t>
      </w:r>
      <w:r w:rsidR="00120A77" w:rsidRPr="00A70246">
        <w:rPr>
          <w:sz w:val="22"/>
          <w:szCs w:val="22"/>
        </w:rPr>
        <w:t>.2. Šalys įsipareigoja užtikrinti visos joms žinomos ir (ar) patikėtos informacijos slaptumą Sutarties galiojimo metu ir pasibaigus Sutarties galiojimo laikotarpiui ar ją nutraukus.</w:t>
      </w:r>
    </w:p>
    <w:p w14:paraId="0CC145D4" w14:textId="77777777" w:rsidR="00176BD3" w:rsidRDefault="00BD62F2" w:rsidP="00176BD3">
      <w:pPr>
        <w:rPr>
          <w:rFonts w:eastAsia="Calibri"/>
        </w:rPr>
      </w:pPr>
      <w:r>
        <w:rPr>
          <w:bCs/>
          <w:sz w:val="22"/>
          <w:szCs w:val="22"/>
          <w:lang w:val="en-US"/>
        </w:rPr>
        <w:t>9</w:t>
      </w:r>
      <w:r w:rsidR="00176BD3">
        <w:rPr>
          <w:bCs/>
          <w:sz w:val="22"/>
          <w:szCs w:val="22"/>
          <w:lang w:val="en-US"/>
        </w:rPr>
        <w:t>.3 Vykdytoja</w:t>
      </w:r>
      <w:r w:rsidR="00176BD3">
        <w:rPr>
          <w:sz w:val="22"/>
          <w:szCs w:val="22"/>
        </w:rPr>
        <w:t xml:space="preserve">s įsipareigoja be </w:t>
      </w:r>
      <w:r w:rsidR="00176BD3">
        <w:rPr>
          <w:bCs/>
          <w:sz w:val="22"/>
          <w:szCs w:val="22"/>
        </w:rPr>
        <w:t>Užsakovo</w:t>
      </w:r>
      <w:r w:rsidR="00176BD3">
        <w:rPr>
          <w:sz w:val="22"/>
          <w:szCs w:val="22"/>
        </w:rPr>
        <w:t xml:space="preserve"> išankstinio rašytinio sutikimo nenaudoti Užsakovo pateiktos informacijos nei savo, nei bet kokių trečiųjų asmenų naudai, neatskleisti tokios informacijos kitiems asmenims, išskyrus Lietuvos Respublikos teisės aktų numatytus atvejus. </w:t>
      </w:r>
    </w:p>
    <w:p w14:paraId="6DA09687" w14:textId="77777777" w:rsidR="00176BD3" w:rsidRPr="00A70246" w:rsidRDefault="00176BD3" w:rsidP="00056409">
      <w:pPr>
        <w:rPr>
          <w:sz w:val="22"/>
          <w:szCs w:val="22"/>
        </w:rPr>
      </w:pPr>
    </w:p>
    <w:p w14:paraId="44BBA1F1" w14:textId="77777777" w:rsidR="00024413" w:rsidRPr="00A70246" w:rsidRDefault="00D551DE" w:rsidP="00024413">
      <w:pPr>
        <w:jc w:val="both"/>
        <w:rPr>
          <w:b/>
          <w:sz w:val="22"/>
          <w:szCs w:val="22"/>
        </w:rPr>
      </w:pPr>
      <w:r w:rsidRPr="00A70246">
        <w:rPr>
          <w:b/>
          <w:sz w:val="22"/>
          <w:szCs w:val="22"/>
        </w:rPr>
        <w:t>10</w:t>
      </w:r>
      <w:r w:rsidR="00024413" w:rsidRPr="00A70246">
        <w:rPr>
          <w:b/>
          <w:sz w:val="22"/>
          <w:szCs w:val="22"/>
        </w:rPr>
        <w:t>. Baigiamosios nuostatos</w:t>
      </w:r>
    </w:p>
    <w:p w14:paraId="6D407FC7" w14:textId="77777777" w:rsidR="007E2D36" w:rsidRDefault="000760E7" w:rsidP="00024413">
      <w:pPr>
        <w:jc w:val="both"/>
        <w:rPr>
          <w:sz w:val="22"/>
          <w:szCs w:val="22"/>
        </w:rPr>
      </w:pPr>
      <w:r w:rsidRPr="007E2D36">
        <w:rPr>
          <w:sz w:val="22"/>
          <w:szCs w:val="22"/>
        </w:rPr>
        <w:t>1</w:t>
      </w:r>
      <w:r w:rsidR="00D551DE" w:rsidRPr="007E2D36">
        <w:rPr>
          <w:sz w:val="22"/>
          <w:szCs w:val="22"/>
        </w:rPr>
        <w:t>0</w:t>
      </w:r>
      <w:r w:rsidR="00024413" w:rsidRPr="007E2D36">
        <w:rPr>
          <w:sz w:val="22"/>
          <w:szCs w:val="22"/>
        </w:rPr>
        <w:t>.1. Sutartis sudaryta lietuvių</w:t>
      </w:r>
      <w:r w:rsidR="007E2D36" w:rsidRPr="007E2D36">
        <w:rPr>
          <w:sz w:val="22"/>
          <w:szCs w:val="22"/>
        </w:rPr>
        <w:t xml:space="preserve"> kalba</w:t>
      </w:r>
      <w:r w:rsidR="00024413" w:rsidRPr="007E2D36">
        <w:rPr>
          <w:sz w:val="22"/>
          <w:szCs w:val="22"/>
        </w:rPr>
        <w:t xml:space="preserve"> dviem </w:t>
      </w:r>
      <w:r w:rsidR="0090185B">
        <w:rPr>
          <w:sz w:val="22"/>
          <w:szCs w:val="22"/>
        </w:rPr>
        <w:t xml:space="preserve">egzemplioriais </w:t>
      </w:r>
      <w:r w:rsidR="00024413" w:rsidRPr="007E2D36">
        <w:rPr>
          <w:sz w:val="22"/>
          <w:szCs w:val="22"/>
        </w:rPr>
        <w:t xml:space="preserve">(po vieną kiekvienai Šaliai). </w:t>
      </w:r>
    </w:p>
    <w:p w14:paraId="5E72DE57" w14:textId="77777777" w:rsidR="00FE3BF2" w:rsidRPr="00A70246" w:rsidRDefault="000760E7" w:rsidP="00024413">
      <w:pPr>
        <w:jc w:val="both"/>
        <w:rPr>
          <w:sz w:val="22"/>
          <w:szCs w:val="22"/>
        </w:rPr>
      </w:pPr>
      <w:r w:rsidRPr="00A70246">
        <w:rPr>
          <w:sz w:val="22"/>
          <w:szCs w:val="22"/>
        </w:rPr>
        <w:t>1</w:t>
      </w:r>
      <w:r w:rsidR="00D551DE" w:rsidRPr="00A70246">
        <w:rPr>
          <w:sz w:val="22"/>
          <w:szCs w:val="22"/>
        </w:rPr>
        <w:t>0</w:t>
      </w:r>
      <w:r w:rsidR="005C325F" w:rsidRPr="00A70246">
        <w:rPr>
          <w:sz w:val="22"/>
          <w:szCs w:val="22"/>
        </w:rPr>
        <w:t xml:space="preserve">.2. </w:t>
      </w:r>
      <w:r w:rsidR="00FE3BF2" w:rsidRPr="00A70246">
        <w:rPr>
          <w:sz w:val="22"/>
          <w:szCs w:val="22"/>
        </w:rPr>
        <w:t xml:space="preserve">Visi šios Sutarties priedai yra neatskiriama Sutarties dalis. </w:t>
      </w:r>
    </w:p>
    <w:p w14:paraId="77C8A2EB" w14:textId="77777777" w:rsidR="00024413" w:rsidRPr="007A04F8" w:rsidRDefault="000760E7" w:rsidP="00024413">
      <w:pPr>
        <w:jc w:val="both"/>
        <w:rPr>
          <w:sz w:val="22"/>
          <w:szCs w:val="22"/>
        </w:rPr>
      </w:pPr>
      <w:r w:rsidRPr="00A70246">
        <w:rPr>
          <w:sz w:val="22"/>
          <w:szCs w:val="22"/>
        </w:rPr>
        <w:t>1</w:t>
      </w:r>
      <w:r w:rsidR="00D551DE" w:rsidRPr="00A70246">
        <w:rPr>
          <w:sz w:val="22"/>
          <w:szCs w:val="22"/>
        </w:rPr>
        <w:t>0</w:t>
      </w:r>
      <w:r w:rsidR="00024413" w:rsidRPr="00A70246">
        <w:rPr>
          <w:sz w:val="22"/>
          <w:szCs w:val="22"/>
        </w:rPr>
        <w:t>.</w:t>
      </w:r>
      <w:r w:rsidRPr="00A70246">
        <w:rPr>
          <w:sz w:val="22"/>
          <w:szCs w:val="22"/>
        </w:rPr>
        <w:t>3.</w:t>
      </w:r>
      <w:r w:rsidR="00024413" w:rsidRPr="00A70246">
        <w:rPr>
          <w:sz w:val="22"/>
          <w:szCs w:val="22"/>
        </w:rPr>
        <w:t xml:space="preserve"> Nė viena iš Šalių </w:t>
      </w:r>
      <w:r w:rsidR="00024413" w:rsidRPr="007A04F8">
        <w:rPr>
          <w:sz w:val="22"/>
          <w:szCs w:val="22"/>
        </w:rPr>
        <w:t>neturi teisės perduoti trečiajam asmeniui teisių ir įsipareigojimų pagal šią Sutartį be išankstinio raštiško kitos Šalies sutikimo.</w:t>
      </w:r>
    </w:p>
    <w:p w14:paraId="671F001D" w14:textId="77777777" w:rsidR="008A2574" w:rsidRPr="007A04F8" w:rsidRDefault="00120A77" w:rsidP="008A2574">
      <w:pPr>
        <w:jc w:val="both"/>
        <w:rPr>
          <w:sz w:val="22"/>
          <w:szCs w:val="22"/>
        </w:rPr>
      </w:pPr>
      <w:r w:rsidRPr="007A04F8">
        <w:rPr>
          <w:sz w:val="22"/>
          <w:szCs w:val="22"/>
        </w:rPr>
        <w:t>1</w:t>
      </w:r>
      <w:r w:rsidR="00D551DE" w:rsidRPr="007A04F8">
        <w:rPr>
          <w:sz w:val="22"/>
          <w:szCs w:val="22"/>
        </w:rPr>
        <w:t>0</w:t>
      </w:r>
      <w:r w:rsidRPr="007A04F8">
        <w:rPr>
          <w:sz w:val="22"/>
          <w:szCs w:val="22"/>
        </w:rPr>
        <w:t>.</w:t>
      </w:r>
      <w:r w:rsidR="00D551DE" w:rsidRPr="007A04F8">
        <w:rPr>
          <w:sz w:val="22"/>
          <w:szCs w:val="22"/>
        </w:rPr>
        <w:t>4</w:t>
      </w:r>
      <w:r w:rsidR="00024413" w:rsidRPr="007A04F8">
        <w:rPr>
          <w:sz w:val="22"/>
          <w:szCs w:val="22"/>
        </w:rPr>
        <w:t>.</w:t>
      </w:r>
      <w:r w:rsidR="00024413" w:rsidRPr="007A04F8">
        <w:rPr>
          <w:b/>
          <w:sz w:val="22"/>
          <w:szCs w:val="22"/>
        </w:rPr>
        <w:t xml:space="preserve"> </w:t>
      </w:r>
      <w:r w:rsidR="008A2574" w:rsidRPr="007A04F8">
        <w:rPr>
          <w:sz w:val="22"/>
          <w:szCs w:val="22"/>
        </w:rPr>
        <w:t>Šalių atsakingi asmenys tarpusavio komunikacijai palaikyti:</w:t>
      </w:r>
    </w:p>
    <w:p w14:paraId="2B54445C" w14:textId="4852D635" w:rsidR="008A2574" w:rsidRPr="007A04F8" w:rsidRDefault="008A2574" w:rsidP="008A2574">
      <w:pPr>
        <w:jc w:val="both"/>
        <w:rPr>
          <w:sz w:val="22"/>
          <w:szCs w:val="22"/>
        </w:rPr>
      </w:pPr>
      <w:r w:rsidRPr="007A04F8">
        <w:rPr>
          <w:sz w:val="22"/>
          <w:szCs w:val="22"/>
        </w:rPr>
        <w:t xml:space="preserve">10.4.1. </w:t>
      </w:r>
      <w:r w:rsidRPr="007A04F8">
        <w:rPr>
          <w:b/>
          <w:sz w:val="22"/>
          <w:szCs w:val="22"/>
        </w:rPr>
        <w:t>Užsakovo</w:t>
      </w:r>
      <w:r w:rsidRPr="007A04F8">
        <w:rPr>
          <w:sz w:val="22"/>
          <w:szCs w:val="22"/>
        </w:rPr>
        <w:t xml:space="preserve"> kontaktinis asmuo yra </w:t>
      </w:r>
      <w:r w:rsidR="00763957">
        <w:rPr>
          <w:sz w:val="22"/>
          <w:szCs w:val="22"/>
        </w:rPr>
        <w:t>&lt;...&gt;</w:t>
      </w:r>
    </w:p>
    <w:p w14:paraId="5ACF3F82" w14:textId="2AB2E08C" w:rsidR="008A2574" w:rsidRPr="007A04F8" w:rsidRDefault="008A2574" w:rsidP="008A2574">
      <w:pPr>
        <w:jc w:val="both"/>
        <w:rPr>
          <w:sz w:val="22"/>
          <w:szCs w:val="22"/>
        </w:rPr>
      </w:pPr>
      <w:r w:rsidRPr="007A04F8">
        <w:rPr>
          <w:rFonts w:eastAsia="Calibri"/>
          <w:color w:val="000000"/>
          <w:kern w:val="22"/>
          <w:sz w:val="22"/>
          <w:szCs w:val="22"/>
          <w:lang w:val="en-US" w:eastAsia="en-US"/>
        </w:rPr>
        <w:t xml:space="preserve">10.4.2. </w:t>
      </w:r>
      <w:r w:rsidRPr="007A04F8">
        <w:rPr>
          <w:b/>
          <w:sz w:val="22"/>
          <w:szCs w:val="22"/>
        </w:rPr>
        <w:t>Vykdytojo</w:t>
      </w:r>
      <w:r w:rsidRPr="007A04F8">
        <w:rPr>
          <w:rFonts w:eastAsia="Calibri"/>
          <w:color w:val="000000"/>
          <w:kern w:val="22"/>
          <w:sz w:val="22"/>
          <w:szCs w:val="22"/>
          <w:lang w:val="en-US" w:eastAsia="en-US"/>
        </w:rPr>
        <w:t xml:space="preserve"> </w:t>
      </w:r>
      <w:r w:rsidRPr="007A04F8">
        <w:rPr>
          <w:sz w:val="22"/>
          <w:szCs w:val="22"/>
        </w:rPr>
        <w:t xml:space="preserve">kontaktinis asmuo yra </w:t>
      </w:r>
      <w:r w:rsidR="00763957">
        <w:rPr>
          <w:sz w:val="22"/>
          <w:szCs w:val="22"/>
        </w:rPr>
        <w:t>&lt;...&gt;</w:t>
      </w:r>
    </w:p>
    <w:p w14:paraId="5BC44002" w14:textId="77777777" w:rsidR="008A2574" w:rsidRDefault="008A2574" w:rsidP="008A2574">
      <w:pPr>
        <w:jc w:val="both"/>
        <w:rPr>
          <w:sz w:val="22"/>
          <w:szCs w:val="22"/>
          <w:lang w:val="en-US"/>
        </w:rPr>
      </w:pPr>
      <w:r w:rsidRPr="007A04F8">
        <w:rPr>
          <w:sz w:val="22"/>
          <w:szCs w:val="22"/>
          <w:lang w:val="en-US"/>
        </w:rPr>
        <w:t>10.5. Apie Sutarties 10.4. punkte nurodyt</w:t>
      </w:r>
      <w:r w:rsidRPr="007A04F8">
        <w:rPr>
          <w:sz w:val="22"/>
          <w:szCs w:val="22"/>
        </w:rPr>
        <w:t xml:space="preserve">ų asmenų pasikeitimą, Šalis privalo informuoti kitą Šalį ne vėliau kaip per </w:t>
      </w:r>
      <w:r w:rsidRPr="007A04F8">
        <w:rPr>
          <w:sz w:val="22"/>
          <w:szCs w:val="22"/>
          <w:lang w:val="en-US"/>
        </w:rPr>
        <w:t>2 (dvi) dienas.</w:t>
      </w:r>
    </w:p>
    <w:p w14:paraId="12D86824" w14:textId="77777777" w:rsidR="00CC59E9" w:rsidRPr="00A70246" w:rsidRDefault="00CC59E9" w:rsidP="008A2574">
      <w:pPr>
        <w:jc w:val="both"/>
        <w:rPr>
          <w:sz w:val="22"/>
          <w:szCs w:val="22"/>
          <w:lang w:val="en-US"/>
        </w:rPr>
      </w:pPr>
      <w:r>
        <w:rPr>
          <w:sz w:val="22"/>
          <w:szCs w:val="22"/>
          <w:lang w:val="en-US"/>
        </w:rPr>
        <w:t xml:space="preserve">10.6. </w:t>
      </w:r>
      <w:r w:rsidRPr="006827FF">
        <w:t xml:space="preserve">Vadovaujantis </w:t>
      </w:r>
      <w:r>
        <w:t>V</w:t>
      </w:r>
      <w:r w:rsidRPr="006827FF">
        <w:t xml:space="preserve">iešųjų pirkimų įstatymo </w:t>
      </w:r>
      <w:r>
        <w:t>86</w:t>
      </w:r>
      <w:r w:rsidRPr="006827FF">
        <w:t xml:space="preserve"> straipsnio </w:t>
      </w:r>
      <w:r>
        <w:t>9</w:t>
      </w:r>
      <w:r w:rsidRPr="006827FF">
        <w:t xml:space="preserve"> dalimi</w:t>
      </w:r>
      <w:r>
        <w:t>,</w:t>
      </w:r>
      <w:r w:rsidRPr="006827FF">
        <w:t xml:space="preserve"> Sutartis bus viešai skelbiam</w:t>
      </w:r>
      <w:r>
        <w:t>a</w:t>
      </w:r>
      <w:r w:rsidRPr="006827FF">
        <w:t xml:space="preserve"> Centrinėje viešųjų pirkimų informacinėje sistemoje.</w:t>
      </w:r>
    </w:p>
    <w:p w14:paraId="131FF7A3" w14:textId="77777777" w:rsidR="0018179A" w:rsidRPr="00A70246" w:rsidRDefault="0018179A" w:rsidP="0018179A">
      <w:pPr>
        <w:jc w:val="both"/>
        <w:rPr>
          <w:b/>
          <w:sz w:val="22"/>
          <w:szCs w:val="22"/>
        </w:rPr>
      </w:pPr>
      <w:r w:rsidRPr="00A70246">
        <w:rPr>
          <w:b/>
          <w:sz w:val="22"/>
          <w:szCs w:val="22"/>
        </w:rPr>
        <w:t>1</w:t>
      </w:r>
      <w:r w:rsidR="00325972" w:rsidRPr="00A70246">
        <w:rPr>
          <w:b/>
          <w:sz w:val="22"/>
          <w:szCs w:val="22"/>
        </w:rPr>
        <w:t>1</w:t>
      </w:r>
      <w:r w:rsidRPr="00A70246">
        <w:rPr>
          <w:b/>
          <w:sz w:val="22"/>
          <w:szCs w:val="22"/>
        </w:rPr>
        <w:t xml:space="preserve">. </w:t>
      </w:r>
      <w:r w:rsidR="00325972" w:rsidRPr="00A70246">
        <w:rPr>
          <w:b/>
          <w:sz w:val="22"/>
          <w:szCs w:val="22"/>
        </w:rPr>
        <w:t>Šalių adresai, rekvizitai ir parašai</w:t>
      </w:r>
    </w:p>
    <w:p w14:paraId="4C6BD16D" w14:textId="77777777" w:rsidR="00325972" w:rsidRPr="00A70246" w:rsidRDefault="00325972" w:rsidP="0018179A">
      <w:pPr>
        <w:jc w:val="both"/>
        <w:rPr>
          <w:b/>
          <w:sz w:val="22"/>
          <w:szCs w:val="22"/>
        </w:rPr>
      </w:pPr>
    </w:p>
    <w:tbl>
      <w:tblPr>
        <w:tblW w:w="10064" w:type="dxa"/>
        <w:tblInd w:w="426" w:type="dxa"/>
        <w:tblLook w:val="01E0" w:firstRow="1" w:lastRow="1" w:firstColumn="1" w:lastColumn="1" w:noHBand="0" w:noVBand="0"/>
      </w:tblPr>
      <w:tblGrid>
        <w:gridCol w:w="5103"/>
        <w:gridCol w:w="4961"/>
      </w:tblGrid>
      <w:tr w:rsidR="0018179A" w:rsidRPr="00A70246" w14:paraId="38713CD8" w14:textId="77777777" w:rsidTr="002008D7">
        <w:tc>
          <w:tcPr>
            <w:tcW w:w="5103" w:type="dxa"/>
            <w:shd w:val="clear" w:color="auto" w:fill="auto"/>
          </w:tcPr>
          <w:p w14:paraId="5F4E18B0" w14:textId="77777777" w:rsidR="0018179A" w:rsidRPr="00A70246" w:rsidRDefault="0018179A" w:rsidP="002008D7">
            <w:pPr>
              <w:rPr>
                <w:b/>
                <w:sz w:val="22"/>
                <w:szCs w:val="22"/>
              </w:rPr>
            </w:pPr>
            <w:r w:rsidRPr="00A70246">
              <w:rPr>
                <w:b/>
                <w:sz w:val="22"/>
                <w:szCs w:val="22"/>
              </w:rPr>
              <w:t>Užsakovas</w:t>
            </w:r>
          </w:p>
          <w:p w14:paraId="52160CD3" w14:textId="77777777" w:rsidR="007A04F8" w:rsidRDefault="007A04F8" w:rsidP="002008D7">
            <w:pPr>
              <w:rPr>
                <w:sz w:val="22"/>
                <w:szCs w:val="22"/>
                <w:highlight w:val="yellow"/>
              </w:rPr>
            </w:pPr>
            <w:bookmarkStart w:id="0" w:name="OLE_LINK1"/>
            <w:bookmarkStart w:id="1" w:name="OLE_LINK2"/>
            <w:r w:rsidRPr="007A04F8">
              <w:rPr>
                <w:sz w:val="22"/>
                <w:szCs w:val="22"/>
              </w:rPr>
              <w:t>Europos socialinio fondo agentūra</w:t>
            </w:r>
            <w:r w:rsidRPr="007A04F8">
              <w:rPr>
                <w:sz w:val="22"/>
                <w:szCs w:val="22"/>
                <w:highlight w:val="yellow"/>
              </w:rPr>
              <w:t xml:space="preserve"> </w:t>
            </w:r>
          </w:p>
          <w:p w14:paraId="32F6E247" w14:textId="77777777" w:rsidR="000A015F" w:rsidRDefault="000A015F" w:rsidP="002008D7">
            <w:pPr>
              <w:rPr>
                <w:sz w:val="22"/>
                <w:szCs w:val="22"/>
              </w:rPr>
            </w:pPr>
            <w:r w:rsidRPr="000A015F">
              <w:rPr>
                <w:sz w:val="22"/>
                <w:szCs w:val="22"/>
              </w:rPr>
              <w:t xml:space="preserve">M. Katkaus g. 44, Vilnius </w:t>
            </w:r>
          </w:p>
          <w:p w14:paraId="44539FA6" w14:textId="77777777" w:rsidR="00870F02" w:rsidRPr="007A04F8" w:rsidRDefault="00870F02" w:rsidP="002008D7">
            <w:pPr>
              <w:rPr>
                <w:sz w:val="22"/>
                <w:szCs w:val="22"/>
              </w:rPr>
            </w:pPr>
            <w:r w:rsidRPr="007A04F8">
              <w:rPr>
                <w:sz w:val="22"/>
                <w:szCs w:val="22"/>
              </w:rPr>
              <w:t>Tel.</w:t>
            </w:r>
            <w:r w:rsidR="00586025" w:rsidRPr="007A04F8">
              <w:rPr>
                <w:sz w:val="22"/>
                <w:szCs w:val="22"/>
              </w:rPr>
              <w:t xml:space="preserve"> </w:t>
            </w:r>
            <w:r w:rsidR="007A04F8" w:rsidRPr="007A04F8">
              <w:rPr>
                <w:sz w:val="22"/>
                <w:szCs w:val="22"/>
              </w:rPr>
              <w:t xml:space="preserve">(8 5) 264 9340 </w:t>
            </w:r>
          </w:p>
          <w:p w14:paraId="572085AF" w14:textId="77777777" w:rsidR="00870F02" w:rsidRPr="007A04F8" w:rsidRDefault="00870F02" w:rsidP="002008D7">
            <w:pPr>
              <w:rPr>
                <w:sz w:val="22"/>
                <w:szCs w:val="22"/>
              </w:rPr>
            </w:pPr>
            <w:r w:rsidRPr="007A04F8">
              <w:rPr>
                <w:sz w:val="22"/>
                <w:szCs w:val="22"/>
              </w:rPr>
              <w:t>Įmonės kodas</w:t>
            </w:r>
            <w:r w:rsidR="006B5326" w:rsidRPr="007A04F8">
              <w:rPr>
                <w:sz w:val="22"/>
                <w:szCs w:val="22"/>
              </w:rPr>
              <w:t xml:space="preserve"> </w:t>
            </w:r>
            <w:r w:rsidR="007A04F8" w:rsidRPr="007A04F8">
              <w:rPr>
                <w:sz w:val="22"/>
                <w:szCs w:val="22"/>
              </w:rPr>
              <w:t xml:space="preserve">192050725 </w:t>
            </w:r>
          </w:p>
          <w:p w14:paraId="15B5775F" w14:textId="77777777" w:rsidR="00870F02" w:rsidRPr="007A04F8" w:rsidRDefault="00870F02" w:rsidP="002008D7">
            <w:pPr>
              <w:rPr>
                <w:sz w:val="22"/>
                <w:szCs w:val="22"/>
              </w:rPr>
            </w:pPr>
            <w:r w:rsidRPr="007A04F8">
              <w:rPr>
                <w:sz w:val="22"/>
                <w:szCs w:val="22"/>
              </w:rPr>
              <w:t xml:space="preserve">PVM kodas </w:t>
            </w:r>
            <w:r w:rsidR="007A04F8" w:rsidRPr="007A04F8">
              <w:rPr>
                <w:sz w:val="22"/>
                <w:szCs w:val="22"/>
              </w:rPr>
              <w:t>LT100012270012</w:t>
            </w:r>
          </w:p>
          <w:p w14:paraId="6DB14775" w14:textId="77777777" w:rsidR="00870F02" w:rsidRPr="006B5326" w:rsidRDefault="00870F02" w:rsidP="002008D7">
            <w:pPr>
              <w:rPr>
                <w:sz w:val="22"/>
                <w:szCs w:val="22"/>
              </w:rPr>
            </w:pPr>
            <w:r w:rsidRPr="007A04F8">
              <w:rPr>
                <w:sz w:val="22"/>
                <w:szCs w:val="22"/>
              </w:rPr>
              <w:t>El. Paštas</w:t>
            </w:r>
            <w:r w:rsidR="006B5326" w:rsidRPr="007A04F8">
              <w:rPr>
                <w:sz w:val="22"/>
                <w:szCs w:val="22"/>
              </w:rPr>
              <w:t xml:space="preserve">: </w:t>
            </w:r>
            <w:hyperlink r:id="rId12" w:history="1">
              <w:r w:rsidR="007A04F8" w:rsidRPr="007A04F8">
                <w:rPr>
                  <w:rStyle w:val="Hyperlink"/>
                  <w:sz w:val="22"/>
                  <w:szCs w:val="22"/>
                </w:rPr>
                <w:t>info@esf.lt</w:t>
              </w:r>
            </w:hyperlink>
            <w:r w:rsidR="007A04F8">
              <w:rPr>
                <w:sz w:val="22"/>
                <w:szCs w:val="22"/>
              </w:rPr>
              <w:t xml:space="preserve"> </w:t>
            </w:r>
          </w:p>
          <w:p w14:paraId="450F4C70" w14:textId="77777777" w:rsidR="00870F02" w:rsidRPr="00870F02" w:rsidRDefault="00870F02" w:rsidP="002008D7">
            <w:pPr>
              <w:rPr>
                <w:sz w:val="22"/>
                <w:szCs w:val="22"/>
                <w:highlight w:val="yellow"/>
              </w:rPr>
            </w:pPr>
          </w:p>
          <w:p w14:paraId="76F4451E" w14:textId="77777777" w:rsidR="00964317" w:rsidRPr="00870F02" w:rsidRDefault="00964317" w:rsidP="002008D7">
            <w:pPr>
              <w:rPr>
                <w:sz w:val="22"/>
                <w:szCs w:val="22"/>
                <w:highlight w:val="yellow"/>
              </w:rPr>
            </w:pPr>
          </w:p>
          <w:bookmarkEnd w:id="0"/>
          <w:bookmarkEnd w:id="1"/>
          <w:p w14:paraId="140C8756" w14:textId="77777777" w:rsidR="0018179A" w:rsidRPr="00870F02" w:rsidRDefault="0018179A" w:rsidP="002008D7">
            <w:pPr>
              <w:rPr>
                <w:sz w:val="22"/>
                <w:szCs w:val="22"/>
                <w:highlight w:val="yellow"/>
              </w:rPr>
            </w:pPr>
          </w:p>
          <w:p w14:paraId="3FB0B666" w14:textId="77777777" w:rsidR="00463952" w:rsidRPr="00870F02" w:rsidRDefault="00463952" w:rsidP="00463952">
            <w:pPr>
              <w:rPr>
                <w:sz w:val="22"/>
                <w:szCs w:val="22"/>
                <w:highlight w:val="yellow"/>
              </w:rPr>
            </w:pPr>
          </w:p>
          <w:p w14:paraId="79523DD2" w14:textId="77777777" w:rsidR="00463952" w:rsidRPr="00870F02" w:rsidRDefault="00463952" w:rsidP="00463952">
            <w:pPr>
              <w:rPr>
                <w:sz w:val="22"/>
                <w:szCs w:val="22"/>
                <w:highlight w:val="yellow"/>
              </w:rPr>
            </w:pPr>
          </w:p>
          <w:p w14:paraId="631A882A" w14:textId="77777777" w:rsidR="00463952" w:rsidRPr="00D30F63" w:rsidRDefault="00BD62F2" w:rsidP="00463952">
            <w:pPr>
              <w:rPr>
                <w:sz w:val="22"/>
                <w:szCs w:val="22"/>
              </w:rPr>
            </w:pPr>
            <w:r w:rsidRPr="00D30F63">
              <w:rPr>
                <w:sz w:val="22"/>
                <w:szCs w:val="22"/>
              </w:rPr>
              <w:t>Direktorius</w:t>
            </w:r>
          </w:p>
          <w:p w14:paraId="0BE69C3C" w14:textId="77777777" w:rsidR="00463952" w:rsidRPr="00D30F63" w:rsidRDefault="00BD62F2" w:rsidP="00463952">
            <w:pPr>
              <w:rPr>
                <w:sz w:val="22"/>
                <w:szCs w:val="22"/>
              </w:rPr>
            </w:pPr>
            <w:r w:rsidRPr="00D30F63">
              <w:rPr>
                <w:sz w:val="22"/>
                <w:szCs w:val="22"/>
              </w:rPr>
              <w:t>Povilas Česonis</w:t>
            </w:r>
          </w:p>
          <w:p w14:paraId="29046FA2" w14:textId="77777777" w:rsidR="0018179A" w:rsidRPr="00A70246" w:rsidRDefault="0018179A" w:rsidP="00463952">
            <w:pPr>
              <w:rPr>
                <w:b/>
                <w:sz w:val="22"/>
                <w:szCs w:val="22"/>
              </w:rPr>
            </w:pPr>
          </w:p>
        </w:tc>
        <w:tc>
          <w:tcPr>
            <w:tcW w:w="4961" w:type="dxa"/>
            <w:shd w:val="clear" w:color="auto" w:fill="auto"/>
          </w:tcPr>
          <w:p w14:paraId="2A3B586B" w14:textId="77777777" w:rsidR="0018179A" w:rsidRPr="00A70246" w:rsidRDefault="0018179A" w:rsidP="002008D7">
            <w:pPr>
              <w:rPr>
                <w:b/>
                <w:sz w:val="22"/>
                <w:szCs w:val="22"/>
              </w:rPr>
            </w:pPr>
            <w:r w:rsidRPr="00A70246">
              <w:rPr>
                <w:b/>
                <w:sz w:val="22"/>
                <w:szCs w:val="22"/>
              </w:rPr>
              <w:t>Vykdytojas</w:t>
            </w:r>
          </w:p>
          <w:p w14:paraId="41BBCE0C" w14:textId="77777777" w:rsidR="006C2C4B" w:rsidRPr="00A70246" w:rsidRDefault="006C2C4B" w:rsidP="006C2C4B">
            <w:pPr>
              <w:rPr>
                <w:sz w:val="22"/>
                <w:szCs w:val="22"/>
              </w:rPr>
            </w:pPr>
            <w:r w:rsidRPr="00A70246">
              <w:rPr>
                <w:sz w:val="22"/>
                <w:szCs w:val="22"/>
              </w:rPr>
              <w:t>UAB „OVC mokymai“</w:t>
            </w:r>
          </w:p>
          <w:p w14:paraId="5CDC7FA5" w14:textId="77777777" w:rsidR="006C2C4B" w:rsidRDefault="006C2C4B" w:rsidP="006C2C4B">
            <w:pPr>
              <w:rPr>
                <w:sz w:val="22"/>
                <w:szCs w:val="22"/>
              </w:rPr>
            </w:pPr>
            <w:r w:rsidRPr="00505EF8">
              <w:rPr>
                <w:sz w:val="22"/>
                <w:szCs w:val="22"/>
              </w:rPr>
              <w:t>Jogailos g. 4, LT-01116 Vilnius</w:t>
            </w:r>
          </w:p>
          <w:p w14:paraId="1219BC41" w14:textId="77777777" w:rsidR="006C2C4B" w:rsidRPr="00A70246" w:rsidRDefault="00314273" w:rsidP="006C2C4B">
            <w:pPr>
              <w:rPr>
                <w:sz w:val="22"/>
                <w:szCs w:val="22"/>
              </w:rPr>
            </w:pPr>
            <w:r>
              <w:rPr>
                <w:sz w:val="22"/>
                <w:szCs w:val="22"/>
              </w:rPr>
              <w:t>Tel. 8 5 2313155</w:t>
            </w:r>
          </w:p>
          <w:p w14:paraId="0057BEE4" w14:textId="77777777" w:rsidR="006C2C4B" w:rsidRPr="00A70246" w:rsidRDefault="006C2C4B" w:rsidP="006C2C4B">
            <w:pPr>
              <w:rPr>
                <w:sz w:val="22"/>
                <w:szCs w:val="22"/>
              </w:rPr>
            </w:pPr>
            <w:r w:rsidRPr="00A70246">
              <w:rPr>
                <w:sz w:val="22"/>
                <w:szCs w:val="22"/>
              </w:rPr>
              <w:t>Įmonės kodas 301495532</w:t>
            </w:r>
          </w:p>
          <w:p w14:paraId="4142E9EC" w14:textId="77777777" w:rsidR="006C2C4B" w:rsidRPr="00A70246" w:rsidRDefault="006C2C4B" w:rsidP="006C2C4B">
            <w:pPr>
              <w:rPr>
                <w:sz w:val="22"/>
                <w:szCs w:val="22"/>
              </w:rPr>
            </w:pPr>
            <w:r w:rsidRPr="00A70246">
              <w:rPr>
                <w:sz w:val="22"/>
                <w:szCs w:val="22"/>
              </w:rPr>
              <w:t>PVM kodas LT100003945713</w:t>
            </w:r>
          </w:p>
          <w:p w14:paraId="3F14EC4F" w14:textId="77777777" w:rsidR="006C2C4B" w:rsidRPr="00A70246" w:rsidRDefault="006C2C4B" w:rsidP="006C2C4B">
            <w:pPr>
              <w:rPr>
                <w:sz w:val="22"/>
                <w:szCs w:val="22"/>
              </w:rPr>
            </w:pPr>
            <w:r w:rsidRPr="00A70246">
              <w:rPr>
                <w:sz w:val="22"/>
                <w:szCs w:val="22"/>
              </w:rPr>
              <w:t xml:space="preserve">Banko sąskaita </w:t>
            </w:r>
            <w:r w:rsidRPr="00505EF8">
              <w:rPr>
                <w:sz w:val="22"/>
                <w:szCs w:val="22"/>
              </w:rPr>
              <w:t>LT667300010105029983</w:t>
            </w:r>
          </w:p>
          <w:p w14:paraId="20BA784E" w14:textId="77777777" w:rsidR="006C2C4B" w:rsidRDefault="006C2C4B" w:rsidP="006C2C4B">
            <w:pPr>
              <w:rPr>
                <w:sz w:val="22"/>
                <w:szCs w:val="22"/>
              </w:rPr>
            </w:pPr>
            <w:r>
              <w:rPr>
                <w:sz w:val="22"/>
                <w:szCs w:val="22"/>
              </w:rPr>
              <w:t>Swedbank bankas</w:t>
            </w:r>
          </w:p>
          <w:p w14:paraId="2CA60781" w14:textId="77777777" w:rsidR="006C2C4B" w:rsidRPr="00A70246" w:rsidRDefault="006C2C4B" w:rsidP="006C2C4B">
            <w:pPr>
              <w:rPr>
                <w:sz w:val="22"/>
                <w:szCs w:val="22"/>
              </w:rPr>
            </w:pPr>
            <w:r>
              <w:rPr>
                <w:sz w:val="22"/>
                <w:szCs w:val="22"/>
              </w:rPr>
              <w:t>Banko kodas 7</w:t>
            </w:r>
            <w:r>
              <w:rPr>
                <w:sz w:val="22"/>
                <w:szCs w:val="22"/>
                <w:lang w:val="en-US"/>
              </w:rPr>
              <w:t>3</w:t>
            </w:r>
            <w:r w:rsidRPr="00A70246">
              <w:rPr>
                <w:sz w:val="22"/>
                <w:szCs w:val="22"/>
              </w:rPr>
              <w:t>000</w:t>
            </w:r>
          </w:p>
          <w:p w14:paraId="787A980E" w14:textId="77777777" w:rsidR="006C2C4B" w:rsidRPr="00A70246" w:rsidRDefault="006C2C4B" w:rsidP="006C2C4B">
            <w:pPr>
              <w:rPr>
                <w:sz w:val="22"/>
                <w:szCs w:val="22"/>
              </w:rPr>
            </w:pPr>
            <w:r w:rsidRPr="00A70246">
              <w:rPr>
                <w:sz w:val="22"/>
                <w:szCs w:val="22"/>
              </w:rPr>
              <w:t xml:space="preserve">El. paštas: </w:t>
            </w:r>
            <w:hyperlink r:id="rId13" w:history="1">
              <w:r w:rsidRPr="00345E6E">
                <w:rPr>
                  <w:rStyle w:val="Hyperlink"/>
                  <w:sz w:val="22"/>
                  <w:szCs w:val="22"/>
                </w:rPr>
                <w:t>info@ovc.lt</w:t>
              </w:r>
            </w:hyperlink>
          </w:p>
          <w:p w14:paraId="12285A22" w14:textId="77777777" w:rsidR="006C2C4B" w:rsidRPr="00A70246" w:rsidRDefault="006C2C4B" w:rsidP="006C2C4B">
            <w:pPr>
              <w:rPr>
                <w:sz w:val="22"/>
                <w:szCs w:val="22"/>
              </w:rPr>
            </w:pPr>
          </w:p>
          <w:p w14:paraId="3116865F" w14:textId="77777777" w:rsidR="006C2C4B" w:rsidRPr="00A70246" w:rsidRDefault="006C2C4B" w:rsidP="006C2C4B">
            <w:pPr>
              <w:rPr>
                <w:sz w:val="22"/>
                <w:szCs w:val="22"/>
              </w:rPr>
            </w:pPr>
          </w:p>
          <w:p w14:paraId="482DB0F2" w14:textId="77777777" w:rsidR="006C2C4B" w:rsidRPr="00A70246" w:rsidRDefault="006C2C4B" w:rsidP="006C2C4B">
            <w:pPr>
              <w:rPr>
                <w:sz w:val="22"/>
                <w:szCs w:val="22"/>
              </w:rPr>
            </w:pPr>
            <w:r w:rsidRPr="00A70246">
              <w:rPr>
                <w:sz w:val="22"/>
                <w:szCs w:val="22"/>
              </w:rPr>
              <w:t xml:space="preserve">Direktorė </w:t>
            </w:r>
          </w:p>
          <w:p w14:paraId="1BEA03DD" w14:textId="77777777" w:rsidR="006C2C4B" w:rsidRPr="00A70246" w:rsidRDefault="006C2C4B" w:rsidP="006C2C4B">
            <w:pPr>
              <w:rPr>
                <w:sz w:val="22"/>
                <w:szCs w:val="22"/>
              </w:rPr>
            </w:pPr>
            <w:r w:rsidRPr="00A70246">
              <w:rPr>
                <w:sz w:val="22"/>
                <w:szCs w:val="22"/>
              </w:rPr>
              <w:t>Diana Palivonienė</w:t>
            </w:r>
          </w:p>
          <w:p w14:paraId="7BA307DA" w14:textId="77777777" w:rsidR="0018179A" w:rsidRPr="00A70246" w:rsidRDefault="006C2C4B" w:rsidP="006C2C4B">
            <w:pPr>
              <w:rPr>
                <w:sz w:val="22"/>
                <w:szCs w:val="22"/>
              </w:rPr>
            </w:pPr>
            <w:r w:rsidRPr="00A70246">
              <w:rPr>
                <w:sz w:val="22"/>
                <w:szCs w:val="22"/>
              </w:rPr>
              <w:t>A.V.</w:t>
            </w:r>
          </w:p>
        </w:tc>
      </w:tr>
    </w:tbl>
    <w:p w14:paraId="6B37EDAD" w14:textId="77777777" w:rsidR="008A2574" w:rsidRPr="007A04F8" w:rsidRDefault="005930CB" w:rsidP="00BD62F2">
      <w:pPr>
        <w:jc w:val="center"/>
        <w:rPr>
          <w:b/>
          <w:sz w:val="22"/>
          <w:szCs w:val="22"/>
        </w:rPr>
      </w:pPr>
      <w:r>
        <w:rPr>
          <w:b/>
          <w:sz w:val="22"/>
          <w:szCs w:val="22"/>
        </w:rPr>
        <w:br w:type="page"/>
      </w:r>
      <w:r>
        <w:rPr>
          <w:b/>
          <w:sz w:val="22"/>
          <w:szCs w:val="22"/>
        </w:rPr>
        <w:lastRenderedPageBreak/>
        <w:t xml:space="preserve">MOKYMŲ </w:t>
      </w:r>
      <w:r w:rsidR="008A2574" w:rsidRPr="00A70246">
        <w:rPr>
          <w:b/>
          <w:sz w:val="22"/>
          <w:szCs w:val="22"/>
        </w:rPr>
        <w:t xml:space="preserve">PASLAUGŲ </w:t>
      </w:r>
      <w:r w:rsidR="008A2574" w:rsidRPr="007A04F8">
        <w:rPr>
          <w:b/>
          <w:sz w:val="22"/>
          <w:szCs w:val="22"/>
        </w:rPr>
        <w:t>PIRKIMO-PARDAVIMO</w:t>
      </w:r>
    </w:p>
    <w:p w14:paraId="5BA6036D" w14:textId="77777777" w:rsidR="006B5326" w:rsidRPr="007A04F8" w:rsidRDefault="008A2574" w:rsidP="006B5326">
      <w:pPr>
        <w:jc w:val="center"/>
        <w:rPr>
          <w:sz w:val="22"/>
          <w:szCs w:val="22"/>
        </w:rPr>
      </w:pPr>
      <w:r w:rsidRPr="007A04F8">
        <w:rPr>
          <w:b/>
          <w:sz w:val="22"/>
          <w:szCs w:val="22"/>
        </w:rPr>
        <w:t xml:space="preserve">SUTARTIES </w:t>
      </w:r>
      <w:r w:rsidR="00725467" w:rsidRPr="007A04F8">
        <w:rPr>
          <w:b/>
          <w:sz w:val="22"/>
          <w:szCs w:val="22"/>
        </w:rPr>
        <w:t>NR.</w:t>
      </w:r>
      <w:r w:rsidR="00DE79DF" w:rsidRPr="007A04F8">
        <w:rPr>
          <w:b/>
          <w:sz w:val="22"/>
          <w:szCs w:val="22"/>
        </w:rPr>
        <w:t xml:space="preserve"> </w:t>
      </w:r>
      <w:r w:rsidR="007A04F8" w:rsidRPr="007A04F8">
        <w:rPr>
          <w:b/>
          <w:sz w:val="22"/>
          <w:szCs w:val="22"/>
        </w:rPr>
        <w:t>OVCM2112/02</w:t>
      </w:r>
      <w:r w:rsidR="00725467" w:rsidRPr="007A04F8">
        <w:rPr>
          <w:b/>
          <w:sz w:val="22"/>
          <w:szCs w:val="22"/>
        </w:rPr>
        <w:t xml:space="preserve"> </w:t>
      </w:r>
      <w:r w:rsidR="00D55C3A" w:rsidRPr="007A04F8">
        <w:rPr>
          <w:b/>
          <w:sz w:val="22"/>
          <w:szCs w:val="22"/>
        </w:rPr>
        <w:t>20</w:t>
      </w:r>
      <w:r w:rsidR="00C05A72" w:rsidRPr="007A04F8">
        <w:rPr>
          <w:b/>
          <w:sz w:val="22"/>
          <w:szCs w:val="22"/>
        </w:rPr>
        <w:t>2</w:t>
      </w:r>
      <w:r w:rsidR="007A04F8" w:rsidRPr="007A04F8">
        <w:rPr>
          <w:b/>
          <w:sz w:val="22"/>
          <w:szCs w:val="22"/>
        </w:rPr>
        <w:t>1</w:t>
      </w:r>
      <w:r w:rsidR="00586025" w:rsidRPr="007A04F8">
        <w:rPr>
          <w:b/>
          <w:sz w:val="22"/>
          <w:szCs w:val="22"/>
        </w:rPr>
        <w:t xml:space="preserve"> m. </w:t>
      </w:r>
      <w:r w:rsidR="007A04F8" w:rsidRPr="00CB7B42">
        <w:rPr>
          <w:b/>
          <w:sz w:val="22"/>
          <w:szCs w:val="22"/>
        </w:rPr>
        <w:t>gruodžio</w:t>
      </w:r>
      <w:r w:rsidR="006B5326" w:rsidRPr="00CB7B42">
        <w:rPr>
          <w:b/>
          <w:sz w:val="22"/>
          <w:szCs w:val="22"/>
        </w:rPr>
        <w:t xml:space="preserve"> mėn. </w:t>
      </w:r>
      <w:r w:rsidR="00AE488B" w:rsidRPr="00CB7B42">
        <w:rPr>
          <w:b/>
          <w:sz w:val="22"/>
          <w:szCs w:val="22"/>
        </w:rPr>
        <w:t>d</w:t>
      </w:r>
      <w:r w:rsidR="006B5326" w:rsidRPr="007A04F8">
        <w:rPr>
          <w:b/>
          <w:sz w:val="22"/>
          <w:szCs w:val="22"/>
        </w:rPr>
        <w:t>.</w:t>
      </w:r>
    </w:p>
    <w:p w14:paraId="0ADE56ED" w14:textId="77777777" w:rsidR="008A2574" w:rsidRPr="00A70246" w:rsidRDefault="008A2574" w:rsidP="009A1D56">
      <w:pPr>
        <w:jc w:val="center"/>
        <w:rPr>
          <w:b/>
          <w:sz w:val="22"/>
          <w:szCs w:val="22"/>
        </w:rPr>
      </w:pPr>
      <w:r w:rsidRPr="007A04F8">
        <w:rPr>
          <w:b/>
          <w:sz w:val="22"/>
          <w:szCs w:val="22"/>
        </w:rPr>
        <w:t>PRIEDAS Nr. 1</w:t>
      </w:r>
    </w:p>
    <w:p w14:paraId="0EB96BE9" w14:textId="77777777" w:rsidR="008A2574" w:rsidRDefault="008A2574" w:rsidP="00213B70">
      <w:pPr>
        <w:widowControl w:val="0"/>
        <w:overflowPunct w:val="0"/>
        <w:autoSpaceDE w:val="0"/>
        <w:autoSpaceDN w:val="0"/>
        <w:adjustRightInd w:val="0"/>
        <w:spacing w:line="236" w:lineRule="auto"/>
        <w:rPr>
          <w:sz w:val="22"/>
          <w:szCs w:val="22"/>
        </w:rPr>
      </w:pPr>
    </w:p>
    <w:p w14:paraId="7A6D8AC1" w14:textId="77777777" w:rsidR="008A2574" w:rsidRPr="00A70246" w:rsidRDefault="00C53051" w:rsidP="008A2574">
      <w:pPr>
        <w:numPr>
          <w:ilvl w:val="0"/>
          <w:numId w:val="12"/>
        </w:numPr>
        <w:jc w:val="both"/>
        <w:rPr>
          <w:sz w:val="22"/>
          <w:szCs w:val="22"/>
        </w:rPr>
      </w:pPr>
      <w:r w:rsidRPr="00A70246">
        <w:rPr>
          <w:kern w:val="22"/>
          <w:sz w:val="22"/>
          <w:szCs w:val="22"/>
        </w:rPr>
        <w:t xml:space="preserve">Šia Sutartimi numatytų </w:t>
      </w:r>
      <w:r>
        <w:rPr>
          <w:kern w:val="22"/>
          <w:sz w:val="22"/>
          <w:szCs w:val="22"/>
        </w:rPr>
        <w:t xml:space="preserve">Mokymų </w:t>
      </w:r>
      <w:r w:rsidRPr="00A70246">
        <w:rPr>
          <w:kern w:val="22"/>
          <w:sz w:val="22"/>
          <w:szCs w:val="22"/>
        </w:rPr>
        <w:t>kainą sudaro 1.</w:t>
      </w:r>
      <w:r>
        <w:rPr>
          <w:kern w:val="22"/>
          <w:sz w:val="22"/>
          <w:szCs w:val="22"/>
        </w:rPr>
        <w:t>1., 1.2. ir 1.3.</w:t>
      </w:r>
      <w:r w:rsidRPr="00A70246">
        <w:rPr>
          <w:kern w:val="22"/>
          <w:sz w:val="22"/>
          <w:szCs w:val="22"/>
        </w:rPr>
        <w:t xml:space="preserve"> </w:t>
      </w:r>
      <w:r>
        <w:rPr>
          <w:kern w:val="22"/>
          <w:sz w:val="22"/>
          <w:szCs w:val="22"/>
          <w:lang w:val="en-US"/>
        </w:rPr>
        <w:t>punktuose nurodytų sumų</w:t>
      </w:r>
      <w:r>
        <w:rPr>
          <w:kern w:val="22"/>
          <w:sz w:val="22"/>
          <w:szCs w:val="22"/>
        </w:rPr>
        <w:t xml:space="preserve"> </w:t>
      </w:r>
      <w:r w:rsidRPr="00A70246">
        <w:rPr>
          <w:kern w:val="22"/>
          <w:sz w:val="22"/>
          <w:szCs w:val="22"/>
        </w:rPr>
        <w:t>visuma:</w:t>
      </w:r>
    </w:p>
    <w:p w14:paraId="57710865" w14:textId="77777777" w:rsidR="008A2574" w:rsidRDefault="000F136C" w:rsidP="00C53051">
      <w:pPr>
        <w:pStyle w:val="ListParagraph"/>
        <w:numPr>
          <w:ilvl w:val="1"/>
          <w:numId w:val="22"/>
        </w:numPr>
        <w:tabs>
          <w:tab w:val="left" w:pos="567"/>
        </w:tabs>
        <w:spacing w:after="0"/>
        <w:jc w:val="both"/>
        <w:rPr>
          <w:kern w:val="22"/>
          <w:sz w:val="22"/>
          <w:szCs w:val="22"/>
        </w:rPr>
      </w:pPr>
      <w:r>
        <w:rPr>
          <w:kern w:val="22"/>
          <w:sz w:val="22"/>
          <w:szCs w:val="22"/>
        </w:rPr>
        <w:t>Šioje lentelėje</w:t>
      </w:r>
      <w:r w:rsidR="00737789" w:rsidRPr="00737789">
        <w:rPr>
          <w:kern w:val="22"/>
          <w:sz w:val="22"/>
          <w:szCs w:val="22"/>
        </w:rPr>
        <w:t xml:space="preserve"> pateikiama visa su Sutartyje numatytomis </w:t>
      </w:r>
      <w:r>
        <w:rPr>
          <w:kern w:val="22"/>
          <w:sz w:val="22"/>
          <w:szCs w:val="22"/>
        </w:rPr>
        <w:t xml:space="preserve">mokymų </w:t>
      </w:r>
      <w:r w:rsidR="00737789" w:rsidRPr="00737789">
        <w:rPr>
          <w:kern w:val="22"/>
          <w:sz w:val="22"/>
          <w:szCs w:val="22"/>
        </w:rPr>
        <w:t>paslaugomis susijusi informacija.</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609"/>
        <w:gridCol w:w="1169"/>
        <w:gridCol w:w="1474"/>
        <w:gridCol w:w="1649"/>
      </w:tblGrid>
      <w:tr w:rsidR="00345BD6" w:rsidRPr="002008D7" w14:paraId="614DDBFF" w14:textId="77777777" w:rsidTr="001F5D93">
        <w:tc>
          <w:tcPr>
            <w:tcW w:w="478" w:type="dxa"/>
            <w:shd w:val="clear" w:color="auto" w:fill="auto"/>
            <w:vAlign w:val="center"/>
          </w:tcPr>
          <w:p w14:paraId="265BF551" w14:textId="77777777" w:rsidR="00345BD6" w:rsidRPr="00DE79DF" w:rsidRDefault="00345BD6" w:rsidP="00904799">
            <w:pPr>
              <w:spacing w:line="288" w:lineRule="auto"/>
              <w:jc w:val="center"/>
              <w:rPr>
                <w:sz w:val="20"/>
                <w:szCs w:val="20"/>
              </w:rPr>
            </w:pPr>
            <w:r w:rsidRPr="00DE79DF">
              <w:rPr>
                <w:sz w:val="20"/>
                <w:szCs w:val="20"/>
              </w:rPr>
              <w:t>Nr.</w:t>
            </w:r>
          </w:p>
        </w:tc>
        <w:tc>
          <w:tcPr>
            <w:tcW w:w="2609" w:type="dxa"/>
            <w:shd w:val="clear" w:color="auto" w:fill="auto"/>
            <w:vAlign w:val="center"/>
          </w:tcPr>
          <w:p w14:paraId="30DEEA1C" w14:textId="77777777" w:rsidR="00345BD6" w:rsidRPr="002008D7" w:rsidRDefault="00345BD6" w:rsidP="00904799">
            <w:pPr>
              <w:spacing w:line="288" w:lineRule="auto"/>
              <w:jc w:val="center"/>
              <w:rPr>
                <w:sz w:val="22"/>
                <w:szCs w:val="22"/>
              </w:rPr>
            </w:pPr>
            <w:r>
              <w:rPr>
                <w:sz w:val="22"/>
                <w:szCs w:val="22"/>
              </w:rPr>
              <w:t>Mokymų pavadinimas</w:t>
            </w:r>
          </w:p>
        </w:tc>
        <w:tc>
          <w:tcPr>
            <w:tcW w:w="1169" w:type="dxa"/>
            <w:shd w:val="clear" w:color="auto" w:fill="auto"/>
            <w:vAlign w:val="center"/>
          </w:tcPr>
          <w:p w14:paraId="72C80B29" w14:textId="77777777" w:rsidR="00345BD6" w:rsidRPr="002008D7" w:rsidRDefault="00345BD6" w:rsidP="00904799">
            <w:pPr>
              <w:spacing w:line="288" w:lineRule="auto"/>
              <w:jc w:val="center"/>
              <w:rPr>
                <w:sz w:val="22"/>
                <w:szCs w:val="22"/>
              </w:rPr>
            </w:pPr>
            <w:r w:rsidRPr="002008D7">
              <w:rPr>
                <w:sz w:val="22"/>
                <w:szCs w:val="22"/>
              </w:rPr>
              <w:t>Data</w:t>
            </w:r>
          </w:p>
        </w:tc>
        <w:tc>
          <w:tcPr>
            <w:tcW w:w="1474" w:type="dxa"/>
            <w:shd w:val="clear" w:color="auto" w:fill="auto"/>
            <w:vAlign w:val="center"/>
          </w:tcPr>
          <w:p w14:paraId="7F611FAC" w14:textId="77777777" w:rsidR="00345BD6" w:rsidRPr="002008D7" w:rsidRDefault="00345BD6" w:rsidP="00904799">
            <w:pPr>
              <w:spacing w:line="288" w:lineRule="auto"/>
              <w:jc w:val="center"/>
              <w:rPr>
                <w:sz w:val="22"/>
                <w:szCs w:val="22"/>
              </w:rPr>
            </w:pPr>
            <w:r w:rsidRPr="002008D7">
              <w:rPr>
                <w:sz w:val="22"/>
                <w:szCs w:val="22"/>
              </w:rPr>
              <w:t>Trukmė</w:t>
            </w:r>
          </w:p>
          <w:p w14:paraId="4C090C62" w14:textId="77777777" w:rsidR="00345BD6" w:rsidRPr="002008D7" w:rsidRDefault="00345BD6" w:rsidP="00904799">
            <w:pPr>
              <w:spacing w:line="288" w:lineRule="auto"/>
              <w:jc w:val="center"/>
              <w:rPr>
                <w:sz w:val="22"/>
                <w:szCs w:val="22"/>
              </w:rPr>
            </w:pPr>
            <w:r w:rsidRPr="002008D7">
              <w:rPr>
                <w:sz w:val="22"/>
                <w:szCs w:val="22"/>
              </w:rPr>
              <w:t>(akad. val.)</w:t>
            </w:r>
          </w:p>
        </w:tc>
        <w:tc>
          <w:tcPr>
            <w:tcW w:w="1649" w:type="dxa"/>
            <w:vAlign w:val="center"/>
          </w:tcPr>
          <w:p w14:paraId="122CF208" w14:textId="77777777" w:rsidR="00345BD6" w:rsidRPr="002008D7" w:rsidRDefault="00345BD6" w:rsidP="00904799">
            <w:pPr>
              <w:spacing w:line="288" w:lineRule="auto"/>
              <w:jc w:val="center"/>
              <w:rPr>
                <w:sz w:val="22"/>
                <w:szCs w:val="22"/>
              </w:rPr>
            </w:pPr>
            <w:r>
              <w:rPr>
                <w:sz w:val="22"/>
                <w:szCs w:val="22"/>
              </w:rPr>
              <w:t>Suma, EUR</w:t>
            </w:r>
            <w:r w:rsidR="00CC59E9">
              <w:rPr>
                <w:sz w:val="22"/>
                <w:szCs w:val="22"/>
              </w:rPr>
              <w:t xml:space="preserve"> be PVM</w:t>
            </w:r>
          </w:p>
        </w:tc>
      </w:tr>
      <w:tr w:rsidR="00345BD6" w:rsidRPr="002008D7" w14:paraId="04A75632" w14:textId="77777777" w:rsidTr="001F5D93">
        <w:tc>
          <w:tcPr>
            <w:tcW w:w="478" w:type="dxa"/>
            <w:shd w:val="clear" w:color="auto" w:fill="auto"/>
            <w:vAlign w:val="center"/>
          </w:tcPr>
          <w:p w14:paraId="02FD9D3B" w14:textId="77777777" w:rsidR="00345BD6" w:rsidRPr="00DE79DF" w:rsidRDefault="00345BD6" w:rsidP="00C53051">
            <w:pPr>
              <w:pStyle w:val="Numbering"/>
              <w:numPr>
                <w:ilvl w:val="0"/>
                <w:numId w:val="0"/>
              </w:numPr>
              <w:ind w:left="38"/>
              <w:rPr>
                <w:rFonts w:ascii="Times New Roman" w:hAnsi="Times New Roman"/>
                <w:bCs w:val="0"/>
                <w:snapToGrid/>
                <w:lang w:val="lt-LT" w:eastAsia="lt-LT"/>
              </w:rPr>
            </w:pPr>
            <w:r>
              <w:rPr>
                <w:rFonts w:ascii="Times New Roman" w:hAnsi="Times New Roman"/>
                <w:bCs w:val="0"/>
                <w:snapToGrid/>
                <w:lang w:val="lt-LT" w:eastAsia="lt-LT"/>
              </w:rPr>
              <w:t>1.</w:t>
            </w:r>
          </w:p>
        </w:tc>
        <w:tc>
          <w:tcPr>
            <w:tcW w:w="2609" w:type="dxa"/>
            <w:shd w:val="clear" w:color="auto" w:fill="auto"/>
          </w:tcPr>
          <w:p w14:paraId="5685A0DF" w14:textId="77777777" w:rsidR="00345BD6" w:rsidRPr="002008D7" w:rsidRDefault="00345BD6" w:rsidP="00904799">
            <w:pPr>
              <w:spacing w:before="120" w:after="120" w:line="288" w:lineRule="auto"/>
              <w:rPr>
                <w:sz w:val="20"/>
                <w:szCs w:val="20"/>
              </w:rPr>
            </w:pPr>
            <w:r>
              <w:rPr>
                <w:sz w:val="20"/>
                <w:szCs w:val="20"/>
              </w:rPr>
              <w:t xml:space="preserve">Mokymai „Adaptyvi lyderystė“ </w:t>
            </w:r>
          </w:p>
        </w:tc>
        <w:tc>
          <w:tcPr>
            <w:tcW w:w="1169" w:type="dxa"/>
            <w:shd w:val="clear" w:color="auto" w:fill="auto"/>
            <w:vAlign w:val="center"/>
          </w:tcPr>
          <w:p w14:paraId="5F796CF2" w14:textId="77777777" w:rsidR="00345BD6" w:rsidRPr="002008D7" w:rsidRDefault="00345BD6" w:rsidP="00A8328D">
            <w:pPr>
              <w:spacing w:before="120" w:after="120" w:line="288" w:lineRule="auto"/>
              <w:jc w:val="center"/>
              <w:rPr>
                <w:sz w:val="20"/>
                <w:szCs w:val="20"/>
                <w:lang w:val="en-US"/>
              </w:rPr>
            </w:pPr>
            <w:r>
              <w:rPr>
                <w:sz w:val="20"/>
                <w:szCs w:val="20"/>
                <w:lang w:val="en-US"/>
              </w:rPr>
              <w:t>2021-12-15</w:t>
            </w:r>
          </w:p>
        </w:tc>
        <w:tc>
          <w:tcPr>
            <w:tcW w:w="1474" w:type="dxa"/>
            <w:shd w:val="clear" w:color="auto" w:fill="auto"/>
            <w:vAlign w:val="center"/>
          </w:tcPr>
          <w:p w14:paraId="505559E7" w14:textId="77777777" w:rsidR="00345BD6" w:rsidRPr="002008D7" w:rsidRDefault="00345BD6" w:rsidP="00A8328D">
            <w:pPr>
              <w:spacing w:before="120" w:after="120" w:line="288" w:lineRule="auto"/>
              <w:jc w:val="center"/>
              <w:rPr>
                <w:sz w:val="20"/>
                <w:szCs w:val="20"/>
                <w:lang w:val="en-US"/>
              </w:rPr>
            </w:pPr>
            <w:r>
              <w:rPr>
                <w:sz w:val="20"/>
                <w:szCs w:val="20"/>
                <w:lang w:val="en-US"/>
              </w:rPr>
              <w:t>8</w:t>
            </w:r>
          </w:p>
        </w:tc>
        <w:tc>
          <w:tcPr>
            <w:tcW w:w="1649" w:type="dxa"/>
            <w:vAlign w:val="center"/>
          </w:tcPr>
          <w:p w14:paraId="7566D286" w14:textId="77777777" w:rsidR="00345BD6" w:rsidRPr="00156B30" w:rsidRDefault="001F7E28" w:rsidP="00A8328D">
            <w:pPr>
              <w:spacing w:before="120" w:after="120" w:line="288" w:lineRule="auto"/>
              <w:jc w:val="center"/>
              <w:rPr>
                <w:sz w:val="20"/>
                <w:szCs w:val="20"/>
                <w:lang w:val="en-US"/>
              </w:rPr>
            </w:pPr>
            <w:r>
              <w:rPr>
                <w:sz w:val="20"/>
                <w:szCs w:val="20"/>
                <w:lang w:val="en-US"/>
              </w:rPr>
              <w:t>3</w:t>
            </w:r>
            <w:r w:rsidR="001F1E95">
              <w:rPr>
                <w:sz w:val="20"/>
                <w:szCs w:val="20"/>
                <w:lang w:val="en-US"/>
              </w:rPr>
              <w:t>000</w:t>
            </w:r>
            <w:r w:rsidR="00345BD6">
              <w:rPr>
                <w:sz w:val="20"/>
                <w:szCs w:val="20"/>
                <w:lang w:val="en-US"/>
              </w:rPr>
              <w:t>,00</w:t>
            </w:r>
          </w:p>
        </w:tc>
      </w:tr>
      <w:tr w:rsidR="00345BD6" w:rsidRPr="002008D7" w14:paraId="03AC1D4F" w14:textId="77777777" w:rsidTr="001F5D93">
        <w:tc>
          <w:tcPr>
            <w:tcW w:w="478" w:type="dxa"/>
            <w:shd w:val="clear" w:color="auto" w:fill="auto"/>
            <w:vAlign w:val="center"/>
          </w:tcPr>
          <w:p w14:paraId="22A264DA" w14:textId="77777777" w:rsidR="00345BD6" w:rsidRDefault="00345BD6" w:rsidP="00C53051">
            <w:pPr>
              <w:pStyle w:val="Numbering"/>
              <w:numPr>
                <w:ilvl w:val="0"/>
                <w:numId w:val="0"/>
              </w:numPr>
              <w:ind w:left="38"/>
              <w:rPr>
                <w:rFonts w:ascii="Times New Roman" w:hAnsi="Times New Roman"/>
                <w:bCs w:val="0"/>
                <w:snapToGrid/>
                <w:lang w:val="lt-LT" w:eastAsia="lt-LT"/>
              </w:rPr>
            </w:pPr>
            <w:r>
              <w:rPr>
                <w:rFonts w:ascii="Times New Roman" w:hAnsi="Times New Roman"/>
                <w:bCs w:val="0"/>
                <w:snapToGrid/>
                <w:lang w:val="lt-LT" w:eastAsia="lt-LT"/>
              </w:rPr>
              <w:t>2.</w:t>
            </w:r>
          </w:p>
        </w:tc>
        <w:tc>
          <w:tcPr>
            <w:tcW w:w="2609" w:type="dxa"/>
            <w:shd w:val="clear" w:color="auto" w:fill="auto"/>
          </w:tcPr>
          <w:p w14:paraId="4B03CADF" w14:textId="77777777" w:rsidR="00345BD6" w:rsidRDefault="00345BD6" w:rsidP="00904799">
            <w:pPr>
              <w:spacing w:before="120" w:after="120" w:line="288" w:lineRule="auto"/>
              <w:rPr>
                <w:sz w:val="20"/>
                <w:szCs w:val="20"/>
              </w:rPr>
            </w:pPr>
            <w:r>
              <w:rPr>
                <w:sz w:val="20"/>
                <w:szCs w:val="20"/>
              </w:rPr>
              <w:t>Mokymų organizavimas</w:t>
            </w:r>
          </w:p>
        </w:tc>
        <w:tc>
          <w:tcPr>
            <w:tcW w:w="1169" w:type="dxa"/>
            <w:shd w:val="clear" w:color="auto" w:fill="auto"/>
            <w:vAlign w:val="center"/>
          </w:tcPr>
          <w:p w14:paraId="6B8AB862" w14:textId="77777777" w:rsidR="00345BD6" w:rsidRDefault="00345BD6" w:rsidP="00A8328D">
            <w:pPr>
              <w:spacing w:before="120" w:after="120" w:line="288" w:lineRule="auto"/>
              <w:jc w:val="center"/>
              <w:rPr>
                <w:sz w:val="20"/>
                <w:szCs w:val="20"/>
                <w:lang w:val="en-US"/>
              </w:rPr>
            </w:pPr>
            <w:r>
              <w:rPr>
                <w:sz w:val="20"/>
                <w:szCs w:val="20"/>
                <w:lang w:val="en-US"/>
              </w:rPr>
              <w:t>2021-12-15</w:t>
            </w:r>
          </w:p>
        </w:tc>
        <w:tc>
          <w:tcPr>
            <w:tcW w:w="1474" w:type="dxa"/>
            <w:shd w:val="clear" w:color="auto" w:fill="auto"/>
            <w:vAlign w:val="center"/>
          </w:tcPr>
          <w:p w14:paraId="43D06C9B" w14:textId="77777777" w:rsidR="00345BD6" w:rsidRDefault="00345BD6" w:rsidP="007E1DFE">
            <w:pPr>
              <w:spacing w:before="120" w:after="120" w:line="288" w:lineRule="auto"/>
              <w:jc w:val="center"/>
              <w:rPr>
                <w:sz w:val="20"/>
                <w:szCs w:val="20"/>
                <w:lang w:val="en-US"/>
              </w:rPr>
            </w:pPr>
            <w:r>
              <w:rPr>
                <w:sz w:val="20"/>
                <w:szCs w:val="20"/>
                <w:lang w:val="en-US"/>
              </w:rPr>
              <w:t>8</w:t>
            </w:r>
          </w:p>
        </w:tc>
        <w:tc>
          <w:tcPr>
            <w:tcW w:w="1649" w:type="dxa"/>
            <w:vAlign w:val="center"/>
          </w:tcPr>
          <w:p w14:paraId="2DE34A74" w14:textId="77777777" w:rsidR="00345BD6" w:rsidRDefault="001F1E95" w:rsidP="00A8328D">
            <w:pPr>
              <w:spacing w:before="120" w:after="120" w:line="288" w:lineRule="auto"/>
              <w:jc w:val="center"/>
              <w:rPr>
                <w:sz w:val="20"/>
                <w:szCs w:val="20"/>
                <w:lang w:val="en-US"/>
              </w:rPr>
            </w:pPr>
            <w:r>
              <w:rPr>
                <w:sz w:val="20"/>
                <w:szCs w:val="20"/>
                <w:lang w:val="en-US"/>
              </w:rPr>
              <w:t>455</w:t>
            </w:r>
            <w:r w:rsidR="001F7E28">
              <w:rPr>
                <w:sz w:val="20"/>
                <w:szCs w:val="20"/>
                <w:lang w:val="en-US"/>
              </w:rPr>
              <w:t>,00</w:t>
            </w:r>
          </w:p>
        </w:tc>
      </w:tr>
      <w:tr w:rsidR="00CC59E9" w:rsidRPr="002008D7" w14:paraId="6921334B" w14:textId="77777777" w:rsidTr="00E23789">
        <w:tc>
          <w:tcPr>
            <w:tcW w:w="478" w:type="dxa"/>
            <w:shd w:val="clear" w:color="auto" w:fill="auto"/>
            <w:vAlign w:val="center"/>
          </w:tcPr>
          <w:p w14:paraId="7CED1904" w14:textId="77777777" w:rsidR="00CC59E9" w:rsidRDefault="00CC59E9" w:rsidP="00CC59E9">
            <w:pPr>
              <w:pStyle w:val="Numbering"/>
              <w:numPr>
                <w:ilvl w:val="0"/>
                <w:numId w:val="0"/>
              </w:numPr>
              <w:ind w:left="38"/>
              <w:rPr>
                <w:rFonts w:ascii="Times New Roman" w:hAnsi="Times New Roman"/>
                <w:bCs w:val="0"/>
                <w:snapToGrid/>
                <w:lang w:val="lt-LT" w:eastAsia="lt-LT"/>
              </w:rPr>
            </w:pPr>
          </w:p>
        </w:tc>
        <w:tc>
          <w:tcPr>
            <w:tcW w:w="5252" w:type="dxa"/>
            <w:gridSpan w:val="3"/>
            <w:shd w:val="clear" w:color="auto" w:fill="auto"/>
          </w:tcPr>
          <w:p w14:paraId="2EE5ACEF" w14:textId="77777777" w:rsidR="00CC59E9" w:rsidRDefault="00CC59E9" w:rsidP="00CC59E9">
            <w:pPr>
              <w:spacing w:before="120" w:after="120" w:line="288" w:lineRule="auto"/>
              <w:jc w:val="right"/>
              <w:rPr>
                <w:sz w:val="20"/>
                <w:szCs w:val="20"/>
                <w:lang w:val="en-US"/>
              </w:rPr>
            </w:pPr>
            <w:r>
              <w:rPr>
                <w:sz w:val="20"/>
                <w:szCs w:val="20"/>
                <w:lang w:val="en-US"/>
              </w:rPr>
              <w:t>Iš viso suma EUR be PVM</w:t>
            </w:r>
          </w:p>
        </w:tc>
        <w:tc>
          <w:tcPr>
            <w:tcW w:w="1649" w:type="dxa"/>
            <w:vAlign w:val="center"/>
          </w:tcPr>
          <w:p w14:paraId="3C2817AE" w14:textId="77777777" w:rsidR="00CC59E9" w:rsidRDefault="008B34D8" w:rsidP="00CC59E9">
            <w:pPr>
              <w:spacing w:before="120" w:after="120" w:line="288" w:lineRule="auto"/>
              <w:jc w:val="center"/>
              <w:rPr>
                <w:sz w:val="20"/>
                <w:szCs w:val="20"/>
                <w:lang w:val="en-US"/>
              </w:rPr>
            </w:pPr>
            <w:r>
              <w:rPr>
                <w:sz w:val="20"/>
                <w:szCs w:val="20"/>
                <w:lang w:val="en-US"/>
              </w:rPr>
              <w:t>3455</w:t>
            </w:r>
            <w:r w:rsidR="001F7E28">
              <w:rPr>
                <w:sz w:val="20"/>
                <w:szCs w:val="20"/>
                <w:lang w:val="en-US"/>
              </w:rPr>
              <w:t>,00</w:t>
            </w:r>
          </w:p>
        </w:tc>
      </w:tr>
      <w:tr w:rsidR="00CC59E9" w:rsidRPr="002008D7" w14:paraId="6C945319" w14:textId="77777777" w:rsidTr="00E23789">
        <w:tc>
          <w:tcPr>
            <w:tcW w:w="478" w:type="dxa"/>
            <w:shd w:val="clear" w:color="auto" w:fill="auto"/>
            <w:vAlign w:val="center"/>
          </w:tcPr>
          <w:p w14:paraId="39B9B038" w14:textId="77777777" w:rsidR="00CC59E9" w:rsidRDefault="00CC59E9" w:rsidP="00CC59E9">
            <w:pPr>
              <w:pStyle w:val="Numbering"/>
              <w:numPr>
                <w:ilvl w:val="0"/>
                <w:numId w:val="0"/>
              </w:numPr>
              <w:ind w:left="38"/>
              <w:rPr>
                <w:rFonts w:ascii="Times New Roman" w:hAnsi="Times New Roman"/>
                <w:bCs w:val="0"/>
                <w:snapToGrid/>
                <w:lang w:val="lt-LT" w:eastAsia="lt-LT"/>
              </w:rPr>
            </w:pPr>
          </w:p>
        </w:tc>
        <w:tc>
          <w:tcPr>
            <w:tcW w:w="5252" w:type="dxa"/>
            <w:gridSpan w:val="3"/>
            <w:shd w:val="clear" w:color="auto" w:fill="auto"/>
          </w:tcPr>
          <w:p w14:paraId="23AA245F" w14:textId="77777777" w:rsidR="00CC59E9" w:rsidRDefault="00CC59E9" w:rsidP="00CC59E9">
            <w:pPr>
              <w:spacing w:before="120" w:after="120" w:line="288" w:lineRule="auto"/>
              <w:jc w:val="right"/>
              <w:rPr>
                <w:sz w:val="20"/>
                <w:szCs w:val="20"/>
                <w:lang w:val="en-US"/>
              </w:rPr>
            </w:pPr>
            <w:r>
              <w:rPr>
                <w:sz w:val="20"/>
                <w:szCs w:val="20"/>
                <w:lang w:val="en-US"/>
              </w:rPr>
              <w:t>PVM suma</w:t>
            </w:r>
          </w:p>
        </w:tc>
        <w:tc>
          <w:tcPr>
            <w:tcW w:w="1649" w:type="dxa"/>
            <w:vAlign w:val="center"/>
          </w:tcPr>
          <w:p w14:paraId="514203B0" w14:textId="77777777" w:rsidR="00CC59E9" w:rsidRDefault="008B34D8" w:rsidP="00CC59E9">
            <w:pPr>
              <w:spacing w:before="120" w:after="120" w:line="288" w:lineRule="auto"/>
              <w:jc w:val="center"/>
              <w:rPr>
                <w:sz w:val="20"/>
                <w:szCs w:val="20"/>
                <w:lang w:val="en-US"/>
              </w:rPr>
            </w:pPr>
            <w:r>
              <w:rPr>
                <w:sz w:val="20"/>
                <w:szCs w:val="20"/>
                <w:lang w:val="en-US"/>
              </w:rPr>
              <w:t>95,55</w:t>
            </w:r>
          </w:p>
        </w:tc>
      </w:tr>
      <w:tr w:rsidR="00CC59E9" w:rsidRPr="002008D7" w14:paraId="520AD07E" w14:textId="77777777" w:rsidTr="00E23789">
        <w:tc>
          <w:tcPr>
            <w:tcW w:w="478" w:type="dxa"/>
            <w:shd w:val="clear" w:color="auto" w:fill="auto"/>
            <w:vAlign w:val="center"/>
          </w:tcPr>
          <w:p w14:paraId="1144CFF5" w14:textId="77777777" w:rsidR="00CC59E9" w:rsidRDefault="00CC59E9" w:rsidP="00CC59E9">
            <w:pPr>
              <w:pStyle w:val="Numbering"/>
              <w:numPr>
                <w:ilvl w:val="0"/>
                <w:numId w:val="0"/>
              </w:numPr>
              <w:ind w:left="38"/>
              <w:rPr>
                <w:rFonts w:ascii="Times New Roman" w:hAnsi="Times New Roman"/>
                <w:bCs w:val="0"/>
                <w:snapToGrid/>
                <w:lang w:val="lt-LT" w:eastAsia="lt-LT"/>
              </w:rPr>
            </w:pPr>
          </w:p>
        </w:tc>
        <w:tc>
          <w:tcPr>
            <w:tcW w:w="5252" w:type="dxa"/>
            <w:gridSpan w:val="3"/>
            <w:shd w:val="clear" w:color="auto" w:fill="auto"/>
          </w:tcPr>
          <w:p w14:paraId="17EAB6CF" w14:textId="77777777" w:rsidR="00CC59E9" w:rsidRDefault="00CC59E9" w:rsidP="00CC59E9">
            <w:pPr>
              <w:spacing w:before="120" w:after="120" w:line="288" w:lineRule="auto"/>
              <w:jc w:val="right"/>
              <w:rPr>
                <w:sz w:val="20"/>
                <w:szCs w:val="20"/>
                <w:lang w:val="en-US"/>
              </w:rPr>
            </w:pPr>
            <w:r>
              <w:rPr>
                <w:sz w:val="20"/>
                <w:szCs w:val="20"/>
                <w:lang w:val="en-US"/>
              </w:rPr>
              <w:t>Iš viso bendra kaina EUR su PVM</w:t>
            </w:r>
          </w:p>
        </w:tc>
        <w:tc>
          <w:tcPr>
            <w:tcW w:w="1649" w:type="dxa"/>
            <w:vAlign w:val="center"/>
          </w:tcPr>
          <w:p w14:paraId="2273DDA5" w14:textId="77777777" w:rsidR="00CC59E9" w:rsidRDefault="008B34D8" w:rsidP="00CC59E9">
            <w:pPr>
              <w:spacing w:before="120" w:after="120" w:line="288" w:lineRule="auto"/>
              <w:jc w:val="center"/>
              <w:rPr>
                <w:sz w:val="20"/>
                <w:szCs w:val="20"/>
                <w:lang w:val="en-US"/>
              </w:rPr>
            </w:pPr>
            <w:r>
              <w:rPr>
                <w:sz w:val="20"/>
                <w:szCs w:val="20"/>
                <w:lang w:val="en-US"/>
              </w:rPr>
              <w:t>3550,55</w:t>
            </w:r>
          </w:p>
        </w:tc>
      </w:tr>
    </w:tbl>
    <w:p w14:paraId="03ED4B8B" w14:textId="77777777" w:rsidR="00904799" w:rsidRPr="00904799" w:rsidRDefault="00904799" w:rsidP="00F23E1B">
      <w:pPr>
        <w:pStyle w:val="ListParagraph"/>
        <w:tabs>
          <w:tab w:val="left" w:pos="567"/>
        </w:tabs>
        <w:spacing w:after="0"/>
        <w:ind w:left="0"/>
        <w:rPr>
          <w:kern w:val="22"/>
          <w:sz w:val="22"/>
          <w:szCs w:val="22"/>
        </w:rPr>
      </w:pPr>
    </w:p>
    <w:p w14:paraId="4177B7D6" w14:textId="77777777" w:rsidR="003811E2" w:rsidRPr="007A04F8" w:rsidRDefault="003811E2" w:rsidP="00F23E1B">
      <w:pPr>
        <w:pStyle w:val="ListParagraph"/>
        <w:tabs>
          <w:tab w:val="left" w:pos="567"/>
          <w:tab w:val="left" w:pos="1276"/>
        </w:tabs>
        <w:spacing w:after="0"/>
        <w:ind w:left="1418"/>
        <w:jc w:val="both"/>
        <w:rPr>
          <w:kern w:val="22"/>
          <w:sz w:val="22"/>
          <w:szCs w:val="22"/>
        </w:rPr>
      </w:pPr>
      <w:r w:rsidRPr="003811E2">
        <w:rPr>
          <w:kern w:val="22"/>
          <w:sz w:val="22"/>
          <w:szCs w:val="22"/>
        </w:rPr>
        <w:t>Pagal LR Pridėtinės vertės mokesčio (toliau – PVM) įstatymo 22 str. Vykdytojo t</w:t>
      </w:r>
      <w:r w:rsidR="005930CB">
        <w:rPr>
          <w:kern w:val="22"/>
          <w:sz w:val="22"/>
          <w:szCs w:val="22"/>
        </w:rPr>
        <w:t xml:space="preserve">eikiamos </w:t>
      </w:r>
      <w:r w:rsidR="005930CB" w:rsidRPr="007A04F8">
        <w:rPr>
          <w:kern w:val="22"/>
          <w:sz w:val="22"/>
          <w:szCs w:val="22"/>
        </w:rPr>
        <w:t>Mokymų</w:t>
      </w:r>
      <w:r w:rsidRPr="007A04F8">
        <w:rPr>
          <w:kern w:val="22"/>
          <w:sz w:val="22"/>
          <w:szCs w:val="22"/>
        </w:rPr>
        <w:t xml:space="preserve"> paslaug</w:t>
      </w:r>
      <w:r w:rsidR="005930CB" w:rsidRPr="007A04F8">
        <w:rPr>
          <w:kern w:val="22"/>
          <w:sz w:val="22"/>
          <w:szCs w:val="22"/>
        </w:rPr>
        <w:t>os yra priskiriamos profesinio M</w:t>
      </w:r>
      <w:r w:rsidRPr="007A04F8">
        <w:rPr>
          <w:kern w:val="22"/>
          <w:sz w:val="22"/>
          <w:szCs w:val="22"/>
        </w:rPr>
        <w:t>okym</w:t>
      </w:r>
      <w:r w:rsidR="005930CB" w:rsidRPr="007A04F8">
        <w:rPr>
          <w:kern w:val="22"/>
          <w:sz w:val="22"/>
          <w:szCs w:val="22"/>
        </w:rPr>
        <w:t>ų</w:t>
      </w:r>
      <w:r w:rsidRPr="007A04F8">
        <w:rPr>
          <w:kern w:val="22"/>
          <w:sz w:val="22"/>
          <w:szCs w:val="22"/>
        </w:rPr>
        <w:t xml:space="preserve"> paslaugoms ir yra neapmokestinamos PVM.</w:t>
      </w:r>
    </w:p>
    <w:p w14:paraId="28D46A41" w14:textId="77777777" w:rsidR="00796AEA" w:rsidRPr="007A04F8" w:rsidRDefault="00796AEA" w:rsidP="00C53051">
      <w:pPr>
        <w:widowControl w:val="0"/>
        <w:numPr>
          <w:ilvl w:val="0"/>
          <w:numId w:val="22"/>
        </w:numPr>
        <w:overflowPunct w:val="0"/>
        <w:autoSpaceDE w:val="0"/>
        <w:autoSpaceDN w:val="0"/>
        <w:adjustRightInd w:val="0"/>
        <w:spacing w:line="236" w:lineRule="auto"/>
        <w:ind w:left="709"/>
        <w:jc w:val="both"/>
        <w:rPr>
          <w:rFonts w:eastAsia="Calibri"/>
          <w:kern w:val="22"/>
          <w:sz w:val="22"/>
          <w:szCs w:val="22"/>
          <w:lang w:eastAsia="en-US"/>
        </w:rPr>
      </w:pPr>
      <w:r w:rsidRPr="007A04F8">
        <w:rPr>
          <w:rFonts w:eastAsia="Calibri"/>
          <w:kern w:val="22"/>
          <w:sz w:val="22"/>
          <w:szCs w:val="22"/>
          <w:lang w:eastAsia="en-US"/>
        </w:rPr>
        <w:t xml:space="preserve">Užsakovas su Vykdytoju suderina Mokymų dienotvarkę likus ne mažiau kaip </w:t>
      </w:r>
      <w:r w:rsidR="00B11D2F" w:rsidRPr="007A04F8">
        <w:rPr>
          <w:rFonts w:eastAsia="Calibri"/>
          <w:kern w:val="22"/>
          <w:sz w:val="22"/>
          <w:szCs w:val="22"/>
          <w:lang w:eastAsia="en-US"/>
        </w:rPr>
        <w:t>5</w:t>
      </w:r>
      <w:r w:rsidRPr="007A04F8">
        <w:rPr>
          <w:rFonts w:eastAsia="Calibri"/>
          <w:kern w:val="22"/>
          <w:sz w:val="22"/>
          <w:szCs w:val="22"/>
          <w:lang w:eastAsia="en-US"/>
        </w:rPr>
        <w:t xml:space="preserve"> (</w:t>
      </w:r>
      <w:r w:rsidR="00B11D2F" w:rsidRPr="007A04F8">
        <w:rPr>
          <w:rFonts w:eastAsia="Calibri"/>
          <w:kern w:val="22"/>
          <w:sz w:val="22"/>
          <w:szCs w:val="22"/>
          <w:lang w:eastAsia="en-US"/>
        </w:rPr>
        <w:t>penkioms</w:t>
      </w:r>
      <w:r w:rsidRPr="007A04F8">
        <w:rPr>
          <w:rFonts w:eastAsia="Calibri"/>
          <w:kern w:val="22"/>
          <w:sz w:val="22"/>
          <w:szCs w:val="22"/>
          <w:lang w:eastAsia="en-US"/>
        </w:rPr>
        <w:t>) dienoms iki Mokymų pradžios.</w:t>
      </w:r>
    </w:p>
    <w:p w14:paraId="77FD0D76" w14:textId="77777777" w:rsidR="00073C2E" w:rsidRPr="007A04F8" w:rsidRDefault="00796AEA" w:rsidP="00C53051">
      <w:pPr>
        <w:widowControl w:val="0"/>
        <w:numPr>
          <w:ilvl w:val="0"/>
          <w:numId w:val="22"/>
        </w:numPr>
        <w:overflowPunct w:val="0"/>
        <w:autoSpaceDE w:val="0"/>
        <w:autoSpaceDN w:val="0"/>
        <w:adjustRightInd w:val="0"/>
        <w:spacing w:line="236" w:lineRule="auto"/>
        <w:ind w:left="709"/>
        <w:jc w:val="both"/>
        <w:rPr>
          <w:rFonts w:eastAsia="Calibri"/>
          <w:kern w:val="22"/>
          <w:sz w:val="22"/>
          <w:szCs w:val="22"/>
          <w:lang w:eastAsia="en-US"/>
        </w:rPr>
      </w:pPr>
      <w:r w:rsidRPr="007A04F8">
        <w:rPr>
          <w:rFonts w:eastAsia="Calibri"/>
          <w:kern w:val="22"/>
          <w:sz w:val="22"/>
          <w:szCs w:val="22"/>
          <w:lang w:eastAsia="en-US"/>
        </w:rPr>
        <w:t xml:space="preserve">Užsakovas Vykdytojui pateikia dalyvių sąrašą likus ne mažiau kaip </w:t>
      </w:r>
      <w:r w:rsidR="00D30F63">
        <w:rPr>
          <w:rFonts w:eastAsia="Calibri"/>
          <w:kern w:val="22"/>
          <w:sz w:val="22"/>
          <w:szCs w:val="22"/>
          <w:lang w:eastAsia="en-US"/>
        </w:rPr>
        <w:t>3</w:t>
      </w:r>
      <w:r w:rsidR="00D30F63" w:rsidRPr="007A04F8">
        <w:rPr>
          <w:rFonts w:eastAsia="Calibri"/>
          <w:kern w:val="22"/>
          <w:sz w:val="22"/>
          <w:szCs w:val="22"/>
          <w:lang w:eastAsia="en-US"/>
        </w:rPr>
        <w:t xml:space="preserve"> </w:t>
      </w:r>
      <w:r w:rsidRPr="007A04F8">
        <w:rPr>
          <w:rFonts w:eastAsia="Calibri"/>
          <w:kern w:val="22"/>
          <w:sz w:val="22"/>
          <w:szCs w:val="22"/>
          <w:lang w:eastAsia="en-US"/>
        </w:rPr>
        <w:t>(</w:t>
      </w:r>
      <w:r w:rsidR="00D30F63">
        <w:rPr>
          <w:rFonts w:eastAsia="Calibri"/>
          <w:kern w:val="22"/>
          <w:sz w:val="22"/>
          <w:szCs w:val="22"/>
          <w:lang w:eastAsia="en-US"/>
        </w:rPr>
        <w:t>trims</w:t>
      </w:r>
      <w:r w:rsidRPr="007A04F8">
        <w:rPr>
          <w:rFonts w:eastAsia="Calibri"/>
          <w:kern w:val="22"/>
          <w:sz w:val="22"/>
          <w:szCs w:val="22"/>
          <w:lang w:eastAsia="en-US"/>
        </w:rPr>
        <w:t>) dienoms iki Mokymų pradžios.</w:t>
      </w:r>
    </w:p>
    <w:p w14:paraId="41FA5D81" w14:textId="77777777" w:rsidR="00073C2E" w:rsidRDefault="00B11D2F" w:rsidP="00C53051">
      <w:pPr>
        <w:widowControl w:val="0"/>
        <w:numPr>
          <w:ilvl w:val="0"/>
          <w:numId w:val="22"/>
        </w:numPr>
        <w:overflowPunct w:val="0"/>
        <w:autoSpaceDE w:val="0"/>
        <w:autoSpaceDN w:val="0"/>
        <w:adjustRightInd w:val="0"/>
        <w:spacing w:line="236" w:lineRule="auto"/>
        <w:ind w:left="709"/>
        <w:jc w:val="both"/>
        <w:rPr>
          <w:rFonts w:eastAsia="Calibri"/>
          <w:kern w:val="22"/>
          <w:sz w:val="22"/>
          <w:szCs w:val="22"/>
          <w:lang w:eastAsia="en-US"/>
        </w:rPr>
      </w:pPr>
      <w:r w:rsidRPr="007A04F8">
        <w:rPr>
          <w:rFonts w:eastAsia="Calibri"/>
          <w:kern w:val="22"/>
          <w:sz w:val="22"/>
          <w:szCs w:val="22"/>
          <w:lang w:eastAsia="en-US"/>
        </w:rPr>
        <w:t xml:space="preserve">Vykdytojas įsipareigoja </w:t>
      </w:r>
      <w:r w:rsidR="001725B4" w:rsidRPr="007A04F8">
        <w:rPr>
          <w:rFonts w:eastAsia="Calibri"/>
          <w:kern w:val="22"/>
          <w:sz w:val="22"/>
          <w:szCs w:val="22"/>
          <w:lang w:eastAsia="en-US"/>
        </w:rPr>
        <w:t>Mokymų dalyviams, išklausiusiems Mokymo programą</w:t>
      </w:r>
      <w:r w:rsidR="00F67D28" w:rsidRPr="007A04F8">
        <w:rPr>
          <w:rFonts w:eastAsia="Calibri"/>
          <w:kern w:val="22"/>
          <w:sz w:val="22"/>
          <w:szCs w:val="22"/>
          <w:lang w:eastAsia="en-US"/>
        </w:rPr>
        <w:t>,</w:t>
      </w:r>
      <w:r w:rsidR="001725B4" w:rsidRPr="007A04F8">
        <w:rPr>
          <w:rFonts w:eastAsia="Calibri"/>
          <w:kern w:val="22"/>
          <w:sz w:val="22"/>
          <w:szCs w:val="22"/>
          <w:lang w:eastAsia="en-US"/>
        </w:rPr>
        <w:t xml:space="preserve"> įteikti vardinius </w:t>
      </w:r>
      <w:r w:rsidR="00D456D4" w:rsidRPr="007A04F8">
        <w:rPr>
          <w:rFonts w:eastAsia="Calibri"/>
          <w:kern w:val="22"/>
          <w:sz w:val="22"/>
          <w:szCs w:val="22"/>
          <w:lang w:eastAsia="en-US"/>
        </w:rPr>
        <w:t xml:space="preserve">elektroninius </w:t>
      </w:r>
      <w:r w:rsidR="001725B4" w:rsidRPr="007A04F8">
        <w:rPr>
          <w:rFonts w:eastAsia="Calibri"/>
          <w:kern w:val="22"/>
          <w:sz w:val="22"/>
          <w:szCs w:val="22"/>
          <w:lang w:eastAsia="en-US"/>
        </w:rPr>
        <w:t>pažymėjimus</w:t>
      </w:r>
      <w:r w:rsidR="001725B4">
        <w:rPr>
          <w:rFonts w:eastAsia="Calibri"/>
          <w:kern w:val="22"/>
          <w:sz w:val="22"/>
          <w:szCs w:val="22"/>
          <w:lang w:eastAsia="en-US"/>
        </w:rPr>
        <w:t>.</w:t>
      </w:r>
      <w:r w:rsidR="001725B4" w:rsidRPr="001725B4">
        <w:rPr>
          <w:rFonts w:eastAsia="Calibri"/>
          <w:kern w:val="22"/>
          <w:sz w:val="22"/>
          <w:szCs w:val="22"/>
          <w:lang w:eastAsia="en-US"/>
        </w:rPr>
        <w:t xml:space="preserve"> </w:t>
      </w:r>
    </w:p>
    <w:p w14:paraId="3CE1FE99" w14:textId="77777777" w:rsidR="00A76604" w:rsidRPr="00D456D4" w:rsidRDefault="00A76604" w:rsidP="00C53051">
      <w:pPr>
        <w:widowControl w:val="0"/>
        <w:numPr>
          <w:ilvl w:val="0"/>
          <w:numId w:val="22"/>
        </w:numPr>
        <w:overflowPunct w:val="0"/>
        <w:autoSpaceDE w:val="0"/>
        <w:autoSpaceDN w:val="0"/>
        <w:adjustRightInd w:val="0"/>
        <w:spacing w:line="236" w:lineRule="auto"/>
        <w:ind w:left="709"/>
        <w:jc w:val="both"/>
        <w:rPr>
          <w:rFonts w:eastAsia="Calibri"/>
          <w:kern w:val="22"/>
          <w:sz w:val="22"/>
          <w:szCs w:val="22"/>
          <w:lang w:eastAsia="en-US"/>
        </w:rPr>
      </w:pPr>
      <w:r>
        <w:rPr>
          <w:rFonts w:eastAsia="Calibri"/>
          <w:kern w:val="22"/>
          <w:sz w:val="22"/>
          <w:szCs w:val="22"/>
          <w:lang w:eastAsia="en-US"/>
        </w:rPr>
        <w:t>Užsakovas ne</w:t>
      </w:r>
      <w:r w:rsidRPr="00D456D4">
        <w:rPr>
          <w:rFonts w:eastAsia="Calibri"/>
          <w:kern w:val="22"/>
          <w:sz w:val="22"/>
          <w:szCs w:val="22"/>
          <w:lang w:eastAsia="en-US"/>
        </w:rPr>
        <w:t xml:space="preserve"> vėliau kaip per 3</w:t>
      </w:r>
      <w:r w:rsidR="00D456D4" w:rsidRPr="00D456D4">
        <w:rPr>
          <w:rFonts w:eastAsia="Calibri"/>
          <w:kern w:val="22"/>
          <w:sz w:val="22"/>
          <w:szCs w:val="22"/>
          <w:lang w:eastAsia="en-US"/>
        </w:rPr>
        <w:t>0</w:t>
      </w:r>
      <w:r w:rsidRPr="00D456D4">
        <w:rPr>
          <w:rFonts w:eastAsia="Calibri"/>
          <w:kern w:val="22"/>
          <w:sz w:val="22"/>
          <w:szCs w:val="22"/>
          <w:lang w:eastAsia="en-US"/>
        </w:rPr>
        <w:t xml:space="preserve"> dienas turi pranešti Vykdytojui apie žinomas aplinkybes, dėl kurių kyla grėsmė</w:t>
      </w:r>
      <w:r w:rsidR="005930CB" w:rsidRPr="00D456D4">
        <w:rPr>
          <w:rFonts w:eastAsia="Calibri"/>
          <w:kern w:val="22"/>
          <w:sz w:val="22"/>
          <w:szCs w:val="22"/>
          <w:lang w:eastAsia="en-US"/>
        </w:rPr>
        <w:t xml:space="preserve"> įsipareigojimų, nurodytų šios S</w:t>
      </w:r>
      <w:r w:rsidRPr="00D456D4">
        <w:rPr>
          <w:rFonts w:eastAsia="Calibri"/>
          <w:kern w:val="22"/>
          <w:sz w:val="22"/>
          <w:szCs w:val="22"/>
          <w:lang w:eastAsia="en-US"/>
        </w:rPr>
        <w:t>utarties 2.2.1. punkte, įvykdymui</w:t>
      </w:r>
      <w:r w:rsidR="00F67D28" w:rsidRPr="00D456D4">
        <w:rPr>
          <w:rFonts w:eastAsia="Calibri"/>
          <w:kern w:val="22"/>
          <w:sz w:val="22"/>
          <w:szCs w:val="22"/>
          <w:lang w:eastAsia="en-US"/>
        </w:rPr>
        <w:t>.</w:t>
      </w:r>
    </w:p>
    <w:p w14:paraId="44F0FA2A" w14:textId="77777777" w:rsidR="00D456D4" w:rsidRPr="001725B4" w:rsidRDefault="00D456D4" w:rsidP="00D456D4">
      <w:pPr>
        <w:widowControl w:val="0"/>
        <w:overflowPunct w:val="0"/>
        <w:autoSpaceDE w:val="0"/>
        <w:autoSpaceDN w:val="0"/>
        <w:adjustRightInd w:val="0"/>
        <w:spacing w:line="236" w:lineRule="auto"/>
        <w:ind w:left="709"/>
        <w:jc w:val="both"/>
        <w:rPr>
          <w:rFonts w:eastAsia="Calibri"/>
          <w:kern w:val="22"/>
          <w:sz w:val="22"/>
          <w:szCs w:val="22"/>
          <w:lang w:eastAsia="en-US"/>
        </w:rPr>
      </w:pPr>
    </w:p>
    <w:p w14:paraId="6BB9FB24" w14:textId="77777777" w:rsidR="008A2574" w:rsidRPr="00A70246" w:rsidRDefault="008A2574" w:rsidP="008A2574">
      <w:pPr>
        <w:widowControl w:val="0"/>
        <w:overflowPunct w:val="0"/>
        <w:autoSpaceDE w:val="0"/>
        <w:autoSpaceDN w:val="0"/>
        <w:adjustRightInd w:val="0"/>
        <w:spacing w:line="236" w:lineRule="auto"/>
        <w:ind w:left="8"/>
        <w:jc w:val="center"/>
        <w:rPr>
          <w:sz w:val="22"/>
          <w:szCs w:val="22"/>
        </w:rPr>
      </w:pPr>
    </w:p>
    <w:p w14:paraId="58E484C5" w14:textId="77777777" w:rsidR="00C23027" w:rsidRPr="00A70246" w:rsidRDefault="00C23027" w:rsidP="009A1D56">
      <w:pPr>
        <w:ind w:left="567"/>
        <w:jc w:val="both"/>
        <w:rPr>
          <w:b/>
          <w:sz w:val="22"/>
          <w:szCs w:val="22"/>
        </w:rPr>
      </w:pPr>
      <w:r w:rsidRPr="00A70246">
        <w:rPr>
          <w:b/>
          <w:sz w:val="22"/>
          <w:szCs w:val="22"/>
        </w:rPr>
        <w:t>Šalių adresai, rekvizitai ir parašai</w:t>
      </w:r>
    </w:p>
    <w:p w14:paraId="51C65A99" w14:textId="77777777" w:rsidR="00C23027" w:rsidRPr="00A70246" w:rsidRDefault="00C23027" w:rsidP="00C23027">
      <w:pPr>
        <w:jc w:val="both"/>
        <w:rPr>
          <w:b/>
          <w:sz w:val="22"/>
          <w:szCs w:val="22"/>
        </w:rPr>
      </w:pPr>
    </w:p>
    <w:tbl>
      <w:tblPr>
        <w:tblW w:w="10064" w:type="dxa"/>
        <w:tblInd w:w="426" w:type="dxa"/>
        <w:tblLook w:val="01E0" w:firstRow="1" w:lastRow="1" w:firstColumn="1" w:lastColumn="1" w:noHBand="0" w:noVBand="0"/>
      </w:tblPr>
      <w:tblGrid>
        <w:gridCol w:w="5103"/>
        <w:gridCol w:w="4961"/>
      </w:tblGrid>
      <w:tr w:rsidR="00C23027" w:rsidRPr="00A70246" w14:paraId="708C2FCA" w14:textId="77777777" w:rsidTr="002008D7">
        <w:tc>
          <w:tcPr>
            <w:tcW w:w="5103" w:type="dxa"/>
            <w:shd w:val="clear" w:color="auto" w:fill="auto"/>
          </w:tcPr>
          <w:p w14:paraId="418E820A" w14:textId="77777777" w:rsidR="00586025" w:rsidRPr="00A70246" w:rsidRDefault="00586025" w:rsidP="007A04F8">
            <w:pPr>
              <w:rPr>
                <w:b/>
                <w:sz w:val="22"/>
                <w:szCs w:val="22"/>
              </w:rPr>
            </w:pPr>
            <w:r w:rsidRPr="00A70246">
              <w:rPr>
                <w:b/>
                <w:sz w:val="22"/>
                <w:szCs w:val="22"/>
              </w:rPr>
              <w:t>Užsakovas</w:t>
            </w:r>
          </w:p>
          <w:p w14:paraId="131F8709" w14:textId="77777777" w:rsidR="007A04F8" w:rsidRDefault="007A04F8" w:rsidP="007A04F8">
            <w:pPr>
              <w:rPr>
                <w:sz w:val="22"/>
                <w:szCs w:val="22"/>
                <w:highlight w:val="yellow"/>
              </w:rPr>
            </w:pPr>
            <w:r w:rsidRPr="007A04F8">
              <w:rPr>
                <w:sz w:val="22"/>
                <w:szCs w:val="22"/>
              </w:rPr>
              <w:t>Europos socialinio fondo agentūra</w:t>
            </w:r>
            <w:r w:rsidRPr="007A04F8">
              <w:rPr>
                <w:sz w:val="22"/>
                <w:szCs w:val="22"/>
                <w:highlight w:val="yellow"/>
              </w:rPr>
              <w:t xml:space="preserve"> </w:t>
            </w:r>
          </w:p>
          <w:p w14:paraId="3B8C3019" w14:textId="77777777" w:rsidR="000A015F" w:rsidRDefault="000A015F" w:rsidP="007A04F8">
            <w:pPr>
              <w:rPr>
                <w:sz w:val="22"/>
                <w:szCs w:val="22"/>
              </w:rPr>
            </w:pPr>
            <w:r w:rsidRPr="000A015F">
              <w:rPr>
                <w:sz w:val="22"/>
                <w:szCs w:val="22"/>
              </w:rPr>
              <w:t xml:space="preserve">M. Katkaus g. 44, Vilnius </w:t>
            </w:r>
          </w:p>
          <w:p w14:paraId="0C1E0208" w14:textId="77777777" w:rsidR="007A04F8" w:rsidRPr="007A04F8" w:rsidRDefault="007A04F8" w:rsidP="007A04F8">
            <w:pPr>
              <w:rPr>
                <w:sz w:val="22"/>
                <w:szCs w:val="22"/>
              </w:rPr>
            </w:pPr>
            <w:r w:rsidRPr="007A04F8">
              <w:rPr>
                <w:sz w:val="22"/>
                <w:szCs w:val="22"/>
              </w:rPr>
              <w:t xml:space="preserve">Tel. (8 5) 264 9340 </w:t>
            </w:r>
          </w:p>
          <w:p w14:paraId="7640A34D" w14:textId="77777777" w:rsidR="007A04F8" w:rsidRPr="007A04F8" w:rsidRDefault="007A04F8" w:rsidP="007A04F8">
            <w:pPr>
              <w:rPr>
                <w:sz w:val="22"/>
                <w:szCs w:val="22"/>
              </w:rPr>
            </w:pPr>
            <w:r w:rsidRPr="007A04F8">
              <w:rPr>
                <w:sz w:val="22"/>
                <w:szCs w:val="22"/>
              </w:rPr>
              <w:t xml:space="preserve">Įmonės kodas 192050725 </w:t>
            </w:r>
          </w:p>
          <w:p w14:paraId="28C5BC3B" w14:textId="77777777" w:rsidR="007A04F8" w:rsidRPr="007A04F8" w:rsidRDefault="007A04F8" w:rsidP="007A04F8">
            <w:pPr>
              <w:rPr>
                <w:sz w:val="22"/>
                <w:szCs w:val="22"/>
              </w:rPr>
            </w:pPr>
            <w:r w:rsidRPr="007A04F8">
              <w:rPr>
                <w:sz w:val="22"/>
                <w:szCs w:val="22"/>
              </w:rPr>
              <w:t>PVM kodas LT100012270012</w:t>
            </w:r>
          </w:p>
          <w:p w14:paraId="44D2F5A1" w14:textId="77777777" w:rsidR="007A04F8" w:rsidRPr="006B5326" w:rsidRDefault="007A04F8" w:rsidP="007A04F8">
            <w:pPr>
              <w:rPr>
                <w:sz w:val="22"/>
                <w:szCs w:val="22"/>
              </w:rPr>
            </w:pPr>
            <w:r w:rsidRPr="007A04F8">
              <w:rPr>
                <w:sz w:val="22"/>
                <w:szCs w:val="22"/>
              </w:rPr>
              <w:t xml:space="preserve">El. Paštas: </w:t>
            </w:r>
            <w:hyperlink r:id="rId14" w:history="1">
              <w:r w:rsidRPr="007A04F8">
                <w:rPr>
                  <w:rStyle w:val="Hyperlink"/>
                  <w:sz w:val="22"/>
                  <w:szCs w:val="22"/>
                </w:rPr>
                <w:t>info@esf.lt</w:t>
              </w:r>
            </w:hyperlink>
            <w:r>
              <w:rPr>
                <w:sz w:val="22"/>
                <w:szCs w:val="22"/>
              </w:rPr>
              <w:t xml:space="preserve"> </w:t>
            </w:r>
          </w:p>
          <w:p w14:paraId="6C26054A" w14:textId="77777777" w:rsidR="00586025" w:rsidRPr="00D6707A" w:rsidRDefault="00716DFE" w:rsidP="00716DFE">
            <w:pPr>
              <w:rPr>
                <w:sz w:val="22"/>
                <w:szCs w:val="22"/>
              </w:rPr>
            </w:pPr>
            <w:r w:rsidRPr="00A70246">
              <w:rPr>
                <w:sz w:val="22"/>
                <w:szCs w:val="22"/>
              </w:rPr>
              <w:t>Banko sąskaita</w:t>
            </w:r>
            <w:r>
              <w:rPr>
                <w:sz w:val="22"/>
                <w:szCs w:val="22"/>
              </w:rPr>
              <w:t xml:space="preserve"> </w:t>
            </w:r>
            <w:r w:rsidR="00736DBD" w:rsidRPr="00D6707A">
              <w:rPr>
                <w:sz w:val="22"/>
                <w:szCs w:val="22"/>
              </w:rPr>
              <w:t>LT49 7300 0101 5665 9218</w:t>
            </w:r>
          </w:p>
          <w:p w14:paraId="09A5E5FE" w14:textId="77777777" w:rsidR="00716DFE" w:rsidRDefault="00716DFE" w:rsidP="00716DFE">
            <w:pPr>
              <w:rPr>
                <w:sz w:val="22"/>
                <w:szCs w:val="22"/>
              </w:rPr>
            </w:pPr>
            <w:r>
              <w:rPr>
                <w:sz w:val="22"/>
                <w:szCs w:val="22"/>
              </w:rPr>
              <w:t>Swedbank bankas</w:t>
            </w:r>
          </w:p>
          <w:p w14:paraId="3C74E95C" w14:textId="77777777" w:rsidR="00716DFE" w:rsidRPr="00A70246" w:rsidRDefault="00716DFE" w:rsidP="00716DFE">
            <w:pPr>
              <w:rPr>
                <w:sz w:val="22"/>
                <w:szCs w:val="22"/>
              </w:rPr>
            </w:pPr>
            <w:r>
              <w:rPr>
                <w:sz w:val="22"/>
                <w:szCs w:val="22"/>
              </w:rPr>
              <w:t>Banko kodas 7</w:t>
            </w:r>
            <w:r>
              <w:rPr>
                <w:sz w:val="22"/>
                <w:szCs w:val="22"/>
                <w:lang w:val="en-US"/>
              </w:rPr>
              <w:t>3</w:t>
            </w:r>
            <w:r w:rsidRPr="00A70246">
              <w:rPr>
                <w:sz w:val="22"/>
                <w:szCs w:val="22"/>
              </w:rPr>
              <w:t>000</w:t>
            </w:r>
          </w:p>
          <w:p w14:paraId="6C294F14" w14:textId="77777777" w:rsidR="00586025" w:rsidRPr="00870F02" w:rsidRDefault="00586025" w:rsidP="00586025">
            <w:pPr>
              <w:ind w:left="283"/>
              <w:rPr>
                <w:sz w:val="22"/>
                <w:szCs w:val="22"/>
                <w:highlight w:val="yellow"/>
              </w:rPr>
            </w:pPr>
          </w:p>
          <w:p w14:paraId="07CB983F" w14:textId="77777777" w:rsidR="00586025" w:rsidRPr="00870F02" w:rsidRDefault="00586025" w:rsidP="00586025">
            <w:pPr>
              <w:ind w:left="283"/>
              <w:rPr>
                <w:sz w:val="22"/>
                <w:szCs w:val="22"/>
                <w:highlight w:val="yellow"/>
              </w:rPr>
            </w:pPr>
          </w:p>
          <w:p w14:paraId="289C649B" w14:textId="77777777" w:rsidR="00C36683" w:rsidRDefault="00C36683" w:rsidP="007A04F8">
            <w:pPr>
              <w:rPr>
                <w:sz w:val="22"/>
                <w:szCs w:val="22"/>
              </w:rPr>
            </w:pPr>
            <w:r>
              <w:rPr>
                <w:sz w:val="22"/>
                <w:szCs w:val="22"/>
              </w:rPr>
              <w:t>Direktorius</w:t>
            </w:r>
          </w:p>
          <w:p w14:paraId="12CC5F3C" w14:textId="77777777" w:rsidR="00C23027" w:rsidRPr="00A70246" w:rsidRDefault="00C36683" w:rsidP="007A04F8">
            <w:pPr>
              <w:rPr>
                <w:b/>
                <w:sz w:val="22"/>
                <w:szCs w:val="22"/>
              </w:rPr>
            </w:pPr>
            <w:r>
              <w:rPr>
                <w:sz w:val="22"/>
                <w:szCs w:val="22"/>
              </w:rPr>
              <w:t>Povilas Česonis</w:t>
            </w:r>
          </w:p>
        </w:tc>
        <w:tc>
          <w:tcPr>
            <w:tcW w:w="4961" w:type="dxa"/>
            <w:shd w:val="clear" w:color="auto" w:fill="auto"/>
          </w:tcPr>
          <w:p w14:paraId="456E3ADE" w14:textId="77777777" w:rsidR="00C23027" w:rsidRPr="00A70246" w:rsidRDefault="00C23027" w:rsidP="002008D7">
            <w:pPr>
              <w:rPr>
                <w:b/>
                <w:sz w:val="22"/>
                <w:szCs w:val="22"/>
              </w:rPr>
            </w:pPr>
            <w:r w:rsidRPr="00A70246">
              <w:rPr>
                <w:b/>
                <w:sz w:val="22"/>
                <w:szCs w:val="22"/>
              </w:rPr>
              <w:t>Vykdytojas</w:t>
            </w:r>
          </w:p>
          <w:p w14:paraId="30D527B9" w14:textId="77777777" w:rsidR="006C2C4B" w:rsidRPr="00A70246" w:rsidRDefault="006C2C4B" w:rsidP="006C2C4B">
            <w:pPr>
              <w:rPr>
                <w:sz w:val="22"/>
                <w:szCs w:val="22"/>
              </w:rPr>
            </w:pPr>
            <w:r w:rsidRPr="00A70246">
              <w:rPr>
                <w:sz w:val="22"/>
                <w:szCs w:val="22"/>
              </w:rPr>
              <w:t>UAB „OVC mokymai“</w:t>
            </w:r>
          </w:p>
          <w:p w14:paraId="7C61AC36" w14:textId="77777777" w:rsidR="006C2C4B" w:rsidRDefault="006C2C4B" w:rsidP="006C2C4B">
            <w:pPr>
              <w:rPr>
                <w:sz w:val="22"/>
                <w:szCs w:val="22"/>
              </w:rPr>
            </w:pPr>
            <w:r w:rsidRPr="00505EF8">
              <w:rPr>
                <w:sz w:val="22"/>
                <w:szCs w:val="22"/>
              </w:rPr>
              <w:t>Jogailos g. 4, LT-01116 Vilnius</w:t>
            </w:r>
          </w:p>
          <w:p w14:paraId="4A1882CF" w14:textId="77777777" w:rsidR="006C2C4B" w:rsidRPr="00A70246" w:rsidRDefault="006C2C4B" w:rsidP="006C2C4B">
            <w:pPr>
              <w:rPr>
                <w:sz w:val="22"/>
                <w:szCs w:val="22"/>
              </w:rPr>
            </w:pPr>
            <w:r w:rsidRPr="00A70246">
              <w:rPr>
                <w:sz w:val="22"/>
                <w:szCs w:val="22"/>
              </w:rPr>
              <w:t>Tel. 8 5 2313155, faks. 8 5 2312797</w:t>
            </w:r>
          </w:p>
          <w:p w14:paraId="295F2E52" w14:textId="77777777" w:rsidR="006C2C4B" w:rsidRPr="00A70246" w:rsidRDefault="006C2C4B" w:rsidP="006C2C4B">
            <w:pPr>
              <w:rPr>
                <w:sz w:val="22"/>
                <w:szCs w:val="22"/>
              </w:rPr>
            </w:pPr>
            <w:r w:rsidRPr="00A70246">
              <w:rPr>
                <w:sz w:val="22"/>
                <w:szCs w:val="22"/>
              </w:rPr>
              <w:t>Įmonės kodas 301495532</w:t>
            </w:r>
          </w:p>
          <w:p w14:paraId="4380C194" w14:textId="77777777" w:rsidR="006C2C4B" w:rsidRPr="00A70246" w:rsidRDefault="006C2C4B" w:rsidP="006C2C4B">
            <w:pPr>
              <w:rPr>
                <w:sz w:val="22"/>
                <w:szCs w:val="22"/>
              </w:rPr>
            </w:pPr>
            <w:r w:rsidRPr="00A70246">
              <w:rPr>
                <w:sz w:val="22"/>
                <w:szCs w:val="22"/>
              </w:rPr>
              <w:t>PVM kodas LT100003945713</w:t>
            </w:r>
          </w:p>
          <w:p w14:paraId="3D8F10AD" w14:textId="77777777" w:rsidR="006C2C4B" w:rsidRPr="00A70246" w:rsidRDefault="006C2C4B" w:rsidP="006C2C4B">
            <w:pPr>
              <w:rPr>
                <w:sz w:val="22"/>
                <w:szCs w:val="22"/>
              </w:rPr>
            </w:pPr>
            <w:r w:rsidRPr="00A70246">
              <w:rPr>
                <w:sz w:val="22"/>
                <w:szCs w:val="22"/>
              </w:rPr>
              <w:t xml:space="preserve">Banko sąskaita </w:t>
            </w:r>
            <w:r w:rsidRPr="00505EF8">
              <w:rPr>
                <w:sz w:val="22"/>
                <w:szCs w:val="22"/>
              </w:rPr>
              <w:t>LT667300010105029983</w:t>
            </w:r>
          </w:p>
          <w:p w14:paraId="347F8262" w14:textId="77777777" w:rsidR="006C2C4B" w:rsidRDefault="006C2C4B" w:rsidP="006C2C4B">
            <w:pPr>
              <w:rPr>
                <w:sz w:val="22"/>
                <w:szCs w:val="22"/>
              </w:rPr>
            </w:pPr>
            <w:r>
              <w:rPr>
                <w:sz w:val="22"/>
                <w:szCs w:val="22"/>
              </w:rPr>
              <w:t>Swedbank bankas</w:t>
            </w:r>
          </w:p>
          <w:p w14:paraId="1AB9B2A9" w14:textId="77777777" w:rsidR="006C2C4B" w:rsidRPr="00A70246" w:rsidRDefault="006C2C4B" w:rsidP="006C2C4B">
            <w:pPr>
              <w:rPr>
                <w:sz w:val="22"/>
                <w:szCs w:val="22"/>
              </w:rPr>
            </w:pPr>
            <w:r>
              <w:rPr>
                <w:sz w:val="22"/>
                <w:szCs w:val="22"/>
              </w:rPr>
              <w:t>Banko kodas 7</w:t>
            </w:r>
            <w:r>
              <w:rPr>
                <w:sz w:val="22"/>
                <w:szCs w:val="22"/>
                <w:lang w:val="en-US"/>
              </w:rPr>
              <w:t>3</w:t>
            </w:r>
            <w:r w:rsidRPr="00A70246">
              <w:rPr>
                <w:sz w:val="22"/>
                <w:szCs w:val="22"/>
              </w:rPr>
              <w:t>000</w:t>
            </w:r>
          </w:p>
          <w:p w14:paraId="6107B4B1" w14:textId="77777777" w:rsidR="006C2C4B" w:rsidRPr="00A70246" w:rsidRDefault="006C2C4B" w:rsidP="006C2C4B">
            <w:pPr>
              <w:rPr>
                <w:sz w:val="22"/>
                <w:szCs w:val="22"/>
              </w:rPr>
            </w:pPr>
            <w:r w:rsidRPr="00A70246">
              <w:rPr>
                <w:sz w:val="22"/>
                <w:szCs w:val="22"/>
              </w:rPr>
              <w:t xml:space="preserve">El. paštas: </w:t>
            </w:r>
            <w:hyperlink r:id="rId15" w:history="1">
              <w:r w:rsidRPr="00345E6E">
                <w:rPr>
                  <w:rStyle w:val="Hyperlink"/>
                  <w:sz w:val="22"/>
                  <w:szCs w:val="22"/>
                </w:rPr>
                <w:t>info@ovc.lt</w:t>
              </w:r>
            </w:hyperlink>
          </w:p>
          <w:p w14:paraId="7FABC616" w14:textId="77777777" w:rsidR="006C2C4B" w:rsidRPr="00A70246" w:rsidRDefault="006C2C4B" w:rsidP="006C2C4B">
            <w:pPr>
              <w:rPr>
                <w:sz w:val="22"/>
                <w:szCs w:val="22"/>
              </w:rPr>
            </w:pPr>
          </w:p>
          <w:p w14:paraId="7BDB2762" w14:textId="77777777" w:rsidR="006C2C4B" w:rsidRPr="00A70246" w:rsidRDefault="006C2C4B" w:rsidP="006C2C4B">
            <w:pPr>
              <w:rPr>
                <w:sz w:val="22"/>
                <w:szCs w:val="22"/>
              </w:rPr>
            </w:pPr>
          </w:p>
          <w:p w14:paraId="2182E24D" w14:textId="77777777" w:rsidR="006C2C4B" w:rsidRPr="00A70246" w:rsidRDefault="006C2C4B" w:rsidP="006C2C4B">
            <w:pPr>
              <w:rPr>
                <w:sz w:val="22"/>
                <w:szCs w:val="22"/>
              </w:rPr>
            </w:pPr>
            <w:r w:rsidRPr="00A70246">
              <w:rPr>
                <w:sz w:val="22"/>
                <w:szCs w:val="22"/>
              </w:rPr>
              <w:t xml:space="preserve">Direktorė </w:t>
            </w:r>
          </w:p>
          <w:p w14:paraId="353055A7" w14:textId="77777777" w:rsidR="006C2C4B" w:rsidRPr="00A70246" w:rsidRDefault="006C2C4B" w:rsidP="006C2C4B">
            <w:pPr>
              <w:rPr>
                <w:sz w:val="22"/>
                <w:szCs w:val="22"/>
              </w:rPr>
            </w:pPr>
            <w:r w:rsidRPr="00A70246">
              <w:rPr>
                <w:sz w:val="22"/>
                <w:szCs w:val="22"/>
              </w:rPr>
              <w:t>Diana Palivonienė</w:t>
            </w:r>
          </w:p>
          <w:p w14:paraId="1A52AB8E" w14:textId="77777777" w:rsidR="00C23027" w:rsidRPr="00A70246" w:rsidRDefault="006C2C4B" w:rsidP="006C2C4B">
            <w:pPr>
              <w:rPr>
                <w:sz w:val="22"/>
                <w:szCs w:val="22"/>
              </w:rPr>
            </w:pPr>
            <w:r w:rsidRPr="00A70246">
              <w:rPr>
                <w:sz w:val="22"/>
                <w:szCs w:val="22"/>
              </w:rPr>
              <w:t>A.V.</w:t>
            </w:r>
          </w:p>
        </w:tc>
      </w:tr>
    </w:tbl>
    <w:p w14:paraId="4D1243FB" w14:textId="77777777" w:rsidR="008A2574" w:rsidRPr="00A70246" w:rsidRDefault="008A2574" w:rsidP="008A2574">
      <w:pPr>
        <w:widowControl w:val="0"/>
        <w:overflowPunct w:val="0"/>
        <w:autoSpaceDE w:val="0"/>
        <w:autoSpaceDN w:val="0"/>
        <w:adjustRightInd w:val="0"/>
        <w:spacing w:line="236" w:lineRule="auto"/>
        <w:ind w:left="8"/>
        <w:jc w:val="both"/>
        <w:rPr>
          <w:sz w:val="22"/>
          <w:szCs w:val="22"/>
        </w:rPr>
      </w:pPr>
    </w:p>
    <w:p w14:paraId="50C6C7BA" w14:textId="77777777" w:rsidR="008A2574" w:rsidRPr="00A70246" w:rsidRDefault="008A2574" w:rsidP="008A2574">
      <w:pPr>
        <w:widowControl w:val="0"/>
        <w:overflowPunct w:val="0"/>
        <w:autoSpaceDE w:val="0"/>
        <w:autoSpaceDN w:val="0"/>
        <w:adjustRightInd w:val="0"/>
        <w:spacing w:line="236" w:lineRule="auto"/>
        <w:ind w:left="8"/>
        <w:jc w:val="center"/>
        <w:rPr>
          <w:sz w:val="22"/>
          <w:szCs w:val="22"/>
        </w:rPr>
      </w:pPr>
    </w:p>
    <w:p w14:paraId="74E918B6" w14:textId="77777777" w:rsidR="008A2574" w:rsidRPr="00A70246" w:rsidRDefault="008A2574" w:rsidP="008A2574">
      <w:pPr>
        <w:ind w:left="5040" w:firstLine="720"/>
        <w:jc w:val="both"/>
        <w:rPr>
          <w:b/>
          <w:sz w:val="22"/>
          <w:szCs w:val="22"/>
        </w:rPr>
      </w:pPr>
    </w:p>
    <w:sectPr w:rsidR="008A2574" w:rsidRPr="00A70246" w:rsidSect="00E138FC">
      <w:headerReference w:type="even" r:id="rId16"/>
      <w:headerReference w:type="default" r:id="rId17"/>
      <w:pgSz w:w="11906" w:h="16838"/>
      <w:pgMar w:top="720" w:right="720" w:bottom="72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4A10" w14:textId="77777777" w:rsidR="00FD1D73" w:rsidRDefault="00FD1D73">
      <w:r>
        <w:separator/>
      </w:r>
    </w:p>
  </w:endnote>
  <w:endnote w:type="continuationSeparator" w:id="0">
    <w:p w14:paraId="1CE84217" w14:textId="77777777" w:rsidR="00FD1D73" w:rsidRDefault="00FD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5FEC5" w14:textId="77777777" w:rsidR="00FD1D73" w:rsidRDefault="00FD1D73">
      <w:r>
        <w:separator/>
      </w:r>
    </w:p>
  </w:footnote>
  <w:footnote w:type="continuationSeparator" w:id="0">
    <w:p w14:paraId="36832079" w14:textId="77777777" w:rsidR="00FD1D73" w:rsidRDefault="00FD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F5B4"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75E35D"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4C1D" w14:textId="77777777" w:rsidR="002340B5" w:rsidRDefault="002340B5">
    <w:pPr>
      <w:pStyle w:val="Header"/>
      <w:jc w:val="center"/>
    </w:pPr>
    <w:r>
      <w:fldChar w:fldCharType="begin"/>
    </w:r>
    <w:r>
      <w:instrText>PAGE   \* MERGEFORMAT</w:instrText>
    </w:r>
    <w:r>
      <w:fldChar w:fldCharType="separate"/>
    </w:r>
    <w:r w:rsidR="006840B5">
      <w:rPr>
        <w:noProof/>
      </w:rPr>
      <w:t>4</w:t>
    </w:r>
    <w:r>
      <w:fldChar w:fldCharType="end"/>
    </w:r>
  </w:p>
  <w:p w14:paraId="0520C1CA"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3B1"/>
    <w:multiLevelType w:val="multilevel"/>
    <w:tmpl w:val="A5A0565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FE0851"/>
    <w:multiLevelType w:val="hybridMultilevel"/>
    <w:tmpl w:val="EE446BA6"/>
    <w:lvl w:ilvl="0" w:tplc="C2303F62">
      <w:start w:val="2"/>
      <w:numFmt w:val="decimal"/>
      <w:pStyle w:val="Numbering2"/>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DB41AD"/>
    <w:multiLevelType w:val="multilevel"/>
    <w:tmpl w:val="F1305640"/>
    <w:lvl w:ilvl="0">
      <w:start w:val="1"/>
      <w:numFmt w:val="decimal"/>
      <w:lvlText w:val="%1."/>
      <w:lvlJc w:val="left"/>
      <w:pPr>
        <w:ind w:left="72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1153D0"/>
    <w:multiLevelType w:val="multilevel"/>
    <w:tmpl w:val="45A08BA8"/>
    <w:lvl w:ilvl="0">
      <w:start w:val="3"/>
      <w:numFmt w:val="decimal"/>
      <w:suff w:val="space"/>
      <w:lvlText w:val="%1."/>
      <w:lvlJc w:val="left"/>
      <w:pPr>
        <w:ind w:left="0" w:firstLine="567"/>
      </w:pPr>
      <w:rPr>
        <w:rFonts w:hint="default"/>
        <w:b w:val="0"/>
        <w:i w:val="0"/>
      </w:rPr>
    </w:lvl>
    <w:lvl w:ilvl="1">
      <w:start w:val="1"/>
      <w:numFmt w:val="decimal"/>
      <w:suff w:val="space"/>
      <w:lvlText w:val="%1.%2."/>
      <w:lvlJc w:val="left"/>
      <w:pPr>
        <w:ind w:left="0" w:firstLine="567"/>
      </w:pPr>
      <w:rPr>
        <w:rFonts w:hint="default"/>
        <w:b w:val="0"/>
        <w:sz w:val="24"/>
        <w:szCs w:val="24"/>
      </w:rPr>
    </w:lvl>
    <w:lvl w:ilvl="2">
      <w:start w:val="1"/>
      <w:numFmt w:val="decimal"/>
      <w:suff w:val="space"/>
      <w:lvlText w:val="%1.%3.1."/>
      <w:lvlJc w:val="left"/>
      <w:pPr>
        <w:ind w:left="0" w:firstLine="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481CC4"/>
    <w:multiLevelType w:val="multilevel"/>
    <w:tmpl w:val="280A79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23B04"/>
    <w:multiLevelType w:val="hybridMultilevel"/>
    <w:tmpl w:val="6DC493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4D12DD4"/>
    <w:multiLevelType w:val="multilevel"/>
    <w:tmpl w:val="D1764B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73C45"/>
    <w:multiLevelType w:val="hybridMultilevel"/>
    <w:tmpl w:val="E1122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60EA0"/>
    <w:multiLevelType w:val="multilevel"/>
    <w:tmpl w:val="8F065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04611F9"/>
    <w:multiLevelType w:val="multilevel"/>
    <w:tmpl w:val="574A4BEC"/>
    <w:lvl w:ilvl="0">
      <w:start w:val="1"/>
      <w:numFmt w:val="decimal"/>
      <w:lvlText w:val="%1."/>
      <w:lvlJc w:val="left"/>
      <w:pPr>
        <w:ind w:left="360" w:hanging="360"/>
      </w:pPr>
      <w:rPr>
        <w:rFonts w:hint="default"/>
      </w:rPr>
    </w:lvl>
    <w:lvl w:ilvl="1">
      <w:start w:val="1"/>
      <w:numFmt w:val="decimal"/>
      <w:lvlText w:val="%1.%2."/>
      <w:lvlJc w:val="left"/>
      <w:pPr>
        <w:ind w:left="1012" w:hanging="36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1" w15:restartNumberingAfterBreak="0">
    <w:nsid w:val="451B6AFA"/>
    <w:multiLevelType w:val="multilevel"/>
    <w:tmpl w:val="6A6C30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80221D"/>
    <w:multiLevelType w:val="hybridMultilevel"/>
    <w:tmpl w:val="0A501238"/>
    <w:lvl w:ilvl="0" w:tplc="6E867D9C">
      <w:start w:val="1"/>
      <w:numFmt w:val="decimal"/>
      <w:lvlText w:val="3.%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BF550C"/>
    <w:multiLevelType w:val="hybridMultilevel"/>
    <w:tmpl w:val="006A4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34FC7"/>
    <w:multiLevelType w:val="multilevel"/>
    <w:tmpl w:val="BC06EC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5130E08"/>
    <w:multiLevelType w:val="hybridMultilevel"/>
    <w:tmpl w:val="E3ACF74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0E66DA"/>
    <w:multiLevelType w:val="multilevel"/>
    <w:tmpl w:val="6BE6B63A"/>
    <w:lvl w:ilvl="0">
      <w:start w:val="1"/>
      <w:numFmt w:val="decimal"/>
      <w:lvlText w:val="%1."/>
      <w:lvlJc w:val="left"/>
      <w:pPr>
        <w:ind w:left="720" w:hanging="360"/>
      </w:pPr>
    </w:lvl>
    <w:lvl w:ilvl="1">
      <w:start w:val="2"/>
      <w:numFmt w:val="decimal"/>
      <w:isLgl/>
      <w:lvlText w:val="%1.%2."/>
      <w:lvlJc w:val="left"/>
      <w:pPr>
        <w:ind w:left="1012" w:hanging="360"/>
      </w:pPr>
      <w:rPr>
        <w:rFonts w:hint="default"/>
        <w:b w:val="0"/>
        <w:i w:val="0"/>
      </w:rPr>
    </w:lvl>
    <w:lvl w:ilvl="2">
      <w:start w:val="1"/>
      <w:numFmt w:val="decimal"/>
      <w:isLgl/>
      <w:lvlText w:val="%1.%2.%3."/>
      <w:lvlJc w:val="left"/>
      <w:pPr>
        <w:ind w:left="1664" w:hanging="720"/>
      </w:pPr>
      <w:rPr>
        <w:rFonts w:hint="default"/>
        <w:b w:val="0"/>
        <w:i w:val="0"/>
      </w:rPr>
    </w:lvl>
    <w:lvl w:ilvl="3">
      <w:start w:val="1"/>
      <w:numFmt w:val="decimal"/>
      <w:isLgl/>
      <w:lvlText w:val="%1.%2.%3.%4."/>
      <w:lvlJc w:val="left"/>
      <w:pPr>
        <w:ind w:left="1956" w:hanging="720"/>
      </w:pPr>
      <w:rPr>
        <w:rFonts w:hint="default"/>
        <w:b w:val="0"/>
        <w:i w:val="0"/>
      </w:rPr>
    </w:lvl>
    <w:lvl w:ilvl="4">
      <w:start w:val="1"/>
      <w:numFmt w:val="decimal"/>
      <w:isLgl/>
      <w:lvlText w:val="%1.%2.%3.%4.%5."/>
      <w:lvlJc w:val="left"/>
      <w:pPr>
        <w:ind w:left="2608" w:hanging="1080"/>
      </w:pPr>
      <w:rPr>
        <w:rFonts w:hint="default"/>
        <w:b w:val="0"/>
        <w:i w:val="0"/>
      </w:rPr>
    </w:lvl>
    <w:lvl w:ilvl="5">
      <w:start w:val="1"/>
      <w:numFmt w:val="decimal"/>
      <w:isLgl/>
      <w:lvlText w:val="%1.%2.%3.%4.%5.%6."/>
      <w:lvlJc w:val="left"/>
      <w:pPr>
        <w:ind w:left="2900" w:hanging="1080"/>
      </w:pPr>
      <w:rPr>
        <w:rFonts w:hint="default"/>
        <w:b w:val="0"/>
        <w:i w:val="0"/>
      </w:rPr>
    </w:lvl>
    <w:lvl w:ilvl="6">
      <w:start w:val="1"/>
      <w:numFmt w:val="decimal"/>
      <w:isLgl/>
      <w:lvlText w:val="%1.%2.%3.%4.%5.%6.%7."/>
      <w:lvlJc w:val="left"/>
      <w:pPr>
        <w:ind w:left="3552" w:hanging="1440"/>
      </w:pPr>
      <w:rPr>
        <w:rFonts w:hint="default"/>
        <w:b w:val="0"/>
        <w:i w:val="0"/>
      </w:rPr>
    </w:lvl>
    <w:lvl w:ilvl="7">
      <w:start w:val="1"/>
      <w:numFmt w:val="decimal"/>
      <w:isLgl/>
      <w:lvlText w:val="%1.%2.%3.%4.%5.%6.%7.%8."/>
      <w:lvlJc w:val="left"/>
      <w:pPr>
        <w:ind w:left="3844" w:hanging="1440"/>
      </w:pPr>
      <w:rPr>
        <w:rFonts w:hint="default"/>
        <w:b w:val="0"/>
        <w:i w:val="0"/>
      </w:rPr>
    </w:lvl>
    <w:lvl w:ilvl="8">
      <w:start w:val="1"/>
      <w:numFmt w:val="decimal"/>
      <w:isLgl/>
      <w:lvlText w:val="%1.%2.%3.%4.%5.%6.%7.%8.%9."/>
      <w:lvlJc w:val="left"/>
      <w:pPr>
        <w:ind w:left="4496" w:hanging="1800"/>
      </w:pPr>
      <w:rPr>
        <w:rFonts w:hint="default"/>
        <w:b w:val="0"/>
        <w:i w:val="0"/>
      </w:rPr>
    </w:lvl>
  </w:abstractNum>
  <w:abstractNum w:abstractNumId="18" w15:restartNumberingAfterBreak="0">
    <w:nsid w:val="620518C2"/>
    <w:multiLevelType w:val="hybridMultilevel"/>
    <w:tmpl w:val="33ACAA54"/>
    <w:lvl w:ilvl="0" w:tplc="C99ABB5C">
      <w:start w:val="1"/>
      <w:numFmt w:val="upperRoman"/>
      <w:lvlText w:val="%1."/>
      <w:lvlJc w:val="left"/>
      <w:pPr>
        <w:ind w:left="2970"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9" w15:restartNumberingAfterBreak="0">
    <w:nsid w:val="65C21749"/>
    <w:multiLevelType w:val="hybridMultilevel"/>
    <w:tmpl w:val="D56E74B0"/>
    <w:lvl w:ilvl="0" w:tplc="FDA8D8C8">
      <w:start w:val="1"/>
      <w:numFmt w:val="decimal"/>
      <w:pStyle w:val="Numbering"/>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92DF5"/>
    <w:multiLevelType w:val="hybridMultilevel"/>
    <w:tmpl w:val="E2569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91973"/>
    <w:multiLevelType w:val="hybridMultilevel"/>
    <w:tmpl w:val="E9A634C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862" w:hanging="720"/>
      </w:pPr>
      <w:rPr>
        <w:rFonts w:hint="default"/>
        <w:b w:val="0"/>
        <w:i w:val="0"/>
        <w:color w:val="auto"/>
        <w:sz w:val="24"/>
        <w:szCs w:val="24"/>
      </w:rPr>
    </w:lvl>
    <w:lvl w:ilvl="2">
      <w:start w:val="1"/>
      <w:numFmt w:val="decimal"/>
      <w:suff w:val="space"/>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6C65BBE"/>
    <w:multiLevelType w:val="multilevel"/>
    <w:tmpl w:val="A4ACD46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F665C0"/>
    <w:multiLevelType w:val="multilevel"/>
    <w:tmpl w:val="AB6E4BD4"/>
    <w:lvl w:ilvl="0">
      <w:start w:val="1"/>
      <w:numFmt w:val="decimal"/>
      <w:lvlText w:val="%1."/>
      <w:lvlJc w:val="left"/>
      <w:pPr>
        <w:ind w:left="360" w:hanging="360"/>
      </w:pPr>
      <w:rPr>
        <w:rFonts w:hint="default"/>
      </w:rPr>
    </w:lvl>
    <w:lvl w:ilvl="1">
      <w:start w:val="1"/>
      <w:numFmt w:val="decimal"/>
      <w:lvlText w:val="%1.%2."/>
      <w:lvlJc w:val="left"/>
      <w:pPr>
        <w:ind w:left="2384" w:hanging="360"/>
      </w:pPr>
      <w:rPr>
        <w:rFonts w:hint="default"/>
      </w:rPr>
    </w:lvl>
    <w:lvl w:ilvl="2">
      <w:start w:val="1"/>
      <w:numFmt w:val="decimal"/>
      <w:lvlText w:val="%1.%2.%3."/>
      <w:lvlJc w:val="left"/>
      <w:pPr>
        <w:ind w:left="4768" w:hanging="720"/>
      </w:pPr>
      <w:rPr>
        <w:rFonts w:hint="default"/>
      </w:rPr>
    </w:lvl>
    <w:lvl w:ilvl="3">
      <w:start w:val="1"/>
      <w:numFmt w:val="decimal"/>
      <w:lvlText w:val="%1.%2.%3.%4."/>
      <w:lvlJc w:val="left"/>
      <w:pPr>
        <w:ind w:left="6792" w:hanging="720"/>
      </w:pPr>
      <w:rPr>
        <w:rFonts w:hint="default"/>
      </w:rPr>
    </w:lvl>
    <w:lvl w:ilvl="4">
      <w:start w:val="1"/>
      <w:numFmt w:val="decimal"/>
      <w:lvlText w:val="%1.%2.%3.%4.%5."/>
      <w:lvlJc w:val="left"/>
      <w:pPr>
        <w:ind w:left="9176" w:hanging="1080"/>
      </w:pPr>
      <w:rPr>
        <w:rFonts w:hint="default"/>
      </w:rPr>
    </w:lvl>
    <w:lvl w:ilvl="5">
      <w:start w:val="1"/>
      <w:numFmt w:val="decimal"/>
      <w:lvlText w:val="%1.%2.%3.%4.%5.%6."/>
      <w:lvlJc w:val="left"/>
      <w:pPr>
        <w:ind w:left="11200" w:hanging="1080"/>
      </w:pPr>
      <w:rPr>
        <w:rFonts w:hint="default"/>
      </w:rPr>
    </w:lvl>
    <w:lvl w:ilvl="6">
      <w:start w:val="1"/>
      <w:numFmt w:val="decimal"/>
      <w:lvlText w:val="%1.%2.%3.%4.%5.%6.%7."/>
      <w:lvlJc w:val="left"/>
      <w:pPr>
        <w:ind w:left="13584" w:hanging="1440"/>
      </w:pPr>
      <w:rPr>
        <w:rFonts w:hint="default"/>
      </w:rPr>
    </w:lvl>
    <w:lvl w:ilvl="7">
      <w:start w:val="1"/>
      <w:numFmt w:val="decimal"/>
      <w:lvlText w:val="%1.%2.%3.%4.%5.%6.%7.%8."/>
      <w:lvlJc w:val="left"/>
      <w:pPr>
        <w:ind w:left="15608" w:hanging="1440"/>
      </w:pPr>
      <w:rPr>
        <w:rFonts w:hint="default"/>
      </w:rPr>
    </w:lvl>
    <w:lvl w:ilvl="8">
      <w:start w:val="1"/>
      <w:numFmt w:val="decimal"/>
      <w:lvlText w:val="%1.%2.%3.%4.%5.%6.%7.%8.%9."/>
      <w:lvlJc w:val="left"/>
      <w:pPr>
        <w:ind w:left="17992" w:hanging="1800"/>
      </w:pPr>
      <w:rPr>
        <w:rFonts w:hint="default"/>
      </w:rPr>
    </w:lvl>
  </w:abstractNum>
  <w:abstractNum w:abstractNumId="25" w15:restartNumberingAfterBreak="0">
    <w:nsid w:val="7E717C81"/>
    <w:multiLevelType w:val="multilevel"/>
    <w:tmpl w:val="6E78956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16"/>
  </w:num>
  <w:num w:numId="2">
    <w:abstractNumId w:val="2"/>
  </w:num>
  <w:num w:numId="3">
    <w:abstractNumId w:val="19"/>
  </w:num>
  <w:num w:numId="4">
    <w:abstractNumId w:val="14"/>
  </w:num>
  <w:num w:numId="5">
    <w:abstractNumId w:val="1"/>
  </w:num>
  <w:num w:numId="6">
    <w:abstractNumId w:val="23"/>
  </w:num>
  <w:num w:numId="7">
    <w:abstractNumId w:val="0"/>
  </w:num>
  <w:num w:numId="8">
    <w:abstractNumId w:val="7"/>
  </w:num>
  <w:num w:numId="9">
    <w:abstractNumId w:val="11"/>
  </w:num>
  <w:num w:numId="10">
    <w:abstractNumId w:val="4"/>
  </w:num>
  <w:num w:numId="11">
    <w:abstractNumId w:val="18"/>
  </w:num>
  <w:num w:numId="12">
    <w:abstractNumId w:val="17"/>
  </w:num>
  <w:num w:numId="13">
    <w:abstractNumId w:val="12"/>
  </w:num>
  <w:num w:numId="14">
    <w:abstractNumId w:val="3"/>
  </w:num>
  <w:num w:numId="15">
    <w:abstractNumId w:val="20"/>
  </w:num>
  <w:num w:numId="16">
    <w:abstractNumId w:val="9"/>
  </w:num>
  <w:num w:numId="17">
    <w:abstractNumId w:val="10"/>
  </w:num>
  <w:num w:numId="18">
    <w:abstractNumId w:val="8"/>
  </w:num>
  <w:num w:numId="19">
    <w:abstractNumId w:val="5"/>
  </w:num>
  <w:num w:numId="20">
    <w:abstractNumId w:val="6"/>
  </w:num>
  <w:num w:numId="21">
    <w:abstractNumId w:val="13"/>
  </w:num>
  <w:num w:numId="22">
    <w:abstractNumId w:val="25"/>
  </w:num>
  <w:num w:numId="23">
    <w:abstractNumId w:val="24"/>
  </w:num>
  <w:num w:numId="24">
    <w:abstractNumId w:val="22"/>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413"/>
    <w:rsid w:val="00002F8C"/>
    <w:rsid w:val="00004500"/>
    <w:rsid w:val="00006767"/>
    <w:rsid w:val="000070E5"/>
    <w:rsid w:val="00007FF1"/>
    <w:rsid w:val="0001011C"/>
    <w:rsid w:val="000104A7"/>
    <w:rsid w:val="00013118"/>
    <w:rsid w:val="00014F80"/>
    <w:rsid w:val="000151E8"/>
    <w:rsid w:val="00015963"/>
    <w:rsid w:val="00023C61"/>
    <w:rsid w:val="00024413"/>
    <w:rsid w:val="000258E6"/>
    <w:rsid w:val="00026225"/>
    <w:rsid w:val="00032011"/>
    <w:rsid w:val="00036FF7"/>
    <w:rsid w:val="00040B1C"/>
    <w:rsid w:val="00041F8F"/>
    <w:rsid w:val="0004215D"/>
    <w:rsid w:val="000435E4"/>
    <w:rsid w:val="000440D4"/>
    <w:rsid w:val="00050288"/>
    <w:rsid w:val="00052638"/>
    <w:rsid w:val="00054409"/>
    <w:rsid w:val="00056409"/>
    <w:rsid w:val="00070043"/>
    <w:rsid w:val="00073C2E"/>
    <w:rsid w:val="000760E7"/>
    <w:rsid w:val="0007692D"/>
    <w:rsid w:val="000810B4"/>
    <w:rsid w:val="00081861"/>
    <w:rsid w:val="00084B05"/>
    <w:rsid w:val="0008560A"/>
    <w:rsid w:val="00085CD2"/>
    <w:rsid w:val="00090732"/>
    <w:rsid w:val="00092780"/>
    <w:rsid w:val="00092783"/>
    <w:rsid w:val="000A015F"/>
    <w:rsid w:val="000A29CC"/>
    <w:rsid w:val="000B59F3"/>
    <w:rsid w:val="000C0051"/>
    <w:rsid w:val="000C2EF7"/>
    <w:rsid w:val="000C3C8E"/>
    <w:rsid w:val="000D1313"/>
    <w:rsid w:val="000E29A0"/>
    <w:rsid w:val="000E2B5F"/>
    <w:rsid w:val="000F136C"/>
    <w:rsid w:val="00101088"/>
    <w:rsid w:val="0010187A"/>
    <w:rsid w:val="001026C4"/>
    <w:rsid w:val="0010702E"/>
    <w:rsid w:val="00111139"/>
    <w:rsid w:val="00120A77"/>
    <w:rsid w:val="00124F43"/>
    <w:rsid w:val="00127849"/>
    <w:rsid w:val="00134EA0"/>
    <w:rsid w:val="0013714B"/>
    <w:rsid w:val="0013729B"/>
    <w:rsid w:val="00140424"/>
    <w:rsid w:val="00140556"/>
    <w:rsid w:val="00144B18"/>
    <w:rsid w:val="00153BD3"/>
    <w:rsid w:val="00155881"/>
    <w:rsid w:val="00156B30"/>
    <w:rsid w:val="001608D7"/>
    <w:rsid w:val="00161EAC"/>
    <w:rsid w:val="00164D40"/>
    <w:rsid w:val="00170B08"/>
    <w:rsid w:val="00170D3B"/>
    <w:rsid w:val="001716F9"/>
    <w:rsid w:val="001725B4"/>
    <w:rsid w:val="001768C8"/>
    <w:rsid w:val="00176BD3"/>
    <w:rsid w:val="0018179A"/>
    <w:rsid w:val="00182221"/>
    <w:rsid w:val="00186032"/>
    <w:rsid w:val="0018672E"/>
    <w:rsid w:val="001956A6"/>
    <w:rsid w:val="001964B7"/>
    <w:rsid w:val="001A4291"/>
    <w:rsid w:val="001A7B7D"/>
    <w:rsid w:val="001B14A6"/>
    <w:rsid w:val="001C39A9"/>
    <w:rsid w:val="001C4405"/>
    <w:rsid w:val="001D6164"/>
    <w:rsid w:val="001E2C99"/>
    <w:rsid w:val="001E2FB7"/>
    <w:rsid w:val="001E41B5"/>
    <w:rsid w:val="001F1E95"/>
    <w:rsid w:val="001F5D93"/>
    <w:rsid w:val="001F7BFA"/>
    <w:rsid w:val="001F7E28"/>
    <w:rsid w:val="002008D7"/>
    <w:rsid w:val="002035B2"/>
    <w:rsid w:val="00207DD3"/>
    <w:rsid w:val="00211220"/>
    <w:rsid w:val="002127B9"/>
    <w:rsid w:val="00213B70"/>
    <w:rsid w:val="0021420F"/>
    <w:rsid w:val="00214463"/>
    <w:rsid w:val="00215952"/>
    <w:rsid w:val="002166BE"/>
    <w:rsid w:val="00216B9D"/>
    <w:rsid w:val="00220742"/>
    <w:rsid w:val="0022491F"/>
    <w:rsid w:val="002340B5"/>
    <w:rsid w:val="00234359"/>
    <w:rsid w:val="002375E3"/>
    <w:rsid w:val="00240DE2"/>
    <w:rsid w:val="002419FB"/>
    <w:rsid w:val="00243B61"/>
    <w:rsid w:val="00252EF8"/>
    <w:rsid w:val="002530CF"/>
    <w:rsid w:val="00254ADF"/>
    <w:rsid w:val="002577C7"/>
    <w:rsid w:val="00262656"/>
    <w:rsid w:val="00272E81"/>
    <w:rsid w:val="00285BE7"/>
    <w:rsid w:val="0029047B"/>
    <w:rsid w:val="00291242"/>
    <w:rsid w:val="002976AB"/>
    <w:rsid w:val="002A0421"/>
    <w:rsid w:val="002A177A"/>
    <w:rsid w:val="002A56D0"/>
    <w:rsid w:val="002B0141"/>
    <w:rsid w:val="002B2D77"/>
    <w:rsid w:val="002B601C"/>
    <w:rsid w:val="002B67F4"/>
    <w:rsid w:val="002B7628"/>
    <w:rsid w:val="002C58B7"/>
    <w:rsid w:val="002D263B"/>
    <w:rsid w:val="002D54CF"/>
    <w:rsid w:val="002E158A"/>
    <w:rsid w:val="002E3BB8"/>
    <w:rsid w:val="002E4D6E"/>
    <w:rsid w:val="002E7170"/>
    <w:rsid w:val="002F7051"/>
    <w:rsid w:val="00305465"/>
    <w:rsid w:val="00314273"/>
    <w:rsid w:val="003224FD"/>
    <w:rsid w:val="003230E2"/>
    <w:rsid w:val="00324EE5"/>
    <w:rsid w:val="00324F33"/>
    <w:rsid w:val="00325972"/>
    <w:rsid w:val="003315AD"/>
    <w:rsid w:val="00331966"/>
    <w:rsid w:val="00334415"/>
    <w:rsid w:val="00345BD6"/>
    <w:rsid w:val="00350ADC"/>
    <w:rsid w:val="00354A22"/>
    <w:rsid w:val="00356308"/>
    <w:rsid w:val="00364D48"/>
    <w:rsid w:val="00366CB9"/>
    <w:rsid w:val="00372210"/>
    <w:rsid w:val="0037682E"/>
    <w:rsid w:val="003811E2"/>
    <w:rsid w:val="00386B69"/>
    <w:rsid w:val="00395ABF"/>
    <w:rsid w:val="00396B94"/>
    <w:rsid w:val="003A0C1D"/>
    <w:rsid w:val="003A259B"/>
    <w:rsid w:val="003A7B63"/>
    <w:rsid w:val="003B2CFE"/>
    <w:rsid w:val="003B64FD"/>
    <w:rsid w:val="003C2FF9"/>
    <w:rsid w:val="003E04CF"/>
    <w:rsid w:val="003E14F0"/>
    <w:rsid w:val="003E210B"/>
    <w:rsid w:val="003E3518"/>
    <w:rsid w:val="003E3C7A"/>
    <w:rsid w:val="003E426D"/>
    <w:rsid w:val="003E627E"/>
    <w:rsid w:val="003E6EE4"/>
    <w:rsid w:val="003E7150"/>
    <w:rsid w:val="003F024E"/>
    <w:rsid w:val="0041227B"/>
    <w:rsid w:val="00414D77"/>
    <w:rsid w:val="00424903"/>
    <w:rsid w:val="00427FDA"/>
    <w:rsid w:val="0043371A"/>
    <w:rsid w:val="00434EAB"/>
    <w:rsid w:val="00435A03"/>
    <w:rsid w:val="00437AED"/>
    <w:rsid w:val="00445E38"/>
    <w:rsid w:val="004500FB"/>
    <w:rsid w:val="004505DA"/>
    <w:rsid w:val="00453F50"/>
    <w:rsid w:val="0045413B"/>
    <w:rsid w:val="00454288"/>
    <w:rsid w:val="00454CF8"/>
    <w:rsid w:val="00457AD3"/>
    <w:rsid w:val="00460E6A"/>
    <w:rsid w:val="004618F9"/>
    <w:rsid w:val="004635A0"/>
    <w:rsid w:val="00463952"/>
    <w:rsid w:val="0046409F"/>
    <w:rsid w:val="004661EE"/>
    <w:rsid w:val="00474178"/>
    <w:rsid w:val="00477B4C"/>
    <w:rsid w:val="0048116E"/>
    <w:rsid w:val="00493A30"/>
    <w:rsid w:val="00494640"/>
    <w:rsid w:val="004A1813"/>
    <w:rsid w:val="004A682E"/>
    <w:rsid w:val="004A79F8"/>
    <w:rsid w:val="004B2DE3"/>
    <w:rsid w:val="004C1B27"/>
    <w:rsid w:val="004C49DE"/>
    <w:rsid w:val="004D5396"/>
    <w:rsid w:val="004D6B00"/>
    <w:rsid w:val="004D7A5B"/>
    <w:rsid w:val="004E1D41"/>
    <w:rsid w:val="004E367C"/>
    <w:rsid w:val="004E7715"/>
    <w:rsid w:val="004F0014"/>
    <w:rsid w:val="004F4928"/>
    <w:rsid w:val="004F7C00"/>
    <w:rsid w:val="005033EE"/>
    <w:rsid w:val="005061C4"/>
    <w:rsid w:val="00507B67"/>
    <w:rsid w:val="00507E5D"/>
    <w:rsid w:val="005113CB"/>
    <w:rsid w:val="00515FB4"/>
    <w:rsid w:val="00516509"/>
    <w:rsid w:val="0052153F"/>
    <w:rsid w:val="00526C12"/>
    <w:rsid w:val="00531948"/>
    <w:rsid w:val="00543EA4"/>
    <w:rsid w:val="00550E07"/>
    <w:rsid w:val="00552819"/>
    <w:rsid w:val="005565B3"/>
    <w:rsid w:val="00562486"/>
    <w:rsid w:val="00562B76"/>
    <w:rsid w:val="005656ED"/>
    <w:rsid w:val="0056730B"/>
    <w:rsid w:val="00573199"/>
    <w:rsid w:val="00580C97"/>
    <w:rsid w:val="005828D0"/>
    <w:rsid w:val="00586025"/>
    <w:rsid w:val="005920C6"/>
    <w:rsid w:val="005930CB"/>
    <w:rsid w:val="005A1C01"/>
    <w:rsid w:val="005A4E90"/>
    <w:rsid w:val="005C2463"/>
    <w:rsid w:val="005C29A5"/>
    <w:rsid w:val="005C325F"/>
    <w:rsid w:val="005E08B6"/>
    <w:rsid w:val="005E606E"/>
    <w:rsid w:val="005E627E"/>
    <w:rsid w:val="005E72B1"/>
    <w:rsid w:val="005F37CF"/>
    <w:rsid w:val="006035C7"/>
    <w:rsid w:val="00603D2E"/>
    <w:rsid w:val="00605AD6"/>
    <w:rsid w:val="00610172"/>
    <w:rsid w:val="0061019C"/>
    <w:rsid w:val="006179FB"/>
    <w:rsid w:val="00623015"/>
    <w:rsid w:val="006241CF"/>
    <w:rsid w:val="00624CA5"/>
    <w:rsid w:val="006363ED"/>
    <w:rsid w:val="006425E5"/>
    <w:rsid w:val="00643742"/>
    <w:rsid w:val="00647E19"/>
    <w:rsid w:val="00652773"/>
    <w:rsid w:val="00654BC4"/>
    <w:rsid w:val="006637A2"/>
    <w:rsid w:val="006644F0"/>
    <w:rsid w:val="0066705E"/>
    <w:rsid w:val="00676080"/>
    <w:rsid w:val="006778CB"/>
    <w:rsid w:val="00677CFB"/>
    <w:rsid w:val="00677F7E"/>
    <w:rsid w:val="0068137A"/>
    <w:rsid w:val="006840B5"/>
    <w:rsid w:val="0068785C"/>
    <w:rsid w:val="00690634"/>
    <w:rsid w:val="00690C16"/>
    <w:rsid w:val="006A0A69"/>
    <w:rsid w:val="006A4D9A"/>
    <w:rsid w:val="006A734F"/>
    <w:rsid w:val="006A7690"/>
    <w:rsid w:val="006B2FBF"/>
    <w:rsid w:val="006B3F6B"/>
    <w:rsid w:val="006B4106"/>
    <w:rsid w:val="006B4C3C"/>
    <w:rsid w:val="006B5326"/>
    <w:rsid w:val="006C2C4B"/>
    <w:rsid w:val="006C3EE4"/>
    <w:rsid w:val="006C59D2"/>
    <w:rsid w:val="006C7A00"/>
    <w:rsid w:val="006D32E2"/>
    <w:rsid w:val="006D4028"/>
    <w:rsid w:val="006D52EC"/>
    <w:rsid w:val="006E21EE"/>
    <w:rsid w:val="006E7E9C"/>
    <w:rsid w:val="006F1460"/>
    <w:rsid w:val="006F72A0"/>
    <w:rsid w:val="007013CB"/>
    <w:rsid w:val="00704F63"/>
    <w:rsid w:val="007057DF"/>
    <w:rsid w:val="007110CF"/>
    <w:rsid w:val="00716729"/>
    <w:rsid w:val="00716DFE"/>
    <w:rsid w:val="00717B8D"/>
    <w:rsid w:val="00720B51"/>
    <w:rsid w:val="00725467"/>
    <w:rsid w:val="007369EE"/>
    <w:rsid w:val="00736DBD"/>
    <w:rsid w:val="00737789"/>
    <w:rsid w:val="007404F0"/>
    <w:rsid w:val="0074128E"/>
    <w:rsid w:val="007467FD"/>
    <w:rsid w:val="00750C69"/>
    <w:rsid w:val="00751D78"/>
    <w:rsid w:val="00753222"/>
    <w:rsid w:val="00761264"/>
    <w:rsid w:val="00763957"/>
    <w:rsid w:val="007648E2"/>
    <w:rsid w:val="007754A6"/>
    <w:rsid w:val="00775ECA"/>
    <w:rsid w:val="00782605"/>
    <w:rsid w:val="00784406"/>
    <w:rsid w:val="0078440F"/>
    <w:rsid w:val="00784A2C"/>
    <w:rsid w:val="0079345C"/>
    <w:rsid w:val="007936E4"/>
    <w:rsid w:val="00796AEA"/>
    <w:rsid w:val="007A04F8"/>
    <w:rsid w:val="007A2F12"/>
    <w:rsid w:val="007B1B27"/>
    <w:rsid w:val="007B1CB8"/>
    <w:rsid w:val="007B6B43"/>
    <w:rsid w:val="007C0AFD"/>
    <w:rsid w:val="007C738A"/>
    <w:rsid w:val="007D28EB"/>
    <w:rsid w:val="007D7CC3"/>
    <w:rsid w:val="007E1DFE"/>
    <w:rsid w:val="007E2D36"/>
    <w:rsid w:val="007E5CFE"/>
    <w:rsid w:val="007E64E3"/>
    <w:rsid w:val="007F3FDA"/>
    <w:rsid w:val="007F723F"/>
    <w:rsid w:val="008006DC"/>
    <w:rsid w:val="008007EA"/>
    <w:rsid w:val="00803CFE"/>
    <w:rsid w:val="0081396F"/>
    <w:rsid w:val="00825761"/>
    <w:rsid w:val="00832178"/>
    <w:rsid w:val="00835DCA"/>
    <w:rsid w:val="00837D2A"/>
    <w:rsid w:val="00840A13"/>
    <w:rsid w:val="00840CD7"/>
    <w:rsid w:val="00847DF7"/>
    <w:rsid w:val="0085097B"/>
    <w:rsid w:val="008548CF"/>
    <w:rsid w:val="00857575"/>
    <w:rsid w:val="00860F29"/>
    <w:rsid w:val="00862DB8"/>
    <w:rsid w:val="00870F02"/>
    <w:rsid w:val="008743D0"/>
    <w:rsid w:val="00882525"/>
    <w:rsid w:val="00893E50"/>
    <w:rsid w:val="008A2574"/>
    <w:rsid w:val="008A2864"/>
    <w:rsid w:val="008A67B7"/>
    <w:rsid w:val="008B25CA"/>
    <w:rsid w:val="008B34D8"/>
    <w:rsid w:val="008B6661"/>
    <w:rsid w:val="008B677C"/>
    <w:rsid w:val="008B7559"/>
    <w:rsid w:val="008C0B2E"/>
    <w:rsid w:val="008C6D2F"/>
    <w:rsid w:val="008D1081"/>
    <w:rsid w:val="008D2668"/>
    <w:rsid w:val="008D2997"/>
    <w:rsid w:val="008E117F"/>
    <w:rsid w:val="008E30AE"/>
    <w:rsid w:val="008E4F1B"/>
    <w:rsid w:val="008F30C9"/>
    <w:rsid w:val="008F3933"/>
    <w:rsid w:val="008F3B0A"/>
    <w:rsid w:val="0090185B"/>
    <w:rsid w:val="00904799"/>
    <w:rsid w:val="00911B68"/>
    <w:rsid w:val="00911DDC"/>
    <w:rsid w:val="00911EE3"/>
    <w:rsid w:val="00914129"/>
    <w:rsid w:val="00917278"/>
    <w:rsid w:val="00921672"/>
    <w:rsid w:val="00923A29"/>
    <w:rsid w:val="00924461"/>
    <w:rsid w:val="00930586"/>
    <w:rsid w:val="00953DB6"/>
    <w:rsid w:val="009617FC"/>
    <w:rsid w:val="00961A1A"/>
    <w:rsid w:val="00961C75"/>
    <w:rsid w:val="00964317"/>
    <w:rsid w:val="009650AD"/>
    <w:rsid w:val="00971626"/>
    <w:rsid w:val="00976AA4"/>
    <w:rsid w:val="00977A8D"/>
    <w:rsid w:val="00984CA6"/>
    <w:rsid w:val="00990D9C"/>
    <w:rsid w:val="00994A62"/>
    <w:rsid w:val="009952FA"/>
    <w:rsid w:val="009956BF"/>
    <w:rsid w:val="009A1D56"/>
    <w:rsid w:val="009A27D5"/>
    <w:rsid w:val="009B0E0D"/>
    <w:rsid w:val="009B4B0D"/>
    <w:rsid w:val="009C2878"/>
    <w:rsid w:val="009C4586"/>
    <w:rsid w:val="009C5E4A"/>
    <w:rsid w:val="009C7E98"/>
    <w:rsid w:val="009D270B"/>
    <w:rsid w:val="009D4D35"/>
    <w:rsid w:val="009D690A"/>
    <w:rsid w:val="009D6C8B"/>
    <w:rsid w:val="009D7D63"/>
    <w:rsid w:val="009E1DE7"/>
    <w:rsid w:val="009E2278"/>
    <w:rsid w:val="009F2518"/>
    <w:rsid w:val="00A02972"/>
    <w:rsid w:val="00A07057"/>
    <w:rsid w:val="00A12D20"/>
    <w:rsid w:val="00A15F8A"/>
    <w:rsid w:val="00A170FF"/>
    <w:rsid w:val="00A307D6"/>
    <w:rsid w:val="00A36385"/>
    <w:rsid w:val="00A374B7"/>
    <w:rsid w:val="00A42698"/>
    <w:rsid w:val="00A42E10"/>
    <w:rsid w:val="00A4494D"/>
    <w:rsid w:val="00A46006"/>
    <w:rsid w:val="00A46EFB"/>
    <w:rsid w:val="00A52180"/>
    <w:rsid w:val="00A53097"/>
    <w:rsid w:val="00A5680A"/>
    <w:rsid w:val="00A64A50"/>
    <w:rsid w:val="00A663AD"/>
    <w:rsid w:val="00A70246"/>
    <w:rsid w:val="00A71633"/>
    <w:rsid w:val="00A71A6F"/>
    <w:rsid w:val="00A745FB"/>
    <w:rsid w:val="00A76604"/>
    <w:rsid w:val="00A77A6E"/>
    <w:rsid w:val="00A8328D"/>
    <w:rsid w:val="00A84F67"/>
    <w:rsid w:val="00A85070"/>
    <w:rsid w:val="00A87C53"/>
    <w:rsid w:val="00A9208F"/>
    <w:rsid w:val="00A972C2"/>
    <w:rsid w:val="00AA2777"/>
    <w:rsid w:val="00AA526F"/>
    <w:rsid w:val="00AB4BB5"/>
    <w:rsid w:val="00AB5FFB"/>
    <w:rsid w:val="00AD5C52"/>
    <w:rsid w:val="00AD7FA9"/>
    <w:rsid w:val="00AE488B"/>
    <w:rsid w:val="00AF18FA"/>
    <w:rsid w:val="00AF6247"/>
    <w:rsid w:val="00B019FD"/>
    <w:rsid w:val="00B06782"/>
    <w:rsid w:val="00B108F4"/>
    <w:rsid w:val="00B11D2F"/>
    <w:rsid w:val="00B12138"/>
    <w:rsid w:val="00B152FA"/>
    <w:rsid w:val="00B2260B"/>
    <w:rsid w:val="00B26B28"/>
    <w:rsid w:val="00B30D84"/>
    <w:rsid w:val="00B32241"/>
    <w:rsid w:val="00B342D8"/>
    <w:rsid w:val="00B427B1"/>
    <w:rsid w:val="00B5111D"/>
    <w:rsid w:val="00B5367F"/>
    <w:rsid w:val="00B54971"/>
    <w:rsid w:val="00B5511A"/>
    <w:rsid w:val="00B90F70"/>
    <w:rsid w:val="00B91ACA"/>
    <w:rsid w:val="00BA19B6"/>
    <w:rsid w:val="00BA4756"/>
    <w:rsid w:val="00BA66CE"/>
    <w:rsid w:val="00BA7435"/>
    <w:rsid w:val="00BB4449"/>
    <w:rsid w:val="00BB44DC"/>
    <w:rsid w:val="00BC2C4E"/>
    <w:rsid w:val="00BC6383"/>
    <w:rsid w:val="00BC6FE3"/>
    <w:rsid w:val="00BD02C3"/>
    <w:rsid w:val="00BD0C86"/>
    <w:rsid w:val="00BD1603"/>
    <w:rsid w:val="00BD5856"/>
    <w:rsid w:val="00BD62F2"/>
    <w:rsid w:val="00BD6350"/>
    <w:rsid w:val="00BD6AB7"/>
    <w:rsid w:val="00BE2AC2"/>
    <w:rsid w:val="00BE5FA9"/>
    <w:rsid w:val="00BE7C09"/>
    <w:rsid w:val="00BF7C39"/>
    <w:rsid w:val="00C05A72"/>
    <w:rsid w:val="00C07D8D"/>
    <w:rsid w:val="00C10DE4"/>
    <w:rsid w:val="00C12B7E"/>
    <w:rsid w:val="00C13092"/>
    <w:rsid w:val="00C17187"/>
    <w:rsid w:val="00C1790B"/>
    <w:rsid w:val="00C20C89"/>
    <w:rsid w:val="00C23027"/>
    <w:rsid w:val="00C24169"/>
    <w:rsid w:val="00C31881"/>
    <w:rsid w:val="00C3591A"/>
    <w:rsid w:val="00C36683"/>
    <w:rsid w:val="00C40CC1"/>
    <w:rsid w:val="00C43123"/>
    <w:rsid w:val="00C47109"/>
    <w:rsid w:val="00C53051"/>
    <w:rsid w:val="00C5318E"/>
    <w:rsid w:val="00C54FC5"/>
    <w:rsid w:val="00C57282"/>
    <w:rsid w:val="00C57775"/>
    <w:rsid w:val="00C61937"/>
    <w:rsid w:val="00C62382"/>
    <w:rsid w:val="00C66BB2"/>
    <w:rsid w:val="00C708D3"/>
    <w:rsid w:val="00C759E7"/>
    <w:rsid w:val="00C77176"/>
    <w:rsid w:val="00C774B0"/>
    <w:rsid w:val="00C848FF"/>
    <w:rsid w:val="00C875F1"/>
    <w:rsid w:val="00C87F0F"/>
    <w:rsid w:val="00C975E6"/>
    <w:rsid w:val="00CA6A55"/>
    <w:rsid w:val="00CB7B42"/>
    <w:rsid w:val="00CC3F86"/>
    <w:rsid w:val="00CC59E9"/>
    <w:rsid w:val="00CC7120"/>
    <w:rsid w:val="00CC766E"/>
    <w:rsid w:val="00CD73D7"/>
    <w:rsid w:val="00CD7859"/>
    <w:rsid w:val="00CF0776"/>
    <w:rsid w:val="00CF25C0"/>
    <w:rsid w:val="00CF44BB"/>
    <w:rsid w:val="00D04D88"/>
    <w:rsid w:val="00D14FFF"/>
    <w:rsid w:val="00D15D11"/>
    <w:rsid w:val="00D16B17"/>
    <w:rsid w:val="00D20519"/>
    <w:rsid w:val="00D2213B"/>
    <w:rsid w:val="00D264BB"/>
    <w:rsid w:val="00D30F63"/>
    <w:rsid w:val="00D328CA"/>
    <w:rsid w:val="00D32DD6"/>
    <w:rsid w:val="00D34651"/>
    <w:rsid w:val="00D34CA8"/>
    <w:rsid w:val="00D35A56"/>
    <w:rsid w:val="00D37D1B"/>
    <w:rsid w:val="00D41FD9"/>
    <w:rsid w:val="00D44C40"/>
    <w:rsid w:val="00D451A7"/>
    <w:rsid w:val="00D456D4"/>
    <w:rsid w:val="00D53F1A"/>
    <w:rsid w:val="00D547A6"/>
    <w:rsid w:val="00D551DE"/>
    <w:rsid w:val="00D554C6"/>
    <w:rsid w:val="00D55C3A"/>
    <w:rsid w:val="00D648A0"/>
    <w:rsid w:val="00D64D72"/>
    <w:rsid w:val="00D6707A"/>
    <w:rsid w:val="00D71300"/>
    <w:rsid w:val="00D74486"/>
    <w:rsid w:val="00D7765A"/>
    <w:rsid w:val="00D91C15"/>
    <w:rsid w:val="00D922EA"/>
    <w:rsid w:val="00D97346"/>
    <w:rsid w:val="00D97659"/>
    <w:rsid w:val="00DA0BFC"/>
    <w:rsid w:val="00DA3F35"/>
    <w:rsid w:val="00DB1288"/>
    <w:rsid w:val="00DB25C9"/>
    <w:rsid w:val="00DB2929"/>
    <w:rsid w:val="00DC4026"/>
    <w:rsid w:val="00DC46F0"/>
    <w:rsid w:val="00DC71E5"/>
    <w:rsid w:val="00DD19CA"/>
    <w:rsid w:val="00DD35CB"/>
    <w:rsid w:val="00DD5EDE"/>
    <w:rsid w:val="00DD6B34"/>
    <w:rsid w:val="00DE126F"/>
    <w:rsid w:val="00DE37B4"/>
    <w:rsid w:val="00DE79DF"/>
    <w:rsid w:val="00DF052B"/>
    <w:rsid w:val="00DF6EB5"/>
    <w:rsid w:val="00E02C72"/>
    <w:rsid w:val="00E138FC"/>
    <w:rsid w:val="00E2047B"/>
    <w:rsid w:val="00E23789"/>
    <w:rsid w:val="00E272B2"/>
    <w:rsid w:val="00E32F82"/>
    <w:rsid w:val="00E35458"/>
    <w:rsid w:val="00E36032"/>
    <w:rsid w:val="00E45F66"/>
    <w:rsid w:val="00E479AA"/>
    <w:rsid w:val="00E57FAC"/>
    <w:rsid w:val="00E662FF"/>
    <w:rsid w:val="00E72321"/>
    <w:rsid w:val="00E75C27"/>
    <w:rsid w:val="00E762D3"/>
    <w:rsid w:val="00E853D9"/>
    <w:rsid w:val="00E867E9"/>
    <w:rsid w:val="00E872E2"/>
    <w:rsid w:val="00E916DF"/>
    <w:rsid w:val="00EA2C33"/>
    <w:rsid w:val="00EA330F"/>
    <w:rsid w:val="00EB452D"/>
    <w:rsid w:val="00EB52AE"/>
    <w:rsid w:val="00EB76D5"/>
    <w:rsid w:val="00EC508C"/>
    <w:rsid w:val="00EC6B8D"/>
    <w:rsid w:val="00ED0614"/>
    <w:rsid w:val="00ED34A0"/>
    <w:rsid w:val="00ED44C8"/>
    <w:rsid w:val="00ED51E4"/>
    <w:rsid w:val="00ED6167"/>
    <w:rsid w:val="00EE2297"/>
    <w:rsid w:val="00EE3988"/>
    <w:rsid w:val="00EE41B6"/>
    <w:rsid w:val="00EE7021"/>
    <w:rsid w:val="00EF0E96"/>
    <w:rsid w:val="00EF31D0"/>
    <w:rsid w:val="00F02536"/>
    <w:rsid w:val="00F06FB4"/>
    <w:rsid w:val="00F073A7"/>
    <w:rsid w:val="00F10C89"/>
    <w:rsid w:val="00F16C80"/>
    <w:rsid w:val="00F205F6"/>
    <w:rsid w:val="00F23B76"/>
    <w:rsid w:val="00F23E1B"/>
    <w:rsid w:val="00F26CB7"/>
    <w:rsid w:val="00F3053F"/>
    <w:rsid w:val="00F3211C"/>
    <w:rsid w:val="00F343C9"/>
    <w:rsid w:val="00F34EFB"/>
    <w:rsid w:val="00F3762D"/>
    <w:rsid w:val="00F43CA0"/>
    <w:rsid w:val="00F6527D"/>
    <w:rsid w:val="00F66872"/>
    <w:rsid w:val="00F67D28"/>
    <w:rsid w:val="00F71B2D"/>
    <w:rsid w:val="00F7463F"/>
    <w:rsid w:val="00F7497D"/>
    <w:rsid w:val="00F8228F"/>
    <w:rsid w:val="00F829B1"/>
    <w:rsid w:val="00F85E53"/>
    <w:rsid w:val="00F9034E"/>
    <w:rsid w:val="00F915F5"/>
    <w:rsid w:val="00F917A5"/>
    <w:rsid w:val="00F92FF1"/>
    <w:rsid w:val="00F94AB5"/>
    <w:rsid w:val="00F94BD1"/>
    <w:rsid w:val="00F96C38"/>
    <w:rsid w:val="00F96F92"/>
    <w:rsid w:val="00FA1CA4"/>
    <w:rsid w:val="00FA26A4"/>
    <w:rsid w:val="00FA631F"/>
    <w:rsid w:val="00FA6927"/>
    <w:rsid w:val="00FC3378"/>
    <w:rsid w:val="00FC684D"/>
    <w:rsid w:val="00FD1D73"/>
    <w:rsid w:val="00FE218A"/>
    <w:rsid w:val="00FE2256"/>
    <w:rsid w:val="00FE2630"/>
    <w:rsid w:val="00FE3BF2"/>
    <w:rsid w:val="00FE4B85"/>
    <w:rsid w:val="00FE4CBE"/>
    <w:rsid w:val="00FE64ED"/>
    <w:rsid w:val="00FE733F"/>
    <w:rsid w:val="00FE7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1515"/>
  <w15:chartTrackingRefBased/>
  <w15:docId w15:val="{1505CE10-F060-4CF4-AC04-6AE645A2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B7"/>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paragraph" w:styleId="Heading6">
    <w:name w:val="heading 6"/>
    <w:basedOn w:val="Normal"/>
    <w:next w:val="Normal"/>
    <w:link w:val="Heading6Char"/>
    <w:uiPriority w:val="9"/>
    <w:semiHidden/>
    <w:unhideWhenUsed/>
    <w:qFormat/>
    <w:rsid w:val="00B30D8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x-none" w:eastAsia="x-none"/>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List Paragraph111,List Paragraph2,ERP-List Paragraph,List Paragraph11,Sąrašo pastraipa.Bullet,Bullet,Table of contents numbered,Lentele,List Paragraph22,List Paragraph21,lp1,Bullet 1"/>
    <w:basedOn w:val="Normal"/>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customStyle="1" w:styleId="Numbering">
    <w:name w:val="Numbering"/>
    <w:basedOn w:val="Normal"/>
    <w:link w:val="NumberingChar"/>
    <w:qFormat/>
    <w:rsid w:val="006C3EE4"/>
    <w:pPr>
      <w:numPr>
        <w:numId w:val="3"/>
      </w:numPr>
      <w:jc w:val="both"/>
    </w:pPr>
    <w:rPr>
      <w:rFonts w:ascii="Arial" w:hAnsi="Arial"/>
      <w:bCs/>
      <w:snapToGrid w:val="0"/>
      <w:sz w:val="20"/>
      <w:szCs w:val="20"/>
      <w:lang w:val="x-none" w:eastAsia="en-US"/>
    </w:rPr>
  </w:style>
  <w:style w:type="character" w:customStyle="1" w:styleId="NumberingChar">
    <w:name w:val="Numbering Char"/>
    <w:aliases w:val="List Paragraph Char,List Paragraph Red Char,Bullet EY Char,List Paragraph111 Char,List Paragraph2 Char,ERP-List Paragraph Char,List Paragraph11 Char,Sąrašo pastraipa.Bullet Char,Sąrašo pastraipa Char,Bullet Char,Lentele Char,lp1 Char"/>
    <w:link w:val="Numbering"/>
    <w:rsid w:val="006C3EE4"/>
    <w:rPr>
      <w:rFonts w:ascii="Arial" w:eastAsia="Times New Roman" w:hAnsi="Arial" w:cs="Arial"/>
      <w:bCs/>
      <w:snapToGrid w:val="0"/>
      <w:lang w:eastAsia="en-US"/>
    </w:rPr>
  </w:style>
  <w:style w:type="paragraph" w:customStyle="1" w:styleId="Numbering2">
    <w:name w:val="Numbering 2"/>
    <w:basedOn w:val="Normal"/>
    <w:link w:val="Numbering2Char"/>
    <w:qFormat/>
    <w:rsid w:val="002D263B"/>
    <w:pPr>
      <w:numPr>
        <w:numId w:val="5"/>
      </w:numPr>
      <w:ind w:left="567" w:hanging="567"/>
      <w:jc w:val="both"/>
    </w:pPr>
    <w:rPr>
      <w:rFonts w:ascii="Arial" w:hAnsi="Arial"/>
      <w:bCs/>
      <w:snapToGrid w:val="0"/>
      <w:sz w:val="20"/>
      <w:szCs w:val="20"/>
      <w:lang w:eastAsia="x-none"/>
    </w:rPr>
  </w:style>
  <w:style w:type="character" w:customStyle="1" w:styleId="Numbering2Char">
    <w:name w:val="Numbering 2 Char"/>
    <w:link w:val="Numbering2"/>
    <w:rsid w:val="002D263B"/>
    <w:rPr>
      <w:rFonts w:ascii="Arial" w:eastAsia="Times New Roman" w:hAnsi="Arial" w:cs="Arial"/>
      <w:bCs/>
      <w:snapToGrid w:val="0"/>
      <w:lang w:val="lt-LT"/>
    </w:rPr>
  </w:style>
  <w:style w:type="paragraph" w:customStyle="1" w:styleId="Default">
    <w:name w:val="Default"/>
    <w:rsid w:val="009C7E98"/>
    <w:pPr>
      <w:autoSpaceDE w:val="0"/>
      <w:autoSpaceDN w:val="0"/>
      <w:adjustRightInd w:val="0"/>
    </w:pPr>
    <w:rPr>
      <w:rFonts w:ascii="Arial" w:hAnsi="Arial" w:cs="Arial"/>
      <w:color w:val="000000"/>
      <w:sz w:val="24"/>
      <w:szCs w:val="24"/>
      <w:lang w:val="en-US" w:eastAsia="en-US"/>
    </w:rPr>
  </w:style>
  <w:style w:type="character" w:customStyle="1" w:styleId="Heading6Char">
    <w:name w:val="Heading 6 Char"/>
    <w:link w:val="Heading6"/>
    <w:uiPriority w:val="9"/>
    <w:semiHidden/>
    <w:rsid w:val="00B30D84"/>
    <w:rPr>
      <w:rFonts w:ascii="Calibri" w:eastAsia="Times New Roman" w:hAnsi="Calibri" w:cs="Times New Roman"/>
      <w:b/>
      <w:bCs/>
      <w:sz w:val="22"/>
      <w:szCs w:val="22"/>
      <w:lang w:val="lt-LT" w:eastAsia="lt-LT"/>
    </w:rPr>
  </w:style>
  <w:style w:type="character" w:styleId="Hyperlink">
    <w:name w:val="Hyperlink"/>
    <w:rsid w:val="0018179A"/>
    <w:rPr>
      <w:color w:val="0000FF"/>
      <w:u w:val="single"/>
    </w:rPr>
  </w:style>
  <w:style w:type="paragraph" w:customStyle="1" w:styleId="Paragrafas">
    <w:name w:val="Paragrafas"/>
    <w:basedOn w:val="Numbering"/>
    <w:link w:val="ParagrafasChar"/>
    <w:qFormat/>
    <w:rsid w:val="0018179A"/>
    <w:pPr>
      <w:numPr>
        <w:numId w:val="0"/>
      </w:numPr>
      <w:spacing w:before="120" w:after="120"/>
      <w:jc w:val="left"/>
    </w:pPr>
    <w:rPr>
      <w:b/>
    </w:rPr>
  </w:style>
  <w:style w:type="character" w:customStyle="1" w:styleId="ParagrafasChar">
    <w:name w:val="Paragrafas Char"/>
    <w:link w:val="Paragrafas"/>
    <w:rsid w:val="0018179A"/>
    <w:rPr>
      <w:rFonts w:ascii="Arial" w:eastAsia="Times New Roman" w:hAnsi="Arial" w:cs="Arial"/>
      <w:b/>
      <w:bCs/>
      <w:snapToGrid w:val="0"/>
      <w:lang w:eastAsia="en-US"/>
    </w:rPr>
  </w:style>
  <w:style w:type="paragraph" w:styleId="BodyText2">
    <w:name w:val="Body Text 2"/>
    <w:basedOn w:val="Normal"/>
    <w:link w:val="BodyText2Char"/>
    <w:uiPriority w:val="99"/>
    <w:semiHidden/>
    <w:unhideWhenUsed/>
    <w:rsid w:val="00073C2E"/>
    <w:pPr>
      <w:spacing w:after="120" w:line="480" w:lineRule="auto"/>
    </w:pPr>
    <w:rPr>
      <w:lang w:val="x-none" w:eastAsia="x-none"/>
    </w:rPr>
  </w:style>
  <w:style w:type="character" w:customStyle="1" w:styleId="BodyText2Char">
    <w:name w:val="Body Text 2 Char"/>
    <w:link w:val="BodyText2"/>
    <w:uiPriority w:val="99"/>
    <w:semiHidden/>
    <w:rsid w:val="00073C2E"/>
    <w:rPr>
      <w:rFonts w:ascii="Times New Roman" w:eastAsia="Times New Roman" w:hAnsi="Times New Roman"/>
      <w:sz w:val="24"/>
      <w:szCs w:val="24"/>
    </w:rPr>
  </w:style>
  <w:style w:type="character" w:customStyle="1" w:styleId="CommentTextChar">
    <w:name w:val="Comment Text Char"/>
    <w:link w:val="CommentText"/>
    <w:semiHidden/>
    <w:rsid w:val="00176BD3"/>
    <w:rPr>
      <w:rFonts w:ascii="Times New Roman" w:eastAsia="Times New Roman" w:hAnsi="Times New Roman"/>
    </w:rPr>
  </w:style>
  <w:style w:type="character" w:styleId="UnresolvedMention">
    <w:name w:val="Unresolved Mention"/>
    <w:uiPriority w:val="99"/>
    <w:semiHidden/>
    <w:unhideWhenUsed/>
    <w:rsid w:val="007A04F8"/>
    <w:rPr>
      <w:color w:val="605E5C"/>
      <w:shd w:val="clear" w:color="auto" w:fill="E1DFDD"/>
    </w:rPr>
  </w:style>
  <w:style w:type="paragraph" w:styleId="Revision">
    <w:name w:val="Revision"/>
    <w:hidden/>
    <w:uiPriority w:val="99"/>
    <w:semiHidden/>
    <w:rsid w:val="000A29C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98855575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ov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esf.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ovc.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esf.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6E0666DB9C6548A16A57367D030C63" ma:contentTypeVersion="11" ma:contentTypeDescription="Kurkite naują dokumentą." ma:contentTypeScope="" ma:versionID="be4339decb1cc15b63347f797961ae00">
  <xsd:schema xmlns:xsd="http://www.w3.org/2001/XMLSchema" xmlns:xs="http://www.w3.org/2001/XMLSchema" xmlns:p="http://schemas.microsoft.com/office/2006/metadata/properties" xmlns:ns2="e70d58fe-1355-4c67-9081-42a62ba7223f" xmlns:ns3="2628999b-94d7-47e8-abb9-47142aadb540" targetNamespace="http://schemas.microsoft.com/office/2006/metadata/properties" ma:root="true" ma:fieldsID="0c4082708efefb58fc8f8c36cddcd553" ns2:_="" ns3:_="">
    <xsd:import namespace="e70d58fe-1355-4c67-9081-42a62ba7223f"/>
    <xsd:import namespace="2628999b-94d7-47e8-abb9-47142aadb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58fe-1355-4c67-9081-42a62ba72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8999b-94d7-47e8-abb9-47142aadb540"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4272A-FE1F-4D6F-91D3-E27F285A3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58fe-1355-4c67-9081-42a62ba7223f"/>
    <ds:schemaRef ds:uri="2628999b-94d7-47e8-abb9-47142aadb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4DFDA-ACC9-4C73-B75C-05CBEB223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5792F5-BAAF-4563-9120-9798DA1CBC09}">
  <ds:schemaRefs>
    <ds:schemaRef ds:uri="http://schemas.microsoft.com/sharepoint/v3/contenttype/forms"/>
  </ds:schemaRefs>
</ds:datastoreItem>
</file>

<file path=customXml/itemProps4.xml><?xml version="1.0" encoding="utf-8"?>
<ds:datastoreItem xmlns:ds="http://schemas.openxmlformats.org/officeDocument/2006/customXml" ds:itemID="{6D1071C2-82C3-41C5-93B2-2B3FEEA077C7}">
  <ds:schemaRefs>
    <ds:schemaRef ds:uri="http://schemas.microsoft.com/office/2006/metadata/longProperties"/>
  </ds:schemaRefs>
</ds:datastoreItem>
</file>

<file path=customXml/itemProps5.xml><?xml version="1.0" encoding="utf-8"?>
<ds:datastoreItem xmlns:ds="http://schemas.openxmlformats.org/officeDocument/2006/customXml" ds:itemID="{B23BCF36-3705-460F-B9C9-E5A66D0A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8913</Words>
  <Characters>5081</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13967</CharactersWithSpaces>
  <SharedDoc>false</SharedDoc>
  <HLinks>
    <vt:vector size="36" baseType="variant">
      <vt:variant>
        <vt:i4>65579</vt:i4>
      </vt:variant>
      <vt:variant>
        <vt:i4>15</vt:i4>
      </vt:variant>
      <vt:variant>
        <vt:i4>0</vt:i4>
      </vt:variant>
      <vt:variant>
        <vt:i4>5</vt:i4>
      </vt:variant>
      <vt:variant>
        <vt:lpwstr>mailto:info@ovc.lt</vt:lpwstr>
      </vt:variant>
      <vt:variant>
        <vt:lpwstr/>
      </vt:variant>
      <vt:variant>
        <vt:i4>262180</vt:i4>
      </vt:variant>
      <vt:variant>
        <vt:i4>12</vt:i4>
      </vt:variant>
      <vt:variant>
        <vt:i4>0</vt:i4>
      </vt:variant>
      <vt:variant>
        <vt:i4>5</vt:i4>
      </vt:variant>
      <vt:variant>
        <vt:lpwstr>mailto:info@esf.lt</vt:lpwstr>
      </vt:variant>
      <vt:variant>
        <vt:lpwstr/>
      </vt:variant>
      <vt:variant>
        <vt:i4>65579</vt:i4>
      </vt:variant>
      <vt:variant>
        <vt:i4>9</vt:i4>
      </vt:variant>
      <vt:variant>
        <vt:i4>0</vt:i4>
      </vt:variant>
      <vt:variant>
        <vt:i4>5</vt:i4>
      </vt:variant>
      <vt:variant>
        <vt:lpwstr>mailto:info@ovc.lt</vt:lpwstr>
      </vt:variant>
      <vt:variant>
        <vt:lpwstr/>
      </vt:variant>
      <vt:variant>
        <vt:i4>262180</vt:i4>
      </vt:variant>
      <vt:variant>
        <vt:i4>6</vt:i4>
      </vt:variant>
      <vt:variant>
        <vt:i4>0</vt:i4>
      </vt:variant>
      <vt:variant>
        <vt:i4>5</vt:i4>
      </vt:variant>
      <vt:variant>
        <vt:lpwstr>mailto:info@esf.lt</vt:lpwstr>
      </vt:variant>
      <vt:variant>
        <vt:lpwstr/>
      </vt:variant>
      <vt:variant>
        <vt:i4>393273</vt:i4>
      </vt:variant>
      <vt:variant>
        <vt:i4>3</vt:i4>
      </vt:variant>
      <vt:variant>
        <vt:i4>0</vt:i4>
      </vt:variant>
      <vt:variant>
        <vt:i4>5</vt:i4>
      </vt:variant>
      <vt:variant>
        <vt:lpwstr>mailto:emilija@ovc.lt</vt:lpwstr>
      </vt:variant>
      <vt:variant>
        <vt:lpwstr/>
      </vt:variant>
      <vt:variant>
        <vt:i4>983157</vt:i4>
      </vt:variant>
      <vt:variant>
        <vt:i4>0</vt:i4>
      </vt:variant>
      <vt:variant>
        <vt:i4>0</vt:i4>
      </vt:variant>
      <vt:variant>
        <vt:i4>5</vt:i4>
      </vt:variant>
      <vt:variant>
        <vt:lpwstr>mailto:Eimante.Sebestijone@esf.lt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Eimantė Sebestijonė</cp:lastModifiedBy>
  <cp:revision>3</cp:revision>
  <cp:lastPrinted>2014-12-10T13:17:00Z</cp:lastPrinted>
  <dcterms:created xsi:type="dcterms:W3CDTF">2021-12-13T08:14:00Z</dcterms:created>
  <dcterms:modified xsi:type="dcterms:W3CDTF">2021-12-15T06:48:00Z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Vaida Kurtinaitienė</vt:lpwstr>
  </property>
  <property fmtid="{D5CDD505-2E9C-101B-9397-08002B2CF9AE}" pid="3" name="SharedWithUsers">
    <vt:lpwstr>982;#Vaida Kurtinaitienė</vt:lpwstr>
  </property>
</Properties>
</file>