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8F80" w14:textId="77777777" w:rsidR="00F14F83" w:rsidRPr="003017FF" w:rsidRDefault="00F14F83" w:rsidP="00FE6A98">
      <w:pPr>
        <w:widowControl w:val="0"/>
        <w:suppressAutoHyphens/>
        <w:spacing w:before="29"/>
        <w:jc w:val="center"/>
        <w:rPr>
          <w:rFonts w:ascii="Times New Roman" w:hAnsi="Times New Roman" w:cs="Times New Roman"/>
          <w:color w:val="00000A"/>
          <w:lang w:eastAsia="zh-CN"/>
        </w:rPr>
      </w:pPr>
      <w:bookmarkStart w:id="0" w:name="_GoBack"/>
      <w:bookmarkEnd w:id="0"/>
    </w:p>
    <w:p w14:paraId="58FEBC74" w14:textId="77777777" w:rsidR="00F14F83" w:rsidRPr="00F36A28" w:rsidRDefault="00F14F83" w:rsidP="00FE6A98">
      <w:pPr>
        <w:spacing w:before="29"/>
        <w:rPr>
          <w:rFonts w:ascii="Times New Roman" w:hAnsi="Times New Roman" w:cs="Times New Roman"/>
        </w:rPr>
      </w:pPr>
    </w:p>
    <w:p w14:paraId="2A948DA1" w14:textId="4988CD6E" w:rsidR="00F14F83" w:rsidRPr="0092242E" w:rsidRDefault="00F667BF" w:rsidP="00CC1520">
      <w:pPr>
        <w:spacing w:before="29"/>
        <w:jc w:val="center"/>
        <w:rPr>
          <w:rFonts w:ascii="Times New Roman" w:hAnsi="Times New Roman" w:cs="Times New Roman"/>
          <w:sz w:val="24"/>
          <w:szCs w:val="24"/>
        </w:rPr>
      </w:pPr>
      <w:bookmarkStart w:id="1" w:name="_Hlk503773265"/>
      <w:r w:rsidRPr="00F667BF">
        <w:rPr>
          <w:rFonts w:ascii="Times New Roman" w:hAnsi="Times New Roman" w:cs="Times New Roman"/>
          <w:b/>
          <w:bCs/>
          <w:sz w:val="24"/>
          <w:szCs w:val="24"/>
        </w:rPr>
        <w:t>SKAIDRIŲ TEISĖKŪROS PROCESŲ INFORMACINĖS SISTEMOS MODERNIZAVIMO</w:t>
      </w:r>
      <w:r>
        <w:rPr>
          <w:rFonts w:ascii="Times New Roman" w:hAnsi="Times New Roman" w:cs="Times New Roman"/>
          <w:b/>
          <w:bCs/>
          <w:sz w:val="24"/>
          <w:szCs w:val="24"/>
        </w:rPr>
        <w:t>,</w:t>
      </w:r>
      <w:r w:rsidRPr="00F667BF">
        <w:rPr>
          <w:rFonts w:ascii="Times New Roman" w:hAnsi="Times New Roman" w:cs="Times New Roman"/>
          <w:b/>
          <w:bCs/>
          <w:sz w:val="24"/>
          <w:szCs w:val="24"/>
        </w:rPr>
        <w:t xml:space="preserve"> SUKURIANT IR ĮDIEGIANT PAPILDOMĄ LOBISTINĖS VEIKLOS STANDARTŲ SISTEMOS (LVSS) MODULĮ 2021-11-11 PASLAUGŲ PIRKIMO – PARDAVIMO SUTARTIES NR. MS-38-(6.10)</w:t>
      </w:r>
      <w:r>
        <w:rPr>
          <w:rFonts w:ascii="Times New Roman" w:hAnsi="Times New Roman" w:cs="Times New Roman"/>
          <w:b/>
          <w:bCs/>
          <w:sz w:val="24"/>
          <w:szCs w:val="24"/>
        </w:rPr>
        <w:t xml:space="preserve"> </w:t>
      </w:r>
      <w:r w:rsidRPr="0092242E">
        <w:rPr>
          <w:rFonts w:ascii="Times New Roman" w:hAnsi="Times New Roman" w:cs="Times New Roman"/>
          <w:b/>
          <w:bCs/>
          <w:sz w:val="24"/>
          <w:szCs w:val="24"/>
        </w:rPr>
        <w:t>KEITIMAS NR.</w:t>
      </w:r>
      <w:r>
        <w:rPr>
          <w:rFonts w:ascii="Times New Roman" w:hAnsi="Times New Roman" w:cs="Times New Roman"/>
          <w:b/>
          <w:bCs/>
          <w:sz w:val="24"/>
          <w:szCs w:val="24"/>
        </w:rPr>
        <w:t>1</w:t>
      </w:r>
    </w:p>
    <w:p w14:paraId="200A168F" w14:textId="77777777" w:rsidR="00F14F83" w:rsidRPr="0092242E" w:rsidRDefault="00F14F83" w:rsidP="00342C2B">
      <w:pPr>
        <w:spacing w:before="29"/>
        <w:jc w:val="center"/>
        <w:rPr>
          <w:rFonts w:ascii="Times New Roman" w:hAnsi="Times New Roman" w:cs="Times New Roman"/>
        </w:rPr>
      </w:pPr>
    </w:p>
    <w:bookmarkEnd w:id="1"/>
    <w:p w14:paraId="0BC907D1" w14:textId="3E711982" w:rsidR="00F14F83" w:rsidRPr="0092242E" w:rsidRDefault="00F14F83" w:rsidP="00FE6A98">
      <w:pPr>
        <w:spacing w:before="29"/>
        <w:jc w:val="center"/>
        <w:rPr>
          <w:rFonts w:ascii="Times New Roman" w:hAnsi="Times New Roman" w:cs="Times New Roman"/>
        </w:rPr>
      </w:pPr>
      <w:r w:rsidRPr="0092242E">
        <w:rPr>
          <w:rFonts w:ascii="Times New Roman" w:hAnsi="Times New Roman" w:cs="Times New Roman"/>
        </w:rPr>
        <w:t>20</w:t>
      </w:r>
      <w:r w:rsidR="00476C91" w:rsidRPr="0092242E">
        <w:rPr>
          <w:rFonts w:ascii="Times New Roman" w:hAnsi="Times New Roman" w:cs="Times New Roman"/>
        </w:rPr>
        <w:t>2</w:t>
      </w:r>
      <w:r w:rsidR="00F667BF">
        <w:rPr>
          <w:rFonts w:ascii="Times New Roman" w:hAnsi="Times New Roman" w:cs="Times New Roman"/>
        </w:rPr>
        <w:t xml:space="preserve">2 </w:t>
      </w:r>
      <w:r w:rsidRPr="0092242E">
        <w:rPr>
          <w:rFonts w:ascii="Times New Roman" w:hAnsi="Times New Roman" w:cs="Times New Roman"/>
        </w:rPr>
        <w:t>m.</w:t>
      </w:r>
      <w:r w:rsidR="0086113D" w:rsidRPr="0092242E">
        <w:rPr>
          <w:rFonts w:ascii="Times New Roman" w:hAnsi="Times New Roman" w:cs="Times New Roman"/>
        </w:rPr>
        <w:t xml:space="preserve">  </w:t>
      </w:r>
      <w:r w:rsidR="00787381">
        <w:rPr>
          <w:rFonts w:ascii="Times New Roman" w:hAnsi="Times New Roman" w:cs="Times New Roman"/>
        </w:rPr>
        <w:t>vasario 8</w:t>
      </w:r>
      <w:r w:rsidR="00CC1520" w:rsidRPr="0092242E">
        <w:rPr>
          <w:rFonts w:ascii="Times New Roman" w:hAnsi="Times New Roman" w:cs="Times New Roman"/>
        </w:rPr>
        <w:t xml:space="preserve"> </w:t>
      </w:r>
      <w:r w:rsidRPr="0092242E">
        <w:rPr>
          <w:rFonts w:ascii="Times New Roman" w:hAnsi="Times New Roman" w:cs="Times New Roman"/>
        </w:rPr>
        <w:t>d.</w:t>
      </w:r>
    </w:p>
    <w:p w14:paraId="3A3D8E61" w14:textId="77777777" w:rsidR="00F14F83" w:rsidRPr="0092242E" w:rsidRDefault="00F14F83" w:rsidP="00FE6A98">
      <w:pPr>
        <w:spacing w:before="29"/>
        <w:jc w:val="center"/>
        <w:rPr>
          <w:rFonts w:ascii="Times New Roman" w:hAnsi="Times New Roman" w:cs="Times New Roman"/>
        </w:rPr>
      </w:pPr>
      <w:r w:rsidRPr="0092242E">
        <w:rPr>
          <w:rFonts w:ascii="Times New Roman" w:hAnsi="Times New Roman" w:cs="Times New Roman"/>
        </w:rPr>
        <w:t>Vilnius</w:t>
      </w:r>
    </w:p>
    <w:p w14:paraId="668BF494" w14:textId="77777777" w:rsidR="00F14F83" w:rsidRPr="0092242E" w:rsidRDefault="00F14F83" w:rsidP="00FE6A98">
      <w:pPr>
        <w:spacing w:before="29"/>
        <w:jc w:val="center"/>
        <w:rPr>
          <w:rFonts w:ascii="Times New Roman" w:hAnsi="Times New Roman" w:cs="Times New Roman"/>
        </w:rPr>
      </w:pPr>
    </w:p>
    <w:p w14:paraId="4EE1425A" w14:textId="77777777" w:rsidR="00CC1520" w:rsidRPr="0092242E" w:rsidRDefault="00F14F83" w:rsidP="00FE6A98">
      <w:pPr>
        <w:widowControl w:val="0"/>
        <w:spacing w:before="29"/>
        <w:jc w:val="both"/>
        <w:rPr>
          <w:rFonts w:ascii="Times New Roman" w:hAnsi="Times New Roman" w:cs="Times New Roman"/>
        </w:rPr>
      </w:pPr>
      <w:r w:rsidRPr="0092242E">
        <w:rPr>
          <w:rFonts w:ascii="Times New Roman" w:hAnsi="Times New Roman" w:cs="Times New Roman"/>
        </w:rPr>
        <w:t>Vyriausioji tarnybinės etikos komisija (toliau – VTEK), atstovaujama komisijos pirmininko Edmundo Sakalausko, veikiančio pagal Lietuvos Respublikos Vyriausiosios tarnybinės etikos komisijos įstatymą, (toliau – UŽSAKOVAS) ir</w:t>
      </w:r>
      <w:r w:rsidR="0086113D" w:rsidRPr="0092242E">
        <w:rPr>
          <w:rFonts w:ascii="Times New Roman" w:hAnsi="Times New Roman" w:cs="Times New Roman"/>
        </w:rPr>
        <w:t xml:space="preserve"> </w:t>
      </w:r>
    </w:p>
    <w:p w14:paraId="2232CDB3" w14:textId="3D4F1670" w:rsidR="00F14F83" w:rsidRPr="0092242E" w:rsidRDefault="00CC1520" w:rsidP="00FE6A98">
      <w:pPr>
        <w:widowControl w:val="0"/>
        <w:spacing w:before="29"/>
        <w:jc w:val="both"/>
        <w:rPr>
          <w:rFonts w:ascii="Times New Roman" w:hAnsi="Times New Roman" w:cs="Times New Roman"/>
        </w:rPr>
      </w:pPr>
      <w:r w:rsidRPr="0092242E">
        <w:rPr>
          <w:rFonts w:ascii="Times New Roman" w:hAnsi="Times New Roman" w:cs="Times New Roman"/>
        </w:rPr>
        <w:t>UAB „</w:t>
      </w:r>
      <w:proofErr w:type="spellStart"/>
      <w:r w:rsidRPr="0092242E">
        <w:rPr>
          <w:rFonts w:ascii="Times New Roman" w:hAnsi="Times New Roman" w:cs="Times New Roman"/>
        </w:rPr>
        <w:t>Netcode</w:t>
      </w:r>
      <w:proofErr w:type="spellEnd"/>
      <w:r w:rsidRPr="0092242E">
        <w:rPr>
          <w:rFonts w:ascii="Times New Roman" w:hAnsi="Times New Roman" w:cs="Times New Roman"/>
        </w:rPr>
        <w:t xml:space="preserve">“, atstovaujama Skirmanto Šermukšnio, veikiančio </w:t>
      </w:r>
      <w:r w:rsidR="00F667BF" w:rsidRPr="00F667BF">
        <w:rPr>
          <w:rFonts w:ascii="Times New Roman" w:hAnsi="Times New Roman" w:cs="Times New Roman"/>
        </w:rPr>
        <w:t>pagal bendrovės įstatus</w:t>
      </w:r>
      <w:r w:rsidRPr="0092242E">
        <w:rPr>
          <w:rFonts w:ascii="Times New Roman" w:hAnsi="Times New Roman" w:cs="Times New Roman"/>
        </w:rPr>
        <w:t xml:space="preserve"> (toliau – VYKDYTOJAS),</w:t>
      </w:r>
      <w:r w:rsidR="00F14F83" w:rsidRPr="0092242E">
        <w:rPr>
          <w:rFonts w:ascii="Times New Roman" w:hAnsi="Times New Roman" w:cs="Times New Roman"/>
        </w:rPr>
        <w:t xml:space="preserve"> toliau vadinamos šalimis, o atskirai šalimi,</w:t>
      </w:r>
      <w:r w:rsidR="00476C91" w:rsidRPr="0092242E">
        <w:rPr>
          <w:rFonts w:ascii="Times New Roman" w:hAnsi="Times New Roman" w:cs="Times New Roman"/>
        </w:rPr>
        <w:t xml:space="preserve"> sudarė šį</w:t>
      </w:r>
      <w:r w:rsidR="00F14F83" w:rsidRPr="0092242E">
        <w:rPr>
          <w:rFonts w:ascii="Times New Roman" w:hAnsi="Times New Roman" w:cs="Times New Roman"/>
        </w:rPr>
        <w:t xml:space="preserve"> </w:t>
      </w:r>
      <w:r w:rsidR="00F667BF" w:rsidRPr="00F667BF">
        <w:rPr>
          <w:rFonts w:ascii="Times New Roman" w:hAnsi="Times New Roman" w:cs="Times New Roman"/>
          <w:b/>
        </w:rPr>
        <w:t>Skaidrių teisėkūros procesų informacinės sistemos modernizavimo</w:t>
      </w:r>
      <w:r w:rsidR="00F667BF">
        <w:rPr>
          <w:rFonts w:ascii="Times New Roman" w:hAnsi="Times New Roman" w:cs="Times New Roman"/>
          <w:b/>
        </w:rPr>
        <w:t>,</w:t>
      </w:r>
      <w:r w:rsidR="00F667BF" w:rsidRPr="00F667BF">
        <w:rPr>
          <w:rFonts w:ascii="Times New Roman" w:hAnsi="Times New Roman" w:cs="Times New Roman"/>
          <w:b/>
        </w:rPr>
        <w:t xml:space="preserve"> sukuriant ir įdiegiant papildomą lobistinės veiklos standartų sistemos (LVSS)</w:t>
      </w:r>
      <w:r w:rsidR="00F667BF">
        <w:rPr>
          <w:rFonts w:ascii="Times New Roman" w:hAnsi="Times New Roman" w:cs="Times New Roman"/>
          <w:b/>
        </w:rPr>
        <w:t xml:space="preserve"> modulį</w:t>
      </w:r>
      <w:r w:rsidR="00F667BF" w:rsidRPr="00F667BF">
        <w:rPr>
          <w:rFonts w:ascii="Times New Roman" w:hAnsi="Times New Roman" w:cs="Times New Roman"/>
          <w:b/>
        </w:rPr>
        <w:t xml:space="preserve"> </w:t>
      </w:r>
      <w:r w:rsidR="00F667BF">
        <w:rPr>
          <w:rFonts w:ascii="Times New Roman" w:hAnsi="Times New Roman" w:cs="Times New Roman"/>
          <w:b/>
        </w:rPr>
        <w:t xml:space="preserve"> 2021-11</w:t>
      </w:r>
      <w:r w:rsidRPr="0092242E">
        <w:rPr>
          <w:rFonts w:ascii="Times New Roman" w:hAnsi="Times New Roman" w:cs="Times New Roman"/>
          <w:b/>
        </w:rPr>
        <w:t>-</w:t>
      </w:r>
      <w:r w:rsidR="00F667BF">
        <w:rPr>
          <w:rFonts w:ascii="Times New Roman" w:hAnsi="Times New Roman" w:cs="Times New Roman"/>
          <w:b/>
        </w:rPr>
        <w:t>11</w:t>
      </w:r>
      <w:r w:rsidRPr="0092242E">
        <w:rPr>
          <w:rFonts w:ascii="Times New Roman" w:hAnsi="Times New Roman" w:cs="Times New Roman"/>
          <w:b/>
        </w:rPr>
        <w:t xml:space="preserve"> sutarties</w:t>
      </w:r>
      <w:r w:rsidRPr="0092242E">
        <w:t xml:space="preserve"> </w:t>
      </w:r>
      <w:r w:rsidRPr="0092242E">
        <w:rPr>
          <w:rFonts w:ascii="Times New Roman" w:hAnsi="Times New Roman" w:cs="Times New Roman"/>
          <w:b/>
        </w:rPr>
        <w:t xml:space="preserve">NR. </w:t>
      </w:r>
      <w:r w:rsidR="00F667BF" w:rsidRPr="00F667BF">
        <w:rPr>
          <w:rFonts w:ascii="Times New Roman" w:hAnsi="Times New Roman" w:cs="Times New Roman"/>
          <w:b/>
        </w:rPr>
        <w:t>MS-38-(6.10)</w:t>
      </w:r>
      <w:r w:rsidR="00F667BF">
        <w:rPr>
          <w:rFonts w:ascii="Times New Roman" w:hAnsi="Times New Roman" w:cs="Times New Roman"/>
          <w:b/>
        </w:rPr>
        <w:t xml:space="preserve"> </w:t>
      </w:r>
      <w:r w:rsidRPr="0092242E">
        <w:rPr>
          <w:rFonts w:ascii="Times New Roman" w:hAnsi="Times New Roman" w:cs="Times New Roman"/>
          <w:b/>
        </w:rPr>
        <w:t>keitimą</w:t>
      </w:r>
      <w:r w:rsidR="008A35F1">
        <w:rPr>
          <w:rFonts w:ascii="Times New Roman" w:hAnsi="Times New Roman" w:cs="Times New Roman"/>
          <w:b/>
        </w:rPr>
        <w:t xml:space="preserve"> Nr. </w:t>
      </w:r>
      <w:r w:rsidR="00F667BF">
        <w:rPr>
          <w:rFonts w:ascii="Times New Roman" w:hAnsi="Times New Roman" w:cs="Times New Roman"/>
          <w:b/>
        </w:rPr>
        <w:t>1</w:t>
      </w:r>
      <w:r w:rsidR="00476C91" w:rsidRPr="0092242E">
        <w:rPr>
          <w:rFonts w:ascii="Times New Roman" w:hAnsi="Times New Roman" w:cs="Times New Roman"/>
        </w:rPr>
        <w:t xml:space="preserve"> (toliau – Sutarties keitimas</w:t>
      </w:r>
      <w:r w:rsidR="00F14F83" w:rsidRPr="0092242E">
        <w:rPr>
          <w:rFonts w:ascii="Times New Roman" w:hAnsi="Times New Roman" w:cs="Times New Roman"/>
        </w:rPr>
        <w:t>).</w:t>
      </w:r>
    </w:p>
    <w:p w14:paraId="120A1024" w14:textId="77777777" w:rsidR="00F14F83" w:rsidRPr="0092242E" w:rsidRDefault="00F14F83" w:rsidP="00FE6A98">
      <w:pPr>
        <w:spacing w:before="29"/>
        <w:ind w:firstLine="709"/>
        <w:jc w:val="both"/>
        <w:rPr>
          <w:rFonts w:ascii="Times New Roman" w:hAnsi="Times New Roman" w:cs="Times New Roman"/>
        </w:rPr>
      </w:pPr>
    </w:p>
    <w:p w14:paraId="2719ECD4" w14:textId="18BE5926" w:rsidR="00F14F83" w:rsidRPr="0092242E" w:rsidRDefault="00F8309A" w:rsidP="00FE6A98">
      <w:pPr>
        <w:widowControl w:val="0"/>
        <w:suppressAutoHyphens/>
        <w:spacing w:before="29"/>
        <w:jc w:val="both"/>
        <w:rPr>
          <w:rFonts w:ascii="Times New Roman" w:hAnsi="Times New Roman" w:cs="Times New Roman"/>
          <w:color w:val="00000A"/>
          <w:lang w:eastAsia="zh-CN"/>
        </w:rPr>
      </w:pPr>
      <w:r w:rsidRPr="0092242E">
        <w:rPr>
          <w:rFonts w:ascii="Times New Roman" w:hAnsi="Times New Roman" w:cs="Times New Roman"/>
          <w:color w:val="00000A"/>
          <w:lang w:eastAsia="zh-CN"/>
        </w:rPr>
        <w:t xml:space="preserve">Vadovaujantis Sutarties 12.2. p. </w:t>
      </w:r>
      <w:r w:rsidR="00CC1520" w:rsidRPr="0092242E">
        <w:rPr>
          <w:rFonts w:ascii="Times New Roman" w:hAnsi="Times New Roman" w:cs="Times New Roman"/>
          <w:color w:val="00000A"/>
          <w:lang w:eastAsia="zh-CN"/>
        </w:rPr>
        <w:t>Sutarties sąlygos</w:t>
      </w:r>
      <w:r w:rsidR="00A92392" w:rsidRPr="0092242E">
        <w:rPr>
          <w:rFonts w:ascii="Times New Roman" w:hAnsi="Times New Roman" w:cs="Times New Roman"/>
          <w:color w:val="00000A"/>
          <w:lang w:eastAsia="zh-CN"/>
        </w:rPr>
        <w:t>,</w:t>
      </w:r>
      <w:r w:rsidR="00CC1520" w:rsidRPr="0092242E">
        <w:rPr>
          <w:rFonts w:ascii="Times New Roman" w:hAnsi="Times New Roman" w:cs="Times New Roman"/>
          <w:color w:val="00000A"/>
          <w:lang w:eastAsia="zh-CN"/>
        </w:rPr>
        <w:t xml:space="preserve"> sutarties galiojimo laikotarpiu gali būti keičiamos pagal VPĮ 89 str. ir kitose šio įstatymo nuostatose numatytas sąlygas bei šioje sutartyje numatytus atvejus. Tokie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r w:rsidRPr="0092242E">
        <w:rPr>
          <w:rFonts w:ascii="Times New Roman" w:hAnsi="Times New Roman" w:cs="Times New Roman"/>
          <w:color w:val="00000A"/>
          <w:lang w:eastAsia="zh-CN"/>
        </w:rPr>
        <w:t>.</w:t>
      </w:r>
    </w:p>
    <w:p w14:paraId="087CB086" w14:textId="77777777" w:rsidR="00F667BF" w:rsidRDefault="00F667BF" w:rsidP="00FE6A98">
      <w:pPr>
        <w:widowControl w:val="0"/>
        <w:suppressAutoHyphens/>
        <w:spacing w:before="29"/>
        <w:jc w:val="both"/>
        <w:rPr>
          <w:rFonts w:ascii="Times New Roman" w:hAnsi="Times New Roman" w:cs="Times New Roman"/>
        </w:rPr>
      </w:pPr>
    </w:p>
    <w:p w14:paraId="794DE703" w14:textId="0A0836A8" w:rsidR="00F667BF" w:rsidRDefault="00B30145" w:rsidP="002A3E4B">
      <w:pPr>
        <w:widowControl w:val="0"/>
        <w:suppressAutoHyphens/>
        <w:spacing w:before="29"/>
        <w:jc w:val="both"/>
        <w:rPr>
          <w:rFonts w:ascii="Times New Roman" w:hAnsi="Times New Roman" w:cs="Times New Roman"/>
        </w:rPr>
      </w:pPr>
      <w:r w:rsidRPr="0092242E">
        <w:rPr>
          <w:rFonts w:ascii="Times New Roman" w:hAnsi="Times New Roman" w:cs="Times New Roman"/>
        </w:rPr>
        <w:t xml:space="preserve">Sutarties </w:t>
      </w:r>
      <w:r>
        <w:rPr>
          <w:rFonts w:ascii="Times New Roman" w:hAnsi="Times New Roman" w:cs="Times New Roman"/>
        </w:rPr>
        <w:t>techninėje</w:t>
      </w:r>
      <w:r w:rsidRPr="0092242E">
        <w:rPr>
          <w:rFonts w:ascii="Times New Roman" w:hAnsi="Times New Roman" w:cs="Times New Roman"/>
        </w:rPr>
        <w:t xml:space="preserve"> </w:t>
      </w:r>
      <w:r w:rsidR="00004CB7">
        <w:rPr>
          <w:rFonts w:ascii="Times New Roman" w:hAnsi="Times New Roman" w:cs="Times New Roman"/>
        </w:rPr>
        <w:t>specifikacijoje</w:t>
      </w:r>
      <w:r w:rsidRPr="0092242E">
        <w:rPr>
          <w:rFonts w:ascii="Times New Roman" w:hAnsi="Times New Roman" w:cs="Times New Roman"/>
        </w:rPr>
        <w:t xml:space="preserve"> (Sutarties priedas Nr.1)</w:t>
      </w:r>
      <w:r w:rsidR="004D0920">
        <w:rPr>
          <w:rFonts w:ascii="Times New Roman" w:hAnsi="Times New Roman" w:cs="Times New Roman"/>
        </w:rPr>
        <w:t xml:space="preserve"> 8 p. nurodyta, kad vykdant sutartį </w:t>
      </w:r>
      <w:r w:rsidR="004D0920" w:rsidRPr="004D0920">
        <w:rPr>
          <w:rFonts w:ascii="Times New Roman" w:hAnsi="Times New Roman" w:cs="Times New Roman"/>
        </w:rPr>
        <w:t>privalo</w:t>
      </w:r>
      <w:r w:rsidR="004D0920">
        <w:rPr>
          <w:rFonts w:ascii="Times New Roman" w:hAnsi="Times New Roman" w:cs="Times New Roman"/>
        </w:rPr>
        <w:t>ma</w:t>
      </w:r>
      <w:r w:rsidR="004D0920" w:rsidRPr="004D0920">
        <w:rPr>
          <w:rFonts w:ascii="Times New Roman" w:hAnsi="Times New Roman" w:cs="Times New Roman"/>
        </w:rPr>
        <w:t xml:space="preserve"> vadovautis </w:t>
      </w:r>
      <w:r w:rsidR="00F667BF" w:rsidRPr="00F667BF">
        <w:rPr>
          <w:rFonts w:ascii="Times New Roman" w:hAnsi="Times New Roman" w:cs="Times New Roman"/>
        </w:rPr>
        <w:t xml:space="preserve">visais su šios techninės specifikacijos įgyvendinimu susijusiais teisės aktais, taip pat jų naujausiais pakeitimais ir </w:t>
      </w:r>
      <w:proofErr w:type="spellStart"/>
      <w:r w:rsidR="00F667BF" w:rsidRPr="00F667BF">
        <w:rPr>
          <w:rFonts w:ascii="Times New Roman" w:hAnsi="Times New Roman" w:cs="Times New Roman"/>
        </w:rPr>
        <w:t>papildymais</w:t>
      </w:r>
      <w:proofErr w:type="spellEnd"/>
      <w:r w:rsidR="00F667BF" w:rsidRPr="00F667BF">
        <w:rPr>
          <w:rFonts w:ascii="Times New Roman" w:hAnsi="Times New Roman" w:cs="Times New Roman"/>
        </w:rPr>
        <w:t>. Diegėjas turi vadovautis vykdymo metu naujai priimtais teisės aktai</w:t>
      </w:r>
      <w:r w:rsidR="00004CB7">
        <w:rPr>
          <w:rFonts w:ascii="Times New Roman" w:hAnsi="Times New Roman" w:cs="Times New Roman"/>
        </w:rPr>
        <w:t>s</w:t>
      </w:r>
      <w:r w:rsidR="00F667BF" w:rsidRPr="00F667BF">
        <w:rPr>
          <w:rFonts w:ascii="Times New Roman" w:hAnsi="Times New Roman" w:cs="Times New Roman"/>
        </w:rPr>
        <w:t>, jeigu jie susiję su šios techninės specifikacijos  įgyvendinimu.</w:t>
      </w:r>
    </w:p>
    <w:p w14:paraId="1771ECC9" w14:textId="77777777" w:rsidR="00F667BF" w:rsidRDefault="00F667BF" w:rsidP="002A3E4B">
      <w:pPr>
        <w:widowControl w:val="0"/>
        <w:suppressAutoHyphens/>
        <w:spacing w:before="29"/>
        <w:jc w:val="both"/>
        <w:rPr>
          <w:rFonts w:ascii="Times New Roman" w:hAnsi="Times New Roman" w:cs="Times New Roman"/>
        </w:rPr>
      </w:pPr>
    </w:p>
    <w:p w14:paraId="5819C684" w14:textId="5F7937FA" w:rsidR="00F667BF" w:rsidRDefault="00F667BF" w:rsidP="002A3E4B">
      <w:pPr>
        <w:widowControl w:val="0"/>
        <w:suppressAutoHyphens/>
        <w:spacing w:before="29"/>
        <w:jc w:val="both"/>
        <w:rPr>
          <w:rFonts w:ascii="Times New Roman" w:hAnsi="Times New Roman" w:cs="Times New Roman"/>
        </w:rPr>
      </w:pPr>
      <w:r w:rsidRPr="00F667BF">
        <w:rPr>
          <w:rFonts w:ascii="Times New Roman" w:hAnsi="Times New Roman" w:cs="Times New Roman"/>
        </w:rPr>
        <w:t>Vadovaujantis Lietuvos Respublikos lobistinės veiklos įstatymo  9 straipsnio 1 dalies 1 punktu, lobistas kreipiasi į Komisiją raštu dėl lobistinės veiklos sustabdymo. To paties  straipsnio 3 dalies 1 punktas ir 4 dalies 1 punktas nustato, kad Komisija priima sprendimą atnaujinti sustabdytą lobistinę veiklą, kai gaunamas lobisto rašytinis prašymas atnaujinti jo paties prašymu sustabdytą lobistinę veiklą bei Komisijos sprendimu lobistas išbraukiamas iš lobistų sąrašo, jeigu jis kreipiasi į Komisiją raštu dėl išbraukimo. Vadovaujantis Lietuvos Respublikos teisėkūros pagrindų įstatymo 5</w:t>
      </w:r>
      <w:r>
        <w:rPr>
          <w:rFonts w:ascii="Times New Roman" w:hAnsi="Times New Roman" w:cs="Times New Roman"/>
        </w:rPr>
        <w:t>¹</w:t>
      </w:r>
      <w:r w:rsidRPr="00F667BF">
        <w:rPr>
          <w:rFonts w:ascii="Times New Roman" w:hAnsi="Times New Roman" w:cs="Times New Roman"/>
        </w:rPr>
        <w:t xml:space="preserve"> straipsnio 7 dalies 1 punktu asmuo Komisijos sprendimu išbraukiamas iš asmenų, darančių įtaką teisėkūrai, sąrašo, jeigu jis kreipiasi raštu į Komisiją dėl išbraukimo iš sąrašo.</w:t>
      </w:r>
    </w:p>
    <w:p w14:paraId="4865686E" w14:textId="5B96AA5E" w:rsidR="000F6207" w:rsidRDefault="000F6207" w:rsidP="002A3E4B">
      <w:pPr>
        <w:widowControl w:val="0"/>
        <w:suppressAutoHyphens/>
        <w:spacing w:before="29"/>
        <w:jc w:val="both"/>
        <w:rPr>
          <w:rFonts w:ascii="Times New Roman" w:hAnsi="Times New Roman" w:cs="Times New Roman"/>
        </w:rPr>
      </w:pPr>
    </w:p>
    <w:p w14:paraId="0C7E9FE1" w14:textId="1112AC6F" w:rsidR="000F6207" w:rsidRPr="000F6207" w:rsidRDefault="000F6207" w:rsidP="000F6207">
      <w:pPr>
        <w:widowControl w:val="0"/>
        <w:suppressAutoHyphens/>
        <w:spacing w:before="29"/>
        <w:jc w:val="both"/>
        <w:rPr>
          <w:rFonts w:ascii="Times New Roman" w:hAnsi="Times New Roman" w:cs="Times New Roman"/>
        </w:rPr>
      </w:pPr>
      <w:r w:rsidRPr="0092242E">
        <w:rPr>
          <w:rFonts w:ascii="Times New Roman" w:hAnsi="Times New Roman" w:cs="Times New Roman"/>
        </w:rPr>
        <w:t>Sutartyje ir jos prieduose nebuvo numatyta, kad</w:t>
      </w:r>
      <w:r w:rsidR="00004CB7">
        <w:rPr>
          <w:rFonts w:ascii="Times New Roman" w:hAnsi="Times New Roman" w:cs="Times New Roman"/>
        </w:rPr>
        <w:t xml:space="preserve"> vykdant paslaugų sutartį</w:t>
      </w:r>
      <w:r w:rsidRPr="0092242E">
        <w:rPr>
          <w:rFonts w:ascii="Times New Roman" w:hAnsi="Times New Roman" w:cs="Times New Roman"/>
        </w:rPr>
        <w:t xml:space="preserve"> </w:t>
      </w:r>
      <w:r>
        <w:rPr>
          <w:rFonts w:ascii="Times New Roman" w:hAnsi="Times New Roman" w:cs="Times New Roman"/>
        </w:rPr>
        <w:t xml:space="preserve">turi būti suformuotas PDF ir pranešimų siuntimas </w:t>
      </w:r>
      <w:r w:rsidRPr="000F6207">
        <w:rPr>
          <w:rFonts w:ascii="Times New Roman" w:hAnsi="Times New Roman" w:cs="Times New Roman"/>
        </w:rPr>
        <w:t xml:space="preserve">Vyriausiosios tarnybinės etikos komisijos pašto dėžutę </w:t>
      </w:r>
      <w:r>
        <w:rPr>
          <w:rFonts w:ascii="Times New Roman" w:hAnsi="Times New Roman" w:cs="Times New Roman"/>
        </w:rPr>
        <w:t>dėl</w:t>
      </w:r>
      <w:r w:rsidRPr="000F6207">
        <w:rPr>
          <w:rFonts w:ascii="Times New Roman" w:hAnsi="Times New Roman" w:cs="Times New Roman"/>
        </w:rPr>
        <w:t xml:space="preserve"> šių </w:t>
      </w:r>
      <w:r>
        <w:rPr>
          <w:rFonts w:ascii="Times New Roman" w:hAnsi="Times New Roman" w:cs="Times New Roman"/>
        </w:rPr>
        <w:t xml:space="preserve">lobistinės veiklos </w:t>
      </w:r>
      <w:r w:rsidRPr="000F6207">
        <w:rPr>
          <w:rFonts w:ascii="Times New Roman" w:hAnsi="Times New Roman" w:cs="Times New Roman"/>
        </w:rPr>
        <w:t>prašymų:</w:t>
      </w:r>
    </w:p>
    <w:p w14:paraId="70C82A21" w14:textId="77777777" w:rsidR="000F6207" w:rsidRPr="000F6207" w:rsidRDefault="000F6207" w:rsidP="000F6207">
      <w:pPr>
        <w:widowControl w:val="0"/>
        <w:suppressAutoHyphens/>
        <w:spacing w:before="29"/>
        <w:jc w:val="both"/>
        <w:rPr>
          <w:rFonts w:ascii="Times New Roman" w:hAnsi="Times New Roman" w:cs="Times New Roman"/>
        </w:rPr>
      </w:pPr>
      <w:r w:rsidRPr="000F6207">
        <w:rPr>
          <w:rFonts w:ascii="Times New Roman" w:hAnsi="Times New Roman" w:cs="Times New Roman"/>
        </w:rPr>
        <w:t xml:space="preserve"> - Prašymas sustabdyti;</w:t>
      </w:r>
    </w:p>
    <w:p w14:paraId="4A051CB3" w14:textId="77777777" w:rsidR="000F6207" w:rsidRPr="000F6207" w:rsidRDefault="000F6207" w:rsidP="000F6207">
      <w:pPr>
        <w:widowControl w:val="0"/>
        <w:suppressAutoHyphens/>
        <w:spacing w:before="29"/>
        <w:jc w:val="both"/>
        <w:rPr>
          <w:rFonts w:ascii="Times New Roman" w:hAnsi="Times New Roman" w:cs="Times New Roman"/>
        </w:rPr>
      </w:pPr>
      <w:r w:rsidRPr="000F6207">
        <w:rPr>
          <w:rFonts w:ascii="Times New Roman" w:hAnsi="Times New Roman" w:cs="Times New Roman"/>
        </w:rPr>
        <w:t xml:space="preserve"> - Prašymas atnaujinti veikla;</w:t>
      </w:r>
    </w:p>
    <w:p w14:paraId="412AE60E" w14:textId="77777777" w:rsidR="000F6207" w:rsidRPr="000F6207" w:rsidRDefault="000F6207" w:rsidP="000F6207">
      <w:pPr>
        <w:widowControl w:val="0"/>
        <w:suppressAutoHyphens/>
        <w:spacing w:before="29"/>
        <w:jc w:val="both"/>
        <w:rPr>
          <w:rFonts w:ascii="Times New Roman" w:hAnsi="Times New Roman" w:cs="Times New Roman"/>
        </w:rPr>
      </w:pPr>
      <w:r w:rsidRPr="000F6207">
        <w:rPr>
          <w:rFonts w:ascii="Times New Roman" w:hAnsi="Times New Roman" w:cs="Times New Roman"/>
        </w:rPr>
        <w:t xml:space="preserve"> - Prašymas išbraukti lobistą;</w:t>
      </w:r>
    </w:p>
    <w:p w14:paraId="25C87790" w14:textId="77777777" w:rsidR="000F6207" w:rsidRPr="000F6207" w:rsidRDefault="000F6207" w:rsidP="000F6207">
      <w:pPr>
        <w:widowControl w:val="0"/>
        <w:suppressAutoHyphens/>
        <w:spacing w:before="29"/>
        <w:jc w:val="both"/>
        <w:rPr>
          <w:rFonts w:ascii="Times New Roman" w:hAnsi="Times New Roman" w:cs="Times New Roman"/>
        </w:rPr>
      </w:pPr>
      <w:r w:rsidRPr="000F6207">
        <w:rPr>
          <w:rFonts w:ascii="Times New Roman" w:hAnsi="Times New Roman" w:cs="Times New Roman"/>
        </w:rPr>
        <w:t xml:space="preserve"> - Prašymas išbraukti </w:t>
      </w:r>
      <w:proofErr w:type="spellStart"/>
      <w:r w:rsidRPr="000F6207">
        <w:rPr>
          <w:rFonts w:ascii="Times New Roman" w:hAnsi="Times New Roman" w:cs="Times New Roman"/>
        </w:rPr>
        <w:t>įtakdarį</w:t>
      </w:r>
      <w:proofErr w:type="spellEnd"/>
      <w:r w:rsidRPr="000F6207">
        <w:rPr>
          <w:rFonts w:ascii="Times New Roman" w:hAnsi="Times New Roman" w:cs="Times New Roman"/>
        </w:rPr>
        <w:t xml:space="preserve">. </w:t>
      </w:r>
    </w:p>
    <w:p w14:paraId="3E12B07E" w14:textId="77777777" w:rsidR="000F6207" w:rsidRDefault="000F6207" w:rsidP="002A3E4B">
      <w:pPr>
        <w:widowControl w:val="0"/>
        <w:suppressAutoHyphens/>
        <w:spacing w:before="29"/>
        <w:jc w:val="both"/>
        <w:rPr>
          <w:rFonts w:ascii="Times New Roman" w:hAnsi="Times New Roman" w:cs="Times New Roman"/>
        </w:rPr>
      </w:pPr>
    </w:p>
    <w:p w14:paraId="6EF249A8" w14:textId="0F8A29F0" w:rsidR="00180BA6" w:rsidRDefault="00AD011D" w:rsidP="00F8309A">
      <w:pPr>
        <w:widowControl w:val="0"/>
        <w:suppressAutoHyphens/>
        <w:spacing w:before="29"/>
        <w:jc w:val="both"/>
        <w:rPr>
          <w:rFonts w:ascii="Times New Roman" w:hAnsi="Times New Roman" w:cs="Times New Roman"/>
        </w:rPr>
      </w:pPr>
      <w:r w:rsidRPr="0092242E">
        <w:rPr>
          <w:rFonts w:ascii="Times New Roman" w:hAnsi="Times New Roman" w:cs="Times New Roman"/>
        </w:rPr>
        <w:t xml:space="preserve">Vadovaujantis Sutarties 12.2. p. ir VPĮ 89 str. </w:t>
      </w:r>
      <w:r w:rsidR="000F6207">
        <w:rPr>
          <w:rFonts w:ascii="Times New Roman" w:hAnsi="Times New Roman" w:cs="Times New Roman"/>
        </w:rPr>
        <w:t>2</w:t>
      </w:r>
      <w:r w:rsidRPr="0092242E">
        <w:rPr>
          <w:rFonts w:ascii="Times New Roman" w:hAnsi="Times New Roman" w:cs="Times New Roman"/>
        </w:rPr>
        <w:t xml:space="preserve"> d. </w:t>
      </w:r>
      <w:r w:rsidR="00180BA6">
        <w:rPr>
          <w:rFonts w:ascii="Times New Roman" w:hAnsi="Times New Roman" w:cs="Times New Roman"/>
        </w:rPr>
        <w:t>(</w:t>
      </w:r>
      <w:r w:rsidR="00180BA6" w:rsidRPr="00180BA6">
        <w:rPr>
          <w:rFonts w:ascii="Times New Roman" w:hAnsi="Times New Roman" w:cs="Times New Roman"/>
        </w:rPr>
        <w:t>Pirkimo sutartis jos galiojimo laikotarpiu gali būti keičiama pagal šį įstatymą neatliekant naujos pirkimo procedūros</w:t>
      </w:r>
      <w:r w:rsidR="00180BA6">
        <w:rPr>
          <w:rFonts w:ascii="Times New Roman" w:hAnsi="Times New Roman" w:cs="Times New Roman"/>
        </w:rPr>
        <w:t xml:space="preserve"> kai: </w:t>
      </w:r>
      <w:r w:rsidR="00180BA6" w:rsidRPr="00180BA6">
        <w:rPr>
          <w:rFonts w:ascii="Times New Roman" w:hAnsi="Times New Roman" w:cs="Times New Roman"/>
        </w:rPr>
        <w:t>bendra atskirų pakeitimų pagal šį punktą vertė neviršija atitinkamų tarptautinio pirkimo vertės ribų, nurodytų šio įstatymo 4 straipsnio 1 dalyje;</w:t>
      </w:r>
      <w:r w:rsidR="00180BA6">
        <w:rPr>
          <w:rFonts w:ascii="Times New Roman" w:hAnsi="Times New Roman" w:cs="Times New Roman"/>
        </w:rPr>
        <w:t xml:space="preserve"> </w:t>
      </w:r>
      <w:r w:rsidR="00180BA6" w:rsidRPr="00180BA6">
        <w:rPr>
          <w:rFonts w:ascii="Times New Roman" w:hAnsi="Times New Roman" w:cs="Times New Roman"/>
        </w:rPr>
        <w:t>bendra atskirų pakeitimų pagal šį punktą vertė neviršija 10 procentų pradinės pirkimo sutarties</w:t>
      </w:r>
      <w:r w:rsidR="00180BA6">
        <w:rPr>
          <w:rFonts w:ascii="Times New Roman" w:hAnsi="Times New Roman" w:cs="Times New Roman"/>
        </w:rPr>
        <w:t>,</w:t>
      </w:r>
      <w:r w:rsidR="00180BA6" w:rsidRPr="00180BA6">
        <w:rPr>
          <w:rFonts w:ascii="Times New Roman" w:hAnsi="Times New Roman" w:cs="Times New Roman"/>
        </w:rPr>
        <w:t xml:space="preserve"> paslaugų pirkimo atveju</w:t>
      </w:r>
      <w:r w:rsidR="00180BA6">
        <w:rPr>
          <w:rFonts w:ascii="Times New Roman" w:hAnsi="Times New Roman" w:cs="Times New Roman"/>
        </w:rPr>
        <w:t xml:space="preserve">; </w:t>
      </w:r>
      <w:r w:rsidR="00180BA6" w:rsidRPr="00180BA6">
        <w:rPr>
          <w:rFonts w:ascii="Times New Roman" w:hAnsi="Times New Roman" w:cs="Times New Roman"/>
        </w:rPr>
        <w:t>pakeitimu iš esmės nepakeičiamas pirkimo sutarties ar preliminariosios sutarties pobūdis.</w:t>
      </w:r>
      <w:r w:rsidR="00180BA6">
        <w:rPr>
          <w:rFonts w:ascii="Times New Roman" w:hAnsi="Times New Roman" w:cs="Times New Roman"/>
        </w:rPr>
        <w:t>)</w:t>
      </w:r>
    </w:p>
    <w:p w14:paraId="7B55CF7E" w14:textId="77777777" w:rsidR="00180BA6" w:rsidRDefault="00AD011D" w:rsidP="00F8309A">
      <w:pPr>
        <w:widowControl w:val="0"/>
        <w:suppressAutoHyphens/>
        <w:spacing w:before="29"/>
        <w:jc w:val="both"/>
        <w:rPr>
          <w:rFonts w:ascii="Times New Roman" w:hAnsi="Times New Roman" w:cs="Times New Roman"/>
        </w:rPr>
      </w:pPr>
      <w:r w:rsidRPr="0092242E">
        <w:rPr>
          <w:rFonts w:ascii="Times New Roman" w:hAnsi="Times New Roman" w:cs="Times New Roman"/>
        </w:rPr>
        <w:t>Sutarties šalys keičia Sutarties priedą Nr.1 „Techninė specifikacija“, pakeitimai ir pakeitimų vertės detalizuojamos prie Sutarties keitimo Nr.1 pridedamame dokumente „</w:t>
      </w:r>
      <w:r w:rsidR="00180BA6" w:rsidRPr="00180BA6">
        <w:rPr>
          <w:rFonts w:ascii="Times New Roman" w:hAnsi="Times New Roman" w:cs="Times New Roman"/>
        </w:rPr>
        <w:t>Skaidrių teisėkūros procesų informacinės sistemos modernizavimo sukuriant ir įdiegiant papildomą lobistinės veiklos standartų sistemos (LVSS) modulį 2021-11-11 paslaugų pirkimo – pardavimo sutarties NR. MS-38-(6.10) priedo Nr. 1 "Techni</w:t>
      </w:r>
      <w:r w:rsidR="00180BA6">
        <w:rPr>
          <w:rFonts w:ascii="Times New Roman" w:hAnsi="Times New Roman" w:cs="Times New Roman"/>
        </w:rPr>
        <w:t>nė specifikacija" keitimas Nr.1</w:t>
      </w:r>
      <w:r w:rsidRPr="0092242E">
        <w:rPr>
          <w:rFonts w:ascii="Times New Roman" w:hAnsi="Times New Roman" w:cs="Times New Roman"/>
        </w:rPr>
        <w:t xml:space="preserve">“. </w:t>
      </w:r>
    </w:p>
    <w:p w14:paraId="35A41ACF" w14:textId="41D1D7A9" w:rsidR="00AD011D" w:rsidRPr="0092242E" w:rsidRDefault="00AD011D" w:rsidP="00F8309A">
      <w:pPr>
        <w:widowControl w:val="0"/>
        <w:suppressAutoHyphens/>
        <w:spacing w:before="29"/>
        <w:jc w:val="both"/>
        <w:rPr>
          <w:rFonts w:ascii="Times New Roman" w:hAnsi="Times New Roman" w:cs="Times New Roman"/>
        </w:rPr>
      </w:pPr>
      <w:r w:rsidRPr="0092242E">
        <w:rPr>
          <w:rFonts w:ascii="Times New Roman" w:hAnsi="Times New Roman" w:cs="Times New Roman"/>
        </w:rPr>
        <w:t>Papildomai įsigyjamų paslaugų vertė</w:t>
      </w:r>
      <w:r w:rsidR="000951D7" w:rsidRPr="0092242E">
        <w:rPr>
          <w:rFonts w:ascii="Times New Roman" w:hAnsi="Times New Roman" w:cs="Times New Roman"/>
        </w:rPr>
        <w:t>, kurios būtinos ir privalomos Sutarties įgyvendinimui,</w:t>
      </w:r>
      <w:r w:rsidRPr="0092242E">
        <w:rPr>
          <w:rFonts w:ascii="Times New Roman" w:hAnsi="Times New Roman" w:cs="Times New Roman"/>
        </w:rPr>
        <w:t xml:space="preserve"> pagal 89 str. </w:t>
      </w:r>
      <w:r w:rsidR="00180BA6">
        <w:rPr>
          <w:rFonts w:ascii="Times New Roman" w:hAnsi="Times New Roman" w:cs="Times New Roman"/>
        </w:rPr>
        <w:t>2</w:t>
      </w:r>
      <w:r w:rsidRPr="0092242E">
        <w:rPr>
          <w:rFonts w:ascii="Times New Roman" w:hAnsi="Times New Roman" w:cs="Times New Roman"/>
        </w:rPr>
        <w:t xml:space="preserve"> d.</w:t>
      </w:r>
      <w:r w:rsidR="00180BA6">
        <w:rPr>
          <w:rFonts w:ascii="Times New Roman" w:hAnsi="Times New Roman" w:cs="Times New Roman"/>
        </w:rPr>
        <w:t xml:space="preserve"> </w:t>
      </w:r>
      <w:r w:rsidRPr="0092242E">
        <w:rPr>
          <w:rFonts w:ascii="Times New Roman" w:hAnsi="Times New Roman" w:cs="Times New Roman"/>
        </w:rPr>
        <w:t xml:space="preserve">sudaro </w:t>
      </w:r>
      <w:r w:rsidR="00180BA6">
        <w:rPr>
          <w:rFonts w:ascii="Times New Roman" w:hAnsi="Times New Roman" w:cs="Times New Roman"/>
        </w:rPr>
        <w:t xml:space="preserve">2.662,00 </w:t>
      </w:r>
      <w:proofErr w:type="spellStart"/>
      <w:r w:rsidRPr="0092242E">
        <w:rPr>
          <w:rFonts w:ascii="Times New Roman" w:hAnsi="Times New Roman" w:cs="Times New Roman"/>
        </w:rPr>
        <w:t>Eur</w:t>
      </w:r>
      <w:proofErr w:type="spellEnd"/>
      <w:r w:rsidRPr="0092242E">
        <w:rPr>
          <w:rFonts w:ascii="Times New Roman" w:hAnsi="Times New Roman" w:cs="Times New Roman"/>
        </w:rPr>
        <w:t xml:space="preserve"> </w:t>
      </w:r>
      <w:r w:rsidR="000951D7" w:rsidRPr="0092242E">
        <w:rPr>
          <w:rFonts w:ascii="Times New Roman" w:hAnsi="Times New Roman" w:cs="Times New Roman"/>
        </w:rPr>
        <w:t>su</w:t>
      </w:r>
      <w:r w:rsidRPr="0092242E">
        <w:rPr>
          <w:rFonts w:ascii="Times New Roman" w:hAnsi="Times New Roman" w:cs="Times New Roman"/>
        </w:rPr>
        <w:t xml:space="preserve"> PVM, t. y. </w:t>
      </w:r>
      <w:r w:rsidR="00180BA6">
        <w:rPr>
          <w:rFonts w:ascii="Times New Roman" w:hAnsi="Times New Roman" w:cs="Times New Roman"/>
        </w:rPr>
        <w:t>5,37</w:t>
      </w:r>
      <w:r w:rsidR="009439A9" w:rsidRPr="0092242E">
        <w:rPr>
          <w:rFonts w:ascii="Times New Roman" w:hAnsi="Times New Roman" w:cs="Times New Roman"/>
        </w:rPr>
        <w:t xml:space="preserve"> </w:t>
      </w:r>
      <w:r w:rsidRPr="0092242E">
        <w:rPr>
          <w:rFonts w:ascii="Times New Roman" w:hAnsi="Times New Roman" w:cs="Times New Roman"/>
        </w:rPr>
        <w:t>procentus nuo pradinės sutarties vertės.</w:t>
      </w:r>
    </w:p>
    <w:p w14:paraId="39C19A74" w14:textId="77777777" w:rsidR="00AD011D" w:rsidRPr="0092242E" w:rsidRDefault="00AD011D" w:rsidP="00F8309A">
      <w:pPr>
        <w:widowControl w:val="0"/>
        <w:suppressAutoHyphens/>
        <w:spacing w:before="29"/>
        <w:jc w:val="both"/>
        <w:rPr>
          <w:rFonts w:ascii="Times New Roman" w:hAnsi="Times New Roman" w:cs="Times New Roman"/>
        </w:rPr>
      </w:pPr>
    </w:p>
    <w:p w14:paraId="1B6DBE44" w14:textId="66879EDE" w:rsidR="001B36A1" w:rsidRPr="0092242E" w:rsidRDefault="001B36A1" w:rsidP="001B36A1">
      <w:pPr>
        <w:widowControl w:val="0"/>
        <w:suppressAutoHyphens/>
        <w:spacing w:before="29"/>
        <w:jc w:val="both"/>
        <w:rPr>
          <w:rFonts w:ascii="Times New Roman" w:hAnsi="Times New Roman" w:cs="Times New Roman"/>
          <w:color w:val="00000A"/>
          <w:u w:val="single"/>
          <w:lang w:eastAsia="zh-CN"/>
        </w:rPr>
      </w:pPr>
      <w:r w:rsidRPr="0092242E">
        <w:rPr>
          <w:rFonts w:ascii="Times New Roman" w:hAnsi="Times New Roman" w:cs="Times New Roman"/>
          <w:color w:val="00000A"/>
          <w:u w:val="single"/>
          <w:lang w:eastAsia="zh-CN"/>
        </w:rPr>
        <w:t>Sutarties šalys sutinka, kad Sutarties 5.1 p. nurodyta sutarties kaina</w:t>
      </w:r>
      <w:r w:rsidR="000951D7" w:rsidRPr="0092242E">
        <w:rPr>
          <w:rFonts w:ascii="Times New Roman" w:hAnsi="Times New Roman" w:cs="Times New Roman"/>
          <w:color w:val="00000A"/>
          <w:u w:val="single"/>
          <w:lang w:eastAsia="zh-CN"/>
        </w:rPr>
        <w:t xml:space="preserve"> yra</w:t>
      </w:r>
      <w:r w:rsidRPr="0092242E">
        <w:rPr>
          <w:rFonts w:ascii="Times New Roman" w:hAnsi="Times New Roman" w:cs="Times New Roman"/>
          <w:color w:val="00000A"/>
          <w:u w:val="single"/>
          <w:lang w:eastAsia="zh-CN"/>
        </w:rPr>
        <w:t xml:space="preserve"> </w:t>
      </w:r>
      <w:r w:rsidR="00180BA6">
        <w:rPr>
          <w:rFonts w:ascii="Times New Roman" w:hAnsi="Times New Roman" w:cs="Times New Roman"/>
          <w:color w:val="00000A"/>
          <w:u w:val="single"/>
          <w:lang w:eastAsia="zh-CN"/>
        </w:rPr>
        <w:t>52.272,00</w:t>
      </w:r>
      <w:r w:rsidRPr="0092242E">
        <w:rPr>
          <w:rFonts w:ascii="Times New Roman" w:hAnsi="Times New Roman" w:cs="Times New Roman"/>
          <w:color w:val="00000A"/>
          <w:u w:val="single"/>
          <w:lang w:eastAsia="zh-CN"/>
        </w:rPr>
        <w:t xml:space="preserve"> </w:t>
      </w:r>
      <w:proofErr w:type="spellStart"/>
      <w:r w:rsidRPr="0092242E">
        <w:rPr>
          <w:rFonts w:ascii="Times New Roman" w:hAnsi="Times New Roman" w:cs="Times New Roman"/>
          <w:color w:val="00000A"/>
          <w:u w:val="single"/>
          <w:lang w:eastAsia="zh-CN"/>
        </w:rPr>
        <w:t>Eur</w:t>
      </w:r>
      <w:proofErr w:type="spellEnd"/>
      <w:r w:rsidRPr="0092242E">
        <w:rPr>
          <w:rFonts w:ascii="Times New Roman" w:hAnsi="Times New Roman" w:cs="Times New Roman"/>
          <w:color w:val="00000A"/>
          <w:u w:val="single"/>
          <w:lang w:eastAsia="zh-CN"/>
        </w:rPr>
        <w:t xml:space="preserve"> (</w:t>
      </w:r>
      <w:r w:rsidR="00180BA6">
        <w:rPr>
          <w:rFonts w:ascii="Times New Roman" w:hAnsi="Times New Roman" w:cs="Times New Roman"/>
          <w:color w:val="00000A"/>
          <w:u w:val="single"/>
          <w:lang w:eastAsia="zh-CN"/>
        </w:rPr>
        <w:t xml:space="preserve">penkiasdešimt du tūkstančiai du šimtai septyniasdešimt du eurai </w:t>
      </w:r>
      <w:r w:rsidR="004D0920">
        <w:rPr>
          <w:rFonts w:ascii="Times New Roman" w:hAnsi="Times New Roman" w:cs="Times New Roman"/>
          <w:color w:val="00000A"/>
          <w:u w:val="single"/>
          <w:lang w:eastAsia="zh-CN"/>
        </w:rPr>
        <w:t xml:space="preserve">ir </w:t>
      </w:r>
      <w:r w:rsidR="00180BA6">
        <w:rPr>
          <w:rFonts w:ascii="Times New Roman" w:hAnsi="Times New Roman" w:cs="Times New Roman"/>
          <w:color w:val="00000A"/>
          <w:u w:val="single"/>
          <w:lang w:eastAsia="zh-CN"/>
        </w:rPr>
        <w:t>0</w:t>
      </w:r>
      <w:r w:rsidR="009439A9" w:rsidRPr="0092242E">
        <w:rPr>
          <w:rFonts w:ascii="Times New Roman" w:hAnsi="Times New Roman" w:cs="Times New Roman"/>
          <w:color w:val="00000A"/>
          <w:u w:val="single"/>
          <w:lang w:eastAsia="zh-CN"/>
        </w:rPr>
        <w:t xml:space="preserve">0 </w:t>
      </w:r>
      <w:r w:rsidRPr="0092242E">
        <w:rPr>
          <w:rFonts w:ascii="Times New Roman" w:hAnsi="Times New Roman" w:cs="Times New Roman"/>
          <w:color w:val="00000A"/>
          <w:u w:val="single"/>
          <w:lang w:eastAsia="zh-CN"/>
        </w:rPr>
        <w:t xml:space="preserve">ct.), įskaitant pridėtinės vertės </w:t>
      </w:r>
      <w:r w:rsidR="000951D7" w:rsidRPr="0092242E">
        <w:rPr>
          <w:rFonts w:ascii="Times New Roman" w:hAnsi="Times New Roman" w:cs="Times New Roman"/>
          <w:color w:val="00000A"/>
          <w:u w:val="single"/>
          <w:lang w:eastAsia="zh-CN"/>
        </w:rPr>
        <w:t>mokestį (toliau – PVM)</w:t>
      </w:r>
      <w:r w:rsidRPr="0092242E">
        <w:rPr>
          <w:rFonts w:ascii="Times New Roman" w:hAnsi="Times New Roman" w:cs="Times New Roman"/>
          <w:color w:val="00000A"/>
          <w:u w:val="single"/>
          <w:lang w:eastAsia="zh-CN"/>
        </w:rPr>
        <w:t>.</w:t>
      </w:r>
    </w:p>
    <w:p w14:paraId="54786400" w14:textId="6B9FB1A2" w:rsidR="00906881" w:rsidRPr="0092242E" w:rsidRDefault="00906881" w:rsidP="001B36A1">
      <w:pPr>
        <w:widowControl w:val="0"/>
        <w:suppressAutoHyphens/>
        <w:spacing w:before="29"/>
        <w:jc w:val="both"/>
        <w:rPr>
          <w:rFonts w:ascii="Times New Roman" w:hAnsi="Times New Roman" w:cs="Times New Roman"/>
          <w:color w:val="00000A"/>
          <w:lang w:eastAsia="zh-CN"/>
        </w:rPr>
      </w:pPr>
    </w:p>
    <w:p w14:paraId="791E6BF9" w14:textId="77777777" w:rsidR="00180BA6" w:rsidRDefault="00906881" w:rsidP="00180BA6">
      <w:pPr>
        <w:widowControl w:val="0"/>
        <w:suppressAutoHyphens/>
        <w:spacing w:before="29"/>
        <w:jc w:val="both"/>
        <w:rPr>
          <w:rFonts w:ascii="Times New Roman" w:hAnsi="Times New Roman" w:cs="Times New Roman"/>
          <w:color w:val="00000A"/>
          <w:lang w:eastAsia="zh-CN"/>
        </w:rPr>
      </w:pPr>
      <w:r w:rsidRPr="0092242E">
        <w:rPr>
          <w:rFonts w:ascii="Times New Roman" w:hAnsi="Times New Roman" w:cs="Times New Roman"/>
          <w:color w:val="00000A"/>
          <w:lang w:eastAsia="zh-CN"/>
        </w:rPr>
        <w:lastRenderedPageBreak/>
        <w:t>PRIDEDAMA:</w:t>
      </w:r>
      <w:r w:rsidR="00180BA6">
        <w:rPr>
          <w:rFonts w:ascii="Times New Roman" w:hAnsi="Times New Roman" w:cs="Times New Roman"/>
          <w:color w:val="00000A"/>
          <w:lang w:eastAsia="zh-CN"/>
        </w:rPr>
        <w:t xml:space="preserve"> </w:t>
      </w:r>
    </w:p>
    <w:p w14:paraId="6F80A057" w14:textId="3E292512" w:rsidR="00F14F83" w:rsidRDefault="00180BA6" w:rsidP="00180BA6">
      <w:pPr>
        <w:widowControl w:val="0"/>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 xml:space="preserve">1. </w:t>
      </w:r>
      <w:r w:rsidRPr="00180BA6">
        <w:rPr>
          <w:rFonts w:ascii="Times New Roman" w:hAnsi="Times New Roman" w:cs="Times New Roman"/>
          <w:color w:val="00000A"/>
          <w:lang w:eastAsia="zh-CN"/>
        </w:rPr>
        <w:t>Skaidrių teisėkūros procesų informacinės sistemos modernizavimo sukuriant ir įdiegiant papildomą lobistinės veiklos standartų sistemos (LVSS) modulį 2021-11-11 paslaugų pirkimo – pardavimo sutarties NR. MS-38-(6.10) priedo Nr. 1 "Techninė specifikacija" keitimas Nr.1.</w:t>
      </w:r>
      <w:r w:rsidR="00547EFD" w:rsidRPr="00180BA6">
        <w:rPr>
          <w:rFonts w:ascii="Times New Roman" w:hAnsi="Times New Roman" w:cs="Times New Roman"/>
          <w:color w:val="00000A"/>
          <w:lang w:eastAsia="zh-CN"/>
        </w:rPr>
        <w:t xml:space="preserve"> </w:t>
      </w:r>
    </w:p>
    <w:p w14:paraId="4B800ADD" w14:textId="77777777" w:rsidR="00180BA6" w:rsidRPr="00180BA6" w:rsidRDefault="00180BA6" w:rsidP="00180BA6">
      <w:pPr>
        <w:widowControl w:val="0"/>
        <w:suppressAutoHyphens/>
        <w:spacing w:before="29"/>
        <w:jc w:val="both"/>
        <w:rPr>
          <w:rFonts w:ascii="Times New Roman" w:hAnsi="Times New Roman" w:cs="Times New Roman"/>
          <w:color w:val="00000A"/>
          <w:lang w:eastAsia="zh-CN"/>
        </w:rPr>
      </w:pPr>
    </w:p>
    <w:tbl>
      <w:tblPr>
        <w:tblW w:w="0" w:type="auto"/>
        <w:tblInd w:w="2" w:type="dxa"/>
        <w:tblCellMar>
          <w:left w:w="10" w:type="dxa"/>
          <w:right w:w="10" w:type="dxa"/>
        </w:tblCellMar>
        <w:tblLook w:val="0000" w:firstRow="0" w:lastRow="0" w:firstColumn="0" w:lastColumn="0" w:noHBand="0" w:noVBand="0"/>
      </w:tblPr>
      <w:tblGrid>
        <w:gridCol w:w="4677"/>
        <w:gridCol w:w="4585"/>
        <w:gridCol w:w="222"/>
      </w:tblGrid>
      <w:tr w:rsidR="00F14F83" w:rsidRPr="0092242E" w14:paraId="5BA29038" w14:textId="77777777">
        <w:trPr>
          <w:cantSplit/>
          <w:tblHeader/>
        </w:trPr>
        <w:tc>
          <w:tcPr>
            <w:tcW w:w="4677" w:type="dxa"/>
            <w:shd w:val="clear" w:color="auto" w:fill="FFFFFF"/>
            <w:tcMar>
              <w:top w:w="0" w:type="dxa"/>
              <w:left w:w="108" w:type="dxa"/>
              <w:bottom w:w="0" w:type="dxa"/>
              <w:right w:w="108" w:type="dxa"/>
            </w:tcMar>
          </w:tcPr>
          <w:p w14:paraId="08B1F0BD" w14:textId="77777777" w:rsidR="00F14F83" w:rsidRPr="0092242E" w:rsidRDefault="00F14F83" w:rsidP="00622AC8">
            <w:pPr>
              <w:tabs>
                <w:tab w:val="left" w:pos="142"/>
              </w:tabs>
              <w:rPr>
                <w:rFonts w:ascii="Times New Roman" w:hAnsi="Times New Roman" w:cs="Times New Roman"/>
              </w:rPr>
            </w:pPr>
          </w:p>
        </w:tc>
        <w:tc>
          <w:tcPr>
            <w:tcW w:w="4585" w:type="dxa"/>
            <w:shd w:val="clear" w:color="auto" w:fill="FFFFFF"/>
            <w:tcMar>
              <w:top w:w="0" w:type="dxa"/>
              <w:left w:w="108" w:type="dxa"/>
              <w:bottom w:w="0" w:type="dxa"/>
              <w:right w:w="108" w:type="dxa"/>
            </w:tcMar>
          </w:tcPr>
          <w:p w14:paraId="3ED61141" w14:textId="77777777" w:rsidR="00F14F83" w:rsidRPr="0092242E" w:rsidRDefault="00F14F83" w:rsidP="00622AC8">
            <w:pPr>
              <w:tabs>
                <w:tab w:val="left" w:pos="142"/>
              </w:tabs>
              <w:rPr>
                <w:rFonts w:ascii="Times New Roman" w:hAnsi="Times New Roman" w:cs="Times New Roman"/>
              </w:rPr>
            </w:pPr>
          </w:p>
        </w:tc>
        <w:tc>
          <w:tcPr>
            <w:tcW w:w="222" w:type="dxa"/>
            <w:shd w:val="clear" w:color="auto" w:fill="FFFFFF"/>
            <w:tcMar>
              <w:top w:w="0" w:type="dxa"/>
              <w:left w:w="108" w:type="dxa"/>
              <w:bottom w:w="0" w:type="dxa"/>
              <w:right w:w="108" w:type="dxa"/>
            </w:tcMar>
          </w:tcPr>
          <w:p w14:paraId="3560BF95" w14:textId="77777777" w:rsidR="00F14F83" w:rsidRPr="0092242E" w:rsidRDefault="00F14F83" w:rsidP="00622AC8">
            <w:pPr>
              <w:tabs>
                <w:tab w:val="left" w:pos="142"/>
              </w:tabs>
              <w:rPr>
                <w:rFonts w:ascii="Times New Roman" w:hAnsi="Times New Roman" w:cs="Times New Roman"/>
              </w:rPr>
            </w:pPr>
          </w:p>
        </w:tc>
      </w:tr>
      <w:tr w:rsidR="00A66F2C" w:rsidRPr="003017FF" w14:paraId="049D4E16" w14:textId="77777777" w:rsidTr="00D90DBC">
        <w:trPr>
          <w:gridAfter w:val="1"/>
          <w:wAfter w:w="222" w:type="dxa"/>
          <w:cantSplit/>
          <w:tblHeader/>
        </w:trPr>
        <w:tc>
          <w:tcPr>
            <w:tcW w:w="4677" w:type="dxa"/>
            <w:shd w:val="clear" w:color="auto" w:fill="FFFFFF"/>
            <w:tcMar>
              <w:top w:w="0" w:type="dxa"/>
              <w:left w:w="108" w:type="dxa"/>
              <w:bottom w:w="0" w:type="dxa"/>
              <w:right w:w="108" w:type="dxa"/>
            </w:tcMar>
          </w:tcPr>
          <w:p w14:paraId="13841C1D" w14:textId="77777777"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b/>
                <w:bCs/>
              </w:rPr>
              <w:t>UŽSAKOVAS:</w:t>
            </w:r>
          </w:p>
          <w:p w14:paraId="4E3750D0" w14:textId="77777777"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rPr>
              <w:t>Pavadinimas: Vyriausioji tarnybinės etikos komisija</w:t>
            </w:r>
          </w:p>
          <w:p w14:paraId="3B2411F5" w14:textId="6592984C"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rPr>
              <w:t xml:space="preserve">Adresas: </w:t>
            </w:r>
            <w:r w:rsidR="00CA79FC">
              <w:rPr>
                <w:rFonts w:ascii="Times New Roman" w:hAnsi="Times New Roman" w:cs="Times New Roman"/>
              </w:rPr>
              <w:t>A. Goštauto</w:t>
            </w:r>
            <w:r w:rsidRPr="0092242E">
              <w:rPr>
                <w:rFonts w:ascii="Times New Roman" w:hAnsi="Times New Roman" w:cs="Times New Roman"/>
              </w:rPr>
              <w:t xml:space="preserve"> g. </w:t>
            </w:r>
            <w:r w:rsidR="00CA79FC">
              <w:rPr>
                <w:rFonts w:ascii="Times New Roman" w:hAnsi="Times New Roman" w:cs="Times New Roman"/>
              </w:rPr>
              <w:t>9</w:t>
            </w:r>
            <w:r w:rsidRPr="0092242E">
              <w:rPr>
                <w:rFonts w:ascii="Times New Roman" w:hAnsi="Times New Roman" w:cs="Times New Roman"/>
              </w:rPr>
              <w:t>, Vilnius</w:t>
            </w:r>
          </w:p>
          <w:p w14:paraId="71D1A809" w14:textId="77777777"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rPr>
              <w:t>Įmonės kodas: 188736355</w:t>
            </w:r>
          </w:p>
          <w:p w14:paraId="13285EC7" w14:textId="77777777" w:rsidR="00A66F2C" w:rsidRPr="0092242E" w:rsidRDefault="00A66F2C" w:rsidP="00D90DBC">
            <w:pPr>
              <w:tabs>
                <w:tab w:val="left" w:pos="142"/>
              </w:tabs>
              <w:rPr>
                <w:rFonts w:ascii="Times New Roman" w:hAnsi="Times New Roman" w:cs="Times New Roman"/>
              </w:rPr>
            </w:pPr>
          </w:p>
          <w:p w14:paraId="0EC8B55D" w14:textId="77777777"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rPr>
              <w:t>Sąskaitos Nr.: LT267300010091146802</w:t>
            </w:r>
          </w:p>
          <w:p w14:paraId="44E265AF" w14:textId="77777777"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rPr>
              <w:t>Bankas: AB „Swedbank“</w:t>
            </w:r>
          </w:p>
          <w:p w14:paraId="3C63CD8E" w14:textId="77777777"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rPr>
              <w:t>el. p.: vtek@vtek.lt</w:t>
            </w:r>
          </w:p>
          <w:p w14:paraId="5BD19867" w14:textId="3241FDD4"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rPr>
              <w:t xml:space="preserve">tel.: (8 5) </w:t>
            </w:r>
            <w:r w:rsidR="00CB56AA" w:rsidRPr="00CB56AA">
              <w:rPr>
                <w:rFonts w:ascii="Times New Roman" w:hAnsi="Times New Roman" w:cs="Times New Roman"/>
              </w:rPr>
              <w:t>212 4396</w:t>
            </w:r>
          </w:p>
          <w:p w14:paraId="12D07CC4" w14:textId="34A14354" w:rsidR="00A66F2C" w:rsidRPr="0092242E" w:rsidRDefault="00A66F2C" w:rsidP="00D90DBC">
            <w:pPr>
              <w:tabs>
                <w:tab w:val="left" w:pos="142"/>
              </w:tabs>
              <w:rPr>
                <w:rFonts w:ascii="Times New Roman" w:hAnsi="Times New Roman" w:cs="Times New Roman"/>
              </w:rPr>
            </w:pPr>
          </w:p>
          <w:p w14:paraId="634F1A68" w14:textId="77777777" w:rsidR="00A66F2C" w:rsidRPr="0092242E" w:rsidRDefault="00A66F2C" w:rsidP="00D90DBC">
            <w:pPr>
              <w:rPr>
                <w:rFonts w:ascii="Times New Roman" w:hAnsi="Times New Roman" w:cs="Times New Roman"/>
              </w:rPr>
            </w:pPr>
          </w:p>
          <w:p w14:paraId="6CB4F240" w14:textId="6F4819CD" w:rsidR="00A66F2C" w:rsidRPr="0092242E" w:rsidRDefault="00A66F2C" w:rsidP="00D90DBC">
            <w:pPr>
              <w:rPr>
                <w:rFonts w:ascii="Times New Roman" w:hAnsi="Times New Roman" w:cs="Times New Roman"/>
              </w:rPr>
            </w:pPr>
            <w:r w:rsidRPr="0092242E">
              <w:rPr>
                <w:rFonts w:ascii="Times New Roman" w:hAnsi="Times New Roman" w:cs="Times New Roman"/>
              </w:rPr>
              <w:t>VTEK pirminink</w:t>
            </w:r>
            <w:r w:rsidR="00004CB7">
              <w:rPr>
                <w:rFonts w:ascii="Times New Roman" w:hAnsi="Times New Roman" w:cs="Times New Roman"/>
              </w:rPr>
              <w:t>as</w:t>
            </w:r>
            <w:r w:rsidRPr="0092242E">
              <w:rPr>
                <w:rFonts w:ascii="Times New Roman" w:hAnsi="Times New Roman" w:cs="Times New Roman"/>
              </w:rPr>
              <w:t xml:space="preserve"> </w:t>
            </w:r>
          </w:p>
          <w:p w14:paraId="4C1CE971" w14:textId="36A1E6C7" w:rsidR="00A66F2C" w:rsidRPr="0092242E" w:rsidRDefault="00004CB7" w:rsidP="00D90DBC">
            <w:pPr>
              <w:rPr>
                <w:rFonts w:ascii="Times New Roman" w:hAnsi="Times New Roman" w:cs="Times New Roman"/>
              </w:rPr>
            </w:pPr>
            <w:r w:rsidRPr="00004CB7">
              <w:rPr>
                <w:rFonts w:ascii="Times New Roman" w:hAnsi="Times New Roman" w:cs="Times New Roman"/>
              </w:rPr>
              <w:t>Edmund</w:t>
            </w:r>
            <w:r>
              <w:rPr>
                <w:rFonts w:ascii="Times New Roman" w:hAnsi="Times New Roman" w:cs="Times New Roman"/>
              </w:rPr>
              <w:t>as Sakalauskas</w:t>
            </w:r>
            <w:r w:rsidRPr="00004CB7">
              <w:rPr>
                <w:rFonts w:ascii="Times New Roman" w:hAnsi="Times New Roman" w:cs="Times New Roman"/>
              </w:rPr>
              <w:t xml:space="preserve"> </w:t>
            </w:r>
          </w:p>
          <w:p w14:paraId="0C3468CC" w14:textId="77777777" w:rsidR="00A66F2C" w:rsidRPr="0092242E" w:rsidRDefault="00A66F2C" w:rsidP="00D90DBC">
            <w:pPr>
              <w:rPr>
                <w:rFonts w:ascii="Times New Roman" w:hAnsi="Times New Roman" w:cs="Times New Roman"/>
              </w:rPr>
            </w:pPr>
          </w:p>
          <w:p w14:paraId="51A51E4B" w14:textId="77777777" w:rsidR="00A66F2C" w:rsidRPr="0092242E" w:rsidRDefault="00A66F2C" w:rsidP="00D90DBC">
            <w:pPr>
              <w:rPr>
                <w:rFonts w:ascii="Times New Roman" w:hAnsi="Times New Roman" w:cs="Times New Roman"/>
              </w:rPr>
            </w:pPr>
            <w:r w:rsidRPr="0092242E">
              <w:rPr>
                <w:rFonts w:ascii="Times New Roman" w:hAnsi="Times New Roman" w:cs="Times New Roman"/>
              </w:rPr>
              <w:t>__________________________</w:t>
            </w:r>
          </w:p>
          <w:p w14:paraId="46880853" w14:textId="77777777" w:rsidR="00A66F2C" w:rsidRPr="0092242E" w:rsidRDefault="00A66F2C" w:rsidP="00D90DBC">
            <w:pPr>
              <w:rPr>
                <w:rFonts w:ascii="Times New Roman" w:hAnsi="Times New Roman" w:cs="Times New Roman"/>
              </w:rPr>
            </w:pPr>
            <w:r w:rsidRPr="0092242E">
              <w:rPr>
                <w:rFonts w:ascii="Times New Roman" w:hAnsi="Times New Roman" w:cs="Times New Roman"/>
              </w:rPr>
              <w:t>(parašas)</w:t>
            </w:r>
          </w:p>
          <w:p w14:paraId="6BB43343" w14:textId="77777777" w:rsidR="00A66F2C" w:rsidRPr="0092242E" w:rsidRDefault="00A66F2C" w:rsidP="00D90DBC">
            <w:pPr>
              <w:rPr>
                <w:rFonts w:ascii="Times New Roman" w:hAnsi="Times New Roman" w:cs="Times New Roman"/>
              </w:rPr>
            </w:pPr>
            <w:r w:rsidRPr="0092242E">
              <w:rPr>
                <w:rFonts w:ascii="Times New Roman" w:hAnsi="Times New Roman" w:cs="Times New Roman"/>
              </w:rPr>
              <w:t>A. V.</w:t>
            </w:r>
          </w:p>
        </w:tc>
        <w:tc>
          <w:tcPr>
            <w:tcW w:w="4585" w:type="dxa"/>
            <w:shd w:val="clear" w:color="auto" w:fill="FFFFFF"/>
            <w:tcMar>
              <w:top w:w="0" w:type="dxa"/>
              <w:left w:w="108" w:type="dxa"/>
              <w:bottom w:w="0" w:type="dxa"/>
              <w:right w:w="108" w:type="dxa"/>
            </w:tcMar>
          </w:tcPr>
          <w:p w14:paraId="7B1F8CBE" w14:textId="77777777"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b/>
                <w:bCs/>
              </w:rPr>
              <w:t>VYKDYTOJAS:</w:t>
            </w:r>
          </w:p>
          <w:p w14:paraId="04675B86" w14:textId="77777777"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rPr>
              <w:t>Pavadinimas: UAB „</w:t>
            </w:r>
            <w:proofErr w:type="spellStart"/>
            <w:r w:rsidRPr="0092242E">
              <w:rPr>
                <w:rFonts w:ascii="Times New Roman" w:hAnsi="Times New Roman" w:cs="Times New Roman"/>
              </w:rPr>
              <w:t>Netcode</w:t>
            </w:r>
            <w:proofErr w:type="spellEnd"/>
            <w:r w:rsidRPr="0092242E">
              <w:rPr>
                <w:rFonts w:ascii="Times New Roman" w:hAnsi="Times New Roman" w:cs="Times New Roman"/>
              </w:rPr>
              <w:t>“</w:t>
            </w:r>
          </w:p>
          <w:p w14:paraId="0C2ED8F5" w14:textId="77777777" w:rsidR="00A66F2C" w:rsidRPr="0092242E" w:rsidRDefault="00A66F2C" w:rsidP="00D90DBC">
            <w:pPr>
              <w:tabs>
                <w:tab w:val="left" w:pos="142"/>
              </w:tabs>
              <w:rPr>
                <w:rFonts w:ascii="Times New Roman" w:hAnsi="Times New Roman" w:cs="Times New Roman"/>
              </w:rPr>
            </w:pPr>
          </w:p>
          <w:p w14:paraId="1CEFFE56" w14:textId="77777777" w:rsidR="00A0561D" w:rsidRPr="00A0561D" w:rsidRDefault="00A0561D" w:rsidP="00A0561D">
            <w:pPr>
              <w:tabs>
                <w:tab w:val="left" w:pos="142"/>
              </w:tabs>
              <w:rPr>
                <w:rFonts w:ascii="Times New Roman" w:hAnsi="Times New Roman" w:cs="Times New Roman"/>
              </w:rPr>
            </w:pPr>
            <w:r w:rsidRPr="00A0561D">
              <w:rPr>
                <w:rFonts w:ascii="Times New Roman" w:hAnsi="Times New Roman" w:cs="Times New Roman"/>
              </w:rPr>
              <w:t>Adresas: V. Gerulaičio g. 10, Vilnius</w:t>
            </w:r>
          </w:p>
          <w:p w14:paraId="3DFCE75C" w14:textId="77777777" w:rsidR="00A0561D" w:rsidRPr="00A0561D" w:rsidRDefault="00A0561D" w:rsidP="00A0561D">
            <w:pPr>
              <w:tabs>
                <w:tab w:val="left" w:pos="142"/>
              </w:tabs>
              <w:rPr>
                <w:rFonts w:ascii="Times New Roman" w:hAnsi="Times New Roman" w:cs="Times New Roman"/>
              </w:rPr>
            </w:pPr>
            <w:r w:rsidRPr="00A0561D">
              <w:rPr>
                <w:rFonts w:ascii="Times New Roman" w:hAnsi="Times New Roman" w:cs="Times New Roman"/>
              </w:rPr>
              <w:t>Įmonės kodas: 302906100</w:t>
            </w:r>
          </w:p>
          <w:p w14:paraId="2A447E27" w14:textId="77777777" w:rsidR="00A0561D" w:rsidRPr="00A0561D" w:rsidRDefault="00A0561D" w:rsidP="00A0561D">
            <w:pPr>
              <w:tabs>
                <w:tab w:val="left" w:pos="142"/>
              </w:tabs>
              <w:rPr>
                <w:rFonts w:ascii="Times New Roman" w:hAnsi="Times New Roman" w:cs="Times New Roman"/>
              </w:rPr>
            </w:pPr>
            <w:r w:rsidRPr="00A0561D">
              <w:rPr>
                <w:rFonts w:ascii="Times New Roman" w:hAnsi="Times New Roman" w:cs="Times New Roman"/>
              </w:rPr>
              <w:t>PVM mokėtojo kodas: LT100007261016</w:t>
            </w:r>
          </w:p>
          <w:p w14:paraId="20A86DD2" w14:textId="77777777" w:rsidR="00A0561D" w:rsidRPr="00A0561D" w:rsidRDefault="00A0561D" w:rsidP="00A0561D">
            <w:pPr>
              <w:tabs>
                <w:tab w:val="left" w:pos="142"/>
              </w:tabs>
              <w:rPr>
                <w:rFonts w:ascii="Times New Roman" w:hAnsi="Times New Roman" w:cs="Times New Roman"/>
              </w:rPr>
            </w:pPr>
            <w:r w:rsidRPr="00A0561D">
              <w:rPr>
                <w:rFonts w:ascii="Times New Roman" w:hAnsi="Times New Roman" w:cs="Times New Roman"/>
              </w:rPr>
              <w:t>Sąskaitos Nr.: LT967044060007860802</w:t>
            </w:r>
          </w:p>
          <w:p w14:paraId="7889C7FC" w14:textId="77777777" w:rsidR="00A0561D" w:rsidRPr="00A0561D" w:rsidRDefault="00A0561D" w:rsidP="00A0561D">
            <w:pPr>
              <w:tabs>
                <w:tab w:val="left" w:pos="142"/>
              </w:tabs>
              <w:rPr>
                <w:rFonts w:ascii="Times New Roman" w:hAnsi="Times New Roman" w:cs="Times New Roman"/>
              </w:rPr>
            </w:pPr>
            <w:r w:rsidRPr="00A0561D">
              <w:rPr>
                <w:rFonts w:ascii="Times New Roman" w:hAnsi="Times New Roman" w:cs="Times New Roman"/>
              </w:rPr>
              <w:t>Bankas: 70440 AB SEB bankas</w:t>
            </w:r>
          </w:p>
          <w:p w14:paraId="58C9FF50" w14:textId="77777777" w:rsidR="00A0561D" w:rsidRPr="00A0561D" w:rsidRDefault="00A0561D" w:rsidP="00A0561D">
            <w:pPr>
              <w:tabs>
                <w:tab w:val="left" w:pos="142"/>
              </w:tabs>
              <w:rPr>
                <w:rFonts w:ascii="Times New Roman" w:hAnsi="Times New Roman" w:cs="Times New Roman"/>
              </w:rPr>
            </w:pPr>
            <w:r w:rsidRPr="00A0561D">
              <w:rPr>
                <w:rFonts w:ascii="Times New Roman" w:hAnsi="Times New Roman" w:cs="Times New Roman"/>
              </w:rPr>
              <w:t>el. p.: info@netcode.lt</w:t>
            </w:r>
          </w:p>
          <w:p w14:paraId="530DA2A2" w14:textId="58548823" w:rsidR="00A66F2C" w:rsidRPr="0092242E" w:rsidRDefault="00A0561D" w:rsidP="00A0561D">
            <w:pPr>
              <w:tabs>
                <w:tab w:val="left" w:pos="142"/>
              </w:tabs>
              <w:rPr>
                <w:rFonts w:ascii="Times New Roman" w:hAnsi="Times New Roman" w:cs="Times New Roman"/>
              </w:rPr>
            </w:pPr>
            <w:r w:rsidRPr="00A0561D">
              <w:rPr>
                <w:rFonts w:ascii="Times New Roman" w:hAnsi="Times New Roman" w:cs="Times New Roman"/>
              </w:rPr>
              <w:t>tel.: 861213300</w:t>
            </w:r>
            <w:r w:rsidR="00A66F2C" w:rsidRPr="0092242E">
              <w:rPr>
                <w:rFonts w:ascii="Times New Roman" w:hAnsi="Times New Roman" w:cs="Times New Roman"/>
              </w:rPr>
              <w:t xml:space="preserve"> </w:t>
            </w:r>
          </w:p>
          <w:p w14:paraId="4D250EC5" w14:textId="77777777" w:rsidR="00A66F2C" w:rsidRPr="0092242E" w:rsidRDefault="00A66F2C" w:rsidP="00D90DBC">
            <w:pPr>
              <w:tabs>
                <w:tab w:val="left" w:pos="142"/>
              </w:tabs>
              <w:rPr>
                <w:rFonts w:ascii="Times New Roman" w:hAnsi="Times New Roman" w:cs="Times New Roman"/>
              </w:rPr>
            </w:pPr>
          </w:p>
          <w:p w14:paraId="314AC429" w14:textId="77777777" w:rsidR="00A0561D" w:rsidRDefault="00A0561D" w:rsidP="00D90DBC">
            <w:pPr>
              <w:tabs>
                <w:tab w:val="left" w:pos="142"/>
              </w:tabs>
              <w:rPr>
                <w:rFonts w:ascii="Times New Roman" w:hAnsi="Times New Roman" w:cs="Times New Roman"/>
              </w:rPr>
            </w:pPr>
          </w:p>
          <w:p w14:paraId="21B48751" w14:textId="529ECDD2"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rPr>
              <w:t>UAB „</w:t>
            </w:r>
            <w:proofErr w:type="spellStart"/>
            <w:r w:rsidRPr="0092242E">
              <w:rPr>
                <w:rFonts w:ascii="Times New Roman" w:hAnsi="Times New Roman" w:cs="Times New Roman"/>
              </w:rPr>
              <w:t>Netcode</w:t>
            </w:r>
            <w:proofErr w:type="spellEnd"/>
            <w:r w:rsidRPr="0092242E">
              <w:rPr>
                <w:rFonts w:ascii="Times New Roman" w:hAnsi="Times New Roman" w:cs="Times New Roman"/>
              </w:rPr>
              <w:t>“ projektų vadovas</w:t>
            </w:r>
          </w:p>
          <w:p w14:paraId="25B7E98C" w14:textId="77777777"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rPr>
              <w:t>Skirmantas Šermukšnis</w:t>
            </w:r>
          </w:p>
          <w:p w14:paraId="1B875F67" w14:textId="77777777" w:rsidR="00A66F2C" w:rsidRPr="0092242E" w:rsidRDefault="00A66F2C" w:rsidP="00D90DBC">
            <w:pPr>
              <w:tabs>
                <w:tab w:val="left" w:pos="142"/>
              </w:tabs>
              <w:rPr>
                <w:rFonts w:ascii="Times New Roman" w:hAnsi="Times New Roman" w:cs="Times New Roman"/>
              </w:rPr>
            </w:pPr>
          </w:p>
          <w:p w14:paraId="3363A718" w14:textId="77777777" w:rsidR="00A66F2C" w:rsidRPr="0092242E" w:rsidRDefault="00A66F2C" w:rsidP="00D90DBC">
            <w:pPr>
              <w:tabs>
                <w:tab w:val="left" w:pos="142"/>
              </w:tabs>
              <w:rPr>
                <w:rFonts w:ascii="Times New Roman" w:hAnsi="Times New Roman" w:cs="Times New Roman"/>
              </w:rPr>
            </w:pPr>
          </w:p>
          <w:p w14:paraId="110E11CC" w14:textId="77777777" w:rsidR="00A66F2C" w:rsidRPr="0092242E" w:rsidRDefault="00A66F2C" w:rsidP="00D90DBC">
            <w:pPr>
              <w:tabs>
                <w:tab w:val="left" w:pos="142"/>
              </w:tabs>
              <w:rPr>
                <w:rFonts w:ascii="Times New Roman" w:hAnsi="Times New Roman" w:cs="Times New Roman"/>
              </w:rPr>
            </w:pPr>
          </w:p>
          <w:p w14:paraId="63CD7CEC" w14:textId="77777777" w:rsidR="00A66F2C" w:rsidRPr="0092242E" w:rsidRDefault="00A66F2C" w:rsidP="00D90DBC">
            <w:pPr>
              <w:tabs>
                <w:tab w:val="left" w:pos="142"/>
              </w:tabs>
              <w:rPr>
                <w:rFonts w:ascii="Times New Roman" w:hAnsi="Times New Roman" w:cs="Times New Roman"/>
              </w:rPr>
            </w:pPr>
            <w:r w:rsidRPr="0092242E">
              <w:rPr>
                <w:rFonts w:ascii="Times New Roman" w:hAnsi="Times New Roman" w:cs="Times New Roman"/>
              </w:rPr>
              <w:t>____________________________</w:t>
            </w:r>
          </w:p>
          <w:p w14:paraId="5D3E6451" w14:textId="77777777" w:rsidR="00A66F2C" w:rsidRPr="0092242E" w:rsidRDefault="00A66F2C" w:rsidP="00D90DBC">
            <w:pPr>
              <w:autoSpaceDE w:val="0"/>
              <w:rPr>
                <w:rFonts w:ascii="Times New Roman" w:hAnsi="Times New Roman" w:cs="Times New Roman"/>
              </w:rPr>
            </w:pPr>
            <w:r w:rsidRPr="0092242E">
              <w:rPr>
                <w:rFonts w:ascii="Times New Roman" w:hAnsi="Times New Roman" w:cs="Times New Roman"/>
              </w:rPr>
              <w:t>(parašas)</w:t>
            </w:r>
          </w:p>
          <w:p w14:paraId="3D9B578F" w14:textId="77777777" w:rsidR="00A66F2C" w:rsidRPr="003017FF" w:rsidRDefault="00A66F2C" w:rsidP="00D90DBC">
            <w:pPr>
              <w:autoSpaceDE w:val="0"/>
              <w:rPr>
                <w:rFonts w:ascii="Times New Roman" w:hAnsi="Times New Roman" w:cs="Times New Roman"/>
              </w:rPr>
            </w:pPr>
            <w:r w:rsidRPr="0092242E">
              <w:rPr>
                <w:rFonts w:ascii="Times New Roman" w:hAnsi="Times New Roman" w:cs="Times New Roman"/>
              </w:rPr>
              <w:t>A. V.</w:t>
            </w:r>
          </w:p>
          <w:p w14:paraId="0B7AE484" w14:textId="77777777" w:rsidR="00A66F2C" w:rsidRPr="003017FF" w:rsidRDefault="00A66F2C" w:rsidP="00D90DBC">
            <w:pPr>
              <w:tabs>
                <w:tab w:val="left" w:pos="142"/>
              </w:tabs>
              <w:rPr>
                <w:rFonts w:ascii="Times New Roman" w:hAnsi="Times New Roman" w:cs="Times New Roman"/>
              </w:rPr>
            </w:pPr>
          </w:p>
        </w:tc>
      </w:tr>
    </w:tbl>
    <w:p w14:paraId="06838D10" w14:textId="313DA913" w:rsidR="00F14F83" w:rsidRDefault="00F14F83" w:rsidP="00454D05">
      <w:pPr>
        <w:tabs>
          <w:tab w:val="left" w:pos="5935"/>
        </w:tabs>
        <w:spacing w:after="200" w:line="276" w:lineRule="auto"/>
        <w:rPr>
          <w:rFonts w:ascii="Times New Roman" w:hAnsi="Times New Roman" w:cs="Times New Roman"/>
        </w:rPr>
      </w:pPr>
    </w:p>
    <w:sectPr w:rsidR="00F14F83" w:rsidSect="00656CC6">
      <w:headerReference w:type="default" r:id="rId8"/>
      <w:pgSz w:w="11906" w:h="16838"/>
      <w:pgMar w:top="567" w:right="567"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73353" w14:textId="77777777" w:rsidR="00DE2A0B" w:rsidRDefault="00DE2A0B" w:rsidP="00996BAF">
      <w:pPr>
        <w:rPr>
          <w:rFonts w:cs="Times New Roman"/>
        </w:rPr>
      </w:pPr>
      <w:r>
        <w:rPr>
          <w:rFonts w:cs="Times New Roman"/>
        </w:rPr>
        <w:separator/>
      </w:r>
    </w:p>
    <w:p w14:paraId="5228BB6A" w14:textId="77777777" w:rsidR="00DE2A0B" w:rsidRDefault="00DE2A0B">
      <w:pPr>
        <w:rPr>
          <w:rFonts w:cs="Times New Roman"/>
        </w:rPr>
      </w:pPr>
    </w:p>
    <w:p w14:paraId="7FAAAE31" w14:textId="77777777" w:rsidR="00DE2A0B" w:rsidRDefault="00DE2A0B" w:rsidP="00DD3C3B">
      <w:pPr>
        <w:rPr>
          <w:rFonts w:cs="Times New Roman"/>
        </w:rPr>
      </w:pPr>
    </w:p>
  </w:endnote>
  <w:endnote w:type="continuationSeparator" w:id="0">
    <w:p w14:paraId="0630829A" w14:textId="77777777" w:rsidR="00DE2A0B" w:rsidRDefault="00DE2A0B" w:rsidP="00996BAF">
      <w:pPr>
        <w:rPr>
          <w:rFonts w:cs="Times New Roman"/>
        </w:rPr>
      </w:pPr>
      <w:r>
        <w:rPr>
          <w:rFonts w:cs="Times New Roman"/>
        </w:rPr>
        <w:continuationSeparator/>
      </w:r>
    </w:p>
    <w:p w14:paraId="0E0F040C" w14:textId="77777777" w:rsidR="00DE2A0B" w:rsidRDefault="00DE2A0B">
      <w:pPr>
        <w:rPr>
          <w:rFonts w:cs="Times New Roman"/>
        </w:rPr>
      </w:pPr>
    </w:p>
    <w:p w14:paraId="711AF961" w14:textId="77777777" w:rsidR="00DE2A0B" w:rsidRDefault="00DE2A0B" w:rsidP="00DD3C3B">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9D5C" w14:textId="77777777" w:rsidR="00DE2A0B" w:rsidRDefault="00DE2A0B" w:rsidP="00996BAF">
      <w:pPr>
        <w:rPr>
          <w:rFonts w:cs="Times New Roman"/>
        </w:rPr>
      </w:pPr>
      <w:r>
        <w:rPr>
          <w:rFonts w:cs="Times New Roman"/>
        </w:rPr>
        <w:separator/>
      </w:r>
    </w:p>
    <w:p w14:paraId="378F9D80" w14:textId="77777777" w:rsidR="00DE2A0B" w:rsidRDefault="00DE2A0B">
      <w:pPr>
        <w:rPr>
          <w:rFonts w:cs="Times New Roman"/>
        </w:rPr>
      </w:pPr>
    </w:p>
    <w:p w14:paraId="1B9A117E" w14:textId="77777777" w:rsidR="00DE2A0B" w:rsidRDefault="00DE2A0B" w:rsidP="00DD3C3B">
      <w:pPr>
        <w:rPr>
          <w:rFonts w:cs="Times New Roman"/>
        </w:rPr>
      </w:pPr>
    </w:p>
  </w:footnote>
  <w:footnote w:type="continuationSeparator" w:id="0">
    <w:p w14:paraId="400F38F7" w14:textId="77777777" w:rsidR="00DE2A0B" w:rsidRDefault="00DE2A0B" w:rsidP="00996BAF">
      <w:pPr>
        <w:rPr>
          <w:rFonts w:cs="Times New Roman"/>
        </w:rPr>
      </w:pPr>
      <w:r>
        <w:rPr>
          <w:rFonts w:cs="Times New Roman"/>
        </w:rPr>
        <w:continuationSeparator/>
      </w:r>
    </w:p>
    <w:p w14:paraId="23092AB5" w14:textId="77777777" w:rsidR="00DE2A0B" w:rsidRDefault="00DE2A0B">
      <w:pPr>
        <w:rPr>
          <w:rFonts w:cs="Times New Roman"/>
        </w:rPr>
      </w:pPr>
    </w:p>
    <w:p w14:paraId="31B831EE" w14:textId="77777777" w:rsidR="00DE2A0B" w:rsidRDefault="00DE2A0B" w:rsidP="00DD3C3B">
      <w:pPr>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2B1C" w14:textId="5404D6D9" w:rsidR="00F14F83" w:rsidRDefault="00F14F83">
    <w:pPr>
      <w:pStyle w:val="Header"/>
      <w:jc w:val="center"/>
      <w:rPr>
        <w:rFonts w:cs="Times New Roman"/>
      </w:rPr>
    </w:pPr>
    <w:r>
      <w:rPr>
        <w:noProof/>
      </w:rPr>
      <w:fldChar w:fldCharType="begin"/>
    </w:r>
    <w:r>
      <w:rPr>
        <w:noProof/>
      </w:rPr>
      <w:instrText>PAGE   \* MERGEFORMAT</w:instrText>
    </w:r>
    <w:r>
      <w:rPr>
        <w:noProof/>
      </w:rPr>
      <w:fldChar w:fldCharType="separate"/>
    </w:r>
    <w:r w:rsidR="002D0A92">
      <w:rPr>
        <w:noProof/>
      </w:rPr>
      <w:t>2</w:t>
    </w:r>
    <w:r>
      <w:rPr>
        <w:noProof/>
      </w:rPr>
      <w:fldChar w:fldCharType="end"/>
    </w:r>
  </w:p>
  <w:p w14:paraId="43CD785C" w14:textId="77777777" w:rsidR="00F14F83" w:rsidRDefault="00F14F83">
    <w:pPr>
      <w:pStyle w:val="Header"/>
      <w:rPr>
        <w:rFonts w:cs="Times New Roman"/>
      </w:rPr>
    </w:pPr>
  </w:p>
  <w:p w14:paraId="3C8F3B30" w14:textId="77777777" w:rsidR="00F14F83" w:rsidRDefault="00F14F83">
    <w:pPr>
      <w:rPr>
        <w:rFonts w:cs="Times New Roman"/>
      </w:rPr>
    </w:pPr>
  </w:p>
  <w:p w14:paraId="5DDE6B24" w14:textId="77777777" w:rsidR="00F14F83" w:rsidRDefault="00F14F83" w:rsidP="00DD3C3B">
    <w:pP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258731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4D726EC2"/>
    <w:lvl w:ilvl="0">
      <w:start w:val="1"/>
      <w:numFmt w:val="decimal"/>
      <w:lvlText w:val="%1."/>
      <w:lvlJc w:val="left"/>
      <w:pPr>
        <w:tabs>
          <w:tab w:val="num" w:pos="643"/>
        </w:tabs>
        <w:ind w:left="643" w:hanging="360"/>
      </w:pPr>
    </w:lvl>
  </w:abstractNum>
  <w:abstractNum w:abstractNumId="2" w15:restartNumberingAfterBreak="0">
    <w:nsid w:val="11B45D00"/>
    <w:multiLevelType w:val="multilevel"/>
    <w:tmpl w:val="56D0D4D8"/>
    <w:lvl w:ilvl="0">
      <w:start w:val="2"/>
      <w:numFmt w:val="decimal"/>
      <w:lvlText w:val="%1."/>
      <w:lvlJc w:val="left"/>
      <w:pPr>
        <w:ind w:left="360" w:hanging="360"/>
      </w:pPr>
      <w:rPr>
        <w:rFonts w:hint="default"/>
        <w:b w:val="0"/>
        <w:bCs w:val="0"/>
      </w:rPr>
    </w:lvl>
    <w:lvl w:ilvl="1">
      <w:start w:val="1"/>
      <w:numFmt w:val="decimal"/>
      <w:lvlText w:val="%1.%2."/>
      <w:lvlJc w:val="left"/>
      <w:pPr>
        <w:ind w:left="2205" w:hanging="360"/>
      </w:pPr>
      <w:rPr>
        <w:rFonts w:hint="default"/>
        <w:b w:val="0"/>
        <w:bCs w:val="0"/>
      </w:rPr>
    </w:lvl>
    <w:lvl w:ilvl="2">
      <w:start w:val="1"/>
      <w:numFmt w:val="decimal"/>
      <w:lvlText w:val="%1.%2.%3."/>
      <w:lvlJc w:val="left"/>
      <w:pPr>
        <w:ind w:left="4410" w:hanging="720"/>
      </w:pPr>
      <w:rPr>
        <w:rFonts w:hint="default"/>
        <w:b w:val="0"/>
        <w:bCs w:val="0"/>
      </w:rPr>
    </w:lvl>
    <w:lvl w:ilvl="3">
      <w:start w:val="1"/>
      <w:numFmt w:val="decimal"/>
      <w:lvlText w:val="%1.%2.%3.%4."/>
      <w:lvlJc w:val="left"/>
      <w:pPr>
        <w:ind w:left="6255" w:hanging="720"/>
      </w:pPr>
      <w:rPr>
        <w:rFonts w:hint="default"/>
        <w:b w:val="0"/>
        <w:bCs w:val="0"/>
      </w:rPr>
    </w:lvl>
    <w:lvl w:ilvl="4">
      <w:start w:val="1"/>
      <w:numFmt w:val="decimal"/>
      <w:lvlText w:val="%1.%2.%3.%4.%5."/>
      <w:lvlJc w:val="left"/>
      <w:pPr>
        <w:ind w:left="8460" w:hanging="1080"/>
      </w:pPr>
      <w:rPr>
        <w:rFonts w:hint="default"/>
        <w:b/>
        <w:bCs/>
      </w:rPr>
    </w:lvl>
    <w:lvl w:ilvl="5">
      <w:start w:val="1"/>
      <w:numFmt w:val="decimal"/>
      <w:lvlText w:val="%1.%2.%3.%4.%5.%6."/>
      <w:lvlJc w:val="left"/>
      <w:pPr>
        <w:ind w:left="10305" w:hanging="1080"/>
      </w:pPr>
      <w:rPr>
        <w:rFonts w:hint="default"/>
        <w:b/>
        <w:bCs/>
      </w:rPr>
    </w:lvl>
    <w:lvl w:ilvl="6">
      <w:start w:val="1"/>
      <w:numFmt w:val="decimal"/>
      <w:lvlText w:val="%1.%2.%3.%4.%5.%6.%7."/>
      <w:lvlJc w:val="left"/>
      <w:pPr>
        <w:ind w:left="12510" w:hanging="1440"/>
      </w:pPr>
      <w:rPr>
        <w:rFonts w:hint="default"/>
        <w:b/>
        <w:bCs/>
      </w:rPr>
    </w:lvl>
    <w:lvl w:ilvl="7">
      <w:start w:val="1"/>
      <w:numFmt w:val="decimal"/>
      <w:lvlText w:val="%1.%2.%3.%4.%5.%6.%7.%8."/>
      <w:lvlJc w:val="left"/>
      <w:pPr>
        <w:ind w:left="14355" w:hanging="1440"/>
      </w:pPr>
      <w:rPr>
        <w:rFonts w:hint="default"/>
        <w:b/>
        <w:bCs/>
      </w:rPr>
    </w:lvl>
    <w:lvl w:ilvl="8">
      <w:start w:val="1"/>
      <w:numFmt w:val="decimal"/>
      <w:lvlText w:val="%1.%2.%3.%4.%5.%6.%7.%8.%9."/>
      <w:lvlJc w:val="left"/>
      <w:pPr>
        <w:ind w:left="16560" w:hanging="1800"/>
      </w:pPr>
      <w:rPr>
        <w:rFonts w:hint="default"/>
        <w:b/>
        <w:bCs/>
      </w:rPr>
    </w:lvl>
  </w:abstractNum>
  <w:abstractNum w:abstractNumId="3" w15:restartNumberingAfterBreak="0">
    <w:nsid w:val="1AAE45F6"/>
    <w:multiLevelType w:val="multilevel"/>
    <w:tmpl w:val="55B80BF2"/>
    <w:lvl w:ilvl="0">
      <w:start w:val="12"/>
      <w:numFmt w:val="decimal"/>
      <w:lvlText w:val="%1."/>
      <w:lvlJc w:val="left"/>
      <w:pPr>
        <w:ind w:left="765" w:hanging="765"/>
      </w:pPr>
      <w:rPr>
        <w:rFonts w:hint="default"/>
      </w:rPr>
    </w:lvl>
    <w:lvl w:ilvl="1">
      <w:start w:val="10"/>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CB0F81"/>
    <w:multiLevelType w:val="hybridMultilevel"/>
    <w:tmpl w:val="114C1852"/>
    <w:lvl w:ilvl="0" w:tplc="BC12A1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133B3F"/>
    <w:multiLevelType w:val="hybridMultilevel"/>
    <w:tmpl w:val="77CEBB5C"/>
    <w:lvl w:ilvl="0" w:tplc="24C2A05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F1100C"/>
    <w:multiLevelType w:val="multilevel"/>
    <w:tmpl w:val="B1CEC554"/>
    <w:lvl w:ilvl="0">
      <w:start w:val="1"/>
      <w:numFmt w:val="decimal"/>
      <w:lvlText w:val="%1."/>
      <w:lvlJc w:val="left"/>
      <w:pPr>
        <w:ind w:left="340" w:hanging="340"/>
      </w:pPr>
      <w:rPr>
        <w:b/>
        <w:bCs/>
      </w:rPr>
    </w:lvl>
    <w:lvl w:ilvl="1">
      <w:start w:val="1"/>
      <w:numFmt w:val="decimal"/>
      <w:lvlText w:val="%1.%2."/>
      <w:lvlJc w:val="left"/>
      <w:pPr>
        <w:ind w:left="340" w:hanging="340"/>
      </w:pPr>
      <w:rPr>
        <w:b w:val="0"/>
        <w:bCs w:val="0"/>
      </w:rPr>
    </w:lvl>
    <w:lvl w:ilvl="2">
      <w:start w:val="1"/>
      <w:numFmt w:val="decimal"/>
      <w:lvlText w:val="%1.%2.%3."/>
      <w:lvlJc w:val="left"/>
      <w:pPr>
        <w:ind w:left="340" w:hanging="340"/>
      </w:pPr>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 w15:restartNumberingAfterBreak="0">
    <w:nsid w:val="45213DB8"/>
    <w:multiLevelType w:val="hybridMultilevel"/>
    <w:tmpl w:val="F644560E"/>
    <w:lvl w:ilvl="0" w:tplc="B43AAD5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A721E9"/>
    <w:multiLevelType w:val="hybridMultilevel"/>
    <w:tmpl w:val="0590C4CC"/>
    <w:lvl w:ilvl="0" w:tplc="52E6DC9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F5635A"/>
    <w:multiLevelType w:val="hybridMultilevel"/>
    <w:tmpl w:val="0AC20DC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554C71"/>
    <w:multiLevelType w:val="multilevel"/>
    <w:tmpl w:val="A356B462"/>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73857F17"/>
    <w:multiLevelType w:val="hybridMultilevel"/>
    <w:tmpl w:val="5A200708"/>
    <w:lvl w:ilvl="0" w:tplc="04270001">
      <w:start w:val="1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D94B51"/>
    <w:multiLevelType w:val="hybridMultilevel"/>
    <w:tmpl w:val="82AED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0"/>
  </w:num>
  <w:num w:numId="5">
    <w:abstractNumId w:val="2"/>
  </w:num>
  <w:num w:numId="6">
    <w:abstractNumId w:val="3"/>
  </w:num>
  <w:num w:numId="7">
    <w:abstractNumId w:val="7"/>
  </w:num>
  <w:num w:numId="8">
    <w:abstractNumId w:val="5"/>
  </w:num>
  <w:num w:numId="9">
    <w:abstractNumId w:val="4"/>
  </w:num>
  <w:num w:numId="10">
    <w:abstractNumId w:val="8"/>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7D"/>
    <w:rsid w:val="00000BBF"/>
    <w:rsid w:val="00000DD3"/>
    <w:rsid w:val="00003A2C"/>
    <w:rsid w:val="00004CB7"/>
    <w:rsid w:val="000117E0"/>
    <w:rsid w:val="00016456"/>
    <w:rsid w:val="00016816"/>
    <w:rsid w:val="00017F98"/>
    <w:rsid w:val="00020C94"/>
    <w:rsid w:val="00020D56"/>
    <w:rsid w:val="000242D9"/>
    <w:rsid w:val="00024356"/>
    <w:rsid w:val="00024CB3"/>
    <w:rsid w:val="000251BC"/>
    <w:rsid w:val="00027FE0"/>
    <w:rsid w:val="000310B7"/>
    <w:rsid w:val="00031256"/>
    <w:rsid w:val="000365E4"/>
    <w:rsid w:val="000440E8"/>
    <w:rsid w:val="000529AA"/>
    <w:rsid w:val="00060B34"/>
    <w:rsid w:val="00063AB9"/>
    <w:rsid w:val="00065418"/>
    <w:rsid w:val="00065558"/>
    <w:rsid w:val="00065EF6"/>
    <w:rsid w:val="000675F1"/>
    <w:rsid w:val="00070691"/>
    <w:rsid w:val="00070F59"/>
    <w:rsid w:val="000809A6"/>
    <w:rsid w:val="000824D0"/>
    <w:rsid w:val="00085925"/>
    <w:rsid w:val="000877D1"/>
    <w:rsid w:val="0009234E"/>
    <w:rsid w:val="000951D7"/>
    <w:rsid w:val="00096972"/>
    <w:rsid w:val="000A1078"/>
    <w:rsid w:val="000A7D62"/>
    <w:rsid w:val="000B3E72"/>
    <w:rsid w:val="000B64F1"/>
    <w:rsid w:val="000B6CFD"/>
    <w:rsid w:val="000C0AA6"/>
    <w:rsid w:val="000C36CB"/>
    <w:rsid w:val="000C7F6D"/>
    <w:rsid w:val="000D204C"/>
    <w:rsid w:val="000D3FE9"/>
    <w:rsid w:val="000D6E09"/>
    <w:rsid w:val="000E1139"/>
    <w:rsid w:val="000E123E"/>
    <w:rsid w:val="000E2532"/>
    <w:rsid w:val="000E36A9"/>
    <w:rsid w:val="000E41B6"/>
    <w:rsid w:val="000E71B0"/>
    <w:rsid w:val="000F07A8"/>
    <w:rsid w:val="000F1CB3"/>
    <w:rsid w:val="000F43CC"/>
    <w:rsid w:val="000F61BB"/>
    <w:rsid w:val="000F6207"/>
    <w:rsid w:val="000F6620"/>
    <w:rsid w:val="000F6B9B"/>
    <w:rsid w:val="0010044B"/>
    <w:rsid w:val="00101373"/>
    <w:rsid w:val="0010502C"/>
    <w:rsid w:val="001052F6"/>
    <w:rsid w:val="001054A2"/>
    <w:rsid w:val="00111DC4"/>
    <w:rsid w:val="00113230"/>
    <w:rsid w:val="001136DA"/>
    <w:rsid w:val="001137EC"/>
    <w:rsid w:val="00114994"/>
    <w:rsid w:val="00115B97"/>
    <w:rsid w:val="00117624"/>
    <w:rsid w:val="0012147F"/>
    <w:rsid w:val="0012226B"/>
    <w:rsid w:val="00126754"/>
    <w:rsid w:val="0012740F"/>
    <w:rsid w:val="00127703"/>
    <w:rsid w:val="00127FF6"/>
    <w:rsid w:val="00131D40"/>
    <w:rsid w:val="00132EEC"/>
    <w:rsid w:val="00141DBA"/>
    <w:rsid w:val="001438F0"/>
    <w:rsid w:val="00146E79"/>
    <w:rsid w:val="001564F2"/>
    <w:rsid w:val="0015711E"/>
    <w:rsid w:val="00163083"/>
    <w:rsid w:val="0016367D"/>
    <w:rsid w:val="0017045B"/>
    <w:rsid w:val="00172B8A"/>
    <w:rsid w:val="00174CFE"/>
    <w:rsid w:val="001750D4"/>
    <w:rsid w:val="00176322"/>
    <w:rsid w:val="0018030E"/>
    <w:rsid w:val="00180BA6"/>
    <w:rsid w:val="00186C54"/>
    <w:rsid w:val="0018760A"/>
    <w:rsid w:val="00187E5D"/>
    <w:rsid w:val="00191A69"/>
    <w:rsid w:val="00191FBE"/>
    <w:rsid w:val="001945EF"/>
    <w:rsid w:val="001A2E29"/>
    <w:rsid w:val="001A3F4F"/>
    <w:rsid w:val="001A4FA7"/>
    <w:rsid w:val="001A7239"/>
    <w:rsid w:val="001A7DE6"/>
    <w:rsid w:val="001B06B7"/>
    <w:rsid w:val="001B0DE3"/>
    <w:rsid w:val="001B175A"/>
    <w:rsid w:val="001B2E53"/>
    <w:rsid w:val="001B36A1"/>
    <w:rsid w:val="001B5A27"/>
    <w:rsid w:val="001B5BDE"/>
    <w:rsid w:val="001C0286"/>
    <w:rsid w:val="001C264B"/>
    <w:rsid w:val="001C42D2"/>
    <w:rsid w:val="001C7631"/>
    <w:rsid w:val="001D4975"/>
    <w:rsid w:val="001D5307"/>
    <w:rsid w:val="001D541D"/>
    <w:rsid w:val="001E22DD"/>
    <w:rsid w:val="001E28A1"/>
    <w:rsid w:val="001E416B"/>
    <w:rsid w:val="001E6A3E"/>
    <w:rsid w:val="001F3E46"/>
    <w:rsid w:val="001F6F9A"/>
    <w:rsid w:val="002001AC"/>
    <w:rsid w:val="00200A8B"/>
    <w:rsid w:val="0020267C"/>
    <w:rsid w:val="002046DA"/>
    <w:rsid w:val="002048EB"/>
    <w:rsid w:val="0020490F"/>
    <w:rsid w:val="00205DDF"/>
    <w:rsid w:val="002063BA"/>
    <w:rsid w:val="002076DB"/>
    <w:rsid w:val="00211D91"/>
    <w:rsid w:val="00214AD4"/>
    <w:rsid w:val="00215CB2"/>
    <w:rsid w:val="002167FB"/>
    <w:rsid w:val="00217410"/>
    <w:rsid w:val="00221991"/>
    <w:rsid w:val="00224068"/>
    <w:rsid w:val="00225891"/>
    <w:rsid w:val="002270A8"/>
    <w:rsid w:val="00232455"/>
    <w:rsid w:val="00233F17"/>
    <w:rsid w:val="002420DB"/>
    <w:rsid w:val="00245AD8"/>
    <w:rsid w:val="00250A2B"/>
    <w:rsid w:val="002569E9"/>
    <w:rsid w:val="002572B5"/>
    <w:rsid w:val="0026256C"/>
    <w:rsid w:val="0026557A"/>
    <w:rsid w:val="0026755D"/>
    <w:rsid w:val="0027438F"/>
    <w:rsid w:val="002777A7"/>
    <w:rsid w:val="00281A0B"/>
    <w:rsid w:val="0028200A"/>
    <w:rsid w:val="0028328A"/>
    <w:rsid w:val="0028402E"/>
    <w:rsid w:val="00297A74"/>
    <w:rsid w:val="002A171F"/>
    <w:rsid w:val="002A2598"/>
    <w:rsid w:val="002A273D"/>
    <w:rsid w:val="002A3E4B"/>
    <w:rsid w:val="002A415A"/>
    <w:rsid w:val="002B0BF5"/>
    <w:rsid w:val="002B0E1C"/>
    <w:rsid w:val="002B0F51"/>
    <w:rsid w:val="002B1AA1"/>
    <w:rsid w:val="002B7037"/>
    <w:rsid w:val="002C1B34"/>
    <w:rsid w:val="002C20CB"/>
    <w:rsid w:val="002C4660"/>
    <w:rsid w:val="002C6364"/>
    <w:rsid w:val="002C7557"/>
    <w:rsid w:val="002D01C3"/>
    <w:rsid w:val="002D0A92"/>
    <w:rsid w:val="002D7C05"/>
    <w:rsid w:val="002D7E52"/>
    <w:rsid w:val="002E6F62"/>
    <w:rsid w:val="002F0401"/>
    <w:rsid w:val="002F1C5B"/>
    <w:rsid w:val="002F690D"/>
    <w:rsid w:val="003006D8"/>
    <w:rsid w:val="00301585"/>
    <w:rsid w:val="003017FF"/>
    <w:rsid w:val="00301E6E"/>
    <w:rsid w:val="00302CBC"/>
    <w:rsid w:val="00303300"/>
    <w:rsid w:val="00306454"/>
    <w:rsid w:val="0030649C"/>
    <w:rsid w:val="00314B37"/>
    <w:rsid w:val="00320722"/>
    <w:rsid w:val="00320ED4"/>
    <w:rsid w:val="00324B6D"/>
    <w:rsid w:val="00324E67"/>
    <w:rsid w:val="003262CA"/>
    <w:rsid w:val="00326357"/>
    <w:rsid w:val="00327A21"/>
    <w:rsid w:val="0033368F"/>
    <w:rsid w:val="00337359"/>
    <w:rsid w:val="00342C2B"/>
    <w:rsid w:val="00344817"/>
    <w:rsid w:val="003459F3"/>
    <w:rsid w:val="00345EDD"/>
    <w:rsid w:val="00346386"/>
    <w:rsid w:val="00351A50"/>
    <w:rsid w:val="00360595"/>
    <w:rsid w:val="00364099"/>
    <w:rsid w:val="003649B1"/>
    <w:rsid w:val="00372AA5"/>
    <w:rsid w:val="00376555"/>
    <w:rsid w:val="003804C4"/>
    <w:rsid w:val="0038194D"/>
    <w:rsid w:val="00383A3A"/>
    <w:rsid w:val="00385256"/>
    <w:rsid w:val="00386B16"/>
    <w:rsid w:val="003872AB"/>
    <w:rsid w:val="003932DC"/>
    <w:rsid w:val="00395119"/>
    <w:rsid w:val="003957EA"/>
    <w:rsid w:val="00396427"/>
    <w:rsid w:val="003A08DD"/>
    <w:rsid w:val="003A1393"/>
    <w:rsid w:val="003A19B7"/>
    <w:rsid w:val="003A223B"/>
    <w:rsid w:val="003A2B54"/>
    <w:rsid w:val="003A434C"/>
    <w:rsid w:val="003B0CB2"/>
    <w:rsid w:val="003B0E86"/>
    <w:rsid w:val="003B131C"/>
    <w:rsid w:val="003B444E"/>
    <w:rsid w:val="003C06DA"/>
    <w:rsid w:val="003C4DC7"/>
    <w:rsid w:val="003C4E2C"/>
    <w:rsid w:val="003C678C"/>
    <w:rsid w:val="003C7E34"/>
    <w:rsid w:val="003D0945"/>
    <w:rsid w:val="003D3144"/>
    <w:rsid w:val="003D6DC0"/>
    <w:rsid w:val="003D6DCD"/>
    <w:rsid w:val="003E1181"/>
    <w:rsid w:val="003E1C73"/>
    <w:rsid w:val="003E61C2"/>
    <w:rsid w:val="003E64E7"/>
    <w:rsid w:val="003F367F"/>
    <w:rsid w:val="003F3B88"/>
    <w:rsid w:val="003F4912"/>
    <w:rsid w:val="003F4F90"/>
    <w:rsid w:val="003F74F5"/>
    <w:rsid w:val="003F785E"/>
    <w:rsid w:val="004053D8"/>
    <w:rsid w:val="00406EEC"/>
    <w:rsid w:val="00412421"/>
    <w:rsid w:val="00412E7A"/>
    <w:rsid w:val="00414BDB"/>
    <w:rsid w:val="004170F2"/>
    <w:rsid w:val="00417274"/>
    <w:rsid w:val="004200CA"/>
    <w:rsid w:val="00425632"/>
    <w:rsid w:val="00425A0D"/>
    <w:rsid w:val="00425F3B"/>
    <w:rsid w:val="00426AC7"/>
    <w:rsid w:val="00430F68"/>
    <w:rsid w:val="00431E8B"/>
    <w:rsid w:val="004322BD"/>
    <w:rsid w:val="00436AD2"/>
    <w:rsid w:val="00436B1D"/>
    <w:rsid w:val="0044207C"/>
    <w:rsid w:val="00442726"/>
    <w:rsid w:val="00442862"/>
    <w:rsid w:val="00443077"/>
    <w:rsid w:val="00446E9E"/>
    <w:rsid w:val="00451169"/>
    <w:rsid w:val="004514D0"/>
    <w:rsid w:val="00454D05"/>
    <w:rsid w:val="00457FD5"/>
    <w:rsid w:val="00460353"/>
    <w:rsid w:val="00461F4B"/>
    <w:rsid w:val="0046583B"/>
    <w:rsid w:val="00471334"/>
    <w:rsid w:val="00473F97"/>
    <w:rsid w:val="00476C91"/>
    <w:rsid w:val="00480C2B"/>
    <w:rsid w:val="00484783"/>
    <w:rsid w:val="00484904"/>
    <w:rsid w:val="004860D3"/>
    <w:rsid w:val="0048626C"/>
    <w:rsid w:val="00492786"/>
    <w:rsid w:val="00494BC6"/>
    <w:rsid w:val="00495507"/>
    <w:rsid w:val="004A0BC4"/>
    <w:rsid w:val="004A1121"/>
    <w:rsid w:val="004A182C"/>
    <w:rsid w:val="004A4C29"/>
    <w:rsid w:val="004B0B0A"/>
    <w:rsid w:val="004B0CFB"/>
    <w:rsid w:val="004B5665"/>
    <w:rsid w:val="004B5C58"/>
    <w:rsid w:val="004B713C"/>
    <w:rsid w:val="004B779D"/>
    <w:rsid w:val="004C1118"/>
    <w:rsid w:val="004C4EB1"/>
    <w:rsid w:val="004D0920"/>
    <w:rsid w:val="004D2065"/>
    <w:rsid w:val="004D4DF2"/>
    <w:rsid w:val="004E0154"/>
    <w:rsid w:val="004E11E8"/>
    <w:rsid w:val="004E5DE1"/>
    <w:rsid w:val="004E604F"/>
    <w:rsid w:val="004E74A8"/>
    <w:rsid w:val="004E7DE9"/>
    <w:rsid w:val="004F2283"/>
    <w:rsid w:val="004F2393"/>
    <w:rsid w:val="004F2ABF"/>
    <w:rsid w:val="004F5993"/>
    <w:rsid w:val="00501E53"/>
    <w:rsid w:val="00502AAB"/>
    <w:rsid w:val="005039D2"/>
    <w:rsid w:val="00504056"/>
    <w:rsid w:val="0050479C"/>
    <w:rsid w:val="00507274"/>
    <w:rsid w:val="005160BD"/>
    <w:rsid w:val="0051703D"/>
    <w:rsid w:val="00517187"/>
    <w:rsid w:val="00523255"/>
    <w:rsid w:val="00525C98"/>
    <w:rsid w:val="00531012"/>
    <w:rsid w:val="00533356"/>
    <w:rsid w:val="005342BD"/>
    <w:rsid w:val="00534D7E"/>
    <w:rsid w:val="0053619B"/>
    <w:rsid w:val="005368B8"/>
    <w:rsid w:val="0054733E"/>
    <w:rsid w:val="005476B8"/>
    <w:rsid w:val="00547A63"/>
    <w:rsid w:val="00547EFD"/>
    <w:rsid w:val="00550D04"/>
    <w:rsid w:val="00551803"/>
    <w:rsid w:val="00552D04"/>
    <w:rsid w:val="00562471"/>
    <w:rsid w:val="005642FB"/>
    <w:rsid w:val="00571382"/>
    <w:rsid w:val="00572975"/>
    <w:rsid w:val="005733C2"/>
    <w:rsid w:val="0057445D"/>
    <w:rsid w:val="005775AD"/>
    <w:rsid w:val="005839D1"/>
    <w:rsid w:val="00583BE7"/>
    <w:rsid w:val="00585F43"/>
    <w:rsid w:val="0058723C"/>
    <w:rsid w:val="0059271E"/>
    <w:rsid w:val="00593002"/>
    <w:rsid w:val="005975B0"/>
    <w:rsid w:val="005A2A48"/>
    <w:rsid w:val="005A2CA1"/>
    <w:rsid w:val="005A6E12"/>
    <w:rsid w:val="005A7BCE"/>
    <w:rsid w:val="005B02E7"/>
    <w:rsid w:val="005B0A86"/>
    <w:rsid w:val="005B1C75"/>
    <w:rsid w:val="005B29B0"/>
    <w:rsid w:val="005B4046"/>
    <w:rsid w:val="005B5807"/>
    <w:rsid w:val="005B5C88"/>
    <w:rsid w:val="005C1451"/>
    <w:rsid w:val="005C18AC"/>
    <w:rsid w:val="005C3476"/>
    <w:rsid w:val="005D3AA7"/>
    <w:rsid w:val="005D5282"/>
    <w:rsid w:val="005D5E26"/>
    <w:rsid w:val="005E168B"/>
    <w:rsid w:val="005F2946"/>
    <w:rsid w:val="005F3CF3"/>
    <w:rsid w:val="005F5195"/>
    <w:rsid w:val="005F5C85"/>
    <w:rsid w:val="005F5E18"/>
    <w:rsid w:val="00601489"/>
    <w:rsid w:val="00601FF4"/>
    <w:rsid w:val="0060427C"/>
    <w:rsid w:val="006047E2"/>
    <w:rsid w:val="0060754A"/>
    <w:rsid w:val="0061168E"/>
    <w:rsid w:val="00613F8A"/>
    <w:rsid w:val="0061409D"/>
    <w:rsid w:val="00616F91"/>
    <w:rsid w:val="00620342"/>
    <w:rsid w:val="00622AC8"/>
    <w:rsid w:val="0062637C"/>
    <w:rsid w:val="0063152F"/>
    <w:rsid w:val="00633D23"/>
    <w:rsid w:val="0063772D"/>
    <w:rsid w:val="00640067"/>
    <w:rsid w:val="0064032D"/>
    <w:rsid w:val="0064263E"/>
    <w:rsid w:val="006452D5"/>
    <w:rsid w:val="006455C0"/>
    <w:rsid w:val="00646F6D"/>
    <w:rsid w:val="00654BBE"/>
    <w:rsid w:val="00656CC6"/>
    <w:rsid w:val="00656D9C"/>
    <w:rsid w:val="00661BBF"/>
    <w:rsid w:val="00667840"/>
    <w:rsid w:val="00670251"/>
    <w:rsid w:val="00674A3C"/>
    <w:rsid w:val="00674D76"/>
    <w:rsid w:val="00675F9E"/>
    <w:rsid w:val="00681D29"/>
    <w:rsid w:val="006847A2"/>
    <w:rsid w:val="0069380A"/>
    <w:rsid w:val="006940B9"/>
    <w:rsid w:val="006977AA"/>
    <w:rsid w:val="00697E24"/>
    <w:rsid w:val="006A000F"/>
    <w:rsid w:val="006A3F4C"/>
    <w:rsid w:val="006A450D"/>
    <w:rsid w:val="006A4F88"/>
    <w:rsid w:val="006A6BCD"/>
    <w:rsid w:val="006A7488"/>
    <w:rsid w:val="006B3442"/>
    <w:rsid w:val="006B4DAA"/>
    <w:rsid w:val="006C0357"/>
    <w:rsid w:val="006C5C34"/>
    <w:rsid w:val="006C65CA"/>
    <w:rsid w:val="006D32E3"/>
    <w:rsid w:val="006D6068"/>
    <w:rsid w:val="006E127C"/>
    <w:rsid w:val="006E3083"/>
    <w:rsid w:val="006E34B0"/>
    <w:rsid w:val="006F2A4F"/>
    <w:rsid w:val="006F3F53"/>
    <w:rsid w:val="006F70E3"/>
    <w:rsid w:val="006F758C"/>
    <w:rsid w:val="00703384"/>
    <w:rsid w:val="0071072F"/>
    <w:rsid w:val="00713513"/>
    <w:rsid w:val="00714CAB"/>
    <w:rsid w:val="00717E88"/>
    <w:rsid w:val="00720610"/>
    <w:rsid w:val="00720665"/>
    <w:rsid w:val="0072211F"/>
    <w:rsid w:val="007243B4"/>
    <w:rsid w:val="00726CF8"/>
    <w:rsid w:val="00726DB1"/>
    <w:rsid w:val="00731444"/>
    <w:rsid w:val="007324E3"/>
    <w:rsid w:val="00732AA8"/>
    <w:rsid w:val="0073407D"/>
    <w:rsid w:val="0073447B"/>
    <w:rsid w:val="00740F94"/>
    <w:rsid w:val="00746A14"/>
    <w:rsid w:val="0075123B"/>
    <w:rsid w:val="00752337"/>
    <w:rsid w:val="0075298F"/>
    <w:rsid w:val="007533AE"/>
    <w:rsid w:val="007565ED"/>
    <w:rsid w:val="00762495"/>
    <w:rsid w:val="00762520"/>
    <w:rsid w:val="00763309"/>
    <w:rsid w:val="00763342"/>
    <w:rsid w:val="0076368C"/>
    <w:rsid w:val="00763AAC"/>
    <w:rsid w:val="0076408B"/>
    <w:rsid w:val="00764DC1"/>
    <w:rsid w:val="00773B12"/>
    <w:rsid w:val="0077640D"/>
    <w:rsid w:val="007823AF"/>
    <w:rsid w:val="00783CD0"/>
    <w:rsid w:val="00784F59"/>
    <w:rsid w:val="00784FEF"/>
    <w:rsid w:val="0078582B"/>
    <w:rsid w:val="00787381"/>
    <w:rsid w:val="00791F37"/>
    <w:rsid w:val="00792C26"/>
    <w:rsid w:val="007960E3"/>
    <w:rsid w:val="007A203A"/>
    <w:rsid w:val="007A2213"/>
    <w:rsid w:val="007A3396"/>
    <w:rsid w:val="007A4D11"/>
    <w:rsid w:val="007B1194"/>
    <w:rsid w:val="007B36CF"/>
    <w:rsid w:val="007B59D0"/>
    <w:rsid w:val="007B60E3"/>
    <w:rsid w:val="007C0100"/>
    <w:rsid w:val="007C1B62"/>
    <w:rsid w:val="007C3E39"/>
    <w:rsid w:val="007C3F31"/>
    <w:rsid w:val="007C41F6"/>
    <w:rsid w:val="007C5E56"/>
    <w:rsid w:val="007D05AE"/>
    <w:rsid w:val="007D2069"/>
    <w:rsid w:val="007D2F04"/>
    <w:rsid w:val="007D5125"/>
    <w:rsid w:val="007E0A1A"/>
    <w:rsid w:val="007E1522"/>
    <w:rsid w:val="007E15DE"/>
    <w:rsid w:val="007E1AE3"/>
    <w:rsid w:val="007E2E03"/>
    <w:rsid w:val="007E5E76"/>
    <w:rsid w:val="007E6AF4"/>
    <w:rsid w:val="007E7B6A"/>
    <w:rsid w:val="007F3076"/>
    <w:rsid w:val="007F49CE"/>
    <w:rsid w:val="007F579B"/>
    <w:rsid w:val="007F5C90"/>
    <w:rsid w:val="0080045B"/>
    <w:rsid w:val="00800C62"/>
    <w:rsid w:val="00801EE7"/>
    <w:rsid w:val="00804B00"/>
    <w:rsid w:val="00806591"/>
    <w:rsid w:val="008075D4"/>
    <w:rsid w:val="008102C9"/>
    <w:rsid w:val="00811888"/>
    <w:rsid w:val="008160A6"/>
    <w:rsid w:val="00816897"/>
    <w:rsid w:val="00817DE6"/>
    <w:rsid w:val="00821BE8"/>
    <w:rsid w:val="008237A2"/>
    <w:rsid w:val="00825D60"/>
    <w:rsid w:val="008278CA"/>
    <w:rsid w:val="008278F9"/>
    <w:rsid w:val="00835895"/>
    <w:rsid w:val="00836E05"/>
    <w:rsid w:val="00837AC5"/>
    <w:rsid w:val="008435F9"/>
    <w:rsid w:val="00847A6E"/>
    <w:rsid w:val="008560D7"/>
    <w:rsid w:val="00856D27"/>
    <w:rsid w:val="008576EF"/>
    <w:rsid w:val="00860423"/>
    <w:rsid w:val="008604D8"/>
    <w:rsid w:val="0086113D"/>
    <w:rsid w:val="00861ABD"/>
    <w:rsid w:val="00861C2E"/>
    <w:rsid w:val="00864657"/>
    <w:rsid w:val="0086498B"/>
    <w:rsid w:val="00866193"/>
    <w:rsid w:val="0087357E"/>
    <w:rsid w:val="0087690A"/>
    <w:rsid w:val="00880B1C"/>
    <w:rsid w:val="008838C2"/>
    <w:rsid w:val="00883FA5"/>
    <w:rsid w:val="00886269"/>
    <w:rsid w:val="008874C6"/>
    <w:rsid w:val="008901D1"/>
    <w:rsid w:val="00892663"/>
    <w:rsid w:val="00892D6E"/>
    <w:rsid w:val="00895A2D"/>
    <w:rsid w:val="0089617F"/>
    <w:rsid w:val="008A0792"/>
    <w:rsid w:val="008A10BF"/>
    <w:rsid w:val="008A229A"/>
    <w:rsid w:val="008A2BB7"/>
    <w:rsid w:val="008A35F1"/>
    <w:rsid w:val="008A62A2"/>
    <w:rsid w:val="008B0891"/>
    <w:rsid w:val="008B1B4F"/>
    <w:rsid w:val="008B3780"/>
    <w:rsid w:val="008B3A13"/>
    <w:rsid w:val="008B42BF"/>
    <w:rsid w:val="008B444A"/>
    <w:rsid w:val="008B60B8"/>
    <w:rsid w:val="008B6D8B"/>
    <w:rsid w:val="008B6F4B"/>
    <w:rsid w:val="008B73A7"/>
    <w:rsid w:val="008B788A"/>
    <w:rsid w:val="008B7BB4"/>
    <w:rsid w:val="008C0DC2"/>
    <w:rsid w:val="008C35BF"/>
    <w:rsid w:val="008C5FC2"/>
    <w:rsid w:val="008C6512"/>
    <w:rsid w:val="008D1D20"/>
    <w:rsid w:val="008D30A6"/>
    <w:rsid w:val="008D4007"/>
    <w:rsid w:val="008D4ED9"/>
    <w:rsid w:val="008D54F1"/>
    <w:rsid w:val="008E0DDC"/>
    <w:rsid w:val="008E187D"/>
    <w:rsid w:val="008E2AE5"/>
    <w:rsid w:val="008E6795"/>
    <w:rsid w:val="008F292B"/>
    <w:rsid w:val="008F68B6"/>
    <w:rsid w:val="00902D51"/>
    <w:rsid w:val="0090335D"/>
    <w:rsid w:val="00903E08"/>
    <w:rsid w:val="009048E5"/>
    <w:rsid w:val="00906648"/>
    <w:rsid w:val="00906881"/>
    <w:rsid w:val="009215C1"/>
    <w:rsid w:val="0092242E"/>
    <w:rsid w:val="00922929"/>
    <w:rsid w:val="00925DE6"/>
    <w:rsid w:val="00931939"/>
    <w:rsid w:val="00936297"/>
    <w:rsid w:val="00936C1F"/>
    <w:rsid w:val="00940C0F"/>
    <w:rsid w:val="00940D40"/>
    <w:rsid w:val="009439A9"/>
    <w:rsid w:val="0094795B"/>
    <w:rsid w:val="00947C79"/>
    <w:rsid w:val="009537EE"/>
    <w:rsid w:val="00953FD9"/>
    <w:rsid w:val="00956798"/>
    <w:rsid w:val="00957B96"/>
    <w:rsid w:val="00957BA2"/>
    <w:rsid w:val="009600D4"/>
    <w:rsid w:val="00961A52"/>
    <w:rsid w:val="00963324"/>
    <w:rsid w:val="009657EF"/>
    <w:rsid w:val="00965F09"/>
    <w:rsid w:val="00967223"/>
    <w:rsid w:val="00967EB6"/>
    <w:rsid w:val="0097001D"/>
    <w:rsid w:val="00970D59"/>
    <w:rsid w:val="00974A2A"/>
    <w:rsid w:val="0097589A"/>
    <w:rsid w:val="00975903"/>
    <w:rsid w:val="009775A3"/>
    <w:rsid w:val="00977FE3"/>
    <w:rsid w:val="00982193"/>
    <w:rsid w:val="0098352F"/>
    <w:rsid w:val="00983A81"/>
    <w:rsid w:val="00984612"/>
    <w:rsid w:val="00984C1C"/>
    <w:rsid w:val="0099311C"/>
    <w:rsid w:val="00995060"/>
    <w:rsid w:val="00996BAF"/>
    <w:rsid w:val="00997A58"/>
    <w:rsid w:val="009A0B45"/>
    <w:rsid w:val="009A0B5C"/>
    <w:rsid w:val="009A1987"/>
    <w:rsid w:val="009A34F5"/>
    <w:rsid w:val="009A36F6"/>
    <w:rsid w:val="009A564F"/>
    <w:rsid w:val="009A637D"/>
    <w:rsid w:val="009B2177"/>
    <w:rsid w:val="009B3D9A"/>
    <w:rsid w:val="009B4CF6"/>
    <w:rsid w:val="009B7558"/>
    <w:rsid w:val="009C0857"/>
    <w:rsid w:val="009C7E00"/>
    <w:rsid w:val="009D0729"/>
    <w:rsid w:val="009D73FC"/>
    <w:rsid w:val="009E09FE"/>
    <w:rsid w:val="009E24C0"/>
    <w:rsid w:val="009E5916"/>
    <w:rsid w:val="009F1E24"/>
    <w:rsid w:val="009F5027"/>
    <w:rsid w:val="009F51AF"/>
    <w:rsid w:val="009F5F9E"/>
    <w:rsid w:val="009F7990"/>
    <w:rsid w:val="00A04DE5"/>
    <w:rsid w:val="00A04F2D"/>
    <w:rsid w:val="00A0561D"/>
    <w:rsid w:val="00A05EBF"/>
    <w:rsid w:val="00A07A94"/>
    <w:rsid w:val="00A07E81"/>
    <w:rsid w:val="00A14593"/>
    <w:rsid w:val="00A1506F"/>
    <w:rsid w:val="00A2094E"/>
    <w:rsid w:val="00A20A4A"/>
    <w:rsid w:val="00A21CA1"/>
    <w:rsid w:val="00A22D95"/>
    <w:rsid w:val="00A2428B"/>
    <w:rsid w:val="00A27856"/>
    <w:rsid w:val="00A32B05"/>
    <w:rsid w:val="00A330A1"/>
    <w:rsid w:val="00A4025D"/>
    <w:rsid w:val="00A50952"/>
    <w:rsid w:val="00A51918"/>
    <w:rsid w:val="00A51B6E"/>
    <w:rsid w:val="00A529CE"/>
    <w:rsid w:val="00A530BF"/>
    <w:rsid w:val="00A542DC"/>
    <w:rsid w:val="00A567EF"/>
    <w:rsid w:val="00A6108C"/>
    <w:rsid w:val="00A639A3"/>
    <w:rsid w:val="00A66F2C"/>
    <w:rsid w:val="00A67E25"/>
    <w:rsid w:val="00A73C49"/>
    <w:rsid w:val="00A7630B"/>
    <w:rsid w:val="00A77222"/>
    <w:rsid w:val="00A80BB0"/>
    <w:rsid w:val="00A80C7F"/>
    <w:rsid w:val="00A92201"/>
    <w:rsid w:val="00A92392"/>
    <w:rsid w:val="00A960BA"/>
    <w:rsid w:val="00A967BC"/>
    <w:rsid w:val="00AA0190"/>
    <w:rsid w:val="00AA2850"/>
    <w:rsid w:val="00AB55C9"/>
    <w:rsid w:val="00AC0DAD"/>
    <w:rsid w:val="00AC647F"/>
    <w:rsid w:val="00AC6831"/>
    <w:rsid w:val="00AC6EDE"/>
    <w:rsid w:val="00AD011D"/>
    <w:rsid w:val="00AD10F0"/>
    <w:rsid w:val="00AD37E9"/>
    <w:rsid w:val="00AE7F32"/>
    <w:rsid w:val="00AF0868"/>
    <w:rsid w:val="00AF3AE6"/>
    <w:rsid w:val="00AF6D28"/>
    <w:rsid w:val="00B01F30"/>
    <w:rsid w:val="00B0381E"/>
    <w:rsid w:val="00B04F99"/>
    <w:rsid w:val="00B05726"/>
    <w:rsid w:val="00B13379"/>
    <w:rsid w:val="00B14021"/>
    <w:rsid w:val="00B15453"/>
    <w:rsid w:val="00B15EA7"/>
    <w:rsid w:val="00B17941"/>
    <w:rsid w:val="00B22231"/>
    <w:rsid w:val="00B22D83"/>
    <w:rsid w:val="00B23081"/>
    <w:rsid w:val="00B3000D"/>
    <w:rsid w:val="00B30145"/>
    <w:rsid w:val="00B30DA9"/>
    <w:rsid w:val="00B33616"/>
    <w:rsid w:val="00B3418D"/>
    <w:rsid w:val="00B35175"/>
    <w:rsid w:val="00B35A7E"/>
    <w:rsid w:val="00B36968"/>
    <w:rsid w:val="00B41C22"/>
    <w:rsid w:val="00B43545"/>
    <w:rsid w:val="00B43604"/>
    <w:rsid w:val="00B44729"/>
    <w:rsid w:val="00B44785"/>
    <w:rsid w:val="00B45956"/>
    <w:rsid w:val="00B47415"/>
    <w:rsid w:val="00B55302"/>
    <w:rsid w:val="00B57B7F"/>
    <w:rsid w:val="00B66126"/>
    <w:rsid w:val="00B724CA"/>
    <w:rsid w:val="00B732CE"/>
    <w:rsid w:val="00B739E8"/>
    <w:rsid w:val="00B74F2D"/>
    <w:rsid w:val="00B75DEB"/>
    <w:rsid w:val="00B76E9B"/>
    <w:rsid w:val="00B77FAD"/>
    <w:rsid w:val="00B838BA"/>
    <w:rsid w:val="00B84832"/>
    <w:rsid w:val="00B86339"/>
    <w:rsid w:val="00B90696"/>
    <w:rsid w:val="00B90CC4"/>
    <w:rsid w:val="00B938DF"/>
    <w:rsid w:val="00B94BB8"/>
    <w:rsid w:val="00B94C74"/>
    <w:rsid w:val="00B976F4"/>
    <w:rsid w:val="00BA1C67"/>
    <w:rsid w:val="00BB3BD8"/>
    <w:rsid w:val="00BB59BC"/>
    <w:rsid w:val="00BB617A"/>
    <w:rsid w:val="00BC0571"/>
    <w:rsid w:val="00BC1DE8"/>
    <w:rsid w:val="00BC2E88"/>
    <w:rsid w:val="00BC479E"/>
    <w:rsid w:val="00BC53B6"/>
    <w:rsid w:val="00BD067B"/>
    <w:rsid w:val="00BD2811"/>
    <w:rsid w:val="00BD3D7B"/>
    <w:rsid w:val="00BD5389"/>
    <w:rsid w:val="00BD5771"/>
    <w:rsid w:val="00BD5AF4"/>
    <w:rsid w:val="00BD7BD6"/>
    <w:rsid w:val="00BE255E"/>
    <w:rsid w:val="00BE7E17"/>
    <w:rsid w:val="00BF0DAD"/>
    <w:rsid w:val="00BF1208"/>
    <w:rsid w:val="00BF5F51"/>
    <w:rsid w:val="00BF79D3"/>
    <w:rsid w:val="00C00433"/>
    <w:rsid w:val="00C13E15"/>
    <w:rsid w:val="00C17B15"/>
    <w:rsid w:val="00C25C3D"/>
    <w:rsid w:val="00C27091"/>
    <w:rsid w:val="00C27A77"/>
    <w:rsid w:val="00C30C27"/>
    <w:rsid w:val="00C32474"/>
    <w:rsid w:val="00C3371C"/>
    <w:rsid w:val="00C35374"/>
    <w:rsid w:val="00C36108"/>
    <w:rsid w:val="00C364DE"/>
    <w:rsid w:val="00C370A8"/>
    <w:rsid w:val="00C40D84"/>
    <w:rsid w:val="00C437CC"/>
    <w:rsid w:val="00C447E6"/>
    <w:rsid w:val="00C501F9"/>
    <w:rsid w:val="00C52E68"/>
    <w:rsid w:val="00C53E19"/>
    <w:rsid w:val="00C54C49"/>
    <w:rsid w:val="00C6122A"/>
    <w:rsid w:val="00C622CA"/>
    <w:rsid w:val="00C66FC0"/>
    <w:rsid w:val="00C67955"/>
    <w:rsid w:val="00C704DD"/>
    <w:rsid w:val="00C70FA4"/>
    <w:rsid w:val="00C71349"/>
    <w:rsid w:val="00C72012"/>
    <w:rsid w:val="00C7532B"/>
    <w:rsid w:val="00C85DB7"/>
    <w:rsid w:val="00C86842"/>
    <w:rsid w:val="00C91D8A"/>
    <w:rsid w:val="00C9239B"/>
    <w:rsid w:val="00C93EC5"/>
    <w:rsid w:val="00C94A23"/>
    <w:rsid w:val="00C97AD9"/>
    <w:rsid w:val="00CA3A00"/>
    <w:rsid w:val="00CA65EB"/>
    <w:rsid w:val="00CA79FC"/>
    <w:rsid w:val="00CB56AA"/>
    <w:rsid w:val="00CC0451"/>
    <w:rsid w:val="00CC0A65"/>
    <w:rsid w:val="00CC14AA"/>
    <w:rsid w:val="00CC1520"/>
    <w:rsid w:val="00CC1E92"/>
    <w:rsid w:val="00CC37FA"/>
    <w:rsid w:val="00CD0642"/>
    <w:rsid w:val="00CD2747"/>
    <w:rsid w:val="00CD5C2A"/>
    <w:rsid w:val="00CE0DD2"/>
    <w:rsid w:val="00CE333E"/>
    <w:rsid w:val="00CE36BD"/>
    <w:rsid w:val="00CE6700"/>
    <w:rsid w:val="00CF5AB4"/>
    <w:rsid w:val="00D01367"/>
    <w:rsid w:val="00D01DFD"/>
    <w:rsid w:val="00D02D93"/>
    <w:rsid w:val="00D07A54"/>
    <w:rsid w:val="00D10AEA"/>
    <w:rsid w:val="00D10F30"/>
    <w:rsid w:val="00D12F63"/>
    <w:rsid w:val="00D15829"/>
    <w:rsid w:val="00D1611B"/>
    <w:rsid w:val="00D1663B"/>
    <w:rsid w:val="00D17DE1"/>
    <w:rsid w:val="00D222A1"/>
    <w:rsid w:val="00D23BA0"/>
    <w:rsid w:val="00D23D6B"/>
    <w:rsid w:val="00D25B9A"/>
    <w:rsid w:val="00D33D0C"/>
    <w:rsid w:val="00D35DCE"/>
    <w:rsid w:val="00D35E38"/>
    <w:rsid w:val="00D37A7B"/>
    <w:rsid w:val="00D405E0"/>
    <w:rsid w:val="00D40820"/>
    <w:rsid w:val="00D40FD9"/>
    <w:rsid w:val="00D41BA6"/>
    <w:rsid w:val="00D44241"/>
    <w:rsid w:val="00D45A67"/>
    <w:rsid w:val="00D46ECA"/>
    <w:rsid w:val="00D51B3F"/>
    <w:rsid w:val="00D53DD8"/>
    <w:rsid w:val="00D54A8A"/>
    <w:rsid w:val="00D54F7D"/>
    <w:rsid w:val="00D5692D"/>
    <w:rsid w:val="00D56BC2"/>
    <w:rsid w:val="00D57D32"/>
    <w:rsid w:val="00D57FEC"/>
    <w:rsid w:val="00D61591"/>
    <w:rsid w:val="00D63959"/>
    <w:rsid w:val="00D70E4B"/>
    <w:rsid w:val="00D733E8"/>
    <w:rsid w:val="00D7440D"/>
    <w:rsid w:val="00D744FA"/>
    <w:rsid w:val="00D75CB2"/>
    <w:rsid w:val="00D76970"/>
    <w:rsid w:val="00D8330E"/>
    <w:rsid w:val="00D83E24"/>
    <w:rsid w:val="00D8517D"/>
    <w:rsid w:val="00D853D8"/>
    <w:rsid w:val="00D94F89"/>
    <w:rsid w:val="00D96C8F"/>
    <w:rsid w:val="00DA039A"/>
    <w:rsid w:val="00DA09B9"/>
    <w:rsid w:val="00DA549F"/>
    <w:rsid w:val="00DA7654"/>
    <w:rsid w:val="00DB2402"/>
    <w:rsid w:val="00DB26F6"/>
    <w:rsid w:val="00DB6426"/>
    <w:rsid w:val="00DB74BC"/>
    <w:rsid w:val="00DC068B"/>
    <w:rsid w:val="00DC69FC"/>
    <w:rsid w:val="00DD067E"/>
    <w:rsid w:val="00DD1165"/>
    <w:rsid w:val="00DD3AA1"/>
    <w:rsid w:val="00DD3C3B"/>
    <w:rsid w:val="00DD68F1"/>
    <w:rsid w:val="00DD69C6"/>
    <w:rsid w:val="00DD758D"/>
    <w:rsid w:val="00DE0F39"/>
    <w:rsid w:val="00DE1458"/>
    <w:rsid w:val="00DE2A0B"/>
    <w:rsid w:val="00DE3D4A"/>
    <w:rsid w:val="00DE62AB"/>
    <w:rsid w:val="00DE7951"/>
    <w:rsid w:val="00DF0E87"/>
    <w:rsid w:val="00DF1197"/>
    <w:rsid w:val="00DF1453"/>
    <w:rsid w:val="00DF3B7F"/>
    <w:rsid w:val="00DF474E"/>
    <w:rsid w:val="00E047C4"/>
    <w:rsid w:val="00E06D0B"/>
    <w:rsid w:val="00E11271"/>
    <w:rsid w:val="00E13421"/>
    <w:rsid w:val="00E1572B"/>
    <w:rsid w:val="00E15A10"/>
    <w:rsid w:val="00E2193C"/>
    <w:rsid w:val="00E30D25"/>
    <w:rsid w:val="00E31F3F"/>
    <w:rsid w:val="00E33F95"/>
    <w:rsid w:val="00E3429E"/>
    <w:rsid w:val="00E36C4D"/>
    <w:rsid w:val="00E40AF9"/>
    <w:rsid w:val="00E4279F"/>
    <w:rsid w:val="00E47B11"/>
    <w:rsid w:val="00E51C8D"/>
    <w:rsid w:val="00E51E1A"/>
    <w:rsid w:val="00E52350"/>
    <w:rsid w:val="00E574CD"/>
    <w:rsid w:val="00E632E9"/>
    <w:rsid w:val="00E646B0"/>
    <w:rsid w:val="00E72A9A"/>
    <w:rsid w:val="00E760C4"/>
    <w:rsid w:val="00E76BE1"/>
    <w:rsid w:val="00E810C0"/>
    <w:rsid w:val="00E824E1"/>
    <w:rsid w:val="00E82B87"/>
    <w:rsid w:val="00E862C1"/>
    <w:rsid w:val="00E91522"/>
    <w:rsid w:val="00E91FFF"/>
    <w:rsid w:val="00E92C64"/>
    <w:rsid w:val="00E96AF9"/>
    <w:rsid w:val="00EA03CD"/>
    <w:rsid w:val="00EA3845"/>
    <w:rsid w:val="00EA5478"/>
    <w:rsid w:val="00EA7D4C"/>
    <w:rsid w:val="00EB1D20"/>
    <w:rsid w:val="00EB2510"/>
    <w:rsid w:val="00EB2D87"/>
    <w:rsid w:val="00EB45AD"/>
    <w:rsid w:val="00EB50D4"/>
    <w:rsid w:val="00EB5807"/>
    <w:rsid w:val="00EB6448"/>
    <w:rsid w:val="00EB7BE9"/>
    <w:rsid w:val="00ED226B"/>
    <w:rsid w:val="00ED34C5"/>
    <w:rsid w:val="00ED3E7A"/>
    <w:rsid w:val="00ED4D08"/>
    <w:rsid w:val="00ED5DE6"/>
    <w:rsid w:val="00ED6504"/>
    <w:rsid w:val="00ED7C26"/>
    <w:rsid w:val="00EE00A2"/>
    <w:rsid w:val="00EE07F2"/>
    <w:rsid w:val="00EF0069"/>
    <w:rsid w:val="00EF1981"/>
    <w:rsid w:val="00EF3347"/>
    <w:rsid w:val="00EF4B7D"/>
    <w:rsid w:val="00EF5E27"/>
    <w:rsid w:val="00EF76F6"/>
    <w:rsid w:val="00EF7BF4"/>
    <w:rsid w:val="00F01772"/>
    <w:rsid w:val="00F045F2"/>
    <w:rsid w:val="00F11BB7"/>
    <w:rsid w:val="00F13783"/>
    <w:rsid w:val="00F14F83"/>
    <w:rsid w:val="00F153E9"/>
    <w:rsid w:val="00F15C88"/>
    <w:rsid w:val="00F2074D"/>
    <w:rsid w:val="00F20B77"/>
    <w:rsid w:val="00F20CA3"/>
    <w:rsid w:val="00F21EF0"/>
    <w:rsid w:val="00F268C0"/>
    <w:rsid w:val="00F26B8D"/>
    <w:rsid w:val="00F27AF9"/>
    <w:rsid w:val="00F27F1C"/>
    <w:rsid w:val="00F3296E"/>
    <w:rsid w:val="00F35A55"/>
    <w:rsid w:val="00F35B9F"/>
    <w:rsid w:val="00F36A28"/>
    <w:rsid w:val="00F377B5"/>
    <w:rsid w:val="00F42396"/>
    <w:rsid w:val="00F4266A"/>
    <w:rsid w:val="00F43D24"/>
    <w:rsid w:val="00F4606D"/>
    <w:rsid w:val="00F471A6"/>
    <w:rsid w:val="00F50A15"/>
    <w:rsid w:val="00F513DD"/>
    <w:rsid w:val="00F60EC2"/>
    <w:rsid w:val="00F64E44"/>
    <w:rsid w:val="00F667BF"/>
    <w:rsid w:val="00F66916"/>
    <w:rsid w:val="00F70F3E"/>
    <w:rsid w:val="00F748EA"/>
    <w:rsid w:val="00F77467"/>
    <w:rsid w:val="00F81938"/>
    <w:rsid w:val="00F82E94"/>
    <w:rsid w:val="00F8309A"/>
    <w:rsid w:val="00F831A1"/>
    <w:rsid w:val="00F904F1"/>
    <w:rsid w:val="00F907C6"/>
    <w:rsid w:val="00F91A3D"/>
    <w:rsid w:val="00F91EB7"/>
    <w:rsid w:val="00F928FA"/>
    <w:rsid w:val="00F96319"/>
    <w:rsid w:val="00FA63EA"/>
    <w:rsid w:val="00FB11C8"/>
    <w:rsid w:val="00FB3262"/>
    <w:rsid w:val="00FB375B"/>
    <w:rsid w:val="00FB457A"/>
    <w:rsid w:val="00FB59A6"/>
    <w:rsid w:val="00FB7C00"/>
    <w:rsid w:val="00FC1E37"/>
    <w:rsid w:val="00FC206B"/>
    <w:rsid w:val="00FC2606"/>
    <w:rsid w:val="00FC2F39"/>
    <w:rsid w:val="00FD1E9B"/>
    <w:rsid w:val="00FD5649"/>
    <w:rsid w:val="00FD7F1E"/>
    <w:rsid w:val="00FE03FE"/>
    <w:rsid w:val="00FE0E16"/>
    <w:rsid w:val="00FE2284"/>
    <w:rsid w:val="00FE578C"/>
    <w:rsid w:val="00FE5E1A"/>
    <w:rsid w:val="00FE6A98"/>
    <w:rsid w:val="00FE6BDD"/>
    <w:rsid w:val="00FF00CE"/>
    <w:rsid w:val="00FF1662"/>
    <w:rsid w:val="00FF1EE1"/>
    <w:rsid w:val="00FF31AA"/>
    <w:rsid w:val="00FF4451"/>
    <w:rsid w:val="00FF7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CE9DA"/>
  <w15:docId w15:val="{FBFB30C0-84C3-42A8-A017-AE73CFE7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302"/>
    <w:rPr>
      <w:rFonts w:ascii="Garamond" w:eastAsia="Times New Roman" w:hAnsi="Garamond" w:cs="Garamond"/>
      <w:lang w:eastAsia="en-US"/>
    </w:rPr>
  </w:style>
  <w:style w:type="paragraph" w:styleId="Heading2">
    <w:name w:val="heading 2"/>
    <w:basedOn w:val="Normal"/>
    <w:next w:val="Normal"/>
    <w:link w:val="Heading2Char"/>
    <w:uiPriority w:val="99"/>
    <w:qFormat/>
    <w:rsid w:val="0086498B"/>
    <w:pPr>
      <w:widowControl w:val="0"/>
      <w:numPr>
        <w:ilvl w:val="1"/>
        <w:numId w:val="2"/>
      </w:numPr>
      <w:tabs>
        <w:tab w:val="left" w:pos="708"/>
      </w:tabs>
      <w:suppressAutoHyphens/>
      <w:spacing w:before="60" w:line="276" w:lineRule="auto"/>
      <w:jc w:val="both"/>
      <w:outlineLvl w:val="1"/>
    </w:pPr>
    <w:rPr>
      <w:rFonts w:ascii="Times New Roman" w:hAnsi="Times New Roman" w:cs="Times New Roman"/>
      <w:color w:val="00000A"/>
      <w:sz w:val="20"/>
      <w:szCs w:val="20"/>
      <w:lang w:val="en-US" w:eastAsia="zh-CN"/>
    </w:rPr>
  </w:style>
  <w:style w:type="paragraph" w:styleId="Heading3">
    <w:name w:val="heading 3"/>
    <w:basedOn w:val="Normal"/>
    <w:next w:val="Normal"/>
    <w:link w:val="Heading3Char"/>
    <w:uiPriority w:val="99"/>
    <w:qFormat/>
    <w:rsid w:val="0086498B"/>
    <w:pPr>
      <w:keepNext/>
      <w:widowControl w:val="0"/>
      <w:numPr>
        <w:ilvl w:val="2"/>
        <w:numId w:val="2"/>
      </w:numPr>
      <w:suppressAutoHyphens/>
      <w:spacing w:before="240" w:after="60" w:line="276" w:lineRule="auto"/>
      <w:jc w:val="both"/>
      <w:outlineLvl w:val="2"/>
    </w:pPr>
    <w:rPr>
      <w:rFonts w:ascii="Arial" w:hAnsi="Arial" w:cs="Arial"/>
      <w:b/>
      <w:bCs/>
      <w:color w:val="00000A"/>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6498B"/>
    <w:rPr>
      <w:rFonts w:ascii="Times New Roman" w:hAnsi="Times New Roman" w:cs="Times New Roman"/>
      <w:color w:val="00000A"/>
      <w:sz w:val="20"/>
      <w:szCs w:val="20"/>
      <w:lang w:val="en-US" w:eastAsia="zh-CN"/>
    </w:rPr>
  </w:style>
  <w:style w:type="character" w:customStyle="1" w:styleId="Heading3Char">
    <w:name w:val="Heading 3 Char"/>
    <w:basedOn w:val="DefaultParagraphFont"/>
    <w:link w:val="Heading3"/>
    <w:uiPriority w:val="99"/>
    <w:locked/>
    <w:rsid w:val="0086498B"/>
    <w:rPr>
      <w:rFonts w:ascii="Arial" w:hAnsi="Arial" w:cs="Arial"/>
      <w:b/>
      <w:bCs/>
      <w:color w:val="00000A"/>
      <w:sz w:val="26"/>
      <w:szCs w:val="26"/>
      <w:lang w:val="en-US" w:eastAsia="zh-CN"/>
    </w:rPr>
  </w:style>
  <w:style w:type="paragraph" w:styleId="Header">
    <w:name w:val="header"/>
    <w:basedOn w:val="Normal"/>
    <w:link w:val="HeaderChar"/>
    <w:uiPriority w:val="99"/>
    <w:rsid w:val="00996BAF"/>
    <w:pPr>
      <w:tabs>
        <w:tab w:val="center" w:pos="4819"/>
        <w:tab w:val="right" w:pos="9638"/>
      </w:tabs>
    </w:pPr>
  </w:style>
  <w:style w:type="character" w:customStyle="1" w:styleId="HeaderChar">
    <w:name w:val="Header Char"/>
    <w:basedOn w:val="DefaultParagraphFont"/>
    <w:link w:val="Header"/>
    <w:uiPriority w:val="99"/>
    <w:locked/>
    <w:rsid w:val="00996BAF"/>
    <w:rPr>
      <w:rFonts w:ascii="Garamond" w:hAnsi="Garamond" w:cs="Garamond"/>
      <w:sz w:val="20"/>
      <w:szCs w:val="20"/>
    </w:rPr>
  </w:style>
  <w:style w:type="paragraph" w:styleId="Footer">
    <w:name w:val="footer"/>
    <w:basedOn w:val="Normal"/>
    <w:link w:val="FooterChar"/>
    <w:uiPriority w:val="99"/>
    <w:rsid w:val="00996BAF"/>
    <w:pPr>
      <w:tabs>
        <w:tab w:val="center" w:pos="4819"/>
        <w:tab w:val="right" w:pos="9638"/>
      </w:tabs>
    </w:pPr>
  </w:style>
  <w:style w:type="character" w:customStyle="1" w:styleId="FooterChar">
    <w:name w:val="Footer Char"/>
    <w:basedOn w:val="DefaultParagraphFont"/>
    <w:link w:val="Footer"/>
    <w:uiPriority w:val="99"/>
    <w:locked/>
    <w:rsid w:val="00996BAF"/>
    <w:rPr>
      <w:rFonts w:ascii="Garamond" w:hAnsi="Garamond" w:cs="Garamond"/>
      <w:sz w:val="20"/>
      <w:szCs w:val="20"/>
    </w:rPr>
  </w:style>
  <w:style w:type="paragraph" w:styleId="ListParagraph">
    <w:name w:val="List Paragraph"/>
    <w:basedOn w:val="Normal"/>
    <w:uiPriority w:val="99"/>
    <w:qFormat/>
    <w:rsid w:val="008604D8"/>
    <w:pPr>
      <w:ind w:left="720"/>
    </w:pPr>
  </w:style>
  <w:style w:type="paragraph" w:customStyle="1" w:styleId="SSutPunktas">
    <w:name w:val="SSutPunktas"/>
    <w:basedOn w:val="Normal"/>
    <w:uiPriority w:val="99"/>
    <w:rsid w:val="0086498B"/>
    <w:pPr>
      <w:widowControl w:val="0"/>
      <w:tabs>
        <w:tab w:val="left" w:pos="708"/>
      </w:tabs>
      <w:suppressAutoHyphens/>
      <w:spacing w:after="57" w:line="276" w:lineRule="auto"/>
      <w:ind w:left="680" w:hanging="340"/>
      <w:jc w:val="both"/>
    </w:pPr>
    <w:rPr>
      <w:rFonts w:ascii="Times New Roman" w:hAnsi="Times New Roman" w:cs="Times New Roman"/>
      <w:color w:val="00000A"/>
      <w:sz w:val="20"/>
      <w:szCs w:val="20"/>
      <w:lang w:val="en-US" w:eastAsia="zh-CN"/>
    </w:rPr>
  </w:style>
  <w:style w:type="character" w:styleId="CommentReference">
    <w:name w:val="annotation reference"/>
    <w:basedOn w:val="DefaultParagraphFont"/>
    <w:uiPriority w:val="99"/>
    <w:semiHidden/>
    <w:rsid w:val="004F2283"/>
    <w:rPr>
      <w:sz w:val="16"/>
      <w:szCs w:val="16"/>
    </w:rPr>
  </w:style>
  <w:style w:type="paragraph" w:styleId="CommentText">
    <w:name w:val="annotation text"/>
    <w:basedOn w:val="Normal"/>
    <w:link w:val="CommentTextChar"/>
    <w:uiPriority w:val="99"/>
    <w:semiHidden/>
    <w:rsid w:val="004F2283"/>
    <w:rPr>
      <w:sz w:val="20"/>
      <w:szCs w:val="20"/>
    </w:rPr>
  </w:style>
  <w:style w:type="character" w:customStyle="1" w:styleId="CommentTextChar">
    <w:name w:val="Comment Text Char"/>
    <w:basedOn w:val="DefaultParagraphFont"/>
    <w:link w:val="CommentText"/>
    <w:uiPriority w:val="99"/>
    <w:semiHidden/>
    <w:locked/>
    <w:rsid w:val="004F2283"/>
    <w:rPr>
      <w:rFonts w:ascii="Garamond" w:hAnsi="Garamond" w:cs="Garamond"/>
      <w:sz w:val="20"/>
      <w:szCs w:val="20"/>
    </w:rPr>
  </w:style>
  <w:style w:type="paragraph" w:styleId="CommentSubject">
    <w:name w:val="annotation subject"/>
    <w:basedOn w:val="CommentText"/>
    <w:next w:val="CommentText"/>
    <w:link w:val="CommentSubjectChar"/>
    <w:uiPriority w:val="99"/>
    <w:semiHidden/>
    <w:rsid w:val="004F2283"/>
    <w:rPr>
      <w:b/>
      <w:bCs/>
    </w:rPr>
  </w:style>
  <w:style w:type="character" w:customStyle="1" w:styleId="CommentSubjectChar">
    <w:name w:val="Comment Subject Char"/>
    <w:basedOn w:val="CommentTextChar"/>
    <w:link w:val="CommentSubject"/>
    <w:uiPriority w:val="99"/>
    <w:semiHidden/>
    <w:locked/>
    <w:rsid w:val="004F2283"/>
    <w:rPr>
      <w:rFonts w:ascii="Garamond" w:hAnsi="Garamond" w:cs="Garamond"/>
      <w:b/>
      <w:bCs/>
      <w:sz w:val="20"/>
      <w:szCs w:val="20"/>
    </w:rPr>
  </w:style>
  <w:style w:type="paragraph" w:styleId="BalloonText">
    <w:name w:val="Balloon Text"/>
    <w:basedOn w:val="Normal"/>
    <w:link w:val="BalloonTextChar"/>
    <w:autoRedefine/>
    <w:uiPriority w:val="99"/>
    <w:semiHidden/>
    <w:rsid w:val="00B55302"/>
    <w:rPr>
      <w:rFonts w:ascii="Times New Roman" w:hAnsi="Times New Roman" w:cs="Times New Roman"/>
      <w:sz w:val="16"/>
      <w:szCs w:val="16"/>
    </w:rPr>
  </w:style>
  <w:style w:type="character" w:customStyle="1" w:styleId="BalloonTextChar">
    <w:name w:val="Balloon Text Char"/>
    <w:basedOn w:val="DefaultParagraphFont"/>
    <w:link w:val="BalloonText"/>
    <w:uiPriority w:val="99"/>
    <w:semiHidden/>
    <w:locked/>
    <w:rsid w:val="00B55302"/>
    <w:rPr>
      <w:rFonts w:ascii="Times New Roman" w:hAnsi="Times New Roman" w:cs="Times New Roman"/>
      <w:sz w:val="16"/>
      <w:szCs w:val="16"/>
    </w:rPr>
  </w:style>
  <w:style w:type="paragraph" w:customStyle="1" w:styleId="Standard">
    <w:name w:val="Standard"/>
    <w:link w:val="StandardChar"/>
    <w:rsid w:val="00982193"/>
    <w:pPr>
      <w:widowControl w:val="0"/>
      <w:autoSpaceDE w:val="0"/>
      <w:autoSpaceDN w:val="0"/>
      <w:adjustRightInd w:val="0"/>
      <w:spacing w:after="57"/>
      <w:jc w:val="both"/>
    </w:pPr>
    <w:rPr>
      <w:rFonts w:ascii="Garamond" w:hAnsi="Garamond"/>
      <w:lang w:val="en-US" w:eastAsia="en-US"/>
    </w:rPr>
  </w:style>
  <w:style w:type="paragraph" w:styleId="Title">
    <w:name w:val="Title"/>
    <w:basedOn w:val="Standard"/>
    <w:next w:val="Subtitle"/>
    <w:link w:val="TitleChar"/>
    <w:uiPriority w:val="99"/>
    <w:qFormat/>
    <w:rsid w:val="00982193"/>
    <w:pPr>
      <w:jc w:val="center"/>
    </w:pPr>
    <w:rPr>
      <w:rFonts w:ascii="TimesNewRoman,Bold" w:eastAsia="TimesNewRoman,Bold" w:hAnsi="Times New Roman" w:cs="TimesNewRoman,Bold"/>
      <w:b/>
      <w:bCs/>
      <w:sz w:val="32"/>
      <w:szCs w:val="32"/>
    </w:rPr>
  </w:style>
  <w:style w:type="character" w:customStyle="1" w:styleId="TitleChar">
    <w:name w:val="Title Char"/>
    <w:basedOn w:val="DefaultParagraphFont"/>
    <w:link w:val="Title"/>
    <w:uiPriority w:val="99"/>
    <w:locked/>
    <w:rsid w:val="00982193"/>
    <w:rPr>
      <w:rFonts w:ascii="TimesNewRoman,Bold" w:eastAsia="TimesNewRoman,Bold" w:cs="TimesNewRoman,Bold"/>
      <w:b/>
      <w:bCs/>
      <w:sz w:val="32"/>
      <w:szCs w:val="32"/>
      <w:lang w:val="en-US"/>
    </w:rPr>
  </w:style>
  <w:style w:type="character" w:customStyle="1" w:styleId="StandardChar">
    <w:name w:val="Standard Char"/>
    <w:link w:val="Standard"/>
    <w:uiPriority w:val="99"/>
    <w:locked/>
    <w:rsid w:val="00982193"/>
    <w:rPr>
      <w:rFonts w:ascii="Times New Roman" w:hAnsi="Times New Roman" w:cs="Times New Roman"/>
      <w:sz w:val="22"/>
      <w:szCs w:val="22"/>
      <w:lang w:val="en-US" w:eastAsia="en-US"/>
    </w:rPr>
  </w:style>
  <w:style w:type="paragraph" w:styleId="BodyText">
    <w:name w:val="Body Text"/>
    <w:basedOn w:val="Normal"/>
    <w:link w:val="BodyTextChar"/>
    <w:uiPriority w:val="99"/>
    <w:rsid w:val="00982193"/>
    <w:pPr>
      <w:widowControl w:val="0"/>
      <w:suppressAutoHyphens/>
      <w:ind w:firstLine="567"/>
      <w:jc w:val="both"/>
    </w:pPr>
    <w:rPr>
      <w:rFonts w:eastAsia="Calibri"/>
      <w:sz w:val="24"/>
      <w:szCs w:val="24"/>
    </w:rPr>
  </w:style>
  <w:style w:type="character" w:customStyle="1" w:styleId="BodyTextChar">
    <w:name w:val="Body Text Char"/>
    <w:basedOn w:val="DefaultParagraphFont"/>
    <w:link w:val="BodyText"/>
    <w:uiPriority w:val="99"/>
    <w:locked/>
    <w:rsid w:val="00982193"/>
    <w:rPr>
      <w:rFonts w:ascii="Times New Roman" w:hAnsi="Times New Roman" w:cs="Times New Roman"/>
      <w:sz w:val="24"/>
      <w:szCs w:val="24"/>
    </w:rPr>
  </w:style>
  <w:style w:type="paragraph" w:styleId="Subtitle">
    <w:name w:val="Subtitle"/>
    <w:basedOn w:val="Normal"/>
    <w:next w:val="Normal"/>
    <w:link w:val="SubtitleChar"/>
    <w:uiPriority w:val="99"/>
    <w:qFormat/>
    <w:rsid w:val="00982193"/>
    <w:pPr>
      <w:numPr>
        <w:ilvl w:val="1"/>
      </w:numPr>
    </w:pPr>
    <w:rPr>
      <w:rFonts w:ascii="Cambria" w:hAnsi="Cambria" w:cs="Cambria"/>
      <w:i/>
      <w:iCs/>
      <w:color w:val="4F81BD"/>
      <w:spacing w:val="15"/>
      <w:sz w:val="24"/>
      <w:szCs w:val="24"/>
    </w:rPr>
  </w:style>
  <w:style w:type="character" w:customStyle="1" w:styleId="SubtitleChar">
    <w:name w:val="Subtitle Char"/>
    <w:basedOn w:val="DefaultParagraphFont"/>
    <w:link w:val="Subtitle"/>
    <w:uiPriority w:val="99"/>
    <w:locked/>
    <w:rsid w:val="00982193"/>
    <w:rPr>
      <w:rFonts w:ascii="Cambria" w:hAnsi="Cambria" w:cs="Cambria"/>
      <w:i/>
      <w:iCs/>
      <w:color w:val="4F81BD"/>
      <w:spacing w:val="15"/>
      <w:sz w:val="24"/>
      <w:szCs w:val="24"/>
    </w:rPr>
  </w:style>
  <w:style w:type="paragraph" w:styleId="FootnoteText">
    <w:name w:val="footnote text"/>
    <w:basedOn w:val="Normal"/>
    <w:link w:val="FootnoteTextChar"/>
    <w:uiPriority w:val="99"/>
    <w:semiHidden/>
    <w:rsid w:val="007F49CE"/>
    <w:pPr>
      <w:widowControl w:val="0"/>
      <w:tabs>
        <w:tab w:val="left" w:pos="708"/>
      </w:tabs>
      <w:suppressAutoHyphens/>
      <w:jc w:val="both"/>
    </w:pPr>
    <w:rPr>
      <w:rFonts w:ascii="Times New Roman" w:hAnsi="Times New Roman" w:cs="Times New Roman"/>
      <w:color w:val="00000A"/>
      <w:sz w:val="20"/>
      <w:szCs w:val="20"/>
      <w:lang w:val="en-US" w:eastAsia="zh-CN"/>
    </w:rPr>
  </w:style>
  <w:style w:type="character" w:customStyle="1" w:styleId="FootnoteTextChar">
    <w:name w:val="Footnote Text Char"/>
    <w:basedOn w:val="DefaultParagraphFont"/>
    <w:link w:val="FootnoteText"/>
    <w:uiPriority w:val="99"/>
    <w:semiHidden/>
    <w:locked/>
    <w:rsid w:val="007F49CE"/>
    <w:rPr>
      <w:rFonts w:ascii="Times New Roman" w:hAnsi="Times New Roman" w:cs="Times New Roman"/>
      <w:color w:val="00000A"/>
      <w:sz w:val="20"/>
      <w:szCs w:val="20"/>
      <w:lang w:val="en-US" w:eastAsia="zh-CN"/>
    </w:rPr>
  </w:style>
  <w:style w:type="character" w:styleId="FootnoteReference">
    <w:name w:val="footnote reference"/>
    <w:basedOn w:val="DefaultParagraphFont"/>
    <w:uiPriority w:val="99"/>
    <w:semiHidden/>
    <w:rsid w:val="007F49CE"/>
    <w:rPr>
      <w:vertAlign w:val="superscript"/>
    </w:rPr>
  </w:style>
  <w:style w:type="paragraph" w:customStyle="1" w:styleId="Sraopastraipa2">
    <w:name w:val="Sąrašo pastraipa2"/>
    <w:aliases w:val="List Paragraph Red"/>
    <w:basedOn w:val="Normal"/>
    <w:link w:val="SraopastraipaDiagrama"/>
    <w:uiPriority w:val="99"/>
    <w:rsid w:val="0018030E"/>
    <w:pPr>
      <w:ind w:left="1296"/>
    </w:pPr>
    <w:rPr>
      <w:rFonts w:eastAsia="Calibri" w:cs="Times New Roman"/>
      <w:sz w:val="20"/>
      <w:szCs w:val="20"/>
      <w:lang w:eastAsia="lt-LT"/>
    </w:rPr>
  </w:style>
  <w:style w:type="character" w:customStyle="1" w:styleId="SraopastraipaDiagrama">
    <w:name w:val="Sąrašo pastraipa Diagrama"/>
    <w:aliases w:val="List Paragraph Red Diagrama"/>
    <w:link w:val="Sraopastraipa2"/>
    <w:uiPriority w:val="99"/>
    <w:locked/>
    <w:rsid w:val="0018030E"/>
    <w:rPr>
      <w:rFonts w:ascii="Times New Roman" w:hAnsi="Times New Roman" w:cs="Times New Roman"/>
      <w:sz w:val="20"/>
      <w:szCs w:val="20"/>
      <w:lang w:eastAsia="lt-LT"/>
    </w:rPr>
  </w:style>
  <w:style w:type="character" w:styleId="Hyperlink">
    <w:name w:val="Hyperlink"/>
    <w:basedOn w:val="DefaultParagraphFont"/>
    <w:uiPriority w:val="99"/>
    <w:unhideWhenUsed/>
    <w:rsid w:val="00726D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74DF-14A1-4E3F-BE78-DBC9835A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3321</Words>
  <Characters>1893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sąlygų</vt:lpstr>
      <vt:lpstr>Pirkimo sąlygų</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dc:title>
  <dc:creator>Ieva</dc:creator>
  <cp:lastModifiedBy>Tautvydas Umbražūnas</cp:lastModifiedBy>
  <cp:revision>2</cp:revision>
  <dcterms:created xsi:type="dcterms:W3CDTF">2022-02-14T08:41:00Z</dcterms:created>
  <dcterms:modified xsi:type="dcterms:W3CDTF">2022-02-14T08:41:00Z</dcterms:modified>
</cp:coreProperties>
</file>