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816E" w14:textId="77777777" w:rsidR="00A77597" w:rsidRPr="00A77597" w:rsidRDefault="00A77597" w:rsidP="00A77597">
      <w:pPr>
        <w:spacing w:before="0" w:after="0" w:line="240" w:lineRule="auto"/>
        <w:jc w:val="center"/>
        <w:rPr>
          <w:rFonts w:eastAsia="Times New Roman" w:cs="Times New Roman"/>
          <w:b/>
          <w:szCs w:val="24"/>
        </w:rPr>
      </w:pPr>
      <w:r w:rsidRPr="00A77597">
        <w:rPr>
          <w:rFonts w:eastAsia="Times New Roman" w:cs="Times New Roman"/>
          <w:b/>
          <w:caps/>
          <w:szCs w:val="24"/>
        </w:rPr>
        <w:t xml:space="preserve">PAGRINDINĖ VIEŠOJO FIKSUOTOJO RYŠIO </w:t>
      </w:r>
      <w:r w:rsidRPr="00A77597">
        <w:rPr>
          <w:rFonts w:eastAsia="Times New Roman" w:cs="Times New Roman"/>
          <w:b/>
          <w:szCs w:val="24"/>
        </w:rPr>
        <w:t>PASLAUGŲ</w:t>
      </w:r>
      <w:r w:rsidRPr="00A77597">
        <w:rPr>
          <w:rFonts w:eastAsia="Times New Roman" w:cs="Times New Roman"/>
          <w:b/>
          <w:caps/>
          <w:szCs w:val="24"/>
        </w:rPr>
        <w:t xml:space="preserve"> </w:t>
      </w:r>
      <w:r w:rsidRPr="00A77597">
        <w:rPr>
          <w:rFonts w:eastAsia="Times New Roman" w:cs="Times New Roman"/>
          <w:b/>
          <w:szCs w:val="24"/>
        </w:rPr>
        <w:t>TEIKIMO SUTARTIS</w:t>
      </w:r>
    </w:p>
    <w:p w14:paraId="00F24C21" w14:textId="77777777" w:rsidR="00A77597" w:rsidRPr="00A77597" w:rsidRDefault="00A77597" w:rsidP="00A77597">
      <w:pPr>
        <w:spacing w:before="0" w:after="0" w:line="240" w:lineRule="auto"/>
        <w:jc w:val="center"/>
        <w:rPr>
          <w:rFonts w:eastAsia="Times New Roman" w:cs="Times New Roman"/>
          <w:b/>
          <w:szCs w:val="24"/>
        </w:rPr>
      </w:pPr>
    </w:p>
    <w:p w14:paraId="6A5F4881" w14:textId="77777777" w:rsidR="00A77597" w:rsidRPr="00A77597" w:rsidRDefault="00A77597" w:rsidP="00A77597">
      <w:pPr>
        <w:spacing w:before="0" w:after="0" w:line="240" w:lineRule="auto"/>
        <w:jc w:val="center"/>
        <w:rPr>
          <w:rFonts w:eastAsia="Times New Roman" w:cs="Times New Roman"/>
          <w:b/>
          <w:szCs w:val="24"/>
        </w:rPr>
      </w:pPr>
    </w:p>
    <w:p w14:paraId="646D77BF" w14:textId="77777777" w:rsidR="00A77597" w:rsidRPr="00A77597" w:rsidRDefault="00A77597" w:rsidP="00A77597">
      <w:pPr>
        <w:spacing w:before="0" w:after="0" w:line="240" w:lineRule="auto"/>
        <w:jc w:val="center"/>
        <w:rPr>
          <w:rFonts w:eastAsia="Times New Roman" w:cs="Times New Roman"/>
          <w:szCs w:val="24"/>
        </w:rPr>
      </w:pPr>
      <w:r w:rsidRPr="00A77597">
        <w:rPr>
          <w:rFonts w:eastAsia="Times New Roman" w:cs="Times New Roman"/>
          <w:szCs w:val="24"/>
        </w:rPr>
        <w:t>2021 m. lapkričio 24. d.  Nr. ..........</w:t>
      </w:r>
    </w:p>
    <w:p w14:paraId="5697BB7E" w14:textId="77777777" w:rsidR="00A77597" w:rsidRPr="00A77597" w:rsidRDefault="00A77597" w:rsidP="00A77597">
      <w:pPr>
        <w:spacing w:before="0" w:after="0" w:line="240" w:lineRule="auto"/>
        <w:jc w:val="center"/>
        <w:rPr>
          <w:rFonts w:eastAsia="Times New Roman" w:cs="Times New Roman"/>
          <w:szCs w:val="24"/>
        </w:rPr>
      </w:pPr>
      <w:r w:rsidRPr="00A77597">
        <w:rPr>
          <w:rFonts w:eastAsia="Times New Roman" w:cs="Times New Roman"/>
          <w:szCs w:val="24"/>
        </w:rPr>
        <w:t>Vilnius</w:t>
      </w:r>
    </w:p>
    <w:p w14:paraId="1600BA33" w14:textId="77777777" w:rsidR="00A77597" w:rsidRPr="00A77597" w:rsidRDefault="00A77597" w:rsidP="00A77597">
      <w:pPr>
        <w:spacing w:before="0" w:after="0" w:line="240" w:lineRule="auto"/>
        <w:jc w:val="center"/>
        <w:rPr>
          <w:rFonts w:eastAsia="Times New Roman" w:cs="Times New Roman"/>
          <w:b/>
          <w:bCs/>
          <w:szCs w:val="24"/>
        </w:rPr>
      </w:pPr>
    </w:p>
    <w:p w14:paraId="34F3FFCF"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b/>
          <w:szCs w:val="24"/>
        </w:rPr>
        <w:t>Klaipėdos apygardos teismas</w:t>
      </w:r>
      <w:r w:rsidRPr="00A77597">
        <w:rPr>
          <w:rFonts w:eastAsia="Times New Roman" w:cs="Times New Roman"/>
          <w:b/>
          <w:bCs/>
          <w:szCs w:val="24"/>
        </w:rPr>
        <w:t>,</w:t>
      </w:r>
      <w:r w:rsidRPr="00A77597">
        <w:rPr>
          <w:rFonts w:eastAsia="Times New Roman" w:cs="Times New Roman"/>
          <w:szCs w:val="24"/>
        </w:rPr>
        <w:t xml:space="preserve"> </w:t>
      </w:r>
      <w:r w:rsidRPr="00A77597">
        <w:rPr>
          <w:rFonts w:eastAsia="Times New Roman" w:cs="Times New Roman"/>
          <w:bCs/>
          <w:szCs w:val="24"/>
        </w:rPr>
        <w:t>juridinio asmens kodas 191844978,</w:t>
      </w:r>
      <w:r w:rsidRPr="00A77597">
        <w:rPr>
          <w:rFonts w:eastAsia="Times New Roman" w:cs="Times New Roman"/>
          <w:szCs w:val="24"/>
        </w:rPr>
        <w:t xml:space="preserve"> buveinės adresas  Herkaus Manto g. 26, LT-92131, Klaipėda, (toliau – </w:t>
      </w:r>
      <w:r w:rsidRPr="00A77597">
        <w:rPr>
          <w:rFonts w:eastAsia="Times New Roman" w:cs="Times New Roman"/>
          <w:b/>
          <w:szCs w:val="24"/>
        </w:rPr>
        <w:t>Paslaugų gavėjas</w:t>
      </w:r>
      <w:r w:rsidRPr="00A77597">
        <w:rPr>
          <w:rFonts w:eastAsia="Times New Roman" w:cs="Times New Roman"/>
          <w:szCs w:val="24"/>
        </w:rPr>
        <w:t xml:space="preserve">), atstovaujama  Mariaus Dobrovolskio, veikiančios pagal tarnybinę padėtį, </w:t>
      </w:r>
    </w:p>
    <w:p w14:paraId="0FA97468" w14:textId="77777777" w:rsidR="00A77597" w:rsidRPr="00A77597" w:rsidRDefault="00A77597" w:rsidP="00A77597">
      <w:pPr>
        <w:spacing w:before="0" w:after="0" w:line="240" w:lineRule="auto"/>
        <w:ind w:firstLine="709"/>
        <w:rPr>
          <w:rFonts w:eastAsia="Times New Roman" w:cs="Times New Roman"/>
          <w:color w:val="000000"/>
          <w:szCs w:val="24"/>
        </w:rPr>
      </w:pPr>
      <w:r w:rsidRPr="00A77597">
        <w:rPr>
          <w:rFonts w:eastAsia="Times New Roman" w:cs="Times New Roman"/>
          <w:szCs w:val="24"/>
        </w:rPr>
        <w:t xml:space="preserve">ir UAB „CSC </w:t>
      </w:r>
      <w:proofErr w:type="spellStart"/>
      <w:r w:rsidRPr="00A77597">
        <w:rPr>
          <w:rFonts w:eastAsia="Times New Roman" w:cs="Times New Roman"/>
          <w:szCs w:val="24"/>
        </w:rPr>
        <w:t>Telecom</w:t>
      </w:r>
      <w:proofErr w:type="spellEnd"/>
      <w:r w:rsidRPr="00A77597">
        <w:rPr>
          <w:rFonts w:eastAsia="Times New Roman" w:cs="Times New Roman"/>
          <w:szCs w:val="24"/>
        </w:rPr>
        <w:t>“,</w:t>
      </w:r>
      <w:r w:rsidRPr="00A77597">
        <w:rPr>
          <w:rFonts w:eastAsia="Times New Roman" w:cs="Times New Roman"/>
          <w:b/>
          <w:bCs/>
          <w:color w:val="000000"/>
          <w:szCs w:val="24"/>
        </w:rPr>
        <w:t xml:space="preserve"> </w:t>
      </w:r>
      <w:r w:rsidRPr="00A77597">
        <w:rPr>
          <w:rFonts w:eastAsia="Times New Roman" w:cs="Times New Roman"/>
          <w:bCs/>
          <w:color w:val="000000"/>
          <w:szCs w:val="24"/>
        </w:rPr>
        <w:t>juridinio asmens kodas 11818067, buveinės adresas Perkūnkiemio g. 7, Vilnius,</w:t>
      </w:r>
      <w:r w:rsidRPr="00A77597">
        <w:rPr>
          <w:rFonts w:eastAsia="Times New Roman" w:cs="Times New Roman"/>
          <w:color w:val="000000"/>
          <w:szCs w:val="24"/>
        </w:rPr>
        <w:t xml:space="preserve"> (toliau – </w:t>
      </w:r>
      <w:r w:rsidRPr="00A77597">
        <w:rPr>
          <w:rFonts w:eastAsia="Times New Roman" w:cs="Times New Roman"/>
          <w:b/>
          <w:color w:val="000000"/>
          <w:szCs w:val="24"/>
        </w:rPr>
        <w:t>Paslaugų teikėjas</w:t>
      </w:r>
      <w:r w:rsidRPr="00A77597">
        <w:rPr>
          <w:rFonts w:eastAsia="Times New Roman" w:cs="Times New Roman"/>
          <w:color w:val="000000"/>
          <w:szCs w:val="24"/>
        </w:rPr>
        <w:t xml:space="preserve">), atstovaujama direktoriaus Maksimo Staškūno, veikiančio pagal įmonės įstatus, </w:t>
      </w:r>
    </w:p>
    <w:p w14:paraId="72E362D7" w14:textId="77777777" w:rsidR="00A77597" w:rsidRPr="00A77597" w:rsidRDefault="00A77597" w:rsidP="00A77597">
      <w:pPr>
        <w:spacing w:before="0" w:after="0" w:line="240" w:lineRule="auto"/>
        <w:ind w:firstLine="709"/>
        <w:rPr>
          <w:rFonts w:eastAsia="Times New Roman" w:cs="Times New Roman"/>
          <w:color w:val="000000"/>
          <w:szCs w:val="24"/>
        </w:rPr>
      </w:pPr>
      <w:r w:rsidRPr="00A77597">
        <w:rPr>
          <w:rFonts w:eastAsia="Times New Roman" w:cs="Times New Roman"/>
          <w:color w:val="000000"/>
          <w:szCs w:val="24"/>
        </w:rPr>
        <w:t xml:space="preserve">toliau kartu ar atskirai vadinami </w:t>
      </w:r>
      <w:r w:rsidRPr="00A77597">
        <w:rPr>
          <w:rFonts w:eastAsia="Times New Roman" w:cs="Times New Roman"/>
          <w:b/>
          <w:color w:val="000000"/>
          <w:szCs w:val="24"/>
        </w:rPr>
        <w:t>Šalimis</w:t>
      </w:r>
      <w:r w:rsidRPr="00A77597">
        <w:rPr>
          <w:rFonts w:eastAsia="Times New Roman" w:cs="Times New Roman"/>
          <w:color w:val="000000"/>
          <w:szCs w:val="24"/>
        </w:rPr>
        <w:t xml:space="preserve">, </w:t>
      </w:r>
    </w:p>
    <w:p w14:paraId="1853C0A1" w14:textId="77777777" w:rsidR="00A77597" w:rsidRPr="00A77597" w:rsidRDefault="00A77597" w:rsidP="00A77597">
      <w:pPr>
        <w:spacing w:before="0" w:after="0" w:line="240" w:lineRule="auto"/>
        <w:ind w:firstLine="714"/>
        <w:rPr>
          <w:rFonts w:eastAsia="Calibri" w:cs="Times New Roman"/>
          <w:szCs w:val="24"/>
        </w:rPr>
      </w:pPr>
      <w:r w:rsidRPr="00A77597">
        <w:rPr>
          <w:rFonts w:eastAsia="Times New Roman" w:cs="Times New Roman"/>
          <w:color w:val="000000"/>
          <w:szCs w:val="24"/>
        </w:rPr>
        <w:t xml:space="preserve">vadovaudamosi </w:t>
      </w:r>
      <w:r w:rsidRPr="00A77597">
        <w:rPr>
          <w:rFonts w:eastAsia="Calibri" w:cs="Times New Roman"/>
          <w:szCs w:val="24"/>
        </w:rPr>
        <w:t>2021 m. spalio 1 d. Preliminariąja viešojo fiksuotojo ryšio paslaugų teikimo sutartimi Nr. 41P-132-(4.11), sudaro šią Pagrindinę paslaugų teikimo sutartį (toliau – Sutartis).</w:t>
      </w:r>
    </w:p>
    <w:p w14:paraId="601190F7" w14:textId="77777777" w:rsidR="00A77597" w:rsidRPr="00A77597" w:rsidRDefault="00A77597" w:rsidP="00A77597">
      <w:pPr>
        <w:spacing w:before="0" w:after="0" w:line="240" w:lineRule="auto"/>
        <w:ind w:firstLine="709"/>
        <w:rPr>
          <w:rFonts w:eastAsia="Times New Roman" w:cs="Times New Roman"/>
          <w:szCs w:val="24"/>
        </w:rPr>
      </w:pPr>
    </w:p>
    <w:p w14:paraId="1CF34194" w14:textId="77777777" w:rsidR="00A77597" w:rsidRPr="00A77597" w:rsidRDefault="00A77597" w:rsidP="00A77597">
      <w:pPr>
        <w:numPr>
          <w:ilvl w:val="0"/>
          <w:numId w:val="1"/>
        </w:numPr>
        <w:tabs>
          <w:tab w:val="left" w:pos="426"/>
        </w:tabs>
        <w:spacing w:before="0" w:after="0" w:line="240" w:lineRule="auto"/>
        <w:jc w:val="center"/>
        <w:rPr>
          <w:rFonts w:eastAsia="Times New Roman" w:cs="Times New Roman"/>
          <w:b/>
          <w:bCs/>
          <w:szCs w:val="24"/>
        </w:rPr>
      </w:pPr>
      <w:r w:rsidRPr="00A77597">
        <w:rPr>
          <w:rFonts w:eastAsia="Times New Roman" w:cs="Times New Roman"/>
          <w:b/>
          <w:bCs/>
          <w:szCs w:val="24"/>
        </w:rPr>
        <w:t>SUTARTIES OBJEKTAS</w:t>
      </w:r>
    </w:p>
    <w:p w14:paraId="3B27892E" w14:textId="77777777" w:rsidR="00A77597" w:rsidRPr="00A77597" w:rsidRDefault="00A77597" w:rsidP="00A77597">
      <w:pPr>
        <w:spacing w:before="0" w:after="0" w:line="240" w:lineRule="auto"/>
        <w:ind w:left="360"/>
        <w:jc w:val="left"/>
        <w:rPr>
          <w:rFonts w:eastAsia="Times New Roman" w:cs="Times New Roman"/>
          <w:b/>
          <w:bCs/>
          <w:szCs w:val="24"/>
        </w:rPr>
      </w:pPr>
    </w:p>
    <w:p w14:paraId="76C68F50" w14:textId="77777777" w:rsidR="00A77597" w:rsidRPr="00A77597" w:rsidRDefault="00A77597" w:rsidP="00A77597">
      <w:pPr>
        <w:numPr>
          <w:ilvl w:val="1"/>
          <w:numId w:val="2"/>
        </w:numPr>
        <w:tabs>
          <w:tab w:val="left" w:pos="0"/>
          <w:tab w:val="left" w:pos="426"/>
          <w:tab w:val="left" w:pos="993"/>
          <w:tab w:val="left" w:pos="1134"/>
        </w:tabs>
        <w:spacing w:before="0" w:after="0" w:line="240" w:lineRule="auto"/>
        <w:ind w:firstLine="709"/>
        <w:jc w:val="left"/>
        <w:rPr>
          <w:rFonts w:eastAsia="Times New Roman" w:cs="Times New Roman"/>
          <w:szCs w:val="24"/>
        </w:rPr>
      </w:pPr>
      <w:r w:rsidRPr="00A77597">
        <w:rPr>
          <w:rFonts w:eastAsia="Times New Roman" w:cs="Times New Roman"/>
          <w:szCs w:val="24"/>
        </w:rPr>
        <w:t>Sutarties objektas – viešojo fiksuotojo ryšio paslaugos (toliau</w:t>
      </w:r>
      <w:r w:rsidRPr="00A77597">
        <w:rPr>
          <w:rFonts w:eastAsia="Times New Roman" w:cs="Times New Roman"/>
          <w:b/>
          <w:szCs w:val="24"/>
        </w:rPr>
        <w:t xml:space="preserve"> – Paslaugos</w:t>
      </w:r>
      <w:r w:rsidRPr="00A77597">
        <w:rPr>
          <w:rFonts w:eastAsia="Times New Roman" w:cs="Times New Roman"/>
          <w:szCs w:val="24"/>
        </w:rPr>
        <w:t xml:space="preserve">). </w:t>
      </w:r>
    </w:p>
    <w:p w14:paraId="3A74D597" w14:textId="77777777" w:rsidR="00A77597" w:rsidRPr="00A77597" w:rsidRDefault="00A77597" w:rsidP="00A77597">
      <w:pPr>
        <w:numPr>
          <w:ilvl w:val="1"/>
          <w:numId w:val="2"/>
        </w:numPr>
        <w:tabs>
          <w:tab w:val="left" w:pos="0"/>
          <w:tab w:val="left" w:pos="426"/>
          <w:tab w:val="left" w:pos="993"/>
          <w:tab w:val="left" w:pos="1134"/>
        </w:tabs>
        <w:spacing w:before="0" w:after="0" w:line="240" w:lineRule="auto"/>
        <w:ind w:firstLine="709"/>
        <w:jc w:val="left"/>
        <w:rPr>
          <w:rFonts w:eastAsia="Times New Roman" w:cs="Times New Roman"/>
          <w:szCs w:val="24"/>
        </w:rPr>
      </w:pPr>
      <w:r w:rsidRPr="00A77597">
        <w:rPr>
          <w:rFonts w:eastAsia="Times New Roman" w:cs="Times New Roman"/>
          <w:szCs w:val="24"/>
        </w:rPr>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2F32E07E" w14:textId="77777777" w:rsidR="00A77597" w:rsidRPr="00A77597" w:rsidRDefault="00A77597" w:rsidP="00A77597">
      <w:pPr>
        <w:numPr>
          <w:ilvl w:val="1"/>
          <w:numId w:val="2"/>
        </w:numPr>
        <w:tabs>
          <w:tab w:val="left" w:pos="0"/>
          <w:tab w:val="left" w:pos="426"/>
          <w:tab w:val="left" w:pos="1134"/>
        </w:tabs>
        <w:spacing w:before="0" w:after="0" w:line="240" w:lineRule="auto"/>
        <w:ind w:firstLine="709"/>
        <w:jc w:val="left"/>
        <w:rPr>
          <w:rFonts w:eastAsia="Times New Roman" w:cs="Times New Roman"/>
          <w:szCs w:val="24"/>
        </w:rPr>
      </w:pPr>
      <w:r w:rsidRPr="00A77597">
        <w:rPr>
          <w:rFonts w:eastAsia="Times New Roman" w:cs="Times New Roman"/>
          <w:szCs w:val="24"/>
        </w:rPr>
        <w:t>Paslaugos pradedamos teikti užtikrinant jų nepertraukiamumą nuo:</w:t>
      </w:r>
    </w:p>
    <w:p w14:paraId="4DDB050F" w14:textId="77777777" w:rsidR="00A77597" w:rsidRPr="00A77597" w:rsidRDefault="00A77597" w:rsidP="00A77597">
      <w:pPr>
        <w:tabs>
          <w:tab w:val="left" w:pos="0"/>
          <w:tab w:val="left" w:pos="426"/>
          <w:tab w:val="left" w:pos="1134"/>
        </w:tabs>
        <w:spacing w:before="0" w:after="0" w:line="240" w:lineRule="auto"/>
        <w:ind w:left="709"/>
        <w:rPr>
          <w:rFonts w:eastAsia="Times New Roman" w:cs="Times New Roman"/>
          <w:szCs w:val="24"/>
        </w:rPr>
      </w:pPr>
      <w:r w:rsidRPr="00A77597">
        <w:rPr>
          <w:rFonts w:eastAsia="Times New Roman" w:cs="Times New Roman"/>
          <w:szCs w:val="24"/>
        </w:rPr>
        <w:t>1.3.1.2021 m. lapkričio 29 d.</w:t>
      </w:r>
    </w:p>
    <w:p w14:paraId="665DEEA2" w14:textId="77777777" w:rsidR="00A77597" w:rsidRPr="00A77597" w:rsidRDefault="00A77597" w:rsidP="00A77597">
      <w:pPr>
        <w:tabs>
          <w:tab w:val="left" w:pos="0"/>
          <w:tab w:val="left" w:pos="426"/>
          <w:tab w:val="left" w:pos="1134"/>
        </w:tabs>
        <w:spacing w:before="0" w:after="0" w:line="240" w:lineRule="auto"/>
        <w:ind w:left="709"/>
        <w:rPr>
          <w:rFonts w:eastAsia="Times New Roman" w:cs="Times New Roman"/>
          <w:szCs w:val="24"/>
        </w:rPr>
      </w:pPr>
      <w:r w:rsidRPr="00A77597">
        <w:rPr>
          <w:rFonts w:eastAsia="Times New Roman" w:cs="Times New Roman"/>
          <w:szCs w:val="24"/>
        </w:rPr>
        <w:t>1.3.2. Sutartis įsigalioja nuo jos pasirašymo dienos, bet ne anksčiau kaip 2021 m. lapkričio 29 d. ir galioja 36 (trisdešimt šešis) mėnesius.</w:t>
      </w:r>
    </w:p>
    <w:p w14:paraId="3C98A30E" w14:textId="77777777" w:rsidR="00A77597" w:rsidRPr="00A77597" w:rsidRDefault="00A77597" w:rsidP="00A77597">
      <w:pPr>
        <w:tabs>
          <w:tab w:val="left" w:pos="0"/>
          <w:tab w:val="left" w:pos="426"/>
          <w:tab w:val="left" w:pos="1276"/>
        </w:tabs>
        <w:spacing w:before="0" w:after="0" w:line="240" w:lineRule="auto"/>
        <w:ind w:left="993"/>
        <w:rPr>
          <w:rFonts w:eastAsia="Times New Roman" w:cs="Times New Roman"/>
          <w:szCs w:val="24"/>
        </w:rPr>
      </w:pPr>
    </w:p>
    <w:p w14:paraId="46B420A2" w14:textId="77777777" w:rsidR="00A77597" w:rsidRPr="00A77597" w:rsidRDefault="00A77597" w:rsidP="00A77597">
      <w:pPr>
        <w:tabs>
          <w:tab w:val="left" w:pos="0"/>
          <w:tab w:val="left" w:pos="426"/>
          <w:tab w:val="left" w:pos="993"/>
        </w:tabs>
        <w:spacing w:before="0" w:after="0" w:line="240" w:lineRule="auto"/>
        <w:rPr>
          <w:rFonts w:eastAsia="Times New Roman" w:cs="Times New Roman"/>
          <w:szCs w:val="24"/>
        </w:rPr>
      </w:pPr>
    </w:p>
    <w:p w14:paraId="0754CACF" w14:textId="77777777" w:rsidR="00A77597" w:rsidRPr="00A77597" w:rsidRDefault="00A77597" w:rsidP="00A77597">
      <w:pPr>
        <w:numPr>
          <w:ilvl w:val="0"/>
          <w:numId w:val="1"/>
        </w:numPr>
        <w:tabs>
          <w:tab w:val="left" w:pos="627"/>
        </w:tabs>
        <w:spacing w:before="0" w:after="0" w:line="240" w:lineRule="auto"/>
        <w:jc w:val="center"/>
        <w:rPr>
          <w:rFonts w:eastAsia="Times New Roman" w:cs="Times New Roman"/>
          <w:b/>
          <w:bCs/>
          <w:szCs w:val="24"/>
        </w:rPr>
      </w:pPr>
      <w:r w:rsidRPr="00A77597">
        <w:rPr>
          <w:rFonts w:eastAsia="Times New Roman" w:cs="Times New Roman"/>
          <w:b/>
          <w:bCs/>
          <w:szCs w:val="24"/>
        </w:rPr>
        <w:t>PASLAUGŲ KAINA IR ATSISKAITYMO TVARKA</w:t>
      </w:r>
    </w:p>
    <w:p w14:paraId="5AF52683" w14:textId="77777777" w:rsidR="00A77597" w:rsidRPr="00A77597" w:rsidRDefault="00A77597" w:rsidP="00A77597">
      <w:pPr>
        <w:spacing w:before="0" w:after="0" w:line="240" w:lineRule="auto"/>
        <w:ind w:firstLine="851"/>
        <w:rPr>
          <w:rFonts w:eastAsia="Times New Roman" w:cs="Times New Roman"/>
          <w:szCs w:val="24"/>
        </w:rPr>
      </w:pPr>
    </w:p>
    <w:p w14:paraId="09D35C17"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2.1. Sutarties vertė – iki 10 000,00 Eur</w:t>
      </w:r>
      <w:r w:rsidRPr="00A77597">
        <w:rPr>
          <w:rFonts w:eastAsia="Times New Roman" w:cs="Times New Roman"/>
          <w:b/>
          <w:bCs/>
          <w:szCs w:val="24"/>
        </w:rPr>
        <w:t xml:space="preserve"> </w:t>
      </w:r>
      <w:r w:rsidRPr="00A77597">
        <w:rPr>
          <w:rFonts w:eastAsia="Times New Roman" w:cs="Times New Roman"/>
          <w:szCs w:val="24"/>
        </w:rPr>
        <w:t xml:space="preserve">(dešimt tūkstančių eurų), įskaitant pridėtinės vertės mokestį (toliau – PVM). Sutarties kaina be PVM – 8 264,46 </w:t>
      </w:r>
      <w:r w:rsidRPr="00A77597">
        <w:rPr>
          <w:rFonts w:eastAsia="Times New Roman" w:cs="Times New Roman"/>
          <w:bCs/>
          <w:szCs w:val="24"/>
        </w:rPr>
        <w:t>Eur</w:t>
      </w:r>
      <w:r w:rsidRPr="00A77597">
        <w:rPr>
          <w:rFonts w:eastAsia="Times New Roman" w:cs="Times New Roman"/>
          <w:b/>
          <w:bCs/>
          <w:szCs w:val="24"/>
        </w:rPr>
        <w:t xml:space="preserve"> </w:t>
      </w:r>
      <w:r w:rsidRPr="00A77597">
        <w:rPr>
          <w:rFonts w:eastAsia="Times New Roman" w:cs="Times New Roman"/>
          <w:szCs w:val="24"/>
        </w:rPr>
        <w:t>(aštuoni tūkstančiai du šimtai šešiasdešimt keturi eurai 46 centai).</w:t>
      </w:r>
    </w:p>
    <w:p w14:paraId="0C80926F"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2.2.    Paslaugų įkainiai: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9"/>
        <w:gridCol w:w="1701"/>
        <w:gridCol w:w="2835"/>
      </w:tblGrid>
      <w:tr w:rsidR="00A77597" w:rsidRPr="00A77597" w14:paraId="52737A72" w14:textId="77777777" w:rsidTr="003079E3">
        <w:tc>
          <w:tcPr>
            <w:tcW w:w="709" w:type="dxa"/>
            <w:shd w:val="clear" w:color="auto" w:fill="auto"/>
          </w:tcPr>
          <w:p w14:paraId="3B7E6904" w14:textId="77777777" w:rsidR="00A77597" w:rsidRPr="00A77597" w:rsidRDefault="00A77597" w:rsidP="00A77597">
            <w:pPr>
              <w:tabs>
                <w:tab w:val="left" w:pos="993"/>
                <w:tab w:val="left" w:pos="1134"/>
              </w:tabs>
              <w:spacing w:before="0" w:after="0" w:line="240" w:lineRule="auto"/>
              <w:jc w:val="center"/>
              <w:rPr>
                <w:rFonts w:eastAsia="Times New Roman" w:cs="Times New Roman"/>
                <w:b/>
                <w:sz w:val="22"/>
              </w:rPr>
            </w:pPr>
            <w:bookmarkStart w:id="0" w:name="_Hlk78378803"/>
            <w:r w:rsidRPr="00A77597">
              <w:rPr>
                <w:rFonts w:eastAsia="Times New Roman" w:cs="Times New Roman"/>
                <w:b/>
                <w:sz w:val="22"/>
              </w:rPr>
              <w:t>Eil. Nr.</w:t>
            </w:r>
          </w:p>
        </w:tc>
        <w:tc>
          <w:tcPr>
            <w:tcW w:w="4849" w:type="dxa"/>
            <w:shd w:val="clear" w:color="auto" w:fill="auto"/>
          </w:tcPr>
          <w:p w14:paraId="7B8F9D3C" w14:textId="77777777" w:rsidR="00A77597" w:rsidRPr="00A77597" w:rsidRDefault="00A77597" w:rsidP="00A77597">
            <w:pPr>
              <w:tabs>
                <w:tab w:val="left" w:pos="993"/>
                <w:tab w:val="left" w:pos="1134"/>
              </w:tabs>
              <w:spacing w:before="0" w:after="0" w:line="240" w:lineRule="auto"/>
              <w:jc w:val="center"/>
              <w:rPr>
                <w:rFonts w:eastAsia="Times New Roman" w:cs="Times New Roman"/>
                <w:b/>
                <w:sz w:val="22"/>
              </w:rPr>
            </w:pPr>
            <w:r w:rsidRPr="00A77597">
              <w:rPr>
                <w:rFonts w:eastAsia="Times New Roman" w:cs="Times New Roman"/>
                <w:b/>
                <w:sz w:val="22"/>
              </w:rPr>
              <w:t>Paslaugos pavadinimas</w:t>
            </w:r>
          </w:p>
        </w:tc>
        <w:tc>
          <w:tcPr>
            <w:tcW w:w="1701" w:type="dxa"/>
            <w:shd w:val="clear" w:color="auto" w:fill="auto"/>
          </w:tcPr>
          <w:p w14:paraId="4F8FFE62" w14:textId="77777777" w:rsidR="00A77597" w:rsidRPr="00A77597" w:rsidRDefault="00A77597" w:rsidP="00A77597">
            <w:pPr>
              <w:tabs>
                <w:tab w:val="left" w:pos="993"/>
                <w:tab w:val="left" w:pos="1134"/>
              </w:tabs>
              <w:spacing w:before="0" w:after="0" w:line="240" w:lineRule="auto"/>
              <w:jc w:val="center"/>
              <w:rPr>
                <w:rFonts w:eastAsia="Times New Roman" w:cs="Times New Roman"/>
                <w:b/>
                <w:sz w:val="22"/>
              </w:rPr>
            </w:pPr>
            <w:r w:rsidRPr="00A77597">
              <w:rPr>
                <w:rFonts w:eastAsia="Times New Roman" w:cs="Times New Roman"/>
                <w:b/>
                <w:sz w:val="22"/>
              </w:rPr>
              <w:t>Mato vnt.</w:t>
            </w:r>
          </w:p>
        </w:tc>
        <w:tc>
          <w:tcPr>
            <w:tcW w:w="2835" w:type="dxa"/>
            <w:shd w:val="clear" w:color="auto" w:fill="auto"/>
          </w:tcPr>
          <w:p w14:paraId="621ECB8B" w14:textId="77777777" w:rsidR="00A77597" w:rsidRPr="00A77597" w:rsidRDefault="00A77597" w:rsidP="00A77597">
            <w:pPr>
              <w:tabs>
                <w:tab w:val="left" w:pos="993"/>
                <w:tab w:val="left" w:pos="1134"/>
              </w:tabs>
              <w:spacing w:before="0" w:after="0" w:line="240" w:lineRule="auto"/>
              <w:jc w:val="center"/>
              <w:rPr>
                <w:rFonts w:eastAsia="Times New Roman" w:cs="Times New Roman"/>
                <w:b/>
                <w:sz w:val="22"/>
              </w:rPr>
            </w:pPr>
            <w:r w:rsidRPr="00A77597">
              <w:rPr>
                <w:rFonts w:eastAsia="Times New Roman" w:cs="Times New Roman"/>
                <w:b/>
                <w:sz w:val="22"/>
              </w:rPr>
              <w:t>Paslaugų teikėjo siūloma vnt. kaina, Eur be PVM</w:t>
            </w:r>
          </w:p>
        </w:tc>
      </w:tr>
      <w:tr w:rsidR="00A77597" w:rsidRPr="00A77597" w14:paraId="1AE1F21F" w14:textId="77777777" w:rsidTr="003079E3">
        <w:tc>
          <w:tcPr>
            <w:tcW w:w="709" w:type="dxa"/>
            <w:shd w:val="clear" w:color="auto" w:fill="auto"/>
          </w:tcPr>
          <w:p w14:paraId="332D5748" w14:textId="77777777" w:rsidR="00A77597" w:rsidRPr="00A77597" w:rsidRDefault="00A77597" w:rsidP="00A77597">
            <w:pPr>
              <w:numPr>
                <w:ilvl w:val="0"/>
                <w:numId w:val="3"/>
              </w:numPr>
              <w:tabs>
                <w:tab w:val="left" w:pos="34"/>
                <w:tab w:val="left" w:pos="176"/>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6D7A4643" w14:textId="77777777" w:rsidR="00A77597" w:rsidRPr="00A77597" w:rsidRDefault="00A77597" w:rsidP="00A77597">
            <w:pPr>
              <w:spacing w:before="0" w:after="160" w:line="256" w:lineRule="auto"/>
              <w:rPr>
                <w:rFonts w:eastAsia="Times New Roman" w:cs="Times New Roman"/>
                <w:sz w:val="22"/>
              </w:rPr>
            </w:pPr>
            <w:r w:rsidRPr="00A77597">
              <w:rPr>
                <w:rFonts w:eastAsia="Times New Roman" w:cs="Times New Roman"/>
                <w:sz w:val="22"/>
              </w:rPr>
              <w:t>Abonentinis linijos mokestis</w:t>
            </w:r>
          </w:p>
        </w:tc>
        <w:tc>
          <w:tcPr>
            <w:tcW w:w="1701" w:type="dxa"/>
            <w:shd w:val="clear" w:color="auto" w:fill="auto"/>
          </w:tcPr>
          <w:p w14:paraId="06E661C5" w14:textId="77777777" w:rsidR="00A77597" w:rsidRPr="00A77597" w:rsidRDefault="00A77597" w:rsidP="00A77597">
            <w:pPr>
              <w:spacing w:before="0" w:after="160" w:line="256" w:lineRule="auto"/>
              <w:jc w:val="center"/>
              <w:rPr>
                <w:rFonts w:eastAsia="Times New Roman" w:cs="Times New Roman"/>
                <w:sz w:val="22"/>
              </w:rPr>
            </w:pPr>
            <w:r w:rsidRPr="00A77597">
              <w:rPr>
                <w:rFonts w:eastAsia="Times New Roman" w:cs="Times New Roman"/>
                <w:sz w:val="22"/>
              </w:rPr>
              <w:t>vnt./ mėn.</w:t>
            </w:r>
          </w:p>
        </w:tc>
        <w:tc>
          <w:tcPr>
            <w:tcW w:w="2835" w:type="dxa"/>
            <w:shd w:val="clear" w:color="auto" w:fill="auto"/>
          </w:tcPr>
          <w:p w14:paraId="4F41658F" w14:textId="77777777" w:rsidR="00A77597" w:rsidRPr="00A77597" w:rsidRDefault="00A77597" w:rsidP="00A77597">
            <w:pPr>
              <w:spacing w:before="0" w:after="160" w:line="256" w:lineRule="auto"/>
              <w:jc w:val="center"/>
              <w:rPr>
                <w:rFonts w:eastAsia="Times New Roman" w:cs="Times New Roman"/>
                <w:sz w:val="22"/>
              </w:rPr>
            </w:pPr>
            <w:r w:rsidRPr="00A77597">
              <w:rPr>
                <w:rFonts w:eastAsia="Times New Roman" w:cs="Times New Roman"/>
                <w:sz w:val="22"/>
              </w:rPr>
              <w:t>0,49</w:t>
            </w:r>
          </w:p>
        </w:tc>
      </w:tr>
      <w:tr w:rsidR="00A77597" w:rsidRPr="00A77597" w14:paraId="6B026BB9" w14:textId="77777777" w:rsidTr="003079E3">
        <w:tc>
          <w:tcPr>
            <w:tcW w:w="709" w:type="dxa"/>
            <w:shd w:val="clear" w:color="auto" w:fill="auto"/>
          </w:tcPr>
          <w:p w14:paraId="69125A90" w14:textId="77777777" w:rsidR="00A77597" w:rsidRPr="00A77597" w:rsidRDefault="00A77597" w:rsidP="00A77597">
            <w:pPr>
              <w:numPr>
                <w:ilvl w:val="0"/>
                <w:numId w:val="3"/>
              </w:numPr>
              <w:tabs>
                <w:tab w:val="left" w:pos="34"/>
                <w:tab w:val="left" w:pos="176"/>
              </w:tabs>
              <w:spacing w:before="0" w:after="0" w:line="240" w:lineRule="auto"/>
              <w:contextualSpacing/>
              <w:jc w:val="center"/>
              <w:rPr>
                <w:rFonts w:eastAsia="Calibri" w:cs="Times New Roman"/>
                <w:sz w:val="22"/>
              </w:rPr>
            </w:pPr>
          </w:p>
        </w:tc>
        <w:tc>
          <w:tcPr>
            <w:tcW w:w="4849" w:type="dxa"/>
            <w:shd w:val="clear" w:color="auto" w:fill="auto"/>
          </w:tcPr>
          <w:p w14:paraId="00293536"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 xml:space="preserve">Pokalbiai viešojo fiksuoto ryšio tiekėjo tinkle </w:t>
            </w:r>
          </w:p>
        </w:tc>
        <w:tc>
          <w:tcPr>
            <w:tcW w:w="1701" w:type="dxa"/>
            <w:shd w:val="clear" w:color="auto" w:fill="auto"/>
          </w:tcPr>
          <w:p w14:paraId="47EB0580"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min.</w:t>
            </w:r>
          </w:p>
        </w:tc>
        <w:tc>
          <w:tcPr>
            <w:tcW w:w="2835" w:type="dxa"/>
            <w:shd w:val="clear" w:color="auto" w:fill="auto"/>
          </w:tcPr>
          <w:p w14:paraId="1E3ED1C6"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0,00</w:t>
            </w:r>
          </w:p>
        </w:tc>
      </w:tr>
      <w:tr w:rsidR="00A77597" w:rsidRPr="00A77597" w14:paraId="2C425041" w14:textId="77777777" w:rsidTr="003079E3">
        <w:tc>
          <w:tcPr>
            <w:tcW w:w="709" w:type="dxa"/>
            <w:shd w:val="clear" w:color="auto" w:fill="auto"/>
          </w:tcPr>
          <w:p w14:paraId="56EB8D65" w14:textId="77777777" w:rsidR="00A77597" w:rsidRPr="00A77597" w:rsidRDefault="00A77597" w:rsidP="00A77597">
            <w:pPr>
              <w:numPr>
                <w:ilvl w:val="0"/>
                <w:numId w:val="3"/>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259C38D4"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Pokalbiai su kitais viešojo fiksuotojo ryšio paslaugų teikėjo abonentais</w:t>
            </w:r>
          </w:p>
        </w:tc>
        <w:tc>
          <w:tcPr>
            <w:tcW w:w="1701" w:type="dxa"/>
            <w:shd w:val="clear" w:color="auto" w:fill="auto"/>
          </w:tcPr>
          <w:p w14:paraId="753CEE63"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min.</w:t>
            </w:r>
          </w:p>
        </w:tc>
        <w:tc>
          <w:tcPr>
            <w:tcW w:w="2835" w:type="dxa"/>
            <w:shd w:val="clear" w:color="auto" w:fill="auto"/>
          </w:tcPr>
          <w:p w14:paraId="3D922FD8"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0,00</w:t>
            </w:r>
          </w:p>
        </w:tc>
      </w:tr>
      <w:tr w:rsidR="00A77597" w:rsidRPr="00A77597" w14:paraId="6F18F0F7" w14:textId="77777777" w:rsidTr="003079E3">
        <w:tc>
          <w:tcPr>
            <w:tcW w:w="709" w:type="dxa"/>
            <w:shd w:val="clear" w:color="auto" w:fill="auto"/>
          </w:tcPr>
          <w:p w14:paraId="070D9ED7" w14:textId="77777777" w:rsidR="00A77597" w:rsidRPr="00A77597" w:rsidRDefault="00A77597" w:rsidP="00A77597">
            <w:pPr>
              <w:numPr>
                <w:ilvl w:val="0"/>
                <w:numId w:val="3"/>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30934DB0"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Pokalbiai su viešojo judriojo ryšio paslaugų teikėjais</w:t>
            </w:r>
          </w:p>
        </w:tc>
        <w:tc>
          <w:tcPr>
            <w:tcW w:w="1701" w:type="dxa"/>
            <w:shd w:val="clear" w:color="auto" w:fill="auto"/>
          </w:tcPr>
          <w:p w14:paraId="1E181987"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min.</w:t>
            </w:r>
          </w:p>
        </w:tc>
        <w:tc>
          <w:tcPr>
            <w:tcW w:w="2835" w:type="dxa"/>
            <w:shd w:val="clear" w:color="auto" w:fill="auto"/>
          </w:tcPr>
          <w:p w14:paraId="1D98198D"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0,00</w:t>
            </w:r>
          </w:p>
        </w:tc>
      </w:tr>
      <w:tr w:rsidR="00A77597" w:rsidRPr="00A77597" w14:paraId="3FC16DD9" w14:textId="77777777" w:rsidTr="003079E3">
        <w:tc>
          <w:tcPr>
            <w:tcW w:w="709" w:type="dxa"/>
            <w:shd w:val="clear" w:color="auto" w:fill="auto"/>
          </w:tcPr>
          <w:p w14:paraId="2AE11D28" w14:textId="77777777" w:rsidR="00A77597" w:rsidRPr="00A77597" w:rsidRDefault="00A77597" w:rsidP="00A77597">
            <w:pPr>
              <w:numPr>
                <w:ilvl w:val="0"/>
                <w:numId w:val="3"/>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192850E4"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Tarptautiniai pokalbiai</w:t>
            </w:r>
          </w:p>
        </w:tc>
        <w:tc>
          <w:tcPr>
            <w:tcW w:w="1701" w:type="dxa"/>
            <w:shd w:val="clear" w:color="auto" w:fill="auto"/>
          </w:tcPr>
          <w:p w14:paraId="3AB3E7A3"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min.</w:t>
            </w:r>
          </w:p>
        </w:tc>
        <w:tc>
          <w:tcPr>
            <w:tcW w:w="2835" w:type="dxa"/>
            <w:shd w:val="clear" w:color="auto" w:fill="auto"/>
          </w:tcPr>
          <w:p w14:paraId="22CA2385"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w:t>
            </w:r>
          </w:p>
        </w:tc>
      </w:tr>
      <w:tr w:rsidR="00A77597" w:rsidRPr="00A77597" w14:paraId="1A568195" w14:textId="77777777" w:rsidTr="003079E3">
        <w:tc>
          <w:tcPr>
            <w:tcW w:w="709" w:type="dxa"/>
            <w:shd w:val="clear" w:color="auto" w:fill="auto"/>
          </w:tcPr>
          <w:p w14:paraId="7A9FF113" w14:textId="77777777" w:rsidR="00A77597" w:rsidRPr="00A77597" w:rsidRDefault="00A77597" w:rsidP="00A77597">
            <w:pPr>
              <w:tabs>
                <w:tab w:val="left" w:pos="601"/>
                <w:tab w:val="left" w:pos="1134"/>
              </w:tabs>
              <w:spacing w:before="0" w:after="0" w:line="240" w:lineRule="auto"/>
              <w:ind w:left="34"/>
              <w:jc w:val="center"/>
              <w:rPr>
                <w:rFonts w:eastAsia="Times New Roman" w:cs="Times New Roman"/>
                <w:sz w:val="22"/>
              </w:rPr>
            </w:pPr>
            <w:r w:rsidRPr="00A77597">
              <w:rPr>
                <w:rFonts w:eastAsia="Times New Roman" w:cs="Times New Roman"/>
                <w:b/>
                <w:sz w:val="22"/>
              </w:rPr>
              <w:t>Eil. Nr.</w:t>
            </w:r>
          </w:p>
        </w:tc>
        <w:tc>
          <w:tcPr>
            <w:tcW w:w="4849" w:type="dxa"/>
            <w:shd w:val="clear" w:color="auto" w:fill="auto"/>
          </w:tcPr>
          <w:p w14:paraId="64F05E89" w14:textId="77777777" w:rsidR="00A77597" w:rsidRPr="00A77597" w:rsidRDefault="00A77597" w:rsidP="00A77597">
            <w:pPr>
              <w:tabs>
                <w:tab w:val="left" w:pos="993"/>
                <w:tab w:val="left" w:pos="1134"/>
              </w:tabs>
              <w:spacing w:before="0" w:after="0" w:line="240" w:lineRule="auto"/>
              <w:rPr>
                <w:rFonts w:eastAsia="Times New Roman" w:cs="Times New Roman"/>
                <w:b/>
                <w:sz w:val="22"/>
              </w:rPr>
            </w:pPr>
            <w:r w:rsidRPr="00A77597">
              <w:rPr>
                <w:rFonts w:eastAsia="Times New Roman" w:cs="Times New Roman"/>
                <w:b/>
                <w:sz w:val="22"/>
              </w:rPr>
              <w:t>Papildomos paslaugos</w:t>
            </w:r>
          </w:p>
        </w:tc>
        <w:tc>
          <w:tcPr>
            <w:tcW w:w="1701" w:type="dxa"/>
            <w:shd w:val="clear" w:color="auto" w:fill="auto"/>
          </w:tcPr>
          <w:p w14:paraId="746798B0"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p>
        </w:tc>
        <w:tc>
          <w:tcPr>
            <w:tcW w:w="2835" w:type="dxa"/>
            <w:shd w:val="clear" w:color="auto" w:fill="auto"/>
          </w:tcPr>
          <w:p w14:paraId="45599FDC"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p>
        </w:tc>
      </w:tr>
      <w:tr w:rsidR="00A77597" w:rsidRPr="00A77597" w14:paraId="0E09F990" w14:textId="77777777" w:rsidTr="003079E3">
        <w:tc>
          <w:tcPr>
            <w:tcW w:w="709" w:type="dxa"/>
            <w:shd w:val="clear" w:color="auto" w:fill="auto"/>
          </w:tcPr>
          <w:p w14:paraId="03B5EFA0" w14:textId="77777777" w:rsidR="00A77597" w:rsidRPr="00A77597" w:rsidRDefault="00A77597" w:rsidP="00A77597">
            <w:pPr>
              <w:numPr>
                <w:ilvl w:val="0"/>
                <w:numId w:val="4"/>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75B66CF7"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Virtualios telefonų stotelės nuoma (iki 100 abonentų)</w:t>
            </w:r>
          </w:p>
        </w:tc>
        <w:tc>
          <w:tcPr>
            <w:tcW w:w="1701" w:type="dxa"/>
            <w:shd w:val="clear" w:color="auto" w:fill="auto"/>
          </w:tcPr>
          <w:p w14:paraId="727F477F"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vnt./ mėn.</w:t>
            </w:r>
          </w:p>
        </w:tc>
        <w:tc>
          <w:tcPr>
            <w:tcW w:w="2835" w:type="dxa"/>
            <w:shd w:val="clear" w:color="auto" w:fill="auto"/>
          </w:tcPr>
          <w:p w14:paraId="17E6D870"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30,00</w:t>
            </w:r>
          </w:p>
        </w:tc>
      </w:tr>
      <w:tr w:rsidR="00A77597" w:rsidRPr="00A77597" w14:paraId="2730A927" w14:textId="77777777" w:rsidTr="003079E3">
        <w:tc>
          <w:tcPr>
            <w:tcW w:w="709" w:type="dxa"/>
            <w:shd w:val="clear" w:color="auto" w:fill="auto"/>
          </w:tcPr>
          <w:p w14:paraId="2FB7B79F" w14:textId="77777777" w:rsidR="00A77597" w:rsidRPr="00A77597" w:rsidRDefault="00A77597" w:rsidP="00A77597">
            <w:pPr>
              <w:numPr>
                <w:ilvl w:val="0"/>
                <w:numId w:val="4"/>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360C0BFB"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Virtualios telefonų stotelės nuoma (nuo 101 iki 300 abonentų)</w:t>
            </w:r>
          </w:p>
        </w:tc>
        <w:tc>
          <w:tcPr>
            <w:tcW w:w="1701" w:type="dxa"/>
            <w:shd w:val="clear" w:color="auto" w:fill="auto"/>
          </w:tcPr>
          <w:p w14:paraId="07345F06"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vnt./ mėn.</w:t>
            </w:r>
          </w:p>
        </w:tc>
        <w:tc>
          <w:tcPr>
            <w:tcW w:w="2835" w:type="dxa"/>
            <w:shd w:val="clear" w:color="auto" w:fill="auto"/>
          </w:tcPr>
          <w:p w14:paraId="7F2E1D8D"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30,00</w:t>
            </w:r>
          </w:p>
        </w:tc>
      </w:tr>
      <w:tr w:rsidR="00A77597" w:rsidRPr="00A77597" w14:paraId="2421E51E" w14:textId="77777777" w:rsidTr="003079E3">
        <w:tc>
          <w:tcPr>
            <w:tcW w:w="709" w:type="dxa"/>
            <w:shd w:val="clear" w:color="auto" w:fill="auto"/>
          </w:tcPr>
          <w:p w14:paraId="10D60B9F" w14:textId="77777777" w:rsidR="00A77597" w:rsidRPr="00A77597" w:rsidRDefault="00A77597" w:rsidP="00A77597">
            <w:pPr>
              <w:numPr>
                <w:ilvl w:val="0"/>
                <w:numId w:val="4"/>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7E888D0D"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Virtualios telefonų stotelės nuoma (nuo 301 abonentų)</w:t>
            </w:r>
          </w:p>
        </w:tc>
        <w:tc>
          <w:tcPr>
            <w:tcW w:w="1701" w:type="dxa"/>
            <w:shd w:val="clear" w:color="auto" w:fill="auto"/>
          </w:tcPr>
          <w:p w14:paraId="57983810"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vnt./ mėn.</w:t>
            </w:r>
          </w:p>
        </w:tc>
        <w:tc>
          <w:tcPr>
            <w:tcW w:w="2835" w:type="dxa"/>
            <w:shd w:val="clear" w:color="auto" w:fill="auto"/>
          </w:tcPr>
          <w:p w14:paraId="05AB9FE6"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30,00</w:t>
            </w:r>
          </w:p>
        </w:tc>
      </w:tr>
      <w:tr w:rsidR="00A77597" w:rsidRPr="00A77597" w14:paraId="657A188B" w14:textId="77777777" w:rsidTr="003079E3">
        <w:tc>
          <w:tcPr>
            <w:tcW w:w="709" w:type="dxa"/>
            <w:shd w:val="clear" w:color="auto" w:fill="auto"/>
          </w:tcPr>
          <w:p w14:paraId="435F69F8" w14:textId="77777777" w:rsidR="00A77597" w:rsidRPr="00A77597" w:rsidRDefault="00A77597" w:rsidP="00A77597">
            <w:pPr>
              <w:numPr>
                <w:ilvl w:val="0"/>
                <w:numId w:val="4"/>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3E71202B"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Pokalbių įrašymo ir garso įrašų saugojimas (vieno abonento visi įrašai 30 dienų)</w:t>
            </w:r>
          </w:p>
        </w:tc>
        <w:tc>
          <w:tcPr>
            <w:tcW w:w="1701" w:type="dxa"/>
            <w:shd w:val="clear" w:color="auto" w:fill="auto"/>
          </w:tcPr>
          <w:p w14:paraId="14EBD9A1"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vnt./ mėn.</w:t>
            </w:r>
          </w:p>
        </w:tc>
        <w:tc>
          <w:tcPr>
            <w:tcW w:w="2835" w:type="dxa"/>
            <w:shd w:val="clear" w:color="auto" w:fill="auto"/>
          </w:tcPr>
          <w:p w14:paraId="3708BE52"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1,00</w:t>
            </w:r>
          </w:p>
        </w:tc>
      </w:tr>
      <w:tr w:rsidR="00A77597" w:rsidRPr="00A77597" w14:paraId="37612463" w14:textId="77777777" w:rsidTr="003079E3">
        <w:tc>
          <w:tcPr>
            <w:tcW w:w="709" w:type="dxa"/>
            <w:shd w:val="clear" w:color="auto" w:fill="auto"/>
          </w:tcPr>
          <w:p w14:paraId="180C74A6" w14:textId="77777777" w:rsidR="00A77597" w:rsidRPr="00A77597" w:rsidRDefault="00A77597" w:rsidP="00A77597">
            <w:pPr>
              <w:numPr>
                <w:ilvl w:val="0"/>
                <w:numId w:val="4"/>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30E3CA37"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Interaktyvus balso atsakiklis (IVR)</w:t>
            </w:r>
          </w:p>
        </w:tc>
        <w:tc>
          <w:tcPr>
            <w:tcW w:w="1701" w:type="dxa"/>
            <w:shd w:val="clear" w:color="auto" w:fill="auto"/>
          </w:tcPr>
          <w:p w14:paraId="2DD16584"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vnt./ mėn.</w:t>
            </w:r>
          </w:p>
        </w:tc>
        <w:tc>
          <w:tcPr>
            <w:tcW w:w="2835" w:type="dxa"/>
            <w:shd w:val="clear" w:color="auto" w:fill="auto"/>
          </w:tcPr>
          <w:p w14:paraId="55304202"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1,00</w:t>
            </w:r>
          </w:p>
        </w:tc>
      </w:tr>
      <w:tr w:rsidR="00A77597" w:rsidRPr="00A77597" w14:paraId="561EEB78" w14:textId="77777777" w:rsidTr="003079E3">
        <w:tc>
          <w:tcPr>
            <w:tcW w:w="709" w:type="dxa"/>
            <w:shd w:val="clear" w:color="auto" w:fill="auto"/>
          </w:tcPr>
          <w:p w14:paraId="24BDC5C1" w14:textId="77777777" w:rsidR="00A77597" w:rsidRPr="00A77597" w:rsidRDefault="00A77597" w:rsidP="00A77597">
            <w:pPr>
              <w:numPr>
                <w:ilvl w:val="0"/>
                <w:numId w:val="4"/>
              </w:numPr>
              <w:tabs>
                <w:tab w:val="left" w:pos="601"/>
                <w:tab w:val="left" w:pos="1134"/>
              </w:tabs>
              <w:spacing w:before="0" w:after="0" w:line="240" w:lineRule="auto"/>
              <w:contextualSpacing/>
              <w:jc w:val="center"/>
              <w:rPr>
                <w:rFonts w:eastAsia="Calibri" w:cs="Times New Roman"/>
                <w:sz w:val="22"/>
              </w:rPr>
            </w:pPr>
          </w:p>
        </w:tc>
        <w:tc>
          <w:tcPr>
            <w:tcW w:w="4849" w:type="dxa"/>
            <w:shd w:val="clear" w:color="auto" w:fill="auto"/>
          </w:tcPr>
          <w:p w14:paraId="1F584426" w14:textId="77777777" w:rsidR="00A77597" w:rsidRPr="00A77597" w:rsidRDefault="00A77597" w:rsidP="00A77597">
            <w:pPr>
              <w:tabs>
                <w:tab w:val="left" w:pos="993"/>
                <w:tab w:val="left" w:pos="1134"/>
              </w:tabs>
              <w:spacing w:before="0" w:after="0" w:line="240" w:lineRule="auto"/>
              <w:rPr>
                <w:rFonts w:eastAsia="Times New Roman" w:cs="Times New Roman"/>
                <w:sz w:val="22"/>
              </w:rPr>
            </w:pPr>
            <w:r w:rsidRPr="00A77597">
              <w:rPr>
                <w:rFonts w:eastAsia="Times New Roman" w:cs="Times New Roman"/>
                <w:sz w:val="22"/>
              </w:rPr>
              <w:t>Balso įrašas autoatsakikliui</w:t>
            </w:r>
          </w:p>
        </w:tc>
        <w:tc>
          <w:tcPr>
            <w:tcW w:w="1701" w:type="dxa"/>
            <w:shd w:val="clear" w:color="auto" w:fill="auto"/>
          </w:tcPr>
          <w:p w14:paraId="183B20C7"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vnt.</w:t>
            </w:r>
          </w:p>
        </w:tc>
        <w:tc>
          <w:tcPr>
            <w:tcW w:w="2835" w:type="dxa"/>
            <w:shd w:val="clear" w:color="auto" w:fill="auto"/>
          </w:tcPr>
          <w:p w14:paraId="2F6523E6" w14:textId="77777777" w:rsidR="00A77597" w:rsidRPr="00A77597" w:rsidRDefault="00A77597" w:rsidP="00A77597">
            <w:pPr>
              <w:tabs>
                <w:tab w:val="left" w:pos="993"/>
                <w:tab w:val="left" w:pos="1134"/>
              </w:tabs>
              <w:spacing w:before="0" w:after="0" w:line="240" w:lineRule="auto"/>
              <w:jc w:val="center"/>
              <w:rPr>
                <w:rFonts w:eastAsia="Times New Roman" w:cs="Times New Roman"/>
                <w:sz w:val="22"/>
              </w:rPr>
            </w:pPr>
            <w:r w:rsidRPr="00A77597">
              <w:rPr>
                <w:rFonts w:eastAsia="Times New Roman" w:cs="Times New Roman"/>
                <w:sz w:val="22"/>
              </w:rPr>
              <w:t>0,00</w:t>
            </w:r>
          </w:p>
        </w:tc>
      </w:tr>
    </w:tbl>
    <w:bookmarkEnd w:id="0"/>
    <w:p w14:paraId="7B3C4E48" w14:textId="77777777" w:rsidR="00A77597" w:rsidRPr="00A77597" w:rsidRDefault="00A77597" w:rsidP="00A77597">
      <w:pPr>
        <w:spacing w:before="0" w:after="0" w:line="240" w:lineRule="auto"/>
        <w:jc w:val="left"/>
        <w:rPr>
          <w:rFonts w:eastAsia="Times New Roman" w:cs="Times New Roman"/>
          <w:sz w:val="20"/>
          <w:szCs w:val="20"/>
          <w:lang w:eastAsia="lt-LT"/>
        </w:rPr>
      </w:pPr>
      <w:r w:rsidRPr="00A77597">
        <w:rPr>
          <w:rFonts w:eastAsia="Times New Roman" w:cs="Times New Roman"/>
          <w:b/>
          <w:sz w:val="20"/>
          <w:szCs w:val="20"/>
          <w:lang w:eastAsia="lt-LT"/>
        </w:rPr>
        <w:lastRenderedPageBreak/>
        <w:t xml:space="preserve">* </w:t>
      </w:r>
      <w:r w:rsidRPr="00A77597">
        <w:rPr>
          <w:rFonts w:eastAsia="Times New Roman" w:cs="Times New Roman"/>
          <w:sz w:val="20"/>
          <w:szCs w:val="20"/>
        </w:rPr>
        <w:t>Tarptautiniai pokalbiai</w:t>
      </w:r>
      <w:r w:rsidRPr="00A77597">
        <w:rPr>
          <w:rFonts w:eastAsia="Times New Roman" w:cs="Times New Roman"/>
          <w:sz w:val="20"/>
          <w:szCs w:val="20"/>
          <w:lang w:eastAsia="lt-LT"/>
        </w:rPr>
        <w:t xml:space="preserve"> apmokestinti pagal tą dieną Paslaugų teikėjo viešai skelbiamus ir galiojančius viešojo fiksuoto telefono ryšio paslaugų įkainius</w:t>
      </w:r>
    </w:p>
    <w:p w14:paraId="53940B61" w14:textId="77777777" w:rsidR="00A77597" w:rsidRPr="00A77597" w:rsidRDefault="00A77597" w:rsidP="00A77597">
      <w:pPr>
        <w:spacing w:before="0" w:after="0" w:line="240" w:lineRule="auto"/>
        <w:ind w:firstLine="709"/>
        <w:rPr>
          <w:rFonts w:eastAsia="Times New Roman" w:cs="Times New Roman"/>
          <w:szCs w:val="24"/>
        </w:rPr>
      </w:pPr>
    </w:p>
    <w:p w14:paraId="71855F61"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2.3. Į Sutarties kainą įskaitoma Paslaugų kaina, visi mokesčiai ir rinkliavos bei kitos išlaidos, susijusios su tinkamu Sutarties vykdymu.</w:t>
      </w:r>
    </w:p>
    <w:p w14:paraId="24A8EF98" w14:textId="77777777" w:rsidR="00A77597" w:rsidRPr="00A77597" w:rsidRDefault="00A77597" w:rsidP="00A77597">
      <w:pPr>
        <w:spacing w:before="0" w:after="0" w:line="240" w:lineRule="auto"/>
        <w:ind w:firstLine="709"/>
        <w:rPr>
          <w:rFonts w:eastAsia="Times New Roman" w:cs="Times New Roman"/>
          <w:color w:val="000000"/>
          <w:szCs w:val="24"/>
        </w:rPr>
      </w:pPr>
      <w:r w:rsidRPr="00A77597">
        <w:rPr>
          <w:rFonts w:eastAsia="Times New Roman" w:cs="Times New Roman"/>
          <w:szCs w:val="24"/>
        </w:rPr>
        <w:t>2.4. Sutarties kaina negali būti keičiama dėl bendro kainų lygio ir (ar) mokesčių pasikeitimo, išskyrus Sutarties 2.8 papunktyje nurodytą atvejį.</w:t>
      </w:r>
    </w:p>
    <w:p w14:paraId="7FFC6EA9"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2.5. </w:t>
      </w:r>
    </w:p>
    <w:p w14:paraId="122E3E70"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Paslaugų teikėjui mokama už faktiškai ir tinkamai praėjusį mėnesį suteiktas kokybiškas Paslaugas 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31DF7AD"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B36908" w14:textId="77777777" w:rsidR="00A77597" w:rsidRPr="00A77597" w:rsidRDefault="00A77597" w:rsidP="00A77597">
      <w:pPr>
        <w:spacing w:before="0" w:after="0" w:line="240" w:lineRule="auto"/>
        <w:ind w:firstLine="851"/>
        <w:rPr>
          <w:rFonts w:eastAsia="Times New Roman" w:cs="Times New Roman"/>
          <w:szCs w:val="24"/>
        </w:rPr>
      </w:pPr>
      <w:r w:rsidRPr="00A77597">
        <w:rPr>
          <w:rFonts w:eastAsia="Times New Roman" w:cs="Times New Roman"/>
          <w:szCs w:val="24"/>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20D15929" w14:textId="77777777" w:rsidR="00A77597" w:rsidRPr="00A77597" w:rsidRDefault="00A77597" w:rsidP="00A77597">
      <w:pPr>
        <w:spacing w:before="0" w:after="0" w:line="240" w:lineRule="auto"/>
        <w:ind w:firstLine="851"/>
        <w:rPr>
          <w:rFonts w:eastAsia="Times New Roman" w:cs="Times New Roman"/>
          <w:szCs w:val="24"/>
        </w:rPr>
      </w:pPr>
      <w:r w:rsidRPr="00A77597">
        <w:rPr>
          <w:rFonts w:eastAsia="Times New Roman" w:cs="Times New Roman"/>
          <w:szCs w:val="24"/>
        </w:rPr>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A77597">
        <w:rPr>
          <w:rFonts w:eastAsia="Times New Roman" w:cs="Times New Roman"/>
          <w:szCs w:val="24"/>
        </w:rPr>
        <w:t>subtiekimo</w:t>
      </w:r>
      <w:proofErr w:type="spellEnd"/>
      <w:r w:rsidRPr="00A77597">
        <w:rPr>
          <w:rFonts w:eastAsia="Times New Roman" w:cs="Times New Roman"/>
          <w:szCs w:val="24"/>
        </w:rPr>
        <w:t xml:space="preserve"> sutartyje nustatytus reikalavimus.</w:t>
      </w:r>
    </w:p>
    <w:p w14:paraId="1A563A1C"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2.7. </w:t>
      </w:r>
      <w:r w:rsidRPr="00A77597">
        <w:rPr>
          <w:rFonts w:eastAsia="Times New Roman" w:cs="Times New Roman"/>
          <w:iCs/>
          <w:szCs w:val="24"/>
        </w:rPr>
        <w:t xml:space="preserve">Paslaugų teikėjas </w:t>
      </w:r>
      <w:r w:rsidRPr="00A77597">
        <w:rPr>
          <w:rFonts w:eastAsia="Times New Roman" w:cs="Times New Roman"/>
          <w:szCs w:val="24"/>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5" w:history="1">
        <w:r w:rsidRPr="00A77597">
          <w:rPr>
            <w:rFonts w:eastAsia="Times New Roman" w:cs="Times New Roman"/>
            <w:i/>
            <w:iCs/>
            <w:color w:val="0000FF"/>
            <w:szCs w:val="24"/>
            <w:u w:val="single"/>
          </w:rPr>
          <w:t>www.esaskaita.eu</w:t>
        </w:r>
      </w:hyperlink>
      <w:r w:rsidRPr="00A77597">
        <w:rPr>
          <w:rFonts w:eastAsia="Times New Roman" w:cs="Times New Roman"/>
          <w:szCs w:val="24"/>
        </w:rPr>
        <w:t xml:space="preserve">) ar kita Viešųjų pirkimų įstatymo 22 straipsnio 3 dalyje numatyta tvarka. Nesant objektyvių galimybių finansinius dokumentus pateikti naudojantis elektronine paslauga „E. sąskaita“ ar kita Viešųjų pirkimų įstatymo 22 straipsnio 3 dalyje numatyta tvarka, Paslaugų teikėjas finansinius dokumentus teikia Paslaugų gavėjui elektroniniu paštu </w:t>
      </w:r>
      <w:proofErr w:type="spellStart"/>
      <w:r w:rsidRPr="00A77597">
        <w:rPr>
          <w:rFonts w:eastAsia="Times New Roman" w:cs="Times New Roman"/>
          <w:szCs w:val="24"/>
        </w:rPr>
        <w:t>klaipedos.apygardos</w:t>
      </w:r>
      <w:proofErr w:type="spellEnd"/>
      <w:r w:rsidRPr="00A77597">
        <w:rPr>
          <w:rFonts w:eastAsia="Times New Roman" w:cs="Times New Roman"/>
          <w:szCs w:val="24"/>
          <w:lang w:val="en-US"/>
        </w:rPr>
        <w:t>@teismas.lt a</w:t>
      </w:r>
      <w:r w:rsidRPr="00A77597">
        <w:rPr>
          <w:rFonts w:eastAsia="Times New Roman" w:cs="Times New Roman"/>
          <w:szCs w:val="24"/>
        </w:rPr>
        <w:t>r kitu su Paslaugų gavėju suderintu būdu.</w:t>
      </w:r>
    </w:p>
    <w:p w14:paraId="79001132"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2.8. 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iki bet kurios PVM sąskaitos faktūros (ar ją atitinkančio finansinio dokumento)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12A0A0E1" w14:textId="77777777" w:rsidR="00A77597" w:rsidRPr="00A77597" w:rsidRDefault="00A77597" w:rsidP="00A77597">
      <w:pPr>
        <w:tabs>
          <w:tab w:val="left" w:pos="627"/>
          <w:tab w:val="left" w:pos="720"/>
        </w:tabs>
        <w:spacing w:before="0" w:after="0" w:line="240" w:lineRule="auto"/>
        <w:ind w:firstLine="709"/>
        <w:rPr>
          <w:rFonts w:eastAsia="Times New Roman" w:cs="Times New Roman"/>
          <w:szCs w:val="24"/>
        </w:rPr>
      </w:pPr>
      <w:r w:rsidRPr="00A77597">
        <w:rPr>
          <w:rFonts w:eastAsia="Times New Roman" w:cs="Times New Roman"/>
          <w:szCs w:val="24"/>
        </w:rPr>
        <w:lastRenderedPageBreak/>
        <w:t>2.9. Už Sutartyje nenurodytas, tačiau Paslaugų teikėjo dėl kokių nors priežasčių suteiktas paslaugas (jeigu taip įvyktų), Paslaugų gavėjas nemoka.</w:t>
      </w:r>
    </w:p>
    <w:p w14:paraId="37489900" w14:textId="77777777" w:rsidR="00A77597" w:rsidRPr="00A77597" w:rsidRDefault="00A77597" w:rsidP="00A77597">
      <w:pPr>
        <w:tabs>
          <w:tab w:val="left" w:pos="627"/>
          <w:tab w:val="left" w:pos="720"/>
        </w:tabs>
        <w:spacing w:before="0" w:after="0" w:line="240" w:lineRule="auto"/>
        <w:rPr>
          <w:rFonts w:eastAsia="Times New Roman" w:cs="Times New Roman"/>
          <w:szCs w:val="24"/>
        </w:rPr>
      </w:pPr>
    </w:p>
    <w:p w14:paraId="772276DA" w14:textId="77777777" w:rsidR="00A77597" w:rsidRPr="00A77597" w:rsidRDefault="00A77597" w:rsidP="00A77597">
      <w:pPr>
        <w:spacing w:before="0" w:after="0" w:line="240" w:lineRule="auto"/>
        <w:jc w:val="center"/>
        <w:rPr>
          <w:rFonts w:eastAsia="Times New Roman" w:cs="Times New Roman"/>
          <w:b/>
          <w:bCs/>
          <w:szCs w:val="24"/>
        </w:rPr>
      </w:pPr>
      <w:r w:rsidRPr="00A77597">
        <w:rPr>
          <w:rFonts w:eastAsia="Times New Roman" w:cs="Times New Roman"/>
          <w:b/>
          <w:bCs/>
          <w:szCs w:val="24"/>
        </w:rPr>
        <w:t>3. ŠALIŲ  ĮSIPAREIGOJIMAI</w:t>
      </w:r>
    </w:p>
    <w:p w14:paraId="003691F2" w14:textId="77777777" w:rsidR="00A77597" w:rsidRPr="00A77597" w:rsidRDefault="00A77597" w:rsidP="00A77597">
      <w:pPr>
        <w:tabs>
          <w:tab w:val="left" w:pos="1080"/>
        </w:tabs>
        <w:spacing w:before="0" w:after="0" w:line="240" w:lineRule="auto"/>
        <w:ind w:firstLine="540"/>
        <w:rPr>
          <w:rFonts w:eastAsia="Times New Roman" w:cs="Times New Roman"/>
          <w:szCs w:val="24"/>
        </w:rPr>
      </w:pPr>
    </w:p>
    <w:p w14:paraId="4889910F"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3.1. </w:t>
      </w:r>
      <w:r w:rsidRPr="00A77597">
        <w:rPr>
          <w:rFonts w:eastAsia="Times New Roman" w:cs="Times New Roman"/>
          <w:b/>
          <w:szCs w:val="24"/>
        </w:rPr>
        <w:t>Paslaugų teikėjas įsipareigoja</w:t>
      </w:r>
      <w:r w:rsidRPr="00A77597">
        <w:rPr>
          <w:rFonts w:eastAsia="Times New Roman" w:cs="Times New Roman"/>
          <w:szCs w:val="24"/>
        </w:rPr>
        <w:t>:</w:t>
      </w:r>
    </w:p>
    <w:p w14:paraId="608EC35E"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3.1.1. ne vėliau kaip per 3 (tris) darbo dienas nuo Sutarties įsigaliojimo dienos paskirti kompetentingą asmenį, kuris bus atsakingas už ryšių su Paslaugų gavėjo paskirtu atstovu palaikymą, ir apie tai el. paštu </w:t>
      </w:r>
      <w:proofErr w:type="spellStart"/>
      <w:r w:rsidRPr="00A77597">
        <w:rPr>
          <w:rFonts w:eastAsia="Times New Roman" w:cs="Times New Roman"/>
          <w:szCs w:val="24"/>
        </w:rPr>
        <w:t>rasa.jaseviciene</w:t>
      </w:r>
      <w:proofErr w:type="spellEnd"/>
      <w:r w:rsidRPr="00A77597">
        <w:rPr>
          <w:rFonts w:eastAsia="Times New Roman" w:cs="Times New Roman"/>
          <w:szCs w:val="24"/>
          <w:lang w:val="en-US"/>
        </w:rPr>
        <w:t>@teismas.lt</w:t>
      </w:r>
      <w:r w:rsidRPr="00A77597">
        <w:rPr>
          <w:rFonts w:eastAsia="Times New Roman" w:cs="Times New Roman"/>
          <w:szCs w:val="24"/>
        </w:rPr>
        <w:t xml:space="preserve"> informuoti Paslaugų gavėją;</w:t>
      </w:r>
    </w:p>
    <w:p w14:paraId="5FE9C9FC" w14:textId="77777777" w:rsidR="00A77597" w:rsidRPr="00A77597" w:rsidRDefault="00A77597" w:rsidP="00A77597">
      <w:pPr>
        <w:spacing w:before="0" w:after="0" w:line="240" w:lineRule="auto"/>
        <w:ind w:right="142" w:firstLine="709"/>
        <w:rPr>
          <w:rFonts w:eastAsia="Times New Roman" w:cs="Times New Roman"/>
          <w:szCs w:val="24"/>
        </w:rPr>
      </w:pPr>
      <w:r w:rsidRPr="00A77597">
        <w:rPr>
          <w:rFonts w:eastAsia="Times New Roman" w:cs="Times New Roman"/>
          <w:szCs w:val="24"/>
        </w:rPr>
        <w:t>3.1.2. įsigaliojus Sutarčiai, per protingą terminą kreiptis į Paslaugų gavėją dėl papildomos informacijos, reikalingos tinkamai ir nustatytais terminais įvykdyti Sutartį, pateikimo;</w:t>
      </w:r>
    </w:p>
    <w:p w14:paraId="26F6A469"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3.1.3. suteikti visas Sutarties 1 skyriuje „Sutarties objektas“ nurodytas Paslaugas Sutartyje nustatytomis sąlygomis, tvarka ir terminais; </w:t>
      </w:r>
    </w:p>
    <w:p w14:paraId="5F0E1E25" w14:textId="77777777" w:rsidR="00A77597" w:rsidRPr="00A77597" w:rsidRDefault="00A77597" w:rsidP="00A77597">
      <w:pPr>
        <w:tabs>
          <w:tab w:val="left" w:pos="-142"/>
          <w:tab w:val="left" w:pos="1134"/>
        </w:tabs>
        <w:spacing w:before="0" w:after="0" w:line="240" w:lineRule="auto"/>
        <w:ind w:firstLine="709"/>
        <w:rPr>
          <w:rFonts w:eastAsia="Times New Roman" w:cs="Times New Roman"/>
          <w:spacing w:val="-2"/>
          <w:szCs w:val="24"/>
        </w:rPr>
      </w:pPr>
      <w:r w:rsidRPr="00A77597">
        <w:rPr>
          <w:rFonts w:eastAsia="Times New Roman" w:cs="Times New Roman"/>
          <w:szCs w:val="24"/>
        </w:rPr>
        <w:t xml:space="preserve">3.1.4. </w:t>
      </w:r>
      <w:r w:rsidRPr="00A77597">
        <w:rPr>
          <w:rFonts w:eastAsia="Times New Roman" w:cs="Times New Roman"/>
          <w:spacing w:val="-2"/>
          <w:szCs w:val="24"/>
        </w:rPr>
        <w:t xml:space="preserve"> Sutartyje numatytas Paslaugas pradėti teikti nuo </w:t>
      </w:r>
      <w:r w:rsidRPr="00A77597">
        <w:rPr>
          <w:rFonts w:eastAsia="Times New Roman" w:cs="Times New Roman"/>
          <w:szCs w:val="24"/>
        </w:rPr>
        <w:t>2021 m. lapkričio 29 d.</w:t>
      </w:r>
      <w:r w:rsidRPr="00A77597">
        <w:rPr>
          <w:rFonts w:eastAsia="Times New Roman" w:cs="Times New Roman"/>
          <w:spacing w:val="-2"/>
          <w:szCs w:val="24"/>
        </w:rPr>
        <w:t xml:space="preserve"> ir jas teikti 36 (trisdešimt šešis) mėnesius; </w:t>
      </w:r>
    </w:p>
    <w:p w14:paraId="3BA74EA7" w14:textId="77777777" w:rsidR="00A77597" w:rsidRPr="00A77597" w:rsidRDefault="00A77597" w:rsidP="00A77597">
      <w:pPr>
        <w:tabs>
          <w:tab w:val="left" w:pos="720"/>
        </w:tabs>
        <w:spacing w:before="0" w:after="0" w:line="240" w:lineRule="auto"/>
        <w:ind w:firstLine="709"/>
        <w:rPr>
          <w:rFonts w:eastAsia="Times New Roman" w:cs="Times New Roman"/>
          <w:color w:val="000000"/>
          <w:szCs w:val="24"/>
        </w:rPr>
      </w:pPr>
      <w:r w:rsidRPr="00A77597">
        <w:rPr>
          <w:rFonts w:eastAsia="Times New Roman" w:cs="Times New Roman"/>
          <w:szCs w:val="24"/>
        </w:rPr>
        <w:t xml:space="preserve">3.1.5. </w:t>
      </w:r>
      <w:r w:rsidRPr="00A77597">
        <w:rPr>
          <w:rFonts w:eastAsia="Times New Roman" w:cs="Times New Roman"/>
          <w:color w:val="000000"/>
          <w:szCs w:val="24"/>
        </w:rPr>
        <w:t>suteikus Paslaugas (ar jų dalį), Sutarties 2 skyriuje numatyta tvarka pateikti Paslaugų gavėjui PVM sąskaitą faktūrą (ar jį atitinkantį finansinį dokumentą) už faktiškai ir tinkamai suteiktas kokybiškas Paslaugas;</w:t>
      </w:r>
    </w:p>
    <w:p w14:paraId="1C813503" w14:textId="77777777" w:rsidR="00A77597" w:rsidRPr="00A77597" w:rsidRDefault="00A77597" w:rsidP="00A77597">
      <w:pPr>
        <w:tabs>
          <w:tab w:val="left" w:pos="720"/>
        </w:tabs>
        <w:spacing w:before="0" w:after="0" w:line="240" w:lineRule="auto"/>
        <w:ind w:firstLine="709"/>
        <w:rPr>
          <w:rFonts w:eastAsia="Times New Roman" w:cs="Times New Roman"/>
          <w:color w:val="000000"/>
          <w:szCs w:val="24"/>
        </w:rPr>
      </w:pPr>
      <w:r w:rsidRPr="00A77597">
        <w:rPr>
          <w:rFonts w:eastAsia="Times New Roman" w:cs="Times New Roman"/>
          <w:color w:val="000000"/>
          <w:szCs w:val="24"/>
        </w:rPr>
        <w:t>3.1.6. Paslaugų gavėjui nemokamai įrengti (ir atlikti techninę priežiūrą) papildomą įrangą, reikalingą paslaugoms teikti, kuri pasibaigus Sutarčiai grąžinama Paslaugų teikėjui ir, esant Paslaugų gavėjo raštu išreikštam poreikiui, suteikti papildomas telefono linijas ir telefono numerius;</w:t>
      </w:r>
    </w:p>
    <w:p w14:paraId="23DB6D7D" w14:textId="77777777" w:rsidR="00A77597" w:rsidRPr="00A77597" w:rsidRDefault="00A77597" w:rsidP="00A77597">
      <w:pPr>
        <w:tabs>
          <w:tab w:val="left" w:pos="720"/>
        </w:tabs>
        <w:spacing w:before="0" w:after="0" w:line="240" w:lineRule="auto"/>
        <w:ind w:firstLine="709"/>
        <w:rPr>
          <w:rFonts w:eastAsia="Times New Roman" w:cs="Times New Roman"/>
          <w:color w:val="000000"/>
          <w:szCs w:val="24"/>
        </w:rPr>
      </w:pPr>
      <w:r w:rsidRPr="00A77597">
        <w:rPr>
          <w:rFonts w:eastAsia="Times New Roman" w:cs="Times New Roman"/>
          <w:color w:val="000000"/>
          <w:szCs w:val="24"/>
        </w:rPr>
        <w:t>3.1.7. užtikrinti teikiamų paslaugų kokybę, atitinkančią Lietuvos Respublikos teisės aktų bei Sutarties reikalavimus, garantuoti, kad Paslaugų gavėjas, prijungęs įrangą, atitinkančią Lietuvos Respublikoje nustatytus reikalavimus, prie viešojo fiksuoto telefono ryšio tinklo galinio taško, galės susisiekti su kitu vartotoju, prijungusiu prie to paties tinklo kito galinio taško įrangą, taip pat atitinkančią Lietuvos Respublikoje nustatytus reikalavimus;</w:t>
      </w:r>
    </w:p>
    <w:p w14:paraId="34040D22" w14:textId="77777777" w:rsidR="00A77597" w:rsidRPr="00A77597" w:rsidRDefault="00A77597" w:rsidP="00A77597">
      <w:pPr>
        <w:tabs>
          <w:tab w:val="left" w:pos="720"/>
        </w:tabs>
        <w:spacing w:before="0" w:after="0" w:line="240" w:lineRule="auto"/>
        <w:ind w:firstLine="709"/>
        <w:rPr>
          <w:rFonts w:eastAsia="Times New Roman" w:cs="Times New Roman"/>
          <w:color w:val="000000"/>
          <w:szCs w:val="24"/>
        </w:rPr>
      </w:pPr>
      <w:r w:rsidRPr="00A77597">
        <w:rPr>
          <w:rFonts w:eastAsia="Times New Roman" w:cs="Times New Roman"/>
          <w:color w:val="000000"/>
          <w:szCs w:val="24"/>
        </w:rPr>
        <w:t>3.1.8. Sutarties prieduose nustatyta tvarka nemokamai šalinti visus gedimus Paslaugų teikėjui priklausančioje telefono ryšių infrastruktūroje;</w:t>
      </w:r>
    </w:p>
    <w:p w14:paraId="1A789816" w14:textId="77777777" w:rsidR="00A77597" w:rsidRPr="00A77597" w:rsidRDefault="00A77597" w:rsidP="00A77597">
      <w:pPr>
        <w:tabs>
          <w:tab w:val="left" w:pos="720"/>
        </w:tabs>
        <w:spacing w:before="0" w:after="0" w:line="240" w:lineRule="auto"/>
        <w:ind w:firstLine="709"/>
        <w:rPr>
          <w:rFonts w:eastAsia="Times New Roman" w:cs="Times New Roman"/>
          <w:color w:val="000000"/>
          <w:szCs w:val="24"/>
        </w:rPr>
      </w:pPr>
      <w:r w:rsidRPr="00A77597">
        <w:rPr>
          <w:rFonts w:eastAsia="Times New Roman" w:cs="Times New Roman"/>
          <w:color w:val="000000"/>
          <w:szCs w:val="24"/>
        </w:rPr>
        <w:t>3.1.9. vykdant planinio remonto ar tinklo rekonstrukcijos darbus, kai laikinai sustabdomas paslaugų teikimas, pranešti apie tai Paslaugų gavėjui raštu ne vėliau kaip prieš 3 (tris) darbo dienas iki darbų pradžios;</w:t>
      </w:r>
    </w:p>
    <w:p w14:paraId="1F6F4974" w14:textId="77777777" w:rsidR="00A77597" w:rsidRPr="00A77597" w:rsidRDefault="00A77597" w:rsidP="00A77597">
      <w:pPr>
        <w:tabs>
          <w:tab w:val="left" w:pos="720"/>
        </w:tabs>
        <w:spacing w:before="0" w:after="0" w:line="240" w:lineRule="auto"/>
        <w:ind w:firstLine="709"/>
        <w:rPr>
          <w:rFonts w:eastAsia="Times New Roman" w:cs="Times New Roman"/>
          <w:color w:val="000000"/>
          <w:szCs w:val="24"/>
        </w:rPr>
      </w:pPr>
      <w:r w:rsidRPr="00A77597">
        <w:rPr>
          <w:rFonts w:eastAsia="Times New Roman" w:cs="Times New Roman"/>
          <w:color w:val="000000"/>
          <w:szCs w:val="24"/>
        </w:rPr>
        <w:t xml:space="preserve">3.1.10. </w:t>
      </w:r>
      <w:r w:rsidRPr="00A77597">
        <w:rPr>
          <w:rFonts w:eastAsia="Times New Roman" w:cs="Times New Roman"/>
          <w:szCs w:val="24"/>
        </w:rPr>
        <w:t>gavęs Paslaugų gavėjo raštišką atsisakymą priimti Paslaugas, per Paslaugų gavėjo nurodytą terminą įgyvendinti pranešime apie atsisakymą priimti Paslaugas nurodytą Paslaugų gavėjo reikalavimą, numatytą Sutarties 4.2.2 papunktyje;</w:t>
      </w:r>
    </w:p>
    <w:p w14:paraId="0B61A93B"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3.1.11.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CA5F7DA"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3.1.12. nedelsdamas raštu (Sutartyje nurodytu faksu arba elektroniniu paštu) informuoti Paslaugų gavėją:</w:t>
      </w:r>
    </w:p>
    <w:p w14:paraId="4622419C"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3.1.12.1. jei laiku negalės suteikti Paslaugų;</w:t>
      </w:r>
    </w:p>
    <w:p w14:paraId="2B3BC83A"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3.1.12.2. apie pasikeitusius savo rekvizitus, teisinį statusą;</w:t>
      </w:r>
    </w:p>
    <w:p w14:paraId="2F7D28A5"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3.1.13. kilus ginčui dėl Sutarties, ne vėliau kaip per 3 (tris) darbo dienas nuo ginčo kilimo dienos deleguoti atstovą spręsti ginčą;</w:t>
      </w:r>
    </w:p>
    <w:p w14:paraId="6F8D1808" w14:textId="77777777" w:rsidR="00A77597" w:rsidRPr="00A77597" w:rsidRDefault="00A77597" w:rsidP="00A77597">
      <w:pPr>
        <w:tabs>
          <w:tab w:val="left" w:pos="1418"/>
        </w:tabs>
        <w:spacing w:before="0" w:after="0" w:line="240" w:lineRule="auto"/>
        <w:ind w:firstLine="709"/>
        <w:rPr>
          <w:rFonts w:eastAsia="Times New Roman" w:cs="Times New Roman"/>
          <w:szCs w:val="24"/>
        </w:rPr>
      </w:pPr>
      <w:r w:rsidRPr="00A77597">
        <w:rPr>
          <w:rFonts w:eastAsia="Times New Roman" w:cs="Times New Roman"/>
          <w:szCs w:val="24"/>
        </w:rPr>
        <w:t>3.1.14. tinkamai vykdyti visas kitas prievoles, nustatytas Sutartyje, teisės aktuose, taikomuose vykdant Sutartį, ir (ar) kylančias iš šios Sutarties esmės.</w:t>
      </w:r>
    </w:p>
    <w:p w14:paraId="12DFDFCC" w14:textId="77777777" w:rsidR="00A77597" w:rsidRPr="00A77597" w:rsidRDefault="00A77597" w:rsidP="00A77597">
      <w:pPr>
        <w:spacing w:before="0" w:after="0" w:line="240" w:lineRule="auto"/>
        <w:ind w:firstLine="709"/>
        <w:rPr>
          <w:rFonts w:eastAsia="Times New Roman" w:cs="Times New Roman"/>
          <w:b/>
          <w:szCs w:val="24"/>
        </w:rPr>
      </w:pPr>
      <w:r w:rsidRPr="00A77597">
        <w:rPr>
          <w:rFonts w:eastAsia="Times New Roman" w:cs="Times New Roman"/>
          <w:szCs w:val="24"/>
        </w:rPr>
        <w:t xml:space="preserve">3.2. </w:t>
      </w:r>
      <w:r w:rsidRPr="00A77597">
        <w:rPr>
          <w:rFonts w:eastAsia="Times New Roman" w:cs="Times New Roman"/>
          <w:b/>
          <w:szCs w:val="24"/>
        </w:rPr>
        <w:t>Paslaugų gavėjas įsipareigoja:</w:t>
      </w:r>
    </w:p>
    <w:p w14:paraId="31995660" w14:textId="77777777" w:rsidR="00A77597" w:rsidRPr="00A77597" w:rsidRDefault="00A77597" w:rsidP="00A77597">
      <w:pPr>
        <w:tabs>
          <w:tab w:val="left" w:pos="720"/>
        </w:tabs>
        <w:spacing w:before="0" w:after="0" w:line="240" w:lineRule="auto"/>
        <w:ind w:firstLine="709"/>
        <w:rPr>
          <w:rFonts w:eastAsia="Times New Roman" w:cs="Times New Roman"/>
          <w:color w:val="000000"/>
          <w:szCs w:val="24"/>
        </w:rPr>
      </w:pPr>
      <w:r w:rsidRPr="00A77597">
        <w:rPr>
          <w:rFonts w:eastAsia="Times New Roman" w:cs="Times New Roman"/>
          <w:szCs w:val="24"/>
        </w:rPr>
        <w:t xml:space="preserve">3.2.1. ne vėliau kaip per 3 (tris) darbo dienas nuo Sutarties įsigaliojimo dienos paskirti asmenį ryšiams su Paslaugų teikėju palaikyti ir apie tai el. paštu: </w:t>
      </w:r>
      <w:r w:rsidRPr="00A77597">
        <w:rPr>
          <w:rFonts w:eastAsia="Times New Roman" w:cs="Times New Roman"/>
          <w:szCs w:val="24"/>
          <w:u w:val="single"/>
        </w:rPr>
        <w:t>____________________________</w:t>
      </w:r>
      <w:r w:rsidRPr="00A77597">
        <w:rPr>
          <w:rFonts w:eastAsia="Times New Roman" w:cs="Times New Roman"/>
          <w:szCs w:val="24"/>
        </w:rPr>
        <w:t xml:space="preserve"> informuoti Paslaugų teikėją;</w:t>
      </w:r>
    </w:p>
    <w:p w14:paraId="62935C5E" w14:textId="77777777" w:rsidR="00A77597" w:rsidRPr="00A77597" w:rsidRDefault="00A77597" w:rsidP="00A77597">
      <w:pPr>
        <w:tabs>
          <w:tab w:val="left" w:pos="720"/>
        </w:tabs>
        <w:spacing w:before="0" w:after="0" w:line="240" w:lineRule="auto"/>
        <w:ind w:firstLine="709"/>
        <w:rPr>
          <w:rFonts w:eastAsia="Times New Roman" w:cs="Times New Roman"/>
          <w:szCs w:val="24"/>
        </w:rPr>
      </w:pPr>
      <w:r w:rsidRPr="00A77597">
        <w:rPr>
          <w:rFonts w:eastAsia="Times New Roman" w:cs="Times New Roman"/>
          <w:szCs w:val="24"/>
        </w:rPr>
        <w:lastRenderedPageBreak/>
        <w:t xml:space="preserve">3.2.2. </w:t>
      </w:r>
      <w:r w:rsidRPr="00A77597">
        <w:rPr>
          <w:rFonts w:eastAsia="Times New Roman" w:cs="Times New Roman"/>
          <w:color w:val="000000"/>
          <w:szCs w:val="24"/>
        </w:rPr>
        <w:t>teikti Paslaugų teikėjui Sutarčiai vykdyti pagrįstai reikalingą Paslaugų gavėjo turimą informaciją;</w:t>
      </w:r>
    </w:p>
    <w:p w14:paraId="4A4B6487" w14:textId="77777777" w:rsidR="00A77597" w:rsidRPr="00A77597" w:rsidRDefault="00A77597" w:rsidP="00A77597">
      <w:pPr>
        <w:tabs>
          <w:tab w:val="left" w:pos="720"/>
        </w:tabs>
        <w:spacing w:before="0" w:after="0" w:line="240" w:lineRule="auto"/>
        <w:ind w:firstLine="709"/>
        <w:rPr>
          <w:rFonts w:eastAsia="Times New Roman" w:cs="Times New Roman"/>
          <w:szCs w:val="24"/>
        </w:rPr>
      </w:pPr>
      <w:r w:rsidRPr="00A77597">
        <w:rPr>
          <w:rFonts w:eastAsia="Times New Roman" w:cs="Times New Roman"/>
          <w:szCs w:val="24"/>
        </w:rPr>
        <w:t>3.2.3. ne vėliau kaip per 5 (penkias) darbo dienas nuo PVM sąskaitos faktūros (ar ją atitinkančio finansinio dokumento) gavimo dienos priimti faktiškai ir tinkamai suteiktas kokybiškas Paslaugas, pasirašant PVM sąskaitą faktūrą (ar ją atitinkantį finansinį dokumentą), arba el. paštu informuoti Paslaugų teikėją apie atsisakymą priimti paslaugas, nurodant suteiktų paslaugų trūkumus ir reikalavimą, numatytą Sutarties 4.2.2 papunktyje;</w:t>
      </w:r>
    </w:p>
    <w:p w14:paraId="495C7BD7"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3.2.4. sumokėti už faktiškai ir tinkamai suteiktas kokybiškas Paslaugas Sutartyje nustatyta tvarka, sąlygomis ir terminais;</w:t>
      </w:r>
    </w:p>
    <w:p w14:paraId="7C07B70D"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3.2.5. nedelsdamas raštu (Sutartyje nurodytu faksu arba elektroniniu paštu) informuoti Paslaugų teikėją apie pasikeitusius savo rekvizitus, teisinį statusą;</w:t>
      </w:r>
    </w:p>
    <w:p w14:paraId="4F0666A8"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3.2.6. kilus ginčui dėl Sutarties, ne vėliau kaip per 3 (tris) darbo dienas nuo ginčo kilimo dienos deleguoti atstovą spręsti ginčą;</w:t>
      </w:r>
    </w:p>
    <w:p w14:paraId="439D1B77"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3.2.7. tinkamai vykdyti visas kitas prievoles, nustatytas Sutartyje, jos prieduose, teisės aktuose, taikomuose vykdant Sutartį, ir (ar) kylančias iš šios Sutarties esmės.</w:t>
      </w:r>
    </w:p>
    <w:p w14:paraId="7D33754D" w14:textId="77777777" w:rsidR="00A77597" w:rsidRPr="00A77597" w:rsidRDefault="00A77597" w:rsidP="00A77597">
      <w:pPr>
        <w:spacing w:before="0" w:after="0" w:line="240" w:lineRule="auto"/>
        <w:jc w:val="center"/>
        <w:rPr>
          <w:rFonts w:eastAsia="Times New Roman" w:cs="Times New Roman"/>
          <w:b/>
          <w:bCs/>
          <w:szCs w:val="24"/>
          <w:lang w:eastAsia="lt-LT"/>
        </w:rPr>
      </w:pPr>
    </w:p>
    <w:p w14:paraId="3A27F958" w14:textId="77777777" w:rsidR="00A77597" w:rsidRPr="00A77597" w:rsidRDefault="00A77597" w:rsidP="00A77597">
      <w:pPr>
        <w:spacing w:before="0" w:after="0" w:line="240" w:lineRule="auto"/>
        <w:jc w:val="center"/>
        <w:rPr>
          <w:rFonts w:eastAsia="Times New Roman" w:cs="Times New Roman"/>
          <w:b/>
          <w:bCs/>
          <w:szCs w:val="24"/>
          <w:lang w:eastAsia="lt-LT"/>
        </w:rPr>
      </w:pPr>
      <w:r w:rsidRPr="00A77597">
        <w:rPr>
          <w:rFonts w:eastAsia="Times New Roman" w:cs="Times New Roman"/>
          <w:b/>
          <w:bCs/>
          <w:szCs w:val="24"/>
          <w:lang w:eastAsia="lt-LT"/>
        </w:rPr>
        <w:t>4. ŠALIŲ TEISĖS</w:t>
      </w:r>
    </w:p>
    <w:p w14:paraId="2A956DE0" w14:textId="77777777" w:rsidR="00A77597" w:rsidRPr="00A77597" w:rsidRDefault="00A77597" w:rsidP="00A77597">
      <w:pPr>
        <w:spacing w:before="0" w:after="0" w:line="240" w:lineRule="auto"/>
        <w:jc w:val="center"/>
        <w:rPr>
          <w:rFonts w:eastAsia="Times New Roman" w:cs="Times New Roman"/>
          <w:b/>
          <w:bCs/>
          <w:szCs w:val="24"/>
          <w:lang w:eastAsia="lt-LT"/>
        </w:rPr>
      </w:pPr>
    </w:p>
    <w:p w14:paraId="41A4FA19" w14:textId="77777777" w:rsidR="00A77597" w:rsidRPr="00A77597" w:rsidRDefault="00A77597" w:rsidP="00A77597">
      <w:pPr>
        <w:spacing w:before="0" w:after="0" w:line="240" w:lineRule="auto"/>
        <w:ind w:firstLine="709"/>
        <w:rPr>
          <w:rFonts w:eastAsia="Times New Roman" w:cs="Times New Roman"/>
          <w:b/>
          <w:szCs w:val="24"/>
        </w:rPr>
      </w:pPr>
      <w:r w:rsidRPr="00A77597">
        <w:rPr>
          <w:rFonts w:eastAsia="Times New Roman" w:cs="Times New Roman"/>
          <w:szCs w:val="24"/>
          <w:lang w:eastAsia="lt-LT"/>
        </w:rPr>
        <w:t>4</w:t>
      </w:r>
      <w:r w:rsidRPr="00A77597">
        <w:rPr>
          <w:rFonts w:eastAsia="Times New Roman" w:cs="Times New Roman"/>
          <w:szCs w:val="24"/>
        </w:rPr>
        <w:t xml:space="preserve">.1. </w:t>
      </w:r>
      <w:r w:rsidRPr="00A77597">
        <w:rPr>
          <w:rFonts w:eastAsia="Times New Roman" w:cs="Times New Roman"/>
          <w:b/>
          <w:szCs w:val="24"/>
        </w:rPr>
        <w:t>Paslaugų teikėjas turi teisę:</w:t>
      </w:r>
    </w:p>
    <w:p w14:paraId="711B751C"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4.1.1. reikalauti iš Paslaugų gavėjo pateikti informaciją, būtiną Sutarties vykdymui;  </w:t>
      </w:r>
    </w:p>
    <w:p w14:paraId="45689FD1"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59C7FD73"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4.1.3. reikalauti, kad Paslaugų gavėjas sumokėtų už faktiškai ir tinkamai suteiktas kokybiškas Paslaugas Sutartyje nustatyta tvarka, sąlygomis ir terminais;</w:t>
      </w:r>
    </w:p>
    <w:p w14:paraId="68530D86"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4.1.4. vienašališkai nutraukti Sutartį joje nustatyta tvarka, sąlygomis ir terminais;</w:t>
      </w:r>
    </w:p>
    <w:p w14:paraId="553ACB55"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4.1.5. naudotis kitomis Paslaugų teikėjo teisėmis, nurodytomis Sutartyje, teisės aktuose, taikomuose vykdant Sutartį, ir (ar) kylančiomis iš šios Sutarties esmės.</w:t>
      </w:r>
    </w:p>
    <w:p w14:paraId="4B976D2C" w14:textId="77777777" w:rsidR="00A77597" w:rsidRPr="00A77597" w:rsidRDefault="00A77597" w:rsidP="00A77597">
      <w:pPr>
        <w:spacing w:before="0" w:after="0" w:line="240" w:lineRule="auto"/>
        <w:ind w:firstLine="709"/>
        <w:rPr>
          <w:rFonts w:eastAsia="Times New Roman" w:cs="Times New Roman"/>
          <w:b/>
          <w:szCs w:val="24"/>
        </w:rPr>
      </w:pPr>
      <w:r w:rsidRPr="00A77597">
        <w:rPr>
          <w:rFonts w:eastAsia="Times New Roman" w:cs="Times New Roman"/>
          <w:szCs w:val="24"/>
        </w:rPr>
        <w:t xml:space="preserve">4.2. </w:t>
      </w:r>
      <w:r w:rsidRPr="00A77597">
        <w:rPr>
          <w:rFonts w:eastAsia="Times New Roman" w:cs="Times New Roman"/>
          <w:b/>
          <w:szCs w:val="24"/>
        </w:rPr>
        <w:t>Paslaugų gavėjas turi teisę:</w:t>
      </w:r>
    </w:p>
    <w:p w14:paraId="0B43FD0A"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4.2.1. nemokėti už suteiktas Paslaugas, jeigu PVM sąskaitoje faktūroje (ar ją atitinkančiame finansiniame dokumente) nurodyta neteisinga informacija apie faktiškai suteiktas Paslaugas ir (arba) nurodyta neteisinga suma, iki bus išsiaiškinta su Paslaugų teikėju ir PVM sąskaitoje faktūroje (ar ją atitinkančiame finansiniame dokumente) bus nurodyta teisinga informacija ir (ar) suma;</w:t>
      </w:r>
    </w:p>
    <w:p w14:paraId="4A4F2A1F"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4.2.2. nustatęs suteiktų Paslaugų trūkumus, reikalauti, kad Paslaugų teikėjas per Paslaugų gavėjo nurodytą terminą neatlygintinai pašalintų šiuos trūkumus ir (arba) atlygintų nuostolius, susijusius su netinkamu Sutarties vykdymu;</w:t>
      </w:r>
    </w:p>
    <w:p w14:paraId="5A0FB7A9"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4.2.3. priskaičiuotų delspinigių, baudos ir (ar) patirtų nuostolių sumos dydžiu mažinti savo piniginę prievolę Paslaugų teikėjui pagal įsipareigojimus, kylančius iš Sutarties;</w:t>
      </w:r>
    </w:p>
    <w:p w14:paraId="2805A46A"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4.2.4. vienašališkai nutraukti Sutartį joje nustatyta tvarka, sąlygomis ir terminais;</w:t>
      </w:r>
    </w:p>
    <w:p w14:paraId="7B813E10"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4.2.5. naudotis kitomis Paslaugų gavėjo teisėmis, nurodytomis Sutartyje, teisės aktuose, taikomuose vykdant Sutartį, ir (ar) kylančiomis iš šios Sutarties esmės.</w:t>
      </w:r>
    </w:p>
    <w:p w14:paraId="2836D790" w14:textId="77777777" w:rsidR="00A77597" w:rsidRPr="00A77597" w:rsidRDefault="00A77597" w:rsidP="00A77597">
      <w:pPr>
        <w:spacing w:before="0" w:after="0" w:line="240" w:lineRule="auto"/>
        <w:rPr>
          <w:rFonts w:eastAsia="Times New Roman" w:cs="Times New Roman"/>
          <w:szCs w:val="24"/>
        </w:rPr>
      </w:pPr>
    </w:p>
    <w:p w14:paraId="5AF86A94" w14:textId="77777777" w:rsidR="00A77597" w:rsidRPr="00A77597" w:rsidRDefault="00A77597" w:rsidP="00A77597">
      <w:pPr>
        <w:spacing w:before="0" w:after="0" w:line="240" w:lineRule="auto"/>
        <w:rPr>
          <w:rFonts w:eastAsia="Times New Roman" w:cs="Times New Roman"/>
          <w:szCs w:val="24"/>
        </w:rPr>
      </w:pPr>
    </w:p>
    <w:p w14:paraId="071DA39C" w14:textId="77777777" w:rsidR="00A77597" w:rsidRPr="00A77597" w:rsidRDefault="00A77597" w:rsidP="00A77597">
      <w:pPr>
        <w:spacing w:before="0" w:after="0" w:line="240" w:lineRule="auto"/>
        <w:jc w:val="center"/>
        <w:rPr>
          <w:rFonts w:eastAsia="Times New Roman" w:cs="Times New Roman"/>
          <w:b/>
          <w:bCs/>
          <w:szCs w:val="24"/>
        </w:rPr>
      </w:pPr>
      <w:r w:rsidRPr="00A77597">
        <w:rPr>
          <w:rFonts w:eastAsia="Times New Roman" w:cs="Times New Roman"/>
          <w:b/>
          <w:bCs/>
          <w:szCs w:val="24"/>
        </w:rPr>
        <w:t>5. ŠALIŲ ATSAKOMYBĖ</w:t>
      </w:r>
    </w:p>
    <w:p w14:paraId="171A441B" w14:textId="77777777" w:rsidR="00A77597" w:rsidRPr="00A77597" w:rsidRDefault="00A77597" w:rsidP="00A77597">
      <w:pPr>
        <w:tabs>
          <w:tab w:val="left" w:pos="1530"/>
        </w:tabs>
        <w:spacing w:before="0" w:after="0" w:line="240" w:lineRule="auto"/>
        <w:jc w:val="left"/>
        <w:rPr>
          <w:rFonts w:eastAsia="Times New Roman" w:cs="Times New Roman"/>
          <w:b/>
          <w:bCs/>
          <w:szCs w:val="24"/>
        </w:rPr>
      </w:pPr>
      <w:r w:rsidRPr="00A77597">
        <w:rPr>
          <w:rFonts w:eastAsia="Times New Roman" w:cs="Times New Roman"/>
          <w:b/>
          <w:bCs/>
          <w:szCs w:val="24"/>
        </w:rPr>
        <w:tab/>
      </w:r>
    </w:p>
    <w:p w14:paraId="65B38EA2"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5.1. Už įsipareigojimų, prisiimtų Sutartimi, nevykdymą arba netinkamą vykdymą Šalys atsako įstatymų nustatyta tvarka, atsižvelgdamos į Sutartyje nustatytus ypatumus.</w:t>
      </w:r>
    </w:p>
    <w:p w14:paraId="3473B9FD" w14:textId="77777777" w:rsidR="00A77597" w:rsidRPr="00A77597" w:rsidRDefault="00A77597" w:rsidP="00A77597">
      <w:pPr>
        <w:spacing w:before="0" w:after="0" w:line="240" w:lineRule="auto"/>
        <w:ind w:right="-64" w:firstLine="709"/>
        <w:rPr>
          <w:rFonts w:eastAsia="Calibri" w:cs="Times New Roman"/>
          <w:color w:val="000000"/>
        </w:rPr>
      </w:pPr>
      <w:r w:rsidRPr="00A77597">
        <w:rPr>
          <w:rFonts w:eastAsia="Times New Roman" w:cs="Times New Roman"/>
          <w:color w:val="000000"/>
          <w:spacing w:val="-2"/>
          <w:szCs w:val="24"/>
        </w:rPr>
        <w:t xml:space="preserve">5.2. </w:t>
      </w:r>
      <w:r w:rsidRPr="00A77597">
        <w:rPr>
          <w:rFonts w:eastAsia="Calibri" w:cs="Times New Roman"/>
          <w:color w:val="000000"/>
        </w:rPr>
        <w:t xml:space="preserve">Paslaugų teikėjas atsako už visus pagal Sutartį prisiimtus įsipareigojimus ir patvirtina, kad vykdyti Sutartį nepasitelks subtiekėjo (-ų). </w:t>
      </w:r>
      <w:r w:rsidRPr="00A77597">
        <w:rPr>
          <w:rFonts w:eastAsia="Times New Roman" w:cs="Times New Roman"/>
          <w:bCs/>
          <w:szCs w:val="24"/>
        </w:rPr>
        <w:t>Paslaugų teikėjas įsipareigoja, kad Sutartį vykdys tik tokią teisę turintys asmenys, net jeigu Paslaugų teikėjo kvalifikacija dėl teisės verstis atitinkama veikla nebuvo tikrinama pirkimo metu arba buvo tikrinama ne visa apimtimi.</w:t>
      </w:r>
    </w:p>
    <w:p w14:paraId="56B2F048" w14:textId="77777777" w:rsidR="00A77597" w:rsidRPr="00A77597" w:rsidRDefault="00A77597" w:rsidP="00A77597">
      <w:pPr>
        <w:spacing w:before="0" w:after="0" w:line="240" w:lineRule="auto"/>
        <w:ind w:right="-64" w:firstLine="709"/>
        <w:rPr>
          <w:rFonts w:eastAsia="Times New Roman" w:cs="Times New Roman"/>
          <w:szCs w:val="24"/>
        </w:rPr>
      </w:pPr>
      <w:r w:rsidRPr="00A77597">
        <w:rPr>
          <w:rFonts w:eastAsia="Times New Roman" w:cs="Times New Roman"/>
          <w:szCs w:val="24"/>
        </w:rPr>
        <w:t>5.3. Nė viena iš Šalių nėra atsakinga už įsipareigojimų nevykdymą ar netinkamą vykdymą, jeigu juos vykdyti trukdė nenugalima jėga (</w:t>
      </w:r>
      <w:r w:rsidRPr="00A77597">
        <w:rPr>
          <w:rFonts w:eastAsia="Times New Roman" w:cs="Times New Roman"/>
          <w:i/>
          <w:iCs/>
          <w:szCs w:val="24"/>
        </w:rPr>
        <w:t>force majeure</w:t>
      </w:r>
      <w:r w:rsidRPr="00A77597">
        <w:rPr>
          <w:rFonts w:eastAsia="Times New Roman" w:cs="Times New Roman"/>
          <w:szCs w:val="24"/>
        </w:rPr>
        <w:t xml:space="preserve">). Šalis, dėl nenugalimos jėgos negalinti vykdyti savo įsipareigojimų, privalo nedelsdama pranešti apie tai kitai Šaliai, nurodydama aplinkybes, kurios trukdo jai vykdyti sutartinius įsipareigojimus, ir sutartinius įsipareigojimus, kurių ji negalės </w:t>
      </w:r>
      <w:r w:rsidRPr="00A77597">
        <w:rPr>
          <w:rFonts w:eastAsia="Times New Roman" w:cs="Times New Roman"/>
          <w:szCs w:val="24"/>
        </w:rPr>
        <w:lastRenderedPageBreak/>
        <w:t>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9B8DE0A" w14:textId="77777777" w:rsidR="00A77597" w:rsidRPr="00A77597" w:rsidRDefault="00A77597" w:rsidP="00A77597">
      <w:pPr>
        <w:spacing w:before="0" w:after="0" w:line="240" w:lineRule="auto"/>
        <w:ind w:right="-64" w:firstLine="709"/>
        <w:rPr>
          <w:rFonts w:eastAsia="Times New Roman" w:cs="Times New Roman"/>
          <w:szCs w:val="24"/>
        </w:rPr>
      </w:pPr>
      <w:r w:rsidRPr="00A77597">
        <w:rPr>
          <w:rFonts w:eastAsia="Times New Roman" w:cs="Times New Roman"/>
          <w:szCs w:val="24"/>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342ADDFB"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5.5.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w:t>
      </w:r>
    </w:p>
    <w:p w14:paraId="6B92B06F" w14:textId="77777777" w:rsidR="00A77597" w:rsidRPr="00A77597" w:rsidRDefault="00A77597" w:rsidP="00A77597">
      <w:pPr>
        <w:spacing w:before="0" w:after="0" w:line="240" w:lineRule="auto"/>
        <w:ind w:right="-64" w:firstLine="709"/>
        <w:rPr>
          <w:rFonts w:eastAsia="Calibri" w:cs="Times New Roman"/>
        </w:rPr>
      </w:pPr>
      <w:r w:rsidRPr="00A77597">
        <w:rPr>
          <w:rFonts w:eastAsia="Times New Roman" w:cs="Times New Roman"/>
          <w:bCs/>
          <w:szCs w:val="24"/>
        </w:rPr>
        <w:t xml:space="preserve">5.6. </w:t>
      </w:r>
      <w:r w:rsidRPr="00A77597">
        <w:rPr>
          <w:rFonts w:eastAsia="Times New Roman" w:cs="Times New Roman"/>
          <w:szCs w:val="24"/>
        </w:rPr>
        <w:t xml:space="preserve">Jei Paslaugų teikėjas netinkamai, nekokybiškai, ne pagal Sutarties ir (ar) jos priedų reikalavimus vykdo sutartinius įsipareigojimus, išskyrus Sutarties 5.5 papunktyje numatytą atvejį, Paslaugų gavėjas turi teisę reikalauti sumokėti, o Paslaugų teikėjas, gavęs Paslaugų gavėjo reikalavimą raštu, privalo sumokėti 10 (dešimties) procentų nuo </w:t>
      </w:r>
      <w:r w:rsidRPr="00A77597">
        <w:rPr>
          <w:rFonts w:eastAsia="Times New Roman" w:cs="Times New Roman"/>
          <w:szCs w:val="24"/>
          <w:lang w:eastAsia="lt-LT"/>
        </w:rPr>
        <w:t xml:space="preserve">Sutarties kainos </w:t>
      </w:r>
      <w:r w:rsidRPr="00A77597">
        <w:rPr>
          <w:rFonts w:eastAsia="Times New Roman" w:cs="Times New Roman"/>
          <w:szCs w:val="24"/>
        </w:rPr>
        <w:t>dydžio baudą, kuri Šalių susitarimu laikoma minimaliais, teisingais, sąžiningais ir nekvestionuojamais (neginčijamais) Paslaugų gavėjo nuostoliais.</w:t>
      </w:r>
      <w:r w:rsidRPr="00A77597">
        <w:rPr>
          <w:rFonts w:eastAsia="Calibri" w:cs="Times New Roman"/>
        </w:rPr>
        <w:t xml:space="preserve">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758792C0" w14:textId="77777777" w:rsidR="00A77597" w:rsidRPr="00A77597" w:rsidRDefault="00A77597" w:rsidP="00A77597">
      <w:pPr>
        <w:tabs>
          <w:tab w:val="left" w:pos="720"/>
        </w:tabs>
        <w:spacing w:before="0" w:after="0" w:line="240" w:lineRule="auto"/>
        <w:ind w:firstLine="709"/>
        <w:rPr>
          <w:rFonts w:eastAsia="Times New Roman" w:cs="Times New Roman"/>
          <w:szCs w:val="24"/>
        </w:rPr>
      </w:pPr>
      <w:r w:rsidRPr="00A77597">
        <w:rPr>
          <w:rFonts w:eastAsia="Times New Roman" w:cs="Times New Roman"/>
          <w:szCs w:val="24"/>
        </w:rPr>
        <w:t>5.7. Delspinigių ir (ar) baudos sumokėjimas neatleidžia nuo kitų Sutarties sąlygų vykdymo.</w:t>
      </w:r>
    </w:p>
    <w:p w14:paraId="6D15B679"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zCs w:val="24"/>
        </w:rPr>
        <w:t xml:space="preserve">5.8. </w:t>
      </w:r>
      <w:r w:rsidRPr="00A77597">
        <w:rPr>
          <w:rFonts w:eastAsia="Times New Roman" w:cs="Times New Roman"/>
          <w:spacing w:val="-2"/>
          <w:szCs w:val="24"/>
        </w:rPr>
        <w:t xml:space="preserve">Iš Paslaugų gavėjo pusės už Sutarties vykdymą atsakingas </w:t>
      </w:r>
      <w:proofErr w:type="spellStart"/>
      <w:r w:rsidRPr="00A77597">
        <w:rPr>
          <w:rFonts w:eastAsia="Times New Roman" w:cs="Times New Roman"/>
          <w:spacing w:val="-2"/>
          <w:szCs w:val="24"/>
        </w:rPr>
        <w:t>rasa.jaseviciene@teismas.lt</w:t>
      </w:r>
      <w:proofErr w:type="spellEnd"/>
      <w:r w:rsidRPr="00A77597">
        <w:rPr>
          <w:rFonts w:eastAsia="Times New Roman" w:cs="Times New Roman"/>
          <w:spacing w:val="-2"/>
          <w:szCs w:val="24"/>
        </w:rPr>
        <w:t xml:space="preserve"> arba kitas asmuo, paskirtas Sutarties 3.2.1 papunktyje nurodyta tvarka, o už Sutarties ir jos pakeitimų paskelbimą pagal Viešųjų pirkimų įstatymo 86 straipsnio 9 dalies nuostatas atsakingas Viešųjų pirkimų skyriaus vedėjas ir/ar Viešųjų pirkimų skyriaus darbuotojas, kuriam buvo pavesta atlikti pirkimo procedūras.</w:t>
      </w:r>
    </w:p>
    <w:p w14:paraId="7506415B" w14:textId="77777777" w:rsidR="00A77597" w:rsidRPr="00A77597" w:rsidRDefault="00A77597" w:rsidP="00A77597">
      <w:pPr>
        <w:spacing w:before="0" w:after="0" w:line="240" w:lineRule="auto"/>
        <w:ind w:firstLine="540"/>
        <w:jc w:val="center"/>
        <w:rPr>
          <w:rFonts w:eastAsia="Times New Roman" w:cs="Times New Roman"/>
          <w:b/>
          <w:bCs/>
          <w:szCs w:val="24"/>
        </w:rPr>
      </w:pPr>
    </w:p>
    <w:p w14:paraId="0C063493" w14:textId="77777777" w:rsidR="00A77597" w:rsidRPr="00A77597" w:rsidRDefault="00A77597" w:rsidP="00A77597">
      <w:pPr>
        <w:spacing w:before="0" w:after="0" w:line="240" w:lineRule="auto"/>
        <w:ind w:left="360"/>
        <w:jc w:val="center"/>
        <w:rPr>
          <w:rFonts w:eastAsia="Times New Roman" w:cs="Times New Roman"/>
          <w:b/>
          <w:bCs/>
          <w:szCs w:val="24"/>
        </w:rPr>
      </w:pPr>
      <w:r w:rsidRPr="00A77597">
        <w:rPr>
          <w:rFonts w:eastAsia="Times New Roman" w:cs="Times New Roman"/>
          <w:b/>
          <w:bCs/>
          <w:szCs w:val="24"/>
        </w:rPr>
        <w:t>6. SUTARTIES GALIOJIMAS</w:t>
      </w:r>
    </w:p>
    <w:p w14:paraId="651BB042" w14:textId="77777777" w:rsidR="00A77597" w:rsidRPr="00A77597" w:rsidRDefault="00A77597" w:rsidP="00A77597">
      <w:pPr>
        <w:tabs>
          <w:tab w:val="left" w:pos="-142"/>
          <w:tab w:val="left" w:pos="1134"/>
        </w:tabs>
        <w:spacing w:before="0" w:after="0" w:line="240" w:lineRule="auto"/>
        <w:rPr>
          <w:rFonts w:eastAsia="Times New Roman" w:cs="Times New Roman"/>
          <w:b/>
          <w:bCs/>
          <w:szCs w:val="24"/>
        </w:rPr>
      </w:pPr>
    </w:p>
    <w:p w14:paraId="7245D167" w14:textId="77777777" w:rsidR="00A77597" w:rsidRPr="00A77597" w:rsidRDefault="00A77597" w:rsidP="00A77597">
      <w:pPr>
        <w:shd w:val="clear" w:color="auto" w:fill="FFFFFF"/>
        <w:tabs>
          <w:tab w:val="left" w:pos="426"/>
          <w:tab w:val="left" w:pos="1311"/>
          <w:tab w:val="num" w:pos="1368"/>
        </w:tabs>
        <w:spacing w:before="0" w:after="0" w:line="240" w:lineRule="auto"/>
        <w:ind w:firstLine="709"/>
        <w:rPr>
          <w:rFonts w:eastAsia="Times New Roman" w:cs="Times New Roman"/>
          <w:szCs w:val="24"/>
        </w:rPr>
      </w:pPr>
      <w:r w:rsidRPr="00A77597">
        <w:rPr>
          <w:rFonts w:eastAsia="Times New Roman" w:cs="Times New Roman"/>
          <w:spacing w:val="-2"/>
          <w:szCs w:val="24"/>
        </w:rPr>
        <w:t xml:space="preserve">6.1. </w:t>
      </w:r>
      <w:r w:rsidRPr="00A77597">
        <w:rPr>
          <w:rFonts w:eastAsia="Times New Roman" w:cs="Times New Roman"/>
          <w:szCs w:val="24"/>
          <w:lang w:eastAsia="lt-LT"/>
        </w:rPr>
        <w:t xml:space="preserve">Sutartis įsigalioja nuo jos pasirašymo abiejų Šalių įgaliotų atstovų parašais dienos bet ne anksčiau 2021 m. lapkričio 29 dienos </w:t>
      </w:r>
      <w:r w:rsidRPr="00A77597">
        <w:rPr>
          <w:rFonts w:eastAsia="Times New Roman" w:cs="Times New Roman"/>
          <w:szCs w:val="24"/>
        </w:rPr>
        <w:t>ir galioja 36 (trisdešimt šešis) mėnesius. Sutarties originalai pasirašomi Šalių įgaliotų atstovų originaliais parašais.</w:t>
      </w:r>
    </w:p>
    <w:p w14:paraId="7B7F5F2A" w14:textId="77777777" w:rsidR="00A77597" w:rsidRPr="00A77597" w:rsidRDefault="00A77597" w:rsidP="00A77597">
      <w:pPr>
        <w:shd w:val="clear" w:color="auto" w:fill="FFFFFF"/>
        <w:tabs>
          <w:tab w:val="left" w:pos="426"/>
          <w:tab w:val="left" w:pos="1311"/>
          <w:tab w:val="num" w:pos="1368"/>
        </w:tabs>
        <w:spacing w:before="0" w:after="0" w:line="240" w:lineRule="auto"/>
        <w:ind w:firstLine="709"/>
        <w:rPr>
          <w:rFonts w:eastAsia="Times New Roman" w:cs="Times New Roman"/>
          <w:spacing w:val="-2"/>
          <w:szCs w:val="24"/>
        </w:rPr>
      </w:pPr>
      <w:r w:rsidRPr="00A77597">
        <w:rPr>
          <w:rFonts w:eastAsia="Times New Roman" w:cs="Times New Roman"/>
          <w:szCs w:val="24"/>
        </w:rPr>
        <w:t xml:space="preserve">6.1.1. Sutartis sudaroma 2021 m. spalio 1 d. Preliminariosios viešojo fiksuotojo ryšio paslaugų teikimo sutarties Nr. </w:t>
      </w:r>
      <w:r w:rsidRPr="00A77597">
        <w:rPr>
          <w:rFonts w:eastAsia="Calibri" w:cs="Times New Roman"/>
          <w:szCs w:val="24"/>
        </w:rPr>
        <w:t>41P-132-(4.11)</w:t>
      </w:r>
      <w:r w:rsidRPr="00A77597">
        <w:rPr>
          <w:rFonts w:eastAsia="Times New Roman" w:cs="Times New Roman"/>
          <w:szCs w:val="24"/>
        </w:rPr>
        <w:t xml:space="preserve"> pagrindu ir joje nustatytomis sąlygomis.</w:t>
      </w:r>
    </w:p>
    <w:p w14:paraId="6072CD1C" w14:textId="77777777" w:rsidR="00A77597" w:rsidRPr="00A77597" w:rsidRDefault="00A77597" w:rsidP="00A77597">
      <w:pPr>
        <w:tabs>
          <w:tab w:val="left" w:pos="-142"/>
          <w:tab w:val="left" w:pos="1134"/>
        </w:tabs>
        <w:spacing w:before="0" w:after="0" w:line="240" w:lineRule="auto"/>
        <w:ind w:firstLine="709"/>
        <w:rPr>
          <w:rFonts w:eastAsia="Times New Roman" w:cs="Times New Roman"/>
          <w:spacing w:val="-2"/>
          <w:szCs w:val="24"/>
        </w:rPr>
      </w:pPr>
      <w:r w:rsidRPr="00A77597">
        <w:rPr>
          <w:rFonts w:eastAsia="Times New Roman" w:cs="Times New Roman"/>
          <w:spacing w:val="-2"/>
          <w:szCs w:val="24"/>
        </w:rPr>
        <w:t xml:space="preserve">6.2. </w:t>
      </w:r>
      <w:r w:rsidRPr="00A77597">
        <w:rPr>
          <w:rFonts w:eastAsia="Times New Roman" w:cs="Times New Roman"/>
          <w:szCs w:val="24"/>
        </w:rPr>
        <w:t>Sutartis gali būti nutraukiama:</w:t>
      </w:r>
    </w:p>
    <w:p w14:paraId="2F3398F1" w14:textId="77777777" w:rsidR="00A77597" w:rsidRPr="00A77597" w:rsidRDefault="00A77597" w:rsidP="00A77597">
      <w:pPr>
        <w:tabs>
          <w:tab w:val="left" w:pos="-142"/>
          <w:tab w:val="left" w:pos="1134"/>
        </w:tabs>
        <w:spacing w:before="0" w:after="0" w:line="240" w:lineRule="auto"/>
        <w:ind w:firstLine="709"/>
        <w:jc w:val="left"/>
        <w:rPr>
          <w:rFonts w:eastAsia="Times New Roman" w:cs="Times New Roman"/>
          <w:szCs w:val="24"/>
        </w:rPr>
      </w:pPr>
      <w:r w:rsidRPr="00A77597">
        <w:rPr>
          <w:rFonts w:eastAsia="Times New Roman" w:cs="Times New Roman"/>
          <w:szCs w:val="24"/>
        </w:rPr>
        <w:t>6.2.1. rašytiniu abiejų Šalių susitarimu;</w:t>
      </w:r>
    </w:p>
    <w:p w14:paraId="697F335C" w14:textId="77777777" w:rsidR="00A77597" w:rsidRPr="00A77597" w:rsidRDefault="00A77597" w:rsidP="00A77597">
      <w:pPr>
        <w:tabs>
          <w:tab w:val="left" w:pos="-142"/>
          <w:tab w:val="left" w:pos="1134"/>
        </w:tabs>
        <w:spacing w:before="0" w:after="0" w:line="240" w:lineRule="auto"/>
        <w:ind w:firstLine="709"/>
        <w:jc w:val="left"/>
        <w:rPr>
          <w:rFonts w:eastAsia="Times New Roman" w:cs="Times New Roman"/>
          <w:szCs w:val="24"/>
        </w:rPr>
      </w:pPr>
      <w:r w:rsidRPr="00A77597">
        <w:rPr>
          <w:rFonts w:eastAsia="Times New Roman" w:cs="Times New Roman"/>
          <w:szCs w:val="24"/>
        </w:rPr>
        <w:t>6.2.2. vienašališkai Sutartyje nustatytomis sąlygomis, tvarka ir terminais;</w:t>
      </w:r>
    </w:p>
    <w:p w14:paraId="4FE23A25" w14:textId="77777777" w:rsidR="00A77597" w:rsidRPr="00A77597" w:rsidRDefault="00A77597" w:rsidP="00A77597">
      <w:pPr>
        <w:tabs>
          <w:tab w:val="left" w:pos="-142"/>
          <w:tab w:val="left" w:pos="1134"/>
        </w:tabs>
        <w:spacing w:before="0" w:after="0" w:line="240" w:lineRule="auto"/>
        <w:ind w:firstLine="709"/>
        <w:jc w:val="left"/>
        <w:rPr>
          <w:rFonts w:eastAsia="Times New Roman" w:cs="Times New Roman"/>
          <w:szCs w:val="24"/>
        </w:rPr>
      </w:pPr>
      <w:r w:rsidRPr="00A77597">
        <w:rPr>
          <w:rFonts w:eastAsia="Times New Roman" w:cs="Times New Roman"/>
          <w:szCs w:val="24"/>
        </w:rPr>
        <w:t>6.2.3. Viešųjų pirkimų įstatymo 90 straipsnyje nustatytais atvejais, tvarka ir terminais.</w:t>
      </w:r>
    </w:p>
    <w:p w14:paraId="34DD8298" w14:textId="77777777" w:rsidR="00A77597" w:rsidRPr="00A77597" w:rsidRDefault="00A77597" w:rsidP="00A77597">
      <w:pPr>
        <w:spacing w:before="0" w:after="0" w:line="240" w:lineRule="auto"/>
        <w:ind w:right="-64" w:firstLine="709"/>
        <w:rPr>
          <w:rFonts w:eastAsia="Times New Roman" w:cs="Times New Roman"/>
          <w:bCs/>
          <w:szCs w:val="24"/>
        </w:rPr>
      </w:pPr>
      <w:r w:rsidRPr="00A77597">
        <w:rPr>
          <w:rFonts w:eastAsia="Times New Roman" w:cs="Times New Roman"/>
          <w:szCs w:val="24"/>
        </w:rPr>
        <w:t xml:space="preserve">6.3. </w:t>
      </w:r>
      <w:r w:rsidRPr="00A77597">
        <w:rPr>
          <w:rFonts w:eastAsia="Times New Roman" w:cs="Times New Roman"/>
          <w:bCs/>
          <w:szCs w:val="24"/>
        </w:rPr>
        <w:t>Jei Sutartis nutraukiama Šalių susitarimu, Šalių tarpusavio atsiskaitymų pagrindu laikoma faktiškai ir tinkamai iki Sutarties nutraukimo suteiktų kokybiškų Paslaugų, atitinkančių Sutarties ir jos priedų reikalavimus, kaina.</w:t>
      </w:r>
    </w:p>
    <w:p w14:paraId="30E7E34D" w14:textId="77777777" w:rsidR="00A77597" w:rsidRPr="00A77597" w:rsidRDefault="00A77597" w:rsidP="00A77597">
      <w:pPr>
        <w:spacing w:before="0" w:after="0" w:line="240" w:lineRule="auto"/>
        <w:ind w:right="-64" w:firstLine="709"/>
        <w:rPr>
          <w:rFonts w:eastAsia="Calibri" w:cs="Times New Roman"/>
          <w:szCs w:val="24"/>
        </w:rPr>
      </w:pPr>
      <w:r w:rsidRPr="00A77597">
        <w:rPr>
          <w:rFonts w:eastAsia="Times New Roman" w:cs="Times New Roman"/>
          <w:szCs w:val="24"/>
        </w:rPr>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A77597">
        <w:rPr>
          <w:rFonts w:eastAsia="Times New Roman" w:cs="Times New Roman"/>
          <w:color w:val="000000"/>
          <w:szCs w:val="24"/>
        </w:rPr>
        <w:t xml:space="preserve">. </w:t>
      </w:r>
      <w:r w:rsidRPr="00A77597">
        <w:rPr>
          <w:rFonts w:eastAsia="Calibri" w:cs="Times New Roman"/>
          <w:szCs w:val="24"/>
        </w:rPr>
        <w:t xml:space="preserve">Šalis, prieš vienašališkai nutraukdama Sutartį, privalo raštu pareikalauti Sutartį pažeidusios Šalies pašalinti Sutarties nutraukimo pagrindą sudarančias aplinkybes (priežastis) per protingą terminą, kuris negali būti ilgesnis kaip 10 (dešimt) </w:t>
      </w:r>
      <w:r w:rsidRPr="00A77597">
        <w:rPr>
          <w:rFonts w:eastAsia="Calibri" w:cs="Times New Roman"/>
          <w:szCs w:val="24"/>
        </w:rPr>
        <w:lastRenderedPageBreak/>
        <w:t xml:space="preserve">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Pr="00A77597">
        <w:rPr>
          <w:rFonts w:eastAsia="Calibri" w:cs="Times New Roman"/>
        </w:rPr>
        <w:t>laikomas pateiktu kitai šaliai: jei teikiamas registruotu paštu – po 3 (trijų) darbo dienų nuo jo išsiuntimo registruotu paštu dienos, jei teikiamas el. paštu – kitą darbo dieną po pranešimo išsiuntimo.</w:t>
      </w:r>
    </w:p>
    <w:p w14:paraId="4B07D1E5" w14:textId="77777777" w:rsidR="00A77597" w:rsidRPr="00A77597" w:rsidRDefault="00A77597" w:rsidP="00A77597">
      <w:pPr>
        <w:shd w:val="clear" w:color="auto" w:fill="FFFFFF"/>
        <w:tabs>
          <w:tab w:val="left" w:pos="426"/>
          <w:tab w:val="left" w:pos="1311"/>
          <w:tab w:val="left" w:pos="1368"/>
        </w:tabs>
        <w:spacing w:before="0" w:after="0" w:line="240" w:lineRule="auto"/>
        <w:ind w:firstLine="709"/>
        <w:rPr>
          <w:rFonts w:eastAsia="Times New Roman" w:cs="Times New Roman"/>
          <w:bCs/>
          <w:szCs w:val="24"/>
        </w:rPr>
      </w:pPr>
      <w:r w:rsidRPr="00A77597">
        <w:rPr>
          <w:rFonts w:eastAsia="Times New Roman" w:cs="Times New Roman"/>
          <w:bCs/>
          <w:szCs w:val="24"/>
        </w:rPr>
        <w:t xml:space="preserve">6.5. </w:t>
      </w:r>
      <w:r w:rsidRPr="00A77597">
        <w:rPr>
          <w:rFonts w:eastAsia="Times New Roman" w:cs="Times New Roman"/>
          <w:szCs w:val="24"/>
        </w:rPr>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060C1EA1" w14:textId="77777777" w:rsidR="00A77597" w:rsidRPr="00A77597" w:rsidRDefault="00A77597" w:rsidP="00A77597">
      <w:pPr>
        <w:shd w:val="clear" w:color="auto" w:fill="FFFFFF"/>
        <w:tabs>
          <w:tab w:val="left" w:pos="426"/>
          <w:tab w:val="left" w:pos="1311"/>
          <w:tab w:val="left" w:pos="1368"/>
        </w:tabs>
        <w:spacing w:before="0" w:after="0" w:line="240" w:lineRule="auto"/>
        <w:ind w:firstLine="709"/>
        <w:rPr>
          <w:rFonts w:eastAsia="Times New Roman" w:cs="Times New Roman"/>
          <w:bCs/>
          <w:szCs w:val="24"/>
        </w:rPr>
      </w:pPr>
      <w:r w:rsidRPr="00A77597">
        <w:rPr>
          <w:rFonts w:eastAsia="Times New Roman" w:cs="Times New Roman"/>
          <w:szCs w:val="24"/>
        </w:rPr>
        <w:t xml:space="preserve">6.6. </w:t>
      </w:r>
      <w:r w:rsidRPr="00A77597">
        <w:rPr>
          <w:rFonts w:eastAsia="Calibri" w:cs="Times New Roman"/>
          <w:szCs w:val="24"/>
        </w:rPr>
        <w:t xml:space="preserve">Jei Sutarties 6.4 papunktyje numatyta tvarka Sutartis vienašališkai nutraukiama dėl Paslaugų teikėjo kaltės, Paslaugų gavėjas turi teisę reikalauti sumokėti, o Paslaugų teikėjas, gavęs Paslaugų gavėjo reikalavimą raštu, </w:t>
      </w:r>
      <w:r w:rsidRPr="00A77597">
        <w:rPr>
          <w:rFonts w:eastAsia="Times New Roman" w:cs="Times New Roman"/>
          <w:szCs w:val="24"/>
        </w:rPr>
        <w:t xml:space="preserve">privalo sumokėti 10 (dešimties) procentų nuo </w:t>
      </w:r>
      <w:r w:rsidRPr="00A77597">
        <w:rPr>
          <w:rFonts w:eastAsia="Times New Roman" w:cs="Times New Roman"/>
          <w:szCs w:val="24"/>
          <w:lang w:eastAsia="lt-LT"/>
        </w:rPr>
        <w:t xml:space="preserve">Sutarties kainos </w:t>
      </w:r>
      <w:r w:rsidRPr="00A77597">
        <w:rPr>
          <w:rFonts w:eastAsia="Times New Roman" w:cs="Times New Roman"/>
          <w:szCs w:val="24"/>
        </w:rPr>
        <w:t>dydžio baudą,</w:t>
      </w:r>
      <w:r w:rsidRPr="00A77597">
        <w:rPr>
          <w:rFonts w:eastAsia="Calibri" w:cs="Times New Roman"/>
          <w:szCs w:val="24"/>
        </w:rPr>
        <w:t xml:space="preserve">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w:t>
      </w:r>
      <w:r w:rsidRPr="00A77597">
        <w:rPr>
          <w:rFonts w:eastAsia="Calibri" w:cs="Times New Roman"/>
        </w:rPr>
        <w:t>Paslaugų gavėjo reikalavimas, laikomas pateiktu Paslaugų teikėjui: jei teikiamas registruotu paštu – po 3 (trijų) darbo dienų nuo jo išsiuntimo registruotu paštu dienos, jei teikiamas el. paštu – kitą darbo dieną po reikalavimo išsiuntimo.</w:t>
      </w:r>
      <w:r w:rsidRPr="00A77597">
        <w:rPr>
          <w:rFonts w:eastAsia="Calibri" w:cs="Times New Roman"/>
          <w:szCs w:val="24"/>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19FFB133" w14:textId="77777777" w:rsidR="00A77597" w:rsidRPr="00A77597" w:rsidRDefault="00A77597" w:rsidP="00A77597">
      <w:pPr>
        <w:shd w:val="clear" w:color="auto" w:fill="FFFFFF"/>
        <w:tabs>
          <w:tab w:val="left" w:pos="426"/>
          <w:tab w:val="left" w:pos="1311"/>
          <w:tab w:val="left" w:pos="1368"/>
        </w:tabs>
        <w:spacing w:before="0" w:after="0" w:line="240" w:lineRule="auto"/>
        <w:ind w:firstLine="709"/>
        <w:rPr>
          <w:rFonts w:eastAsia="Times New Roman" w:cs="Times New Roman"/>
          <w:bCs/>
          <w:szCs w:val="24"/>
        </w:rPr>
      </w:pPr>
      <w:r w:rsidRPr="00A77597">
        <w:rPr>
          <w:rFonts w:eastAsia="Times New Roman" w:cs="Times New Roman"/>
          <w:szCs w:val="24"/>
        </w:rPr>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013DB98A" w14:textId="77777777" w:rsidR="00A77597" w:rsidRPr="00A77597" w:rsidRDefault="00A77597" w:rsidP="00A77597">
      <w:pPr>
        <w:shd w:val="clear" w:color="auto" w:fill="FFFFFF"/>
        <w:tabs>
          <w:tab w:val="left" w:pos="540"/>
          <w:tab w:val="left" w:pos="9720"/>
        </w:tabs>
        <w:spacing w:before="0" w:after="0" w:line="240" w:lineRule="auto"/>
        <w:ind w:right="-82" w:firstLine="709"/>
        <w:rPr>
          <w:rFonts w:eastAsia="Times New Roman" w:cs="Times New Roman"/>
          <w:szCs w:val="24"/>
        </w:rPr>
      </w:pPr>
      <w:r w:rsidRPr="00A77597">
        <w:rPr>
          <w:rFonts w:eastAsia="Times New Roman" w:cs="Times New Roman"/>
          <w:szCs w:val="24"/>
        </w:rPr>
        <w:t>6.8. Nutraukus Sutartį ar jai pasibaigus, lieka galioti Sutarties nuostatos, susijusios su atsakomybe, konfidencialumo reikalavimais bei atsiskaitymais tarp Šalių pagal Sutartį.</w:t>
      </w:r>
    </w:p>
    <w:p w14:paraId="3803859A" w14:textId="77777777" w:rsidR="00A77597" w:rsidRPr="00A77597" w:rsidRDefault="00A77597" w:rsidP="00A77597">
      <w:pPr>
        <w:shd w:val="clear" w:color="auto" w:fill="FFFFFF"/>
        <w:tabs>
          <w:tab w:val="left" w:pos="540"/>
          <w:tab w:val="left" w:pos="9720"/>
        </w:tabs>
        <w:spacing w:before="0" w:after="0" w:line="240" w:lineRule="auto"/>
        <w:ind w:right="-82" w:firstLine="709"/>
        <w:rPr>
          <w:rFonts w:eastAsia="Times New Roman" w:cs="Times New Roman"/>
          <w:szCs w:val="24"/>
        </w:rPr>
      </w:pPr>
    </w:p>
    <w:p w14:paraId="7A292DB3" w14:textId="77777777" w:rsidR="00A77597" w:rsidRPr="00A77597" w:rsidRDefault="00A77597" w:rsidP="00A77597">
      <w:pPr>
        <w:spacing w:before="0" w:after="0" w:line="240" w:lineRule="auto"/>
        <w:jc w:val="center"/>
        <w:rPr>
          <w:rFonts w:eastAsia="Times New Roman" w:cs="Times New Roman"/>
          <w:b/>
          <w:bCs/>
          <w:szCs w:val="24"/>
        </w:rPr>
      </w:pPr>
      <w:r w:rsidRPr="00A77597">
        <w:rPr>
          <w:rFonts w:eastAsia="Times New Roman" w:cs="Times New Roman"/>
          <w:b/>
          <w:bCs/>
          <w:szCs w:val="24"/>
        </w:rPr>
        <w:t>7. KITOS  SĄLYGOS</w:t>
      </w:r>
    </w:p>
    <w:p w14:paraId="18CB1FA5" w14:textId="77777777" w:rsidR="00A77597" w:rsidRPr="00A77597" w:rsidRDefault="00A77597" w:rsidP="00A77597">
      <w:pPr>
        <w:spacing w:before="0" w:after="0" w:line="240" w:lineRule="auto"/>
        <w:jc w:val="center"/>
        <w:rPr>
          <w:rFonts w:eastAsia="Times New Roman" w:cs="Times New Roman"/>
          <w:b/>
          <w:bCs/>
          <w:szCs w:val="24"/>
        </w:rPr>
      </w:pPr>
    </w:p>
    <w:p w14:paraId="4389BAE8" w14:textId="77777777" w:rsidR="00A77597" w:rsidRPr="00A77597" w:rsidRDefault="00A77597" w:rsidP="00A77597">
      <w:pPr>
        <w:shd w:val="clear" w:color="auto" w:fill="FFFFFF"/>
        <w:spacing w:before="0" w:after="0" w:line="240" w:lineRule="auto"/>
        <w:ind w:firstLine="709"/>
        <w:rPr>
          <w:rFonts w:eastAsia="Times New Roman" w:cs="Times New Roman"/>
          <w:spacing w:val="-2"/>
          <w:szCs w:val="24"/>
        </w:rPr>
      </w:pPr>
      <w:r w:rsidRPr="00A77597">
        <w:rPr>
          <w:rFonts w:eastAsia="Times New Roman" w:cs="Times New Roman"/>
          <w:spacing w:val="-2"/>
          <w:szCs w:val="24"/>
        </w:rPr>
        <w:t>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p>
    <w:p w14:paraId="15D43871" w14:textId="77777777" w:rsidR="00A77597" w:rsidRPr="00A77597" w:rsidRDefault="00A77597" w:rsidP="00A77597">
      <w:pPr>
        <w:shd w:val="clear" w:color="auto" w:fill="FFFFFF"/>
        <w:spacing w:before="0" w:after="0" w:line="240" w:lineRule="auto"/>
        <w:ind w:firstLine="709"/>
        <w:rPr>
          <w:rFonts w:eastAsia="Times New Roman" w:cs="Times New Roman"/>
          <w:spacing w:val="-2"/>
          <w:szCs w:val="24"/>
        </w:rPr>
      </w:pPr>
      <w:r w:rsidRPr="00A77597">
        <w:rPr>
          <w:rFonts w:eastAsia="Times New Roman" w:cs="Times New Roman"/>
          <w:spacing w:val="-2"/>
          <w:szCs w:val="24"/>
        </w:rPr>
        <w:t>Sutartyje nurodyti Šalių rekvizitai, atsakingi asmenys ir jų kontaktiniai duomenys gali būti keičiami informuojant kitą Sutarties Šalį Sutartyje numatytu būdu nedarant Sutarties pakeitimo, tokį raštą laikant neatskiriama Sutarties dalimi. 7.2. Paslaugų gavėjas turi teisę kreiptis į Paslaugų teikėją ir, kai reikia, prašyti papildyti Sutartį reikiamomis paslaugomis, nurodydami, kad Sutarties papildymas negali keisti pasiūlymo esmės.</w:t>
      </w:r>
    </w:p>
    <w:p w14:paraId="0985F895" w14:textId="77777777" w:rsidR="00A77597" w:rsidRPr="00A77597" w:rsidRDefault="00A77597" w:rsidP="00A77597">
      <w:pPr>
        <w:shd w:val="clear" w:color="auto" w:fill="FFFFFF"/>
        <w:spacing w:before="0" w:after="0" w:line="240" w:lineRule="auto"/>
        <w:ind w:firstLine="709"/>
        <w:rPr>
          <w:rFonts w:eastAsia="Times New Roman" w:cs="Times New Roman"/>
          <w:spacing w:val="-2"/>
          <w:szCs w:val="24"/>
        </w:rPr>
      </w:pPr>
      <w:r w:rsidRPr="00A77597">
        <w:rPr>
          <w:rFonts w:eastAsia="Times New Roman" w:cs="Times New Roman"/>
          <w:szCs w:val="24"/>
        </w:rPr>
        <w:t>7.3. Nei viena Šalis neturi teisės perleisti visų ar dalies teisių ir pareigų pagal šią Sutartį jokiai trečiajai šaliai be išankstinio rašytinio kitos Šalies sutikimo.</w:t>
      </w:r>
    </w:p>
    <w:p w14:paraId="739E2213" w14:textId="77777777" w:rsidR="00A77597" w:rsidRPr="00A77597" w:rsidRDefault="00A77597" w:rsidP="00A77597">
      <w:pPr>
        <w:shd w:val="clear" w:color="auto" w:fill="FFFFFF"/>
        <w:spacing w:before="0" w:after="0" w:line="240" w:lineRule="auto"/>
        <w:ind w:firstLine="709"/>
        <w:rPr>
          <w:rFonts w:eastAsia="Times New Roman" w:cs="Times New Roman"/>
          <w:spacing w:val="-2"/>
          <w:szCs w:val="24"/>
        </w:rPr>
      </w:pPr>
      <w:r w:rsidRPr="00A77597">
        <w:rPr>
          <w:rFonts w:eastAsia="Times New Roman" w:cs="Times New Roman"/>
          <w:spacing w:val="-2"/>
          <w:szCs w:val="24"/>
        </w:rPr>
        <w:t>7.4.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48E2AB7" w14:textId="77777777" w:rsidR="00A77597" w:rsidRPr="00A77597" w:rsidRDefault="00A77597" w:rsidP="00A77597">
      <w:pPr>
        <w:shd w:val="clear" w:color="auto" w:fill="FFFFFF"/>
        <w:spacing w:before="0" w:after="0" w:line="240" w:lineRule="auto"/>
        <w:ind w:firstLine="709"/>
        <w:rPr>
          <w:rFonts w:eastAsia="Times New Roman" w:cs="Times New Roman"/>
          <w:spacing w:val="-2"/>
          <w:szCs w:val="24"/>
        </w:rPr>
      </w:pPr>
      <w:r w:rsidRPr="00A77597">
        <w:rPr>
          <w:rFonts w:eastAsia="Times New Roman" w:cs="Times New Roman"/>
          <w:color w:val="000000"/>
          <w:szCs w:val="24"/>
        </w:rPr>
        <w:t xml:space="preserve">7.5. Sutarčiai aiškinti ir ginčams spręsti taikoma Lietuvos Respublikos teisė.  </w:t>
      </w:r>
    </w:p>
    <w:p w14:paraId="2D09730B" w14:textId="77777777" w:rsidR="00A77597" w:rsidRPr="00A77597" w:rsidRDefault="00A77597" w:rsidP="00A77597">
      <w:pPr>
        <w:shd w:val="clear" w:color="auto" w:fill="FFFFFF"/>
        <w:spacing w:before="0" w:after="0" w:line="240" w:lineRule="auto"/>
        <w:ind w:firstLine="709"/>
        <w:rPr>
          <w:rFonts w:eastAsia="Times New Roman" w:cs="Times New Roman"/>
          <w:spacing w:val="-2"/>
          <w:szCs w:val="24"/>
        </w:rPr>
      </w:pPr>
      <w:r w:rsidRPr="00A77597">
        <w:rPr>
          <w:rFonts w:eastAsia="Times New Roman" w:cs="Times New Roman"/>
          <w:spacing w:val="-2"/>
          <w:szCs w:val="24"/>
        </w:rPr>
        <w:t>7.6. Šalių tarpusavio santykiai, neaptarti Sutartyje, reguliuojami Civilinio kodekso ir kitų teisės aktų nustatyta tvarka.</w:t>
      </w:r>
    </w:p>
    <w:p w14:paraId="5E8F2830" w14:textId="77777777" w:rsidR="00A77597" w:rsidRPr="00A77597" w:rsidRDefault="00A77597" w:rsidP="00A77597">
      <w:pPr>
        <w:spacing w:before="0" w:after="0" w:line="240" w:lineRule="auto"/>
        <w:ind w:firstLine="709"/>
        <w:rPr>
          <w:rFonts w:eastAsia="Times New Roman" w:cs="Times New Roman"/>
          <w:szCs w:val="24"/>
        </w:rPr>
      </w:pPr>
      <w:r w:rsidRPr="00A77597">
        <w:rPr>
          <w:rFonts w:eastAsia="Times New Roman" w:cs="Times New Roman"/>
          <w:spacing w:val="-2"/>
          <w:szCs w:val="24"/>
        </w:rPr>
        <w:t xml:space="preserve">7.7. </w:t>
      </w:r>
      <w:r w:rsidRPr="00A77597">
        <w:rPr>
          <w:rFonts w:eastAsia="Times New Roman" w:cs="Times New Roman"/>
          <w:szCs w:val="24"/>
        </w:rPr>
        <w:t>Visi Sutarties priedai, Šalių pasirašyti susitarimai dėl Sutarties pakeitimo ir (ar) papildymo yra neatskiriama Sutarties dalis.</w:t>
      </w:r>
    </w:p>
    <w:p w14:paraId="3505A64F" w14:textId="77777777" w:rsidR="00A77597" w:rsidRPr="00A77597" w:rsidRDefault="00A77597" w:rsidP="00A77597">
      <w:pPr>
        <w:shd w:val="clear" w:color="auto" w:fill="FFFFFF"/>
        <w:spacing w:before="0" w:after="0" w:line="240" w:lineRule="auto"/>
        <w:ind w:firstLine="709"/>
        <w:rPr>
          <w:rFonts w:eastAsia="Times New Roman" w:cs="Times New Roman"/>
          <w:spacing w:val="-2"/>
          <w:szCs w:val="24"/>
        </w:rPr>
      </w:pPr>
      <w:r w:rsidRPr="00A77597">
        <w:rPr>
          <w:rFonts w:eastAsia="Times New Roman" w:cs="Times New Roman"/>
          <w:spacing w:val="-2"/>
          <w:szCs w:val="24"/>
        </w:rPr>
        <w:lastRenderedPageBreak/>
        <w:t>7.8. Sutartis sudaryta 2 (dviem) egzemplioriais, turinčiais vienodą teisinę galią, po vieną kiekvienai Šaliai.</w:t>
      </w:r>
    </w:p>
    <w:p w14:paraId="34C9FB9E" w14:textId="77777777" w:rsidR="00A77597" w:rsidRPr="00A77597" w:rsidRDefault="00A77597" w:rsidP="00A77597">
      <w:pPr>
        <w:shd w:val="clear" w:color="auto" w:fill="FFFFFF"/>
        <w:spacing w:before="0" w:after="0" w:line="240" w:lineRule="auto"/>
        <w:ind w:right="-82" w:firstLine="709"/>
        <w:rPr>
          <w:rFonts w:eastAsia="Times New Roman" w:cs="Times New Roman"/>
          <w:szCs w:val="24"/>
        </w:rPr>
      </w:pPr>
      <w:r w:rsidRPr="00A77597">
        <w:rPr>
          <w:rFonts w:eastAsia="Times New Roman" w:cs="Times New Roman"/>
          <w:szCs w:val="24"/>
        </w:rPr>
        <w:t>7.9. Sutarties priedai:</w:t>
      </w:r>
    </w:p>
    <w:p w14:paraId="43C6AAD9" w14:textId="77777777" w:rsidR="00A77597" w:rsidRPr="00A77597" w:rsidRDefault="00A77597" w:rsidP="00A77597">
      <w:pPr>
        <w:shd w:val="clear" w:color="auto" w:fill="FFFFFF"/>
        <w:spacing w:before="0" w:after="0" w:line="240" w:lineRule="auto"/>
        <w:ind w:right="-82" w:firstLine="709"/>
        <w:rPr>
          <w:rFonts w:eastAsia="Times New Roman" w:cs="Times New Roman"/>
          <w:spacing w:val="-2"/>
          <w:szCs w:val="24"/>
        </w:rPr>
      </w:pPr>
      <w:r w:rsidRPr="00A77597">
        <w:rPr>
          <w:rFonts w:eastAsia="Times New Roman" w:cs="Times New Roman"/>
          <w:bCs/>
          <w:szCs w:val="24"/>
        </w:rPr>
        <w:t>1 priedas T</w:t>
      </w:r>
      <w:r w:rsidRPr="00A77597">
        <w:rPr>
          <w:rFonts w:eastAsia="Times New Roman" w:cs="Times New Roman"/>
          <w:spacing w:val="-2"/>
          <w:szCs w:val="24"/>
        </w:rPr>
        <w:t>echninė specifikacija;</w:t>
      </w:r>
    </w:p>
    <w:p w14:paraId="3795277E" w14:textId="77777777" w:rsidR="00A77597" w:rsidRPr="00A77597" w:rsidRDefault="00A77597" w:rsidP="00A77597">
      <w:pPr>
        <w:shd w:val="clear" w:color="auto" w:fill="FFFFFF"/>
        <w:spacing w:before="0" w:after="0" w:line="240" w:lineRule="auto"/>
        <w:ind w:right="-82" w:firstLine="709"/>
        <w:rPr>
          <w:rFonts w:eastAsia="Times New Roman" w:cs="Times New Roman"/>
          <w:spacing w:val="-2"/>
          <w:szCs w:val="24"/>
        </w:rPr>
      </w:pPr>
      <w:r w:rsidRPr="00A77597">
        <w:rPr>
          <w:rFonts w:eastAsia="Times New Roman" w:cs="Times New Roman"/>
          <w:spacing w:val="-2"/>
          <w:szCs w:val="24"/>
        </w:rPr>
        <w:t>2 priedas Išorinių miesto linijų numeriai.</w:t>
      </w:r>
    </w:p>
    <w:p w14:paraId="7018CC63" w14:textId="77777777" w:rsidR="00A77597" w:rsidRPr="00A77597" w:rsidRDefault="00A77597" w:rsidP="00A77597">
      <w:pPr>
        <w:shd w:val="clear" w:color="auto" w:fill="FFFFFF"/>
        <w:spacing w:before="0" w:after="0" w:line="240" w:lineRule="auto"/>
        <w:ind w:left="720"/>
        <w:jc w:val="center"/>
        <w:rPr>
          <w:rFonts w:eastAsia="Times New Roman" w:cs="Times New Roman"/>
          <w:b/>
          <w:bCs/>
          <w:szCs w:val="24"/>
        </w:rPr>
      </w:pPr>
    </w:p>
    <w:p w14:paraId="0265D3FA" w14:textId="77777777" w:rsidR="00A77597" w:rsidRPr="00A77597" w:rsidRDefault="00A77597" w:rsidP="00A77597">
      <w:pPr>
        <w:shd w:val="clear" w:color="auto" w:fill="FFFFFF"/>
        <w:spacing w:before="0" w:after="0" w:line="240" w:lineRule="auto"/>
        <w:jc w:val="center"/>
        <w:rPr>
          <w:rFonts w:eastAsia="Times New Roman" w:cs="Times New Roman"/>
          <w:b/>
          <w:bCs/>
          <w:szCs w:val="24"/>
        </w:rPr>
      </w:pPr>
      <w:r w:rsidRPr="00A77597">
        <w:rPr>
          <w:rFonts w:eastAsia="Times New Roman" w:cs="Times New Roman"/>
          <w:b/>
          <w:bCs/>
          <w:szCs w:val="24"/>
        </w:rPr>
        <w:t>8. ŠALIŲ REKVIZITAI</w:t>
      </w:r>
    </w:p>
    <w:p w14:paraId="1781C16A" w14:textId="77777777" w:rsidR="00A77597" w:rsidRPr="00A77597" w:rsidRDefault="00A77597" w:rsidP="00A77597">
      <w:pPr>
        <w:spacing w:before="0" w:after="0" w:line="240" w:lineRule="auto"/>
        <w:jc w:val="left"/>
        <w:rPr>
          <w:rFonts w:eastAsia="Times New Roman" w:cs="Times New Roman"/>
          <w:b/>
          <w:bCs/>
          <w:szCs w:val="24"/>
        </w:rPr>
      </w:pPr>
    </w:p>
    <w:tbl>
      <w:tblPr>
        <w:tblW w:w="9663" w:type="dxa"/>
        <w:tblInd w:w="-106" w:type="dxa"/>
        <w:tblLook w:val="0000" w:firstRow="0" w:lastRow="0" w:firstColumn="0" w:lastColumn="0" w:noHBand="0" w:noVBand="0"/>
      </w:tblPr>
      <w:tblGrid>
        <w:gridCol w:w="4968"/>
        <w:gridCol w:w="4695"/>
      </w:tblGrid>
      <w:tr w:rsidR="00A77597" w:rsidRPr="00A77597" w14:paraId="75C21D52" w14:textId="77777777" w:rsidTr="003079E3">
        <w:trPr>
          <w:trHeight w:val="5173"/>
        </w:trPr>
        <w:tc>
          <w:tcPr>
            <w:tcW w:w="4968" w:type="dxa"/>
          </w:tcPr>
          <w:p w14:paraId="67E5BDB3" w14:textId="77777777" w:rsidR="00A77597" w:rsidRPr="00A77597" w:rsidRDefault="00A77597" w:rsidP="00A77597">
            <w:pPr>
              <w:spacing w:before="0" w:after="0" w:line="240" w:lineRule="auto"/>
              <w:jc w:val="left"/>
              <w:rPr>
                <w:rFonts w:eastAsia="Times New Roman" w:cs="Times New Roman"/>
                <w:b/>
                <w:szCs w:val="24"/>
              </w:rPr>
            </w:pPr>
            <w:r w:rsidRPr="00A77597">
              <w:rPr>
                <w:rFonts w:eastAsia="Times New Roman" w:cs="Times New Roman"/>
                <w:b/>
                <w:szCs w:val="24"/>
              </w:rPr>
              <w:t>PASLAUGŲ GAVĖJAS</w:t>
            </w:r>
          </w:p>
          <w:p w14:paraId="73AB63BA" w14:textId="77777777" w:rsidR="00A77597" w:rsidRPr="00A77597" w:rsidRDefault="00A77597" w:rsidP="00A77597">
            <w:pPr>
              <w:spacing w:before="0" w:after="0" w:line="240" w:lineRule="auto"/>
              <w:jc w:val="left"/>
              <w:rPr>
                <w:rFonts w:eastAsia="Times New Roman" w:cs="Times New Roman"/>
                <w:szCs w:val="24"/>
              </w:rPr>
            </w:pPr>
          </w:p>
          <w:p w14:paraId="111DBF66" w14:textId="77777777" w:rsidR="00A77597" w:rsidRPr="00A77597" w:rsidRDefault="00A77597" w:rsidP="00A77597">
            <w:pPr>
              <w:spacing w:before="0" w:after="0" w:line="240" w:lineRule="auto"/>
              <w:jc w:val="left"/>
              <w:rPr>
                <w:rFonts w:eastAsia="Times New Roman" w:cs="Times New Roman"/>
                <w:b/>
                <w:bCs/>
                <w:szCs w:val="24"/>
              </w:rPr>
            </w:pPr>
            <w:bookmarkStart w:id="1" w:name="_Hlk88640524"/>
            <w:r w:rsidRPr="00A77597">
              <w:rPr>
                <w:rFonts w:eastAsia="Times New Roman" w:cs="Times New Roman"/>
                <w:b/>
                <w:bCs/>
                <w:szCs w:val="24"/>
              </w:rPr>
              <w:t>Klaipėdos apygardos teismas</w:t>
            </w:r>
          </w:p>
          <w:p w14:paraId="3D446407" w14:textId="77777777" w:rsidR="00A77597" w:rsidRPr="00A77597" w:rsidRDefault="00A77597" w:rsidP="00A77597">
            <w:pPr>
              <w:spacing w:before="0" w:after="0" w:line="240" w:lineRule="auto"/>
              <w:jc w:val="left"/>
              <w:rPr>
                <w:rFonts w:eastAsia="Times New Roman" w:cs="Times New Roman"/>
                <w:szCs w:val="24"/>
              </w:rPr>
            </w:pPr>
          </w:p>
          <w:p w14:paraId="03BE2E53"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Juridinio asmens  kodas 191844978</w:t>
            </w:r>
          </w:p>
          <w:p w14:paraId="3203C819"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Herkaus Manto g. 26,</w:t>
            </w:r>
          </w:p>
          <w:p w14:paraId="5620256C"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LT-92131 Klaipėda</w:t>
            </w:r>
          </w:p>
          <w:p w14:paraId="2A487EDF"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Tel. +370 (46) 39 09 60</w:t>
            </w:r>
          </w:p>
          <w:p w14:paraId="3A37F44C"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Faks. +370 (46) 31 03 25</w:t>
            </w:r>
          </w:p>
          <w:p w14:paraId="0FA3E5CC"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A. s. LT18 7300 0100 0233 0351</w:t>
            </w:r>
          </w:p>
          <w:p w14:paraId="1DB382F3"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 xml:space="preserve">AB bankas „Swedbank“ </w:t>
            </w:r>
          </w:p>
          <w:p w14:paraId="0AB374D4" w14:textId="77777777" w:rsidR="00A77597" w:rsidRPr="00A77597" w:rsidRDefault="00A77597" w:rsidP="00A77597">
            <w:pPr>
              <w:spacing w:before="0" w:after="0" w:line="240" w:lineRule="auto"/>
              <w:jc w:val="left"/>
              <w:rPr>
                <w:rFonts w:eastAsia="Times New Roman" w:cs="Times New Roman"/>
                <w:szCs w:val="24"/>
              </w:rPr>
            </w:pPr>
          </w:p>
          <w:p w14:paraId="2195A69C"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Teismo pirmininkas</w:t>
            </w:r>
          </w:p>
          <w:bookmarkEnd w:id="1"/>
          <w:p w14:paraId="05256DFD"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____________________________</w:t>
            </w:r>
          </w:p>
          <w:p w14:paraId="07F9490C"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_____________________________</w:t>
            </w:r>
          </w:p>
          <w:p w14:paraId="01740570"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 xml:space="preserve">Marius Dobrovolskis </w:t>
            </w:r>
          </w:p>
          <w:p w14:paraId="5B015661" w14:textId="77777777" w:rsidR="00A77597" w:rsidRPr="00A77597" w:rsidRDefault="00A77597" w:rsidP="00A77597">
            <w:pPr>
              <w:spacing w:before="0" w:after="0" w:line="240" w:lineRule="auto"/>
              <w:jc w:val="center"/>
              <w:rPr>
                <w:rFonts w:eastAsia="Times New Roman" w:cs="Times New Roman"/>
                <w:szCs w:val="24"/>
              </w:rPr>
            </w:pPr>
            <w:r w:rsidRPr="00A77597">
              <w:rPr>
                <w:rFonts w:eastAsia="Times New Roman" w:cs="Times New Roman"/>
                <w:szCs w:val="24"/>
              </w:rPr>
              <w:t xml:space="preserve">       A.V.</w:t>
            </w:r>
          </w:p>
          <w:p w14:paraId="5D5BA606"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ab/>
            </w:r>
          </w:p>
          <w:p w14:paraId="1FFD10DE" w14:textId="77777777" w:rsidR="00A77597" w:rsidRPr="00A77597" w:rsidRDefault="00A77597" w:rsidP="00A77597">
            <w:pPr>
              <w:tabs>
                <w:tab w:val="left" w:pos="3060"/>
              </w:tabs>
              <w:spacing w:before="0" w:after="0" w:line="240" w:lineRule="auto"/>
              <w:jc w:val="left"/>
              <w:rPr>
                <w:rFonts w:eastAsia="Times New Roman" w:cs="Times New Roman"/>
                <w:szCs w:val="24"/>
              </w:rPr>
            </w:pPr>
            <w:r w:rsidRPr="00A77597">
              <w:rPr>
                <w:rFonts w:eastAsia="Times New Roman" w:cs="Times New Roman"/>
                <w:szCs w:val="24"/>
              </w:rPr>
              <w:tab/>
            </w:r>
          </w:p>
        </w:tc>
        <w:tc>
          <w:tcPr>
            <w:tcW w:w="4695" w:type="dxa"/>
          </w:tcPr>
          <w:p w14:paraId="4A7CE293" w14:textId="77777777" w:rsidR="00A77597" w:rsidRPr="00A77597" w:rsidRDefault="00A77597" w:rsidP="00A77597">
            <w:pPr>
              <w:spacing w:before="0" w:after="0" w:line="240" w:lineRule="auto"/>
              <w:jc w:val="left"/>
              <w:rPr>
                <w:rFonts w:eastAsia="Times New Roman" w:cs="Times New Roman"/>
                <w:b/>
                <w:szCs w:val="24"/>
              </w:rPr>
            </w:pPr>
            <w:r w:rsidRPr="00A77597">
              <w:rPr>
                <w:rFonts w:eastAsia="Times New Roman" w:cs="Times New Roman"/>
                <w:b/>
                <w:szCs w:val="24"/>
              </w:rPr>
              <w:t>PASLAUGŲ TEIKĖJAS</w:t>
            </w:r>
          </w:p>
          <w:p w14:paraId="340CF7A5" w14:textId="77777777" w:rsidR="00A77597" w:rsidRPr="00A77597" w:rsidRDefault="00A77597" w:rsidP="00A77597">
            <w:pPr>
              <w:spacing w:before="0" w:after="0" w:line="240" w:lineRule="auto"/>
              <w:jc w:val="left"/>
              <w:rPr>
                <w:rFonts w:eastAsia="Times New Roman" w:cs="Times New Roman"/>
                <w:szCs w:val="24"/>
              </w:rPr>
            </w:pPr>
          </w:p>
          <w:p w14:paraId="70855166" w14:textId="77777777" w:rsidR="00A77597" w:rsidRPr="00A77597" w:rsidRDefault="00A77597" w:rsidP="00A77597">
            <w:pPr>
              <w:spacing w:before="0" w:after="0" w:line="240" w:lineRule="auto"/>
              <w:jc w:val="left"/>
              <w:rPr>
                <w:rFonts w:eastAsia="Times New Roman" w:cs="Times New Roman"/>
                <w:b/>
                <w:bCs/>
                <w:szCs w:val="24"/>
              </w:rPr>
            </w:pPr>
            <w:r w:rsidRPr="00A77597">
              <w:rPr>
                <w:rFonts w:eastAsia="Times New Roman" w:cs="Times New Roman"/>
                <w:b/>
                <w:bCs/>
                <w:szCs w:val="24"/>
              </w:rPr>
              <w:t xml:space="preserve">UAB „CSC </w:t>
            </w:r>
            <w:proofErr w:type="spellStart"/>
            <w:r w:rsidRPr="00A77597">
              <w:rPr>
                <w:rFonts w:eastAsia="Times New Roman" w:cs="Times New Roman"/>
                <w:b/>
                <w:bCs/>
                <w:szCs w:val="24"/>
              </w:rPr>
              <w:t>Telecom</w:t>
            </w:r>
            <w:proofErr w:type="spellEnd"/>
            <w:r w:rsidRPr="00A77597">
              <w:rPr>
                <w:rFonts w:eastAsia="Times New Roman" w:cs="Times New Roman"/>
                <w:b/>
                <w:bCs/>
                <w:szCs w:val="24"/>
              </w:rPr>
              <w:t>“</w:t>
            </w:r>
          </w:p>
          <w:p w14:paraId="4590BBCD" w14:textId="77777777" w:rsidR="00A77597" w:rsidRPr="00A77597" w:rsidRDefault="00A77597" w:rsidP="00A77597">
            <w:pPr>
              <w:spacing w:before="0" w:after="0" w:line="240" w:lineRule="auto"/>
              <w:jc w:val="left"/>
              <w:rPr>
                <w:rFonts w:eastAsia="Times New Roman" w:cs="Times New Roman"/>
                <w:szCs w:val="24"/>
              </w:rPr>
            </w:pPr>
          </w:p>
          <w:p w14:paraId="5C818A27"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Juridinio asmens  kodas 111818067</w:t>
            </w:r>
          </w:p>
          <w:p w14:paraId="709DDC79"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Perkūnkiemio g. 7, Vilnius</w:t>
            </w:r>
          </w:p>
          <w:p w14:paraId="731FF3C8"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Tel. +370 52 101790</w:t>
            </w:r>
          </w:p>
          <w:p w14:paraId="2BD83A2A"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A. s. LT237300010079267266</w:t>
            </w:r>
          </w:p>
          <w:p w14:paraId="213C3680"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AB „Swedbank“</w:t>
            </w:r>
          </w:p>
          <w:p w14:paraId="1E038CCA" w14:textId="77777777" w:rsidR="00A77597" w:rsidRPr="00A77597" w:rsidRDefault="00A77597" w:rsidP="00A77597">
            <w:pPr>
              <w:spacing w:before="0" w:after="0" w:line="240" w:lineRule="auto"/>
              <w:jc w:val="left"/>
              <w:rPr>
                <w:rFonts w:eastAsia="Times New Roman" w:cs="Times New Roman"/>
                <w:szCs w:val="24"/>
              </w:rPr>
            </w:pPr>
          </w:p>
          <w:p w14:paraId="093CF562" w14:textId="77777777" w:rsidR="00A77597" w:rsidRPr="00A77597" w:rsidRDefault="00A77597" w:rsidP="00A77597">
            <w:pPr>
              <w:spacing w:before="0" w:after="0" w:line="240" w:lineRule="auto"/>
              <w:jc w:val="left"/>
              <w:rPr>
                <w:rFonts w:eastAsia="Times New Roman" w:cs="Times New Roman"/>
                <w:szCs w:val="24"/>
              </w:rPr>
            </w:pPr>
          </w:p>
          <w:p w14:paraId="029E5578" w14:textId="77777777" w:rsidR="00A77597" w:rsidRPr="00A77597" w:rsidRDefault="00A77597" w:rsidP="00A77597">
            <w:pPr>
              <w:spacing w:before="0" w:after="0" w:line="240" w:lineRule="auto"/>
              <w:jc w:val="left"/>
              <w:rPr>
                <w:rFonts w:eastAsia="Times New Roman" w:cs="Times New Roman"/>
                <w:szCs w:val="24"/>
              </w:rPr>
            </w:pPr>
          </w:p>
          <w:p w14:paraId="0F419E29"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Direktorius</w:t>
            </w:r>
          </w:p>
          <w:p w14:paraId="635D3BE6"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_____________________________</w:t>
            </w:r>
          </w:p>
          <w:p w14:paraId="0ACFCF75"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____________________________</w:t>
            </w:r>
          </w:p>
          <w:p w14:paraId="61567A5E"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Maksimas Staškūnas</w:t>
            </w:r>
          </w:p>
          <w:p w14:paraId="4DA15133" w14:textId="77777777" w:rsidR="00A77597" w:rsidRPr="00A77597" w:rsidRDefault="00A77597" w:rsidP="00A77597">
            <w:pPr>
              <w:spacing w:before="0" w:after="0" w:line="240" w:lineRule="auto"/>
              <w:jc w:val="center"/>
              <w:rPr>
                <w:rFonts w:eastAsia="Times New Roman" w:cs="Times New Roman"/>
                <w:szCs w:val="24"/>
              </w:rPr>
            </w:pPr>
            <w:r w:rsidRPr="00A77597">
              <w:rPr>
                <w:rFonts w:eastAsia="Times New Roman" w:cs="Times New Roman"/>
                <w:szCs w:val="24"/>
              </w:rPr>
              <w:t xml:space="preserve">       A.V.</w:t>
            </w:r>
          </w:p>
          <w:p w14:paraId="40B4DE54" w14:textId="77777777" w:rsidR="00A77597" w:rsidRPr="00A77597" w:rsidRDefault="00A77597" w:rsidP="00A77597">
            <w:pPr>
              <w:spacing w:before="0" w:after="0" w:line="240" w:lineRule="auto"/>
              <w:jc w:val="center"/>
              <w:rPr>
                <w:rFonts w:eastAsia="Times New Roman" w:cs="Times New Roman"/>
                <w:szCs w:val="24"/>
              </w:rPr>
            </w:pPr>
          </w:p>
        </w:tc>
      </w:tr>
    </w:tbl>
    <w:p w14:paraId="32EBC6B4" w14:textId="77777777" w:rsidR="00A77597" w:rsidRPr="00A77597" w:rsidRDefault="00A77597" w:rsidP="00A77597">
      <w:pPr>
        <w:spacing w:before="0" w:after="0" w:line="240" w:lineRule="auto"/>
        <w:jc w:val="left"/>
        <w:rPr>
          <w:rFonts w:eastAsia="Times New Roman" w:cs="Times New Roman"/>
          <w:szCs w:val="24"/>
        </w:rPr>
      </w:pPr>
      <w:r w:rsidRPr="00A77597">
        <w:rPr>
          <w:rFonts w:eastAsia="Times New Roman" w:cs="Times New Roman"/>
          <w:szCs w:val="24"/>
        </w:rPr>
        <w:tab/>
      </w:r>
      <w:r w:rsidRPr="00A77597">
        <w:rPr>
          <w:rFonts w:eastAsia="Times New Roman" w:cs="Times New Roman"/>
          <w:szCs w:val="24"/>
        </w:rPr>
        <w:tab/>
      </w:r>
    </w:p>
    <w:p w14:paraId="7A19A59C" w14:textId="77777777" w:rsidR="00595C2F" w:rsidRDefault="00595C2F"/>
    <w:sectPr w:rsidR="00595C2F" w:rsidSect="00650914">
      <w:headerReference w:type="default" r:id="rId6"/>
      <w:pgSz w:w="11906" w:h="16838"/>
      <w:pgMar w:top="993" w:right="567" w:bottom="567" w:left="1701" w:header="567" w:footer="41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C13B" w14:textId="77777777" w:rsidR="00FB4BCC" w:rsidRDefault="00A77597">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E264F"/>
    <w:multiLevelType w:val="hybridMultilevel"/>
    <w:tmpl w:val="7D4C6342"/>
    <w:lvl w:ilvl="0" w:tplc="22462F6A">
      <w:start w:val="1"/>
      <w:numFmt w:val="decimal"/>
      <w:lvlText w:val="2.%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0776BC"/>
    <w:multiLevelType w:val="hybridMultilevel"/>
    <w:tmpl w:val="835844F4"/>
    <w:lvl w:ilvl="0" w:tplc="BA9A2578">
      <w:start w:val="1"/>
      <w:numFmt w:val="decimal"/>
      <w:lvlText w:val="1.%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97"/>
    <w:rsid w:val="00595C2F"/>
    <w:rsid w:val="00A77597"/>
    <w:rsid w:val="00C03F71"/>
    <w:rsid w:val="00DC1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E1B6"/>
  <w15:chartTrackingRefBased/>
  <w15:docId w15:val="{7AF81D2B-5C65-48FE-B8BF-CFDAC2D5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F71"/>
    <w:pPr>
      <w:spacing w:before="240" w:after="240" w:line="259"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taupus">
    <w:name w:val="Stilius taupus"/>
    <w:next w:val="Betarp"/>
    <w:link w:val="StiliustaupusDiagrama"/>
    <w:qFormat/>
    <w:rsid w:val="00DC1B2C"/>
    <w:pPr>
      <w:spacing w:after="120"/>
      <w:ind w:left="-284" w:right="-680"/>
      <w:contextualSpacing/>
      <w:jc w:val="both"/>
    </w:pPr>
    <w:rPr>
      <w:sz w:val="20"/>
    </w:rPr>
  </w:style>
  <w:style w:type="character" w:customStyle="1" w:styleId="StiliustaupusDiagrama">
    <w:name w:val="Stilius taupus Diagrama"/>
    <w:basedOn w:val="Numatytasispastraiposriftas"/>
    <w:link w:val="Stiliustaupus"/>
    <w:rsid w:val="00DC1B2C"/>
    <w:rPr>
      <w:sz w:val="20"/>
    </w:rPr>
  </w:style>
  <w:style w:type="paragraph" w:styleId="Betarp">
    <w:name w:val="No Spacing"/>
    <w:uiPriority w:val="1"/>
    <w:qFormat/>
    <w:rsid w:val="00DC1B2C"/>
    <w:pPr>
      <w:jc w:val="both"/>
    </w:pPr>
  </w:style>
  <w:style w:type="paragraph" w:styleId="Antrats">
    <w:name w:val="header"/>
    <w:basedOn w:val="prastasis"/>
    <w:link w:val="AntratsDiagrama"/>
    <w:uiPriority w:val="99"/>
    <w:unhideWhenUsed/>
    <w:rsid w:val="00A77597"/>
    <w:pPr>
      <w:tabs>
        <w:tab w:val="center" w:pos="4819"/>
        <w:tab w:val="right" w:pos="9638"/>
      </w:tabs>
      <w:spacing w:before="0" w:after="0" w:line="240" w:lineRule="auto"/>
      <w:jc w:val="left"/>
    </w:pPr>
    <w:rPr>
      <w:rFonts w:eastAsia="Times New Roman" w:cs="Times New Roman"/>
      <w:szCs w:val="24"/>
    </w:rPr>
  </w:style>
  <w:style w:type="character" w:customStyle="1" w:styleId="AntratsDiagrama">
    <w:name w:val="Antraštės Diagrama"/>
    <w:basedOn w:val="Numatytasispastraiposriftas"/>
    <w:link w:val="Antrats"/>
    <w:uiPriority w:val="99"/>
    <w:rsid w:val="00A7759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16150</Words>
  <Characters>9206</Characters>
  <Application>Microsoft Office Word</Application>
  <DocSecurity>0</DocSecurity>
  <Lines>76</Lines>
  <Paragraphs>50</Paragraphs>
  <ScaleCrop>false</ScaleCrop>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Ulskienė</dc:creator>
  <cp:keywords/>
  <dc:description/>
  <cp:lastModifiedBy>Ingrida Ulskienė</cp:lastModifiedBy>
  <cp:revision>1</cp:revision>
  <dcterms:created xsi:type="dcterms:W3CDTF">2021-12-15T09:31:00Z</dcterms:created>
  <dcterms:modified xsi:type="dcterms:W3CDTF">2021-12-15T09:32:00Z</dcterms:modified>
</cp:coreProperties>
</file>