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883754">
      <w:pPr>
        <w:tabs>
          <w:tab w:val="left" w:pos="9630"/>
        </w:tabs>
        <w:ind w:right="8"/>
        <w:rPr>
          <w:lang w:val="lt-LT"/>
        </w:rPr>
      </w:pPr>
    </w:p>
    <w:p w14:paraId="06A04D95" w14:textId="00484E48" w:rsidR="00883754" w:rsidRPr="000D5409" w:rsidRDefault="00796A4A"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2021</w:t>
      </w:r>
      <w:r w:rsidR="00883754" w:rsidRPr="000D5409">
        <w:rPr>
          <w:rFonts w:ascii="Times New Roman" w:hAnsi="Times New Roman" w:cs="Times New Roman"/>
          <w:szCs w:val="24"/>
        </w:rPr>
        <w:t xml:space="preserve"> m. </w:t>
      </w:r>
      <w:r>
        <w:rPr>
          <w:rFonts w:ascii="Times New Roman" w:hAnsi="Times New Roman" w:cs="Times New Roman"/>
          <w:i/>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38666441" w14:textId="6B7FB8B5" w:rsidR="00796A4A" w:rsidRPr="00F2373C" w:rsidRDefault="00796A4A" w:rsidP="00796A4A">
      <w:pPr>
        <w:spacing w:line="360" w:lineRule="auto"/>
        <w:ind w:firstLine="567"/>
        <w:jc w:val="both"/>
        <w:rPr>
          <w:color w:val="000000"/>
          <w:lang w:val="lt-LT"/>
        </w:rPr>
      </w:pPr>
      <w:r w:rsidRPr="00F2373C">
        <w:rPr>
          <w:b/>
          <w:lang w:val="lt-LT"/>
        </w:rPr>
        <w:t>Informatikos ir ryšių departamentas prie Lietuvos Respublikos vidaus reikalų ministerijos</w:t>
      </w:r>
      <w:r w:rsidRPr="00F2373C">
        <w:rPr>
          <w:lang w:val="lt-LT"/>
        </w:rPr>
        <w:t xml:space="preserve"> (toliau – </w:t>
      </w:r>
      <w:r>
        <w:rPr>
          <w:b/>
          <w:lang w:val="lt-LT"/>
        </w:rPr>
        <w:t>Klientas</w:t>
      </w:r>
      <w:r w:rsidRPr="00F2373C">
        <w:rPr>
          <w:lang w:val="lt-LT"/>
        </w:rPr>
        <w:t xml:space="preserve">), atstovaujamas direktoriaus Tomo Stankevičiaus, ir ūkio subjektų grupė, sudaryta iš UAB „Blue Bridge MSP“ ir UAB „Blue Bridge“, veikianti 2021 m. </w:t>
      </w:r>
      <w:r w:rsidR="006D54A2">
        <w:rPr>
          <w:lang w:val="lt-LT"/>
        </w:rPr>
        <w:t>spalio 22</w:t>
      </w:r>
      <w:r w:rsidRPr="00F2373C">
        <w:rPr>
          <w:lang w:val="lt-LT"/>
        </w:rPr>
        <w:t xml:space="preserve"> d. tarpusavyje pasirašytos jungtinės veiklos sutarties Nr. SUT21</w:t>
      </w:r>
      <w:r w:rsidR="006D54A2">
        <w:rPr>
          <w:lang w:val="lt-LT"/>
        </w:rPr>
        <w:t xml:space="preserve">1022EDR1-01 </w:t>
      </w:r>
      <w:r w:rsidRPr="00F2373C">
        <w:rPr>
          <w:lang w:val="lt-LT"/>
        </w:rPr>
        <w:t xml:space="preserve">pagrindu, atstovaujama atsakingojo partnerio </w:t>
      </w:r>
      <w:r w:rsidRPr="00F2373C">
        <w:rPr>
          <w:b/>
          <w:lang w:val="lt-LT"/>
        </w:rPr>
        <w:t>UAB „Blue Bridge MSP“</w:t>
      </w:r>
      <w:r w:rsidRPr="00F2373C">
        <w:rPr>
          <w:lang w:val="lt-LT"/>
        </w:rPr>
        <w:t xml:space="preserve"> (toliau – </w:t>
      </w:r>
      <w:r>
        <w:rPr>
          <w:b/>
          <w:lang w:val="lt-LT"/>
        </w:rPr>
        <w:t>Paslaugų teikėjas</w:t>
      </w:r>
      <w:r w:rsidRPr="00F2373C">
        <w:rPr>
          <w:lang w:val="lt-LT"/>
        </w:rPr>
        <w:t>)</w:t>
      </w:r>
      <w:r w:rsidRPr="00F2373C">
        <w:rPr>
          <w:color w:val="000000"/>
          <w:lang w:val="lt-LT"/>
        </w:rPr>
        <w:t>, atstovaujama direktoriaus Daliaus Butkaus,</w:t>
      </w:r>
      <w:r w:rsidRPr="00F2373C">
        <w:rPr>
          <w:lang w:val="lt-LT"/>
        </w:rPr>
        <w:t xml:space="preserve"> toliau kartu ar atskirai vadinamos Šalimis, vadovaudamosi Turto valdymo ir ūkio departamento prie Lietuvos Respublikos vidaus reikalų ministerijos viešojo pirkimo komisijos 2021 m. </w:t>
      </w:r>
      <w:r>
        <w:rPr>
          <w:lang w:val="lt-LT"/>
        </w:rPr>
        <w:t>lapkričio</w:t>
      </w:r>
      <w:r w:rsidRPr="00F2373C">
        <w:rPr>
          <w:lang w:val="lt-LT"/>
        </w:rPr>
        <w:t xml:space="preserve"> </w:t>
      </w:r>
      <w:r>
        <w:rPr>
          <w:lang w:val="lt-LT"/>
        </w:rPr>
        <w:t>24</w:t>
      </w:r>
      <w:r w:rsidRPr="00F2373C">
        <w:rPr>
          <w:lang w:val="lt-LT"/>
        </w:rPr>
        <w:t xml:space="preserve"> d. protokolu</w:t>
      </w:r>
      <w:r w:rsidRPr="00F2373C">
        <w:rPr>
          <w:i/>
          <w:lang w:val="lt-LT"/>
        </w:rPr>
        <w:t xml:space="preserve"> </w:t>
      </w:r>
      <w:r w:rsidRPr="00F2373C">
        <w:rPr>
          <w:lang w:val="lt-LT"/>
        </w:rPr>
        <w:t xml:space="preserve">Nr. </w:t>
      </w:r>
      <w:bookmarkStart w:id="0" w:name="_GoBack"/>
      <w:r w:rsidRPr="00F2373C">
        <w:rPr>
          <w:lang w:val="lt-LT"/>
        </w:rPr>
        <w:t>P-</w:t>
      </w:r>
      <w:r>
        <w:rPr>
          <w:lang w:val="lt-LT"/>
        </w:rPr>
        <w:t>239</w:t>
      </w:r>
      <w:bookmarkEnd w:id="0"/>
      <w:r w:rsidRPr="00F2373C">
        <w:rPr>
          <w:lang w:val="lt-LT"/>
        </w:rPr>
        <w:t>, sudaro šią p</w:t>
      </w:r>
      <w:r w:rsidR="006D54A2">
        <w:rPr>
          <w:lang w:val="lt-LT"/>
        </w:rPr>
        <w:t>aslaugų</w:t>
      </w:r>
      <w:r w:rsidRPr="00F2373C">
        <w:rPr>
          <w:lang w:val="lt-LT"/>
        </w:rPr>
        <w:t xml:space="preserve"> viešojo pirkimo–pardavimo sutartį (toliau – Sutartis)</w:t>
      </w:r>
      <w:r w:rsidRPr="00F2373C">
        <w:rPr>
          <w:color w:val="000000"/>
          <w:lang w:val="lt-LT"/>
        </w:rPr>
        <w:t>.</w:t>
      </w:r>
    </w:p>
    <w:p w14:paraId="738719D0" w14:textId="77777777" w:rsidR="008A4781" w:rsidRPr="000D5409" w:rsidRDefault="008A4781" w:rsidP="008A4781">
      <w:pPr>
        <w:tabs>
          <w:tab w:val="left" w:pos="9630"/>
          <w:tab w:val="left" w:pos="9720"/>
        </w:tabs>
        <w:spacing w:line="360" w:lineRule="auto"/>
        <w:ind w:right="8" w:firstLine="567"/>
        <w:jc w:val="both"/>
        <w:rPr>
          <w:color w:val="FF0000"/>
          <w:lang w:val="lt-LT"/>
        </w:rPr>
      </w:pPr>
    </w:p>
    <w:p w14:paraId="20F63DB2" w14:textId="00382AAF" w:rsidR="00883754" w:rsidRPr="000D5409" w:rsidRDefault="003C1E74" w:rsidP="0052638F">
      <w:pPr>
        <w:tabs>
          <w:tab w:val="left" w:pos="9630"/>
        </w:tabs>
        <w:spacing w:line="276"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883754">
      <w:pPr>
        <w:pStyle w:val="Sraopastraipa"/>
        <w:tabs>
          <w:tab w:val="left" w:pos="9630"/>
        </w:tabs>
        <w:spacing w:line="276" w:lineRule="auto"/>
        <w:ind w:right="8"/>
        <w:rPr>
          <w:b/>
          <w:lang w:val="lt-LT"/>
        </w:rPr>
      </w:pPr>
    </w:p>
    <w:p w14:paraId="01F8E4FE" w14:textId="5DFAC38E"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1.1. </w:t>
      </w:r>
      <w:r w:rsidR="00883754" w:rsidRPr="000D5409">
        <w:rPr>
          <w:lang w:val="lt-LT"/>
        </w:rPr>
        <w:t xml:space="preserve">Paslaugų teikėjas įsipareigoja Sutartyje nustatyta tvarka ir sąlygomis </w:t>
      </w:r>
      <w:r w:rsidR="00883754" w:rsidRPr="006D54A2">
        <w:rPr>
          <w:lang w:val="lt-LT"/>
        </w:rPr>
        <w:t>t</w:t>
      </w:r>
      <w:r w:rsidR="00883754" w:rsidRPr="000D5409">
        <w:rPr>
          <w:lang w:val="lt-LT"/>
        </w:rPr>
        <w:t>eikti</w:t>
      </w:r>
      <w:r w:rsidR="00DA694A" w:rsidRPr="000D5409">
        <w:rPr>
          <w:lang w:val="lt-LT"/>
        </w:rPr>
        <w:t xml:space="preserve"> </w:t>
      </w:r>
      <w:r w:rsidR="006D54A2" w:rsidRPr="006D54A2">
        <w:rPr>
          <w:lang w:val="lt-LT"/>
        </w:rPr>
        <w:t>Informacijos saugos ir įvykių valdymo sistemos SIEM priežiūros paslaugas</w:t>
      </w:r>
      <w:r w:rsidR="00883754" w:rsidRPr="006D54A2">
        <w:rPr>
          <w:lang w:val="lt-LT"/>
        </w:rPr>
        <w:t xml:space="preserve"> (toliau – paslaugos),</w:t>
      </w:r>
      <w:r w:rsidR="001E38C4" w:rsidRPr="006D54A2">
        <w:rPr>
          <w:lang w:val="lt-LT"/>
        </w:rPr>
        <w:t xml:space="preserve"> kurių specifikacija nurodyta Sutarties priede – </w:t>
      </w:r>
      <w:r w:rsidR="000B02B4" w:rsidRPr="006D54A2">
        <w:rPr>
          <w:lang w:val="lt-LT"/>
        </w:rPr>
        <w:t xml:space="preserve">Techninėje </w:t>
      </w:r>
      <w:r w:rsidR="001E38C4" w:rsidRPr="006D54A2">
        <w:rPr>
          <w:lang w:val="lt-LT"/>
        </w:rPr>
        <w:t>specifikacijoje (toliau – Sutarties</w:t>
      </w:r>
      <w:r w:rsidR="00247302">
        <w:rPr>
          <w:lang w:val="lt-LT"/>
        </w:rPr>
        <w:t xml:space="preserve"> 1</w:t>
      </w:r>
      <w:r w:rsidR="001E38C4" w:rsidRPr="006D54A2">
        <w:rPr>
          <w:lang w:val="lt-LT"/>
        </w:rPr>
        <w:t xml:space="preserve"> priedas),</w:t>
      </w:r>
      <w:r w:rsidR="00883754" w:rsidRPr="006D54A2">
        <w:rPr>
          <w:lang w:val="lt-LT"/>
        </w:rPr>
        <w:t xml:space="preserve"> o</w:t>
      </w:r>
      <w:r w:rsidR="00883754" w:rsidRPr="000D5409">
        <w:rPr>
          <w:lang w:val="lt-LT"/>
        </w:rPr>
        <w:t xml:space="preserve"> Klientas</w:t>
      </w:r>
      <w:r w:rsidR="00DA694A" w:rsidRPr="000D5409">
        <w:rPr>
          <w:lang w:val="lt-LT"/>
        </w:rPr>
        <w:t xml:space="preserve"> Sutartyje nustatyta tvarka ir sąlygomis</w:t>
      </w:r>
      <w:r w:rsidR="00883754" w:rsidRPr="000D5409">
        <w:rPr>
          <w:lang w:val="lt-LT"/>
        </w:rPr>
        <w:t xml:space="preserve"> įsipareigoja </w:t>
      </w:r>
      <w:r w:rsidR="00DA694A" w:rsidRPr="000D5409">
        <w:rPr>
          <w:lang w:val="lt-LT"/>
        </w:rPr>
        <w:t>sumokėti Paslaugų teikėjui už</w:t>
      </w:r>
      <w:r w:rsidR="002A4AE2" w:rsidRPr="000D5409">
        <w:rPr>
          <w:lang w:val="lt-LT"/>
        </w:rPr>
        <w:t xml:space="preserve"> jas</w:t>
      </w:r>
      <w:r w:rsidR="00883754" w:rsidRPr="000D5409">
        <w:rPr>
          <w:lang w:val="lt-LT"/>
        </w:rPr>
        <w:t>.</w:t>
      </w:r>
    </w:p>
    <w:p w14:paraId="44759AE5" w14:textId="77777777" w:rsidR="00883754" w:rsidRPr="000D5409" w:rsidRDefault="00883754" w:rsidP="008A4781">
      <w:pPr>
        <w:tabs>
          <w:tab w:val="left" w:pos="9630"/>
        </w:tabs>
        <w:spacing w:line="276" w:lineRule="auto"/>
        <w:ind w:right="8"/>
        <w:jc w:val="both"/>
        <w:rPr>
          <w:lang w:val="lt-LT"/>
        </w:rPr>
      </w:pPr>
    </w:p>
    <w:p w14:paraId="6EC42CFD" w14:textId="15BBDD16" w:rsidR="00883754" w:rsidRPr="000D5409" w:rsidRDefault="003C1E74" w:rsidP="0052638F">
      <w:pPr>
        <w:tabs>
          <w:tab w:val="left" w:pos="9630"/>
        </w:tabs>
        <w:spacing w:line="276"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2C3ED351" w14:textId="051C4AA5" w:rsidR="00883754" w:rsidRPr="000D5409"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2.1. </w:t>
      </w:r>
      <w:r w:rsidR="00883754" w:rsidRPr="000D5409">
        <w:rPr>
          <w:lang w:val="lt-LT"/>
        </w:rPr>
        <w:t xml:space="preserve">Sutarties kaina – </w:t>
      </w:r>
      <w:r w:rsidR="00084462">
        <w:rPr>
          <w:b/>
          <w:lang w:val="lt-LT"/>
        </w:rPr>
        <w:t>144 572,01</w:t>
      </w:r>
      <w:r w:rsidR="00DA694A" w:rsidRPr="000D5409">
        <w:rPr>
          <w:b/>
          <w:i/>
          <w:lang w:val="lt-LT"/>
        </w:rPr>
        <w:t xml:space="preserve"> </w:t>
      </w:r>
      <w:r w:rsidR="0009460E" w:rsidRPr="000D5409">
        <w:rPr>
          <w:b/>
          <w:lang w:val="lt-LT"/>
        </w:rPr>
        <w:t>Eur</w:t>
      </w:r>
      <w:r w:rsidR="00F447D8" w:rsidRPr="004C0C42">
        <w:rPr>
          <w:b/>
          <w:i/>
          <w:lang w:val="lt-LT"/>
        </w:rPr>
        <w:t xml:space="preserve"> </w:t>
      </w:r>
      <w:r w:rsidR="00883754" w:rsidRPr="004C0C42">
        <w:rPr>
          <w:b/>
          <w:lang w:val="lt-LT"/>
        </w:rPr>
        <w:t>(</w:t>
      </w:r>
      <w:r w:rsidR="00ED240C">
        <w:rPr>
          <w:b/>
          <w:lang w:val="lt-LT"/>
        </w:rPr>
        <w:t>vienas šimtas keturiasdešimt keturi tūkstančiai penki šimtai septyniasdešimt du eurai vienas centas</w:t>
      </w:r>
      <w:r w:rsidR="00E632E7" w:rsidRPr="004C0C42">
        <w:rPr>
          <w:b/>
          <w:lang w:val="lt-LT"/>
        </w:rPr>
        <w:t>)</w:t>
      </w:r>
      <w:r w:rsidR="00E632E7" w:rsidRPr="000D5409">
        <w:rPr>
          <w:lang w:val="lt-LT"/>
        </w:rPr>
        <w:t>, įskaitant pridė</w:t>
      </w:r>
      <w:r w:rsidR="00883754" w:rsidRPr="000D5409">
        <w:rPr>
          <w:lang w:val="lt-LT"/>
        </w:rPr>
        <w:t xml:space="preserve">tinės vertės mokestį (toliau – PVM). </w:t>
      </w:r>
      <w:r w:rsidR="007B56B6" w:rsidRPr="000D5409">
        <w:rPr>
          <w:lang w:val="lt-LT"/>
        </w:rPr>
        <w:t>Detalios paslaugų kainos (įkainiai)</w:t>
      </w:r>
      <w:r w:rsidR="0009460E" w:rsidRPr="000D5409">
        <w:rPr>
          <w:lang w:val="lt-LT"/>
        </w:rPr>
        <w:t>:</w:t>
      </w:r>
    </w:p>
    <w:tbl>
      <w:tblPr>
        <w:tblStyle w:val="Lentelstinklelis"/>
        <w:tblW w:w="0" w:type="auto"/>
        <w:jc w:val="center"/>
        <w:tblLook w:val="04A0" w:firstRow="1" w:lastRow="0" w:firstColumn="1" w:lastColumn="0" w:noHBand="0" w:noVBand="1"/>
      </w:tblPr>
      <w:tblGrid>
        <w:gridCol w:w="3247"/>
        <w:gridCol w:w="1548"/>
        <w:gridCol w:w="1139"/>
        <w:gridCol w:w="1850"/>
        <w:gridCol w:w="1851"/>
      </w:tblGrid>
      <w:tr w:rsidR="00663950" w:rsidRPr="00663950" w14:paraId="41FAB578" w14:textId="77777777" w:rsidTr="00663950">
        <w:trPr>
          <w:jc w:val="center"/>
        </w:trPr>
        <w:tc>
          <w:tcPr>
            <w:tcW w:w="3369" w:type="dxa"/>
          </w:tcPr>
          <w:p w14:paraId="4179E137" w14:textId="4BFB793F" w:rsidR="00663950" w:rsidRPr="00663950" w:rsidRDefault="00663950" w:rsidP="00663950">
            <w:pPr>
              <w:tabs>
                <w:tab w:val="left" w:pos="1134"/>
                <w:tab w:val="left" w:pos="9630"/>
                <w:tab w:val="left" w:pos="9720"/>
              </w:tabs>
              <w:spacing w:line="360" w:lineRule="auto"/>
              <w:ind w:right="8"/>
              <w:jc w:val="center"/>
              <w:rPr>
                <w:lang w:val="lt-LT"/>
              </w:rPr>
            </w:pPr>
            <w:r w:rsidRPr="00663950">
              <w:rPr>
                <w:lang w:val="lt-LT"/>
              </w:rPr>
              <w:t>Paslaugų pavadinimas</w:t>
            </w:r>
          </w:p>
        </w:tc>
        <w:tc>
          <w:tcPr>
            <w:tcW w:w="1559" w:type="dxa"/>
          </w:tcPr>
          <w:p w14:paraId="7BC1DD6F" w14:textId="134E314F" w:rsidR="00663950" w:rsidRPr="00663950" w:rsidRDefault="00663950" w:rsidP="00663950">
            <w:pPr>
              <w:tabs>
                <w:tab w:val="left" w:pos="1134"/>
                <w:tab w:val="left" w:pos="9630"/>
                <w:tab w:val="left" w:pos="9720"/>
              </w:tabs>
              <w:spacing w:line="360" w:lineRule="auto"/>
              <w:ind w:right="8"/>
              <w:jc w:val="center"/>
              <w:rPr>
                <w:lang w:val="lt-LT"/>
              </w:rPr>
            </w:pPr>
            <w:r w:rsidRPr="00663950">
              <w:rPr>
                <w:lang w:val="lt-LT"/>
              </w:rPr>
              <w:t>Mato vienetas</w:t>
            </w:r>
          </w:p>
        </w:tc>
        <w:tc>
          <w:tcPr>
            <w:tcW w:w="1158" w:type="dxa"/>
          </w:tcPr>
          <w:p w14:paraId="5758DF16" w14:textId="0A025FE7" w:rsidR="00663950" w:rsidRPr="00663950" w:rsidRDefault="00663950" w:rsidP="00663950">
            <w:pPr>
              <w:tabs>
                <w:tab w:val="left" w:pos="1134"/>
                <w:tab w:val="left" w:pos="9630"/>
                <w:tab w:val="left" w:pos="9720"/>
              </w:tabs>
              <w:spacing w:line="360" w:lineRule="auto"/>
              <w:ind w:right="8"/>
              <w:jc w:val="center"/>
              <w:rPr>
                <w:lang w:val="lt-LT"/>
              </w:rPr>
            </w:pPr>
            <w:r w:rsidRPr="00663950">
              <w:rPr>
                <w:lang w:val="lt-LT"/>
              </w:rPr>
              <w:t>Kiekis</w:t>
            </w:r>
          </w:p>
        </w:tc>
        <w:tc>
          <w:tcPr>
            <w:tcW w:w="1887" w:type="dxa"/>
          </w:tcPr>
          <w:p w14:paraId="07734143" w14:textId="766288CB" w:rsidR="00663950" w:rsidRPr="00663950" w:rsidRDefault="00663950" w:rsidP="00663950">
            <w:pPr>
              <w:tabs>
                <w:tab w:val="left" w:pos="1134"/>
                <w:tab w:val="left" w:pos="9630"/>
                <w:tab w:val="left" w:pos="9720"/>
              </w:tabs>
              <w:spacing w:line="360" w:lineRule="auto"/>
              <w:ind w:right="8"/>
              <w:jc w:val="center"/>
              <w:rPr>
                <w:lang w:val="lt-LT"/>
              </w:rPr>
            </w:pPr>
            <w:r w:rsidRPr="00663950">
              <w:rPr>
                <w:lang w:val="lt-LT"/>
              </w:rPr>
              <w:t>Sutarties kaina Eur be PVM</w:t>
            </w:r>
          </w:p>
        </w:tc>
        <w:tc>
          <w:tcPr>
            <w:tcW w:w="1888" w:type="dxa"/>
          </w:tcPr>
          <w:p w14:paraId="6B9B5AE3" w14:textId="597CB38B" w:rsidR="00663950" w:rsidRPr="00663950" w:rsidRDefault="00663950" w:rsidP="00663950">
            <w:pPr>
              <w:tabs>
                <w:tab w:val="left" w:pos="1134"/>
                <w:tab w:val="left" w:pos="9630"/>
                <w:tab w:val="left" w:pos="9720"/>
              </w:tabs>
              <w:spacing w:line="360" w:lineRule="auto"/>
              <w:ind w:right="8"/>
              <w:jc w:val="center"/>
              <w:rPr>
                <w:lang w:val="lt-LT"/>
              </w:rPr>
            </w:pPr>
            <w:r w:rsidRPr="00663950">
              <w:rPr>
                <w:lang w:val="lt-LT"/>
              </w:rPr>
              <w:t>Sutarties kaina Eur su PVM</w:t>
            </w:r>
          </w:p>
        </w:tc>
      </w:tr>
      <w:tr w:rsidR="00663950" w:rsidRPr="00663950" w14:paraId="01F17946" w14:textId="77777777" w:rsidTr="00663950">
        <w:trPr>
          <w:jc w:val="center"/>
        </w:trPr>
        <w:tc>
          <w:tcPr>
            <w:tcW w:w="3369" w:type="dxa"/>
          </w:tcPr>
          <w:p w14:paraId="4A1091F0" w14:textId="5BE2F7EF" w:rsidR="00663950" w:rsidRPr="00663950" w:rsidRDefault="00663950" w:rsidP="006C5186">
            <w:pPr>
              <w:tabs>
                <w:tab w:val="left" w:pos="1134"/>
                <w:tab w:val="left" w:pos="9630"/>
                <w:tab w:val="left" w:pos="9720"/>
              </w:tabs>
              <w:spacing w:line="360" w:lineRule="auto"/>
              <w:ind w:right="8"/>
              <w:jc w:val="both"/>
              <w:rPr>
                <w:lang w:val="lt-LT"/>
              </w:rPr>
            </w:pPr>
            <w:r w:rsidRPr="00663950">
              <w:rPr>
                <w:lang w:val="lt-LT"/>
              </w:rPr>
              <w:t>Informacijos saugos ir įvykių valdymo sistemos LogRythm SIEM gamintojo priežiūra iki 2022-10-31</w:t>
            </w:r>
          </w:p>
        </w:tc>
        <w:tc>
          <w:tcPr>
            <w:tcW w:w="1559" w:type="dxa"/>
          </w:tcPr>
          <w:p w14:paraId="78BB79C1" w14:textId="56E5EE27" w:rsidR="00663950" w:rsidRPr="00663950" w:rsidRDefault="00663950" w:rsidP="00663950">
            <w:pPr>
              <w:tabs>
                <w:tab w:val="left" w:pos="1134"/>
                <w:tab w:val="left" w:pos="9630"/>
                <w:tab w:val="left" w:pos="9720"/>
              </w:tabs>
              <w:spacing w:line="360" w:lineRule="auto"/>
              <w:ind w:right="8"/>
              <w:jc w:val="center"/>
              <w:rPr>
                <w:lang w:val="lt-LT"/>
              </w:rPr>
            </w:pPr>
            <w:r>
              <w:rPr>
                <w:lang w:val="lt-LT"/>
              </w:rPr>
              <w:t>Komplektas</w:t>
            </w:r>
          </w:p>
        </w:tc>
        <w:tc>
          <w:tcPr>
            <w:tcW w:w="1158" w:type="dxa"/>
          </w:tcPr>
          <w:p w14:paraId="4B3ACB96" w14:textId="4DEE3CD6" w:rsidR="00663950" w:rsidRPr="00663950" w:rsidRDefault="00663950" w:rsidP="00663950">
            <w:pPr>
              <w:tabs>
                <w:tab w:val="left" w:pos="1134"/>
                <w:tab w:val="left" w:pos="9630"/>
                <w:tab w:val="left" w:pos="9720"/>
              </w:tabs>
              <w:spacing w:line="360" w:lineRule="auto"/>
              <w:ind w:right="8"/>
              <w:jc w:val="center"/>
              <w:rPr>
                <w:lang w:val="lt-LT"/>
              </w:rPr>
            </w:pPr>
            <w:r>
              <w:rPr>
                <w:lang w:val="lt-LT"/>
              </w:rPr>
              <w:t>1</w:t>
            </w:r>
          </w:p>
        </w:tc>
        <w:tc>
          <w:tcPr>
            <w:tcW w:w="1887" w:type="dxa"/>
          </w:tcPr>
          <w:p w14:paraId="29A117AE" w14:textId="75C5A70F" w:rsidR="00663950" w:rsidRPr="00663950" w:rsidRDefault="00663950" w:rsidP="00663950">
            <w:pPr>
              <w:tabs>
                <w:tab w:val="left" w:pos="1134"/>
                <w:tab w:val="left" w:pos="9630"/>
                <w:tab w:val="left" w:pos="9720"/>
              </w:tabs>
              <w:spacing w:line="360" w:lineRule="auto"/>
              <w:ind w:right="8"/>
              <w:jc w:val="center"/>
              <w:rPr>
                <w:lang w:val="lt-LT"/>
              </w:rPr>
            </w:pPr>
            <w:r>
              <w:rPr>
                <w:lang w:val="lt-LT"/>
              </w:rPr>
              <w:t>119 481,00</w:t>
            </w:r>
          </w:p>
        </w:tc>
        <w:tc>
          <w:tcPr>
            <w:tcW w:w="1888" w:type="dxa"/>
          </w:tcPr>
          <w:p w14:paraId="24162E0D" w14:textId="67F5ABFF" w:rsidR="00663950" w:rsidRPr="00663950" w:rsidRDefault="00663950" w:rsidP="00663950">
            <w:pPr>
              <w:tabs>
                <w:tab w:val="left" w:pos="1134"/>
                <w:tab w:val="left" w:pos="9630"/>
                <w:tab w:val="left" w:pos="9720"/>
              </w:tabs>
              <w:spacing w:line="360" w:lineRule="auto"/>
              <w:ind w:right="8"/>
              <w:jc w:val="center"/>
              <w:rPr>
                <w:b/>
                <w:lang w:val="lt-LT"/>
              </w:rPr>
            </w:pPr>
            <w:r w:rsidRPr="00663950">
              <w:rPr>
                <w:b/>
                <w:lang w:val="lt-LT"/>
              </w:rPr>
              <w:t>144 572,01</w:t>
            </w:r>
          </w:p>
        </w:tc>
      </w:tr>
    </w:tbl>
    <w:p w14:paraId="7C6540B2" w14:textId="77777777" w:rsidR="00663950" w:rsidRDefault="00663950" w:rsidP="006C5186">
      <w:pPr>
        <w:tabs>
          <w:tab w:val="left" w:pos="1134"/>
          <w:tab w:val="left" w:pos="9630"/>
          <w:tab w:val="left" w:pos="9720"/>
        </w:tabs>
        <w:spacing w:line="360" w:lineRule="auto"/>
        <w:ind w:right="8" w:firstLine="567"/>
        <w:jc w:val="both"/>
        <w:rPr>
          <w:lang w:val="lt-LT"/>
        </w:rPr>
      </w:pPr>
    </w:p>
    <w:p w14:paraId="013D8433" w14:textId="3BD65198" w:rsidR="00F32242" w:rsidRPr="000D5409" w:rsidRDefault="003C1E74" w:rsidP="00E5434F">
      <w:pPr>
        <w:tabs>
          <w:tab w:val="left" w:pos="1134"/>
          <w:tab w:val="left" w:pos="9630"/>
          <w:tab w:val="left" w:pos="9720"/>
        </w:tabs>
        <w:spacing w:line="360" w:lineRule="auto"/>
        <w:ind w:right="8" w:firstLine="567"/>
        <w:jc w:val="both"/>
        <w:rPr>
          <w:lang w:val="lt-LT"/>
        </w:rPr>
      </w:pPr>
      <w:r w:rsidRPr="000D5409">
        <w:rPr>
          <w:lang w:val="lt-LT"/>
        </w:rPr>
        <w:t>2.2</w:t>
      </w:r>
      <w:r w:rsidRPr="00663950">
        <w:rPr>
          <w:lang w:val="lt-LT"/>
        </w:rPr>
        <w:t xml:space="preserve">. </w:t>
      </w:r>
      <w:r w:rsidR="004046AB" w:rsidRPr="00663950">
        <w:rPr>
          <w:lang w:val="lt-LT"/>
        </w:rPr>
        <w:t xml:space="preserve">Į </w:t>
      </w:r>
      <w:r w:rsidR="00F32242" w:rsidRPr="00663950">
        <w:rPr>
          <w:lang w:val="lt-LT"/>
        </w:rPr>
        <w:t>Sutarties kainą/paslaugų kainas (įkainius) įskaitomi</w:t>
      </w:r>
      <w:r w:rsidR="00F32242" w:rsidRPr="000D5409">
        <w:rPr>
          <w:lang w:val="lt-LT"/>
        </w:rPr>
        <w:t xml:space="preserve"> visi mokesčiai </w:t>
      </w:r>
      <w:r w:rsidR="00FD7D98" w:rsidRPr="000D5409">
        <w:rPr>
          <w:lang w:val="lt-LT"/>
        </w:rPr>
        <w:t>ir rinkliavos</w:t>
      </w:r>
      <w:r w:rsidR="00F32242" w:rsidRPr="000D5409">
        <w:rPr>
          <w:lang w:val="lt-LT"/>
        </w:rPr>
        <w:t xml:space="preserve"> bei kitos išlaidos, susijusios su tinkamu Sutarties vykdymu</w:t>
      </w:r>
      <w:r w:rsidR="00BC2AF0" w:rsidRPr="000D5409">
        <w:rPr>
          <w:lang w:val="lt-LT"/>
        </w:rPr>
        <w:t xml:space="preserve"> (įskaitant ir </w:t>
      </w:r>
      <w:r w:rsidR="00CD0051">
        <w:rPr>
          <w:lang w:val="lt-LT"/>
        </w:rPr>
        <w:t xml:space="preserve">PVM </w:t>
      </w:r>
      <w:r w:rsidR="00BC2AF0" w:rsidRPr="000D5409">
        <w:rPr>
          <w:lang w:val="lt-LT"/>
        </w:rPr>
        <w:t>sąskaitų f</w:t>
      </w:r>
      <w:r w:rsidR="00E5434F">
        <w:rPr>
          <w:lang w:val="lt-LT"/>
        </w:rPr>
        <w:t>akt</w:t>
      </w:r>
      <w:r w:rsidR="00BC2AF0" w:rsidRPr="000D5409">
        <w:rPr>
          <w:lang w:val="lt-LT"/>
        </w:rPr>
        <w:t>ūrų</w:t>
      </w:r>
      <w:r w:rsidR="00CD0051">
        <w:rPr>
          <w:lang w:val="lt-LT"/>
        </w:rPr>
        <w:t xml:space="preserve"> / </w:t>
      </w:r>
      <w:r w:rsidR="00CD0051" w:rsidRPr="00CD0051">
        <w:rPr>
          <w:lang w:val="lt-LT"/>
        </w:rPr>
        <w:t>sąskaitų faktūrų</w:t>
      </w:r>
      <w:r w:rsidR="00BC2AF0" w:rsidRPr="000D5409">
        <w:rPr>
          <w:lang w:val="lt-LT"/>
        </w:rPr>
        <w:t xml:space="preserve"> teikimo </w:t>
      </w:r>
      <w:r w:rsidR="008B1AD7">
        <w:rPr>
          <w:lang w:val="lt-LT"/>
        </w:rPr>
        <w:t>elektroniniu būdu</w:t>
      </w:r>
      <w:r w:rsidR="00BC2AF0" w:rsidRPr="000D5409">
        <w:rPr>
          <w:lang w:val="lt-LT"/>
        </w:rPr>
        <w:t xml:space="preserve"> išlaidas)</w:t>
      </w:r>
      <w:r w:rsidR="00F32242" w:rsidRPr="000D5409">
        <w:rPr>
          <w:lang w:val="lt-LT"/>
        </w:rPr>
        <w:t>.</w:t>
      </w:r>
    </w:p>
    <w:p w14:paraId="30054DBA" w14:textId="753153D5" w:rsidR="002252BB" w:rsidRPr="000D5409" w:rsidRDefault="003C1E74" w:rsidP="006C5186">
      <w:pPr>
        <w:tabs>
          <w:tab w:val="left" w:pos="1134"/>
          <w:tab w:val="left" w:pos="9630"/>
          <w:tab w:val="left" w:pos="9720"/>
        </w:tabs>
        <w:spacing w:line="360" w:lineRule="auto"/>
        <w:ind w:right="8" w:firstLine="567"/>
        <w:jc w:val="both"/>
        <w:rPr>
          <w:lang w:val="lt-LT"/>
        </w:rPr>
      </w:pPr>
      <w:r w:rsidRPr="00663950">
        <w:rPr>
          <w:lang w:val="lt-LT"/>
        </w:rPr>
        <w:t xml:space="preserve">2.3. </w:t>
      </w:r>
      <w:r w:rsidR="00F32242" w:rsidRPr="00663950">
        <w:rPr>
          <w:lang w:val="lt-LT"/>
        </w:rPr>
        <w:t>Sutarties kaina/paslaugų kainos (įkainiai) negali būti keičiama/</w:t>
      </w:r>
      <w:r w:rsidR="003F625B" w:rsidRPr="00663950">
        <w:rPr>
          <w:lang w:val="lt-LT"/>
        </w:rPr>
        <w:t>os</w:t>
      </w:r>
      <w:r w:rsidR="00F32242" w:rsidRPr="00663950">
        <w:rPr>
          <w:lang w:val="lt-LT"/>
        </w:rPr>
        <w:t xml:space="preserve"> per visą Sutarties galioji</w:t>
      </w:r>
      <w:r w:rsidR="00000ED4" w:rsidRPr="00663950">
        <w:rPr>
          <w:lang w:val="lt-LT"/>
        </w:rPr>
        <w:t>mo laiką, išskyrus Sutartyje numatytus atvejus</w:t>
      </w:r>
      <w:r w:rsidR="00F32242" w:rsidRPr="000D5409">
        <w:rPr>
          <w:lang w:val="lt-LT"/>
        </w:rPr>
        <w:t>.</w:t>
      </w:r>
    </w:p>
    <w:p w14:paraId="5683B110" w14:textId="02EBD938" w:rsidR="00883754" w:rsidRPr="000D5409" w:rsidRDefault="003C1E74" w:rsidP="006C5186">
      <w:pPr>
        <w:tabs>
          <w:tab w:val="left" w:pos="1134"/>
          <w:tab w:val="left" w:pos="9630"/>
          <w:tab w:val="left" w:pos="9720"/>
        </w:tabs>
        <w:spacing w:line="360" w:lineRule="auto"/>
        <w:ind w:right="8" w:firstLine="567"/>
        <w:jc w:val="both"/>
        <w:rPr>
          <w:lang w:val="lt-LT"/>
        </w:rPr>
      </w:pPr>
      <w:r w:rsidRPr="000D5409">
        <w:rPr>
          <w:lang w:val="lt-LT"/>
        </w:rPr>
        <w:lastRenderedPageBreak/>
        <w:t xml:space="preserve">2.4. </w:t>
      </w:r>
      <w:r w:rsidR="00E34C02">
        <w:rPr>
          <w:lang w:val="lt-LT"/>
        </w:rPr>
        <w:t>P</w:t>
      </w:r>
      <w:r w:rsidR="009A49B0" w:rsidRPr="000D5409">
        <w:rPr>
          <w:lang w:val="lt-LT"/>
        </w:rPr>
        <w:t xml:space="preserve">aslaugų </w:t>
      </w:r>
      <w:r w:rsidR="00E34C02">
        <w:rPr>
          <w:lang w:val="lt-LT"/>
        </w:rPr>
        <w:t xml:space="preserve">aktyvavimas </w:t>
      </w:r>
      <w:r w:rsidR="009A49B0" w:rsidRPr="000D5409">
        <w:rPr>
          <w:lang w:val="lt-LT"/>
        </w:rPr>
        <w:t xml:space="preserve">įforminamas </w:t>
      </w:r>
      <w:r w:rsidR="00663950">
        <w:rPr>
          <w:lang w:val="lt-LT"/>
        </w:rPr>
        <w:t>pasirašytu licencijų ir garantijos pratęsimo aktu</w:t>
      </w:r>
      <w:r w:rsidR="009A49B0" w:rsidRPr="000D5409">
        <w:rPr>
          <w:lang w:val="lt-LT"/>
        </w:rPr>
        <w:t>, kuri</w:t>
      </w:r>
      <w:r w:rsidR="006E2865" w:rsidRPr="000D5409">
        <w:rPr>
          <w:lang w:val="lt-LT"/>
        </w:rPr>
        <w:t>s</w:t>
      </w:r>
      <w:r w:rsidR="009A49B0" w:rsidRPr="000D5409">
        <w:rPr>
          <w:lang w:val="lt-LT"/>
        </w:rPr>
        <w:t xml:space="preserve"> Sutartyje nustatyta tvarka pasirašom</w:t>
      </w:r>
      <w:r w:rsidR="006E2865" w:rsidRPr="000D5409">
        <w:rPr>
          <w:lang w:val="lt-LT"/>
        </w:rPr>
        <w:t>as</w:t>
      </w:r>
      <w:r w:rsidR="009A49B0" w:rsidRPr="000D5409">
        <w:rPr>
          <w:lang w:val="lt-LT"/>
        </w:rPr>
        <w:t xml:space="preserve"> Paslaugų teikėjo ir Kliento</w:t>
      </w:r>
      <w:r w:rsidR="00675AAD" w:rsidRPr="000D5409">
        <w:rPr>
          <w:lang w:val="lt-LT"/>
        </w:rPr>
        <w:t xml:space="preserve"> ir tik dėl tokių paslaugų</w:t>
      </w:r>
      <w:r w:rsidR="00E34C02">
        <w:rPr>
          <w:lang w:val="lt-LT"/>
        </w:rPr>
        <w:t xml:space="preserve"> aktyvavimo</w:t>
      </w:r>
      <w:r w:rsidR="00675AAD" w:rsidRPr="000D5409">
        <w:rPr>
          <w:lang w:val="lt-LT"/>
        </w:rPr>
        <w:t xml:space="preserve">, kurios atitinka Sutartyje </w:t>
      </w:r>
      <w:r w:rsidR="00675AAD" w:rsidRPr="00663950">
        <w:rPr>
          <w:lang w:val="lt-LT"/>
        </w:rPr>
        <w:t xml:space="preserve">ir Sutarties </w:t>
      </w:r>
      <w:r w:rsidR="00247302">
        <w:rPr>
          <w:lang w:val="lt-LT"/>
        </w:rPr>
        <w:t xml:space="preserve">1 </w:t>
      </w:r>
      <w:r w:rsidR="00675AAD" w:rsidRPr="00663950">
        <w:rPr>
          <w:lang w:val="lt-LT"/>
        </w:rPr>
        <w:t>priede</w:t>
      </w:r>
      <w:r w:rsidR="00675AAD" w:rsidRPr="000D5409">
        <w:rPr>
          <w:lang w:val="lt-LT"/>
        </w:rPr>
        <w:t xml:space="preserve"> nurodytus reikalavimus</w:t>
      </w:r>
      <w:r w:rsidR="009A49B0" w:rsidRPr="00663950">
        <w:rPr>
          <w:lang w:val="lt-LT"/>
        </w:rPr>
        <w:t xml:space="preserve">. </w:t>
      </w:r>
      <w:r w:rsidR="00FB4ABA" w:rsidRPr="00FB4ABA">
        <w:rPr>
          <w:lang w:val="lt-LT"/>
        </w:rPr>
        <w:t>Šalių pasirašytas paslaugų priėmimo-perdavimo aktas yra pagrindas PVM sąskaitai faktūrai išrašyti.</w:t>
      </w:r>
    </w:p>
    <w:p w14:paraId="152C85A6" w14:textId="2CF8DAD7" w:rsidR="00883754" w:rsidRPr="000D5409" w:rsidRDefault="003C1E74" w:rsidP="006C5186">
      <w:pPr>
        <w:tabs>
          <w:tab w:val="left" w:pos="1134"/>
          <w:tab w:val="left" w:pos="9630"/>
          <w:tab w:val="left" w:pos="9720"/>
        </w:tabs>
        <w:spacing w:line="360" w:lineRule="auto"/>
        <w:ind w:right="8" w:firstLine="567"/>
        <w:jc w:val="both"/>
        <w:rPr>
          <w:lang w:val="lt-LT"/>
        </w:rPr>
      </w:pPr>
      <w:r w:rsidRPr="000D5409">
        <w:rPr>
          <w:lang w:val="lt-LT"/>
        </w:rPr>
        <w:t xml:space="preserve">2.5. </w:t>
      </w:r>
      <w:r w:rsidR="00883754" w:rsidRPr="000D5409">
        <w:rPr>
          <w:lang w:val="lt-LT"/>
        </w:rPr>
        <w:t xml:space="preserve">Už paslaugas Klientas su Paslaugų teikėju atsiskaito mokėjimo pavedimu, pinigus pervesdamas į Sutartyje nurodytą Paslaugų teikėjo atsiskaitomąją sąskaitą ne vėliau kaip per 30 (trisdešimt) dienų nuo </w:t>
      </w:r>
      <w:r w:rsidR="00663950" w:rsidRPr="00663950">
        <w:rPr>
          <w:lang w:val="lt-LT"/>
        </w:rPr>
        <w:t>licencijų ir garantijos pratęsimo akto</w:t>
      </w:r>
      <w:r w:rsidR="00663950" w:rsidRPr="00194193">
        <w:rPr>
          <w:rFonts w:ascii="Calibri Light" w:hAnsi="Calibri Light" w:cs="Calibri Light"/>
          <w:lang w:val="lt-LT"/>
        </w:rPr>
        <w:t xml:space="preserve"> </w:t>
      </w:r>
      <w:r w:rsidR="00883754" w:rsidRPr="000D5409">
        <w:rPr>
          <w:lang w:val="lt-LT"/>
        </w:rPr>
        <w:t>pasirašymo ir</w:t>
      </w:r>
      <w:r w:rsidR="00157F71" w:rsidRPr="000D5409">
        <w:rPr>
          <w:lang w:val="lt-LT"/>
        </w:rPr>
        <w:t xml:space="preserve"> teisingos</w:t>
      </w:r>
      <w:r w:rsidR="00883754" w:rsidRPr="000D5409">
        <w:rPr>
          <w:lang w:val="lt-LT"/>
        </w:rPr>
        <w:t xml:space="preserve"> PVM sąskaitos</w:t>
      </w:r>
      <w:r w:rsidR="00E9014E" w:rsidRPr="000D5409">
        <w:rPr>
          <w:lang w:val="lt-LT"/>
        </w:rPr>
        <w:t xml:space="preserve"> </w:t>
      </w:r>
      <w:r w:rsidR="00883754" w:rsidRPr="000D5409">
        <w:rPr>
          <w:lang w:val="lt-LT"/>
        </w:rPr>
        <w:t>faktūros gavimo dienos.</w:t>
      </w:r>
      <w:r w:rsidR="00A96CDB" w:rsidRPr="000D5409">
        <w:rPr>
          <w:lang w:val="lt-LT"/>
        </w:rPr>
        <w:t xml:space="preserve"> </w:t>
      </w:r>
      <w:r w:rsidR="0009460E" w:rsidRPr="000D5409">
        <w:rPr>
          <w:lang w:val="lt-LT"/>
        </w:rPr>
        <w:t xml:space="preserve">Paslaugų teikėjas PVM sąskaitą faktūrą / sąskaitą faktūrą turi pateikti </w:t>
      </w:r>
      <w:r w:rsidR="008B1AD7">
        <w:rPr>
          <w:lang w:val="lt-LT"/>
        </w:rPr>
        <w:t xml:space="preserve">elektroniniu būdu, kaip numatyta Lietuvos Respublikos viešųjų pirkimų įstatymo </w:t>
      </w:r>
      <w:r w:rsidR="00247302">
        <w:rPr>
          <w:lang w:val="lt-LT"/>
        </w:rPr>
        <w:t xml:space="preserve">(toliau – VPĮ) </w:t>
      </w:r>
      <w:r w:rsidR="008B1AD7">
        <w:rPr>
          <w:lang w:val="lt-LT"/>
        </w:rPr>
        <w:t>22 straipsnio 3 dalyje</w:t>
      </w:r>
      <w:r w:rsidR="00663950">
        <w:rPr>
          <w:lang w:val="lt-LT"/>
        </w:rPr>
        <w:t>.</w:t>
      </w:r>
      <w:r w:rsidR="0009460E" w:rsidRPr="000D5409">
        <w:rPr>
          <w:lang w:val="lt-LT"/>
        </w:rPr>
        <w:t xml:space="preserve"> Paslaugų teikėjui nepateikus </w:t>
      </w:r>
      <w:r w:rsidR="007B5FEA" w:rsidRPr="007B5FEA">
        <w:rPr>
          <w:lang w:val="lt-LT"/>
        </w:rPr>
        <w:t>PVM sąskait</w:t>
      </w:r>
      <w:r w:rsidR="007B5FEA">
        <w:rPr>
          <w:lang w:val="lt-LT"/>
        </w:rPr>
        <w:t>os</w:t>
      </w:r>
      <w:r w:rsidR="007B5FEA" w:rsidRPr="007B5FEA">
        <w:rPr>
          <w:lang w:val="lt-LT"/>
        </w:rPr>
        <w:t xml:space="preserve"> faktūr</w:t>
      </w:r>
      <w:r w:rsidR="007B5FEA">
        <w:rPr>
          <w:lang w:val="lt-LT"/>
        </w:rPr>
        <w:t>os /</w:t>
      </w:r>
      <w:r w:rsidR="007B5FEA" w:rsidRPr="007B5FEA">
        <w:rPr>
          <w:lang w:val="lt-LT"/>
        </w:rPr>
        <w:t xml:space="preserve"> </w:t>
      </w:r>
      <w:r w:rsidR="0009460E" w:rsidRPr="000D5409">
        <w:rPr>
          <w:lang w:val="lt-LT"/>
        </w:rPr>
        <w:t xml:space="preserve">sąskaitos faktūros </w:t>
      </w:r>
      <w:r w:rsidR="008B1AD7">
        <w:rPr>
          <w:lang w:val="lt-LT"/>
        </w:rPr>
        <w:t>elektroniniu būdu</w:t>
      </w:r>
      <w:r w:rsidR="0009460E" w:rsidRPr="000D5409">
        <w:rPr>
          <w:lang w:val="lt-LT"/>
        </w:rPr>
        <w:t>, Klientas</w:t>
      </w:r>
      <w:r w:rsidR="00663950">
        <w:rPr>
          <w:lang w:val="lt-LT"/>
        </w:rPr>
        <w:t xml:space="preserve"> turi teisę nevykdyti mokėjimo.</w:t>
      </w:r>
    </w:p>
    <w:p w14:paraId="46862A48" w14:textId="683457A0" w:rsidR="00883754" w:rsidRPr="000D5409" w:rsidRDefault="00AD62A2" w:rsidP="006C5186">
      <w:pPr>
        <w:tabs>
          <w:tab w:val="left" w:pos="1134"/>
          <w:tab w:val="left" w:pos="9630"/>
          <w:tab w:val="left" w:pos="9720"/>
        </w:tabs>
        <w:spacing w:line="360" w:lineRule="auto"/>
        <w:ind w:right="8" w:firstLine="567"/>
        <w:jc w:val="both"/>
        <w:rPr>
          <w:i/>
          <w:lang w:val="lt-LT"/>
        </w:rPr>
      </w:pPr>
      <w:r>
        <w:rPr>
          <w:lang w:val="lt-LT"/>
        </w:rPr>
        <w:t>2.6</w:t>
      </w:r>
      <w:r w:rsidR="003C1E74" w:rsidRPr="00B64074">
        <w:rPr>
          <w:lang w:val="lt-LT"/>
        </w:rPr>
        <w:t xml:space="preserve">. </w:t>
      </w:r>
      <w:r w:rsidR="00883754" w:rsidRPr="00B64074">
        <w:rPr>
          <w:lang w:val="lt-LT"/>
        </w:rPr>
        <w:t>Jeigu einamaisiais biudžetiniais metais teisės aktais bus apribotas tam tikram laikotarpiui numatytas valstybės piniginių išteklių išdavimas, Klientas turi teisę einamaisiais biudžetinia</w:t>
      </w:r>
      <w:r w:rsidR="005E483B" w:rsidRPr="00B64074">
        <w:rPr>
          <w:lang w:val="lt-LT"/>
        </w:rPr>
        <w:t>is metais atsisakyti tam tikrų S</w:t>
      </w:r>
      <w:r w:rsidR="00883754" w:rsidRPr="00B64074">
        <w:rPr>
          <w:lang w:val="lt-LT"/>
        </w:rPr>
        <w:t>utartyje numatytų, tačiau dar nesuteiktų</w:t>
      </w:r>
      <w:r w:rsidR="00F61BC6">
        <w:rPr>
          <w:lang w:val="lt-LT"/>
        </w:rPr>
        <w:t xml:space="preserve"> (neaktyvuotų)</w:t>
      </w:r>
      <w:r w:rsidR="00883754" w:rsidRPr="00B64074">
        <w:rPr>
          <w:lang w:val="lt-LT"/>
        </w:rPr>
        <w:t xml:space="preserve"> paslaugų ir privalo raštu apie tai informuoti Paslaugų teikėją.</w:t>
      </w:r>
      <w:r w:rsidR="000E0063" w:rsidRPr="00B64074">
        <w:rPr>
          <w:lang w:val="lt-LT"/>
        </w:rPr>
        <w:t xml:space="preserve"> Esant valstybės piniginių išteklių išdavimo ribojimo situacijai ir Klientui atsisakius dar nesuteiktų </w:t>
      </w:r>
      <w:r w:rsidR="00F61BC6">
        <w:rPr>
          <w:lang w:val="lt-LT"/>
        </w:rPr>
        <w:t xml:space="preserve">(neaktyvuotų) </w:t>
      </w:r>
      <w:r w:rsidR="000E0063" w:rsidRPr="00B64074">
        <w:rPr>
          <w:lang w:val="lt-LT"/>
        </w:rPr>
        <w:t>paslaugų, Klientui nėra taikomos jokios sankcijos, kylančios iš sutartinių įsipareigojimų nevykdymo.</w:t>
      </w:r>
    </w:p>
    <w:p w14:paraId="77BFD20E" w14:textId="57368E77" w:rsidR="00632512" w:rsidRPr="000D5409" w:rsidRDefault="003C1E74" w:rsidP="006C5186">
      <w:pPr>
        <w:tabs>
          <w:tab w:val="left" w:pos="1134"/>
          <w:tab w:val="left" w:pos="9630"/>
          <w:tab w:val="left" w:pos="9720"/>
        </w:tabs>
        <w:spacing w:line="360" w:lineRule="auto"/>
        <w:ind w:right="8" w:firstLine="567"/>
        <w:jc w:val="both"/>
        <w:rPr>
          <w:i/>
          <w:lang w:val="lt-LT"/>
        </w:rPr>
      </w:pPr>
      <w:r w:rsidRPr="000D5409">
        <w:rPr>
          <w:lang w:val="lt-LT"/>
        </w:rPr>
        <w:t xml:space="preserve">2.8. </w:t>
      </w:r>
      <w:r w:rsidR="00632512" w:rsidRPr="000D5409">
        <w:rPr>
          <w:lang w:val="lt-LT"/>
        </w:rPr>
        <w:t>Sutar</w:t>
      </w:r>
      <w:r w:rsidR="00197C47" w:rsidRPr="000D5409">
        <w:rPr>
          <w:lang w:val="lt-LT"/>
        </w:rPr>
        <w:t xml:space="preserve">ties kainai apskaičiuoti </w:t>
      </w:r>
      <w:r w:rsidR="00632512" w:rsidRPr="000D5409">
        <w:rPr>
          <w:lang w:val="lt-LT"/>
        </w:rPr>
        <w:t>taikomas kainodaros būdas:</w:t>
      </w:r>
      <w:r w:rsidR="00632512" w:rsidRPr="000D5409">
        <w:rPr>
          <w:i/>
          <w:lang w:val="lt-LT"/>
        </w:rPr>
        <w:t xml:space="preserve"> </w:t>
      </w:r>
      <w:r w:rsidR="00632512" w:rsidRPr="00247302">
        <w:rPr>
          <w:lang w:val="lt-LT"/>
        </w:rPr>
        <w:t>fiksuota kaina</w:t>
      </w:r>
      <w:r w:rsidR="00E37BC5" w:rsidRPr="00247302">
        <w:rPr>
          <w:lang w:val="lt-LT"/>
        </w:rPr>
        <w:t>.</w:t>
      </w:r>
    </w:p>
    <w:p w14:paraId="2410F2F6" w14:textId="77777777" w:rsidR="00883754" w:rsidRPr="000D5409" w:rsidRDefault="00883754" w:rsidP="00883754">
      <w:pPr>
        <w:tabs>
          <w:tab w:val="left" w:pos="9630"/>
        </w:tabs>
        <w:spacing w:line="276" w:lineRule="auto"/>
        <w:ind w:right="8"/>
        <w:rPr>
          <w:b/>
          <w:lang w:val="lt-LT"/>
        </w:rPr>
      </w:pPr>
    </w:p>
    <w:p w14:paraId="394582F0" w14:textId="2B6AA335" w:rsidR="00883754" w:rsidRPr="000D5409" w:rsidRDefault="003C1E74" w:rsidP="0052638F">
      <w:pPr>
        <w:tabs>
          <w:tab w:val="left" w:pos="9630"/>
        </w:tabs>
        <w:spacing w:line="276"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3.1. </w:t>
      </w:r>
      <w:r w:rsidR="00883754" w:rsidRPr="000D5409">
        <w:rPr>
          <w:lang w:val="lt-LT"/>
        </w:rPr>
        <w:t>Paslaugų teikėjas įsipareigoja:</w:t>
      </w:r>
    </w:p>
    <w:p w14:paraId="00BB37B9" w14:textId="6F36FDEA" w:rsidR="00883754" w:rsidRPr="000D5409" w:rsidRDefault="003C1E74" w:rsidP="006319E7">
      <w:pPr>
        <w:pStyle w:val="Pagrindinistekstas"/>
        <w:tabs>
          <w:tab w:val="left" w:pos="1044"/>
          <w:tab w:val="left" w:pos="1276"/>
          <w:tab w:val="left" w:pos="9630"/>
          <w:tab w:val="left" w:pos="9720"/>
        </w:tabs>
        <w:spacing w:line="360" w:lineRule="auto"/>
        <w:ind w:right="8" w:firstLine="567"/>
      </w:pPr>
      <w:r w:rsidRPr="000D5409">
        <w:t>3.1.1.</w:t>
      </w:r>
      <w:r w:rsidRPr="000D5409">
        <w:rPr>
          <w:i/>
        </w:rPr>
        <w:t xml:space="preserve"> </w:t>
      </w:r>
      <w:r w:rsidR="00883754" w:rsidRPr="000D5409">
        <w:t>Sutartyje</w:t>
      </w:r>
      <w:r w:rsidR="00FE4DF7" w:rsidRPr="000D5409">
        <w:t xml:space="preserve"> </w:t>
      </w:r>
      <w:r w:rsidR="00FE4DF7" w:rsidRPr="00E37BC5">
        <w:t>ir Sutarties</w:t>
      </w:r>
      <w:r w:rsidR="00247302">
        <w:t xml:space="preserve"> 1</w:t>
      </w:r>
      <w:r w:rsidR="00FE4DF7" w:rsidRPr="00E37BC5">
        <w:t xml:space="preserve"> priede</w:t>
      </w:r>
      <w:r w:rsidR="00242E30" w:rsidRPr="000D5409">
        <w:t xml:space="preserve"> nustatyta tvarka,</w:t>
      </w:r>
      <w:r w:rsidR="00883754" w:rsidRPr="000D5409">
        <w:t xml:space="preserve"> sąlygomis</w:t>
      </w:r>
      <w:r w:rsidR="00242E30" w:rsidRPr="000D5409">
        <w:t xml:space="preserve"> ir terminais</w:t>
      </w:r>
      <w:r w:rsidR="00FE4DF7" w:rsidRPr="000D5409">
        <w:t xml:space="preserve"> teikti Sutarties</w:t>
      </w:r>
      <w:r w:rsidR="00FE4DF7" w:rsidRPr="00E37BC5">
        <w:t xml:space="preserve"> ir Sutarties </w:t>
      </w:r>
      <w:r w:rsidR="00247302">
        <w:t xml:space="preserve">1 </w:t>
      </w:r>
      <w:r w:rsidR="00FE4DF7" w:rsidRPr="00E37BC5">
        <w:t xml:space="preserve">priedo </w:t>
      </w:r>
      <w:r w:rsidR="00FE4DF7" w:rsidRPr="000D5409">
        <w:t xml:space="preserve">reikalavimus atitinkančias paslaugas nuo Sutarties įsigaliojimo dienos iki </w:t>
      </w:r>
      <w:r w:rsidR="00E37BC5" w:rsidRPr="00E37BC5">
        <w:t>2022 m. spalio 31 d.</w:t>
      </w:r>
      <w:r w:rsidR="00FE4DF7" w:rsidRPr="00E37BC5">
        <w:t xml:space="preserve">, </w:t>
      </w:r>
      <w:r w:rsidR="00FE4DF7" w:rsidRPr="000D5409">
        <w:t>adresu:</w:t>
      </w:r>
      <w:r w:rsidR="00E37BC5">
        <w:t xml:space="preserve"> Šventaragio g. 2</w:t>
      </w:r>
      <w:r w:rsidR="00883754" w:rsidRPr="000D5409">
        <w:t>, Vilnius</w:t>
      </w:r>
      <w:r w:rsidR="00E37BC5">
        <w:t xml:space="preserve"> ir Žirmūnų g. 1D, Vilnius.</w:t>
      </w:r>
    </w:p>
    <w:p w14:paraId="29555CE5" w14:textId="54C85900" w:rsidR="00883754" w:rsidRDefault="003C1E74" w:rsidP="003C1E74">
      <w:pPr>
        <w:pStyle w:val="Pagrindinistekstas"/>
        <w:tabs>
          <w:tab w:val="left" w:pos="1276"/>
          <w:tab w:val="left" w:pos="9630"/>
          <w:tab w:val="left" w:pos="9720"/>
        </w:tabs>
        <w:spacing w:line="360" w:lineRule="auto"/>
        <w:ind w:right="8" w:firstLine="567"/>
      </w:pPr>
      <w:r w:rsidRPr="000D5409">
        <w:t xml:space="preserve">3.1.2. </w:t>
      </w:r>
      <w:r w:rsidR="00F61BC6">
        <w:t xml:space="preserve">aktyvavus </w:t>
      </w:r>
      <w:r w:rsidR="00F61BC6" w:rsidRPr="00F61BC6">
        <w:t>gamintojo licencijos ir garantijos pratęsimą</w:t>
      </w:r>
      <w:r w:rsidR="00E73444" w:rsidRPr="000D5409">
        <w:t>,</w:t>
      </w:r>
      <w:r w:rsidR="00883754" w:rsidRPr="000D5409">
        <w:t xml:space="preserve"> pateikti Klientui pasirašytą </w:t>
      </w:r>
      <w:r w:rsidR="007E39A7">
        <w:t>licencijų ir garantijos pratęsimo aktą</w:t>
      </w:r>
      <w:r w:rsidR="007E39A7" w:rsidRPr="000D5409">
        <w:t xml:space="preserve"> </w:t>
      </w:r>
      <w:r w:rsidR="00883754" w:rsidRPr="000D5409">
        <w:t>bei PVM sąskaitą faktūrą;</w:t>
      </w:r>
    </w:p>
    <w:p w14:paraId="75B61FD2" w14:textId="4D92E22F" w:rsidR="00982876" w:rsidRPr="000D5409" w:rsidRDefault="00982876" w:rsidP="003C1E74">
      <w:pPr>
        <w:pStyle w:val="Pagrindinistekstas"/>
        <w:tabs>
          <w:tab w:val="left" w:pos="1276"/>
          <w:tab w:val="left" w:pos="9630"/>
          <w:tab w:val="left" w:pos="9720"/>
        </w:tabs>
        <w:spacing w:line="360" w:lineRule="auto"/>
        <w:ind w:right="8" w:firstLine="567"/>
      </w:pPr>
      <w:r>
        <w:t>3.1.3</w:t>
      </w:r>
      <w:r w:rsidRPr="00982876">
        <w:t xml:space="preserve">. </w:t>
      </w:r>
      <w:r>
        <w:t xml:space="preserve">paslaugas </w:t>
      </w:r>
      <w:r w:rsidRPr="00982876">
        <w:t>teikti nepertraukiamai (24 valandų per parą, 7 dienų per savaitę režimu);</w:t>
      </w:r>
    </w:p>
    <w:p w14:paraId="2DE21902" w14:textId="5E6BF1CA" w:rsidR="00D86A5D" w:rsidRDefault="00982876" w:rsidP="003C1E74">
      <w:pPr>
        <w:pStyle w:val="Pagrindinistekstas"/>
        <w:tabs>
          <w:tab w:val="left" w:pos="1276"/>
          <w:tab w:val="left" w:pos="9630"/>
          <w:tab w:val="left" w:pos="9720"/>
        </w:tabs>
        <w:spacing w:line="360" w:lineRule="auto"/>
        <w:ind w:right="8" w:firstLine="567"/>
      </w:pPr>
      <w:r>
        <w:t>3.1.4</w:t>
      </w:r>
      <w:r w:rsidR="003C1E74" w:rsidRPr="000D5409">
        <w:t xml:space="preserve">. </w:t>
      </w:r>
      <w:r w:rsidR="00D86A5D" w:rsidRPr="000D5409">
        <w:t>ne vėliau kaip per 3 (tris) darbo dienas nuo Sutarties įsigaliojimo dienos paskirti kompetentingą asmenį, kuris būtų atsakingas už ryšių su Kliento paskirtu atstovu palaikymą, ir apie jį raštu informuoti Klientą;</w:t>
      </w:r>
    </w:p>
    <w:p w14:paraId="07421FEE" w14:textId="4A6B9025" w:rsidR="007E39A7" w:rsidRDefault="007E39A7" w:rsidP="003C1E74">
      <w:pPr>
        <w:pStyle w:val="Pagrindinistekstas"/>
        <w:tabs>
          <w:tab w:val="left" w:pos="1276"/>
          <w:tab w:val="left" w:pos="9630"/>
          <w:tab w:val="left" w:pos="9720"/>
        </w:tabs>
        <w:spacing w:line="360" w:lineRule="auto"/>
        <w:ind w:right="8" w:firstLine="567"/>
      </w:pPr>
      <w:r>
        <w:t>3.</w:t>
      </w:r>
      <w:r w:rsidR="00982876">
        <w:t>1.5</w:t>
      </w:r>
      <w:r w:rsidRPr="007E39A7">
        <w:t xml:space="preserve">. aktyvuoti gamintojo licencijos ir garantijos pratęsimą </w:t>
      </w:r>
      <w:r>
        <w:t xml:space="preserve">ne </w:t>
      </w:r>
      <w:r w:rsidRPr="007E39A7">
        <w:t xml:space="preserve">vėliau kaip per 7 (septynias) dienas nuo </w:t>
      </w:r>
      <w:r>
        <w:t>S</w:t>
      </w:r>
      <w:r w:rsidRPr="007E39A7">
        <w:t>utarties įsigaliojimo dienos</w:t>
      </w:r>
      <w:r w:rsidR="00C12C19">
        <w:t xml:space="preserve"> ir paslaugas teikti iki 2022 m. spalio 31 d.</w:t>
      </w:r>
      <w:r w:rsidRPr="007E39A7">
        <w:t>;</w:t>
      </w:r>
    </w:p>
    <w:p w14:paraId="26AD715C" w14:textId="6F9DEDF3" w:rsidR="007E39A7" w:rsidRPr="000D5409" w:rsidRDefault="00982876" w:rsidP="003C1E74">
      <w:pPr>
        <w:pStyle w:val="Pagrindinistekstas"/>
        <w:tabs>
          <w:tab w:val="left" w:pos="1276"/>
          <w:tab w:val="left" w:pos="9630"/>
          <w:tab w:val="left" w:pos="9720"/>
        </w:tabs>
        <w:spacing w:line="360" w:lineRule="auto"/>
        <w:ind w:right="8" w:firstLine="567"/>
      </w:pPr>
      <w:r>
        <w:t>3.1.6</w:t>
      </w:r>
      <w:r w:rsidR="007E39A7">
        <w:t xml:space="preserve">. </w:t>
      </w:r>
      <w:r w:rsidR="007E39A7" w:rsidRPr="007E39A7">
        <w:t>aktyvavęs licencijos ir garantijos pratęsimą, pateikti Klientui pasirašytą licencijų ir garantijos pratęsimo aktą ir nurod</w:t>
      </w:r>
      <w:r w:rsidR="007E39A7">
        <w:t>yti</w:t>
      </w:r>
      <w:r w:rsidR="007E39A7" w:rsidRPr="007E39A7">
        <w:t xml:space="preserve"> informaciją, suteikiančią galimybę </w:t>
      </w:r>
      <w:r w:rsidR="007E39A7">
        <w:t>Klientui</w:t>
      </w:r>
      <w:r w:rsidR="007E39A7" w:rsidRPr="007E39A7">
        <w:t xml:space="preserve"> tai patikrinti</w:t>
      </w:r>
      <w:r w:rsidR="007E39A7">
        <w:t>;</w:t>
      </w:r>
    </w:p>
    <w:p w14:paraId="55E62696" w14:textId="5BDBA4A3" w:rsidR="00E73444" w:rsidRPr="000D5409" w:rsidRDefault="00982876" w:rsidP="003C1E74">
      <w:pPr>
        <w:pStyle w:val="Pagrindinistekstas"/>
        <w:tabs>
          <w:tab w:val="left" w:pos="1026"/>
          <w:tab w:val="left" w:pos="1276"/>
          <w:tab w:val="left" w:pos="9630"/>
          <w:tab w:val="left" w:pos="9720"/>
        </w:tabs>
        <w:spacing w:line="360" w:lineRule="auto"/>
        <w:ind w:right="8" w:firstLine="567"/>
      </w:pPr>
      <w:r>
        <w:t>3.1.7</w:t>
      </w:r>
      <w:r w:rsidR="003C1E74" w:rsidRPr="000D5409">
        <w:t xml:space="preserve">. </w:t>
      </w:r>
      <w:r w:rsidR="00E73444" w:rsidRPr="000D5409">
        <w:t xml:space="preserve">nedelsdamas </w:t>
      </w:r>
      <w:r w:rsidR="00E73444" w:rsidRPr="007E39A7">
        <w:t>(ne vėliau kaip per 3 (tris) darbo dienas)</w:t>
      </w:r>
      <w:r w:rsidR="00E73444" w:rsidRPr="000D5409">
        <w:t xml:space="preserve"> raštu informuoti Klientą:</w:t>
      </w:r>
    </w:p>
    <w:p w14:paraId="79631F8E" w14:textId="28826205" w:rsidR="00E73444" w:rsidRPr="000D5409" w:rsidRDefault="00982876" w:rsidP="003C1E74">
      <w:pPr>
        <w:pStyle w:val="Pagrindinistekstas"/>
        <w:tabs>
          <w:tab w:val="left" w:pos="1276"/>
          <w:tab w:val="left" w:pos="9630"/>
          <w:tab w:val="left" w:pos="9720"/>
        </w:tabs>
        <w:spacing w:line="360" w:lineRule="auto"/>
        <w:ind w:right="8" w:firstLine="567"/>
      </w:pPr>
      <w:r>
        <w:t>3.1.7</w:t>
      </w:r>
      <w:r w:rsidR="003C1E74" w:rsidRPr="000D5409">
        <w:t>.1.</w:t>
      </w:r>
      <w:r w:rsidR="00E73444" w:rsidRPr="000D5409">
        <w:t xml:space="preserve"> jei laiku negali suteikti paslaugų;</w:t>
      </w:r>
    </w:p>
    <w:p w14:paraId="6ABE8D55" w14:textId="20BC7A45" w:rsidR="00883754" w:rsidRPr="000D5409" w:rsidRDefault="00982876" w:rsidP="003C1E74">
      <w:pPr>
        <w:pStyle w:val="Pagrindinistekstas"/>
        <w:tabs>
          <w:tab w:val="left" w:pos="1276"/>
          <w:tab w:val="left" w:pos="9630"/>
          <w:tab w:val="left" w:pos="9720"/>
        </w:tabs>
        <w:spacing w:line="360" w:lineRule="auto"/>
        <w:ind w:right="8" w:firstLine="567"/>
      </w:pPr>
      <w:r>
        <w:lastRenderedPageBreak/>
        <w:t>3.1.7</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3E6EADA4" w:rsidR="00883754" w:rsidRPr="000D5409" w:rsidRDefault="00982876" w:rsidP="003C1E74">
      <w:pPr>
        <w:pStyle w:val="Pagrindinistekstas"/>
        <w:tabs>
          <w:tab w:val="left" w:pos="1276"/>
          <w:tab w:val="left" w:pos="9630"/>
          <w:tab w:val="left" w:pos="9720"/>
        </w:tabs>
        <w:spacing w:line="360" w:lineRule="auto"/>
        <w:ind w:right="8" w:firstLine="567"/>
      </w:pPr>
      <w:r>
        <w:t>3.1.8</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250B3356" w:rsidR="00883754" w:rsidRPr="000D5409" w:rsidRDefault="00982876" w:rsidP="003C1E74">
      <w:pPr>
        <w:pStyle w:val="Pagrindinistekstas"/>
        <w:tabs>
          <w:tab w:val="left" w:pos="1276"/>
          <w:tab w:val="left" w:pos="9630"/>
          <w:tab w:val="left" w:pos="9720"/>
        </w:tabs>
        <w:spacing w:line="360" w:lineRule="auto"/>
        <w:ind w:right="8" w:firstLine="567"/>
      </w:pPr>
      <w:r>
        <w:t>3.1.9</w:t>
      </w:r>
      <w:r w:rsidR="003C1E74" w:rsidRPr="000D5409">
        <w:t xml:space="preserve">. </w:t>
      </w:r>
      <w:r w:rsidR="00883754" w:rsidRPr="000D5409">
        <w:t>gavęs Sutarties 3.2.</w:t>
      </w:r>
      <w:r w:rsidR="00FF17B9">
        <w:t>3</w:t>
      </w:r>
      <w:r w:rsidR="00883754" w:rsidRPr="000D5409">
        <w:t xml:space="preserve"> p</w:t>
      </w:r>
      <w:r w:rsidR="00547A71">
        <w:t>apunktyje</w:t>
      </w:r>
      <w:r w:rsidR="00883754" w:rsidRPr="000D5409">
        <w:t xml:space="preserve"> numatytą Kliento raštišką atsisakymą priimti </w:t>
      </w:r>
      <w:r w:rsidR="00E34C02">
        <w:t xml:space="preserve">aktyvuotą </w:t>
      </w:r>
      <w:r w:rsidR="00EE18A5" w:rsidRPr="00EE18A5">
        <w:t>gamintojo licencijos ir garantijos pratęsimą</w:t>
      </w:r>
      <w:r w:rsidR="00883754" w:rsidRPr="000D5409">
        <w:t>, per Kliento nurodytą terminą įgyvendinti Kliento r</w:t>
      </w:r>
      <w:r w:rsidR="00241108" w:rsidRPr="000D5409">
        <w:t>eikalavimą, nurodytą Sutarties 4</w:t>
      </w:r>
      <w:r w:rsidR="00883754" w:rsidRPr="000D5409">
        <w:t>.2.2 p</w:t>
      </w:r>
      <w:r w:rsidR="00547A71">
        <w:t>apunktyje</w:t>
      </w:r>
      <w:r w:rsidR="00883754" w:rsidRPr="000D5409">
        <w:t>;</w:t>
      </w:r>
    </w:p>
    <w:p w14:paraId="033AD256" w14:textId="73B82B9D" w:rsidR="003E717F" w:rsidRPr="007E39A7" w:rsidRDefault="00982876" w:rsidP="003C1E74">
      <w:pPr>
        <w:pStyle w:val="Pagrindinistekstas"/>
        <w:tabs>
          <w:tab w:val="left" w:pos="1276"/>
          <w:tab w:val="left" w:pos="9630"/>
          <w:tab w:val="left" w:pos="9720"/>
        </w:tabs>
        <w:spacing w:line="360" w:lineRule="auto"/>
        <w:ind w:right="8" w:firstLine="567"/>
      </w:pPr>
      <w:r>
        <w:t>3.1.10</w:t>
      </w:r>
      <w:r w:rsidR="003C1E74" w:rsidRPr="007E39A7">
        <w:t xml:space="preserve">. </w:t>
      </w:r>
      <w:r w:rsidR="007E39A7" w:rsidRPr="007E39A7">
        <w:t xml:space="preserve">įsipareigoja užtikrinti, kad Sutartį visą Sutarties galiojimo laikotarpį vykdys </w:t>
      </w:r>
      <w:r w:rsidR="007E39A7">
        <w:t xml:space="preserve">šie </w:t>
      </w:r>
      <w:r w:rsidR="007E39A7" w:rsidRPr="007E39A7">
        <w:t>Sutarties (pirkimo sąlygų) reikala</w:t>
      </w:r>
      <w:r w:rsidR="007E39A7">
        <w:t>vimus atitinkantys specialistai:</w:t>
      </w:r>
      <w:r w:rsidR="007E39A7" w:rsidRPr="007E39A7">
        <w:t xml:space="preserve"> </w:t>
      </w:r>
      <w:r w:rsidR="007E39A7">
        <w:t xml:space="preserve">Milda Impalytė – projekto vadovė ir Paulius Petretis – informacijos saugos specialistas. </w:t>
      </w:r>
      <w:r w:rsidR="007E39A7" w:rsidRPr="007E39A7">
        <w:t xml:space="preserve">Sutarties galiojimo metu nurodyti specialistai gali būti pakeisti kitais (specialistui susirgus, patyrus traumą, pakeitus darbovietę, atsisakius vykdyti funkcijas) tik gavus rašytinį </w:t>
      </w:r>
      <w:r w:rsidR="007E39A7">
        <w:t>Kliento</w:t>
      </w:r>
      <w:r w:rsidR="007E39A7" w:rsidRPr="007E39A7">
        <w:t xml:space="preserve"> sutikimą. </w:t>
      </w:r>
      <w:r w:rsidR="003E717F" w:rsidRPr="007E39A7">
        <w:t xml:space="preserve">Keičiamas specialistas turi atitikti </w:t>
      </w:r>
      <w:r w:rsidR="00EB69C4" w:rsidRPr="007E39A7">
        <w:t xml:space="preserve">šiuos kvalifikacinius reikalavimus: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7E39A7" w:rsidRPr="00FF17B9" w14:paraId="56C01E89" w14:textId="77777777" w:rsidTr="00851373">
        <w:trPr>
          <w:trHeight w:val="241"/>
        </w:trPr>
        <w:tc>
          <w:tcPr>
            <w:tcW w:w="523" w:type="pct"/>
            <w:shd w:val="clear" w:color="auto" w:fill="F2F2F2" w:themeFill="background1" w:themeFillShade="F2"/>
            <w:vAlign w:val="center"/>
          </w:tcPr>
          <w:p w14:paraId="13690D93" w14:textId="77777777" w:rsidR="007E39A7" w:rsidRPr="00FF17B9" w:rsidRDefault="007E39A7" w:rsidP="00851373">
            <w:pPr>
              <w:rPr>
                <w:rFonts w:eastAsia="Calibri"/>
                <w:b/>
                <w:lang w:val="lt-LT"/>
              </w:rPr>
            </w:pPr>
            <w:r w:rsidRPr="00FF17B9">
              <w:rPr>
                <w:rFonts w:eastAsia="Calibri"/>
                <w:b/>
                <w:lang w:val="lt-LT"/>
              </w:rPr>
              <w:t>Eil. Nr.</w:t>
            </w:r>
          </w:p>
        </w:tc>
        <w:tc>
          <w:tcPr>
            <w:tcW w:w="2179" w:type="pct"/>
            <w:shd w:val="clear" w:color="auto" w:fill="F2F2F2" w:themeFill="background1" w:themeFillShade="F2"/>
            <w:vAlign w:val="center"/>
          </w:tcPr>
          <w:p w14:paraId="403A78AC" w14:textId="77777777" w:rsidR="007E39A7" w:rsidRPr="00FF17B9" w:rsidRDefault="007E39A7" w:rsidP="00851373">
            <w:pPr>
              <w:jc w:val="center"/>
              <w:rPr>
                <w:rFonts w:eastAsia="Calibri"/>
                <w:b/>
                <w:lang w:val="lt-LT"/>
              </w:rPr>
            </w:pPr>
            <w:r w:rsidRPr="00FF17B9">
              <w:rPr>
                <w:rFonts w:eastAsia="Calibri"/>
                <w:b/>
                <w:lang w:val="lt-LT"/>
              </w:rPr>
              <w:t>Kvalifikacijos reikalavimai</w:t>
            </w:r>
          </w:p>
        </w:tc>
        <w:tc>
          <w:tcPr>
            <w:tcW w:w="2298" w:type="pct"/>
            <w:shd w:val="clear" w:color="auto" w:fill="F2F2F2" w:themeFill="background1" w:themeFillShade="F2"/>
            <w:vAlign w:val="center"/>
          </w:tcPr>
          <w:p w14:paraId="1E344823" w14:textId="77777777" w:rsidR="007E39A7" w:rsidRPr="00FF17B9" w:rsidRDefault="007E39A7" w:rsidP="00851373">
            <w:pPr>
              <w:jc w:val="center"/>
              <w:rPr>
                <w:rFonts w:eastAsia="Calibri"/>
                <w:b/>
                <w:lang w:val="lt-LT"/>
              </w:rPr>
            </w:pPr>
            <w:r w:rsidRPr="00FF17B9">
              <w:rPr>
                <w:rFonts w:eastAsia="Calibri"/>
                <w:b/>
                <w:lang w:val="lt-LT"/>
              </w:rPr>
              <w:t>Atitiktį įrodantys dokumentai</w:t>
            </w:r>
          </w:p>
        </w:tc>
      </w:tr>
      <w:tr w:rsidR="007E39A7" w:rsidRPr="00F61BC6" w14:paraId="1769A4BB" w14:textId="77777777" w:rsidTr="00851373">
        <w:trPr>
          <w:trHeight w:val="257"/>
        </w:trPr>
        <w:tc>
          <w:tcPr>
            <w:tcW w:w="523" w:type="pct"/>
            <w:shd w:val="clear" w:color="auto" w:fill="F2F2F2" w:themeFill="background1" w:themeFillShade="F2"/>
            <w:vAlign w:val="center"/>
          </w:tcPr>
          <w:p w14:paraId="60D4ED68" w14:textId="4A989119" w:rsidR="007E39A7" w:rsidRPr="00FF17B9" w:rsidRDefault="00982876" w:rsidP="00FF17B9">
            <w:pPr>
              <w:pStyle w:val="Sraopastraipa"/>
              <w:tabs>
                <w:tab w:val="left" w:pos="284"/>
                <w:tab w:val="left" w:pos="459"/>
              </w:tabs>
              <w:ind w:left="0"/>
              <w:rPr>
                <w:rFonts w:eastAsia="Calibri"/>
                <w:lang w:val="lt-LT"/>
              </w:rPr>
            </w:pPr>
            <w:r>
              <w:rPr>
                <w:rFonts w:eastAsia="Calibri"/>
                <w:lang w:val="lt-LT"/>
              </w:rPr>
              <w:t>3.1.10</w:t>
            </w:r>
            <w:r w:rsidR="00FF17B9">
              <w:rPr>
                <w:rFonts w:eastAsia="Calibri"/>
                <w:lang w:val="lt-LT"/>
              </w:rPr>
              <w:t>.1</w:t>
            </w:r>
          </w:p>
        </w:tc>
        <w:tc>
          <w:tcPr>
            <w:tcW w:w="2179" w:type="pct"/>
            <w:shd w:val="clear" w:color="auto" w:fill="auto"/>
          </w:tcPr>
          <w:p w14:paraId="63A494E8" w14:textId="186F8FF9" w:rsidR="007E39A7" w:rsidRPr="00FF17B9" w:rsidRDefault="00FF17B9" w:rsidP="00851373">
            <w:pPr>
              <w:rPr>
                <w:rFonts w:eastAsia="Calibri"/>
                <w:lang w:val="lt-LT"/>
              </w:rPr>
            </w:pPr>
            <w:r>
              <w:rPr>
                <w:rFonts w:eastAsia="Calibri"/>
                <w:lang w:val="lt-LT"/>
              </w:rPr>
              <w:t>Paslaugų teikėjas S</w:t>
            </w:r>
            <w:r w:rsidR="007E39A7" w:rsidRPr="00FF17B9">
              <w:rPr>
                <w:rFonts w:eastAsia="Calibri"/>
                <w:lang w:val="lt-LT"/>
              </w:rPr>
              <w:t xml:space="preserve">utarties vykdymui privalo turėti ne mažiau kaip nurodyta kvalifikuotų specialistų (ekspertų), kurie turi tenkinti žemiau nurodytus minimalius reikalavimus. </w:t>
            </w:r>
          </w:p>
          <w:p w14:paraId="3BF1783A" w14:textId="77777777" w:rsidR="007E39A7" w:rsidRPr="00FF17B9" w:rsidRDefault="007E39A7" w:rsidP="00851373">
            <w:pPr>
              <w:rPr>
                <w:rFonts w:eastAsia="Calibri"/>
                <w:i/>
                <w:lang w:val="lt-LT"/>
              </w:rPr>
            </w:pPr>
            <w:r w:rsidRPr="00FF17B9">
              <w:rPr>
                <w:rFonts w:eastAsia="Calibri"/>
                <w:lang w:val="lt-LT"/>
              </w:rPr>
              <w:t>Vienas ekspertas gali vykdyti daugiau nei vienos srities eksperto funkcijas, jei jo kvalifikacija atitinka tos pozicijos ekspertui keliamus reikalavimus.</w:t>
            </w:r>
          </w:p>
        </w:tc>
        <w:tc>
          <w:tcPr>
            <w:tcW w:w="2298" w:type="pct"/>
            <w:shd w:val="clear" w:color="auto" w:fill="auto"/>
          </w:tcPr>
          <w:p w14:paraId="399E0AC8" w14:textId="77777777" w:rsidR="007E39A7" w:rsidRPr="00FF17B9" w:rsidRDefault="007E39A7" w:rsidP="00851373">
            <w:pPr>
              <w:rPr>
                <w:rFonts w:eastAsia="Calibri"/>
                <w:lang w:val="lt-LT"/>
              </w:rPr>
            </w:pPr>
            <w:r w:rsidRPr="00FF17B9">
              <w:rPr>
                <w:rFonts w:eastAsia="Calibri"/>
                <w:lang w:val="lt-LT"/>
              </w:rPr>
              <w:t>Pateikiami dokumentai, įrodantys atskirai kiekvieno specialisto (eksperto) reikalaujamą kvalifikaciją:</w:t>
            </w:r>
          </w:p>
          <w:p w14:paraId="7F107FF5" w14:textId="77777777" w:rsidR="007E39A7" w:rsidRPr="00FF17B9" w:rsidRDefault="007E39A7" w:rsidP="00851373">
            <w:pPr>
              <w:rPr>
                <w:rFonts w:eastAsia="Calibri"/>
                <w:lang w:val="lt-LT"/>
              </w:rPr>
            </w:pPr>
            <w:r w:rsidRPr="00FF17B9">
              <w:rPr>
                <w:rFonts w:eastAsia="Calibri"/>
                <w:lang w:val="lt-LT"/>
              </w:rPr>
              <w:t>1) specialistų, atsakingų už sutarties įvykdymą, sąrašas ir duomenys (užpildyti 2 lentelę formoje dėl kvalifikacijos (6 TVŪD PD FK), nurodant poziciją į kurią siūlomas ir kurio specialisto reikalavimus atitinka siūlomas specialistas;</w:t>
            </w:r>
          </w:p>
          <w:p w14:paraId="3709CA06" w14:textId="77777777" w:rsidR="007E39A7" w:rsidRPr="00FF17B9" w:rsidRDefault="007E39A7" w:rsidP="00851373">
            <w:pPr>
              <w:rPr>
                <w:rFonts w:eastAsia="Calibri"/>
                <w:lang w:val="lt-LT"/>
              </w:rPr>
            </w:pPr>
            <w:r w:rsidRPr="00FF17B9">
              <w:rPr>
                <w:rFonts w:eastAsia="Calibri"/>
                <w:lang w:val="lt-LT"/>
              </w:rPr>
              <w:t>2) kiekvieno siūlomo specialisto kvalifikaciją įrodančių diplomų, sertifikatų ir kitų kvalifikaciją ir patirtį pagrindžiančių oficialių dokumentų kopijos arba lygiaverčiai dokumentai;</w:t>
            </w:r>
          </w:p>
          <w:p w14:paraId="0D9810F0" w14:textId="36824051" w:rsidR="007E39A7" w:rsidRPr="00FF17B9" w:rsidRDefault="007E39A7" w:rsidP="00851373">
            <w:pPr>
              <w:rPr>
                <w:rFonts w:eastAsia="Calibri"/>
                <w:lang w:val="lt-LT"/>
              </w:rPr>
            </w:pPr>
            <w:r w:rsidRPr="00FF17B9">
              <w:rPr>
                <w:rFonts w:eastAsia="Calibri"/>
                <w:lang w:val="lt-LT"/>
              </w:rPr>
              <w:t>3) dokumentas/ai, patvirtinantis/tys, specialisto esamus santykius su tiekėju. Jei specialistas yra ne tiekėjo darbuotoj</w:t>
            </w:r>
            <w:r w:rsidR="00982876">
              <w:rPr>
                <w:rFonts w:eastAsia="Calibri"/>
                <w:lang w:val="lt-LT"/>
              </w:rPr>
              <w:t>as, Paslaugų tei</w:t>
            </w:r>
            <w:r w:rsidRPr="00FF17B9">
              <w:rPr>
                <w:rFonts w:eastAsia="Calibri"/>
                <w:lang w:val="lt-LT"/>
              </w:rPr>
              <w:t>kėjas privalo pateikti 4.2-4.3 punktuose nurodytą informaciją.</w:t>
            </w:r>
          </w:p>
          <w:p w14:paraId="1DCE88FA" w14:textId="4A4C794F" w:rsidR="007E39A7" w:rsidRPr="00FF17B9" w:rsidRDefault="00FF17B9" w:rsidP="00851373">
            <w:pPr>
              <w:rPr>
                <w:rFonts w:eastAsia="Calibri"/>
                <w:i/>
                <w:lang w:val="lt-LT"/>
              </w:rPr>
            </w:pPr>
            <w:r>
              <w:rPr>
                <w:rFonts w:eastAsia="Calibri"/>
                <w:lang w:val="lt-LT"/>
              </w:rPr>
              <w:t>Klientas</w:t>
            </w:r>
            <w:r w:rsidR="007E39A7" w:rsidRPr="00FF17B9">
              <w:rPr>
                <w:rFonts w:eastAsia="Calibri"/>
                <w:lang w:val="lt-LT"/>
              </w:rPr>
              <w:t>, siekdama patikslinti pateiktą informaciją, pasilieka teisę be išankstinio įspėjimo susisiekti su nurodytu užsakovu</w:t>
            </w:r>
          </w:p>
        </w:tc>
      </w:tr>
      <w:tr w:rsidR="007E39A7" w:rsidRPr="00F61BC6" w14:paraId="3490B87D" w14:textId="77777777" w:rsidTr="00851373">
        <w:trPr>
          <w:trHeight w:val="257"/>
        </w:trPr>
        <w:tc>
          <w:tcPr>
            <w:tcW w:w="523" w:type="pct"/>
            <w:shd w:val="clear" w:color="auto" w:fill="F2F2F2" w:themeFill="background1" w:themeFillShade="F2"/>
            <w:vAlign w:val="center"/>
          </w:tcPr>
          <w:p w14:paraId="4AE15F77" w14:textId="77777777" w:rsidR="007E39A7" w:rsidRPr="00FF17B9" w:rsidRDefault="007E39A7" w:rsidP="00851373">
            <w:pPr>
              <w:pStyle w:val="Sraopastraipa"/>
              <w:tabs>
                <w:tab w:val="left" w:pos="284"/>
                <w:tab w:val="left" w:pos="459"/>
              </w:tabs>
              <w:ind w:left="0"/>
              <w:jc w:val="center"/>
              <w:rPr>
                <w:rFonts w:eastAsia="Calibri"/>
                <w:lang w:val="lt-LT"/>
              </w:rPr>
            </w:pPr>
            <w:r w:rsidRPr="00FF17B9">
              <w:rPr>
                <w:rFonts w:eastAsia="Calibri"/>
                <w:lang w:val="lt-LT"/>
              </w:rPr>
              <w:t>a)</w:t>
            </w:r>
          </w:p>
        </w:tc>
        <w:tc>
          <w:tcPr>
            <w:tcW w:w="2179" w:type="pct"/>
            <w:shd w:val="clear" w:color="auto" w:fill="auto"/>
          </w:tcPr>
          <w:p w14:paraId="431847A6" w14:textId="77777777" w:rsidR="007E39A7" w:rsidRPr="00FF17B9" w:rsidRDefault="007E39A7" w:rsidP="00851373">
            <w:pPr>
              <w:rPr>
                <w:rFonts w:eastAsia="Calibri"/>
                <w:lang w:val="lt-LT"/>
              </w:rPr>
            </w:pPr>
            <w:r w:rsidRPr="00FF17B9">
              <w:rPr>
                <w:rFonts w:eastAsia="Calibri"/>
                <w:lang w:val="lt-LT"/>
              </w:rPr>
              <w:t>Ekspertas Nr. 1 (ne mažiau 1 (vienas) ekspertas) – projekto vadovas privalo turėti:</w:t>
            </w:r>
          </w:p>
          <w:p w14:paraId="158188F8" w14:textId="77777777" w:rsidR="007E39A7" w:rsidRPr="00FF17B9" w:rsidRDefault="007E39A7" w:rsidP="00851373">
            <w:pPr>
              <w:rPr>
                <w:rFonts w:eastAsia="Calibri"/>
                <w:lang w:val="lt-LT"/>
              </w:rPr>
            </w:pPr>
          </w:p>
          <w:p w14:paraId="25704785" w14:textId="77777777" w:rsidR="007E39A7" w:rsidRPr="00FF17B9" w:rsidRDefault="007E39A7" w:rsidP="00851373">
            <w:pPr>
              <w:rPr>
                <w:rFonts w:eastAsia="Calibri"/>
                <w:lang w:val="lt-LT"/>
              </w:rPr>
            </w:pPr>
            <w:r w:rsidRPr="00FF17B9">
              <w:rPr>
                <w:rFonts w:eastAsia="Calibri"/>
                <w:lang w:val="lt-LT"/>
              </w:rPr>
              <w:t>1. per paskutinius 3 (tris) metus vadovavimo patirtį ne mažiau kaip 1 (vienam) sėkmingai įvykdytame (baigtame)  registrų ir/ar informacinių technologijų priežiūros ar modernizavimo projekte/sutartyje.</w:t>
            </w:r>
          </w:p>
          <w:p w14:paraId="5F748059" w14:textId="77777777" w:rsidR="007E39A7" w:rsidRPr="00FF17B9" w:rsidRDefault="007E39A7" w:rsidP="00851373">
            <w:pPr>
              <w:rPr>
                <w:rFonts w:eastAsia="Calibri"/>
                <w:lang w:val="lt-LT"/>
              </w:rPr>
            </w:pPr>
          </w:p>
          <w:p w14:paraId="136CB7AB" w14:textId="77777777" w:rsidR="007E39A7" w:rsidRPr="00FF17B9" w:rsidRDefault="007E39A7" w:rsidP="00851373">
            <w:pPr>
              <w:rPr>
                <w:rFonts w:eastAsia="Calibri"/>
                <w:lang w:val="lt-LT"/>
              </w:rPr>
            </w:pPr>
            <w:r w:rsidRPr="00FF17B9">
              <w:rPr>
                <w:rFonts w:eastAsia="Calibri"/>
                <w:lang w:val="lt-LT"/>
              </w:rPr>
              <w:t xml:space="preserve"> 2. tarptautiniu mastu pripažįstamą projekto vadovo kvalifikaciją, patvirtintą </w:t>
            </w:r>
            <w:r w:rsidRPr="00FF17B9">
              <w:rPr>
                <w:rFonts w:eastAsia="Calibri"/>
                <w:lang w:val="lt-LT"/>
              </w:rPr>
              <w:lastRenderedPageBreak/>
              <w:t>PMP arba Prince2 Foundation arba IPMA-D arba kitu lygiaverčiu sertifikatu ar dokumentu.</w:t>
            </w:r>
          </w:p>
        </w:tc>
        <w:tc>
          <w:tcPr>
            <w:tcW w:w="2298" w:type="pct"/>
            <w:shd w:val="clear" w:color="auto" w:fill="auto"/>
          </w:tcPr>
          <w:p w14:paraId="4CCECCB9" w14:textId="5AD352B0" w:rsidR="007E39A7" w:rsidRPr="00FF17B9" w:rsidRDefault="007E39A7" w:rsidP="00FF17B9">
            <w:pPr>
              <w:rPr>
                <w:rFonts w:eastAsia="Calibri"/>
                <w:lang w:val="lt-LT"/>
              </w:rPr>
            </w:pPr>
            <w:r w:rsidRPr="00FF17B9">
              <w:rPr>
                <w:rFonts w:eastAsia="Calibri"/>
                <w:lang w:val="lt-LT"/>
              </w:rPr>
              <w:lastRenderedPageBreak/>
              <w:t xml:space="preserve">Pateikti </w:t>
            </w:r>
            <w:r w:rsidR="00FF17B9">
              <w:rPr>
                <w:rFonts w:eastAsia="Calibri"/>
                <w:lang w:val="lt-LT"/>
              </w:rPr>
              <w:t>S</w:t>
            </w:r>
            <w:r w:rsidR="00982876">
              <w:rPr>
                <w:rFonts w:eastAsia="Calibri"/>
                <w:lang w:val="lt-LT"/>
              </w:rPr>
              <w:t>utarties 3.1.10</w:t>
            </w:r>
            <w:r w:rsidR="00FF17B9">
              <w:rPr>
                <w:rFonts w:eastAsia="Calibri"/>
                <w:lang w:val="lt-LT"/>
              </w:rPr>
              <w:t>.1</w:t>
            </w:r>
            <w:r w:rsidRPr="00FF17B9">
              <w:rPr>
                <w:rFonts w:eastAsia="Calibri"/>
                <w:lang w:val="lt-LT"/>
              </w:rPr>
              <w:t xml:space="preserve"> papunktyje prašomus dokumentus ir kvalifikaciją patvirtinantį galiojantį sertifikatą arba lygiaverčius tarptautiniu mastu pripažįstamus, reikalaujamą kvalifikaciją patvirtinančius, dokumentus arba kitą lygiavertį įrodymą. Mokymų kursų išklausymo pažymėjimai nevertinami. Pateikiamo „lygiaverčio“ dokumento lygiavertiškumą įrodyti turi tiekėjas.</w:t>
            </w:r>
          </w:p>
        </w:tc>
      </w:tr>
      <w:tr w:rsidR="007E39A7" w:rsidRPr="00F61BC6" w14:paraId="338A59C7" w14:textId="77777777" w:rsidTr="00851373">
        <w:trPr>
          <w:trHeight w:val="257"/>
        </w:trPr>
        <w:tc>
          <w:tcPr>
            <w:tcW w:w="523" w:type="pct"/>
            <w:shd w:val="clear" w:color="auto" w:fill="F2F2F2" w:themeFill="background1" w:themeFillShade="F2"/>
            <w:vAlign w:val="center"/>
          </w:tcPr>
          <w:p w14:paraId="2F0260BD" w14:textId="77777777" w:rsidR="007E39A7" w:rsidRPr="00FF17B9" w:rsidRDefault="007E39A7" w:rsidP="00851373">
            <w:pPr>
              <w:pStyle w:val="Sraopastraipa"/>
              <w:tabs>
                <w:tab w:val="left" w:pos="284"/>
                <w:tab w:val="left" w:pos="459"/>
              </w:tabs>
              <w:ind w:left="0"/>
              <w:jc w:val="center"/>
              <w:rPr>
                <w:rFonts w:eastAsia="Calibri"/>
                <w:lang w:val="lt-LT"/>
              </w:rPr>
            </w:pPr>
            <w:r w:rsidRPr="00FF17B9">
              <w:rPr>
                <w:rFonts w:eastAsia="Calibri"/>
                <w:lang w:val="lt-LT"/>
              </w:rPr>
              <w:t>b)</w:t>
            </w:r>
          </w:p>
        </w:tc>
        <w:tc>
          <w:tcPr>
            <w:tcW w:w="2179" w:type="pct"/>
            <w:shd w:val="clear" w:color="auto" w:fill="auto"/>
          </w:tcPr>
          <w:p w14:paraId="0945F786" w14:textId="77777777" w:rsidR="007E39A7" w:rsidRPr="00FF17B9" w:rsidRDefault="007E39A7" w:rsidP="00851373">
            <w:pPr>
              <w:rPr>
                <w:rFonts w:eastAsia="Calibri"/>
                <w:lang w:val="lt-LT"/>
              </w:rPr>
            </w:pPr>
            <w:r w:rsidRPr="00FF17B9">
              <w:rPr>
                <w:rFonts w:eastAsia="Calibri"/>
                <w:lang w:val="lt-LT"/>
              </w:rPr>
              <w:t>Ekspertas Nr. 2 (ne mažiau 1 (vienas) ekspertas) – informacijos saugos specialistas privalo turėti:</w:t>
            </w:r>
          </w:p>
          <w:p w14:paraId="5C358062" w14:textId="77777777" w:rsidR="007E39A7" w:rsidRPr="00FF17B9" w:rsidRDefault="007E39A7" w:rsidP="00851373">
            <w:pPr>
              <w:rPr>
                <w:rFonts w:eastAsia="Calibri"/>
                <w:lang w:val="lt-LT"/>
              </w:rPr>
            </w:pPr>
            <w:r w:rsidRPr="00FF17B9">
              <w:rPr>
                <w:rFonts w:eastAsia="Calibri"/>
                <w:lang w:val="lt-LT"/>
              </w:rPr>
              <w:t>1.  patirtį per paskutinius 3 (tris) metus sėkmingai  įvykdant ne mažiau kaip 1 (vieną) informacijos apsaugos valdymo ir organizavimo sprendimo projektą (sutartį);</w:t>
            </w:r>
          </w:p>
          <w:p w14:paraId="0B8B0BFE" w14:textId="77777777" w:rsidR="007E39A7" w:rsidRPr="00FF17B9" w:rsidRDefault="007E39A7" w:rsidP="00851373">
            <w:pPr>
              <w:rPr>
                <w:rFonts w:eastAsia="Calibri"/>
                <w:lang w:val="lt-LT"/>
              </w:rPr>
            </w:pPr>
          </w:p>
          <w:p w14:paraId="7057C153" w14:textId="77777777" w:rsidR="007E39A7" w:rsidRPr="00FF17B9" w:rsidRDefault="007E39A7" w:rsidP="00851373">
            <w:pPr>
              <w:rPr>
                <w:rFonts w:eastAsia="Calibri"/>
                <w:lang w:val="lt-LT"/>
              </w:rPr>
            </w:pPr>
            <w:r w:rsidRPr="00FF17B9">
              <w:rPr>
                <w:rFonts w:eastAsia="Calibri"/>
                <w:lang w:val="lt-LT"/>
              </w:rPr>
              <w:t>2.  tarptautiniu mastu pripažintą saugumo informacijos ir įvykių valdymo sistemos specialisto kvalifikaciją, patvirtintą Certified Information Systems Security Professional (CISSP) sertifikatų arba kitu lygiaverčiu sertifikatu ar  dokumentu.</w:t>
            </w:r>
          </w:p>
        </w:tc>
        <w:tc>
          <w:tcPr>
            <w:tcW w:w="2298" w:type="pct"/>
            <w:shd w:val="clear" w:color="auto" w:fill="auto"/>
          </w:tcPr>
          <w:p w14:paraId="71A073E0" w14:textId="500A5049" w:rsidR="007E39A7" w:rsidRPr="00FF17B9" w:rsidRDefault="007E39A7" w:rsidP="00FF17B9">
            <w:pPr>
              <w:rPr>
                <w:rFonts w:eastAsia="Calibri"/>
                <w:lang w:val="lt-LT"/>
              </w:rPr>
            </w:pPr>
            <w:r w:rsidRPr="00FF17B9">
              <w:rPr>
                <w:rFonts w:eastAsia="Calibri"/>
                <w:lang w:val="lt-LT"/>
              </w:rPr>
              <w:t xml:space="preserve">Pateikti </w:t>
            </w:r>
            <w:r w:rsidR="00FF17B9">
              <w:rPr>
                <w:rFonts w:eastAsia="Calibri"/>
                <w:lang w:val="lt-LT"/>
              </w:rPr>
              <w:t>S</w:t>
            </w:r>
            <w:r w:rsidR="00982876">
              <w:rPr>
                <w:rFonts w:eastAsia="Calibri"/>
                <w:lang w:val="lt-LT"/>
              </w:rPr>
              <w:t>utarties 3.1.10</w:t>
            </w:r>
            <w:r w:rsidR="00FF17B9">
              <w:rPr>
                <w:rFonts w:eastAsia="Calibri"/>
                <w:lang w:val="lt-LT"/>
              </w:rPr>
              <w:t>.1</w:t>
            </w:r>
            <w:r w:rsidRPr="00FF17B9">
              <w:rPr>
                <w:rFonts w:eastAsia="Calibri"/>
                <w:lang w:val="lt-LT"/>
              </w:rPr>
              <w:t xml:space="preserve"> papunktyje prašomus dokumentus ir kvalifikaciją patvirtinantį galiojantį sertifikatą arba lygiaverčius tarptautiniu mastu pripažįstamus, reikalaujamą kvalifikaciją patvirtinančius, dokumentus arba kitą lygiavertį įrodymą. Mokymų kursų išklausymo pažymėjimai nevertinami. Pateikiamo „lygiaverčio“ dokumento lygiavertiškumą įrodyti turi tiekėjas.</w:t>
            </w:r>
          </w:p>
        </w:tc>
      </w:tr>
      <w:tr w:rsidR="007E39A7" w:rsidRPr="00FF17B9" w14:paraId="0319ABE6" w14:textId="77777777" w:rsidTr="00851373">
        <w:trPr>
          <w:trHeight w:val="257"/>
        </w:trPr>
        <w:tc>
          <w:tcPr>
            <w:tcW w:w="5000" w:type="pct"/>
            <w:gridSpan w:val="3"/>
            <w:shd w:val="clear" w:color="auto" w:fill="F2F2F2" w:themeFill="background1" w:themeFillShade="F2"/>
            <w:vAlign w:val="center"/>
          </w:tcPr>
          <w:p w14:paraId="5DA2F571" w14:textId="77777777" w:rsidR="007E39A7" w:rsidRPr="00FF17B9" w:rsidRDefault="007E39A7" w:rsidP="00851373">
            <w:pPr>
              <w:rPr>
                <w:rFonts w:eastAsia="Calibri"/>
                <w:b/>
                <w:lang w:val="lt-LT"/>
              </w:rPr>
            </w:pPr>
            <w:r w:rsidRPr="00FF17B9">
              <w:rPr>
                <w:rFonts w:eastAsia="Calibri"/>
                <w:b/>
                <w:lang w:val="lt-LT"/>
              </w:rPr>
              <w:t>Ūkio subjektų grupės dalyvavimo pirkime ir/ar rėmimosi kitų ūkio subjektų pajėgumais sąlygos, subtiekėjų pasitelkimo sąlygos:</w:t>
            </w:r>
          </w:p>
          <w:p w14:paraId="4FAEDB33" w14:textId="77777777" w:rsidR="007E39A7" w:rsidRPr="00FF17B9" w:rsidRDefault="007E39A7" w:rsidP="00851373">
            <w:pPr>
              <w:rPr>
                <w:rFonts w:eastAsia="Calibri"/>
                <w:i/>
                <w:iCs/>
                <w:lang w:val="lt-LT"/>
              </w:rPr>
            </w:pPr>
            <w:r w:rsidRPr="00FF17B9">
              <w:rPr>
                <w:rFonts w:eastAsia="Calibri"/>
                <w:i/>
                <w:iCs/>
                <w:lang w:val="lt-LT"/>
              </w:rPr>
              <w:t xml:space="preserve">a) reikalavimą turi atitikti ūkio subjektų grupės nario (-ių) specialistai, atsižvelgiant į jų prisiimamus įsipareigojimus pirkimo sutarčiai vykdyti. </w:t>
            </w:r>
          </w:p>
          <w:p w14:paraId="021C03A1" w14:textId="54DD5B89" w:rsidR="007E39A7" w:rsidRPr="00FF17B9" w:rsidRDefault="007E39A7" w:rsidP="00851373">
            <w:pPr>
              <w:rPr>
                <w:rFonts w:eastAsia="Calibri"/>
                <w:i/>
                <w:iCs/>
                <w:lang w:val="lt-LT"/>
              </w:rPr>
            </w:pPr>
            <w:r w:rsidRPr="00FF17B9">
              <w:rPr>
                <w:rFonts w:eastAsia="Calibri"/>
                <w:i/>
                <w:iCs/>
                <w:lang w:val="lt-LT"/>
              </w:rPr>
              <w:t xml:space="preserve">b) </w:t>
            </w:r>
            <w:r w:rsidR="00FF17B9">
              <w:rPr>
                <w:rFonts w:eastAsia="Calibri"/>
                <w:i/>
                <w:iCs/>
                <w:lang w:val="lt-LT"/>
              </w:rPr>
              <w:t>Paslaugų tei</w:t>
            </w:r>
            <w:r w:rsidRPr="00FF17B9">
              <w:rPr>
                <w:rFonts w:eastAsia="Calibri"/>
                <w:i/>
                <w:iCs/>
                <w:lang w:val="lt-LT"/>
              </w:rPr>
              <w:t>kėjas gali remtis kito (-ų) ūkio subjekto (-ų), pasitelkti subtiekėją (-us), jeigu jie (jų specialistai) patys vykdys tą pirkimo sutarties dalį, kuriai reikia nustatytos kvalifikacijos.</w:t>
            </w:r>
          </w:p>
          <w:p w14:paraId="07C3F1A3" w14:textId="37F050BC" w:rsidR="007E39A7" w:rsidRPr="00FF17B9" w:rsidRDefault="007E39A7" w:rsidP="00FF17B9">
            <w:pPr>
              <w:rPr>
                <w:rFonts w:eastAsia="Calibri"/>
                <w:i/>
                <w:lang w:val="lt-LT"/>
              </w:rPr>
            </w:pPr>
            <w:r w:rsidRPr="00FF17B9">
              <w:rPr>
                <w:rFonts w:eastAsia="Calibri"/>
                <w:i/>
                <w:iCs/>
                <w:lang w:val="lt-LT"/>
              </w:rPr>
              <w:t xml:space="preserve">c) subtiekėją (-us) (subtiekėjo specialistus) </w:t>
            </w:r>
            <w:r w:rsidR="00FF17B9">
              <w:rPr>
                <w:rFonts w:eastAsia="Calibri"/>
                <w:i/>
                <w:iCs/>
                <w:lang w:val="lt-LT"/>
              </w:rPr>
              <w:t>Paslaugų tei</w:t>
            </w:r>
            <w:r w:rsidRPr="00FF17B9">
              <w:rPr>
                <w:rFonts w:eastAsia="Calibri"/>
                <w:i/>
                <w:iCs/>
                <w:lang w:val="lt-LT"/>
              </w:rPr>
              <w:t xml:space="preserve">kėjas gali pasitelkti tuo atveju, </w:t>
            </w:r>
            <w:r w:rsidRPr="00FF17B9">
              <w:rPr>
                <w:rFonts w:eastAsia="Calibri"/>
                <w:b/>
                <w:i/>
                <w:iCs/>
                <w:lang w:val="lt-LT"/>
              </w:rPr>
              <w:t xml:space="preserve">jei pats </w:t>
            </w:r>
            <w:r w:rsidR="00FF17B9">
              <w:rPr>
                <w:rFonts w:eastAsia="Calibri"/>
                <w:b/>
                <w:i/>
                <w:iCs/>
                <w:lang w:val="lt-LT"/>
              </w:rPr>
              <w:t>Paslaugų tei</w:t>
            </w:r>
            <w:r w:rsidRPr="00FF17B9">
              <w:rPr>
                <w:rFonts w:eastAsia="Calibri"/>
                <w:b/>
                <w:i/>
                <w:iCs/>
                <w:lang w:val="lt-LT"/>
              </w:rPr>
              <w:t xml:space="preserve">kėjas (jo pasitelkiami specialistai) atitinka keliamą reikalavimą </w:t>
            </w:r>
            <w:r w:rsidRPr="00FF17B9">
              <w:rPr>
                <w:rFonts w:eastAsia="Calibri"/>
                <w:i/>
                <w:iCs/>
                <w:lang w:val="lt-LT"/>
              </w:rPr>
              <w:t>ir</w:t>
            </w:r>
            <w:r w:rsidRPr="00FF17B9">
              <w:rPr>
                <w:rFonts w:eastAsia="Calibri"/>
                <w:b/>
                <w:i/>
                <w:iCs/>
                <w:lang w:val="lt-LT"/>
              </w:rPr>
              <w:t xml:space="preserve"> </w:t>
            </w:r>
            <w:r w:rsidRPr="00FF17B9">
              <w:rPr>
                <w:rFonts w:eastAsia="Calibri"/>
                <w:i/>
                <w:iCs/>
                <w:lang w:val="lt-LT"/>
              </w:rPr>
              <w:t>jeigu subtiekėjai (jų darbuotojai) patys vykdys tą pirkimo sutarties dalį, kuriai reikia nustatytos kvalifikacijos.</w:t>
            </w:r>
            <w:r w:rsidRPr="00FF17B9">
              <w:rPr>
                <w:rFonts w:eastAsia="Calibri"/>
                <w:b/>
                <w:i/>
                <w:iCs/>
                <w:lang w:val="lt-LT"/>
              </w:rPr>
              <w:t xml:space="preserve"> </w:t>
            </w:r>
            <w:r w:rsidRPr="00FF17B9">
              <w:rPr>
                <w:rFonts w:eastAsia="Calibri"/>
                <w:i/>
                <w:iCs/>
                <w:lang w:val="lt-LT"/>
              </w:rPr>
              <w:t xml:space="preserve">Subtiekėjas (-ai) (jo specialistai) privalo atitikti kvalifikacijai keliamus reikalavimus ir pateikti tai įrodančius duomenis. </w:t>
            </w:r>
          </w:p>
        </w:tc>
      </w:tr>
    </w:tbl>
    <w:p w14:paraId="1972E06E" w14:textId="22FD2967" w:rsidR="007E39A7" w:rsidRPr="00FF17B9" w:rsidRDefault="00FF17B9" w:rsidP="003C1E74">
      <w:pPr>
        <w:pStyle w:val="Pagrindinistekstas"/>
        <w:tabs>
          <w:tab w:val="left" w:pos="1276"/>
          <w:tab w:val="left" w:pos="9630"/>
          <w:tab w:val="left" w:pos="9720"/>
        </w:tabs>
        <w:spacing w:line="360" w:lineRule="auto"/>
        <w:ind w:right="8" w:firstLine="567"/>
      </w:pPr>
      <w:r w:rsidRPr="00FF17B9">
        <w:t>3.1.</w:t>
      </w:r>
      <w:r w:rsidR="00982876">
        <w:t>11</w:t>
      </w:r>
      <w:r w:rsidRPr="00FF17B9">
        <w:t>. įsipareigoja vykdyti nuolatines vertimo žo</w:t>
      </w:r>
      <w:r>
        <w:t>džiu ir raštu paslaugas, jei Paslaugų tei</w:t>
      </w:r>
      <w:r w:rsidRPr="00FF17B9">
        <w:t>kėjo specialistai nemoka lietuvių kalbos. Išlaidos vertimo paslaugoms t</w:t>
      </w:r>
      <w:r>
        <w:t>uri būti įskaičiuotos į bendrą Sutarties</w:t>
      </w:r>
      <w:r w:rsidRPr="00FF17B9">
        <w:t xml:space="preserve"> kainą;</w:t>
      </w:r>
    </w:p>
    <w:p w14:paraId="3BEEE4D4" w14:textId="57C21F87" w:rsidR="007E39A7" w:rsidRPr="007E39A7" w:rsidRDefault="00982876" w:rsidP="003C1E74">
      <w:pPr>
        <w:pStyle w:val="Pagrindinistekstas"/>
        <w:tabs>
          <w:tab w:val="left" w:pos="1276"/>
          <w:tab w:val="left" w:pos="9630"/>
          <w:tab w:val="left" w:pos="9720"/>
        </w:tabs>
        <w:spacing w:line="360" w:lineRule="auto"/>
        <w:ind w:right="8" w:firstLine="567"/>
      </w:pPr>
      <w:r>
        <w:t>3.1.12</w:t>
      </w:r>
      <w:r w:rsidR="003C1E74" w:rsidRPr="000D5409">
        <w:t xml:space="preserve">. </w:t>
      </w:r>
      <w:r w:rsidR="007E39A7" w:rsidRPr="007E39A7">
        <w:t>laikytis</w:t>
      </w:r>
      <w:r w:rsidR="00247302">
        <w:t xml:space="preserve"> Lietuvos Respublikos c</w:t>
      </w:r>
      <w:r w:rsidR="007E39A7" w:rsidRPr="007E39A7">
        <w:t>i</w:t>
      </w:r>
      <w:r w:rsidR="007E39A7">
        <w:t>vilinio kodekso</w:t>
      </w:r>
      <w:r w:rsidR="00247302">
        <w:t xml:space="preserve"> (toliau – CK)</w:t>
      </w:r>
      <w:r w:rsidR="007E39A7">
        <w:t xml:space="preserve"> bei kitų, su Paslaugų tei</w:t>
      </w:r>
      <w:r w:rsidR="007E39A7" w:rsidRPr="007E39A7">
        <w:t>kėjo sutartinių įsipareigojimų vykdymu susijusių, Lietuvos Respublikoje galiojančių teisės aktų</w:t>
      </w:r>
      <w:r w:rsidR="007E39A7">
        <w:t xml:space="preserve"> nuostatų ir užtikrinti, kad Paslaugų tei</w:t>
      </w:r>
      <w:r w:rsidR="007E39A7" w:rsidRPr="007E39A7">
        <w:t>kėjo specialistai, darbuotoja</w:t>
      </w:r>
      <w:r w:rsidR="007E39A7">
        <w:t>i bei atstovai jų laikytųsi. Paslaugų tei</w:t>
      </w:r>
      <w:r w:rsidR="007E39A7" w:rsidRPr="007E39A7">
        <w:t xml:space="preserve">kėjas garantuoja </w:t>
      </w:r>
      <w:r w:rsidR="007E39A7">
        <w:t>Klientui</w:t>
      </w:r>
      <w:r w:rsidR="007E39A7" w:rsidRPr="007E39A7">
        <w:t xml:space="preserve"> ir/ar tretiesiems asmenims nuostolių atlyginimą, jei </w:t>
      </w:r>
      <w:r w:rsidR="007E39A7">
        <w:t>Paslaugų tei</w:t>
      </w:r>
      <w:r w:rsidR="007E39A7" w:rsidRPr="007E39A7">
        <w:t xml:space="preserve">kėjas ar jo specialistai, darbuotojai, atstovai nesilaikytų Lietuvos Respublikoje galiojančių teisės aktų reikalavimų ir dėl to </w:t>
      </w:r>
      <w:r w:rsidR="007E39A7">
        <w:t>Klientui</w:t>
      </w:r>
      <w:r w:rsidR="007E39A7" w:rsidRPr="007E39A7">
        <w:t xml:space="preserve"> ir/ar tretiesiems asmenims būtų pateikti kokie nors reikalavimai ar pradėti procesiniai veiksmai.</w:t>
      </w:r>
    </w:p>
    <w:p w14:paraId="0B92FF06" w14:textId="5DCC3788" w:rsidR="0028039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3.2. </w:t>
      </w:r>
      <w:r w:rsidR="00883754" w:rsidRPr="000D5409">
        <w:rPr>
          <w:lang w:val="lt-LT"/>
        </w:rPr>
        <w:t>Klientas įsipareigoja:</w:t>
      </w:r>
    </w:p>
    <w:p w14:paraId="214E3803" w14:textId="39BD3805" w:rsidR="00883754" w:rsidRPr="000D5409" w:rsidRDefault="003C1E74" w:rsidP="003C1E74">
      <w:pPr>
        <w:pStyle w:val="Pagrindinistekstas"/>
        <w:tabs>
          <w:tab w:val="left" w:pos="1276"/>
          <w:tab w:val="left" w:pos="9630"/>
          <w:tab w:val="left" w:pos="9720"/>
        </w:tabs>
        <w:spacing w:line="360" w:lineRule="auto"/>
        <w:ind w:right="8" w:firstLine="567"/>
      </w:pPr>
      <w:r w:rsidRPr="000D5409">
        <w:t xml:space="preserve">3.2.1. </w:t>
      </w:r>
      <w:r w:rsidR="00C02AA0" w:rsidRPr="000D5409">
        <w:t>sumokėti Paslaugų teikėjui už paslaugas Sutartyje numatyta tvarka ir sąlygomis;</w:t>
      </w:r>
    </w:p>
    <w:p w14:paraId="13548F90" w14:textId="18007E5A" w:rsidR="00883754" w:rsidRPr="000D5409" w:rsidRDefault="00FF17B9" w:rsidP="003C1E74">
      <w:pPr>
        <w:pStyle w:val="Pagrindinistekstas"/>
        <w:tabs>
          <w:tab w:val="left" w:pos="1276"/>
          <w:tab w:val="left" w:pos="9630"/>
          <w:tab w:val="left" w:pos="9720"/>
        </w:tabs>
        <w:spacing w:line="360" w:lineRule="auto"/>
        <w:ind w:right="8" w:firstLine="567"/>
      </w:pPr>
      <w:r>
        <w:t>3.2.2</w:t>
      </w:r>
      <w:r w:rsidR="003C1E74" w:rsidRPr="000D5409">
        <w:t xml:space="preserve">. </w:t>
      </w:r>
      <w:r w:rsidR="00883754" w:rsidRPr="000D5409">
        <w:t>teikti Paslaugų teikėjui Sutarčiai vykdyti</w:t>
      </w:r>
      <w:r w:rsidR="006D05DA" w:rsidRPr="000D5409">
        <w:t xml:space="preserve"> pagrįstai</w:t>
      </w:r>
      <w:r w:rsidR="00883754" w:rsidRPr="000D5409">
        <w:t xml:space="preserve"> reikalingą </w:t>
      </w:r>
      <w:r w:rsidR="00404246" w:rsidRPr="000D5409">
        <w:t xml:space="preserve">turimą </w:t>
      </w:r>
      <w:r w:rsidR="00883754" w:rsidRPr="000D5409">
        <w:t>informaciją;</w:t>
      </w:r>
    </w:p>
    <w:p w14:paraId="2E143E50" w14:textId="497BE56E" w:rsidR="00883754" w:rsidRPr="000D5409" w:rsidRDefault="00FF17B9" w:rsidP="003C1E74">
      <w:pPr>
        <w:pStyle w:val="Pagrindinistekstas"/>
        <w:tabs>
          <w:tab w:val="left" w:pos="1276"/>
          <w:tab w:val="left" w:pos="9630"/>
          <w:tab w:val="left" w:pos="9720"/>
        </w:tabs>
        <w:spacing w:line="360" w:lineRule="auto"/>
        <w:ind w:right="8" w:firstLine="567"/>
      </w:pPr>
      <w:r>
        <w:t>3.2.3</w:t>
      </w:r>
      <w:r w:rsidR="003C1E74" w:rsidRPr="000D5409">
        <w:t xml:space="preserve">. </w:t>
      </w:r>
      <w:r w:rsidR="00883754" w:rsidRPr="000D5409">
        <w:t xml:space="preserve">ne vėliau kaip per </w:t>
      </w:r>
      <w:r w:rsidR="00883754" w:rsidRPr="00FF17B9">
        <w:t>5 (penkias)</w:t>
      </w:r>
      <w:r w:rsidR="00883754" w:rsidRPr="000D5409">
        <w:t xml:space="preserve"> darbo dienas nuo</w:t>
      </w:r>
      <w:r w:rsidR="00A9280A" w:rsidRPr="000D5409">
        <w:t xml:space="preserve"> </w:t>
      </w:r>
      <w:r w:rsidRPr="00663950">
        <w:t>licencijų ir garantijos pratęsimo akto</w:t>
      </w:r>
      <w:r w:rsidRPr="00194193">
        <w:rPr>
          <w:rFonts w:ascii="Calibri Light" w:hAnsi="Calibri Light" w:cs="Calibri Light"/>
        </w:rPr>
        <w:t xml:space="preserve"> </w:t>
      </w:r>
      <w:r w:rsidR="00883754" w:rsidRPr="000D5409">
        <w:t xml:space="preserve">gavimo dienos priimti faktiškai ir tinkamai </w:t>
      </w:r>
      <w:r w:rsidR="00F61BC6">
        <w:t xml:space="preserve">aktyvuotą </w:t>
      </w:r>
      <w:r w:rsidR="00F61BC6" w:rsidRPr="00F61BC6">
        <w:t>gamintojo licencijos ir garantijos pratęsimą</w:t>
      </w:r>
      <w:r w:rsidR="00883754" w:rsidRPr="000D5409">
        <w:t xml:space="preserve">, pasirašydamas </w:t>
      </w:r>
      <w:r w:rsidR="00F61BC6" w:rsidRPr="00F61BC6">
        <w:t xml:space="preserve">licencijų ir garantijos pratęsimo </w:t>
      </w:r>
      <w:r w:rsidR="00883754" w:rsidRPr="000D5409">
        <w:t xml:space="preserve">aktą, arba raštu informuoti Paslaugų teikėją apie </w:t>
      </w:r>
      <w:r w:rsidR="00883754" w:rsidRPr="000D5409">
        <w:lastRenderedPageBreak/>
        <w:t xml:space="preserve">atsisakymą priimti </w:t>
      </w:r>
      <w:r w:rsidR="00F61BC6" w:rsidRPr="00F61BC6">
        <w:t>aktyvuotą gamintojo licencijos ir garantijos pratęsimą</w:t>
      </w:r>
      <w:r w:rsidR="00883754" w:rsidRPr="000D5409">
        <w:t xml:space="preserve">, nurodydamas </w:t>
      </w:r>
      <w:r w:rsidR="00F61BC6" w:rsidRPr="00F61BC6">
        <w:t>gamintojo licencijos ir garantijos pratęsim</w:t>
      </w:r>
      <w:r w:rsidR="00F61BC6">
        <w:t xml:space="preserve">o </w:t>
      </w:r>
      <w:r w:rsidR="00883754" w:rsidRPr="000D5409">
        <w:t>trūkumus ir</w:t>
      </w:r>
      <w:r w:rsidR="000566C2" w:rsidRPr="000D5409">
        <w:t xml:space="preserve"> sprendimą, nurodytą Sutarties 4</w:t>
      </w:r>
      <w:r w:rsidR="00883754" w:rsidRPr="000D5409">
        <w:t>.2.2 p</w:t>
      </w:r>
      <w:r w:rsidR="00547A71">
        <w:t>apunktyje</w:t>
      </w:r>
      <w:r w:rsidR="00537D8B" w:rsidRPr="000D5409">
        <w:t>;</w:t>
      </w:r>
      <w:r w:rsidR="00883754" w:rsidRPr="000D5409">
        <w:t xml:space="preserve">  </w:t>
      </w:r>
    </w:p>
    <w:p w14:paraId="00C14857" w14:textId="06EC8DBF" w:rsidR="00883754" w:rsidRPr="000D5409" w:rsidRDefault="00FF17B9" w:rsidP="003C1E74">
      <w:pPr>
        <w:pStyle w:val="Pagrindinistekstas"/>
        <w:tabs>
          <w:tab w:val="left" w:pos="1276"/>
          <w:tab w:val="left" w:pos="9630"/>
          <w:tab w:val="left" w:pos="9720"/>
        </w:tabs>
        <w:spacing w:line="360" w:lineRule="auto"/>
        <w:ind w:right="8" w:firstLine="567"/>
      </w:pPr>
      <w:r>
        <w:t>3.2.4</w:t>
      </w:r>
      <w:r w:rsidR="003C1E74" w:rsidRPr="000D5409">
        <w:t xml:space="preserve">. </w:t>
      </w:r>
      <w:r w:rsidR="00883754" w:rsidRPr="000D5409">
        <w:t>kilus</w:t>
      </w:r>
      <w:r w:rsidR="00277968" w:rsidRPr="000D5409">
        <w:t xml:space="preserve"> Šalių</w:t>
      </w:r>
      <w:r w:rsidR="00883754" w:rsidRPr="000D5409">
        <w:t xml:space="preserve"> ginčui dėl</w:t>
      </w:r>
      <w:r w:rsidR="00277968" w:rsidRPr="000D5409">
        <w:t xml:space="preserve"> Sutarties</w:t>
      </w:r>
      <w:r w:rsidR="00883754" w:rsidRPr="000D5409">
        <w:t>, ne vėliau kaip per 3 (tris) darbo dienas nuo ginčo kilimo dienos deleguoti atstovą spręsti ginčo;</w:t>
      </w:r>
    </w:p>
    <w:p w14:paraId="1200EB14" w14:textId="6183F6B7" w:rsidR="00883754" w:rsidRPr="00FF17B9" w:rsidRDefault="00FF17B9" w:rsidP="003C1E74">
      <w:pPr>
        <w:pStyle w:val="Pagrindinistekstas"/>
        <w:tabs>
          <w:tab w:val="left" w:pos="1276"/>
          <w:tab w:val="left" w:pos="9630"/>
          <w:tab w:val="left" w:pos="9720"/>
        </w:tabs>
        <w:spacing w:line="360" w:lineRule="auto"/>
        <w:ind w:right="8" w:firstLine="567"/>
      </w:pPr>
      <w:r>
        <w:t>3.2.</w:t>
      </w:r>
      <w:r w:rsidRPr="00FF17B9">
        <w:t>5</w:t>
      </w:r>
      <w:r w:rsidR="003C1E74" w:rsidRPr="00FF17B9">
        <w:t xml:space="preserve">. </w:t>
      </w:r>
      <w:r w:rsidR="00883754" w:rsidRPr="00FF17B9">
        <w:t>nedelsdamas</w:t>
      </w:r>
      <w:r w:rsidR="00277968" w:rsidRPr="00FF17B9">
        <w:t xml:space="preserve"> (ne vėliau kaip per 3 (tris) darbo dienas)</w:t>
      </w:r>
      <w:r w:rsidR="004C4819" w:rsidRPr="00FF17B9">
        <w:t xml:space="preserve"> raštu</w:t>
      </w:r>
      <w:r w:rsidR="00883754" w:rsidRPr="00FF17B9">
        <w:t xml:space="preserve"> pranešti Paslaugų teikėjui apie savo pasikeitus</w:t>
      </w:r>
      <w:r w:rsidR="00944422" w:rsidRPr="00FF17B9">
        <w:t>ius rekvizitus, teisinį statusą, paskirtą atstovą.</w:t>
      </w:r>
    </w:p>
    <w:p w14:paraId="48471DF5" w14:textId="2BB7E2C2" w:rsidR="008A3857" w:rsidRPr="00FF17B9" w:rsidRDefault="00FF17B9" w:rsidP="003C1E74">
      <w:pPr>
        <w:pStyle w:val="Pagrindinistekstas"/>
        <w:tabs>
          <w:tab w:val="left" w:pos="1170"/>
          <w:tab w:val="left" w:pos="9630"/>
          <w:tab w:val="left" w:pos="9720"/>
        </w:tabs>
        <w:spacing w:line="360" w:lineRule="auto"/>
        <w:ind w:right="8" w:firstLine="567"/>
      </w:pPr>
      <w:r w:rsidRPr="00FF17B9">
        <w:t>3.3</w:t>
      </w:r>
      <w:r w:rsidR="003C1E74" w:rsidRPr="00FF17B9">
        <w:t xml:space="preserve">. </w:t>
      </w:r>
      <w:r w:rsidR="008A3857" w:rsidRPr="00FF17B9">
        <w:t>Kiti Šalių įsipareigojimai nurodyti Sutarties</w:t>
      </w:r>
      <w:r w:rsidR="00247302">
        <w:t xml:space="preserve"> 1</w:t>
      </w:r>
      <w:r w:rsidR="008A3857" w:rsidRPr="00FF17B9">
        <w:t xml:space="preserve"> priede.</w:t>
      </w:r>
    </w:p>
    <w:p w14:paraId="6B550E1D" w14:textId="77777777" w:rsidR="00883754" w:rsidRPr="000D5409" w:rsidRDefault="00883754" w:rsidP="008A4781">
      <w:pPr>
        <w:tabs>
          <w:tab w:val="left" w:pos="9630"/>
          <w:tab w:val="left" w:pos="9720"/>
        </w:tabs>
        <w:spacing w:line="276" w:lineRule="auto"/>
        <w:ind w:right="8"/>
        <w:jc w:val="both"/>
        <w:rPr>
          <w:lang w:val="lt-LT"/>
        </w:rPr>
      </w:pPr>
    </w:p>
    <w:p w14:paraId="390B696B" w14:textId="3503E5C5"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4.1. </w:t>
      </w:r>
      <w:r w:rsidR="001978FB" w:rsidRPr="000D5409">
        <w:rPr>
          <w:lang w:val="lt-LT"/>
        </w:rPr>
        <w:t>Paslaugų teikėjas turi teisę:</w:t>
      </w:r>
    </w:p>
    <w:p w14:paraId="1986CEE6" w14:textId="5364C82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4.1.1. </w:t>
      </w:r>
      <w:r w:rsidR="001978FB" w:rsidRPr="000D5409">
        <w:t xml:space="preserve">reikalauti, kad Klientas priimtų tinkamai ir faktiškai </w:t>
      </w:r>
      <w:r w:rsidR="00EE18A5">
        <w:t xml:space="preserve">aktyvuotą </w:t>
      </w:r>
      <w:r w:rsidR="00EE18A5" w:rsidRPr="00EE18A5">
        <w:t>gamintojo licencijos ir garantijos pratęsimą</w:t>
      </w:r>
      <w:r w:rsidR="00EE18A5">
        <w:t xml:space="preserve"> </w:t>
      </w:r>
      <w:r w:rsidR="001978FB" w:rsidRPr="000D5409">
        <w:t xml:space="preserve"> arba atsisakyti vykdyti Sutartį, jeigu Klientas, pažeisdamas savo įsipareigojimus, nepriima ar atsisako priimti tinkamai ir faktiškai </w:t>
      </w:r>
      <w:r w:rsidR="00EE18A5">
        <w:t xml:space="preserve">aktyvuotą </w:t>
      </w:r>
      <w:r w:rsidR="00EE18A5" w:rsidRPr="00EE18A5">
        <w:t>gamintojo licencijos ir garantijos pratęsimą</w:t>
      </w:r>
      <w:r w:rsidR="001978FB" w:rsidRPr="000D5409">
        <w:t>;</w:t>
      </w:r>
    </w:p>
    <w:p w14:paraId="63BC06CC" w14:textId="5CE3854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4.1.2. </w:t>
      </w:r>
      <w:r w:rsidR="001978FB" w:rsidRPr="000D5409">
        <w:t>reikalauti iš Kliento sumokėti už paslaugas Sutartyje nurodyta tvarka, sąlygomis ir terminais.</w:t>
      </w:r>
    </w:p>
    <w:p w14:paraId="3F5DB79F" w14:textId="78B809A5" w:rsidR="001978FB"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4.2. </w:t>
      </w:r>
      <w:r w:rsidR="001978FB" w:rsidRPr="000D5409">
        <w:rPr>
          <w:lang w:val="lt-LT"/>
        </w:rPr>
        <w:t>Klientas turi teisę:</w:t>
      </w:r>
    </w:p>
    <w:p w14:paraId="095A1DBD" w14:textId="1F7DE478" w:rsidR="001978FB" w:rsidRPr="000D5409" w:rsidRDefault="003C1E74" w:rsidP="003C1E74">
      <w:pPr>
        <w:pStyle w:val="Pagrindinistekstas"/>
        <w:tabs>
          <w:tab w:val="left" w:pos="1276"/>
          <w:tab w:val="left" w:pos="9630"/>
          <w:tab w:val="left" w:pos="9720"/>
        </w:tabs>
        <w:spacing w:line="360" w:lineRule="auto"/>
        <w:ind w:right="8" w:firstLine="567"/>
      </w:pPr>
      <w:r w:rsidRPr="000D5409">
        <w:t>4.2.1</w:t>
      </w:r>
      <w:r w:rsidR="007B1D91">
        <w:t>.</w:t>
      </w:r>
      <w:r w:rsidRPr="000D5409">
        <w:t xml:space="preserve"> </w:t>
      </w:r>
      <w:r w:rsidR="001978FB" w:rsidRPr="000D5409">
        <w:t xml:space="preserve">nemokėti už paslaugas, jeigu </w:t>
      </w:r>
      <w:r w:rsidR="00EE57C0" w:rsidRPr="000D5409">
        <w:t>pateikta neteisinga PVM sąskaita faktūra</w:t>
      </w:r>
      <w:r w:rsidR="001978FB" w:rsidRPr="000D5409">
        <w:t xml:space="preserve"> (kol bus išsiaiškinta su Paslaugų teikėju ir </w:t>
      </w:r>
      <w:r w:rsidR="00EE57C0" w:rsidRPr="000D5409">
        <w:t>bus pateikta teisinga PVM sąskaita</w:t>
      </w:r>
      <w:r w:rsidR="001978FB" w:rsidRPr="000D5409">
        <w:t xml:space="preserve"> </w:t>
      </w:r>
      <w:r w:rsidR="00EE57C0" w:rsidRPr="000D5409">
        <w:t>faktūra</w:t>
      </w:r>
      <w:r w:rsidR="001978FB" w:rsidRPr="000D5409">
        <w:t>);</w:t>
      </w:r>
    </w:p>
    <w:p w14:paraId="6133A05E" w14:textId="0E1A22AE" w:rsidR="001978FB" w:rsidRPr="000D5409" w:rsidRDefault="003C1E74" w:rsidP="003C1E74">
      <w:pPr>
        <w:pStyle w:val="Pagrindinistekstas"/>
        <w:tabs>
          <w:tab w:val="left" w:pos="1276"/>
          <w:tab w:val="left" w:pos="9630"/>
          <w:tab w:val="left" w:pos="9720"/>
        </w:tabs>
        <w:spacing w:line="360" w:lineRule="auto"/>
        <w:ind w:right="8" w:firstLine="567"/>
      </w:pPr>
      <w:r w:rsidRPr="000D5409">
        <w:t xml:space="preserve">4.2.2. </w:t>
      </w:r>
      <w:r w:rsidR="001978FB" w:rsidRPr="000D5409">
        <w:t>nustatęs paslaugų trūkumus, reikalauti, kad Paslaugų teikėjas neatlygintinai pašalintų paslaugų trūkumus per Kliento nustatytą terminą ir (arba) atlygintų nuostolius, susijusius su netinkamu Sutarties vykdymu;</w:t>
      </w:r>
    </w:p>
    <w:p w14:paraId="149C25A5" w14:textId="446E166C" w:rsidR="001978FB" w:rsidRDefault="003C1E74" w:rsidP="003C1E74">
      <w:pPr>
        <w:pStyle w:val="Pagrindinistekstas"/>
        <w:tabs>
          <w:tab w:val="left" w:pos="1276"/>
          <w:tab w:val="left" w:pos="9630"/>
          <w:tab w:val="left" w:pos="9720"/>
        </w:tabs>
        <w:spacing w:line="360" w:lineRule="auto"/>
        <w:ind w:right="8" w:firstLine="567"/>
      </w:pPr>
      <w:r w:rsidRPr="000D5409">
        <w:t xml:space="preserve">4.2.3. </w:t>
      </w:r>
      <w:r w:rsidR="001978FB" w:rsidRPr="000D5409">
        <w:t>Paslaugų teikėjui neįvykdžius Kliento r</w:t>
      </w:r>
      <w:r w:rsidR="000566C2" w:rsidRPr="000D5409">
        <w:t>eikalavimų, nurodytų Sutarties 4</w:t>
      </w:r>
      <w:r w:rsidR="001978FB" w:rsidRPr="000D5409">
        <w:t>.2.2 p</w:t>
      </w:r>
      <w:r w:rsidR="00547A71">
        <w:t>apunktyje</w:t>
      </w:r>
      <w:r w:rsidR="001978FB" w:rsidRPr="000D5409">
        <w:t>, ar Paslaugų teikėjui nevykdant Sutarties, vienašališkai nutraukti Sutartį ir reikalauti nuostolių atlyginimo</w:t>
      </w:r>
      <w:r w:rsidR="00BB65BF">
        <w:t>;</w:t>
      </w:r>
    </w:p>
    <w:p w14:paraId="27E61F28" w14:textId="19ACF824" w:rsidR="00BB65BF" w:rsidRPr="000D5409" w:rsidRDefault="00BB65BF" w:rsidP="003C1E74">
      <w:pPr>
        <w:pStyle w:val="Pagrindinistekstas"/>
        <w:tabs>
          <w:tab w:val="left" w:pos="1276"/>
          <w:tab w:val="left" w:pos="9630"/>
          <w:tab w:val="left" w:pos="9720"/>
        </w:tabs>
        <w:spacing w:line="360" w:lineRule="auto"/>
        <w:ind w:right="8" w:firstLine="567"/>
      </w:pPr>
      <w:r>
        <w:t xml:space="preserve">4.2.4. </w:t>
      </w:r>
      <w:r w:rsidRPr="00BB65BF">
        <w:t>priskaičiuotų netesybų sumos dydžiu mažinti savo piniginę prievolę Paslaugų teikėjui</w:t>
      </w:r>
      <w:r>
        <w:t>.</w:t>
      </w:r>
    </w:p>
    <w:p w14:paraId="6C64BE23" w14:textId="77777777" w:rsidR="001978FB" w:rsidRPr="000D5409" w:rsidRDefault="001978FB" w:rsidP="001978FB">
      <w:pPr>
        <w:pStyle w:val="Sraopastraipa"/>
        <w:tabs>
          <w:tab w:val="left" w:pos="9630"/>
        </w:tabs>
        <w:spacing w:line="276" w:lineRule="auto"/>
        <w:ind w:right="8"/>
        <w:rPr>
          <w:b/>
          <w:lang w:val="lt-LT"/>
        </w:rPr>
      </w:pPr>
    </w:p>
    <w:p w14:paraId="6FDF48E3" w14:textId="71929546"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3C1E74">
      <w:pPr>
        <w:tabs>
          <w:tab w:val="left" w:pos="1134"/>
          <w:tab w:val="left" w:pos="9630"/>
          <w:tab w:val="left" w:pos="9720"/>
        </w:tabs>
        <w:spacing w:line="360" w:lineRule="auto"/>
        <w:ind w:right="8" w:firstLine="567"/>
        <w:jc w:val="both"/>
        <w:rPr>
          <w:lang w:val="lt-LT"/>
        </w:rPr>
      </w:pPr>
      <w:r w:rsidRPr="000D5409">
        <w:rPr>
          <w:lang w:val="lt-LT"/>
        </w:rPr>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w:t>
      </w:r>
      <w:r w:rsidR="00883754" w:rsidRPr="000D5409">
        <w:rPr>
          <w:lang w:val="lt-LT"/>
        </w:rPr>
        <w:lastRenderedPageBreak/>
        <w:t>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982876" w:rsidRDefault="003C1E74" w:rsidP="00982876">
      <w:pPr>
        <w:tabs>
          <w:tab w:val="left" w:pos="1134"/>
          <w:tab w:val="left" w:pos="9630"/>
          <w:tab w:val="left" w:pos="9720"/>
        </w:tabs>
        <w:spacing w:line="360" w:lineRule="auto"/>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w:t>
      </w:r>
      <w:r w:rsidR="00883754" w:rsidRPr="00982876">
        <w:rPr>
          <w:lang w:val="lt-LT"/>
        </w:rPr>
        <w:t>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982876" w:rsidRDefault="000E0988" w:rsidP="00982876">
      <w:pPr>
        <w:pStyle w:val="Pagrindinistekstas"/>
        <w:tabs>
          <w:tab w:val="left" w:pos="1170"/>
          <w:tab w:val="left" w:pos="9630"/>
          <w:tab w:val="left" w:pos="9720"/>
        </w:tabs>
        <w:spacing w:line="360" w:lineRule="auto"/>
        <w:ind w:right="8"/>
      </w:pPr>
    </w:p>
    <w:p w14:paraId="0C237CF3" w14:textId="0BF13BA0" w:rsidR="004D6878" w:rsidRPr="00982876" w:rsidRDefault="000507C1" w:rsidP="00982876">
      <w:pPr>
        <w:pStyle w:val="Pagrindinistekstas"/>
        <w:tabs>
          <w:tab w:val="left" w:pos="1170"/>
          <w:tab w:val="left" w:pos="9630"/>
          <w:tab w:val="left" w:pos="9720"/>
        </w:tabs>
        <w:spacing w:line="360" w:lineRule="auto"/>
        <w:ind w:right="8"/>
        <w:jc w:val="center"/>
        <w:rPr>
          <w:b/>
        </w:rPr>
      </w:pPr>
      <w:r w:rsidRPr="00982876">
        <w:rPr>
          <w:b/>
        </w:rPr>
        <w:t>6</w:t>
      </w:r>
      <w:r w:rsidR="004D6878" w:rsidRPr="00982876">
        <w:rPr>
          <w:b/>
        </w:rPr>
        <w:t>. PASLAUGŲ TEIKĖJO TEISĖ PASITELKTI TREČIUOSIU</w:t>
      </w:r>
      <w:r w:rsidR="00FF17B9" w:rsidRPr="00982876">
        <w:rPr>
          <w:b/>
        </w:rPr>
        <w:t>S ASMENIS (SUBTEIKIMAS)</w:t>
      </w:r>
    </w:p>
    <w:p w14:paraId="65564072" w14:textId="77777777" w:rsidR="004D6878" w:rsidRPr="00982876" w:rsidRDefault="004D6878" w:rsidP="00982876">
      <w:pPr>
        <w:pStyle w:val="Pagrindinistekstas"/>
        <w:tabs>
          <w:tab w:val="left" w:pos="1170"/>
          <w:tab w:val="left" w:pos="9630"/>
          <w:tab w:val="left" w:pos="9720"/>
        </w:tabs>
        <w:spacing w:line="360" w:lineRule="auto"/>
        <w:ind w:right="8"/>
        <w:rPr>
          <w:b/>
        </w:rPr>
      </w:pPr>
    </w:p>
    <w:p w14:paraId="7A28ACAF" w14:textId="40892392" w:rsidR="000507C1" w:rsidRPr="00982876" w:rsidRDefault="000507C1" w:rsidP="00982876">
      <w:pPr>
        <w:pStyle w:val="Pagrindinistekstas"/>
        <w:tabs>
          <w:tab w:val="left" w:pos="1170"/>
          <w:tab w:val="left" w:pos="9630"/>
          <w:tab w:val="left" w:pos="9720"/>
        </w:tabs>
        <w:spacing w:line="360" w:lineRule="auto"/>
        <w:ind w:right="8" w:firstLine="567"/>
        <w:rPr>
          <w:b/>
          <w:bCs/>
        </w:rPr>
      </w:pPr>
      <w:r w:rsidRPr="00982876">
        <w:t>6</w:t>
      </w:r>
      <w:r w:rsidR="004D6878" w:rsidRPr="00982876">
        <w:t>.</w:t>
      </w:r>
      <w:r w:rsidRPr="00982876">
        <w:t>1.</w:t>
      </w:r>
      <w:r w:rsidR="004D6878" w:rsidRPr="00982876">
        <w:t xml:space="preserve"> </w:t>
      </w:r>
      <w:r w:rsidRPr="00982876">
        <w:rPr>
          <w:bCs/>
        </w:rPr>
        <w:t xml:space="preserve">Paslaugų teikėjas Sutarties vykdymui </w:t>
      </w:r>
      <w:r w:rsidR="00795C61" w:rsidRPr="00982876">
        <w:rPr>
          <w:bCs/>
        </w:rPr>
        <w:t>gali pasitelkti</w:t>
      </w:r>
      <w:r w:rsidRPr="00982876">
        <w:rPr>
          <w:bCs/>
        </w:rPr>
        <w:t>:</w:t>
      </w:r>
    </w:p>
    <w:p w14:paraId="2755E1F5" w14:textId="6762A794" w:rsidR="00982876" w:rsidRPr="00982876" w:rsidRDefault="00982876" w:rsidP="00982876">
      <w:pPr>
        <w:pStyle w:val="Numberedlist22"/>
        <w:widowControl w:val="0"/>
        <w:numPr>
          <w:ilvl w:val="0"/>
          <w:numId w:val="0"/>
        </w:numPr>
        <w:tabs>
          <w:tab w:val="left" w:pos="1701"/>
        </w:tabs>
        <w:autoSpaceDE w:val="0"/>
        <w:autoSpaceDN w:val="0"/>
        <w:adjustRightInd w:val="0"/>
        <w:spacing w:line="360" w:lineRule="auto"/>
        <w:ind w:firstLine="567"/>
        <w:jc w:val="both"/>
        <w:rPr>
          <w:rFonts w:eastAsia="Calibri"/>
          <w:lang w:val="lt-LT"/>
        </w:rPr>
      </w:pPr>
      <w:r>
        <w:rPr>
          <w:rFonts w:eastAsia="Calibri"/>
          <w:lang w:val="lt-LT"/>
        </w:rPr>
        <w:t xml:space="preserve">6.1.1. </w:t>
      </w:r>
      <w:r w:rsidRPr="00982876">
        <w:rPr>
          <w:rFonts w:eastAsia="Calibri"/>
          <w:lang w:val="lt-LT"/>
        </w:rPr>
        <w:t xml:space="preserve">savo pasiūlyme </w:t>
      </w:r>
      <w:r w:rsidR="005F18B8">
        <w:rPr>
          <w:rFonts w:eastAsia="Calibri"/>
          <w:lang w:val="lt-LT"/>
        </w:rPr>
        <w:t xml:space="preserve">(Sutarties 2 priede) </w:t>
      </w:r>
      <w:r w:rsidRPr="00982876">
        <w:rPr>
          <w:rFonts w:eastAsia="Calibri"/>
          <w:lang w:val="lt-LT"/>
        </w:rPr>
        <w:t>nurodytus ūkio subjektus, kuriais grindžiama tiekėjo kvalifikaciją;</w:t>
      </w:r>
    </w:p>
    <w:p w14:paraId="77643820" w14:textId="77777777" w:rsidR="008D3FD3" w:rsidRDefault="00982876" w:rsidP="00982876">
      <w:pPr>
        <w:spacing w:line="360" w:lineRule="auto"/>
        <w:ind w:firstLine="567"/>
        <w:jc w:val="both"/>
        <w:rPr>
          <w:lang w:val="lt-LT"/>
        </w:rPr>
      </w:pPr>
      <w:r>
        <w:rPr>
          <w:rFonts w:eastAsia="Calibri"/>
          <w:lang w:val="lt-LT"/>
        </w:rPr>
        <w:t>6.1.2</w:t>
      </w:r>
      <w:r w:rsidRPr="00982876">
        <w:rPr>
          <w:rFonts w:eastAsia="Calibri"/>
          <w:lang w:val="lt-LT"/>
        </w:rPr>
        <w:t xml:space="preserve">. subtiekėjus, jeigu pasiūlymo pateikimo metu jie buvo žinomi. Tuo atveju, jei pasiūlymo pateikimo metu tiekėjui </w:t>
      </w:r>
      <w:r w:rsidRPr="00982876">
        <w:rPr>
          <w:lang w:val="lt-LT"/>
        </w:rPr>
        <w:t xml:space="preserve">nebuvo žinomi kiti subtiekėjai, </w:t>
      </w:r>
      <w:r>
        <w:rPr>
          <w:lang w:val="lt-LT"/>
        </w:rPr>
        <w:t>Paslaugų tei</w:t>
      </w:r>
      <w:r w:rsidRPr="00982876">
        <w:rPr>
          <w:lang w:val="lt-LT"/>
        </w:rPr>
        <w:t xml:space="preserve">kėjas po </w:t>
      </w:r>
      <w:r>
        <w:rPr>
          <w:lang w:val="lt-LT"/>
        </w:rPr>
        <w:t>S</w:t>
      </w:r>
      <w:r w:rsidRPr="00982876">
        <w:rPr>
          <w:lang w:val="lt-LT"/>
        </w:rPr>
        <w:t xml:space="preserve">utarties įsigaliojimo įsipareigoja ne vėliau kaip likus 2 (dviem) darbo dienoms iki </w:t>
      </w:r>
      <w:r>
        <w:rPr>
          <w:lang w:val="lt-LT"/>
        </w:rPr>
        <w:t>S</w:t>
      </w:r>
      <w:r w:rsidRPr="00982876">
        <w:rPr>
          <w:lang w:val="lt-LT"/>
        </w:rPr>
        <w:t xml:space="preserve">utarties etapo, kurio veiklas vykdys numatomas pasitelkti subtiekėjas, vykdymo pradžios </w:t>
      </w:r>
      <w:r>
        <w:rPr>
          <w:lang w:val="lt-LT"/>
        </w:rPr>
        <w:t>Klientui</w:t>
      </w:r>
      <w:r w:rsidRPr="00982876">
        <w:rPr>
          <w:lang w:val="lt-LT"/>
        </w:rPr>
        <w:t xml:space="preserve"> pranešti tuo metu žinomų subtiekėjų pavadinimus, kontaktinius duomenis ir jų atstovus. </w:t>
      </w:r>
      <w:r w:rsidR="008D3FD3">
        <w:rPr>
          <w:lang w:val="lt-LT"/>
        </w:rPr>
        <w:t>Paslaugų tei</w:t>
      </w:r>
      <w:r w:rsidRPr="00982876">
        <w:rPr>
          <w:lang w:val="lt-LT"/>
        </w:rPr>
        <w:t xml:space="preserve">kėjas privalo informuoti </w:t>
      </w:r>
      <w:r w:rsidR="008D3FD3">
        <w:rPr>
          <w:lang w:val="lt-LT"/>
        </w:rPr>
        <w:t xml:space="preserve">Klientą </w:t>
      </w:r>
      <w:r w:rsidRPr="00982876">
        <w:rPr>
          <w:lang w:val="lt-LT"/>
        </w:rPr>
        <w:t xml:space="preserve">apie minėtos informacijos pasikeitimus visu </w:t>
      </w:r>
      <w:r w:rsidR="008D3FD3">
        <w:rPr>
          <w:lang w:val="lt-LT"/>
        </w:rPr>
        <w:t>S</w:t>
      </w:r>
      <w:r w:rsidRPr="00982876">
        <w:rPr>
          <w:lang w:val="lt-LT"/>
        </w:rPr>
        <w:t>utarties vykdymo metu</w:t>
      </w:r>
    </w:p>
    <w:p w14:paraId="24CA399D" w14:textId="4DF7170E" w:rsidR="00982876" w:rsidRPr="00982876" w:rsidRDefault="008D3FD3" w:rsidP="00982876">
      <w:pPr>
        <w:spacing w:line="360" w:lineRule="auto"/>
        <w:ind w:firstLine="567"/>
        <w:jc w:val="both"/>
        <w:rPr>
          <w:lang w:val="lt-LT"/>
        </w:rPr>
      </w:pPr>
      <w:r>
        <w:rPr>
          <w:lang w:val="lt-LT"/>
        </w:rPr>
        <w:t>6.2.</w:t>
      </w:r>
      <w:r w:rsidR="00982876" w:rsidRPr="00982876">
        <w:rPr>
          <w:lang w:val="lt-LT"/>
        </w:rPr>
        <w:t xml:space="preserve"> </w:t>
      </w:r>
      <w:r>
        <w:rPr>
          <w:lang w:val="lt-LT"/>
        </w:rPr>
        <w:t>Paslaugų tei</w:t>
      </w:r>
      <w:r w:rsidR="00982876" w:rsidRPr="00982876">
        <w:rPr>
          <w:lang w:val="lt-LT"/>
        </w:rPr>
        <w:t xml:space="preserve">kėjas gali pakeisti ūkio subjektus, kurių pajėgumais remiamasi (kuriais grindžiama </w:t>
      </w:r>
      <w:r>
        <w:rPr>
          <w:lang w:val="lt-LT"/>
        </w:rPr>
        <w:t>Paslaugų t</w:t>
      </w:r>
      <w:r w:rsidR="00982876" w:rsidRPr="00982876">
        <w:rPr>
          <w:lang w:val="lt-LT"/>
        </w:rPr>
        <w:t>e</w:t>
      </w:r>
      <w:r>
        <w:rPr>
          <w:lang w:val="lt-LT"/>
        </w:rPr>
        <w:t>i</w:t>
      </w:r>
      <w:r w:rsidR="00982876" w:rsidRPr="00982876">
        <w:rPr>
          <w:lang w:val="lt-LT"/>
        </w:rPr>
        <w:t xml:space="preserve">kėjo kvalifikacija) ir subtiekėjus, jeigu </w:t>
      </w:r>
      <w:r>
        <w:rPr>
          <w:lang w:val="lt-LT"/>
        </w:rPr>
        <w:t>S</w:t>
      </w:r>
      <w:r w:rsidR="00982876" w:rsidRPr="00982876">
        <w:rPr>
          <w:lang w:val="lt-LT"/>
        </w:rPr>
        <w:t>utarties vykdymo metu jie:</w:t>
      </w:r>
    </w:p>
    <w:p w14:paraId="7D110C0E" w14:textId="637C22DF" w:rsidR="00982876" w:rsidRPr="00982876" w:rsidRDefault="00982876" w:rsidP="00982876">
      <w:pPr>
        <w:spacing w:line="360" w:lineRule="auto"/>
        <w:ind w:firstLine="567"/>
        <w:jc w:val="both"/>
        <w:rPr>
          <w:lang w:val="lt-LT"/>
        </w:rPr>
      </w:pPr>
      <w:r>
        <w:rPr>
          <w:lang w:val="lt-LT"/>
        </w:rPr>
        <w:t>6</w:t>
      </w:r>
      <w:r w:rsidR="008D3FD3">
        <w:rPr>
          <w:lang w:val="lt-LT"/>
        </w:rPr>
        <w:t>.2.1</w:t>
      </w:r>
      <w:r>
        <w:rPr>
          <w:lang w:val="lt-LT"/>
        </w:rPr>
        <w:t xml:space="preserve"> </w:t>
      </w:r>
      <w:r w:rsidRPr="00982876">
        <w:rPr>
          <w:lang w:val="lt-LT"/>
        </w:rPr>
        <w:t xml:space="preserve">netinkamai vykdo įsipareigojimus </w:t>
      </w:r>
      <w:r w:rsidR="008D3FD3">
        <w:rPr>
          <w:lang w:val="lt-LT"/>
        </w:rPr>
        <w:t>Paslaugų tei</w:t>
      </w:r>
      <w:r w:rsidRPr="00982876">
        <w:rPr>
          <w:lang w:val="lt-LT"/>
        </w:rPr>
        <w:t>kėjui, nepajėgūs vykdyti įsipareigojimų tiekėjui dėl iškeltos restruktūrizavimo, bankroto bylos, bankroto proceso vykdymo ne teismo tvarka, inicijuotos priverstinio likvidavimo ar susitarimo su kreditoriais procedūros arba jiems vykdomų analogiškų procedūrų;</w:t>
      </w:r>
    </w:p>
    <w:p w14:paraId="120874FE" w14:textId="4ECE0085" w:rsidR="00982876" w:rsidRPr="00982876" w:rsidRDefault="008D3FD3" w:rsidP="00982876">
      <w:pPr>
        <w:spacing w:line="360" w:lineRule="auto"/>
        <w:ind w:firstLine="567"/>
        <w:jc w:val="both"/>
        <w:rPr>
          <w:lang w:val="lt-LT"/>
        </w:rPr>
      </w:pPr>
      <w:r>
        <w:rPr>
          <w:lang w:val="lt-LT"/>
        </w:rPr>
        <w:t>6.2.2.</w:t>
      </w:r>
      <w:r w:rsidR="00982876">
        <w:rPr>
          <w:lang w:val="lt-LT"/>
        </w:rPr>
        <w:t xml:space="preserve"> </w:t>
      </w:r>
      <w:r>
        <w:rPr>
          <w:lang w:val="lt-LT"/>
        </w:rPr>
        <w:t>Paslaugų tei</w:t>
      </w:r>
      <w:r w:rsidR="00982876" w:rsidRPr="00982876">
        <w:rPr>
          <w:lang w:val="lt-LT"/>
        </w:rPr>
        <w:t xml:space="preserve">kėjo pasiūlyme nurodyto ūkio subjekto, kuriuo grindžiama </w:t>
      </w:r>
      <w:r>
        <w:rPr>
          <w:lang w:val="lt-LT"/>
        </w:rPr>
        <w:t>Paslaugų tei</w:t>
      </w:r>
      <w:r w:rsidR="00982876" w:rsidRPr="00982876">
        <w:rPr>
          <w:lang w:val="lt-LT"/>
        </w:rPr>
        <w:t xml:space="preserve">kėjo kvalifikacija, ar subtiekėjo padėtis atitinka bent vieną iš pirkimo dokumentuose vadovaujantis </w:t>
      </w:r>
      <w:r w:rsidR="00247302">
        <w:rPr>
          <w:lang w:val="lt-LT"/>
        </w:rPr>
        <w:t>VPĮ</w:t>
      </w:r>
      <w:r w:rsidR="00982876" w:rsidRPr="00982876">
        <w:rPr>
          <w:lang w:val="lt-LT"/>
        </w:rPr>
        <w:t xml:space="preserve"> 46 straipsniu nustatytų pašalinimo pagrindų.</w:t>
      </w:r>
    </w:p>
    <w:p w14:paraId="697CEA25" w14:textId="0F992A45" w:rsidR="00982876" w:rsidRPr="00982876" w:rsidRDefault="00982876" w:rsidP="00982876">
      <w:pPr>
        <w:spacing w:line="360" w:lineRule="auto"/>
        <w:ind w:firstLine="567"/>
        <w:jc w:val="both"/>
        <w:rPr>
          <w:lang w:val="lt-LT"/>
        </w:rPr>
      </w:pPr>
      <w:r>
        <w:rPr>
          <w:lang w:val="lt-LT"/>
        </w:rPr>
        <w:t>6.</w:t>
      </w:r>
      <w:r w:rsidR="008D3FD3">
        <w:rPr>
          <w:lang w:val="lt-LT"/>
        </w:rPr>
        <w:t>3</w:t>
      </w:r>
      <w:r>
        <w:rPr>
          <w:lang w:val="lt-LT"/>
        </w:rPr>
        <w:t>.</w:t>
      </w:r>
      <w:r w:rsidR="008D3FD3">
        <w:rPr>
          <w:lang w:val="lt-LT"/>
        </w:rPr>
        <w:t xml:space="preserve"> </w:t>
      </w:r>
      <w:r w:rsidRPr="00982876">
        <w:rPr>
          <w:lang w:val="lt-LT"/>
        </w:rPr>
        <w:t xml:space="preserve">Apie ūkio subjektų, kurių pajėgumais remiamasi (kuriais grindžiama </w:t>
      </w:r>
      <w:r w:rsidR="008D3FD3">
        <w:rPr>
          <w:lang w:val="lt-LT"/>
        </w:rPr>
        <w:t>Paslaugų tei</w:t>
      </w:r>
      <w:r w:rsidRPr="00982876">
        <w:rPr>
          <w:lang w:val="lt-LT"/>
        </w:rPr>
        <w:t xml:space="preserve">kėjo kvalifikacija), ir subtiekėjų keitimą </w:t>
      </w:r>
      <w:r w:rsidR="008D3FD3">
        <w:rPr>
          <w:lang w:val="lt-LT"/>
        </w:rPr>
        <w:t>Paslaugų tei</w:t>
      </w:r>
      <w:r w:rsidRPr="00982876">
        <w:rPr>
          <w:lang w:val="lt-LT"/>
        </w:rPr>
        <w:t xml:space="preserve">kėjas iš anksto raštu turi informuoti </w:t>
      </w:r>
      <w:r w:rsidR="008D3FD3">
        <w:rPr>
          <w:lang w:val="lt-LT"/>
        </w:rPr>
        <w:t>Klientą</w:t>
      </w:r>
      <w:r w:rsidRPr="00982876">
        <w:rPr>
          <w:lang w:val="lt-LT"/>
        </w:rPr>
        <w:t xml:space="preserve">, nurodydamas ūkio subjektų, kurių pajėgumais remiamasi (kuriais grindžiama </w:t>
      </w:r>
      <w:r w:rsidR="008D3FD3">
        <w:rPr>
          <w:lang w:val="lt-LT"/>
        </w:rPr>
        <w:t>Paslaugų tei</w:t>
      </w:r>
      <w:r w:rsidRPr="00982876">
        <w:rPr>
          <w:lang w:val="lt-LT"/>
        </w:rPr>
        <w:t xml:space="preserve">kėjo kvalifikacija), ir subtiekėjų pakeitimo priežastis ir būsimus ūkio subjektus, kurių pajėgumais remiamasi (kuriais grindžiama </w:t>
      </w:r>
      <w:r w:rsidR="008D3FD3">
        <w:rPr>
          <w:lang w:val="lt-LT"/>
        </w:rPr>
        <w:t>Paslaugų tei</w:t>
      </w:r>
      <w:r w:rsidRPr="00982876">
        <w:rPr>
          <w:lang w:val="lt-LT"/>
        </w:rPr>
        <w:t xml:space="preserve">kėjo kvalifikacija), ir subtiekėjus. Pasitelkdamas ir vėliau </w:t>
      </w:r>
      <w:r w:rsidRPr="00982876">
        <w:rPr>
          <w:lang w:val="lt-LT"/>
        </w:rPr>
        <w:lastRenderedPageBreak/>
        <w:t xml:space="preserve">keisdamas ūkio subjektus, kurių pajėgumais remiamasi (kuriais grindžiama </w:t>
      </w:r>
      <w:r w:rsidR="008D3FD3">
        <w:rPr>
          <w:lang w:val="lt-LT"/>
        </w:rPr>
        <w:t>Paslaugų tei</w:t>
      </w:r>
      <w:r w:rsidRPr="00982876">
        <w:rPr>
          <w:lang w:val="lt-LT"/>
        </w:rPr>
        <w:t xml:space="preserve">kėjo kvalifikacija), ir subtiekėjus </w:t>
      </w:r>
      <w:r w:rsidR="008D3FD3">
        <w:rPr>
          <w:lang w:val="lt-LT"/>
        </w:rPr>
        <w:t>Paslaugų tei</w:t>
      </w:r>
      <w:r w:rsidRPr="00982876">
        <w:rPr>
          <w:lang w:val="lt-LT"/>
        </w:rPr>
        <w:t xml:space="preserve">kėjas turi užtikrinti, kad ūkio subjektai, kurių pajėgumais remiamasi (kuriais grindžiama </w:t>
      </w:r>
      <w:r w:rsidR="008D3FD3">
        <w:rPr>
          <w:lang w:val="lt-LT"/>
        </w:rPr>
        <w:t>Paslaugų tei</w:t>
      </w:r>
      <w:r w:rsidRPr="00982876">
        <w:rPr>
          <w:lang w:val="lt-LT"/>
        </w:rPr>
        <w:t xml:space="preserve">kėjo kvalifikacija), ir subtiekėjai yra pajėgūs ir kompetentingi tinkamam jiems pavestų užduočių vykdymui. Ūkio subjektai, kurių pajėgumais remiamasi (kuriais grindžiama tiekėjo kvalifikacija), ir subtiekėjai gali būti keičiami tik gavus rašytinį </w:t>
      </w:r>
      <w:r w:rsidR="008D3FD3">
        <w:rPr>
          <w:lang w:val="lt-LT"/>
        </w:rPr>
        <w:t>Kliento</w:t>
      </w:r>
      <w:r w:rsidRPr="00982876">
        <w:rPr>
          <w:lang w:val="lt-LT"/>
        </w:rPr>
        <w:t xml:space="preserve"> sutikimą. Jeigu keičiami </w:t>
      </w:r>
      <w:r w:rsidR="008D3FD3">
        <w:rPr>
          <w:lang w:val="lt-LT"/>
        </w:rPr>
        <w:t>Paslaugų tei</w:t>
      </w:r>
      <w:r w:rsidRPr="00982876">
        <w:rPr>
          <w:lang w:val="lt-LT"/>
        </w:rPr>
        <w:t xml:space="preserve">kėjo pasiūlyme nurodyti ūkio subjektai, kurių pajėgumais remiamasi (kuriais grindžiama </w:t>
      </w:r>
      <w:r w:rsidR="008D3FD3">
        <w:rPr>
          <w:lang w:val="lt-LT"/>
        </w:rPr>
        <w:t>Paslaugų tei</w:t>
      </w:r>
      <w:r w:rsidR="008D3FD3" w:rsidRPr="00982876">
        <w:rPr>
          <w:lang w:val="lt-LT"/>
        </w:rPr>
        <w:t>kėjo</w:t>
      </w:r>
      <w:r w:rsidRPr="00982876">
        <w:rPr>
          <w:lang w:val="lt-LT"/>
        </w:rPr>
        <w:t xml:space="preserve"> kvalifikacija), </w:t>
      </w:r>
      <w:r w:rsidR="008D3FD3">
        <w:rPr>
          <w:lang w:val="lt-LT"/>
        </w:rPr>
        <w:t>Paslaugų teikėjas</w:t>
      </w:r>
      <w:r w:rsidRPr="00982876">
        <w:rPr>
          <w:lang w:val="lt-LT"/>
        </w:rPr>
        <w:t xml:space="preserve"> privalo pateikti jų kvalifikaciją patvirtinančius dokumentus tai dienai, kai </w:t>
      </w:r>
      <w:r w:rsidR="008D3FD3">
        <w:rPr>
          <w:lang w:val="lt-LT"/>
        </w:rPr>
        <w:t>Paslaugų teikėjas</w:t>
      </w:r>
      <w:r w:rsidRPr="00982876">
        <w:rPr>
          <w:lang w:val="lt-LT"/>
        </w:rPr>
        <w:t xml:space="preserve"> kreipiasi į </w:t>
      </w:r>
      <w:r w:rsidR="008D3FD3">
        <w:rPr>
          <w:lang w:val="lt-LT"/>
        </w:rPr>
        <w:t>Klientą</w:t>
      </w:r>
      <w:r w:rsidRPr="00982876">
        <w:rPr>
          <w:lang w:val="lt-LT"/>
        </w:rPr>
        <w:t xml:space="preserve"> su prašymu juos pakeisti. Prieš duodama</w:t>
      </w:r>
      <w:r w:rsidR="008D3FD3">
        <w:rPr>
          <w:lang w:val="lt-LT"/>
        </w:rPr>
        <w:t>s</w:t>
      </w:r>
      <w:r w:rsidRPr="00982876">
        <w:rPr>
          <w:lang w:val="lt-LT"/>
        </w:rPr>
        <w:t xml:space="preserve"> sutikimą keisti </w:t>
      </w:r>
      <w:r w:rsidR="008D3FD3">
        <w:rPr>
          <w:lang w:val="lt-LT"/>
        </w:rPr>
        <w:t>Paslaugų tei</w:t>
      </w:r>
      <w:r w:rsidR="008D3FD3" w:rsidRPr="00982876">
        <w:rPr>
          <w:lang w:val="lt-LT"/>
        </w:rPr>
        <w:t>kėjo</w:t>
      </w:r>
      <w:r w:rsidRPr="00982876">
        <w:rPr>
          <w:lang w:val="lt-LT"/>
        </w:rPr>
        <w:t xml:space="preserve"> pasiūlyme nurodytus ūkio subjektus, kurių pajėgumais remiamasi (kuriais grindžiama </w:t>
      </w:r>
      <w:r w:rsidR="008D3FD3">
        <w:rPr>
          <w:lang w:val="lt-LT"/>
        </w:rPr>
        <w:t>Paslaugų tei</w:t>
      </w:r>
      <w:r w:rsidR="008D3FD3" w:rsidRPr="00982876">
        <w:rPr>
          <w:lang w:val="lt-LT"/>
        </w:rPr>
        <w:t>kėjo</w:t>
      </w:r>
      <w:r w:rsidRPr="00982876">
        <w:rPr>
          <w:lang w:val="lt-LT"/>
        </w:rPr>
        <w:t xml:space="preserve"> kvalifikacija), </w:t>
      </w:r>
      <w:r w:rsidR="008D3FD3">
        <w:rPr>
          <w:lang w:val="lt-LT"/>
        </w:rPr>
        <w:t>Klientas</w:t>
      </w:r>
      <w:r w:rsidRPr="00982876">
        <w:rPr>
          <w:lang w:val="lt-LT"/>
        </w:rPr>
        <w:t xml:space="preserve"> privalo patikrinti naujų, </w:t>
      </w:r>
      <w:r w:rsidR="008D3FD3">
        <w:rPr>
          <w:lang w:val="lt-LT"/>
        </w:rPr>
        <w:t>Paslaugų tei</w:t>
      </w:r>
      <w:r w:rsidR="008D3FD3" w:rsidRPr="00982876">
        <w:rPr>
          <w:lang w:val="lt-LT"/>
        </w:rPr>
        <w:t>kėjo</w:t>
      </w:r>
      <w:r w:rsidRPr="00982876">
        <w:rPr>
          <w:lang w:val="lt-LT"/>
        </w:rPr>
        <w:t xml:space="preserve"> pasiūlyme nenurodytų, ūkio subjektų, kurių pajėgumais remiamasi (kuriais grindžiama </w:t>
      </w:r>
      <w:r w:rsidR="008D3FD3">
        <w:rPr>
          <w:lang w:val="lt-LT"/>
        </w:rPr>
        <w:t>P</w:t>
      </w:r>
      <w:r w:rsidRPr="00982876">
        <w:rPr>
          <w:lang w:val="lt-LT"/>
        </w:rPr>
        <w:t xml:space="preserve">aslaugų teikėjo kvalifikacija), pašalinimo pagrindų nebuvimą ir kvalifikacijos atitiktį. Jeigu keičiami </w:t>
      </w:r>
      <w:r w:rsidR="008D3FD3">
        <w:rPr>
          <w:lang w:val="lt-LT"/>
        </w:rPr>
        <w:t>P</w:t>
      </w:r>
      <w:r w:rsidRPr="00982876">
        <w:rPr>
          <w:lang w:val="lt-LT"/>
        </w:rPr>
        <w:t>aslaugų teikėjo p</w:t>
      </w:r>
      <w:r w:rsidR="008D3FD3">
        <w:rPr>
          <w:lang w:val="lt-LT"/>
        </w:rPr>
        <w:t>asiūlyme nurodyti subtiekėjai, Paslaugų teikėjas</w:t>
      </w:r>
      <w:r w:rsidRPr="00982876">
        <w:rPr>
          <w:lang w:val="lt-LT"/>
        </w:rPr>
        <w:t xml:space="preserve"> privalo pateikti jų pašalinimo pagrindų nebuvimą patvirtinanč</w:t>
      </w:r>
      <w:r w:rsidR="008D3FD3">
        <w:rPr>
          <w:lang w:val="lt-LT"/>
        </w:rPr>
        <w:t>ius dokumentus tai dienai, kai P</w:t>
      </w:r>
      <w:r w:rsidRPr="00982876">
        <w:rPr>
          <w:lang w:val="lt-LT"/>
        </w:rPr>
        <w:t xml:space="preserve">aslaugų teikėjas kreipiasi į </w:t>
      </w:r>
      <w:r w:rsidR="008D3FD3">
        <w:rPr>
          <w:lang w:val="lt-LT"/>
        </w:rPr>
        <w:t>Klientą</w:t>
      </w:r>
      <w:r w:rsidRPr="00982876">
        <w:rPr>
          <w:lang w:val="lt-LT"/>
        </w:rPr>
        <w:t xml:space="preserve"> su prašymu juos pakeisti. Prieš duodama</w:t>
      </w:r>
      <w:r w:rsidR="008D3FD3">
        <w:rPr>
          <w:lang w:val="lt-LT"/>
        </w:rPr>
        <w:t>s</w:t>
      </w:r>
      <w:r w:rsidRPr="00982876">
        <w:rPr>
          <w:lang w:val="lt-LT"/>
        </w:rPr>
        <w:t xml:space="preserve"> sutikimą keisti </w:t>
      </w:r>
      <w:r w:rsidR="008D3FD3">
        <w:rPr>
          <w:lang w:val="lt-LT"/>
        </w:rPr>
        <w:t>P</w:t>
      </w:r>
      <w:r w:rsidRPr="00982876">
        <w:rPr>
          <w:lang w:val="lt-LT"/>
        </w:rPr>
        <w:t xml:space="preserve">aslaugų teikėjo pasiūlyme nurodytus subtiekėjus, </w:t>
      </w:r>
      <w:r w:rsidR="008D3FD3">
        <w:rPr>
          <w:lang w:val="lt-LT"/>
        </w:rPr>
        <w:t>Klientas</w:t>
      </w:r>
      <w:r w:rsidRPr="00982876">
        <w:rPr>
          <w:lang w:val="lt-LT"/>
        </w:rPr>
        <w:t xml:space="preserve"> privalo patikrinti naujų, </w:t>
      </w:r>
      <w:r w:rsidR="008D3FD3">
        <w:rPr>
          <w:lang w:val="lt-LT"/>
        </w:rPr>
        <w:t>P</w:t>
      </w:r>
      <w:r w:rsidRPr="00982876">
        <w:rPr>
          <w:lang w:val="lt-LT"/>
        </w:rPr>
        <w:t>aslaugų teikėjo pasiūlyme nenurodytų subtiekėjų pašalinimo pagrindų nebuvimą.</w:t>
      </w:r>
    </w:p>
    <w:p w14:paraId="782F7E48" w14:textId="4CCF6AE1" w:rsidR="00982876" w:rsidRPr="00982876" w:rsidRDefault="008D3FD3" w:rsidP="00982876">
      <w:pPr>
        <w:spacing w:line="360" w:lineRule="auto"/>
        <w:ind w:firstLine="567"/>
        <w:jc w:val="both"/>
        <w:rPr>
          <w:lang w:val="lt-LT"/>
        </w:rPr>
      </w:pPr>
      <w:r>
        <w:rPr>
          <w:lang w:val="lt-LT"/>
        </w:rPr>
        <w:t xml:space="preserve">6.4. </w:t>
      </w:r>
      <w:r w:rsidR="00982876" w:rsidRPr="00982876">
        <w:rPr>
          <w:lang w:val="lt-LT"/>
        </w:rPr>
        <w:t xml:space="preserve">Tiesioginis atsiskaitymas su ūkio subjektais, kurių pajėgumais remiamasi (kuriais grindžiama </w:t>
      </w:r>
      <w:r>
        <w:rPr>
          <w:lang w:val="lt-LT"/>
        </w:rPr>
        <w:t>Paslaugų tei</w:t>
      </w:r>
      <w:r w:rsidRPr="00982876">
        <w:rPr>
          <w:lang w:val="lt-LT"/>
        </w:rPr>
        <w:t>kėjo</w:t>
      </w:r>
      <w:r w:rsidR="00982876" w:rsidRPr="00982876">
        <w:rPr>
          <w:lang w:val="lt-LT"/>
        </w:rPr>
        <w:t xml:space="preserve"> kvalifikacija), ir subtiekėjais nenumatomas.</w:t>
      </w:r>
    </w:p>
    <w:p w14:paraId="35EFA8C5" w14:textId="462A61F0" w:rsidR="004D6878" w:rsidRPr="000D5409" w:rsidRDefault="004D6878" w:rsidP="00982876">
      <w:pPr>
        <w:pStyle w:val="Pagrindinistekstas"/>
        <w:tabs>
          <w:tab w:val="left" w:pos="1170"/>
          <w:tab w:val="left" w:pos="9630"/>
          <w:tab w:val="left" w:pos="9720"/>
        </w:tabs>
        <w:spacing w:line="360" w:lineRule="auto"/>
        <w:ind w:right="8"/>
        <w:rPr>
          <w:i/>
        </w:rPr>
      </w:pPr>
    </w:p>
    <w:p w14:paraId="148E3642" w14:textId="17104BF0" w:rsidR="000E0988" w:rsidRPr="00FA1BE0" w:rsidRDefault="009740DE" w:rsidP="0052638F">
      <w:pPr>
        <w:spacing w:line="360" w:lineRule="auto"/>
        <w:jc w:val="center"/>
        <w:rPr>
          <w:lang w:val="lt-LT"/>
        </w:rPr>
      </w:pPr>
      <w:r w:rsidRPr="00FA1BE0">
        <w:rPr>
          <w:b/>
          <w:bCs/>
          <w:lang w:val="lt-LT"/>
        </w:rPr>
        <w:t xml:space="preserve">7. </w:t>
      </w:r>
      <w:r w:rsidR="000E0988" w:rsidRPr="00FA1BE0">
        <w:rPr>
          <w:b/>
          <w:bCs/>
          <w:lang w:val="lt-LT"/>
        </w:rPr>
        <w:t>SUTARTIES ĮVYKDYMO UŽTIKRINIMAS</w:t>
      </w:r>
    </w:p>
    <w:p w14:paraId="2EC42CC3" w14:textId="77777777" w:rsidR="000E0988" w:rsidRPr="000D5409" w:rsidRDefault="000E0988" w:rsidP="00971261">
      <w:pPr>
        <w:pStyle w:val="Sraopastraipa"/>
        <w:spacing w:line="276" w:lineRule="auto"/>
        <w:rPr>
          <w:i/>
          <w:lang w:val="lt-LT"/>
        </w:rPr>
      </w:pPr>
    </w:p>
    <w:p w14:paraId="36F603D1" w14:textId="3047750B" w:rsidR="000E0988" w:rsidRPr="00FA1BE0" w:rsidRDefault="009740DE" w:rsidP="009740DE">
      <w:pPr>
        <w:tabs>
          <w:tab w:val="left" w:pos="1170"/>
        </w:tabs>
        <w:spacing w:line="360" w:lineRule="auto"/>
        <w:ind w:firstLine="567"/>
        <w:jc w:val="both"/>
        <w:rPr>
          <w:lang w:val="lt-LT" w:eastAsia="lt-LT"/>
        </w:rPr>
      </w:pPr>
      <w:r w:rsidRPr="00FA1BE0">
        <w:rPr>
          <w:lang w:val="lt-LT" w:eastAsia="lt-LT"/>
        </w:rPr>
        <w:t xml:space="preserve">7.1. </w:t>
      </w:r>
      <w:r w:rsidR="000E0988" w:rsidRPr="00FA1BE0">
        <w:rPr>
          <w:lang w:val="lt-LT" w:eastAsia="lt-LT"/>
        </w:rPr>
        <w:t>Sutarties įvykdymas turi būti užtikrintas Paslaugų teikėjui pate</w:t>
      </w:r>
      <w:r w:rsidR="00244C0F" w:rsidRPr="00FA1BE0">
        <w:rPr>
          <w:lang w:val="lt-LT" w:eastAsia="lt-LT"/>
        </w:rPr>
        <w:t xml:space="preserve">ikiant </w:t>
      </w:r>
      <w:r w:rsidR="004A2C3D" w:rsidRPr="00FA1BE0">
        <w:rPr>
          <w:lang w:val="lt-LT" w:eastAsia="lt-LT"/>
        </w:rPr>
        <w:t xml:space="preserve">Lietuvos Respublikoje ar užsienio valstybėje registruoto </w:t>
      </w:r>
      <w:r w:rsidR="00244C0F" w:rsidRPr="00FA1BE0">
        <w:rPr>
          <w:lang w:val="lt-LT" w:eastAsia="lt-LT"/>
        </w:rPr>
        <w:t>banko</w:t>
      </w:r>
      <w:r w:rsidR="000E0988" w:rsidRPr="00FA1BE0">
        <w:rPr>
          <w:lang w:val="lt-LT" w:eastAsia="lt-LT"/>
        </w:rPr>
        <w:t xml:space="preserve"> garantiją (originalą), kurioje nurodyta suma turi būti ne mažesnė kaip 5 (penki) procentai nuo bendros Sutarties kainos</w:t>
      </w:r>
      <w:r w:rsidR="007A23CB" w:rsidRPr="00FA1BE0">
        <w:rPr>
          <w:lang w:val="lt-LT" w:eastAsia="lt-LT"/>
        </w:rPr>
        <w:t xml:space="preserve"> (</w:t>
      </w:r>
      <w:r w:rsidR="00FA1BE0" w:rsidRPr="00FA1BE0">
        <w:rPr>
          <w:lang w:val="lt-LT" w:eastAsia="lt-LT"/>
        </w:rPr>
        <w:t>be</w:t>
      </w:r>
      <w:r w:rsidR="007A23CB" w:rsidRPr="00FA1BE0">
        <w:rPr>
          <w:lang w:val="lt-LT" w:eastAsia="lt-LT"/>
        </w:rPr>
        <w:t xml:space="preserve"> PVM)</w:t>
      </w:r>
      <w:r w:rsidR="000E0988" w:rsidRPr="00FA1BE0">
        <w:rPr>
          <w:lang w:val="lt-LT" w:eastAsia="lt-LT"/>
        </w:rPr>
        <w:t>. Banko garantija Paslaugų teikėjas garantuoja, kad Klientui bus atlyginti</w:t>
      </w:r>
      <w:r w:rsidR="001C6643" w:rsidRPr="00FA1BE0">
        <w:rPr>
          <w:lang w:val="lt-LT" w:eastAsia="lt-LT"/>
        </w:rPr>
        <w:t xml:space="preserve"> nuostoliai, atsiradę pažeidus Sutartį</w:t>
      </w:r>
      <w:r w:rsidR="000E0988" w:rsidRPr="00FA1BE0">
        <w:rPr>
          <w:lang w:val="lt-LT" w:eastAsia="lt-LT"/>
        </w:rPr>
        <w:t xml:space="preserve"> dėl</w:t>
      </w:r>
      <w:r w:rsidR="001C6643" w:rsidRPr="00FA1BE0">
        <w:rPr>
          <w:lang w:val="lt-LT" w:eastAsia="lt-LT"/>
        </w:rPr>
        <w:t xml:space="preserve"> Paslaugų teikėjo</w:t>
      </w:r>
      <w:r w:rsidR="000E0988" w:rsidRPr="00FA1BE0">
        <w:rPr>
          <w:lang w:val="lt-LT" w:eastAsia="lt-LT"/>
        </w:rPr>
        <w:t xml:space="preserve"> kaltės.</w:t>
      </w:r>
    </w:p>
    <w:p w14:paraId="16FD2DA3" w14:textId="3EC9399E" w:rsidR="000E0988" w:rsidRPr="00FA1BE0" w:rsidRDefault="009740DE" w:rsidP="009740DE">
      <w:pPr>
        <w:tabs>
          <w:tab w:val="left" w:pos="1170"/>
        </w:tabs>
        <w:spacing w:line="360" w:lineRule="auto"/>
        <w:ind w:firstLine="567"/>
        <w:jc w:val="both"/>
        <w:rPr>
          <w:lang w:val="lt-LT" w:eastAsia="lt-LT"/>
        </w:rPr>
      </w:pPr>
      <w:r w:rsidRPr="00FA1BE0">
        <w:rPr>
          <w:lang w:val="lt-LT" w:eastAsia="lt-LT"/>
        </w:rPr>
        <w:t xml:space="preserve">7.2. </w:t>
      </w:r>
      <w:r w:rsidR="00FA1BE0" w:rsidRPr="00FA1BE0">
        <w:rPr>
          <w:lang w:val="lt-LT"/>
        </w:rPr>
        <w:t xml:space="preserve">Sutarties įvykdymo užtikrinimas turi būti pateiktas ne vėliau kaip per 5 (penkias) darbo dienas po Sutarties pasirašymo, ir turi galioti visą Sutarties vykdymo laikotarpį. Sutarties įvykdymo užtikrinimo dokumentai, </w:t>
      </w:r>
      <w:r w:rsidR="00FA1BE0">
        <w:rPr>
          <w:lang w:val="lt-LT"/>
        </w:rPr>
        <w:t>Paslaugų tei</w:t>
      </w:r>
      <w:r w:rsidR="00FA1BE0" w:rsidRPr="00FA1BE0">
        <w:rPr>
          <w:lang w:val="lt-LT"/>
        </w:rPr>
        <w:t xml:space="preserve">kėjui paprašius, grąžinami per 14 (keturiolika) dienų po Sutarties įvykdymo užtikrinimo galiojimo termino pabaigos ir/ar tinkamai įvykdžius Sutartyje numatytus įsipareigojimus. Jei Sutarties vykdymo metu Sutarties įvykdymo užtikrinimą išdavęs subjektas negali įvykdyti savo įsipareigojimų, </w:t>
      </w:r>
      <w:r w:rsidR="00FA1BE0">
        <w:rPr>
          <w:lang w:val="lt-LT"/>
        </w:rPr>
        <w:t>Klientas</w:t>
      </w:r>
      <w:r w:rsidR="00FA1BE0" w:rsidRPr="00FA1BE0">
        <w:rPr>
          <w:lang w:val="lt-LT"/>
        </w:rPr>
        <w:t xml:space="preserve"> gali raštu pareikalauti tiekėjo per 10 (dešimt) dienų pateikti naują Sutarties įvykdymo užtikrinimą, tokiomis pačiomis sąlygomis kaip ir ankstesnysis. Jei </w:t>
      </w:r>
      <w:r w:rsidR="00FA1BE0">
        <w:rPr>
          <w:lang w:val="lt-LT"/>
        </w:rPr>
        <w:t>Paslaugų tei</w:t>
      </w:r>
      <w:r w:rsidR="00FA1BE0" w:rsidRPr="00FA1BE0">
        <w:rPr>
          <w:lang w:val="lt-LT"/>
        </w:rPr>
        <w:t>kėjas nepateikia naujo S</w:t>
      </w:r>
      <w:r w:rsidR="00FA1BE0">
        <w:rPr>
          <w:lang w:val="lt-LT"/>
        </w:rPr>
        <w:t>utarties įvykdymo užtikrinimo, Klientas</w:t>
      </w:r>
      <w:r w:rsidR="00FA1BE0" w:rsidRPr="00FA1BE0">
        <w:rPr>
          <w:lang w:val="lt-LT"/>
        </w:rPr>
        <w:t xml:space="preserve"> turi teisę nutraukti Sutartį.</w:t>
      </w:r>
    </w:p>
    <w:p w14:paraId="6AC38F1C" w14:textId="767E505B" w:rsidR="0004325C" w:rsidRPr="00BE1E81" w:rsidRDefault="00BE1E81" w:rsidP="009740DE">
      <w:pPr>
        <w:tabs>
          <w:tab w:val="left" w:pos="1170"/>
        </w:tabs>
        <w:spacing w:line="360" w:lineRule="auto"/>
        <w:ind w:firstLine="567"/>
        <w:jc w:val="both"/>
        <w:rPr>
          <w:lang w:val="lt-LT" w:eastAsia="lt-LT"/>
        </w:rPr>
      </w:pPr>
      <w:r>
        <w:rPr>
          <w:lang w:val="lt-LT" w:eastAsia="lt-LT"/>
        </w:rPr>
        <w:lastRenderedPageBreak/>
        <w:t>7.3</w:t>
      </w:r>
      <w:r w:rsidR="009740DE" w:rsidRPr="00BE1E81">
        <w:rPr>
          <w:lang w:val="lt-LT" w:eastAsia="lt-LT"/>
        </w:rPr>
        <w:t xml:space="preserve">. </w:t>
      </w:r>
      <w:r w:rsidR="0004325C" w:rsidRPr="00BE1E81">
        <w:rPr>
          <w:lang w:val="lt-LT" w:eastAsia="lt-LT"/>
        </w:rPr>
        <w:t xml:space="preserve">Jei Paslaugų teikėjas nevykdo savo sutartinių įsipareigojimų ar vykdo juos netinkamai, </w:t>
      </w:r>
      <w:r w:rsidR="002974A6" w:rsidRPr="00BE1E81">
        <w:rPr>
          <w:lang w:val="lt-LT" w:eastAsia="lt-LT"/>
        </w:rPr>
        <w:t>K</w:t>
      </w:r>
      <w:r w:rsidR="0004325C" w:rsidRPr="00BE1E81">
        <w:rPr>
          <w:lang w:val="lt-LT" w:eastAsia="lt-LT"/>
        </w:rPr>
        <w:t>lientas pareikalauja sumokėti visą sumą ar jos dalį priklausomai nuo neįvykdytos Sutarties dalies vertės, kurią garantiją išdavęs subjektas įsipareigojo sumokėti. Prieš pateikdamas reikalavimą sumokėti pagal garantiją, Klientas įspėja apie tai Paslaugų teikėją, nurodydamas, dėl kokio pažeidimo pateikia šį reikalavimą.</w:t>
      </w:r>
    </w:p>
    <w:p w14:paraId="23D76A57" w14:textId="2DF83F5C" w:rsidR="00F60312" w:rsidRPr="00BE1E81" w:rsidRDefault="00BE1E81" w:rsidP="00BE1E81">
      <w:pPr>
        <w:tabs>
          <w:tab w:val="left" w:pos="1170"/>
        </w:tabs>
        <w:spacing w:line="360" w:lineRule="auto"/>
        <w:ind w:firstLine="567"/>
        <w:jc w:val="both"/>
        <w:rPr>
          <w:lang w:val="lt-LT" w:eastAsia="lt-LT"/>
        </w:rPr>
      </w:pPr>
      <w:r w:rsidRPr="00BE1E81">
        <w:rPr>
          <w:lang w:val="lt-LT" w:eastAsia="lt-LT"/>
        </w:rPr>
        <w:t>7.4</w:t>
      </w:r>
      <w:r w:rsidR="009740DE" w:rsidRPr="00BE1E81">
        <w:rPr>
          <w:lang w:val="lt-LT" w:eastAsia="lt-LT"/>
        </w:rPr>
        <w:t xml:space="preserve">. </w:t>
      </w:r>
      <w:r w:rsidR="0004325C" w:rsidRPr="00BE1E81">
        <w:rPr>
          <w:lang w:val="lt-LT" w:eastAsia="lt-LT"/>
        </w:rPr>
        <w:t xml:space="preserve">Jei Paslaugų teikėjas </w:t>
      </w:r>
      <w:r w:rsidRPr="00BE1E81">
        <w:rPr>
          <w:lang w:val="lt-LT"/>
        </w:rPr>
        <w:t xml:space="preserve">nevykdo ar netinkamai vykdo sutartinius įsipareigojimus, išskyrus </w:t>
      </w:r>
      <w:r>
        <w:rPr>
          <w:lang w:val="lt-LT"/>
        </w:rPr>
        <w:t>Sutarties 7.5</w:t>
      </w:r>
      <w:r w:rsidRPr="00BE1E81">
        <w:rPr>
          <w:lang w:val="lt-LT"/>
        </w:rPr>
        <w:t xml:space="preserve"> papunktyje numatytus, moka </w:t>
      </w:r>
      <w:r>
        <w:rPr>
          <w:lang w:val="lt-LT"/>
        </w:rPr>
        <w:t>Klientui</w:t>
      </w:r>
      <w:r w:rsidRPr="00BE1E81">
        <w:rPr>
          <w:lang w:val="lt-LT"/>
        </w:rPr>
        <w:t xml:space="preserve"> 3 (trijų) procentų nuo visos </w:t>
      </w:r>
      <w:r>
        <w:rPr>
          <w:lang w:val="lt-LT"/>
        </w:rPr>
        <w:t>Sutarties</w:t>
      </w:r>
      <w:r w:rsidRPr="00BE1E81">
        <w:rPr>
          <w:lang w:val="lt-LT"/>
        </w:rPr>
        <w:t xml:space="preserve"> kainos be PVM dydžio baudą</w:t>
      </w:r>
      <w:r>
        <w:rPr>
          <w:lang w:val="lt-LT"/>
        </w:rPr>
        <w:t>.</w:t>
      </w:r>
    </w:p>
    <w:p w14:paraId="4405D022" w14:textId="7188B3D8" w:rsidR="0004325C" w:rsidRPr="00BE1E81" w:rsidRDefault="009740DE" w:rsidP="009740DE">
      <w:pPr>
        <w:tabs>
          <w:tab w:val="left" w:pos="1170"/>
        </w:tabs>
        <w:spacing w:line="360" w:lineRule="auto"/>
        <w:ind w:firstLine="567"/>
        <w:jc w:val="both"/>
        <w:rPr>
          <w:lang w:val="lt-LT" w:eastAsia="lt-LT"/>
        </w:rPr>
      </w:pPr>
      <w:r w:rsidRPr="00BE1E81">
        <w:rPr>
          <w:lang w:val="lt-LT" w:eastAsia="lt-LT"/>
        </w:rPr>
        <w:t>7</w:t>
      </w:r>
      <w:r w:rsidR="00BE1E81" w:rsidRPr="00BE1E81">
        <w:rPr>
          <w:lang w:val="lt-LT" w:eastAsia="lt-LT"/>
        </w:rPr>
        <w:t>.5</w:t>
      </w:r>
      <w:r w:rsidRPr="00BE1E81">
        <w:rPr>
          <w:lang w:val="lt-LT" w:eastAsia="lt-LT"/>
        </w:rPr>
        <w:t xml:space="preserve">. </w:t>
      </w:r>
      <w:r w:rsidR="00BE1E81">
        <w:rPr>
          <w:lang w:val="lt-LT"/>
        </w:rPr>
        <w:t>Jei Paslaugų tei</w:t>
      </w:r>
      <w:r w:rsidR="00BE1E81" w:rsidRPr="00BE1E81">
        <w:rPr>
          <w:lang w:val="lt-LT"/>
        </w:rPr>
        <w:t xml:space="preserve">kėjas nevykdo savo sutartinių įsipareigojimų pratęsti licencijas ir garantiją </w:t>
      </w:r>
      <w:r w:rsidR="00BE1E81" w:rsidRPr="004C0C42">
        <w:rPr>
          <w:lang w:val="lt-LT"/>
        </w:rPr>
        <w:t>Sutarties 3.</w:t>
      </w:r>
      <w:r w:rsidR="00C12C19" w:rsidRPr="004C0C42">
        <w:rPr>
          <w:lang w:val="lt-LT"/>
        </w:rPr>
        <w:t>1.5</w:t>
      </w:r>
      <w:r w:rsidR="00BE1E81" w:rsidRPr="004C0C42">
        <w:rPr>
          <w:lang w:val="lt-LT"/>
        </w:rPr>
        <w:t xml:space="preserve"> papunktyje</w:t>
      </w:r>
      <w:r w:rsidR="00BE1E81" w:rsidRPr="00BE1E81">
        <w:rPr>
          <w:lang w:val="lt-LT"/>
        </w:rPr>
        <w:t xml:space="preserve"> nurodytu terminu, </w:t>
      </w:r>
      <w:r w:rsidR="00BE1E81">
        <w:rPr>
          <w:lang w:val="lt-LT"/>
        </w:rPr>
        <w:t>Klientas</w:t>
      </w:r>
      <w:r w:rsidR="00BE1E81" w:rsidRPr="00BE1E81">
        <w:rPr>
          <w:lang w:val="lt-LT"/>
        </w:rPr>
        <w:t xml:space="preserve"> turi teisę be oficialaus įspėjimo ir neribodama</w:t>
      </w:r>
      <w:r w:rsidR="00BE1E81">
        <w:rPr>
          <w:lang w:val="lt-LT"/>
        </w:rPr>
        <w:t>s</w:t>
      </w:r>
      <w:r w:rsidR="00BE1E81" w:rsidRPr="00BE1E81">
        <w:rPr>
          <w:lang w:val="lt-LT"/>
        </w:rPr>
        <w:t xml:space="preserve"> kitų savo teisių gynimo būdų pradėti skaičiuoti 0,5</w:t>
      </w:r>
      <w:r w:rsidR="00BE1E81">
        <w:rPr>
          <w:lang w:val="lt-LT"/>
        </w:rPr>
        <w:t xml:space="preserve"> (penkių šimtųjų)</w:t>
      </w:r>
      <w:r w:rsidR="00BE1E81" w:rsidRPr="00BE1E81">
        <w:rPr>
          <w:lang w:val="lt-LT"/>
        </w:rPr>
        <w:t xml:space="preserve"> procento dydžio delspinigius nuo laiku nepratęstų licencijų ir garantijos kainos be PVM už kiekvieną uždelstą dieną</w:t>
      </w:r>
      <w:r w:rsidR="00BE1E81">
        <w:rPr>
          <w:lang w:val="lt-LT"/>
        </w:rPr>
        <w:t>.</w:t>
      </w:r>
    </w:p>
    <w:p w14:paraId="0F74B909" w14:textId="3E7D713A" w:rsidR="00F32980" w:rsidRPr="00BE1E81" w:rsidRDefault="00BE1E81" w:rsidP="009740DE">
      <w:pPr>
        <w:tabs>
          <w:tab w:val="left" w:pos="1170"/>
        </w:tabs>
        <w:spacing w:line="360" w:lineRule="auto"/>
        <w:ind w:firstLine="567"/>
        <w:jc w:val="both"/>
        <w:rPr>
          <w:lang w:val="lt-LT" w:eastAsia="lt-LT"/>
        </w:rPr>
      </w:pPr>
      <w:r>
        <w:rPr>
          <w:lang w:val="lt-LT" w:eastAsia="lt-LT"/>
        </w:rPr>
        <w:t>7.6</w:t>
      </w:r>
      <w:r w:rsidR="0044661A" w:rsidRPr="00BE1E81">
        <w:rPr>
          <w:lang w:val="lt-LT" w:eastAsia="lt-LT"/>
        </w:rPr>
        <w:t>.</w:t>
      </w:r>
      <w:r w:rsidR="00F32980" w:rsidRPr="00BE1E81">
        <w:rPr>
          <w:lang w:val="lt-LT" w:eastAsia="lt-LT"/>
        </w:rPr>
        <w:t xml:space="preserve"> Jei Klientas </w:t>
      </w:r>
      <w:r w:rsidRPr="00BE1E81">
        <w:rPr>
          <w:lang w:val="lt-LT"/>
        </w:rPr>
        <w:t>nevykdo savo sutartinių įsipareigojimų apmokėti už priežiūros paslaugas Sut</w:t>
      </w:r>
      <w:r>
        <w:rPr>
          <w:lang w:val="lt-LT"/>
        </w:rPr>
        <w:t>artyje numatytais terminais, Paslaugų tei</w:t>
      </w:r>
      <w:r w:rsidRPr="00BE1E81">
        <w:rPr>
          <w:lang w:val="lt-LT"/>
        </w:rPr>
        <w:t>kėjas turi teisę be oficialaus įspėjimo ir neribodamas kitų savo teisių gynimo būdų pradėti skaičiuoti 0,05 (penkių šimtųjų) procentų dydžio delspinigius nuo laiku neapmokėtų paslaugų kainos be PVM už kiekvieną uždelstą dieną.</w:t>
      </w:r>
    </w:p>
    <w:p w14:paraId="185891D4" w14:textId="1D9DD785" w:rsidR="00597551" w:rsidRDefault="00BE1E81" w:rsidP="009740DE">
      <w:pPr>
        <w:tabs>
          <w:tab w:val="left" w:pos="1170"/>
        </w:tabs>
        <w:spacing w:line="360" w:lineRule="auto"/>
        <w:ind w:firstLine="567"/>
        <w:jc w:val="both"/>
        <w:rPr>
          <w:lang w:val="lt-LT" w:eastAsia="lt-LT"/>
        </w:rPr>
      </w:pPr>
      <w:r>
        <w:rPr>
          <w:lang w:val="lt-LT" w:eastAsia="lt-LT"/>
        </w:rPr>
        <w:t>7.7</w:t>
      </w:r>
      <w:r w:rsidR="00597551" w:rsidRPr="00BE1E81">
        <w:rPr>
          <w:lang w:val="lt-LT" w:eastAsia="lt-LT"/>
        </w:rPr>
        <w:t>. Klientas negali reikalauti iš Paslaugų teikėjo kartu ir netesybų, ir realiai įvykdyti prievolę, išskyrus atvejus, kai Paslaugų teikėjas praleidžia prievolės įvykdymo terminą.</w:t>
      </w:r>
    </w:p>
    <w:p w14:paraId="50980A48" w14:textId="77777777" w:rsidR="00C12C19" w:rsidRPr="00C12C19" w:rsidRDefault="00C12C19" w:rsidP="009740DE">
      <w:pPr>
        <w:tabs>
          <w:tab w:val="left" w:pos="1170"/>
        </w:tabs>
        <w:spacing w:line="360" w:lineRule="auto"/>
        <w:ind w:firstLine="567"/>
        <w:jc w:val="both"/>
        <w:rPr>
          <w:lang w:val="lt-LT" w:eastAsia="lt-LT"/>
        </w:rPr>
      </w:pPr>
    </w:p>
    <w:p w14:paraId="73CF5E92" w14:textId="24DC938A" w:rsidR="00C12C19" w:rsidRPr="00C12C19" w:rsidRDefault="00C12C19" w:rsidP="00C12C19">
      <w:pPr>
        <w:tabs>
          <w:tab w:val="left" w:pos="1170"/>
        </w:tabs>
        <w:spacing w:line="360" w:lineRule="auto"/>
        <w:ind w:firstLine="567"/>
        <w:jc w:val="center"/>
        <w:rPr>
          <w:lang w:val="lt-LT" w:eastAsia="lt-LT"/>
        </w:rPr>
      </w:pPr>
      <w:r w:rsidRPr="00C12C19">
        <w:rPr>
          <w:lang w:val="lt-LT" w:eastAsia="lt-LT"/>
        </w:rPr>
        <w:t xml:space="preserve">8. </w:t>
      </w:r>
      <w:r w:rsidRPr="00C12C19">
        <w:rPr>
          <w:b/>
          <w:lang w:val="lt-LT"/>
        </w:rPr>
        <w:t>SUTARTIES VYKDYMO SUSTABDYMAS</w:t>
      </w:r>
    </w:p>
    <w:p w14:paraId="13B9B191" w14:textId="3DB4D0EE" w:rsidR="00C12C19" w:rsidRPr="00C12C19" w:rsidRDefault="00C12C19" w:rsidP="00C12C19">
      <w:pPr>
        <w:spacing w:line="360" w:lineRule="auto"/>
        <w:ind w:firstLine="567"/>
        <w:jc w:val="both"/>
        <w:rPr>
          <w:lang w:val="lt-LT"/>
        </w:rPr>
      </w:pPr>
      <w:r>
        <w:rPr>
          <w:lang w:val="lt-LT"/>
        </w:rPr>
        <w:t xml:space="preserve">8.1. </w:t>
      </w:r>
      <w:r w:rsidRPr="00C12C19">
        <w:rPr>
          <w:lang w:val="lt-LT"/>
        </w:rPr>
        <w:t>Esant svarbioms aplin</w:t>
      </w:r>
      <w:r>
        <w:rPr>
          <w:lang w:val="lt-LT"/>
        </w:rPr>
        <w:t>kybėms, nepriklausančiomis nuo Paslaugų tei</w:t>
      </w:r>
      <w:r w:rsidRPr="00C12C19">
        <w:rPr>
          <w:lang w:val="lt-LT"/>
        </w:rPr>
        <w:t xml:space="preserve">kėjo valios, dėl kurių </w:t>
      </w:r>
      <w:r>
        <w:rPr>
          <w:lang w:val="lt-LT"/>
        </w:rPr>
        <w:t>Paslaugų tei</w:t>
      </w:r>
      <w:r w:rsidRPr="00C12C19">
        <w:rPr>
          <w:lang w:val="lt-LT"/>
        </w:rPr>
        <w:t xml:space="preserve">kėjas negali vykdyti savo sutartinių įsipareigojimų ir/arba esant kitoms nenumatytoms aplinkybėms (pavyzdžiui pasikeitus galiojančiam teisės aktui ar įsigaliojus naujam teises aktui, kuris turi įtakos šios </w:t>
      </w:r>
      <w:r>
        <w:rPr>
          <w:lang w:val="lt-LT"/>
        </w:rPr>
        <w:t>S</w:t>
      </w:r>
      <w:r w:rsidRPr="00C12C19">
        <w:rPr>
          <w:lang w:val="lt-LT"/>
        </w:rPr>
        <w:t>utarties vykdymui; kitos aplinkybės, kurios nebuvo žinomos pirkimo vykdymo metu su kuriomis susidurtų bet kuri kita</w:t>
      </w:r>
      <w:r>
        <w:rPr>
          <w:lang w:val="lt-LT"/>
        </w:rPr>
        <w:t>s</w:t>
      </w:r>
      <w:r w:rsidRPr="00C12C19">
        <w:rPr>
          <w:lang w:val="lt-LT"/>
        </w:rPr>
        <w:t xml:space="preserve"> </w:t>
      </w:r>
      <w:r>
        <w:rPr>
          <w:lang w:val="lt-LT"/>
        </w:rPr>
        <w:t>Klientas</w:t>
      </w:r>
      <w:r w:rsidRPr="00C12C19">
        <w:rPr>
          <w:lang w:val="lt-LT"/>
        </w:rPr>
        <w:t xml:space="preserve">), </w:t>
      </w:r>
      <w:r>
        <w:rPr>
          <w:lang w:val="lt-LT"/>
        </w:rPr>
        <w:t>Klientas</w:t>
      </w:r>
      <w:r w:rsidRPr="00C12C19">
        <w:rPr>
          <w:lang w:val="lt-LT"/>
        </w:rPr>
        <w:t xml:space="preserve"> turi teisę sustabdyti paslaugų ar jų dalies teikimą.</w:t>
      </w:r>
    </w:p>
    <w:p w14:paraId="55DDC9B0" w14:textId="7259F748" w:rsidR="00C12C19" w:rsidRPr="00C12C19" w:rsidRDefault="00C12C19" w:rsidP="00C12C19">
      <w:pPr>
        <w:spacing w:line="360" w:lineRule="auto"/>
        <w:ind w:firstLine="567"/>
        <w:jc w:val="both"/>
        <w:rPr>
          <w:lang w:val="lt-LT"/>
        </w:rPr>
      </w:pPr>
      <w:r>
        <w:rPr>
          <w:lang w:val="lt-LT"/>
        </w:rPr>
        <w:t xml:space="preserve">8.2. </w:t>
      </w:r>
      <w:r w:rsidRPr="00C12C19">
        <w:rPr>
          <w:lang w:val="lt-LT"/>
        </w:rPr>
        <w:t xml:space="preserve">Atsiradus aplinkybėms, dėl kurių </w:t>
      </w:r>
      <w:r>
        <w:rPr>
          <w:lang w:val="lt-LT"/>
        </w:rPr>
        <w:t>Paslaugų tei</w:t>
      </w:r>
      <w:r w:rsidRPr="00C12C19">
        <w:rPr>
          <w:lang w:val="lt-LT"/>
        </w:rPr>
        <w:t xml:space="preserve">kėjas negali vykdyti sutartinių įsipareigojimų, </w:t>
      </w:r>
      <w:r>
        <w:rPr>
          <w:lang w:val="lt-LT"/>
        </w:rPr>
        <w:t>Paslaugų tei</w:t>
      </w:r>
      <w:r w:rsidRPr="00C12C19">
        <w:rPr>
          <w:lang w:val="lt-LT"/>
        </w:rPr>
        <w:t>kėjas apie tai nedelsdama</w:t>
      </w:r>
      <w:r>
        <w:rPr>
          <w:lang w:val="lt-LT"/>
        </w:rPr>
        <w:t>s privalo informuoti Klientą</w:t>
      </w:r>
      <w:r w:rsidRPr="00C12C19">
        <w:rPr>
          <w:lang w:val="lt-LT"/>
        </w:rPr>
        <w:t xml:space="preserve">, pateikdamas informaciją ir dokumentus, įrodančius sutartinių įsipareigojimų vykdymo negalimumą dėl aplinkybių, nepriklausančią nuo </w:t>
      </w:r>
      <w:r>
        <w:rPr>
          <w:lang w:val="lt-LT"/>
        </w:rPr>
        <w:t>Paslaugų tei</w:t>
      </w:r>
      <w:r w:rsidRPr="00C12C19">
        <w:rPr>
          <w:lang w:val="lt-LT"/>
        </w:rPr>
        <w:t xml:space="preserve">kėjo. Išnykus aplinkybėms, trukdžiusioms </w:t>
      </w:r>
      <w:r>
        <w:rPr>
          <w:lang w:val="lt-LT"/>
        </w:rPr>
        <w:t>Paslaugų tei</w:t>
      </w:r>
      <w:r w:rsidRPr="00C12C19">
        <w:rPr>
          <w:lang w:val="lt-LT"/>
        </w:rPr>
        <w:t>kėjui vykdyti sutartinius įsipareigojimus, sustabdytas paslaugų teikimo terminas atnaujinamas.</w:t>
      </w:r>
    </w:p>
    <w:p w14:paraId="388F3FC0" w14:textId="3F063362" w:rsidR="00C12C19" w:rsidRPr="00C12C19" w:rsidRDefault="00C12C19" w:rsidP="00C12C19">
      <w:pPr>
        <w:tabs>
          <w:tab w:val="left" w:pos="284"/>
        </w:tabs>
        <w:spacing w:before="60" w:after="60" w:line="360" w:lineRule="auto"/>
        <w:ind w:firstLine="567"/>
        <w:jc w:val="both"/>
        <w:rPr>
          <w:lang w:val="lt-LT"/>
        </w:rPr>
      </w:pPr>
      <w:r>
        <w:rPr>
          <w:lang w:val="lt-LT"/>
        </w:rPr>
        <w:t>8.3. Sutartyje 8.1. ar 8.2 papunktyje nurodytu atveju Paslaugų tei</w:t>
      </w:r>
      <w:r w:rsidRPr="00C12C19">
        <w:rPr>
          <w:lang w:val="lt-LT"/>
        </w:rPr>
        <w:t xml:space="preserve">kėjas ir </w:t>
      </w:r>
      <w:r>
        <w:rPr>
          <w:lang w:val="lt-LT"/>
        </w:rPr>
        <w:t xml:space="preserve">Klientas </w:t>
      </w:r>
      <w:r w:rsidRPr="00C12C19">
        <w:rPr>
          <w:lang w:val="lt-LT"/>
        </w:rPr>
        <w:t>pasirašo susitarimą dėl sutartinių įsipareigojimų vykdymo sustabdymo jame nurodant priežastis ir sustabdymo terminą, bei pridedant dokumentus, patvirtinančius sustabdymo pagrindą (jeigu tokie yra).</w:t>
      </w:r>
    </w:p>
    <w:p w14:paraId="6A8D8848" w14:textId="05C3584B" w:rsidR="00C12C19" w:rsidRPr="00C12C19" w:rsidRDefault="00C12C19" w:rsidP="00C12C19">
      <w:pPr>
        <w:tabs>
          <w:tab w:val="left" w:pos="284"/>
        </w:tabs>
        <w:spacing w:before="60" w:after="60" w:line="360" w:lineRule="auto"/>
        <w:ind w:firstLine="567"/>
        <w:jc w:val="both"/>
        <w:rPr>
          <w:lang w:val="lt-LT"/>
        </w:rPr>
      </w:pPr>
      <w:r>
        <w:rPr>
          <w:lang w:val="lt-LT"/>
        </w:rPr>
        <w:t xml:space="preserve">8.4. </w:t>
      </w:r>
      <w:r w:rsidRPr="00C12C19">
        <w:rPr>
          <w:lang w:val="lt-LT"/>
        </w:rPr>
        <w:t xml:space="preserve">Sutartinių įsipareigojimų vykdymo sustabdymo terminas – iki 2 (dviejų) mėnesių. </w:t>
      </w:r>
    </w:p>
    <w:p w14:paraId="52B222B3" w14:textId="693CD712" w:rsidR="00C12C19" w:rsidRPr="00C12C19" w:rsidRDefault="00C12C19" w:rsidP="00C12C19">
      <w:pPr>
        <w:tabs>
          <w:tab w:val="left" w:pos="284"/>
        </w:tabs>
        <w:spacing w:before="60" w:after="60" w:line="360" w:lineRule="auto"/>
        <w:ind w:firstLine="567"/>
        <w:jc w:val="both"/>
        <w:rPr>
          <w:lang w:val="lt-LT"/>
        </w:rPr>
      </w:pPr>
      <w:r>
        <w:rPr>
          <w:lang w:val="lt-LT"/>
        </w:rPr>
        <w:lastRenderedPageBreak/>
        <w:t>8.5</w:t>
      </w:r>
      <w:r w:rsidRPr="00C12C19">
        <w:rPr>
          <w:lang w:val="lt-LT"/>
        </w:rPr>
        <w:t>. 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16EA0020" w14:textId="23FCF320" w:rsidR="00C12C19" w:rsidRPr="00C12C19" w:rsidRDefault="00C12C19" w:rsidP="00C12C19">
      <w:pPr>
        <w:tabs>
          <w:tab w:val="left" w:pos="284"/>
        </w:tabs>
        <w:spacing w:before="60" w:after="60" w:line="360" w:lineRule="auto"/>
        <w:ind w:firstLine="567"/>
        <w:jc w:val="both"/>
        <w:rPr>
          <w:lang w:val="lt-LT"/>
        </w:rPr>
      </w:pPr>
      <w:r>
        <w:rPr>
          <w:lang w:val="lt-LT"/>
        </w:rPr>
        <w:t xml:space="preserve">8.6. </w:t>
      </w:r>
      <w:r w:rsidRPr="00C12C19">
        <w:rPr>
          <w:lang w:val="lt-LT"/>
        </w:rPr>
        <w:t>Tais atvejais, kai Sutarties vykdymas sustabdomas likus iki Sutarties termino pabaigos daugiau laiko, nei galimas sustabdymo terminas, Paslaugų teikimo terminas pratęsiamas tokiam laikotarpiui, kuriam jis buvo sustabdytas.</w:t>
      </w:r>
    </w:p>
    <w:p w14:paraId="2A138FF6" w14:textId="5A837FDF" w:rsidR="00C12C19" w:rsidRPr="00C12C19" w:rsidRDefault="00C12C19" w:rsidP="00C12C19">
      <w:pPr>
        <w:tabs>
          <w:tab w:val="left" w:pos="284"/>
        </w:tabs>
        <w:spacing w:before="60" w:after="60" w:line="360" w:lineRule="auto"/>
        <w:ind w:firstLine="567"/>
        <w:jc w:val="both"/>
        <w:rPr>
          <w:lang w:val="lt-LT"/>
        </w:rPr>
      </w:pPr>
      <w:r>
        <w:rPr>
          <w:lang w:val="lt-LT"/>
        </w:rPr>
        <w:t xml:space="preserve">8.7. </w:t>
      </w:r>
      <w:r w:rsidRPr="00C12C19">
        <w:rPr>
          <w:lang w:val="lt-LT"/>
        </w:rPr>
        <w:t>Atnaujinant sutartinių įsipareigojimų vykdymą pasirašomas papildomas susitarimas dėl sutartinių įsipareigojimų atnaujinimo.</w:t>
      </w:r>
    </w:p>
    <w:p w14:paraId="4080D11D" w14:textId="77777777" w:rsidR="0004325C" w:rsidRPr="000D5409" w:rsidRDefault="0004325C" w:rsidP="00C12C19">
      <w:pPr>
        <w:tabs>
          <w:tab w:val="left" w:pos="1170"/>
        </w:tabs>
        <w:spacing w:line="360" w:lineRule="auto"/>
        <w:jc w:val="both"/>
        <w:rPr>
          <w:i/>
          <w:lang w:val="lt-LT" w:eastAsia="lt-LT"/>
        </w:rPr>
      </w:pPr>
    </w:p>
    <w:p w14:paraId="076D00D8" w14:textId="4060A481" w:rsidR="00883754" w:rsidRPr="000D5409" w:rsidRDefault="00C12C19" w:rsidP="0052638F">
      <w:pPr>
        <w:tabs>
          <w:tab w:val="left" w:pos="9630"/>
        </w:tabs>
        <w:spacing w:line="276" w:lineRule="auto"/>
        <w:ind w:right="8"/>
        <w:jc w:val="center"/>
        <w:rPr>
          <w:b/>
          <w:lang w:val="lt-LT"/>
        </w:rPr>
      </w:pPr>
      <w:r w:rsidRPr="00C12C19">
        <w:rPr>
          <w:b/>
          <w:lang w:val="lt-LT"/>
        </w:rPr>
        <w:t>9</w:t>
      </w:r>
      <w:r w:rsidR="00ED109F" w:rsidRPr="00C12C19">
        <w:rPr>
          <w:b/>
          <w:lang w:val="lt-LT"/>
        </w:rPr>
        <w:t xml:space="preserve">. </w:t>
      </w:r>
      <w:r w:rsidR="00883754" w:rsidRPr="00C12C19">
        <w:rPr>
          <w:b/>
          <w:lang w:val="lt-LT"/>
        </w:rPr>
        <w:t>SUTARTIES GALIOJIMAS</w:t>
      </w:r>
    </w:p>
    <w:p w14:paraId="7BC621D3" w14:textId="77777777" w:rsidR="00883754" w:rsidRPr="000D5409" w:rsidRDefault="00883754" w:rsidP="00883754">
      <w:pPr>
        <w:pStyle w:val="Pagrindiniotekstotrauka"/>
        <w:tabs>
          <w:tab w:val="left" w:pos="800"/>
          <w:tab w:val="left" w:pos="9630"/>
        </w:tabs>
        <w:spacing w:after="0" w:line="276" w:lineRule="auto"/>
        <w:ind w:left="0" w:right="8"/>
        <w:jc w:val="both"/>
      </w:pPr>
    </w:p>
    <w:p w14:paraId="7B0CA72A" w14:textId="4F4C2760" w:rsidR="00883754" w:rsidRPr="000D5409" w:rsidRDefault="00C12C19"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 xml:space="preserve">.1. </w:t>
      </w:r>
      <w:r w:rsidR="00883754" w:rsidRPr="000D5409">
        <w:rPr>
          <w:lang w:val="lt-LT"/>
        </w:rPr>
        <w:t>Sutartis įsigalioja nuo Sutarties pasirašymo</w:t>
      </w:r>
      <w:r w:rsidR="009E4A8C" w:rsidRPr="000D5409">
        <w:rPr>
          <w:lang w:val="lt-LT"/>
        </w:rPr>
        <w:t xml:space="preserve"> </w:t>
      </w:r>
      <w:r w:rsidR="009E4A8C" w:rsidRPr="004C0C42">
        <w:rPr>
          <w:lang w:val="lt-LT"/>
        </w:rPr>
        <w:t xml:space="preserve">ir </w:t>
      </w:r>
      <w:r w:rsidR="004C0C42" w:rsidRPr="004C0C42">
        <w:rPr>
          <w:lang w:val="lt-LT"/>
        </w:rPr>
        <w:t xml:space="preserve">Sutarties įvykdymo užtikrinimo </w:t>
      </w:r>
      <w:r w:rsidR="009E4A8C" w:rsidRPr="004C0C42">
        <w:rPr>
          <w:lang w:val="lt-LT"/>
        </w:rPr>
        <w:t>pateikimo</w:t>
      </w:r>
      <w:r w:rsidR="00883754" w:rsidRPr="000D5409">
        <w:rPr>
          <w:lang w:val="lt-LT"/>
        </w:rPr>
        <w:t xml:space="preserve"> dienos ir galioja iki visiško Šalių</w:t>
      </w:r>
      <w:r w:rsidR="00B174FD" w:rsidRPr="000D5409">
        <w:rPr>
          <w:lang w:val="lt-LT"/>
        </w:rPr>
        <w:t xml:space="preserve"> sutartinių</w:t>
      </w:r>
      <w:r w:rsidR="00883754" w:rsidRPr="000D5409">
        <w:rPr>
          <w:lang w:val="lt-LT"/>
        </w:rPr>
        <w:t xml:space="preserve"> įsipareigojimų įvykdymo</w:t>
      </w:r>
      <w:r w:rsidR="0004325C" w:rsidRPr="000D5409">
        <w:rPr>
          <w:lang w:val="lt-LT"/>
        </w:rPr>
        <w:t xml:space="preserve"> arba iki kol ji nėra nutraukiama teisės aktuose ar šioje Sutartyje nustatytais atvejais</w:t>
      </w:r>
      <w:r w:rsidR="00883754" w:rsidRPr="000D5409">
        <w:rPr>
          <w:lang w:val="lt-LT"/>
        </w:rPr>
        <w:t xml:space="preserve">. </w:t>
      </w:r>
    </w:p>
    <w:p w14:paraId="04A38A15" w14:textId="3BB28EFC" w:rsidR="00272B62" w:rsidRPr="000D5409" w:rsidRDefault="00C12C19"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106655">
        <w:rPr>
          <w:lang w:val="lt-LT"/>
        </w:rPr>
        <w:t>2</w:t>
      </w:r>
      <w:r w:rsidR="00ED109F" w:rsidRPr="000D5409">
        <w:rPr>
          <w:lang w:val="lt-LT"/>
        </w:rPr>
        <w:t xml:space="preserve">. </w:t>
      </w:r>
      <w:r w:rsidR="00BB22EF" w:rsidRPr="00BB22EF">
        <w:rPr>
          <w:lang w:val="lt-LT"/>
        </w:rPr>
        <w:t xml:space="preserve">Nutraukus Sutartį ar jai pasibaigus, lieka galioti Sutarties nuostatos, susijusios su ginčų nagrinėjimo tvarka, taip pat visos kitos Sutarties nuostatos, jeigu šios </w:t>
      </w:r>
      <w:r w:rsidR="00712479">
        <w:rPr>
          <w:lang w:val="lt-LT"/>
        </w:rPr>
        <w:t>nuostatos</w:t>
      </w:r>
      <w:r w:rsidR="00BB22EF" w:rsidRPr="00BB22EF">
        <w:rPr>
          <w:lang w:val="lt-LT"/>
        </w:rPr>
        <w:t xml:space="preserve"> pagal savo esmę lieka galioti ir po Sutarties nutraukimo</w:t>
      </w:r>
      <w:r w:rsidR="0004325C" w:rsidRPr="000D5409">
        <w:rPr>
          <w:lang w:val="lt-LT"/>
        </w:rPr>
        <w:t>.</w:t>
      </w:r>
    </w:p>
    <w:p w14:paraId="0705E578" w14:textId="22F3F131" w:rsidR="00484DE0" w:rsidRDefault="00C12C19"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106655">
        <w:rPr>
          <w:lang w:val="lt-LT"/>
        </w:rPr>
        <w:t>3</w:t>
      </w:r>
      <w:r w:rsidR="00ED109F" w:rsidRPr="000D5409">
        <w:rPr>
          <w:lang w:val="lt-LT"/>
        </w:rPr>
        <w:t xml:space="preserve">. </w:t>
      </w:r>
      <w:r w:rsidR="00272B62" w:rsidRPr="000D5409">
        <w:rPr>
          <w:lang w:val="lt-LT"/>
        </w:rPr>
        <w:t xml:space="preserve">Jei viena iš Šalių nevykdo sutartinių įsipareigojimų ar juos vykdo netinkamai ir tai yra esminis Sutarties pažeidimas, kita Šalis gali vienašališkai nutraukti Sutartį, raštu įspėjusi apie tai kitą Šalį prieš </w:t>
      </w:r>
      <w:r w:rsidR="004C0C42" w:rsidRPr="004C0C42">
        <w:rPr>
          <w:lang w:val="lt-LT"/>
        </w:rPr>
        <w:t>2</w:t>
      </w:r>
      <w:r w:rsidR="00272B62" w:rsidRPr="004C0C42">
        <w:rPr>
          <w:lang w:val="lt-LT"/>
        </w:rPr>
        <w:t>0 (</w:t>
      </w:r>
      <w:r w:rsidR="004C0C42" w:rsidRPr="004C0C42">
        <w:rPr>
          <w:lang w:val="lt-LT"/>
        </w:rPr>
        <w:t>dvi</w:t>
      </w:r>
      <w:r w:rsidR="00272B62" w:rsidRPr="004C0C42">
        <w:rPr>
          <w:lang w:val="lt-LT"/>
        </w:rPr>
        <w:t>dešimt)</w:t>
      </w:r>
      <w:r w:rsidR="00272B62" w:rsidRPr="000D5409">
        <w:rPr>
          <w:lang w:val="lt-LT"/>
        </w:rPr>
        <w:t xml:space="preserve">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1D06CADF" w14:textId="59699330" w:rsidR="00484DE0" w:rsidRPr="004C0C42" w:rsidRDefault="00C12C19" w:rsidP="00ED109F">
      <w:pPr>
        <w:tabs>
          <w:tab w:val="left" w:pos="1134"/>
          <w:tab w:val="left" w:pos="9630"/>
          <w:tab w:val="left" w:pos="9720"/>
        </w:tabs>
        <w:spacing w:line="360" w:lineRule="auto"/>
        <w:ind w:right="8" w:firstLine="567"/>
        <w:jc w:val="both"/>
        <w:rPr>
          <w:lang w:val="lt-LT"/>
        </w:rPr>
      </w:pPr>
      <w:r w:rsidRPr="004C0C42">
        <w:rPr>
          <w:lang w:val="lt-LT"/>
        </w:rPr>
        <w:t>9</w:t>
      </w:r>
      <w:r w:rsidR="00484DE0" w:rsidRPr="004C0C42">
        <w:rPr>
          <w:lang w:val="lt-LT"/>
        </w:rPr>
        <w:t xml:space="preserve">.3.1. </w:t>
      </w:r>
      <w:r w:rsidR="004C0C42">
        <w:rPr>
          <w:lang w:val="lt-LT"/>
        </w:rPr>
        <w:t>Kliento</w:t>
      </w:r>
      <w:r w:rsidR="004C0C42" w:rsidRPr="004C0C42">
        <w:rPr>
          <w:lang w:val="lt-LT"/>
        </w:rPr>
        <w:t xml:space="preserve"> mokėjimo prievolės termino praleidimas daugiau kaip 30 (trisdešimt) dienų</w:t>
      </w:r>
      <w:r w:rsidR="00484DE0" w:rsidRPr="004C0C42">
        <w:rPr>
          <w:lang w:val="lt-LT"/>
        </w:rPr>
        <w:t>;</w:t>
      </w:r>
    </w:p>
    <w:p w14:paraId="7B27FD57" w14:textId="29C5904C" w:rsidR="00272B62" w:rsidRPr="004C0C42" w:rsidRDefault="00C12C19" w:rsidP="00ED109F">
      <w:pPr>
        <w:tabs>
          <w:tab w:val="left" w:pos="1134"/>
          <w:tab w:val="left" w:pos="9630"/>
          <w:tab w:val="left" w:pos="9720"/>
        </w:tabs>
        <w:spacing w:line="360" w:lineRule="auto"/>
        <w:ind w:right="8" w:firstLine="567"/>
        <w:jc w:val="both"/>
        <w:rPr>
          <w:lang w:val="lt-LT"/>
        </w:rPr>
      </w:pPr>
      <w:r w:rsidRPr="004C0C42">
        <w:rPr>
          <w:lang w:val="lt-LT"/>
        </w:rPr>
        <w:t>9</w:t>
      </w:r>
      <w:r w:rsidR="00484DE0" w:rsidRPr="004C0C42">
        <w:rPr>
          <w:lang w:val="lt-LT"/>
        </w:rPr>
        <w:t xml:space="preserve">.3.2. </w:t>
      </w:r>
      <w:r w:rsidR="004C0C42">
        <w:rPr>
          <w:lang w:val="lt-LT"/>
        </w:rPr>
        <w:t>Paslaugų tei</w:t>
      </w:r>
      <w:r w:rsidR="004C0C42" w:rsidRPr="004C0C42">
        <w:rPr>
          <w:lang w:val="lt-LT"/>
        </w:rPr>
        <w:t>kėjo sutartinio įsipareigojimo pratęsti licencijų ir / ar garantijos galiojimą praleidimas daugiau kaip 30 (trisdešimt) dienų</w:t>
      </w:r>
      <w:r w:rsidR="00272B62" w:rsidRPr="004C0C42">
        <w:rPr>
          <w:lang w:val="lt-LT"/>
        </w:rPr>
        <w:t>.</w:t>
      </w:r>
    </w:p>
    <w:p w14:paraId="1F436126" w14:textId="21EB84A0" w:rsidR="00883754" w:rsidRPr="000D5409" w:rsidRDefault="00C12C19"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106655">
        <w:rPr>
          <w:lang w:val="lt-LT"/>
        </w:rPr>
        <w:t>4</w:t>
      </w:r>
      <w:r w:rsidR="00ED109F" w:rsidRPr="000D5409">
        <w:rPr>
          <w:lang w:val="lt-LT"/>
        </w:rPr>
        <w:t xml:space="preserve">. </w:t>
      </w:r>
      <w:r w:rsidR="00883754" w:rsidRPr="000D5409">
        <w:rPr>
          <w:lang w:val="lt-LT"/>
        </w:rPr>
        <w:t xml:space="preserve">Klientas turi teisę vienašališkai nutraukti Sutartį, apie tai pranešęs Paslaugų teikėjui raštu </w:t>
      </w:r>
      <w:r w:rsidR="00883754" w:rsidRPr="004C0C42">
        <w:rPr>
          <w:lang w:val="lt-LT"/>
        </w:rPr>
        <w:t xml:space="preserve">prieš </w:t>
      </w:r>
      <w:r w:rsidR="004C0C42" w:rsidRPr="004C0C42">
        <w:rPr>
          <w:lang w:val="lt-LT"/>
        </w:rPr>
        <w:t>3</w:t>
      </w:r>
      <w:r w:rsidR="00883754" w:rsidRPr="004C0C42">
        <w:rPr>
          <w:lang w:val="lt-LT"/>
        </w:rPr>
        <w:t>0 (</w:t>
      </w:r>
      <w:r w:rsidR="004C0C42" w:rsidRPr="004C0C42">
        <w:rPr>
          <w:lang w:val="lt-LT"/>
        </w:rPr>
        <w:t>tris</w:t>
      </w:r>
      <w:r w:rsidR="00883754" w:rsidRPr="004C0C42">
        <w:rPr>
          <w:lang w:val="lt-LT"/>
        </w:rPr>
        <w:t>dešimt)</w:t>
      </w:r>
      <w:r w:rsidR="00883754" w:rsidRPr="000D5409">
        <w:rPr>
          <w:lang w:val="lt-LT"/>
        </w:rPr>
        <w:t xml:space="preserve">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w:t>
      </w:r>
      <w:r w:rsidR="004C0C42" w:rsidRPr="004C0C42">
        <w:rPr>
          <w:lang w:val="lt-LT"/>
        </w:rPr>
        <w:t>3</w:t>
      </w:r>
      <w:r w:rsidR="00883754" w:rsidRPr="004C0C42">
        <w:rPr>
          <w:lang w:val="lt-LT"/>
        </w:rPr>
        <w:t>0 (</w:t>
      </w:r>
      <w:r w:rsidR="004C0C42" w:rsidRPr="004C0C42">
        <w:rPr>
          <w:lang w:val="lt-LT"/>
        </w:rPr>
        <w:t>tris</w:t>
      </w:r>
      <w:r w:rsidR="00883754" w:rsidRPr="004C0C42">
        <w:rPr>
          <w:lang w:val="lt-LT"/>
        </w:rPr>
        <w:t>dešimt)</w:t>
      </w:r>
      <w:r w:rsidR="00883754" w:rsidRPr="000D5409">
        <w:rPr>
          <w:lang w:val="lt-LT"/>
        </w:rPr>
        <w:t xml:space="preserve"> dienų. Šiuo atveju Paslaugų teikėjas privalo visiškai atlyginti Kliento patirtus nuostolius.</w:t>
      </w:r>
    </w:p>
    <w:p w14:paraId="76F2BC81" w14:textId="4B21446A" w:rsidR="00883754" w:rsidRPr="000D5409" w:rsidRDefault="00C12C19" w:rsidP="00ED109F">
      <w:pPr>
        <w:tabs>
          <w:tab w:val="left" w:pos="1134"/>
          <w:tab w:val="left" w:pos="9630"/>
          <w:tab w:val="left" w:pos="9720"/>
        </w:tabs>
        <w:spacing w:line="360" w:lineRule="auto"/>
        <w:ind w:right="8" w:firstLine="567"/>
        <w:jc w:val="both"/>
        <w:rPr>
          <w:lang w:val="lt-LT"/>
        </w:rPr>
      </w:pPr>
      <w:r>
        <w:rPr>
          <w:lang w:val="lt-LT"/>
        </w:rPr>
        <w:t>9</w:t>
      </w:r>
      <w:r w:rsidR="00ED109F" w:rsidRPr="000D5409">
        <w:rPr>
          <w:lang w:val="lt-LT"/>
        </w:rPr>
        <w:t>.</w:t>
      </w:r>
      <w:r w:rsidR="00106655">
        <w:rPr>
          <w:lang w:val="lt-LT"/>
        </w:rPr>
        <w:t>5</w:t>
      </w:r>
      <w:r w:rsidR="00ED109F" w:rsidRPr="000D5409">
        <w:rPr>
          <w:lang w:val="lt-LT"/>
        </w:rPr>
        <w:t xml:space="preserve">. </w:t>
      </w:r>
      <w:r w:rsidR="00883754" w:rsidRPr="000D5409">
        <w:rPr>
          <w:lang w:val="lt-LT"/>
        </w:rPr>
        <w:t>Sutartis bet kada gali būti nutraukta raštišku</w:t>
      </w:r>
      <w:r w:rsidR="00C237A0" w:rsidRPr="000D5409">
        <w:rPr>
          <w:lang w:val="lt-LT"/>
        </w:rPr>
        <w:t xml:space="preserve"> abiejų</w:t>
      </w:r>
      <w:r w:rsidR="004A2C81" w:rsidRPr="000D5409">
        <w:rPr>
          <w:lang w:val="lt-LT"/>
        </w:rPr>
        <w:t xml:space="preserve"> Šalių susitarimu</w:t>
      </w:r>
      <w:r w:rsidR="00684C8F" w:rsidRPr="000D5409">
        <w:rPr>
          <w:lang w:val="lt-LT"/>
        </w:rPr>
        <w:t>, L</w:t>
      </w:r>
      <w:r w:rsidR="00765228" w:rsidRPr="000D5409">
        <w:rPr>
          <w:lang w:val="lt-LT"/>
        </w:rPr>
        <w:t xml:space="preserve">ietuvos </w:t>
      </w:r>
      <w:r w:rsidR="00247302">
        <w:rPr>
          <w:lang w:val="lt-LT"/>
        </w:rPr>
        <w:t>VPĮ</w:t>
      </w:r>
      <w:r w:rsidR="00684C8F" w:rsidRPr="000D5409">
        <w:rPr>
          <w:lang w:val="lt-LT"/>
        </w:rPr>
        <w:t xml:space="preserve"> 90 straipsnio nustatytais atvejais ir tvarka bei</w:t>
      </w:r>
      <w:r w:rsidR="004A2C81" w:rsidRPr="000D5409">
        <w:rPr>
          <w:lang w:val="lt-LT"/>
        </w:rPr>
        <w:t xml:space="preserve"> </w:t>
      </w:r>
      <w:r w:rsidR="00684C8F" w:rsidRPr="000D5409">
        <w:rPr>
          <w:lang w:val="lt-LT"/>
        </w:rPr>
        <w:t>kitų</w:t>
      </w:r>
      <w:r w:rsidR="004A2C81" w:rsidRPr="000D5409">
        <w:rPr>
          <w:lang w:val="lt-LT"/>
        </w:rPr>
        <w:t xml:space="preserve"> teisės aktų numatytais atvejais.</w:t>
      </w:r>
    </w:p>
    <w:p w14:paraId="59368890" w14:textId="77777777" w:rsidR="00883754" w:rsidRPr="000D5409" w:rsidRDefault="00883754" w:rsidP="008A4781">
      <w:pPr>
        <w:pStyle w:val="Pagrindiniotekstotrauka"/>
        <w:tabs>
          <w:tab w:val="left" w:pos="1311"/>
          <w:tab w:val="num" w:pos="1368"/>
          <w:tab w:val="left" w:pos="9630"/>
        </w:tabs>
        <w:spacing w:after="0" w:line="276" w:lineRule="auto"/>
        <w:ind w:left="0" w:right="8"/>
        <w:jc w:val="both"/>
      </w:pPr>
    </w:p>
    <w:p w14:paraId="1C21E524" w14:textId="1A4611F1" w:rsidR="00883754" w:rsidRPr="000D5409" w:rsidRDefault="00C12C19" w:rsidP="0052638F">
      <w:pPr>
        <w:tabs>
          <w:tab w:val="left" w:pos="9630"/>
        </w:tabs>
        <w:spacing w:line="276" w:lineRule="auto"/>
        <w:ind w:right="8"/>
        <w:jc w:val="center"/>
        <w:rPr>
          <w:b/>
          <w:lang w:val="lt-LT"/>
        </w:rPr>
      </w:pPr>
      <w:r>
        <w:rPr>
          <w:b/>
          <w:lang w:val="lt-LT"/>
        </w:rPr>
        <w:lastRenderedPageBreak/>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189C36A1" w14:textId="03F25369" w:rsidR="004B1EF1" w:rsidRDefault="00C12C19"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 xml:space="preserve">.1. </w:t>
      </w:r>
      <w:r w:rsidR="00BE7183" w:rsidRPr="000D5409">
        <w:rPr>
          <w:lang w:val="lt-LT"/>
        </w:rPr>
        <w:t xml:space="preserve">Sutarties sąlygos Sutarties galiojimo laikotarpiu gali būti keičiamos šioje Sutartyje ir </w:t>
      </w:r>
      <w:r w:rsidR="00247302">
        <w:rPr>
          <w:lang w:val="lt-LT"/>
        </w:rPr>
        <w:t>VPĮ</w:t>
      </w:r>
      <w:r w:rsidR="00BE7183" w:rsidRPr="000D5409">
        <w:rPr>
          <w:lang w:val="lt-LT"/>
        </w:rPr>
        <w:t xml:space="preserve"> pirkimų įstatymo </w:t>
      </w:r>
      <w:r w:rsidR="00DA42F0" w:rsidRPr="00DA42F0">
        <w:rPr>
          <w:rStyle w:val="Hipersaitas"/>
          <w:color w:val="auto"/>
          <w:u w:val="none"/>
          <w:lang w:val="lt-LT"/>
        </w:rPr>
        <w:t>89 straipsnyje numatytais atvejais</w:t>
      </w:r>
      <w:r w:rsidR="004C0C42">
        <w:rPr>
          <w:rStyle w:val="Hipersaitas"/>
          <w:color w:val="auto"/>
          <w:u w:val="none"/>
          <w:lang w:val="lt-LT"/>
        </w:rPr>
        <w:t>.</w:t>
      </w:r>
      <w:r w:rsidR="0067659F">
        <w:rPr>
          <w:rStyle w:val="Hipersaitas"/>
          <w:color w:val="auto"/>
          <w:u w:val="none"/>
          <w:lang w:val="lt-LT"/>
        </w:rPr>
        <w:t xml:space="preserve"> </w:t>
      </w:r>
      <w:r w:rsidR="00BE7183" w:rsidRPr="000D5409">
        <w:rPr>
          <w:lang w:val="lt-LT"/>
        </w:rPr>
        <w:t xml:space="preserve">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4C0C42">
        <w:rPr>
          <w:lang w:val="lt-LT"/>
        </w:rPr>
        <w:t xml:space="preserve">(dešimt) </w:t>
      </w:r>
      <w:r w:rsidR="00BE7183" w:rsidRPr="000D5409">
        <w:rPr>
          <w:lang w:val="lt-LT"/>
        </w:rPr>
        <w:t>darbo dienų. Visi Sutarties pakeitimai galioja tik tada, kai jie sudaryti raštu ir pasirašyti Šalių įgaliotų atstovų</w:t>
      </w:r>
      <w:r w:rsidR="004B1EF1" w:rsidRPr="000D5409">
        <w:rPr>
          <w:lang w:val="lt-LT"/>
        </w:rPr>
        <w:t>.</w:t>
      </w:r>
    </w:p>
    <w:p w14:paraId="3754BD35" w14:textId="37444C58" w:rsidR="00BE7183" w:rsidRPr="000D5409" w:rsidRDefault="004C0C42" w:rsidP="00ED109F">
      <w:pPr>
        <w:tabs>
          <w:tab w:val="left" w:pos="1134"/>
          <w:tab w:val="left" w:pos="9630"/>
          <w:tab w:val="left" w:pos="9720"/>
        </w:tabs>
        <w:spacing w:line="360" w:lineRule="auto"/>
        <w:ind w:right="8" w:firstLine="567"/>
        <w:jc w:val="both"/>
        <w:rPr>
          <w:lang w:val="lt-LT"/>
        </w:rPr>
      </w:pPr>
      <w:r w:rsidRPr="00E34C02">
        <w:rPr>
          <w:lang w:val="lt-LT"/>
        </w:rPr>
        <w:t>10</w:t>
      </w:r>
      <w:r w:rsidR="00ED109F" w:rsidRPr="00E34C02">
        <w:rPr>
          <w:lang w:val="lt-LT"/>
        </w:rPr>
        <w:t>.</w:t>
      </w:r>
      <w:r w:rsidRPr="00E34C02">
        <w:rPr>
          <w:lang w:val="lt-LT"/>
        </w:rPr>
        <w:t>2</w:t>
      </w:r>
      <w:r w:rsidR="00ED109F" w:rsidRPr="00E34C02">
        <w:rPr>
          <w:lang w:val="lt-LT"/>
        </w:rPr>
        <w:t xml:space="preserve">. </w:t>
      </w:r>
      <w:r w:rsidR="00BE7183" w:rsidRPr="00E34C02">
        <w:rPr>
          <w:lang w:val="lt-LT"/>
        </w:rPr>
        <w:t xml:space="preserve">Klientas atsakingu už Sutarties vykdymą asmeniu </w:t>
      </w:r>
      <w:r w:rsidR="00287FD6" w:rsidRPr="00E34C02">
        <w:rPr>
          <w:lang w:val="lt-LT"/>
        </w:rPr>
        <w:t xml:space="preserve">skiria </w:t>
      </w:r>
      <w:r w:rsidR="00E34C02" w:rsidRPr="00E34C02">
        <w:rPr>
          <w:lang w:val="lt-LT"/>
        </w:rPr>
        <w:t>Aliką Jakimovą</w:t>
      </w:r>
      <w:r w:rsidR="00E26D5A" w:rsidRPr="009C7BA6">
        <w:rPr>
          <w:lang w:val="lt-LT"/>
        </w:rPr>
        <w:t xml:space="preserve">, </w:t>
      </w:r>
      <w:r w:rsidR="00E34C02" w:rsidRPr="009C7BA6">
        <w:rPr>
          <w:lang w:val="lt-LT"/>
        </w:rPr>
        <w:t>Informatikos ir ryšių departamento prie Lietuvos Respublikos vidaus reikalų ministerijos</w:t>
      </w:r>
      <w:r w:rsidR="00BE7183" w:rsidRPr="000D5409">
        <w:rPr>
          <w:lang w:val="lt-LT"/>
        </w:rPr>
        <w:t xml:space="preserve"> </w:t>
      </w:r>
      <w:r w:rsidR="00E34C02">
        <w:rPr>
          <w:lang w:val="lt-LT"/>
        </w:rPr>
        <w:t xml:space="preserve">Sistemų infrastruktūros administravimo skyriaus kompiuterių sistemų administratorių </w:t>
      </w:r>
      <w:r w:rsidR="00E26D5A">
        <w:rPr>
          <w:lang w:val="lt-LT"/>
        </w:rPr>
        <w:t>(</w:t>
      </w:r>
      <w:r w:rsidR="00BE7183" w:rsidRPr="000D5409">
        <w:rPr>
          <w:lang w:val="lt-LT"/>
        </w:rPr>
        <w:t xml:space="preserve">el. </w:t>
      </w:r>
      <w:r w:rsidR="00287FD6" w:rsidRPr="000D5409">
        <w:rPr>
          <w:lang w:val="lt-LT"/>
        </w:rPr>
        <w:t xml:space="preserve">paštas </w:t>
      </w:r>
      <w:r w:rsidR="00E34C02">
        <w:rPr>
          <w:lang w:val="lt-LT"/>
        </w:rPr>
        <w:t>alikas.jakimovas</w:t>
      </w:r>
      <w:r w:rsidR="00E34C02" w:rsidRPr="00E34C02">
        <w:rPr>
          <w:lang w:val="lt-LT"/>
        </w:rPr>
        <w:t>@vrm.lt,</w:t>
      </w:r>
      <w:r w:rsidR="00BE7183" w:rsidRPr="000D5409">
        <w:rPr>
          <w:lang w:val="lt-LT"/>
        </w:rPr>
        <w:t xml:space="preserve"> tel. (8 5</w:t>
      </w:r>
      <w:r w:rsidR="00287FD6" w:rsidRPr="000D5409">
        <w:rPr>
          <w:lang w:val="lt-LT"/>
        </w:rPr>
        <w:t xml:space="preserve">) </w:t>
      </w:r>
      <w:r w:rsidR="00E34C02">
        <w:rPr>
          <w:lang w:val="lt-LT"/>
        </w:rPr>
        <w:t>271 7992</w:t>
      </w:r>
      <w:r w:rsidR="00E26D5A">
        <w:rPr>
          <w:lang w:val="lt-LT"/>
        </w:rPr>
        <w:t>)</w:t>
      </w:r>
      <w:r w:rsidR="00BE7183" w:rsidRPr="000D5409">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w:t>
      </w:r>
      <w:r w:rsidR="000B02B4">
        <w:rPr>
          <w:lang w:val="lt-LT"/>
        </w:rPr>
        <w:t>(</w:t>
      </w:r>
      <w:r w:rsidR="00BE7183" w:rsidRPr="000D5409">
        <w:rPr>
          <w:lang w:val="lt-LT"/>
        </w:rPr>
        <w:t>8</w:t>
      </w:r>
      <w:r w:rsidR="000B02B4">
        <w:rPr>
          <w:lang w:val="lt-LT"/>
        </w:rPr>
        <w:t xml:space="preserve"> </w:t>
      </w:r>
      <w:r w:rsidR="00BE7183" w:rsidRPr="000D5409">
        <w:rPr>
          <w:lang w:val="lt-LT"/>
        </w:rPr>
        <w:t>5</w:t>
      </w:r>
      <w:r w:rsidR="000B02B4">
        <w:rPr>
          <w:lang w:val="lt-LT"/>
        </w:rPr>
        <w:t xml:space="preserve">) </w:t>
      </w:r>
      <w:r w:rsidR="00BE7183" w:rsidRPr="000D5409">
        <w:rPr>
          <w:lang w:val="lt-LT"/>
        </w:rPr>
        <w:t>271</w:t>
      </w:r>
      <w:r w:rsidR="000B02B4">
        <w:rPr>
          <w:lang w:val="lt-LT"/>
        </w:rPr>
        <w:t xml:space="preserve"> </w:t>
      </w:r>
      <w:r w:rsidR="00BE7183" w:rsidRPr="000D5409">
        <w:rPr>
          <w:lang w:val="lt-LT"/>
        </w:rPr>
        <w:t>7242) arba jo paskirtas asmuo.</w:t>
      </w:r>
    </w:p>
    <w:p w14:paraId="3BE88AEA" w14:textId="37DFF1A1" w:rsidR="00883754"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3</w:t>
      </w:r>
      <w:r w:rsidR="00ED109F" w:rsidRPr="000D5409">
        <w:rPr>
          <w:lang w:val="lt-LT"/>
        </w:rPr>
        <w:t xml:space="preserve">. </w:t>
      </w:r>
      <w:r w:rsidR="00883754" w:rsidRPr="000D5409">
        <w:rPr>
          <w:lang w:val="lt-LT"/>
        </w:rPr>
        <w:t xml:space="preserve">Šalių tarpusavio santykiai, neaptarti Sutartyje, reguliuojami </w:t>
      </w:r>
      <w:r w:rsidR="00247302">
        <w:rPr>
          <w:lang w:val="lt-LT"/>
        </w:rPr>
        <w:t>CK</w:t>
      </w:r>
      <w:r w:rsidR="00883754" w:rsidRPr="000D5409">
        <w:rPr>
          <w:lang w:val="lt-LT"/>
        </w:rPr>
        <w:t xml:space="preserve"> kodekso ir kitų teisės aktų nustatyta tvarka.</w:t>
      </w:r>
    </w:p>
    <w:p w14:paraId="368222EA" w14:textId="37C5BD36" w:rsidR="00025029"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4</w:t>
      </w:r>
      <w:r w:rsidR="00ED109F" w:rsidRPr="000D5409">
        <w:rPr>
          <w:lang w:val="lt-LT"/>
        </w:rPr>
        <w:t xml:space="preserve">. </w:t>
      </w:r>
      <w:r w:rsidR="00883754" w:rsidRPr="000D5409">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r w:rsidR="00025029" w:rsidRPr="000D5409">
        <w:rPr>
          <w:lang w:val="lt-LT"/>
        </w:rPr>
        <w:t xml:space="preserve"> </w:t>
      </w:r>
    </w:p>
    <w:p w14:paraId="63261756" w14:textId="58D6FA54" w:rsidR="00883754"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5</w:t>
      </w:r>
      <w:r w:rsidR="00ED109F" w:rsidRPr="000D5409">
        <w:rPr>
          <w:lang w:val="lt-LT"/>
        </w:rPr>
        <w:t xml:space="preserve">. </w:t>
      </w:r>
      <w:r w:rsidR="00025029" w:rsidRPr="000D5409">
        <w:rPr>
          <w:lang w:val="lt-LT"/>
        </w:rPr>
        <w:t>Sutartyje nurodyti Šalių rekvizitai</w:t>
      </w:r>
      <w:r w:rsidR="005B420A" w:rsidRPr="000D5409">
        <w:rPr>
          <w:lang w:val="lt-LT"/>
        </w:rPr>
        <w:t xml:space="preserve">, </w:t>
      </w:r>
      <w:r w:rsidR="00875B3D" w:rsidRPr="000D5409">
        <w:rPr>
          <w:lang w:val="lt-LT"/>
        </w:rPr>
        <w:t>atsakingi asmenys ir jų kontaktiniai duomenys</w:t>
      </w:r>
      <w:r w:rsidR="00025029" w:rsidRPr="000D5409">
        <w:rPr>
          <w:lang w:val="lt-LT"/>
        </w:rPr>
        <w:t xml:space="preserve"> gali būti keičiami informuojant kitą Sutarties Šalį Sutartyje numatytu būdu per 3 (tris) darbo dienas nuo tokių duomenų pasikeitimo, </w:t>
      </w:r>
      <w:r w:rsidR="0025464A" w:rsidRPr="0025464A">
        <w:rPr>
          <w:lang w:val="lt-LT"/>
        </w:rPr>
        <w:t>nepasirašant atskiro susitarimo dėl Sutarties pakeitimo</w:t>
      </w:r>
      <w:r w:rsidR="00025029" w:rsidRPr="000D5409">
        <w:rPr>
          <w:lang w:val="lt-LT"/>
        </w:rPr>
        <w:t>, tokį raštą laikant neatskiriama Sutarties dalimi.</w:t>
      </w:r>
    </w:p>
    <w:p w14:paraId="475A2066" w14:textId="3845E3DE" w:rsidR="00883754"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6</w:t>
      </w:r>
      <w:r w:rsidR="00ED109F" w:rsidRPr="000D5409">
        <w:rPr>
          <w:lang w:val="lt-LT"/>
        </w:rPr>
        <w:t xml:space="preserve">. </w:t>
      </w:r>
      <w:r w:rsidR="00883754" w:rsidRPr="000D5409">
        <w:rPr>
          <w:lang w:val="lt-LT"/>
        </w:rPr>
        <w:t>Sutarčiai aiškinti bei ginčams spręsti taikoma Lietuvos Respublikos teisė.</w:t>
      </w:r>
    </w:p>
    <w:p w14:paraId="6799C0F2" w14:textId="7796F068" w:rsidR="005E08B9"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7</w:t>
      </w:r>
      <w:r w:rsidR="00ED109F" w:rsidRPr="000D5409">
        <w:rPr>
          <w:lang w:val="lt-LT"/>
        </w:rPr>
        <w:t xml:space="preserve">. </w:t>
      </w:r>
      <w:r w:rsidR="005E08B9" w:rsidRPr="000D5409">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108BE03B" w14:textId="16F22B78" w:rsidR="00883754" w:rsidRPr="000D5409" w:rsidRDefault="004C0C42" w:rsidP="00ED109F">
      <w:pPr>
        <w:tabs>
          <w:tab w:val="left" w:pos="1134"/>
          <w:tab w:val="left" w:pos="9630"/>
          <w:tab w:val="left" w:pos="9720"/>
        </w:tabs>
        <w:spacing w:line="360" w:lineRule="auto"/>
        <w:ind w:right="8" w:firstLine="567"/>
        <w:jc w:val="both"/>
        <w:rPr>
          <w:lang w:val="lt-LT"/>
        </w:rPr>
      </w:pPr>
      <w:r>
        <w:rPr>
          <w:lang w:val="lt-LT"/>
        </w:rPr>
        <w:t>10</w:t>
      </w:r>
      <w:r w:rsidR="00ED109F" w:rsidRPr="000D5409">
        <w:rPr>
          <w:lang w:val="lt-LT"/>
        </w:rPr>
        <w:t>.</w:t>
      </w:r>
      <w:r>
        <w:rPr>
          <w:lang w:val="lt-LT"/>
        </w:rPr>
        <w:t>8</w:t>
      </w:r>
      <w:r w:rsidR="00ED109F" w:rsidRPr="000D5409">
        <w:rPr>
          <w:lang w:val="lt-LT"/>
        </w:rPr>
        <w:t xml:space="preserve">. </w:t>
      </w:r>
      <w:r w:rsidR="00883754" w:rsidRPr="000D5409">
        <w:rPr>
          <w:lang w:val="lt-LT"/>
        </w:rPr>
        <w:t>Sutartis sudaryta 2 (dviem) egzemplioriais, turinčiais vienodą teisinę galią, po vieną kiekvienai Šaliai.</w:t>
      </w:r>
    </w:p>
    <w:p w14:paraId="056FCCCE" w14:textId="4F663235" w:rsidR="00220BCF" w:rsidRPr="00247302" w:rsidRDefault="00247302" w:rsidP="00ED109F">
      <w:pPr>
        <w:tabs>
          <w:tab w:val="left" w:pos="1134"/>
          <w:tab w:val="left" w:pos="9630"/>
          <w:tab w:val="left" w:pos="9720"/>
        </w:tabs>
        <w:spacing w:line="360" w:lineRule="auto"/>
        <w:ind w:right="8" w:firstLine="567"/>
        <w:jc w:val="both"/>
        <w:rPr>
          <w:lang w:val="lt-LT"/>
        </w:rPr>
      </w:pPr>
      <w:r w:rsidRPr="00247302">
        <w:rPr>
          <w:lang w:val="lt-LT"/>
        </w:rPr>
        <w:t>10</w:t>
      </w:r>
      <w:r w:rsidR="00ED109F" w:rsidRPr="00247302">
        <w:rPr>
          <w:lang w:val="lt-LT"/>
        </w:rPr>
        <w:t>.</w:t>
      </w:r>
      <w:r w:rsidR="00C906C7" w:rsidRPr="00247302">
        <w:rPr>
          <w:lang w:val="lt-LT"/>
        </w:rPr>
        <w:t>10</w:t>
      </w:r>
      <w:r w:rsidR="00ED109F" w:rsidRPr="00247302">
        <w:rPr>
          <w:lang w:val="lt-LT"/>
        </w:rPr>
        <w:t xml:space="preserve">. </w:t>
      </w:r>
      <w:r w:rsidR="00220BCF" w:rsidRPr="00247302">
        <w:rPr>
          <w:lang w:val="lt-LT"/>
        </w:rPr>
        <w:t>Sutarties neatskiriami priedai:</w:t>
      </w:r>
    </w:p>
    <w:p w14:paraId="2D10AF10" w14:textId="4BC56195" w:rsidR="00220BCF" w:rsidRPr="00247302" w:rsidRDefault="00247302" w:rsidP="00ED109F">
      <w:pPr>
        <w:tabs>
          <w:tab w:val="left" w:pos="1260"/>
        </w:tabs>
        <w:spacing w:line="360" w:lineRule="auto"/>
        <w:ind w:right="8" w:firstLine="567"/>
        <w:jc w:val="both"/>
        <w:rPr>
          <w:lang w:val="lt-LT"/>
        </w:rPr>
      </w:pPr>
      <w:r w:rsidRPr="00247302">
        <w:rPr>
          <w:lang w:val="lt-LT"/>
        </w:rPr>
        <w:t>10</w:t>
      </w:r>
      <w:r w:rsidR="00ED109F" w:rsidRPr="00247302">
        <w:rPr>
          <w:lang w:val="lt-LT"/>
        </w:rPr>
        <w:t>.</w:t>
      </w:r>
      <w:r w:rsidR="00C906C7" w:rsidRPr="00247302">
        <w:rPr>
          <w:lang w:val="lt-LT"/>
        </w:rPr>
        <w:t>10</w:t>
      </w:r>
      <w:r w:rsidR="00ED109F" w:rsidRPr="00247302">
        <w:rPr>
          <w:lang w:val="lt-LT"/>
        </w:rPr>
        <w:t xml:space="preserve">.1. </w:t>
      </w:r>
      <w:r w:rsidR="00220BCF" w:rsidRPr="00247302">
        <w:rPr>
          <w:lang w:val="lt-LT"/>
        </w:rPr>
        <w:t xml:space="preserve">Sutarties 1 priedas – </w:t>
      </w:r>
      <w:r w:rsidR="00216AAF" w:rsidRPr="00247302">
        <w:rPr>
          <w:lang w:val="lt-LT"/>
        </w:rPr>
        <w:t xml:space="preserve">Techninė </w:t>
      </w:r>
      <w:r w:rsidR="00220BCF" w:rsidRPr="00247302">
        <w:rPr>
          <w:lang w:val="lt-LT"/>
        </w:rPr>
        <w:t xml:space="preserve">specifikacija, </w:t>
      </w:r>
      <w:r>
        <w:rPr>
          <w:lang w:val="lt-LT"/>
        </w:rPr>
        <w:t>2</w:t>
      </w:r>
      <w:r w:rsidR="00287FD6" w:rsidRPr="00247302">
        <w:rPr>
          <w:lang w:val="lt-LT"/>
        </w:rPr>
        <w:t xml:space="preserve"> </w:t>
      </w:r>
      <w:r w:rsidR="00220BCF" w:rsidRPr="00247302">
        <w:rPr>
          <w:lang w:val="lt-LT"/>
        </w:rPr>
        <w:t>lapai;</w:t>
      </w:r>
    </w:p>
    <w:p w14:paraId="4C9A4544" w14:textId="5C5F2BA6" w:rsidR="00883754" w:rsidRDefault="00247302" w:rsidP="004C0C42">
      <w:pPr>
        <w:tabs>
          <w:tab w:val="left" w:pos="1260"/>
        </w:tabs>
        <w:spacing w:line="360" w:lineRule="auto"/>
        <w:ind w:right="8" w:firstLine="567"/>
        <w:jc w:val="both"/>
        <w:rPr>
          <w:lang w:val="lt-LT"/>
        </w:rPr>
      </w:pPr>
      <w:r w:rsidRPr="00247302">
        <w:rPr>
          <w:lang w:val="lt-LT"/>
        </w:rPr>
        <w:lastRenderedPageBreak/>
        <w:t>10</w:t>
      </w:r>
      <w:r w:rsidR="00ED109F" w:rsidRPr="00247302">
        <w:rPr>
          <w:lang w:val="lt-LT"/>
        </w:rPr>
        <w:t>.</w:t>
      </w:r>
      <w:r w:rsidR="00C906C7" w:rsidRPr="00247302">
        <w:rPr>
          <w:lang w:val="lt-LT"/>
        </w:rPr>
        <w:t>10</w:t>
      </w:r>
      <w:r w:rsidR="00ED109F" w:rsidRPr="00247302">
        <w:rPr>
          <w:lang w:val="lt-LT"/>
        </w:rPr>
        <w:t xml:space="preserve">.2. </w:t>
      </w:r>
      <w:r w:rsidR="00220BCF" w:rsidRPr="00247302">
        <w:rPr>
          <w:lang w:val="lt-LT"/>
        </w:rPr>
        <w:t xml:space="preserve">Sutarties 2 priedas – Paslaugų teikėjo </w:t>
      </w:r>
      <w:r w:rsidRPr="00247302">
        <w:rPr>
          <w:lang w:val="lt-LT"/>
        </w:rPr>
        <w:t>užpildyta pasiūlymo forma</w:t>
      </w:r>
      <w:r w:rsidR="00220BCF" w:rsidRPr="00247302">
        <w:rPr>
          <w:lang w:val="lt-LT"/>
        </w:rPr>
        <w:t xml:space="preserve">, </w:t>
      </w:r>
      <w:r w:rsidRPr="00247302">
        <w:rPr>
          <w:lang w:val="lt-LT"/>
        </w:rPr>
        <w:t>4 lapai</w:t>
      </w:r>
      <w:r w:rsidR="00220BCF" w:rsidRPr="00247302">
        <w:rPr>
          <w:lang w:val="lt-LT"/>
        </w:rPr>
        <w:t>.</w:t>
      </w:r>
    </w:p>
    <w:p w14:paraId="488303EB" w14:textId="77777777" w:rsidR="00247302" w:rsidRPr="00247302" w:rsidRDefault="00247302" w:rsidP="004C0C42">
      <w:pPr>
        <w:tabs>
          <w:tab w:val="left" w:pos="1260"/>
        </w:tabs>
        <w:spacing w:line="360" w:lineRule="auto"/>
        <w:ind w:right="8" w:firstLine="567"/>
        <w:jc w:val="both"/>
        <w:rPr>
          <w:lang w:val="lt-LT"/>
        </w:rPr>
      </w:pPr>
    </w:p>
    <w:p w14:paraId="556017A5" w14:textId="02E1E3C8" w:rsidR="00883754" w:rsidRDefault="004C0C42" w:rsidP="0052638F">
      <w:pPr>
        <w:tabs>
          <w:tab w:val="left" w:pos="9630"/>
        </w:tabs>
        <w:spacing w:line="276" w:lineRule="auto"/>
        <w:ind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p w14:paraId="2E6F8B4D" w14:textId="77777777" w:rsidR="004C0C42" w:rsidRPr="000D5409" w:rsidRDefault="004C0C42" w:rsidP="0052638F">
      <w:pPr>
        <w:tabs>
          <w:tab w:val="left" w:pos="9630"/>
        </w:tabs>
        <w:spacing w:line="276" w:lineRule="auto"/>
        <w:ind w:right="8"/>
        <w:jc w:val="center"/>
        <w:rPr>
          <w:b/>
          <w:lang w:val="lt-LT"/>
        </w:rPr>
      </w:pPr>
    </w:p>
    <w:tbl>
      <w:tblPr>
        <w:tblpPr w:leftFromText="180" w:rightFromText="180" w:vertAnchor="text" w:horzAnchor="margin" w:tblpY="101"/>
        <w:tblW w:w="10008" w:type="dxa"/>
        <w:tblLook w:val="0000" w:firstRow="0" w:lastRow="0" w:firstColumn="0" w:lastColumn="0" w:noHBand="0" w:noVBand="0"/>
      </w:tblPr>
      <w:tblGrid>
        <w:gridCol w:w="5148"/>
        <w:gridCol w:w="4860"/>
      </w:tblGrid>
      <w:tr w:rsidR="004C0C42" w:rsidRPr="00F2373C" w14:paraId="3594F45E" w14:textId="77777777" w:rsidTr="006854B1">
        <w:trPr>
          <w:trHeight w:val="4703"/>
        </w:trPr>
        <w:tc>
          <w:tcPr>
            <w:tcW w:w="5148" w:type="dxa"/>
            <w:shd w:val="clear" w:color="auto" w:fill="auto"/>
          </w:tcPr>
          <w:p w14:paraId="777193EB" w14:textId="1B706761" w:rsidR="004C0C42" w:rsidRPr="00F2373C" w:rsidRDefault="00247302" w:rsidP="006854B1">
            <w:pPr>
              <w:spacing w:line="276" w:lineRule="auto"/>
              <w:rPr>
                <w:b/>
                <w:lang w:val="lt-LT"/>
              </w:rPr>
            </w:pPr>
            <w:r>
              <w:rPr>
                <w:b/>
                <w:lang w:val="lt-LT"/>
              </w:rPr>
              <w:t>KLIENTAS</w:t>
            </w:r>
          </w:p>
          <w:p w14:paraId="5B449E46" w14:textId="77777777" w:rsidR="004C0C42" w:rsidRPr="00F2373C" w:rsidRDefault="004C0C42" w:rsidP="006854B1">
            <w:pPr>
              <w:spacing w:line="276" w:lineRule="auto"/>
              <w:rPr>
                <w:b/>
                <w:lang w:val="lt-LT"/>
              </w:rPr>
            </w:pPr>
          </w:p>
          <w:p w14:paraId="7278BFAA" w14:textId="77777777" w:rsidR="004C0C42" w:rsidRPr="00F2373C" w:rsidRDefault="004C0C42" w:rsidP="006854B1">
            <w:pPr>
              <w:tabs>
                <w:tab w:val="left" w:pos="11"/>
              </w:tabs>
              <w:spacing w:line="276" w:lineRule="auto"/>
              <w:jc w:val="both"/>
              <w:rPr>
                <w:b/>
                <w:bCs/>
                <w:lang w:val="lt-LT"/>
              </w:rPr>
            </w:pPr>
            <w:r w:rsidRPr="00F2373C">
              <w:rPr>
                <w:b/>
                <w:bCs/>
                <w:lang w:val="lt-LT"/>
              </w:rPr>
              <w:t xml:space="preserve">Informatikos ir ryšių departamentas </w:t>
            </w:r>
          </w:p>
          <w:p w14:paraId="1D5DCD9A" w14:textId="77777777" w:rsidR="004C0C42" w:rsidRPr="00F2373C" w:rsidRDefault="004C0C42" w:rsidP="006854B1">
            <w:pPr>
              <w:tabs>
                <w:tab w:val="left" w:pos="11"/>
              </w:tabs>
              <w:spacing w:line="276" w:lineRule="auto"/>
              <w:jc w:val="both"/>
              <w:rPr>
                <w:b/>
                <w:bCs/>
                <w:lang w:val="lt-LT"/>
              </w:rPr>
            </w:pPr>
            <w:r w:rsidRPr="00F2373C">
              <w:rPr>
                <w:b/>
                <w:bCs/>
                <w:lang w:val="lt-LT"/>
              </w:rPr>
              <w:t xml:space="preserve">prie Lietuvos Respublikos </w:t>
            </w:r>
          </w:p>
          <w:p w14:paraId="32A555B4" w14:textId="77777777" w:rsidR="004C0C42" w:rsidRPr="00F2373C" w:rsidRDefault="004C0C42" w:rsidP="006854B1">
            <w:pPr>
              <w:tabs>
                <w:tab w:val="left" w:pos="11"/>
              </w:tabs>
              <w:spacing w:line="276" w:lineRule="auto"/>
              <w:jc w:val="both"/>
              <w:rPr>
                <w:b/>
                <w:bCs/>
                <w:lang w:val="lt-LT"/>
              </w:rPr>
            </w:pPr>
            <w:r w:rsidRPr="00F2373C">
              <w:rPr>
                <w:b/>
                <w:bCs/>
                <w:lang w:val="lt-LT"/>
              </w:rPr>
              <w:t>vidaus reikalų ministerijos</w:t>
            </w:r>
          </w:p>
          <w:p w14:paraId="0BD59C2E" w14:textId="77777777" w:rsidR="004C0C42" w:rsidRPr="00F2373C" w:rsidRDefault="004C0C42" w:rsidP="006854B1">
            <w:pPr>
              <w:tabs>
                <w:tab w:val="left" w:pos="11"/>
              </w:tabs>
              <w:spacing w:line="276" w:lineRule="auto"/>
              <w:jc w:val="both"/>
              <w:rPr>
                <w:lang w:val="lt-LT"/>
              </w:rPr>
            </w:pPr>
          </w:p>
          <w:p w14:paraId="1CD5569F" w14:textId="77777777" w:rsidR="004C0C42" w:rsidRPr="00F2373C" w:rsidRDefault="004C0C42" w:rsidP="006854B1">
            <w:pPr>
              <w:tabs>
                <w:tab w:val="left" w:pos="11"/>
              </w:tabs>
              <w:spacing w:line="276" w:lineRule="auto"/>
              <w:rPr>
                <w:lang w:val="lt-LT"/>
              </w:rPr>
            </w:pPr>
          </w:p>
          <w:p w14:paraId="3F68D74C" w14:textId="77777777" w:rsidR="004C0C42" w:rsidRPr="00F2373C" w:rsidRDefault="004C0C42" w:rsidP="006854B1">
            <w:pPr>
              <w:tabs>
                <w:tab w:val="left" w:pos="11"/>
              </w:tabs>
              <w:spacing w:line="276" w:lineRule="auto"/>
              <w:rPr>
                <w:lang w:val="lt-LT"/>
              </w:rPr>
            </w:pPr>
            <w:r w:rsidRPr="00F2373C">
              <w:rPr>
                <w:lang w:val="lt-LT"/>
              </w:rPr>
              <w:t xml:space="preserve">Duomenys kaupiami ir saugomi Juridinių </w:t>
            </w:r>
          </w:p>
          <w:p w14:paraId="341847AA" w14:textId="77777777" w:rsidR="004C0C42" w:rsidRPr="00F2373C" w:rsidRDefault="004C0C42" w:rsidP="006854B1">
            <w:pPr>
              <w:tabs>
                <w:tab w:val="left" w:pos="11"/>
              </w:tabs>
              <w:spacing w:line="276" w:lineRule="auto"/>
              <w:rPr>
                <w:lang w:val="lt-LT"/>
              </w:rPr>
            </w:pPr>
            <w:r w:rsidRPr="00F2373C">
              <w:rPr>
                <w:lang w:val="lt-LT"/>
              </w:rPr>
              <w:t>asmenų registre, kodas 188774822</w:t>
            </w:r>
          </w:p>
          <w:p w14:paraId="2282226C" w14:textId="77777777" w:rsidR="004C0C42" w:rsidRPr="00F2373C" w:rsidRDefault="004C0C42" w:rsidP="006854B1">
            <w:pPr>
              <w:tabs>
                <w:tab w:val="left" w:pos="11"/>
              </w:tabs>
              <w:spacing w:line="276" w:lineRule="auto"/>
              <w:rPr>
                <w:lang w:val="lt-LT"/>
              </w:rPr>
            </w:pPr>
            <w:r w:rsidRPr="00F2373C">
              <w:rPr>
                <w:lang w:val="lt-LT"/>
              </w:rPr>
              <w:t xml:space="preserve">Šventaragio g. 2, 01510 Vilnius                            </w:t>
            </w:r>
          </w:p>
          <w:p w14:paraId="756F3EA8" w14:textId="77777777" w:rsidR="004C0C42" w:rsidRPr="00F2373C" w:rsidRDefault="004C0C42" w:rsidP="006854B1">
            <w:pPr>
              <w:tabs>
                <w:tab w:val="left" w:pos="11"/>
              </w:tabs>
              <w:spacing w:line="276" w:lineRule="auto"/>
              <w:rPr>
                <w:lang w:val="lt-LT"/>
              </w:rPr>
            </w:pPr>
            <w:r w:rsidRPr="00F2373C">
              <w:rPr>
                <w:lang w:val="lt-LT"/>
              </w:rPr>
              <w:t>Tel. (8 5) 271 7177</w:t>
            </w:r>
          </w:p>
          <w:p w14:paraId="47C3A06D" w14:textId="77777777" w:rsidR="004C0C42" w:rsidRPr="00F2373C" w:rsidRDefault="004C0C42" w:rsidP="006854B1">
            <w:pPr>
              <w:tabs>
                <w:tab w:val="left" w:pos="11"/>
              </w:tabs>
              <w:spacing w:line="276" w:lineRule="auto"/>
              <w:rPr>
                <w:lang w:val="lt-LT"/>
              </w:rPr>
            </w:pPr>
            <w:r w:rsidRPr="00F2373C">
              <w:rPr>
                <w:lang w:val="lt-LT"/>
              </w:rPr>
              <w:t>Faks. (8 5) 271 8921</w:t>
            </w:r>
          </w:p>
          <w:p w14:paraId="36EE56EE" w14:textId="77777777" w:rsidR="004C0C42" w:rsidRPr="00F2373C" w:rsidRDefault="004C0C42" w:rsidP="006854B1">
            <w:pPr>
              <w:tabs>
                <w:tab w:val="left" w:pos="11"/>
              </w:tabs>
              <w:spacing w:line="276" w:lineRule="auto"/>
              <w:rPr>
                <w:lang w:val="lt-LT"/>
              </w:rPr>
            </w:pPr>
            <w:r w:rsidRPr="00F2373C">
              <w:rPr>
                <w:lang w:val="lt-LT"/>
              </w:rPr>
              <w:t>El. paštas: ird@vrm.lt</w:t>
            </w:r>
          </w:p>
          <w:p w14:paraId="7089C06D" w14:textId="77777777" w:rsidR="004C0C42" w:rsidRPr="00F2373C" w:rsidRDefault="004C0C42" w:rsidP="006854B1">
            <w:pPr>
              <w:tabs>
                <w:tab w:val="left" w:pos="11"/>
              </w:tabs>
              <w:spacing w:line="276" w:lineRule="auto"/>
              <w:rPr>
                <w:lang w:val="lt-LT"/>
              </w:rPr>
            </w:pPr>
            <w:r w:rsidRPr="00F2373C">
              <w:rPr>
                <w:lang w:val="lt-LT"/>
              </w:rPr>
              <w:t>A. s. LT77 4010 0510 0497 3946</w:t>
            </w:r>
          </w:p>
          <w:p w14:paraId="6FA7F8E0" w14:textId="77777777" w:rsidR="004C0C42" w:rsidRPr="00F2373C" w:rsidRDefault="004C0C42" w:rsidP="006854B1">
            <w:pPr>
              <w:tabs>
                <w:tab w:val="left" w:pos="11"/>
              </w:tabs>
              <w:spacing w:line="276" w:lineRule="auto"/>
              <w:rPr>
                <w:lang w:val="lt-LT"/>
              </w:rPr>
            </w:pPr>
            <w:r w:rsidRPr="00F2373C">
              <w:rPr>
                <w:lang w:val="lt-LT"/>
              </w:rPr>
              <w:t>Luminor Bank AS</w:t>
            </w:r>
          </w:p>
          <w:p w14:paraId="1A039D24" w14:textId="77777777" w:rsidR="004C0C42" w:rsidRPr="00F2373C" w:rsidRDefault="004C0C42" w:rsidP="006854B1">
            <w:pPr>
              <w:tabs>
                <w:tab w:val="left" w:pos="11"/>
              </w:tabs>
              <w:spacing w:line="276" w:lineRule="auto"/>
              <w:rPr>
                <w:lang w:val="lt-LT"/>
              </w:rPr>
            </w:pPr>
            <w:r w:rsidRPr="00F2373C">
              <w:rPr>
                <w:lang w:val="lt-LT"/>
              </w:rPr>
              <w:t>Banko kodas 40100</w:t>
            </w:r>
          </w:p>
          <w:p w14:paraId="17B039FC" w14:textId="77777777" w:rsidR="004C0C42" w:rsidRPr="00F2373C" w:rsidRDefault="004C0C42" w:rsidP="006854B1">
            <w:pPr>
              <w:tabs>
                <w:tab w:val="left" w:pos="11"/>
              </w:tabs>
              <w:spacing w:line="276" w:lineRule="auto"/>
              <w:rPr>
                <w:lang w:val="lt-LT"/>
              </w:rPr>
            </w:pPr>
          </w:p>
          <w:p w14:paraId="5EAD2C19" w14:textId="77777777" w:rsidR="004C0C42" w:rsidRPr="00F2373C" w:rsidRDefault="004C0C42" w:rsidP="006854B1">
            <w:pPr>
              <w:tabs>
                <w:tab w:val="left" w:pos="11"/>
              </w:tabs>
              <w:spacing w:line="276" w:lineRule="auto"/>
              <w:rPr>
                <w:lang w:val="lt-LT"/>
              </w:rPr>
            </w:pPr>
          </w:p>
          <w:p w14:paraId="348193B9" w14:textId="77777777" w:rsidR="004C0C42" w:rsidRPr="00F2373C" w:rsidRDefault="004C0C42" w:rsidP="006854B1">
            <w:pPr>
              <w:spacing w:line="276" w:lineRule="auto"/>
              <w:rPr>
                <w:lang w:val="lt-LT"/>
              </w:rPr>
            </w:pPr>
            <w:r w:rsidRPr="00F2373C">
              <w:rPr>
                <w:lang w:val="lt-LT"/>
              </w:rPr>
              <w:t xml:space="preserve">Direktorius            </w:t>
            </w:r>
          </w:p>
          <w:p w14:paraId="6A0CF579" w14:textId="77777777" w:rsidR="004C0C42" w:rsidRPr="00F2373C" w:rsidRDefault="004C0C42" w:rsidP="006854B1">
            <w:pPr>
              <w:spacing w:line="276" w:lineRule="auto"/>
              <w:ind w:right="175"/>
              <w:rPr>
                <w:lang w:val="lt-LT"/>
              </w:rPr>
            </w:pPr>
            <w:r w:rsidRPr="00F2373C">
              <w:rPr>
                <w:lang w:val="lt-LT"/>
              </w:rPr>
              <w:t>Tomas Stankevičius</w:t>
            </w:r>
          </w:p>
        </w:tc>
        <w:tc>
          <w:tcPr>
            <w:tcW w:w="4860" w:type="dxa"/>
            <w:shd w:val="clear" w:color="auto" w:fill="auto"/>
          </w:tcPr>
          <w:p w14:paraId="0E3217EC" w14:textId="63EF9339" w:rsidR="004C0C42" w:rsidRPr="00F2373C" w:rsidRDefault="004C0C42" w:rsidP="006854B1">
            <w:pPr>
              <w:spacing w:line="276" w:lineRule="auto"/>
              <w:rPr>
                <w:b/>
                <w:lang w:val="lt-LT"/>
              </w:rPr>
            </w:pPr>
            <w:r w:rsidRPr="00F2373C">
              <w:rPr>
                <w:b/>
                <w:lang w:val="lt-LT"/>
              </w:rPr>
              <w:t>PA</w:t>
            </w:r>
            <w:r w:rsidR="00247302">
              <w:rPr>
                <w:b/>
                <w:lang w:val="lt-LT"/>
              </w:rPr>
              <w:t>SLAUGŲ TEIKĖJAS</w:t>
            </w:r>
          </w:p>
          <w:p w14:paraId="32CC80F7" w14:textId="77777777" w:rsidR="004C0C42" w:rsidRPr="00F2373C" w:rsidRDefault="004C0C42" w:rsidP="006854B1">
            <w:pPr>
              <w:spacing w:line="276" w:lineRule="auto"/>
              <w:rPr>
                <w:bCs/>
                <w:lang w:val="lt-LT"/>
              </w:rPr>
            </w:pPr>
          </w:p>
          <w:p w14:paraId="6A7C6177" w14:textId="77777777" w:rsidR="004C0C42" w:rsidRPr="00F2373C" w:rsidRDefault="004C0C42" w:rsidP="006854B1">
            <w:pPr>
              <w:spacing w:line="276" w:lineRule="auto"/>
              <w:rPr>
                <w:lang w:val="lt-LT"/>
              </w:rPr>
            </w:pPr>
            <w:r w:rsidRPr="00F2373C">
              <w:rPr>
                <w:b/>
                <w:bCs/>
                <w:lang w:val="lt-LT"/>
              </w:rPr>
              <w:t xml:space="preserve">Ūkio subjektų grupė, sudaryta iš </w:t>
            </w:r>
            <w:r w:rsidRPr="00F2373C">
              <w:rPr>
                <w:b/>
                <w:bCs/>
                <w:iCs/>
                <w:lang w:val="lt-LT"/>
              </w:rPr>
              <w:t xml:space="preserve">UAB „Blue Bridge MSP“ </w:t>
            </w:r>
            <w:r w:rsidRPr="00F2373C">
              <w:rPr>
                <w:b/>
                <w:bCs/>
                <w:lang w:val="lt-LT"/>
              </w:rPr>
              <w:t xml:space="preserve"> ir</w:t>
            </w:r>
            <w:r w:rsidRPr="00F2373C">
              <w:rPr>
                <w:b/>
                <w:bCs/>
                <w:iCs/>
                <w:lang w:val="lt-LT"/>
              </w:rPr>
              <w:t xml:space="preserve"> UAB „Blue Bridge“, </w:t>
            </w:r>
            <w:r w:rsidRPr="00F2373C">
              <w:rPr>
                <w:b/>
                <w:bCs/>
                <w:lang w:val="lt-LT"/>
              </w:rPr>
              <w:t xml:space="preserve">atstovaujama atsakingojo partnerio </w:t>
            </w:r>
            <w:r w:rsidRPr="00F2373C">
              <w:rPr>
                <w:b/>
                <w:bCs/>
                <w:iCs/>
                <w:lang w:val="lt-LT"/>
              </w:rPr>
              <w:t>UAB „Blue Bridge MSP“</w:t>
            </w:r>
          </w:p>
          <w:p w14:paraId="40B3F4FC" w14:textId="77777777" w:rsidR="004C0C42" w:rsidRPr="00F2373C" w:rsidRDefault="004C0C42" w:rsidP="006854B1">
            <w:pPr>
              <w:spacing w:line="276" w:lineRule="auto"/>
              <w:rPr>
                <w:lang w:val="lt-LT"/>
              </w:rPr>
            </w:pPr>
          </w:p>
          <w:p w14:paraId="52CA50D2" w14:textId="77777777" w:rsidR="004C0C42" w:rsidRPr="00F2373C" w:rsidRDefault="004C0C42" w:rsidP="006854B1">
            <w:pPr>
              <w:tabs>
                <w:tab w:val="left" w:pos="720"/>
              </w:tabs>
              <w:spacing w:line="276" w:lineRule="auto"/>
              <w:rPr>
                <w:b/>
                <w:lang w:val="lt-LT"/>
              </w:rPr>
            </w:pPr>
            <w:r w:rsidRPr="00F2373C">
              <w:rPr>
                <w:bCs/>
                <w:lang w:val="lt-LT"/>
              </w:rPr>
              <w:t xml:space="preserve">Duomenys kaupiami ir saugomi Juridinių asmenų registre, </w:t>
            </w:r>
            <w:r w:rsidRPr="00F2373C">
              <w:rPr>
                <w:lang w:val="lt-LT"/>
              </w:rPr>
              <w:t>koda</w:t>
            </w:r>
            <w:r>
              <w:rPr>
                <w:lang w:val="lt-LT"/>
              </w:rPr>
              <w:t>s</w:t>
            </w:r>
            <w:r w:rsidRPr="00F2373C">
              <w:rPr>
                <w:b/>
                <w:lang w:val="lt-LT"/>
              </w:rPr>
              <w:t xml:space="preserve"> </w:t>
            </w:r>
          </w:p>
          <w:p w14:paraId="368B69FF" w14:textId="77777777" w:rsidR="004C0C42" w:rsidRPr="00F2373C" w:rsidRDefault="004C0C42" w:rsidP="006854B1">
            <w:pPr>
              <w:tabs>
                <w:tab w:val="left" w:pos="720"/>
              </w:tabs>
              <w:spacing w:line="276" w:lineRule="auto"/>
              <w:rPr>
                <w:lang w:val="lt-LT"/>
              </w:rPr>
            </w:pPr>
            <w:r w:rsidRPr="00F2373C">
              <w:rPr>
                <w:lang w:val="lt-LT"/>
              </w:rPr>
              <w:t>301489547</w:t>
            </w:r>
          </w:p>
          <w:p w14:paraId="1D6E3015" w14:textId="77777777" w:rsidR="004C0C42" w:rsidRPr="00F2373C" w:rsidRDefault="004C0C42" w:rsidP="006854B1">
            <w:pPr>
              <w:tabs>
                <w:tab w:val="left" w:pos="720"/>
              </w:tabs>
              <w:spacing w:line="276" w:lineRule="auto"/>
              <w:rPr>
                <w:lang w:val="lt-LT"/>
              </w:rPr>
            </w:pPr>
            <w:r w:rsidRPr="00F2373C">
              <w:rPr>
                <w:lang w:val="lt-LT"/>
              </w:rPr>
              <w:t>PVM mokėtojo kodas LT100003708514</w:t>
            </w:r>
          </w:p>
          <w:p w14:paraId="2737644E" w14:textId="77777777" w:rsidR="004C0C42" w:rsidRPr="00F2373C" w:rsidRDefault="004C0C42" w:rsidP="006854B1">
            <w:pPr>
              <w:tabs>
                <w:tab w:val="left" w:pos="720"/>
              </w:tabs>
              <w:spacing w:line="276" w:lineRule="auto"/>
              <w:rPr>
                <w:bCs/>
                <w:lang w:val="lt-LT"/>
              </w:rPr>
            </w:pPr>
            <w:r w:rsidRPr="00F2373C">
              <w:rPr>
                <w:lang w:val="lt-LT"/>
              </w:rPr>
              <w:t>J. Jasinskio g. 16A, 03163 Vilnius</w:t>
            </w:r>
          </w:p>
          <w:p w14:paraId="130FD38A" w14:textId="77777777" w:rsidR="004C0C42" w:rsidRPr="00F2373C" w:rsidRDefault="004C0C42" w:rsidP="006854B1">
            <w:pPr>
              <w:tabs>
                <w:tab w:val="left" w:pos="720"/>
              </w:tabs>
              <w:spacing w:line="276" w:lineRule="auto"/>
              <w:rPr>
                <w:lang w:val="lt-LT"/>
              </w:rPr>
            </w:pPr>
            <w:r w:rsidRPr="00F2373C">
              <w:rPr>
                <w:lang w:val="lt-LT"/>
              </w:rPr>
              <w:t>Tel. (8 5) 252 6060</w:t>
            </w:r>
          </w:p>
          <w:p w14:paraId="61330862" w14:textId="77777777" w:rsidR="004C0C42" w:rsidRPr="00F2373C" w:rsidRDefault="004C0C42" w:rsidP="006854B1">
            <w:pPr>
              <w:pStyle w:val="Default"/>
              <w:spacing w:line="276" w:lineRule="auto"/>
              <w:rPr>
                <w:rFonts w:ascii="Times New Roman" w:hAnsi="Times New Roman" w:cs="Times New Roman"/>
              </w:rPr>
            </w:pPr>
            <w:r w:rsidRPr="00F2373C">
              <w:rPr>
                <w:rFonts w:ascii="Times New Roman" w:hAnsi="Times New Roman" w:cs="Times New Roman"/>
              </w:rPr>
              <w:t>El. paštas: info@bluebridge.lt</w:t>
            </w:r>
          </w:p>
          <w:p w14:paraId="7DD57ABA" w14:textId="77777777" w:rsidR="004C0C42" w:rsidRPr="00F2373C" w:rsidRDefault="004C0C42" w:rsidP="006854B1">
            <w:pPr>
              <w:tabs>
                <w:tab w:val="left" w:pos="720"/>
              </w:tabs>
              <w:spacing w:line="276" w:lineRule="auto"/>
              <w:rPr>
                <w:lang w:val="lt-LT"/>
              </w:rPr>
            </w:pPr>
            <w:r w:rsidRPr="00F2373C">
              <w:rPr>
                <w:lang w:val="lt-LT"/>
              </w:rPr>
              <w:t>A. s. LT89 2140 0300 028</w:t>
            </w:r>
            <w:r>
              <w:rPr>
                <w:lang w:val="lt-LT"/>
              </w:rPr>
              <w:t>0</w:t>
            </w:r>
            <w:r w:rsidRPr="00F2373C">
              <w:rPr>
                <w:lang w:val="lt-LT"/>
              </w:rPr>
              <w:t xml:space="preserve"> 5128</w:t>
            </w:r>
          </w:p>
          <w:p w14:paraId="01D23DB1" w14:textId="77777777" w:rsidR="004C0C42" w:rsidRPr="00F2373C" w:rsidRDefault="004C0C42" w:rsidP="006854B1">
            <w:pPr>
              <w:spacing w:line="276" w:lineRule="auto"/>
              <w:rPr>
                <w:lang w:val="lt-LT"/>
              </w:rPr>
            </w:pPr>
            <w:r w:rsidRPr="00F2373C">
              <w:rPr>
                <w:lang w:val="lt-LT"/>
              </w:rPr>
              <w:t>Luminor Bank AS</w:t>
            </w:r>
          </w:p>
          <w:p w14:paraId="7995562F" w14:textId="77777777" w:rsidR="004C0C42" w:rsidRPr="00F2373C" w:rsidRDefault="004C0C42" w:rsidP="006854B1">
            <w:pPr>
              <w:spacing w:line="276" w:lineRule="auto"/>
              <w:rPr>
                <w:lang w:val="lt-LT"/>
              </w:rPr>
            </w:pPr>
            <w:r w:rsidRPr="00F2373C">
              <w:rPr>
                <w:lang w:val="lt-LT"/>
              </w:rPr>
              <w:t>Banko kodas 40100</w:t>
            </w:r>
          </w:p>
          <w:p w14:paraId="711853B1" w14:textId="77777777" w:rsidR="004C0C42" w:rsidRPr="00F2373C" w:rsidRDefault="004C0C42" w:rsidP="006854B1">
            <w:pPr>
              <w:spacing w:line="276" w:lineRule="auto"/>
              <w:rPr>
                <w:color w:val="000000"/>
                <w:lang w:val="lt-LT"/>
              </w:rPr>
            </w:pPr>
          </w:p>
          <w:p w14:paraId="4D4F9F91" w14:textId="77777777" w:rsidR="004C0C42" w:rsidRPr="00F2373C" w:rsidRDefault="004C0C42" w:rsidP="006854B1">
            <w:pPr>
              <w:spacing w:line="276" w:lineRule="auto"/>
              <w:rPr>
                <w:color w:val="000000"/>
                <w:lang w:val="lt-LT"/>
              </w:rPr>
            </w:pPr>
            <w:r w:rsidRPr="00F2373C">
              <w:rPr>
                <w:color w:val="000000"/>
                <w:lang w:val="lt-LT"/>
              </w:rPr>
              <w:t>Direktorius</w:t>
            </w:r>
          </w:p>
          <w:p w14:paraId="02A957AB" w14:textId="77777777" w:rsidR="004C0C42" w:rsidRPr="00F2373C" w:rsidRDefault="004C0C42" w:rsidP="006854B1">
            <w:pPr>
              <w:spacing w:line="276" w:lineRule="auto"/>
              <w:rPr>
                <w:lang w:val="lt-LT"/>
              </w:rPr>
            </w:pPr>
            <w:r w:rsidRPr="00F2373C">
              <w:rPr>
                <w:color w:val="000000"/>
                <w:lang w:val="lt-LT"/>
              </w:rPr>
              <w:t>Dalius Butkus</w:t>
            </w:r>
          </w:p>
        </w:tc>
      </w:tr>
    </w:tbl>
    <w:p w14:paraId="5C075426" w14:textId="77777777" w:rsidR="00C17C63" w:rsidRDefault="00CE3FBB"/>
    <w:sectPr w:rsidR="00C17C63"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1A50" w14:textId="77777777" w:rsidR="00CE3FBB" w:rsidRDefault="00CE3FBB" w:rsidP="00547D05">
      <w:r>
        <w:separator/>
      </w:r>
    </w:p>
  </w:endnote>
  <w:endnote w:type="continuationSeparator" w:id="0">
    <w:p w14:paraId="102B5B6B" w14:textId="77777777" w:rsidR="00CE3FBB" w:rsidRDefault="00CE3FBB"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2CBB2" w14:textId="77777777" w:rsidR="00CE3FBB" w:rsidRDefault="00CE3FBB" w:rsidP="00547D05">
      <w:r>
        <w:separator/>
      </w:r>
    </w:p>
  </w:footnote>
  <w:footnote w:type="continuationSeparator" w:id="0">
    <w:p w14:paraId="6D1BCDB8" w14:textId="77777777" w:rsidR="00CE3FBB" w:rsidRDefault="00CE3FBB"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CE3FB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0174D1">
      <w:rPr>
        <w:rStyle w:val="Puslapionumeris"/>
        <w:noProof/>
        <w:sz w:val="24"/>
        <w:szCs w:val="24"/>
      </w:rPr>
      <w:t>11</w:t>
    </w:r>
    <w:r w:rsidRPr="00E61E79">
      <w:rPr>
        <w:rStyle w:val="Puslapionumeris"/>
        <w:sz w:val="24"/>
        <w:szCs w:val="24"/>
      </w:rPr>
      <w:fldChar w:fldCharType="end"/>
    </w:r>
  </w:p>
  <w:p w14:paraId="5B18403C" w14:textId="77777777" w:rsidR="00A35CD8" w:rsidRDefault="00CE3F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C8E59D6"/>
    <w:multiLevelType w:val="hybridMultilevel"/>
    <w:tmpl w:val="A7B67730"/>
    <w:lvl w:ilvl="0" w:tplc="4D041A98">
      <w:start w:val="1"/>
      <w:numFmt w:val="decimal"/>
      <w:lvlText w:val="4.1.%1."/>
      <w:lvlJc w:val="left"/>
      <w:pPr>
        <w:ind w:left="1069"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5"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2937"/>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1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8"/>
  </w:num>
  <w:num w:numId="4">
    <w:abstractNumId w:val="0"/>
  </w:num>
  <w:num w:numId="5">
    <w:abstractNumId w:val="10"/>
  </w:num>
  <w:num w:numId="6">
    <w:abstractNumId w:val="20"/>
  </w:num>
  <w:num w:numId="7">
    <w:abstractNumId w:val="9"/>
  </w:num>
  <w:num w:numId="8">
    <w:abstractNumId w:val="5"/>
  </w:num>
  <w:num w:numId="9">
    <w:abstractNumId w:val="2"/>
  </w:num>
  <w:num w:numId="10">
    <w:abstractNumId w:val="3"/>
  </w:num>
  <w:num w:numId="11">
    <w:abstractNumId w:val="7"/>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num>
  <w:num w:numId="15">
    <w:abstractNumId w:val="19"/>
  </w:num>
  <w:num w:numId="16">
    <w:abstractNumId w:val="12"/>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6"/>
  </w:num>
  <w:num w:numId="22">
    <w:abstractNumId w:val="1"/>
  </w:num>
  <w:num w:numId="23">
    <w:abstractNumId w:val="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26AF"/>
    <w:rsid w:val="000174D1"/>
    <w:rsid w:val="00025029"/>
    <w:rsid w:val="000256D1"/>
    <w:rsid w:val="0004034E"/>
    <w:rsid w:val="0004325C"/>
    <w:rsid w:val="0004778E"/>
    <w:rsid w:val="00047F64"/>
    <w:rsid w:val="000507C1"/>
    <w:rsid w:val="00051596"/>
    <w:rsid w:val="00053577"/>
    <w:rsid w:val="0005427A"/>
    <w:rsid w:val="000566C2"/>
    <w:rsid w:val="00064E3E"/>
    <w:rsid w:val="00065BD3"/>
    <w:rsid w:val="00067649"/>
    <w:rsid w:val="00070A00"/>
    <w:rsid w:val="00084462"/>
    <w:rsid w:val="00086282"/>
    <w:rsid w:val="00090300"/>
    <w:rsid w:val="00092085"/>
    <w:rsid w:val="0009460E"/>
    <w:rsid w:val="0009552E"/>
    <w:rsid w:val="0009729B"/>
    <w:rsid w:val="000973D3"/>
    <w:rsid w:val="00097E51"/>
    <w:rsid w:val="000B02B4"/>
    <w:rsid w:val="000B070E"/>
    <w:rsid w:val="000C0AB0"/>
    <w:rsid w:val="000C6E24"/>
    <w:rsid w:val="000D5409"/>
    <w:rsid w:val="000D770F"/>
    <w:rsid w:val="000E0063"/>
    <w:rsid w:val="000E0988"/>
    <w:rsid w:val="000E641B"/>
    <w:rsid w:val="000E67DB"/>
    <w:rsid w:val="000F2DFB"/>
    <w:rsid w:val="000F673B"/>
    <w:rsid w:val="00106655"/>
    <w:rsid w:val="00113425"/>
    <w:rsid w:val="001146B2"/>
    <w:rsid w:val="001227E5"/>
    <w:rsid w:val="00134573"/>
    <w:rsid w:val="001357AE"/>
    <w:rsid w:val="00141D58"/>
    <w:rsid w:val="0014217C"/>
    <w:rsid w:val="00143F31"/>
    <w:rsid w:val="00144989"/>
    <w:rsid w:val="00144C10"/>
    <w:rsid w:val="00146D49"/>
    <w:rsid w:val="001542BC"/>
    <w:rsid w:val="00157F71"/>
    <w:rsid w:val="00161EDC"/>
    <w:rsid w:val="00162481"/>
    <w:rsid w:val="00162981"/>
    <w:rsid w:val="00164ED8"/>
    <w:rsid w:val="0016691F"/>
    <w:rsid w:val="00167270"/>
    <w:rsid w:val="001678B8"/>
    <w:rsid w:val="001816AB"/>
    <w:rsid w:val="0018353A"/>
    <w:rsid w:val="00192C11"/>
    <w:rsid w:val="00196E49"/>
    <w:rsid w:val="001978FB"/>
    <w:rsid w:val="00197C47"/>
    <w:rsid w:val="001A559E"/>
    <w:rsid w:val="001A7D86"/>
    <w:rsid w:val="001B0244"/>
    <w:rsid w:val="001B1460"/>
    <w:rsid w:val="001C6643"/>
    <w:rsid w:val="001C6690"/>
    <w:rsid w:val="001C7745"/>
    <w:rsid w:val="001C7B4A"/>
    <w:rsid w:val="001D0FE1"/>
    <w:rsid w:val="001E11F2"/>
    <w:rsid w:val="001E38C4"/>
    <w:rsid w:val="001E4200"/>
    <w:rsid w:val="001F185D"/>
    <w:rsid w:val="001F712E"/>
    <w:rsid w:val="00202868"/>
    <w:rsid w:val="0020498C"/>
    <w:rsid w:val="0020691B"/>
    <w:rsid w:val="00216AAF"/>
    <w:rsid w:val="00220BCF"/>
    <w:rsid w:val="002252BB"/>
    <w:rsid w:val="002255B5"/>
    <w:rsid w:val="0022632F"/>
    <w:rsid w:val="00233797"/>
    <w:rsid w:val="00241108"/>
    <w:rsid w:val="0024182B"/>
    <w:rsid w:val="00242E30"/>
    <w:rsid w:val="00244C0F"/>
    <w:rsid w:val="00247302"/>
    <w:rsid w:val="002533A3"/>
    <w:rsid w:val="00253632"/>
    <w:rsid w:val="0025464A"/>
    <w:rsid w:val="0025793C"/>
    <w:rsid w:val="00272B62"/>
    <w:rsid w:val="00277968"/>
    <w:rsid w:val="0028039B"/>
    <w:rsid w:val="00282FB9"/>
    <w:rsid w:val="00286E81"/>
    <w:rsid w:val="00287FD6"/>
    <w:rsid w:val="002902C7"/>
    <w:rsid w:val="002974A6"/>
    <w:rsid w:val="002A0279"/>
    <w:rsid w:val="002A4AE2"/>
    <w:rsid w:val="002B09F4"/>
    <w:rsid w:val="002B46E6"/>
    <w:rsid w:val="002C1AF5"/>
    <w:rsid w:val="002D3BAB"/>
    <w:rsid w:val="002E3BEB"/>
    <w:rsid w:val="002E76D0"/>
    <w:rsid w:val="002F240B"/>
    <w:rsid w:val="002F3E7D"/>
    <w:rsid w:val="002F4278"/>
    <w:rsid w:val="002F5651"/>
    <w:rsid w:val="002F7F0B"/>
    <w:rsid w:val="00300C22"/>
    <w:rsid w:val="00315865"/>
    <w:rsid w:val="003166EF"/>
    <w:rsid w:val="00317817"/>
    <w:rsid w:val="003233C8"/>
    <w:rsid w:val="00323BC2"/>
    <w:rsid w:val="00332024"/>
    <w:rsid w:val="00333ED4"/>
    <w:rsid w:val="00342059"/>
    <w:rsid w:val="0035187D"/>
    <w:rsid w:val="00352A29"/>
    <w:rsid w:val="003530F5"/>
    <w:rsid w:val="00355EDD"/>
    <w:rsid w:val="00357436"/>
    <w:rsid w:val="00357F9F"/>
    <w:rsid w:val="00360CF8"/>
    <w:rsid w:val="00362278"/>
    <w:rsid w:val="00362F69"/>
    <w:rsid w:val="0036307B"/>
    <w:rsid w:val="00367C03"/>
    <w:rsid w:val="00375EAD"/>
    <w:rsid w:val="00381711"/>
    <w:rsid w:val="00391229"/>
    <w:rsid w:val="00391A94"/>
    <w:rsid w:val="00392112"/>
    <w:rsid w:val="003954ED"/>
    <w:rsid w:val="00396A9D"/>
    <w:rsid w:val="003A19E5"/>
    <w:rsid w:val="003A7493"/>
    <w:rsid w:val="003C1E74"/>
    <w:rsid w:val="003C1EB3"/>
    <w:rsid w:val="003C4A12"/>
    <w:rsid w:val="003C5623"/>
    <w:rsid w:val="003C67A3"/>
    <w:rsid w:val="003D2C3B"/>
    <w:rsid w:val="003D2F16"/>
    <w:rsid w:val="003D4DA1"/>
    <w:rsid w:val="003E5E1B"/>
    <w:rsid w:val="003E65F5"/>
    <w:rsid w:val="003E7013"/>
    <w:rsid w:val="003E717F"/>
    <w:rsid w:val="003F099F"/>
    <w:rsid w:val="003F1AD1"/>
    <w:rsid w:val="003F561A"/>
    <w:rsid w:val="003F625B"/>
    <w:rsid w:val="00404246"/>
    <w:rsid w:val="004046AB"/>
    <w:rsid w:val="004163F7"/>
    <w:rsid w:val="00432550"/>
    <w:rsid w:val="00441053"/>
    <w:rsid w:val="00442ECB"/>
    <w:rsid w:val="0044661A"/>
    <w:rsid w:val="00454880"/>
    <w:rsid w:val="004572A1"/>
    <w:rsid w:val="00461D22"/>
    <w:rsid w:val="00465226"/>
    <w:rsid w:val="00475F8B"/>
    <w:rsid w:val="00484DE0"/>
    <w:rsid w:val="004A12C1"/>
    <w:rsid w:val="004A288B"/>
    <w:rsid w:val="004A2C3D"/>
    <w:rsid w:val="004A2C81"/>
    <w:rsid w:val="004A3CFF"/>
    <w:rsid w:val="004A656F"/>
    <w:rsid w:val="004A7709"/>
    <w:rsid w:val="004B1B9C"/>
    <w:rsid w:val="004B1D47"/>
    <w:rsid w:val="004B1EF1"/>
    <w:rsid w:val="004B7E0D"/>
    <w:rsid w:val="004C0C42"/>
    <w:rsid w:val="004C0C6E"/>
    <w:rsid w:val="004C4819"/>
    <w:rsid w:val="004C590F"/>
    <w:rsid w:val="004C6500"/>
    <w:rsid w:val="004C71DD"/>
    <w:rsid w:val="004D6878"/>
    <w:rsid w:val="0050207C"/>
    <w:rsid w:val="005048A3"/>
    <w:rsid w:val="00510AD8"/>
    <w:rsid w:val="0051250F"/>
    <w:rsid w:val="005142C3"/>
    <w:rsid w:val="00514E7E"/>
    <w:rsid w:val="005225E8"/>
    <w:rsid w:val="00525821"/>
    <w:rsid w:val="0052638F"/>
    <w:rsid w:val="00527B40"/>
    <w:rsid w:val="005332F5"/>
    <w:rsid w:val="00537D8B"/>
    <w:rsid w:val="00541D85"/>
    <w:rsid w:val="00542064"/>
    <w:rsid w:val="00547A71"/>
    <w:rsid w:val="00547D05"/>
    <w:rsid w:val="00552287"/>
    <w:rsid w:val="00552EFA"/>
    <w:rsid w:val="00553E7B"/>
    <w:rsid w:val="005806F9"/>
    <w:rsid w:val="00585E3A"/>
    <w:rsid w:val="005863B6"/>
    <w:rsid w:val="00592E5F"/>
    <w:rsid w:val="005942DB"/>
    <w:rsid w:val="00597551"/>
    <w:rsid w:val="005A0E9F"/>
    <w:rsid w:val="005A14B1"/>
    <w:rsid w:val="005B0492"/>
    <w:rsid w:val="005B378D"/>
    <w:rsid w:val="005B420A"/>
    <w:rsid w:val="005D2CDB"/>
    <w:rsid w:val="005D2F8C"/>
    <w:rsid w:val="005D31CD"/>
    <w:rsid w:val="005D3C1D"/>
    <w:rsid w:val="005D4C2A"/>
    <w:rsid w:val="005E08B9"/>
    <w:rsid w:val="005E483B"/>
    <w:rsid w:val="005E5311"/>
    <w:rsid w:val="005F0D20"/>
    <w:rsid w:val="005F18B8"/>
    <w:rsid w:val="005F2019"/>
    <w:rsid w:val="005F2A30"/>
    <w:rsid w:val="005F5CCC"/>
    <w:rsid w:val="005F7E25"/>
    <w:rsid w:val="00602D6E"/>
    <w:rsid w:val="00603F2A"/>
    <w:rsid w:val="006053E9"/>
    <w:rsid w:val="0060596B"/>
    <w:rsid w:val="00607C9D"/>
    <w:rsid w:val="006136D3"/>
    <w:rsid w:val="00613B0F"/>
    <w:rsid w:val="00620699"/>
    <w:rsid w:val="00620D45"/>
    <w:rsid w:val="00621DC6"/>
    <w:rsid w:val="00622D9E"/>
    <w:rsid w:val="006319E7"/>
    <w:rsid w:val="00632512"/>
    <w:rsid w:val="0064347E"/>
    <w:rsid w:val="006462DC"/>
    <w:rsid w:val="006602A8"/>
    <w:rsid w:val="00663950"/>
    <w:rsid w:val="00667458"/>
    <w:rsid w:val="00671B92"/>
    <w:rsid w:val="0067551E"/>
    <w:rsid w:val="00675AAD"/>
    <w:rsid w:val="00675F42"/>
    <w:rsid w:val="0067659F"/>
    <w:rsid w:val="00677878"/>
    <w:rsid w:val="00677F73"/>
    <w:rsid w:val="0068094A"/>
    <w:rsid w:val="00684C8F"/>
    <w:rsid w:val="006867FE"/>
    <w:rsid w:val="00687EA6"/>
    <w:rsid w:val="006941E8"/>
    <w:rsid w:val="0069610F"/>
    <w:rsid w:val="006A011B"/>
    <w:rsid w:val="006A2CBA"/>
    <w:rsid w:val="006A3ED5"/>
    <w:rsid w:val="006A41CA"/>
    <w:rsid w:val="006B3BD3"/>
    <w:rsid w:val="006C2002"/>
    <w:rsid w:val="006C43B7"/>
    <w:rsid w:val="006C5186"/>
    <w:rsid w:val="006C5505"/>
    <w:rsid w:val="006C575F"/>
    <w:rsid w:val="006D05DA"/>
    <w:rsid w:val="006D19D2"/>
    <w:rsid w:val="006D5257"/>
    <w:rsid w:val="006D54A2"/>
    <w:rsid w:val="006E2865"/>
    <w:rsid w:val="006E772B"/>
    <w:rsid w:val="006F4979"/>
    <w:rsid w:val="006F7988"/>
    <w:rsid w:val="007000E7"/>
    <w:rsid w:val="007030E4"/>
    <w:rsid w:val="00707088"/>
    <w:rsid w:val="007118AE"/>
    <w:rsid w:val="00712479"/>
    <w:rsid w:val="00715962"/>
    <w:rsid w:val="0072542D"/>
    <w:rsid w:val="0072769B"/>
    <w:rsid w:val="00740634"/>
    <w:rsid w:val="007447F4"/>
    <w:rsid w:val="00747A87"/>
    <w:rsid w:val="00753B60"/>
    <w:rsid w:val="0076073E"/>
    <w:rsid w:val="00761856"/>
    <w:rsid w:val="00765228"/>
    <w:rsid w:val="007743B1"/>
    <w:rsid w:val="007757F4"/>
    <w:rsid w:val="007775A2"/>
    <w:rsid w:val="00781EE9"/>
    <w:rsid w:val="00790438"/>
    <w:rsid w:val="00795C61"/>
    <w:rsid w:val="00796A4A"/>
    <w:rsid w:val="007A23CB"/>
    <w:rsid w:val="007A3B90"/>
    <w:rsid w:val="007B1D91"/>
    <w:rsid w:val="007B56B6"/>
    <w:rsid w:val="007B5FEA"/>
    <w:rsid w:val="007C34C2"/>
    <w:rsid w:val="007C49C9"/>
    <w:rsid w:val="007C7427"/>
    <w:rsid w:val="007D70C6"/>
    <w:rsid w:val="007E1B1F"/>
    <w:rsid w:val="007E35E6"/>
    <w:rsid w:val="007E39A7"/>
    <w:rsid w:val="007E6513"/>
    <w:rsid w:val="007F47A5"/>
    <w:rsid w:val="008103DC"/>
    <w:rsid w:val="00814D12"/>
    <w:rsid w:val="00816ACB"/>
    <w:rsid w:val="00820417"/>
    <w:rsid w:val="00832090"/>
    <w:rsid w:val="00834CDB"/>
    <w:rsid w:val="00835214"/>
    <w:rsid w:val="00844A9F"/>
    <w:rsid w:val="0085012D"/>
    <w:rsid w:val="008505A6"/>
    <w:rsid w:val="00861240"/>
    <w:rsid w:val="00862E97"/>
    <w:rsid w:val="00867CE2"/>
    <w:rsid w:val="0087344B"/>
    <w:rsid w:val="00873787"/>
    <w:rsid w:val="008756F3"/>
    <w:rsid w:val="00875B3D"/>
    <w:rsid w:val="00883754"/>
    <w:rsid w:val="00897158"/>
    <w:rsid w:val="008A3857"/>
    <w:rsid w:val="008A4781"/>
    <w:rsid w:val="008B1AD7"/>
    <w:rsid w:val="008B24B3"/>
    <w:rsid w:val="008B2695"/>
    <w:rsid w:val="008C4A36"/>
    <w:rsid w:val="008C5CEB"/>
    <w:rsid w:val="008C6110"/>
    <w:rsid w:val="008C710A"/>
    <w:rsid w:val="008D3FD3"/>
    <w:rsid w:val="008E4C73"/>
    <w:rsid w:val="008F1791"/>
    <w:rsid w:val="008F5935"/>
    <w:rsid w:val="009005CE"/>
    <w:rsid w:val="00903D3F"/>
    <w:rsid w:val="0091481C"/>
    <w:rsid w:val="00917A39"/>
    <w:rsid w:val="0092086F"/>
    <w:rsid w:val="00927749"/>
    <w:rsid w:val="00931FDE"/>
    <w:rsid w:val="0094029A"/>
    <w:rsid w:val="00944422"/>
    <w:rsid w:val="00960F9A"/>
    <w:rsid w:val="00965A3F"/>
    <w:rsid w:val="00966152"/>
    <w:rsid w:val="00971261"/>
    <w:rsid w:val="009740DE"/>
    <w:rsid w:val="00974938"/>
    <w:rsid w:val="0098033D"/>
    <w:rsid w:val="009813C5"/>
    <w:rsid w:val="00982876"/>
    <w:rsid w:val="00985B74"/>
    <w:rsid w:val="0098695F"/>
    <w:rsid w:val="009970DB"/>
    <w:rsid w:val="009A49B0"/>
    <w:rsid w:val="009A596C"/>
    <w:rsid w:val="009B1CCB"/>
    <w:rsid w:val="009B1D85"/>
    <w:rsid w:val="009B309B"/>
    <w:rsid w:val="009B390B"/>
    <w:rsid w:val="009C28F9"/>
    <w:rsid w:val="009C3CCA"/>
    <w:rsid w:val="009C5ABA"/>
    <w:rsid w:val="009C76CD"/>
    <w:rsid w:val="009C7BA6"/>
    <w:rsid w:val="009D05EC"/>
    <w:rsid w:val="009E3B9A"/>
    <w:rsid w:val="009E4A8C"/>
    <w:rsid w:val="009F22F4"/>
    <w:rsid w:val="009F3EA8"/>
    <w:rsid w:val="009F5E92"/>
    <w:rsid w:val="00A00E22"/>
    <w:rsid w:val="00A015D3"/>
    <w:rsid w:val="00A04507"/>
    <w:rsid w:val="00A04C52"/>
    <w:rsid w:val="00A067E2"/>
    <w:rsid w:val="00A11E45"/>
    <w:rsid w:val="00A147BA"/>
    <w:rsid w:val="00A21C4D"/>
    <w:rsid w:val="00A26115"/>
    <w:rsid w:val="00A26BE9"/>
    <w:rsid w:val="00A26C7B"/>
    <w:rsid w:val="00A30AF6"/>
    <w:rsid w:val="00A31618"/>
    <w:rsid w:val="00A33257"/>
    <w:rsid w:val="00A40006"/>
    <w:rsid w:val="00A514D2"/>
    <w:rsid w:val="00A607A4"/>
    <w:rsid w:val="00A65F04"/>
    <w:rsid w:val="00A770B5"/>
    <w:rsid w:val="00A8001D"/>
    <w:rsid w:val="00A80AA7"/>
    <w:rsid w:val="00A82578"/>
    <w:rsid w:val="00A85228"/>
    <w:rsid w:val="00A9280A"/>
    <w:rsid w:val="00A940CA"/>
    <w:rsid w:val="00A96CDB"/>
    <w:rsid w:val="00AA066F"/>
    <w:rsid w:val="00AA21E6"/>
    <w:rsid w:val="00AB6AFA"/>
    <w:rsid w:val="00AB6D55"/>
    <w:rsid w:val="00AC2102"/>
    <w:rsid w:val="00AC2845"/>
    <w:rsid w:val="00AC4CEC"/>
    <w:rsid w:val="00AD62A2"/>
    <w:rsid w:val="00AE1C46"/>
    <w:rsid w:val="00AE764C"/>
    <w:rsid w:val="00AE7FD3"/>
    <w:rsid w:val="00B049E2"/>
    <w:rsid w:val="00B06A07"/>
    <w:rsid w:val="00B13AE4"/>
    <w:rsid w:val="00B155E3"/>
    <w:rsid w:val="00B174FD"/>
    <w:rsid w:val="00B218D7"/>
    <w:rsid w:val="00B23CA2"/>
    <w:rsid w:val="00B27BC0"/>
    <w:rsid w:val="00B3620B"/>
    <w:rsid w:val="00B40FFA"/>
    <w:rsid w:val="00B47403"/>
    <w:rsid w:val="00B47588"/>
    <w:rsid w:val="00B5060D"/>
    <w:rsid w:val="00B51E9A"/>
    <w:rsid w:val="00B54B40"/>
    <w:rsid w:val="00B5548F"/>
    <w:rsid w:val="00B5685D"/>
    <w:rsid w:val="00B608A3"/>
    <w:rsid w:val="00B64074"/>
    <w:rsid w:val="00B718A6"/>
    <w:rsid w:val="00B82BF9"/>
    <w:rsid w:val="00B87C09"/>
    <w:rsid w:val="00BA3DEE"/>
    <w:rsid w:val="00BB22EF"/>
    <w:rsid w:val="00BB65BF"/>
    <w:rsid w:val="00BB6A45"/>
    <w:rsid w:val="00BB7A0F"/>
    <w:rsid w:val="00BC2AF0"/>
    <w:rsid w:val="00BC6FAB"/>
    <w:rsid w:val="00BD5F14"/>
    <w:rsid w:val="00BE0890"/>
    <w:rsid w:val="00BE1E81"/>
    <w:rsid w:val="00BE20FE"/>
    <w:rsid w:val="00BE4B9A"/>
    <w:rsid w:val="00BE7183"/>
    <w:rsid w:val="00BF2E97"/>
    <w:rsid w:val="00C02AA0"/>
    <w:rsid w:val="00C07108"/>
    <w:rsid w:val="00C10F55"/>
    <w:rsid w:val="00C1116E"/>
    <w:rsid w:val="00C12C19"/>
    <w:rsid w:val="00C1397E"/>
    <w:rsid w:val="00C1587D"/>
    <w:rsid w:val="00C16FFE"/>
    <w:rsid w:val="00C237A0"/>
    <w:rsid w:val="00C3558A"/>
    <w:rsid w:val="00C36931"/>
    <w:rsid w:val="00C36AAD"/>
    <w:rsid w:val="00C40DE5"/>
    <w:rsid w:val="00C46922"/>
    <w:rsid w:val="00C71AFB"/>
    <w:rsid w:val="00C73317"/>
    <w:rsid w:val="00C76971"/>
    <w:rsid w:val="00C8414F"/>
    <w:rsid w:val="00C90443"/>
    <w:rsid w:val="00C906C7"/>
    <w:rsid w:val="00CA12EA"/>
    <w:rsid w:val="00CA5F67"/>
    <w:rsid w:val="00CB667F"/>
    <w:rsid w:val="00CC0976"/>
    <w:rsid w:val="00CC0B3B"/>
    <w:rsid w:val="00CC104F"/>
    <w:rsid w:val="00CC2F56"/>
    <w:rsid w:val="00CC53BE"/>
    <w:rsid w:val="00CC68F6"/>
    <w:rsid w:val="00CC6F60"/>
    <w:rsid w:val="00CD0051"/>
    <w:rsid w:val="00CE3FBB"/>
    <w:rsid w:val="00CF334E"/>
    <w:rsid w:val="00D02C75"/>
    <w:rsid w:val="00D06018"/>
    <w:rsid w:val="00D112F2"/>
    <w:rsid w:val="00D11537"/>
    <w:rsid w:val="00D20B52"/>
    <w:rsid w:val="00D226E5"/>
    <w:rsid w:val="00D318F3"/>
    <w:rsid w:val="00D37FFD"/>
    <w:rsid w:val="00D517E6"/>
    <w:rsid w:val="00D51DDF"/>
    <w:rsid w:val="00D6036D"/>
    <w:rsid w:val="00D619D3"/>
    <w:rsid w:val="00D61CCA"/>
    <w:rsid w:val="00D65531"/>
    <w:rsid w:val="00D73D87"/>
    <w:rsid w:val="00D75868"/>
    <w:rsid w:val="00D76EA8"/>
    <w:rsid w:val="00D8224D"/>
    <w:rsid w:val="00D86A5D"/>
    <w:rsid w:val="00D914DE"/>
    <w:rsid w:val="00D9214A"/>
    <w:rsid w:val="00DA3042"/>
    <w:rsid w:val="00DA3F71"/>
    <w:rsid w:val="00DA42F0"/>
    <w:rsid w:val="00DA694A"/>
    <w:rsid w:val="00DB56EF"/>
    <w:rsid w:val="00DB572F"/>
    <w:rsid w:val="00DC1956"/>
    <w:rsid w:val="00DD3F6E"/>
    <w:rsid w:val="00DF0D4E"/>
    <w:rsid w:val="00DF1953"/>
    <w:rsid w:val="00DF260E"/>
    <w:rsid w:val="00DF4FCB"/>
    <w:rsid w:val="00E075D7"/>
    <w:rsid w:val="00E127F8"/>
    <w:rsid w:val="00E20B06"/>
    <w:rsid w:val="00E24E6A"/>
    <w:rsid w:val="00E24F2C"/>
    <w:rsid w:val="00E25D9C"/>
    <w:rsid w:val="00E26D5A"/>
    <w:rsid w:val="00E30AC0"/>
    <w:rsid w:val="00E32D98"/>
    <w:rsid w:val="00E333A4"/>
    <w:rsid w:val="00E34C02"/>
    <w:rsid w:val="00E36AED"/>
    <w:rsid w:val="00E37BC5"/>
    <w:rsid w:val="00E42610"/>
    <w:rsid w:val="00E503BA"/>
    <w:rsid w:val="00E50E00"/>
    <w:rsid w:val="00E51F41"/>
    <w:rsid w:val="00E5434F"/>
    <w:rsid w:val="00E632E7"/>
    <w:rsid w:val="00E653A9"/>
    <w:rsid w:val="00E72F22"/>
    <w:rsid w:val="00E73422"/>
    <w:rsid w:val="00E73444"/>
    <w:rsid w:val="00E7397F"/>
    <w:rsid w:val="00E8190A"/>
    <w:rsid w:val="00E86878"/>
    <w:rsid w:val="00E9014E"/>
    <w:rsid w:val="00EA1860"/>
    <w:rsid w:val="00EA2D6A"/>
    <w:rsid w:val="00EA4C4C"/>
    <w:rsid w:val="00EB4393"/>
    <w:rsid w:val="00EB5591"/>
    <w:rsid w:val="00EB69C4"/>
    <w:rsid w:val="00EC49BB"/>
    <w:rsid w:val="00ED109F"/>
    <w:rsid w:val="00ED240C"/>
    <w:rsid w:val="00ED5D91"/>
    <w:rsid w:val="00EE18A5"/>
    <w:rsid w:val="00EE57C0"/>
    <w:rsid w:val="00EE7726"/>
    <w:rsid w:val="00EF3767"/>
    <w:rsid w:val="00EF3F9D"/>
    <w:rsid w:val="00F04B4B"/>
    <w:rsid w:val="00F05CBA"/>
    <w:rsid w:val="00F10D0D"/>
    <w:rsid w:val="00F22F8F"/>
    <w:rsid w:val="00F32242"/>
    <w:rsid w:val="00F32980"/>
    <w:rsid w:val="00F4200B"/>
    <w:rsid w:val="00F44286"/>
    <w:rsid w:val="00F447D8"/>
    <w:rsid w:val="00F50EAE"/>
    <w:rsid w:val="00F51AF6"/>
    <w:rsid w:val="00F54AD9"/>
    <w:rsid w:val="00F569EA"/>
    <w:rsid w:val="00F56E6D"/>
    <w:rsid w:val="00F60312"/>
    <w:rsid w:val="00F61BC6"/>
    <w:rsid w:val="00F626A3"/>
    <w:rsid w:val="00F626B0"/>
    <w:rsid w:val="00F65E3E"/>
    <w:rsid w:val="00F67858"/>
    <w:rsid w:val="00F72352"/>
    <w:rsid w:val="00F75B33"/>
    <w:rsid w:val="00F94607"/>
    <w:rsid w:val="00F94A6A"/>
    <w:rsid w:val="00F961EB"/>
    <w:rsid w:val="00FA195D"/>
    <w:rsid w:val="00FA1BE0"/>
    <w:rsid w:val="00FB4ABA"/>
    <w:rsid w:val="00FB4B63"/>
    <w:rsid w:val="00FB4E29"/>
    <w:rsid w:val="00FC0587"/>
    <w:rsid w:val="00FD08BC"/>
    <w:rsid w:val="00FD27ED"/>
    <w:rsid w:val="00FD425B"/>
    <w:rsid w:val="00FD7D98"/>
    <w:rsid w:val="00FE03F5"/>
    <w:rsid w:val="00FE17C8"/>
    <w:rsid w:val="00FE1FD4"/>
    <w:rsid w:val="00FE4DF7"/>
    <w:rsid w:val="00FE62E9"/>
    <w:rsid w:val="00FE6667"/>
    <w:rsid w:val="00FE7C01"/>
    <w:rsid w:val="00FF0ECE"/>
    <w:rsid w:val="00FF17B9"/>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styleId="Lentelstinklelis">
    <w:name w:val="Table Grid"/>
    <w:basedOn w:val="prastojilentel"/>
    <w:uiPriority w:val="59"/>
    <w:rsid w:val="00663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semiHidden/>
    <w:unhideWhenUsed/>
    <w:rsid w:val="007E39A7"/>
    <w:pPr>
      <w:jc w:val="both"/>
    </w:pPr>
    <w:rPr>
      <w:rFonts w:ascii="Consolas" w:eastAsiaTheme="minorEastAsia" w:hAnsi="Consolas" w:cs="Consolas"/>
      <w:sz w:val="21"/>
      <w:szCs w:val="22"/>
      <w:lang w:val="en-US"/>
    </w:rPr>
  </w:style>
  <w:style w:type="character" w:customStyle="1" w:styleId="PaprastasistekstasDiagrama">
    <w:name w:val="Paprastasis tekstas Diagrama"/>
    <w:basedOn w:val="Numatytasispastraiposriftas"/>
    <w:link w:val="Paprastasistekstas"/>
    <w:uiPriority w:val="99"/>
    <w:semiHidden/>
    <w:rsid w:val="007E39A7"/>
    <w:rPr>
      <w:rFonts w:ascii="Consolas" w:eastAsiaTheme="minorEastAsia" w:hAnsi="Consolas" w:cs="Consolas"/>
      <w:sz w:val="21"/>
    </w:rPr>
  </w:style>
  <w:style w:type="paragraph" w:customStyle="1" w:styleId="Numberedlist22">
    <w:name w:val="Numbered list 2.2"/>
    <w:basedOn w:val="prastasis"/>
    <w:rsid w:val="00982876"/>
    <w:pPr>
      <w:numPr>
        <w:numId w:val="24"/>
      </w:numPr>
      <w:ind w:firstLine="720"/>
    </w:pPr>
  </w:style>
  <w:style w:type="paragraph" w:customStyle="1" w:styleId="Default">
    <w:name w:val="Default"/>
    <w:rsid w:val="004C0C42"/>
    <w:pPr>
      <w:autoSpaceDE w:val="0"/>
      <w:autoSpaceDN w:val="0"/>
      <w:adjustRightInd w:val="0"/>
      <w:spacing w:after="0" w:line="240" w:lineRule="auto"/>
    </w:pPr>
    <w:rPr>
      <w:rFonts w:ascii="Calibri" w:hAnsi="Calibri" w:cs="Calibri"/>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55E2D-6FB8-4020-8508-35F958F6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18539</Words>
  <Characters>10568</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Plentaitė</dc:creator>
  <cp:keywords/>
  <dc:description/>
  <cp:lastModifiedBy>Miglė Plentaitė</cp:lastModifiedBy>
  <cp:revision>4</cp:revision>
  <cp:lastPrinted>2017-07-13T12:35:00Z</cp:lastPrinted>
  <dcterms:created xsi:type="dcterms:W3CDTF">2021-12-01T11:02:00Z</dcterms:created>
  <dcterms:modified xsi:type="dcterms:W3CDTF">2021-12-01T12:47:00Z</dcterms:modified>
</cp:coreProperties>
</file>