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6C" w:rsidRDefault="0039276C" w:rsidP="00EF7667">
      <w:pPr>
        <w:spacing w:line="360" w:lineRule="auto"/>
        <w:jc w:val="center"/>
        <w:rPr>
          <w:b/>
        </w:rPr>
      </w:pPr>
      <w:r>
        <w:rPr>
          <w:b/>
        </w:rPr>
        <w:t>PAPILDOMAS SUSITARIMAS NR. 1</w:t>
      </w:r>
    </w:p>
    <w:p w:rsidR="003A1298" w:rsidRPr="0039276C" w:rsidRDefault="001647E0" w:rsidP="00EF7667">
      <w:pPr>
        <w:spacing w:line="360" w:lineRule="auto"/>
        <w:jc w:val="center"/>
      </w:pPr>
      <w:r w:rsidRPr="0039276C">
        <w:t xml:space="preserve">PRIE </w:t>
      </w:r>
      <w:r w:rsidR="0039276C" w:rsidRPr="0039276C">
        <w:t xml:space="preserve">2021 M. RUGPJŪČIO 19 D. </w:t>
      </w:r>
      <w:r w:rsidR="00130B31" w:rsidRPr="0039276C">
        <w:t>S</w:t>
      </w:r>
      <w:r w:rsidR="0039276C" w:rsidRPr="0039276C">
        <w:t xml:space="preserve">TATYBOS RANGOS SUTARTIES </w:t>
      </w:r>
      <w:r w:rsidR="00C1118B" w:rsidRPr="0039276C">
        <w:t>N</w:t>
      </w:r>
      <w:r w:rsidR="0039276C" w:rsidRPr="0039276C">
        <w:t>R.</w:t>
      </w:r>
      <w:r w:rsidR="00C1118B" w:rsidRPr="0039276C">
        <w:t xml:space="preserve"> </w:t>
      </w:r>
      <w:r w:rsidR="00130B31" w:rsidRPr="0039276C">
        <w:t>DPS-</w:t>
      </w:r>
      <w:r w:rsidR="0039276C" w:rsidRPr="0039276C">
        <w:t>21</w:t>
      </w:r>
      <w:r w:rsidR="00130B31" w:rsidRPr="0039276C">
        <w:t>/</w:t>
      </w:r>
      <w:r w:rsidR="0039276C" w:rsidRPr="0039276C">
        <w:t>25</w:t>
      </w:r>
    </w:p>
    <w:p w:rsidR="00EF7667" w:rsidRPr="003323CC" w:rsidRDefault="00C1118B" w:rsidP="00EF7667">
      <w:pPr>
        <w:spacing w:line="360" w:lineRule="auto"/>
        <w:jc w:val="center"/>
      </w:pPr>
      <w:r w:rsidRPr="003323CC">
        <w:t>20</w:t>
      </w:r>
      <w:r w:rsidR="0039276C">
        <w:t>21</w:t>
      </w:r>
      <w:r w:rsidRPr="003323CC">
        <w:t xml:space="preserve"> m. </w:t>
      </w:r>
      <w:r w:rsidR="0039276C">
        <w:t xml:space="preserve">gruodžio    </w:t>
      </w:r>
      <w:r w:rsidR="00EF7667" w:rsidRPr="003323CC">
        <w:t xml:space="preserve"> d. </w:t>
      </w:r>
    </w:p>
    <w:p w:rsidR="00C1118B" w:rsidRDefault="00C1118B" w:rsidP="008A7B6A">
      <w:pPr>
        <w:spacing w:line="360" w:lineRule="auto"/>
        <w:jc w:val="center"/>
      </w:pPr>
      <w:r>
        <w:t>Marijampolė</w:t>
      </w:r>
    </w:p>
    <w:p w:rsidR="00EF7667" w:rsidRPr="00EF7667" w:rsidRDefault="00EF7667" w:rsidP="00EF7667">
      <w:pPr>
        <w:spacing w:line="360" w:lineRule="auto"/>
        <w:ind w:firstLine="720"/>
        <w:jc w:val="both"/>
        <w:rPr>
          <w:rFonts w:eastAsia="Calibri"/>
          <w:kern w:val="3"/>
          <w:lang w:eastAsia="zh-CN"/>
        </w:rPr>
      </w:pPr>
      <w:r w:rsidRPr="0039276C">
        <w:rPr>
          <w:rFonts w:eastAsia="Calibri"/>
          <w:b/>
          <w:kern w:val="3"/>
          <w:lang w:eastAsia="zh-CN"/>
        </w:rPr>
        <w:t>Marijampolės specialieji socialinės globos namai</w:t>
      </w:r>
      <w:r w:rsidRPr="00EF7667">
        <w:rPr>
          <w:rFonts w:eastAsia="Calibri"/>
          <w:kern w:val="3"/>
          <w:lang w:eastAsia="zh-CN"/>
        </w:rPr>
        <w:t xml:space="preserve">, juridinio asmens kodas 300663201, kurios registruota buveinė yra Bažnyčios g. 23A, LT-68298 Marijampolė, duomenys apie įstaigą kaupiami ir saugomi Lietuvos Respublikos juridinių asmenų registre, atstovaujami direktorės </w:t>
      </w:r>
      <w:proofErr w:type="spellStart"/>
      <w:r w:rsidRPr="00EF7667">
        <w:rPr>
          <w:rFonts w:eastAsia="Calibri"/>
          <w:kern w:val="3"/>
          <w:lang w:eastAsia="zh-CN"/>
        </w:rPr>
        <w:t>Vidutos</w:t>
      </w:r>
      <w:proofErr w:type="spellEnd"/>
      <w:r w:rsidRPr="00EF7667">
        <w:rPr>
          <w:rFonts w:eastAsia="Calibri"/>
          <w:kern w:val="3"/>
          <w:lang w:eastAsia="zh-CN"/>
        </w:rPr>
        <w:t xml:space="preserve"> </w:t>
      </w:r>
      <w:proofErr w:type="spellStart"/>
      <w:r w:rsidRPr="00EF7667">
        <w:rPr>
          <w:rFonts w:eastAsia="Calibri"/>
          <w:kern w:val="3"/>
          <w:lang w:eastAsia="zh-CN"/>
        </w:rPr>
        <w:t>Bačkierienės</w:t>
      </w:r>
      <w:proofErr w:type="spellEnd"/>
      <w:r w:rsidRPr="00EF7667">
        <w:rPr>
          <w:rFonts w:eastAsia="Calibri"/>
          <w:kern w:val="3"/>
          <w:lang w:eastAsia="zh-CN"/>
        </w:rPr>
        <w:t xml:space="preserve">, </w:t>
      </w:r>
      <w:r w:rsidRPr="0070516D">
        <w:rPr>
          <w:rFonts w:eastAsia="Calibri"/>
          <w:kern w:val="3"/>
          <w:lang w:eastAsia="zh-CN"/>
        </w:rPr>
        <w:t>veikiančios pagal Marijampolės specialiųjų socialinės globos namų nuostatus (toliau – užsakovas)</w:t>
      </w:r>
      <w:r w:rsidRPr="0070516D">
        <w:t>, viena šalis,</w:t>
      </w:r>
      <w:r w:rsidRPr="0070516D">
        <w:rPr>
          <w:rFonts w:eastAsia="Calibri"/>
          <w:kern w:val="3"/>
          <w:lang w:eastAsia="zh-CN"/>
        </w:rPr>
        <w:t xml:space="preserve"> ir </w:t>
      </w:r>
      <w:r w:rsidR="0039276C" w:rsidRPr="0070516D">
        <w:rPr>
          <w:b/>
          <w:bCs/>
        </w:rPr>
        <w:t>UAB „Statybos ritmas“</w:t>
      </w:r>
      <w:r w:rsidR="0039276C" w:rsidRPr="0070516D">
        <w:t>, juridinio asmens kodas 151203391,</w:t>
      </w:r>
      <w:r w:rsidR="0039276C" w:rsidRPr="0070516D">
        <w:t xml:space="preserve"> kurios registruota buveinė yra</w:t>
      </w:r>
      <w:r w:rsidR="0039276C" w:rsidRPr="0070516D">
        <w:t xml:space="preserve"> Gamyklų g. 3, </w:t>
      </w:r>
      <w:r w:rsidR="0039276C" w:rsidRPr="0070516D">
        <w:t xml:space="preserve">LT-68108 </w:t>
      </w:r>
      <w:r w:rsidR="0039276C" w:rsidRPr="0070516D">
        <w:t xml:space="preserve">Marijampolė, atstovaujama generalinio direktoriaus Gintauto </w:t>
      </w:r>
      <w:proofErr w:type="spellStart"/>
      <w:r w:rsidR="0039276C" w:rsidRPr="0070516D">
        <w:t>Vilučio</w:t>
      </w:r>
      <w:proofErr w:type="spellEnd"/>
      <w:r w:rsidR="0039276C" w:rsidRPr="0070516D">
        <w:t>, veikiančio pagal UAB „Statybos ritmas“ įstatus</w:t>
      </w:r>
      <w:r w:rsidR="0039276C" w:rsidRPr="0070516D">
        <w:t xml:space="preserve"> </w:t>
      </w:r>
      <w:r w:rsidRPr="0070516D">
        <w:rPr>
          <w:rFonts w:eastAsia="Calibri"/>
          <w:kern w:val="3"/>
        </w:rPr>
        <w:t>(toliau – rangovas),</w:t>
      </w:r>
      <w:r w:rsidRPr="0070516D">
        <w:t xml:space="preserve"> kita šalis, abi kartu vadinamos šalimis, </w:t>
      </w:r>
      <w:r w:rsidR="00DB7D16" w:rsidRPr="0070516D">
        <w:t>vadovau</w:t>
      </w:r>
      <w:r w:rsidR="0070516D">
        <w:t>jantis</w:t>
      </w:r>
      <w:r w:rsidR="001A0435" w:rsidRPr="0070516D">
        <w:t xml:space="preserve"> </w:t>
      </w:r>
      <w:r w:rsidRPr="0070516D">
        <w:t>20</w:t>
      </w:r>
      <w:r w:rsidR="0039276C" w:rsidRPr="0070516D">
        <w:t xml:space="preserve">21 m. rugpjūčio 19 </w:t>
      </w:r>
      <w:r w:rsidRPr="0070516D">
        <w:t xml:space="preserve">d. </w:t>
      </w:r>
      <w:r w:rsidR="0039276C" w:rsidRPr="0070516D">
        <w:t>S</w:t>
      </w:r>
      <w:r w:rsidRPr="0070516D">
        <w:t xml:space="preserve">tatybos </w:t>
      </w:r>
      <w:r w:rsidR="0039276C" w:rsidRPr="0070516D">
        <w:t>rangos sutarties</w:t>
      </w:r>
      <w:r w:rsidRPr="0070516D">
        <w:t xml:space="preserve"> Nr. DPS-</w:t>
      </w:r>
      <w:r w:rsidR="0039276C" w:rsidRPr="0070516D">
        <w:t>21</w:t>
      </w:r>
      <w:r w:rsidRPr="0070516D">
        <w:t>/</w:t>
      </w:r>
      <w:r w:rsidR="0039276C" w:rsidRPr="0070516D">
        <w:t>25</w:t>
      </w:r>
      <w:r w:rsidR="00DB7D16" w:rsidRPr="0070516D">
        <w:rPr>
          <w:color w:val="FF0000"/>
        </w:rPr>
        <w:t xml:space="preserve"> </w:t>
      </w:r>
      <w:r w:rsidR="003333CB" w:rsidRPr="0070516D">
        <w:t>(toliau – sutartis)</w:t>
      </w:r>
      <w:r w:rsidRPr="0070516D">
        <w:t xml:space="preserve"> </w:t>
      </w:r>
      <w:r w:rsidR="00664DFB" w:rsidRPr="0070516D">
        <w:t xml:space="preserve">9 dalies „Sutarties kaina ir apmokėjimas“, </w:t>
      </w:r>
      <w:r w:rsidR="0039276C" w:rsidRPr="0070516D">
        <w:t>9.9.1 punkto a) papunkčiu,</w:t>
      </w:r>
      <w:r w:rsidR="0039276C">
        <w:t xml:space="preserve"> </w:t>
      </w:r>
      <w:r w:rsidR="00664DFB">
        <w:t xml:space="preserve">10 dalies „Pakeitimai“ </w:t>
      </w:r>
      <w:r w:rsidR="0039276C">
        <w:t>10.1</w:t>
      </w:r>
      <w:r w:rsidR="00664DFB">
        <w:t xml:space="preserve">.2, 10.1.4, 10.3 punktais </w:t>
      </w:r>
      <w:r w:rsidR="001A0435">
        <w:t xml:space="preserve">bei </w:t>
      </w:r>
      <w:r w:rsidR="00664DFB">
        <w:t>atsižvelg</w:t>
      </w:r>
      <w:r w:rsidR="0070516D">
        <w:t>iant</w:t>
      </w:r>
      <w:r w:rsidR="00664DFB">
        <w:t xml:space="preserve"> į </w:t>
      </w:r>
      <w:bookmarkStart w:id="0" w:name="_Hlk90632706"/>
      <w:r w:rsidR="00664DFB">
        <w:t xml:space="preserve">2021 m. spalio 27 d. Gamybinio pasitarimo protokolą Nr. ŪV-83 </w:t>
      </w:r>
      <w:bookmarkEnd w:id="0"/>
      <w:r w:rsidR="00664DFB">
        <w:t xml:space="preserve">ir 2021 m. lapkričio 4 d. Gamybinio pasitarimo protokolą Nr. </w:t>
      </w:r>
      <w:r w:rsidR="004029C1">
        <w:t>ŪV-84</w:t>
      </w:r>
      <w:r w:rsidR="00D91C3A">
        <w:t xml:space="preserve"> (toliau – protokolai)</w:t>
      </w:r>
      <w:r w:rsidR="004029C1">
        <w:t xml:space="preserve">, </w:t>
      </w:r>
      <w:r w:rsidRPr="00127C10">
        <w:t>sudaro šį Papildomą susitarimą</w:t>
      </w:r>
      <w:r w:rsidR="004029C1">
        <w:t xml:space="preserve"> Nr. 1</w:t>
      </w:r>
      <w:r w:rsidRPr="00127C10">
        <w:t xml:space="preserve">, kuriame nustatomi papildomi </w:t>
      </w:r>
      <w:r w:rsidR="008A7B6A" w:rsidRPr="00127C10">
        <w:t>u</w:t>
      </w:r>
      <w:r w:rsidRPr="00127C10">
        <w:t xml:space="preserve">žsakovo ir </w:t>
      </w:r>
      <w:r w:rsidR="008A7B6A" w:rsidRPr="00127C10">
        <w:t>r</w:t>
      </w:r>
      <w:r w:rsidRPr="00127C10">
        <w:t>angovo</w:t>
      </w:r>
      <w:r w:rsidRPr="00F168C2">
        <w:t xml:space="preserve"> tarpusavio įsipareigojimai.</w:t>
      </w:r>
    </w:p>
    <w:p w:rsidR="00C1118B" w:rsidRPr="00F168C2" w:rsidRDefault="00C1118B" w:rsidP="0070516D">
      <w:pPr>
        <w:pStyle w:val="Heading1"/>
        <w:spacing w:line="360" w:lineRule="auto"/>
        <w:ind w:firstLine="851"/>
      </w:pPr>
      <w:r w:rsidRPr="00F168C2">
        <w:t xml:space="preserve">Užsakovas ir </w:t>
      </w:r>
      <w:r w:rsidR="002E3808">
        <w:t>r</w:t>
      </w:r>
      <w:r w:rsidRPr="00F168C2">
        <w:t>angovas susitaria taip:</w:t>
      </w:r>
    </w:p>
    <w:p w:rsidR="004029C1" w:rsidRDefault="00C1118B" w:rsidP="003975BD">
      <w:pPr>
        <w:pStyle w:val="Heading1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Šio </w:t>
      </w:r>
      <w:r w:rsidR="00EF4435">
        <w:t>Papildomo s</w:t>
      </w:r>
      <w:r>
        <w:t>usitarimo</w:t>
      </w:r>
      <w:r w:rsidR="004029C1">
        <w:t xml:space="preserve"> Nr. 1 </w:t>
      </w:r>
      <w:r>
        <w:t xml:space="preserve">objektas yra </w:t>
      </w:r>
      <w:r w:rsidR="003D2CE6">
        <w:t>sutarties</w:t>
      </w:r>
      <w:r w:rsidR="003333CB">
        <w:t xml:space="preserve"> </w:t>
      </w:r>
      <w:r w:rsidR="004029C1">
        <w:t>3</w:t>
      </w:r>
      <w:r>
        <w:t xml:space="preserve"> dalies </w:t>
      </w:r>
      <w:r w:rsidR="003D2CE6">
        <w:t>„</w:t>
      </w:r>
      <w:r w:rsidR="004029C1">
        <w:t>Bendrosios nuostatos“ 3.4 punkto „Sutarties sąlygų pagrindiniai duomenys:“ „Pradinės sutarties vertė“, „Sutarties kaina“ ir „iš kurių PVM sudaro“</w:t>
      </w:r>
      <w:r w:rsidR="004B5E55">
        <w:t xml:space="preserve"> (toliau – Sutarties kaina)</w:t>
      </w:r>
      <w:r w:rsidR="004029C1">
        <w:t>, keitimas</w:t>
      </w:r>
      <w:r w:rsidR="004B5E55">
        <w:t>.</w:t>
      </w:r>
    </w:p>
    <w:p w:rsidR="00D91C3A" w:rsidRDefault="00D91C3A" w:rsidP="003975BD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</w:pPr>
      <w:r>
        <w:t xml:space="preserve">.Šiuo </w:t>
      </w:r>
      <w:r>
        <w:t>P</w:t>
      </w:r>
      <w:r>
        <w:t>apildomu susitarimu</w:t>
      </w:r>
      <w:r>
        <w:t xml:space="preserve"> Nr. 1</w:t>
      </w:r>
      <w:r>
        <w:t xml:space="preserve"> </w:t>
      </w:r>
      <w:r w:rsidRPr="0070516D">
        <w:t>Sutarties kaina</w:t>
      </w:r>
      <w:r>
        <w:t xml:space="preserve"> </w:t>
      </w:r>
      <w:r>
        <w:t>keičiama taip:</w:t>
      </w:r>
    </w:p>
    <w:p w:rsidR="00D91C3A" w:rsidRPr="00D91C3A" w:rsidRDefault="00D91C3A" w:rsidP="00D91C3A">
      <w:pPr>
        <w:pStyle w:val="ListParagraph"/>
      </w:pPr>
    </w:p>
    <w:tbl>
      <w:tblPr>
        <w:tblW w:w="8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437"/>
        <w:gridCol w:w="957"/>
        <w:gridCol w:w="4291"/>
      </w:tblGrid>
      <w:tr w:rsidR="004029C1" w:rsidTr="004029C1">
        <w:tc>
          <w:tcPr>
            <w:tcW w:w="343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rPr>
                <w:i/>
              </w:rPr>
            </w:pPr>
            <w:r>
              <w:rPr>
                <w:i/>
              </w:rPr>
              <w:t>Pavadinimas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rPr>
                <w:i/>
              </w:rPr>
            </w:pPr>
            <w:r>
              <w:rPr>
                <w:i/>
              </w:rPr>
              <w:t xml:space="preserve">Punktas </w:t>
            </w:r>
          </w:p>
        </w:tc>
        <w:tc>
          <w:tcPr>
            <w:tcW w:w="429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rPr>
                <w:i/>
              </w:rPr>
            </w:pPr>
            <w:r>
              <w:rPr>
                <w:i/>
              </w:rPr>
              <w:t>Duomenys ir sąlygos</w:t>
            </w:r>
          </w:p>
        </w:tc>
      </w:tr>
      <w:tr w:rsidR="004029C1" w:rsidTr="004029C1">
        <w:tc>
          <w:tcPr>
            <w:tcW w:w="343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</w:pPr>
            <w:r>
              <w:t>Pradinės sutarties vertė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</w:pPr>
            <w:r>
              <w:t>1.10</w:t>
            </w:r>
          </w:p>
        </w:tc>
        <w:tc>
          <w:tcPr>
            <w:tcW w:w="429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jc w:val="left"/>
            </w:pPr>
            <w:r>
              <w:rPr>
                <w:b/>
                <w:bCs/>
                <w:shd w:val="clear" w:color="auto" w:fill="FFFFFF"/>
              </w:rPr>
              <w:t>1</w:t>
            </w:r>
            <w:r w:rsidR="004B5E55">
              <w:rPr>
                <w:b/>
                <w:bCs/>
                <w:shd w:val="clear" w:color="auto" w:fill="FFFFFF"/>
              </w:rPr>
              <w:t xml:space="preserve"> 876 539,60</w:t>
            </w:r>
            <w:r>
              <w:rPr>
                <w:b/>
                <w:bCs/>
              </w:rPr>
              <w:t xml:space="preserve"> eurų</w:t>
            </w:r>
            <w:r>
              <w:t xml:space="preserve"> (vienas milijonas </w:t>
            </w:r>
            <w:r w:rsidR="004B5E55">
              <w:t>aštuoni</w:t>
            </w:r>
            <w:r>
              <w:t xml:space="preserve"> šimtai </w:t>
            </w:r>
            <w:r w:rsidR="004B5E55">
              <w:t xml:space="preserve">septyniasdešimt šeši </w:t>
            </w:r>
            <w:r>
              <w:t>tūkstan</w:t>
            </w:r>
            <w:r w:rsidR="004B5E55">
              <w:t xml:space="preserve">čiai penki </w:t>
            </w:r>
            <w:r>
              <w:t xml:space="preserve">šimtai </w:t>
            </w:r>
            <w:r w:rsidR="004B5E55">
              <w:t xml:space="preserve">trisdešimt devyni </w:t>
            </w:r>
            <w:r>
              <w:t>eur</w:t>
            </w:r>
            <w:r w:rsidR="004B5E55">
              <w:t>ai</w:t>
            </w:r>
            <w:r>
              <w:t xml:space="preserve"> ir</w:t>
            </w:r>
            <w:r w:rsidR="004B5E55">
              <w:t xml:space="preserve"> šešiasdešimt</w:t>
            </w:r>
            <w:r>
              <w:t xml:space="preserve"> euro centų)</w:t>
            </w:r>
          </w:p>
        </w:tc>
      </w:tr>
      <w:tr w:rsidR="004029C1" w:rsidTr="004029C1">
        <w:tc>
          <w:tcPr>
            <w:tcW w:w="34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jc w:val="left"/>
            </w:pPr>
            <w:r>
              <w:t xml:space="preserve">Sutarties kaina, </w:t>
            </w:r>
          </w:p>
        </w:tc>
        <w:tc>
          <w:tcPr>
            <w:tcW w:w="95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</w:pPr>
            <w:r>
              <w:t>9.1</w:t>
            </w:r>
          </w:p>
        </w:tc>
        <w:tc>
          <w:tcPr>
            <w:tcW w:w="42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jc w:val="left"/>
            </w:pPr>
            <w:r>
              <w:rPr>
                <w:b/>
                <w:bCs/>
                <w:shd w:val="clear" w:color="auto" w:fill="FFFFFF"/>
              </w:rPr>
              <w:t>2</w:t>
            </w:r>
            <w:r w:rsidR="0076057D">
              <w:rPr>
                <w:b/>
                <w:bCs/>
                <w:shd w:val="clear" w:color="auto" w:fill="FFFFFF"/>
              </w:rPr>
              <w:t xml:space="preserve"> 270 612,92</w:t>
            </w:r>
            <w:r>
              <w:rPr>
                <w:b/>
                <w:bCs/>
              </w:rPr>
              <w:t xml:space="preserve"> eurų</w:t>
            </w:r>
            <w:r>
              <w:t xml:space="preserve"> (du milijonai </w:t>
            </w:r>
            <w:r w:rsidR="0076057D">
              <w:t>du</w:t>
            </w:r>
            <w:r>
              <w:t xml:space="preserve"> šimta</w:t>
            </w:r>
            <w:r w:rsidR="0076057D">
              <w:t>i</w:t>
            </w:r>
            <w:r>
              <w:t xml:space="preserve"> </w:t>
            </w:r>
            <w:r w:rsidR="0076057D">
              <w:t xml:space="preserve">septyniasdešimt </w:t>
            </w:r>
            <w:r>
              <w:t>tūkstanči</w:t>
            </w:r>
            <w:r w:rsidR="0076057D">
              <w:t>ų</w:t>
            </w:r>
            <w:r w:rsidR="004B5E55">
              <w:t xml:space="preserve"> šeši šimtai dvylika e</w:t>
            </w:r>
            <w:r>
              <w:t>ur</w:t>
            </w:r>
            <w:r w:rsidR="004B5E55">
              <w:t>ų</w:t>
            </w:r>
            <w:r>
              <w:t xml:space="preserve"> ir </w:t>
            </w:r>
            <w:r w:rsidR="004B5E55">
              <w:t xml:space="preserve">devyniasdešimt du </w:t>
            </w:r>
            <w:r>
              <w:t>euro centų)</w:t>
            </w:r>
          </w:p>
        </w:tc>
      </w:tr>
      <w:tr w:rsidR="004029C1" w:rsidTr="004029C1">
        <w:tc>
          <w:tcPr>
            <w:tcW w:w="34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jc w:val="left"/>
            </w:pPr>
            <w:r>
              <w:t xml:space="preserve">iš kurių PVM sudaro </w:t>
            </w:r>
          </w:p>
        </w:tc>
        <w:tc>
          <w:tcPr>
            <w:tcW w:w="95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</w:pPr>
            <w:r>
              <w:t>9.1</w:t>
            </w:r>
          </w:p>
        </w:tc>
        <w:tc>
          <w:tcPr>
            <w:tcW w:w="42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hideMark/>
          </w:tcPr>
          <w:p w:rsidR="004029C1" w:rsidRDefault="004029C1">
            <w:pPr>
              <w:pStyle w:val="Stilius3"/>
              <w:spacing w:before="0" w:after="200" w:line="256" w:lineRule="auto"/>
              <w:jc w:val="left"/>
            </w:pPr>
            <w:r>
              <w:rPr>
                <w:b/>
                <w:bCs/>
              </w:rPr>
              <w:t>3</w:t>
            </w:r>
            <w:r w:rsidR="004B5E55">
              <w:rPr>
                <w:b/>
                <w:bCs/>
              </w:rPr>
              <w:t>94 073</w:t>
            </w:r>
            <w:r>
              <w:rPr>
                <w:b/>
                <w:bCs/>
              </w:rPr>
              <w:t>,</w:t>
            </w:r>
            <w:r w:rsidR="004B5E55">
              <w:rPr>
                <w:b/>
                <w:bCs/>
              </w:rPr>
              <w:t>32</w:t>
            </w:r>
            <w:r>
              <w:rPr>
                <w:b/>
                <w:bCs/>
              </w:rPr>
              <w:t xml:space="preserve"> eurų</w:t>
            </w:r>
            <w:r>
              <w:t xml:space="preserve"> (trys šimtai </w:t>
            </w:r>
            <w:r w:rsidR="004B5E55">
              <w:t>devyniasdešimt keturi</w:t>
            </w:r>
            <w:r>
              <w:t xml:space="preserve"> tūkstančiai </w:t>
            </w:r>
            <w:r w:rsidR="004B5E55">
              <w:t>septyniasdešimt trys</w:t>
            </w:r>
            <w:r>
              <w:t xml:space="preserve"> eur</w:t>
            </w:r>
            <w:r w:rsidR="004B5E55">
              <w:t>ai</w:t>
            </w:r>
            <w:r>
              <w:t xml:space="preserve"> ir </w:t>
            </w:r>
            <w:r w:rsidR="004B5E55">
              <w:t xml:space="preserve">trisdešimt du </w:t>
            </w:r>
            <w:r>
              <w:t>euro cent</w:t>
            </w:r>
            <w:r w:rsidR="004B5E55">
              <w:t>ai</w:t>
            </w:r>
            <w:r>
              <w:t>)</w:t>
            </w:r>
          </w:p>
        </w:tc>
      </w:tr>
    </w:tbl>
    <w:p w:rsidR="0076057D" w:rsidRDefault="0076057D" w:rsidP="008A7B6A">
      <w:pPr>
        <w:tabs>
          <w:tab w:val="left" w:pos="900"/>
        </w:tabs>
        <w:spacing w:after="120" w:line="360" w:lineRule="auto"/>
        <w:jc w:val="both"/>
      </w:pPr>
    </w:p>
    <w:p w:rsidR="008A7B6A" w:rsidRDefault="008A7B6A" w:rsidP="0070516D">
      <w:pPr>
        <w:tabs>
          <w:tab w:val="left" w:pos="900"/>
        </w:tabs>
        <w:spacing w:line="360" w:lineRule="auto"/>
        <w:ind w:firstLine="851"/>
        <w:jc w:val="both"/>
        <w:rPr>
          <w:rFonts w:eastAsia="Calibri"/>
          <w:bCs/>
          <w:kern w:val="3"/>
        </w:rPr>
      </w:pPr>
      <w:r>
        <w:rPr>
          <w:rFonts w:eastAsia="Calibri"/>
          <w:bCs/>
          <w:kern w:val="3"/>
        </w:rPr>
        <w:t xml:space="preserve">3. </w:t>
      </w:r>
      <w:r w:rsidR="00D91C3A">
        <w:rPr>
          <w:rFonts w:eastAsia="Calibri"/>
          <w:bCs/>
          <w:kern w:val="3"/>
        </w:rPr>
        <w:t>Pagal protokolus ir Darbų kiekių žiniaraščius, kurie yra priedai prie šio susitarimo</w:t>
      </w:r>
      <w:r w:rsidR="005E0A13">
        <w:rPr>
          <w:rFonts w:eastAsia="Calibri"/>
          <w:bCs/>
          <w:kern w:val="3"/>
        </w:rPr>
        <w:t xml:space="preserve"> ir neatskiriama sutarties dalis</w:t>
      </w:r>
      <w:r w:rsidR="00D91C3A">
        <w:rPr>
          <w:rFonts w:eastAsia="Calibri"/>
          <w:bCs/>
          <w:kern w:val="3"/>
        </w:rPr>
        <w:t xml:space="preserve">, </w:t>
      </w:r>
      <w:r w:rsidR="003323CC">
        <w:rPr>
          <w:rFonts w:eastAsia="Calibri"/>
          <w:bCs/>
          <w:kern w:val="3"/>
        </w:rPr>
        <w:t xml:space="preserve">nebus </w:t>
      </w:r>
      <w:r w:rsidR="00DB7D16">
        <w:rPr>
          <w:rFonts w:eastAsia="Calibri"/>
          <w:bCs/>
          <w:kern w:val="3"/>
        </w:rPr>
        <w:t xml:space="preserve">atliekama darbų už </w:t>
      </w:r>
      <w:r w:rsidR="00D91C3A">
        <w:rPr>
          <w:rFonts w:eastAsia="Calibri"/>
          <w:bCs/>
          <w:kern w:val="3"/>
        </w:rPr>
        <w:t>28 518,84</w:t>
      </w:r>
      <w:r w:rsidR="00DB7D16">
        <w:rPr>
          <w:rFonts w:eastAsia="Calibri"/>
          <w:bCs/>
          <w:kern w:val="3"/>
        </w:rPr>
        <w:t xml:space="preserve"> </w:t>
      </w:r>
      <w:r w:rsidR="00D91C3A">
        <w:rPr>
          <w:rFonts w:eastAsia="Calibri"/>
          <w:bCs/>
          <w:kern w:val="3"/>
        </w:rPr>
        <w:t xml:space="preserve">Eur </w:t>
      </w:r>
      <w:r w:rsidR="00DB7D16">
        <w:rPr>
          <w:rFonts w:eastAsia="Calibri"/>
          <w:bCs/>
          <w:kern w:val="3"/>
        </w:rPr>
        <w:t xml:space="preserve">(dvidešimt </w:t>
      </w:r>
      <w:r w:rsidR="00D91C3A">
        <w:rPr>
          <w:rFonts w:eastAsia="Calibri"/>
          <w:bCs/>
          <w:kern w:val="3"/>
        </w:rPr>
        <w:t xml:space="preserve">aštuonis tūkstančius </w:t>
      </w:r>
      <w:r w:rsidR="00D91C3A">
        <w:rPr>
          <w:rFonts w:eastAsia="Calibri"/>
          <w:bCs/>
          <w:kern w:val="3"/>
        </w:rPr>
        <w:lastRenderedPageBreak/>
        <w:t>penkis šimtus aštuoniolika ir aštuoniasdešimt keturis euro centus)</w:t>
      </w:r>
      <w:r w:rsidR="00DB7D16">
        <w:rPr>
          <w:rFonts w:eastAsia="Calibri"/>
          <w:bCs/>
          <w:kern w:val="3"/>
        </w:rPr>
        <w:t xml:space="preserve">, o </w:t>
      </w:r>
      <w:r w:rsidR="00D91C3A">
        <w:rPr>
          <w:rFonts w:eastAsia="Calibri"/>
          <w:bCs/>
          <w:kern w:val="3"/>
        </w:rPr>
        <w:t>bus atliekami papildomi darbai už 130 835,96</w:t>
      </w:r>
      <w:r w:rsidR="00DB7D16">
        <w:rPr>
          <w:rFonts w:eastAsia="Calibri"/>
          <w:bCs/>
          <w:kern w:val="3"/>
        </w:rPr>
        <w:t xml:space="preserve"> Eur (</w:t>
      </w:r>
      <w:r w:rsidR="00D91C3A">
        <w:rPr>
          <w:rFonts w:eastAsia="Calibri"/>
          <w:bCs/>
          <w:kern w:val="3"/>
        </w:rPr>
        <w:t>vieną šimtą trisdešimt tūkstančių aštuoni</w:t>
      </w:r>
      <w:r w:rsidR="005E0A13">
        <w:rPr>
          <w:rFonts w:eastAsia="Calibri"/>
          <w:bCs/>
          <w:kern w:val="3"/>
        </w:rPr>
        <w:t>s</w:t>
      </w:r>
      <w:r w:rsidR="00D91C3A">
        <w:rPr>
          <w:rFonts w:eastAsia="Calibri"/>
          <w:bCs/>
          <w:kern w:val="3"/>
        </w:rPr>
        <w:t xml:space="preserve"> šimt</w:t>
      </w:r>
      <w:r w:rsidR="005E0A13">
        <w:rPr>
          <w:rFonts w:eastAsia="Calibri"/>
          <w:bCs/>
          <w:kern w:val="3"/>
        </w:rPr>
        <w:t>us</w:t>
      </w:r>
      <w:r w:rsidR="00D91C3A">
        <w:rPr>
          <w:rFonts w:eastAsia="Calibri"/>
          <w:bCs/>
          <w:kern w:val="3"/>
        </w:rPr>
        <w:t xml:space="preserve"> trisdešimt penki</w:t>
      </w:r>
      <w:r w:rsidR="005E0A13">
        <w:rPr>
          <w:rFonts w:eastAsia="Calibri"/>
          <w:bCs/>
          <w:kern w:val="3"/>
        </w:rPr>
        <w:t>s</w:t>
      </w:r>
      <w:r w:rsidR="00D91C3A">
        <w:rPr>
          <w:rFonts w:eastAsia="Calibri"/>
          <w:bCs/>
          <w:kern w:val="3"/>
        </w:rPr>
        <w:t xml:space="preserve"> eur</w:t>
      </w:r>
      <w:r w:rsidR="005E0A13">
        <w:rPr>
          <w:rFonts w:eastAsia="Calibri"/>
          <w:bCs/>
          <w:kern w:val="3"/>
        </w:rPr>
        <w:t>us</w:t>
      </w:r>
      <w:r w:rsidR="00D91C3A">
        <w:rPr>
          <w:rFonts w:eastAsia="Calibri"/>
          <w:bCs/>
          <w:kern w:val="3"/>
        </w:rPr>
        <w:t xml:space="preserve"> ir </w:t>
      </w:r>
      <w:r w:rsidR="005E0A13">
        <w:rPr>
          <w:rFonts w:eastAsia="Calibri"/>
          <w:bCs/>
          <w:kern w:val="3"/>
        </w:rPr>
        <w:t xml:space="preserve">devyniasdešimt šešis </w:t>
      </w:r>
      <w:r w:rsidR="003323CC">
        <w:rPr>
          <w:rFonts w:eastAsia="Calibri"/>
          <w:bCs/>
          <w:kern w:val="3"/>
        </w:rPr>
        <w:t>euro cent</w:t>
      </w:r>
      <w:r w:rsidR="005E0A13">
        <w:rPr>
          <w:rFonts w:eastAsia="Calibri"/>
          <w:bCs/>
          <w:kern w:val="3"/>
        </w:rPr>
        <w:t>us</w:t>
      </w:r>
      <w:r w:rsidR="003323CC">
        <w:rPr>
          <w:rFonts w:eastAsia="Calibri"/>
          <w:bCs/>
          <w:kern w:val="3"/>
        </w:rPr>
        <w:t xml:space="preserve">), </w:t>
      </w:r>
      <w:r w:rsidR="005E0A13">
        <w:rPr>
          <w:rFonts w:eastAsia="Calibri"/>
          <w:bCs/>
          <w:kern w:val="3"/>
        </w:rPr>
        <w:t xml:space="preserve">todėl Sutarties kaina </w:t>
      </w:r>
      <w:r w:rsidR="0070516D">
        <w:rPr>
          <w:rFonts w:eastAsia="Calibri"/>
          <w:bCs/>
          <w:kern w:val="3"/>
        </w:rPr>
        <w:t>didinama</w:t>
      </w:r>
      <w:r w:rsidR="0070516D">
        <w:rPr>
          <w:rFonts w:eastAsia="Calibri"/>
          <w:bCs/>
          <w:kern w:val="3"/>
        </w:rPr>
        <w:t xml:space="preserve"> </w:t>
      </w:r>
      <w:r w:rsidR="005E0A13">
        <w:rPr>
          <w:rFonts w:eastAsia="Calibri"/>
          <w:bCs/>
          <w:kern w:val="3"/>
        </w:rPr>
        <w:t>102 317,12</w:t>
      </w:r>
      <w:r>
        <w:rPr>
          <w:rFonts w:eastAsia="Calibri"/>
          <w:bCs/>
          <w:kern w:val="3"/>
        </w:rPr>
        <w:t xml:space="preserve"> </w:t>
      </w:r>
      <w:r w:rsidR="005E0A13">
        <w:rPr>
          <w:rFonts w:eastAsia="Calibri"/>
          <w:bCs/>
          <w:kern w:val="3"/>
        </w:rPr>
        <w:t>Eur (vienu šimtu dviem tūkstančiais trimis šimtais septyniolika eurų ir dvylika euro centų).</w:t>
      </w:r>
    </w:p>
    <w:p w:rsidR="00C1118B" w:rsidRDefault="005E0A13" w:rsidP="0070516D">
      <w:pPr>
        <w:spacing w:line="360" w:lineRule="auto"/>
        <w:ind w:firstLine="851"/>
        <w:jc w:val="both"/>
      </w:pPr>
      <w:r>
        <w:t>4</w:t>
      </w:r>
      <w:r w:rsidR="00C1118B">
        <w:t>. Šia</w:t>
      </w:r>
      <w:r w:rsidR="00EA77A7">
        <w:t xml:space="preserve">m </w:t>
      </w:r>
      <w:r w:rsidR="00B7092A">
        <w:t xml:space="preserve">Papildomam </w:t>
      </w:r>
      <w:r w:rsidR="00EA77A7">
        <w:t xml:space="preserve">susitarimui </w:t>
      </w:r>
      <w:r>
        <w:t xml:space="preserve">Nr. 1 </w:t>
      </w:r>
      <w:r w:rsidR="00EA77A7">
        <w:t xml:space="preserve">galioja visos </w:t>
      </w:r>
      <w:r w:rsidR="00B7092A">
        <w:t>s</w:t>
      </w:r>
      <w:r w:rsidR="00EA77A7">
        <w:t xml:space="preserve">utarties </w:t>
      </w:r>
      <w:r w:rsidR="00C1118B">
        <w:t>sąlygos ir įsipareigojimai, jeigu šis susitarimas nenumato kitaip.</w:t>
      </w:r>
    </w:p>
    <w:p w:rsidR="00C1118B" w:rsidRDefault="005E0A13" w:rsidP="0070516D">
      <w:pPr>
        <w:spacing w:line="360" w:lineRule="auto"/>
        <w:ind w:firstLine="851"/>
        <w:jc w:val="both"/>
      </w:pPr>
      <w:r>
        <w:t>5</w:t>
      </w:r>
      <w:r w:rsidR="00C1118B">
        <w:t xml:space="preserve">. Šis </w:t>
      </w:r>
      <w:r>
        <w:t xml:space="preserve">Papildomas </w:t>
      </w:r>
      <w:r w:rsidR="00C1118B">
        <w:t>susitarimas</w:t>
      </w:r>
      <w:r>
        <w:t xml:space="preserve"> Nr. 1</w:t>
      </w:r>
      <w:r w:rsidR="00C1118B">
        <w:t xml:space="preserve"> įsigalioja nuo jo pasirašymo dienos ir yra sudedamoji </w:t>
      </w:r>
      <w:r w:rsidR="00B7092A">
        <w:t xml:space="preserve">sutarties </w:t>
      </w:r>
      <w:r w:rsidR="00C1118B">
        <w:t>dalis.</w:t>
      </w:r>
      <w:bookmarkStart w:id="1" w:name="_GoBack"/>
      <w:bookmarkEnd w:id="1"/>
    </w:p>
    <w:p w:rsidR="005E0A13" w:rsidRDefault="005E0A13" w:rsidP="0070516D">
      <w:pPr>
        <w:spacing w:line="360" w:lineRule="auto"/>
        <w:ind w:firstLine="851"/>
        <w:jc w:val="both"/>
        <w:rPr>
          <w:i/>
        </w:rPr>
      </w:pPr>
      <w:r>
        <w:t>6</w:t>
      </w:r>
      <w:r w:rsidR="00C1118B">
        <w:t>. Susitarimas sudarytas dviem</w:t>
      </w:r>
      <w:r w:rsidR="00EA77A7">
        <w:t xml:space="preserve"> originaliais</w:t>
      </w:r>
      <w:r w:rsidR="00C1118B">
        <w:t xml:space="preserve"> egzemplioriais, turinčiais vienodą juridinę galią, </w:t>
      </w:r>
      <w:r w:rsidR="00B7092A">
        <w:t xml:space="preserve">lietuvių kalba, </w:t>
      </w:r>
      <w:r w:rsidR="00C1118B">
        <w:t xml:space="preserve">po vieną </w:t>
      </w:r>
      <w:r w:rsidR="00B7092A">
        <w:t>kiekvienai šaliai</w:t>
      </w:r>
      <w:r w:rsidR="00C1118B" w:rsidRPr="00EA77A7">
        <w:rPr>
          <w:i/>
        </w:rPr>
        <w:t>.</w:t>
      </w:r>
    </w:p>
    <w:p w:rsidR="005E0A13" w:rsidRDefault="005E0A13" w:rsidP="0070516D">
      <w:pPr>
        <w:spacing w:line="360" w:lineRule="auto"/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7. PRIEDAI:</w:t>
      </w:r>
    </w:p>
    <w:p w:rsidR="005E0A13" w:rsidRDefault="003975BD" w:rsidP="0070516D">
      <w:pPr>
        <w:spacing w:line="360" w:lineRule="auto"/>
        <w:ind w:firstLine="851"/>
        <w:jc w:val="both"/>
      </w:pPr>
      <w:r>
        <w:rPr>
          <w:bCs/>
          <w:color w:val="000000"/>
        </w:rPr>
        <w:t>7.</w:t>
      </w:r>
      <w:r w:rsidR="005E0A13">
        <w:rPr>
          <w:bCs/>
          <w:color w:val="000000"/>
        </w:rPr>
        <w:t xml:space="preserve">1. </w:t>
      </w:r>
      <w:r w:rsidR="005E0A13">
        <w:t>2021 m. spalio 27 d. Gamybini</w:t>
      </w:r>
      <w:r>
        <w:t>s</w:t>
      </w:r>
      <w:r w:rsidR="005E0A13">
        <w:t xml:space="preserve"> pasitarimo protokol</w:t>
      </w:r>
      <w:r w:rsidR="005E0A13">
        <w:t>as</w:t>
      </w:r>
      <w:r w:rsidR="005E0A13">
        <w:t xml:space="preserve"> Nr. ŪV-83</w:t>
      </w:r>
      <w:r>
        <w:t xml:space="preserve"> su priedais, 11 lapų.</w:t>
      </w:r>
    </w:p>
    <w:p w:rsidR="005E0A13" w:rsidRDefault="003975BD" w:rsidP="0070516D">
      <w:pPr>
        <w:spacing w:line="360" w:lineRule="auto"/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 xml:space="preserve">7.2. </w:t>
      </w:r>
      <w:r>
        <w:t>2021 m. lapkričio 4 d. Gamybinio pasitarimo protokol</w:t>
      </w:r>
      <w:r>
        <w:t>as</w:t>
      </w:r>
      <w:r>
        <w:t xml:space="preserve"> Nr. ŪV-84</w:t>
      </w:r>
      <w:r>
        <w:t xml:space="preserve"> su priedais, 31 lapas.</w:t>
      </w:r>
    </w:p>
    <w:p w:rsidR="002704A0" w:rsidRDefault="003975BD" w:rsidP="0070516D">
      <w:pPr>
        <w:spacing w:line="360" w:lineRule="auto"/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2704A0">
        <w:rPr>
          <w:bCs/>
          <w:color w:val="000000"/>
        </w:rPr>
        <w:t xml:space="preserve">. </w:t>
      </w:r>
      <w:r w:rsidR="0070516D">
        <w:rPr>
          <w:bCs/>
          <w:color w:val="000000"/>
        </w:rPr>
        <w:t>Papildomo susitarimo Nr. 1 ir s</w:t>
      </w:r>
      <w:r w:rsidR="002704A0" w:rsidRPr="002704A0">
        <w:rPr>
          <w:bCs/>
          <w:color w:val="000000"/>
        </w:rPr>
        <w:t>utarties šalių rekvizitai ir parašai:</w:t>
      </w:r>
    </w:p>
    <w:tbl>
      <w:tblPr>
        <w:tblW w:w="934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5372"/>
      </w:tblGrid>
      <w:tr w:rsidR="003975BD" w:rsidRPr="003975BD" w:rsidTr="003975BD"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:rsidR="003975BD" w:rsidRPr="003975BD" w:rsidRDefault="003975BD" w:rsidP="003975BD">
            <w:pPr>
              <w:spacing w:before="20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975BD">
              <w:rPr>
                <w:b/>
                <w:bCs/>
                <w:sz w:val="22"/>
                <w:szCs w:val="22"/>
              </w:rPr>
              <w:t>UŽSAKOVAS</w:t>
            </w: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sz w:val="22"/>
                <w:szCs w:val="22"/>
              </w:rPr>
            </w:pP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sz w:val="22"/>
                <w:szCs w:val="22"/>
              </w:rPr>
            </w:pPr>
            <w:r w:rsidRPr="003975BD">
              <w:rPr>
                <w:b/>
                <w:bCs/>
                <w:sz w:val="22"/>
                <w:szCs w:val="22"/>
              </w:rPr>
              <w:t>Marijampolės specialieji socialinės globos namai</w:t>
            </w:r>
            <w:r w:rsidRPr="003975BD">
              <w:rPr>
                <w:sz w:val="22"/>
                <w:szCs w:val="22"/>
              </w:rPr>
              <w:t xml:space="preserve"> 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 xml:space="preserve">Bažnyčios g. 23A, LT-68298 Marijampolė </w:t>
            </w: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>Juridinio asmens kodas 300663201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 xml:space="preserve">AB Swedbank 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>A. s. Nr. LT 7300 0101 0045 8122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 xml:space="preserve">Tel. +370 343 56459 </w:t>
            </w: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 xml:space="preserve">el. paštas </w:t>
            </w:r>
            <w:hyperlink r:id="rId5" w:history="1">
              <w:r w:rsidRPr="003975BD">
                <w:rPr>
                  <w:color w:val="0000FF"/>
                  <w:sz w:val="22"/>
                  <w:szCs w:val="22"/>
                  <w:u w:val="single"/>
                </w:rPr>
                <w:t>msgn@msgn.lt</w:t>
              </w:r>
            </w:hyperlink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3975BD" w:rsidRPr="003975BD" w:rsidRDefault="003975BD" w:rsidP="003975BD">
            <w:pPr>
              <w:spacing w:before="20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975BD">
              <w:rPr>
                <w:b/>
                <w:bCs/>
                <w:sz w:val="22"/>
                <w:szCs w:val="22"/>
              </w:rPr>
              <w:t>RANGOVAS</w:t>
            </w: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b/>
                <w:bCs/>
                <w:sz w:val="22"/>
                <w:szCs w:val="22"/>
              </w:rPr>
            </w:pP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sz w:val="22"/>
                <w:szCs w:val="22"/>
              </w:rPr>
            </w:pPr>
            <w:r w:rsidRPr="003975BD">
              <w:rPr>
                <w:b/>
                <w:bCs/>
                <w:sz w:val="22"/>
                <w:szCs w:val="22"/>
              </w:rPr>
              <w:t>UAB „Statybos ritmas“</w:t>
            </w:r>
            <w:r w:rsidRPr="003975BD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>Gamyklų g. 3, LT-68108 Marijampolė</w:t>
            </w: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b/>
                <w:bCs/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>Juridinio asmens kodas 151203391</w:t>
            </w:r>
          </w:p>
          <w:p w:rsidR="003975BD" w:rsidRPr="003975BD" w:rsidRDefault="003975BD" w:rsidP="003975BD">
            <w:pPr>
              <w:spacing w:line="360" w:lineRule="auto"/>
              <w:ind w:right="252"/>
              <w:jc w:val="both"/>
              <w:rPr>
                <w:iCs/>
                <w:sz w:val="22"/>
                <w:szCs w:val="22"/>
              </w:rPr>
            </w:pPr>
            <w:r w:rsidRPr="003975BD">
              <w:rPr>
                <w:bCs/>
                <w:sz w:val="22"/>
                <w:szCs w:val="22"/>
              </w:rPr>
              <w:t xml:space="preserve">PVM mokėtojo kodas </w:t>
            </w:r>
            <w:r w:rsidRPr="003975BD">
              <w:rPr>
                <w:iCs/>
                <w:sz w:val="22"/>
                <w:szCs w:val="22"/>
              </w:rPr>
              <w:t>LT512033917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>AB Swedbank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 xml:space="preserve">A. s. Nr. LT48 7300 0100 0233 6892 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 xml:space="preserve">Tel.: +370 343 71450 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 w:val="22"/>
                <w:szCs w:val="22"/>
              </w:rPr>
              <w:t>Faks. +370 343 70787</w:t>
            </w:r>
          </w:p>
          <w:p w:rsidR="003975BD" w:rsidRPr="003975BD" w:rsidRDefault="003975BD" w:rsidP="003975BD">
            <w:pPr>
              <w:tabs>
                <w:tab w:val="left" w:pos="5130"/>
              </w:tabs>
              <w:spacing w:line="360" w:lineRule="auto"/>
              <w:rPr>
                <w:sz w:val="22"/>
                <w:szCs w:val="22"/>
              </w:rPr>
            </w:pPr>
            <w:r w:rsidRPr="003975BD">
              <w:rPr>
                <w:szCs w:val="20"/>
              </w:rPr>
              <w:t xml:space="preserve">el. paštas </w:t>
            </w:r>
            <w:hyperlink r:id="rId6" w:history="1">
              <w:r w:rsidRPr="003975BD">
                <w:rPr>
                  <w:color w:val="0000FF"/>
                  <w:szCs w:val="20"/>
                  <w:u w:val="single"/>
                </w:rPr>
                <w:t>info@sr.lt</w:t>
              </w:r>
            </w:hyperlink>
            <w:r w:rsidRPr="003975BD">
              <w:rPr>
                <w:szCs w:val="20"/>
              </w:rPr>
              <w:t xml:space="preserve"> </w:t>
            </w:r>
          </w:p>
        </w:tc>
      </w:tr>
      <w:tr w:rsidR="003975BD" w:rsidRPr="003975BD" w:rsidTr="003975BD"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r w:rsidRPr="003975BD">
              <w:rPr>
                <w:sz w:val="22"/>
                <w:szCs w:val="22"/>
                <w:lang w:eastAsia="fi-FI"/>
              </w:rPr>
              <w:t xml:space="preserve">Direktorė </w:t>
            </w:r>
          </w:p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proofErr w:type="spellStart"/>
            <w:r w:rsidRPr="003975BD">
              <w:rPr>
                <w:sz w:val="22"/>
                <w:szCs w:val="22"/>
                <w:lang w:eastAsia="fi-FI"/>
              </w:rPr>
              <w:t>Viduta</w:t>
            </w:r>
            <w:proofErr w:type="spellEnd"/>
            <w:r w:rsidRPr="003975BD">
              <w:rPr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3975BD">
              <w:rPr>
                <w:sz w:val="22"/>
                <w:szCs w:val="22"/>
                <w:lang w:eastAsia="fi-FI"/>
              </w:rPr>
              <w:t>Bačkierienė</w:t>
            </w:r>
            <w:proofErr w:type="spellEnd"/>
          </w:p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</w:p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r w:rsidRPr="003975BD">
              <w:rPr>
                <w:sz w:val="22"/>
                <w:szCs w:val="22"/>
                <w:lang w:eastAsia="fi-FI"/>
              </w:rPr>
              <w:t>Parašas  ...................................................</w:t>
            </w:r>
          </w:p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r w:rsidRPr="003975BD">
              <w:rPr>
                <w:sz w:val="22"/>
                <w:szCs w:val="22"/>
                <w:lang w:eastAsia="fi-FI"/>
              </w:rPr>
              <w:t>Data.....................................................</w:t>
            </w:r>
          </w:p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r w:rsidRPr="003975BD">
              <w:rPr>
                <w:sz w:val="22"/>
                <w:szCs w:val="22"/>
                <w:lang w:eastAsia="fi-FI"/>
              </w:rPr>
              <w:t>A.V.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proofErr w:type="spellStart"/>
            <w:r w:rsidRPr="003975BD">
              <w:rPr>
                <w:sz w:val="22"/>
                <w:szCs w:val="22"/>
                <w:lang w:val="en-US" w:eastAsia="fi-FI"/>
              </w:rPr>
              <w:t>Generalinis</w:t>
            </w:r>
            <w:proofErr w:type="spellEnd"/>
            <w:r w:rsidRPr="003975BD">
              <w:rPr>
                <w:sz w:val="22"/>
                <w:szCs w:val="22"/>
                <w:lang w:val="en-US" w:eastAsia="fi-FI"/>
              </w:rPr>
              <w:t xml:space="preserve"> </w:t>
            </w:r>
            <w:proofErr w:type="spellStart"/>
            <w:r w:rsidRPr="003975BD">
              <w:rPr>
                <w:sz w:val="22"/>
                <w:szCs w:val="22"/>
                <w:lang w:val="en-US" w:eastAsia="fi-FI"/>
              </w:rPr>
              <w:t>direktorius</w:t>
            </w:r>
            <w:proofErr w:type="spellEnd"/>
          </w:p>
          <w:p w:rsidR="003975BD" w:rsidRPr="003975BD" w:rsidRDefault="003975BD" w:rsidP="003975BD">
            <w:pPr>
              <w:spacing w:line="360" w:lineRule="auto"/>
              <w:rPr>
                <w:sz w:val="22"/>
                <w:szCs w:val="22"/>
                <w:lang w:val="en-US"/>
              </w:rPr>
            </w:pPr>
            <w:proofErr w:type="spellStart"/>
            <w:r w:rsidRPr="003975BD">
              <w:rPr>
                <w:sz w:val="22"/>
                <w:szCs w:val="22"/>
                <w:lang w:val="en-US"/>
              </w:rPr>
              <w:t>Gintautas</w:t>
            </w:r>
            <w:proofErr w:type="spellEnd"/>
            <w:r w:rsidRPr="003975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5BD">
              <w:rPr>
                <w:sz w:val="22"/>
                <w:szCs w:val="22"/>
                <w:lang w:val="en-US"/>
              </w:rPr>
              <w:t>Vilutis</w:t>
            </w:r>
            <w:proofErr w:type="spellEnd"/>
          </w:p>
          <w:p w:rsidR="003975BD" w:rsidRPr="003975BD" w:rsidRDefault="003975BD" w:rsidP="003975BD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</w:p>
          <w:p w:rsidR="003975BD" w:rsidRPr="003975BD" w:rsidRDefault="003975BD" w:rsidP="003975BD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  <w:r w:rsidRPr="003975BD">
              <w:rPr>
                <w:sz w:val="22"/>
                <w:szCs w:val="22"/>
                <w:lang w:eastAsia="fi-FI"/>
              </w:rPr>
              <w:t>Parašas .....................................................</w:t>
            </w:r>
          </w:p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r w:rsidRPr="003975BD">
              <w:rPr>
                <w:sz w:val="22"/>
                <w:szCs w:val="22"/>
                <w:lang w:eastAsia="fi-FI"/>
              </w:rPr>
              <w:t>Data......................................................</w:t>
            </w:r>
          </w:p>
          <w:p w:rsidR="003975BD" w:rsidRPr="003975BD" w:rsidRDefault="003975BD" w:rsidP="003975BD">
            <w:pPr>
              <w:keepNext/>
              <w:spacing w:line="360" w:lineRule="auto"/>
              <w:jc w:val="both"/>
              <w:rPr>
                <w:sz w:val="22"/>
                <w:szCs w:val="22"/>
                <w:lang w:eastAsia="fi-FI"/>
              </w:rPr>
            </w:pPr>
            <w:r w:rsidRPr="003975BD">
              <w:rPr>
                <w:sz w:val="22"/>
                <w:szCs w:val="22"/>
                <w:lang w:eastAsia="fi-FI"/>
              </w:rPr>
              <w:t>A.V.</w:t>
            </w:r>
          </w:p>
        </w:tc>
      </w:tr>
    </w:tbl>
    <w:p w:rsidR="008A7B6A" w:rsidRPr="008A7B6A" w:rsidRDefault="008A7B6A" w:rsidP="008A7B6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Cs w:val="22"/>
        </w:rPr>
      </w:pPr>
    </w:p>
    <w:sectPr w:rsidR="008A7B6A" w:rsidRPr="008A7B6A" w:rsidSect="008A7B6A">
      <w:pgSz w:w="11906" w:h="16838" w:code="9"/>
      <w:pgMar w:top="1135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2D7"/>
    <w:multiLevelType w:val="hybridMultilevel"/>
    <w:tmpl w:val="6F3E330E"/>
    <w:lvl w:ilvl="0" w:tplc="34FC21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F44FE0"/>
    <w:multiLevelType w:val="hybridMultilevel"/>
    <w:tmpl w:val="565C9EF6"/>
    <w:lvl w:ilvl="0" w:tplc="1DC4278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42548E"/>
    <w:multiLevelType w:val="hybridMultilevel"/>
    <w:tmpl w:val="EABA65A0"/>
    <w:lvl w:ilvl="0" w:tplc="0BF8A2F4">
      <w:start w:val="1"/>
      <w:numFmt w:val="decimal"/>
      <w:lvlText w:val="%1.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234EA6"/>
    <w:multiLevelType w:val="hybridMultilevel"/>
    <w:tmpl w:val="B42472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2187C"/>
    <w:multiLevelType w:val="hybridMultilevel"/>
    <w:tmpl w:val="99D4D192"/>
    <w:lvl w:ilvl="0" w:tplc="B36811C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8385095"/>
    <w:multiLevelType w:val="hybridMultilevel"/>
    <w:tmpl w:val="89260F18"/>
    <w:lvl w:ilvl="0" w:tplc="721C1AD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7"/>
    <w:rsid w:val="00007EB7"/>
    <w:rsid w:val="000418B2"/>
    <w:rsid w:val="00075BA7"/>
    <w:rsid w:val="00125580"/>
    <w:rsid w:val="00127C10"/>
    <w:rsid w:val="00130B31"/>
    <w:rsid w:val="00130EF1"/>
    <w:rsid w:val="001422C5"/>
    <w:rsid w:val="001647E0"/>
    <w:rsid w:val="001A0435"/>
    <w:rsid w:val="001F09EF"/>
    <w:rsid w:val="002704A0"/>
    <w:rsid w:val="002E3808"/>
    <w:rsid w:val="003323CC"/>
    <w:rsid w:val="003333CB"/>
    <w:rsid w:val="0039276C"/>
    <w:rsid w:val="003942A0"/>
    <w:rsid w:val="003975BD"/>
    <w:rsid w:val="003A1298"/>
    <w:rsid w:val="003D2CE6"/>
    <w:rsid w:val="004029C1"/>
    <w:rsid w:val="004B5E55"/>
    <w:rsid w:val="004D1134"/>
    <w:rsid w:val="005B5D29"/>
    <w:rsid w:val="005E0A13"/>
    <w:rsid w:val="005F64A2"/>
    <w:rsid w:val="00614324"/>
    <w:rsid w:val="00664DFB"/>
    <w:rsid w:val="0070516D"/>
    <w:rsid w:val="00755771"/>
    <w:rsid w:val="0076057D"/>
    <w:rsid w:val="008A7B6A"/>
    <w:rsid w:val="008B50D4"/>
    <w:rsid w:val="008C6B18"/>
    <w:rsid w:val="009042D2"/>
    <w:rsid w:val="009433D4"/>
    <w:rsid w:val="009614FD"/>
    <w:rsid w:val="00B7092A"/>
    <w:rsid w:val="00C1118B"/>
    <w:rsid w:val="00C549D6"/>
    <w:rsid w:val="00C632CF"/>
    <w:rsid w:val="00C80E27"/>
    <w:rsid w:val="00D06A8B"/>
    <w:rsid w:val="00D65ED1"/>
    <w:rsid w:val="00D91C3A"/>
    <w:rsid w:val="00DB7D16"/>
    <w:rsid w:val="00DD5957"/>
    <w:rsid w:val="00EA77A7"/>
    <w:rsid w:val="00EB7792"/>
    <w:rsid w:val="00EF4435"/>
    <w:rsid w:val="00EF7667"/>
    <w:rsid w:val="00F168C2"/>
    <w:rsid w:val="00F5244E"/>
    <w:rsid w:val="00F824B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8EF2"/>
  <w15:chartTrackingRefBased/>
  <w15:docId w15:val="{5264A155-9030-476B-BE54-3375ECF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  <w:outlineLvl w:val="0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shd w:val="clear" w:color="auto" w:fill="FFFFFF"/>
      <w:autoSpaceDE w:val="0"/>
      <w:autoSpaceDN w:val="0"/>
      <w:adjustRightInd w:val="0"/>
      <w:ind w:left="125"/>
      <w:jc w:val="center"/>
    </w:pPr>
    <w:rPr>
      <w:b/>
      <w:bCs/>
      <w:color w:val="000000"/>
      <w:spacing w:val="-18"/>
      <w:sz w:val="28"/>
      <w:szCs w:val="30"/>
    </w:rPr>
  </w:style>
  <w:style w:type="paragraph" w:styleId="BodyText">
    <w:name w:val="Body Text"/>
    <w:basedOn w:val="Normal"/>
    <w:pPr>
      <w:jc w:val="both"/>
    </w:pPr>
    <w:rPr>
      <w:spacing w:val="-13"/>
    </w:rPr>
  </w:style>
  <w:style w:type="paragraph" w:styleId="BalloonText">
    <w:name w:val="Balloon Text"/>
    <w:basedOn w:val="Normal"/>
    <w:semiHidden/>
    <w:rsid w:val="002704A0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al"/>
    <w:rsid w:val="003D2C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rsid w:val="008C6B18"/>
    <w:rPr>
      <w:color w:val="0000FF"/>
      <w:u w:val="single"/>
    </w:rPr>
  </w:style>
  <w:style w:type="paragraph" w:customStyle="1" w:styleId="Standard">
    <w:name w:val="Standard"/>
    <w:rsid w:val="00EF7667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Stilius3">
    <w:name w:val="Stilius3"/>
    <w:basedOn w:val="Normal"/>
    <w:qFormat/>
    <w:rsid w:val="004029C1"/>
    <w:pPr>
      <w:spacing w:before="2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9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r.lt" TargetMode="External"/><Relationship Id="rId5" Type="http://schemas.openxmlformats.org/officeDocument/2006/relationships/hyperlink" Target="mailto:msgn@ms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A P I L D O M A S   S U S I T A R I M A S   Nr</vt:lpstr>
    </vt:vector>
  </TitlesOfParts>
  <Company>MAVA</Company>
  <LinksUpToDate>false</LinksUpToDate>
  <CharactersWithSpaces>4266</CharactersWithSpaces>
  <SharedDoc>false</SharedDoc>
  <HLinks>
    <vt:vector size="12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mailto:vidara@vidara.lt</vt:lpwstr>
      </vt:variant>
      <vt:variant>
        <vt:lpwstr/>
      </vt:variant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mailto:msgn@msgn.lt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P I L D O M A S   S U S I T A R I M A S   Nr</dc:title>
  <dc:subject/>
  <dc:creator>Rita Navickiene/MSSGN</dc:creator>
  <cp:keywords/>
  <cp:lastModifiedBy>User</cp:lastModifiedBy>
  <cp:revision>2</cp:revision>
  <cp:lastPrinted>2017-09-08T06:43:00Z</cp:lastPrinted>
  <dcterms:created xsi:type="dcterms:W3CDTF">2021-12-17T09:44:00Z</dcterms:created>
  <dcterms:modified xsi:type="dcterms:W3CDTF">2021-12-17T09:44:00Z</dcterms:modified>
</cp:coreProperties>
</file>