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D94" w:rsidRPr="00BA0273" w:rsidRDefault="00DC6D94" w:rsidP="00DC6D94">
      <w:pPr>
        <w:spacing w:after="0" w:line="240" w:lineRule="auto"/>
        <w:rPr>
          <w:rFonts w:ascii="Times New Roman" w:eastAsia="Calibri" w:hAnsi="Times New Roman" w:cs="Times New Roman"/>
          <w:b/>
          <w:sz w:val="24"/>
          <w:szCs w:val="24"/>
        </w:rPr>
      </w:pPr>
    </w:p>
    <w:p w:rsidR="00DC6D94" w:rsidRPr="0025502C" w:rsidRDefault="00DC6D94" w:rsidP="00DC6D94">
      <w:pPr>
        <w:spacing w:after="0" w:line="240" w:lineRule="auto"/>
        <w:ind w:firstLine="567"/>
        <w:jc w:val="center"/>
        <w:rPr>
          <w:rFonts w:ascii="Times New Roman" w:eastAsia="Calibri" w:hAnsi="Times New Roman" w:cs="Times New Roman"/>
          <w:b/>
          <w:sz w:val="24"/>
          <w:szCs w:val="24"/>
        </w:rPr>
      </w:pPr>
      <w:r w:rsidRPr="0025502C">
        <w:rPr>
          <w:rFonts w:ascii="Times New Roman" w:eastAsia="Calibri" w:hAnsi="Times New Roman" w:cs="Times New Roman"/>
          <w:b/>
          <w:sz w:val="24"/>
          <w:szCs w:val="24"/>
        </w:rPr>
        <w:t xml:space="preserve">VALSTYBINIO SOCIALINIO DRAUDIMO FONDO VALDYBA </w:t>
      </w:r>
    </w:p>
    <w:p w:rsidR="00DC6D94" w:rsidRPr="0025502C" w:rsidRDefault="00DC6D94" w:rsidP="00DC6D94">
      <w:pPr>
        <w:spacing w:after="0" w:line="240" w:lineRule="auto"/>
        <w:ind w:firstLine="567"/>
        <w:jc w:val="center"/>
        <w:rPr>
          <w:rFonts w:ascii="Times New Roman" w:eastAsia="Calibri" w:hAnsi="Times New Roman" w:cs="Times New Roman"/>
          <w:b/>
          <w:sz w:val="24"/>
          <w:szCs w:val="24"/>
        </w:rPr>
      </w:pPr>
      <w:r w:rsidRPr="0025502C">
        <w:rPr>
          <w:rFonts w:ascii="Times New Roman" w:eastAsia="Calibri" w:hAnsi="Times New Roman" w:cs="Times New Roman"/>
          <w:b/>
          <w:sz w:val="24"/>
          <w:szCs w:val="24"/>
        </w:rPr>
        <w:t>PRIE SOCIALINĖS APSAUGOS IR DARBO MINISTERIJOS</w:t>
      </w:r>
    </w:p>
    <w:p w:rsidR="00DC6D94" w:rsidRPr="0025502C" w:rsidRDefault="00DC6D94" w:rsidP="00DC6D94">
      <w:pPr>
        <w:spacing w:after="0" w:line="240" w:lineRule="auto"/>
        <w:ind w:firstLine="567"/>
        <w:jc w:val="center"/>
        <w:rPr>
          <w:rFonts w:ascii="Times New Roman" w:eastAsia="Calibri" w:hAnsi="Times New Roman" w:cs="Times New Roman"/>
          <w:b/>
          <w:sz w:val="24"/>
          <w:szCs w:val="24"/>
        </w:rPr>
      </w:pPr>
    </w:p>
    <w:p w:rsidR="00DC6D94" w:rsidRPr="0025502C" w:rsidRDefault="00DC6D94" w:rsidP="00DC6D94">
      <w:pPr>
        <w:spacing w:after="0" w:line="240" w:lineRule="auto"/>
        <w:ind w:firstLine="567"/>
        <w:jc w:val="center"/>
        <w:rPr>
          <w:rFonts w:ascii="Times New Roman" w:eastAsia="Calibri" w:hAnsi="Times New Roman" w:cs="Times New Roman"/>
          <w:b/>
          <w:sz w:val="24"/>
          <w:szCs w:val="24"/>
        </w:rPr>
      </w:pPr>
      <w:r w:rsidRPr="0025502C">
        <w:rPr>
          <w:rFonts w:ascii="Times New Roman" w:eastAsia="Calibri" w:hAnsi="Times New Roman" w:cs="Times New Roman"/>
          <w:b/>
          <w:sz w:val="24"/>
          <w:szCs w:val="24"/>
        </w:rPr>
        <w:t>UAB „LODVILA“</w:t>
      </w:r>
    </w:p>
    <w:p w:rsidR="00DC6D94" w:rsidRPr="0025502C" w:rsidRDefault="00DC6D94" w:rsidP="00DC6D94">
      <w:pPr>
        <w:spacing w:after="0" w:line="240" w:lineRule="auto"/>
        <w:ind w:firstLine="567"/>
        <w:jc w:val="center"/>
        <w:rPr>
          <w:rFonts w:ascii="Times New Roman" w:eastAsia="Calibri" w:hAnsi="Times New Roman" w:cs="Times New Roman"/>
          <w:b/>
          <w:sz w:val="24"/>
          <w:szCs w:val="24"/>
        </w:rPr>
      </w:pPr>
    </w:p>
    <w:p w:rsidR="00DC6D94" w:rsidRPr="0025502C" w:rsidRDefault="00DC6D94" w:rsidP="00DC6D94">
      <w:pPr>
        <w:spacing w:after="0" w:line="240" w:lineRule="auto"/>
        <w:ind w:firstLine="567"/>
        <w:jc w:val="center"/>
        <w:rPr>
          <w:rFonts w:ascii="Times New Roman" w:eastAsia="Calibri" w:hAnsi="Times New Roman" w:cs="Times New Roman"/>
          <w:b/>
          <w:sz w:val="24"/>
          <w:szCs w:val="24"/>
        </w:rPr>
      </w:pPr>
      <w:r w:rsidRPr="0025502C">
        <w:rPr>
          <w:rFonts w:ascii="Times New Roman" w:eastAsia="Calibri" w:hAnsi="Times New Roman" w:cs="Times New Roman"/>
          <w:b/>
          <w:sz w:val="24"/>
          <w:szCs w:val="24"/>
        </w:rPr>
        <w:t>SUTARTIS</w:t>
      </w:r>
    </w:p>
    <w:p w:rsidR="00DC6D94" w:rsidRPr="0025502C" w:rsidRDefault="00DC6D94" w:rsidP="00DC6D94">
      <w:pPr>
        <w:spacing w:after="0" w:line="240" w:lineRule="auto"/>
        <w:ind w:firstLine="567"/>
        <w:jc w:val="center"/>
        <w:rPr>
          <w:rFonts w:ascii="Times New Roman" w:eastAsia="Calibri" w:hAnsi="Times New Roman" w:cs="Times New Roman"/>
          <w:b/>
          <w:sz w:val="24"/>
          <w:szCs w:val="24"/>
        </w:rPr>
      </w:pPr>
    </w:p>
    <w:p w:rsidR="00DC6D94" w:rsidRPr="0025502C" w:rsidRDefault="00DC6D94" w:rsidP="00DC6D94">
      <w:pPr>
        <w:spacing w:after="0" w:line="240" w:lineRule="auto"/>
        <w:ind w:firstLine="567"/>
        <w:jc w:val="center"/>
        <w:rPr>
          <w:rFonts w:ascii="Times New Roman" w:eastAsia="Calibri" w:hAnsi="Times New Roman" w:cs="Times New Roman"/>
          <w:sz w:val="24"/>
          <w:szCs w:val="24"/>
        </w:rPr>
      </w:pPr>
      <w:r w:rsidRPr="0025502C">
        <w:rPr>
          <w:rFonts w:ascii="Times New Roman" w:eastAsia="Calibri" w:hAnsi="Times New Roman" w:cs="Times New Roman"/>
          <w:sz w:val="24"/>
          <w:szCs w:val="24"/>
        </w:rPr>
        <w:t>2021 m. __________________ d. Nr.</w:t>
      </w:r>
    </w:p>
    <w:p w:rsidR="00DC6D94" w:rsidRPr="0025502C" w:rsidRDefault="00DC6D94" w:rsidP="00DC6D94">
      <w:pPr>
        <w:spacing w:after="0" w:line="240" w:lineRule="auto"/>
        <w:ind w:firstLine="567"/>
        <w:jc w:val="center"/>
        <w:rPr>
          <w:rFonts w:ascii="Times New Roman" w:eastAsia="Calibri" w:hAnsi="Times New Roman" w:cs="Times New Roman"/>
          <w:sz w:val="24"/>
          <w:szCs w:val="24"/>
        </w:rPr>
      </w:pPr>
    </w:p>
    <w:p w:rsidR="00DC6D94" w:rsidRPr="0025502C" w:rsidRDefault="00DC6D94" w:rsidP="00DC6D94">
      <w:pPr>
        <w:spacing w:after="0" w:line="240" w:lineRule="auto"/>
        <w:ind w:firstLine="567"/>
        <w:jc w:val="center"/>
        <w:rPr>
          <w:rFonts w:ascii="Times New Roman" w:eastAsia="Calibri" w:hAnsi="Times New Roman" w:cs="Times New Roman"/>
          <w:sz w:val="24"/>
          <w:szCs w:val="24"/>
        </w:rPr>
      </w:pPr>
      <w:r w:rsidRPr="0025502C">
        <w:rPr>
          <w:rFonts w:ascii="Times New Roman" w:eastAsia="Calibri" w:hAnsi="Times New Roman" w:cs="Times New Roman"/>
          <w:sz w:val="24"/>
          <w:szCs w:val="24"/>
        </w:rPr>
        <w:t>Vilnius</w:t>
      </w:r>
    </w:p>
    <w:p w:rsidR="00DC6D94" w:rsidRPr="0025502C" w:rsidRDefault="00DC6D94" w:rsidP="00DC6D94">
      <w:pPr>
        <w:spacing w:after="0" w:line="240" w:lineRule="auto"/>
        <w:ind w:firstLine="567"/>
        <w:jc w:val="center"/>
        <w:rPr>
          <w:rFonts w:ascii="Times New Roman" w:eastAsia="Calibri" w:hAnsi="Times New Roman" w:cs="Times New Roman"/>
          <w:sz w:val="24"/>
          <w:szCs w:val="24"/>
        </w:rPr>
      </w:pP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Calibri" w:hAnsi="Times New Roman" w:cs="Times New Roman"/>
          <w:sz w:val="24"/>
          <w:szCs w:val="24"/>
        </w:rPr>
        <w:t xml:space="preserve">Valstybinio socialinio draudimo fondo valdyba prie Socialinės apsaugos ir darbo ministerijos (toliau – Fondo valdyba), atstovaujama </w:t>
      </w:r>
      <w:r w:rsidRPr="0025502C">
        <w:rPr>
          <w:rFonts w:ascii="Times New Roman" w:eastAsia="Times New Roman" w:hAnsi="Times New Roman" w:cs="Times New Roman"/>
          <w:sz w:val="24"/>
          <w:szCs w:val="24"/>
          <w:lang w:eastAsia="lt-LT"/>
        </w:rPr>
        <w:t xml:space="preserve">direktorės Julitos </w:t>
      </w:r>
      <w:proofErr w:type="spellStart"/>
      <w:r w:rsidRPr="0025502C">
        <w:rPr>
          <w:rFonts w:ascii="Times New Roman" w:eastAsia="Times New Roman" w:hAnsi="Times New Roman" w:cs="Times New Roman"/>
          <w:sz w:val="24"/>
          <w:szCs w:val="24"/>
          <w:lang w:eastAsia="lt-LT"/>
        </w:rPr>
        <w:t>Varanauskienės</w:t>
      </w:r>
      <w:proofErr w:type="spellEnd"/>
      <w:r w:rsidRPr="0025502C">
        <w:rPr>
          <w:rFonts w:ascii="Times New Roman" w:eastAsia="Times New Roman" w:hAnsi="Times New Roman" w:cs="Times New Roman"/>
          <w:sz w:val="24"/>
          <w:szCs w:val="24"/>
          <w:lang w:eastAsia="lt-LT"/>
        </w:rPr>
        <w:t xml:space="preserve">, veikiančios pagal </w:t>
      </w:r>
      <w:r w:rsidRPr="0025502C">
        <w:rPr>
          <w:rFonts w:ascii="Times New Roman" w:eastAsia="Times New Roman" w:hAnsi="Times New Roman" w:cs="Times New Roman"/>
          <w:sz w:val="24"/>
          <w:szCs w:val="24"/>
        </w:rPr>
        <w:t xml:space="preserve">Valstybinio socialinio draudimo fondo valdybos prie Socialinės apsaugos ir darbo ministerijos nuostatus, </w:t>
      </w:r>
      <w:r w:rsidRPr="0025502C">
        <w:rPr>
          <w:rFonts w:ascii="Times New Roman" w:eastAsia="Times New Roman" w:hAnsi="Times New Roman" w:cs="Times New Roman"/>
          <w:sz w:val="24"/>
          <w:szCs w:val="24"/>
          <w:lang w:eastAsia="lt-LT"/>
        </w:rPr>
        <w:t>ir uždaroji akcinė bendrovė „</w:t>
      </w:r>
      <w:proofErr w:type="spellStart"/>
      <w:r w:rsidRPr="0025502C">
        <w:rPr>
          <w:rFonts w:ascii="Times New Roman" w:eastAsia="Times New Roman" w:hAnsi="Times New Roman" w:cs="Times New Roman"/>
          <w:sz w:val="24"/>
          <w:szCs w:val="24"/>
          <w:lang w:eastAsia="lt-LT"/>
        </w:rPr>
        <w:t>Lodvila</w:t>
      </w:r>
      <w:proofErr w:type="spellEnd"/>
      <w:r w:rsidRPr="0025502C">
        <w:rPr>
          <w:rFonts w:ascii="Times New Roman" w:eastAsia="Times New Roman" w:hAnsi="Times New Roman" w:cs="Times New Roman"/>
          <w:sz w:val="24"/>
          <w:szCs w:val="24"/>
          <w:lang w:eastAsia="lt-LT"/>
        </w:rPr>
        <w:t>“ (toliau – Tiekėjas), atstovaujama generalinio direktoriaus Kosto Valiūno, veikiančio pagal bendrovės įstatus, toliau kartu vadinami šalimis, sudarė šią sutartį:</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p>
    <w:p w:rsidR="00DC6D94" w:rsidRPr="0025502C" w:rsidRDefault="00DC6D94" w:rsidP="00DC6D94">
      <w:pPr>
        <w:spacing w:after="0" w:line="240" w:lineRule="auto"/>
        <w:ind w:firstLine="567"/>
        <w:jc w:val="center"/>
        <w:rPr>
          <w:rFonts w:ascii="Times New Roman" w:eastAsia="Times New Roman" w:hAnsi="Times New Roman" w:cs="Times New Roman"/>
          <w:b/>
          <w:sz w:val="24"/>
          <w:szCs w:val="24"/>
          <w:lang w:eastAsia="lt-LT"/>
        </w:rPr>
      </w:pPr>
      <w:r w:rsidRPr="0025502C">
        <w:rPr>
          <w:rFonts w:ascii="Times New Roman" w:eastAsia="Times New Roman" w:hAnsi="Times New Roman" w:cs="Times New Roman"/>
          <w:b/>
          <w:sz w:val="24"/>
          <w:szCs w:val="24"/>
          <w:lang w:eastAsia="lt-LT"/>
        </w:rPr>
        <w:t>1. SUTARTIES OBJEKTAS</w:t>
      </w:r>
    </w:p>
    <w:p w:rsidR="00DC6D94" w:rsidRPr="0025502C" w:rsidRDefault="00DC6D94" w:rsidP="00DC6D94">
      <w:pPr>
        <w:spacing w:after="0" w:line="240" w:lineRule="auto"/>
        <w:ind w:firstLine="567"/>
        <w:jc w:val="both"/>
        <w:rPr>
          <w:rFonts w:ascii="Times New Roman" w:eastAsia="Times New Roman" w:hAnsi="Times New Roman" w:cs="Times New Roman"/>
          <w:b/>
          <w:sz w:val="24"/>
          <w:szCs w:val="24"/>
          <w:lang w:eastAsia="lt-LT"/>
        </w:rPr>
      </w:pPr>
      <w:r w:rsidRPr="0025502C">
        <w:rPr>
          <w:rFonts w:ascii="Times New Roman" w:eastAsia="Times New Roman" w:hAnsi="Times New Roman" w:cs="Times New Roman"/>
          <w:b/>
          <w:sz w:val="24"/>
          <w:szCs w:val="24"/>
          <w:lang w:eastAsia="lt-LT"/>
        </w:rPr>
        <w:t xml:space="preserve">1.1. Ši sutartis sudaryta vadovaujantis </w:t>
      </w:r>
      <w:r w:rsidR="00B07EA4" w:rsidRPr="0025502C">
        <w:rPr>
          <w:rFonts w:ascii="Times New Roman" w:eastAsia="Times New Roman" w:hAnsi="Times New Roman" w:cs="Times New Roman"/>
          <w:b/>
          <w:sz w:val="24"/>
          <w:szCs w:val="24"/>
          <w:lang w:eastAsia="lt-LT"/>
        </w:rPr>
        <w:t>supaprastinto atviro konkurso</w:t>
      </w:r>
      <w:r w:rsidRPr="0025502C">
        <w:rPr>
          <w:rFonts w:ascii="Times New Roman" w:eastAsia="Times New Roman" w:hAnsi="Times New Roman" w:cs="Times New Roman"/>
          <w:b/>
          <w:sz w:val="24"/>
          <w:szCs w:val="24"/>
          <w:lang w:eastAsia="lt-LT"/>
        </w:rPr>
        <w:t xml:space="preserve"> pirkimo </w:t>
      </w:r>
      <w:r w:rsidR="00B07EA4" w:rsidRPr="0025502C">
        <w:rPr>
          <w:rFonts w:ascii="Times New Roman" w:eastAsia="Times New Roman" w:hAnsi="Times New Roman" w:cs="Times New Roman"/>
          <w:b/>
          <w:sz w:val="24"/>
          <w:szCs w:val="24"/>
          <w:lang w:eastAsia="lt-LT"/>
        </w:rPr>
        <w:t>dokumentais</w:t>
      </w:r>
      <w:r w:rsidRPr="0025502C">
        <w:rPr>
          <w:rFonts w:ascii="Times New Roman" w:eastAsia="Times New Roman" w:hAnsi="Times New Roman" w:cs="Times New Roman"/>
          <w:b/>
          <w:sz w:val="24"/>
          <w:szCs w:val="24"/>
          <w:lang w:eastAsia="lt-LT"/>
        </w:rPr>
        <w:t>, paskelbt</w:t>
      </w:r>
      <w:r w:rsidR="00B07EA4" w:rsidRPr="0025502C">
        <w:rPr>
          <w:rFonts w:ascii="Times New Roman" w:eastAsia="Times New Roman" w:hAnsi="Times New Roman" w:cs="Times New Roman"/>
          <w:b/>
          <w:sz w:val="24"/>
          <w:szCs w:val="24"/>
          <w:lang w:eastAsia="lt-LT"/>
        </w:rPr>
        <w:t>ais</w:t>
      </w:r>
      <w:r w:rsidRPr="0025502C">
        <w:rPr>
          <w:rFonts w:ascii="Times New Roman" w:eastAsia="Times New Roman" w:hAnsi="Times New Roman" w:cs="Times New Roman"/>
          <w:b/>
          <w:sz w:val="24"/>
          <w:szCs w:val="24"/>
          <w:lang w:eastAsia="lt-LT"/>
        </w:rPr>
        <w:t xml:space="preserve"> CVP IS 2021 m. lapkričio 26 d. </w:t>
      </w:r>
      <w:r w:rsidR="00B07EA4" w:rsidRPr="0025502C">
        <w:rPr>
          <w:rFonts w:ascii="Times New Roman" w:eastAsia="Times New Roman" w:hAnsi="Times New Roman" w:cs="Times New Roman"/>
          <w:b/>
          <w:sz w:val="24"/>
          <w:szCs w:val="24"/>
          <w:lang w:eastAsia="lt-LT"/>
        </w:rPr>
        <w:t xml:space="preserve">ir Fondo valdybos viešojo pirkimo komisijos 2021 m. gruodžio 14 d. protokolu Nr. ŪV-10-293. </w:t>
      </w:r>
      <w:r w:rsidRPr="0025502C">
        <w:rPr>
          <w:rFonts w:ascii="Times New Roman" w:eastAsia="Times New Roman" w:hAnsi="Times New Roman" w:cs="Times New Roman"/>
          <w:b/>
          <w:sz w:val="24"/>
          <w:szCs w:val="24"/>
          <w:lang w:eastAsia="lt-LT"/>
        </w:rPr>
        <w:t xml:space="preserve">Pirkimo numeris - </w:t>
      </w:r>
      <w:r w:rsidR="00B07EA4" w:rsidRPr="0025502C">
        <w:rPr>
          <w:rFonts w:ascii="Times New Roman" w:eastAsia="Times New Roman" w:hAnsi="Times New Roman" w:cs="Times New Roman"/>
          <w:b/>
          <w:sz w:val="24"/>
          <w:szCs w:val="24"/>
          <w:lang w:eastAsia="lt-LT"/>
        </w:rPr>
        <w:t>576069</w:t>
      </w:r>
      <w:r w:rsidRPr="0025502C">
        <w:rPr>
          <w:rFonts w:ascii="Times New Roman" w:eastAsia="Times New Roman" w:hAnsi="Times New Roman" w:cs="Times New Roman"/>
          <w:b/>
          <w:sz w:val="24"/>
          <w:szCs w:val="24"/>
          <w:lang w:eastAsia="lt-LT"/>
        </w:rPr>
        <w:t xml:space="preserve">. BVPŽ kodas – </w:t>
      </w:r>
      <w:r w:rsidR="00B07EA4" w:rsidRPr="0025502C">
        <w:rPr>
          <w:rFonts w:ascii="Times New Roman" w:eastAsia="Times New Roman" w:hAnsi="Times New Roman" w:cs="Times New Roman"/>
          <w:b/>
          <w:sz w:val="24"/>
          <w:szCs w:val="24"/>
          <w:lang w:eastAsia="lt-LT"/>
        </w:rPr>
        <w:t>22820000-4</w:t>
      </w:r>
      <w:r w:rsidRPr="0025502C">
        <w:rPr>
          <w:rFonts w:ascii="Times New Roman" w:eastAsia="Times New Roman" w:hAnsi="Times New Roman" w:cs="Times New Roman"/>
          <w:b/>
          <w:sz w:val="24"/>
          <w:szCs w:val="24"/>
          <w:lang w:eastAsia="lt-LT"/>
        </w:rPr>
        <w:t xml:space="preserve">. </w:t>
      </w:r>
    </w:p>
    <w:p w:rsidR="00DC6D94" w:rsidRPr="0025502C" w:rsidRDefault="00DC6D94" w:rsidP="00DC6D94">
      <w:pPr>
        <w:spacing w:after="0" w:line="240" w:lineRule="auto"/>
        <w:ind w:firstLine="567"/>
        <w:jc w:val="both"/>
        <w:rPr>
          <w:rFonts w:ascii="Times New Roman" w:eastAsia="Calibri" w:hAnsi="Times New Roman" w:cs="Times New Roman"/>
          <w:b/>
          <w:sz w:val="24"/>
          <w:szCs w:val="24"/>
        </w:rPr>
      </w:pPr>
      <w:r w:rsidRPr="0025502C">
        <w:rPr>
          <w:rFonts w:ascii="Times New Roman" w:eastAsia="Calibri" w:hAnsi="Times New Roman" w:cs="Times New Roman"/>
          <w:sz w:val="24"/>
          <w:szCs w:val="24"/>
        </w:rPr>
        <w:t>1.2. Šia sutartimi Tiekėjas įsipareigoja teikti Fondo valdybai bylų viršelius (toliau – prekės),</w:t>
      </w:r>
      <w:r w:rsidRPr="0025502C">
        <w:rPr>
          <w:rFonts w:ascii="Times New Roman" w:eastAsia="Times New Roman" w:hAnsi="Times New Roman" w:cs="Times New Roman"/>
          <w:sz w:val="24"/>
          <w:szCs w:val="24"/>
          <w:lang w:eastAsia="lt-LT"/>
        </w:rPr>
        <w:t xml:space="preserve"> </w:t>
      </w:r>
      <w:r w:rsidRPr="0025502C">
        <w:rPr>
          <w:rFonts w:ascii="Times New Roman" w:eastAsia="Calibri" w:hAnsi="Times New Roman" w:cs="Times New Roman"/>
          <w:sz w:val="24"/>
          <w:szCs w:val="24"/>
        </w:rPr>
        <w:t>o Fondo valdyba įsipareigoja už kokybiškas ir laiku pristatytas prekes sumokėti pagal šioje sutartyje nurodytas sąlygas.</w:t>
      </w:r>
    </w:p>
    <w:p w:rsidR="00DC6D94" w:rsidRPr="0025502C" w:rsidRDefault="00DC6D94" w:rsidP="00DC6D94">
      <w:pPr>
        <w:spacing w:after="0" w:line="240" w:lineRule="auto"/>
        <w:ind w:firstLine="567"/>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1.3. Prekių įkainiai ir kiekiai nurodyti šios sutarties 1 priede. Fondo valdyba neįsipareigoja įsigyti viso numatyto kiekio.</w:t>
      </w:r>
    </w:p>
    <w:p w:rsidR="00DC6D94" w:rsidRPr="0025502C" w:rsidRDefault="00DC6D94" w:rsidP="00DC6D94">
      <w:pPr>
        <w:spacing w:after="0" w:line="240" w:lineRule="auto"/>
        <w:ind w:firstLine="567"/>
        <w:jc w:val="both"/>
        <w:rPr>
          <w:rFonts w:ascii="Times New Roman" w:eastAsia="Times New Roman" w:hAnsi="Times New Roman" w:cs="Times New Roman"/>
          <w:color w:val="FF0000"/>
          <w:sz w:val="24"/>
          <w:szCs w:val="24"/>
          <w:lang w:eastAsia="lt-LT"/>
        </w:rPr>
      </w:pPr>
    </w:p>
    <w:p w:rsidR="00DC6D94" w:rsidRPr="0025502C" w:rsidRDefault="00DC6D94" w:rsidP="00DC6D94">
      <w:pPr>
        <w:spacing w:after="0" w:line="240" w:lineRule="auto"/>
        <w:ind w:firstLine="567"/>
        <w:jc w:val="center"/>
        <w:rPr>
          <w:rFonts w:ascii="Times New Roman" w:eastAsia="Calibri" w:hAnsi="Times New Roman" w:cs="Times New Roman"/>
          <w:b/>
          <w:sz w:val="24"/>
          <w:szCs w:val="24"/>
        </w:rPr>
      </w:pPr>
      <w:r w:rsidRPr="0025502C">
        <w:rPr>
          <w:rFonts w:ascii="Times New Roman" w:eastAsia="Times New Roman" w:hAnsi="Times New Roman" w:cs="Times New Roman"/>
          <w:b/>
          <w:sz w:val="24"/>
          <w:szCs w:val="24"/>
          <w:lang w:eastAsia="lt-LT"/>
        </w:rPr>
        <w:t xml:space="preserve">2. </w:t>
      </w:r>
      <w:r w:rsidRPr="0025502C">
        <w:rPr>
          <w:rFonts w:ascii="Times New Roman" w:eastAsia="Calibri" w:hAnsi="Times New Roman" w:cs="Times New Roman"/>
          <w:b/>
          <w:sz w:val="24"/>
          <w:szCs w:val="24"/>
        </w:rPr>
        <w:t>SUTARTIES KAINA IR ATSISKAITYMO TVARKA</w:t>
      </w:r>
    </w:p>
    <w:p w:rsidR="00DC6D94" w:rsidRPr="0025502C" w:rsidRDefault="00DC6D94" w:rsidP="00DC6D94">
      <w:pPr>
        <w:tabs>
          <w:tab w:val="num" w:pos="1277"/>
        </w:tabs>
        <w:spacing w:after="0" w:line="240" w:lineRule="auto"/>
        <w:ind w:firstLine="567"/>
        <w:jc w:val="both"/>
        <w:rPr>
          <w:rFonts w:ascii="Times New Roman" w:eastAsia="Times New Roman" w:hAnsi="Times New Roman" w:cs="Times New Roman"/>
          <w:bCs/>
          <w:sz w:val="24"/>
          <w:szCs w:val="24"/>
          <w:lang w:eastAsia="lt-LT"/>
        </w:rPr>
      </w:pPr>
      <w:r w:rsidRPr="0025502C">
        <w:rPr>
          <w:rFonts w:ascii="Times New Roman" w:eastAsia="Calibri" w:hAnsi="Times New Roman" w:cs="Times New Roman"/>
          <w:sz w:val="24"/>
          <w:szCs w:val="24"/>
        </w:rPr>
        <w:t xml:space="preserve">2.1. Sutarties kaina yra </w:t>
      </w:r>
      <w:r w:rsidR="00B07EA4" w:rsidRPr="0025502C">
        <w:rPr>
          <w:rFonts w:ascii="Times New Roman" w:eastAsia="Calibri" w:hAnsi="Times New Roman" w:cs="Times New Roman"/>
          <w:b/>
          <w:sz w:val="24"/>
          <w:szCs w:val="24"/>
        </w:rPr>
        <w:t>82 824,50</w:t>
      </w:r>
      <w:r w:rsidRPr="0025502C">
        <w:rPr>
          <w:rFonts w:ascii="Times New Roman" w:eastAsia="Calibri" w:hAnsi="Times New Roman" w:cs="Times New Roman"/>
          <w:b/>
          <w:sz w:val="24"/>
          <w:szCs w:val="24"/>
        </w:rPr>
        <w:t xml:space="preserve"> </w:t>
      </w:r>
      <w:proofErr w:type="spellStart"/>
      <w:r w:rsidRPr="0025502C">
        <w:rPr>
          <w:rFonts w:ascii="Times New Roman" w:eastAsia="Calibri" w:hAnsi="Times New Roman" w:cs="Times New Roman"/>
          <w:b/>
          <w:sz w:val="24"/>
          <w:szCs w:val="24"/>
        </w:rPr>
        <w:t>Eur</w:t>
      </w:r>
      <w:proofErr w:type="spellEnd"/>
      <w:r w:rsidRPr="0025502C">
        <w:rPr>
          <w:rFonts w:ascii="Times New Roman" w:eastAsia="Calibri" w:hAnsi="Times New Roman" w:cs="Times New Roman"/>
          <w:sz w:val="24"/>
          <w:szCs w:val="24"/>
        </w:rPr>
        <w:t xml:space="preserve"> </w:t>
      </w:r>
      <w:r w:rsidRPr="0025502C">
        <w:rPr>
          <w:rFonts w:ascii="Times New Roman" w:eastAsia="Calibri" w:hAnsi="Times New Roman" w:cs="Times New Roman"/>
          <w:b/>
          <w:sz w:val="24"/>
          <w:szCs w:val="24"/>
        </w:rPr>
        <w:t>(</w:t>
      </w:r>
      <w:r w:rsidR="00B07EA4" w:rsidRPr="0025502C">
        <w:rPr>
          <w:rFonts w:ascii="Times New Roman" w:eastAsia="Calibri" w:hAnsi="Times New Roman" w:cs="Times New Roman"/>
          <w:b/>
          <w:sz w:val="24"/>
          <w:szCs w:val="24"/>
        </w:rPr>
        <w:t>aštuoniasdešimt du tūkstančiai aštuoni šimtai dvidešimt keturi eurai 50 centų</w:t>
      </w:r>
      <w:r w:rsidRPr="0025502C">
        <w:rPr>
          <w:rFonts w:ascii="Times New Roman" w:eastAsia="Calibri" w:hAnsi="Times New Roman" w:cs="Times New Roman"/>
          <w:b/>
          <w:sz w:val="24"/>
          <w:szCs w:val="24"/>
        </w:rPr>
        <w:t>)</w:t>
      </w:r>
      <w:r w:rsidRPr="0025502C">
        <w:rPr>
          <w:rFonts w:ascii="Times New Roman" w:eastAsia="Calibri" w:hAnsi="Times New Roman" w:cs="Times New Roman"/>
          <w:sz w:val="24"/>
          <w:szCs w:val="24"/>
        </w:rPr>
        <w:t xml:space="preserve"> </w:t>
      </w:r>
      <w:r w:rsidRPr="0025502C">
        <w:rPr>
          <w:rFonts w:ascii="Times New Roman" w:eastAsia="Times New Roman" w:hAnsi="Times New Roman" w:cs="Times New Roman"/>
          <w:b/>
          <w:sz w:val="24"/>
          <w:szCs w:val="24"/>
          <w:lang w:eastAsia="lt-LT"/>
        </w:rPr>
        <w:t>su PVM</w:t>
      </w:r>
      <w:r w:rsidRPr="0025502C">
        <w:rPr>
          <w:rFonts w:ascii="Times New Roman" w:eastAsia="Times New Roman" w:hAnsi="Times New Roman" w:cs="Times New Roman"/>
          <w:sz w:val="24"/>
          <w:szCs w:val="24"/>
          <w:lang w:eastAsia="lt-LT"/>
        </w:rPr>
        <w:t xml:space="preserve">. Prekių kainą sudaro </w:t>
      </w:r>
      <w:r w:rsidRPr="0025502C">
        <w:rPr>
          <w:rFonts w:ascii="Times New Roman" w:eastAsia="Times New Roman" w:hAnsi="Times New Roman" w:cs="Times New Roman"/>
          <w:bCs/>
          <w:sz w:val="24"/>
          <w:szCs w:val="24"/>
          <w:lang w:eastAsia="lt-LT"/>
        </w:rPr>
        <w:t xml:space="preserve">maketavimo, spausdinimo, popieriaus, medžiagų, gamybos, įpakavimo ir pristatymo į </w:t>
      </w:r>
      <w:r w:rsidRPr="0025502C">
        <w:rPr>
          <w:rFonts w:ascii="Times New Roman" w:eastAsia="Times New Roman" w:hAnsi="Times New Roman" w:cs="Times New Roman"/>
          <w:sz w:val="24"/>
          <w:szCs w:val="24"/>
          <w:lang w:eastAsia="lt-LT"/>
        </w:rPr>
        <w:t xml:space="preserve">Fondo valdybą adresu Konstitucijos pr. 12, Vilnius, </w:t>
      </w:r>
      <w:r w:rsidRPr="0025502C">
        <w:rPr>
          <w:rFonts w:ascii="Times New Roman" w:eastAsia="Times New Roman" w:hAnsi="Times New Roman" w:cs="Times New Roman"/>
          <w:bCs/>
          <w:sz w:val="24"/>
          <w:szCs w:val="24"/>
          <w:lang w:eastAsia="lt-LT"/>
        </w:rPr>
        <w:t>išlaidos.</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2.2. Į sutarties kainą yra įskaičiuota: prekių pagaminimo, įpakavimo, pristatymo bei kitos su sutarties vykdymu susijusios išlaidos, įskaitant mokesčius ir rinkliavas.</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2.3. Fondo valdyba už kokybiškas ir laiku pateiktas prekes sumoka Tiekėjui per 30 (trisdešimt) kalendorinių dienų nuo sąskaitos faktūros gavimo per informacinę sistemą „E.</w:t>
      </w:r>
      <w:r w:rsidR="00B07EA4" w:rsidRPr="0025502C">
        <w:rPr>
          <w:rFonts w:ascii="Times New Roman" w:eastAsia="Times New Roman" w:hAnsi="Times New Roman" w:cs="Times New Roman"/>
          <w:sz w:val="24"/>
          <w:szCs w:val="24"/>
          <w:lang w:eastAsia="lt-LT"/>
        </w:rPr>
        <w:t xml:space="preserve"> </w:t>
      </w:r>
      <w:r w:rsidRPr="0025502C">
        <w:rPr>
          <w:rFonts w:ascii="Times New Roman" w:eastAsia="Times New Roman" w:hAnsi="Times New Roman" w:cs="Times New Roman"/>
          <w:sz w:val="24"/>
          <w:szCs w:val="24"/>
          <w:lang w:eastAsia="lt-LT"/>
        </w:rPr>
        <w:t>Sąskaita“ dienos.</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2.4. Visi atsiskaitymai su Tiekėju bus atliekami mokėjimo nurodymu į jo nurodytą atsiskaitomąją sąskaitą.</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2.5. Už išlaidas, nenurodytas sutartyje, tačiau Tiekėjo dėl kokių nors priežasčių patirtas vykdant sutartį (jeigu taip įvyktų), Fondo valdyba nemoka.</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2.6. Sutarties kaina sutarties galiojimo metu peržiūrima tik pasikeitus pridėtinės vertės mokesčiui (toliau – PVM). Peržiūrėta kaina įsigalioja nuo teisės aktų, kuriais pakeičiami mokesčiai įsigaliojimo dienos. Kainos peržiūrėjimas įforminamas pasirašant šalių susitarimą, kuris yra neatsiejama sutarties dalis. Už iki pasikeičiant mokesčiams suteiktas paslaugas atsiskaitoma pasiūlyme pateikta kaina. Pasikeitus visiems kitiems mokesčiams sutarties kaina nebus peržiūrima.</w:t>
      </w:r>
    </w:p>
    <w:p w:rsidR="00DC6D94" w:rsidRPr="0025502C" w:rsidRDefault="00DC6D94" w:rsidP="00DC6D94">
      <w:pPr>
        <w:spacing w:after="0" w:line="240" w:lineRule="auto"/>
        <w:ind w:firstLine="567"/>
        <w:jc w:val="center"/>
        <w:rPr>
          <w:rFonts w:ascii="Times New Roman" w:eastAsia="Times New Roman" w:hAnsi="Times New Roman" w:cs="Times New Roman"/>
          <w:b/>
          <w:sz w:val="24"/>
          <w:szCs w:val="24"/>
          <w:lang w:eastAsia="lt-LT"/>
        </w:rPr>
      </w:pPr>
    </w:p>
    <w:p w:rsidR="00DC6D94" w:rsidRPr="0025502C" w:rsidRDefault="00DC6D94" w:rsidP="00DC6D94">
      <w:pPr>
        <w:spacing w:after="0" w:line="240" w:lineRule="auto"/>
        <w:ind w:firstLine="567"/>
        <w:jc w:val="center"/>
        <w:rPr>
          <w:rFonts w:ascii="Times New Roman" w:eastAsia="Times New Roman" w:hAnsi="Times New Roman" w:cs="Times New Roman"/>
          <w:b/>
          <w:sz w:val="24"/>
          <w:szCs w:val="24"/>
          <w:lang w:eastAsia="lt-LT"/>
        </w:rPr>
      </w:pPr>
      <w:r w:rsidRPr="0025502C">
        <w:rPr>
          <w:rFonts w:ascii="Times New Roman" w:eastAsia="Calibri" w:hAnsi="Times New Roman" w:cs="Times New Roman"/>
          <w:b/>
          <w:sz w:val="24"/>
          <w:szCs w:val="24"/>
        </w:rPr>
        <w:t xml:space="preserve">3. </w:t>
      </w:r>
      <w:r w:rsidRPr="0025502C">
        <w:rPr>
          <w:rFonts w:ascii="Times New Roman" w:eastAsia="Times New Roman" w:hAnsi="Times New Roman" w:cs="Times New Roman"/>
          <w:b/>
          <w:sz w:val="24"/>
          <w:szCs w:val="24"/>
          <w:lang w:eastAsia="lt-LT"/>
        </w:rPr>
        <w:t>ŠALIŲ ĮSIPAREIGOJIMAI</w:t>
      </w:r>
    </w:p>
    <w:p w:rsidR="00DC6D94" w:rsidRPr="0025502C" w:rsidRDefault="00DC6D94" w:rsidP="00DC6D94">
      <w:pPr>
        <w:spacing w:after="0" w:line="240" w:lineRule="auto"/>
        <w:ind w:firstLine="567"/>
        <w:jc w:val="both"/>
        <w:rPr>
          <w:rFonts w:ascii="Times New Roman" w:eastAsia="Times New Roman" w:hAnsi="Times New Roman" w:cs="Times New Roman"/>
          <w:b/>
          <w:sz w:val="24"/>
          <w:szCs w:val="24"/>
          <w:lang w:eastAsia="lt-LT"/>
        </w:rPr>
      </w:pPr>
      <w:r w:rsidRPr="0025502C">
        <w:rPr>
          <w:rFonts w:ascii="Times New Roman" w:eastAsia="Times New Roman" w:hAnsi="Times New Roman" w:cs="Times New Roman"/>
          <w:b/>
          <w:sz w:val="24"/>
          <w:szCs w:val="24"/>
          <w:lang w:eastAsia="lt-LT"/>
        </w:rPr>
        <w:t>3.1. Tiekėjas įsipareigoja:</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3.1.1. prekes pagaminti pagal reikalavimus numatytus šios sutarties 2 priede ir pristatyti į Fondo valdybą adresu Konstitucijos pr. 12, Vilniuje, per 30 (trisdešimt) kalendorinių dienų nuo užsakymo elektroniniu paštu gavimo dienos;</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lastRenderedPageBreak/>
        <w:t>3.1.2. pristatant prekes užtikrinti prekių kokybę, jų apsaugą nuo mechaninio ir atmosferos poveikio pakraunant, transportuojant ir iškraunant prekes;</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3.1.3. atsakyti už prekių kiekybę ir kokybę. Nustačius pateiktame tiraže dėl Tiekėjo kaltės brokuotas prekes, surašomas neatitikimo aktas. Jeigu pretenzija dėl prekių ar jų kiekio pagrįsta, Tiekėjas turi ne vėliau kaip per 15 (penkiolika) kalendorinių dienų savo sąskaita pakeisti prekes lygiaverčiu kokybiškos produkcijos kiekiu. Pretenzijų pateikimo terminas - ne mažiau kaip 12 mėnesių nuo prekių pateikimo dienos;</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3.1.4. neperduoti ar kitaip neperleisti savo įsipareigojimų pagal sutartį tretiesiems asmenims.</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b/>
          <w:sz w:val="24"/>
          <w:szCs w:val="24"/>
          <w:lang w:eastAsia="lt-LT"/>
        </w:rPr>
        <w:t xml:space="preserve">3.2. Fondo valdyba įsipareigoja </w:t>
      </w:r>
      <w:r w:rsidRPr="0025502C">
        <w:rPr>
          <w:rFonts w:ascii="Times New Roman" w:eastAsia="Times New Roman" w:hAnsi="Times New Roman" w:cs="Times New Roman"/>
          <w:sz w:val="24"/>
          <w:szCs w:val="24"/>
          <w:lang w:eastAsia="lt-LT"/>
        </w:rPr>
        <w:t>sumokėti už kokybiškas ir laiku pateiktas prekes, vadovaujantis šios sutarties sąlygomis.</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3.3. Abi sutarties šalys įsipareigoja bendradarbiauti vykdant šią sutartį.</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3.4. Šalys sutinka laikyti sutarties sąlygas,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3.5. Nuosavybės teisė į pateiktas prekes pereina Fondo valdybai nuo perdavimo ir priėmimo akto pasirašymo momento.</w:t>
      </w:r>
    </w:p>
    <w:p w:rsidR="00DC6D94" w:rsidRPr="0025502C" w:rsidRDefault="00DC6D94" w:rsidP="00DC6D94">
      <w:pPr>
        <w:spacing w:after="0" w:line="240" w:lineRule="auto"/>
        <w:ind w:firstLine="567"/>
        <w:jc w:val="center"/>
        <w:rPr>
          <w:rFonts w:ascii="Times New Roman" w:eastAsia="Times New Roman" w:hAnsi="Times New Roman" w:cs="Times New Roman"/>
          <w:b/>
          <w:color w:val="FF0000"/>
          <w:sz w:val="24"/>
          <w:szCs w:val="24"/>
          <w:lang w:eastAsia="lt-LT"/>
        </w:rPr>
      </w:pPr>
    </w:p>
    <w:p w:rsidR="00DC6D94" w:rsidRPr="0025502C" w:rsidRDefault="00DC6D94" w:rsidP="00DC6D94">
      <w:pPr>
        <w:spacing w:after="0" w:line="240" w:lineRule="auto"/>
        <w:ind w:firstLine="567"/>
        <w:jc w:val="center"/>
        <w:rPr>
          <w:rFonts w:ascii="Times New Roman" w:eastAsia="Times New Roman" w:hAnsi="Times New Roman" w:cs="Times New Roman"/>
          <w:b/>
          <w:sz w:val="24"/>
          <w:szCs w:val="24"/>
          <w:lang w:eastAsia="lt-LT"/>
        </w:rPr>
      </w:pPr>
      <w:r w:rsidRPr="0025502C">
        <w:rPr>
          <w:rFonts w:ascii="Times New Roman" w:eastAsia="Times New Roman" w:hAnsi="Times New Roman" w:cs="Times New Roman"/>
          <w:b/>
          <w:sz w:val="24"/>
          <w:szCs w:val="24"/>
          <w:lang w:eastAsia="lt-LT"/>
        </w:rPr>
        <w:t>4. PREKIŲ IR PASLAUGŲ PERDAVIMO IR PRIĖMIMO TVARKA</w:t>
      </w:r>
    </w:p>
    <w:p w:rsidR="00DC6D94" w:rsidRPr="0025502C" w:rsidRDefault="00DC6D94" w:rsidP="00DC6D94">
      <w:pPr>
        <w:shd w:val="clear" w:color="auto" w:fill="FFFFFF"/>
        <w:tabs>
          <w:tab w:val="left" w:pos="0"/>
          <w:tab w:val="left" w:pos="1418"/>
          <w:tab w:val="left" w:pos="1843"/>
        </w:tabs>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 xml:space="preserve">4.1. Tiekėjas už pateiktas prekes pateikia Fondo valdybos atsakingam už sutarties vykdymą asmeniui pateiktų prekių perdavimo ir priėmimo aktą. </w:t>
      </w:r>
    </w:p>
    <w:p w:rsidR="00DC6D94" w:rsidRPr="0025502C" w:rsidRDefault="00DC6D94" w:rsidP="00DC6D94">
      <w:pPr>
        <w:shd w:val="clear" w:color="auto" w:fill="FFFFFF"/>
        <w:tabs>
          <w:tab w:val="left" w:pos="0"/>
          <w:tab w:val="left" w:pos="1418"/>
          <w:tab w:val="left" w:pos="1843"/>
        </w:tabs>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 xml:space="preserve">4.2. Tiekėjas pateiktų prekių perdavimo ir priėmimo akte pateikia informaciją apie pateiktas prekes per atsiskaitymo laikotarpį. </w:t>
      </w:r>
    </w:p>
    <w:p w:rsidR="00DC6D94" w:rsidRPr="0025502C" w:rsidRDefault="00DC6D94" w:rsidP="00DC6D94">
      <w:pPr>
        <w:shd w:val="clear" w:color="auto" w:fill="FFFFFF"/>
        <w:tabs>
          <w:tab w:val="left" w:pos="0"/>
          <w:tab w:val="left" w:pos="1418"/>
          <w:tab w:val="left" w:pos="1843"/>
        </w:tabs>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4.3. Fondo valdybos atsakingas už sutarties vykdymą asmuo Tiekėjo pateiktą prekių perdavimo ir priėmimo aktą pasirašo ne vėliau kaip per 3 (tris) darbo dienas arba per šį terminą raštu pateikia Tiekėjui motyvuotą paaiškinimą, kuriame išvardijami nustatyti trūkumai ir nurodomi (suderinti su Tiekėju) terminai trūkumams pašalinti. Pastabose nurodytus trūkumus tiekėjas pašalina savo sąskaita ir teikia naują prekių perdavimo ir priėmimo aktą.</w:t>
      </w:r>
    </w:p>
    <w:p w:rsidR="00DC6D94" w:rsidRPr="0025502C" w:rsidRDefault="00DC6D94" w:rsidP="00DC6D94">
      <w:pPr>
        <w:shd w:val="clear" w:color="auto" w:fill="FFFFFF"/>
        <w:tabs>
          <w:tab w:val="left" w:pos="0"/>
          <w:tab w:val="left" w:pos="1418"/>
          <w:tab w:val="left" w:pos="1843"/>
        </w:tabs>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4.4. Fondo valdybos atsakingam už sutarties vykdymą asmeniui pasirašius pateiktų prekių perdavimo ir priėmimo aktą, Tiekėjas ne vėliau kaip kitą darbo dieną Fondo valdybos pateikia sąskaitą faktūrą per informacinę sistemą „E. Sąskaita“.</w:t>
      </w:r>
    </w:p>
    <w:p w:rsidR="00DC6D94" w:rsidRPr="0025502C" w:rsidRDefault="00DC6D94" w:rsidP="00DC6D94">
      <w:pPr>
        <w:shd w:val="clear" w:color="auto" w:fill="FFFFFF"/>
        <w:tabs>
          <w:tab w:val="left" w:pos="0"/>
          <w:tab w:val="left" w:pos="1418"/>
          <w:tab w:val="left" w:pos="1843"/>
        </w:tabs>
        <w:spacing w:after="0" w:line="240" w:lineRule="auto"/>
        <w:ind w:firstLine="567"/>
        <w:jc w:val="both"/>
        <w:rPr>
          <w:rFonts w:ascii="Times New Roman" w:eastAsia="Times New Roman" w:hAnsi="Times New Roman" w:cs="Times New Roman"/>
          <w:b/>
          <w:color w:val="FF0000"/>
          <w:sz w:val="24"/>
          <w:szCs w:val="24"/>
          <w:lang w:eastAsia="lt-LT"/>
        </w:rPr>
      </w:pPr>
    </w:p>
    <w:p w:rsidR="00DC6D94" w:rsidRPr="0025502C" w:rsidRDefault="00DC6D94" w:rsidP="00DC6D94">
      <w:pPr>
        <w:spacing w:after="0" w:line="240" w:lineRule="auto"/>
        <w:ind w:firstLine="567"/>
        <w:jc w:val="center"/>
        <w:rPr>
          <w:rFonts w:ascii="Times New Roman" w:eastAsia="Times New Roman" w:hAnsi="Times New Roman" w:cs="Times New Roman"/>
          <w:b/>
          <w:sz w:val="24"/>
          <w:szCs w:val="24"/>
          <w:lang w:eastAsia="lt-LT"/>
        </w:rPr>
      </w:pPr>
      <w:r w:rsidRPr="0025502C">
        <w:rPr>
          <w:rFonts w:ascii="Times New Roman" w:eastAsia="Times New Roman" w:hAnsi="Times New Roman" w:cs="Times New Roman"/>
          <w:b/>
          <w:sz w:val="24"/>
          <w:szCs w:val="24"/>
          <w:lang w:eastAsia="lt-LT"/>
        </w:rPr>
        <w:t>5. ŠALIŲ ATSAKOMYBĖ</w:t>
      </w:r>
    </w:p>
    <w:p w:rsidR="00DC6D94" w:rsidRPr="0025502C" w:rsidRDefault="00DC6D94" w:rsidP="00DC6D94">
      <w:pPr>
        <w:tabs>
          <w:tab w:val="num" w:pos="1277"/>
        </w:tabs>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 xml:space="preserve">5.1. Už atsisakymą vykdyti sutartį tiekėjas moka Fondo valdybai 4.500,00 (keturių tūkstančių penkių šimtų eurų) dydžio baudą. </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5.2. Fondo valdyba, laiku nesumokėjusi už pristatytas prekes moka Tiekėjui 0,03 % (trijų šimtųjų procento) dydžio delspinigius nuo neįvykdytos prievolės vertės už kiekvieną pavėluotą įvykdyti dieną.</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5.3. Tiekėjas, laiku nepristatęs prekių ar/ir neįvykdęs bet kurių kitų įsipareigojimų pagal šią sutartį, moka Fondo valdybai 0,03 % (trijų šimtųjų procento) dydžio delspinigius nuo neįvykdytos prievolės vertės už kiekvieną pavėluotą įvykdyti dieną.</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5.4. Už įsipareigojimų, prisiimtų sutartimi, nevykdymą arba netinkamą vykdymą šalys atsako įstatymų nustatyta tvarka, atsižvelgdamos į sutartyje nustatytus ypatumus.</w:t>
      </w:r>
    </w:p>
    <w:p w:rsidR="00DC6D94" w:rsidRPr="0025502C" w:rsidRDefault="00DC6D94" w:rsidP="00DC6D94">
      <w:pPr>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5.5. Delspinigių sumokėjimas neatleidžia nuo pareigos atlyginti nuostolius ir nuo sutarties įsipareigojimų vykdymo.</w:t>
      </w:r>
    </w:p>
    <w:p w:rsidR="00DC6D94" w:rsidRPr="0025502C" w:rsidRDefault="00DC6D94" w:rsidP="00DC6D94">
      <w:pPr>
        <w:spacing w:after="0" w:line="240" w:lineRule="auto"/>
        <w:ind w:firstLine="567"/>
        <w:contextualSpacing/>
        <w:jc w:val="both"/>
        <w:rPr>
          <w:rFonts w:ascii="Times New Roman" w:eastAsia="Times New Roman" w:hAnsi="Times New Roman" w:cs="Times New Roman"/>
          <w:sz w:val="24"/>
          <w:szCs w:val="24"/>
        </w:rPr>
      </w:pPr>
      <w:r w:rsidRPr="0025502C">
        <w:rPr>
          <w:rFonts w:ascii="Times New Roman" w:eastAsia="Times New Roman" w:hAnsi="Times New Roman" w:cs="Times New Roman"/>
          <w:sz w:val="24"/>
          <w:szCs w:val="24"/>
        </w:rPr>
        <w:t xml:space="preserve">5.6. Jei viena iš šalių neįvykdo arba netinkamai įvykdo sutartyje numatytus įsipareigojimus, kaltoji šalis turi atlyginti sutarties sąlygų nevykdymu arba netinkamu vykdymu kitai šaliai padarytus nuostolius. </w:t>
      </w:r>
    </w:p>
    <w:p w:rsidR="00DC6D94" w:rsidRPr="0025502C" w:rsidRDefault="00DC6D94" w:rsidP="00DC6D94">
      <w:pPr>
        <w:spacing w:after="0" w:line="240" w:lineRule="auto"/>
        <w:ind w:firstLine="567"/>
        <w:jc w:val="both"/>
        <w:rPr>
          <w:rFonts w:ascii="Times New Roman" w:eastAsia="Times New Roman" w:hAnsi="Times New Roman" w:cs="Times New Roman"/>
          <w:color w:val="FF0000"/>
          <w:sz w:val="24"/>
          <w:szCs w:val="24"/>
          <w:lang w:eastAsia="lt-LT"/>
        </w:rPr>
      </w:pPr>
    </w:p>
    <w:p w:rsidR="00DC6D94" w:rsidRPr="0025502C" w:rsidRDefault="00DC6D94" w:rsidP="00DC6D94">
      <w:pPr>
        <w:tabs>
          <w:tab w:val="num" w:pos="0"/>
        </w:tabs>
        <w:spacing w:after="0" w:line="240" w:lineRule="auto"/>
        <w:ind w:firstLine="567"/>
        <w:jc w:val="center"/>
        <w:rPr>
          <w:rFonts w:ascii="Times New Roman" w:eastAsia="Times New Roman" w:hAnsi="Times New Roman" w:cs="Times New Roman"/>
          <w:b/>
          <w:caps/>
          <w:sz w:val="24"/>
          <w:szCs w:val="24"/>
        </w:rPr>
      </w:pPr>
      <w:r w:rsidRPr="0025502C">
        <w:rPr>
          <w:rFonts w:ascii="Times New Roman" w:eastAsia="Times New Roman" w:hAnsi="Times New Roman" w:cs="Times New Roman"/>
          <w:b/>
          <w:sz w:val="24"/>
          <w:szCs w:val="24"/>
          <w:lang w:eastAsia="lt-LT"/>
        </w:rPr>
        <w:t xml:space="preserve">6. </w:t>
      </w:r>
      <w:r w:rsidRPr="0025502C">
        <w:rPr>
          <w:rFonts w:ascii="Times New Roman" w:eastAsia="Times New Roman" w:hAnsi="Times New Roman" w:cs="Times New Roman"/>
          <w:b/>
          <w:sz w:val="24"/>
          <w:szCs w:val="24"/>
        </w:rPr>
        <w:t xml:space="preserve">SUTARTIES </w:t>
      </w:r>
      <w:r w:rsidRPr="0025502C">
        <w:rPr>
          <w:rFonts w:ascii="Times New Roman" w:eastAsia="Times New Roman" w:hAnsi="Times New Roman" w:cs="Times New Roman"/>
          <w:b/>
          <w:caps/>
          <w:sz w:val="24"/>
          <w:szCs w:val="24"/>
        </w:rPr>
        <w:t>GALIOJIMAS ir nutraukimo pagrindai</w:t>
      </w:r>
    </w:p>
    <w:p w:rsidR="00DC6D94" w:rsidRPr="0025502C" w:rsidRDefault="00DC6D94" w:rsidP="00DC6D94">
      <w:pPr>
        <w:tabs>
          <w:tab w:val="num" w:pos="1277"/>
        </w:tabs>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caps/>
          <w:sz w:val="24"/>
          <w:szCs w:val="24"/>
        </w:rPr>
        <w:t xml:space="preserve">6.1. </w:t>
      </w:r>
      <w:r w:rsidRPr="0025502C">
        <w:rPr>
          <w:rFonts w:ascii="Times New Roman" w:eastAsia="Times New Roman" w:hAnsi="Times New Roman" w:cs="Times New Roman"/>
          <w:sz w:val="24"/>
          <w:szCs w:val="24"/>
          <w:lang w:eastAsia="lt-LT"/>
        </w:rPr>
        <w:t xml:space="preserve">Sutartis įsigalioja nuo sutarties užregistravimo Fondo valdyboje dienos ir galioja iki visiško įsipareigojimų įvykdymo, bet ne ilgiau kaip 24 (dvidešimt keturis) mėnesius. </w:t>
      </w:r>
    </w:p>
    <w:p w:rsidR="00DC6D94" w:rsidRPr="0025502C" w:rsidRDefault="00DC6D94" w:rsidP="00DC6D94">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lastRenderedPageBreak/>
        <w:t>6.2. Sutartis pasibaigia bet kuriuo sutarties galiojimo laikotarpiu, jeigu išnaudojama visa šios sutarties suma.</w:t>
      </w:r>
    </w:p>
    <w:p w:rsidR="00DC6D94" w:rsidRPr="0025502C" w:rsidRDefault="00DC6D94" w:rsidP="00DC6D94">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6.3. Sutartis gali būti nutraukta raštišku šalių susitarimu.</w:t>
      </w:r>
    </w:p>
    <w:p w:rsidR="00DC6D94" w:rsidRPr="0025502C" w:rsidRDefault="00DC6D94" w:rsidP="00DC6D94">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caps/>
          <w:sz w:val="24"/>
          <w:szCs w:val="24"/>
        </w:rPr>
        <w:t xml:space="preserve">6.4. </w:t>
      </w:r>
      <w:r w:rsidRPr="0025502C">
        <w:rPr>
          <w:rFonts w:ascii="Times New Roman" w:eastAsia="Times New Roman" w:hAnsi="Times New Roman" w:cs="Times New Roman"/>
          <w:sz w:val="24"/>
          <w:szCs w:val="24"/>
          <w:lang w:eastAsia="lt-LT"/>
        </w:rPr>
        <w:t>Sutartis sutarties galiojimo laikotarpiu gali būti keičiama vadovaujantis Viešųjų pirkimų įstatymo 89 straipsniu. Sutarties sąlygų pakeitimai įforminami šalių rašytiniais susitarimais, kurie yra neatsiejama sutarties dalis.</w:t>
      </w:r>
    </w:p>
    <w:p w:rsidR="00DC6D94" w:rsidRPr="0025502C" w:rsidRDefault="00DC6D94" w:rsidP="00DC6D94">
      <w:pPr>
        <w:tabs>
          <w:tab w:val="num" w:pos="0"/>
        </w:tabs>
        <w:spacing w:after="0" w:line="240" w:lineRule="auto"/>
        <w:ind w:firstLine="567"/>
        <w:jc w:val="both"/>
        <w:rPr>
          <w:rFonts w:ascii="Times New Roman" w:eastAsia="Times New Roman" w:hAnsi="Times New Roman" w:cs="Times New Roman"/>
          <w:sz w:val="24"/>
          <w:szCs w:val="24"/>
          <w:lang w:eastAsia="lt-LT" w:bidi="lt-LT"/>
        </w:rPr>
      </w:pPr>
      <w:r w:rsidRPr="0025502C">
        <w:rPr>
          <w:rFonts w:ascii="Times New Roman" w:eastAsia="Times New Roman" w:hAnsi="Times New Roman" w:cs="Times New Roman"/>
          <w:caps/>
          <w:sz w:val="24"/>
          <w:szCs w:val="24"/>
        </w:rPr>
        <w:t xml:space="preserve">6.5. </w:t>
      </w:r>
      <w:r w:rsidRPr="0025502C">
        <w:rPr>
          <w:rFonts w:ascii="Times New Roman" w:eastAsia="Times New Roman" w:hAnsi="Times New Roman" w:cs="Times New Roman"/>
          <w:sz w:val="24"/>
          <w:szCs w:val="24"/>
          <w:lang w:eastAsia="lt-LT" w:bidi="lt-LT"/>
        </w:rPr>
        <w:t>Fondo valdyba turi teisę vienašališkai nutraukti sutartį, prieš 15 (penkiolika) dienų raštu pranešusi apie tai tiekėjui, jeigu tiekėjas nevykdo arba netinkamai vykdo savo įsipareigojimus arba juos vykdo kitomis sąlygomis negu nurodyta sutartyje ir tai yra esminis sutarties pažeidimas.</w:t>
      </w:r>
    </w:p>
    <w:p w:rsidR="00DC6D94" w:rsidRPr="0025502C" w:rsidRDefault="00DC6D94" w:rsidP="00DC6D94">
      <w:pPr>
        <w:tabs>
          <w:tab w:val="num" w:pos="0"/>
        </w:tabs>
        <w:spacing w:after="0" w:line="240" w:lineRule="auto"/>
        <w:ind w:firstLine="567"/>
        <w:jc w:val="both"/>
        <w:rPr>
          <w:rFonts w:ascii="Times New Roman" w:eastAsia="Times New Roman" w:hAnsi="Times New Roman" w:cs="Times New Roman"/>
          <w:sz w:val="24"/>
          <w:szCs w:val="24"/>
          <w:lang w:eastAsia="lt-LT" w:bidi="lt-LT"/>
        </w:rPr>
      </w:pPr>
      <w:r w:rsidRPr="0025502C">
        <w:rPr>
          <w:rFonts w:ascii="Times New Roman" w:eastAsia="Times New Roman" w:hAnsi="Times New Roman" w:cs="Times New Roman"/>
          <w:sz w:val="24"/>
          <w:szCs w:val="24"/>
          <w:lang w:eastAsia="lt-LT" w:bidi="lt-LT"/>
        </w:rPr>
        <w:t>6.6. Tiekėjas turi teisę vienašališkai nutraukti sutartį, prieš 15 (penkiolika) kalendorinių dienų raštu pranešęs apie tai Fondo valdybai, jeigu Fondo valdyba nevykdo savo įsipareigojimų arba vykdo juos kitomis sąlygomis negu nurodyta sutartyje ir tai yra esminis sutarties pažeidimas.</w:t>
      </w:r>
    </w:p>
    <w:p w:rsidR="00DC6D94" w:rsidRPr="0025502C" w:rsidRDefault="00DC6D94" w:rsidP="00DC6D94">
      <w:pPr>
        <w:spacing w:after="0" w:line="240" w:lineRule="auto"/>
        <w:ind w:left="6" w:firstLine="567"/>
        <w:jc w:val="both"/>
        <w:rPr>
          <w:rFonts w:ascii="Times New Roman" w:eastAsia="Times New Roman" w:hAnsi="Times New Roman" w:cs="Times New Roman"/>
          <w:sz w:val="24"/>
          <w:szCs w:val="24"/>
          <w:lang w:eastAsia="lt-LT" w:bidi="lt-LT"/>
        </w:rPr>
      </w:pPr>
      <w:r w:rsidRPr="0025502C">
        <w:rPr>
          <w:rFonts w:ascii="Times New Roman" w:eastAsia="Times New Roman" w:hAnsi="Times New Roman" w:cs="Times New Roman"/>
          <w:sz w:val="24"/>
          <w:szCs w:val="24"/>
          <w:lang w:eastAsia="lt-LT" w:bidi="lt-LT"/>
        </w:rPr>
        <w:t>6.7. Šalys susitaria esminėmis sutarties sąlygomis laikyti sutarties prieduose nustatytus reikalavimus, prekių pristatymo terminus, prekių kainą.</w:t>
      </w:r>
    </w:p>
    <w:p w:rsidR="00DC6D94" w:rsidRPr="0025502C" w:rsidRDefault="00DC6D94" w:rsidP="00DC6D94">
      <w:pPr>
        <w:spacing w:after="0" w:line="240" w:lineRule="auto"/>
        <w:ind w:left="6" w:firstLine="567"/>
        <w:jc w:val="both"/>
        <w:rPr>
          <w:rFonts w:ascii="Times New Roman" w:eastAsia="Times New Roman" w:hAnsi="Times New Roman" w:cs="Times New Roman"/>
          <w:sz w:val="24"/>
          <w:szCs w:val="24"/>
          <w:lang w:eastAsia="lt-LT" w:bidi="lt-LT"/>
        </w:rPr>
      </w:pPr>
      <w:r w:rsidRPr="0025502C">
        <w:rPr>
          <w:rFonts w:ascii="Times New Roman" w:eastAsia="Times New Roman" w:hAnsi="Times New Roman" w:cs="Times New Roman"/>
          <w:sz w:val="24"/>
          <w:szCs w:val="24"/>
          <w:lang w:eastAsia="lt-LT" w:bidi="lt-LT"/>
        </w:rPr>
        <w:t>6.8. Fondo valdyba pasilieka teisę nutraukti sutartį informavusi Tiekėją prieš 15 (penkiolika) kalendorinių dienų.</w:t>
      </w:r>
    </w:p>
    <w:p w:rsidR="00DC6D94" w:rsidRPr="0025502C" w:rsidRDefault="00DC6D94" w:rsidP="00DC6D94">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6.9. Pasibaigus sutarties terminui, šalys viena kitai privalo įvykdyti savo mokėjimų įsipareigojimus ir atlyginti patirtas išlaidas (esančias sutarties nutraukimo ar pasibaigimo dieną).</w:t>
      </w:r>
    </w:p>
    <w:p w:rsidR="00DC6D94" w:rsidRPr="0025502C" w:rsidRDefault="00DC6D94" w:rsidP="00DC6D94">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6.10. Fondo valdyba ne vėliau kaip per 10 (dešimt) dienų Centrinėje viešųjų pirkimų informacinėje sistemoje skelbia informaciją apie sutarties neįvykdymą ar netinkamai ją įvykdžiusį Tiekėją, kai:</w:t>
      </w:r>
    </w:p>
    <w:p w:rsidR="00DC6D94" w:rsidRPr="0025502C" w:rsidRDefault="00DC6D94" w:rsidP="00DC6D94">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6.10.1. sutartis nutraukta dėl esminio sutarties pažeidimo;</w:t>
      </w:r>
    </w:p>
    <w:p w:rsidR="00DC6D94" w:rsidRPr="0025502C" w:rsidRDefault="00DC6D94" w:rsidP="00DC6D94">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6.10.2. priimtas teismo sprendimas, kuriuo tenkinami Fondo valdybos reikalavimai pripažinti sutarties neįvykdymą ar netinkamą įvykdymą esminiu ir atlyginti dėl to patirtus nuostolius.</w:t>
      </w:r>
    </w:p>
    <w:p w:rsidR="00DC6D94" w:rsidRPr="0025502C" w:rsidRDefault="00DC6D94" w:rsidP="00DC6D94">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6.11. Fondo valdyba Centrinėje viešųjų pirkimų informacinėje sistemoje paskelbęs šios sutarties 6.10 punkte nurodytą informaciją, nedelsdamas, tačiau ne vėliau kaip per 3 (tris) darbo dienas, apie tai informuoja Tiekėją.</w:t>
      </w:r>
    </w:p>
    <w:p w:rsidR="00DC6D94" w:rsidRPr="0025502C" w:rsidRDefault="00DC6D94" w:rsidP="00DC6D94">
      <w:pPr>
        <w:spacing w:after="0" w:line="240" w:lineRule="auto"/>
        <w:jc w:val="center"/>
        <w:rPr>
          <w:rFonts w:ascii="Times New Roman" w:eastAsia="Times New Roman" w:hAnsi="Times New Roman" w:cs="Times New Roman"/>
          <w:sz w:val="24"/>
          <w:szCs w:val="24"/>
          <w:lang w:eastAsia="lt-LT"/>
        </w:rPr>
      </w:pPr>
    </w:p>
    <w:p w:rsidR="00DC6D94" w:rsidRPr="0025502C" w:rsidRDefault="00DC6D94" w:rsidP="00DC6D94">
      <w:pPr>
        <w:tabs>
          <w:tab w:val="num" w:pos="0"/>
        </w:tabs>
        <w:spacing w:after="0" w:line="240" w:lineRule="auto"/>
        <w:ind w:firstLine="567"/>
        <w:jc w:val="center"/>
        <w:rPr>
          <w:rFonts w:ascii="Times New Roman" w:eastAsia="Calibri" w:hAnsi="Times New Roman" w:cs="Times New Roman"/>
          <w:b/>
          <w:sz w:val="24"/>
          <w:szCs w:val="24"/>
        </w:rPr>
      </w:pPr>
      <w:r w:rsidRPr="0025502C">
        <w:rPr>
          <w:rFonts w:ascii="Times New Roman" w:eastAsia="Times New Roman" w:hAnsi="Times New Roman" w:cs="Times New Roman"/>
          <w:b/>
          <w:sz w:val="24"/>
          <w:szCs w:val="24"/>
        </w:rPr>
        <w:t xml:space="preserve">7. </w:t>
      </w:r>
      <w:r w:rsidRPr="0025502C">
        <w:rPr>
          <w:rFonts w:ascii="Times New Roman" w:eastAsia="Calibri" w:hAnsi="Times New Roman" w:cs="Times New Roman"/>
          <w:b/>
          <w:sz w:val="24"/>
          <w:szCs w:val="24"/>
        </w:rPr>
        <w:t>KITOS NUOSTATOS</w:t>
      </w:r>
    </w:p>
    <w:p w:rsidR="00DC6D94" w:rsidRPr="0025502C" w:rsidRDefault="00DC6D94" w:rsidP="00DC6D94">
      <w:pPr>
        <w:spacing w:after="0" w:line="240" w:lineRule="auto"/>
        <w:ind w:firstLine="567"/>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7.1. Vykdydamos šios sutarties sąlygas, šalys vadovaujasi Lietuvos Respublikos įstatymais ir kitais norminiais teisės aktais.</w:t>
      </w:r>
    </w:p>
    <w:p w:rsidR="00DC6D94" w:rsidRPr="0025502C" w:rsidRDefault="00DC6D94" w:rsidP="00DC6D94">
      <w:pPr>
        <w:spacing w:after="0" w:line="240" w:lineRule="auto"/>
        <w:ind w:firstLine="567"/>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7.2. Visi iškilę ginčai sprendžiami šalių tarpusavio susitarimu per 1 (vieną) mėnesį nuo vienos iš sutarties šalių rašto pateikimo dienos, o jeigu tokiu būdu nepavyksta jų išspręsti, šalys veikia Lietuvos Respublikos įstatymų nustatyta tvarka.</w:t>
      </w:r>
    </w:p>
    <w:p w:rsidR="00DC6D94" w:rsidRPr="0025502C" w:rsidRDefault="00DC6D94" w:rsidP="00DC6D94">
      <w:pPr>
        <w:spacing w:after="0" w:line="240" w:lineRule="auto"/>
        <w:ind w:firstLine="567"/>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7.3. Visi šios sutarties pakeitimai ir papildymai (išskyrus šios sutarties 7.9 ir 7.10 punktus ir 8 dalį) galioja tik tada, kai jie surašyti raštu ir patvirtinti abiejų šalių antspaudais ir atstovų parašais.</w:t>
      </w:r>
    </w:p>
    <w:p w:rsidR="00DC6D94" w:rsidRPr="0025502C" w:rsidRDefault="00DC6D94" w:rsidP="00DC6D94">
      <w:pPr>
        <w:spacing w:after="0" w:line="240" w:lineRule="auto"/>
        <w:ind w:firstLine="567"/>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7.4. Nė viena iš šalių negali be raštiško kitos šalies sutikimo savo teisių ir pareigų, prisiimtų šia sutartimi, perduoti trečiosioms šalims.</w:t>
      </w:r>
    </w:p>
    <w:p w:rsidR="00DC6D94" w:rsidRPr="0025502C" w:rsidRDefault="00DC6D94" w:rsidP="00DC6D94">
      <w:pPr>
        <w:spacing w:after="0" w:line="240" w:lineRule="auto"/>
        <w:ind w:firstLine="567"/>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7.5. Sutarties šalys įsipareigoja nedelsdamos raštu pranešti viena kitai apie 7.9 ir 7.10 punktuose ir 8 dalyje nurodytų duomenų pasikeitimą.</w:t>
      </w:r>
    </w:p>
    <w:p w:rsidR="00DC6D94" w:rsidRPr="0025502C" w:rsidRDefault="00DC6D94" w:rsidP="00DC6D94">
      <w:pPr>
        <w:spacing w:after="0" w:line="240" w:lineRule="auto"/>
        <w:ind w:firstLine="567"/>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7.6. Pirkimo sutartis sutarties galiojimo laikotarpiu gali būti keičiama vadovaujantis Viešųjų pirkimų įstatymo 89 straipsniu. Sutarties sąlygų pakeitimai įforminami šalių rašytiniais susitarimais, kurie yra neatsiejama sutarties dalis.</w:t>
      </w:r>
    </w:p>
    <w:p w:rsidR="00DC6D94" w:rsidRPr="0025502C" w:rsidRDefault="00DC6D94" w:rsidP="00DC6D94">
      <w:pPr>
        <w:spacing w:after="0" w:line="240" w:lineRule="auto"/>
        <w:ind w:firstLine="567"/>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7.7. Ši sutartis turi šiuos priedus, kurie yra neatskiriamos sutarties dalys:</w:t>
      </w:r>
    </w:p>
    <w:p w:rsidR="00DC6D94" w:rsidRPr="0025502C" w:rsidRDefault="00DC6D94" w:rsidP="00DC6D94">
      <w:pPr>
        <w:spacing w:after="0" w:line="240" w:lineRule="auto"/>
        <w:ind w:firstLine="567"/>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7.7.1.  1 priedas - „Prekės įkainis ir kiekiai”;</w:t>
      </w:r>
    </w:p>
    <w:p w:rsidR="00DC6D94" w:rsidRPr="0025502C" w:rsidRDefault="00DC6D94" w:rsidP="00DC6D94">
      <w:pPr>
        <w:spacing w:after="0" w:line="240" w:lineRule="auto"/>
        <w:ind w:firstLine="567"/>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7.7.2.  2 priedas – „T</w:t>
      </w:r>
      <w:r w:rsidR="00C13A36" w:rsidRPr="0025502C">
        <w:rPr>
          <w:rFonts w:ascii="Times New Roman" w:eastAsia="Calibri" w:hAnsi="Times New Roman" w:cs="Times New Roman"/>
          <w:sz w:val="24"/>
          <w:szCs w:val="24"/>
        </w:rPr>
        <w:t>echniniai reikalavimai prekėms“;</w:t>
      </w:r>
    </w:p>
    <w:p w:rsidR="00C13A36" w:rsidRPr="0025502C" w:rsidRDefault="00C13A36" w:rsidP="00DC6D94">
      <w:pPr>
        <w:spacing w:after="0" w:line="240" w:lineRule="auto"/>
        <w:ind w:firstLine="567"/>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7.7.3.  3 priedas – „Prekių maketų pavyzdžiai“.</w:t>
      </w:r>
    </w:p>
    <w:p w:rsidR="00DC6D94" w:rsidRPr="0025502C" w:rsidRDefault="00DC6D94" w:rsidP="00DC6D94">
      <w:pPr>
        <w:spacing w:after="0" w:line="240" w:lineRule="auto"/>
        <w:ind w:firstLine="567"/>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7.8. Ši sutartis sudaryta lietuvių kalba dviem egzemplioriais, turinčiais vienodą juridinę galią – po vieną egzempliorių kiekvienai iš šalių.</w:t>
      </w:r>
    </w:p>
    <w:p w:rsidR="00DC6D94" w:rsidRPr="0025502C" w:rsidRDefault="00DC6D94" w:rsidP="00DC6D94">
      <w:pPr>
        <w:spacing w:after="0" w:line="240" w:lineRule="auto"/>
        <w:ind w:firstLine="567"/>
        <w:jc w:val="both"/>
        <w:rPr>
          <w:rFonts w:ascii="Times New Roman" w:hAnsi="Times New Roman"/>
          <w:color w:val="000000"/>
          <w:szCs w:val="24"/>
        </w:rPr>
      </w:pPr>
      <w:r w:rsidRPr="0025502C">
        <w:rPr>
          <w:rFonts w:ascii="Times New Roman" w:eastAsia="Calibri" w:hAnsi="Times New Roman" w:cs="Times New Roman"/>
          <w:sz w:val="24"/>
          <w:szCs w:val="24"/>
        </w:rPr>
        <w:t xml:space="preserve">7.9. Fondo valdybos atsakingas už sutarties vykdymą asmuo: </w:t>
      </w:r>
      <w:r w:rsidRPr="0025502C">
        <w:rPr>
          <w:rFonts w:ascii="Times New Roman" w:hAnsi="Times New Roman"/>
          <w:color w:val="000000"/>
          <w:sz w:val="24"/>
          <w:szCs w:val="24"/>
        </w:rPr>
        <w:t xml:space="preserve">Viešųjų pirkimų ir ūkio valdymo skyriaus vyriausioji specialistė Audronė Makauskienė, telefonai (8 5) 275 3263, </w:t>
      </w:r>
      <w:bookmarkStart w:id="0" w:name="_GoBack"/>
      <w:bookmarkEnd w:id="0"/>
      <w:r w:rsidRPr="0025502C">
        <w:rPr>
          <w:rFonts w:ascii="Times New Roman" w:hAnsi="Times New Roman"/>
          <w:color w:val="000000"/>
          <w:sz w:val="24"/>
          <w:szCs w:val="24"/>
        </w:rPr>
        <w:t xml:space="preserve">elektroninis paštas: </w:t>
      </w:r>
      <w:hyperlink r:id="rId7" w:history="1">
        <w:r w:rsidRPr="0025502C">
          <w:rPr>
            <w:rStyle w:val="Hipersaitas"/>
            <w:rFonts w:ascii="Times New Roman" w:hAnsi="Times New Roman"/>
            <w:sz w:val="24"/>
            <w:szCs w:val="24"/>
          </w:rPr>
          <w:t>audrone.makauskiene@sodra.lt</w:t>
        </w:r>
      </w:hyperlink>
      <w:r w:rsidRPr="0025502C">
        <w:rPr>
          <w:rFonts w:ascii="Times New Roman" w:hAnsi="Times New Roman"/>
          <w:color w:val="000000"/>
          <w:sz w:val="24"/>
          <w:szCs w:val="24"/>
        </w:rPr>
        <w:t>.</w:t>
      </w:r>
    </w:p>
    <w:p w:rsidR="00DC6D94" w:rsidRPr="0025502C" w:rsidRDefault="00DC6D94" w:rsidP="00DC6D94">
      <w:pPr>
        <w:spacing w:after="0" w:line="240" w:lineRule="auto"/>
        <w:ind w:firstLine="567"/>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 xml:space="preserve">7.10. Tiekėjo atsakingas už sutarties vykdymą asmuo: </w:t>
      </w:r>
    </w:p>
    <w:p w:rsidR="00DC6D94" w:rsidRPr="0025502C" w:rsidRDefault="00DC6D94" w:rsidP="00DC6D94">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25502C">
        <w:rPr>
          <w:rFonts w:ascii="Times New Roman" w:eastAsia="Calibri" w:hAnsi="Times New Roman" w:cs="Times New Roman"/>
          <w:sz w:val="24"/>
          <w:szCs w:val="24"/>
        </w:rPr>
        <w:lastRenderedPageBreak/>
        <w:t xml:space="preserve">7.11. </w:t>
      </w:r>
      <w:r w:rsidRPr="0025502C">
        <w:rPr>
          <w:rFonts w:ascii="Times New Roman" w:eastAsia="Times New Roman" w:hAnsi="Times New Roman" w:cs="Times New Roman"/>
          <w:sz w:val="24"/>
          <w:szCs w:val="24"/>
          <w:lang w:eastAsia="lt-LT"/>
        </w:rPr>
        <w:t>Fondo valdybos už sutarties viešinimą atsakingas asmuo - Viešųjų pirkimų ir ūkio valdymo skyriaus vyriausioji specialistė Renata Radžiutė.</w:t>
      </w:r>
    </w:p>
    <w:p w:rsidR="00DC6D94" w:rsidRPr="0025502C" w:rsidRDefault="00DC6D94" w:rsidP="00DC6D94">
      <w:pPr>
        <w:spacing w:after="0" w:line="240" w:lineRule="auto"/>
        <w:ind w:firstLine="851"/>
        <w:jc w:val="both"/>
        <w:rPr>
          <w:rFonts w:ascii="Times New Roman" w:eastAsia="Calibri" w:hAnsi="Times New Roman" w:cs="Times New Roman"/>
          <w:color w:val="FF0000"/>
          <w:sz w:val="24"/>
          <w:szCs w:val="24"/>
        </w:rPr>
      </w:pPr>
    </w:p>
    <w:p w:rsidR="00DC6D94" w:rsidRPr="0025502C" w:rsidRDefault="00DC6D94" w:rsidP="00DC6D94">
      <w:pPr>
        <w:spacing w:after="0" w:line="240" w:lineRule="auto"/>
        <w:jc w:val="center"/>
        <w:rPr>
          <w:rFonts w:ascii="Times New Roman" w:eastAsia="Calibri" w:hAnsi="Times New Roman" w:cs="Times New Roman"/>
          <w:b/>
          <w:sz w:val="24"/>
          <w:szCs w:val="24"/>
        </w:rPr>
      </w:pPr>
      <w:r w:rsidRPr="0025502C">
        <w:rPr>
          <w:rFonts w:ascii="Times New Roman" w:eastAsia="Calibri" w:hAnsi="Times New Roman" w:cs="Times New Roman"/>
          <w:b/>
          <w:sz w:val="24"/>
          <w:szCs w:val="24"/>
        </w:rPr>
        <w:t>8.</w:t>
      </w:r>
      <w:r w:rsidRPr="0025502C">
        <w:rPr>
          <w:rFonts w:ascii="Times New Roman" w:eastAsia="Calibri" w:hAnsi="Times New Roman" w:cs="Times New Roman"/>
          <w:sz w:val="24"/>
          <w:szCs w:val="24"/>
        </w:rPr>
        <w:t xml:space="preserve"> </w:t>
      </w:r>
      <w:r w:rsidRPr="0025502C">
        <w:rPr>
          <w:rFonts w:ascii="Times New Roman" w:eastAsia="Calibri" w:hAnsi="Times New Roman" w:cs="Times New Roman"/>
          <w:b/>
          <w:sz w:val="24"/>
          <w:szCs w:val="24"/>
        </w:rPr>
        <w:t>ŠALIŲ REKVIZITAI</w:t>
      </w:r>
    </w:p>
    <w:p w:rsidR="00DC6D94" w:rsidRPr="0025502C" w:rsidRDefault="00DC6D94" w:rsidP="00DC6D94">
      <w:pPr>
        <w:spacing w:after="0" w:line="240" w:lineRule="auto"/>
        <w:jc w:val="center"/>
        <w:rPr>
          <w:rFonts w:ascii="Times New Roman" w:eastAsia="Calibri" w:hAnsi="Times New Roman" w:cs="Times New Roman"/>
          <w:sz w:val="24"/>
          <w:szCs w:val="24"/>
        </w:rPr>
      </w:pPr>
    </w:p>
    <w:tbl>
      <w:tblPr>
        <w:tblW w:w="9498" w:type="dxa"/>
        <w:tblLook w:val="01E0" w:firstRow="1" w:lastRow="1" w:firstColumn="1" w:lastColumn="1" w:noHBand="0" w:noVBand="0"/>
      </w:tblPr>
      <w:tblGrid>
        <w:gridCol w:w="4820"/>
        <w:gridCol w:w="4678"/>
      </w:tblGrid>
      <w:tr w:rsidR="00DC6D94" w:rsidRPr="0025502C" w:rsidTr="00B07EA4">
        <w:tc>
          <w:tcPr>
            <w:tcW w:w="4820" w:type="dxa"/>
            <w:hideMark/>
          </w:tcPr>
          <w:p w:rsidR="00DC6D94" w:rsidRPr="0025502C" w:rsidRDefault="00DC6D94" w:rsidP="001047AA">
            <w:pPr>
              <w:spacing w:after="0" w:line="240" w:lineRule="auto"/>
              <w:jc w:val="both"/>
              <w:rPr>
                <w:rFonts w:ascii="Times New Roman" w:eastAsia="Calibri" w:hAnsi="Times New Roman" w:cs="Times New Roman"/>
                <w:b/>
                <w:sz w:val="24"/>
                <w:szCs w:val="24"/>
              </w:rPr>
            </w:pPr>
            <w:r w:rsidRPr="0025502C">
              <w:rPr>
                <w:rFonts w:ascii="Times New Roman" w:eastAsia="Calibri" w:hAnsi="Times New Roman" w:cs="Times New Roman"/>
                <w:b/>
                <w:sz w:val="24"/>
                <w:szCs w:val="24"/>
              </w:rPr>
              <w:t>Fondo valdyba</w:t>
            </w:r>
          </w:p>
          <w:p w:rsidR="00DC6D94" w:rsidRPr="0025502C" w:rsidRDefault="00DC6D94" w:rsidP="001047AA">
            <w:pPr>
              <w:spacing w:after="0" w:line="240" w:lineRule="auto"/>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Valstybinio socialinio draudimo fondo valdyba</w:t>
            </w:r>
          </w:p>
          <w:p w:rsidR="00DC6D94" w:rsidRPr="0025502C" w:rsidRDefault="00DC6D94" w:rsidP="001047AA">
            <w:pPr>
              <w:spacing w:after="0" w:line="240" w:lineRule="auto"/>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prie Socialinės apsaugos ir darbo ministerijos</w:t>
            </w:r>
          </w:p>
          <w:p w:rsidR="00DC6D94" w:rsidRPr="0025502C" w:rsidRDefault="00DC6D94" w:rsidP="001047AA">
            <w:pPr>
              <w:spacing w:after="0" w:line="240" w:lineRule="auto"/>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Konstitucijos pr. 12-101, LT-09308 Vilnius</w:t>
            </w:r>
          </w:p>
          <w:p w:rsidR="00DC6D94" w:rsidRPr="0025502C" w:rsidRDefault="00DC6D94" w:rsidP="001047AA">
            <w:pPr>
              <w:spacing w:after="0" w:line="240" w:lineRule="auto"/>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Juridinio asmens kodas 191630223</w:t>
            </w:r>
          </w:p>
          <w:p w:rsidR="00DC6D94" w:rsidRPr="0025502C" w:rsidRDefault="00DC6D94" w:rsidP="001047AA">
            <w:pPr>
              <w:spacing w:after="0" w:line="240" w:lineRule="auto"/>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PVM mokėtojo kodas LT916302219</w:t>
            </w:r>
          </w:p>
          <w:p w:rsidR="00DC6D94" w:rsidRPr="0025502C" w:rsidRDefault="00DC6D94" w:rsidP="001047AA">
            <w:pPr>
              <w:spacing w:after="0" w:line="240" w:lineRule="auto"/>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 xml:space="preserve">A. s LT824010042400093865 </w:t>
            </w:r>
          </w:p>
          <w:p w:rsidR="00DC6D94" w:rsidRPr="0025502C" w:rsidRDefault="00DC6D94" w:rsidP="001047AA">
            <w:pPr>
              <w:spacing w:after="0" w:line="240" w:lineRule="auto"/>
              <w:jc w:val="both"/>
              <w:rPr>
                <w:rFonts w:ascii="Times New Roman" w:eastAsia="Calibri" w:hAnsi="Times New Roman" w:cs="Times New Roman"/>
                <w:sz w:val="24"/>
                <w:szCs w:val="24"/>
              </w:rPr>
            </w:pPr>
            <w:proofErr w:type="spellStart"/>
            <w:r w:rsidRPr="0025502C">
              <w:rPr>
                <w:rFonts w:ascii="Times New Roman" w:eastAsia="Calibri" w:hAnsi="Times New Roman" w:cs="Times New Roman"/>
                <w:sz w:val="24"/>
                <w:szCs w:val="24"/>
              </w:rPr>
              <w:t>Luminor</w:t>
            </w:r>
            <w:proofErr w:type="spellEnd"/>
            <w:r w:rsidRPr="0025502C">
              <w:rPr>
                <w:rFonts w:ascii="Times New Roman" w:eastAsia="Calibri" w:hAnsi="Times New Roman" w:cs="Times New Roman"/>
                <w:sz w:val="24"/>
                <w:szCs w:val="24"/>
              </w:rPr>
              <w:t xml:space="preserve"> Bank, AS Lietuvos skyrius</w:t>
            </w:r>
          </w:p>
        </w:tc>
        <w:tc>
          <w:tcPr>
            <w:tcW w:w="4678" w:type="dxa"/>
          </w:tcPr>
          <w:p w:rsidR="00DC6D94" w:rsidRPr="0025502C" w:rsidRDefault="00DC6D94" w:rsidP="001047AA">
            <w:pPr>
              <w:spacing w:after="0" w:line="240" w:lineRule="auto"/>
              <w:jc w:val="both"/>
              <w:rPr>
                <w:rFonts w:ascii="Times New Roman" w:eastAsia="Calibri" w:hAnsi="Times New Roman" w:cs="Times New Roman"/>
                <w:b/>
                <w:i/>
                <w:sz w:val="24"/>
                <w:szCs w:val="24"/>
              </w:rPr>
            </w:pPr>
            <w:r w:rsidRPr="0025502C">
              <w:rPr>
                <w:rFonts w:ascii="Times New Roman" w:eastAsia="Calibri" w:hAnsi="Times New Roman" w:cs="Times New Roman"/>
                <w:b/>
                <w:i/>
                <w:sz w:val="24"/>
                <w:szCs w:val="24"/>
              </w:rPr>
              <w:t>Tiekėjas</w:t>
            </w:r>
          </w:p>
          <w:p w:rsidR="00DC6D94" w:rsidRPr="0025502C" w:rsidRDefault="00B07EA4" w:rsidP="001047AA">
            <w:pPr>
              <w:spacing w:after="0" w:line="240" w:lineRule="auto"/>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UAB „</w:t>
            </w:r>
            <w:proofErr w:type="spellStart"/>
            <w:r w:rsidRPr="0025502C">
              <w:rPr>
                <w:rFonts w:ascii="Times New Roman" w:eastAsia="Calibri" w:hAnsi="Times New Roman" w:cs="Times New Roman"/>
                <w:sz w:val="24"/>
                <w:szCs w:val="24"/>
              </w:rPr>
              <w:t>Lodvila</w:t>
            </w:r>
            <w:proofErr w:type="spellEnd"/>
            <w:r w:rsidRPr="0025502C">
              <w:rPr>
                <w:rFonts w:ascii="Times New Roman" w:eastAsia="Calibri" w:hAnsi="Times New Roman" w:cs="Times New Roman"/>
                <w:sz w:val="24"/>
                <w:szCs w:val="24"/>
              </w:rPr>
              <w:t>“</w:t>
            </w:r>
          </w:p>
          <w:p w:rsidR="00B07EA4" w:rsidRPr="0025502C" w:rsidRDefault="00B07EA4" w:rsidP="001047AA">
            <w:pPr>
              <w:spacing w:after="0" w:line="240" w:lineRule="auto"/>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 xml:space="preserve">Draugystės g. 24, 13220 </w:t>
            </w:r>
            <w:proofErr w:type="spellStart"/>
            <w:r w:rsidRPr="0025502C">
              <w:rPr>
                <w:rFonts w:ascii="Times New Roman" w:eastAsia="Calibri" w:hAnsi="Times New Roman" w:cs="Times New Roman"/>
                <w:sz w:val="24"/>
                <w:szCs w:val="24"/>
              </w:rPr>
              <w:t>Valčiūnai</w:t>
            </w:r>
            <w:proofErr w:type="spellEnd"/>
            <w:r w:rsidRPr="0025502C">
              <w:rPr>
                <w:rFonts w:ascii="Times New Roman" w:eastAsia="Calibri" w:hAnsi="Times New Roman" w:cs="Times New Roman"/>
                <w:sz w:val="24"/>
                <w:szCs w:val="24"/>
              </w:rPr>
              <w:t>, Vilniaus r.</w:t>
            </w:r>
          </w:p>
          <w:p w:rsidR="00DC6D94" w:rsidRPr="0025502C" w:rsidRDefault="00DC6D94" w:rsidP="001047AA">
            <w:pPr>
              <w:spacing w:after="0" w:line="240" w:lineRule="auto"/>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 xml:space="preserve">Juridinio asmens kodas </w:t>
            </w:r>
            <w:r w:rsidR="00B07EA4" w:rsidRPr="0025502C">
              <w:rPr>
                <w:rFonts w:ascii="Times New Roman" w:eastAsia="Calibri" w:hAnsi="Times New Roman" w:cs="Times New Roman"/>
                <w:sz w:val="24"/>
                <w:szCs w:val="24"/>
              </w:rPr>
              <w:t>110753474</w:t>
            </w:r>
          </w:p>
          <w:p w:rsidR="00DC6D94" w:rsidRPr="0025502C" w:rsidRDefault="00DC6D94" w:rsidP="001047AA">
            <w:pPr>
              <w:spacing w:after="0" w:line="240" w:lineRule="auto"/>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PVM mokėtojo kodas</w:t>
            </w:r>
            <w:r w:rsidR="00B07EA4" w:rsidRPr="0025502C">
              <w:rPr>
                <w:rFonts w:ascii="Times New Roman" w:eastAsia="Calibri" w:hAnsi="Times New Roman" w:cs="Times New Roman"/>
                <w:sz w:val="24"/>
                <w:szCs w:val="24"/>
              </w:rPr>
              <w:t xml:space="preserve"> LT107534716</w:t>
            </w:r>
          </w:p>
          <w:p w:rsidR="00DC6D94" w:rsidRPr="0025502C" w:rsidRDefault="00DC6D94" w:rsidP="001047AA">
            <w:pPr>
              <w:spacing w:after="0" w:line="240" w:lineRule="auto"/>
              <w:jc w:val="both"/>
              <w:rPr>
                <w:rFonts w:ascii="Times New Roman" w:eastAsia="Calibri" w:hAnsi="Times New Roman" w:cs="Times New Roman"/>
                <w:sz w:val="24"/>
                <w:szCs w:val="24"/>
              </w:rPr>
            </w:pPr>
            <w:proofErr w:type="spellStart"/>
            <w:r w:rsidRPr="0025502C">
              <w:rPr>
                <w:rFonts w:ascii="Times New Roman" w:eastAsia="Calibri" w:hAnsi="Times New Roman" w:cs="Times New Roman"/>
                <w:sz w:val="24"/>
                <w:szCs w:val="24"/>
              </w:rPr>
              <w:t>A.s</w:t>
            </w:r>
            <w:proofErr w:type="spellEnd"/>
            <w:r w:rsidRPr="0025502C">
              <w:rPr>
                <w:rFonts w:ascii="Times New Roman" w:eastAsia="Calibri" w:hAnsi="Times New Roman" w:cs="Times New Roman"/>
                <w:sz w:val="24"/>
                <w:szCs w:val="24"/>
              </w:rPr>
              <w:t>. LT</w:t>
            </w:r>
            <w:r w:rsidR="00B07EA4" w:rsidRPr="0025502C">
              <w:rPr>
                <w:rFonts w:ascii="Times New Roman" w:eastAsia="Calibri" w:hAnsi="Times New Roman" w:cs="Times New Roman"/>
                <w:sz w:val="24"/>
                <w:szCs w:val="24"/>
              </w:rPr>
              <w:t xml:space="preserve"> </w:t>
            </w:r>
          </w:p>
        </w:tc>
      </w:tr>
    </w:tbl>
    <w:p w:rsidR="00DC6D94" w:rsidRPr="0025502C" w:rsidRDefault="00DC6D94" w:rsidP="00DC6D94">
      <w:pPr>
        <w:spacing w:after="0" w:line="240" w:lineRule="auto"/>
        <w:jc w:val="both"/>
        <w:rPr>
          <w:rFonts w:ascii="Times New Roman" w:eastAsia="Calibri" w:hAnsi="Times New Roman" w:cs="Times New Roman"/>
          <w:sz w:val="24"/>
          <w:szCs w:val="24"/>
        </w:rPr>
      </w:pPr>
    </w:p>
    <w:p w:rsidR="00DC6D94" w:rsidRPr="0025502C" w:rsidRDefault="00DC6D94" w:rsidP="00DC6D94">
      <w:pPr>
        <w:spacing w:after="0" w:line="240" w:lineRule="auto"/>
        <w:jc w:val="both"/>
        <w:rPr>
          <w:rFonts w:ascii="Times New Roman" w:eastAsia="Calibri" w:hAnsi="Times New Roman" w:cs="Times New Roman"/>
          <w:sz w:val="24"/>
          <w:szCs w:val="24"/>
        </w:rPr>
      </w:pPr>
    </w:p>
    <w:p w:rsidR="00DC6D94" w:rsidRPr="0025502C" w:rsidRDefault="00DC6D94" w:rsidP="00DC6D94">
      <w:pPr>
        <w:spacing w:after="0" w:line="240" w:lineRule="auto"/>
        <w:jc w:val="both"/>
        <w:rPr>
          <w:rFonts w:ascii="Times New Roman" w:eastAsia="Calibri" w:hAnsi="Times New Roman" w:cs="Times New Roman"/>
          <w:b/>
          <w:sz w:val="24"/>
          <w:szCs w:val="24"/>
        </w:rPr>
      </w:pPr>
      <w:r w:rsidRPr="0025502C">
        <w:rPr>
          <w:rFonts w:ascii="Times New Roman" w:eastAsia="Calibri" w:hAnsi="Times New Roman" w:cs="Times New Roman"/>
          <w:b/>
          <w:sz w:val="24"/>
          <w:szCs w:val="24"/>
        </w:rPr>
        <w:t>Fondo valdyba</w:t>
      </w:r>
    </w:p>
    <w:p w:rsidR="00DC6D94" w:rsidRPr="0025502C" w:rsidRDefault="00DC6D94" w:rsidP="00DC6D94">
      <w:pPr>
        <w:spacing w:after="0" w:line="240" w:lineRule="auto"/>
        <w:jc w:val="both"/>
        <w:outlineLvl w:val="0"/>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Valstybinio socialinio draudimo fondo valdybos</w:t>
      </w:r>
    </w:p>
    <w:p w:rsidR="00DC6D94" w:rsidRPr="0025502C" w:rsidRDefault="00DC6D94" w:rsidP="00DC6D94">
      <w:pPr>
        <w:spacing w:after="0" w:line="240" w:lineRule="auto"/>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 xml:space="preserve">prie Socialinės apsaugos ir darbo ministerijos </w:t>
      </w:r>
    </w:p>
    <w:p w:rsidR="00DC6D94" w:rsidRPr="0025502C" w:rsidRDefault="00DC6D94" w:rsidP="00DC6D94">
      <w:pPr>
        <w:spacing w:after="0" w:line="240" w:lineRule="auto"/>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Direktorė</w:t>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t xml:space="preserve">Julita </w:t>
      </w:r>
      <w:proofErr w:type="spellStart"/>
      <w:r w:rsidRPr="0025502C">
        <w:rPr>
          <w:rFonts w:ascii="Times New Roman" w:eastAsia="Times New Roman" w:hAnsi="Times New Roman" w:cs="Times New Roman"/>
          <w:sz w:val="24"/>
          <w:szCs w:val="24"/>
          <w:lang w:eastAsia="lt-LT"/>
        </w:rPr>
        <w:t>Varanauskienė</w:t>
      </w:r>
      <w:proofErr w:type="spellEnd"/>
    </w:p>
    <w:p w:rsidR="00DC6D94" w:rsidRPr="0025502C" w:rsidRDefault="00DC6D94" w:rsidP="00DC6D94">
      <w:pPr>
        <w:spacing w:after="0" w:line="240" w:lineRule="auto"/>
        <w:ind w:firstLine="1296"/>
        <w:jc w:val="both"/>
        <w:rPr>
          <w:rFonts w:ascii="Times New Roman" w:eastAsia="Calibri" w:hAnsi="Times New Roman" w:cs="Times New Roman"/>
          <w:sz w:val="24"/>
          <w:szCs w:val="24"/>
        </w:rPr>
      </w:pPr>
      <w:r w:rsidRPr="0025502C">
        <w:rPr>
          <w:rFonts w:ascii="Times New Roman" w:eastAsia="Times New Roman" w:hAnsi="Times New Roman" w:cs="Times New Roman"/>
          <w:sz w:val="24"/>
          <w:szCs w:val="24"/>
          <w:lang w:eastAsia="lt-LT"/>
        </w:rPr>
        <w:t>A.V.</w:t>
      </w:r>
    </w:p>
    <w:p w:rsidR="00DC6D94" w:rsidRPr="0025502C" w:rsidRDefault="00DC6D94" w:rsidP="00DC6D94">
      <w:pPr>
        <w:spacing w:after="0" w:line="240" w:lineRule="auto"/>
        <w:jc w:val="both"/>
        <w:rPr>
          <w:rFonts w:ascii="Times New Roman" w:eastAsia="Calibri" w:hAnsi="Times New Roman" w:cs="Times New Roman"/>
          <w:sz w:val="24"/>
          <w:szCs w:val="24"/>
        </w:rPr>
      </w:pPr>
    </w:p>
    <w:p w:rsidR="00DC6D94" w:rsidRPr="0025502C" w:rsidRDefault="00DC6D94" w:rsidP="00DC6D94">
      <w:pPr>
        <w:spacing w:after="0" w:line="240" w:lineRule="auto"/>
        <w:jc w:val="both"/>
        <w:rPr>
          <w:rFonts w:ascii="Times New Roman" w:eastAsia="Calibri" w:hAnsi="Times New Roman" w:cs="Times New Roman"/>
          <w:sz w:val="24"/>
          <w:szCs w:val="24"/>
        </w:rPr>
      </w:pPr>
    </w:p>
    <w:p w:rsidR="00DC6D94" w:rsidRPr="0025502C" w:rsidRDefault="00DC6D94" w:rsidP="00DC6D94">
      <w:pPr>
        <w:spacing w:after="0" w:line="240" w:lineRule="auto"/>
        <w:jc w:val="both"/>
        <w:rPr>
          <w:rFonts w:ascii="Times New Roman" w:eastAsia="Calibri" w:hAnsi="Times New Roman" w:cs="Times New Roman"/>
          <w:b/>
          <w:sz w:val="24"/>
          <w:szCs w:val="24"/>
        </w:rPr>
      </w:pPr>
      <w:r w:rsidRPr="0025502C">
        <w:rPr>
          <w:rFonts w:ascii="Times New Roman" w:eastAsia="Calibri" w:hAnsi="Times New Roman" w:cs="Times New Roman"/>
          <w:b/>
          <w:sz w:val="24"/>
          <w:szCs w:val="24"/>
        </w:rPr>
        <w:t>Tiekėjas</w:t>
      </w:r>
    </w:p>
    <w:p w:rsidR="00DC6D94" w:rsidRPr="0025502C" w:rsidRDefault="00B07EA4" w:rsidP="00DC6D94">
      <w:pPr>
        <w:spacing w:after="0" w:line="240" w:lineRule="auto"/>
        <w:jc w:val="both"/>
        <w:rPr>
          <w:rFonts w:ascii="Times New Roman" w:eastAsia="Calibri" w:hAnsi="Times New Roman" w:cs="Times New Roman"/>
          <w:caps/>
          <w:sz w:val="24"/>
          <w:szCs w:val="24"/>
        </w:rPr>
      </w:pPr>
      <w:r w:rsidRPr="0025502C">
        <w:rPr>
          <w:rFonts w:ascii="Times New Roman" w:eastAsia="Calibri" w:hAnsi="Times New Roman" w:cs="Times New Roman"/>
          <w:caps/>
          <w:sz w:val="24"/>
          <w:szCs w:val="24"/>
        </w:rPr>
        <w:t>UAB „</w:t>
      </w:r>
      <w:proofErr w:type="spellStart"/>
      <w:r w:rsidRPr="0025502C">
        <w:rPr>
          <w:rFonts w:ascii="Times New Roman" w:eastAsia="Calibri" w:hAnsi="Times New Roman" w:cs="Times New Roman"/>
          <w:caps/>
          <w:sz w:val="24"/>
          <w:szCs w:val="24"/>
        </w:rPr>
        <w:t>L</w:t>
      </w:r>
      <w:r w:rsidRPr="0025502C">
        <w:rPr>
          <w:rFonts w:ascii="Times New Roman" w:eastAsia="Calibri" w:hAnsi="Times New Roman" w:cs="Times New Roman"/>
          <w:sz w:val="24"/>
          <w:szCs w:val="24"/>
        </w:rPr>
        <w:t>odvila</w:t>
      </w:r>
      <w:proofErr w:type="spellEnd"/>
      <w:r w:rsidRPr="0025502C">
        <w:rPr>
          <w:rFonts w:ascii="Times New Roman" w:eastAsia="Calibri" w:hAnsi="Times New Roman" w:cs="Times New Roman"/>
          <w:caps/>
          <w:sz w:val="24"/>
          <w:szCs w:val="24"/>
        </w:rPr>
        <w:t>“</w:t>
      </w:r>
    </w:p>
    <w:p w:rsidR="00B07EA4" w:rsidRPr="0025502C" w:rsidRDefault="00B07EA4" w:rsidP="00DC6D94">
      <w:pPr>
        <w:spacing w:after="0" w:line="240" w:lineRule="auto"/>
        <w:jc w:val="both"/>
        <w:rPr>
          <w:rFonts w:ascii="Times New Roman" w:eastAsia="Calibri" w:hAnsi="Times New Roman" w:cs="Times New Roman"/>
          <w:caps/>
          <w:sz w:val="24"/>
          <w:szCs w:val="24"/>
        </w:rPr>
      </w:pPr>
      <w:r w:rsidRPr="0025502C">
        <w:rPr>
          <w:rFonts w:ascii="Times New Roman" w:eastAsia="Calibri" w:hAnsi="Times New Roman" w:cs="Times New Roman"/>
          <w:caps/>
          <w:sz w:val="24"/>
          <w:szCs w:val="24"/>
        </w:rPr>
        <w:t>G</w:t>
      </w:r>
      <w:r w:rsidRPr="0025502C">
        <w:rPr>
          <w:rFonts w:ascii="Times New Roman" w:eastAsia="Calibri" w:hAnsi="Times New Roman" w:cs="Times New Roman"/>
          <w:sz w:val="24"/>
          <w:szCs w:val="24"/>
        </w:rPr>
        <w:t>eneralinis direktorius</w:t>
      </w:r>
      <w:r w:rsidRPr="0025502C">
        <w:rPr>
          <w:rFonts w:ascii="Times New Roman" w:eastAsia="Calibri" w:hAnsi="Times New Roman" w:cs="Times New Roman"/>
          <w:caps/>
          <w:sz w:val="24"/>
          <w:szCs w:val="24"/>
        </w:rPr>
        <w:tab/>
      </w:r>
      <w:r w:rsidRPr="0025502C">
        <w:rPr>
          <w:rFonts w:ascii="Times New Roman" w:eastAsia="Calibri" w:hAnsi="Times New Roman" w:cs="Times New Roman"/>
          <w:caps/>
          <w:sz w:val="24"/>
          <w:szCs w:val="24"/>
        </w:rPr>
        <w:tab/>
      </w:r>
      <w:r w:rsidRPr="0025502C">
        <w:rPr>
          <w:rFonts w:ascii="Times New Roman" w:eastAsia="Calibri" w:hAnsi="Times New Roman" w:cs="Times New Roman"/>
          <w:caps/>
          <w:sz w:val="24"/>
          <w:szCs w:val="24"/>
        </w:rPr>
        <w:tab/>
      </w:r>
      <w:r w:rsidRPr="0025502C">
        <w:rPr>
          <w:rFonts w:ascii="Times New Roman" w:eastAsia="Calibri" w:hAnsi="Times New Roman" w:cs="Times New Roman"/>
          <w:caps/>
          <w:sz w:val="24"/>
          <w:szCs w:val="24"/>
        </w:rPr>
        <w:tab/>
        <w:t>K</w:t>
      </w:r>
      <w:r w:rsidRPr="0025502C">
        <w:rPr>
          <w:rFonts w:ascii="Times New Roman" w:eastAsia="Calibri" w:hAnsi="Times New Roman" w:cs="Times New Roman"/>
          <w:sz w:val="24"/>
          <w:szCs w:val="24"/>
        </w:rPr>
        <w:t>ostas</w:t>
      </w:r>
      <w:r w:rsidRPr="0025502C">
        <w:rPr>
          <w:rFonts w:ascii="Times New Roman" w:eastAsia="Calibri" w:hAnsi="Times New Roman" w:cs="Times New Roman"/>
          <w:caps/>
          <w:sz w:val="24"/>
          <w:szCs w:val="24"/>
        </w:rPr>
        <w:t xml:space="preserve"> v</w:t>
      </w:r>
      <w:r w:rsidRPr="0025502C">
        <w:rPr>
          <w:rFonts w:ascii="Times New Roman" w:eastAsia="Calibri" w:hAnsi="Times New Roman" w:cs="Times New Roman"/>
          <w:sz w:val="24"/>
          <w:szCs w:val="24"/>
        </w:rPr>
        <w:t>aliūnas</w:t>
      </w:r>
    </w:p>
    <w:p w:rsidR="00DC6D94" w:rsidRPr="0025502C" w:rsidRDefault="00DC6D94" w:rsidP="00DC6D94">
      <w:pPr>
        <w:spacing w:after="0" w:line="240" w:lineRule="auto"/>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ab/>
        <w:t>A.V.</w:t>
      </w:r>
    </w:p>
    <w:p w:rsidR="00DC6D94" w:rsidRPr="0025502C" w:rsidRDefault="00DC6D94" w:rsidP="00DC6D94">
      <w:pPr>
        <w:spacing w:after="0" w:line="240" w:lineRule="auto"/>
        <w:rPr>
          <w:rFonts w:ascii="Times New Roman" w:eastAsia="Calibri" w:hAnsi="Times New Roman" w:cs="Times New Roman"/>
          <w:color w:val="FF0000"/>
          <w:sz w:val="24"/>
          <w:szCs w:val="24"/>
        </w:rPr>
        <w:sectPr w:rsidR="00DC6D94" w:rsidRPr="0025502C" w:rsidSect="001047AA">
          <w:footerReference w:type="default" r:id="rId8"/>
          <w:headerReference w:type="first" r:id="rId9"/>
          <w:pgSz w:w="11906" w:h="16838"/>
          <w:pgMar w:top="988" w:right="567" w:bottom="851" w:left="1701" w:header="567" w:footer="567" w:gutter="0"/>
          <w:cols w:space="1296"/>
          <w:titlePg/>
          <w:docGrid w:linePitch="299"/>
        </w:sectPr>
      </w:pPr>
    </w:p>
    <w:p w:rsidR="00DC6D94" w:rsidRPr="0025502C" w:rsidRDefault="00DC6D94" w:rsidP="00DC6D94">
      <w:pPr>
        <w:spacing w:after="0" w:line="240" w:lineRule="auto"/>
        <w:ind w:firstLine="623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lastRenderedPageBreak/>
        <w:t xml:space="preserve">2021 m. ______________ d. </w:t>
      </w:r>
    </w:p>
    <w:p w:rsidR="00DC6D94" w:rsidRPr="0025502C" w:rsidRDefault="00DC6D94" w:rsidP="00DC6D94">
      <w:pPr>
        <w:spacing w:after="0" w:line="240" w:lineRule="auto"/>
        <w:ind w:firstLine="623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 xml:space="preserve">Sutarties Nr. </w:t>
      </w:r>
    </w:p>
    <w:p w:rsidR="00DC6D94" w:rsidRPr="0025502C" w:rsidRDefault="00DC6D94" w:rsidP="00DC6D94">
      <w:pPr>
        <w:spacing w:after="0" w:line="240" w:lineRule="auto"/>
        <w:ind w:firstLine="623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1 priedas</w:t>
      </w:r>
    </w:p>
    <w:p w:rsidR="00DC6D94" w:rsidRPr="0025502C" w:rsidRDefault="00DC6D94" w:rsidP="00DC6D94">
      <w:pPr>
        <w:spacing w:after="0" w:line="240" w:lineRule="auto"/>
        <w:ind w:firstLine="6237"/>
        <w:jc w:val="both"/>
        <w:rPr>
          <w:rFonts w:ascii="Times New Roman" w:eastAsia="Times New Roman" w:hAnsi="Times New Roman" w:cs="Times New Roman"/>
          <w:sz w:val="24"/>
          <w:szCs w:val="24"/>
          <w:lang w:eastAsia="lt-LT"/>
        </w:rPr>
      </w:pPr>
    </w:p>
    <w:p w:rsidR="00DC6D94" w:rsidRPr="0025502C" w:rsidRDefault="00DC6D94" w:rsidP="00DC6D94">
      <w:pPr>
        <w:spacing w:after="0" w:line="240" w:lineRule="auto"/>
        <w:ind w:firstLine="6237"/>
        <w:jc w:val="both"/>
        <w:rPr>
          <w:rFonts w:ascii="Times New Roman" w:eastAsia="Times New Roman" w:hAnsi="Times New Roman" w:cs="Times New Roman"/>
          <w:sz w:val="24"/>
          <w:szCs w:val="24"/>
          <w:lang w:eastAsia="lt-LT"/>
        </w:rPr>
      </w:pPr>
    </w:p>
    <w:p w:rsidR="00DC6D94" w:rsidRPr="0025502C" w:rsidRDefault="00DC6D94" w:rsidP="00DC6D94">
      <w:pPr>
        <w:spacing w:after="0" w:line="240" w:lineRule="auto"/>
        <w:jc w:val="center"/>
        <w:rPr>
          <w:rFonts w:ascii="Times New Roman" w:eastAsia="Calibri" w:hAnsi="Times New Roman" w:cs="Times New Roman"/>
          <w:b/>
          <w:sz w:val="24"/>
          <w:szCs w:val="24"/>
        </w:rPr>
      </w:pPr>
      <w:r w:rsidRPr="0025502C">
        <w:rPr>
          <w:rFonts w:ascii="Times New Roman" w:eastAsia="Calibri" w:hAnsi="Times New Roman" w:cs="Times New Roman"/>
          <w:b/>
          <w:sz w:val="24"/>
          <w:szCs w:val="24"/>
        </w:rPr>
        <w:t>PREKĖS ĮKAINIS IR KIEKIAI</w:t>
      </w:r>
    </w:p>
    <w:p w:rsidR="00DC6D94" w:rsidRPr="0025502C" w:rsidRDefault="00DC6D94" w:rsidP="00DC6D94"/>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1417"/>
        <w:gridCol w:w="1559"/>
        <w:gridCol w:w="1560"/>
      </w:tblGrid>
      <w:tr w:rsidR="00DC6D94" w:rsidRPr="0025502C" w:rsidTr="001047AA">
        <w:trPr>
          <w:trHeight w:val="315"/>
          <w:jc w:val="center"/>
        </w:trPr>
        <w:tc>
          <w:tcPr>
            <w:tcW w:w="704" w:type="dxa"/>
            <w:shd w:val="clear" w:color="auto" w:fill="auto"/>
          </w:tcPr>
          <w:p w:rsidR="00DC6D94" w:rsidRPr="0025502C" w:rsidRDefault="00DC6D94" w:rsidP="001047AA">
            <w:pPr>
              <w:spacing w:after="0" w:line="240" w:lineRule="auto"/>
              <w:ind w:left="-51" w:right="-108" w:firstLine="51"/>
              <w:rPr>
                <w:rFonts w:ascii="Times New Roman" w:eastAsia="Times New Roman" w:hAnsi="Times New Roman" w:cs="Times New Roman"/>
                <w:b/>
                <w:sz w:val="24"/>
                <w:szCs w:val="24"/>
              </w:rPr>
            </w:pPr>
            <w:r w:rsidRPr="0025502C">
              <w:rPr>
                <w:rFonts w:ascii="Times New Roman" w:eastAsia="Times New Roman" w:hAnsi="Times New Roman" w:cs="Times New Roman"/>
                <w:b/>
                <w:sz w:val="24"/>
                <w:szCs w:val="24"/>
              </w:rPr>
              <w:t>Eil.</w:t>
            </w:r>
          </w:p>
          <w:p w:rsidR="00DC6D94" w:rsidRPr="0025502C" w:rsidRDefault="00DC6D94" w:rsidP="001047AA">
            <w:pPr>
              <w:spacing w:after="0" w:line="240" w:lineRule="auto"/>
              <w:ind w:left="-51" w:right="-108" w:firstLine="51"/>
              <w:rPr>
                <w:rFonts w:ascii="Times New Roman" w:eastAsia="Times New Roman" w:hAnsi="Times New Roman" w:cs="Times New Roman"/>
                <w:b/>
                <w:sz w:val="24"/>
                <w:szCs w:val="24"/>
              </w:rPr>
            </w:pPr>
            <w:r w:rsidRPr="0025502C">
              <w:rPr>
                <w:rFonts w:ascii="Times New Roman" w:eastAsia="Times New Roman" w:hAnsi="Times New Roman" w:cs="Times New Roman"/>
                <w:b/>
                <w:sz w:val="24"/>
                <w:szCs w:val="24"/>
              </w:rPr>
              <w:t>Nr.</w:t>
            </w:r>
          </w:p>
        </w:tc>
        <w:tc>
          <w:tcPr>
            <w:tcW w:w="3119" w:type="dxa"/>
            <w:shd w:val="clear" w:color="auto" w:fill="auto"/>
            <w:vAlign w:val="center"/>
          </w:tcPr>
          <w:p w:rsidR="00DC6D94" w:rsidRPr="0025502C" w:rsidRDefault="00DC6D94" w:rsidP="001047AA">
            <w:pPr>
              <w:spacing w:after="0" w:line="240" w:lineRule="auto"/>
              <w:ind w:firstLine="34"/>
              <w:jc w:val="center"/>
              <w:rPr>
                <w:rFonts w:ascii="Times New Roman" w:eastAsia="Times New Roman" w:hAnsi="Times New Roman" w:cs="Times New Roman"/>
                <w:b/>
                <w:sz w:val="24"/>
                <w:szCs w:val="24"/>
              </w:rPr>
            </w:pPr>
            <w:r w:rsidRPr="0025502C">
              <w:rPr>
                <w:rFonts w:ascii="Times New Roman" w:eastAsia="Times New Roman" w:hAnsi="Times New Roman" w:cs="Times New Roman"/>
                <w:b/>
                <w:sz w:val="24"/>
                <w:szCs w:val="24"/>
              </w:rPr>
              <w:t>Prekės pavadinimas</w:t>
            </w:r>
          </w:p>
        </w:tc>
        <w:tc>
          <w:tcPr>
            <w:tcW w:w="1417" w:type="dxa"/>
            <w:shd w:val="clear" w:color="auto" w:fill="auto"/>
          </w:tcPr>
          <w:p w:rsidR="00DC6D94" w:rsidRPr="0025502C" w:rsidRDefault="00DC6D94" w:rsidP="001047AA">
            <w:pPr>
              <w:spacing w:after="0" w:line="240" w:lineRule="auto"/>
              <w:ind w:left="-108" w:right="-108" w:firstLine="34"/>
              <w:jc w:val="center"/>
              <w:rPr>
                <w:rFonts w:ascii="Times New Roman" w:eastAsia="Times New Roman" w:hAnsi="Times New Roman" w:cs="Times New Roman"/>
                <w:b/>
                <w:sz w:val="24"/>
                <w:szCs w:val="24"/>
              </w:rPr>
            </w:pPr>
            <w:r w:rsidRPr="0025502C">
              <w:rPr>
                <w:rFonts w:ascii="Times New Roman" w:eastAsia="Times New Roman" w:hAnsi="Times New Roman" w:cs="Times New Roman"/>
                <w:b/>
                <w:sz w:val="24"/>
                <w:szCs w:val="24"/>
              </w:rPr>
              <w:t>Maksimalus kiekis</w:t>
            </w:r>
          </w:p>
          <w:p w:rsidR="00DC6D94" w:rsidRPr="0025502C" w:rsidRDefault="00DC6D94" w:rsidP="001047AA">
            <w:pPr>
              <w:spacing w:after="0" w:line="240" w:lineRule="auto"/>
              <w:ind w:left="-108" w:right="-108" w:firstLine="34"/>
              <w:jc w:val="center"/>
              <w:rPr>
                <w:rFonts w:ascii="Times New Roman" w:eastAsia="Times New Roman" w:hAnsi="Times New Roman" w:cs="Times New Roman"/>
                <w:b/>
                <w:sz w:val="24"/>
                <w:szCs w:val="24"/>
              </w:rPr>
            </w:pPr>
            <w:r w:rsidRPr="0025502C">
              <w:rPr>
                <w:rFonts w:ascii="Times New Roman" w:eastAsia="Times New Roman" w:hAnsi="Times New Roman" w:cs="Times New Roman"/>
                <w:b/>
                <w:sz w:val="24"/>
                <w:szCs w:val="24"/>
              </w:rPr>
              <w:t>Vnt.</w:t>
            </w:r>
          </w:p>
        </w:tc>
        <w:tc>
          <w:tcPr>
            <w:tcW w:w="1559" w:type="dxa"/>
            <w:shd w:val="clear" w:color="auto" w:fill="auto"/>
          </w:tcPr>
          <w:p w:rsidR="00DC6D94" w:rsidRPr="0025502C" w:rsidRDefault="00DC6D94" w:rsidP="001047AA">
            <w:pPr>
              <w:spacing w:after="0" w:line="240" w:lineRule="auto"/>
              <w:ind w:left="-108" w:right="-108" w:firstLine="34"/>
              <w:jc w:val="center"/>
              <w:rPr>
                <w:rFonts w:ascii="Times New Roman" w:eastAsia="Times New Roman" w:hAnsi="Times New Roman" w:cs="Times New Roman"/>
                <w:b/>
                <w:sz w:val="24"/>
                <w:szCs w:val="24"/>
              </w:rPr>
            </w:pPr>
            <w:r w:rsidRPr="0025502C">
              <w:rPr>
                <w:rFonts w:ascii="Times New Roman" w:eastAsia="Times New Roman" w:hAnsi="Times New Roman" w:cs="Times New Roman"/>
                <w:b/>
                <w:sz w:val="24"/>
                <w:szCs w:val="24"/>
              </w:rPr>
              <w:t xml:space="preserve">Vieneto įkainis </w:t>
            </w:r>
            <w:proofErr w:type="spellStart"/>
            <w:r w:rsidRPr="0025502C">
              <w:rPr>
                <w:rFonts w:ascii="Times New Roman" w:eastAsia="Times New Roman" w:hAnsi="Times New Roman" w:cs="Times New Roman"/>
                <w:b/>
                <w:sz w:val="24"/>
                <w:szCs w:val="24"/>
              </w:rPr>
              <w:t>Eur</w:t>
            </w:r>
            <w:proofErr w:type="spellEnd"/>
            <w:r w:rsidRPr="0025502C">
              <w:rPr>
                <w:rFonts w:ascii="Times New Roman" w:eastAsia="Times New Roman" w:hAnsi="Times New Roman" w:cs="Times New Roman"/>
                <w:b/>
                <w:sz w:val="24"/>
                <w:szCs w:val="24"/>
              </w:rPr>
              <w:t xml:space="preserve"> be PVM</w:t>
            </w:r>
          </w:p>
        </w:tc>
        <w:tc>
          <w:tcPr>
            <w:tcW w:w="1560" w:type="dxa"/>
            <w:shd w:val="clear" w:color="auto" w:fill="auto"/>
            <w:vAlign w:val="center"/>
          </w:tcPr>
          <w:p w:rsidR="00DC6D94" w:rsidRPr="0025502C" w:rsidRDefault="00DC6D94" w:rsidP="001047AA">
            <w:pPr>
              <w:spacing w:after="0" w:line="240" w:lineRule="auto"/>
              <w:ind w:left="-108" w:right="-108" w:firstLine="34"/>
              <w:jc w:val="center"/>
              <w:rPr>
                <w:rFonts w:ascii="Times New Roman" w:eastAsia="Times New Roman" w:hAnsi="Times New Roman" w:cs="Times New Roman"/>
                <w:b/>
                <w:sz w:val="24"/>
                <w:szCs w:val="24"/>
              </w:rPr>
            </w:pPr>
            <w:r w:rsidRPr="0025502C">
              <w:rPr>
                <w:rFonts w:ascii="Times New Roman" w:eastAsia="Times New Roman" w:hAnsi="Times New Roman" w:cs="Times New Roman"/>
                <w:b/>
                <w:sz w:val="24"/>
                <w:szCs w:val="24"/>
              </w:rPr>
              <w:t xml:space="preserve">Suma </w:t>
            </w:r>
            <w:proofErr w:type="spellStart"/>
            <w:r w:rsidRPr="0025502C">
              <w:rPr>
                <w:rFonts w:ascii="Times New Roman" w:eastAsia="Times New Roman" w:hAnsi="Times New Roman" w:cs="Times New Roman"/>
                <w:b/>
                <w:sz w:val="24"/>
                <w:szCs w:val="24"/>
              </w:rPr>
              <w:t>Eur</w:t>
            </w:r>
            <w:proofErr w:type="spellEnd"/>
            <w:r w:rsidRPr="0025502C">
              <w:rPr>
                <w:rFonts w:ascii="Times New Roman" w:eastAsia="Times New Roman" w:hAnsi="Times New Roman" w:cs="Times New Roman"/>
                <w:b/>
                <w:sz w:val="24"/>
                <w:szCs w:val="24"/>
              </w:rPr>
              <w:t xml:space="preserve"> be PVM</w:t>
            </w:r>
          </w:p>
        </w:tc>
      </w:tr>
      <w:tr w:rsidR="00DC6D94" w:rsidRPr="0025502C" w:rsidTr="001047AA">
        <w:trPr>
          <w:trHeight w:val="182"/>
          <w:jc w:val="center"/>
        </w:trPr>
        <w:tc>
          <w:tcPr>
            <w:tcW w:w="704" w:type="dxa"/>
            <w:tcBorders>
              <w:bottom w:val="single" w:sz="4" w:space="0" w:color="auto"/>
            </w:tcBorders>
            <w:shd w:val="clear" w:color="auto" w:fill="auto"/>
            <w:vAlign w:val="center"/>
          </w:tcPr>
          <w:p w:rsidR="00DC6D94" w:rsidRPr="0025502C" w:rsidRDefault="00DC6D94" w:rsidP="001047AA">
            <w:pPr>
              <w:spacing w:after="0" w:line="240" w:lineRule="auto"/>
              <w:ind w:left="-108" w:right="-108" w:firstLine="51"/>
              <w:jc w:val="center"/>
              <w:rPr>
                <w:rFonts w:ascii="Times New Roman" w:eastAsia="Times New Roman" w:hAnsi="Times New Roman" w:cs="Times New Roman"/>
                <w:sz w:val="24"/>
                <w:szCs w:val="24"/>
              </w:rPr>
            </w:pPr>
            <w:r w:rsidRPr="0025502C">
              <w:rPr>
                <w:rFonts w:ascii="Times New Roman" w:eastAsia="Times New Roman" w:hAnsi="Times New Roman" w:cs="Times New Roman"/>
                <w:sz w:val="24"/>
                <w:szCs w:val="24"/>
              </w:rPr>
              <w:t>1.</w:t>
            </w:r>
          </w:p>
        </w:tc>
        <w:tc>
          <w:tcPr>
            <w:tcW w:w="3119" w:type="dxa"/>
          </w:tcPr>
          <w:p w:rsidR="00DC6D94" w:rsidRPr="0025502C" w:rsidRDefault="00DC6D94" w:rsidP="001047AA">
            <w:pPr>
              <w:spacing w:after="0"/>
              <w:rPr>
                <w:rFonts w:ascii="Times New Roman" w:hAnsi="Times New Roman" w:cs="Times New Roman"/>
                <w:sz w:val="24"/>
                <w:szCs w:val="24"/>
              </w:rPr>
            </w:pPr>
            <w:r w:rsidRPr="0025502C">
              <w:rPr>
                <w:rFonts w:ascii="Times New Roman" w:hAnsi="Times New Roman" w:cs="Times New Roman"/>
                <w:sz w:val="24"/>
                <w:szCs w:val="24"/>
              </w:rPr>
              <w:t>Pensijos bylos viršelis</w:t>
            </w:r>
          </w:p>
          <w:p w:rsidR="00DC6D94" w:rsidRPr="0025502C" w:rsidRDefault="00DC6D94" w:rsidP="001047AA">
            <w:pPr>
              <w:spacing w:after="0"/>
              <w:rPr>
                <w:rFonts w:ascii="Times New Roman" w:hAnsi="Times New Roman" w:cs="Times New Roman"/>
                <w:sz w:val="24"/>
                <w:szCs w:val="24"/>
              </w:rPr>
            </w:pPr>
            <w:r w:rsidRPr="0025502C">
              <w:rPr>
                <w:rFonts w:ascii="Times New Roman" w:hAnsi="Times New Roman" w:cs="Times New Roman"/>
                <w:sz w:val="24"/>
                <w:szCs w:val="24"/>
              </w:rPr>
              <w:t xml:space="preserve"> (1+1), ( </w:t>
            </w:r>
            <w:smartTag w:uri="schemas-tilde-lv/tildestengine" w:element="metric2">
              <w:smartTagPr>
                <w:attr w:name="metric_text" w:val="mm"/>
                <w:attr w:name="metric_value" w:val="550"/>
              </w:smartTagPr>
              <w:r w:rsidRPr="0025502C">
                <w:rPr>
                  <w:rFonts w:ascii="Times New Roman" w:hAnsi="Times New Roman" w:cs="Times New Roman"/>
                  <w:sz w:val="24"/>
                  <w:szCs w:val="24"/>
                </w:rPr>
                <w:t>550 mm</w:t>
              </w:r>
            </w:smartTag>
            <w:r w:rsidRPr="0025502C">
              <w:rPr>
                <w:rFonts w:ascii="Times New Roman" w:hAnsi="Times New Roman" w:cs="Times New Roman"/>
                <w:sz w:val="24"/>
                <w:szCs w:val="24"/>
              </w:rPr>
              <w:t xml:space="preserve"> x </w:t>
            </w:r>
            <w:smartTag w:uri="schemas-tilde-lv/tildestengine" w:element="metric2">
              <w:smartTagPr>
                <w:attr w:name="metric_text" w:val="mm"/>
                <w:attr w:name="metric_value" w:val="310"/>
              </w:smartTagPr>
              <w:r w:rsidRPr="0025502C">
                <w:rPr>
                  <w:rFonts w:ascii="Times New Roman" w:hAnsi="Times New Roman" w:cs="Times New Roman"/>
                  <w:sz w:val="24"/>
                  <w:szCs w:val="24"/>
                </w:rPr>
                <w:t>310 mm</w:t>
              </w:r>
            </w:smartTag>
            <w:r w:rsidRPr="0025502C">
              <w:rPr>
                <w:rFonts w:ascii="Times New Roman" w:hAnsi="Times New Roman" w:cs="Times New Roman"/>
                <w:sz w:val="24"/>
                <w:szCs w:val="24"/>
              </w:rPr>
              <w:t xml:space="preserve"> )</w:t>
            </w:r>
          </w:p>
        </w:tc>
        <w:tc>
          <w:tcPr>
            <w:tcW w:w="1417" w:type="dxa"/>
            <w:vAlign w:val="center"/>
          </w:tcPr>
          <w:p w:rsidR="00DC6D94" w:rsidRPr="0025502C" w:rsidRDefault="00DC6D94" w:rsidP="001047AA">
            <w:pPr>
              <w:jc w:val="center"/>
              <w:rPr>
                <w:rFonts w:ascii="Times New Roman" w:hAnsi="Times New Roman" w:cs="Times New Roman"/>
                <w:sz w:val="24"/>
                <w:szCs w:val="24"/>
              </w:rPr>
            </w:pPr>
            <w:r w:rsidRPr="0025502C">
              <w:rPr>
                <w:rFonts w:ascii="Times New Roman" w:hAnsi="Times New Roman" w:cs="Times New Roman"/>
                <w:sz w:val="24"/>
                <w:szCs w:val="24"/>
              </w:rPr>
              <w:t>120.000</w:t>
            </w:r>
          </w:p>
        </w:tc>
        <w:tc>
          <w:tcPr>
            <w:tcW w:w="1559" w:type="dxa"/>
            <w:tcBorders>
              <w:bottom w:val="single" w:sz="4" w:space="0" w:color="auto"/>
            </w:tcBorders>
            <w:shd w:val="clear" w:color="auto" w:fill="auto"/>
          </w:tcPr>
          <w:p w:rsidR="006C478A" w:rsidRPr="0025502C" w:rsidRDefault="006C478A" w:rsidP="006C478A">
            <w:pPr>
              <w:pStyle w:val="Default"/>
              <w:jc w:val="center"/>
              <w:rPr>
                <w:rFonts w:ascii="Times New Roman" w:hAnsi="Times New Roman" w:cs="Times New Roman"/>
              </w:rPr>
            </w:pPr>
            <w:r w:rsidRPr="0025502C">
              <w:rPr>
                <w:rFonts w:ascii="Times New Roman" w:hAnsi="Times New Roman" w:cs="Times New Roman"/>
              </w:rPr>
              <w:t xml:space="preserve">0,38 </w:t>
            </w:r>
          </w:p>
          <w:p w:rsidR="00DC6D94" w:rsidRPr="0025502C" w:rsidRDefault="00DC6D94" w:rsidP="001047AA">
            <w:pPr>
              <w:spacing w:after="0" w:line="240" w:lineRule="auto"/>
              <w:ind w:firstLine="34"/>
              <w:jc w:val="center"/>
              <w:rPr>
                <w:rFonts w:ascii="Times New Roman" w:eastAsia="Times New Roman" w:hAnsi="Times New Roman" w:cs="Times New Roman"/>
                <w:sz w:val="24"/>
                <w:szCs w:val="24"/>
              </w:rPr>
            </w:pPr>
          </w:p>
        </w:tc>
        <w:tc>
          <w:tcPr>
            <w:tcW w:w="1560" w:type="dxa"/>
            <w:shd w:val="clear" w:color="auto" w:fill="auto"/>
          </w:tcPr>
          <w:p w:rsidR="00DC6D94" w:rsidRPr="0025502C" w:rsidRDefault="001047AA" w:rsidP="001047AA">
            <w:pPr>
              <w:spacing w:after="0" w:line="240" w:lineRule="auto"/>
              <w:ind w:firstLine="34"/>
              <w:jc w:val="center"/>
              <w:rPr>
                <w:rFonts w:ascii="Times New Roman" w:eastAsia="Times New Roman" w:hAnsi="Times New Roman" w:cs="Times New Roman"/>
                <w:sz w:val="24"/>
                <w:szCs w:val="24"/>
              </w:rPr>
            </w:pPr>
            <w:r w:rsidRPr="0025502C">
              <w:rPr>
                <w:rFonts w:ascii="Times New Roman" w:eastAsia="Times New Roman" w:hAnsi="Times New Roman" w:cs="Times New Roman"/>
                <w:sz w:val="24"/>
                <w:szCs w:val="24"/>
              </w:rPr>
              <w:t>45.</w:t>
            </w:r>
            <w:r w:rsidR="006C478A" w:rsidRPr="0025502C">
              <w:rPr>
                <w:rFonts w:ascii="Times New Roman" w:eastAsia="Times New Roman" w:hAnsi="Times New Roman" w:cs="Times New Roman"/>
                <w:sz w:val="24"/>
                <w:szCs w:val="24"/>
              </w:rPr>
              <w:t>600,00</w:t>
            </w:r>
          </w:p>
        </w:tc>
      </w:tr>
      <w:tr w:rsidR="00DC6D94" w:rsidRPr="0025502C" w:rsidTr="001047AA">
        <w:trPr>
          <w:trHeight w:val="869"/>
          <w:jc w:val="center"/>
        </w:trPr>
        <w:tc>
          <w:tcPr>
            <w:tcW w:w="704" w:type="dxa"/>
            <w:tcBorders>
              <w:bottom w:val="single" w:sz="4" w:space="0" w:color="auto"/>
            </w:tcBorders>
            <w:shd w:val="clear" w:color="auto" w:fill="auto"/>
            <w:vAlign w:val="center"/>
          </w:tcPr>
          <w:p w:rsidR="00DC6D94" w:rsidRPr="0025502C" w:rsidRDefault="00DC6D94" w:rsidP="001047AA">
            <w:pPr>
              <w:spacing w:after="0" w:line="240" w:lineRule="auto"/>
              <w:ind w:left="-108" w:right="-108" w:firstLine="51"/>
              <w:jc w:val="center"/>
              <w:rPr>
                <w:rFonts w:ascii="Times New Roman" w:eastAsia="Times New Roman" w:hAnsi="Times New Roman" w:cs="Times New Roman"/>
                <w:sz w:val="24"/>
                <w:szCs w:val="24"/>
              </w:rPr>
            </w:pPr>
            <w:r w:rsidRPr="0025502C">
              <w:rPr>
                <w:rFonts w:ascii="Times New Roman" w:eastAsia="Times New Roman" w:hAnsi="Times New Roman" w:cs="Times New Roman"/>
                <w:sz w:val="24"/>
                <w:szCs w:val="24"/>
              </w:rPr>
              <w:t xml:space="preserve">2. </w:t>
            </w:r>
          </w:p>
        </w:tc>
        <w:tc>
          <w:tcPr>
            <w:tcW w:w="3119" w:type="dxa"/>
          </w:tcPr>
          <w:p w:rsidR="00DC6D94" w:rsidRPr="0025502C" w:rsidRDefault="00DC6D94" w:rsidP="001047AA">
            <w:pPr>
              <w:spacing w:after="0"/>
              <w:rPr>
                <w:rFonts w:ascii="Times New Roman" w:hAnsi="Times New Roman" w:cs="Times New Roman"/>
                <w:sz w:val="24"/>
                <w:szCs w:val="24"/>
              </w:rPr>
            </w:pPr>
            <w:r w:rsidRPr="0025502C">
              <w:rPr>
                <w:rFonts w:ascii="Times New Roman" w:hAnsi="Times New Roman" w:cs="Times New Roman"/>
                <w:sz w:val="24"/>
                <w:szCs w:val="24"/>
              </w:rPr>
              <w:t xml:space="preserve">Kaupiamų duomenų bylos viršelis </w:t>
            </w:r>
          </w:p>
          <w:p w:rsidR="00DC6D94" w:rsidRPr="0025502C" w:rsidRDefault="00DC6D94" w:rsidP="001047AA">
            <w:pPr>
              <w:spacing w:after="0"/>
              <w:rPr>
                <w:rFonts w:ascii="Times New Roman" w:hAnsi="Times New Roman" w:cs="Times New Roman"/>
                <w:sz w:val="24"/>
                <w:szCs w:val="24"/>
              </w:rPr>
            </w:pPr>
            <w:r w:rsidRPr="0025502C">
              <w:rPr>
                <w:rFonts w:ascii="Times New Roman" w:hAnsi="Times New Roman" w:cs="Times New Roman"/>
                <w:sz w:val="24"/>
                <w:szCs w:val="24"/>
              </w:rPr>
              <w:t xml:space="preserve"> (1+1), ( </w:t>
            </w:r>
            <w:smartTag w:uri="schemas-tilde-lv/tildestengine" w:element="metric2">
              <w:smartTagPr>
                <w:attr w:name="metric_value" w:val="440"/>
                <w:attr w:name="metric_text" w:val="mm"/>
              </w:smartTagPr>
              <w:r w:rsidRPr="0025502C">
                <w:rPr>
                  <w:rFonts w:ascii="Times New Roman" w:hAnsi="Times New Roman" w:cs="Times New Roman"/>
                  <w:sz w:val="24"/>
                  <w:szCs w:val="24"/>
                </w:rPr>
                <w:t>440 mm</w:t>
              </w:r>
            </w:smartTag>
            <w:r w:rsidRPr="0025502C">
              <w:rPr>
                <w:rFonts w:ascii="Times New Roman" w:hAnsi="Times New Roman" w:cs="Times New Roman"/>
                <w:sz w:val="24"/>
                <w:szCs w:val="24"/>
              </w:rPr>
              <w:t xml:space="preserve"> x </w:t>
            </w:r>
            <w:smartTag w:uri="schemas-tilde-lv/tildestengine" w:element="metric2">
              <w:smartTagPr>
                <w:attr w:name="metric_value" w:val="310"/>
                <w:attr w:name="metric_text" w:val="mm"/>
              </w:smartTagPr>
              <w:r w:rsidRPr="0025502C">
                <w:rPr>
                  <w:rFonts w:ascii="Times New Roman" w:hAnsi="Times New Roman" w:cs="Times New Roman"/>
                  <w:sz w:val="24"/>
                  <w:szCs w:val="24"/>
                </w:rPr>
                <w:t>310 mm</w:t>
              </w:r>
            </w:smartTag>
            <w:r w:rsidRPr="0025502C">
              <w:rPr>
                <w:rFonts w:ascii="Times New Roman" w:hAnsi="Times New Roman" w:cs="Times New Roman"/>
                <w:sz w:val="24"/>
                <w:szCs w:val="24"/>
              </w:rPr>
              <w:t xml:space="preserve"> )</w:t>
            </w:r>
          </w:p>
        </w:tc>
        <w:tc>
          <w:tcPr>
            <w:tcW w:w="1417" w:type="dxa"/>
            <w:vAlign w:val="center"/>
          </w:tcPr>
          <w:p w:rsidR="00DC6D94" w:rsidRPr="0025502C" w:rsidRDefault="00DC6D94" w:rsidP="001047AA">
            <w:pPr>
              <w:jc w:val="center"/>
              <w:rPr>
                <w:rFonts w:ascii="Times New Roman" w:hAnsi="Times New Roman" w:cs="Times New Roman"/>
                <w:sz w:val="24"/>
                <w:szCs w:val="24"/>
              </w:rPr>
            </w:pPr>
            <w:r w:rsidRPr="0025502C">
              <w:rPr>
                <w:rFonts w:ascii="Times New Roman" w:hAnsi="Times New Roman" w:cs="Times New Roman"/>
                <w:sz w:val="24"/>
                <w:szCs w:val="24"/>
              </w:rPr>
              <w:t>8.000</w:t>
            </w:r>
          </w:p>
        </w:tc>
        <w:tc>
          <w:tcPr>
            <w:tcW w:w="1559" w:type="dxa"/>
            <w:tcBorders>
              <w:bottom w:val="single" w:sz="4" w:space="0" w:color="auto"/>
            </w:tcBorders>
            <w:shd w:val="clear" w:color="auto" w:fill="auto"/>
          </w:tcPr>
          <w:p w:rsidR="00DC6D94" w:rsidRPr="0025502C" w:rsidRDefault="006C478A" w:rsidP="001047AA">
            <w:pPr>
              <w:spacing w:after="0" w:line="240" w:lineRule="auto"/>
              <w:ind w:firstLine="34"/>
              <w:jc w:val="center"/>
              <w:rPr>
                <w:rFonts w:ascii="Times New Roman" w:eastAsia="Times New Roman" w:hAnsi="Times New Roman" w:cs="Times New Roman"/>
                <w:sz w:val="24"/>
                <w:szCs w:val="24"/>
              </w:rPr>
            </w:pPr>
            <w:r w:rsidRPr="0025502C">
              <w:rPr>
                <w:rFonts w:ascii="Times New Roman" w:eastAsia="Times New Roman" w:hAnsi="Times New Roman" w:cs="Times New Roman"/>
                <w:sz w:val="24"/>
                <w:szCs w:val="24"/>
              </w:rPr>
              <w:t>0,20</w:t>
            </w:r>
          </w:p>
        </w:tc>
        <w:tc>
          <w:tcPr>
            <w:tcW w:w="1560" w:type="dxa"/>
            <w:shd w:val="clear" w:color="auto" w:fill="auto"/>
          </w:tcPr>
          <w:p w:rsidR="00DC6D94" w:rsidRPr="0025502C" w:rsidRDefault="006C478A" w:rsidP="001047AA">
            <w:pPr>
              <w:spacing w:after="0" w:line="240" w:lineRule="auto"/>
              <w:ind w:firstLine="34"/>
              <w:jc w:val="center"/>
              <w:rPr>
                <w:rFonts w:ascii="Times New Roman" w:eastAsia="Times New Roman" w:hAnsi="Times New Roman" w:cs="Times New Roman"/>
                <w:sz w:val="24"/>
                <w:szCs w:val="24"/>
              </w:rPr>
            </w:pPr>
            <w:r w:rsidRPr="0025502C">
              <w:rPr>
                <w:rFonts w:ascii="Times New Roman" w:eastAsia="Times New Roman" w:hAnsi="Times New Roman" w:cs="Times New Roman"/>
                <w:sz w:val="24"/>
                <w:szCs w:val="24"/>
              </w:rPr>
              <w:t>1</w:t>
            </w:r>
            <w:r w:rsidR="001047AA" w:rsidRPr="0025502C">
              <w:rPr>
                <w:rFonts w:ascii="Times New Roman" w:eastAsia="Times New Roman" w:hAnsi="Times New Roman" w:cs="Times New Roman"/>
                <w:sz w:val="24"/>
                <w:szCs w:val="24"/>
              </w:rPr>
              <w:t>.</w:t>
            </w:r>
            <w:r w:rsidRPr="0025502C">
              <w:rPr>
                <w:rFonts w:ascii="Times New Roman" w:eastAsia="Times New Roman" w:hAnsi="Times New Roman" w:cs="Times New Roman"/>
                <w:sz w:val="24"/>
                <w:szCs w:val="24"/>
              </w:rPr>
              <w:t>600,00</w:t>
            </w:r>
          </w:p>
        </w:tc>
      </w:tr>
      <w:tr w:rsidR="00DC6D94" w:rsidRPr="0025502C" w:rsidTr="001047AA">
        <w:trPr>
          <w:trHeight w:val="182"/>
          <w:jc w:val="center"/>
        </w:trPr>
        <w:tc>
          <w:tcPr>
            <w:tcW w:w="704" w:type="dxa"/>
            <w:tcBorders>
              <w:bottom w:val="single" w:sz="4" w:space="0" w:color="auto"/>
            </w:tcBorders>
            <w:shd w:val="clear" w:color="auto" w:fill="auto"/>
            <w:vAlign w:val="center"/>
          </w:tcPr>
          <w:p w:rsidR="00DC6D94" w:rsidRPr="0025502C" w:rsidRDefault="00DC6D94" w:rsidP="001047AA">
            <w:pPr>
              <w:spacing w:after="0" w:line="240" w:lineRule="auto"/>
              <w:ind w:left="-108" w:right="-108" w:firstLine="51"/>
              <w:jc w:val="center"/>
              <w:rPr>
                <w:rFonts w:ascii="Times New Roman" w:eastAsia="Times New Roman" w:hAnsi="Times New Roman" w:cs="Times New Roman"/>
                <w:sz w:val="24"/>
                <w:szCs w:val="24"/>
              </w:rPr>
            </w:pPr>
            <w:r w:rsidRPr="0025502C">
              <w:rPr>
                <w:rFonts w:ascii="Times New Roman" w:eastAsia="Times New Roman" w:hAnsi="Times New Roman" w:cs="Times New Roman"/>
                <w:sz w:val="24"/>
                <w:szCs w:val="24"/>
              </w:rPr>
              <w:t xml:space="preserve">3. </w:t>
            </w:r>
          </w:p>
        </w:tc>
        <w:tc>
          <w:tcPr>
            <w:tcW w:w="3119" w:type="dxa"/>
          </w:tcPr>
          <w:p w:rsidR="00DC6D94" w:rsidRPr="0025502C" w:rsidRDefault="00DC6D94" w:rsidP="001047AA">
            <w:pPr>
              <w:spacing w:after="0"/>
              <w:rPr>
                <w:rFonts w:ascii="Times New Roman" w:hAnsi="Times New Roman" w:cs="Times New Roman"/>
                <w:sz w:val="24"/>
                <w:szCs w:val="24"/>
              </w:rPr>
            </w:pPr>
            <w:r w:rsidRPr="0025502C">
              <w:rPr>
                <w:rFonts w:ascii="Times New Roman" w:hAnsi="Times New Roman" w:cs="Times New Roman"/>
                <w:sz w:val="24"/>
                <w:szCs w:val="24"/>
              </w:rPr>
              <w:t>Išmokų bylos viršelis</w:t>
            </w:r>
          </w:p>
          <w:p w:rsidR="00DC6D94" w:rsidRPr="0025502C" w:rsidRDefault="00DC6D94" w:rsidP="001047AA">
            <w:pPr>
              <w:spacing w:after="0"/>
              <w:rPr>
                <w:rFonts w:ascii="Times New Roman" w:hAnsi="Times New Roman" w:cs="Times New Roman"/>
                <w:sz w:val="24"/>
                <w:szCs w:val="24"/>
              </w:rPr>
            </w:pPr>
            <w:r w:rsidRPr="0025502C">
              <w:rPr>
                <w:rFonts w:ascii="Times New Roman" w:hAnsi="Times New Roman" w:cs="Times New Roman"/>
                <w:sz w:val="24"/>
                <w:szCs w:val="24"/>
              </w:rPr>
              <w:t xml:space="preserve"> (1+1), ( </w:t>
            </w:r>
            <w:smartTag w:uri="schemas-tilde-lv/tildestengine" w:element="metric2">
              <w:smartTagPr>
                <w:attr w:name="metric_value" w:val="440"/>
                <w:attr w:name="metric_text" w:val="mm"/>
              </w:smartTagPr>
              <w:r w:rsidRPr="0025502C">
                <w:rPr>
                  <w:rFonts w:ascii="Times New Roman" w:hAnsi="Times New Roman" w:cs="Times New Roman"/>
                  <w:sz w:val="24"/>
                  <w:szCs w:val="24"/>
                </w:rPr>
                <w:t>440 mm</w:t>
              </w:r>
            </w:smartTag>
            <w:r w:rsidRPr="0025502C">
              <w:rPr>
                <w:rFonts w:ascii="Times New Roman" w:hAnsi="Times New Roman" w:cs="Times New Roman"/>
                <w:sz w:val="24"/>
                <w:szCs w:val="24"/>
              </w:rPr>
              <w:t xml:space="preserve"> x </w:t>
            </w:r>
            <w:smartTag w:uri="schemas-tilde-lv/tildestengine" w:element="metric2">
              <w:smartTagPr>
                <w:attr w:name="metric_value" w:val="310"/>
                <w:attr w:name="metric_text" w:val="mm"/>
              </w:smartTagPr>
              <w:r w:rsidRPr="0025502C">
                <w:rPr>
                  <w:rFonts w:ascii="Times New Roman" w:hAnsi="Times New Roman" w:cs="Times New Roman"/>
                  <w:sz w:val="24"/>
                  <w:szCs w:val="24"/>
                </w:rPr>
                <w:t>310 mm</w:t>
              </w:r>
            </w:smartTag>
            <w:r w:rsidRPr="0025502C">
              <w:rPr>
                <w:rFonts w:ascii="Times New Roman" w:hAnsi="Times New Roman" w:cs="Times New Roman"/>
                <w:sz w:val="24"/>
                <w:szCs w:val="24"/>
              </w:rPr>
              <w:t xml:space="preserve"> )</w:t>
            </w:r>
          </w:p>
        </w:tc>
        <w:tc>
          <w:tcPr>
            <w:tcW w:w="1417" w:type="dxa"/>
            <w:vAlign w:val="center"/>
          </w:tcPr>
          <w:p w:rsidR="00DC6D94" w:rsidRPr="0025502C" w:rsidRDefault="00DC6D94" w:rsidP="001047AA">
            <w:pPr>
              <w:jc w:val="center"/>
              <w:rPr>
                <w:rFonts w:ascii="Times New Roman" w:hAnsi="Times New Roman" w:cs="Times New Roman"/>
                <w:sz w:val="24"/>
                <w:szCs w:val="24"/>
              </w:rPr>
            </w:pPr>
            <w:r w:rsidRPr="0025502C">
              <w:rPr>
                <w:rFonts w:ascii="Times New Roman" w:hAnsi="Times New Roman" w:cs="Times New Roman"/>
                <w:sz w:val="24"/>
                <w:szCs w:val="24"/>
              </w:rPr>
              <w:t>125.000</w:t>
            </w:r>
          </w:p>
        </w:tc>
        <w:tc>
          <w:tcPr>
            <w:tcW w:w="1559" w:type="dxa"/>
            <w:tcBorders>
              <w:bottom w:val="single" w:sz="4" w:space="0" w:color="auto"/>
            </w:tcBorders>
            <w:shd w:val="clear" w:color="auto" w:fill="auto"/>
          </w:tcPr>
          <w:p w:rsidR="00DC6D94" w:rsidRPr="0025502C" w:rsidRDefault="006C478A" w:rsidP="001047AA">
            <w:pPr>
              <w:spacing w:after="0" w:line="240" w:lineRule="auto"/>
              <w:ind w:firstLine="34"/>
              <w:jc w:val="center"/>
              <w:rPr>
                <w:rFonts w:ascii="Times New Roman" w:eastAsia="Times New Roman" w:hAnsi="Times New Roman" w:cs="Times New Roman"/>
                <w:sz w:val="24"/>
                <w:szCs w:val="24"/>
              </w:rPr>
            </w:pPr>
            <w:r w:rsidRPr="0025502C">
              <w:rPr>
                <w:rFonts w:ascii="Times New Roman" w:eastAsia="Times New Roman" w:hAnsi="Times New Roman" w:cs="Times New Roman"/>
                <w:sz w:val="24"/>
                <w:szCs w:val="24"/>
              </w:rPr>
              <w:t>0,17</w:t>
            </w:r>
          </w:p>
        </w:tc>
        <w:tc>
          <w:tcPr>
            <w:tcW w:w="1560" w:type="dxa"/>
            <w:shd w:val="clear" w:color="auto" w:fill="auto"/>
          </w:tcPr>
          <w:p w:rsidR="00DC6D94" w:rsidRPr="0025502C" w:rsidRDefault="001047AA" w:rsidP="001047AA">
            <w:pPr>
              <w:spacing w:after="0" w:line="240" w:lineRule="auto"/>
              <w:ind w:firstLine="34"/>
              <w:jc w:val="center"/>
              <w:rPr>
                <w:rFonts w:ascii="Times New Roman" w:eastAsia="Times New Roman" w:hAnsi="Times New Roman" w:cs="Times New Roman"/>
                <w:sz w:val="24"/>
                <w:szCs w:val="24"/>
              </w:rPr>
            </w:pPr>
            <w:r w:rsidRPr="0025502C">
              <w:rPr>
                <w:rFonts w:ascii="Times New Roman" w:eastAsia="Times New Roman" w:hAnsi="Times New Roman" w:cs="Times New Roman"/>
                <w:sz w:val="24"/>
                <w:szCs w:val="24"/>
              </w:rPr>
              <w:t>21.</w:t>
            </w:r>
            <w:r w:rsidR="006C478A" w:rsidRPr="0025502C">
              <w:rPr>
                <w:rFonts w:ascii="Times New Roman" w:eastAsia="Times New Roman" w:hAnsi="Times New Roman" w:cs="Times New Roman"/>
                <w:sz w:val="24"/>
                <w:szCs w:val="24"/>
              </w:rPr>
              <w:t>250,00</w:t>
            </w:r>
          </w:p>
        </w:tc>
      </w:tr>
      <w:tr w:rsidR="00DC6D94" w:rsidRPr="0025502C" w:rsidTr="001047AA">
        <w:trPr>
          <w:trHeight w:val="5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DC6D94" w:rsidRPr="0025502C" w:rsidRDefault="00DC6D94" w:rsidP="001047AA">
            <w:pPr>
              <w:spacing w:after="0" w:line="240" w:lineRule="auto"/>
              <w:ind w:left="-108" w:right="-108" w:firstLine="51"/>
              <w:jc w:val="center"/>
              <w:rPr>
                <w:rFonts w:ascii="Times New Roman" w:eastAsia="Times New Roman" w:hAnsi="Times New Roman" w:cs="Times New Roman"/>
                <w:sz w:val="24"/>
                <w:szCs w:val="24"/>
              </w:rPr>
            </w:pPr>
            <w:r w:rsidRPr="0025502C">
              <w:rPr>
                <w:rFonts w:ascii="Times New Roman" w:eastAsia="Times New Roman" w:hAnsi="Times New Roman" w:cs="Times New Roman"/>
                <w:sz w:val="24"/>
                <w:szCs w:val="24"/>
              </w:rPr>
              <w:t>4.</w:t>
            </w:r>
          </w:p>
        </w:tc>
        <w:tc>
          <w:tcPr>
            <w:tcW w:w="6095" w:type="dxa"/>
            <w:gridSpan w:val="3"/>
          </w:tcPr>
          <w:p w:rsidR="00DC6D94" w:rsidRPr="0025502C" w:rsidRDefault="00DC6D94" w:rsidP="001047AA">
            <w:pPr>
              <w:spacing w:after="0" w:line="240" w:lineRule="auto"/>
              <w:jc w:val="right"/>
              <w:rPr>
                <w:rFonts w:ascii="Times New Roman" w:hAnsi="Times New Roman" w:cs="Times New Roman"/>
                <w:b/>
                <w:sz w:val="24"/>
                <w:szCs w:val="24"/>
              </w:rPr>
            </w:pPr>
            <w:r w:rsidRPr="0025502C">
              <w:rPr>
                <w:rFonts w:ascii="Times New Roman" w:hAnsi="Times New Roman" w:cs="Times New Roman"/>
                <w:b/>
                <w:sz w:val="24"/>
                <w:szCs w:val="24"/>
              </w:rPr>
              <w:t>Suma be PVM:</w:t>
            </w:r>
          </w:p>
        </w:tc>
        <w:tc>
          <w:tcPr>
            <w:tcW w:w="1560" w:type="dxa"/>
          </w:tcPr>
          <w:p w:rsidR="00DC6D94" w:rsidRPr="0025502C" w:rsidRDefault="001047AA" w:rsidP="001047AA">
            <w:pPr>
              <w:spacing w:after="0" w:line="240" w:lineRule="auto"/>
              <w:jc w:val="right"/>
              <w:rPr>
                <w:rFonts w:ascii="Times New Roman" w:hAnsi="Times New Roman" w:cs="Times New Roman"/>
                <w:sz w:val="24"/>
                <w:szCs w:val="24"/>
              </w:rPr>
            </w:pPr>
            <w:r w:rsidRPr="0025502C">
              <w:rPr>
                <w:rFonts w:ascii="Times New Roman" w:hAnsi="Times New Roman" w:cs="Times New Roman"/>
                <w:sz w:val="24"/>
                <w:szCs w:val="24"/>
              </w:rPr>
              <w:t>68.</w:t>
            </w:r>
            <w:r w:rsidR="006C478A" w:rsidRPr="0025502C">
              <w:rPr>
                <w:rFonts w:ascii="Times New Roman" w:hAnsi="Times New Roman" w:cs="Times New Roman"/>
                <w:sz w:val="24"/>
                <w:szCs w:val="24"/>
              </w:rPr>
              <w:t>450,00</w:t>
            </w:r>
          </w:p>
        </w:tc>
      </w:tr>
      <w:tr w:rsidR="00DC6D94" w:rsidRPr="0025502C" w:rsidTr="001047AA">
        <w:trPr>
          <w:trHeight w:val="5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DC6D94" w:rsidRPr="0025502C" w:rsidRDefault="00DC6D94" w:rsidP="001047AA">
            <w:pPr>
              <w:spacing w:after="0" w:line="240" w:lineRule="auto"/>
              <w:ind w:left="-108" w:right="-108" w:firstLine="51"/>
              <w:jc w:val="center"/>
              <w:rPr>
                <w:rFonts w:ascii="Times New Roman" w:eastAsia="Times New Roman" w:hAnsi="Times New Roman" w:cs="Times New Roman"/>
                <w:sz w:val="24"/>
                <w:szCs w:val="24"/>
              </w:rPr>
            </w:pPr>
            <w:r w:rsidRPr="0025502C">
              <w:rPr>
                <w:rFonts w:ascii="Times New Roman" w:eastAsia="Times New Roman" w:hAnsi="Times New Roman" w:cs="Times New Roman"/>
                <w:sz w:val="24"/>
                <w:szCs w:val="24"/>
              </w:rPr>
              <w:t>5.</w:t>
            </w:r>
          </w:p>
        </w:tc>
        <w:tc>
          <w:tcPr>
            <w:tcW w:w="6095" w:type="dxa"/>
            <w:gridSpan w:val="3"/>
          </w:tcPr>
          <w:p w:rsidR="00DC6D94" w:rsidRPr="0025502C" w:rsidRDefault="00DC6D94" w:rsidP="001047AA">
            <w:pPr>
              <w:spacing w:after="0" w:line="240" w:lineRule="auto"/>
              <w:jc w:val="right"/>
              <w:rPr>
                <w:rFonts w:ascii="Times New Roman" w:hAnsi="Times New Roman" w:cs="Times New Roman"/>
                <w:b/>
                <w:sz w:val="24"/>
                <w:szCs w:val="24"/>
              </w:rPr>
            </w:pPr>
            <w:r w:rsidRPr="0025502C">
              <w:rPr>
                <w:rFonts w:ascii="Times New Roman" w:hAnsi="Times New Roman" w:cs="Times New Roman"/>
                <w:b/>
                <w:sz w:val="24"/>
                <w:szCs w:val="24"/>
              </w:rPr>
              <w:t>PVM __</w:t>
            </w:r>
            <w:r w:rsidR="006C478A" w:rsidRPr="0025502C">
              <w:rPr>
                <w:rFonts w:ascii="Times New Roman" w:hAnsi="Times New Roman" w:cs="Times New Roman"/>
                <w:b/>
                <w:sz w:val="24"/>
                <w:szCs w:val="24"/>
              </w:rPr>
              <w:t>21</w:t>
            </w:r>
            <w:r w:rsidRPr="0025502C">
              <w:rPr>
                <w:rFonts w:ascii="Times New Roman" w:hAnsi="Times New Roman" w:cs="Times New Roman"/>
                <w:b/>
                <w:sz w:val="24"/>
                <w:szCs w:val="24"/>
              </w:rPr>
              <w:t>_%:</w:t>
            </w:r>
          </w:p>
        </w:tc>
        <w:tc>
          <w:tcPr>
            <w:tcW w:w="1560" w:type="dxa"/>
          </w:tcPr>
          <w:p w:rsidR="00DC6D94" w:rsidRPr="0025502C" w:rsidRDefault="001047AA" w:rsidP="001047AA">
            <w:pPr>
              <w:spacing w:after="0" w:line="240" w:lineRule="auto"/>
              <w:jc w:val="right"/>
              <w:rPr>
                <w:rFonts w:ascii="Times New Roman" w:hAnsi="Times New Roman" w:cs="Times New Roman"/>
                <w:sz w:val="24"/>
                <w:szCs w:val="24"/>
              </w:rPr>
            </w:pPr>
            <w:r w:rsidRPr="0025502C">
              <w:rPr>
                <w:rFonts w:ascii="Times New Roman" w:hAnsi="Times New Roman" w:cs="Times New Roman"/>
                <w:sz w:val="24"/>
                <w:szCs w:val="24"/>
              </w:rPr>
              <w:t>14.</w:t>
            </w:r>
            <w:r w:rsidR="006C478A" w:rsidRPr="0025502C">
              <w:rPr>
                <w:rFonts w:ascii="Times New Roman" w:hAnsi="Times New Roman" w:cs="Times New Roman"/>
                <w:sz w:val="24"/>
                <w:szCs w:val="24"/>
              </w:rPr>
              <w:t>374,50</w:t>
            </w:r>
          </w:p>
        </w:tc>
      </w:tr>
      <w:tr w:rsidR="00DC6D94" w:rsidRPr="0025502C" w:rsidTr="001047AA">
        <w:trPr>
          <w:trHeight w:val="51"/>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DC6D94" w:rsidRPr="0025502C" w:rsidRDefault="00DC6D94" w:rsidP="001047AA">
            <w:pPr>
              <w:spacing w:after="0" w:line="240" w:lineRule="auto"/>
              <w:ind w:left="-108" w:right="-108" w:firstLine="51"/>
              <w:jc w:val="center"/>
              <w:rPr>
                <w:rFonts w:ascii="Times New Roman" w:eastAsia="Times New Roman" w:hAnsi="Times New Roman" w:cs="Times New Roman"/>
                <w:sz w:val="24"/>
                <w:szCs w:val="24"/>
              </w:rPr>
            </w:pPr>
            <w:r w:rsidRPr="0025502C">
              <w:rPr>
                <w:rFonts w:ascii="Times New Roman" w:eastAsia="Times New Roman" w:hAnsi="Times New Roman" w:cs="Times New Roman"/>
                <w:sz w:val="24"/>
                <w:szCs w:val="24"/>
              </w:rPr>
              <w:t>6.</w:t>
            </w:r>
          </w:p>
        </w:tc>
        <w:tc>
          <w:tcPr>
            <w:tcW w:w="6095" w:type="dxa"/>
            <w:gridSpan w:val="3"/>
          </w:tcPr>
          <w:p w:rsidR="00DC6D94" w:rsidRPr="0025502C" w:rsidRDefault="00DC6D94" w:rsidP="001047AA">
            <w:pPr>
              <w:spacing w:after="0" w:line="240" w:lineRule="auto"/>
              <w:jc w:val="right"/>
              <w:rPr>
                <w:rFonts w:ascii="Times New Roman" w:hAnsi="Times New Roman" w:cs="Times New Roman"/>
                <w:b/>
                <w:sz w:val="24"/>
                <w:szCs w:val="24"/>
              </w:rPr>
            </w:pPr>
            <w:r w:rsidRPr="0025502C">
              <w:rPr>
                <w:rFonts w:ascii="Times New Roman" w:hAnsi="Times New Roman" w:cs="Times New Roman"/>
                <w:b/>
                <w:sz w:val="24"/>
                <w:szCs w:val="24"/>
              </w:rPr>
              <w:t>Suma su PVM:</w:t>
            </w:r>
          </w:p>
        </w:tc>
        <w:tc>
          <w:tcPr>
            <w:tcW w:w="1560" w:type="dxa"/>
          </w:tcPr>
          <w:p w:rsidR="00DC6D94" w:rsidRPr="0025502C" w:rsidRDefault="001047AA" w:rsidP="001047AA">
            <w:pPr>
              <w:spacing w:after="0" w:line="240" w:lineRule="auto"/>
              <w:jc w:val="right"/>
              <w:rPr>
                <w:rFonts w:ascii="Times New Roman" w:hAnsi="Times New Roman" w:cs="Times New Roman"/>
                <w:sz w:val="24"/>
                <w:szCs w:val="24"/>
              </w:rPr>
            </w:pPr>
            <w:r w:rsidRPr="0025502C">
              <w:rPr>
                <w:rFonts w:ascii="Times New Roman" w:hAnsi="Times New Roman" w:cs="Times New Roman"/>
                <w:sz w:val="24"/>
                <w:szCs w:val="24"/>
              </w:rPr>
              <w:t>82.</w:t>
            </w:r>
            <w:r w:rsidR="006C478A" w:rsidRPr="0025502C">
              <w:rPr>
                <w:rFonts w:ascii="Times New Roman" w:hAnsi="Times New Roman" w:cs="Times New Roman"/>
                <w:sz w:val="24"/>
                <w:szCs w:val="24"/>
              </w:rPr>
              <w:t>824,50</w:t>
            </w:r>
          </w:p>
        </w:tc>
      </w:tr>
    </w:tbl>
    <w:p w:rsidR="00DC6D94" w:rsidRPr="0025502C" w:rsidRDefault="00DC6D94" w:rsidP="00DC6D94"/>
    <w:p w:rsidR="00DC6D94" w:rsidRPr="0025502C" w:rsidRDefault="00DC6D94" w:rsidP="00DC6D94"/>
    <w:p w:rsidR="00DC6D94" w:rsidRPr="0025502C" w:rsidRDefault="00DC6D94" w:rsidP="00DC6D94">
      <w:pPr>
        <w:spacing w:after="0" w:line="240" w:lineRule="auto"/>
        <w:jc w:val="both"/>
        <w:rPr>
          <w:rFonts w:ascii="Times New Roman" w:eastAsia="Calibri" w:hAnsi="Times New Roman" w:cs="Times New Roman"/>
          <w:b/>
          <w:sz w:val="24"/>
          <w:szCs w:val="24"/>
        </w:rPr>
      </w:pPr>
      <w:r w:rsidRPr="0025502C">
        <w:rPr>
          <w:rFonts w:ascii="Times New Roman" w:eastAsia="Calibri" w:hAnsi="Times New Roman" w:cs="Times New Roman"/>
          <w:b/>
          <w:sz w:val="24"/>
          <w:szCs w:val="24"/>
        </w:rPr>
        <w:t>Fondo valdyba</w:t>
      </w:r>
    </w:p>
    <w:p w:rsidR="00DC6D94" w:rsidRPr="0025502C" w:rsidRDefault="00DC6D94" w:rsidP="00DC6D94">
      <w:pPr>
        <w:spacing w:after="0" w:line="240" w:lineRule="auto"/>
        <w:jc w:val="both"/>
        <w:outlineLvl w:val="0"/>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Valstybinio socialinio draudimo fondo valdybos</w:t>
      </w:r>
    </w:p>
    <w:p w:rsidR="00DC6D94" w:rsidRPr="0025502C" w:rsidRDefault="00DC6D94" w:rsidP="00DC6D94">
      <w:pPr>
        <w:spacing w:after="0" w:line="240" w:lineRule="auto"/>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 xml:space="preserve">prie Socialinės apsaugos ir darbo ministerijos </w:t>
      </w:r>
    </w:p>
    <w:p w:rsidR="00DC6D94" w:rsidRPr="0025502C" w:rsidRDefault="00DC6D94" w:rsidP="00DC6D94">
      <w:pPr>
        <w:spacing w:after="0" w:line="240" w:lineRule="auto"/>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Direktorė</w:t>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t xml:space="preserve">Julita </w:t>
      </w:r>
      <w:proofErr w:type="spellStart"/>
      <w:r w:rsidRPr="0025502C">
        <w:rPr>
          <w:rFonts w:ascii="Times New Roman" w:eastAsia="Times New Roman" w:hAnsi="Times New Roman" w:cs="Times New Roman"/>
          <w:sz w:val="24"/>
          <w:szCs w:val="24"/>
          <w:lang w:eastAsia="lt-LT"/>
        </w:rPr>
        <w:t>Varanauskienė</w:t>
      </w:r>
      <w:proofErr w:type="spellEnd"/>
    </w:p>
    <w:p w:rsidR="00DC6D94" w:rsidRPr="0025502C" w:rsidRDefault="00DC6D94" w:rsidP="00DC6D94">
      <w:pPr>
        <w:spacing w:after="0" w:line="240" w:lineRule="auto"/>
        <w:ind w:firstLine="1296"/>
        <w:jc w:val="both"/>
        <w:rPr>
          <w:rFonts w:ascii="Times New Roman" w:eastAsia="Calibri" w:hAnsi="Times New Roman" w:cs="Times New Roman"/>
          <w:sz w:val="24"/>
          <w:szCs w:val="24"/>
        </w:rPr>
      </w:pPr>
      <w:r w:rsidRPr="0025502C">
        <w:rPr>
          <w:rFonts w:ascii="Times New Roman" w:eastAsia="Times New Roman" w:hAnsi="Times New Roman" w:cs="Times New Roman"/>
          <w:sz w:val="24"/>
          <w:szCs w:val="24"/>
          <w:lang w:eastAsia="lt-LT"/>
        </w:rPr>
        <w:t>A.V.</w:t>
      </w:r>
    </w:p>
    <w:p w:rsidR="00DC6D94" w:rsidRPr="0025502C" w:rsidRDefault="00DC6D94" w:rsidP="00DC6D94">
      <w:pPr>
        <w:spacing w:after="0" w:line="240" w:lineRule="auto"/>
        <w:jc w:val="both"/>
        <w:rPr>
          <w:rFonts w:ascii="Times New Roman" w:eastAsia="Calibri" w:hAnsi="Times New Roman" w:cs="Times New Roman"/>
          <w:sz w:val="24"/>
          <w:szCs w:val="24"/>
        </w:rPr>
      </w:pPr>
    </w:p>
    <w:p w:rsidR="00DC6D94" w:rsidRPr="0025502C" w:rsidRDefault="00DC6D94" w:rsidP="00DC6D94">
      <w:pPr>
        <w:spacing w:after="0" w:line="240" w:lineRule="auto"/>
        <w:jc w:val="both"/>
        <w:rPr>
          <w:rFonts w:ascii="Times New Roman" w:eastAsia="Calibri" w:hAnsi="Times New Roman" w:cs="Times New Roman"/>
          <w:sz w:val="24"/>
          <w:szCs w:val="24"/>
        </w:rPr>
      </w:pPr>
    </w:p>
    <w:p w:rsidR="00DC6D94" w:rsidRPr="0025502C" w:rsidRDefault="00DC6D94" w:rsidP="00DC6D94">
      <w:pPr>
        <w:spacing w:after="0" w:line="240" w:lineRule="auto"/>
        <w:jc w:val="both"/>
        <w:rPr>
          <w:rFonts w:ascii="Times New Roman" w:eastAsia="Calibri" w:hAnsi="Times New Roman" w:cs="Times New Roman"/>
          <w:sz w:val="24"/>
          <w:szCs w:val="24"/>
        </w:rPr>
      </w:pPr>
    </w:p>
    <w:p w:rsidR="00DC6D94" w:rsidRPr="0025502C" w:rsidRDefault="00DC6D94" w:rsidP="00DC6D94">
      <w:pPr>
        <w:spacing w:after="0" w:line="240" w:lineRule="auto"/>
        <w:jc w:val="both"/>
        <w:rPr>
          <w:rFonts w:ascii="Times New Roman" w:eastAsia="Calibri" w:hAnsi="Times New Roman" w:cs="Times New Roman"/>
          <w:sz w:val="24"/>
          <w:szCs w:val="24"/>
        </w:rPr>
      </w:pPr>
    </w:p>
    <w:p w:rsidR="00DC6D94" w:rsidRPr="0025502C" w:rsidRDefault="00DC6D94" w:rsidP="00DC6D94">
      <w:pPr>
        <w:spacing w:after="0" w:line="240" w:lineRule="auto"/>
        <w:jc w:val="both"/>
        <w:rPr>
          <w:rFonts w:ascii="Times New Roman" w:eastAsia="Calibri" w:hAnsi="Times New Roman" w:cs="Times New Roman"/>
          <w:b/>
          <w:sz w:val="24"/>
          <w:szCs w:val="24"/>
        </w:rPr>
      </w:pPr>
      <w:r w:rsidRPr="0025502C">
        <w:rPr>
          <w:rFonts w:ascii="Times New Roman" w:eastAsia="Calibri" w:hAnsi="Times New Roman" w:cs="Times New Roman"/>
          <w:b/>
          <w:sz w:val="24"/>
          <w:szCs w:val="24"/>
        </w:rPr>
        <w:t>Tiekėjas</w:t>
      </w:r>
    </w:p>
    <w:p w:rsidR="00B07EA4" w:rsidRPr="0025502C" w:rsidRDefault="00B07EA4" w:rsidP="00B07EA4">
      <w:pPr>
        <w:spacing w:after="0" w:line="240" w:lineRule="auto"/>
        <w:jc w:val="both"/>
        <w:rPr>
          <w:rFonts w:ascii="Times New Roman" w:eastAsia="Calibri" w:hAnsi="Times New Roman" w:cs="Times New Roman"/>
          <w:caps/>
          <w:sz w:val="24"/>
          <w:szCs w:val="24"/>
        </w:rPr>
      </w:pPr>
      <w:r w:rsidRPr="0025502C">
        <w:rPr>
          <w:rFonts w:ascii="Times New Roman" w:eastAsia="Calibri" w:hAnsi="Times New Roman" w:cs="Times New Roman"/>
          <w:caps/>
          <w:sz w:val="24"/>
          <w:szCs w:val="24"/>
        </w:rPr>
        <w:t>UAB „</w:t>
      </w:r>
      <w:proofErr w:type="spellStart"/>
      <w:r w:rsidRPr="0025502C">
        <w:rPr>
          <w:rFonts w:ascii="Times New Roman" w:eastAsia="Calibri" w:hAnsi="Times New Roman" w:cs="Times New Roman"/>
          <w:caps/>
          <w:sz w:val="24"/>
          <w:szCs w:val="24"/>
        </w:rPr>
        <w:t>L</w:t>
      </w:r>
      <w:r w:rsidRPr="0025502C">
        <w:rPr>
          <w:rFonts w:ascii="Times New Roman" w:eastAsia="Calibri" w:hAnsi="Times New Roman" w:cs="Times New Roman"/>
          <w:sz w:val="24"/>
          <w:szCs w:val="24"/>
        </w:rPr>
        <w:t>odvila</w:t>
      </w:r>
      <w:proofErr w:type="spellEnd"/>
      <w:r w:rsidRPr="0025502C">
        <w:rPr>
          <w:rFonts w:ascii="Times New Roman" w:eastAsia="Calibri" w:hAnsi="Times New Roman" w:cs="Times New Roman"/>
          <w:caps/>
          <w:sz w:val="24"/>
          <w:szCs w:val="24"/>
        </w:rPr>
        <w:t>“</w:t>
      </w:r>
    </w:p>
    <w:p w:rsidR="00B07EA4" w:rsidRPr="0025502C" w:rsidRDefault="00B07EA4" w:rsidP="00B07EA4">
      <w:pPr>
        <w:spacing w:after="0" w:line="240" w:lineRule="auto"/>
        <w:jc w:val="both"/>
        <w:rPr>
          <w:rFonts w:ascii="Times New Roman" w:eastAsia="Calibri" w:hAnsi="Times New Roman" w:cs="Times New Roman"/>
          <w:caps/>
          <w:sz w:val="24"/>
          <w:szCs w:val="24"/>
        </w:rPr>
      </w:pPr>
      <w:r w:rsidRPr="0025502C">
        <w:rPr>
          <w:rFonts w:ascii="Times New Roman" w:eastAsia="Calibri" w:hAnsi="Times New Roman" w:cs="Times New Roman"/>
          <w:caps/>
          <w:sz w:val="24"/>
          <w:szCs w:val="24"/>
        </w:rPr>
        <w:t>G</w:t>
      </w:r>
      <w:r w:rsidRPr="0025502C">
        <w:rPr>
          <w:rFonts w:ascii="Times New Roman" w:eastAsia="Calibri" w:hAnsi="Times New Roman" w:cs="Times New Roman"/>
          <w:sz w:val="24"/>
          <w:szCs w:val="24"/>
        </w:rPr>
        <w:t>eneralinis direktorius</w:t>
      </w:r>
      <w:r w:rsidRPr="0025502C">
        <w:rPr>
          <w:rFonts w:ascii="Times New Roman" w:eastAsia="Calibri" w:hAnsi="Times New Roman" w:cs="Times New Roman"/>
          <w:caps/>
          <w:sz w:val="24"/>
          <w:szCs w:val="24"/>
        </w:rPr>
        <w:tab/>
      </w:r>
      <w:r w:rsidRPr="0025502C">
        <w:rPr>
          <w:rFonts w:ascii="Times New Roman" w:eastAsia="Calibri" w:hAnsi="Times New Roman" w:cs="Times New Roman"/>
          <w:caps/>
          <w:sz w:val="24"/>
          <w:szCs w:val="24"/>
        </w:rPr>
        <w:tab/>
      </w:r>
      <w:r w:rsidRPr="0025502C">
        <w:rPr>
          <w:rFonts w:ascii="Times New Roman" w:eastAsia="Calibri" w:hAnsi="Times New Roman" w:cs="Times New Roman"/>
          <w:caps/>
          <w:sz w:val="24"/>
          <w:szCs w:val="24"/>
        </w:rPr>
        <w:tab/>
      </w:r>
      <w:r w:rsidRPr="0025502C">
        <w:rPr>
          <w:rFonts w:ascii="Times New Roman" w:eastAsia="Calibri" w:hAnsi="Times New Roman" w:cs="Times New Roman"/>
          <w:caps/>
          <w:sz w:val="24"/>
          <w:szCs w:val="24"/>
        </w:rPr>
        <w:tab/>
        <w:t>K</w:t>
      </w:r>
      <w:r w:rsidRPr="0025502C">
        <w:rPr>
          <w:rFonts w:ascii="Times New Roman" w:eastAsia="Calibri" w:hAnsi="Times New Roman" w:cs="Times New Roman"/>
          <w:sz w:val="24"/>
          <w:szCs w:val="24"/>
        </w:rPr>
        <w:t>ostas</w:t>
      </w:r>
      <w:r w:rsidRPr="0025502C">
        <w:rPr>
          <w:rFonts w:ascii="Times New Roman" w:eastAsia="Calibri" w:hAnsi="Times New Roman" w:cs="Times New Roman"/>
          <w:caps/>
          <w:sz w:val="24"/>
          <w:szCs w:val="24"/>
        </w:rPr>
        <w:t xml:space="preserve"> v</w:t>
      </w:r>
      <w:r w:rsidRPr="0025502C">
        <w:rPr>
          <w:rFonts w:ascii="Times New Roman" w:eastAsia="Calibri" w:hAnsi="Times New Roman" w:cs="Times New Roman"/>
          <w:sz w:val="24"/>
          <w:szCs w:val="24"/>
        </w:rPr>
        <w:t>aliūnas</w:t>
      </w:r>
    </w:p>
    <w:p w:rsidR="00DC6D94" w:rsidRPr="0025502C" w:rsidRDefault="00DC6D94" w:rsidP="00DC6D94">
      <w:pPr>
        <w:spacing w:after="0" w:line="240" w:lineRule="auto"/>
        <w:ind w:firstLine="1296"/>
        <w:jc w:val="both"/>
        <w:rPr>
          <w:rFonts w:ascii="Times New Roman" w:eastAsia="Calibri" w:hAnsi="Times New Roman" w:cs="Times New Roman"/>
          <w:color w:val="FF0000"/>
          <w:sz w:val="24"/>
          <w:szCs w:val="24"/>
        </w:rPr>
        <w:sectPr w:rsidR="00DC6D94" w:rsidRPr="0025502C" w:rsidSect="001047AA">
          <w:pgSz w:w="11906" w:h="16838"/>
          <w:pgMar w:top="426" w:right="567" w:bottom="1134" w:left="1701" w:header="567" w:footer="567" w:gutter="0"/>
          <w:cols w:space="1296"/>
          <w:docGrid w:linePitch="360"/>
        </w:sectPr>
      </w:pPr>
      <w:r w:rsidRPr="0025502C">
        <w:rPr>
          <w:rFonts w:ascii="Times New Roman" w:eastAsia="Calibri" w:hAnsi="Times New Roman" w:cs="Times New Roman"/>
          <w:sz w:val="24"/>
          <w:szCs w:val="24"/>
        </w:rPr>
        <w:t xml:space="preserve">A.V. </w:t>
      </w:r>
    </w:p>
    <w:p w:rsidR="00DC6D94" w:rsidRPr="0025502C" w:rsidRDefault="00DC6D94" w:rsidP="00DC6D94">
      <w:pPr>
        <w:spacing w:after="0" w:line="240" w:lineRule="auto"/>
        <w:ind w:firstLine="623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lastRenderedPageBreak/>
        <w:t xml:space="preserve">2021 m. ______________ d. </w:t>
      </w:r>
    </w:p>
    <w:p w:rsidR="00DC6D94" w:rsidRPr="0025502C" w:rsidRDefault="00DC6D94" w:rsidP="00DC6D94">
      <w:pPr>
        <w:spacing w:after="0" w:line="240" w:lineRule="auto"/>
        <w:ind w:firstLine="623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 xml:space="preserve">Sutarties Nr. </w:t>
      </w:r>
    </w:p>
    <w:p w:rsidR="00DC6D94" w:rsidRPr="0025502C" w:rsidRDefault="00DC6D94" w:rsidP="00DC6D94">
      <w:pPr>
        <w:spacing w:after="0" w:line="240" w:lineRule="auto"/>
        <w:ind w:firstLine="6237"/>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2 priedas</w:t>
      </w:r>
    </w:p>
    <w:p w:rsidR="00DC6D94" w:rsidRPr="0025502C" w:rsidRDefault="00DC6D94" w:rsidP="00DC6D94">
      <w:pPr>
        <w:spacing w:after="0" w:line="240" w:lineRule="auto"/>
        <w:jc w:val="both"/>
        <w:rPr>
          <w:rFonts w:ascii="Times New Roman" w:eastAsia="Calibri" w:hAnsi="Times New Roman" w:cs="Times New Roman"/>
          <w:sz w:val="24"/>
          <w:szCs w:val="24"/>
        </w:rPr>
      </w:pPr>
    </w:p>
    <w:p w:rsidR="00DC6D94" w:rsidRPr="0025502C" w:rsidRDefault="00DC6D94" w:rsidP="00DC6D94">
      <w:pPr>
        <w:spacing w:after="0" w:line="240" w:lineRule="auto"/>
        <w:jc w:val="center"/>
        <w:rPr>
          <w:rFonts w:ascii="Times New Roman" w:hAnsi="Times New Roman" w:cs="Times New Roman"/>
          <w:b/>
        </w:rPr>
      </w:pPr>
      <w:r w:rsidRPr="0025502C">
        <w:rPr>
          <w:rFonts w:ascii="Times New Roman" w:eastAsia="Calibri" w:hAnsi="Times New Roman" w:cs="Times New Roman"/>
          <w:b/>
          <w:sz w:val="24"/>
          <w:szCs w:val="24"/>
        </w:rPr>
        <w:t>TECHNINIAI REIKALAVIMAI PREKĖMS</w:t>
      </w:r>
    </w:p>
    <w:p w:rsidR="00DC6D94" w:rsidRPr="0025502C" w:rsidRDefault="00DC6D94" w:rsidP="00DC6D94">
      <w:pPr>
        <w:spacing w:after="0" w:line="240" w:lineRule="auto"/>
      </w:pPr>
    </w:p>
    <w:p w:rsidR="00DC6D94" w:rsidRPr="0025502C" w:rsidRDefault="00DC6D94" w:rsidP="00DC6D94">
      <w:pPr>
        <w:numPr>
          <w:ilvl w:val="0"/>
          <w:numId w:val="1"/>
        </w:numPr>
        <w:spacing w:after="0" w:line="240" w:lineRule="auto"/>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Bylų viršeliai (toliau – prekės):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3737"/>
        <w:gridCol w:w="5132"/>
      </w:tblGrid>
      <w:tr w:rsidR="00DC6D94" w:rsidRPr="0025502C" w:rsidTr="001047AA">
        <w:tc>
          <w:tcPr>
            <w:tcW w:w="624" w:type="dxa"/>
            <w:vAlign w:val="center"/>
          </w:tcPr>
          <w:p w:rsidR="00DC6D94" w:rsidRPr="0025502C" w:rsidRDefault="00DC6D94" w:rsidP="00C13A36">
            <w:pPr>
              <w:spacing w:after="0" w:line="240" w:lineRule="auto"/>
              <w:jc w:val="center"/>
              <w:rPr>
                <w:rFonts w:ascii="Times New Roman" w:eastAsia="Times New Roman" w:hAnsi="Times New Roman" w:cs="Times New Roman"/>
                <w:b/>
                <w:sz w:val="24"/>
                <w:szCs w:val="24"/>
                <w:lang w:eastAsia="lt-LT"/>
              </w:rPr>
            </w:pPr>
            <w:r w:rsidRPr="0025502C">
              <w:rPr>
                <w:rFonts w:ascii="Times New Roman" w:eastAsia="Times New Roman" w:hAnsi="Times New Roman" w:cs="Times New Roman"/>
                <w:b/>
                <w:sz w:val="24"/>
                <w:szCs w:val="24"/>
                <w:lang w:eastAsia="lt-LT"/>
              </w:rPr>
              <w:t>Eil.</w:t>
            </w:r>
          </w:p>
          <w:p w:rsidR="00DC6D94" w:rsidRPr="0025502C" w:rsidRDefault="00DC6D94" w:rsidP="00C13A36">
            <w:pPr>
              <w:spacing w:after="0" w:line="240" w:lineRule="auto"/>
              <w:jc w:val="center"/>
              <w:rPr>
                <w:rFonts w:ascii="Times New Roman" w:eastAsia="Times New Roman" w:hAnsi="Times New Roman" w:cs="Times New Roman"/>
                <w:b/>
                <w:sz w:val="24"/>
                <w:szCs w:val="24"/>
                <w:lang w:eastAsia="lt-LT"/>
              </w:rPr>
            </w:pPr>
            <w:r w:rsidRPr="0025502C">
              <w:rPr>
                <w:rFonts w:ascii="Times New Roman" w:eastAsia="Times New Roman" w:hAnsi="Times New Roman" w:cs="Times New Roman"/>
                <w:b/>
                <w:sz w:val="24"/>
                <w:szCs w:val="24"/>
                <w:lang w:eastAsia="lt-LT"/>
              </w:rPr>
              <w:t>Nr.</w:t>
            </w:r>
          </w:p>
        </w:tc>
        <w:tc>
          <w:tcPr>
            <w:tcW w:w="3737" w:type="dxa"/>
            <w:vAlign w:val="center"/>
          </w:tcPr>
          <w:p w:rsidR="00DC6D94" w:rsidRPr="0025502C" w:rsidRDefault="00DC6D94" w:rsidP="00C13A36">
            <w:pPr>
              <w:spacing w:after="0" w:line="240" w:lineRule="auto"/>
              <w:jc w:val="center"/>
              <w:rPr>
                <w:rFonts w:ascii="Times New Roman" w:eastAsia="Times New Roman" w:hAnsi="Times New Roman" w:cs="Times New Roman"/>
                <w:b/>
                <w:sz w:val="24"/>
                <w:szCs w:val="24"/>
                <w:lang w:eastAsia="lt-LT"/>
              </w:rPr>
            </w:pPr>
            <w:r w:rsidRPr="0025502C">
              <w:rPr>
                <w:rFonts w:ascii="Times New Roman" w:eastAsia="Times New Roman" w:hAnsi="Times New Roman" w:cs="Times New Roman"/>
                <w:b/>
                <w:sz w:val="24"/>
                <w:szCs w:val="24"/>
                <w:lang w:eastAsia="lt-LT"/>
              </w:rPr>
              <w:t>Prekės pavadinimas</w:t>
            </w:r>
          </w:p>
        </w:tc>
        <w:tc>
          <w:tcPr>
            <w:tcW w:w="5132" w:type="dxa"/>
            <w:vAlign w:val="center"/>
          </w:tcPr>
          <w:p w:rsidR="00DC6D94" w:rsidRPr="0025502C" w:rsidRDefault="00DC6D94" w:rsidP="00C13A36">
            <w:pPr>
              <w:spacing w:after="0" w:line="240" w:lineRule="auto"/>
              <w:jc w:val="center"/>
              <w:rPr>
                <w:rFonts w:ascii="Times New Roman" w:eastAsia="Times New Roman" w:hAnsi="Times New Roman" w:cs="Times New Roman"/>
                <w:b/>
                <w:sz w:val="24"/>
                <w:szCs w:val="24"/>
                <w:lang w:eastAsia="lt-LT"/>
              </w:rPr>
            </w:pPr>
            <w:r w:rsidRPr="0025502C">
              <w:rPr>
                <w:rFonts w:ascii="Times New Roman" w:eastAsia="Times New Roman" w:hAnsi="Times New Roman" w:cs="Times New Roman"/>
                <w:b/>
                <w:sz w:val="24"/>
                <w:szCs w:val="24"/>
                <w:lang w:eastAsia="lt-LT"/>
              </w:rPr>
              <w:t>Techninės charakteristikos</w:t>
            </w:r>
          </w:p>
        </w:tc>
      </w:tr>
      <w:tr w:rsidR="00DC6D94" w:rsidRPr="0025502C" w:rsidTr="001047AA">
        <w:tc>
          <w:tcPr>
            <w:tcW w:w="624" w:type="dxa"/>
            <w:vAlign w:val="center"/>
          </w:tcPr>
          <w:p w:rsidR="00DC6D94" w:rsidRPr="0025502C" w:rsidRDefault="00DC6D94" w:rsidP="00C13A36">
            <w:pPr>
              <w:spacing w:after="0" w:line="240" w:lineRule="auto"/>
              <w:jc w:val="center"/>
              <w:rPr>
                <w:rFonts w:ascii="Times New Roman" w:eastAsia="Times New Roman" w:hAnsi="Times New Roman" w:cs="Times New Roman"/>
                <w:b/>
                <w:sz w:val="24"/>
                <w:szCs w:val="24"/>
                <w:lang w:eastAsia="lt-LT"/>
              </w:rPr>
            </w:pPr>
            <w:r w:rsidRPr="0025502C">
              <w:rPr>
                <w:rFonts w:ascii="Times New Roman" w:eastAsia="Times New Roman" w:hAnsi="Times New Roman" w:cs="Times New Roman"/>
                <w:b/>
                <w:sz w:val="24"/>
                <w:szCs w:val="24"/>
                <w:lang w:eastAsia="lt-LT"/>
              </w:rPr>
              <w:t>1.</w:t>
            </w:r>
          </w:p>
        </w:tc>
        <w:tc>
          <w:tcPr>
            <w:tcW w:w="3737" w:type="dxa"/>
          </w:tcPr>
          <w:p w:rsidR="00DC6D94" w:rsidRPr="0025502C" w:rsidRDefault="00DC6D94" w:rsidP="00C13A36">
            <w:pPr>
              <w:spacing w:after="0" w:line="240" w:lineRule="auto"/>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Pensijos bylos viršelis</w:t>
            </w:r>
          </w:p>
          <w:p w:rsidR="00DC6D94" w:rsidRPr="0025502C" w:rsidRDefault="00DC6D94" w:rsidP="00C13A36">
            <w:pPr>
              <w:spacing w:after="0" w:line="240" w:lineRule="auto"/>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 xml:space="preserve"> (1+1), ( </w:t>
            </w:r>
            <w:smartTag w:uri="schemas-tilde-lv/tildestengine" w:element="metric2">
              <w:smartTagPr>
                <w:attr w:name="metric_value" w:val="550"/>
                <w:attr w:name="metric_text" w:val="mm"/>
              </w:smartTagPr>
              <w:r w:rsidRPr="0025502C">
                <w:rPr>
                  <w:rFonts w:ascii="Times New Roman" w:eastAsia="Times New Roman" w:hAnsi="Times New Roman" w:cs="Times New Roman"/>
                  <w:sz w:val="24"/>
                  <w:szCs w:val="24"/>
                  <w:lang w:eastAsia="lt-LT"/>
                </w:rPr>
                <w:t>550 mm</w:t>
              </w:r>
            </w:smartTag>
            <w:r w:rsidRPr="0025502C">
              <w:rPr>
                <w:rFonts w:ascii="Times New Roman" w:eastAsia="Times New Roman" w:hAnsi="Times New Roman" w:cs="Times New Roman"/>
                <w:sz w:val="24"/>
                <w:szCs w:val="24"/>
                <w:lang w:eastAsia="lt-LT"/>
              </w:rPr>
              <w:t xml:space="preserve"> x </w:t>
            </w:r>
            <w:smartTag w:uri="schemas-tilde-lv/tildestengine" w:element="metric2">
              <w:smartTagPr>
                <w:attr w:name="metric_value" w:val="310"/>
                <w:attr w:name="metric_text" w:val="mm"/>
              </w:smartTagPr>
              <w:r w:rsidRPr="0025502C">
                <w:rPr>
                  <w:rFonts w:ascii="Times New Roman" w:eastAsia="Times New Roman" w:hAnsi="Times New Roman" w:cs="Times New Roman"/>
                  <w:sz w:val="24"/>
                  <w:szCs w:val="24"/>
                  <w:lang w:eastAsia="lt-LT"/>
                </w:rPr>
                <w:t>310 mm</w:t>
              </w:r>
            </w:smartTag>
            <w:r w:rsidRPr="0025502C">
              <w:rPr>
                <w:rFonts w:ascii="Times New Roman" w:eastAsia="Times New Roman" w:hAnsi="Times New Roman" w:cs="Times New Roman"/>
                <w:sz w:val="24"/>
                <w:szCs w:val="24"/>
                <w:lang w:eastAsia="lt-LT"/>
              </w:rPr>
              <w:t xml:space="preserve"> )</w:t>
            </w:r>
          </w:p>
          <w:p w:rsidR="00DC6D94" w:rsidRPr="0025502C" w:rsidRDefault="00DC6D94" w:rsidP="00C13A36">
            <w:pPr>
              <w:spacing w:after="0" w:line="240" w:lineRule="auto"/>
              <w:jc w:val="center"/>
              <w:rPr>
                <w:rFonts w:ascii="Times New Roman" w:eastAsia="Times New Roman" w:hAnsi="Times New Roman" w:cs="Times New Roman"/>
                <w:sz w:val="24"/>
                <w:szCs w:val="24"/>
                <w:lang w:eastAsia="lt-LT"/>
              </w:rPr>
            </w:pPr>
          </w:p>
        </w:tc>
        <w:tc>
          <w:tcPr>
            <w:tcW w:w="5132" w:type="dxa"/>
          </w:tcPr>
          <w:p w:rsidR="00DC6D94" w:rsidRPr="0025502C" w:rsidRDefault="00DC6D94" w:rsidP="00C13A36">
            <w:pPr>
              <w:spacing w:after="0" w:line="240" w:lineRule="auto"/>
              <w:rPr>
                <w:rFonts w:ascii="Arial" w:eastAsia="Times New Roman" w:hAnsi="Arial" w:cs="Arial"/>
                <w:sz w:val="24"/>
                <w:szCs w:val="24"/>
                <w:lang w:eastAsia="lt-LT"/>
              </w:rPr>
            </w:pPr>
            <w:r w:rsidRPr="0025502C">
              <w:rPr>
                <w:rFonts w:ascii="Times New Roman" w:eastAsia="Times New Roman" w:hAnsi="Times New Roman" w:cs="Times New Roman"/>
                <w:sz w:val="24"/>
                <w:szCs w:val="24"/>
                <w:lang w:eastAsia="lt-LT"/>
              </w:rPr>
              <w:t xml:space="preserve">1.Kartonas, </w:t>
            </w:r>
            <w:proofErr w:type="spellStart"/>
            <w:r w:rsidRPr="0025502C">
              <w:rPr>
                <w:rFonts w:ascii="Times New Roman" w:eastAsia="Times New Roman" w:hAnsi="Times New Roman" w:cs="Times New Roman"/>
                <w:sz w:val="24"/>
                <w:szCs w:val="24"/>
                <w:lang w:eastAsia="lt-LT"/>
              </w:rPr>
              <w:t>gramatūra</w:t>
            </w:r>
            <w:proofErr w:type="spellEnd"/>
            <w:r w:rsidRPr="0025502C">
              <w:rPr>
                <w:rFonts w:ascii="Times New Roman" w:eastAsia="Times New Roman" w:hAnsi="Times New Roman" w:cs="Times New Roman"/>
                <w:sz w:val="24"/>
                <w:szCs w:val="24"/>
                <w:lang w:eastAsia="lt-LT"/>
              </w:rPr>
              <w:t xml:space="preserve"> 350 </w:t>
            </w:r>
            <w:r w:rsidRPr="0025502C">
              <w:rPr>
                <w:rFonts w:ascii="Calibri" w:eastAsia="Times New Roman" w:hAnsi="Calibri" w:cs="Calibri"/>
                <w:sz w:val="24"/>
                <w:szCs w:val="24"/>
                <w:lang w:eastAsia="lt-LT"/>
              </w:rPr>
              <w:t xml:space="preserve">± </w:t>
            </w:r>
            <w:r w:rsidRPr="0025502C">
              <w:rPr>
                <w:rFonts w:ascii="Times New Roman" w:eastAsia="Times New Roman" w:hAnsi="Times New Roman" w:cs="Times New Roman"/>
                <w:sz w:val="24"/>
                <w:szCs w:val="24"/>
                <w:lang w:eastAsia="lt-LT"/>
              </w:rPr>
              <w:t>10 g/m</w:t>
            </w:r>
            <w:r w:rsidRPr="0025502C">
              <w:rPr>
                <w:rFonts w:ascii="Arial" w:eastAsia="Times New Roman" w:hAnsi="Arial" w:cs="Arial"/>
                <w:sz w:val="24"/>
                <w:szCs w:val="24"/>
                <w:lang w:eastAsia="lt-LT"/>
              </w:rPr>
              <w:t>².</w:t>
            </w:r>
          </w:p>
          <w:p w:rsidR="00DC6D94" w:rsidRPr="0025502C" w:rsidRDefault="00DC6D94" w:rsidP="00C13A36">
            <w:pPr>
              <w:spacing w:after="0" w:line="240" w:lineRule="auto"/>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2. Byla su 4 skylutėmis ir 4 raišteliais.</w:t>
            </w:r>
          </w:p>
          <w:p w:rsidR="00DC6D94" w:rsidRPr="0025502C" w:rsidRDefault="00DC6D94" w:rsidP="00C13A36">
            <w:pPr>
              <w:spacing w:after="0" w:line="240" w:lineRule="auto"/>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3. 7 lenkimo linijos. (3 priedas)</w:t>
            </w:r>
          </w:p>
        </w:tc>
      </w:tr>
      <w:tr w:rsidR="00DC6D94" w:rsidRPr="0025502C" w:rsidTr="001047AA">
        <w:tc>
          <w:tcPr>
            <w:tcW w:w="624" w:type="dxa"/>
            <w:vAlign w:val="center"/>
          </w:tcPr>
          <w:p w:rsidR="00DC6D94" w:rsidRPr="0025502C" w:rsidRDefault="00DC6D94" w:rsidP="00C13A36">
            <w:pPr>
              <w:spacing w:after="0" w:line="240" w:lineRule="auto"/>
              <w:jc w:val="center"/>
              <w:rPr>
                <w:rFonts w:ascii="Times New Roman" w:eastAsia="Times New Roman" w:hAnsi="Times New Roman" w:cs="Times New Roman"/>
                <w:b/>
                <w:sz w:val="24"/>
                <w:szCs w:val="24"/>
                <w:lang w:eastAsia="lt-LT"/>
              </w:rPr>
            </w:pPr>
            <w:r w:rsidRPr="0025502C">
              <w:rPr>
                <w:rFonts w:ascii="Times New Roman" w:eastAsia="Times New Roman" w:hAnsi="Times New Roman" w:cs="Times New Roman"/>
                <w:b/>
                <w:sz w:val="24"/>
                <w:szCs w:val="24"/>
                <w:lang w:eastAsia="lt-LT"/>
              </w:rPr>
              <w:t>2.</w:t>
            </w:r>
          </w:p>
        </w:tc>
        <w:tc>
          <w:tcPr>
            <w:tcW w:w="3737" w:type="dxa"/>
          </w:tcPr>
          <w:p w:rsidR="00DC6D94" w:rsidRPr="0025502C" w:rsidRDefault="00DC6D94" w:rsidP="00C13A36">
            <w:pPr>
              <w:spacing w:after="0" w:line="240" w:lineRule="auto"/>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 xml:space="preserve">Kaupiamų duomenų bylos viršelis </w:t>
            </w:r>
          </w:p>
          <w:p w:rsidR="00DC6D94" w:rsidRPr="0025502C" w:rsidRDefault="00DC6D94" w:rsidP="00C13A36">
            <w:pPr>
              <w:spacing w:after="0" w:line="240" w:lineRule="auto"/>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 xml:space="preserve"> (1+1), ( </w:t>
            </w:r>
            <w:smartTag w:uri="schemas-tilde-lv/tildestengine" w:element="metric2">
              <w:smartTagPr>
                <w:attr w:name="metric_text" w:val="mm"/>
                <w:attr w:name="metric_value" w:val="440"/>
              </w:smartTagPr>
              <w:r w:rsidRPr="0025502C">
                <w:rPr>
                  <w:rFonts w:ascii="Times New Roman" w:eastAsia="Times New Roman" w:hAnsi="Times New Roman" w:cs="Times New Roman"/>
                  <w:sz w:val="24"/>
                  <w:szCs w:val="24"/>
                  <w:lang w:eastAsia="lt-LT"/>
                </w:rPr>
                <w:t>440 mm</w:t>
              </w:r>
            </w:smartTag>
            <w:r w:rsidRPr="0025502C">
              <w:rPr>
                <w:rFonts w:ascii="Times New Roman" w:eastAsia="Times New Roman" w:hAnsi="Times New Roman" w:cs="Times New Roman"/>
                <w:sz w:val="24"/>
                <w:szCs w:val="24"/>
                <w:lang w:eastAsia="lt-LT"/>
              </w:rPr>
              <w:t xml:space="preserve"> x </w:t>
            </w:r>
            <w:smartTag w:uri="schemas-tilde-lv/tildestengine" w:element="metric2">
              <w:smartTagPr>
                <w:attr w:name="metric_text" w:val="mm"/>
                <w:attr w:name="metric_value" w:val="310"/>
              </w:smartTagPr>
              <w:r w:rsidRPr="0025502C">
                <w:rPr>
                  <w:rFonts w:ascii="Times New Roman" w:eastAsia="Times New Roman" w:hAnsi="Times New Roman" w:cs="Times New Roman"/>
                  <w:sz w:val="24"/>
                  <w:szCs w:val="24"/>
                  <w:lang w:eastAsia="lt-LT"/>
                </w:rPr>
                <w:t>310 mm</w:t>
              </w:r>
            </w:smartTag>
            <w:r w:rsidRPr="0025502C">
              <w:rPr>
                <w:rFonts w:ascii="Times New Roman" w:eastAsia="Times New Roman" w:hAnsi="Times New Roman" w:cs="Times New Roman"/>
                <w:sz w:val="24"/>
                <w:szCs w:val="24"/>
                <w:lang w:eastAsia="lt-LT"/>
              </w:rPr>
              <w:t xml:space="preserve"> )</w:t>
            </w:r>
          </w:p>
        </w:tc>
        <w:tc>
          <w:tcPr>
            <w:tcW w:w="5132" w:type="dxa"/>
          </w:tcPr>
          <w:p w:rsidR="00DC6D94" w:rsidRPr="0025502C" w:rsidRDefault="00DC6D94" w:rsidP="00C13A36">
            <w:pPr>
              <w:spacing w:after="0" w:line="240" w:lineRule="auto"/>
              <w:rPr>
                <w:rFonts w:ascii="Arial" w:eastAsia="Times New Roman" w:hAnsi="Arial" w:cs="Arial"/>
                <w:sz w:val="24"/>
                <w:szCs w:val="24"/>
                <w:lang w:eastAsia="lt-LT"/>
              </w:rPr>
            </w:pPr>
            <w:r w:rsidRPr="0025502C">
              <w:rPr>
                <w:rFonts w:ascii="Times New Roman" w:eastAsia="Times New Roman" w:hAnsi="Times New Roman" w:cs="Times New Roman"/>
                <w:sz w:val="24"/>
                <w:szCs w:val="24"/>
                <w:lang w:eastAsia="lt-LT"/>
              </w:rPr>
              <w:t xml:space="preserve">1.Kartonas, </w:t>
            </w:r>
            <w:proofErr w:type="spellStart"/>
            <w:r w:rsidRPr="0025502C">
              <w:rPr>
                <w:rFonts w:ascii="Times New Roman" w:eastAsia="Times New Roman" w:hAnsi="Times New Roman" w:cs="Times New Roman"/>
                <w:sz w:val="24"/>
                <w:szCs w:val="24"/>
                <w:lang w:eastAsia="lt-LT"/>
              </w:rPr>
              <w:t>gramatūra</w:t>
            </w:r>
            <w:proofErr w:type="spellEnd"/>
            <w:r w:rsidRPr="0025502C">
              <w:rPr>
                <w:rFonts w:ascii="Times New Roman" w:eastAsia="Times New Roman" w:hAnsi="Times New Roman" w:cs="Times New Roman"/>
                <w:sz w:val="24"/>
                <w:szCs w:val="24"/>
                <w:lang w:eastAsia="lt-LT"/>
              </w:rPr>
              <w:t xml:space="preserve"> - 250 </w:t>
            </w:r>
            <w:r w:rsidRPr="0025502C">
              <w:rPr>
                <w:rFonts w:ascii="Calibri" w:eastAsia="Times New Roman" w:hAnsi="Calibri" w:cs="Calibri"/>
                <w:sz w:val="24"/>
                <w:szCs w:val="24"/>
                <w:lang w:eastAsia="lt-LT"/>
              </w:rPr>
              <w:t xml:space="preserve">± </w:t>
            </w:r>
            <w:r w:rsidRPr="0025502C">
              <w:rPr>
                <w:rFonts w:ascii="Times New Roman" w:eastAsia="Times New Roman" w:hAnsi="Times New Roman" w:cs="Times New Roman"/>
                <w:sz w:val="24"/>
                <w:szCs w:val="24"/>
                <w:lang w:eastAsia="lt-LT"/>
              </w:rPr>
              <w:t>10 g/m</w:t>
            </w:r>
            <w:r w:rsidRPr="0025502C">
              <w:rPr>
                <w:rFonts w:ascii="Arial" w:eastAsia="Times New Roman" w:hAnsi="Arial" w:cs="Arial"/>
                <w:sz w:val="24"/>
                <w:szCs w:val="24"/>
                <w:lang w:eastAsia="lt-LT"/>
              </w:rPr>
              <w:t xml:space="preserve">². </w:t>
            </w:r>
          </w:p>
          <w:p w:rsidR="00DC6D94" w:rsidRPr="0025502C" w:rsidRDefault="00DC6D94" w:rsidP="00C13A36">
            <w:pPr>
              <w:spacing w:after="0" w:line="240" w:lineRule="auto"/>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 xml:space="preserve">2. Byla su 2 </w:t>
            </w:r>
            <w:proofErr w:type="spellStart"/>
            <w:r w:rsidRPr="0025502C">
              <w:rPr>
                <w:rFonts w:ascii="Times New Roman" w:eastAsia="Times New Roman" w:hAnsi="Times New Roman" w:cs="Times New Roman"/>
                <w:sz w:val="24"/>
                <w:szCs w:val="24"/>
                <w:lang w:eastAsia="lt-LT"/>
              </w:rPr>
              <w:t>skylutėm</w:t>
            </w:r>
            <w:proofErr w:type="spellEnd"/>
            <w:r w:rsidRPr="0025502C">
              <w:rPr>
                <w:rFonts w:ascii="Times New Roman" w:eastAsia="Times New Roman" w:hAnsi="Times New Roman" w:cs="Times New Roman"/>
                <w:sz w:val="24"/>
                <w:szCs w:val="24"/>
                <w:lang w:eastAsia="lt-LT"/>
              </w:rPr>
              <w:t xml:space="preserve"> ir 1 raišteliu.</w:t>
            </w:r>
          </w:p>
          <w:p w:rsidR="00DC6D94" w:rsidRPr="0025502C" w:rsidRDefault="00DC6D94" w:rsidP="00C13A36">
            <w:pPr>
              <w:spacing w:after="0" w:line="240" w:lineRule="auto"/>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3. 1 lenkimo linija. (3 priedas)</w:t>
            </w:r>
          </w:p>
        </w:tc>
      </w:tr>
      <w:tr w:rsidR="00DC6D94" w:rsidRPr="0025502C" w:rsidTr="001047AA">
        <w:tc>
          <w:tcPr>
            <w:tcW w:w="624" w:type="dxa"/>
            <w:vAlign w:val="center"/>
          </w:tcPr>
          <w:p w:rsidR="00DC6D94" w:rsidRPr="0025502C" w:rsidRDefault="00DC6D94" w:rsidP="00C13A36">
            <w:pPr>
              <w:spacing w:after="0" w:line="240" w:lineRule="auto"/>
              <w:jc w:val="center"/>
              <w:rPr>
                <w:rFonts w:ascii="Times New Roman" w:eastAsia="Times New Roman" w:hAnsi="Times New Roman" w:cs="Times New Roman"/>
                <w:b/>
                <w:sz w:val="24"/>
                <w:szCs w:val="24"/>
                <w:lang w:eastAsia="lt-LT"/>
              </w:rPr>
            </w:pPr>
            <w:r w:rsidRPr="0025502C">
              <w:rPr>
                <w:rFonts w:ascii="Times New Roman" w:eastAsia="Times New Roman" w:hAnsi="Times New Roman" w:cs="Times New Roman"/>
                <w:b/>
                <w:sz w:val="24"/>
                <w:szCs w:val="24"/>
                <w:lang w:eastAsia="lt-LT"/>
              </w:rPr>
              <w:t>3.</w:t>
            </w:r>
          </w:p>
        </w:tc>
        <w:tc>
          <w:tcPr>
            <w:tcW w:w="3737" w:type="dxa"/>
          </w:tcPr>
          <w:p w:rsidR="00DC6D94" w:rsidRPr="0025502C" w:rsidRDefault="00DC6D94" w:rsidP="00C13A36">
            <w:pPr>
              <w:spacing w:after="0" w:line="240" w:lineRule="auto"/>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Išmokų bylos viršelis</w:t>
            </w:r>
          </w:p>
          <w:p w:rsidR="00DC6D94" w:rsidRPr="0025502C" w:rsidRDefault="00DC6D94" w:rsidP="00C13A36">
            <w:pPr>
              <w:spacing w:after="0" w:line="240" w:lineRule="auto"/>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 xml:space="preserve"> (1+1), ( </w:t>
            </w:r>
            <w:smartTag w:uri="schemas-tilde-lv/tildestengine" w:element="metric2">
              <w:smartTagPr>
                <w:attr w:name="metric_text" w:val="mm"/>
                <w:attr w:name="metric_value" w:val="440"/>
              </w:smartTagPr>
              <w:r w:rsidRPr="0025502C">
                <w:rPr>
                  <w:rFonts w:ascii="Times New Roman" w:eastAsia="Times New Roman" w:hAnsi="Times New Roman" w:cs="Times New Roman"/>
                  <w:sz w:val="24"/>
                  <w:szCs w:val="24"/>
                  <w:lang w:eastAsia="lt-LT"/>
                </w:rPr>
                <w:t>440 mm</w:t>
              </w:r>
            </w:smartTag>
            <w:r w:rsidRPr="0025502C">
              <w:rPr>
                <w:rFonts w:ascii="Times New Roman" w:eastAsia="Times New Roman" w:hAnsi="Times New Roman" w:cs="Times New Roman"/>
                <w:sz w:val="24"/>
                <w:szCs w:val="24"/>
                <w:lang w:eastAsia="lt-LT"/>
              </w:rPr>
              <w:t xml:space="preserve"> x </w:t>
            </w:r>
            <w:smartTag w:uri="schemas-tilde-lv/tildestengine" w:element="metric2">
              <w:smartTagPr>
                <w:attr w:name="metric_text" w:val="mm"/>
                <w:attr w:name="metric_value" w:val="310"/>
              </w:smartTagPr>
              <w:r w:rsidRPr="0025502C">
                <w:rPr>
                  <w:rFonts w:ascii="Times New Roman" w:eastAsia="Times New Roman" w:hAnsi="Times New Roman" w:cs="Times New Roman"/>
                  <w:sz w:val="24"/>
                  <w:szCs w:val="24"/>
                  <w:lang w:eastAsia="lt-LT"/>
                </w:rPr>
                <w:t>310 mm</w:t>
              </w:r>
            </w:smartTag>
            <w:r w:rsidRPr="0025502C">
              <w:rPr>
                <w:rFonts w:ascii="Times New Roman" w:eastAsia="Times New Roman" w:hAnsi="Times New Roman" w:cs="Times New Roman"/>
                <w:sz w:val="24"/>
                <w:szCs w:val="24"/>
                <w:lang w:eastAsia="lt-LT"/>
              </w:rPr>
              <w:t xml:space="preserve"> )</w:t>
            </w:r>
          </w:p>
        </w:tc>
        <w:tc>
          <w:tcPr>
            <w:tcW w:w="5132" w:type="dxa"/>
          </w:tcPr>
          <w:p w:rsidR="00DC6D94" w:rsidRPr="0025502C" w:rsidRDefault="00DC6D94" w:rsidP="00C13A36">
            <w:pPr>
              <w:spacing w:after="0" w:line="240" w:lineRule="auto"/>
              <w:rPr>
                <w:rFonts w:ascii="Arial" w:eastAsia="Times New Roman" w:hAnsi="Arial" w:cs="Arial"/>
                <w:sz w:val="24"/>
                <w:szCs w:val="24"/>
                <w:lang w:eastAsia="lt-LT"/>
              </w:rPr>
            </w:pPr>
            <w:r w:rsidRPr="0025502C">
              <w:rPr>
                <w:rFonts w:ascii="Times New Roman" w:eastAsia="Times New Roman" w:hAnsi="Times New Roman" w:cs="Times New Roman"/>
                <w:sz w:val="24"/>
                <w:szCs w:val="24"/>
                <w:lang w:eastAsia="lt-LT"/>
              </w:rPr>
              <w:t xml:space="preserve">1.Kartonas, </w:t>
            </w:r>
            <w:proofErr w:type="spellStart"/>
            <w:r w:rsidRPr="0025502C">
              <w:rPr>
                <w:rFonts w:ascii="Times New Roman" w:eastAsia="Times New Roman" w:hAnsi="Times New Roman" w:cs="Times New Roman"/>
                <w:sz w:val="24"/>
                <w:szCs w:val="24"/>
                <w:lang w:eastAsia="lt-LT"/>
              </w:rPr>
              <w:t>gramatūra</w:t>
            </w:r>
            <w:proofErr w:type="spellEnd"/>
            <w:r w:rsidRPr="0025502C">
              <w:rPr>
                <w:rFonts w:ascii="Times New Roman" w:eastAsia="Times New Roman" w:hAnsi="Times New Roman" w:cs="Times New Roman"/>
                <w:sz w:val="24"/>
                <w:szCs w:val="24"/>
                <w:lang w:eastAsia="lt-LT"/>
              </w:rPr>
              <w:t xml:space="preserve"> - 250 </w:t>
            </w:r>
            <w:r w:rsidRPr="0025502C">
              <w:rPr>
                <w:rFonts w:ascii="Calibri" w:eastAsia="Times New Roman" w:hAnsi="Calibri" w:cs="Calibri"/>
                <w:sz w:val="24"/>
                <w:szCs w:val="24"/>
                <w:lang w:eastAsia="lt-LT"/>
              </w:rPr>
              <w:t xml:space="preserve">± </w:t>
            </w:r>
            <w:r w:rsidRPr="0025502C">
              <w:rPr>
                <w:rFonts w:ascii="Times New Roman" w:eastAsia="Times New Roman" w:hAnsi="Times New Roman" w:cs="Times New Roman"/>
                <w:sz w:val="24"/>
                <w:szCs w:val="24"/>
                <w:lang w:eastAsia="lt-LT"/>
              </w:rPr>
              <w:t>10 g/m</w:t>
            </w:r>
            <w:r w:rsidRPr="0025502C">
              <w:rPr>
                <w:rFonts w:ascii="Arial" w:eastAsia="Times New Roman" w:hAnsi="Arial" w:cs="Arial"/>
                <w:sz w:val="24"/>
                <w:szCs w:val="24"/>
                <w:lang w:eastAsia="lt-LT"/>
              </w:rPr>
              <w:t>².</w:t>
            </w:r>
          </w:p>
          <w:p w:rsidR="00DC6D94" w:rsidRPr="0025502C" w:rsidRDefault="00DC6D94" w:rsidP="00C13A36">
            <w:pPr>
              <w:spacing w:after="0" w:line="240" w:lineRule="auto"/>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 xml:space="preserve">2. Byla su  2 </w:t>
            </w:r>
            <w:proofErr w:type="spellStart"/>
            <w:r w:rsidRPr="0025502C">
              <w:rPr>
                <w:rFonts w:ascii="Times New Roman" w:eastAsia="Times New Roman" w:hAnsi="Times New Roman" w:cs="Times New Roman"/>
                <w:sz w:val="24"/>
                <w:szCs w:val="24"/>
                <w:lang w:eastAsia="lt-LT"/>
              </w:rPr>
              <w:t>skylutėm</w:t>
            </w:r>
            <w:proofErr w:type="spellEnd"/>
            <w:r w:rsidRPr="0025502C">
              <w:rPr>
                <w:rFonts w:ascii="Times New Roman" w:eastAsia="Times New Roman" w:hAnsi="Times New Roman" w:cs="Times New Roman"/>
                <w:sz w:val="24"/>
                <w:szCs w:val="24"/>
                <w:lang w:eastAsia="lt-LT"/>
              </w:rPr>
              <w:t xml:space="preserve"> ir 1 raišteliu.</w:t>
            </w:r>
          </w:p>
          <w:p w:rsidR="00DC6D94" w:rsidRPr="0025502C" w:rsidRDefault="00DC6D94" w:rsidP="00C13A36">
            <w:pPr>
              <w:spacing w:after="0" w:line="240" w:lineRule="auto"/>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3. 1 lenkimo linija.</w:t>
            </w:r>
            <w:r w:rsidRPr="0025502C">
              <w:t xml:space="preserve"> </w:t>
            </w:r>
            <w:r w:rsidRPr="0025502C">
              <w:rPr>
                <w:rFonts w:ascii="Times New Roman" w:eastAsia="Times New Roman" w:hAnsi="Times New Roman" w:cs="Times New Roman"/>
                <w:sz w:val="24"/>
                <w:szCs w:val="24"/>
                <w:lang w:eastAsia="lt-LT"/>
              </w:rPr>
              <w:t>(3 priedas)</w:t>
            </w:r>
          </w:p>
        </w:tc>
      </w:tr>
    </w:tbl>
    <w:p w:rsidR="00DC6D94" w:rsidRPr="0025502C" w:rsidRDefault="00DC6D94" w:rsidP="00DC6D94">
      <w:pPr>
        <w:spacing w:after="0" w:line="240" w:lineRule="auto"/>
        <w:ind w:firstLine="567"/>
        <w:jc w:val="both"/>
        <w:rPr>
          <w:rFonts w:ascii="Times New Roman" w:eastAsia="Times New Roman" w:hAnsi="Times New Roman" w:cs="Times New Roman"/>
          <w:b/>
          <w:bCs/>
          <w:szCs w:val="20"/>
        </w:rPr>
      </w:pPr>
      <w:r w:rsidRPr="0025502C">
        <w:rPr>
          <w:rFonts w:ascii="Times New Roman" w:eastAsia="Times New Roman" w:hAnsi="Times New Roman" w:cs="Times New Roman"/>
          <w:bCs/>
          <w:sz w:val="24"/>
          <w:szCs w:val="24"/>
        </w:rPr>
        <w:t xml:space="preserve">2. </w:t>
      </w:r>
      <w:r w:rsidRPr="0025502C">
        <w:rPr>
          <w:rFonts w:ascii="Times New Roman" w:eastAsia="Times New Roman" w:hAnsi="Times New Roman" w:cs="Times New Roman"/>
          <w:bCs/>
          <w:sz w:val="24"/>
          <w:szCs w:val="20"/>
        </w:rPr>
        <w:t>Šiam pirkimui taikomi</w:t>
      </w:r>
      <w:r w:rsidRPr="0025502C">
        <w:rPr>
          <w:rFonts w:ascii="Times New Roman" w:eastAsia="Times New Roman" w:hAnsi="Times New Roman" w:cs="Times New Roman"/>
          <w:b/>
          <w:bCs/>
          <w:sz w:val="24"/>
          <w:szCs w:val="20"/>
        </w:rPr>
        <w:t xml:space="preserve"> Aplinkos apsaugos kriterijai:</w:t>
      </w:r>
    </w:p>
    <w:p w:rsidR="00DC6D94" w:rsidRPr="0025502C" w:rsidRDefault="00DC6D94" w:rsidP="00DC6D94">
      <w:pPr>
        <w:spacing w:after="0" w:line="240" w:lineRule="auto"/>
        <w:ind w:firstLine="567"/>
        <w:jc w:val="both"/>
        <w:rPr>
          <w:rFonts w:ascii="Times New Roman" w:eastAsia="Times New Roman" w:hAnsi="Times New Roman" w:cs="Times New Roman"/>
          <w:bCs/>
          <w:sz w:val="24"/>
          <w:szCs w:val="24"/>
        </w:rPr>
      </w:pPr>
      <w:r w:rsidRPr="0025502C">
        <w:rPr>
          <w:rFonts w:ascii="Times New Roman" w:eastAsia="Times New Roman" w:hAnsi="Times New Roman" w:cs="Times New Roman"/>
          <w:bCs/>
          <w:sz w:val="24"/>
          <w:szCs w:val="24"/>
        </w:rPr>
        <w:t>2.1. Prekės turi būti pagamintos iš:</w:t>
      </w:r>
    </w:p>
    <w:p w:rsidR="00DC6D94" w:rsidRPr="0025502C" w:rsidRDefault="00DC6D94" w:rsidP="00DC6D94">
      <w:pPr>
        <w:spacing w:after="0" w:line="240" w:lineRule="auto"/>
        <w:ind w:firstLine="567"/>
        <w:jc w:val="both"/>
        <w:rPr>
          <w:rFonts w:ascii="Times New Roman" w:eastAsia="Times New Roman" w:hAnsi="Times New Roman" w:cs="Times New Roman"/>
          <w:bCs/>
          <w:sz w:val="24"/>
          <w:szCs w:val="24"/>
        </w:rPr>
      </w:pPr>
      <w:r w:rsidRPr="0025502C">
        <w:rPr>
          <w:rFonts w:ascii="Times New Roman" w:eastAsia="Times New Roman" w:hAnsi="Times New Roman" w:cs="Times New Roman"/>
          <w:bCs/>
          <w:sz w:val="24"/>
          <w:szCs w:val="24"/>
        </w:rPr>
        <w:t xml:space="preserve">2.1.1. ne mažiau kaip 100% perdirbto popieriaus (naudoto popieriaus ir (ar) gamybos atliekų) plaušų arba; </w:t>
      </w:r>
    </w:p>
    <w:p w:rsidR="00DC6D94" w:rsidRPr="0025502C" w:rsidRDefault="00DC6D94" w:rsidP="00DC6D94">
      <w:pPr>
        <w:spacing w:after="0" w:line="240" w:lineRule="auto"/>
        <w:ind w:firstLine="567"/>
        <w:jc w:val="both"/>
        <w:rPr>
          <w:rFonts w:ascii="Times New Roman" w:eastAsia="Times New Roman" w:hAnsi="Times New Roman" w:cs="Times New Roman"/>
          <w:bCs/>
          <w:sz w:val="24"/>
          <w:szCs w:val="24"/>
        </w:rPr>
      </w:pPr>
      <w:r w:rsidRPr="0025502C">
        <w:rPr>
          <w:rFonts w:ascii="Times New Roman" w:eastAsia="Times New Roman" w:hAnsi="Times New Roman" w:cs="Times New Roman"/>
          <w:bCs/>
          <w:sz w:val="24"/>
          <w:szCs w:val="24"/>
        </w:rPr>
        <w:t xml:space="preserve">2.1.2. ne mažiau kaip 30% pirminės medienos plaušų, gautų iš miškų, sertifikuotų naudojant FSC ar PEFC, arba lygiavertes miškų sertifikavimo sistemas, likusi dalis – iš tinkamai išaugintų miškų ir (ar) perdirbto popieriaus plaušų. </w:t>
      </w:r>
    </w:p>
    <w:p w:rsidR="00DC6D94" w:rsidRPr="0025502C" w:rsidRDefault="00DC6D94" w:rsidP="00DC6D94">
      <w:pPr>
        <w:spacing w:after="0" w:line="240" w:lineRule="auto"/>
        <w:ind w:firstLine="567"/>
        <w:jc w:val="both"/>
        <w:rPr>
          <w:rFonts w:ascii="Times New Roman" w:eastAsia="Times New Roman" w:hAnsi="Times New Roman" w:cs="Times New Roman"/>
          <w:bCs/>
          <w:sz w:val="24"/>
          <w:szCs w:val="24"/>
        </w:rPr>
      </w:pPr>
      <w:r w:rsidRPr="0025502C">
        <w:rPr>
          <w:rFonts w:ascii="Times New Roman" w:eastAsia="Times New Roman" w:hAnsi="Times New Roman" w:cs="Times New Roman"/>
          <w:bCs/>
          <w:sz w:val="24"/>
          <w:szCs w:val="24"/>
          <w:u w:val="single"/>
        </w:rPr>
        <w:t>Atitiktį reikalavimams įrodantys dokumentai:</w:t>
      </w:r>
      <w:r w:rsidRPr="0025502C">
        <w:rPr>
          <w:rFonts w:ascii="Times New Roman" w:eastAsia="Times New Roman" w:hAnsi="Times New Roman" w:cs="Times New Roman"/>
          <w:bCs/>
          <w:sz w:val="24"/>
          <w:szCs w:val="24"/>
        </w:rPr>
        <w:t xml:space="preserve"> ekologinis ženklas </w:t>
      </w:r>
      <w:proofErr w:type="spellStart"/>
      <w:r w:rsidRPr="0025502C">
        <w:rPr>
          <w:rFonts w:ascii="Times New Roman" w:eastAsia="Times New Roman" w:hAnsi="Times New Roman" w:cs="Times New Roman"/>
          <w:bCs/>
          <w:i/>
          <w:sz w:val="24"/>
          <w:szCs w:val="24"/>
        </w:rPr>
        <w:t>the</w:t>
      </w:r>
      <w:proofErr w:type="spellEnd"/>
      <w:r w:rsidRPr="0025502C">
        <w:rPr>
          <w:rFonts w:ascii="Times New Roman" w:eastAsia="Times New Roman" w:hAnsi="Times New Roman" w:cs="Times New Roman"/>
          <w:bCs/>
          <w:i/>
          <w:sz w:val="24"/>
          <w:szCs w:val="24"/>
        </w:rPr>
        <w:t xml:space="preserve"> </w:t>
      </w:r>
      <w:proofErr w:type="spellStart"/>
      <w:r w:rsidRPr="0025502C">
        <w:rPr>
          <w:rFonts w:ascii="Times New Roman" w:eastAsia="Times New Roman" w:hAnsi="Times New Roman" w:cs="Times New Roman"/>
          <w:bCs/>
          <w:i/>
          <w:sz w:val="24"/>
          <w:szCs w:val="24"/>
        </w:rPr>
        <w:t>Blue</w:t>
      </w:r>
      <w:proofErr w:type="spellEnd"/>
      <w:r w:rsidRPr="0025502C">
        <w:rPr>
          <w:rFonts w:ascii="Times New Roman" w:eastAsia="Times New Roman" w:hAnsi="Times New Roman" w:cs="Times New Roman"/>
          <w:bCs/>
          <w:i/>
          <w:sz w:val="24"/>
          <w:szCs w:val="24"/>
        </w:rPr>
        <w:t xml:space="preserve"> </w:t>
      </w:r>
      <w:proofErr w:type="spellStart"/>
      <w:r w:rsidRPr="0025502C">
        <w:rPr>
          <w:rFonts w:ascii="Times New Roman" w:eastAsia="Times New Roman" w:hAnsi="Times New Roman" w:cs="Times New Roman"/>
          <w:bCs/>
          <w:i/>
          <w:sz w:val="24"/>
          <w:szCs w:val="24"/>
        </w:rPr>
        <w:t>Angel</w:t>
      </w:r>
      <w:proofErr w:type="spellEnd"/>
      <w:r w:rsidRPr="0025502C">
        <w:rPr>
          <w:rFonts w:ascii="Times New Roman" w:eastAsia="Times New Roman" w:hAnsi="Times New Roman" w:cs="Times New Roman"/>
          <w:bCs/>
          <w:sz w:val="24"/>
          <w:szCs w:val="24"/>
        </w:rPr>
        <w:t xml:space="preserve"> arba </w:t>
      </w:r>
      <w:proofErr w:type="spellStart"/>
      <w:r w:rsidRPr="0025502C">
        <w:rPr>
          <w:rFonts w:ascii="Times New Roman" w:eastAsia="Times New Roman" w:hAnsi="Times New Roman" w:cs="Times New Roman"/>
          <w:bCs/>
          <w:i/>
          <w:sz w:val="24"/>
          <w:szCs w:val="24"/>
        </w:rPr>
        <w:t>Nordic</w:t>
      </w:r>
      <w:proofErr w:type="spellEnd"/>
      <w:r w:rsidRPr="0025502C">
        <w:rPr>
          <w:rFonts w:ascii="Times New Roman" w:eastAsia="Times New Roman" w:hAnsi="Times New Roman" w:cs="Times New Roman"/>
          <w:bCs/>
          <w:i/>
          <w:sz w:val="24"/>
          <w:szCs w:val="24"/>
        </w:rPr>
        <w:t xml:space="preserve"> </w:t>
      </w:r>
      <w:proofErr w:type="spellStart"/>
      <w:r w:rsidRPr="0025502C">
        <w:rPr>
          <w:rFonts w:ascii="Times New Roman" w:eastAsia="Times New Roman" w:hAnsi="Times New Roman" w:cs="Times New Roman"/>
          <w:bCs/>
          <w:i/>
          <w:sz w:val="24"/>
          <w:szCs w:val="24"/>
        </w:rPr>
        <w:t>Swan</w:t>
      </w:r>
      <w:proofErr w:type="spellEnd"/>
      <w:r w:rsidRPr="0025502C">
        <w:rPr>
          <w:rFonts w:ascii="Times New Roman" w:eastAsia="Times New Roman" w:hAnsi="Times New Roman" w:cs="Times New Roman"/>
          <w:bCs/>
          <w:sz w:val="24"/>
          <w:szCs w:val="24"/>
        </w:rPr>
        <w:t xml:space="preserve">, arba </w:t>
      </w:r>
      <w:proofErr w:type="spellStart"/>
      <w:r w:rsidRPr="0025502C">
        <w:rPr>
          <w:rFonts w:ascii="Times New Roman" w:eastAsia="Times New Roman" w:hAnsi="Times New Roman" w:cs="Times New Roman"/>
          <w:bCs/>
          <w:i/>
          <w:sz w:val="24"/>
          <w:szCs w:val="24"/>
        </w:rPr>
        <w:t>European</w:t>
      </w:r>
      <w:proofErr w:type="spellEnd"/>
      <w:r w:rsidRPr="0025502C">
        <w:rPr>
          <w:rFonts w:ascii="Times New Roman" w:eastAsia="Times New Roman" w:hAnsi="Times New Roman" w:cs="Times New Roman"/>
          <w:bCs/>
          <w:i/>
          <w:sz w:val="24"/>
          <w:szCs w:val="24"/>
        </w:rPr>
        <w:t xml:space="preserve"> </w:t>
      </w:r>
      <w:proofErr w:type="spellStart"/>
      <w:r w:rsidRPr="0025502C">
        <w:rPr>
          <w:rFonts w:ascii="Times New Roman" w:eastAsia="Times New Roman" w:hAnsi="Times New Roman" w:cs="Times New Roman"/>
          <w:bCs/>
          <w:i/>
          <w:sz w:val="24"/>
          <w:szCs w:val="24"/>
        </w:rPr>
        <w:t>Ecolabel</w:t>
      </w:r>
      <w:proofErr w:type="spellEnd"/>
      <w:r w:rsidRPr="0025502C">
        <w:rPr>
          <w:rFonts w:ascii="Times New Roman" w:eastAsia="Times New Roman" w:hAnsi="Times New Roman" w:cs="Times New Roman"/>
          <w:bCs/>
          <w:sz w:val="24"/>
          <w:szCs w:val="24"/>
        </w:rPr>
        <w:t xml:space="preserve">, </w:t>
      </w:r>
      <w:r w:rsidRPr="0025502C">
        <w:rPr>
          <w:rFonts w:ascii="Times New Roman" w:eastAsia="Times New Roman" w:hAnsi="Times New Roman" w:cs="Times New Roman"/>
          <w:b/>
          <w:bCs/>
          <w:sz w:val="24"/>
          <w:szCs w:val="24"/>
        </w:rPr>
        <w:t>arba</w:t>
      </w:r>
      <w:r w:rsidRPr="0025502C">
        <w:rPr>
          <w:rFonts w:ascii="Times New Roman" w:eastAsia="Times New Roman" w:hAnsi="Times New Roman" w:cs="Times New Roman"/>
          <w:bCs/>
          <w:sz w:val="24"/>
          <w:szCs w:val="24"/>
        </w:rPr>
        <w:t xml:space="preserve"> gamintojo techniniai dokumentai, </w:t>
      </w:r>
      <w:r w:rsidRPr="0025502C">
        <w:rPr>
          <w:rFonts w:ascii="Times New Roman" w:eastAsia="Times New Roman" w:hAnsi="Times New Roman" w:cs="Times New Roman"/>
          <w:b/>
          <w:bCs/>
          <w:sz w:val="24"/>
          <w:szCs w:val="24"/>
        </w:rPr>
        <w:t>arba</w:t>
      </w:r>
      <w:r w:rsidRPr="0025502C">
        <w:rPr>
          <w:rFonts w:ascii="Times New Roman" w:eastAsia="Times New Roman" w:hAnsi="Times New Roman" w:cs="Times New Roman"/>
          <w:bCs/>
          <w:sz w:val="24"/>
          <w:szCs w:val="24"/>
        </w:rPr>
        <w:t xml:space="preserve"> paskelbtosios (notifikuotos) įstaigos bandymų protokolas, arba kiti lygiaverčiai įrodymai;</w:t>
      </w:r>
    </w:p>
    <w:p w:rsidR="00DC6D94" w:rsidRPr="0025502C" w:rsidRDefault="00DC6D94" w:rsidP="00DC6D94">
      <w:pPr>
        <w:spacing w:after="0" w:line="240" w:lineRule="auto"/>
        <w:ind w:firstLine="567"/>
        <w:jc w:val="both"/>
        <w:rPr>
          <w:rFonts w:ascii="Times New Roman" w:eastAsia="Times New Roman" w:hAnsi="Times New Roman" w:cs="Times New Roman"/>
          <w:bCs/>
          <w:sz w:val="24"/>
          <w:szCs w:val="24"/>
        </w:rPr>
      </w:pPr>
      <w:r w:rsidRPr="0025502C">
        <w:rPr>
          <w:rFonts w:ascii="Times New Roman" w:eastAsia="Times New Roman" w:hAnsi="Times New Roman" w:cs="Times New Roman"/>
          <w:bCs/>
          <w:sz w:val="24"/>
          <w:szCs w:val="24"/>
        </w:rPr>
        <w:t xml:space="preserve">2.2. Popierius turi būti nebalintas </w:t>
      </w:r>
      <w:r w:rsidRPr="0025502C">
        <w:rPr>
          <w:rFonts w:ascii="Times New Roman" w:eastAsia="Times New Roman" w:hAnsi="Times New Roman" w:cs="Times New Roman"/>
          <w:b/>
          <w:bCs/>
          <w:sz w:val="24"/>
          <w:szCs w:val="24"/>
        </w:rPr>
        <w:t>arba</w:t>
      </w:r>
      <w:r w:rsidRPr="0025502C">
        <w:rPr>
          <w:rFonts w:ascii="Times New Roman" w:eastAsia="Times New Roman" w:hAnsi="Times New Roman" w:cs="Times New Roman"/>
          <w:bCs/>
          <w:sz w:val="24"/>
          <w:szCs w:val="24"/>
        </w:rPr>
        <w:t xml:space="preserve"> balintas nenaudojant chloro dujų: gamyboje naudojama ECF (angl. </w:t>
      </w:r>
      <w:proofErr w:type="spellStart"/>
      <w:r w:rsidRPr="0025502C">
        <w:rPr>
          <w:rFonts w:ascii="Times New Roman" w:eastAsia="Times New Roman" w:hAnsi="Times New Roman" w:cs="Times New Roman"/>
          <w:bCs/>
          <w:i/>
          <w:sz w:val="24"/>
          <w:szCs w:val="24"/>
        </w:rPr>
        <w:t>Elementary</w:t>
      </w:r>
      <w:proofErr w:type="spellEnd"/>
      <w:r w:rsidRPr="0025502C">
        <w:rPr>
          <w:rFonts w:ascii="Times New Roman" w:eastAsia="Times New Roman" w:hAnsi="Times New Roman" w:cs="Times New Roman"/>
          <w:bCs/>
          <w:i/>
          <w:sz w:val="24"/>
          <w:szCs w:val="24"/>
        </w:rPr>
        <w:t xml:space="preserve"> Chlorine-</w:t>
      </w:r>
      <w:proofErr w:type="spellStart"/>
      <w:r w:rsidRPr="0025502C">
        <w:rPr>
          <w:rFonts w:ascii="Times New Roman" w:eastAsia="Times New Roman" w:hAnsi="Times New Roman" w:cs="Times New Roman"/>
          <w:bCs/>
          <w:i/>
          <w:sz w:val="24"/>
          <w:szCs w:val="24"/>
        </w:rPr>
        <w:t>Free</w:t>
      </w:r>
      <w:proofErr w:type="spellEnd"/>
      <w:r w:rsidRPr="0025502C">
        <w:rPr>
          <w:rFonts w:ascii="Times New Roman" w:eastAsia="Times New Roman" w:hAnsi="Times New Roman" w:cs="Times New Roman"/>
          <w:bCs/>
          <w:sz w:val="24"/>
          <w:szCs w:val="24"/>
        </w:rPr>
        <w:t xml:space="preserve">) technologija (balinimui nenaudojamos chloro dujos, bet naudojami chloro junginiai) </w:t>
      </w:r>
      <w:r w:rsidRPr="0025502C">
        <w:rPr>
          <w:rFonts w:ascii="Times New Roman" w:eastAsia="Times New Roman" w:hAnsi="Times New Roman" w:cs="Times New Roman"/>
          <w:b/>
          <w:bCs/>
          <w:sz w:val="24"/>
          <w:szCs w:val="24"/>
        </w:rPr>
        <w:t>arba</w:t>
      </w:r>
      <w:r w:rsidRPr="0025502C">
        <w:rPr>
          <w:rFonts w:ascii="Times New Roman" w:eastAsia="Times New Roman" w:hAnsi="Times New Roman" w:cs="Times New Roman"/>
          <w:bCs/>
          <w:sz w:val="24"/>
          <w:szCs w:val="24"/>
        </w:rPr>
        <w:t xml:space="preserve"> TCF (angl. </w:t>
      </w:r>
      <w:proofErr w:type="spellStart"/>
      <w:r w:rsidRPr="0025502C">
        <w:rPr>
          <w:rFonts w:ascii="Times New Roman" w:eastAsia="Times New Roman" w:hAnsi="Times New Roman" w:cs="Times New Roman"/>
          <w:bCs/>
          <w:i/>
          <w:sz w:val="24"/>
          <w:szCs w:val="24"/>
        </w:rPr>
        <w:t>Totally</w:t>
      </w:r>
      <w:proofErr w:type="spellEnd"/>
      <w:r w:rsidRPr="0025502C">
        <w:rPr>
          <w:rFonts w:ascii="Times New Roman" w:eastAsia="Times New Roman" w:hAnsi="Times New Roman" w:cs="Times New Roman"/>
          <w:bCs/>
          <w:i/>
          <w:sz w:val="24"/>
          <w:szCs w:val="24"/>
        </w:rPr>
        <w:t xml:space="preserve"> Chlorine-</w:t>
      </w:r>
      <w:proofErr w:type="spellStart"/>
      <w:r w:rsidRPr="0025502C">
        <w:rPr>
          <w:rFonts w:ascii="Times New Roman" w:eastAsia="Times New Roman" w:hAnsi="Times New Roman" w:cs="Times New Roman"/>
          <w:bCs/>
          <w:i/>
          <w:sz w:val="24"/>
          <w:szCs w:val="24"/>
        </w:rPr>
        <w:t>Free</w:t>
      </w:r>
      <w:proofErr w:type="spellEnd"/>
      <w:r w:rsidRPr="0025502C">
        <w:rPr>
          <w:rFonts w:ascii="Times New Roman" w:eastAsia="Times New Roman" w:hAnsi="Times New Roman" w:cs="Times New Roman"/>
          <w:bCs/>
          <w:sz w:val="24"/>
          <w:szCs w:val="24"/>
        </w:rPr>
        <w:t xml:space="preserve">) technologija (balinama deguonimi, vandenilio peroksidu ar kitomis chloro junginių neturinčiomis priemonėmis), </w:t>
      </w:r>
      <w:r w:rsidRPr="0025502C">
        <w:rPr>
          <w:rFonts w:ascii="Times New Roman" w:eastAsia="Times New Roman" w:hAnsi="Times New Roman" w:cs="Times New Roman"/>
          <w:b/>
          <w:bCs/>
          <w:sz w:val="24"/>
          <w:szCs w:val="24"/>
        </w:rPr>
        <w:t xml:space="preserve">arba </w:t>
      </w:r>
      <w:r w:rsidRPr="0025502C">
        <w:rPr>
          <w:rFonts w:ascii="Times New Roman" w:eastAsia="Times New Roman" w:hAnsi="Times New Roman" w:cs="Times New Roman"/>
          <w:bCs/>
          <w:sz w:val="24"/>
          <w:szCs w:val="24"/>
        </w:rPr>
        <w:t>lygiavertės technologijos.</w:t>
      </w:r>
    </w:p>
    <w:p w:rsidR="00DC6D94" w:rsidRPr="0025502C" w:rsidRDefault="00DC6D94" w:rsidP="00DC6D94">
      <w:pPr>
        <w:spacing w:after="0" w:line="240" w:lineRule="auto"/>
        <w:ind w:firstLine="567"/>
        <w:jc w:val="both"/>
        <w:rPr>
          <w:rFonts w:ascii="Times New Roman" w:eastAsia="Times New Roman" w:hAnsi="Times New Roman" w:cs="Times New Roman"/>
          <w:bCs/>
          <w:sz w:val="24"/>
          <w:szCs w:val="24"/>
        </w:rPr>
      </w:pPr>
      <w:r w:rsidRPr="0025502C">
        <w:rPr>
          <w:rFonts w:ascii="Times New Roman" w:eastAsia="Times New Roman" w:hAnsi="Times New Roman" w:cs="Times New Roman"/>
          <w:bCs/>
          <w:sz w:val="24"/>
          <w:szCs w:val="24"/>
          <w:u w:val="single"/>
        </w:rPr>
        <w:t>Atitiktį reikalavimams įrodantys dokumentai</w:t>
      </w:r>
      <w:r w:rsidRPr="0025502C">
        <w:rPr>
          <w:rFonts w:ascii="Times New Roman" w:eastAsia="Times New Roman" w:hAnsi="Times New Roman" w:cs="Times New Roman"/>
          <w:bCs/>
          <w:sz w:val="24"/>
          <w:szCs w:val="24"/>
        </w:rPr>
        <w:t>: ekologinis ženklas</w:t>
      </w:r>
      <w:r w:rsidRPr="0025502C">
        <w:rPr>
          <w:rFonts w:ascii="Times New Roman" w:eastAsia="Times New Roman" w:hAnsi="Times New Roman" w:cs="Times New Roman"/>
          <w:b/>
          <w:bCs/>
          <w:sz w:val="24"/>
          <w:szCs w:val="24"/>
        </w:rPr>
        <w:t xml:space="preserve"> arba</w:t>
      </w:r>
      <w:r w:rsidRPr="0025502C">
        <w:rPr>
          <w:rFonts w:ascii="Times New Roman" w:eastAsia="Times New Roman" w:hAnsi="Times New Roman" w:cs="Times New Roman"/>
          <w:bCs/>
          <w:sz w:val="24"/>
          <w:szCs w:val="24"/>
        </w:rPr>
        <w:t xml:space="preserve"> gamintojo techniniai dokumentai, </w:t>
      </w:r>
      <w:r w:rsidRPr="0025502C">
        <w:rPr>
          <w:rFonts w:ascii="Times New Roman" w:eastAsia="Times New Roman" w:hAnsi="Times New Roman" w:cs="Times New Roman"/>
          <w:b/>
          <w:bCs/>
          <w:sz w:val="24"/>
          <w:szCs w:val="24"/>
        </w:rPr>
        <w:t>arba</w:t>
      </w:r>
      <w:r w:rsidRPr="0025502C">
        <w:rPr>
          <w:rFonts w:ascii="Times New Roman" w:eastAsia="Times New Roman" w:hAnsi="Times New Roman" w:cs="Times New Roman"/>
          <w:bCs/>
          <w:sz w:val="24"/>
          <w:szCs w:val="24"/>
        </w:rPr>
        <w:t xml:space="preserve"> paskelbtosios (notifikuotos) įstaigos bandymų protokolas, </w:t>
      </w:r>
      <w:r w:rsidRPr="0025502C">
        <w:rPr>
          <w:rFonts w:ascii="Times New Roman" w:eastAsia="Times New Roman" w:hAnsi="Times New Roman" w:cs="Times New Roman"/>
          <w:b/>
          <w:bCs/>
          <w:sz w:val="24"/>
          <w:szCs w:val="24"/>
        </w:rPr>
        <w:t xml:space="preserve">arba </w:t>
      </w:r>
      <w:r w:rsidRPr="0025502C">
        <w:rPr>
          <w:rFonts w:ascii="Times New Roman" w:eastAsia="Times New Roman" w:hAnsi="Times New Roman" w:cs="Times New Roman"/>
          <w:bCs/>
          <w:sz w:val="24"/>
          <w:szCs w:val="24"/>
        </w:rPr>
        <w:t>kiti lygiaverčiai įrodymai;</w:t>
      </w:r>
    </w:p>
    <w:p w:rsidR="00DC6D94" w:rsidRPr="0025502C" w:rsidRDefault="00DC6D94" w:rsidP="00DC6D94">
      <w:pPr>
        <w:spacing w:after="0" w:line="240" w:lineRule="auto"/>
        <w:ind w:firstLine="567"/>
        <w:jc w:val="both"/>
        <w:rPr>
          <w:rFonts w:ascii="Times New Roman" w:eastAsia="Times New Roman" w:hAnsi="Times New Roman" w:cs="Times New Roman"/>
          <w:bCs/>
          <w:sz w:val="24"/>
          <w:szCs w:val="24"/>
        </w:rPr>
      </w:pPr>
      <w:r w:rsidRPr="0025502C">
        <w:rPr>
          <w:rFonts w:ascii="Times New Roman" w:eastAsia="Times New Roman" w:hAnsi="Times New Roman" w:cs="Times New Roman"/>
          <w:bCs/>
          <w:sz w:val="24"/>
          <w:szCs w:val="24"/>
        </w:rPr>
        <w:t xml:space="preserve">2.3.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rsidR="00DC6D94" w:rsidRPr="0025502C" w:rsidRDefault="00DC6D94" w:rsidP="00DC6D94">
      <w:pPr>
        <w:spacing w:after="0" w:line="240" w:lineRule="auto"/>
        <w:ind w:firstLine="567"/>
        <w:jc w:val="both"/>
        <w:rPr>
          <w:rFonts w:ascii="Times New Roman" w:eastAsia="Times New Roman" w:hAnsi="Times New Roman" w:cs="Times New Roman"/>
          <w:bCs/>
          <w:sz w:val="24"/>
          <w:szCs w:val="24"/>
        </w:rPr>
      </w:pPr>
      <w:r w:rsidRPr="0025502C">
        <w:rPr>
          <w:rFonts w:ascii="Times New Roman" w:eastAsia="Times New Roman" w:hAnsi="Times New Roman" w:cs="Times New Roman"/>
          <w:bCs/>
          <w:sz w:val="24"/>
          <w:szCs w:val="24"/>
          <w:u w:val="single"/>
        </w:rPr>
        <w:t>Atitiktį reikalavimams įrodantys dokumentai:</w:t>
      </w:r>
      <w:r w:rsidRPr="0025502C">
        <w:rPr>
          <w:rFonts w:ascii="Times New Roman" w:eastAsia="Times New Roman" w:hAnsi="Times New Roman" w:cs="Times New Roman"/>
          <w:bCs/>
          <w:sz w:val="24"/>
          <w:szCs w:val="24"/>
        </w:rPr>
        <w:t xml:space="preserve"> gamintojo ir (ar) importuotojo raštiškas patvirtinimas apie pakuotės atitiktį </w:t>
      </w:r>
      <w:r w:rsidRPr="0025502C">
        <w:rPr>
          <w:rFonts w:ascii="Times New Roman" w:eastAsia="Times New Roman" w:hAnsi="Times New Roman" w:cs="Times New Roman"/>
          <w:b/>
          <w:bCs/>
          <w:sz w:val="24"/>
          <w:szCs w:val="24"/>
        </w:rPr>
        <w:t>arba</w:t>
      </w:r>
      <w:r w:rsidRPr="0025502C">
        <w:rPr>
          <w:rFonts w:ascii="Times New Roman" w:eastAsia="Times New Roman" w:hAnsi="Times New Roman" w:cs="Times New Roman"/>
          <w:bCs/>
          <w:sz w:val="24"/>
          <w:szCs w:val="24"/>
        </w:rPr>
        <w:t xml:space="preserve"> kiti lygiaverčiai įrodymai.</w:t>
      </w:r>
    </w:p>
    <w:p w:rsidR="00DC6D94" w:rsidRPr="0025502C" w:rsidRDefault="00DC6D94" w:rsidP="00DC6D94">
      <w:pPr>
        <w:spacing w:after="0" w:line="240" w:lineRule="auto"/>
        <w:ind w:firstLine="567"/>
        <w:jc w:val="both"/>
        <w:rPr>
          <w:rFonts w:ascii="Times New Roman" w:eastAsia="Times New Roman" w:hAnsi="Times New Roman" w:cs="Times New Roman"/>
          <w:bCs/>
          <w:color w:val="FF0000"/>
          <w:sz w:val="24"/>
          <w:szCs w:val="24"/>
        </w:rPr>
      </w:pPr>
      <w:r w:rsidRPr="0025502C">
        <w:rPr>
          <w:rFonts w:ascii="Times New Roman" w:eastAsia="Times New Roman" w:hAnsi="Times New Roman" w:cs="Times New Roman"/>
          <w:bCs/>
          <w:sz w:val="24"/>
          <w:szCs w:val="24"/>
        </w:rPr>
        <w:t>3. Prekės užsakomos dalimis pagal elektroniniu paštu pateiktą paraišk</w:t>
      </w:r>
      <w:r w:rsidRPr="0025502C">
        <w:rPr>
          <w:rFonts w:ascii="Times New Roman" w:eastAsia="Times New Roman" w:hAnsi="Times New Roman" w:cs="Times New Roman" w:hint="eastAsia"/>
          <w:bCs/>
          <w:sz w:val="24"/>
          <w:szCs w:val="24"/>
        </w:rPr>
        <w:t>ą</w:t>
      </w:r>
      <w:r w:rsidRPr="0025502C">
        <w:rPr>
          <w:rFonts w:ascii="Times New Roman" w:eastAsia="Times New Roman" w:hAnsi="Times New Roman" w:cs="Times New Roman"/>
          <w:bCs/>
          <w:sz w:val="24"/>
          <w:szCs w:val="24"/>
        </w:rPr>
        <w:t xml:space="preserve">. Minimalus užsakymo kiekis – 10.000 vnt. </w:t>
      </w:r>
    </w:p>
    <w:p w:rsidR="00DC6D94" w:rsidRPr="0025502C" w:rsidRDefault="00DC6D94" w:rsidP="00DC6D94">
      <w:pPr>
        <w:spacing w:after="0" w:line="240" w:lineRule="auto"/>
        <w:ind w:firstLine="567"/>
        <w:jc w:val="both"/>
        <w:rPr>
          <w:rFonts w:ascii="Times New Roman" w:eastAsia="Times New Roman" w:hAnsi="Times New Roman" w:cs="Times New Roman"/>
          <w:bCs/>
          <w:sz w:val="24"/>
          <w:szCs w:val="24"/>
        </w:rPr>
      </w:pPr>
      <w:r w:rsidRPr="0025502C">
        <w:rPr>
          <w:rFonts w:ascii="Times New Roman" w:eastAsia="Times New Roman" w:hAnsi="Times New Roman" w:cs="Times New Roman"/>
          <w:bCs/>
          <w:sz w:val="24"/>
          <w:szCs w:val="24"/>
        </w:rPr>
        <w:t>4. Prekės turi būti gaminamos pagal iš anksto su Fondo valdybos už sutarties vykdymą atsakingu asmeniu suderintus maketus.</w:t>
      </w:r>
    </w:p>
    <w:p w:rsidR="00DC6D94" w:rsidRPr="0025502C" w:rsidRDefault="00DC6D94" w:rsidP="00DC6D94">
      <w:pPr>
        <w:spacing w:after="0" w:line="240" w:lineRule="auto"/>
        <w:ind w:firstLine="567"/>
        <w:jc w:val="both"/>
        <w:rPr>
          <w:rFonts w:ascii="Times New Roman" w:eastAsia="Times New Roman" w:hAnsi="Times New Roman" w:cs="Times New Roman"/>
          <w:bCs/>
          <w:sz w:val="24"/>
          <w:szCs w:val="24"/>
        </w:rPr>
      </w:pPr>
      <w:r w:rsidRPr="0025502C">
        <w:rPr>
          <w:rFonts w:ascii="Times New Roman" w:eastAsia="Times New Roman" w:hAnsi="Times New Roman" w:cs="Times New Roman"/>
          <w:bCs/>
          <w:sz w:val="24"/>
          <w:szCs w:val="24"/>
        </w:rPr>
        <w:t>5. Prekės turi b</w:t>
      </w:r>
      <w:r w:rsidRPr="0025502C">
        <w:rPr>
          <w:rFonts w:ascii="Times New Roman" w:eastAsia="Times New Roman" w:hAnsi="Times New Roman" w:cs="Times New Roman" w:hint="eastAsia"/>
          <w:bCs/>
          <w:sz w:val="24"/>
          <w:szCs w:val="24"/>
        </w:rPr>
        <w:t>ū</w:t>
      </w:r>
      <w:r w:rsidRPr="0025502C">
        <w:rPr>
          <w:rFonts w:ascii="Times New Roman" w:eastAsia="Times New Roman" w:hAnsi="Times New Roman" w:cs="Times New Roman"/>
          <w:bCs/>
          <w:sz w:val="24"/>
          <w:szCs w:val="24"/>
        </w:rPr>
        <w:t xml:space="preserve">ti supakuotos ir </w:t>
      </w:r>
      <w:proofErr w:type="spellStart"/>
      <w:r w:rsidRPr="0025502C">
        <w:rPr>
          <w:rFonts w:ascii="Times New Roman" w:eastAsia="Times New Roman" w:hAnsi="Times New Roman" w:cs="Times New Roman"/>
          <w:bCs/>
          <w:sz w:val="24"/>
          <w:szCs w:val="24"/>
        </w:rPr>
        <w:t>markiruotos</w:t>
      </w:r>
      <w:proofErr w:type="spellEnd"/>
      <w:r w:rsidRPr="0025502C">
        <w:rPr>
          <w:rFonts w:ascii="Times New Roman" w:eastAsia="Times New Roman" w:hAnsi="Times New Roman" w:cs="Times New Roman"/>
          <w:bCs/>
          <w:sz w:val="24"/>
          <w:szCs w:val="24"/>
        </w:rPr>
        <w:t xml:space="preserve">, pateikiamos </w:t>
      </w:r>
      <w:r w:rsidRPr="0025502C">
        <w:rPr>
          <w:rFonts w:ascii="Times New Roman" w:eastAsia="Times New Roman" w:hAnsi="Times New Roman" w:cs="Times New Roman"/>
          <w:sz w:val="24"/>
          <w:szCs w:val="20"/>
        </w:rPr>
        <w:t>išklotinėmis, pakais po 100 vnt., raišteliai atskirai.</w:t>
      </w:r>
      <w:r w:rsidRPr="0025502C">
        <w:rPr>
          <w:rFonts w:ascii="Times New Roman" w:eastAsia="Times New Roman" w:hAnsi="Times New Roman" w:cs="Times New Roman"/>
          <w:bCs/>
          <w:sz w:val="24"/>
          <w:szCs w:val="24"/>
        </w:rPr>
        <w:t xml:space="preserve"> Pakuotės etiketėje turi būti nurodyta:</w:t>
      </w:r>
    </w:p>
    <w:p w:rsidR="00DC6D94" w:rsidRPr="0025502C" w:rsidRDefault="00DC6D94" w:rsidP="00DC6D94">
      <w:pPr>
        <w:spacing w:after="0" w:line="240" w:lineRule="auto"/>
        <w:ind w:firstLine="567"/>
        <w:jc w:val="both"/>
        <w:rPr>
          <w:rFonts w:ascii="Times New Roman" w:eastAsia="Times New Roman" w:hAnsi="Times New Roman" w:cs="Times New Roman"/>
          <w:bCs/>
          <w:sz w:val="24"/>
          <w:szCs w:val="24"/>
        </w:rPr>
      </w:pPr>
      <w:r w:rsidRPr="0025502C">
        <w:rPr>
          <w:rFonts w:ascii="Times New Roman" w:eastAsia="Times New Roman" w:hAnsi="Times New Roman" w:cs="Times New Roman"/>
          <w:bCs/>
          <w:sz w:val="24"/>
          <w:szCs w:val="24"/>
        </w:rPr>
        <w:t>5.1. Byl</w:t>
      </w:r>
      <w:r w:rsidRPr="0025502C">
        <w:rPr>
          <w:rFonts w:ascii="Times New Roman" w:eastAsia="Times New Roman" w:hAnsi="Times New Roman" w:cs="Times New Roman" w:hint="eastAsia"/>
          <w:bCs/>
          <w:sz w:val="24"/>
          <w:szCs w:val="24"/>
        </w:rPr>
        <w:t>ų</w:t>
      </w:r>
      <w:r w:rsidRPr="0025502C">
        <w:rPr>
          <w:rFonts w:ascii="Times New Roman" w:eastAsia="Times New Roman" w:hAnsi="Times New Roman" w:cs="Times New Roman"/>
          <w:bCs/>
          <w:sz w:val="24"/>
          <w:szCs w:val="24"/>
        </w:rPr>
        <w:t xml:space="preserve"> viršelių pavadinimas;</w:t>
      </w:r>
    </w:p>
    <w:p w:rsidR="00DC6D94" w:rsidRPr="0025502C" w:rsidRDefault="00DC6D94" w:rsidP="00DC6D94">
      <w:pPr>
        <w:spacing w:after="0" w:line="240" w:lineRule="auto"/>
        <w:ind w:firstLine="567"/>
        <w:jc w:val="both"/>
        <w:rPr>
          <w:rFonts w:ascii="Times New Roman" w:eastAsia="Times New Roman" w:hAnsi="Times New Roman" w:cs="Times New Roman"/>
          <w:bCs/>
          <w:sz w:val="24"/>
          <w:szCs w:val="24"/>
        </w:rPr>
      </w:pPr>
      <w:r w:rsidRPr="0025502C">
        <w:rPr>
          <w:rFonts w:ascii="Times New Roman" w:eastAsia="Times New Roman" w:hAnsi="Times New Roman" w:cs="Times New Roman"/>
          <w:bCs/>
          <w:sz w:val="24"/>
          <w:szCs w:val="24"/>
        </w:rPr>
        <w:t>5.2. Byl</w:t>
      </w:r>
      <w:r w:rsidRPr="0025502C">
        <w:rPr>
          <w:rFonts w:ascii="Times New Roman" w:eastAsia="Times New Roman" w:hAnsi="Times New Roman" w:cs="Times New Roman" w:hint="eastAsia"/>
          <w:bCs/>
          <w:sz w:val="24"/>
          <w:szCs w:val="24"/>
        </w:rPr>
        <w:t>ų</w:t>
      </w:r>
      <w:r w:rsidRPr="0025502C">
        <w:rPr>
          <w:rFonts w:ascii="Times New Roman" w:eastAsia="Times New Roman" w:hAnsi="Times New Roman" w:cs="Times New Roman"/>
          <w:bCs/>
          <w:sz w:val="24"/>
          <w:szCs w:val="24"/>
        </w:rPr>
        <w:t xml:space="preserve"> viršelių kiekis pakuot</w:t>
      </w:r>
      <w:r w:rsidRPr="0025502C">
        <w:rPr>
          <w:rFonts w:ascii="Times New Roman" w:eastAsia="Times New Roman" w:hAnsi="Times New Roman" w:cs="Calibri"/>
          <w:bCs/>
          <w:sz w:val="24"/>
          <w:szCs w:val="24"/>
        </w:rPr>
        <w:t>ė</w:t>
      </w:r>
      <w:r w:rsidRPr="0025502C">
        <w:rPr>
          <w:rFonts w:ascii="Times New Roman" w:eastAsia="Times New Roman" w:hAnsi="Times New Roman" w:cs="Times New Roman"/>
          <w:bCs/>
          <w:sz w:val="24"/>
          <w:szCs w:val="24"/>
        </w:rPr>
        <w:t>je.</w:t>
      </w:r>
    </w:p>
    <w:p w:rsidR="00C13A36" w:rsidRPr="0025502C" w:rsidRDefault="00C13A36" w:rsidP="00DC6D94">
      <w:pPr>
        <w:spacing w:after="0" w:line="240" w:lineRule="auto"/>
        <w:ind w:firstLine="567"/>
        <w:jc w:val="both"/>
        <w:rPr>
          <w:rFonts w:ascii="Times New Roman" w:eastAsia="Times New Roman" w:hAnsi="Times New Roman" w:cs="Times New Roman"/>
          <w:bCs/>
          <w:sz w:val="24"/>
          <w:szCs w:val="24"/>
        </w:rPr>
      </w:pPr>
    </w:p>
    <w:p w:rsidR="00C13A36" w:rsidRPr="0025502C" w:rsidRDefault="00C13A36" w:rsidP="00DC6D94">
      <w:pPr>
        <w:spacing w:after="0" w:line="240" w:lineRule="auto"/>
        <w:ind w:firstLine="567"/>
        <w:jc w:val="both"/>
        <w:rPr>
          <w:rFonts w:ascii="Times New Roman" w:eastAsia="Times New Roman" w:hAnsi="Times New Roman" w:cs="Times New Roman"/>
          <w:bCs/>
          <w:sz w:val="24"/>
          <w:szCs w:val="24"/>
        </w:rPr>
      </w:pPr>
    </w:p>
    <w:p w:rsidR="00C13A36" w:rsidRPr="0025502C" w:rsidRDefault="00C13A36" w:rsidP="00DC6D94">
      <w:pPr>
        <w:spacing w:after="0" w:line="240" w:lineRule="auto"/>
        <w:ind w:firstLine="567"/>
        <w:jc w:val="both"/>
        <w:rPr>
          <w:rFonts w:ascii="Times New Roman" w:eastAsia="Times New Roman" w:hAnsi="Times New Roman" w:cs="Times New Roman"/>
          <w:bCs/>
          <w:sz w:val="24"/>
          <w:szCs w:val="24"/>
        </w:rPr>
      </w:pPr>
    </w:p>
    <w:p w:rsidR="00C13A36" w:rsidRPr="0025502C" w:rsidRDefault="00C13A36" w:rsidP="00DC6D94">
      <w:pPr>
        <w:spacing w:after="0" w:line="240" w:lineRule="auto"/>
        <w:ind w:firstLine="567"/>
        <w:jc w:val="both"/>
        <w:rPr>
          <w:rFonts w:ascii="Times New Roman" w:eastAsia="Times New Roman" w:hAnsi="Times New Roman" w:cs="Times New Roman"/>
          <w:bCs/>
          <w:sz w:val="24"/>
          <w:szCs w:val="24"/>
        </w:rPr>
      </w:pPr>
    </w:p>
    <w:p w:rsidR="00C13A36" w:rsidRPr="0025502C" w:rsidRDefault="00C13A36" w:rsidP="00DC6D94">
      <w:pPr>
        <w:spacing w:after="0" w:line="240" w:lineRule="auto"/>
        <w:ind w:firstLine="567"/>
        <w:jc w:val="both"/>
        <w:rPr>
          <w:rFonts w:ascii="Times New Roman" w:eastAsia="Times New Roman" w:hAnsi="Times New Roman" w:cs="Times New Roman"/>
          <w:bCs/>
          <w:sz w:val="24"/>
          <w:szCs w:val="24"/>
        </w:rPr>
      </w:pPr>
    </w:p>
    <w:p w:rsidR="00C13A36" w:rsidRPr="0025502C" w:rsidRDefault="00C13A36" w:rsidP="00DC6D94">
      <w:pPr>
        <w:spacing w:after="0" w:line="240" w:lineRule="auto"/>
        <w:ind w:firstLine="567"/>
        <w:jc w:val="both"/>
        <w:rPr>
          <w:rFonts w:ascii="Times New Roman" w:eastAsia="Times New Roman" w:hAnsi="Times New Roman" w:cs="Times New Roman"/>
          <w:bCs/>
          <w:sz w:val="24"/>
          <w:szCs w:val="24"/>
        </w:rPr>
      </w:pPr>
    </w:p>
    <w:p w:rsidR="00DC6D94" w:rsidRPr="0025502C" w:rsidRDefault="00DC6D94" w:rsidP="00DC6D94">
      <w:pPr>
        <w:spacing w:after="0" w:line="240" w:lineRule="auto"/>
        <w:jc w:val="both"/>
        <w:rPr>
          <w:rFonts w:ascii="Times New Roman" w:eastAsia="Calibri" w:hAnsi="Times New Roman" w:cs="Times New Roman"/>
          <w:b/>
          <w:sz w:val="24"/>
          <w:szCs w:val="24"/>
        </w:rPr>
      </w:pPr>
      <w:r w:rsidRPr="0025502C">
        <w:rPr>
          <w:rFonts w:ascii="Times New Roman" w:eastAsia="Calibri" w:hAnsi="Times New Roman" w:cs="Times New Roman"/>
          <w:b/>
          <w:sz w:val="24"/>
          <w:szCs w:val="24"/>
        </w:rPr>
        <w:t>Fondo valdyba</w:t>
      </w:r>
    </w:p>
    <w:p w:rsidR="00DC6D94" w:rsidRPr="0025502C" w:rsidRDefault="00DC6D94" w:rsidP="00DC6D94">
      <w:pPr>
        <w:spacing w:after="0" w:line="240" w:lineRule="auto"/>
        <w:jc w:val="both"/>
        <w:outlineLvl w:val="0"/>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Valstybinio socialinio draudimo fondo valdybos</w:t>
      </w:r>
    </w:p>
    <w:p w:rsidR="00DC6D94" w:rsidRPr="0025502C" w:rsidRDefault="00DC6D94" w:rsidP="00DC6D94">
      <w:pPr>
        <w:spacing w:after="0" w:line="240" w:lineRule="auto"/>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 xml:space="preserve">prie Socialinės apsaugos ir darbo ministerijos </w:t>
      </w:r>
    </w:p>
    <w:p w:rsidR="00DC6D94" w:rsidRPr="0025502C" w:rsidRDefault="00DC6D94" w:rsidP="00DC6D94">
      <w:pPr>
        <w:spacing w:after="0" w:line="240" w:lineRule="auto"/>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Direktorė</w:t>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t xml:space="preserve">Julita </w:t>
      </w:r>
      <w:proofErr w:type="spellStart"/>
      <w:r w:rsidRPr="0025502C">
        <w:rPr>
          <w:rFonts w:ascii="Times New Roman" w:eastAsia="Times New Roman" w:hAnsi="Times New Roman" w:cs="Times New Roman"/>
          <w:sz w:val="24"/>
          <w:szCs w:val="24"/>
          <w:lang w:eastAsia="lt-LT"/>
        </w:rPr>
        <w:t>Varanauskienė</w:t>
      </w:r>
      <w:proofErr w:type="spellEnd"/>
    </w:p>
    <w:p w:rsidR="00DC6D94" w:rsidRPr="0025502C" w:rsidRDefault="00DC6D94" w:rsidP="00DC6D94">
      <w:pPr>
        <w:spacing w:after="0" w:line="240" w:lineRule="auto"/>
        <w:ind w:firstLine="1296"/>
        <w:jc w:val="both"/>
        <w:rPr>
          <w:rFonts w:ascii="Times New Roman" w:eastAsia="Calibri" w:hAnsi="Times New Roman" w:cs="Times New Roman"/>
          <w:sz w:val="24"/>
          <w:szCs w:val="24"/>
        </w:rPr>
      </w:pPr>
      <w:r w:rsidRPr="0025502C">
        <w:rPr>
          <w:rFonts w:ascii="Times New Roman" w:eastAsia="Times New Roman" w:hAnsi="Times New Roman" w:cs="Times New Roman"/>
          <w:sz w:val="24"/>
          <w:szCs w:val="24"/>
          <w:lang w:eastAsia="lt-LT"/>
        </w:rPr>
        <w:t>A.V.</w:t>
      </w:r>
    </w:p>
    <w:p w:rsidR="00DC6D94" w:rsidRPr="0025502C" w:rsidRDefault="00DC6D94" w:rsidP="00DC6D94">
      <w:pPr>
        <w:spacing w:after="0" w:line="240" w:lineRule="auto"/>
        <w:jc w:val="both"/>
        <w:rPr>
          <w:rFonts w:ascii="Times New Roman" w:eastAsia="Calibri" w:hAnsi="Times New Roman" w:cs="Times New Roman"/>
          <w:sz w:val="24"/>
          <w:szCs w:val="24"/>
        </w:rPr>
      </w:pPr>
    </w:p>
    <w:p w:rsidR="00DC6D94" w:rsidRPr="0025502C" w:rsidRDefault="00DC6D94" w:rsidP="00DC6D94">
      <w:pPr>
        <w:spacing w:after="0" w:line="240" w:lineRule="auto"/>
        <w:jc w:val="both"/>
        <w:rPr>
          <w:rFonts w:ascii="Times New Roman" w:eastAsia="Calibri" w:hAnsi="Times New Roman" w:cs="Times New Roman"/>
          <w:sz w:val="24"/>
          <w:szCs w:val="24"/>
        </w:rPr>
      </w:pPr>
    </w:p>
    <w:p w:rsidR="00DC6D94" w:rsidRPr="0025502C" w:rsidRDefault="00DC6D94" w:rsidP="00DC6D94">
      <w:pPr>
        <w:spacing w:after="0" w:line="240" w:lineRule="auto"/>
        <w:jc w:val="both"/>
        <w:rPr>
          <w:rFonts w:ascii="Times New Roman" w:eastAsia="Calibri" w:hAnsi="Times New Roman" w:cs="Times New Roman"/>
          <w:sz w:val="24"/>
          <w:szCs w:val="24"/>
        </w:rPr>
      </w:pPr>
    </w:p>
    <w:p w:rsidR="00DC6D94" w:rsidRPr="0025502C" w:rsidRDefault="00DC6D94" w:rsidP="00DC6D94">
      <w:pPr>
        <w:spacing w:after="0" w:line="240" w:lineRule="auto"/>
        <w:jc w:val="both"/>
        <w:rPr>
          <w:rFonts w:ascii="Times New Roman" w:eastAsia="Calibri" w:hAnsi="Times New Roman" w:cs="Times New Roman"/>
          <w:sz w:val="24"/>
          <w:szCs w:val="24"/>
        </w:rPr>
      </w:pPr>
    </w:p>
    <w:p w:rsidR="00DC6D94" w:rsidRPr="0025502C" w:rsidRDefault="00DC6D94" w:rsidP="00DC6D94">
      <w:pPr>
        <w:spacing w:after="0" w:line="240" w:lineRule="auto"/>
        <w:jc w:val="both"/>
        <w:rPr>
          <w:rFonts w:ascii="Times New Roman" w:eastAsia="Calibri" w:hAnsi="Times New Roman" w:cs="Times New Roman"/>
          <w:b/>
          <w:sz w:val="24"/>
          <w:szCs w:val="24"/>
        </w:rPr>
      </w:pPr>
      <w:r w:rsidRPr="0025502C">
        <w:rPr>
          <w:rFonts w:ascii="Times New Roman" w:eastAsia="Calibri" w:hAnsi="Times New Roman" w:cs="Times New Roman"/>
          <w:b/>
          <w:sz w:val="24"/>
          <w:szCs w:val="24"/>
        </w:rPr>
        <w:t>Tiekėjas</w:t>
      </w:r>
    </w:p>
    <w:p w:rsidR="00B07EA4" w:rsidRPr="0025502C" w:rsidRDefault="00B07EA4" w:rsidP="00B07EA4">
      <w:pPr>
        <w:spacing w:after="0" w:line="240" w:lineRule="auto"/>
        <w:jc w:val="both"/>
        <w:rPr>
          <w:rFonts w:ascii="Times New Roman" w:eastAsia="Calibri" w:hAnsi="Times New Roman" w:cs="Times New Roman"/>
          <w:caps/>
          <w:sz w:val="24"/>
          <w:szCs w:val="24"/>
        </w:rPr>
      </w:pPr>
      <w:r w:rsidRPr="0025502C">
        <w:rPr>
          <w:rFonts w:ascii="Times New Roman" w:eastAsia="Calibri" w:hAnsi="Times New Roman" w:cs="Times New Roman"/>
          <w:caps/>
          <w:sz w:val="24"/>
          <w:szCs w:val="24"/>
        </w:rPr>
        <w:t>UAB „</w:t>
      </w:r>
      <w:proofErr w:type="spellStart"/>
      <w:r w:rsidRPr="0025502C">
        <w:rPr>
          <w:rFonts w:ascii="Times New Roman" w:eastAsia="Calibri" w:hAnsi="Times New Roman" w:cs="Times New Roman"/>
          <w:caps/>
          <w:sz w:val="24"/>
          <w:szCs w:val="24"/>
        </w:rPr>
        <w:t>L</w:t>
      </w:r>
      <w:r w:rsidRPr="0025502C">
        <w:rPr>
          <w:rFonts w:ascii="Times New Roman" w:eastAsia="Calibri" w:hAnsi="Times New Roman" w:cs="Times New Roman"/>
          <w:sz w:val="24"/>
          <w:szCs w:val="24"/>
        </w:rPr>
        <w:t>odvila</w:t>
      </w:r>
      <w:proofErr w:type="spellEnd"/>
      <w:r w:rsidRPr="0025502C">
        <w:rPr>
          <w:rFonts w:ascii="Times New Roman" w:eastAsia="Calibri" w:hAnsi="Times New Roman" w:cs="Times New Roman"/>
          <w:caps/>
          <w:sz w:val="24"/>
          <w:szCs w:val="24"/>
        </w:rPr>
        <w:t>“</w:t>
      </w:r>
    </w:p>
    <w:p w:rsidR="00B07EA4" w:rsidRPr="0025502C" w:rsidRDefault="00B07EA4" w:rsidP="00B07EA4">
      <w:pPr>
        <w:spacing w:after="0" w:line="240" w:lineRule="auto"/>
        <w:jc w:val="both"/>
        <w:rPr>
          <w:rFonts w:ascii="Times New Roman" w:eastAsia="Calibri" w:hAnsi="Times New Roman" w:cs="Times New Roman"/>
          <w:caps/>
          <w:sz w:val="24"/>
          <w:szCs w:val="24"/>
        </w:rPr>
      </w:pPr>
      <w:r w:rsidRPr="0025502C">
        <w:rPr>
          <w:rFonts w:ascii="Times New Roman" w:eastAsia="Calibri" w:hAnsi="Times New Roman" w:cs="Times New Roman"/>
          <w:caps/>
          <w:sz w:val="24"/>
          <w:szCs w:val="24"/>
        </w:rPr>
        <w:t>G</w:t>
      </w:r>
      <w:r w:rsidRPr="0025502C">
        <w:rPr>
          <w:rFonts w:ascii="Times New Roman" w:eastAsia="Calibri" w:hAnsi="Times New Roman" w:cs="Times New Roman"/>
          <w:sz w:val="24"/>
          <w:szCs w:val="24"/>
        </w:rPr>
        <w:t>eneralinis direktorius</w:t>
      </w:r>
      <w:r w:rsidRPr="0025502C">
        <w:rPr>
          <w:rFonts w:ascii="Times New Roman" w:eastAsia="Calibri" w:hAnsi="Times New Roman" w:cs="Times New Roman"/>
          <w:caps/>
          <w:sz w:val="24"/>
          <w:szCs w:val="24"/>
        </w:rPr>
        <w:tab/>
      </w:r>
      <w:r w:rsidRPr="0025502C">
        <w:rPr>
          <w:rFonts w:ascii="Times New Roman" w:eastAsia="Calibri" w:hAnsi="Times New Roman" w:cs="Times New Roman"/>
          <w:caps/>
          <w:sz w:val="24"/>
          <w:szCs w:val="24"/>
        </w:rPr>
        <w:tab/>
      </w:r>
      <w:r w:rsidRPr="0025502C">
        <w:rPr>
          <w:rFonts w:ascii="Times New Roman" w:eastAsia="Calibri" w:hAnsi="Times New Roman" w:cs="Times New Roman"/>
          <w:caps/>
          <w:sz w:val="24"/>
          <w:szCs w:val="24"/>
        </w:rPr>
        <w:tab/>
      </w:r>
      <w:r w:rsidRPr="0025502C">
        <w:rPr>
          <w:rFonts w:ascii="Times New Roman" w:eastAsia="Calibri" w:hAnsi="Times New Roman" w:cs="Times New Roman"/>
          <w:caps/>
          <w:sz w:val="24"/>
          <w:szCs w:val="24"/>
        </w:rPr>
        <w:tab/>
        <w:t>K</w:t>
      </w:r>
      <w:r w:rsidRPr="0025502C">
        <w:rPr>
          <w:rFonts w:ascii="Times New Roman" w:eastAsia="Calibri" w:hAnsi="Times New Roman" w:cs="Times New Roman"/>
          <w:sz w:val="24"/>
          <w:szCs w:val="24"/>
        </w:rPr>
        <w:t>ostas</w:t>
      </w:r>
      <w:r w:rsidRPr="0025502C">
        <w:rPr>
          <w:rFonts w:ascii="Times New Roman" w:eastAsia="Calibri" w:hAnsi="Times New Roman" w:cs="Times New Roman"/>
          <w:caps/>
          <w:sz w:val="24"/>
          <w:szCs w:val="24"/>
        </w:rPr>
        <w:t xml:space="preserve"> v</w:t>
      </w:r>
      <w:r w:rsidRPr="0025502C">
        <w:rPr>
          <w:rFonts w:ascii="Times New Roman" w:eastAsia="Calibri" w:hAnsi="Times New Roman" w:cs="Times New Roman"/>
          <w:sz w:val="24"/>
          <w:szCs w:val="24"/>
        </w:rPr>
        <w:t>aliūnas</w:t>
      </w:r>
    </w:p>
    <w:p w:rsidR="00DC6D94" w:rsidRPr="0025502C" w:rsidRDefault="00DC6D94" w:rsidP="00DC6D94">
      <w:pPr>
        <w:spacing w:after="0" w:line="240" w:lineRule="auto"/>
        <w:ind w:firstLine="1296"/>
        <w:jc w:val="both"/>
        <w:rPr>
          <w:rFonts w:ascii="Times New Roman" w:eastAsia="Times New Roman" w:hAnsi="Times New Roman" w:cs="Times New Roman"/>
          <w:sz w:val="24"/>
          <w:szCs w:val="24"/>
          <w:lang w:eastAsia="lt-LT"/>
        </w:rPr>
      </w:pPr>
      <w:r w:rsidRPr="0025502C">
        <w:rPr>
          <w:rFonts w:ascii="Times New Roman" w:eastAsia="Calibri" w:hAnsi="Times New Roman" w:cs="Times New Roman"/>
          <w:sz w:val="24"/>
          <w:szCs w:val="24"/>
        </w:rPr>
        <w:t>A.V.</w:t>
      </w:r>
    </w:p>
    <w:p w:rsidR="00DC6D94" w:rsidRPr="0025502C" w:rsidRDefault="00DC6D94" w:rsidP="00DC6D94">
      <w:pPr>
        <w:jc w:val="both"/>
        <w:rPr>
          <w:b/>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pPr>
    </w:p>
    <w:p w:rsidR="00DC6D94" w:rsidRPr="0025502C" w:rsidRDefault="00DC6D94" w:rsidP="00DC6D94">
      <w:pPr>
        <w:rPr>
          <w:color w:val="FF0000"/>
        </w:rPr>
        <w:sectPr w:rsidR="00DC6D94" w:rsidRPr="0025502C" w:rsidSect="001047AA">
          <w:pgSz w:w="11906" w:h="16838"/>
          <w:pgMar w:top="426" w:right="567" w:bottom="1134" w:left="1701" w:header="567" w:footer="567" w:gutter="0"/>
          <w:cols w:space="1296"/>
          <w:docGrid w:linePitch="360"/>
        </w:sectPr>
      </w:pPr>
    </w:p>
    <w:p w:rsidR="00DC6D94" w:rsidRPr="0025502C" w:rsidRDefault="00DC6D94" w:rsidP="00DC6D94">
      <w:pPr>
        <w:spacing w:after="0"/>
        <w:jc w:val="right"/>
        <w:rPr>
          <w:rFonts w:ascii="Times New Roman" w:hAnsi="Times New Roman" w:cs="Times New Roman"/>
        </w:rPr>
      </w:pPr>
      <w:r w:rsidRPr="0025502C">
        <w:rPr>
          <w:rFonts w:ascii="Times New Roman" w:hAnsi="Times New Roman" w:cs="Times New Roman"/>
        </w:rPr>
        <w:lastRenderedPageBreak/>
        <w:t xml:space="preserve">2021 m. ______________ d. </w:t>
      </w:r>
    </w:p>
    <w:p w:rsidR="00DC6D94" w:rsidRPr="0025502C" w:rsidRDefault="00DC6D94" w:rsidP="00DC6D94">
      <w:pPr>
        <w:spacing w:after="0"/>
        <w:jc w:val="center"/>
        <w:rPr>
          <w:rFonts w:ascii="Times New Roman" w:hAnsi="Times New Roman" w:cs="Times New Roman"/>
        </w:rPr>
      </w:pPr>
      <w:r w:rsidRPr="0025502C">
        <w:rPr>
          <w:rFonts w:ascii="Times New Roman" w:hAnsi="Times New Roman" w:cs="Times New Roman"/>
        </w:rPr>
        <w:t xml:space="preserve">                                                                                                                                                                                       Sutarties Nr. </w:t>
      </w:r>
    </w:p>
    <w:p w:rsidR="00DC6D94" w:rsidRPr="0025502C" w:rsidRDefault="00DC6D94" w:rsidP="00DC6D94">
      <w:pPr>
        <w:spacing w:after="0"/>
        <w:jc w:val="center"/>
        <w:rPr>
          <w:rFonts w:ascii="Times New Roman" w:hAnsi="Times New Roman" w:cs="Times New Roman"/>
        </w:rPr>
      </w:pPr>
      <w:r w:rsidRPr="0025502C">
        <w:rPr>
          <w:rFonts w:ascii="Times New Roman" w:hAnsi="Times New Roman" w:cs="Times New Roman"/>
        </w:rPr>
        <w:t xml:space="preserve">                                                                                                                                                                                  3 priedas</w:t>
      </w:r>
    </w:p>
    <w:p w:rsidR="00C13A36" w:rsidRPr="0025502C" w:rsidRDefault="00C13A36" w:rsidP="00DC6D94">
      <w:pPr>
        <w:spacing w:after="0"/>
        <w:jc w:val="center"/>
        <w:rPr>
          <w:rFonts w:ascii="Times New Roman" w:hAnsi="Times New Roman" w:cs="Times New Roman"/>
          <w:b/>
          <w:sz w:val="24"/>
          <w:szCs w:val="24"/>
        </w:rPr>
      </w:pPr>
      <w:r w:rsidRPr="0025502C">
        <w:rPr>
          <w:rFonts w:ascii="Times New Roman" w:hAnsi="Times New Roman" w:cs="Times New Roman"/>
          <w:b/>
          <w:sz w:val="24"/>
          <w:szCs w:val="24"/>
        </w:rPr>
        <w:t>PREKIŲ MAKETŲ PAVYZDŽIAI</w:t>
      </w:r>
    </w:p>
    <w:tbl>
      <w:tblPr>
        <w:tblW w:w="13348" w:type="dxa"/>
        <w:tblLook w:val="04A0" w:firstRow="1" w:lastRow="0" w:firstColumn="1" w:lastColumn="0" w:noHBand="0" w:noVBand="1"/>
      </w:tblPr>
      <w:tblGrid>
        <w:gridCol w:w="2440"/>
        <w:gridCol w:w="528"/>
        <w:gridCol w:w="528"/>
        <w:gridCol w:w="728"/>
        <w:gridCol w:w="728"/>
        <w:gridCol w:w="528"/>
        <w:gridCol w:w="528"/>
        <w:gridCol w:w="2480"/>
        <w:gridCol w:w="320"/>
        <w:gridCol w:w="2440"/>
        <w:gridCol w:w="2440"/>
      </w:tblGrid>
      <w:tr w:rsidR="00DC6D94" w:rsidRPr="0025502C" w:rsidTr="001047AA">
        <w:trPr>
          <w:trHeight w:val="312"/>
        </w:trPr>
        <w:tc>
          <w:tcPr>
            <w:tcW w:w="8148" w:type="dxa"/>
            <w:gridSpan w:val="8"/>
            <w:tcBorders>
              <w:top w:val="nil"/>
              <w:left w:val="nil"/>
              <w:bottom w:val="nil"/>
              <w:right w:val="nil"/>
            </w:tcBorders>
            <w:shd w:val="clear" w:color="auto" w:fill="auto"/>
            <w:vAlign w:val="bottom"/>
            <w:hideMark/>
          </w:tcPr>
          <w:p w:rsidR="00DC6D94" w:rsidRPr="0025502C" w:rsidRDefault="00DC6D94" w:rsidP="00EA2AEE">
            <w:pPr>
              <w:spacing w:after="0" w:line="220" w:lineRule="exact"/>
              <w:jc w:val="center"/>
              <w:rPr>
                <w:rFonts w:ascii="Times New Roman" w:eastAsia="Times New Roman" w:hAnsi="Times New Roman" w:cs="Times New Roman"/>
                <w:b/>
                <w:bCs/>
                <w:color w:val="000000"/>
                <w:sz w:val="20"/>
                <w:szCs w:val="20"/>
                <w:lang w:eastAsia="lt-LT"/>
              </w:rPr>
            </w:pPr>
            <w:r w:rsidRPr="0025502C">
              <w:rPr>
                <w:rFonts w:ascii="Times New Roman" w:eastAsia="Times New Roman" w:hAnsi="Times New Roman" w:cs="Times New Roman"/>
                <w:b/>
                <w:bCs/>
                <w:color w:val="000000"/>
                <w:sz w:val="20"/>
                <w:szCs w:val="20"/>
                <w:lang w:eastAsia="lt-LT"/>
              </w:rPr>
              <w:t>Pensijos byla</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b/>
                <w:bCs/>
                <w:color w:val="000000"/>
                <w:sz w:val="20"/>
                <w:szCs w:val="20"/>
                <w:lang w:eastAsia="lt-LT"/>
              </w:rPr>
            </w:pPr>
          </w:p>
        </w:tc>
        <w:tc>
          <w:tcPr>
            <w:tcW w:w="4880" w:type="dxa"/>
            <w:gridSpan w:val="2"/>
            <w:tcBorders>
              <w:top w:val="nil"/>
              <w:left w:val="nil"/>
              <w:bottom w:val="nil"/>
              <w:right w:val="nil"/>
            </w:tcBorders>
            <w:shd w:val="clear" w:color="auto" w:fill="auto"/>
            <w:vAlign w:val="bottom"/>
            <w:hideMark/>
          </w:tcPr>
          <w:p w:rsidR="00DC6D94" w:rsidRPr="0025502C" w:rsidRDefault="00DC6D94" w:rsidP="00EA2AEE">
            <w:pPr>
              <w:spacing w:after="0" w:line="220" w:lineRule="exact"/>
              <w:jc w:val="center"/>
              <w:rPr>
                <w:rFonts w:ascii="Times New Roman" w:eastAsia="Times New Roman" w:hAnsi="Times New Roman" w:cs="Times New Roman"/>
                <w:b/>
                <w:bCs/>
                <w:color w:val="000000"/>
                <w:sz w:val="20"/>
                <w:szCs w:val="20"/>
                <w:lang w:eastAsia="lt-LT"/>
              </w:rPr>
            </w:pPr>
            <w:r w:rsidRPr="0025502C">
              <w:rPr>
                <w:rFonts w:ascii="Times New Roman" w:eastAsia="Times New Roman" w:hAnsi="Times New Roman" w:cs="Times New Roman"/>
                <w:b/>
                <w:bCs/>
                <w:color w:val="000000"/>
                <w:sz w:val="20"/>
                <w:szCs w:val="20"/>
                <w:lang w:eastAsia="lt-LT"/>
              </w:rPr>
              <w:t>Kompensacijos, išmokų byla</w:t>
            </w:r>
          </w:p>
        </w:tc>
      </w:tr>
      <w:tr w:rsidR="00DC6D94" w:rsidRPr="0025502C" w:rsidTr="001047AA">
        <w:trPr>
          <w:trHeight w:val="180"/>
        </w:trPr>
        <w:tc>
          <w:tcPr>
            <w:tcW w:w="2440" w:type="dxa"/>
            <w:tcBorders>
              <w:top w:val="nil"/>
              <w:left w:val="nil"/>
              <w:bottom w:val="nil"/>
              <w:right w:val="nil"/>
            </w:tcBorders>
            <w:shd w:val="clear" w:color="auto" w:fill="auto"/>
            <w:vAlign w:val="bottom"/>
            <w:hideMark/>
          </w:tcPr>
          <w:p w:rsidR="00DC6D94" w:rsidRPr="0025502C" w:rsidRDefault="00DC6D94" w:rsidP="00EA2AEE">
            <w:pPr>
              <w:spacing w:after="0" w:line="220" w:lineRule="exact"/>
              <w:jc w:val="center"/>
              <w:rPr>
                <w:rFonts w:ascii="Times New Roman" w:eastAsia="Times New Roman" w:hAnsi="Times New Roman" w:cs="Times New Roman"/>
                <w:b/>
                <w:bCs/>
                <w:color w:val="000000"/>
                <w:sz w:val="20"/>
                <w:szCs w:val="20"/>
                <w:lang w:eastAsia="lt-LT"/>
              </w:rPr>
            </w:pPr>
          </w:p>
        </w:tc>
        <w:tc>
          <w:tcPr>
            <w:tcW w:w="520" w:type="dxa"/>
            <w:tcBorders>
              <w:top w:val="nil"/>
              <w:left w:val="nil"/>
              <w:bottom w:val="nil"/>
              <w:right w:val="nil"/>
            </w:tcBorders>
            <w:shd w:val="clear" w:color="auto" w:fill="auto"/>
            <w:vAlign w:val="bottom"/>
            <w:hideMark/>
          </w:tcPr>
          <w:p w:rsidR="00DC6D94" w:rsidRPr="0025502C" w:rsidRDefault="00DC6D94" w:rsidP="00EA2AEE">
            <w:pPr>
              <w:spacing w:after="0" w:line="220" w:lineRule="exact"/>
              <w:jc w:val="center"/>
              <w:rPr>
                <w:rFonts w:ascii="Times New Roman" w:eastAsia="Times New Roman" w:hAnsi="Times New Roman" w:cs="Times New Roman"/>
                <w:sz w:val="20"/>
                <w:szCs w:val="20"/>
                <w:lang w:eastAsia="lt-LT"/>
              </w:rPr>
            </w:pPr>
          </w:p>
        </w:tc>
        <w:tc>
          <w:tcPr>
            <w:tcW w:w="520" w:type="dxa"/>
            <w:tcBorders>
              <w:top w:val="nil"/>
              <w:left w:val="nil"/>
              <w:bottom w:val="nil"/>
              <w:right w:val="nil"/>
            </w:tcBorders>
            <w:shd w:val="clear" w:color="auto" w:fill="auto"/>
            <w:vAlign w:val="bottom"/>
            <w:hideMark/>
          </w:tcPr>
          <w:p w:rsidR="00DC6D94" w:rsidRPr="0025502C" w:rsidRDefault="00DC6D94" w:rsidP="00EA2AEE">
            <w:pPr>
              <w:spacing w:after="0" w:line="220" w:lineRule="exact"/>
              <w:jc w:val="center"/>
              <w:rPr>
                <w:rFonts w:ascii="Times New Roman" w:eastAsia="Times New Roman" w:hAnsi="Times New Roman" w:cs="Times New Roman"/>
                <w:sz w:val="20"/>
                <w:szCs w:val="20"/>
                <w:lang w:eastAsia="lt-LT"/>
              </w:rPr>
            </w:pPr>
          </w:p>
        </w:tc>
        <w:tc>
          <w:tcPr>
            <w:tcW w:w="574" w:type="dxa"/>
            <w:tcBorders>
              <w:top w:val="nil"/>
              <w:left w:val="nil"/>
              <w:bottom w:val="nil"/>
              <w:right w:val="nil"/>
            </w:tcBorders>
            <w:shd w:val="clear" w:color="auto" w:fill="auto"/>
            <w:vAlign w:val="bottom"/>
            <w:hideMark/>
          </w:tcPr>
          <w:p w:rsidR="00DC6D94" w:rsidRPr="0025502C" w:rsidRDefault="00DC6D94" w:rsidP="00EA2AEE">
            <w:pPr>
              <w:spacing w:after="0" w:line="220" w:lineRule="exact"/>
              <w:jc w:val="center"/>
              <w:rPr>
                <w:rFonts w:ascii="Times New Roman" w:eastAsia="Times New Roman" w:hAnsi="Times New Roman" w:cs="Times New Roman"/>
                <w:sz w:val="20"/>
                <w:szCs w:val="20"/>
                <w:lang w:eastAsia="lt-LT"/>
              </w:rPr>
            </w:pPr>
          </w:p>
        </w:tc>
        <w:tc>
          <w:tcPr>
            <w:tcW w:w="574" w:type="dxa"/>
            <w:tcBorders>
              <w:top w:val="nil"/>
              <w:left w:val="nil"/>
              <w:bottom w:val="nil"/>
              <w:right w:val="nil"/>
            </w:tcBorders>
            <w:shd w:val="clear" w:color="auto" w:fill="auto"/>
            <w:vAlign w:val="bottom"/>
            <w:hideMark/>
          </w:tcPr>
          <w:p w:rsidR="00DC6D94" w:rsidRPr="0025502C" w:rsidRDefault="00DC6D94" w:rsidP="00EA2AEE">
            <w:pPr>
              <w:spacing w:after="0" w:line="220" w:lineRule="exact"/>
              <w:jc w:val="center"/>
              <w:rPr>
                <w:rFonts w:ascii="Times New Roman" w:eastAsia="Times New Roman" w:hAnsi="Times New Roman" w:cs="Times New Roman"/>
                <w:sz w:val="20"/>
                <w:szCs w:val="20"/>
                <w:lang w:eastAsia="lt-LT"/>
              </w:rPr>
            </w:pPr>
          </w:p>
        </w:tc>
        <w:tc>
          <w:tcPr>
            <w:tcW w:w="520" w:type="dxa"/>
            <w:tcBorders>
              <w:top w:val="nil"/>
              <w:left w:val="nil"/>
              <w:bottom w:val="nil"/>
              <w:right w:val="nil"/>
            </w:tcBorders>
            <w:shd w:val="clear" w:color="auto" w:fill="auto"/>
            <w:vAlign w:val="bottom"/>
            <w:hideMark/>
          </w:tcPr>
          <w:p w:rsidR="00DC6D94" w:rsidRPr="0025502C" w:rsidRDefault="00DC6D94" w:rsidP="00EA2AEE">
            <w:pPr>
              <w:spacing w:after="0" w:line="220" w:lineRule="exact"/>
              <w:jc w:val="center"/>
              <w:rPr>
                <w:rFonts w:ascii="Times New Roman" w:eastAsia="Times New Roman" w:hAnsi="Times New Roman" w:cs="Times New Roman"/>
                <w:sz w:val="20"/>
                <w:szCs w:val="20"/>
                <w:lang w:eastAsia="lt-LT"/>
              </w:rPr>
            </w:pPr>
          </w:p>
        </w:tc>
        <w:tc>
          <w:tcPr>
            <w:tcW w:w="520" w:type="dxa"/>
            <w:tcBorders>
              <w:top w:val="nil"/>
              <w:left w:val="nil"/>
              <w:bottom w:val="nil"/>
              <w:right w:val="nil"/>
            </w:tcBorders>
            <w:shd w:val="clear" w:color="auto" w:fill="auto"/>
            <w:vAlign w:val="bottom"/>
            <w:hideMark/>
          </w:tcPr>
          <w:p w:rsidR="00DC6D94" w:rsidRPr="0025502C" w:rsidRDefault="00DC6D94" w:rsidP="00EA2AEE">
            <w:pPr>
              <w:spacing w:after="0" w:line="220" w:lineRule="exact"/>
              <w:jc w:val="center"/>
              <w:rPr>
                <w:rFonts w:ascii="Times New Roman" w:eastAsia="Times New Roman" w:hAnsi="Times New Roman" w:cs="Times New Roman"/>
                <w:sz w:val="20"/>
                <w:szCs w:val="20"/>
                <w:lang w:eastAsia="lt-LT"/>
              </w:rPr>
            </w:pPr>
          </w:p>
        </w:tc>
        <w:tc>
          <w:tcPr>
            <w:tcW w:w="2480" w:type="dxa"/>
            <w:tcBorders>
              <w:top w:val="nil"/>
              <w:left w:val="nil"/>
              <w:bottom w:val="nil"/>
              <w:right w:val="nil"/>
            </w:tcBorders>
            <w:shd w:val="clear" w:color="auto" w:fill="auto"/>
            <w:vAlign w:val="bottom"/>
            <w:hideMark/>
          </w:tcPr>
          <w:p w:rsidR="00DC6D94" w:rsidRPr="0025502C" w:rsidRDefault="00DC6D94" w:rsidP="00EA2AEE">
            <w:pPr>
              <w:spacing w:after="0" w:line="220" w:lineRule="exact"/>
              <w:jc w:val="center"/>
              <w:rPr>
                <w:rFonts w:ascii="Times New Roman" w:eastAsia="Times New Roman" w:hAnsi="Times New Roman" w:cs="Times New Roman"/>
                <w:sz w:val="20"/>
                <w:szCs w:val="20"/>
                <w:lang w:eastAsia="lt-LT"/>
              </w:rPr>
            </w:pP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sz w:val="20"/>
                <w:szCs w:val="20"/>
                <w:lang w:eastAsia="lt-LT"/>
              </w:rPr>
            </w:pPr>
          </w:p>
        </w:tc>
        <w:tc>
          <w:tcPr>
            <w:tcW w:w="2440" w:type="dxa"/>
            <w:tcBorders>
              <w:top w:val="nil"/>
              <w:left w:val="nil"/>
              <w:bottom w:val="nil"/>
              <w:right w:val="nil"/>
            </w:tcBorders>
            <w:shd w:val="clear" w:color="auto" w:fill="auto"/>
            <w:vAlign w:val="bottom"/>
            <w:hideMark/>
          </w:tcPr>
          <w:p w:rsidR="00DC6D94" w:rsidRPr="0025502C" w:rsidRDefault="00DC6D94" w:rsidP="00EA2AEE">
            <w:pPr>
              <w:spacing w:after="0" w:line="220" w:lineRule="exact"/>
              <w:rPr>
                <w:rFonts w:ascii="Times New Roman" w:eastAsia="Times New Roman" w:hAnsi="Times New Roman" w:cs="Times New Roman"/>
                <w:sz w:val="20"/>
                <w:szCs w:val="20"/>
                <w:lang w:eastAsia="lt-LT"/>
              </w:rPr>
            </w:pPr>
          </w:p>
        </w:tc>
        <w:tc>
          <w:tcPr>
            <w:tcW w:w="2440" w:type="dxa"/>
            <w:tcBorders>
              <w:top w:val="nil"/>
              <w:left w:val="nil"/>
              <w:bottom w:val="nil"/>
              <w:right w:val="nil"/>
            </w:tcBorders>
            <w:shd w:val="clear" w:color="auto" w:fill="auto"/>
            <w:vAlign w:val="bottom"/>
            <w:hideMark/>
          </w:tcPr>
          <w:p w:rsidR="00DC6D94" w:rsidRPr="0025502C" w:rsidRDefault="00DC6D94" w:rsidP="00EA2AEE">
            <w:pPr>
              <w:spacing w:after="0" w:line="220" w:lineRule="exact"/>
              <w:jc w:val="center"/>
              <w:rPr>
                <w:rFonts w:ascii="Times New Roman" w:eastAsia="Times New Roman" w:hAnsi="Times New Roman" w:cs="Times New Roman"/>
                <w:sz w:val="20"/>
                <w:szCs w:val="20"/>
                <w:lang w:eastAsia="lt-LT"/>
              </w:rPr>
            </w:pPr>
          </w:p>
        </w:tc>
      </w:tr>
      <w:tr w:rsidR="00DC6D94" w:rsidRPr="0025502C" w:rsidTr="001047AA">
        <w:trPr>
          <w:trHeight w:val="288"/>
        </w:trPr>
        <w:tc>
          <w:tcPr>
            <w:tcW w:w="2440" w:type="dxa"/>
            <w:tcBorders>
              <w:top w:val="nil"/>
              <w:left w:val="nil"/>
              <w:bottom w:val="single" w:sz="4" w:space="0" w:color="auto"/>
              <w:right w:val="nil"/>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220 mm</w:t>
            </w:r>
          </w:p>
        </w:tc>
        <w:tc>
          <w:tcPr>
            <w:tcW w:w="520" w:type="dxa"/>
            <w:tcBorders>
              <w:top w:val="nil"/>
              <w:left w:val="nil"/>
              <w:bottom w:val="single" w:sz="4" w:space="0" w:color="auto"/>
              <w:right w:val="nil"/>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20 mm</w:t>
            </w:r>
          </w:p>
        </w:tc>
        <w:tc>
          <w:tcPr>
            <w:tcW w:w="520" w:type="dxa"/>
            <w:tcBorders>
              <w:top w:val="nil"/>
              <w:left w:val="nil"/>
              <w:bottom w:val="single" w:sz="4" w:space="0" w:color="auto"/>
              <w:right w:val="nil"/>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20 mm</w:t>
            </w:r>
          </w:p>
        </w:tc>
        <w:tc>
          <w:tcPr>
            <w:tcW w:w="574" w:type="dxa"/>
            <w:tcBorders>
              <w:top w:val="nil"/>
              <w:left w:val="nil"/>
              <w:bottom w:val="single" w:sz="4" w:space="0" w:color="auto"/>
              <w:right w:val="nil"/>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15mm</w:t>
            </w:r>
          </w:p>
        </w:tc>
        <w:tc>
          <w:tcPr>
            <w:tcW w:w="574" w:type="dxa"/>
            <w:tcBorders>
              <w:top w:val="nil"/>
              <w:left w:val="nil"/>
              <w:bottom w:val="single" w:sz="4" w:space="0" w:color="auto"/>
              <w:right w:val="nil"/>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15mm</w:t>
            </w:r>
          </w:p>
        </w:tc>
        <w:tc>
          <w:tcPr>
            <w:tcW w:w="520" w:type="dxa"/>
            <w:tcBorders>
              <w:top w:val="nil"/>
              <w:left w:val="nil"/>
              <w:bottom w:val="single" w:sz="4" w:space="0" w:color="auto"/>
              <w:right w:val="nil"/>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20 mm</w:t>
            </w:r>
          </w:p>
        </w:tc>
        <w:tc>
          <w:tcPr>
            <w:tcW w:w="520" w:type="dxa"/>
            <w:tcBorders>
              <w:top w:val="nil"/>
              <w:left w:val="nil"/>
              <w:bottom w:val="single" w:sz="4" w:space="0" w:color="auto"/>
              <w:right w:val="nil"/>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20 mm</w:t>
            </w:r>
          </w:p>
        </w:tc>
        <w:tc>
          <w:tcPr>
            <w:tcW w:w="2480" w:type="dxa"/>
            <w:tcBorders>
              <w:top w:val="nil"/>
              <w:left w:val="nil"/>
              <w:bottom w:val="single" w:sz="4" w:space="0" w:color="auto"/>
              <w:right w:val="nil"/>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220 mm</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p>
        </w:tc>
        <w:tc>
          <w:tcPr>
            <w:tcW w:w="2440" w:type="dxa"/>
            <w:tcBorders>
              <w:top w:val="nil"/>
              <w:left w:val="nil"/>
              <w:bottom w:val="single" w:sz="4" w:space="0" w:color="auto"/>
              <w:right w:val="nil"/>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220 mm</w:t>
            </w:r>
          </w:p>
        </w:tc>
        <w:tc>
          <w:tcPr>
            <w:tcW w:w="2440" w:type="dxa"/>
            <w:tcBorders>
              <w:top w:val="nil"/>
              <w:left w:val="nil"/>
              <w:bottom w:val="single" w:sz="4" w:space="0" w:color="auto"/>
              <w:right w:val="nil"/>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220 mm</w:t>
            </w:r>
          </w:p>
        </w:tc>
      </w:tr>
      <w:tr w:rsidR="00DC6D94" w:rsidRPr="0025502C" w:rsidTr="001047AA">
        <w:trPr>
          <w:trHeight w:val="300"/>
        </w:trPr>
        <w:tc>
          <w:tcPr>
            <w:tcW w:w="244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p>
        </w:tc>
        <w:tc>
          <w:tcPr>
            <w:tcW w:w="5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sz w:val="20"/>
                <w:szCs w:val="20"/>
                <w:lang w:eastAsia="lt-LT"/>
              </w:rPr>
            </w:pPr>
          </w:p>
        </w:tc>
        <w:tc>
          <w:tcPr>
            <w:tcW w:w="5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sz w:val="20"/>
                <w:szCs w:val="20"/>
                <w:lang w:eastAsia="lt-LT"/>
              </w:rPr>
            </w:pP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sz w:val="20"/>
                <w:szCs w:val="20"/>
                <w:lang w:eastAsia="lt-LT"/>
              </w:rPr>
            </w:pP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sz w:val="20"/>
                <w:szCs w:val="20"/>
                <w:lang w:eastAsia="lt-LT"/>
              </w:rPr>
            </w:pPr>
          </w:p>
        </w:tc>
        <w:tc>
          <w:tcPr>
            <w:tcW w:w="5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sz w:val="20"/>
                <w:szCs w:val="20"/>
                <w:lang w:eastAsia="lt-LT"/>
              </w:rPr>
            </w:pPr>
          </w:p>
        </w:tc>
        <w:tc>
          <w:tcPr>
            <w:tcW w:w="5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sz w:val="20"/>
                <w:szCs w:val="20"/>
                <w:lang w:eastAsia="lt-LT"/>
              </w:rPr>
            </w:pPr>
          </w:p>
        </w:tc>
        <w:tc>
          <w:tcPr>
            <w:tcW w:w="248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sz w:val="20"/>
                <w:szCs w:val="20"/>
                <w:lang w:eastAsia="lt-LT"/>
              </w:rPr>
            </w:pP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sz w:val="20"/>
                <w:szCs w:val="20"/>
                <w:lang w:eastAsia="lt-LT"/>
              </w:rPr>
            </w:pPr>
          </w:p>
        </w:tc>
        <w:tc>
          <w:tcPr>
            <w:tcW w:w="244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sz w:val="20"/>
                <w:szCs w:val="20"/>
                <w:lang w:eastAsia="lt-LT"/>
              </w:rPr>
            </w:pPr>
          </w:p>
        </w:tc>
        <w:tc>
          <w:tcPr>
            <w:tcW w:w="244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sz w:val="20"/>
                <w:szCs w:val="20"/>
                <w:lang w:eastAsia="lt-LT"/>
              </w:rPr>
            </w:pPr>
          </w:p>
        </w:tc>
      </w:tr>
      <w:tr w:rsidR="00DC6D94" w:rsidRPr="0025502C" w:rsidTr="001047AA">
        <w:trPr>
          <w:trHeight w:val="288"/>
        </w:trPr>
        <w:tc>
          <w:tcPr>
            <w:tcW w:w="2440" w:type="dxa"/>
            <w:tcBorders>
              <w:top w:val="single" w:sz="8" w:space="0" w:color="auto"/>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single" w:sz="8" w:space="0" w:color="auto"/>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single" w:sz="8" w:space="0" w:color="auto"/>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single" w:sz="8" w:space="0" w:color="auto"/>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single" w:sz="8" w:space="0" w:color="auto"/>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single" w:sz="8" w:space="0" w:color="auto"/>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single" w:sz="8" w:space="0" w:color="auto"/>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80" w:type="dxa"/>
            <w:tcBorders>
              <w:top w:val="single" w:sz="8" w:space="0" w:color="auto"/>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single" w:sz="8" w:space="0" w:color="auto"/>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40" w:type="dxa"/>
            <w:tcBorders>
              <w:top w:val="single" w:sz="8" w:space="0" w:color="auto"/>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r>
      <w:tr w:rsidR="00DC6D94" w:rsidRPr="0025502C" w:rsidTr="001047AA">
        <w:trPr>
          <w:trHeight w:val="288"/>
        </w:trPr>
        <w:tc>
          <w:tcPr>
            <w:tcW w:w="2440" w:type="dxa"/>
            <w:tcBorders>
              <w:top w:val="nil"/>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74"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8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4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r>
      <w:tr w:rsidR="00DC6D94" w:rsidRPr="0025502C" w:rsidTr="001047AA">
        <w:trPr>
          <w:trHeight w:val="288"/>
        </w:trPr>
        <w:tc>
          <w:tcPr>
            <w:tcW w:w="2440" w:type="dxa"/>
            <w:tcBorders>
              <w:top w:val="nil"/>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574"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248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4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r>
      <w:tr w:rsidR="00DC6D94" w:rsidRPr="0025502C" w:rsidTr="001047AA">
        <w:trPr>
          <w:trHeight w:val="288"/>
        </w:trPr>
        <w:tc>
          <w:tcPr>
            <w:tcW w:w="2440" w:type="dxa"/>
            <w:tcBorders>
              <w:top w:val="nil"/>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8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4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r>
      <w:tr w:rsidR="00DC6D94" w:rsidRPr="0025502C" w:rsidTr="001047AA">
        <w:trPr>
          <w:trHeight w:val="288"/>
        </w:trPr>
        <w:tc>
          <w:tcPr>
            <w:tcW w:w="2440" w:type="dxa"/>
            <w:tcBorders>
              <w:top w:val="nil"/>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8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4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r>
      <w:tr w:rsidR="00DC6D94" w:rsidRPr="0025502C" w:rsidTr="001047AA">
        <w:trPr>
          <w:trHeight w:val="288"/>
        </w:trPr>
        <w:tc>
          <w:tcPr>
            <w:tcW w:w="2440" w:type="dxa"/>
            <w:tcBorders>
              <w:top w:val="nil"/>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8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 </w:t>
            </w:r>
          </w:p>
        </w:tc>
        <w:tc>
          <w:tcPr>
            <w:tcW w:w="244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 </w:t>
            </w:r>
          </w:p>
        </w:tc>
      </w:tr>
      <w:tr w:rsidR="00DC6D94" w:rsidRPr="0025502C" w:rsidTr="001047AA">
        <w:trPr>
          <w:trHeight w:val="288"/>
        </w:trPr>
        <w:tc>
          <w:tcPr>
            <w:tcW w:w="2440" w:type="dxa"/>
            <w:tcBorders>
              <w:top w:val="nil"/>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574"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248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 xml:space="preserve">                                  O</w:t>
            </w:r>
          </w:p>
        </w:tc>
        <w:tc>
          <w:tcPr>
            <w:tcW w:w="244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 xml:space="preserve"> O</w:t>
            </w:r>
          </w:p>
        </w:tc>
      </w:tr>
      <w:tr w:rsidR="00DC6D94" w:rsidRPr="0025502C" w:rsidTr="001047AA">
        <w:trPr>
          <w:trHeight w:val="288"/>
        </w:trPr>
        <w:tc>
          <w:tcPr>
            <w:tcW w:w="2440" w:type="dxa"/>
            <w:tcBorders>
              <w:top w:val="nil"/>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8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4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r>
      <w:tr w:rsidR="00DC6D94" w:rsidRPr="0025502C" w:rsidTr="001047AA">
        <w:trPr>
          <w:trHeight w:val="288"/>
        </w:trPr>
        <w:tc>
          <w:tcPr>
            <w:tcW w:w="2440" w:type="dxa"/>
            <w:tcBorders>
              <w:top w:val="nil"/>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8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4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r>
      <w:tr w:rsidR="00DC6D94" w:rsidRPr="0025502C" w:rsidTr="001047AA">
        <w:trPr>
          <w:trHeight w:val="288"/>
        </w:trPr>
        <w:tc>
          <w:tcPr>
            <w:tcW w:w="2440" w:type="dxa"/>
            <w:tcBorders>
              <w:top w:val="nil"/>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8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 </w:t>
            </w:r>
          </w:p>
        </w:tc>
        <w:tc>
          <w:tcPr>
            <w:tcW w:w="244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 </w:t>
            </w:r>
          </w:p>
        </w:tc>
      </w:tr>
      <w:tr w:rsidR="00DC6D94" w:rsidRPr="0025502C" w:rsidTr="001047AA">
        <w:trPr>
          <w:trHeight w:val="288"/>
        </w:trPr>
        <w:tc>
          <w:tcPr>
            <w:tcW w:w="2440" w:type="dxa"/>
            <w:tcBorders>
              <w:top w:val="nil"/>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574"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248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 xml:space="preserve">                                  O</w:t>
            </w:r>
          </w:p>
        </w:tc>
        <w:tc>
          <w:tcPr>
            <w:tcW w:w="244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 xml:space="preserve"> O</w:t>
            </w:r>
          </w:p>
        </w:tc>
      </w:tr>
      <w:tr w:rsidR="00DC6D94" w:rsidRPr="0025502C" w:rsidTr="001047AA">
        <w:trPr>
          <w:trHeight w:val="288"/>
        </w:trPr>
        <w:tc>
          <w:tcPr>
            <w:tcW w:w="2440" w:type="dxa"/>
            <w:tcBorders>
              <w:top w:val="nil"/>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8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4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r>
      <w:tr w:rsidR="00DC6D94" w:rsidRPr="0025502C" w:rsidTr="001047AA">
        <w:trPr>
          <w:trHeight w:val="288"/>
        </w:trPr>
        <w:tc>
          <w:tcPr>
            <w:tcW w:w="2440" w:type="dxa"/>
            <w:tcBorders>
              <w:top w:val="nil"/>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8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4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r>
      <w:tr w:rsidR="00DC6D94" w:rsidRPr="0025502C" w:rsidTr="001047AA">
        <w:trPr>
          <w:trHeight w:val="288"/>
        </w:trPr>
        <w:tc>
          <w:tcPr>
            <w:tcW w:w="2440" w:type="dxa"/>
            <w:tcBorders>
              <w:top w:val="nil"/>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8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4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r>
      <w:tr w:rsidR="00DC6D94" w:rsidRPr="0025502C" w:rsidTr="001047AA">
        <w:trPr>
          <w:trHeight w:val="288"/>
        </w:trPr>
        <w:tc>
          <w:tcPr>
            <w:tcW w:w="2440" w:type="dxa"/>
            <w:tcBorders>
              <w:top w:val="nil"/>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574"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jc w:val="center"/>
              <w:rPr>
                <w:rFonts w:ascii="Times New Roman" w:eastAsia="Times New Roman" w:hAnsi="Times New Roman" w:cs="Times New Roman"/>
                <w:color w:val="000000"/>
                <w:sz w:val="20"/>
                <w:szCs w:val="20"/>
                <w:lang w:eastAsia="lt-LT"/>
              </w:rPr>
            </w:pPr>
            <w:r w:rsidRPr="0025502C">
              <w:rPr>
                <w:rFonts w:ascii="Times New Roman" w:eastAsia="Times New Roman" w:hAnsi="Times New Roman" w:cs="Times New Roman"/>
                <w:color w:val="000000"/>
                <w:sz w:val="20"/>
                <w:szCs w:val="20"/>
                <w:lang w:eastAsia="lt-LT"/>
              </w:rPr>
              <w:t>O</w:t>
            </w:r>
          </w:p>
        </w:tc>
        <w:tc>
          <w:tcPr>
            <w:tcW w:w="248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4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r>
      <w:tr w:rsidR="00DC6D94" w:rsidRPr="0025502C" w:rsidTr="001047AA">
        <w:trPr>
          <w:trHeight w:val="288"/>
        </w:trPr>
        <w:tc>
          <w:tcPr>
            <w:tcW w:w="2440" w:type="dxa"/>
            <w:tcBorders>
              <w:top w:val="nil"/>
              <w:left w:val="single" w:sz="8" w:space="0" w:color="auto"/>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74"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520" w:type="dxa"/>
            <w:tcBorders>
              <w:top w:val="nil"/>
              <w:left w:val="single" w:sz="4"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8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nil"/>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40" w:type="dxa"/>
            <w:tcBorders>
              <w:top w:val="nil"/>
              <w:left w:val="nil"/>
              <w:bottom w:val="nil"/>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r>
      <w:tr w:rsidR="00DC6D94" w:rsidRPr="0025502C" w:rsidTr="001047AA">
        <w:trPr>
          <w:trHeight w:val="80"/>
        </w:trPr>
        <w:tc>
          <w:tcPr>
            <w:tcW w:w="2440" w:type="dxa"/>
            <w:tcBorders>
              <w:top w:val="nil"/>
              <w:left w:val="single" w:sz="8" w:space="0" w:color="auto"/>
              <w:bottom w:val="single" w:sz="8" w:space="0" w:color="auto"/>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single" w:sz="8" w:space="0" w:color="auto"/>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single" w:sz="8" w:space="0" w:color="auto"/>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single" w:sz="4" w:space="0" w:color="auto"/>
              <w:bottom w:val="single" w:sz="8" w:space="0" w:color="auto"/>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74" w:type="dxa"/>
            <w:tcBorders>
              <w:top w:val="nil"/>
              <w:left w:val="nil"/>
              <w:bottom w:val="single" w:sz="8" w:space="0" w:color="auto"/>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single" w:sz="4" w:space="0" w:color="auto"/>
              <w:bottom w:val="single" w:sz="8" w:space="0" w:color="auto"/>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520" w:type="dxa"/>
            <w:tcBorders>
              <w:top w:val="nil"/>
              <w:left w:val="nil"/>
              <w:bottom w:val="single" w:sz="8" w:space="0" w:color="auto"/>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80" w:type="dxa"/>
            <w:tcBorders>
              <w:top w:val="nil"/>
              <w:left w:val="nil"/>
              <w:bottom w:val="single" w:sz="8" w:space="0" w:color="auto"/>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32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p>
        </w:tc>
        <w:tc>
          <w:tcPr>
            <w:tcW w:w="2440" w:type="dxa"/>
            <w:tcBorders>
              <w:top w:val="nil"/>
              <w:left w:val="single" w:sz="8" w:space="0" w:color="auto"/>
              <w:bottom w:val="single" w:sz="8" w:space="0" w:color="auto"/>
              <w:right w:val="single" w:sz="4"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c>
          <w:tcPr>
            <w:tcW w:w="2440" w:type="dxa"/>
            <w:tcBorders>
              <w:top w:val="nil"/>
              <w:left w:val="nil"/>
              <w:bottom w:val="single" w:sz="8" w:space="0" w:color="auto"/>
              <w:right w:val="single" w:sz="8" w:space="0" w:color="auto"/>
            </w:tcBorders>
            <w:shd w:val="clear" w:color="auto" w:fill="auto"/>
            <w:noWrap/>
            <w:vAlign w:val="bottom"/>
            <w:hideMark/>
          </w:tcPr>
          <w:p w:rsidR="00DC6D94" w:rsidRPr="0025502C" w:rsidRDefault="00DC6D94" w:rsidP="00EA2AEE">
            <w:pPr>
              <w:spacing w:after="0" w:line="220" w:lineRule="exact"/>
              <w:rPr>
                <w:rFonts w:ascii="Calibri" w:eastAsia="Times New Roman" w:hAnsi="Calibri" w:cs="Times New Roman"/>
                <w:color w:val="000000"/>
                <w:sz w:val="20"/>
                <w:szCs w:val="20"/>
                <w:lang w:eastAsia="lt-LT"/>
              </w:rPr>
            </w:pPr>
            <w:r w:rsidRPr="0025502C">
              <w:rPr>
                <w:rFonts w:ascii="Calibri" w:eastAsia="Times New Roman" w:hAnsi="Calibri" w:cs="Times New Roman"/>
                <w:color w:val="000000"/>
                <w:sz w:val="20"/>
                <w:szCs w:val="20"/>
                <w:lang w:eastAsia="lt-LT"/>
              </w:rPr>
              <w:t> </w:t>
            </w:r>
          </w:p>
        </w:tc>
      </w:tr>
      <w:tr w:rsidR="00DC6D94" w:rsidRPr="0025502C" w:rsidTr="001047AA">
        <w:trPr>
          <w:trHeight w:val="288"/>
        </w:trPr>
        <w:tc>
          <w:tcPr>
            <w:tcW w:w="244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b/>
                <w:bCs/>
                <w:color w:val="000000"/>
                <w:sz w:val="20"/>
                <w:szCs w:val="20"/>
                <w:lang w:eastAsia="lt-LT"/>
              </w:rPr>
            </w:pPr>
            <w:r w:rsidRPr="0025502C">
              <w:rPr>
                <w:rFonts w:ascii="Times New Roman" w:eastAsia="Times New Roman" w:hAnsi="Times New Roman" w:cs="Times New Roman"/>
                <w:b/>
                <w:bCs/>
                <w:color w:val="000000"/>
                <w:sz w:val="20"/>
                <w:szCs w:val="20"/>
                <w:lang w:eastAsia="lt-LT"/>
              </w:rPr>
              <w:t>Pastaba:</w:t>
            </w:r>
          </w:p>
        </w:tc>
        <w:tc>
          <w:tcPr>
            <w:tcW w:w="8468" w:type="dxa"/>
            <w:gridSpan w:val="9"/>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sz w:val="20"/>
                <w:szCs w:val="20"/>
                <w:lang w:eastAsia="lt-LT"/>
              </w:rPr>
            </w:pPr>
            <w:r w:rsidRPr="0025502C">
              <w:rPr>
                <w:rFonts w:ascii="Times New Roman" w:eastAsia="Times New Roman" w:hAnsi="Times New Roman" w:cs="Times New Roman"/>
                <w:color w:val="000000"/>
                <w:sz w:val="20"/>
                <w:szCs w:val="20"/>
                <w:lang w:eastAsia="lt-LT"/>
              </w:rPr>
              <w:t xml:space="preserve">      1. Bylos aukštis 310 mm; O - 2. </w:t>
            </w:r>
            <w:proofErr w:type="spellStart"/>
            <w:r w:rsidRPr="0025502C">
              <w:rPr>
                <w:rFonts w:ascii="Times New Roman" w:eastAsia="Times New Roman" w:hAnsi="Times New Roman" w:cs="Times New Roman"/>
                <w:color w:val="000000"/>
                <w:sz w:val="20"/>
                <w:szCs w:val="20"/>
                <w:lang w:eastAsia="lt-LT"/>
              </w:rPr>
              <w:t>Išperforuota</w:t>
            </w:r>
            <w:proofErr w:type="spellEnd"/>
            <w:r w:rsidRPr="0025502C">
              <w:rPr>
                <w:rFonts w:ascii="Times New Roman" w:eastAsia="Times New Roman" w:hAnsi="Times New Roman" w:cs="Times New Roman"/>
                <w:color w:val="000000"/>
                <w:sz w:val="20"/>
                <w:szCs w:val="20"/>
                <w:lang w:eastAsia="lt-LT"/>
              </w:rPr>
              <w:t xml:space="preserve"> skylutė    -  3. Lenkimo linija</w:t>
            </w:r>
          </w:p>
        </w:tc>
        <w:tc>
          <w:tcPr>
            <w:tcW w:w="2440" w:type="dxa"/>
            <w:tcBorders>
              <w:top w:val="nil"/>
              <w:left w:val="nil"/>
              <w:bottom w:val="nil"/>
              <w:right w:val="nil"/>
            </w:tcBorders>
            <w:shd w:val="clear" w:color="auto" w:fill="auto"/>
            <w:noWrap/>
            <w:vAlign w:val="bottom"/>
            <w:hideMark/>
          </w:tcPr>
          <w:p w:rsidR="00DC6D94" w:rsidRPr="0025502C" w:rsidRDefault="00DC6D94" w:rsidP="00EA2AEE">
            <w:pPr>
              <w:spacing w:after="0" w:line="220" w:lineRule="exact"/>
              <w:rPr>
                <w:rFonts w:ascii="Times New Roman" w:eastAsia="Times New Roman" w:hAnsi="Times New Roman" w:cs="Times New Roman"/>
                <w:sz w:val="20"/>
                <w:szCs w:val="20"/>
                <w:lang w:eastAsia="lt-LT"/>
              </w:rPr>
            </w:pPr>
          </w:p>
        </w:tc>
      </w:tr>
    </w:tbl>
    <w:p w:rsidR="00DC6D94" w:rsidRPr="0025502C" w:rsidRDefault="00DC6D94" w:rsidP="00DC6D94"/>
    <w:p w:rsidR="00DC6D94" w:rsidRPr="0025502C" w:rsidRDefault="00DC6D94" w:rsidP="00DC6D94">
      <w:pPr>
        <w:spacing w:after="0" w:line="240" w:lineRule="auto"/>
        <w:jc w:val="both"/>
        <w:rPr>
          <w:rFonts w:ascii="Times New Roman" w:eastAsia="Calibri" w:hAnsi="Times New Roman" w:cs="Times New Roman"/>
          <w:b/>
          <w:sz w:val="24"/>
          <w:szCs w:val="24"/>
        </w:rPr>
      </w:pPr>
      <w:r w:rsidRPr="0025502C">
        <w:rPr>
          <w:rFonts w:ascii="Times New Roman" w:eastAsia="Calibri" w:hAnsi="Times New Roman" w:cs="Times New Roman"/>
          <w:b/>
          <w:sz w:val="24"/>
          <w:szCs w:val="24"/>
        </w:rPr>
        <w:t>Fondo valdyba</w:t>
      </w:r>
    </w:p>
    <w:p w:rsidR="00DC6D94" w:rsidRPr="0025502C" w:rsidRDefault="00DC6D94" w:rsidP="00DC6D94">
      <w:pPr>
        <w:spacing w:after="0" w:line="240" w:lineRule="auto"/>
        <w:jc w:val="both"/>
        <w:outlineLvl w:val="0"/>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Valstybinio socialinio draudimo fondo valdybos</w:t>
      </w:r>
    </w:p>
    <w:p w:rsidR="00DC6D94" w:rsidRPr="0025502C" w:rsidRDefault="00DC6D94" w:rsidP="00DC6D94">
      <w:pPr>
        <w:spacing w:after="0" w:line="240" w:lineRule="auto"/>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t xml:space="preserve">prie Socialinės apsaugos ir darbo ministerijos </w:t>
      </w:r>
    </w:p>
    <w:p w:rsidR="00DC6D94" w:rsidRPr="0025502C" w:rsidRDefault="00DC6D94" w:rsidP="00DC6D94">
      <w:pPr>
        <w:spacing w:after="0" w:line="240" w:lineRule="auto"/>
        <w:jc w:val="both"/>
        <w:rPr>
          <w:rFonts w:ascii="Times New Roman" w:eastAsia="Times New Roman" w:hAnsi="Times New Roman" w:cs="Times New Roman"/>
          <w:sz w:val="24"/>
          <w:szCs w:val="24"/>
          <w:lang w:eastAsia="lt-LT"/>
        </w:rPr>
      </w:pPr>
      <w:r w:rsidRPr="0025502C">
        <w:rPr>
          <w:rFonts w:ascii="Times New Roman" w:eastAsia="Times New Roman" w:hAnsi="Times New Roman" w:cs="Times New Roman"/>
          <w:sz w:val="24"/>
          <w:szCs w:val="24"/>
          <w:lang w:eastAsia="lt-LT"/>
        </w:rPr>
        <w:lastRenderedPageBreak/>
        <w:t>Direktorė</w:t>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r>
      <w:r w:rsidRPr="0025502C">
        <w:rPr>
          <w:rFonts w:ascii="Times New Roman" w:eastAsia="Times New Roman" w:hAnsi="Times New Roman" w:cs="Times New Roman"/>
          <w:sz w:val="24"/>
          <w:szCs w:val="24"/>
          <w:lang w:eastAsia="lt-LT"/>
        </w:rPr>
        <w:tab/>
        <w:t xml:space="preserve">Julita </w:t>
      </w:r>
      <w:proofErr w:type="spellStart"/>
      <w:r w:rsidRPr="0025502C">
        <w:rPr>
          <w:rFonts w:ascii="Times New Roman" w:eastAsia="Times New Roman" w:hAnsi="Times New Roman" w:cs="Times New Roman"/>
          <w:sz w:val="24"/>
          <w:szCs w:val="24"/>
          <w:lang w:eastAsia="lt-LT"/>
        </w:rPr>
        <w:t>Varanauskienė</w:t>
      </w:r>
      <w:proofErr w:type="spellEnd"/>
    </w:p>
    <w:p w:rsidR="00DC6D94" w:rsidRPr="0025502C" w:rsidRDefault="00DC6D94" w:rsidP="00DC6D94">
      <w:pPr>
        <w:spacing w:after="0" w:line="240" w:lineRule="auto"/>
        <w:ind w:firstLine="1296"/>
        <w:jc w:val="both"/>
        <w:rPr>
          <w:rFonts w:ascii="Times New Roman" w:eastAsia="Calibri" w:hAnsi="Times New Roman" w:cs="Times New Roman"/>
          <w:sz w:val="24"/>
          <w:szCs w:val="24"/>
        </w:rPr>
      </w:pPr>
      <w:r w:rsidRPr="0025502C">
        <w:rPr>
          <w:rFonts w:ascii="Times New Roman" w:eastAsia="Times New Roman" w:hAnsi="Times New Roman" w:cs="Times New Roman"/>
          <w:sz w:val="24"/>
          <w:szCs w:val="24"/>
          <w:lang w:eastAsia="lt-LT"/>
        </w:rPr>
        <w:t>A.V.</w:t>
      </w:r>
    </w:p>
    <w:p w:rsidR="00DC6D94" w:rsidRPr="0025502C" w:rsidRDefault="00DC6D94" w:rsidP="00DC6D94">
      <w:pPr>
        <w:spacing w:after="0" w:line="240" w:lineRule="auto"/>
        <w:jc w:val="both"/>
        <w:rPr>
          <w:rFonts w:ascii="Times New Roman" w:eastAsia="Calibri" w:hAnsi="Times New Roman" w:cs="Times New Roman"/>
          <w:sz w:val="24"/>
          <w:szCs w:val="24"/>
        </w:rPr>
      </w:pPr>
    </w:p>
    <w:p w:rsidR="00DC6D94" w:rsidRPr="0025502C" w:rsidRDefault="00DC6D94" w:rsidP="00DC6D94">
      <w:pPr>
        <w:spacing w:after="0" w:line="240" w:lineRule="auto"/>
        <w:jc w:val="both"/>
        <w:rPr>
          <w:rFonts w:ascii="Times New Roman" w:eastAsia="Calibri" w:hAnsi="Times New Roman" w:cs="Times New Roman"/>
          <w:b/>
          <w:sz w:val="24"/>
          <w:szCs w:val="24"/>
        </w:rPr>
      </w:pPr>
      <w:r w:rsidRPr="0025502C">
        <w:rPr>
          <w:rFonts w:ascii="Times New Roman" w:eastAsia="Calibri" w:hAnsi="Times New Roman" w:cs="Times New Roman"/>
          <w:b/>
          <w:sz w:val="24"/>
          <w:szCs w:val="24"/>
        </w:rPr>
        <w:t>Tiekėjas</w:t>
      </w:r>
    </w:p>
    <w:p w:rsidR="00DC6D94" w:rsidRPr="0025502C" w:rsidRDefault="00C13A36" w:rsidP="00DC6D94">
      <w:pPr>
        <w:spacing w:after="0" w:line="240" w:lineRule="auto"/>
        <w:jc w:val="both"/>
        <w:rPr>
          <w:rFonts w:ascii="Times New Roman" w:eastAsia="Calibri" w:hAnsi="Times New Roman" w:cs="Times New Roman"/>
          <w:sz w:val="24"/>
          <w:szCs w:val="24"/>
        </w:rPr>
      </w:pPr>
      <w:r w:rsidRPr="0025502C">
        <w:rPr>
          <w:rFonts w:ascii="Times New Roman" w:eastAsia="Calibri" w:hAnsi="Times New Roman" w:cs="Times New Roman"/>
          <w:sz w:val="24"/>
          <w:szCs w:val="24"/>
        </w:rPr>
        <w:t>UAB „</w:t>
      </w:r>
      <w:proofErr w:type="spellStart"/>
      <w:r w:rsidRPr="0025502C">
        <w:rPr>
          <w:rFonts w:ascii="Times New Roman" w:eastAsia="Calibri" w:hAnsi="Times New Roman" w:cs="Times New Roman"/>
          <w:sz w:val="24"/>
          <w:szCs w:val="24"/>
        </w:rPr>
        <w:t>Lodvila</w:t>
      </w:r>
      <w:proofErr w:type="spellEnd"/>
      <w:r w:rsidRPr="0025502C">
        <w:rPr>
          <w:rFonts w:ascii="Times New Roman" w:eastAsia="Calibri" w:hAnsi="Times New Roman" w:cs="Times New Roman"/>
          <w:sz w:val="24"/>
          <w:szCs w:val="24"/>
        </w:rPr>
        <w:t>“</w:t>
      </w:r>
    </w:p>
    <w:p w:rsidR="00DC6D94" w:rsidRPr="00EA2AEE" w:rsidRDefault="00C13A36" w:rsidP="00C13A36">
      <w:pPr>
        <w:spacing w:after="0" w:line="240" w:lineRule="auto"/>
        <w:jc w:val="both"/>
      </w:pPr>
      <w:r w:rsidRPr="0025502C">
        <w:rPr>
          <w:rFonts w:ascii="Times New Roman" w:eastAsia="Calibri" w:hAnsi="Times New Roman" w:cs="Times New Roman"/>
          <w:sz w:val="24"/>
          <w:szCs w:val="24"/>
        </w:rPr>
        <w:t>Generalinis direktorius</w:t>
      </w:r>
      <w:r w:rsidRPr="0025502C">
        <w:rPr>
          <w:rFonts w:ascii="Times New Roman" w:eastAsia="Calibri" w:hAnsi="Times New Roman" w:cs="Times New Roman"/>
          <w:sz w:val="24"/>
          <w:szCs w:val="24"/>
        </w:rPr>
        <w:tab/>
      </w:r>
      <w:r w:rsidR="00DC6D94" w:rsidRPr="0025502C">
        <w:rPr>
          <w:rFonts w:ascii="Times New Roman" w:eastAsia="Calibri" w:hAnsi="Times New Roman" w:cs="Times New Roman"/>
          <w:sz w:val="24"/>
          <w:szCs w:val="24"/>
        </w:rPr>
        <w:tab/>
      </w:r>
      <w:r w:rsidR="00DC6D94" w:rsidRPr="0025502C">
        <w:rPr>
          <w:rFonts w:ascii="Times New Roman" w:eastAsia="Calibri" w:hAnsi="Times New Roman" w:cs="Times New Roman"/>
          <w:sz w:val="24"/>
          <w:szCs w:val="24"/>
        </w:rPr>
        <w:tab/>
      </w:r>
      <w:r w:rsidR="00DC6D94" w:rsidRPr="0025502C">
        <w:rPr>
          <w:rFonts w:ascii="Times New Roman" w:eastAsia="Calibri" w:hAnsi="Times New Roman" w:cs="Times New Roman"/>
          <w:sz w:val="24"/>
          <w:szCs w:val="24"/>
        </w:rPr>
        <w:tab/>
      </w:r>
      <w:r w:rsidRPr="0025502C">
        <w:rPr>
          <w:rFonts w:ascii="Times New Roman" w:eastAsia="Calibri" w:hAnsi="Times New Roman" w:cs="Times New Roman"/>
          <w:sz w:val="24"/>
          <w:szCs w:val="24"/>
        </w:rPr>
        <w:t>Kostas Valiūnas</w:t>
      </w:r>
    </w:p>
    <w:p w:rsidR="001047AA" w:rsidRDefault="001047AA"/>
    <w:sectPr w:rsidR="001047AA" w:rsidSect="00C13A3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AEE" w:rsidRDefault="00EA2AEE" w:rsidP="00DC6D94">
      <w:pPr>
        <w:spacing w:after="0" w:line="240" w:lineRule="auto"/>
      </w:pPr>
      <w:r>
        <w:separator/>
      </w:r>
    </w:p>
  </w:endnote>
  <w:endnote w:type="continuationSeparator" w:id="0">
    <w:p w:rsidR="00EA2AEE" w:rsidRDefault="00EA2AEE" w:rsidP="00DC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974816"/>
      <w:docPartObj>
        <w:docPartGallery w:val="Page Numbers (Bottom of Page)"/>
        <w:docPartUnique/>
      </w:docPartObj>
    </w:sdtPr>
    <w:sdtEndPr/>
    <w:sdtContent>
      <w:p w:rsidR="00EA2AEE" w:rsidRDefault="00EA2AEE">
        <w:pPr>
          <w:pStyle w:val="Porat"/>
          <w:jc w:val="center"/>
        </w:pPr>
        <w:r>
          <w:fldChar w:fldCharType="begin"/>
        </w:r>
        <w:r>
          <w:instrText>PAGE   \* MERGEFORMAT</w:instrText>
        </w:r>
        <w:r>
          <w:fldChar w:fldCharType="separate"/>
        </w:r>
        <w:r w:rsidR="0025502C">
          <w:rPr>
            <w:noProof/>
          </w:rPr>
          <w:t>9</w:t>
        </w:r>
        <w:r>
          <w:fldChar w:fldCharType="end"/>
        </w:r>
      </w:p>
    </w:sdtContent>
  </w:sdt>
  <w:p w:rsidR="00EA2AEE" w:rsidRDefault="00EA2A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AEE" w:rsidRDefault="00EA2AEE" w:rsidP="00DC6D94">
      <w:pPr>
        <w:spacing w:after="0" w:line="240" w:lineRule="auto"/>
      </w:pPr>
      <w:r>
        <w:separator/>
      </w:r>
    </w:p>
  </w:footnote>
  <w:footnote w:type="continuationSeparator" w:id="0">
    <w:p w:rsidR="00EA2AEE" w:rsidRDefault="00EA2AEE" w:rsidP="00DC6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AEE" w:rsidRPr="00FC0DC4" w:rsidRDefault="00EA2AEE" w:rsidP="001047AA">
    <w:pPr>
      <w:pStyle w:val="Antrats"/>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E4CD3"/>
    <w:multiLevelType w:val="hybridMultilevel"/>
    <w:tmpl w:val="08760780"/>
    <w:lvl w:ilvl="0" w:tplc="233E81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94"/>
    <w:rsid w:val="001047AA"/>
    <w:rsid w:val="0025502C"/>
    <w:rsid w:val="006C478A"/>
    <w:rsid w:val="00B07EA4"/>
    <w:rsid w:val="00B5623C"/>
    <w:rsid w:val="00C13A36"/>
    <w:rsid w:val="00C650C1"/>
    <w:rsid w:val="00DC6D94"/>
    <w:rsid w:val="00EA2AEE"/>
    <w:rsid w:val="00F14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457D5ED4-0AFB-4F0B-B118-F7B69DED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6D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basedOn w:val="Numatytasispastraiposriftas"/>
    <w:link w:val="Porat"/>
    <w:uiPriority w:val="99"/>
    <w:rsid w:val="00DC6D94"/>
  </w:style>
  <w:style w:type="paragraph" w:styleId="Porat">
    <w:name w:val="footer"/>
    <w:basedOn w:val="prastasis"/>
    <w:link w:val="PoratDiagrama"/>
    <w:uiPriority w:val="99"/>
    <w:unhideWhenUsed/>
    <w:rsid w:val="00DC6D94"/>
    <w:pPr>
      <w:tabs>
        <w:tab w:val="center" w:pos="4819"/>
        <w:tab w:val="right" w:pos="9638"/>
      </w:tabs>
      <w:spacing w:after="0" w:line="240" w:lineRule="auto"/>
    </w:pPr>
  </w:style>
  <w:style w:type="character" w:customStyle="1" w:styleId="PoratDiagrama1">
    <w:name w:val="Poraštė Diagrama1"/>
    <w:basedOn w:val="Numatytasispastraiposriftas"/>
    <w:uiPriority w:val="99"/>
    <w:semiHidden/>
    <w:rsid w:val="00DC6D94"/>
  </w:style>
  <w:style w:type="character" w:styleId="Hipersaitas">
    <w:name w:val="Hyperlink"/>
    <w:basedOn w:val="Numatytasispastraiposriftas"/>
    <w:unhideWhenUsed/>
    <w:rsid w:val="00DC6D94"/>
    <w:rPr>
      <w:color w:val="0563C1" w:themeColor="hyperlink"/>
      <w:u w:val="single"/>
    </w:rPr>
  </w:style>
  <w:style w:type="paragraph" w:styleId="Antrats">
    <w:name w:val="header"/>
    <w:basedOn w:val="prastasis"/>
    <w:link w:val="AntratsDiagrama"/>
    <w:uiPriority w:val="99"/>
    <w:unhideWhenUsed/>
    <w:rsid w:val="00DC6D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6D94"/>
  </w:style>
  <w:style w:type="paragraph" w:customStyle="1" w:styleId="Default">
    <w:name w:val="Default"/>
    <w:rsid w:val="006C478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udrone.makauskiene@sod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4BE6CC03</Template>
  <TotalTime>61</TotalTime>
  <Pages>9</Pages>
  <Words>10543</Words>
  <Characters>6010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3</cp:revision>
  <dcterms:created xsi:type="dcterms:W3CDTF">2021-12-20T07:38:00Z</dcterms:created>
  <dcterms:modified xsi:type="dcterms:W3CDTF">2021-12-29T14:34:00Z</dcterms:modified>
</cp:coreProperties>
</file>