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9B41" w14:textId="77777777" w:rsidR="000B4785" w:rsidRPr="005953A3" w:rsidRDefault="000B4785" w:rsidP="000B4785">
      <w:pPr>
        <w:pStyle w:val="Pavadinimas"/>
        <w:pBdr>
          <w:bottom w:val="none" w:sz="0" w:space="0" w:color="auto"/>
        </w:pBdr>
        <w:jc w:val="center"/>
        <w:rPr>
          <w:rFonts w:ascii="Times New Roman" w:hAnsi="Times New Roman" w:cs="Times New Roman"/>
          <w:b/>
          <w:bCs/>
          <w:color w:val="auto"/>
          <w:sz w:val="24"/>
          <w:szCs w:val="24"/>
        </w:rPr>
      </w:pPr>
      <w:r w:rsidRPr="005953A3">
        <w:rPr>
          <w:rFonts w:ascii="Times New Roman" w:hAnsi="Times New Roman" w:cs="Times New Roman"/>
          <w:b/>
          <w:bCs/>
          <w:color w:val="auto"/>
          <w:sz w:val="24"/>
          <w:szCs w:val="24"/>
        </w:rPr>
        <w:t>SUTARTIS</w:t>
      </w:r>
    </w:p>
    <w:p w14:paraId="2F63C855" w14:textId="77777777" w:rsidR="000B4785" w:rsidRPr="005953A3" w:rsidRDefault="000B4785" w:rsidP="000B4785">
      <w:pPr>
        <w:pStyle w:val="Pavadinimas"/>
        <w:pBdr>
          <w:bottom w:val="none" w:sz="0" w:space="0" w:color="auto"/>
        </w:pBdr>
        <w:jc w:val="center"/>
        <w:rPr>
          <w:rFonts w:ascii="Times New Roman" w:hAnsi="Times New Roman" w:cs="Times New Roman"/>
          <w:color w:val="auto"/>
          <w:sz w:val="24"/>
          <w:szCs w:val="24"/>
        </w:rPr>
      </w:pPr>
    </w:p>
    <w:p w14:paraId="220935CE" w14:textId="7EE7B692" w:rsidR="000B4785" w:rsidRPr="005953A3" w:rsidRDefault="000B4785" w:rsidP="000B4785">
      <w:pPr>
        <w:pStyle w:val="Pavadinimas"/>
        <w:pBdr>
          <w:bottom w:val="none" w:sz="0" w:space="0" w:color="auto"/>
        </w:pBdr>
        <w:jc w:val="center"/>
        <w:rPr>
          <w:rFonts w:ascii="Times New Roman" w:hAnsi="Times New Roman" w:cs="Times New Roman"/>
          <w:color w:val="auto"/>
          <w:sz w:val="24"/>
          <w:szCs w:val="24"/>
        </w:rPr>
      </w:pPr>
      <w:r w:rsidRPr="005953A3">
        <w:rPr>
          <w:rFonts w:ascii="Times New Roman" w:hAnsi="Times New Roman" w:cs="Times New Roman"/>
          <w:color w:val="auto"/>
          <w:sz w:val="24"/>
          <w:szCs w:val="24"/>
          <w:highlight w:val="lightGray"/>
        </w:rPr>
        <w:t>20__ m. ________________ d.</w:t>
      </w:r>
      <w:r w:rsidRPr="005953A3">
        <w:rPr>
          <w:rFonts w:ascii="Times New Roman" w:hAnsi="Times New Roman" w:cs="Times New Roman"/>
          <w:color w:val="auto"/>
          <w:sz w:val="24"/>
          <w:szCs w:val="24"/>
        </w:rPr>
        <w:t xml:space="preserve"> Nr. </w:t>
      </w:r>
      <w:r w:rsidRPr="005953A3">
        <w:rPr>
          <w:rFonts w:ascii="Times New Roman" w:hAnsi="Times New Roman" w:cs="Times New Roman"/>
          <w:color w:val="auto"/>
          <w:sz w:val="24"/>
          <w:szCs w:val="24"/>
          <w:highlight w:val="lightGray"/>
        </w:rPr>
        <w:t>____</w:t>
      </w:r>
    </w:p>
    <w:p w14:paraId="5661D9E8" w14:textId="77777777" w:rsidR="000B4785" w:rsidRPr="005953A3" w:rsidRDefault="000B4785" w:rsidP="000B4785">
      <w:pPr>
        <w:pStyle w:val="Body2"/>
        <w:spacing w:after="0"/>
        <w:jc w:val="center"/>
        <w:rPr>
          <w:color w:val="auto"/>
          <w:sz w:val="24"/>
          <w:szCs w:val="24"/>
        </w:rPr>
      </w:pPr>
      <w:r w:rsidRPr="005953A3">
        <w:rPr>
          <w:color w:val="auto"/>
          <w:sz w:val="24"/>
          <w:szCs w:val="24"/>
        </w:rPr>
        <w:t>Vilnius</w:t>
      </w:r>
    </w:p>
    <w:p w14:paraId="02F16A5C" w14:textId="77777777" w:rsidR="000B4785" w:rsidRPr="005953A3" w:rsidRDefault="000B4785" w:rsidP="000B4785">
      <w:pPr>
        <w:pStyle w:val="Body2"/>
        <w:spacing w:after="0"/>
        <w:jc w:val="center"/>
        <w:rPr>
          <w:color w:val="auto"/>
          <w:sz w:val="24"/>
          <w:szCs w:val="24"/>
        </w:rPr>
      </w:pPr>
    </w:p>
    <w:p w14:paraId="6EF2C2C6" w14:textId="6856E9B7" w:rsidR="00C82D9C" w:rsidRDefault="009D434D" w:rsidP="009D434D">
      <w:pPr>
        <w:ind w:firstLine="567"/>
        <w:jc w:val="both"/>
        <w:rPr>
          <w:rFonts w:eastAsia="Calibri"/>
          <w:spacing w:val="-1"/>
          <w:szCs w:val="24"/>
        </w:rPr>
      </w:pPr>
      <w:r w:rsidRPr="00CE13F5">
        <w:rPr>
          <w:rFonts w:eastAsia="Arial Unicode MS"/>
          <w:szCs w:val="24"/>
        </w:rPr>
        <w:t>Lietuvos Respublikos žemės</w:t>
      </w:r>
      <w:r w:rsidR="00FC6CD3">
        <w:rPr>
          <w:rFonts w:eastAsia="Arial Unicode MS"/>
          <w:szCs w:val="24"/>
        </w:rPr>
        <w:t xml:space="preserve"> </w:t>
      </w:r>
      <w:r w:rsidRPr="00CE13F5">
        <w:rPr>
          <w:rFonts w:eastAsia="Arial Unicode MS"/>
          <w:szCs w:val="24"/>
        </w:rPr>
        <w:t xml:space="preserve">ūkio ministerija (toliau – Pirkėjas, perkančioji organizacija), juridinio asmens kodas </w:t>
      </w:r>
      <w:r w:rsidRPr="00904999">
        <w:rPr>
          <w:rFonts w:eastAsia="Calibri"/>
          <w:szCs w:val="24"/>
        </w:rPr>
        <w:t>188675190</w:t>
      </w:r>
      <w:r w:rsidRPr="006F153F">
        <w:rPr>
          <w:szCs w:val="24"/>
        </w:rPr>
        <w:t xml:space="preserve">, </w:t>
      </w:r>
      <w:r w:rsidRPr="00904999">
        <w:rPr>
          <w:rFonts w:eastAsia="Calibri"/>
          <w:szCs w:val="24"/>
        </w:rPr>
        <w:t>Gedimino pr. 19, 01103,Vilnius</w:t>
      </w:r>
      <w:r w:rsidRPr="006F153F">
        <w:rPr>
          <w:szCs w:val="24"/>
        </w:rPr>
        <w:t xml:space="preserve">, </w:t>
      </w:r>
      <w:r w:rsidRPr="006F153F">
        <w:rPr>
          <w:rFonts w:eastAsia="Arial Unicode MS"/>
          <w:szCs w:val="24"/>
        </w:rPr>
        <w:t xml:space="preserve">atstovaujama </w:t>
      </w:r>
      <w:r w:rsidRPr="00904999">
        <w:rPr>
          <w:rFonts w:eastAsia="Calibri"/>
          <w:szCs w:val="24"/>
        </w:rPr>
        <w:t>ministerijos kanclerio Valdo Aleknavičiaus</w:t>
      </w:r>
      <w:r w:rsidRPr="006F153F">
        <w:rPr>
          <w:rFonts w:eastAsia="Arial Unicode MS"/>
          <w:szCs w:val="24"/>
        </w:rPr>
        <w:t xml:space="preserve">, veikiančio pagal </w:t>
      </w:r>
      <w:r w:rsidRPr="00904999">
        <w:rPr>
          <w:rFonts w:eastAsia="Calibri"/>
          <w:color w:val="000000"/>
          <w:spacing w:val="-1"/>
          <w:szCs w:val="24"/>
        </w:rPr>
        <w:t xml:space="preserve">Lietuvos Respublikos žemės ūkio ministerijos darbo reglamento, patvirtinto Lietuvos Respublikos žemės ūkio ministro 2008 m. gruodžio 3 d. įsakymu Nr. 3D-658 „Dėl Lietuvos Respublikos žemės ūkio ministerijos darbo reglamento patvirtinimo“, 69 </w:t>
      </w:r>
      <w:r w:rsidRPr="00904999">
        <w:rPr>
          <w:rFonts w:eastAsia="Calibri"/>
          <w:spacing w:val="-1"/>
          <w:szCs w:val="24"/>
        </w:rPr>
        <w:t>punktą</w:t>
      </w:r>
      <w:r w:rsidR="00C82D9C">
        <w:rPr>
          <w:rFonts w:eastAsia="Calibri"/>
          <w:spacing w:val="-1"/>
          <w:szCs w:val="24"/>
        </w:rPr>
        <w:t>,</w:t>
      </w:r>
    </w:p>
    <w:p w14:paraId="606AD511" w14:textId="35C19924" w:rsidR="00C82D9C" w:rsidRDefault="009D434D" w:rsidP="009D434D">
      <w:pPr>
        <w:ind w:firstLine="567"/>
        <w:jc w:val="both"/>
        <w:rPr>
          <w:rFonts w:eastAsia="Arial Unicode MS"/>
          <w:szCs w:val="24"/>
        </w:rPr>
      </w:pPr>
      <w:r>
        <w:rPr>
          <w:rFonts w:eastAsia="Calibri"/>
          <w:spacing w:val="-1"/>
          <w:szCs w:val="24"/>
        </w:rPr>
        <w:t xml:space="preserve"> </w:t>
      </w:r>
      <w:r w:rsidR="00831C6C">
        <w:rPr>
          <w:rFonts w:eastAsia="Arial Unicode MS"/>
          <w:szCs w:val="24"/>
        </w:rPr>
        <w:t>i</w:t>
      </w:r>
      <w:r w:rsidR="000B4785" w:rsidRPr="005953A3">
        <w:rPr>
          <w:rFonts w:eastAsia="Arial Unicode MS"/>
          <w:szCs w:val="24"/>
        </w:rPr>
        <w:t>r</w:t>
      </w:r>
    </w:p>
    <w:p w14:paraId="5B81227B" w14:textId="72271558" w:rsidR="000B4785" w:rsidRPr="005953A3" w:rsidRDefault="009D434D" w:rsidP="009D434D">
      <w:pPr>
        <w:ind w:firstLine="567"/>
        <w:jc w:val="both"/>
        <w:rPr>
          <w:rFonts w:eastAsia="Arial Unicode MS"/>
          <w:szCs w:val="24"/>
        </w:rPr>
      </w:pPr>
      <w:r>
        <w:rPr>
          <w:rFonts w:eastAsia="Arial Unicode MS"/>
          <w:szCs w:val="24"/>
        </w:rPr>
        <w:t xml:space="preserve"> </w:t>
      </w:r>
      <w:r w:rsidRPr="00871AA7">
        <w:rPr>
          <w:szCs w:val="24"/>
        </w:rPr>
        <w:t>pagal jungtinės veiklos sutartį veikian</w:t>
      </w:r>
      <w:r>
        <w:rPr>
          <w:szCs w:val="24"/>
        </w:rPr>
        <w:t>ti</w:t>
      </w:r>
      <w:r w:rsidRPr="00871AA7">
        <w:rPr>
          <w:szCs w:val="24"/>
        </w:rPr>
        <w:t xml:space="preserve"> ūkio subjektų grupė, kurią sudaro </w:t>
      </w:r>
      <w:r w:rsidRPr="00871AA7">
        <w:rPr>
          <w:szCs w:val="24"/>
          <w:lang w:eastAsia="lt-LT"/>
        </w:rPr>
        <w:t>VšĮ „Europos socialiniai, teisiniai ir ekonominiai projektai“ ir Lietuvos socialinių mokslų centro Ekonomikos ir kaimo vystymo institutas</w:t>
      </w:r>
      <w:r w:rsidRPr="005953A3">
        <w:rPr>
          <w:rFonts w:eastAsia="Arial Unicode MS"/>
          <w:szCs w:val="24"/>
        </w:rPr>
        <w:t xml:space="preserve"> </w:t>
      </w:r>
      <w:r w:rsidR="000B4785" w:rsidRPr="005953A3">
        <w:rPr>
          <w:rFonts w:eastAsia="Arial Unicode MS"/>
          <w:szCs w:val="24"/>
        </w:rPr>
        <w:t xml:space="preserve">(toliau – Paslaugų teikėjas), atstovaujama </w:t>
      </w:r>
      <w:r w:rsidRPr="00871AA7">
        <w:rPr>
          <w:szCs w:val="24"/>
          <w:lang w:eastAsia="lt-LT"/>
        </w:rPr>
        <w:t>VšĮ „Europos socialiniai, teisiniai ir ekonominiai projektai“</w:t>
      </w:r>
      <w:r>
        <w:rPr>
          <w:szCs w:val="24"/>
          <w:lang w:eastAsia="lt-LT"/>
        </w:rPr>
        <w:t xml:space="preserve"> direktorės</w:t>
      </w:r>
      <w:r w:rsidR="005A3ADC">
        <w:rPr>
          <w:szCs w:val="24"/>
          <w:lang w:eastAsia="lt-LT"/>
        </w:rPr>
        <w:t xml:space="preserve"> </w:t>
      </w:r>
      <w:r w:rsidR="005A3ADC" w:rsidRPr="005A3ADC">
        <w:rPr>
          <w:color w:val="333333"/>
          <w:szCs w:val="24"/>
        </w:rPr>
        <w:t xml:space="preserve">Renatos </w:t>
      </w:r>
      <w:proofErr w:type="spellStart"/>
      <w:r w:rsidR="005A3ADC" w:rsidRPr="005A3ADC">
        <w:rPr>
          <w:color w:val="333333"/>
          <w:szCs w:val="24"/>
        </w:rPr>
        <w:t>Pakalnytės-Vilpišauskienės</w:t>
      </w:r>
      <w:proofErr w:type="spellEnd"/>
      <w:r w:rsidR="000B4785" w:rsidRPr="005A3ADC">
        <w:rPr>
          <w:rFonts w:eastAsia="Arial Unicode MS"/>
          <w:szCs w:val="24"/>
        </w:rPr>
        <w:t>,</w:t>
      </w:r>
      <w:r w:rsidR="000B4785" w:rsidRPr="005953A3">
        <w:rPr>
          <w:rFonts w:eastAsia="Arial Unicode MS"/>
          <w:szCs w:val="24"/>
        </w:rPr>
        <w:t xml:space="preserve"> veikiančio</w:t>
      </w:r>
      <w:r w:rsidR="005A3ADC">
        <w:rPr>
          <w:rFonts w:eastAsia="Arial Unicode MS"/>
          <w:szCs w:val="24"/>
        </w:rPr>
        <w:t xml:space="preserve">s </w:t>
      </w:r>
      <w:r w:rsidR="000B4785" w:rsidRPr="005953A3">
        <w:rPr>
          <w:rFonts w:eastAsia="Arial Unicode MS"/>
          <w:szCs w:val="24"/>
        </w:rPr>
        <w:t xml:space="preserve">pagal </w:t>
      </w:r>
      <w:r w:rsidR="00C82D9C" w:rsidRPr="00C82D9C">
        <w:rPr>
          <w:rFonts w:eastAsia="Arial Unicode MS"/>
          <w:szCs w:val="24"/>
        </w:rPr>
        <w:t>2021 m. rugsėjo 14 d. jungtinės veiklos sutarties</w:t>
      </w:r>
      <w:r w:rsidR="00C82D9C">
        <w:rPr>
          <w:rFonts w:eastAsia="Arial Unicode MS"/>
          <w:szCs w:val="24"/>
        </w:rPr>
        <w:t xml:space="preserve"> 7.3.2 p. ir </w:t>
      </w:r>
      <w:r w:rsidR="00C82D9C" w:rsidRPr="00871AA7">
        <w:rPr>
          <w:szCs w:val="24"/>
          <w:lang w:eastAsia="lt-LT"/>
        </w:rPr>
        <w:t>VšĮ „Europos socialiniai, teisiniai ir ekonominiai projektai“</w:t>
      </w:r>
      <w:r w:rsidR="00C82D9C">
        <w:rPr>
          <w:szCs w:val="24"/>
          <w:lang w:eastAsia="lt-LT"/>
        </w:rPr>
        <w:t xml:space="preserve"> įstatus</w:t>
      </w:r>
      <w:r w:rsidR="000B4785" w:rsidRPr="00C82D9C">
        <w:rPr>
          <w:rFonts w:eastAsia="Arial Unicode MS"/>
          <w:szCs w:val="24"/>
        </w:rPr>
        <w:t>,</w:t>
      </w:r>
      <w:r w:rsidR="000B4785" w:rsidRPr="005953A3">
        <w:rPr>
          <w:rFonts w:eastAsia="Arial Unicode MS"/>
          <w:szCs w:val="24"/>
        </w:rPr>
        <w:t xml:space="preserve"> </w:t>
      </w:r>
    </w:p>
    <w:p w14:paraId="0414A025" w14:textId="77777777" w:rsidR="000B4785" w:rsidRPr="005953A3" w:rsidRDefault="000B4785" w:rsidP="000B4785">
      <w:pPr>
        <w:pStyle w:val="Body2"/>
        <w:spacing w:after="0"/>
        <w:ind w:firstLine="567"/>
        <w:rPr>
          <w:color w:val="auto"/>
          <w:sz w:val="24"/>
          <w:szCs w:val="24"/>
        </w:rPr>
      </w:pPr>
      <w:r w:rsidRPr="005953A3">
        <w:rPr>
          <w:color w:val="auto"/>
          <w:sz w:val="24"/>
          <w:szCs w:val="24"/>
        </w:rPr>
        <w:t>toliau Pirkėjas ir Paslaugų teikėjas, kiekvienas atskirai gali būti vadinami Šalimi, o abu kartu – Šalimis,</w:t>
      </w:r>
    </w:p>
    <w:p w14:paraId="26505CD2" w14:textId="3C170BF2" w:rsidR="000B4785" w:rsidRPr="00C82D9C" w:rsidRDefault="00C82D9C" w:rsidP="00D45DF9">
      <w:pPr>
        <w:ind w:right="-1" w:firstLine="567"/>
        <w:jc w:val="both"/>
        <w:rPr>
          <w:iCs/>
          <w:szCs w:val="24"/>
        </w:rPr>
      </w:pPr>
      <w:r w:rsidRPr="00C82D9C">
        <w:rPr>
          <w:szCs w:val="24"/>
        </w:rPr>
        <w:t xml:space="preserve">atsižvelgdami į tai, kad </w:t>
      </w:r>
      <w:r w:rsidR="00683482">
        <w:rPr>
          <w:szCs w:val="24"/>
        </w:rPr>
        <w:t xml:space="preserve">Pirkėjas </w:t>
      </w:r>
      <w:r w:rsidRPr="00C82D9C">
        <w:rPr>
          <w:szCs w:val="24"/>
        </w:rPr>
        <w:t xml:space="preserve">2021 m. rugpjūčio 18 d. paskelbė </w:t>
      </w:r>
      <w:r w:rsidRPr="00C82D9C">
        <w:rPr>
          <w:rFonts w:eastAsia="Arial Unicode MS"/>
          <w:szCs w:val="24"/>
        </w:rPr>
        <w:t>atvirą konkursą „</w:t>
      </w:r>
      <w:r w:rsidRPr="00C82D9C">
        <w:t>Ekspertų konsultacijų dėl Lietuvos žemės ūkio ir kaimo plėtros 2023–2027 m. strateginio plano paslaugų pirkimas</w:t>
      </w:r>
      <w:r w:rsidRPr="00C82D9C">
        <w:rPr>
          <w:iCs/>
          <w:szCs w:val="24"/>
        </w:rPr>
        <w:t xml:space="preserve">“ (pirkimo numeris – 560361 (toliau – pirkimas), o </w:t>
      </w:r>
      <w:r w:rsidR="00BF2EFD">
        <w:rPr>
          <w:iCs/>
          <w:szCs w:val="24"/>
        </w:rPr>
        <w:t>P</w:t>
      </w:r>
      <w:r w:rsidRPr="00C82D9C">
        <w:rPr>
          <w:iCs/>
          <w:szCs w:val="24"/>
        </w:rPr>
        <w:t xml:space="preserve">aslaugų teikėjas </w:t>
      </w:r>
      <w:r w:rsidRPr="00C82D9C">
        <w:rPr>
          <w:szCs w:val="24"/>
        </w:rPr>
        <w:t xml:space="preserve">2021 m. rugsėjo 20 d. </w:t>
      </w:r>
      <w:r w:rsidRPr="00C82D9C">
        <w:rPr>
          <w:iCs/>
          <w:szCs w:val="24"/>
        </w:rPr>
        <w:t>pateikė pasiūlymą ir buvo pripažintas pirkimo laimėtoju,</w:t>
      </w:r>
    </w:p>
    <w:p w14:paraId="7405B2A9" w14:textId="77777777" w:rsidR="000B4785" w:rsidRPr="005953A3" w:rsidRDefault="000B4785" w:rsidP="000B4785">
      <w:pPr>
        <w:pStyle w:val="Body2"/>
        <w:spacing w:after="0"/>
        <w:ind w:firstLine="567"/>
        <w:rPr>
          <w:rFonts w:eastAsia="Arial Unicode MS"/>
          <w:color w:val="auto"/>
          <w:sz w:val="24"/>
          <w:szCs w:val="24"/>
        </w:rPr>
      </w:pPr>
      <w:r w:rsidRPr="005953A3">
        <w:rPr>
          <w:rFonts w:eastAsia="Arial Unicode MS"/>
          <w:color w:val="auto"/>
          <w:sz w:val="24"/>
          <w:szCs w:val="24"/>
        </w:rPr>
        <w:t>sudarė šią viešojo pirkimo–pardavimo sutartį (toliau – Sutartis) ir susitarė dėl Sutartyje išvardytų sąlygų.</w:t>
      </w:r>
    </w:p>
    <w:p w14:paraId="19A3FD73" w14:textId="77777777" w:rsidR="000B4785" w:rsidRPr="005953A3" w:rsidRDefault="000B4785" w:rsidP="000B4785">
      <w:pPr>
        <w:pStyle w:val="Body2"/>
        <w:spacing w:after="0"/>
        <w:ind w:firstLine="567"/>
        <w:rPr>
          <w:rFonts w:eastAsia="Arial Unicode MS"/>
          <w:color w:val="auto"/>
          <w:sz w:val="24"/>
          <w:szCs w:val="24"/>
        </w:rPr>
      </w:pPr>
    </w:p>
    <w:p w14:paraId="433EE896" w14:textId="77777777" w:rsidR="000B4785" w:rsidRPr="005953A3" w:rsidRDefault="000B4785" w:rsidP="000B4785">
      <w:pPr>
        <w:pStyle w:val="Body2"/>
        <w:numPr>
          <w:ilvl w:val="0"/>
          <w:numId w:val="2"/>
        </w:numPr>
        <w:spacing w:after="0"/>
        <w:jc w:val="center"/>
        <w:rPr>
          <w:b/>
          <w:bCs/>
          <w:color w:val="auto"/>
          <w:sz w:val="24"/>
          <w:szCs w:val="24"/>
        </w:rPr>
      </w:pPr>
      <w:r w:rsidRPr="005953A3">
        <w:rPr>
          <w:b/>
          <w:bCs/>
          <w:color w:val="auto"/>
          <w:sz w:val="24"/>
          <w:szCs w:val="24"/>
        </w:rPr>
        <w:t>BENDROSIOS NUOSTATOS</w:t>
      </w:r>
    </w:p>
    <w:p w14:paraId="5F6DAB17" w14:textId="77777777" w:rsidR="000B4785" w:rsidRPr="005953A3" w:rsidRDefault="000B4785" w:rsidP="000B4785">
      <w:pPr>
        <w:pStyle w:val="Body2"/>
        <w:spacing w:after="0"/>
        <w:ind w:left="360"/>
        <w:rPr>
          <w:b/>
          <w:bCs/>
          <w:color w:val="auto"/>
          <w:sz w:val="24"/>
          <w:szCs w:val="24"/>
        </w:rPr>
      </w:pPr>
    </w:p>
    <w:p w14:paraId="0D498114" w14:textId="77777777" w:rsidR="000B4785" w:rsidRPr="005953A3" w:rsidRDefault="000B4785" w:rsidP="000B4785">
      <w:pPr>
        <w:pStyle w:val="Sraopastraipa"/>
        <w:numPr>
          <w:ilvl w:val="1"/>
          <w:numId w:val="2"/>
        </w:numPr>
        <w:ind w:left="0" w:firstLine="567"/>
        <w:jc w:val="both"/>
        <w:rPr>
          <w:szCs w:val="24"/>
        </w:rPr>
      </w:pPr>
      <w:r w:rsidRPr="005953A3">
        <w:rPr>
          <w:szCs w:val="24"/>
        </w:rPr>
        <w:t>Ši Sutartis susideda iš toliau nurodytų dokumentų, kurie apima „Sutarties“ sąvoką ir kurie ginčo atveju taikomi tokia prioriteto tvarka:</w:t>
      </w:r>
    </w:p>
    <w:p w14:paraId="57E98912" w14:textId="77777777" w:rsidR="000B4785" w:rsidRPr="005953A3" w:rsidRDefault="000B4785" w:rsidP="000B4785">
      <w:pPr>
        <w:pStyle w:val="Sraopastraipa"/>
        <w:numPr>
          <w:ilvl w:val="2"/>
          <w:numId w:val="2"/>
        </w:numPr>
        <w:ind w:left="0" w:firstLine="567"/>
        <w:jc w:val="both"/>
        <w:rPr>
          <w:szCs w:val="24"/>
        </w:rPr>
      </w:pPr>
      <w:r w:rsidRPr="005953A3">
        <w:rPr>
          <w:szCs w:val="24"/>
        </w:rPr>
        <w:t>Sutartis;</w:t>
      </w:r>
    </w:p>
    <w:p w14:paraId="353C6935" w14:textId="77777777" w:rsidR="000B4785" w:rsidRPr="005953A3" w:rsidRDefault="000B4785" w:rsidP="000B4785">
      <w:pPr>
        <w:pStyle w:val="Sraopastraipa"/>
        <w:numPr>
          <w:ilvl w:val="2"/>
          <w:numId w:val="2"/>
        </w:numPr>
        <w:ind w:left="0" w:firstLine="567"/>
        <w:jc w:val="both"/>
        <w:rPr>
          <w:szCs w:val="24"/>
        </w:rPr>
      </w:pPr>
      <w:r w:rsidRPr="005953A3">
        <w:rPr>
          <w:szCs w:val="24"/>
        </w:rPr>
        <w:t>Sutarties priedai (išskyrus Pasiūlymą);</w:t>
      </w:r>
    </w:p>
    <w:p w14:paraId="699CDEC8" w14:textId="77777777" w:rsidR="000B4785" w:rsidRPr="005953A3" w:rsidRDefault="000B4785" w:rsidP="000B4785">
      <w:pPr>
        <w:pStyle w:val="Sraopastraipa"/>
        <w:numPr>
          <w:ilvl w:val="2"/>
          <w:numId w:val="2"/>
        </w:numPr>
        <w:ind w:left="0" w:firstLine="567"/>
        <w:jc w:val="both"/>
        <w:rPr>
          <w:szCs w:val="24"/>
        </w:rPr>
      </w:pPr>
      <w:r w:rsidRPr="005953A3">
        <w:rPr>
          <w:szCs w:val="24"/>
        </w:rPr>
        <w:t>Sutarties pakeitimai;</w:t>
      </w:r>
    </w:p>
    <w:p w14:paraId="421B9844" w14:textId="77777777" w:rsidR="000B4785" w:rsidRPr="005953A3" w:rsidRDefault="000B4785" w:rsidP="000B4785">
      <w:pPr>
        <w:pStyle w:val="Sraopastraipa"/>
        <w:numPr>
          <w:ilvl w:val="2"/>
          <w:numId w:val="2"/>
        </w:numPr>
        <w:ind w:left="0" w:firstLine="567"/>
        <w:jc w:val="both"/>
        <w:rPr>
          <w:szCs w:val="24"/>
        </w:rPr>
      </w:pPr>
      <w:r w:rsidRPr="005953A3">
        <w:rPr>
          <w:szCs w:val="24"/>
        </w:rPr>
        <w:t>Pasiūlymas.</w:t>
      </w:r>
    </w:p>
    <w:p w14:paraId="37AD3AFA" w14:textId="77777777" w:rsidR="000B4785" w:rsidRPr="005953A3" w:rsidRDefault="000B4785" w:rsidP="000B4785">
      <w:pPr>
        <w:pStyle w:val="Sraopastraipa"/>
        <w:numPr>
          <w:ilvl w:val="1"/>
          <w:numId w:val="2"/>
        </w:numPr>
        <w:ind w:left="0" w:firstLine="567"/>
        <w:jc w:val="both"/>
        <w:rPr>
          <w:szCs w:val="24"/>
        </w:rPr>
      </w:pPr>
      <w:r w:rsidRPr="005953A3">
        <w:rPr>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BBC4D3C" w14:textId="77777777" w:rsidR="000B4785" w:rsidRPr="005953A3" w:rsidRDefault="000B4785" w:rsidP="000B4785">
      <w:pPr>
        <w:pStyle w:val="Sraopastraipa"/>
        <w:numPr>
          <w:ilvl w:val="1"/>
          <w:numId w:val="2"/>
        </w:numPr>
        <w:ind w:left="0" w:firstLine="567"/>
        <w:jc w:val="both"/>
        <w:rPr>
          <w:szCs w:val="24"/>
        </w:rPr>
      </w:pPr>
      <w:r w:rsidRPr="005953A3">
        <w:rPr>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1EBA40E" w14:textId="77777777" w:rsidR="000B4785" w:rsidRPr="005953A3" w:rsidRDefault="000B4785" w:rsidP="000B4785">
      <w:pPr>
        <w:pStyle w:val="Sraopastraipa"/>
        <w:numPr>
          <w:ilvl w:val="1"/>
          <w:numId w:val="2"/>
        </w:numPr>
        <w:ind w:left="0" w:firstLine="567"/>
        <w:jc w:val="both"/>
        <w:rPr>
          <w:szCs w:val="24"/>
        </w:rPr>
      </w:pPr>
      <w:r w:rsidRPr="005953A3">
        <w:rPr>
          <w:szCs w:val="24"/>
        </w:rPr>
        <w:t>Jeigu Sutartyje nurodyta reikšmė skaičiais ir žodžiais skiriasi, vadovaujamasi žodžiu nurodyta reikšme.</w:t>
      </w:r>
    </w:p>
    <w:p w14:paraId="58017BD6" w14:textId="77777777" w:rsidR="000B4785" w:rsidRPr="005953A3" w:rsidRDefault="000B4785" w:rsidP="000B4785">
      <w:pPr>
        <w:pStyle w:val="Sraopastraipa"/>
        <w:numPr>
          <w:ilvl w:val="1"/>
          <w:numId w:val="2"/>
        </w:numPr>
        <w:ind w:left="0" w:firstLine="567"/>
        <w:jc w:val="both"/>
        <w:rPr>
          <w:szCs w:val="24"/>
        </w:rPr>
      </w:pPr>
      <w:r w:rsidRPr="005953A3">
        <w:rPr>
          <w:szCs w:val="24"/>
        </w:rPr>
        <w:t>Jeigu Sutartyje nenurodyta kitaip, trukmė ir terminai skaičiuojami kalendorinėmis dienomis.</w:t>
      </w:r>
    </w:p>
    <w:p w14:paraId="4BF896E9" w14:textId="77777777" w:rsidR="000B4785" w:rsidRPr="005953A3" w:rsidRDefault="000B4785" w:rsidP="000B4785">
      <w:pPr>
        <w:pStyle w:val="Sraopastraipa"/>
        <w:numPr>
          <w:ilvl w:val="1"/>
          <w:numId w:val="2"/>
        </w:numPr>
        <w:ind w:left="0" w:firstLine="567"/>
        <w:jc w:val="both"/>
        <w:rPr>
          <w:szCs w:val="24"/>
        </w:rPr>
      </w:pPr>
      <w:r w:rsidRPr="005953A3">
        <w:rPr>
          <w:szCs w:val="24"/>
        </w:rPr>
        <w:t>Jei pateikiamos nuorodos į teisės aktus, turi būti taikomos aktualios teisės aktų redakcijos, jeigu nenurodyta kitaip.</w:t>
      </w:r>
    </w:p>
    <w:p w14:paraId="1AC23E24" w14:textId="77777777" w:rsidR="000B4785" w:rsidRPr="005953A3" w:rsidRDefault="000B4785" w:rsidP="000B4785">
      <w:pPr>
        <w:pStyle w:val="Sraopastraipa"/>
        <w:ind w:left="567"/>
        <w:jc w:val="both"/>
        <w:rPr>
          <w:szCs w:val="24"/>
        </w:rPr>
      </w:pPr>
    </w:p>
    <w:p w14:paraId="28D6A839" w14:textId="77777777" w:rsidR="000B4785" w:rsidRPr="005953A3" w:rsidRDefault="000B4785" w:rsidP="000B4785">
      <w:pPr>
        <w:pStyle w:val="Sraopastraipa"/>
        <w:numPr>
          <w:ilvl w:val="0"/>
          <w:numId w:val="2"/>
        </w:numPr>
        <w:jc w:val="center"/>
        <w:rPr>
          <w:b/>
          <w:bCs/>
          <w:szCs w:val="24"/>
        </w:rPr>
      </w:pPr>
      <w:r w:rsidRPr="005953A3">
        <w:rPr>
          <w:b/>
          <w:bCs/>
          <w:szCs w:val="24"/>
        </w:rPr>
        <w:lastRenderedPageBreak/>
        <w:t>ATSAKINGI ASMENYS IR BENDRAVIMAS</w:t>
      </w:r>
    </w:p>
    <w:p w14:paraId="4E004E93" w14:textId="77777777" w:rsidR="000B4785" w:rsidRPr="005953A3" w:rsidRDefault="000B4785" w:rsidP="000B4785">
      <w:pPr>
        <w:pStyle w:val="Sraopastraipa"/>
        <w:ind w:left="360"/>
        <w:rPr>
          <w:b/>
          <w:bCs/>
          <w:szCs w:val="24"/>
        </w:rPr>
      </w:pPr>
    </w:p>
    <w:p w14:paraId="7AB15846" w14:textId="4553EBC0" w:rsidR="00DE091B" w:rsidRPr="00CE13F5" w:rsidRDefault="00DE091B" w:rsidP="00DE091B">
      <w:pPr>
        <w:numPr>
          <w:ilvl w:val="1"/>
          <w:numId w:val="2"/>
        </w:numPr>
        <w:tabs>
          <w:tab w:val="left" w:pos="1276"/>
          <w:tab w:val="left" w:pos="1985"/>
        </w:tabs>
        <w:suppressAutoHyphens/>
        <w:ind w:left="0" w:firstLine="567"/>
        <w:jc w:val="both"/>
        <w:rPr>
          <w:szCs w:val="24"/>
          <w:lang w:eastAsia="lt-LT"/>
          <w14:textOutline w14:w="0" w14:cap="flat" w14:cmpd="sng" w14:algn="ctr">
            <w14:noFill/>
            <w14:prstDash w14:val="solid"/>
            <w14:bevel/>
          </w14:textOutline>
        </w:rPr>
      </w:pPr>
      <w:bookmarkStart w:id="0" w:name="_Hlk86833923"/>
      <w:r w:rsidRPr="00CE13F5">
        <w:rPr>
          <w:rFonts w:eastAsia="SimSun"/>
          <w:szCs w:val="24"/>
          <w:lang w:eastAsia="lt-LT"/>
          <w14:textOutline w14:w="0" w14:cap="flat" w14:cmpd="sng" w14:algn="ctr">
            <w14:noFill/>
            <w14:prstDash w14:val="solid"/>
            <w14:bevel/>
          </w14:textOutline>
        </w:rPr>
        <w:t>Pirkėjo atstovas, atsakingas už Sutarties vykdymą,</w:t>
      </w:r>
      <w:r w:rsidRPr="00CE13F5">
        <w:rPr>
          <w:bCs/>
          <w:szCs w:val="24"/>
          <w:lang w:eastAsia="lt-LT"/>
          <w14:textOutline w14:w="0" w14:cap="flat" w14:cmpd="sng" w14:algn="ctr">
            <w14:noFill/>
            <w14:prstDash w14:val="solid"/>
            <w14:bevel/>
          </w14:textOutline>
        </w:rPr>
        <w:t xml:space="preserve"> </w:t>
      </w:r>
      <w:r w:rsidRPr="00CE13F5">
        <w:rPr>
          <w:szCs w:val="24"/>
          <w:lang w:eastAsia="lt-LT"/>
          <w14:textOutline w14:w="0" w14:cap="flat" w14:cmpd="sng" w14:algn="ctr">
            <w14:noFill/>
            <w14:prstDash w14:val="solid"/>
            <w14:bevel/>
          </w14:textOutline>
        </w:rPr>
        <w:t xml:space="preserve">– </w:t>
      </w:r>
      <w:proofErr w:type="spellStart"/>
      <w:r w:rsidR="00525177">
        <w:rPr>
          <w:szCs w:val="24"/>
          <w:lang w:eastAsia="lt-LT"/>
          <w14:textOutline w14:w="0" w14:cap="flat" w14:cmpd="sng" w14:algn="ctr">
            <w14:noFill/>
            <w14:prstDash w14:val="solid"/>
            <w14:bevel/>
          </w14:textOutline>
        </w:rPr>
        <w:t>xxxxxxxxxxxxxxx</w:t>
      </w:r>
      <w:proofErr w:type="spellEnd"/>
      <w:r>
        <w:rPr>
          <w:szCs w:val="24"/>
          <w:lang w:eastAsia="lt-LT"/>
          <w14:textOutline w14:w="0" w14:cap="flat" w14:cmpd="sng" w14:algn="ctr">
            <w14:noFill/>
            <w14:prstDash w14:val="solid"/>
            <w14:bevel/>
          </w14:textOutline>
        </w:rPr>
        <w:t>.</w:t>
      </w:r>
    </w:p>
    <w:bookmarkEnd w:id="0"/>
    <w:p w14:paraId="4EBBAE88" w14:textId="0E07A601" w:rsidR="000B4785" w:rsidRPr="005953A3" w:rsidRDefault="000B4785" w:rsidP="000B4785">
      <w:pPr>
        <w:pStyle w:val="Sraopastraipa"/>
        <w:numPr>
          <w:ilvl w:val="1"/>
          <w:numId w:val="2"/>
        </w:numPr>
        <w:ind w:left="0" w:firstLine="567"/>
        <w:jc w:val="both"/>
        <w:rPr>
          <w:bCs/>
          <w:szCs w:val="24"/>
        </w:rPr>
      </w:pPr>
      <w:r w:rsidRPr="00DE091B">
        <w:rPr>
          <w:szCs w:val="24"/>
        </w:rPr>
        <w:t xml:space="preserve">Paslaugų teikėjo atstovas, atsakingas už Sutarties vykdymą, </w:t>
      </w:r>
      <w:r w:rsidRPr="00DE091B">
        <w:rPr>
          <w:spacing w:val="-4"/>
          <w:szCs w:val="24"/>
        </w:rPr>
        <w:t>–</w:t>
      </w:r>
      <w:r w:rsidRPr="00DE091B">
        <w:rPr>
          <w:bCs/>
          <w:szCs w:val="24"/>
        </w:rPr>
        <w:t xml:space="preserve"> </w:t>
      </w:r>
      <w:proofErr w:type="spellStart"/>
      <w:r w:rsidR="00525177">
        <w:rPr>
          <w:szCs w:val="24"/>
        </w:rPr>
        <w:t>xxxxxxxxxxxxxxx</w:t>
      </w:r>
      <w:proofErr w:type="spellEnd"/>
      <w:r w:rsidR="00525177">
        <w:rPr>
          <w:szCs w:val="24"/>
        </w:rPr>
        <w:t>.</w:t>
      </w:r>
    </w:p>
    <w:p w14:paraId="1123694E" w14:textId="77777777" w:rsidR="000B4785" w:rsidRPr="005953A3" w:rsidRDefault="000B4785" w:rsidP="000B4785">
      <w:pPr>
        <w:pStyle w:val="Sraopastraipa"/>
        <w:numPr>
          <w:ilvl w:val="1"/>
          <w:numId w:val="2"/>
        </w:numPr>
        <w:tabs>
          <w:tab w:val="left" w:pos="1260"/>
        </w:tabs>
        <w:ind w:left="0" w:firstLine="567"/>
        <w:jc w:val="both"/>
        <w:rPr>
          <w:bCs/>
          <w:szCs w:val="24"/>
        </w:rPr>
      </w:pPr>
      <w:r w:rsidRPr="005953A3">
        <w:rPr>
          <w:bCs/>
          <w:szCs w:val="24"/>
        </w:rPr>
        <w:t>Šiame skyriuje nurodyti Šalių atsakingi asmenys neturi teisės pasirašyti Sutarties pakeitimų.</w:t>
      </w:r>
    </w:p>
    <w:p w14:paraId="168B9D45" w14:textId="5BE70A39" w:rsidR="000B4785" w:rsidRPr="005953A3" w:rsidRDefault="000B4785" w:rsidP="000B4785">
      <w:pPr>
        <w:pStyle w:val="Body2"/>
        <w:numPr>
          <w:ilvl w:val="1"/>
          <w:numId w:val="2"/>
        </w:numPr>
        <w:spacing w:after="0"/>
        <w:ind w:left="0" w:firstLine="567"/>
        <w:rPr>
          <w:color w:val="auto"/>
          <w:sz w:val="24"/>
          <w:szCs w:val="24"/>
        </w:rPr>
      </w:pPr>
      <w:r w:rsidRPr="005953A3">
        <w:rPr>
          <w:color w:val="auto"/>
          <w:sz w:val="24"/>
          <w:szCs w:val="24"/>
        </w:rPr>
        <w:t xml:space="preserve">Pirkėjo elektroninio pašto adresas, kuriuo Sutarties vykdymo metu siunčiami Paslaugų teikėjo pranešimai ir (ar) prašymai, Pirkėjui </w:t>
      </w:r>
      <w:r w:rsidRPr="005953A3">
        <w:rPr>
          <w:bCs/>
          <w:color w:val="auto"/>
          <w:sz w:val="24"/>
          <w:szCs w:val="24"/>
        </w:rPr>
        <w:t>yra</w:t>
      </w:r>
      <w:r w:rsidRPr="005953A3">
        <w:rPr>
          <w:color w:val="auto"/>
          <w:sz w:val="24"/>
          <w:szCs w:val="24"/>
        </w:rPr>
        <w:t>:</w:t>
      </w:r>
      <w:r w:rsidR="00E554D1">
        <w:rPr>
          <w:color w:val="auto"/>
          <w:sz w:val="24"/>
          <w:szCs w:val="24"/>
        </w:rPr>
        <w:t xml:space="preserve"> </w:t>
      </w:r>
      <w:proofErr w:type="spellStart"/>
      <w:r w:rsidR="00525177">
        <w:t>xxxxxxxxxxxxxxxxxxxx</w:t>
      </w:r>
      <w:proofErr w:type="spellEnd"/>
      <w:r w:rsidR="00480041">
        <w:rPr>
          <w:rFonts w:eastAsia="SimSun"/>
          <w:sz w:val="24"/>
          <w:szCs w:val="24"/>
        </w:rPr>
        <w:t>.</w:t>
      </w:r>
    </w:p>
    <w:p w14:paraId="051D21EF" w14:textId="13927DCC" w:rsidR="000B4785" w:rsidRPr="005953A3" w:rsidRDefault="000B4785" w:rsidP="000B4785">
      <w:pPr>
        <w:pStyle w:val="Sraopastraipa"/>
        <w:numPr>
          <w:ilvl w:val="1"/>
          <w:numId w:val="2"/>
        </w:numPr>
        <w:ind w:left="0" w:firstLine="567"/>
        <w:jc w:val="both"/>
        <w:rPr>
          <w:bCs/>
          <w:szCs w:val="24"/>
        </w:rPr>
      </w:pPr>
      <w:r w:rsidRPr="005953A3">
        <w:rPr>
          <w:szCs w:val="24"/>
        </w:rPr>
        <w:t xml:space="preserve">Paslaugų teikėjo elektroninis pašto adresas, kuriuo Sutarties vykdymo metu siunčiami Pirkėjo pranešimai Paslaugų teikėjui, </w:t>
      </w:r>
      <w:r w:rsidRPr="005953A3">
        <w:rPr>
          <w:bCs/>
          <w:szCs w:val="24"/>
        </w:rPr>
        <w:t>yra</w:t>
      </w:r>
      <w:r w:rsidRPr="005953A3">
        <w:rPr>
          <w:szCs w:val="24"/>
        </w:rPr>
        <w:t>:</w:t>
      </w:r>
      <w:r w:rsidRPr="005953A3">
        <w:rPr>
          <w:bCs/>
          <w:szCs w:val="24"/>
        </w:rPr>
        <w:t xml:space="preserve"> </w:t>
      </w:r>
      <w:proofErr w:type="spellStart"/>
      <w:r w:rsidR="00480041">
        <w:rPr>
          <w:szCs w:val="24"/>
        </w:rPr>
        <w:t>info@estep.lt</w:t>
      </w:r>
      <w:proofErr w:type="spellEnd"/>
      <w:r w:rsidR="00480041" w:rsidRPr="005953A3">
        <w:rPr>
          <w:szCs w:val="24"/>
        </w:rPr>
        <w:t>.</w:t>
      </w:r>
      <w:r w:rsidRPr="005953A3">
        <w:rPr>
          <w:szCs w:val="24"/>
        </w:rPr>
        <w:t xml:space="preserve"> Paslaugų teikėjo elektroninis pašto adresas, kuriuo Pirkėjas teikia konsultavimo užduotis, yra: </w:t>
      </w:r>
      <w:proofErr w:type="spellStart"/>
      <w:r w:rsidR="00480041">
        <w:rPr>
          <w:szCs w:val="24"/>
        </w:rPr>
        <w:t>info@estep.lt</w:t>
      </w:r>
      <w:proofErr w:type="spellEnd"/>
      <w:r w:rsidR="00480041" w:rsidRPr="005953A3">
        <w:rPr>
          <w:szCs w:val="24"/>
        </w:rPr>
        <w:t>.</w:t>
      </w:r>
    </w:p>
    <w:p w14:paraId="49AB7456" w14:textId="77777777" w:rsidR="000B4785" w:rsidRPr="005953A3" w:rsidRDefault="000B4785" w:rsidP="000B4785">
      <w:pPr>
        <w:pStyle w:val="Sraopastraipa"/>
        <w:numPr>
          <w:ilvl w:val="1"/>
          <w:numId w:val="2"/>
        </w:numPr>
        <w:tabs>
          <w:tab w:val="left" w:pos="1260"/>
        </w:tabs>
        <w:ind w:left="0" w:firstLine="567"/>
        <w:jc w:val="both"/>
        <w:rPr>
          <w:bCs/>
          <w:szCs w:val="24"/>
        </w:rPr>
      </w:pPr>
      <w:r w:rsidRPr="005953A3">
        <w:rPr>
          <w:szCs w:val="24"/>
        </w:rPr>
        <w:t>Bet kokie pranešimai, informacija, dokumentai ar korespondencija dėl Sutarties ar jos vykdymo turi būti įforminama raštu lietuvių kalba ir s</w:t>
      </w:r>
      <w:r w:rsidRPr="005953A3">
        <w:rPr>
          <w:rFonts w:eastAsia="Arial Unicode MS"/>
          <w:szCs w:val="24"/>
        </w:rPr>
        <w:t xml:space="preserve">iunčiama paštu arba įteikiama asmeniškai Sutartyje nurodytais adresais arba </w:t>
      </w:r>
      <w:r w:rsidRPr="005953A3">
        <w:rPr>
          <w:szCs w:val="24"/>
        </w:rPr>
        <w:t>šiame Sutarties skyriuje nurodytais elektroninio pašto adresais.</w:t>
      </w:r>
    </w:p>
    <w:p w14:paraId="519AEF04" w14:textId="77777777" w:rsidR="000B4785" w:rsidRPr="005953A3" w:rsidRDefault="000B4785" w:rsidP="000B4785">
      <w:pPr>
        <w:pStyle w:val="Sraopastraipa"/>
        <w:numPr>
          <w:ilvl w:val="1"/>
          <w:numId w:val="2"/>
        </w:numPr>
        <w:tabs>
          <w:tab w:val="left" w:pos="1260"/>
        </w:tabs>
        <w:ind w:left="0" w:firstLine="567"/>
        <w:jc w:val="both"/>
        <w:rPr>
          <w:bCs/>
          <w:szCs w:val="24"/>
        </w:rPr>
      </w:pPr>
      <w:r w:rsidRPr="005953A3">
        <w:rPr>
          <w:bCs/>
          <w:szCs w:val="24"/>
        </w:rPr>
        <w:t xml:space="preserve">Šalys įsipareigoja nedelsiant pranešti viena kitai raštu apie Sutartyje nurodytų adresų ir šiame Sutarties skyriuje nurodytų atsakingų asmenų duomenų bei elektroninio pašto adresų pasikeitimą. </w:t>
      </w:r>
      <w:r w:rsidRPr="005953A3">
        <w:rPr>
          <w:rFonts w:eastAsia="Arial Unicode MS"/>
          <w:szCs w:val="24"/>
        </w:rPr>
        <w:t>Jei Šalis raštu praneša kitą adresą, nuo to momento pranešimai privalo būti pristatomi naujuoju adresu.</w:t>
      </w:r>
      <w:r w:rsidRPr="005953A3">
        <w:rPr>
          <w:bCs/>
          <w:szCs w:val="24"/>
        </w:rPr>
        <w:t xml:space="preserve"> Šalis, tinkamai nepranešusi apie šių duomenų pasikeitimus laiku, negali reikšti pretenzijų dėl kitos Šalies veiksmų, atliktų vadovaujantis Sutartyje pateiktais duomenimis.</w:t>
      </w:r>
    </w:p>
    <w:p w14:paraId="3FD05C3F" w14:textId="19A90154"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Jei siuntėjui reikia gavimo patvirtinimo, jis nurodo tokį reikalavimą pranešime. Jei yra nustatytas atsakymo į raštišką pranešimą gavimo terminas, siuntėjas pranešime turi nurodyti reikalavimą patvirtint</w:t>
      </w:r>
      <w:r w:rsidR="00EF21D3">
        <w:rPr>
          <w:rFonts w:eastAsia="Arial Unicode MS"/>
          <w:color w:val="auto"/>
          <w:sz w:val="24"/>
          <w:szCs w:val="24"/>
        </w:rPr>
        <w:t>i</w:t>
      </w:r>
      <w:r w:rsidRPr="005953A3">
        <w:rPr>
          <w:rFonts w:eastAsia="Arial Unicode MS"/>
          <w:color w:val="auto"/>
          <w:sz w:val="24"/>
          <w:szCs w:val="24"/>
        </w:rPr>
        <w:t xml:space="preserve"> raštiško pranešimo gavimą. Bet kuriuo atveju siuntėjas imasi priemonių, būtinų jo pranešimo gavimui užtikrinti</w:t>
      </w:r>
      <w:r w:rsidRPr="005953A3">
        <w:rPr>
          <w:color w:val="auto"/>
          <w:sz w:val="24"/>
          <w:szCs w:val="24"/>
        </w:rPr>
        <w:t>.</w:t>
      </w:r>
    </w:p>
    <w:p w14:paraId="376FB707" w14:textId="77777777" w:rsidR="000B4785" w:rsidRPr="005953A3" w:rsidRDefault="000B4785" w:rsidP="000B4785">
      <w:pPr>
        <w:pStyle w:val="Body2"/>
        <w:spacing w:after="0"/>
        <w:ind w:left="567"/>
        <w:rPr>
          <w:color w:val="auto"/>
          <w:sz w:val="24"/>
          <w:szCs w:val="24"/>
        </w:rPr>
      </w:pPr>
    </w:p>
    <w:p w14:paraId="53CD4EB9" w14:textId="77777777" w:rsidR="000B4785" w:rsidRPr="005953A3" w:rsidRDefault="000B4785" w:rsidP="000B4785">
      <w:pPr>
        <w:pStyle w:val="Body2"/>
        <w:numPr>
          <w:ilvl w:val="0"/>
          <w:numId w:val="2"/>
        </w:numPr>
        <w:spacing w:after="0"/>
        <w:jc w:val="center"/>
        <w:rPr>
          <w:b/>
          <w:bCs/>
          <w:color w:val="auto"/>
          <w:sz w:val="24"/>
          <w:szCs w:val="24"/>
        </w:rPr>
      </w:pPr>
      <w:r w:rsidRPr="005953A3">
        <w:rPr>
          <w:b/>
          <w:bCs/>
          <w:color w:val="auto"/>
          <w:sz w:val="24"/>
          <w:szCs w:val="24"/>
        </w:rPr>
        <w:t>SUBTIEKIMAS IR EKSPERTAI</w:t>
      </w:r>
    </w:p>
    <w:p w14:paraId="0651FE7B" w14:textId="77777777" w:rsidR="000B4785" w:rsidRPr="005953A3" w:rsidRDefault="000B4785" w:rsidP="000B4785">
      <w:pPr>
        <w:pStyle w:val="Body2"/>
        <w:spacing w:after="0"/>
        <w:ind w:left="360"/>
        <w:rPr>
          <w:b/>
          <w:bCs/>
          <w:color w:val="auto"/>
          <w:sz w:val="24"/>
          <w:szCs w:val="24"/>
        </w:rPr>
      </w:pPr>
    </w:p>
    <w:p w14:paraId="129C5E0C" w14:textId="77777777"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 xml:space="preserve">Paslaugų teikėjas </w:t>
      </w:r>
      <w:r w:rsidRPr="005953A3">
        <w:rPr>
          <w:color w:val="auto"/>
          <w:sz w:val="24"/>
          <w:szCs w:val="24"/>
          <w:lang w:bidi="lo-LA"/>
        </w:rPr>
        <w:t>atsako už visus pagal Sutartį prisiimtus įsipareigojimus, nepaisant to, ar jiems vykdyti bus pasitelkiami tretieji asmenys</w:t>
      </w:r>
      <w:r w:rsidRPr="005953A3">
        <w:rPr>
          <w:rFonts w:eastAsia="Arial Unicode MS"/>
          <w:color w:val="auto"/>
          <w:sz w:val="24"/>
          <w:szCs w:val="24"/>
        </w:rPr>
        <w:t>.</w:t>
      </w:r>
    </w:p>
    <w:p w14:paraId="13D0B007" w14:textId="77777777"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Paslaugų teikėjas įsipareigoja užtikrinti, kad Sutartį vykdys Pirkime pasiūlyti ir  kvalifikacinius reikalavimus atitinkantys ekspertai. Paslaugų teikėjas yra atsakingas už subtiekėjų (ūkio subjektų, kurių pajėgumais Paslaugų teikėjas remsis) vykdomą Sutarties dalį, lyg ją vykdytų pats, ir privalo užtikrinti, kad subtiekėjai (ūkio subjektai, kurių pajėgumais Paslaugų teikėjas remsis) laikytųsi Sutarties nuostatų.</w:t>
      </w:r>
    </w:p>
    <w:p w14:paraId="6D280106" w14:textId="77777777" w:rsidR="000B4785" w:rsidRPr="005953A3" w:rsidRDefault="000B4785" w:rsidP="000B4785">
      <w:pPr>
        <w:pStyle w:val="Body2"/>
        <w:numPr>
          <w:ilvl w:val="1"/>
          <w:numId w:val="2"/>
        </w:numPr>
        <w:spacing w:after="0"/>
        <w:ind w:left="0" w:firstLine="567"/>
        <w:rPr>
          <w:color w:val="auto"/>
          <w:sz w:val="24"/>
          <w:szCs w:val="24"/>
        </w:rPr>
      </w:pPr>
      <w:r w:rsidRPr="005953A3">
        <w:rPr>
          <w:color w:val="auto"/>
          <w:sz w:val="24"/>
          <w:szCs w:val="24"/>
          <w:lang w:bidi="lo-LA"/>
        </w:rPr>
        <w:t>Paslaugų teikėjas patvirtina, kad Sutarties vykdymui pasitelks šiuos subtiekėjus:</w:t>
      </w:r>
    </w:p>
    <w:p w14:paraId="2D84630B" w14:textId="60F81839" w:rsidR="00DE091B" w:rsidRDefault="00DE091B" w:rsidP="000B4785">
      <w:pPr>
        <w:pStyle w:val="Body2"/>
        <w:numPr>
          <w:ilvl w:val="2"/>
          <w:numId w:val="2"/>
        </w:numPr>
        <w:spacing w:after="0"/>
        <w:ind w:left="0" w:firstLine="567"/>
        <w:rPr>
          <w:color w:val="auto"/>
          <w:sz w:val="24"/>
          <w:szCs w:val="24"/>
        </w:rPr>
      </w:pPr>
      <w:r>
        <w:rPr>
          <w:color w:val="auto"/>
          <w:sz w:val="24"/>
          <w:szCs w:val="24"/>
        </w:rPr>
        <w:t>Sutarties vykdyme dalyvauja šie subtiekėjai</w:t>
      </w:r>
      <w:r w:rsidR="00EF21D3">
        <w:rPr>
          <w:color w:val="auto"/>
          <w:sz w:val="24"/>
          <w:szCs w:val="24"/>
        </w:rPr>
        <w:t xml:space="preserve"> (</w:t>
      </w:r>
      <w:r w:rsidR="00F642F0">
        <w:rPr>
          <w:color w:val="auto"/>
          <w:sz w:val="24"/>
          <w:szCs w:val="24"/>
        </w:rPr>
        <w:t>kontaktinis asmuo nurodytas 2.2 papunktyje)</w:t>
      </w:r>
      <w:r>
        <w:rPr>
          <w:color w:val="auto"/>
          <w:sz w:val="24"/>
          <w:szCs w:val="24"/>
        </w:rPr>
        <w:t>:</w:t>
      </w:r>
    </w:p>
    <w:p w14:paraId="28C627DD" w14:textId="77777777" w:rsidR="00733E22" w:rsidRPr="00DE091B" w:rsidRDefault="00733E22" w:rsidP="00733E22">
      <w:pPr>
        <w:pStyle w:val="Body2"/>
        <w:spacing w:after="0"/>
        <w:ind w:left="567"/>
        <w:rPr>
          <w:color w:val="auto"/>
          <w:sz w:val="24"/>
          <w:szCs w:val="24"/>
        </w:rPr>
      </w:pPr>
    </w:p>
    <w:tbl>
      <w:tblPr>
        <w:tblStyle w:val="Lentelstinklelis"/>
        <w:tblW w:w="0" w:type="auto"/>
        <w:tblLook w:val="04A0" w:firstRow="1" w:lastRow="0" w:firstColumn="1" w:lastColumn="0" w:noHBand="0" w:noVBand="1"/>
      </w:tblPr>
      <w:tblGrid>
        <w:gridCol w:w="704"/>
        <w:gridCol w:w="4394"/>
        <w:gridCol w:w="4530"/>
      </w:tblGrid>
      <w:tr w:rsidR="00EF21D3" w:rsidRPr="001127CA" w14:paraId="53D1D4C2" w14:textId="77777777" w:rsidTr="00221427">
        <w:tc>
          <w:tcPr>
            <w:tcW w:w="704" w:type="dxa"/>
          </w:tcPr>
          <w:p w14:paraId="5FC5621F" w14:textId="77777777" w:rsidR="00EF21D3" w:rsidRPr="001127CA" w:rsidRDefault="00EF21D3" w:rsidP="00221427">
            <w:pPr>
              <w:rPr>
                <w:szCs w:val="24"/>
              </w:rPr>
            </w:pPr>
            <w:r w:rsidRPr="001127CA">
              <w:rPr>
                <w:szCs w:val="24"/>
              </w:rPr>
              <w:t>Eil. Nr.</w:t>
            </w:r>
          </w:p>
        </w:tc>
        <w:tc>
          <w:tcPr>
            <w:tcW w:w="4394" w:type="dxa"/>
          </w:tcPr>
          <w:p w14:paraId="32523B0B" w14:textId="77777777" w:rsidR="00EF21D3" w:rsidRPr="001127CA" w:rsidRDefault="00EF21D3" w:rsidP="00221427">
            <w:pPr>
              <w:rPr>
                <w:szCs w:val="24"/>
              </w:rPr>
            </w:pPr>
            <w:r w:rsidRPr="001127CA">
              <w:rPr>
                <w:szCs w:val="24"/>
              </w:rPr>
              <w:t>Subtiekėjo (ūkio subjekto, kurio pajėgumais remsis Paslaugų teikėjas)</w:t>
            </w:r>
          </w:p>
        </w:tc>
        <w:tc>
          <w:tcPr>
            <w:tcW w:w="4530" w:type="dxa"/>
          </w:tcPr>
          <w:p w14:paraId="17AFF189" w14:textId="77777777" w:rsidR="00EF21D3" w:rsidRPr="001127CA" w:rsidRDefault="00EF21D3" w:rsidP="00221427">
            <w:pPr>
              <w:rPr>
                <w:szCs w:val="24"/>
              </w:rPr>
            </w:pPr>
            <w:r w:rsidRPr="001127CA">
              <w:rPr>
                <w:szCs w:val="24"/>
              </w:rPr>
              <w:t>Teikiamos paslaugos ir sutarties dalis</w:t>
            </w:r>
          </w:p>
        </w:tc>
      </w:tr>
      <w:tr w:rsidR="00EF21D3" w:rsidRPr="001127CA" w14:paraId="5876A1C1" w14:textId="77777777" w:rsidTr="00221427">
        <w:tc>
          <w:tcPr>
            <w:tcW w:w="704" w:type="dxa"/>
          </w:tcPr>
          <w:p w14:paraId="33DBF4F6" w14:textId="77777777" w:rsidR="00EF21D3" w:rsidRPr="001127CA" w:rsidRDefault="00EF21D3" w:rsidP="00221427">
            <w:pPr>
              <w:rPr>
                <w:szCs w:val="24"/>
              </w:rPr>
            </w:pPr>
            <w:r w:rsidRPr="001127CA">
              <w:rPr>
                <w:szCs w:val="24"/>
              </w:rPr>
              <w:t>1.</w:t>
            </w:r>
          </w:p>
        </w:tc>
        <w:tc>
          <w:tcPr>
            <w:tcW w:w="4394" w:type="dxa"/>
          </w:tcPr>
          <w:p w14:paraId="18515D15" w14:textId="77777777" w:rsidR="00EF21D3" w:rsidRPr="001127CA" w:rsidRDefault="00EF21D3" w:rsidP="00221427">
            <w:pPr>
              <w:rPr>
                <w:szCs w:val="24"/>
              </w:rPr>
            </w:pPr>
            <w:r w:rsidRPr="001127CA">
              <w:rPr>
                <w:szCs w:val="24"/>
              </w:rPr>
              <w:t>UAB „ESTEP Vilnius“</w:t>
            </w:r>
          </w:p>
        </w:tc>
        <w:tc>
          <w:tcPr>
            <w:tcW w:w="4530" w:type="dxa"/>
          </w:tcPr>
          <w:p w14:paraId="046CAEB2" w14:textId="77777777" w:rsidR="00EF21D3" w:rsidRPr="001127CA" w:rsidRDefault="00EF21D3" w:rsidP="00221427">
            <w:pPr>
              <w:rPr>
                <w:szCs w:val="24"/>
              </w:rPr>
            </w:pPr>
            <w:r w:rsidRPr="001127CA">
              <w:rPr>
                <w:szCs w:val="24"/>
              </w:rPr>
              <w:t>Ekspertų konsultacijos dėl Lietuvos žemės ūkio ir kaimo plėtros 2023 – 2027 m. strateginio plano optimizavimo</w:t>
            </w:r>
            <w:r>
              <w:rPr>
                <w:szCs w:val="24"/>
              </w:rPr>
              <w:t>;</w:t>
            </w:r>
            <w:r w:rsidRPr="001127CA">
              <w:rPr>
                <w:szCs w:val="24"/>
              </w:rPr>
              <w:t xml:space="preserve"> </w:t>
            </w:r>
            <w:r>
              <w:rPr>
                <w:szCs w:val="24"/>
              </w:rPr>
              <w:t>5 proc.</w:t>
            </w:r>
          </w:p>
        </w:tc>
      </w:tr>
      <w:tr w:rsidR="00EF21D3" w:rsidRPr="001127CA" w14:paraId="496FC448" w14:textId="77777777" w:rsidTr="00221427">
        <w:tc>
          <w:tcPr>
            <w:tcW w:w="704" w:type="dxa"/>
          </w:tcPr>
          <w:p w14:paraId="5A2840B4" w14:textId="77777777" w:rsidR="00EF21D3" w:rsidRPr="001127CA" w:rsidRDefault="00EF21D3" w:rsidP="00221427">
            <w:pPr>
              <w:rPr>
                <w:szCs w:val="24"/>
              </w:rPr>
            </w:pPr>
            <w:r w:rsidRPr="001127CA">
              <w:rPr>
                <w:szCs w:val="24"/>
              </w:rPr>
              <w:t xml:space="preserve">2. </w:t>
            </w:r>
          </w:p>
        </w:tc>
        <w:tc>
          <w:tcPr>
            <w:tcW w:w="4394" w:type="dxa"/>
          </w:tcPr>
          <w:p w14:paraId="55472031" w14:textId="77777777" w:rsidR="00EF21D3" w:rsidRPr="001127CA" w:rsidRDefault="00EF21D3" w:rsidP="00221427">
            <w:pPr>
              <w:rPr>
                <w:szCs w:val="24"/>
              </w:rPr>
            </w:pPr>
            <w:r w:rsidRPr="001127CA">
              <w:rPr>
                <w:szCs w:val="24"/>
              </w:rPr>
              <w:t xml:space="preserve">Lietuvos agrarinių ir miškų mokslų centras (LAMMC) </w:t>
            </w:r>
          </w:p>
        </w:tc>
        <w:tc>
          <w:tcPr>
            <w:tcW w:w="4530" w:type="dxa"/>
          </w:tcPr>
          <w:p w14:paraId="24AAD9BC" w14:textId="77777777" w:rsidR="00EF21D3" w:rsidRPr="001127CA" w:rsidRDefault="00EF21D3" w:rsidP="00221427">
            <w:pPr>
              <w:rPr>
                <w:szCs w:val="24"/>
              </w:rPr>
            </w:pPr>
            <w:r w:rsidRPr="001127CA">
              <w:rPr>
                <w:szCs w:val="24"/>
              </w:rPr>
              <w:t>Ekspertų konsultacijos dėl Lietuvos žemės ūkio ir kaimo plėtros 2023 – 2027 m. strateginio plano optimizavimo</w:t>
            </w:r>
            <w:r>
              <w:rPr>
                <w:szCs w:val="24"/>
              </w:rPr>
              <w:t>;</w:t>
            </w:r>
            <w:r w:rsidRPr="001127CA">
              <w:rPr>
                <w:szCs w:val="24"/>
              </w:rPr>
              <w:t xml:space="preserve"> </w:t>
            </w:r>
            <w:r>
              <w:rPr>
                <w:szCs w:val="24"/>
              </w:rPr>
              <w:t>5 proc.</w:t>
            </w:r>
          </w:p>
        </w:tc>
      </w:tr>
      <w:tr w:rsidR="00EF21D3" w:rsidRPr="001127CA" w14:paraId="6E10B3BA" w14:textId="77777777" w:rsidTr="00221427">
        <w:tc>
          <w:tcPr>
            <w:tcW w:w="704" w:type="dxa"/>
          </w:tcPr>
          <w:p w14:paraId="5FC9E6D4" w14:textId="77777777" w:rsidR="00EF21D3" w:rsidRPr="001127CA" w:rsidRDefault="00EF21D3" w:rsidP="00221427">
            <w:pPr>
              <w:rPr>
                <w:szCs w:val="24"/>
              </w:rPr>
            </w:pPr>
            <w:r w:rsidRPr="001127CA">
              <w:rPr>
                <w:szCs w:val="24"/>
              </w:rPr>
              <w:t xml:space="preserve">3. </w:t>
            </w:r>
          </w:p>
        </w:tc>
        <w:tc>
          <w:tcPr>
            <w:tcW w:w="4394" w:type="dxa"/>
          </w:tcPr>
          <w:p w14:paraId="5FA949B3" w14:textId="2A1BE598" w:rsidR="00EF21D3" w:rsidRPr="001127CA" w:rsidRDefault="00EF21D3" w:rsidP="00221427">
            <w:pPr>
              <w:rPr>
                <w:szCs w:val="24"/>
              </w:rPr>
            </w:pPr>
            <w:r w:rsidRPr="001127CA">
              <w:rPr>
                <w:szCs w:val="24"/>
              </w:rPr>
              <w:t xml:space="preserve">VšĮ </w:t>
            </w:r>
            <w:r w:rsidR="003320A5">
              <w:rPr>
                <w:szCs w:val="24"/>
              </w:rPr>
              <w:t>,,</w:t>
            </w:r>
            <w:r w:rsidRPr="001127CA">
              <w:rPr>
                <w:szCs w:val="24"/>
              </w:rPr>
              <w:t>Aplinkos apsaugos politikos centras</w:t>
            </w:r>
            <w:r w:rsidR="003320A5">
              <w:rPr>
                <w:szCs w:val="24"/>
              </w:rPr>
              <w:t>“</w:t>
            </w:r>
            <w:r w:rsidRPr="001127CA">
              <w:rPr>
                <w:szCs w:val="24"/>
              </w:rPr>
              <w:t xml:space="preserve"> (AAPC) </w:t>
            </w:r>
          </w:p>
        </w:tc>
        <w:tc>
          <w:tcPr>
            <w:tcW w:w="4530" w:type="dxa"/>
          </w:tcPr>
          <w:p w14:paraId="7C7D4D70" w14:textId="77777777" w:rsidR="00EF21D3" w:rsidRPr="001127CA" w:rsidRDefault="00EF21D3" w:rsidP="00221427">
            <w:pPr>
              <w:rPr>
                <w:szCs w:val="24"/>
              </w:rPr>
            </w:pPr>
            <w:r w:rsidRPr="001127CA">
              <w:rPr>
                <w:szCs w:val="24"/>
              </w:rPr>
              <w:t>Ekspertų konsultacijos dėl Lietuvos žemės ūkio ir kaimo plėtros 2023 – 2027 m. strateginio plano optimizavimo</w:t>
            </w:r>
            <w:r>
              <w:rPr>
                <w:szCs w:val="24"/>
              </w:rPr>
              <w:t>;</w:t>
            </w:r>
            <w:r w:rsidRPr="001127CA">
              <w:rPr>
                <w:szCs w:val="24"/>
              </w:rPr>
              <w:t xml:space="preserve"> </w:t>
            </w:r>
            <w:r>
              <w:rPr>
                <w:szCs w:val="24"/>
              </w:rPr>
              <w:t>3 proc.</w:t>
            </w:r>
          </w:p>
        </w:tc>
      </w:tr>
      <w:tr w:rsidR="00EF21D3" w:rsidRPr="001127CA" w14:paraId="58A55F65" w14:textId="77777777" w:rsidTr="00221427">
        <w:tc>
          <w:tcPr>
            <w:tcW w:w="704" w:type="dxa"/>
          </w:tcPr>
          <w:p w14:paraId="11CBD218" w14:textId="77777777" w:rsidR="00EF21D3" w:rsidRPr="001127CA" w:rsidRDefault="00EF21D3" w:rsidP="00221427">
            <w:pPr>
              <w:rPr>
                <w:szCs w:val="24"/>
              </w:rPr>
            </w:pPr>
            <w:r w:rsidRPr="001127CA">
              <w:rPr>
                <w:szCs w:val="24"/>
              </w:rPr>
              <w:lastRenderedPageBreak/>
              <w:t xml:space="preserve">4. </w:t>
            </w:r>
          </w:p>
        </w:tc>
        <w:tc>
          <w:tcPr>
            <w:tcW w:w="4394" w:type="dxa"/>
          </w:tcPr>
          <w:p w14:paraId="5347AF5F" w14:textId="77777777" w:rsidR="00EF21D3" w:rsidRPr="001127CA" w:rsidRDefault="00EF21D3" w:rsidP="00221427">
            <w:pPr>
              <w:rPr>
                <w:szCs w:val="24"/>
              </w:rPr>
            </w:pPr>
            <w:r w:rsidRPr="001127CA">
              <w:rPr>
                <w:szCs w:val="24"/>
              </w:rPr>
              <w:t xml:space="preserve">UAB „Ernst &amp; Young Baltic” </w:t>
            </w:r>
          </w:p>
        </w:tc>
        <w:tc>
          <w:tcPr>
            <w:tcW w:w="4530" w:type="dxa"/>
          </w:tcPr>
          <w:p w14:paraId="001FA263" w14:textId="77777777" w:rsidR="00EF21D3" w:rsidRPr="001127CA" w:rsidRDefault="00EF21D3" w:rsidP="00221427">
            <w:pPr>
              <w:rPr>
                <w:szCs w:val="24"/>
              </w:rPr>
            </w:pPr>
            <w:r w:rsidRPr="001127CA">
              <w:rPr>
                <w:szCs w:val="24"/>
              </w:rPr>
              <w:t>Ekspertų konsultacijos dėl Lietuvos žemės ūkio ir kaimo plėtros 2023 – 2027 m. strateginio plano optimizavimo</w:t>
            </w:r>
            <w:r>
              <w:rPr>
                <w:szCs w:val="24"/>
              </w:rPr>
              <w:t>;</w:t>
            </w:r>
            <w:r w:rsidRPr="001127CA">
              <w:rPr>
                <w:szCs w:val="24"/>
              </w:rPr>
              <w:t xml:space="preserve"> </w:t>
            </w:r>
            <w:r>
              <w:rPr>
                <w:szCs w:val="24"/>
              </w:rPr>
              <w:t>2 proc.</w:t>
            </w:r>
          </w:p>
        </w:tc>
      </w:tr>
      <w:tr w:rsidR="00EF21D3" w:rsidRPr="001127CA" w14:paraId="17DEF209" w14:textId="77777777" w:rsidTr="00221427">
        <w:tc>
          <w:tcPr>
            <w:tcW w:w="704" w:type="dxa"/>
          </w:tcPr>
          <w:p w14:paraId="5B497EB5" w14:textId="77777777" w:rsidR="00EF21D3" w:rsidRPr="001127CA" w:rsidRDefault="00EF21D3" w:rsidP="00221427">
            <w:pPr>
              <w:rPr>
                <w:szCs w:val="24"/>
              </w:rPr>
            </w:pPr>
            <w:r w:rsidRPr="001127CA">
              <w:rPr>
                <w:szCs w:val="24"/>
              </w:rPr>
              <w:t xml:space="preserve">5. </w:t>
            </w:r>
          </w:p>
        </w:tc>
        <w:tc>
          <w:tcPr>
            <w:tcW w:w="4394" w:type="dxa"/>
          </w:tcPr>
          <w:p w14:paraId="2D8EC5E3" w14:textId="77777777" w:rsidR="00EF21D3" w:rsidRPr="001127CA" w:rsidRDefault="00EF21D3" w:rsidP="00221427">
            <w:pPr>
              <w:rPr>
                <w:szCs w:val="24"/>
              </w:rPr>
            </w:pPr>
            <w:proofErr w:type="spellStart"/>
            <w:r w:rsidRPr="001127CA">
              <w:rPr>
                <w:szCs w:val="24"/>
              </w:rPr>
              <w:t>Wageningen</w:t>
            </w:r>
            <w:proofErr w:type="spellEnd"/>
            <w:r w:rsidRPr="001127CA">
              <w:rPr>
                <w:szCs w:val="24"/>
              </w:rPr>
              <w:t xml:space="preserve"> universiteto </w:t>
            </w:r>
            <w:proofErr w:type="spellStart"/>
            <w:r w:rsidRPr="001127CA">
              <w:rPr>
                <w:szCs w:val="24"/>
              </w:rPr>
              <w:t>Wageningen</w:t>
            </w:r>
            <w:proofErr w:type="spellEnd"/>
            <w:r w:rsidRPr="001127CA">
              <w:rPr>
                <w:szCs w:val="24"/>
              </w:rPr>
              <w:t xml:space="preserve"> ekonominių tyrimų institutas </w:t>
            </w:r>
          </w:p>
        </w:tc>
        <w:tc>
          <w:tcPr>
            <w:tcW w:w="4530" w:type="dxa"/>
          </w:tcPr>
          <w:p w14:paraId="594A7107" w14:textId="77777777" w:rsidR="00EF21D3" w:rsidRPr="001127CA" w:rsidRDefault="00EF21D3" w:rsidP="00221427">
            <w:pPr>
              <w:rPr>
                <w:szCs w:val="24"/>
              </w:rPr>
            </w:pPr>
            <w:r w:rsidRPr="001127CA">
              <w:rPr>
                <w:szCs w:val="24"/>
              </w:rPr>
              <w:t>Ekspertų konsultacijos dėl Lietuvos žemės ūkio ir kaimo plėtros 2023 – 2027 m. strateginio plano optimizavimo</w:t>
            </w:r>
            <w:r>
              <w:rPr>
                <w:szCs w:val="24"/>
              </w:rPr>
              <w:t>;</w:t>
            </w:r>
            <w:r w:rsidRPr="001127CA">
              <w:rPr>
                <w:szCs w:val="24"/>
              </w:rPr>
              <w:t xml:space="preserve"> </w:t>
            </w:r>
            <w:r>
              <w:rPr>
                <w:szCs w:val="24"/>
              </w:rPr>
              <w:t>5 proc.</w:t>
            </w:r>
          </w:p>
        </w:tc>
      </w:tr>
    </w:tbl>
    <w:p w14:paraId="32BC445B" w14:textId="639B8189" w:rsidR="000B4785" w:rsidRPr="005953A3" w:rsidRDefault="000B4785" w:rsidP="00DE091B">
      <w:pPr>
        <w:pStyle w:val="Body2"/>
        <w:spacing w:after="0"/>
        <w:ind w:left="567"/>
        <w:rPr>
          <w:color w:val="auto"/>
          <w:sz w:val="24"/>
          <w:szCs w:val="24"/>
        </w:rPr>
      </w:pPr>
    </w:p>
    <w:p w14:paraId="7B973697" w14:textId="77777777" w:rsidR="000B4785" w:rsidRPr="005953A3" w:rsidRDefault="000B4785" w:rsidP="000B4785">
      <w:pPr>
        <w:pStyle w:val="Body2"/>
        <w:spacing w:after="0"/>
        <w:ind w:firstLine="567"/>
        <w:rPr>
          <w:color w:val="auto"/>
          <w:sz w:val="24"/>
          <w:szCs w:val="24"/>
        </w:rPr>
      </w:pPr>
      <w:r w:rsidRPr="005953A3">
        <w:rPr>
          <w:rFonts w:eastAsia="Arial Unicode MS"/>
          <w:color w:val="auto"/>
          <w:sz w:val="24"/>
          <w:szCs w:val="24"/>
        </w:rPr>
        <w:t xml:space="preserve">3.3.2. Paslaugų teikėjas turi teisę Sutarties vykdymui pasitelkti naujus, 3.3 papunktyje nenurodytus subtiekėjus. Sudarius Sutartį, tačiau ne vėliau negu Sutartis pradedama vykdyti, Paslaugų teikėjas įsipareigoja Pirkėjui pranešti tuo metu žinomų subtiekėjų pavadinimus, kontaktinius duomenis ir jų atstovus. Pirkėjas taip pat reikalauja, kad Paslaugų teikėjas informuotų apie minėtos informacijos pasikeitimus visu Sutarties vykdymo metu, taip pat apie naujus subtiekėjus, kuriuos jis ketina pasitelkti vėliau. </w:t>
      </w:r>
    </w:p>
    <w:p w14:paraId="73162F65" w14:textId="77777777"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 xml:space="preserve">Paslaugų teikėjas gali keisti Sutartyje nurodytus subtiekėjus ar ekspertus šiame Sutarties skyriuje nustatytais atvejais ir tvarka gavęs Pirkėjo rašytinį sutikimą. </w:t>
      </w:r>
    </w:p>
    <w:p w14:paraId="35252F4D" w14:textId="77777777"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Pirkėjas Sutarties vykdymo metu gali inicijuoti subtiekėjo ar eksperto, numatyto Sutartyje, pakeitimą, raštu nurodydamas tokio keitimo motyvus.</w:t>
      </w:r>
    </w:p>
    <w:p w14:paraId="6E946F51" w14:textId="77777777"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Naujo subtiekėjo pasitelkimą ar Sutartyje nurodyto subtiekėjo ar eksperto keitimą inicijuojanti Šalis turi raštu kreiptis į kitą Šalį ir gauti jos rašytinį sutikimą. Šalis, į kurią kreipėsi, turi atsakyti ne vėliau kaip per 5 (penkias) darbo dienas ir tik pagrįstais atvejais turi teisę nesutikti su subtiekėjo ar eksperto pakeitimu kitais nei šiame Sutarties skyriuje nustatytais pagrindais.</w:t>
      </w:r>
    </w:p>
    <w:p w14:paraId="4F7F682B" w14:textId="77777777" w:rsidR="000B4785" w:rsidRPr="005953A3" w:rsidRDefault="000B4785" w:rsidP="000B4785">
      <w:pPr>
        <w:pStyle w:val="Body2"/>
        <w:numPr>
          <w:ilvl w:val="1"/>
          <w:numId w:val="2"/>
        </w:numPr>
        <w:spacing w:after="0"/>
        <w:ind w:left="0" w:firstLine="567"/>
        <w:rPr>
          <w:color w:val="auto"/>
          <w:sz w:val="24"/>
          <w:szCs w:val="24"/>
        </w:rPr>
      </w:pPr>
      <w:r w:rsidRPr="005953A3">
        <w:rPr>
          <w:color w:val="auto"/>
          <w:sz w:val="24"/>
          <w:szCs w:val="24"/>
        </w:rPr>
        <w:t>Ūkio subjektas, kurio pajėgumais Paslaugų teikėjas rėmėsi, siekiant atitikti Pirkimo dokumentuose nustatytus kvalifikacijos reikalavimus, gali būti keičiamas tik šiais atvejais:</w:t>
      </w:r>
    </w:p>
    <w:p w14:paraId="65CC0945" w14:textId="77777777" w:rsidR="000B4785" w:rsidRPr="005953A3" w:rsidRDefault="000B4785" w:rsidP="000B4785">
      <w:pPr>
        <w:pStyle w:val="Body2"/>
        <w:numPr>
          <w:ilvl w:val="2"/>
          <w:numId w:val="2"/>
        </w:numPr>
        <w:spacing w:after="0"/>
        <w:ind w:left="0" w:firstLine="567"/>
        <w:rPr>
          <w:color w:val="auto"/>
          <w:sz w:val="24"/>
          <w:szCs w:val="24"/>
        </w:rPr>
      </w:pPr>
      <w:r w:rsidRPr="005953A3">
        <w:rPr>
          <w:color w:val="auto"/>
          <w:sz w:val="24"/>
          <w:szCs w:val="24"/>
        </w:rPr>
        <w:t>kai ūkio subjektas bankrutuoja, yra likviduojamas ar susidaro analogiška situacija;</w:t>
      </w:r>
    </w:p>
    <w:p w14:paraId="5F8C7920" w14:textId="77777777" w:rsidR="000B4785" w:rsidRPr="005953A3" w:rsidRDefault="000B4785" w:rsidP="000B4785">
      <w:pPr>
        <w:pStyle w:val="Body2"/>
        <w:numPr>
          <w:ilvl w:val="2"/>
          <w:numId w:val="2"/>
        </w:numPr>
        <w:spacing w:after="0"/>
        <w:ind w:left="0" w:firstLine="567"/>
        <w:rPr>
          <w:color w:val="auto"/>
          <w:sz w:val="24"/>
          <w:szCs w:val="24"/>
        </w:rPr>
      </w:pPr>
      <w:r w:rsidRPr="005953A3">
        <w:rPr>
          <w:color w:val="auto"/>
          <w:sz w:val="24"/>
          <w:szCs w:val="24"/>
        </w:rPr>
        <w:t>kai ūkio subjektas dėl objektyvių priežasčių (pavyzdžiui, ūkio subjektui atsisakius vykdyti įsipareigojimus, nutrūkus teisiniams santykiams su Paslaugų teikėju ir pan.) nebegali vykdyti visų ar dalies Sutartyje numatytų įsipareigojimų.</w:t>
      </w:r>
    </w:p>
    <w:p w14:paraId="2B0FB165" w14:textId="77777777" w:rsidR="000B4785" w:rsidRPr="005953A3" w:rsidRDefault="000B4785" w:rsidP="000B4785">
      <w:pPr>
        <w:pStyle w:val="Body2"/>
        <w:numPr>
          <w:ilvl w:val="1"/>
          <w:numId w:val="2"/>
        </w:numPr>
        <w:spacing w:after="0"/>
        <w:ind w:left="0" w:firstLine="567"/>
        <w:rPr>
          <w:color w:val="auto"/>
          <w:sz w:val="24"/>
          <w:szCs w:val="24"/>
        </w:rPr>
      </w:pPr>
      <w:r w:rsidRPr="005953A3">
        <w:rPr>
          <w:color w:val="auto"/>
          <w:sz w:val="24"/>
          <w:szCs w:val="24"/>
        </w:rPr>
        <w:t>Paslaugų teikėjo (ar subtiekėjų) ekspertai gali būti pakeisti šiais atvejais:</w:t>
      </w:r>
    </w:p>
    <w:p w14:paraId="14153155" w14:textId="77777777" w:rsidR="000B4785" w:rsidRPr="005953A3" w:rsidRDefault="000B4785" w:rsidP="000B4785">
      <w:pPr>
        <w:pStyle w:val="Body2"/>
        <w:numPr>
          <w:ilvl w:val="2"/>
          <w:numId w:val="2"/>
        </w:numPr>
        <w:spacing w:after="0"/>
        <w:ind w:left="0" w:firstLine="567"/>
        <w:rPr>
          <w:color w:val="auto"/>
          <w:sz w:val="24"/>
          <w:szCs w:val="24"/>
        </w:rPr>
      </w:pPr>
      <w:r w:rsidRPr="005953A3">
        <w:rPr>
          <w:color w:val="auto"/>
          <w:sz w:val="24"/>
          <w:szCs w:val="24"/>
        </w:rPr>
        <w:t>Paslaugų teikėjo iniciatyva dėl objektyvių priežasčių, pateikus duomenis apie numatomus naujai skirti ekspertus bei jų kvalifikaciją patvirtinančius dokumentus;</w:t>
      </w:r>
    </w:p>
    <w:p w14:paraId="0C1241DB" w14:textId="77777777" w:rsidR="000B4785" w:rsidRPr="005953A3" w:rsidRDefault="000B4785" w:rsidP="000B4785">
      <w:pPr>
        <w:pStyle w:val="Body2"/>
        <w:numPr>
          <w:ilvl w:val="2"/>
          <w:numId w:val="2"/>
        </w:numPr>
        <w:spacing w:after="0"/>
        <w:ind w:left="0" w:firstLine="567"/>
        <w:rPr>
          <w:color w:val="auto"/>
          <w:sz w:val="24"/>
          <w:szCs w:val="24"/>
        </w:rPr>
      </w:pPr>
      <w:r w:rsidRPr="005953A3">
        <w:rPr>
          <w:color w:val="auto"/>
          <w:sz w:val="24"/>
          <w:szCs w:val="24"/>
        </w:rPr>
        <w:t>Pirkėjo iniciatyva, jei Pirkėjas yra pagrįstai nepatenkintas Paslaugų teikėjo Sutarties vykdymui paskirtu ekspertu.</w:t>
      </w:r>
    </w:p>
    <w:p w14:paraId="337515F9" w14:textId="77777777" w:rsidR="000B4785" w:rsidRPr="005953A3" w:rsidRDefault="000B4785" w:rsidP="000B4785">
      <w:pPr>
        <w:pStyle w:val="Body2"/>
        <w:numPr>
          <w:ilvl w:val="1"/>
          <w:numId w:val="2"/>
        </w:numPr>
        <w:spacing w:after="0"/>
        <w:ind w:left="0" w:firstLine="567"/>
        <w:rPr>
          <w:color w:val="auto"/>
          <w:sz w:val="24"/>
          <w:szCs w:val="24"/>
        </w:rPr>
      </w:pPr>
      <w:r w:rsidRPr="005953A3">
        <w:rPr>
          <w:color w:val="auto"/>
          <w:sz w:val="24"/>
          <w:szCs w:val="24"/>
        </w:rPr>
        <w:t xml:space="preserve">Naujai paskirtas ekspertas (-ai) turi turėti ne žemesnę nei Pirkimo dokumentuose ir Paslaugų teikėjo pateiktame Pasiūlyme nurodytą (į kurią buvo atsižvelgta vertinant pasiūlymą), kvalifikaciją ir patirtį. Paslaugų teikėjas privalo pateikti visus dokumentus, pagrindžiančius atitiktį Pirkimo dokumentuose atitinkamam ekspertui nustatytiems reikalavimams. </w:t>
      </w:r>
    </w:p>
    <w:p w14:paraId="2DD8B9C4" w14:textId="77777777" w:rsidR="000B4785" w:rsidRPr="005953A3" w:rsidRDefault="000B4785" w:rsidP="000B4785">
      <w:pPr>
        <w:pStyle w:val="Body2"/>
        <w:numPr>
          <w:ilvl w:val="1"/>
          <w:numId w:val="2"/>
        </w:numPr>
        <w:spacing w:after="0"/>
        <w:ind w:left="0" w:firstLine="567"/>
        <w:rPr>
          <w:rFonts w:eastAsia="Arial Unicode MS"/>
          <w:color w:val="auto"/>
          <w:sz w:val="24"/>
          <w:szCs w:val="24"/>
        </w:rPr>
      </w:pPr>
      <w:r w:rsidRPr="005953A3">
        <w:rPr>
          <w:rFonts w:eastAsia="Arial Unicode MS"/>
          <w:color w:val="auto"/>
          <w:sz w:val="24"/>
          <w:szCs w:val="24"/>
        </w:rPr>
        <w:t>Šalims sutikus dėl subtiekėjo ar eksperto pakeitimo ar naujo ūkio subjekto, kurio pajėgumais remiasi Paslaugų teikėjas, pasitelkimo, Šalys raštu sudaro susitarimą dėl subtiekėjo, eksperto ar naujo ūkio subjekto, kurio pajėgumais remiasi Paslaugų teikėjas, pakeitimo. Šis susitarimas yra neatskiriama Sutarties dalis. Naujas subtiekėjas, ekspertas ar ūkio subjektas, kurio pajėgumais remiasi Paslaugų teikėjas, gali pradėti vykdyti jiems Paslaugų teikėjo pavestus įsipareigojimus pagal Sutartį ne anksčiau, nei bus pasirašytas šis susitarimas.</w:t>
      </w:r>
    </w:p>
    <w:p w14:paraId="6E5B528A" w14:textId="77777777" w:rsidR="000B4785" w:rsidRPr="005953A3" w:rsidRDefault="000B4785" w:rsidP="000B4785">
      <w:pPr>
        <w:pStyle w:val="Body2"/>
        <w:spacing w:after="0"/>
        <w:rPr>
          <w:rFonts w:eastAsia="Arial Unicode MS"/>
          <w:color w:val="auto"/>
          <w:sz w:val="24"/>
          <w:szCs w:val="24"/>
        </w:rPr>
      </w:pPr>
    </w:p>
    <w:p w14:paraId="407A7D21" w14:textId="77777777" w:rsidR="000B4785" w:rsidRPr="005953A3" w:rsidRDefault="000B4785" w:rsidP="000B4785">
      <w:pPr>
        <w:pStyle w:val="Body2"/>
        <w:numPr>
          <w:ilvl w:val="0"/>
          <w:numId w:val="2"/>
        </w:numPr>
        <w:spacing w:after="0"/>
        <w:jc w:val="center"/>
        <w:rPr>
          <w:rFonts w:eastAsia="Arial Unicode MS"/>
          <w:b/>
          <w:bCs/>
          <w:color w:val="auto"/>
          <w:sz w:val="24"/>
          <w:szCs w:val="24"/>
        </w:rPr>
      </w:pPr>
      <w:r w:rsidRPr="005953A3">
        <w:rPr>
          <w:b/>
          <w:bCs/>
          <w:color w:val="auto"/>
          <w:sz w:val="24"/>
          <w:szCs w:val="24"/>
        </w:rPr>
        <w:t>SUTARTIES OBJEKTAS</w:t>
      </w:r>
    </w:p>
    <w:p w14:paraId="361F44B7" w14:textId="77777777" w:rsidR="000B4785" w:rsidRPr="005953A3" w:rsidRDefault="000B4785" w:rsidP="000B4785">
      <w:pPr>
        <w:pStyle w:val="Body2"/>
        <w:spacing w:after="0"/>
        <w:ind w:left="360"/>
        <w:rPr>
          <w:rFonts w:eastAsia="Arial Unicode MS"/>
          <w:b/>
          <w:bCs/>
          <w:color w:val="auto"/>
          <w:sz w:val="24"/>
          <w:szCs w:val="24"/>
        </w:rPr>
      </w:pPr>
    </w:p>
    <w:p w14:paraId="689BDF45" w14:textId="3BD374D0" w:rsidR="000B4785" w:rsidRPr="005953A3" w:rsidRDefault="000B4785" w:rsidP="000B4785">
      <w:pPr>
        <w:ind w:firstLine="360"/>
        <w:jc w:val="both"/>
        <w:rPr>
          <w:rFonts w:eastAsia="Arial Unicode MS"/>
        </w:rPr>
      </w:pPr>
      <w:r w:rsidRPr="005953A3">
        <w:t xml:space="preserve">4.1. Paslaugų teikėjas įsipareigoja Sutartyje nustatytomis sąlygomis, </w:t>
      </w:r>
      <w:r w:rsidRPr="005953A3">
        <w:rPr>
          <w:rFonts w:eastAsia="Arial Unicode MS"/>
        </w:rPr>
        <w:t>laikydamasis teisės aktuose įtvirtintų reikalavimų ir geriausios praktikos,</w:t>
      </w:r>
      <w:r w:rsidRPr="005953A3">
        <w:t xml:space="preserve"> suteikti </w:t>
      </w:r>
      <w:r w:rsidRPr="005953A3">
        <w:rPr>
          <w:lang w:eastAsia="lt-LT"/>
        </w:rPr>
        <w:t>ekspertų konsultacijų dėl Lietuvos žemės ūkio ir kaimo plėtros 2023</w:t>
      </w:r>
      <w:r w:rsidRPr="005953A3">
        <w:rPr>
          <w:i/>
          <w:iCs/>
          <w:szCs w:val="24"/>
        </w:rPr>
        <w:t>–</w:t>
      </w:r>
      <w:r w:rsidRPr="005953A3">
        <w:rPr>
          <w:lang w:eastAsia="lt-LT"/>
        </w:rPr>
        <w:t>2027 m. strateginio plano optimizavimo</w:t>
      </w:r>
      <w:r w:rsidRPr="005953A3">
        <w:t xml:space="preserve"> paslaugas (toliau – Paslaugos), kurių detalus aprašymas, jų kokybė, apimtys, užsakymų tvarka, suteikimo terminai ir kiti kriterijai nustatyti Sutarties 1 priede „</w:t>
      </w:r>
      <w:r w:rsidRPr="005953A3">
        <w:rPr>
          <w:lang w:eastAsia="lt-LT"/>
        </w:rPr>
        <w:t>Ekspertų konsultacijų dėl Lietuvos žemės ūkio ir kaimo plėtros 2023</w:t>
      </w:r>
      <w:r w:rsidRPr="005953A3">
        <w:rPr>
          <w:i/>
          <w:iCs/>
          <w:szCs w:val="24"/>
        </w:rPr>
        <w:t>–</w:t>
      </w:r>
      <w:r w:rsidRPr="005953A3">
        <w:rPr>
          <w:lang w:eastAsia="lt-LT"/>
        </w:rPr>
        <w:t xml:space="preserve">2027 m. </w:t>
      </w:r>
      <w:r w:rsidRPr="005953A3">
        <w:rPr>
          <w:lang w:eastAsia="lt-LT"/>
        </w:rPr>
        <w:lastRenderedPageBreak/>
        <w:t>strateginio plano pirkimo</w:t>
      </w:r>
      <w:r w:rsidRPr="005953A3">
        <w:rPr>
          <w:caps/>
          <w:lang w:eastAsia="lt-LT"/>
        </w:rPr>
        <w:t xml:space="preserve"> T</w:t>
      </w:r>
      <w:r w:rsidRPr="005953A3">
        <w:t>echninė specifikacija“ (toliau – Techninė specifikacija) ir Sutarties 2 priede „P</w:t>
      </w:r>
      <w:r w:rsidR="00D771EF">
        <w:t>aslaugų teikėjo p</w:t>
      </w:r>
      <w:r w:rsidRPr="005953A3">
        <w:t xml:space="preserve">asiūlymas“ (toliau – Pasiūlymas), o Pirkėjas įsipareigoja Sutartyje nustatytomis sąlygomis priimti Paslaugas ir apmokėti už jas Sutartyje nustatytomis sąlygomis </w:t>
      </w:r>
      <w:r w:rsidRPr="005953A3">
        <w:rPr>
          <w:rFonts w:eastAsia="Arial Unicode MS"/>
        </w:rPr>
        <w:t>ir terminais.</w:t>
      </w:r>
    </w:p>
    <w:p w14:paraId="3ED13C26" w14:textId="77777777" w:rsidR="000B4785" w:rsidRPr="005953A3" w:rsidRDefault="000B4785" w:rsidP="000B4785">
      <w:pPr>
        <w:ind w:firstLine="360"/>
        <w:jc w:val="both"/>
        <w:rPr>
          <w:rFonts w:eastAsia="Arial Unicode MS"/>
          <w:szCs w:val="24"/>
        </w:rPr>
      </w:pPr>
    </w:p>
    <w:p w14:paraId="7BFD4EB9" w14:textId="77777777" w:rsidR="000B4785" w:rsidRPr="005953A3" w:rsidRDefault="000B4785" w:rsidP="000B4785">
      <w:pPr>
        <w:pStyle w:val="Sraopastraipa"/>
        <w:numPr>
          <w:ilvl w:val="0"/>
          <w:numId w:val="2"/>
        </w:numPr>
        <w:spacing w:after="200" w:line="276" w:lineRule="auto"/>
        <w:jc w:val="center"/>
        <w:rPr>
          <w:rFonts w:eastAsiaTheme="minorEastAsia"/>
          <w:bCs/>
          <w:caps/>
          <w:szCs w:val="24"/>
          <w:lang w:eastAsia="lt-LT"/>
        </w:rPr>
      </w:pPr>
      <w:r w:rsidRPr="005953A3">
        <w:rPr>
          <w:b/>
          <w:bCs/>
          <w:szCs w:val="24"/>
        </w:rPr>
        <w:t>KAINA IR MOKĖJIMO TVARKA</w:t>
      </w:r>
    </w:p>
    <w:p w14:paraId="3FC21601" w14:textId="48BEB8BA"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 xml:space="preserve">Maksimali galima Sutarties vertė yra </w:t>
      </w:r>
      <w:r w:rsidR="00480041">
        <w:rPr>
          <w:rFonts w:eastAsia="Arial Unicode MS"/>
          <w:color w:val="auto"/>
          <w:sz w:val="24"/>
          <w:szCs w:val="24"/>
        </w:rPr>
        <w:t xml:space="preserve">384 000 </w:t>
      </w:r>
      <w:r w:rsidR="005A55F1">
        <w:rPr>
          <w:rFonts w:eastAsia="Arial Unicode MS"/>
          <w:color w:val="auto"/>
          <w:sz w:val="24"/>
          <w:szCs w:val="24"/>
        </w:rPr>
        <w:t>(trys šimtai aštuoniasdešimt keturi tūkstančiai</w:t>
      </w:r>
      <w:r w:rsidRPr="005953A3">
        <w:rPr>
          <w:rFonts w:eastAsia="Arial Unicode MS"/>
          <w:color w:val="auto"/>
          <w:sz w:val="24"/>
          <w:szCs w:val="24"/>
        </w:rPr>
        <w:t xml:space="preserve">) Eur be pridėtinės vertės mokesčio (toliau – PVM), </w:t>
      </w:r>
      <w:r w:rsidR="0082292D">
        <w:rPr>
          <w:rFonts w:eastAsia="Arial Unicode MS"/>
          <w:color w:val="auto"/>
          <w:sz w:val="24"/>
          <w:szCs w:val="24"/>
        </w:rPr>
        <w:t>(</w:t>
      </w:r>
      <w:r w:rsidR="00480041">
        <w:rPr>
          <w:rFonts w:eastAsia="Arial Unicode MS"/>
          <w:color w:val="auto"/>
          <w:sz w:val="24"/>
          <w:szCs w:val="24"/>
        </w:rPr>
        <w:t>464 640</w:t>
      </w:r>
      <w:r w:rsidRPr="005953A3">
        <w:rPr>
          <w:rFonts w:eastAsia="Arial Unicode MS"/>
          <w:color w:val="auto"/>
          <w:sz w:val="24"/>
          <w:szCs w:val="24"/>
        </w:rPr>
        <w:t xml:space="preserve"> </w:t>
      </w:r>
      <w:r w:rsidR="005A55F1">
        <w:rPr>
          <w:rFonts w:eastAsia="Arial Unicode MS"/>
          <w:color w:val="auto"/>
          <w:sz w:val="24"/>
          <w:szCs w:val="24"/>
        </w:rPr>
        <w:t>keturi šimtai šešiasdešimt keturi tūkstančiai  šeši šimtai keturiasdešimt</w:t>
      </w:r>
      <w:r w:rsidRPr="005953A3">
        <w:rPr>
          <w:rFonts w:eastAsia="Arial Unicode MS"/>
          <w:color w:val="auto"/>
          <w:sz w:val="24"/>
          <w:szCs w:val="24"/>
        </w:rPr>
        <w:t>) Eur su PVM, iš kurios:</w:t>
      </w:r>
    </w:p>
    <w:p w14:paraId="13D2F583" w14:textId="309E0197" w:rsidR="000B4785" w:rsidRPr="005953A3" w:rsidRDefault="000B4785" w:rsidP="00141158">
      <w:pPr>
        <w:pStyle w:val="Body2"/>
        <w:tabs>
          <w:tab w:val="left" w:pos="1560"/>
        </w:tabs>
        <w:spacing w:after="0"/>
        <w:ind w:firstLine="567"/>
        <w:rPr>
          <w:color w:val="auto"/>
          <w:sz w:val="24"/>
          <w:szCs w:val="24"/>
        </w:rPr>
      </w:pPr>
      <w:r w:rsidRPr="005953A3">
        <w:rPr>
          <w:rFonts w:eastAsia="Arial Unicode MS"/>
          <w:iCs/>
          <w:color w:val="auto"/>
          <w:sz w:val="24"/>
          <w:szCs w:val="24"/>
        </w:rPr>
        <w:t xml:space="preserve">5.1.1. I ir II etapo vertė yra </w:t>
      </w:r>
      <w:r w:rsidR="00480041">
        <w:rPr>
          <w:rFonts w:eastAsia="Arial Unicode MS"/>
          <w:color w:val="auto"/>
          <w:sz w:val="24"/>
          <w:szCs w:val="24"/>
        </w:rPr>
        <w:t>288 000</w:t>
      </w:r>
      <w:r w:rsidRPr="005953A3">
        <w:rPr>
          <w:rFonts w:eastAsia="Arial Unicode MS"/>
          <w:color w:val="auto"/>
          <w:sz w:val="24"/>
          <w:szCs w:val="24"/>
        </w:rPr>
        <w:t xml:space="preserve"> </w:t>
      </w:r>
      <w:r w:rsidR="005A55F1">
        <w:rPr>
          <w:rFonts w:eastAsia="Arial Unicode MS"/>
          <w:color w:val="auto"/>
          <w:sz w:val="24"/>
          <w:szCs w:val="24"/>
        </w:rPr>
        <w:t>du šimtai aštuoniasdešimt aštuoni tūkstančiai</w:t>
      </w:r>
      <w:r w:rsidRPr="005953A3">
        <w:rPr>
          <w:rFonts w:eastAsia="Arial Unicode MS"/>
          <w:color w:val="auto"/>
          <w:sz w:val="24"/>
          <w:szCs w:val="24"/>
        </w:rPr>
        <w:t xml:space="preserve">) Eur be PVM, </w:t>
      </w:r>
      <w:r w:rsidR="005A55F1">
        <w:rPr>
          <w:rFonts w:eastAsia="Arial Unicode MS"/>
          <w:color w:val="auto"/>
          <w:sz w:val="24"/>
          <w:szCs w:val="24"/>
        </w:rPr>
        <w:t>348 480</w:t>
      </w:r>
      <w:r w:rsidRPr="005953A3">
        <w:rPr>
          <w:rFonts w:eastAsia="Arial Unicode MS"/>
          <w:color w:val="auto"/>
          <w:sz w:val="24"/>
          <w:szCs w:val="24"/>
        </w:rPr>
        <w:t xml:space="preserve"> </w:t>
      </w:r>
      <w:r w:rsidR="005A55F1">
        <w:rPr>
          <w:rFonts w:eastAsia="Arial Unicode MS"/>
          <w:color w:val="auto"/>
          <w:sz w:val="24"/>
          <w:szCs w:val="24"/>
        </w:rPr>
        <w:t>(trys šimtai keturiasdešimt aštuoni tūkstančiai keturi šimtai aštuoniasdešimt</w:t>
      </w:r>
      <w:r w:rsidRPr="005953A3">
        <w:rPr>
          <w:rFonts w:eastAsia="Arial Unicode MS"/>
          <w:color w:val="auto"/>
          <w:sz w:val="24"/>
          <w:szCs w:val="24"/>
        </w:rPr>
        <w:t xml:space="preserve">) Eur su PVM. </w:t>
      </w:r>
    </w:p>
    <w:p w14:paraId="1F217191" w14:textId="77777777"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 xml:space="preserve">Sutarties I ir II etapo kainos ir III etapo įkainiai yra pateikiami Sutarties 2 priede. </w:t>
      </w:r>
    </w:p>
    <w:p w14:paraId="610E8C62" w14:textId="77777777" w:rsidR="000B4785" w:rsidRPr="005953A3" w:rsidRDefault="000B4785" w:rsidP="000B4785">
      <w:pPr>
        <w:pStyle w:val="Sraopastraipa"/>
        <w:widowControl w:val="0"/>
        <w:numPr>
          <w:ilvl w:val="1"/>
          <w:numId w:val="2"/>
        </w:numPr>
        <w:shd w:val="clear" w:color="auto" w:fill="FFFFFF"/>
        <w:ind w:left="0" w:firstLine="567"/>
        <w:jc w:val="both"/>
        <w:rPr>
          <w:szCs w:val="24"/>
        </w:rPr>
      </w:pPr>
      <w:r w:rsidRPr="005953A3">
        <w:rPr>
          <w:rFonts w:eastAsia="Arial Unicode MS"/>
          <w:szCs w:val="24"/>
        </w:rPr>
        <w:t>Į Sutarties kainą įskaičiuoti visi mokesčiai bei visos</w:t>
      </w:r>
      <w:r w:rsidRPr="005953A3">
        <w:rPr>
          <w:b/>
          <w:szCs w:val="24"/>
        </w:rPr>
        <w:t xml:space="preserve"> </w:t>
      </w:r>
      <w:r w:rsidRPr="005953A3">
        <w:rPr>
          <w:szCs w:val="24"/>
        </w:rPr>
        <w:t>kitos Paslaugų teikėjo patirtos ir (ar) galimos patirti tiesioginės ir netiesioginės išlaidos ir mokesčiai</w:t>
      </w:r>
      <w:r w:rsidRPr="005953A3">
        <w:rPr>
          <w:rFonts w:eastAsia="Arial Unicode MS"/>
          <w:szCs w:val="24"/>
        </w:rPr>
        <w:t>, susiję su Paslaugų teikimu</w:t>
      </w:r>
      <w:r w:rsidRPr="005953A3">
        <w:rPr>
          <w:szCs w:val="24"/>
        </w:rPr>
        <w:t>.</w:t>
      </w:r>
    </w:p>
    <w:p w14:paraId="062C7B19" w14:textId="77777777" w:rsidR="000B4785" w:rsidRPr="005953A3" w:rsidRDefault="000B4785" w:rsidP="000B4785">
      <w:pPr>
        <w:pStyle w:val="Body2"/>
        <w:numPr>
          <w:ilvl w:val="1"/>
          <w:numId w:val="2"/>
        </w:numPr>
        <w:spacing w:after="0"/>
        <w:ind w:left="0" w:firstLine="567"/>
        <w:rPr>
          <w:color w:val="auto"/>
          <w:sz w:val="24"/>
          <w:szCs w:val="24"/>
        </w:rPr>
      </w:pPr>
      <w:r w:rsidRPr="005953A3">
        <w:rPr>
          <w:color w:val="auto"/>
          <w:sz w:val="24"/>
          <w:szCs w:val="24"/>
        </w:rPr>
        <w:t>Sutarčiai taikomos I ir II etape fiksuotos kainos, o III etape –fiksuoto įkainio  kainodaros taisyklės.</w:t>
      </w:r>
    </w:p>
    <w:p w14:paraId="737B2C58" w14:textId="77777777" w:rsidR="000B4785" w:rsidRPr="005953A3" w:rsidRDefault="000B4785" w:rsidP="000B4785">
      <w:pPr>
        <w:pStyle w:val="Sraopastraipa"/>
        <w:numPr>
          <w:ilvl w:val="1"/>
          <w:numId w:val="2"/>
        </w:numPr>
        <w:ind w:left="0" w:firstLine="567"/>
        <w:jc w:val="both"/>
        <w:rPr>
          <w:bCs/>
          <w:iCs/>
          <w:szCs w:val="24"/>
        </w:rPr>
      </w:pPr>
      <w:r w:rsidRPr="005953A3">
        <w:rPr>
          <w:szCs w:val="24"/>
        </w:rPr>
        <w:t xml:space="preserve">Paslaugų teikėjas sąskaitas </w:t>
      </w:r>
      <w:r w:rsidRPr="005953A3">
        <w:rPr>
          <w:bCs/>
          <w:szCs w:val="24"/>
        </w:rPr>
        <w:t xml:space="preserve">(taip pat ir išankstines sąskaitas, jei taikoma) </w:t>
      </w:r>
      <w:r w:rsidRPr="005953A3">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w:t>
      </w:r>
      <w:r w:rsidRPr="005953A3">
        <w:rPr>
          <w:bCs/>
          <w:iCs/>
          <w:szCs w:val="24"/>
        </w:rPr>
        <w:t>svetainė pasiekiama adresu www.esaskaita.eu)</w:t>
      </w:r>
      <w:r w:rsidRPr="005953A3">
        <w:rPr>
          <w:szCs w:val="24"/>
        </w:rPr>
        <w:t>. Perkančioji organizacija elektronines sąskaitas faktūras priima ir apdoroja naudodamasi informacinės sistemos „E. sąskaita“ priemonėmis.</w:t>
      </w:r>
    </w:p>
    <w:p w14:paraId="576129FF" w14:textId="77777777" w:rsidR="000B4785" w:rsidRPr="005953A3" w:rsidRDefault="000B4785" w:rsidP="000B4785">
      <w:pPr>
        <w:pStyle w:val="Sraopastraipa"/>
        <w:numPr>
          <w:ilvl w:val="1"/>
          <w:numId w:val="2"/>
        </w:numPr>
        <w:ind w:left="0" w:firstLine="567"/>
        <w:jc w:val="both"/>
        <w:rPr>
          <w:bCs/>
          <w:iCs/>
          <w:szCs w:val="24"/>
        </w:rPr>
      </w:pPr>
      <w:r w:rsidRPr="005953A3">
        <w:rPr>
          <w:szCs w:val="24"/>
        </w:rPr>
        <w:t xml:space="preserve">Paslaugų teikėjas gali pateikti Pirkėjui sąskaitą ir perdavimo–priėmimo dokumentą ne anksčiau, nei pristato Paslaugas. Pirkėjas už perduotas Paslaugas apmoka Paslaugų teikėjui ne vėliau kaip per 30 (trisdešimt) kalendorinių) dienų nuo Paslaugų gavimo, perdavimo–priėmimo dokumento pasirašymo ir sąskaitos gavimo, priklausomai nuo to, kas įvyksta vėliausiai (t. y. turi būti išpildytos visos sąlygos). </w:t>
      </w:r>
    </w:p>
    <w:p w14:paraId="4595098E" w14:textId="77777777" w:rsidR="000B4785" w:rsidRPr="005953A3" w:rsidRDefault="000B4785" w:rsidP="000B4785">
      <w:pPr>
        <w:pStyle w:val="Sraopastraipa"/>
        <w:numPr>
          <w:ilvl w:val="1"/>
          <w:numId w:val="2"/>
        </w:numPr>
        <w:spacing w:after="200"/>
        <w:ind w:left="0" w:firstLine="567"/>
        <w:jc w:val="both"/>
        <w:rPr>
          <w:bCs/>
          <w:iCs/>
          <w:szCs w:val="24"/>
        </w:rPr>
      </w:pPr>
      <w:r w:rsidRPr="005953A3">
        <w:rPr>
          <w:bCs/>
          <w:iCs/>
          <w:szCs w:val="24"/>
        </w:rPr>
        <w:t>Pirkėjas mokėjimus atlieka šia tvarka:</w:t>
      </w:r>
    </w:p>
    <w:p w14:paraId="019C7856" w14:textId="77777777" w:rsidR="000B4785" w:rsidRPr="005953A3" w:rsidRDefault="000B4785" w:rsidP="000B4785">
      <w:pPr>
        <w:pStyle w:val="Sraopastraipa"/>
        <w:numPr>
          <w:ilvl w:val="2"/>
          <w:numId w:val="2"/>
        </w:numPr>
        <w:spacing w:after="200"/>
        <w:ind w:left="0" w:firstLine="567"/>
        <w:jc w:val="both"/>
        <w:rPr>
          <w:bCs/>
          <w:iCs/>
          <w:szCs w:val="24"/>
        </w:rPr>
      </w:pPr>
      <w:r w:rsidRPr="005953A3">
        <w:rPr>
          <w:szCs w:val="24"/>
          <w:lang w:eastAsia="lt-LT"/>
        </w:rPr>
        <w:t>Šalims pasirašius perdavimo–priėmimo aktą</w:t>
      </w:r>
      <w:r w:rsidRPr="005953A3" w:rsidDel="001A24B6">
        <w:rPr>
          <w:szCs w:val="24"/>
          <w:lang w:eastAsia="lt-LT"/>
        </w:rPr>
        <w:t xml:space="preserve"> </w:t>
      </w:r>
      <w:r w:rsidRPr="005953A3">
        <w:rPr>
          <w:szCs w:val="24"/>
          <w:lang w:eastAsia="lt-LT"/>
        </w:rPr>
        <w:t>už I etapo paslaugas (pagal Techninės specifikacijos 3.1 papunktį),  sumokama 30 procentų nuo 5.1.1 papunktyje nurodytos vertės.</w:t>
      </w:r>
    </w:p>
    <w:p w14:paraId="6AC1365C" w14:textId="77777777" w:rsidR="000B4785" w:rsidRPr="005953A3" w:rsidRDefault="000B4785" w:rsidP="000B4785">
      <w:pPr>
        <w:pStyle w:val="Sraopastraipa"/>
        <w:numPr>
          <w:ilvl w:val="2"/>
          <w:numId w:val="2"/>
        </w:numPr>
        <w:spacing w:after="200"/>
        <w:ind w:left="0" w:firstLine="567"/>
        <w:jc w:val="both"/>
        <w:rPr>
          <w:bCs/>
          <w:iCs/>
          <w:szCs w:val="24"/>
        </w:rPr>
      </w:pPr>
      <w:r w:rsidRPr="005953A3">
        <w:rPr>
          <w:szCs w:val="24"/>
          <w:lang w:eastAsia="lt-LT"/>
        </w:rPr>
        <w:t>Suėjus 6 mėnesiams nuo II etapo pradžios už iki tos datos pagal Konsultavimo užduočių planą suteiktas paslaugas, Šalims pasirašius perdavimo–priėmimo aktą, Paslaugų teikėjui sumokama 20 procentų nuo 5.1.1 papunktyje nurodytos vertės.</w:t>
      </w:r>
    </w:p>
    <w:p w14:paraId="114F4D54" w14:textId="77777777" w:rsidR="000B4785" w:rsidRPr="005953A3" w:rsidRDefault="000B4785" w:rsidP="000B4785">
      <w:pPr>
        <w:pStyle w:val="Sraopastraipa"/>
        <w:numPr>
          <w:ilvl w:val="2"/>
          <w:numId w:val="2"/>
        </w:numPr>
        <w:spacing w:after="200"/>
        <w:ind w:left="0" w:firstLine="567"/>
        <w:jc w:val="both"/>
        <w:rPr>
          <w:bCs/>
          <w:iCs/>
          <w:szCs w:val="24"/>
        </w:rPr>
      </w:pPr>
      <w:r w:rsidRPr="005953A3">
        <w:rPr>
          <w:szCs w:val="24"/>
          <w:lang w:eastAsia="lt-LT"/>
        </w:rPr>
        <w:t>Šalims pasirašius perdavimo–priėmimo aktą</w:t>
      </w:r>
      <w:r w:rsidRPr="005953A3" w:rsidDel="001A24B6">
        <w:rPr>
          <w:szCs w:val="24"/>
          <w:lang w:eastAsia="lt-LT"/>
        </w:rPr>
        <w:t xml:space="preserve"> </w:t>
      </w:r>
      <w:r w:rsidRPr="005953A3">
        <w:rPr>
          <w:szCs w:val="24"/>
          <w:lang w:eastAsia="lt-LT"/>
        </w:rPr>
        <w:t>už likusią II etapo paslaugų dalį (pagal Techninės specifikacijos 3.3 papunktį), sumokama 50 procentų nuo 5.1.1 papunktyje nurodytos vertės.</w:t>
      </w:r>
    </w:p>
    <w:p w14:paraId="2A564FA8" w14:textId="77777777" w:rsidR="000B4785" w:rsidRPr="005953A3" w:rsidRDefault="000B4785" w:rsidP="000B4785">
      <w:pPr>
        <w:pStyle w:val="Sraopastraipa"/>
        <w:numPr>
          <w:ilvl w:val="2"/>
          <w:numId w:val="2"/>
        </w:numPr>
        <w:spacing w:after="200"/>
        <w:ind w:left="0" w:firstLine="567"/>
        <w:jc w:val="both"/>
        <w:rPr>
          <w:bCs/>
          <w:iCs/>
          <w:szCs w:val="24"/>
        </w:rPr>
      </w:pPr>
      <w:r w:rsidRPr="005953A3">
        <w:rPr>
          <w:szCs w:val="24"/>
          <w:lang w:eastAsia="lt-LT"/>
        </w:rPr>
        <w:t>III etapo metu atsiskaitymas su Paslaugų teikėju vyksta pagal jo pateiktas sąskaitas faktūras už užbaigtas teikti paslaugas pagal Pirkėjo suformuluotas konsultavimo užduotis, perdavimo–priėmimo akte detalizuojant konsultavimo užduočiai skirtą laiką (valandomis).</w:t>
      </w:r>
    </w:p>
    <w:p w14:paraId="4C3AA617" w14:textId="0B43AEEC" w:rsidR="000B4785" w:rsidRPr="005953A3" w:rsidRDefault="000B4785" w:rsidP="000B4785">
      <w:pPr>
        <w:pStyle w:val="Sraopastraipa"/>
        <w:numPr>
          <w:ilvl w:val="1"/>
          <w:numId w:val="2"/>
        </w:numPr>
        <w:tabs>
          <w:tab w:val="left" w:pos="426"/>
          <w:tab w:val="left" w:pos="1418"/>
          <w:tab w:val="left" w:pos="1843"/>
          <w:tab w:val="left" w:pos="2127"/>
        </w:tabs>
        <w:autoSpaceDE w:val="0"/>
        <w:autoSpaceDN w:val="0"/>
        <w:adjustRightInd w:val="0"/>
        <w:spacing w:line="276" w:lineRule="auto"/>
        <w:ind w:left="0" w:firstLine="567"/>
        <w:jc w:val="both"/>
        <w:rPr>
          <w:szCs w:val="24"/>
        </w:rPr>
      </w:pPr>
      <w:r w:rsidRPr="005953A3">
        <w:rPr>
          <w:szCs w:val="24"/>
          <w:lang w:eastAsia="lt-LT"/>
        </w:rPr>
        <w:t xml:space="preserve"> I ir II etapuose Paslaugos teikėjo gali būti paprašyta pateikti atskiras sąskaitas faktūras pagal finansavimo šaltinius, remiantis Paslaugų perdavimo–priėmimo akte išskirta paslaugų apimtimi –  išskirtinai I BŽŪP ramsčiui</w:t>
      </w:r>
      <w:r w:rsidRPr="005953A3">
        <w:rPr>
          <w:rStyle w:val="Puslapioinaosnuoroda"/>
          <w:szCs w:val="24"/>
        </w:rPr>
        <w:footnoteReference w:id="1"/>
      </w:r>
      <w:r w:rsidRPr="005953A3">
        <w:rPr>
          <w:szCs w:val="24"/>
          <w:lang w:eastAsia="lt-LT"/>
        </w:rPr>
        <w:t>.</w:t>
      </w:r>
    </w:p>
    <w:p w14:paraId="010293D4" w14:textId="77777777" w:rsidR="000B4785" w:rsidRPr="005953A3" w:rsidRDefault="000B4785" w:rsidP="000B4785">
      <w:pPr>
        <w:pStyle w:val="Sraopastraipa"/>
        <w:numPr>
          <w:ilvl w:val="1"/>
          <w:numId w:val="2"/>
        </w:numPr>
        <w:spacing w:after="200"/>
        <w:ind w:left="0" w:firstLine="567"/>
        <w:jc w:val="both"/>
        <w:rPr>
          <w:bCs/>
          <w:iCs/>
          <w:szCs w:val="24"/>
        </w:rPr>
      </w:pPr>
      <w:r w:rsidRPr="005953A3">
        <w:rPr>
          <w:szCs w:val="24"/>
        </w:rPr>
        <w:lastRenderedPageBreak/>
        <w:t>Pirkėjas mokėjimus atlieka pavedimu į Sutarties 16 skyriuje „Šalių juridiniai adresai, rekvizitai ir parašai“ nurodytą Paslaugų teikėjo banko sąskaitą (išskyrus 5.11 papunktyje nustatytus atvejus – pavedimai atliekami į subtiekėjų sąskaitas).</w:t>
      </w:r>
    </w:p>
    <w:p w14:paraId="5AEDECD4" w14:textId="77777777" w:rsidR="000B4785" w:rsidRPr="005953A3" w:rsidRDefault="000B4785" w:rsidP="000B4785">
      <w:pPr>
        <w:pStyle w:val="Sraopastraipa"/>
        <w:numPr>
          <w:ilvl w:val="1"/>
          <w:numId w:val="2"/>
        </w:numPr>
        <w:ind w:left="0" w:firstLine="567"/>
        <w:jc w:val="both"/>
        <w:rPr>
          <w:szCs w:val="24"/>
        </w:rPr>
      </w:pPr>
      <w:r w:rsidRPr="005953A3">
        <w:rPr>
          <w:szCs w:val="24"/>
        </w:rPr>
        <w:t>Pirkėjas</w:t>
      </w:r>
      <w:r w:rsidRPr="005953A3">
        <w:rPr>
          <w:bCs/>
          <w:szCs w:val="24"/>
        </w:rPr>
        <w:t xml:space="preserve"> turi teisę neatlikti atitinkamo mokėjimo, kol Paslaugų teikėjas ištaisys trūkumus, jeigu:</w:t>
      </w:r>
    </w:p>
    <w:p w14:paraId="74A35F6C" w14:textId="77777777" w:rsidR="000B4785" w:rsidRPr="005953A3" w:rsidRDefault="000B4785" w:rsidP="000B4785">
      <w:pPr>
        <w:pStyle w:val="Sraopastraipa"/>
        <w:numPr>
          <w:ilvl w:val="2"/>
          <w:numId w:val="2"/>
        </w:numPr>
        <w:ind w:left="0" w:firstLine="567"/>
        <w:jc w:val="both"/>
        <w:rPr>
          <w:szCs w:val="24"/>
        </w:rPr>
      </w:pPr>
      <w:r w:rsidRPr="005953A3">
        <w:rPr>
          <w:bCs/>
          <w:szCs w:val="24"/>
        </w:rPr>
        <w:t>išankstinio mokėjimo sąskaitoje ar sąskaitoje nenurodytas Sutarties numeris ir jos sudarymo data ar nurodyta neteisinga suma;</w:t>
      </w:r>
    </w:p>
    <w:p w14:paraId="3A90B8CE" w14:textId="77777777" w:rsidR="000B4785" w:rsidRPr="005953A3" w:rsidRDefault="000B4785" w:rsidP="000B4785">
      <w:pPr>
        <w:pStyle w:val="Sraopastraipa"/>
        <w:numPr>
          <w:ilvl w:val="2"/>
          <w:numId w:val="2"/>
        </w:numPr>
        <w:ind w:left="0" w:firstLine="567"/>
        <w:jc w:val="both"/>
        <w:rPr>
          <w:szCs w:val="24"/>
        </w:rPr>
      </w:pPr>
      <w:r w:rsidRPr="005953A3">
        <w:rPr>
          <w:bCs/>
          <w:szCs w:val="24"/>
        </w:rPr>
        <w:t>sąskaita pateikiama ne elektroninėmis priemonėmis;</w:t>
      </w:r>
    </w:p>
    <w:p w14:paraId="5D0E995D" w14:textId="77777777" w:rsidR="000B4785" w:rsidRPr="005953A3" w:rsidRDefault="000B4785" w:rsidP="000B4785">
      <w:pPr>
        <w:pStyle w:val="Sraopastraipa"/>
        <w:numPr>
          <w:ilvl w:val="2"/>
          <w:numId w:val="2"/>
        </w:numPr>
        <w:ind w:left="0" w:firstLine="567"/>
        <w:jc w:val="both"/>
        <w:rPr>
          <w:szCs w:val="24"/>
        </w:rPr>
      </w:pPr>
      <w:r w:rsidRPr="005953A3">
        <w:rPr>
          <w:bCs/>
          <w:szCs w:val="24"/>
        </w:rPr>
        <w:t>suteiktos Paslaugos neatitinka Sutartyje nustatytų reikalavimų;</w:t>
      </w:r>
    </w:p>
    <w:p w14:paraId="141E7F85" w14:textId="77777777" w:rsidR="000B4785" w:rsidRPr="005953A3" w:rsidRDefault="000B4785" w:rsidP="000B4785">
      <w:pPr>
        <w:pStyle w:val="Sraopastraipa"/>
        <w:numPr>
          <w:ilvl w:val="2"/>
          <w:numId w:val="2"/>
        </w:numPr>
        <w:ind w:left="0" w:firstLine="567"/>
        <w:jc w:val="both"/>
        <w:rPr>
          <w:szCs w:val="24"/>
        </w:rPr>
      </w:pPr>
      <w:r w:rsidRPr="005953A3">
        <w:rPr>
          <w:bCs/>
          <w:szCs w:val="24"/>
        </w:rPr>
        <w:t>kitais Sutartyje nustatytais atvejais.</w:t>
      </w:r>
    </w:p>
    <w:p w14:paraId="710ED905" w14:textId="23138D90"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 xml:space="preserve">Jeigu Paslaugų teikėjas Sutarties vykdymui pasitelks </w:t>
      </w:r>
      <w:r w:rsidRPr="00D06847">
        <w:rPr>
          <w:rFonts w:eastAsia="Arial Unicode MS"/>
          <w:color w:val="auto"/>
          <w:sz w:val="24"/>
          <w:szCs w:val="24"/>
        </w:rPr>
        <w:t>subtiekėjus,</w:t>
      </w:r>
      <w:r w:rsidRPr="005953A3">
        <w:rPr>
          <w:rFonts w:eastAsia="Arial Unicode MS"/>
          <w:color w:val="auto"/>
          <w:sz w:val="24"/>
          <w:szCs w:val="24"/>
        </w:rPr>
        <w:t xml:space="preserve"> Paslaugų teikėjui sutikus, tarp Pirkėjo, Paslaugų teikėjo ir subti</w:t>
      </w:r>
      <w:r w:rsidR="00D06847">
        <w:rPr>
          <w:rFonts w:eastAsia="Arial Unicode MS"/>
          <w:color w:val="auto"/>
          <w:sz w:val="24"/>
          <w:szCs w:val="24"/>
        </w:rPr>
        <w:t>e</w:t>
      </w:r>
      <w:r w:rsidRPr="005953A3">
        <w:rPr>
          <w:rFonts w:eastAsia="Arial Unicode MS"/>
          <w:color w:val="auto"/>
          <w:sz w:val="24"/>
          <w:szCs w:val="24"/>
        </w:rPr>
        <w:t xml:space="preserve">kėjo gali būti pasirašoma trišalė tiesioginio atsiskaitymo su subtiekėju sutartis, </w:t>
      </w:r>
      <w:r w:rsidRPr="005953A3">
        <w:rPr>
          <w:color w:val="auto"/>
          <w:sz w:val="24"/>
          <w:szCs w:val="24"/>
        </w:rPr>
        <w:t>kurioje aprašoma tiesioginio atsiskaitymo su subtiekėju tvarka</w:t>
      </w:r>
      <w:r w:rsidRPr="005953A3">
        <w:rPr>
          <w:rFonts w:eastAsia="Arial Unicode MS"/>
          <w:color w:val="auto"/>
          <w:sz w:val="24"/>
          <w:szCs w:val="24"/>
        </w:rPr>
        <w:t xml:space="preserve">. </w:t>
      </w:r>
      <w:r w:rsidRPr="005953A3">
        <w:rPr>
          <w:color w:val="auto"/>
          <w:sz w:val="24"/>
          <w:szCs w:val="24"/>
        </w:rPr>
        <w:t>Pirkėjas ne vėliau kaip per 3 (tris) darbo dienas nuo Sutarties pasirašymo (jei yra žinomi subti</w:t>
      </w:r>
      <w:r w:rsidR="00D06847">
        <w:rPr>
          <w:color w:val="auto"/>
          <w:sz w:val="24"/>
          <w:szCs w:val="24"/>
        </w:rPr>
        <w:t>e</w:t>
      </w:r>
      <w:r w:rsidRPr="005953A3">
        <w:rPr>
          <w:color w:val="auto"/>
          <w:sz w:val="24"/>
          <w:szCs w:val="24"/>
        </w:rPr>
        <w:t>kėjai), arba nuo informacijos apie subti</w:t>
      </w:r>
      <w:r w:rsidR="00D06847">
        <w:rPr>
          <w:color w:val="auto"/>
          <w:sz w:val="24"/>
          <w:szCs w:val="24"/>
        </w:rPr>
        <w:t>e</w:t>
      </w:r>
      <w:r w:rsidRPr="005953A3">
        <w:rPr>
          <w:color w:val="auto"/>
          <w:sz w:val="24"/>
          <w:szCs w:val="24"/>
        </w:rPr>
        <w:t>kėjų pasitelkimą iš Paslaugų teikėjo gavimo, raštu informuoja subti</w:t>
      </w:r>
      <w:r w:rsidR="00D06847">
        <w:rPr>
          <w:color w:val="auto"/>
          <w:sz w:val="24"/>
          <w:szCs w:val="24"/>
        </w:rPr>
        <w:t>e</w:t>
      </w:r>
      <w:r w:rsidRPr="005953A3">
        <w:rPr>
          <w:color w:val="auto"/>
          <w:sz w:val="24"/>
          <w:szCs w:val="24"/>
        </w:rPr>
        <w:t xml:space="preserve">kėjus apie tiesioginio atsiskaitymo galimybę, o </w:t>
      </w:r>
      <w:r w:rsidRPr="00D06847">
        <w:rPr>
          <w:color w:val="auto"/>
          <w:sz w:val="24"/>
          <w:szCs w:val="24"/>
        </w:rPr>
        <w:t>subti</w:t>
      </w:r>
      <w:r w:rsidR="00D06847">
        <w:rPr>
          <w:color w:val="auto"/>
          <w:sz w:val="24"/>
          <w:szCs w:val="24"/>
        </w:rPr>
        <w:t>e</w:t>
      </w:r>
      <w:r w:rsidRPr="00D06847">
        <w:rPr>
          <w:color w:val="auto"/>
          <w:sz w:val="24"/>
          <w:szCs w:val="24"/>
        </w:rPr>
        <w:t>kėjas,</w:t>
      </w:r>
      <w:r w:rsidRPr="005953A3">
        <w:rPr>
          <w:color w:val="auto"/>
          <w:sz w:val="24"/>
          <w:szCs w:val="24"/>
        </w:rPr>
        <w:t xml:space="preserve"> norėdamas pasinaudoti tokia galimybe, raštu pateikia Pirkėjui prašymą ir Paslaugų teikėjo sutikimą dėl tiesioginio mokėjimo atlikimo. Subti</w:t>
      </w:r>
      <w:r w:rsidR="00D06847">
        <w:rPr>
          <w:color w:val="auto"/>
          <w:sz w:val="24"/>
          <w:szCs w:val="24"/>
        </w:rPr>
        <w:t>e</w:t>
      </w:r>
      <w:r w:rsidRPr="005953A3">
        <w:rPr>
          <w:color w:val="auto"/>
          <w:sz w:val="24"/>
          <w:szCs w:val="24"/>
        </w:rPr>
        <w:t>kėjui negali būti mokamas avansas; tiesioginis atsiskaitymas subti</w:t>
      </w:r>
      <w:r w:rsidR="00D06847">
        <w:rPr>
          <w:color w:val="auto"/>
          <w:sz w:val="24"/>
          <w:szCs w:val="24"/>
        </w:rPr>
        <w:t>e</w:t>
      </w:r>
      <w:r w:rsidRPr="005953A3">
        <w:rPr>
          <w:color w:val="auto"/>
          <w:sz w:val="24"/>
          <w:szCs w:val="24"/>
        </w:rPr>
        <w:t>kėjui gali būti atliekamas tik po to, kai Pirkėjas priims Paslaugas. Kilus ginčui tarp Paslaugų teikėjo ir subti</w:t>
      </w:r>
      <w:r w:rsidR="00D06847">
        <w:rPr>
          <w:color w:val="auto"/>
          <w:sz w:val="24"/>
          <w:szCs w:val="24"/>
        </w:rPr>
        <w:t>e</w:t>
      </w:r>
      <w:r w:rsidRPr="005953A3">
        <w:rPr>
          <w:color w:val="auto"/>
          <w:sz w:val="24"/>
          <w:szCs w:val="24"/>
        </w:rPr>
        <w:t xml:space="preserve">kėjo, jie sprendžiami savarankiškai, Pirkėjui nedalyvaujant. </w:t>
      </w:r>
      <w:r w:rsidRPr="005953A3">
        <w:rPr>
          <w:rFonts w:eastAsia="Arial Unicode MS"/>
          <w:color w:val="auto"/>
          <w:sz w:val="24"/>
          <w:szCs w:val="24"/>
        </w:rPr>
        <w:t>Subti</w:t>
      </w:r>
      <w:r w:rsidR="00D06847">
        <w:rPr>
          <w:rFonts w:eastAsia="Arial Unicode MS"/>
          <w:color w:val="auto"/>
          <w:sz w:val="24"/>
          <w:szCs w:val="24"/>
        </w:rPr>
        <w:t>e</w:t>
      </w:r>
      <w:r w:rsidRPr="005953A3">
        <w:rPr>
          <w:rFonts w:eastAsia="Arial Unicode MS"/>
          <w:color w:val="auto"/>
          <w:sz w:val="24"/>
          <w:szCs w:val="24"/>
        </w:rPr>
        <w:t>kėjui išmokėtų sumų dydžiu yra mažinamos Paslaugų teikėjui mokėtinos sumos.</w:t>
      </w:r>
    </w:p>
    <w:p w14:paraId="61A88E80" w14:textId="77777777" w:rsidR="000B4785" w:rsidRPr="005953A3" w:rsidRDefault="000B4785" w:rsidP="000B4785">
      <w:pPr>
        <w:pStyle w:val="Body2"/>
        <w:spacing w:after="0"/>
        <w:ind w:left="567"/>
        <w:rPr>
          <w:color w:val="auto"/>
          <w:sz w:val="24"/>
          <w:szCs w:val="24"/>
        </w:rPr>
      </w:pPr>
    </w:p>
    <w:p w14:paraId="1A6F9DBE" w14:textId="760931B3" w:rsidR="000B4785" w:rsidRDefault="000B4785" w:rsidP="000B4785">
      <w:pPr>
        <w:pStyle w:val="Body2"/>
        <w:numPr>
          <w:ilvl w:val="0"/>
          <w:numId w:val="2"/>
        </w:numPr>
        <w:spacing w:after="0"/>
        <w:jc w:val="center"/>
        <w:rPr>
          <w:b/>
          <w:bCs/>
          <w:color w:val="auto"/>
          <w:sz w:val="24"/>
          <w:szCs w:val="24"/>
        </w:rPr>
      </w:pPr>
      <w:r w:rsidRPr="005953A3">
        <w:rPr>
          <w:b/>
          <w:bCs/>
          <w:color w:val="auto"/>
          <w:sz w:val="24"/>
          <w:szCs w:val="24"/>
        </w:rPr>
        <w:t>PRIEVOLIŲ ĮVYKDYMO UŽTIKRINIMAI</w:t>
      </w:r>
    </w:p>
    <w:p w14:paraId="59C488C7" w14:textId="77777777" w:rsidR="00266CDB" w:rsidRPr="005953A3" w:rsidRDefault="00266CDB" w:rsidP="00D45DF9">
      <w:pPr>
        <w:pStyle w:val="Body2"/>
        <w:spacing w:after="0"/>
        <w:ind w:left="360"/>
        <w:rPr>
          <w:b/>
          <w:bCs/>
          <w:color w:val="auto"/>
          <w:sz w:val="24"/>
          <w:szCs w:val="24"/>
        </w:rPr>
      </w:pPr>
    </w:p>
    <w:p w14:paraId="47034250" w14:textId="77777777" w:rsidR="000B4785" w:rsidRPr="005953A3" w:rsidRDefault="000B4785" w:rsidP="000B4785">
      <w:pPr>
        <w:pStyle w:val="Body2"/>
        <w:numPr>
          <w:ilvl w:val="1"/>
          <w:numId w:val="2"/>
        </w:numPr>
        <w:spacing w:after="0"/>
        <w:ind w:left="0" w:firstLine="426"/>
        <w:rPr>
          <w:color w:val="auto"/>
          <w:sz w:val="24"/>
          <w:szCs w:val="24"/>
        </w:rPr>
      </w:pPr>
      <w:r w:rsidRPr="005953A3">
        <w:rPr>
          <w:rFonts w:eastAsia="Arial Unicode MS"/>
          <w:color w:val="auto"/>
          <w:sz w:val="24"/>
          <w:szCs w:val="24"/>
        </w:rPr>
        <w:t>Jeigu Pirkėjas vėluoja sumokėti Paslaugų teikėjui priklausančias sumas Sutartyje nustatytais terminais, Paslaugų teikėjui pareikalavus, moka Paslaugų teikėjui 0,02 (dviejų šimtųjų) procentų delspinigius nuo neapmokėtos sąskaitos dydžio, už kiekvieną uždelstą dieną.</w:t>
      </w:r>
    </w:p>
    <w:p w14:paraId="6313CB0E" w14:textId="77777777"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Jei Paslaugų teikėjas vėluoja suteikti Paslaugas, moka Pirkėjui 0,02 (dviejų šimtųjų) procentų delspinigius nuo etapo, per  kurį nesuteiktos Paslaugos, vertės, už kiekvieną uždelstą dieną. Pirkėjas turi teisę išskaičiuoti netesybų sumą iš Paslaugų teikėjui mokėtinų sumų. Pirkėjas neprivalo įrodyti Paslaugų teikėjui, kad patyrė nuostolių.</w:t>
      </w:r>
    </w:p>
    <w:p w14:paraId="0961C9AE" w14:textId="77777777"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Nutraukus Sutartį 13.2 papunktyje nustatytais pagrindais (išskyrus 13.2.3 papunktyje numatytą pagrindą), Paslaugų teikėjas privalo ne vėliau kaip per 5 (penkias) darbo dienas nuo Pirkėjo pareikalavimo pateikimo dienos sumokėti 40 000 (keturiasdešimt tūkstančių) Eur dydžio baudą. Pirkėjas neprivalo įrodyti Paslaugų teikėjui, kad patyrė nuostolių.</w:t>
      </w:r>
    </w:p>
    <w:p w14:paraId="0782D9C7" w14:textId="06D027A3" w:rsidR="000B4785" w:rsidRPr="005953A3" w:rsidRDefault="000B4785" w:rsidP="000B4785">
      <w:pPr>
        <w:pStyle w:val="Sraopastraipa"/>
        <w:numPr>
          <w:ilvl w:val="1"/>
          <w:numId w:val="2"/>
        </w:numPr>
        <w:ind w:left="0" w:firstLine="567"/>
        <w:jc w:val="both"/>
        <w:rPr>
          <w:rFonts w:eastAsia="Arial Unicode MS"/>
          <w:szCs w:val="24"/>
        </w:rPr>
      </w:pPr>
      <w:r w:rsidRPr="005953A3">
        <w:rPr>
          <w:rFonts w:eastAsia="Arial Unicode MS"/>
          <w:szCs w:val="24"/>
        </w:rPr>
        <w:t xml:space="preserve">Netesybų sumokėjimas nepanaikina Šalies teisės reikalauti, kad kita Šalis kompensuotų jos patirtus tiesioginius nuostolius. </w:t>
      </w:r>
      <w:r w:rsidRPr="005953A3">
        <w:rPr>
          <w:szCs w:val="24"/>
        </w:rPr>
        <w:t xml:space="preserve">Kiekviena iš Šalių turi teisę gauti iš kitos Šalies tiesioginių nuostolių, atsiradusių dėl kitos Šalies netinkamo įsipareigojimų pagal Sutartį vykdymo ar nevykdymo, neviršijant 5 (penkis) kartus didesnės už </w:t>
      </w:r>
      <w:r w:rsidRPr="005953A3">
        <w:rPr>
          <w:rFonts w:eastAsia="Arial Unicode MS"/>
          <w:szCs w:val="24"/>
        </w:rPr>
        <w:t xml:space="preserve">5.1 papunktyje nurodytą Sutarties vertę  be PVM (t. y. </w:t>
      </w:r>
      <w:r w:rsidR="00C75C3C">
        <w:rPr>
          <w:rFonts w:eastAsia="Arial Unicode MS"/>
          <w:szCs w:val="24"/>
        </w:rPr>
        <w:t>1 920 000 (vienas milijonas devyni šimtai dvidešimt tūkstančių</w:t>
      </w:r>
      <w:r w:rsidRPr="005953A3">
        <w:rPr>
          <w:rFonts w:eastAsia="Arial Unicode MS"/>
          <w:szCs w:val="24"/>
        </w:rPr>
        <w:t>)</w:t>
      </w:r>
      <w:r w:rsidR="00C75C3C">
        <w:rPr>
          <w:rFonts w:eastAsia="Arial Unicode MS"/>
          <w:szCs w:val="24"/>
        </w:rPr>
        <w:t xml:space="preserve"> Eur</w:t>
      </w:r>
      <w:r w:rsidRPr="005953A3">
        <w:rPr>
          <w:szCs w:val="24"/>
        </w:rPr>
        <w:t xml:space="preserve">. Paslaugų teikėjas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5953A3">
        <w:rPr>
          <w:rFonts w:eastAsia="Arial Unicode MS"/>
          <w:szCs w:val="24"/>
        </w:rPr>
        <w:t>Pirkėjas atsako tik už tiesioginius nuostolius ar žalą, tiesiogiai ir aiškiai sukeltą dėl  to, kad Pirkėjas neįvykdė savo sutartinių įsipareigojimų dėl Pirkėjo kaltės.</w:t>
      </w:r>
    </w:p>
    <w:p w14:paraId="41E9584C" w14:textId="77777777" w:rsidR="000B4785" w:rsidRPr="005953A3" w:rsidRDefault="000B4785" w:rsidP="000B4785">
      <w:pPr>
        <w:pStyle w:val="Sraopastraipa"/>
        <w:ind w:left="567"/>
        <w:jc w:val="both"/>
        <w:rPr>
          <w:rFonts w:eastAsia="Arial Unicode MS"/>
          <w:szCs w:val="24"/>
        </w:rPr>
      </w:pPr>
    </w:p>
    <w:p w14:paraId="2FED2D82" w14:textId="77777777" w:rsidR="000B4785" w:rsidRPr="005953A3" w:rsidRDefault="000B4785" w:rsidP="000B4785">
      <w:pPr>
        <w:pStyle w:val="Sraopastraipa"/>
        <w:numPr>
          <w:ilvl w:val="0"/>
          <w:numId w:val="2"/>
        </w:numPr>
        <w:jc w:val="center"/>
        <w:rPr>
          <w:rFonts w:eastAsia="Arial Unicode MS"/>
          <w:b/>
          <w:bCs/>
          <w:szCs w:val="24"/>
        </w:rPr>
      </w:pPr>
      <w:r w:rsidRPr="005953A3">
        <w:rPr>
          <w:b/>
          <w:bCs/>
          <w:szCs w:val="24"/>
        </w:rPr>
        <w:t>ŠALIŲ TEISĖS, ĮSIPAREIGOJIMAI IR ATSAKOMYBĖ</w:t>
      </w:r>
    </w:p>
    <w:p w14:paraId="38F79C29" w14:textId="77777777" w:rsidR="000B4785" w:rsidRPr="005953A3" w:rsidRDefault="000B4785" w:rsidP="000B4785">
      <w:pPr>
        <w:pStyle w:val="Sraopastraipa"/>
        <w:ind w:left="360"/>
        <w:rPr>
          <w:rFonts w:eastAsia="Arial Unicode MS"/>
          <w:b/>
          <w:bCs/>
          <w:szCs w:val="24"/>
        </w:rPr>
      </w:pPr>
    </w:p>
    <w:p w14:paraId="0E2E92C3" w14:textId="77777777" w:rsidR="000B4785" w:rsidRPr="005953A3" w:rsidRDefault="000B4785" w:rsidP="000B4785">
      <w:pPr>
        <w:pStyle w:val="Sraopastraipa"/>
        <w:numPr>
          <w:ilvl w:val="1"/>
          <w:numId w:val="2"/>
        </w:numPr>
        <w:ind w:left="0" w:firstLine="567"/>
        <w:jc w:val="both"/>
        <w:rPr>
          <w:rFonts w:eastAsiaTheme="minorEastAsia"/>
          <w:szCs w:val="24"/>
        </w:rPr>
      </w:pPr>
      <w:r w:rsidRPr="005953A3">
        <w:rPr>
          <w:szCs w:val="24"/>
        </w:rPr>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2BC0E95B" w14:textId="77777777" w:rsidR="000B4785" w:rsidRPr="005953A3" w:rsidRDefault="000B4785" w:rsidP="000B4785">
      <w:pPr>
        <w:pStyle w:val="Sraopastraipa"/>
        <w:numPr>
          <w:ilvl w:val="1"/>
          <w:numId w:val="2"/>
        </w:numPr>
        <w:ind w:left="0" w:firstLine="567"/>
        <w:jc w:val="both"/>
        <w:rPr>
          <w:szCs w:val="24"/>
        </w:rPr>
      </w:pPr>
      <w:r w:rsidRPr="005953A3">
        <w:rPr>
          <w:szCs w:val="24"/>
        </w:rPr>
        <w:t>Šalys įsipareigoja:</w:t>
      </w:r>
    </w:p>
    <w:p w14:paraId="22C50979" w14:textId="0BCFDA63" w:rsidR="000B4785" w:rsidRPr="005953A3" w:rsidRDefault="000B4785" w:rsidP="000B4785">
      <w:pPr>
        <w:pStyle w:val="Sraopastraipa"/>
        <w:numPr>
          <w:ilvl w:val="2"/>
          <w:numId w:val="2"/>
        </w:numPr>
        <w:spacing w:after="200"/>
        <w:ind w:left="0" w:firstLine="567"/>
        <w:jc w:val="both"/>
        <w:rPr>
          <w:szCs w:val="24"/>
        </w:rPr>
      </w:pPr>
      <w:r w:rsidRPr="005953A3">
        <w:rPr>
          <w:rFonts w:eastAsia="Arial Unicode MS"/>
          <w:szCs w:val="24"/>
        </w:rPr>
        <w:t xml:space="preserve">vykdant Sutartį, visą gautą informaciją naudoti tik su Sutartimi prisiimtų įsipareigojimų vykdymui, </w:t>
      </w:r>
      <w:r w:rsidRPr="005953A3">
        <w:rPr>
          <w:szCs w:val="24"/>
        </w:rPr>
        <w:t xml:space="preserve">užtikrinti iš kitos Šalies gautos ar su Sutarties vykdymu susijusios informacijos konfidencialumą ir jos neplatinti. </w:t>
      </w:r>
      <w:r w:rsidRPr="005953A3">
        <w:rPr>
          <w:bCs/>
          <w:szCs w:val="24"/>
        </w:rPr>
        <w:t>Konfidencialia informacija pagal Sutartį laikoma visa vykdant Sutartį gauta ir (ar) sužinota informacija apie kitą Šalį, jos darbuotojus, klientus ir pan.</w:t>
      </w:r>
      <w:r w:rsidRPr="005953A3">
        <w:rPr>
          <w:b/>
          <w:bCs/>
          <w:szCs w:val="24"/>
        </w:rPr>
        <w:t xml:space="preserve"> </w:t>
      </w:r>
      <w:r w:rsidRPr="005953A3">
        <w:rPr>
          <w:szCs w:val="24"/>
        </w:rPr>
        <w:t xml:space="preserve">Konfidencialumo reikalavimai galioja Sutarties vykdymo metu ir neribotą laiką po jo. Šalis, pažeidusi šiame Sutarties papunktyje nustatytus įpareigojimus, privalo atlyginti kitos Šalies patirtus nuostolius. </w:t>
      </w:r>
      <w:r w:rsidRPr="005953A3">
        <w:rPr>
          <w:bCs/>
          <w:szCs w:val="24"/>
        </w:rPr>
        <w:t>Šio</w:t>
      </w:r>
      <w:r w:rsidRPr="005953A3">
        <w:rPr>
          <w:szCs w:val="24"/>
        </w:rPr>
        <w:t xml:space="preserve"> punkto pažeidimu nebus laikom</w:t>
      </w:r>
      <w:r w:rsidR="00266CDB">
        <w:rPr>
          <w:szCs w:val="24"/>
        </w:rPr>
        <w:t>i</w:t>
      </w:r>
      <w:r w:rsidRPr="005953A3">
        <w:rPr>
          <w:szCs w:val="24"/>
        </w:rPr>
        <w:t xml:space="preserve"> atvejai, kai šią informaciją, vadovaujantis teisės aktais, Šalis privalo pateikti teisėsaugos ar kitoms institucijoms, ar paskelbti viešai;</w:t>
      </w:r>
    </w:p>
    <w:p w14:paraId="7C093062" w14:textId="77777777" w:rsidR="000B4785" w:rsidRPr="005953A3" w:rsidRDefault="000B4785" w:rsidP="000B4785">
      <w:pPr>
        <w:pStyle w:val="Sraopastraipa"/>
        <w:numPr>
          <w:ilvl w:val="2"/>
          <w:numId w:val="2"/>
        </w:numPr>
        <w:ind w:left="0" w:firstLine="567"/>
        <w:jc w:val="both"/>
        <w:rPr>
          <w:szCs w:val="24"/>
        </w:rPr>
      </w:pPr>
      <w:r w:rsidRPr="005953A3">
        <w:rPr>
          <w:szCs w:val="24"/>
        </w:rPr>
        <w:t>be kitos Šalies sutikimo nenaudoti kitos Šalies pavadinimo, Paslaugų ar informacijos apie šią Sutartį jokioje reklamoje, leidiniuose ir pan. Ši nuostata galioja Sutarties vykdymo metu ir neribotą laiką po jo.</w:t>
      </w:r>
    </w:p>
    <w:p w14:paraId="0792201B" w14:textId="77777777" w:rsidR="000B4785" w:rsidRPr="005953A3" w:rsidRDefault="000B4785" w:rsidP="000B4785">
      <w:pPr>
        <w:pStyle w:val="Sraopastraipa"/>
        <w:numPr>
          <w:ilvl w:val="1"/>
          <w:numId w:val="2"/>
        </w:numPr>
        <w:ind w:left="0" w:firstLine="567"/>
        <w:jc w:val="both"/>
        <w:rPr>
          <w:szCs w:val="24"/>
        </w:rPr>
      </w:pPr>
      <w:r w:rsidRPr="005953A3">
        <w:rPr>
          <w:rFonts w:eastAsia="Arial Unicode MS"/>
          <w:spacing w:val="-1"/>
          <w:szCs w:val="24"/>
        </w:rPr>
        <w:t>Paslaugų teikėjas taip pat</w:t>
      </w:r>
      <w:r w:rsidRPr="005953A3">
        <w:rPr>
          <w:rFonts w:eastAsia="Arial Unicode MS"/>
          <w:szCs w:val="24"/>
        </w:rPr>
        <w:t xml:space="preserve"> įsipareigoja:</w:t>
      </w:r>
    </w:p>
    <w:p w14:paraId="0BE67312" w14:textId="77777777" w:rsidR="000B4785" w:rsidRPr="005953A3" w:rsidRDefault="000B4785" w:rsidP="000B4785">
      <w:pPr>
        <w:pStyle w:val="Body2"/>
        <w:numPr>
          <w:ilvl w:val="2"/>
          <w:numId w:val="2"/>
        </w:numPr>
        <w:spacing w:after="0"/>
        <w:ind w:left="0" w:firstLine="567"/>
        <w:rPr>
          <w:color w:val="auto"/>
          <w:sz w:val="24"/>
          <w:szCs w:val="24"/>
        </w:rPr>
      </w:pPr>
      <w:r w:rsidRPr="005953A3">
        <w:rPr>
          <w:color w:val="auto"/>
          <w:sz w:val="24"/>
          <w:szCs w:val="24"/>
        </w:rPr>
        <w:t>neperduoti savo sutartinių teisių ir pareigų jokiai trečiajai šaliai, išskyrus piniginius reikalavimus, kaip numatyta Sutarties 5 dalyje. Paslaugų teikėjas gali pasitelkti subtiekėjus ir (ar) ekspertus Sutarties 3 skyriuje „</w:t>
      </w:r>
      <w:proofErr w:type="spellStart"/>
      <w:r w:rsidRPr="005953A3">
        <w:rPr>
          <w:color w:val="auto"/>
          <w:sz w:val="24"/>
          <w:szCs w:val="24"/>
        </w:rPr>
        <w:t>Subtiekimas</w:t>
      </w:r>
      <w:proofErr w:type="spellEnd"/>
      <w:r w:rsidRPr="005953A3">
        <w:rPr>
          <w:color w:val="auto"/>
          <w:sz w:val="24"/>
          <w:szCs w:val="24"/>
        </w:rPr>
        <w:t xml:space="preserve"> ir ekspertai“ nustatyta tvarka;</w:t>
      </w:r>
    </w:p>
    <w:p w14:paraId="22D9230D" w14:textId="77777777" w:rsidR="000B4785" w:rsidRPr="005953A3" w:rsidRDefault="000B4785" w:rsidP="000B4785">
      <w:pPr>
        <w:pStyle w:val="Body2"/>
        <w:numPr>
          <w:ilvl w:val="2"/>
          <w:numId w:val="2"/>
        </w:numPr>
        <w:spacing w:after="0"/>
        <w:ind w:left="0" w:firstLine="567"/>
        <w:rPr>
          <w:color w:val="auto"/>
          <w:sz w:val="24"/>
          <w:szCs w:val="24"/>
        </w:rPr>
      </w:pPr>
      <w:r w:rsidRPr="005953A3">
        <w:rPr>
          <w:color w:val="auto"/>
          <w:sz w:val="24"/>
          <w:szCs w:val="24"/>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Sutarties vykdymui;</w:t>
      </w:r>
    </w:p>
    <w:p w14:paraId="7F227552" w14:textId="77777777" w:rsidR="000B4785" w:rsidRPr="005953A3" w:rsidRDefault="000B4785" w:rsidP="000B4785">
      <w:pPr>
        <w:pStyle w:val="Body2"/>
        <w:numPr>
          <w:ilvl w:val="2"/>
          <w:numId w:val="2"/>
        </w:numPr>
        <w:spacing w:after="0"/>
        <w:ind w:left="0" w:firstLine="567"/>
        <w:rPr>
          <w:color w:val="auto"/>
          <w:sz w:val="24"/>
          <w:szCs w:val="24"/>
        </w:rPr>
      </w:pPr>
      <w:r w:rsidRPr="005953A3">
        <w:rPr>
          <w:color w:val="auto"/>
          <w:sz w:val="24"/>
          <w:szCs w:val="24"/>
        </w:rPr>
        <w:t>pristatyti Paslaugas, atitinkančias Techninėje specifikacijoje ir Pasiūlyme nurodytą Paslaugų būklę;</w:t>
      </w:r>
    </w:p>
    <w:p w14:paraId="67FBD58E" w14:textId="77777777" w:rsidR="000B4785" w:rsidRPr="005953A3" w:rsidRDefault="000B4785" w:rsidP="000B4785">
      <w:pPr>
        <w:pStyle w:val="Body2"/>
        <w:numPr>
          <w:ilvl w:val="2"/>
          <w:numId w:val="2"/>
        </w:numPr>
        <w:spacing w:after="0"/>
        <w:ind w:left="0" w:firstLine="567"/>
        <w:rPr>
          <w:color w:val="auto"/>
          <w:sz w:val="24"/>
          <w:szCs w:val="24"/>
        </w:rPr>
      </w:pPr>
      <w:r w:rsidRPr="005953A3">
        <w:rPr>
          <w:rFonts w:eastAsia="Arial Unicode MS"/>
          <w:color w:val="auto"/>
          <w:sz w:val="24"/>
          <w:szCs w:val="24"/>
        </w:rPr>
        <w:t>užtikrinti, kad  Sutartį vykdys tik tokią teisę turintys asmenys;</w:t>
      </w:r>
    </w:p>
    <w:p w14:paraId="433C91B6" w14:textId="77777777" w:rsidR="000B4785" w:rsidRPr="005953A3" w:rsidRDefault="000B4785" w:rsidP="000B4785">
      <w:pPr>
        <w:pStyle w:val="Body2"/>
        <w:numPr>
          <w:ilvl w:val="2"/>
          <w:numId w:val="2"/>
        </w:numPr>
        <w:spacing w:after="0"/>
        <w:ind w:left="0" w:firstLine="567"/>
        <w:rPr>
          <w:color w:val="auto"/>
          <w:sz w:val="24"/>
          <w:szCs w:val="24"/>
        </w:rPr>
      </w:pPr>
      <w:r w:rsidRPr="005953A3">
        <w:rPr>
          <w:color w:val="auto"/>
          <w:sz w:val="24"/>
          <w:szCs w:val="24"/>
        </w:rPr>
        <w:t xml:space="preserve">laikytis visų galiojančių įstatymų ir kitų teisės aktų nuostatų ir užtikrinti, kad jo darbuotojai jų laikytųsi. Paslaugų teikėjas garantuoja Pirkėjui patirtų išlaidų ir (ar) nuostolių atlyginimą, jei Paslaugų teikėjas ar jo darbuotojai nesilaikytų įstatymų, teisės aktų reikalavimų ir dėl to Pirkėjui būtų pateikti kokie nors reikalavimai ar pradėti procesiniai veiksmai prieš Pirkėją; </w:t>
      </w:r>
    </w:p>
    <w:p w14:paraId="05AEC6E4" w14:textId="77777777" w:rsidR="000B4785" w:rsidRPr="005953A3" w:rsidRDefault="000B4785" w:rsidP="000B4785">
      <w:pPr>
        <w:pStyle w:val="Sraopastraipa"/>
        <w:numPr>
          <w:ilvl w:val="2"/>
          <w:numId w:val="2"/>
        </w:numPr>
        <w:ind w:left="0" w:firstLine="567"/>
        <w:jc w:val="both"/>
        <w:rPr>
          <w:rFonts w:eastAsia="Arial Unicode MS"/>
          <w:szCs w:val="24"/>
        </w:rPr>
      </w:pPr>
      <w:r w:rsidRPr="005953A3">
        <w:rPr>
          <w:szCs w:val="24"/>
        </w:rPr>
        <w:t xml:space="preserve">užtikrinti, kad vykdydamas Sutartį, nepažeis jokių trečiųjų asmenų teisių, įskaitant, bet neapsiribojant, intelektinės nuosavybės teisėmis, taip pat </w:t>
      </w:r>
      <w:r w:rsidRPr="005953A3">
        <w:rPr>
          <w:rFonts w:eastAsia="Arial Unicode MS"/>
          <w:szCs w:val="24"/>
        </w:rPr>
        <w:t xml:space="preserve">atlyginti nuostolius Pirkėjui, atsiradusius dėl bet kokių reikalavimų, kylančių dėl konfidencialumo pažeidimo, autorinių teisių, patentų, licencijų, brėžinių, modelių, Paslaugų ženklų naudojimo, išskyrus atvejus, kai toks pažeidimas atsiranda dėl Pirkėjo kaltės, </w:t>
      </w:r>
      <w:r w:rsidRPr="005953A3">
        <w:rPr>
          <w:szCs w:val="24"/>
        </w:rPr>
        <w:t xml:space="preserve"> taip pat sumokėti visus su tuo sietinus mokesčius ir (arba) galimas baudas ne vėliau kaip per 5 (penkias) darbo dienas nuo Pirkėjo pareikalavimo dienos</w:t>
      </w:r>
      <w:r w:rsidRPr="005953A3">
        <w:rPr>
          <w:rFonts w:eastAsia="Arial Unicode MS"/>
          <w:szCs w:val="24"/>
        </w:rPr>
        <w:t>;</w:t>
      </w:r>
    </w:p>
    <w:p w14:paraId="1D10CF27" w14:textId="27AEF721" w:rsidR="000B4785" w:rsidRPr="005953A3" w:rsidRDefault="000B4785" w:rsidP="000B4785">
      <w:pPr>
        <w:pStyle w:val="Sraopastraipa"/>
        <w:numPr>
          <w:ilvl w:val="2"/>
          <w:numId w:val="2"/>
        </w:numPr>
        <w:ind w:left="0" w:firstLine="567"/>
        <w:jc w:val="both"/>
        <w:rPr>
          <w:rFonts w:eastAsia="Arial Unicode MS"/>
          <w:szCs w:val="24"/>
        </w:rPr>
      </w:pPr>
      <w:r w:rsidRPr="005953A3">
        <w:rPr>
          <w:rFonts w:eastAsia="Arial Unicode MS"/>
          <w:szCs w:val="24"/>
        </w:rPr>
        <w:t>Pirkėjui paprašius, neatlygintinai, per Pirkėjo nustatytą terminą, kuris negali būti trumpesnis nei 5 (</w:t>
      </w:r>
      <w:r w:rsidRPr="005953A3">
        <w:rPr>
          <w:szCs w:val="24"/>
        </w:rPr>
        <w:t>penkias</w:t>
      </w:r>
      <w:r w:rsidRPr="005953A3">
        <w:rPr>
          <w:rFonts w:eastAsia="Arial Unicode MS"/>
          <w:szCs w:val="24"/>
        </w:rPr>
        <w:t xml:space="preserve">) darbo dienos, raštu pateikti išsamią informaciją apie Sutarties vykdymą: pateikti </w:t>
      </w:r>
      <w:r w:rsidRPr="005953A3">
        <w:rPr>
          <w:szCs w:val="24"/>
        </w:rPr>
        <w:t>Paslaugų tiekimo ataskaitą, nurodant, kokios Paslaugos buvo pristatytos, bei pateikti papildomą</w:t>
      </w:r>
      <w:r w:rsidR="00266CDB">
        <w:rPr>
          <w:szCs w:val="24"/>
        </w:rPr>
        <w:t>,</w:t>
      </w:r>
      <w:r w:rsidRPr="005953A3">
        <w:rPr>
          <w:szCs w:val="24"/>
        </w:rPr>
        <w:t xml:space="preserve"> su Paslaugų teikimu</w:t>
      </w:r>
      <w:r w:rsidR="00266CDB">
        <w:rPr>
          <w:szCs w:val="24"/>
        </w:rPr>
        <w:t>,</w:t>
      </w:r>
      <w:r w:rsidRPr="005953A3">
        <w:rPr>
          <w:szCs w:val="24"/>
        </w:rPr>
        <w:t xml:space="preserve"> susijusią informaciją</w:t>
      </w:r>
      <w:r w:rsidRPr="005953A3">
        <w:rPr>
          <w:rFonts w:eastAsia="Arial Unicode MS"/>
          <w:szCs w:val="24"/>
        </w:rPr>
        <w:t>;</w:t>
      </w:r>
    </w:p>
    <w:p w14:paraId="28E7D918" w14:textId="77777777" w:rsidR="000B4785" w:rsidRPr="005953A3" w:rsidRDefault="000B4785" w:rsidP="000B4785">
      <w:pPr>
        <w:pStyle w:val="Sraopastraipa"/>
        <w:numPr>
          <w:ilvl w:val="2"/>
          <w:numId w:val="2"/>
        </w:numPr>
        <w:ind w:left="0" w:firstLine="567"/>
        <w:jc w:val="both"/>
        <w:rPr>
          <w:rFonts w:eastAsia="Arial Unicode MS"/>
          <w:szCs w:val="24"/>
        </w:rPr>
      </w:pPr>
      <w:r w:rsidRPr="005953A3">
        <w:rPr>
          <w:rFonts w:eastAsia="Arial Unicode MS"/>
          <w:szCs w:val="24"/>
        </w:rPr>
        <w:t xml:space="preserve">tinkamai </w:t>
      </w:r>
      <w:r w:rsidRPr="005953A3">
        <w:rPr>
          <w:szCs w:val="24"/>
        </w:rPr>
        <w:t>vykdyti kitus įsipareigojimus, numatytus Sutartyje ir galiojančiuose teisės aktuose.</w:t>
      </w:r>
    </w:p>
    <w:p w14:paraId="618043F6" w14:textId="77777777" w:rsidR="000B4785" w:rsidRPr="005953A3" w:rsidRDefault="000B4785" w:rsidP="000B4785">
      <w:pPr>
        <w:pStyle w:val="Sraopastraipa"/>
        <w:numPr>
          <w:ilvl w:val="1"/>
          <w:numId w:val="2"/>
        </w:numPr>
        <w:ind w:left="0" w:firstLine="567"/>
        <w:jc w:val="both"/>
        <w:rPr>
          <w:rFonts w:eastAsia="Arial Unicode MS"/>
          <w:szCs w:val="24"/>
        </w:rPr>
      </w:pPr>
      <w:r w:rsidRPr="005953A3">
        <w:rPr>
          <w:rFonts w:eastAsia="Arial Unicode MS"/>
          <w:szCs w:val="24"/>
        </w:rPr>
        <w:t>Pirkėjas taip pat įsipareigoja:</w:t>
      </w:r>
    </w:p>
    <w:p w14:paraId="10BC10D5" w14:textId="77777777" w:rsidR="000B4785" w:rsidRPr="005953A3" w:rsidRDefault="000B4785" w:rsidP="000B4785">
      <w:pPr>
        <w:pStyle w:val="Sraopastraipa"/>
        <w:numPr>
          <w:ilvl w:val="2"/>
          <w:numId w:val="2"/>
        </w:numPr>
        <w:ind w:left="0" w:firstLine="567"/>
        <w:jc w:val="both"/>
        <w:rPr>
          <w:rFonts w:eastAsia="Arial Unicode MS"/>
          <w:szCs w:val="24"/>
        </w:rPr>
      </w:pPr>
      <w:r w:rsidRPr="005953A3">
        <w:rPr>
          <w:szCs w:val="24"/>
        </w:rPr>
        <w:t>priimti Šalių sutartu laiku pateiktas Paslaugas, jeigu jos atitinka šios Sutarties reikalavimus;</w:t>
      </w:r>
    </w:p>
    <w:p w14:paraId="19DE7467" w14:textId="77777777" w:rsidR="000B4785" w:rsidRPr="005953A3" w:rsidRDefault="000B4785" w:rsidP="000B4785">
      <w:pPr>
        <w:pStyle w:val="Sraopastraipa"/>
        <w:numPr>
          <w:ilvl w:val="2"/>
          <w:numId w:val="2"/>
        </w:numPr>
        <w:ind w:left="0" w:firstLine="567"/>
        <w:jc w:val="both"/>
        <w:rPr>
          <w:rFonts w:eastAsia="Arial Unicode MS"/>
          <w:szCs w:val="24"/>
        </w:rPr>
      </w:pPr>
      <w:r w:rsidRPr="005953A3">
        <w:rPr>
          <w:rFonts w:eastAsia="Arial Unicode MS"/>
          <w:szCs w:val="24"/>
        </w:rPr>
        <w:t>priėmimo metu patikrinti perduodamas Paslaugas bei Sutartyje nustatytomis sąlygomis pasirašyti Paslaugų perdavimo–priėmimo dokumentus;</w:t>
      </w:r>
    </w:p>
    <w:p w14:paraId="06244FAA" w14:textId="77777777" w:rsidR="000B4785" w:rsidRPr="005953A3" w:rsidRDefault="000B4785" w:rsidP="000B4785">
      <w:pPr>
        <w:pStyle w:val="Sraopastraipa"/>
        <w:numPr>
          <w:ilvl w:val="2"/>
          <w:numId w:val="2"/>
        </w:numPr>
        <w:ind w:left="0" w:firstLine="567"/>
        <w:jc w:val="both"/>
        <w:rPr>
          <w:rFonts w:eastAsia="Arial Unicode MS"/>
          <w:szCs w:val="24"/>
        </w:rPr>
      </w:pPr>
      <w:r w:rsidRPr="005953A3">
        <w:rPr>
          <w:rFonts w:eastAsia="Arial Unicode MS"/>
          <w:szCs w:val="24"/>
        </w:rPr>
        <w:t>sumokėti  už pristatytas Paslaugas Sutartyje nustatyta tvarka ir terminais;</w:t>
      </w:r>
    </w:p>
    <w:p w14:paraId="3A10E1BC" w14:textId="77777777" w:rsidR="000B4785" w:rsidRPr="005953A3" w:rsidRDefault="000B4785" w:rsidP="000B4785">
      <w:pPr>
        <w:pStyle w:val="Sraopastraipa"/>
        <w:numPr>
          <w:ilvl w:val="2"/>
          <w:numId w:val="2"/>
        </w:numPr>
        <w:ind w:left="0" w:firstLine="567"/>
        <w:jc w:val="both"/>
        <w:rPr>
          <w:rFonts w:eastAsia="Arial Unicode MS"/>
          <w:szCs w:val="24"/>
        </w:rPr>
      </w:pPr>
      <w:r w:rsidRPr="005953A3">
        <w:rPr>
          <w:rFonts w:eastAsia="Arial Unicode MS"/>
          <w:szCs w:val="24"/>
        </w:rPr>
        <w:lastRenderedPageBreak/>
        <w:t>bendradarbiauti, suteikti Paslaugų teikėjui visą turimą informaciją ir (ar) dokumentus, būtinus tinkamam Sutarties vykdymui;</w:t>
      </w:r>
    </w:p>
    <w:p w14:paraId="34B0ACE2" w14:textId="77777777" w:rsidR="000B4785" w:rsidRPr="005953A3" w:rsidRDefault="000B4785" w:rsidP="000B4785">
      <w:pPr>
        <w:pStyle w:val="Sraopastraipa"/>
        <w:numPr>
          <w:ilvl w:val="2"/>
          <w:numId w:val="2"/>
        </w:numPr>
        <w:ind w:left="0" w:firstLine="567"/>
        <w:jc w:val="both"/>
        <w:rPr>
          <w:rFonts w:eastAsia="Arial Unicode MS"/>
          <w:szCs w:val="24"/>
        </w:rPr>
      </w:pPr>
      <w:r w:rsidRPr="005953A3">
        <w:rPr>
          <w:rFonts w:eastAsia="Arial Unicode MS"/>
          <w:szCs w:val="24"/>
        </w:rPr>
        <w:t>teikti atsakymus į Paslaugų teikėjo klausimus, susijusius su Paslaugų tiekimu;</w:t>
      </w:r>
    </w:p>
    <w:p w14:paraId="78E52DCB" w14:textId="77777777" w:rsidR="000B4785" w:rsidRPr="005953A3" w:rsidRDefault="000B4785" w:rsidP="000B4785">
      <w:pPr>
        <w:pStyle w:val="Sraopastraipa"/>
        <w:numPr>
          <w:ilvl w:val="2"/>
          <w:numId w:val="2"/>
        </w:numPr>
        <w:ind w:left="0" w:firstLine="567"/>
        <w:jc w:val="both"/>
        <w:rPr>
          <w:rFonts w:eastAsia="Arial Unicode MS"/>
          <w:szCs w:val="24"/>
        </w:rPr>
      </w:pPr>
      <w:r w:rsidRPr="005953A3">
        <w:rPr>
          <w:rFonts w:eastAsia="Arial Unicode MS"/>
          <w:szCs w:val="24"/>
        </w:rPr>
        <w:t xml:space="preserve">tinkamai </w:t>
      </w:r>
      <w:r w:rsidRPr="005953A3">
        <w:rPr>
          <w:szCs w:val="24"/>
        </w:rPr>
        <w:t>vykdyti kitus įsipareigojimus, numatytus Sutartyje ir galiojančiuose teisės aktuose</w:t>
      </w:r>
      <w:r w:rsidRPr="005953A3">
        <w:rPr>
          <w:rFonts w:eastAsia="Arial Unicode MS"/>
          <w:szCs w:val="24"/>
        </w:rPr>
        <w:t>.</w:t>
      </w:r>
    </w:p>
    <w:p w14:paraId="0B1AC0D5" w14:textId="77777777" w:rsidR="000B4785" w:rsidRPr="005953A3" w:rsidRDefault="000B4785" w:rsidP="000B4785">
      <w:pPr>
        <w:jc w:val="both"/>
        <w:rPr>
          <w:rFonts w:eastAsiaTheme="minorEastAsia"/>
          <w:b/>
          <w:bCs/>
          <w:szCs w:val="24"/>
        </w:rPr>
      </w:pPr>
    </w:p>
    <w:p w14:paraId="1C645711" w14:textId="77777777" w:rsidR="000B4785" w:rsidRPr="005953A3" w:rsidRDefault="000B4785" w:rsidP="000B4785">
      <w:pPr>
        <w:pStyle w:val="Sraopastraipa"/>
        <w:numPr>
          <w:ilvl w:val="0"/>
          <w:numId w:val="2"/>
        </w:numPr>
        <w:jc w:val="center"/>
        <w:rPr>
          <w:rFonts w:eastAsia="Arial Unicode MS"/>
          <w:b/>
          <w:bCs/>
          <w:szCs w:val="24"/>
        </w:rPr>
      </w:pPr>
      <w:r w:rsidRPr="005953A3">
        <w:rPr>
          <w:b/>
          <w:bCs/>
          <w:szCs w:val="24"/>
        </w:rPr>
        <w:t>PASLAUGŲ TEIKIMO IR PRIĖMIMO TVARKA</w:t>
      </w:r>
    </w:p>
    <w:p w14:paraId="506CD6AE" w14:textId="77777777" w:rsidR="000B4785" w:rsidRPr="005953A3" w:rsidRDefault="000B4785" w:rsidP="000B4785">
      <w:pPr>
        <w:pStyle w:val="Sraopastraipa"/>
        <w:ind w:left="567"/>
        <w:jc w:val="both"/>
        <w:rPr>
          <w:rFonts w:eastAsiaTheme="minorEastAsia"/>
          <w:b/>
          <w:bCs/>
          <w:szCs w:val="24"/>
        </w:rPr>
      </w:pPr>
    </w:p>
    <w:p w14:paraId="7A74B131" w14:textId="700CC6FD" w:rsidR="000B4785" w:rsidRPr="005953A3" w:rsidRDefault="000B4785" w:rsidP="000B4785">
      <w:pPr>
        <w:pStyle w:val="Sraopastraipa"/>
        <w:numPr>
          <w:ilvl w:val="1"/>
          <w:numId w:val="2"/>
        </w:numPr>
        <w:ind w:left="0" w:firstLine="567"/>
        <w:jc w:val="both"/>
        <w:rPr>
          <w:szCs w:val="24"/>
        </w:rPr>
      </w:pPr>
      <w:r w:rsidRPr="005953A3">
        <w:rPr>
          <w:rFonts w:eastAsia="Calibri"/>
          <w:szCs w:val="24"/>
        </w:rPr>
        <w:t xml:space="preserve">Paslaugos yra laikomos suteiktos tinkamai, kai jos yra Paslaugų teikėjo perduotos, o </w:t>
      </w:r>
      <w:r w:rsidR="00131D6A">
        <w:rPr>
          <w:rFonts w:eastAsia="Calibri"/>
          <w:szCs w:val="24"/>
        </w:rPr>
        <w:t>Pirkėjo</w:t>
      </w:r>
      <w:r w:rsidRPr="005953A3">
        <w:rPr>
          <w:rFonts w:eastAsia="Calibri"/>
          <w:szCs w:val="24"/>
        </w:rPr>
        <w:t xml:space="preserve"> priimtos šioje Sutartyje nustatytais terminais ir tvarka. </w:t>
      </w:r>
    </w:p>
    <w:p w14:paraId="69BE98CA" w14:textId="1BC55117" w:rsidR="000B4785" w:rsidRPr="005953A3" w:rsidRDefault="000B4785" w:rsidP="000B4785">
      <w:pPr>
        <w:pStyle w:val="Sraopastraipa"/>
        <w:numPr>
          <w:ilvl w:val="1"/>
          <w:numId w:val="2"/>
        </w:numPr>
        <w:ind w:left="0" w:firstLine="567"/>
        <w:jc w:val="both"/>
        <w:rPr>
          <w:szCs w:val="24"/>
        </w:rPr>
      </w:pPr>
      <w:r w:rsidRPr="005953A3">
        <w:rPr>
          <w:rFonts w:eastAsia="Calibri"/>
          <w:szCs w:val="24"/>
        </w:rPr>
        <w:t xml:space="preserve">Paslaugų rezultatai  yra perduodami ir priimami Šalims pasirašant Paslaugų perdavimo aktus, kuriuos parengia Paslaugų teikėjas, prieš tai jų projektus suderinęs su </w:t>
      </w:r>
      <w:r w:rsidR="00131D6A">
        <w:rPr>
          <w:rFonts w:eastAsia="Calibri"/>
          <w:szCs w:val="24"/>
        </w:rPr>
        <w:t>Pirkėju</w:t>
      </w:r>
      <w:r w:rsidRPr="005953A3">
        <w:rPr>
          <w:rFonts w:eastAsia="Calibri"/>
          <w:szCs w:val="24"/>
        </w:rPr>
        <w:t xml:space="preserve">, pateikdamas galutinius laukiamus rezultatus (kaip numatyta Techninėje specifikacijoje). </w:t>
      </w:r>
    </w:p>
    <w:p w14:paraId="4FF85E1D" w14:textId="77777777" w:rsidR="000B4785" w:rsidRPr="005953A3" w:rsidRDefault="000B4785" w:rsidP="000B4785">
      <w:pPr>
        <w:pStyle w:val="Sraopastraipa"/>
        <w:numPr>
          <w:ilvl w:val="1"/>
          <w:numId w:val="2"/>
        </w:numPr>
        <w:ind w:left="0" w:firstLine="567"/>
        <w:jc w:val="both"/>
        <w:rPr>
          <w:szCs w:val="24"/>
        </w:rPr>
      </w:pPr>
      <w:r w:rsidRPr="005953A3">
        <w:rPr>
          <w:rFonts w:eastAsia="Calibri"/>
          <w:szCs w:val="24"/>
        </w:rPr>
        <w:t>Pirkėjas per 10 (dešimt) darbo dienų nuo Paslaugų perdavimo akto gavimo Paslaugų teikėjui grąžina 1 (vieną) pasirašytą Paslaugų perdavimo aktą arba pateikia motyvuotą raštišką atsisakymą priimti Paslaugų rezultatus.</w:t>
      </w:r>
      <w:r w:rsidRPr="005953A3">
        <w:rPr>
          <w:szCs w:val="24"/>
        </w:rPr>
        <w:t xml:space="preserve"> </w:t>
      </w:r>
    </w:p>
    <w:p w14:paraId="063F6B7C" w14:textId="605ED1FF" w:rsidR="000B4785" w:rsidRPr="005953A3" w:rsidRDefault="000B4785" w:rsidP="000B4785">
      <w:pPr>
        <w:pStyle w:val="Sraopastraipa"/>
        <w:numPr>
          <w:ilvl w:val="1"/>
          <w:numId w:val="2"/>
        </w:numPr>
        <w:ind w:left="0" w:firstLine="567"/>
        <w:jc w:val="both"/>
        <w:rPr>
          <w:szCs w:val="24"/>
        </w:rPr>
      </w:pPr>
      <w:r w:rsidRPr="005953A3">
        <w:rPr>
          <w:rFonts w:eastAsia="Calibri"/>
          <w:spacing w:val="-1"/>
          <w:szCs w:val="24"/>
        </w:rPr>
        <w:t xml:space="preserve">Pirkėjui motyvuotai atsisakius pasirašyti Paslaugų perdavimo aktą, Paslaugų teikėjas savo lėšomis ištaiso </w:t>
      </w:r>
      <w:r w:rsidR="00131D6A">
        <w:rPr>
          <w:rFonts w:eastAsia="Calibri"/>
          <w:spacing w:val="-1"/>
          <w:szCs w:val="24"/>
        </w:rPr>
        <w:t>Pirkėjo</w:t>
      </w:r>
      <w:r w:rsidRPr="005953A3">
        <w:rPr>
          <w:rFonts w:eastAsia="Calibri"/>
          <w:spacing w:val="-1"/>
          <w:szCs w:val="24"/>
        </w:rPr>
        <w:t xml:space="preserve"> pastebėtus trūkumus per </w:t>
      </w:r>
      <w:r w:rsidR="00131D6A">
        <w:rPr>
          <w:rFonts w:eastAsia="Calibri"/>
          <w:spacing w:val="-1"/>
          <w:szCs w:val="24"/>
        </w:rPr>
        <w:t>Pirkėjo</w:t>
      </w:r>
      <w:r w:rsidRPr="005953A3">
        <w:rPr>
          <w:rFonts w:eastAsia="Calibri"/>
          <w:spacing w:val="-1"/>
          <w:szCs w:val="24"/>
        </w:rPr>
        <w:t xml:space="preserve"> nustatytą protingą terminą. </w:t>
      </w:r>
    </w:p>
    <w:p w14:paraId="4A0B2B92" w14:textId="77777777" w:rsidR="000B4785" w:rsidRPr="005953A3" w:rsidRDefault="000B4785" w:rsidP="000B4785">
      <w:pPr>
        <w:pStyle w:val="Sraopastraipa"/>
        <w:ind w:left="567"/>
        <w:jc w:val="both"/>
        <w:rPr>
          <w:rFonts w:eastAsia="Calibri"/>
          <w:spacing w:val="-1"/>
          <w:szCs w:val="24"/>
        </w:rPr>
      </w:pPr>
    </w:p>
    <w:p w14:paraId="29934A5F" w14:textId="77777777" w:rsidR="000B4785" w:rsidRPr="005953A3" w:rsidRDefault="000B4785" w:rsidP="000B4785">
      <w:pPr>
        <w:pStyle w:val="Sraopastraipa"/>
        <w:numPr>
          <w:ilvl w:val="0"/>
          <w:numId w:val="2"/>
        </w:numPr>
        <w:jc w:val="center"/>
        <w:rPr>
          <w:rFonts w:eastAsiaTheme="minorEastAsia"/>
          <w:b/>
          <w:bCs/>
          <w:szCs w:val="24"/>
        </w:rPr>
      </w:pPr>
      <w:r w:rsidRPr="005953A3">
        <w:rPr>
          <w:b/>
          <w:bCs/>
          <w:szCs w:val="24"/>
        </w:rPr>
        <w:t>SUTARTIES GALIOJIMAS</w:t>
      </w:r>
    </w:p>
    <w:p w14:paraId="1298D92F" w14:textId="77777777" w:rsidR="000B4785" w:rsidRPr="005953A3" w:rsidRDefault="000B4785" w:rsidP="000B4785">
      <w:pPr>
        <w:pStyle w:val="Sraopastraipa"/>
        <w:ind w:left="360"/>
        <w:rPr>
          <w:b/>
          <w:bCs/>
          <w:szCs w:val="24"/>
        </w:rPr>
      </w:pPr>
    </w:p>
    <w:p w14:paraId="0CD09C2C" w14:textId="77777777" w:rsidR="000B4785" w:rsidRPr="005953A3" w:rsidRDefault="000B4785" w:rsidP="000B4785">
      <w:pPr>
        <w:pStyle w:val="Body2"/>
        <w:spacing w:after="0"/>
        <w:ind w:firstLine="360"/>
        <w:rPr>
          <w:rFonts w:eastAsia="Arial Unicode MS"/>
          <w:color w:val="auto"/>
          <w:sz w:val="24"/>
          <w:szCs w:val="24"/>
        </w:rPr>
      </w:pPr>
      <w:r w:rsidRPr="005953A3">
        <w:rPr>
          <w:color w:val="auto"/>
          <w:sz w:val="24"/>
          <w:szCs w:val="24"/>
        </w:rPr>
        <w:t xml:space="preserve"> 9.1. Sutartis įsigalioja, kai ją pasirašo abi sutarties Šalys (po antrosios Šalies pasirašymo dienos, kai Sutartis užregistruojama Pirkėjo) ir galioja iki visiško sutartinių įsipareigojimų įvykdymo arba Sutarties nutraukimo, bet ne ilgiau nei 30 mėnesių nuo Sutarties įsigaliojimo. Sutartis nebus pratęsta.</w:t>
      </w:r>
    </w:p>
    <w:p w14:paraId="3A03EB06" w14:textId="77777777" w:rsidR="000B4785" w:rsidRPr="005953A3" w:rsidRDefault="000B4785" w:rsidP="000B4785">
      <w:pPr>
        <w:pStyle w:val="Body2"/>
        <w:spacing w:after="0"/>
        <w:ind w:firstLine="360"/>
        <w:rPr>
          <w:color w:val="auto"/>
          <w:sz w:val="24"/>
          <w:szCs w:val="24"/>
        </w:rPr>
      </w:pPr>
      <w:r w:rsidRPr="005953A3">
        <w:rPr>
          <w:color w:val="auto"/>
          <w:sz w:val="24"/>
          <w:szCs w:val="24"/>
        </w:rPr>
        <w:t>9.2. 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iki bus visiškai įvykdyta ši Sutartis.</w:t>
      </w:r>
    </w:p>
    <w:p w14:paraId="435C1102" w14:textId="19AEE3F6" w:rsidR="000B4785" w:rsidRPr="005953A3" w:rsidRDefault="00EA421A" w:rsidP="00D45DF9">
      <w:pPr>
        <w:pStyle w:val="Body2"/>
        <w:spacing w:after="0"/>
        <w:ind w:firstLine="426"/>
        <w:rPr>
          <w:color w:val="auto"/>
          <w:sz w:val="24"/>
          <w:szCs w:val="24"/>
        </w:rPr>
      </w:pPr>
      <w:r>
        <w:rPr>
          <w:rFonts w:eastAsia="Arial Unicode MS"/>
          <w:color w:val="auto"/>
          <w:sz w:val="24"/>
          <w:szCs w:val="24"/>
        </w:rPr>
        <w:t xml:space="preserve">9. 3. </w:t>
      </w:r>
      <w:r w:rsidR="000B4785" w:rsidRPr="005953A3">
        <w:rPr>
          <w:rFonts w:eastAsia="Arial Unicode MS"/>
          <w:color w:val="auto"/>
          <w:sz w:val="24"/>
          <w:szCs w:val="24"/>
        </w:rPr>
        <w:t xml:space="preserve">Jei bet kuri Sutarties nuostata tampa ar pripažįstama visiškai ar iš dalies negaliojančia, tai neturi įtakos kitų Sutarties nuostatų galiojimui. </w:t>
      </w:r>
    </w:p>
    <w:p w14:paraId="3E054CAC" w14:textId="77777777" w:rsidR="000B4785" w:rsidRPr="005953A3" w:rsidRDefault="000B4785" w:rsidP="000B4785">
      <w:pPr>
        <w:pStyle w:val="Body2"/>
        <w:spacing w:after="0"/>
        <w:rPr>
          <w:rFonts w:eastAsia="Arial Unicode MS"/>
          <w:color w:val="auto"/>
          <w:sz w:val="24"/>
          <w:szCs w:val="24"/>
        </w:rPr>
      </w:pPr>
    </w:p>
    <w:p w14:paraId="6C5B3F3E" w14:textId="77777777" w:rsidR="000B4785" w:rsidRPr="005953A3" w:rsidRDefault="000B4785" w:rsidP="000B4785">
      <w:pPr>
        <w:pStyle w:val="Body2"/>
        <w:numPr>
          <w:ilvl w:val="0"/>
          <w:numId w:val="2"/>
        </w:numPr>
        <w:spacing w:after="0"/>
        <w:jc w:val="center"/>
        <w:rPr>
          <w:b/>
          <w:bCs/>
          <w:color w:val="auto"/>
          <w:sz w:val="24"/>
          <w:szCs w:val="24"/>
        </w:rPr>
      </w:pPr>
      <w:r w:rsidRPr="005953A3">
        <w:rPr>
          <w:b/>
          <w:bCs/>
          <w:color w:val="auto"/>
          <w:sz w:val="24"/>
          <w:szCs w:val="24"/>
        </w:rPr>
        <w:t>ATSAKOMYBĖS PAGAL SUTARTĮ NETAIKYMAS ARBA ATLEIDIMAS NUO ATSAKOMYBĖS</w:t>
      </w:r>
    </w:p>
    <w:p w14:paraId="039628C9" w14:textId="77777777" w:rsidR="000B4785" w:rsidRPr="005953A3" w:rsidRDefault="000B4785" w:rsidP="000B4785">
      <w:pPr>
        <w:pStyle w:val="Body2"/>
        <w:spacing w:after="0"/>
        <w:ind w:left="360"/>
        <w:rPr>
          <w:b/>
          <w:bCs/>
          <w:color w:val="auto"/>
          <w:sz w:val="24"/>
          <w:szCs w:val="24"/>
        </w:rPr>
      </w:pPr>
    </w:p>
    <w:p w14:paraId="32A752DB" w14:textId="77777777" w:rsidR="000B4785" w:rsidRPr="005953A3" w:rsidRDefault="000B4785" w:rsidP="000B4785">
      <w:pPr>
        <w:pStyle w:val="Body2"/>
        <w:numPr>
          <w:ilvl w:val="1"/>
          <w:numId w:val="2"/>
        </w:numPr>
        <w:spacing w:after="0"/>
        <w:ind w:left="0" w:firstLine="567"/>
        <w:rPr>
          <w:color w:val="auto"/>
          <w:sz w:val="24"/>
          <w:szCs w:val="24"/>
        </w:rPr>
      </w:pPr>
      <w:r w:rsidRPr="005953A3">
        <w:rPr>
          <w:color w:val="auto"/>
          <w:sz w:val="24"/>
          <w:szCs w:val="24"/>
        </w:rPr>
        <w:t>Atsakomybė pagal Sutartį netaikoma, taip pat Šalys gali būti visiškai ar iš dalies atleistos nuo civilinės atsakomybės šiais pagrindais:</w:t>
      </w:r>
    </w:p>
    <w:p w14:paraId="58225900" w14:textId="3DDFE5E9" w:rsidR="000B4785" w:rsidRPr="005953A3" w:rsidRDefault="000B4785" w:rsidP="000B4785">
      <w:pPr>
        <w:pStyle w:val="Body2"/>
        <w:numPr>
          <w:ilvl w:val="2"/>
          <w:numId w:val="2"/>
        </w:numPr>
        <w:spacing w:after="0"/>
        <w:ind w:left="0" w:firstLine="567"/>
        <w:rPr>
          <w:color w:val="auto"/>
          <w:sz w:val="24"/>
          <w:szCs w:val="24"/>
        </w:rPr>
      </w:pPr>
      <w:r w:rsidRPr="005953A3">
        <w:rPr>
          <w:color w:val="auto"/>
          <w:sz w:val="24"/>
          <w:szCs w:val="24"/>
        </w:rPr>
        <w:t>dėl nenugalimos jėgos (</w:t>
      </w:r>
      <w:r w:rsidRPr="005953A3">
        <w:rPr>
          <w:rStyle w:val="Emfaz"/>
          <w:i/>
          <w:iCs/>
          <w:color w:val="auto"/>
          <w:bdr w:val="none" w:sz="0" w:space="0" w:color="auto" w:frame="1"/>
          <w:shd w:val="clear" w:color="auto" w:fill="FFFFFF"/>
        </w:rPr>
        <w:t>force majeure</w:t>
      </w:r>
      <w:r w:rsidRPr="005953A3">
        <w:rPr>
          <w:color w:val="auto"/>
          <w:sz w:val="24"/>
          <w:szCs w:val="24"/>
        </w:rPr>
        <w:t xml:space="preserve">) – taikomos </w:t>
      </w:r>
      <w:r w:rsidRPr="005953A3">
        <w:rPr>
          <w:rFonts w:eastAsia="Arial Unicode MS"/>
          <w:color w:val="auto"/>
          <w:sz w:val="24"/>
          <w:szCs w:val="24"/>
        </w:rPr>
        <w:t xml:space="preserve">Lietuvos Respublikos civilinio kodekso 6.212 straipsnio ir Lietuvos Respublikos Vyriausybės 1996 m. liepos 15 d. nutarimo Nr. 840 </w:t>
      </w:r>
      <w:r w:rsidRPr="0003658D">
        <w:rPr>
          <w:rFonts w:eastAsia="Arial Unicode MS"/>
          <w:color w:val="auto"/>
          <w:sz w:val="24"/>
          <w:szCs w:val="24"/>
        </w:rPr>
        <w:t>„</w:t>
      </w:r>
      <w:hyperlink r:id="rId7" w:history="1">
        <w:r w:rsidRPr="0003658D">
          <w:rPr>
            <w:rStyle w:val="Hipersaitas"/>
            <w:rFonts w:eastAsia="Arial Unicode MS"/>
            <w:color w:val="auto"/>
            <w:sz w:val="24"/>
            <w:szCs w:val="24"/>
            <w:u w:val="none"/>
          </w:rPr>
          <w:t>Dėl Atleidimo nuo atsakomybės esant nenugalimos jėgos (</w:t>
        </w:r>
        <w:r w:rsidRPr="0003658D">
          <w:rPr>
            <w:rStyle w:val="Hipersaitas"/>
            <w:rFonts w:eastAsia="Arial Unicode MS"/>
            <w:i/>
            <w:iCs/>
            <w:color w:val="auto"/>
            <w:sz w:val="24"/>
            <w:szCs w:val="24"/>
            <w:u w:val="none"/>
          </w:rPr>
          <w:t>force majeure)</w:t>
        </w:r>
        <w:r w:rsidRPr="0003658D">
          <w:rPr>
            <w:rStyle w:val="Hipersaitas"/>
            <w:rFonts w:eastAsia="Arial Unicode MS"/>
            <w:color w:val="auto"/>
            <w:sz w:val="24"/>
            <w:szCs w:val="24"/>
            <w:u w:val="none"/>
          </w:rPr>
          <w:t xml:space="preserve"> aplinkybėms taisykl</w:t>
        </w:r>
      </w:hyperlink>
      <w:r w:rsidRPr="0003658D">
        <w:rPr>
          <w:rFonts w:eastAsia="Arial Unicode MS"/>
          <w:color w:val="auto"/>
          <w:sz w:val="24"/>
          <w:szCs w:val="24"/>
        </w:rPr>
        <w:t>ių</w:t>
      </w:r>
      <w:r w:rsidRPr="005953A3">
        <w:rPr>
          <w:rFonts w:eastAsia="Arial Unicode MS"/>
          <w:color w:val="auto"/>
          <w:sz w:val="24"/>
          <w:szCs w:val="24"/>
        </w:rPr>
        <w:t xml:space="preserve"> patvirtinimo“ patvirtintų taisyklių nuostatos. Jeigu Paslaugų teikėjo subti</w:t>
      </w:r>
      <w:r w:rsidR="00D06847">
        <w:rPr>
          <w:rFonts w:eastAsia="Arial Unicode MS"/>
          <w:color w:val="auto"/>
          <w:sz w:val="24"/>
          <w:szCs w:val="24"/>
        </w:rPr>
        <w:t>e</w:t>
      </w:r>
      <w:r w:rsidRPr="005953A3">
        <w:rPr>
          <w:rFonts w:eastAsia="Arial Unicode MS"/>
          <w:color w:val="auto"/>
          <w:sz w:val="24"/>
          <w:szCs w:val="24"/>
        </w:rPr>
        <w:t>kėjas susiduria su nenugalimos jėgos aplinkybėmis, remtis šia sąlyga Paslaugų teikėjas gali tik tokiu atveju, jei negali pasitelkti kito subti</w:t>
      </w:r>
      <w:r w:rsidR="00D06847">
        <w:rPr>
          <w:rFonts w:eastAsia="Arial Unicode MS"/>
          <w:color w:val="auto"/>
          <w:sz w:val="24"/>
          <w:szCs w:val="24"/>
        </w:rPr>
        <w:t>e</w:t>
      </w:r>
      <w:r w:rsidRPr="005953A3">
        <w:rPr>
          <w:rFonts w:eastAsia="Arial Unicode MS"/>
          <w:color w:val="auto"/>
          <w:sz w:val="24"/>
          <w:szCs w:val="24"/>
        </w:rPr>
        <w:t>kėjo, nepatirdamas nepagrįstų išlaidų;</w:t>
      </w:r>
    </w:p>
    <w:p w14:paraId="38BD2CBE" w14:textId="77777777" w:rsidR="000B4785" w:rsidRPr="005953A3" w:rsidRDefault="000B4785" w:rsidP="000B4785">
      <w:pPr>
        <w:pStyle w:val="Body2"/>
        <w:numPr>
          <w:ilvl w:val="2"/>
          <w:numId w:val="2"/>
        </w:numPr>
        <w:spacing w:after="0"/>
        <w:ind w:left="0" w:firstLine="567"/>
        <w:rPr>
          <w:color w:val="auto"/>
          <w:sz w:val="24"/>
          <w:szCs w:val="24"/>
        </w:rPr>
      </w:pPr>
      <w:r w:rsidRPr="005953A3">
        <w:rPr>
          <w:color w:val="auto"/>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5953A3">
        <w:rPr>
          <w:color w:val="auto"/>
          <w:sz w:val="24"/>
          <w:szCs w:val="24"/>
          <w:shd w:val="clear" w:color="auto" w:fill="FFFFFF"/>
        </w:rPr>
        <w:t>negalėjo būti iš anksto numatyti.</w:t>
      </w:r>
    </w:p>
    <w:p w14:paraId="4C6A4366" w14:textId="77777777" w:rsidR="000B4785" w:rsidRPr="005953A3" w:rsidRDefault="000B4785" w:rsidP="000B4785">
      <w:pPr>
        <w:pStyle w:val="Sraopastraipa"/>
        <w:numPr>
          <w:ilvl w:val="1"/>
          <w:numId w:val="2"/>
        </w:numPr>
        <w:ind w:left="0" w:firstLine="567"/>
        <w:jc w:val="both"/>
        <w:rPr>
          <w:szCs w:val="24"/>
          <w:lang w:eastAsia="lt-LT"/>
        </w:rPr>
      </w:pPr>
      <w:r w:rsidRPr="005953A3">
        <w:rPr>
          <w:szCs w:val="24"/>
          <w:lang w:eastAsia="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w:t>
      </w:r>
      <w:r w:rsidRPr="005953A3">
        <w:rPr>
          <w:szCs w:val="24"/>
          <w:lang w:eastAsia="lt-LT"/>
        </w:rPr>
        <w:lastRenderedPageBreak/>
        <w:t>taip pat pranešti galimą įsipareigojimų įvykdymo terminą. Būtina pranešti ir tuomet, kai išnyksta pagrindas nevykdyti įsipareigojimų.</w:t>
      </w:r>
    </w:p>
    <w:p w14:paraId="23A879BF" w14:textId="77777777" w:rsidR="000B4785" w:rsidRPr="005953A3" w:rsidRDefault="000B4785" w:rsidP="000B4785">
      <w:pPr>
        <w:pStyle w:val="Sraopastraipa"/>
        <w:numPr>
          <w:ilvl w:val="1"/>
          <w:numId w:val="2"/>
        </w:numPr>
        <w:ind w:left="0" w:firstLine="567"/>
        <w:jc w:val="both"/>
        <w:rPr>
          <w:szCs w:val="24"/>
          <w:lang w:eastAsia="lt-LT"/>
        </w:rPr>
      </w:pPr>
      <w:r w:rsidRPr="005953A3">
        <w:rPr>
          <w:szCs w:val="24"/>
          <w:lang w:eastAsia="lt-LT"/>
        </w:rPr>
        <w:t>Pagrindas atleisti nuo atsakomybės atsiranda nuo kliūties atsiradimo momento arba jeigu apie ją nėra laiku pranešta – nuo pranešimo momento.</w:t>
      </w:r>
    </w:p>
    <w:p w14:paraId="11535820" w14:textId="77777777" w:rsidR="000B4785" w:rsidRPr="005953A3" w:rsidRDefault="000B4785" w:rsidP="000B4785">
      <w:pPr>
        <w:pStyle w:val="Sraopastraipa"/>
        <w:ind w:left="567"/>
        <w:jc w:val="both"/>
        <w:rPr>
          <w:szCs w:val="24"/>
          <w:lang w:eastAsia="lt-LT"/>
        </w:rPr>
      </w:pPr>
    </w:p>
    <w:p w14:paraId="45687EE5" w14:textId="77777777" w:rsidR="000B4785" w:rsidRPr="005953A3" w:rsidRDefault="000B4785" w:rsidP="000B4785">
      <w:pPr>
        <w:pStyle w:val="Sraopastraipa"/>
        <w:numPr>
          <w:ilvl w:val="0"/>
          <w:numId w:val="2"/>
        </w:numPr>
        <w:jc w:val="center"/>
        <w:rPr>
          <w:b/>
          <w:bCs/>
          <w:szCs w:val="24"/>
          <w:lang w:eastAsia="lt-LT"/>
        </w:rPr>
      </w:pPr>
      <w:r w:rsidRPr="005953A3">
        <w:rPr>
          <w:b/>
          <w:bCs/>
          <w:szCs w:val="24"/>
        </w:rPr>
        <w:t>TAIKOMA TEISĖ IR GINČŲ SPRENDIMO TVARKA</w:t>
      </w:r>
    </w:p>
    <w:p w14:paraId="54D8E4AB" w14:textId="77777777" w:rsidR="000B4785" w:rsidRPr="005953A3" w:rsidRDefault="000B4785" w:rsidP="000B4785">
      <w:pPr>
        <w:pStyle w:val="Sraopastraipa"/>
        <w:ind w:left="360"/>
        <w:rPr>
          <w:b/>
          <w:bCs/>
          <w:szCs w:val="24"/>
          <w:lang w:eastAsia="lt-LT"/>
        </w:rPr>
      </w:pPr>
    </w:p>
    <w:p w14:paraId="1FC946EB" w14:textId="77777777" w:rsidR="000B4785" w:rsidRPr="005953A3" w:rsidRDefault="000B4785" w:rsidP="000B4785">
      <w:pPr>
        <w:pStyle w:val="Body2"/>
        <w:numPr>
          <w:ilvl w:val="1"/>
          <w:numId w:val="2"/>
        </w:numPr>
        <w:spacing w:after="0"/>
        <w:ind w:left="0" w:firstLine="567"/>
        <w:rPr>
          <w:color w:val="auto"/>
          <w:sz w:val="24"/>
          <w:szCs w:val="24"/>
        </w:rPr>
      </w:pPr>
      <w:r w:rsidRPr="005953A3">
        <w:rPr>
          <w:color w:val="auto"/>
          <w:sz w:val="24"/>
          <w:szCs w:val="24"/>
        </w:rPr>
        <w:t>Šalys, vykdydamos Sutarties įsipareigojimus, vadovaujasi šia Sutartimi ir Pirkimo dokumentais. Sutarčiai, iš jos kylantiems Šalių santykiams bei jų aiškinimui taikoma Lietuvos Respublikos teisė.</w:t>
      </w:r>
    </w:p>
    <w:p w14:paraId="07B27433" w14:textId="77777777"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4207F4C" w14:textId="77777777"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4DC07E58" w14:textId="77777777" w:rsidR="000B4785" w:rsidRPr="005953A3" w:rsidRDefault="000B4785" w:rsidP="000B4785">
      <w:pPr>
        <w:pStyle w:val="Body2"/>
        <w:spacing w:after="0"/>
        <w:ind w:left="567"/>
        <w:rPr>
          <w:color w:val="auto"/>
          <w:sz w:val="24"/>
          <w:szCs w:val="24"/>
        </w:rPr>
      </w:pPr>
    </w:p>
    <w:p w14:paraId="6CBBD9D9" w14:textId="77777777" w:rsidR="000B4785" w:rsidRPr="005953A3" w:rsidRDefault="000B4785" w:rsidP="000B4785">
      <w:pPr>
        <w:pStyle w:val="Body2"/>
        <w:numPr>
          <w:ilvl w:val="0"/>
          <w:numId w:val="2"/>
        </w:numPr>
        <w:spacing w:after="0"/>
        <w:jc w:val="center"/>
        <w:rPr>
          <w:b/>
          <w:bCs/>
          <w:color w:val="auto"/>
          <w:sz w:val="24"/>
          <w:szCs w:val="24"/>
        </w:rPr>
      </w:pPr>
      <w:r w:rsidRPr="005953A3">
        <w:rPr>
          <w:b/>
          <w:bCs/>
          <w:color w:val="auto"/>
          <w:sz w:val="24"/>
          <w:szCs w:val="24"/>
        </w:rPr>
        <w:t>SUTARTIES KEITIMAS</w:t>
      </w:r>
    </w:p>
    <w:p w14:paraId="7DA1388A" w14:textId="77777777" w:rsidR="000B4785" w:rsidRPr="005953A3" w:rsidRDefault="000B4785" w:rsidP="000B4785">
      <w:pPr>
        <w:pStyle w:val="Body2"/>
        <w:spacing w:after="0"/>
        <w:ind w:left="360"/>
        <w:rPr>
          <w:b/>
          <w:bCs/>
          <w:color w:val="auto"/>
          <w:sz w:val="24"/>
          <w:szCs w:val="24"/>
        </w:rPr>
      </w:pPr>
    </w:p>
    <w:p w14:paraId="2D02F6C0" w14:textId="77777777" w:rsidR="000B4785" w:rsidRPr="005953A3" w:rsidRDefault="000B4785" w:rsidP="000B4785">
      <w:pPr>
        <w:pStyle w:val="Body2"/>
        <w:numPr>
          <w:ilvl w:val="1"/>
          <w:numId w:val="2"/>
        </w:numPr>
        <w:spacing w:after="0"/>
        <w:ind w:left="0" w:firstLine="567"/>
        <w:rPr>
          <w:color w:val="auto"/>
          <w:sz w:val="24"/>
          <w:szCs w:val="24"/>
        </w:rPr>
      </w:pPr>
      <w:r w:rsidRPr="005953A3">
        <w:rPr>
          <w:color w:val="auto"/>
          <w:sz w:val="24"/>
          <w:szCs w:val="24"/>
        </w:rPr>
        <w:t>Sutarties etapų kaina ir įkainiai peržiūrimi:</w:t>
      </w:r>
    </w:p>
    <w:p w14:paraId="65C0FDE3" w14:textId="77777777" w:rsidR="000B4785" w:rsidRPr="005953A3" w:rsidRDefault="000B4785" w:rsidP="000B4785">
      <w:pPr>
        <w:pStyle w:val="Body2"/>
        <w:spacing w:after="0"/>
        <w:rPr>
          <w:color w:val="auto"/>
          <w:sz w:val="24"/>
          <w:szCs w:val="24"/>
        </w:rPr>
      </w:pPr>
      <w:r w:rsidRPr="005953A3">
        <w:rPr>
          <w:rFonts w:eastAsia="Arial Unicode MS"/>
          <w:color w:val="auto"/>
          <w:sz w:val="24"/>
          <w:szCs w:val="24"/>
        </w:rPr>
        <w:t xml:space="preserve"> pasikeitus PVM tarifui. Už Paslaugas,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tokius galimus pokyčius Paslaugų teikėjas turi įvertinti teikdamas Pasiūlymą ir tokiu atveju kaina su PVM nebus keičiama.</w:t>
      </w:r>
      <w:r w:rsidRPr="005953A3">
        <w:rPr>
          <w:color w:val="auto"/>
          <w:sz w:val="24"/>
          <w:szCs w:val="24"/>
        </w:rPr>
        <w:t xml:space="preserve"> Dėl kitų nei PVM mokesčių pasikeitimo įkainiai nebus perskaičiuojami ir keičiami.</w:t>
      </w:r>
    </w:p>
    <w:p w14:paraId="37D8DB03" w14:textId="77777777" w:rsidR="000B4785" w:rsidRPr="005953A3" w:rsidRDefault="000B4785" w:rsidP="000B4785">
      <w:pPr>
        <w:pStyle w:val="Body2"/>
        <w:numPr>
          <w:ilvl w:val="1"/>
          <w:numId w:val="2"/>
        </w:numPr>
        <w:spacing w:after="0"/>
        <w:ind w:left="0" w:firstLine="567"/>
        <w:rPr>
          <w:color w:val="auto"/>
          <w:sz w:val="24"/>
          <w:szCs w:val="24"/>
        </w:rPr>
      </w:pPr>
      <w:r w:rsidRPr="005953A3">
        <w:rPr>
          <w:color w:val="auto"/>
          <w:sz w:val="24"/>
          <w:szCs w:val="24"/>
        </w:rPr>
        <w:t>Sutarties vykdymas stabdomas esant 10 skyriuje numatytoms aplinkybėms „Atsakomybės pagal sutartį netaikymas arba atleidimas nuo atsakomybės“ arba, jeigu apie jas nėra laiku pranešta, nuo pranešimo momento, ir atnaujinamas, kai minėtos aplinkybės nebetrukdo vykdyti Sutarties.</w:t>
      </w:r>
    </w:p>
    <w:p w14:paraId="1556CAFF" w14:textId="77777777" w:rsidR="000B4785" w:rsidRPr="005953A3" w:rsidRDefault="000B4785" w:rsidP="000B4785">
      <w:pPr>
        <w:pStyle w:val="Body2"/>
        <w:numPr>
          <w:ilvl w:val="1"/>
          <w:numId w:val="2"/>
        </w:numPr>
        <w:spacing w:after="0"/>
        <w:ind w:left="0" w:firstLine="567"/>
        <w:rPr>
          <w:rFonts w:eastAsia="Arial Unicode MS"/>
          <w:color w:val="auto"/>
          <w:sz w:val="24"/>
          <w:szCs w:val="24"/>
        </w:rPr>
      </w:pPr>
      <w:r w:rsidRPr="005953A3">
        <w:rPr>
          <w:rFonts w:eastAsia="Arial Unicode MS"/>
          <w:color w:val="auto"/>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DB6685C" w14:textId="77777777" w:rsidR="000B4785" w:rsidRPr="005953A3" w:rsidRDefault="000B4785" w:rsidP="000B4785">
      <w:pPr>
        <w:pStyle w:val="Body2"/>
        <w:numPr>
          <w:ilvl w:val="1"/>
          <w:numId w:val="2"/>
        </w:numPr>
        <w:spacing w:after="0"/>
        <w:ind w:left="0" w:firstLine="567"/>
        <w:rPr>
          <w:color w:val="auto"/>
          <w:sz w:val="24"/>
          <w:szCs w:val="24"/>
        </w:rPr>
      </w:pPr>
      <w:r w:rsidRPr="005953A3">
        <w:rPr>
          <w:color w:val="auto"/>
          <w:sz w:val="24"/>
          <w:szCs w:val="24"/>
        </w:rPr>
        <w:t xml:space="preserve">Subtiekėjai ir (ar) ekspertai keičiami Sutarties </w:t>
      </w:r>
      <w:r w:rsidRPr="005953A3">
        <w:rPr>
          <w:color w:val="auto"/>
        </w:rPr>
        <w:t xml:space="preserve">3 </w:t>
      </w:r>
      <w:r w:rsidRPr="005953A3">
        <w:rPr>
          <w:color w:val="auto"/>
          <w:sz w:val="24"/>
          <w:szCs w:val="24"/>
        </w:rPr>
        <w:t>skyriuje „</w:t>
      </w:r>
      <w:proofErr w:type="spellStart"/>
      <w:r w:rsidRPr="005953A3">
        <w:rPr>
          <w:color w:val="auto"/>
          <w:sz w:val="24"/>
          <w:szCs w:val="24"/>
        </w:rPr>
        <w:t>Subtiekimas</w:t>
      </w:r>
      <w:proofErr w:type="spellEnd"/>
      <w:r w:rsidRPr="005953A3">
        <w:rPr>
          <w:color w:val="auto"/>
          <w:sz w:val="24"/>
          <w:szCs w:val="24"/>
        </w:rPr>
        <w:t xml:space="preserve"> ir ekspertai“ nustatyta tvarka.</w:t>
      </w:r>
    </w:p>
    <w:p w14:paraId="19CE7574" w14:textId="77777777" w:rsidR="000B4785" w:rsidRPr="005953A3" w:rsidRDefault="000B4785" w:rsidP="000B4785">
      <w:pPr>
        <w:pStyle w:val="Body2"/>
        <w:numPr>
          <w:ilvl w:val="1"/>
          <w:numId w:val="2"/>
        </w:numPr>
        <w:spacing w:after="0"/>
        <w:ind w:left="0" w:firstLine="567"/>
        <w:rPr>
          <w:color w:val="auto"/>
          <w:sz w:val="24"/>
          <w:szCs w:val="24"/>
        </w:rPr>
      </w:pPr>
      <w:r w:rsidRPr="005953A3">
        <w:rPr>
          <w:color w:val="auto"/>
          <w:sz w:val="24"/>
          <w:szCs w:val="24"/>
        </w:rPr>
        <w:t>Sutartis nebus pratęsiama.</w:t>
      </w:r>
    </w:p>
    <w:p w14:paraId="207CA96D" w14:textId="77777777"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 xml:space="preserve">Kitais nei šiame skyriuje nustatytais atvejais Sutartis gali būti keičiama, tik jei tai galima vadovaujantis Viešųjų pirkimų įstatymo (VPĮ) 89 straipsnio nuostatomis. </w:t>
      </w:r>
    </w:p>
    <w:p w14:paraId="697C7C9B" w14:textId="77777777"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Sutarties sąlygų keitimu nebus laikomas Sutarties sąlygų koregavimas Sutartyje numatytais atvejais, jeigu pakeitimo sąlygos buvo aiškiai, tiksliai ir nedviprasmiškai suformuluotos Pirkimo dokumentuose.</w:t>
      </w:r>
    </w:p>
    <w:p w14:paraId="67C5477C" w14:textId="77777777" w:rsidR="000B4785" w:rsidRPr="005953A3" w:rsidRDefault="000B4785" w:rsidP="000B4785">
      <w:pPr>
        <w:pStyle w:val="Sraopastraipa"/>
        <w:numPr>
          <w:ilvl w:val="1"/>
          <w:numId w:val="2"/>
        </w:numPr>
        <w:spacing w:after="200"/>
        <w:ind w:left="0" w:firstLine="567"/>
        <w:jc w:val="both"/>
        <w:rPr>
          <w:szCs w:val="24"/>
        </w:rPr>
      </w:pPr>
      <w:r w:rsidRPr="005953A3">
        <w:rPr>
          <w:szCs w:val="24"/>
        </w:rPr>
        <w:t xml:space="preserve">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w:t>
      </w:r>
      <w:r w:rsidRPr="005953A3">
        <w:rPr>
          <w:szCs w:val="24"/>
        </w:rPr>
        <w:lastRenderedPageBreak/>
        <w:t>Sutartis nekeičiama. Šalims tarpusavyje susitarus dėl Sutarties sąlygų keitimo, Sutarties keitimai įforminami Šalių susitarimu, kuris yra neatskiriama Sutarties dalis.</w:t>
      </w:r>
    </w:p>
    <w:p w14:paraId="16543F95" w14:textId="77777777" w:rsidR="000B4785" w:rsidRPr="005953A3" w:rsidRDefault="000B4785" w:rsidP="000B4785">
      <w:pPr>
        <w:pStyle w:val="Sraopastraipa"/>
        <w:numPr>
          <w:ilvl w:val="1"/>
          <w:numId w:val="2"/>
        </w:numPr>
        <w:spacing w:after="200"/>
        <w:ind w:left="0" w:firstLine="567"/>
        <w:jc w:val="both"/>
        <w:rPr>
          <w:szCs w:val="24"/>
        </w:rPr>
      </w:pPr>
      <w:r w:rsidRPr="005953A3">
        <w:rPr>
          <w:szCs w:val="24"/>
        </w:rPr>
        <w:t>Visi Sutarties pakeitimai, papildymai ir priedai yra laikomi neatskiriama Sutarties dalimi ir galioja, jeigu jie yra sudaryti raštu ir patvirtinti Šalių įgaliotų atstovų parašais.</w:t>
      </w:r>
    </w:p>
    <w:p w14:paraId="3918014F" w14:textId="77777777" w:rsidR="000B4785" w:rsidRPr="005953A3" w:rsidRDefault="000B4785" w:rsidP="000B4785">
      <w:pPr>
        <w:pStyle w:val="Antrat1"/>
        <w:keepLines/>
        <w:numPr>
          <w:ilvl w:val="0"/>
          <w:numId w:val="2"/>
        </w:numPr>
        <w:tabs>
          <w:tab w:val="num" w:pos="360"/>
          <w:tab w:val="num" w:pos="840"/>
        </w:tabs>
        <w:spacing w:after="0"/>
        <w:ind w:left="840" w:hanging="432"/>
        <w:contextualSpacing/>
        <w:rPr>
          <w:b/>
          <w:bCs/>
          <w:sz w:val="24"/>
          <w:szCs w:val="24"/>
        </w:rPr>
      </w:pPr>
      <w:r w:rsidRPr="005953A3">
        <w:rPr>
          <w:b/>
          <w:bCs/>
          <w:sz w:val="24"/>
          <w:szCs w:val="24"/>
        </w:rPr>
        <w:t>SUTARTIES NUTRAUKIMAS</w:t>
      </w:r>
    </w:p>
    <w:p w14:paraId="68F706CB" w14:textId="77777777" w:rsidR="000B4785" w:rsidRPr="005953A3" w:rsidRDefault="000B4785" w:rsidP="000B4785">
      <w:pPr>
        <w:pStyle w:val="Body2"/>
        <w:numPr>
          <w:ilvl w:val="1"/>
          <w:numId w:val="2"/>
        </w:numPr>
        <w:spacing w:after="0"/>
        <w:ind w:left="0" w:firstLine="567"/>
        <w:rPr>
          <w:rFonts w:eastAsia="Arial Unicode MS"/>
          <w:color w:val="auto"/>
          <w:sz w:val="24"/>
          <w:szCs w:val="24"/>
        </w:rPr>
      </w:pPr>
      <w:r w:rsidRPr="005953A3">
        <w:rPr>
          <w:rFonts w:eastAsia="Arial Unicode MS"/>
          <w:color w:val="auto"/>
          <w:sz w:val="24"/>
          <w:szCs w:val="24"/>
        </w:rPr>
        <w:t>Sutartis gali būti nutraukta:</w:t>
      </w:r>
    </w:p>
    <w:p w14:paraId="67CC8471" w14:textId="77777777" w:rsidR="000B4785" w:rsidRPr="005953A3" w:rsidRDefault="000B4785" w:rsidP="000B4785">
      <w:pPr>
        <w:pStyle w:val="Body2"/>
        <w:numPr>
          <w:ilvl w:val="2"/>
          <w:numId w:val="2"/>
        </w:numPr>
        <w:spacing w:after="0"/>
        <w:ind w:left="0" w:firstLine="567"/>
        <w:rPr>
          <w:rFonts w:eastAsia="Arial Unicode MS"/>
          <w:color w:val="auto"/>
          <w:sz w:val="24"/>
          <w:szCs w:val="24"/>
        </w:rPr>
      </w:pPr>
      <w:r w:rsidRPr="005953A3">
        <w:rPr>
          <w:rFonts w:eastAsia="Arial Unicode MS"/>
          <w:color w:val="auto"/>
          <w:sz w:val="24"/>
          <w:szCs w:val="24"/>
        </w:rPr>
        <w:t>abiejų Šalių rašytiniu susitarimu;</w:t>
      </w:r>
    </w:p>
    <w:p w14:paraId="2C01D611" w14:textId="77777777" w:rsidR="000B4785" w:rsidRPr="005953A3" w:rsidRDefault="000B4785" w:rsidP="000B4785">
      <w:pPr>
        <w:pStyle w:val="Body2"/>
        <w:numPr>
          <w:ilvl w:val="2"/>
          <w:numId w:val="2"/>
        </w:numPr>
        <w:spacing w:after="0"/>
        <w:ind w:left="0" w:firstLine="567"/>
        <w:rPr>
          <w:color w:val="auto"/>
          <w:sz w:val="24"/>
          <w:szCs w:val="24"/>
        </w:rPr>
      </w:pPr>
      <w:r w:rsidRPr="005953A3">
        <w:rPr>
          <w:rFonts w:eastAsia="Arial Unicode MS"/>
          <w:color w:val="auto"/>
          <w:sz w:val="24"/>
          <w:szCs w:val="24"/>
        </w:rPr>
        <w:t>vienos iš Šalių iniciatyva, jeigu Sutarties 10 skyriuje „Atsakomybės pagal sutartį netaikymas arba atleidimas nuo atsakomybės“ nustatytos aplinkybės tęsiasi ilgiau kaip 4 (keturis) mėnesius nuo pranešimo apie jas gavimo dienos;</w:t>
      </w:r>
    </w:p>
    <w:p w14:paraId="5D7E1D0C" w14:textId="77777777" w:rsidR="000B4785" w:rsidRPr="005953A3" w:rsidRDefault="000B4785" w:rsidP="000B4785">
      <w:pPr>
        <w:pStyle w:val="Body2"/>
        <w:numPr>
          <w:ilvl w:val="2"/>
          <w:numId w:val="2"/>
        </w:numPr>
        <w:spacing w:after="0"/>
        <w:ind w:left="0" w:firstLine="567"/>
        <w:rPr>
          <w:color w:val="auto"/>
          <w:sz w:val="24"/>
          <w:szCs w:val="24"/>
        </w:rPr>
      </w:pPr>
      <w:r w:rsidRPr="005953A3">
        <w:rPr>
          <w:color w:val="auto"/>
          <w:sz w:val="24"/>
          <w:szCs w:val="24"/>
        </w:rPr>
        <w:t xml:space="preserve">jeigu per 30 (trisdešimt) dienų nuo pranešimo apie </w:t>
      </w:r>
      <w:r w:rsidRPr="005953A3">
        <w:rPr>
          <w:rFonts w:eastAsia="Arial Unicode MS"/>
          <w:color w:val="auto"/>
          <w:sz w:val="24"/>
          <w:szCs w:val="24"/>
        </w:rPr>
        <w:t>Sutarties 10 skyriuje „Atsakomybės pagal sutartį netaikymas arba atleidimas nuo atsakomybės“ nustatytos aplinkybes</w:t>
      </w:r>
      <w:r w:rsidRPr="005953A3">
        <w:rPr>
          <w:color w:val="auto"/>
          <w:sz w:val="24"/>
          <w:szCs w:val="24"/>
        </w:rPr>
        <w:t xml:space="preserve"> gavimo Šalims nepavyksta susitarti dėl reikalingų imtis veiksmų, bet kuri Šalis gali vienašališkai, nesikreipdama į teismą, nutraukti Sutartį, raštu pranešdama kitai Šaliai prieš 14 (keturiolika) dienų.</w:t>
      </w:r>
    </w:p>
    <w:p w14:paraId="4A2D2B27" w14:textId="77777777" w:rsidR="000B4785" w:rsidRPr="005953A3" w:rsidRDefault="000B4785" w:rsidP="000B4785">
      <w:pPr>
        <w:pStyle w:val="Body2"/>
        <w:numPr>
          <w:ilvl w:val="1"/>
          <w:numId w:val="2"/>
        </w:numPr>
        <w:spacing w:after="0"/>
        <w:ind w:left="0" w:firstLine="567"/>
        <w:rPr>
          <w:rFonts w:eastAsia="Arial Unicode MS"/>
          <w:color w:val="auto"/>
          <w:sz w:val="24"/>
          <w:szCs w:val="24"/>
        </w:rPr>
      </w:pPr>
      <w:r w:rsidRPr="005953A3">
        <w:rPr>
          <w:rFonts w:eastAsia="Arial Unicode MS"/>
          <w:color w:val="auto"/>
          <w:sz w:val="24"/>
          <w:szCs w:val="24"/>
        </w:rPr>
        <w:t>Pirkėjas turi teisę vienašališkai nutraukti Sutartį, jeigu:</w:t>
      </w:r>
    </w:p>
    <w:p w14:paraId="41DD502F" w14:textId="77777777" w:rsidR="000B4785" w:rsidRPr="005953A3" w:rsidRDefault="000B4785" w:rsidP="000B4785">
      <w:pPr>
        <w:pStyle w:val="Body2"/>
        <w:numPr>
          <w:ilvl w:val="2"/>
          <w:numId w:val="2"/>
        </w:numPr>
        <w:spacing w:after="0"/>
        <w:ind w:left="0" w:firstLine="567"/>
        <w:rPr>
          <w:rFonts w:eastAsia="Arial Unicode MS"/>
          <w:color w:val="auto"/>
          <w:sz w:val="24"/>
          <w:szCs w:val="24"/>
        </w:rPr>
      </w:pPr>
      <w:r w:rsidRPr="005953A3">
        <w:rPr>
          <w:rFonts w:eastAsia="Arial Unicode MS"/>
          <w:color w:val="auto"/>
          <w:sz w:val="24"/>
          <w:szCs w:val="24"/>
        </w:rPr>
        <w:t>paaiškėjo, kad Paslaugų teikėjas turėjo būti pašalintas iš Pirkimo procedūros pagal VPĮ 46 straipsnio 1 dalį ar dėl kitų Pirkimo sąlygose nustatytų pašalinimo pagrindų;</w:t>
      </w:r>
    </w:p>
    <w:p w14:paraId="6259ECD2" w14:textId="77777777" w:rsidR="000B4785" w:rsidRPr="005953A3" w:rsidRDefault="000B4785" w:rsidP="000B4785">
      <w:pPr>
        <w:pStyle w:val="Body2"/>
        <w:numPr>
          <w:ilvl w:val="2"/>
          <w:numId w:val="2"/>
        </w:numPr>
        <w:spacing w:after="0"/>
        <w:ind w:left="0" w:firstLine="567"/>
        <w:rPr>
          <w:rFonts w:eastAsia="Arial Unicode MS"/>
          <w:color w:val="auto"/>
          <w:sz w:val="24"/>
          <w:szCs w:val="24"/>
        </w:rPr>
      </w:pPr>
      <w:r w:rsidRPr="005953A3">
        <w:rPr>
          <w:rFonts w:eastAsia="Arial Unicode MS"/>
          <w:color w:val="auto"/>
          <w:sz w:val="24"/>
          <w:szCs w:val="24"/>
        </w:rPr>
        <w:t>paaiškėjo, kad su Paslaugų teikėju neturėjo būti sudaryta Pirkimo sutartis dėl to, kad Europos Sąjungos Teisingumo Teismas procese pagal Sutarties dėl Europos Sąjungos veikimo 258 straipsnį pripažino, jog nebuvo įvykdyti įsipareigojimai pagal Europos Sąjungos steigiamąsias sutartis ir Direktyvą 2014/24/ES;</w:t>
      </w:r>
    </w:p>
    <w:p w14:paraId="2EDF14A6" w14:textId="77777777" w:rsidR="000B4785" w:rsidRPr="005953A3" w:rsidRDefault="000B4785" w:rsidP="000B4785">
      <w:pPr>
        <w:pStyle w:val="Body2"/>
        <w:numPr>
          <w:ilvl w:val="2"/>
          <w:numId w:val="2"/>
        </w:numPr>
        <w:spacing w:after="0"/>
        <w:ind w:left="0" w:firstLine="567"/>
        <w:rPr>
          <w:rFonts w:eastAsia="Arial Unicode MS"/>
          <w:color w:val="auto"/>
          <w:sz w:val="24"/>
          <w:szCs w:val="24"/>
        </w:rPr>
      </w:pPr>
      <w:r w:rsidRPr="005953A3">
        <w:rPr>
          <w:rFonts w:eastAsia="Arial Unicode MS"/>
          <w:color w:val="auto"/>
          <w:sz w:val="24"/>
          <w:szCs w:val="24"/>
        </w:rPr>
        <w:t>Paslaugų teikėjas bankrutuoja arba yra likviduojamas, sustabdo ūkinę veiklą arba teisės aktuose nustatyta tvarka susidaro analogiška situacija;</w:t>
      </w:r>
    </w:p>
    <w:p w14:paraId="3F27EE69" w14:textId="77777777" w:rsidR="000B4785" w:rsidRPr="005953A3" w:rsidRDefault="000B4785" w:rsidP="000B4785">
      <w:pPr>
        <w:pStyle w:val="Body2"/>
        <w:numPr>
          <w:ilvl w:val="2"/>
          <w:numId w:val="2"/>
        </w:numPr>
        <w:spacing w:after="0"/>
        <w:ind w:left="0" w:firstLine="567"/>
        <w:rPr>
          <w:rFonts w:eastAsia="Arial Unicode MS"/>
          <w:color w:val="auto"/>
          <w:sz w:val="24"/>
          <w:szCs w:val="24"/>
        </w:rPr>
      </w:pPr>
      <w:r w:rsidRPr="005953A3">
        <w:rPr>
          <w:rFonts w:eastAsia="Arial Unicode MS"/>
          <w:color w:val="auto"/>
          <w:sz w:val="24"/>
          <w:szCs w:val="24"/>
        </w:rPr>
        <w:t>Paslaugų teikėjas iš esmės pažeidė sutartį;</w:t>
      </w:r>
    </w:p>
    <w:p w14:paraId="79F1FE45" w14:textId="77777777" w:rsidR="000B4785" w:rsidRPr="005953A3" w:rsidRDefault="000B4785" w:rsidP="000B4785">
      <w:pPr>
        <w:pStyle w:val="Body2"/>
        <w:numPr>
          <w:ilvl w:val="2"/>
          <w:numId w:val="2"/>
        </w:numPr>
        <w:spacing w:after="0"/>
        <w:ind w:left="0" w:firstLine="567"/>
        <w:rPr>
          <w:rFonts w:eastAsia="Arial Unicode MS"/>
          <w:color w:val="auto"/>
          <w:sz w:val="24"/>
          <w:szCs w:val="24"/>
        </w:rPr>
      </w:pPr>
      <w:r w:rsidRPr="005953A3">
        <w:rPr>
          <w:rFonts w:eastAsia="Arial Unicode MS"/>
          <w:color w:val="auto"/>
          <w:sz w:val="24"/>
          <w:szCs w:val="24"/>
        </w:rPr>
        <w:t>Paslaugų teikėjas vėluoja pristatyti Paslaugas daugiau kaip 10 (dešimt) kalendorinių dienų;</w:t>
      </w:r>
    </w:p>
    <w:p w14:paraId="53B48BE2" w14:textId="77777777" w:rsidR="000B4785" w:rsidRPr="005953A3" w:rsidRDefault="000B4785" w:rsidP="000B4785">
      <w:pPr>
        <w:pStyle w:val="Body2"/>
        <w:numPr>
          <w:ilvl w:val="2"/>
          <w:numId w:val="2"/>
        </w:numPr>
        <w:spacing w:after="0"/>
        <w:ind w:left="0" w:firstLine="567"/>
        <w:rPr>
          <w:rFonts w:eastAsia="Arial Unicode MS"/>
          <w:color w:val="auto"/>
          <w:sz w:val="24"/>
          <w:szCs w:val="24"/>
        </w:rPr>
      </w:pPr>
      <w:r w:rsidRPr="005953A3">
        <w:rPr>
          <w:rFonts w:eastAsia="Arial Unicode MS"/>
          <w:color w:val="auto"/>
          <w:sz w:val="24"/>
          <w:szCs w:val="24"/>
        </w:rPr>
        <w:t>paaiškėja kitos aplinkybės, dėl kurių Paslaugų teikėjas negalės tinkamai vykdyti Sutarties ir (ar) pristatyti Paslaugų ir Paslaugų teikėjas negali pateikti pagrįstų įrodymų, kad Sutartį įvykdys tinkamai.</w:t>
      </w:r>
    </w:p>
    <w:p w14:paraId="50674FD1" w14:textId="77777777" w:rsidR="000B4785" w:rsidRPr="005953A3" w:rsidRDefault="000B4785" w:rsidP="000B4785">
      <w:pPr>
        <w:pStyle w:val="Body2"/>
        <w:numPr>
          <w:ilvl w:val="1"/>
          <w:numId w:val="2"/>
        </w:numPr>
        <w:spacing w:after="0"/>
        <w:ind w:left="0" w:firstLine="567"/>
        <w:rPr>
          <w:rFonts w:eastAsia="Arial Unicode MS"/>
          <w:color w:val="auto"/>
          <w:sz w:val="24"/>
          <w:szCs w:val="24"/>
        </w:rPr>
      </w:pPr>
      <w:r w:rsidRPr="005953A3">
        <w:rPr>
          <w:rFonts w:eastAsia="Arial Unicode MS"/>
          <w:color w:val="auto"/>
          <w:sz w:val="24"/>
          <w:szCs w:val="24"/>
        </w:rPr>
        <w:t>Paslaugų teikėjas, gavęs pranešimą iš Pirkėjo dėl Sutarties nutraukimo, pagal bet kurią iš 13.2 papunktyje numatytų sąlygų, turi teisę pateikti Pirkėjui rašytinius paaiškinimus per 5 (penkias) darbo dienas nuo pranešimo iš Pirkėjo gavimo dienos.</w:t>
      </w:r>
    </w:p>
    <w:p w14:paraId="266DE24A" w14:textId="77777777" w:rsidR="000B4785" w:rsidRPr="005953A3" w:rsidRDefault="000B4785" w:rsidP="000B4785">
      <w:pPr>
        <w:pStyle w:val="Body2"/>
        <w:numPr>
          <w:ilvl w:val="1"/>
          <w:numId w:val="2"/>
        </w:numPr>
        <w:spacing w:after="0"/>
        <w:ind w:left="0" w:firstLine="567"/>
        <w:rPr>
          <w:rFonts w:eastAsia="Arial Unicode MS"/>
          <w:color w:val="auto"/>
          <w:sz w:val="24"/>
          <w:szCs w:val="24"/>
        </w:rPr>
      </w:pPr>
      <w:r w:rsidRPr="005953A3">
        <w:rPr>
          <w:rFonts w:eastAsia="Arial Unicode MS"/>
          <w:color w:val="auto"/>
          <w:sz w:val="24"/>
          <w:szCs w:val="24"/>
        </w:rPr>
        <w:t>Pirkėjas, nesant Paslaugų teikėjo kaltės, turi teisę vienašališkai nutraukti Sutartį, įspėjęs apie tai Paslaugų teikėją ne vėliau kaip prieš 30 (trisdešimt) kalendorinių dienų, nepaisydamas to, kad Paslaugų teikėjas jau pradėjo ją vykdyti. Šiuo atveju Pirkėjas privalo sumokėti Paslaugų teikėjui už iki Sutarties nutraukimo suteiktas Paslaugas.</w:t>
      </w:r>
    </w:p>
    <w:p w14:paraId="608EF0CC" w14:textId="77777777" w:rsidR="000B4785" w:rsidRPr="005953A3" w:rsidRDefault="000B4785" w:rsidP="000B4785">
      <w:pPr>
        <w:pStyle w:val="Body2"/>
        <w:numPr>
          <w:ilvl w:val="1"/>
          <w:numId w:val="2"/>
        </w:numPr>
        <w:spacing w:after="0"/>
        <w:ind w:left="0" w:firstLine="567"/>
        <w:rPr>
          <w:rFonts w:eastAsia="Arial Unicode MS"/>
          <w:color w:val="auto"/>
          <w:sz w:val="24"/>
          <w:szCs w:val="24"/>
        </w:rPr>
      </w:pPr>
      <w:r w:rsidRPr="005953A3">
        <w:rPr>
          <w:rFonts w:eastAsia="Arial Unicode MS"/>
          <w:color w:val="auto"/>
          <w:sz w:val="24"/>
          <w:szCs w:val="24"/>
        </w:rPr>
        <w:t>Paslaugų teikėjas, nesikreipdamas į teismą, gali vienašališkai nutraukti Sutartį, jeigu  Pirkėjas ne dėl Paslaugų teikėjo kaltės arba Sutarties 10 skyriuje „Atsakomybės pagal sutartį netaikymas arba atleidimas nuo atsakomybės“ numatytų aplinkybių vėluoja atlikti mokėjimą daugiau kaip 20 (dvidešimt) kalendorinių dienų ir jeigu Paslaugų teikėjas apie vėlavimą prieš tai raštu pranešė Pirkėjui;</w:t>
      </w:r>
    </w:p>
    <w:p w14:paraId="66B899A0" w14:textId="77777777" w:rsidR="000B4785" w:rsidRPr="005953A3" w:rsidRDefault="000B4785" w:rsidP="000B4785">
      <w:pPr>
        <w:pStyle w:val="Body2"/>
        <w:numPr>
          <w:ilvl w:val="1"/>
          <w:numId w:val="2"/>
        </w:numPr>
        <w:spacing w:after="0"/>
        <w:ind w:left="0" w:firstLine="567"/>
        <w:rPr>
          <w:rFonts w:eastAsia="Arial Unicode MS"/>
          <w:color w:val="auto"/>
          <w:sz w:val="24"/>
          <w:szCs w:val="24"/>
        </w:rPr>
      </w:pPr>
      <w:r w:rsidRPr="005953A3">
        <w:rPr>
          <w:color w:val="auto"/>
          <w:sz w:val="24"/>
          <w:szCs w:val="24"/>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2EA6EF5" w14:textId="77777777" w:rsidR="000B4785" w:rsidRPr="005953A3" w:rsidRDefault="000B4785" w:rsidP="000B4785">
      <w:pPr>
        <w:pStyle w:val="Body2"/>
        <w:numPr>
          <w:ilvl w:val="1"/>
          <w:numId w:val="2"/>
        </w:numPr>
        <w:spacing w:after="0"/>
        <w:ind w:left="0" w:firstLine="567"/>
        <w:rPr>
          <w:rFonts w:eastAsia="Arial Unicode MS"/>
          <w:color w:val="auto"/>
          <w:sz w:val="24"/>
          <w:szCs w:val="24"/>
        </w:rPr>
      </w:pPr>
      <w:r w:rsidRPr="005953A3">
        <w:rPr>
          <w:rFonts w:eastAsia="Arial Unicode MS"/>
          <w:color w:val="auto"/>
          <w:sz w:val="24"/>
          <w:szCs w:val="24"/>
        </w:rPr>
        <w:t>Nutraukdamas Sutartį, Pirkėjas ir Paslaugų teikėjas ar jo atstovas inventorizuoja suteiktas, bet neapmokėtas Paslaugas, ir parengia jų sąrašą. Taip pat parengiama ataskaita apie Sutarties nutraukimo dieną esančią Paslaugų teikėjo skolą Pirkėjui ir Pirkėjo skolą Paslaugų teikėjui.</w:t>
      </w:r>
    </w:p>
    <w:p w14:paraId="06AF930F" w14:textId="77777777" w:rsidR="000B4785" w:rsidRPr="005953A3" w:rsidRDefault="000B4785" w:rsidP="000B4785">
      <w:pPr>
        <w:pStyle w:val="Antrat1"/>
        <w:keepLines/>
        <w:numPr>
          <w:ilvl w:val="0"/>
          <w:numId w:val="2"/>
        </w:numPr>
        <w:tabs>
          <w:tab w:val="num" w:pos="360"/>
          <w:tab w:val="num" w:pos="840"/>
        </w:tabs>
        <w:spacing w:after="0"/>
        <w:ind w:left="840" w:hanging="432"/>
        <w:contextualSpacing/>
        <w:rPr>
          <w:rFonts w:eastAsiaTheme="majorEastAsia"/>
          <w:b/>
          <w:bCs/>
          <w:sz w:val="24"/>
          <w:szCs w:val="24"/>
        </w:rPr>
      </w:pPr>
      <w:r w:rsidRPr="005953A3">
        <w:rPr>
          <w:b/>
          <w:bCs/>
          <w:sz w:val="24"/>
          <w:szCs w:val="24"/>
        </w:rPr>
        <w:lastRenderedPageBreak/>
        <w:t>BAIGIAMOSIOS NUOSTATOS</w:t>
      </w:r>
    </w:p>
    <w:p w14:paraId="18A96910" w14:textId="77777777" w:rsidR="000B4785" w:rsidRPr="005953A3" w:rsidRDefault="000B4785" w:rsidP="000B4785">
      <w:pPr>
        <w:rPr>
          <w:szCs w:val="24"/>
        </w:rPr>
      </w:pPr>
    </w:p>
    <w:p w14:paraId="363050A6" w14:textId="77777777" w:rsidR="000B4785" w:rsidRPr="005953A3" w:rsidRDefault="000B4785" w:rsidP="000B4785">
      <w:pPr>
        <w:pStyle w:val="Sraopastraipa"/>
        <w:numPr>
          <w:ilvl w:val="1"/>
          <w:numId w:val="2"/>
        </w:numPr>
        <w:ind w:left="0" w:firstLine="567"/>
        <w:jc w:val="both"/>
        <w:rPr>
          <w:szCs w:val="24"/>
        </w:rPr>
      </w:pPr>
      <w:r w:rsidRPr="005953A3">
        <w:rPr>
          <w:szCs w:val="24"/>
        </w:rPr>
        <w:t>Sutartis sudaryta lietuvių kalba, 2 (dviem) egzemplioriais (jeigu pasirašoma popierinė sutartis), turinčiais vienodą teisinę galią, po 1 (vieną) egzempliorių Pirkėjui ir Paslaugų teikėjui. Sutartis gali būti pasirašoma elektroniniais parašais.</w:t>
      </w:r>
    </w:p>
    <w:p w14:paraId="7692AEDE" w14:textId="77777777" w:rsidR="000B4785" w:rsidRPr="005953A3" w:rsidRDefault="000B4785" w:rsidP="000B4785">
      <w:pPr>
        <w:pStyle w:val="Body2"/>
        <w:numPr>
          <w:ilvl w:val="1"/>
          <w:numId w:val="2"/>
        </w:numPr>
        <w:spacing w:after="0"/>
        <w:ind w:left="0" w:firstLine="567"/>
        <w:rPr>
          <w:color w:val="auto"/>
          <w:sz w:val="24"/>
          <w:szCs w:val="24"/>
        </w:rPr>
      </w:pPr>
      <w:r w:rsidRPr="005953A3">
        <w:rPr>
          <w:rFonts w:eastAsia="Arial Unicode MS"/>
          <w:color w:val="auto"/>
          <w:sz w:val="24"/>
          <w:szCs w:val="24"/>
        </w:rPr>
        <w:t>Šalys, pasirašydamos Sutartį, patvirtina, kad ją perskaitė, suprato jos turinį ir pasekmes, priėmė ją kaip atitinkančią jų tikslus.</w:t>
      </w:r>
    </w:p>
    <w:p w14:paraId="744B6E2F" w14:textId="77777777" w:rsidR="000B4785" w:rsidRPr="005953A3" w:rsidRDefault="000B4785" w:rsidP="000B4785">
      <w:pPr>
        <w:pStyle w:val="Antrat1"/>
        <w:keepLines/>
        <w:numPr>
          <w:ilvl w:val="0"/>
          <w:numId w:val="2"/>
        </w:numPr>
        <w:tabs>
          <w:tab w:val="num" w:pos="360"/>
          <w:tab w:val="num" w:pos="840"/>
        </w:tabs>
        <w:spacing w:after="0"/>
        <w:ind w:left="840" w:hanging="432"/>
        <w:contextualSpacing/>
        <w:rPr>
          <w:b/>
          <w:bCs/>
          <w:sz w:val="24"/>
          <w:szCs w:val="24"/>
        </w:rPr>
      </w:pPr>
      <w:r w:rsidRPr="005953A3">
        <w:rPr>
          <w:b/>
          <w:bCs/>
          <w:sz w:val="24"/>
          <w:szCs w:val="24"/>
        </w:rPr>
        <w:t>SUTARTIES PRIEDAI</w:t>
      </w:r>
    </w:p>
    <w:p w14:paraId="0CCF04E0" w14:textId="77777777" w:rsidR="000B4785" w:rsidRPr="005953A3" w:rsidRDefault="000B4785" w:rsidP="000B4785">
      <w:pPr>
        <w:rPr>
          <w:szCs w:val="24"/>
        </w:rPr>
      </w:pPr>
    </w:p>
    <w:p w14:paraId="7CFACC54" w14:textId="6C15A7A1" w:rsidR="000B4785" w:rsidRPr="005953A3" w:rsidRDefault="000B4785" w:rsidP="000B4785">
      <w:pPr>
        <w:pStyle w:val="Body2"/>
        <w:numPr>
          <w:ilvl w:val="1"/>
          <w:numId w:val="2"/>
        </w:numPr>
        <w:spacing w:after="0"/>
        <w:ind w:left="0" w:firstLine="567"/>
        <w:rPr>
          <w:color w:val="auto"/>
          <w:sz w:val="24"/>
          <w:szCs w:val="24"/>
        </w:rPr>
      </w:pPr>
      <w:r w:rsidRPr="005953A3">
        <w:rPr>
          <w:color w:val="auto"/>
          <w:sz w:val="24"/>
          <w:szCs w:val="24"/>
        </w:rPr>
        <w:t xml:space="preserve">Sutartis turi </w:t>
      </w:r>
      <w:r w:rsidR="00283999">
        <w:rPr>
          <w:color w:val="auto"/>
          <w:sz w:val="24"/>
          <w:szCs w:val="24"/>
        </w:rPr>
        <w:t>2 (du)</w:t>
      </w:r>
      <w:r w:rsidRPr="005953A3">
        <w:rPr>
          <w:color w:val="auto"/>
          <w:sz w:val="24"/>
          <w:szCs w:val="24"/>
        </w:rPr>
        <w:t xml:space="preserve"> priedus, kurie yra neatskiriama Sutarties dalis:</w:t>
      </w:r>
    </w:p>
    <w:p w14:paraId="3C7DB33E" w14:textId="5183FBED" w:rsidR="000B4785" w:rsidRPr="00522B2C" w:rsidRDefault="00522B2C" w:rsidP="00522B2C">
      <w:pPr>
        <w:spacing w:line="276" w:lineRule="auto"/>
        <w:ind w:firstLine="567"/>
        <w:jc w:val="both"/>
        <w:rPr>
          <w:bCs/>
          <w:szCs w:val="24"/>
        </w:rPr>
      </w:pPr>
      <w:r>
        <w:rPr>
          <w:rFonts w:eastAsia="Arial Unicode MS"/>
          <w:szCs w:val="24"/>
        </w:rPr>
        <w:t>15.1.</w:t>
      </w:r>
      <w:r w:rsidR="00D771EF">
        <w:rPr>
          <w:rFonts w:eastAsia="Arial Unicode MS"/>
          <w:szCs w:val="24"/>
        </w:rPr>
        <w:t>1</w:t>
      </w:r>
      <w:r>
        <w:rPr>
          <w:rFonts w:eastAsia="Arial Unicode MS"/>
          <w:szCs w:val="24"/>
        </w:rPr>
        <w:t xml:space="preserve">. </w:t>
      </w:r>
      <w:r w:rsidR="000B4785" w:rsidRPr="005953A3">
        <w:rPr>
          <w:rFonts w:eastAsia="Arial Unicode MS"/>
          <w:szCs w:val="24"/>
        </w:rPr>
        <w:t>1 priedas „</w:t>
      </w:r>
      <w:r>
        <w:rPr>
          <w:bCs/>
          <w:szCs w:val="24"/>
          <w:lang w:eastAsia="lt-LT"/>
        </w:rPr>
        <w:t>E</w:t>
      </w:r>
      <w:r w:rsidRPr="002C2B65">
        <w:rPr>
          <w:bCs/>
          <w:szCs w:val="24"/>
          <w:lang w:eastAsia="lt-LT"/>
        </w:rPr>
        <w:t xml:space="preserve">kspertų konsultacijų dėl </w:t>
      </w:r>
      <w:r>
        <w:rPr>
          <w:bCs/>
          <w:szCs w:val="24"/>
          <w:lang w:eastAsia="lt-LT"/>
        </w:rPr>
        <w:t>L</w:t>
      </w:r>
      <w:r w:rsidRPr="002C2B65">
        <w:rPr>
          <w:bCs/>
          <w:szCs w:val="24"/>
          <w:lang w:eastAsia="lt-LT"/>
        </w:rPr>
        <w:t>ietuvos žemės ūkio ir kaimo plėtros 2023-2027 m. strateginio plano paslaugų techninė specifikacija</w:t>
      </w:r>
      <w:r w:rsidR="000B4785" w:rsidRPr="005953A3">
        <w:rPr>
          <w:rFonts w:eastAsia="Arial Unicode MS"/>
          <w:szCs w:val="24"/>
        </w:rPr>
        <w:t>“</w:t>
      </w:r>
      <w:r>
        <w:rPr>
          <w:rFonts w:eastAsia="Arial Unicode MS"/>
          <w:szCs w:val="24"/>
        </w:rPr>
        <w:t>, 11 (vienuolika) lapų</w:t>
      </w:r>
      <w:r w:rsidR="000B4785" w:rsidRPr="005953A3">
        <w:rPr>
          <w:rFonts w:eastAsia="Arial Unicode MS"/>
          <w:szCs w:val="24"/>
        </w:rPr>
        <w:t>;</w:t>
      </w:r>
    </w:p>
    <w:p w14:paraId="3D522DC3" w14:textId="6F277B8D" w:rsidR="000B4785" w:rsidRPr="005953A3" w:rsidRDefault="000B4785" w:rsidP="00D45DF9">
      <w:pPr>
        <w:pStyle w:val="Body2"/>
        <w:numPr>
          <w:ilvl w:val="2"/>
          <w:numId w:val="8"/>
        </w:numPr>
        <w:spacing w:after="0"/>
        <w:rPr>
          <w:i/>
          <w:iCs/>
          <w:color w:val="auto"/>
          <w:sz w:val="24"/>
          <w:szCs w:val="24"/>
        </w:rPr>
      </w:pPr>
      <w:r w:rsidRPr="005953A3">
        <w:rPr>
          <w:rFonts w:eastAsia="Arial Unicode MS"/>
          <w:color w:val="auto"/>
          <w:sz w:val="24"/>
          <w:szCs w:val="24"/>
        </w:rPr>
        <w:t>2 priedas „</w:t>
      </w:r>
      <w:r w:rsidR="008C5281">
        <w:rPr>
          <w:rFonts w:eastAsia="Arial Unicode MS"/>
          <w:color w:val="auto"/>
          <w:sz w:val="24"/>
          <w:szCs w:val="24"/>
        </w:rPr>
        <w:t>Paslaugų teikėjo p</w:t>
      </w:r>
      <w:r w:rsidRPr="005953A3">
        <w:rPr>
          <w:rFonts w:eastAsia="Arial Unicode MS"/>
          <w:color w:val="auto"/>
          <w:sz w:val="24"/>
          <w:szCs w:val="24"/>
        </w:rPr>
        <w:t>asiūlymas“</w:t>
      </w:r>
      <w:r w:rsidR="00D771EF" w:rsidRPr="00D771EF">
        <w:rPr>
          <w:rFonts w:eastAsia="Arial Unicode MS"/>
        </w:rPr>
        <w:t xml:space="preserve"> </w:t>
      </w:r>
      <w:r w:rsidR="00D771EF" w:rsidRPr="00171840">
        <w:rPr>
          <w:rFonts w:eastAsia="Arial Unicode MS"/>
          <w:sz w:val="24"/>
          <w:szCs w:val="24"/>
        </w:rPr>
        <w:t>, 8 (aštuoni) lapai.</w:t>
      </w:r>
    </w:p>
    <w:p w14:paraId="14B25C52" w14:textId="77777777" w:rsidR="000B4785" w:rsidRPr="005953A3" w:rsidRDefault="000B4785" w:rsidP="000B4785">
      <w:pPr>
        <w:pStyle w:val="Body2"/>
        <w:spacing w:after="0"/>
        <w:ind w:left="567"/>
        <w:rPr>
          <w:color w:val="auto"/>
          <w:sz w:val="24"/>
          <w:szCs w:val="24"/>
        </w:rPr>
      </w:pPr>
    </w:p>
    <w:p w14:paraId="198C7E66" w14:textId="77777777" w:rsidR="000B4785" w:rsidRPr="005953A3" w:rsidRDefault="000B4785" w:rsidP="000B4785">
      <w:pPr>
        <w:pStyle w:val="Body2"/>
        <w:spacing w:after="0"/>
        <w:ind w:left="360"/>
        <w:rPr>
          <w:b/>
          <w:bCs/>
          <w:color w:val="auto"/>
          <w:sz w:val="24"/>
          <w:szCs w:val="24"/>
        </w:rPr>
      </w:pPr>
    </w:p>
    <w:p w14:paraId="3DD9C2E8" w14:textId="77777777" w:rsidR="000B4785" w:rsidRPr="005953A3" w:rsidRDefault="000B4785" w:rsidP="000B4785">
      <w:pPr>
        <w:pStyle w:val="Body2"/>
        <w:spacing w:after="0"/>
        <w:ind w:left="360"/>
        <w:rPr>
          <w:b/>
          <w:bCs/>
          <w:color w:val="auto"/>
          <w:sz w:val="24"/>
          <w:szCs w:val="24"/>
        </w:rPr>
      </w:pPr>
    </w:p>
    <w:p w14:paraId="66170C6E" w14:textId="77777777" w:rsidR="000B4785" w:rsidRPr="005953A3" w:rsidRDefault="000B4785" w:rsidP="000B4785">
      <w:pPr>
        <w:pStyle w:val="Body2"/>
        <w:spacing w:after="0"/>
        <w:ind w:left="360"/>
        <w:rPr>
          <w:b/>
          <w:bCs/>
          <w:color w:val="auto"/>
          <w:sz w:val="24"/>
          <w:szCs w:val="24"/>
        </w:rPr>
      </w:pPr>
      <w:r w:rsidRPr="005953A3">
        <w:rPr>
          <w:b/>
          <w:bCs/>
          <w:color w:val="auto"/>
          <w:sz w:val="24"/>
          <w:szCs w:val="24"/>
        </w:rPr>
        <w:t>ŠALIŲ  JURIDINIAI ADRESAI, REKVIZITAI IR PARAŠAI</w:t>
      </w:r>
    </w:p>
    <w:p w14:paraId="1D44C31C" w14:textId="77777777" w:rsidR="000B4785" w:rsidRPr="005953A3" w:rsidRDefault="000B4785" w:rsidP="000B4785">
      <w:pPr>
        <w:pStyle w:val="Body2"/>
        <w:spacing w:after="0"/>
        <w:ind w:left="360"/>
        <w:rPr>
          <w:b/>
          <w:bCs/>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0B4785" w:rsidRPr="005953A3" w14:paraId="7C35484C" w14:textId="77777777" w:rsidTr="00221427">
        <w:tc>
          <w:tcPr>
            <w:tcW w:w="4531" w:type="dxa"/>
            <w:hideMark/>
          </w:tcPr>
          <w:p w14:paraId="71FDD944" w14:textId="77777777" w:rsidR="000B4785" w:rsidRPr="005953A3" w:rsidRDefault="000B4785" w:rsidP="00221427">
            <w:pPr>
              <w:pStyle w:val="Body2"/>
              <w:spacing w:after="0"/>
              <w:rPr>
                <w:b/>
                <w:bCs/>
                <w:color w:val="auto"/>
                <w:sz w:val="24"/>
                <w:szCs w:val="24"/>
                <w:lang w:eastAsia="en-US"/>
              </w:rPr>
            </w:pPr>
            <w:r w:rsidRPr="005953A3">
              <w:rPr>
                <w:b/>
                <w:bCs/>
                <w:color w:val="auto"/>
                <w:sz w:val="24"/>
                <w:szCs w:val="24"/>
                <w:lang w:eastAsia="en-US"/>
              </w:rPr>
              <w:t>Pirkėjas</w:t>
            </w:r>
          </w:p>
        </w:tc>
        <w:tc>
          <w:tcPr>
            <w:tcW w:w="426" w:type="dxa"/>
          </w:tcPr>
          <w:p w14:paraId="32850C93" w14:textId="77777777" w:rsidR="000B4785" w:rsidRPr="005953A3" w:rsidRDefault="000B4785" w:rsidP="00221427">
            <w:pPr>
              <w:pStyle w:val="Body2"/>
              <w:spacing w:after="0"/>
              <w:rPr>
                <w:b/>
                <w:bCs/>
                <w:color w:val="auto"/>
                <w:sz w:val="24"/>
                <w:szCs w:val="24"/>
                <w:lang w:eastAsia="en-US"/>
              </w:rPr>
            </w:pPr>
          </w:p>
        </w:tc>
        <w:tc>
          <w:tcPr>
            <w:tcW w:w="4665" w:type="dxa"/>
            <w:hideMark/>
          </w:tcPr>
          <w:p w14:paraId="35403B72" w14:textId="77777777" w:rsidR="000B4785" w:rsidRPr="005953A3" w:rsidRDefault="000B4785" w:rsidP="00221427">
            <w:pPr>
              <w:pStyle w:val="Body2"/>
              <w:spacing w:after="0"/>
              <w:rPr>
                <w:b/>
                <w:bCs/>
                <w:color w:val="auto"/>
                <w:sz w:val="24"/>
                <w:szCs w:val="24"/>
                <w:lang w:eastAsia="en-US"/>
              </w:rPr>
            </w:pPr>
            <w:r w:rsidRPr="005953A3">
              <w:rPr>
                <w:b/>
                <w:bCs/>
                <w:color w:val="auto"/>
                <w:sz w:val="24"/>
                <w:szCs w:val="24"/>
                <w:lang w:eastAsia="en-US"/>
              </w:rPr>
              <w:t>Paslaugų teikėjas</w:t>
            </w:r>
          </w:p>
        </w:tc>
      </w:tr>
      <w:tr w:rsidR="0003658D" w:rsidRPr="005953A3" w14:paraId="34F82DCC" w14:textId="77777777" w:rsidTr="00221427">
        <w:tc>
          <w:tcPr>
            <w:tcW w:w="4531" w:type="dxa"/>
            <w:hideMark/>
          </w:tcPr>
          <w:p w14:paraId="74C261C0" w14:textId="77777777" w:rsidR="0003658D" w:rsidRPr="00904999" w:rsidRDefault="0003658D" w:rsidP="0003658D">
            <w:pPr>
              <w:suppressAutoHyphens/>
              <w:jc w:val="both"/>
              <w:rPr>
                <w:szCs w:val="24"/>
                <w14:textOutline w14:w="0" w14:cap="flat" w14:cmpd="sng" w14:algn="ctr">
                  <w14:noFill/>
                  <w14:prstDash w14:val="solid"/>
                  <w14:bevel/>
                </w14:textOutline>
              </w:rPr>
            </w:pPr>
            <w:r w:rsidRPr="00904999">
              <w:rPr>
                <w:szCs w:val="24"/>
                <w14:textOutline w14:w="0" w14:cap="flat" w14:cmpd="sng" w14:algn="ctr">
                  <w14:noFill/>
                  <w14:prstDash w14:val="solid"/>
                  <w14:bevel/>
                </w14:textOutline>
              </w:rPr>
              <w:t>Lietuvos Respublikos žemės ūkio ministerija</w:t>
            </w:r>
          </w:p>
          <w:p w14:paraId="602CED5F" w14:textId="77777777" w:rsidR="0003658D" w:rsidRPr="00642F49" w:rsidRDefault="0003658D" w:rsidP="0003658D">
            <w:pPr>
              <w:suppressAutoHyphens/>
              <w:jc w:val="both"/>
              <w:rPr>
                <w:szCs w:val="24"/>
                <w14:textOutline w14:w="0" w14:cap="flat" w14:cmpd="sng" w14:algn="ctr">
                  <w14:noFill/>
                  <w14:prstDash w14:val="solid"/>
                  <w14:bevel/>
                </w14:textOutline>
              </w:rPr>
            </w:pPr>
            <w:r w:rsidRPr="00642F49">
              <w:rPr>
                <w:szCs w:val="24"/>
                <w14:textOutline w14:w="0" w14:cap="flat" w14:cmpd="sng" w14:algn="ctr">
                  <w14:noFill/>
                  <w14:prstDash w14:val="solid"/>
                  <w14:bevel/>
                </w14:textOutline>
              </w:rPr>
              <w:t xml:space="preserve">Gedimino pr. 19, </w:t>
            </w:r>
            <w:r>
              <w:rPr>
                <w:szCs w:val="24"/>
                <w14:textOutline w14:w="0" w14:cap="flat" w14:cmpd="sng" w14:algn="ctr">
                  <w14:noFill/>
                  <w14:prstDash w14:val="solid"/>
                  <w14:bevel/>
                </w14:textOutline>
              </w:rPr>
              <w:t>LT-</w:t>
            </w:r>
            <w:r w:rsidRPr="00642F49">
              <w:rPr>
                <w:rFonts w:eastAsia="Calibri"/>
                <w:szCs w:val="24"/>
              </w:rPr>
              <w:t xml:space="preserve">01103 </w:t>
            </w:r>
            <w:r w:rsidRPr="00642F49">
              <w:rPr>
                <w:szCs w:val="24"/>
                <w14:textOutline w14:w="0" w14:cap="flat" w14:cmpd="sng" w14:algn="ctr">
                  <w14:noFill/>
                  <w14:prstDash w14:val="solid"/>
                  <w14:bevel/>
                </w14:textOutline>
              </w:rPr>
              <w:t>Vilnius</w:t>
            </w:r>
          </w:p>
          <w:p w14:paraId="369B41A2" w14:textId="77777777" w:rsidR="0003658D" w:rsidRDefault="0003658D" w:rsidP="0003658D">
            <w:pPr>
              <w:suppressAutoHyphens/>
              <w:jc w:val="both"/>
              <w:rPr>
                <w:szCs w:val="24"/>
                <w14:textOutline w14:w="0" w14:cap="flat" w14:cmpd="sng" w14:algn="ctr">
                  <w14:noFill/>
                  <w14:prstDash w14:val="solid"/>
                  <w14:bevel/>
                </w14:textOutline>
              </w:rPr>
            </w:pPr>
            <w:r w:rsidRPr="00642F49">
              <w:rPr>
                <w:szCs w:val="24"/>
                <w14:textOutline w14:w="0" w14:cap="flat" w14:cmpd="sng" w14:algn="ctr">
                  <w14:noFill/>
                  <w14:prstDash w14:val="solid"/>
                  <w14:bevel/>
                </w14:textOutline>
              </w:rPr>
              <w:t xml:space="preserve">Juridinio asmens kodas: </w:t>
            </w:r>
            <w:r w:rsidRPr="00642F49">
              <w:rPr>
                <w:rFonts w:eastAsia="Calibri"/>
                <w:szCs w:val="24"/>
              </w:rPr>
              <w:t>188675190</w:t>
            </w:r>
          </w:p>
          <w:p w14:paraId="7D31C1CF" w14:textId="77777777" w:rsidR="0003658D" w:rsidRPr="00CE13F5" w:rsidRDefault="0003658D" w:rsidP="0003658D">
            <w:pPr>
              <w:suppressAutoHyphens/>
              <w:jc w:val="both"/>
              <w:rPr>
                <w:szCs w:val="24"/>
                <w14:textOutline w14:w="0" w14:cap="flat" w14:cmpd="sng" w14:algn="ctr">
                  <w14:noFill/>
                  <w14:prstDash w14:val="solid"/>
                  <w14:bevel/>
                </w14:textOutline>
              </w:rPr>
            </w:pPr>
            <w:r w:rsidRPr="00CE13F5">
              <w:rPr>
                <w:szCs w:val="24"/>
                <w14:textOutline w14:w="0" w14:cap="flat" w14:cmpd="sng" w14:algn="ctr">
                  <w14:noFill/>
                  <w14:prstDash w14:val="solid"/>
                  <w14:bevel/>
                </w14:textOutline>
              </w:rPr>
              <w:t>PVM mokėtojo kodas</w:t>
            </w:r>
            <w:r>
              <w:rPr>
                <w:szCs w:val="24"/>
                <w14:textOutline w14:w="0" w14:cap="flat" w14:cmpd="sng" w14:algn="ctr">
                  <w14:noFill/>
                  <w14:prstDash w14:val="solid"/>
                  <w14:bevel/>
                </w14:textOutline>
              </w:rPr>
              <w:t xml:space="preserve">: </w:t>
            </w:r>
            <w:r w:rsidRPr="00904999">
              <w:rPr>
                <w:rFonts w:eastAsia="Calibri"/>
                <w:szCs w:val="24"/>
              </w:rPr>
              <w:t>LT886751917</w:t>
            </w:r>
          </w:p>
          <w:p w14:paraId="78E519DB" w14:textId="77777777" w:rsidR="0003658D" w:rsidRPr="00CE13F5" w:rsidRDefault="0003658D" w:rsidP="0003658D">
            <w:pPr>
              <w:suppressAutoHyphens/>
              <w:jc w:val="both"/>
              <w:rPr>
                <w:szCs w:val="24"/>
                <w14:textOutline w14:w="0" w14:cap="flat" w14:cmpd="sng" w14:algn="ctr">
                  <w14:noFill/>
                  <w14:prstDash w14:val="solid"/>
                  <w14:bevel/>
                </w14:textOutline>
              </w:rPr>
            </w:pPr>
            <w:r w:rsidRPr="00CE13F5">
              <w:rPr>
                <w:szCs w:val="24"/>
                <w14:textOutline w14:w="0" w14:cap="flat" w14:cmpd="sng" w14:algn="ctr">
                  <w14:noFill/>
                  <w14:prstDash w14:val="solid"/>
                  <w14:bevel/>
                </w14:textOutline>
              </w:rPr>
              <w:t>Banko sąskaitos Nr.</w:t>
            </w:r>
            <w:r>
              <w:rPr>
                <w:szCs w:val="24"/>
                <w14:textOutline w14:w="0" w14:cap="flat" w14:cmpd="sng" w14:algn="ctr">
                  <w14:noFill/>
                  <w14:prstDash w14:val="solid"/>
                  <w14:bevel/>
                </w14:textOutline>
              </w:rPr>
              <w:t xml:space="preserve"> </w:t>
            </w:r>
            <w:r w:rsidRPr="00904999">
              <w:rPr>
                <w:rFonts w:eastAsia="Calibri"/>
                <w:szCs w:val="24"/>
              </w:rPr>
              <w:t>LT56</w:t>
            </w:r>
            <w:r>
              <w:rPr>
                <w:rFonts w:eastAsia="Calibri"/>
                <w:szCs w:val="24"/>
              </w:rPr>
              <w:t xml:space="preserve"> </w:t>
            </w:r>
            <w:r w:rsidRPr="00904999">
              <w:rPr>
                <w:rFonts w:eastAsia="Calibri"/>
                <w:szCs w:val="24"/>
              </w:rPr>
              <w:t>4010</w:t>
            </w:r>
            <w:r>
              <w:rPr>
                <w:rFonts w:eastAsia="Calibri"/>
                <w:szCs w:val="24"/>
              </w:rPr>
              <w:t xml:space="preserve"> </w:t>
            </w:r>
            <w:r w:rsidRPr="00904999">
              <w:rPr>
                <w:rFonts w:eastAsia="Calibri"/>
                <w:szCs w:val="24"/>
              </w:rPr>
              <w:t>0424</w:t>
            </w:r>
            <w:r>
              <w:rPr>
                <w:rFonts w:eastAsia="Calibri"/>
                <w:szCs w:val="24"/>
              </w:rPr>
              <w:t xml:space="preserve"> </w:t>
            </w:r>
            <w:r w:rsidRPr="00904999">
              <w:rPr>
                <w:rFonts w:eastAsia="Calibri"/>
                <w:szCs w:val="24"/>
              </w:rPr>
              <w:t>0006</w:t>
            </w:r>
            <w:r>
              <w:rPr>
                <w:rFonts w:eastAsia="Calibri"/>
                <w:szCs w:val="24"/>
              </w:rPr>
              <w:t xml:space="preserve"> </w:t>
            </w:r>
            <w:r w:rsidRPr="00904999">
              <w:rPr>
                <w:rFonts w:eastAsia="Calibri"/>
                <w:szCs w:val="24"/>
              </w:rPr>
              <w:t>0092</w:t>
            </w:r>
          </w:p>
          <w:p w14:paraId="081DE9E9" w14:textId="17AAB429" w:rsidR="0003658D" w:rsidRPr="00904999" w:rsidRDefault="0003658D" w:rsidP="0003658D">
            <w:pPr>
              <w:ind w:right="-17"/>
              <w:jc w:val="both"/>
              <w:rPr>
                <w:rFonts w:eastAsia="Calibri"/>
                <w:szCs w:val="24"/>
              </w:rPr>
            </w:pPr>
            <w:proofErr w:type="spellStart"/>
            <w:r w:rsidRPr="00904999">
              <w:rPr>
                <w:rFonts w:eastAsia="Calibri"/>
                <w:szCs w:val="24"/>
              </w:rPr>
              <w:t>Luminor</w:t>
            </w:r>
            <w:proofErr w:type="spellEnd"/>
            <w:r w:rsidRPr="00904999">
              <w:rPr>
                <w:rFonts w:eastAsia="Calibri"/>
                <w:szCs w:val="24"/>
              </w:rPr>
              <w:t xml:space="preserve"> bank</w:t>
            </w:r>
            <w:r>
              <w:rPr>
                <w:rFonts w:eastAsia="Calibri"/>
                <w:szCs w:val="24"/>
              </w:rPr>
              <w:t>, AS</w:t>
            </w:r>
          </w:p>
          <w:p w14:paraId="7EA35327" w14:textId="77777777" w:rsidR="0003658D" w:rsidRPr="005E3CE4" w:rsidRDefault="0003658D" w:rsidP="0003658D">
            <w:pPr>
              <w:suppressAutoHyphens/>
              <w:jc w:val="both"/>
              <w:rPr>
                <w:szCs w:val="24"/>
                <w14:textOutline w14:w="0" w14:cap="flat" w14:cmpd="sng" w14:algn="ctr">
                  <w14:noFill/>
                  <w14:prstDash w14:val="solid"/>
                  <w14:bevel/>
                </w14:textOutline>
              </w:rPr>
            </w:pPr>
            <w:r w:rsidRPr="005E3CE4">
              <w:rPr>
                <w:szCs w:val="24"/>
                <w14:textOutline w14:w="0" w14:cap="flat" w14:cmpd="sng" w14:algn="ctr">
                  <w14:noFill/>
                  <w14:prstDash w14:val="solid"/>
                  <w14:bevel/>
                </w14:textOutline>
              </w:rPr>
              <w:t xml:space="preserve">Banko kodas </w:t>
            </w:r>
            <w:r w:rsidRPr="00904999">
              <w:rPr>
                <w:rFonts w:eastAsia="Calibri"/>
                <w:szCs w:val="24"/>
              </w:rPr>
              <w:t>40100</w:t>
            </w:r>
          </w:p>
          <w:p w14:paraId="5AB9F242" w14:textId="77777777" w:rsidR="0003658D" w:rsidRPr="00904999" w:rsidRDefault="0003658D" w:rsidP="0003658D">
            <w:pPr>
              <w:ind w:right="-81"/>
              <w:jc w:val="both"/>
              <w:rPr>
                <w:rFonts w:eastAsia="Calibri"/>
                <w:szCs w:val="24"/>
              </w:rPr>
            </w:pPr>
            <w:r w:rsidRPr="00904999">
              <w:rPr>
                <w:rFonts w:eastAsia="Calibri"/>
                <w:szCs w:val="24"/>
              </w:rPr>
              <w:t>T</w:t>
            </w:r>
            <w:r w:rsidRPr="00904999">
              <w:rPr>
                <w:rFonts w:eastAsiaTheme="minorHAnsi"/>
                <w:szCs w:val="24"/>
                <w14:textOutline w14:w="0" w14:cap="flat" w14:cmpd="sng" w14:algn="ctr">
                  <w14:noFill/>
                  <w14:prstDash w14:val="solid"/>
                  <w14:bevel/>
                </w14:textOutline>
              </w:rPr>
              <w:t>el. (8 5) 2391001</w:t>
            </w:r>
          </w:p>
          <w:p w14:paraId="2A8FA7D1" w14:textId="77777777" w:rsidR="0003658D" w:rsidRPr="005E3CE4" w:rsidRDefault="0003658D" w:rsidP="0003658D">
            <w:pPr>
              <w:suppressAutoHyphens/>
              <w:jc w:val="both"/>
              <w:rPr>
                <w:szCs w:val="24"/>
                <w14:textOutline w14:w="0" w14:cap="flat" w14:cmpd="sng" w14:algn="ctr">
                  <w14:noFill/>
                  <w14:prstDash w14:val="solid"/>
                  <w14:bevel/>
                </w14:textOutline>
              </w:rPr>
            </w:pPr>
            <w:r w:rsidRPr="005E3CE4">
              <w:rPr>
                <w:szCs w:val="24"/>
                <w14:textOutline w14:w="0" w14:cap="flat" w14:cmpd="sng" w14:algn="ctr">
                  <w14:noFill/>
                  <w14:prstDash w14:val="solid"/>
                  <w14:bevel/>
                </w14:textOutline>
              </w:rPr>
              <w:t xml:space="preserve">El. </w:t>
            </w:r>
            <w:r w:rsidRPr="00D45DF9">
              <w:rPr>
                <w:rFonts w:eastAsiaTheme="minorHAnsi"/>
                <w:szCs w:val="24"/>
                <w14:textOutline w14:w="0" w14:cap="flat" w14:cmpd="sng" w14:algn="ctr">
                  <w14:noFill/>
                  <w14:prstDash w14:val="solid"/>
                  <w14:bevel/>
                </w14:textOutline>
              </w:rPr>
              <w:t xml:space="preserve">p. </w:t>
            </w:r>
            <w:hyperlink r:id="rId8" w:history="1">
              <w:r w:rsidRPr="00D45DF9">
                <w:rPr>
                  <w:rFonts w:eastAsiaTheme="minorHAnsi"/>
                  <w:szCs w:val="24"/>
                  <w14:textOutline w14:w="0" w14:cap="flat" w14:cmpd="sng" w14:algn="ctr">
                    <w14:noFill/>
                    <w14:prstDash w14:val="solid"/>
                    <w14:bevel/>
                  </w14:textOutline>
                </w:rPr>
                <w:t>zum@zum.lt</w:t>
              </w:r>
            </w:hyperlink>
          </w:p>
          <w:p w14:paraId="6425CE99" w14:textId="5EC27216" w:rsidR="0003658D" w:rsidRDefault="0003658D" w:rsidP="0003658D">
            <w:pPr>
              <w:jc w:val="both"/>
              <w:rPr>
                <w:szCs w:val="24"/>
                <w14:textOutline w14:w="0" w14:cap="flat" w14:cmpd="sng" w14:algn="ctr">
                  <w14:noFill/>
                  <w14:prstDash w14:val="solid"/>
                  <w14:bevel/>
                </w14:textOutline>
              </w:rPr>
            </w:pPr>
          </w:p>
          <w:p w14:paraId="649FA855" w14:textId="5C09A5C3" w:rsidR="00D771EF" w:rsidRDefault="00D771EF" w:rsidP="0003658D">
            <w:pPr>
              <w:jc w:val="both"/>
              <w:rPr>
                <w:szCs w:val="24"/>
                <w14:textOutline w14:w="0" w14:cap="flat" w14:cmpd="sng" w14:algn="ctr">
                  <w14:noFill/>
                  <w14:prstDash w14:val="solid"/>
                  <w14:bevel/>
                </w14:textOutline>
              </w:rPr>
            </w:pPr>
          </w:p>
          <w:p w14:paraId="1BD7AC77" w14:textId="4F649C99" w:rsidR="005A3ADC" w:rsidRPr="005E3CE4" w:rsidRDefault="0003658D" w:rsidP="00D45DF9">
            <w:pPr>
              <w:suppressAutoHyphens/>
              <w:jc w:val="both"/>
              <w:rPr>
                <w:szCs w:val="24"/>
                <w:highlight w:val="lightGray"/>
                <w14:textOutline w14:w="0" w14:cap="flat" w14:cmpd="sng" w14:algn="ctr">
                  <w14:noFill/>
                  <w14:prstDash w14:val="solid"/>
                  <w14:bevel/>
                </w14:textOutline>
              </w:rPr>
            </w:pPr>
            <w:r w:rsidRPr="005E3CE4">
              <w:rPr>
                <w:szCs w:val="24"/>
                <w14:textOutline w14:w="0" w14:cap="flat" w14:cmpd="sng" w14:algn="ctr">
                  <w14:noFill/>
                  <w14:prstDash w14:val="solid"/>
                  <w14:bevel/>
                </w14:textOutline>
              </w:rPr>
              <w:t xml:space="preserve">Ministerijos </w:t>
            </w:r>
            <w:r>
              <w:rPr>
                <w:szCs w:val="24"/>
                <w14:textOutline w14:w="0" w14:cap="flat" w14:cmpd="sng" w14:algn="ctr">
                  <w14:noFill/>
                  <w14:prstDash w14:val="solid"/>
                  <w14:bevel/>
                </w14:textOutline>
              </w:rPr>
              <w:t>k</w:t>
            </w:r>
            <w:r w:rsidRPr="005E3CE4">
              <w:rPr>
                <w:szCs w:val="24"/>
                <w14:textOutline w14:w="0" w14:cap="flat" w14:cmpd="sng" w14:algn="ctr">
                  <w14:noFill/>
                  <w14:prstDash w14:val="solid"/>
                  <w14:bevel/>
                </w14:textOutline>
              </w:rPr>
              <w:t>ancleris</w:t>
            </w:r>
            <w:r w:rsidR="00D771EF">
              <w:rPr>
                <w:rFonts w:eastAsiaTheme="minorHAnsi"/>
                <w:szCs w:val="24"/>
                <w14:textOutline w14:w="0" w14:cap="flat" w14:cmpd="sng" w14:algn="ctr">
                  <w14:noFill/>
                  <w14:prstDash w14:val="solid"/>
                  <w14:bevel/>
                </w14:textOutline>
              </w:rPr>
              <w:t xml:space="preserve"> </w:t>
            </w:r>
            <w:r w:rsidR="005A3ADC" w:rsidRPr="00904999">
              <w:rPr>
                <w:rFonts w:eastAsiaTheme="minorHAnsi"/>
                <w:szCs w:val="24"/>
                <w14:textOutline w14:w="0" w14:cap="flat" w14:cmpd="sng" w14:algn="ctr">
                  <w14:noFill/>
                  <w14:prstDash w14:val="solid"/>
                  <w14:bevel/>
                </w14:textOutline>
              </w:rPr>
              <w:t>Valdas Aleknavičius</w:t>
            </w:r>
          </w:p>
          <w:p w14:paraId="3B17D1C8" w14:textId="77777777" w:rsidR="005A3ADC" w:rsidRPr="00CE13F5" w:rsidRDefault="005A3ADC" w:rsidP="0003658D">
            <w:pPr>
              <w:suppressAutoHyphens/>
              <w:jc w:val="both"/>
              <w:rPr>
                <w:szCs w:val="24"/>
                <w14:textOutline w14:w="0" w14:cap="flat" w14:cmpd="sng" w14:algn="ctr">
                  <w14:noFill/>
                  <w14:prstDash w14:val="solid"/>
                  <w14:bevel/>
                </w14:textOutline>
              </w:rPr>
            </w:pPr>
          </w:p>
          <w:p w14:paraId="5547ABED" w14:textId="3C001DA8" w:rsidR="0003658D" w:rsidRPr="005953A3" w:rsidRDefault="0003658D" w:rsidP="0003658D">
            <w:pPr>
              <w:pStyle w:val="Body2"/>
              <w:spacing w:after="0"/>
              <w:rPr>
                <w:color w:val="auto"/>
                <w:sz w:val="24"/>
                <w:szCs w:val="24"/>
                <w:vertAlign w:val="superscript"/>
                <w:lang w:eastAsia="en-US"/>
              </w:rPr>
            </w:pPr>
          </w:p>
        </w:tc>
        <w:tc>
          <w:tcPr>
            <w:tcW w:w="426" w:type="dxa"/>
          </w:tcPr>
          <w:p w14:paraId="399B7991" w14:textId="77777777" w:rsidR="0003658D" w:rsidRPr="005953A3" w:rsidRDefault="0003658D" w:rsidP="0003658D">
            <w:pPr>
              <w:pStyle w:val="Body2"/>
              <w:spacing w:after="0"/>
              <w:rPr>
                <w:color w:val="auto"/>
                <w:sz w:val="24"/>
                <w:szCs w:val="24"/>
                <w:lang w:eastAsia="en-US"/>
              </w:rPr>
            </w:pPr>
          </w:p>
        </w:tc>
        <w:tc>
          <w:tcPr>
            <w:tcW w:w="4665" w:type="dxa"/>
            <w:hideMark/>
          </w:tcPr>
          <w:p w14:paraId="0487614C" w14:textId="77777777" w:rsidR="005A3ADC" w:rsidRPr="005A3ADC" w:rsidRDefault="005A3ADC" w:rsidP="005A3ADC">
            <w:pPr>
              <w:pStyle w:val="prastasiniatinklio"/>
              <w:spacing w:after="0"/>
              <w:jc w:val="both"/>
            </w:pPr>
            <w:r w:rsidRPr="005A3ADC">
              <w:t>Viešoji įstaiga „Europos socialiniai, teisiniai ir ekonominiai projektai“</w:t>
            </w:r>
          </w:p>
          <w:p w14:paraId="58AC4BEB" w14:textId="77777777" w:rsidR="005A3ADC" w:rsidRPr="005A3ADC" w:rsidRDefault="005A3ADC" w:rsidP="005A3ADC">
            <w:pPr>
              <w:pStyle w:val="prastasiniatinklio"/>
              <w:spacing w:after="0"/>
              <w:jc w:val="both"/>
            </w:pPr>
            <w:r w:rsidRPr="005A3ADC">
              <w:t>Įmonės kodas: 121897910</w:t>
            </w:r>
          </w:p>
          <w:p w14:paraId="64E94FC2" w14:textId="77777777" w:rsidR="005A3ADC" w:rsidRPr="005A3ADC" w:rsidRDefault="005A3ADC" w:rsidP="005A3ADC">
            <w:pPr>
              <w:pStyle w:val="prastasiniatinklio"/>
              <w:spacing w:after="0"/>
              <w:jc w:val="both"/>
            </w:pPr>
            <w:r w:rsidRPr="005A3ADC">
              <w:t>PVM kodas LT218979113</w:t>
            </w:r>
          </w:p>
          <w:p w14:paraId="65A5BA10" w14:textId="77777777" w:rsidR="005A3ADC" w:rsidRPr="005A3ADC" w:rsidRDefault="005A3ADC" w:rsidP="005A3ADC">
            <w:pPr>
              <w:pStyle w:val="prastasiniatinklio"/>
              <w:spacing w:after="0"/>
              <w:jc w:val="both"/>
            </w:pPr>
            <w:r w:rsidRPr="005A3ADC">
              <w:t>Buveinės adresas: Kalvarijų g. 137E-306, 08221 Vilnius</w:t>
            </w:r>
          </w:p>
          <w:p w14:paraId="21DFE9EE" w14:textId="77777777" w:rsidR="005A3ADC" w:rsidRPr="005A3ADC" w:rsidRDefault="005A3ADC" w:rsidP="005A3ADC">
            <w:pPr>
              <w:pStyle w:val="prastasiniatinklio"/>
              <w:spacing w:after="0"/>
              <w:jc w:val="both"/>
            </w:pPr>
            <w:r w:rsidRPr="005A3ADC">
              <w:t>Tel: 8 5 269 0120</w:t>
            </w:r>
          </w:p>
          <w:p w14:paraId="261E1B71" w14:textId="77777777" w:rsidR="005A3ADC" w:rsidRPr="005A3ADC" w:rsidRDefault="005A3ADC" w:rsidP="005A3ADC">
            <w:pPr>
              <w:pStyle w:val="prastasiniatinklio"/>
              <w:spacing w:after="0"/>
              <w:jc w:val="both"/>
            </w:pPr>
            <w:r w:rsidRPr="005A3ADC">
              <w:t>El. paštas: info@estep.lt</w:t>
            </w:r>
          </w:p>
          <w:p w14:paraId="6C0F7891" w14:textId="61E6412F" w:rsidR="005A3ADC" w:rsidRPr="005A3ADC" w:rsidRDefault="005A3ADC" w:rsidP="005A3ADC">
            <w:pPr>
              <w:pStyle w:val="prastasiniatinklio"/>
              <w:spacing w:after="0"/>
              <w:jc w:val="both"/>
            </w:pPr>
            <w:proofErr w:type="spellStart"/>
            <w:r w:rsidRPr="005A3ADC">
              <w:t>Luminor</w:t>
            </w:r>
            <w:proofErr w:type="spellEnd"/>
            <w:r w:rsidRPr="005A3ADC">
              <w:t xml:space="preserve"> Bank, AS</w:t>
            </w:r>
          </w:p>
          <w:p w14:paraId="28914D8F" w14:textId="77777777" w:rsidR="005A3ADC" w:rsidRPr="005A3ADC" w:rsidRDefault="005A3ADC" w:rsidP="005A3ADC">
            <w:pPr>
              <w:pStyle w:val="prastasiniatinklio"/>
              <w:spacing w:after="0"/>
              <w:jc w:val="both"/>
            </w:pPr>
            <w:r w:rsidRPr="005A3ADC">
              <w:t>Banko kodas: 40100</w:t>
            </w:r>
          </w:p>
          <w:p w14:paraId="431E3C1D" w14:textId="61D869D4" w:rsidR="005A3ADC" w:rsidRPr="005A3ADC" w:rsidRDefault="005A3ADC" w:rsidP="005A3ADC">
            <w:pPr>
              <w:pStyle w:val="Body2"/>
              <w:spacing w:after="0"/>
              <w:rPr>
                <w:color w:val="auto"/>
                <w:sz w:val="24"/>
                <w:szCs w:val="24"/>
              </w:rPr>
            </w:pPr>
            <w:r w:rsidRPr="005A3ADC">
              <w:rPr>
                <w:color w:val="auto"/>
                <w:sz w:val="24"/>
                <w:szCs w:val="24"/>
              </w:rPr>
              <w:t>Banko sąskaitos Nr. LT02 4010 0424 0189 9408</w:t>
            </w:r>
          </w:p>
          <w:p w14:paraId="62E98DF7" w14:textId="051CDF7A" w:rsidR="0003658D" w:rsidRPr="005A3ADC" w:rsidRDefault="005A3ADC" w:rsidP="005A3ADC">
            <w:pPr>
              <w:pStyle w:val="Body2"/>
              <w:spacing w:after="0"/>
              <w:rPr>
                <w:color w:val="auto"/>
                <w:sz w:val="24"/>
                <w:szCs w:val="24"/>
                <w:lang w:eastAsia="en-US"/>
              </w:rPr>
            </w:pPr>
            <w:r w:rsidRPr="005A3ADC">
              <w:rPr>
                <w:color w:val="auto"/>
                <w:sz w:val="24"/>
                <w:szCs w:val="24"/>
                <w:lang w:eastAsia="en-US"/>
              </w:rPr>
              <w:t xml:space="preserve">Direktorė </w:t>
            </w:r>
            <w:r w:rsidRPr="005A3ADC">
              <w:rPr>
                <w:color w:val="333333"/>
                <w:sz w:val="24"/>
                <w:szCs w:val="24"/>
              </w:rPr>
              <w:t xml:space="preserve">Renata </w:t>
            </w:r>
            <w:proofErr w:type="spellStart"/>
            <w:r w:rsidRPr="005A3ADC">
              <w:rPr>
                <w:color w:val="333333"/>
                <w:sz w:val="24"/>
                <w:szCs w:val="24"/>
              </w:rPr>
              <w:t>Pakalnytė-Vilpišauskienė</w:t>
            </w:r>
            <w:proofErr w:type="spellEnd"/>
          </w:p>
        </w:tc>
      </w:tr>
    </w:tbl>
    <w:p w14:paraId="3001C89F" w14:textId="77777777" w:rsidR="000B4785" w:rsidRPr="005953A3" w:rsidRDefault="000B4785" w:rsidP="000B4785">
      <w:pPr>
        <w:pStyle w:val="Body2"/>
        <w:spacing w:after="0"/>
        <w:rPr>
          <w:color w:val="auto"/>
          <w:sz w:val="24"/>
          <w:szCs w:val="24"/>
        </w:rPr>
      </w:pPr>
    </w:p>
    <w:p w14:paraId="77B2A0DD" w14:textId="51BDF790" w:rsidR="0003658D" w:rsidRPr="00CE13F5" w:rsidRDefault="000B4785" w:rsidP="0003658D">
      <w:pPr>
        <w:tabs>
          <w:tab w:val="left" w:pos="567"/>
        </w:tabs>
        <w:rPr>
          <w:bCs/>
        </w:rPr>
      </w:pPr>
      <w:r w:rsidRPr="0003658D">
        <w:rPr>
          <w:bCs/>
          <w:szCs w:val="24"/>
        </w:rPr>
        <w:t>Rengėja</w:t>
      </w:r>
      <w:r w:rsidR="0003658D" w:rsidRPr="0003658D">
        <w:rPr>
          <w:bCs/>
          <w:szCs w:val="24"/>
        </w:rPr>
        <w:t xml:space="preserve"> </w:t>
      </w:r>
      <w:r w:rsidR="00525177">
        <w:rPr>
          <w:bCs/>
        </w:rPr>
        <w:t>xxxxxxxxxxx</w:t>
      </w:r>
    </w:p>
    <w:p w14:paraId="2166DB50" w14:textId="1AD22C0F" w:rsidR="000B4785" w:rsidRPr="0003658D" w:rsidRDefault="000B4785" w:rsidP="000B4785">
      <w:pPr>
        <w:tabs>
          <w:tab w:val="left" w:pos="567"/>
        </w:tabs>
        <w:rPr>
          <w:bCs/>
          <w:szCs w:val="24"/>
        </w:rPr>
      </w:pPr>
      <w:r w:rsidRPr="0003658D">
        <w:rPr>
          <w:bCs/>
          <w:szCs w:val="24"/>
        </w:rPr>
        <w:t>BVPŽ kodas</w:t>
      </w:r>
      <w:r w:rsidR="0003658D" w:rsidRPr="0003658D">
        <w:rPr>
          <w:bCs/>
          <w:szCs w:val="24"/>
        </w:rPr>
        <w:t xml:space="preserve"> </w:t>
      </w:r>
      <w:bookmarkStart w:id="1" w:name="_Hlk76560867"/>
      <w:r w:rsidR="0003658D" w:rsidRPr="0003658D">
        <w:rPr>
          <w:color w:val="000000"/>
          <w:szCs w:val="24"/>
        </w:rPr>
        <w:t>79419000-4</w:t>
      </w:r>
      <w:bookmarkEnd w:id="1"/>
    </w:p>
    <w:p w14:paraId="01F84649" w14:textId="77777777" w:rsidR="000B4785" w:rsidRPr="0003658D" w:rsidRDefault="000B4785" w:rsidP="000B4785">
      <w:pPr>
        <w:rPr>
          <w:szCs w:val="24"/>
        </w:rPr>
      </w:pPr>
    </w:p>
    <w:p w14:paraId="2CAD172B" w14:textId="77777777" w:rsidR="000B4785" w:rsidRPr="005953A3" w:rsidRDefault="000B4785" w:rsidP="000B4785">
      <w:pPr>
        <w:tabs>
          <w:tab w:val="left" w:pos="567"/>
        </w:tabs>
        <w:rPr>
          <w:szCs w:val="24"/>
        </w:rPr>
      </w:pPr>
    </w:p>
    <w:p w14:paraId="075E8C64" w14:textId="77777777" w:rsidR="000B4785" w:rsidRPr="005953A3" w:rsidRDefault="000B4785" w:rsidP="000B4785">
      <w:pPr>
        <w:jc w:val="right"/>
        <w:rPr>
          <w:szCs w:val="24"/>
        </w:rPr>
      </w:pPr>
    </w:p>
    <w:p w14:paraId="513C928C" w14:textId="77777777" w:rsidR="000B4785" w:rsidRPr="005953A3" w:rsidRDefault="000B4785" w:rsidP="000B4785">
      <w:pPr>
        <w:jc w:val="right"/>
        <w:rPr>
          <w:szCs w:val="24"/>
        </w:rPr>
      </w:pPr>
    </w:p>
    <w:p w14:paraId="1BCEE3DF" w14:textId="77777777" w:rsidR="000B4785" w:rsidRPr="005953A3" w:rsidRDefault="000B4785" w:rsidP="000B4785">
      <w:pPr>
        <w:jc w:val="right"/>
        <w:rPr>
          <w:szCs w:val="24"/>
        </w:rPr>
      </w:pPr>
    </w:p>
    <w:p w14:paraId="6B08A1C6" w14:textId="77777777" w:rsidR="000B4785" w:rsidRPr="005953A3" w:rsidRDefault="000B4785" w:rsidP="000B4785">
      <w:pPr>
        <w:jc w:val="right"/>
        <w:rPr>
          <w:szCs w:val="24"/>
        </w:rPr>
      </w:pPr>
    </w:p>
    <w:p w14:paraId="04299B11" w14:textId="38DC37E3" w:rsidR="00283999" w:rsidRDefault="00283999">
      <w:pPr>
        <w:spacing w:after="160" w:line="259" w:lineRule="auto"/>
      </w:pPr>
      <w:r>
        <w:br w:type="page"/>
      </w:r>
    </w:p>
    <w:p w14:paraId="7358D69B" w14:textId="0BD7BC82" w:rsidR="00111901" w:rsidRDefault="00283999">
      <w:r>
        <w:lastRenderedPageBreak/>
        <w:tab/>
      </w:r>
      <w:r>
        <w:tab/>
      </w:r>
      <w:r>
        <w:tab/>
      </w:r>
      <w:r>
        <w:tab/>
      </w:r>
      <w:r>
        <w:tab/>
      </w:r>
      <w:r w:rsidR="00522B2C">
        <w:t xml:space="preserve">2021 m. lapkričio </w:t>
      </w:r>
    </w:p>
    <w:p w14:paraId="6E678A82" w14:textId="1E37D57B" w:rsidR="00522B2C" w:rsidRDefault="00522B2C">
      <w:r>
        <w:tab/>
      </w:r>
      <w:r>
        <w:tab/>
      </w:r>
      <w:r>
        <w:tab/>
      </w:r>
      <w:r>
        <w:tab/>
      </w:r>
      <w:r>
        <w:tab/>
        <w:t>Sutarties 1 priedas</w:t>
      </w:r>
    </w:p>
    <w:p w14:paraId="2450DD34" w14:textId="4D42E291" w:rsidR="00283999" w:rsidRDefault="00283999"/>
    <w:p w14:paraId="3F6DA1FD" w14:textId="77777777" w:rsidR="00283999" w:rsidRPr="005953A3" w:rsidRDefault="00283999" w:rsidP="00283999">
      <w:pPr>
        <w:spacing w:line="276" w:lineRule="auto"/>
        <w:jc w:val="center"/>
        <w:rPr>
          <w:b/>
          <w:caps/>
          <w:sz w:val="28"/>
          <w:szCs w:val="28"/>
          <w:lang w:eastAsia="lt-LT"/>
        </w:rPr>
      </w:pPr>
      <w:bookmarkStart w:id="2" w:name="_Hlk86929500"/>
      <w:r w:rsidRPr="005953A3">
        <w:rPr>
          <w:b/>
          <w:caps/>
          <w:sz w:val="28"/>
          <w:szCs w:val="28"/>
          <w:lang w:eastAsia="lt-LT"/>
        </w:rPr>
        <w:t>ekspertų konsultacijų dėl Lietuvos žemės ūkio ir kaimo plėtros 2023-2027 m. strateginio plano PASLAUGŲ</w:t>
      </w:r>
    </w:p>
    <w:p w14:paraId="6BEC4A0A" w14:textId="77777777" w:rsidR="00283999" w:rsidRPr="005953A3" w:rsidRDefault="00283999" w:rsidP="00283999">
      <w:pPr>
        <w:spacing w:line="276" w:lineRule="auto"/>
        <w:jc w:val="center"/>
        <w:rPr>
          <w:b/>
          <w:caps/>
          <w:sz w:val="28"/>
          <w:szCs w:val="28"/>
          <w:lang w:eastAsia="lt-LT"/>
        </w:rPr>
      </w:pPr>
      <w:r w:rsidRPr="005953A3">
        <w:rPr>
          <w:b/>
          <w:caps/>
          <w:sz w:val="28"/>
          <w:szCs w:val="28"/>
          <w:lang w:eastAsia="lt-LT"/>
        </w:rPr>
        <w:t>Techninė specifikacija</w:t>
      </w:r>
      <w:bookmarkEnd w:id="2"/>
    </w:p>
    <w:p w14:paraId="62E14762" w14:textId="77777777" w:rsidR="00283999" w:rsidRPr="005953A3" w:rsidRDefault="00283999" w:rsidP="00283999">
      <w:pPr>
        <w:spacing w:line="276" w:lineRule="auto"/>
        <w:rPr>
          <w:szCs w:val="24"/>
          <w:lang w:eastAsia="lt-LT"/>
        </w:rPr>
      </w:pPr>
    </w:p>
    <w:p w14:paraId="777C6E36" w14:textId="77777777" w:rsidR="00283999" w:rsidRPr="005953A3" w:rsidRDefault="00283999" w:rsidP="00283999">
      <w:pPr>
        <w:numPr>
          <w:ilvl w:val="0"/>
          <w:numId w:val="7"/>
        </w:numPr>
        <w:spacing w:before="480" w:after="200" w:line="276" w:lineRule="auto"/>
        <w:contextualSpacing/>
        <w:jc w:val="center"/>
        <w:outlineLvl w:val="0"/>
        <w:rPr>
          <w:b/>
          <w:bCs/>
          <w:szCs w:val="24"/>
          <w:lang w:eastAsia="lt-LT"/>
        </w:rPr>
      </w:pPr>
      <w:r w:rsidRPr="005953A3">
        <w:rPr>
          <w:b/>
          <w:bCs/>
          <w:szCs w:val="24"/>
          <w:lang w:eastAsia="lt-LT"/>
        </w:rPr>
        <w:t>PASLAUGŲ TEIKIMO KONTEKSTAS</w:t>
      </w:r>
    </w:p>
    <w:p w14:paraId="7B9D183B" w14:textId="77777777" w:rsidR="00283999" w:rsidRPr="005953A3" w:rsidRDefault="00283999" w:rsidP="00283999">
      <w:pPr>
        <w:autoSpaceDE w:val="0"/>
        <w:autoSpaceDN w:val="0"/>
        <w:adjustRightInd w:val="0"/>
        <w:spacing w:line="276" w:lineRule="auto"/>
        <w:rPr>
          <w:b/>
          <w:bCs/>
          <w:szCs w:val="24"/>
          <w:lang w:eastAsia="lt-LT"/>
        </w:rPr>
      </w:pPr>
    </w:p>
    <w:p w14:paraId="54B79122" w14:textId="77777777" w:rsidR="00283999" w:rsidRPr="005953A3" w:rsidRDefault="00283999" w:rsidP="00283999">
      <w:pPr>
        <w:spacing w:after="120" w:line="276" w:lineRule="auto"/>
        <w:ind w:firstLine="567"/>
        <w:jc w:val="both"/>
        <w:rPr>
          <w:szCs w:val="24"/>
          <w:shd w:val="clear" w:color="auto" w:fill="FFFFFF"/>
        </w:rPr>
      </w:pPr>
      <w:r w:rsidRPr="005953A3">
        <w:t>Lietuvos  Respublikos</w:t>
      </w:r>
      <w:r w:rsidRPr="005953A3">
        <w:rPr>
          <w:szCs w:val="24"/>
        </w:rPr>
        <w:t xml:space="preserve"> žemės ūkio, maisto ūkio ir kaimo plėtros įstatymo</w:t>
      </w:r>
      <w:r w:rsidRPr="005953A3">
        <w:rPr>
          <w:rStyle w:val="Puslapioinaosnuoroda"/>
          <w:szCs w:val="24"/>
        </w:rPr>
        <w:footnoteReference w:id="2"/>
      </w:r>
      <w:r w:rsidRPr="005953A3">
        <w:rPr>
          <w:szCs w:val="24"/>
        </w:rPr>
        <w:t xml:space="preserve"> 8 straipsniu Lietuvos Respublikos žemės ūkio ministerijai (toliau – </w:t>
      </w:r>
      <w:r w:rsidRPr="005953A3">
        <w:rPr>
          <w:b/>
          <w:bCs/>
          <w:szCs w:val="24"/>
        </w:rPr>
        <w:t>Ministerija</w:t>
      </w:r>
      <w:r w:rsidRPr="005953A3">
        <w:rPr>
          <w:szCs w:val="24"/>
        </w:rPr>
        <w:t>) suteikti įgaliojimai administruoti Europos Sąjungos paramos priemones. Ministerijos nuostatų, patvirtintų Lietuvos Respublikos Vyriausybės 1998 m. rugsėjo 15 d. nutarimu Nr. 1120</w:t>
      </w:r>
      <w:r w:rsidRPr="005953A3">
        <w:rPr>
          <w:rStyle w:val="Puslapioinaosnuoroda"/>
          <w:szCs w:val="24"/>
        </w:rPr>
        <w:footnoteReference w:id="3"/>
      </w:r>
      <w:r w:rsidRPr="005953A3">
        <w:rPr>
          <w:szCs w:val="24"/>
        </w:rPr>
        <w:t xml:space="preserve">, 8.2 papunktyje nurodoma Ministerijos atsakomybė administruojant </w:t>
      </w:r>
      <w:r w:rsidRPr="005953A3">
        <w:rPr>
          <w:szCs w:val="24"/>
          <w:shd w:val="clear" w:color="auto" w:fill="FFFFFF"/>
        </w:rPr>
        <w:t>Europos žemės ūkio fondą kaimo plėtrai</w:t>
      </w:r>
      <w:r w:rsidRPr="005953A3">
        <w:rPr>
          <w:szCs w:val="24"/>
        </w:rPr>
        <w:t xml:space="preserve"> (toliau – </w:t>
      </w:r>
      <w:r w:rsidRPr="005953A3">
        <w:rPr>
          <w:b/>
          <w:bCs/>
          <w:szCs w:val="24"/>
        </w:rPr>
        <w:t>EŽŪFKP</w:t>
      </w:r>
      <w:r w:rsidRPr="005953A3">
        <w:rPr>
          <w:szCs w:val="24"/>
        </w:rPr>
        <w:t xml:space="preserve">) </w:t>
      </w:r>
      <w:r w:rsidRPr="005953A3">
        <w:rPr>
          <w:szCs w:val="24"/>
          <w:shd w:val="clear" w:color="auto" w:fill="FFFFFF"/>
        </w:rPr>
        <w:t xml:space="preserve">ir Europos žemės ūkio garantijų fondą (toliau – </w:t>
      </w:r>
      <w:r w:rsidRPr="005953A3">
        <w:rPr>
          <w:b/>
          <w:bCs/>
          <w:szCs w:val="24"/>
          <w:shd w:val="clear" w:color="auto" w:fill="FFFFFF"/>
        </w:rPr>
        <w:t>EŽŪGF</w:t>
      </w:r>
      <w:r w:rsidRPr="005953A3">
        <w:rPr>
          <w:szCs w:val="24"/>
          <w:shd w:val="clear" w:color="auto" w:fill="FFFFFF"/>
        </w:rPr>
        <w:t xml:space="preserve">). </w:t>
      </w:r>
    </w:p>
    <w:p w14:paraId="2147AF61" w14:textId="77777777" w:rsidR="00283999" w:rsidRPr="005953A3" w:rsidRDefault="00283999" w:rsidP="00283999">
      <w:pPr>
        <w:spacing w:after="120" w:line="276" w:lineRule="auto"/>
        <w:ind w:firstLine="567"/>
        <w:jc w:val="both"/>
        <w:rPr>
          <w:szCs w:val="24"/>
          <w:shd w:val="clear" w:color="auto" w:fill="FFFFFF"/>
        </w:rPr>
      </w:pPr>
      <w:r w:rsidRPr="005953A3">
        <w:rPr>
          <w:szCs w:val="24"/>
          <w:shd w:val="clear" w:color="auto" w:fill="FFFFFF"/>
        </w:rPr>
        <w:t xml:space="preserve">Iki šiol EŽŪFKP ir EŽŪGF, nors ir būdami Bendrosios žemės ūkio politikos (toliau – </w:t>
      </w:r>
      <w:r w:rsidRPr="005953A3">
        <w:rPr>
          <w:b/>
          <w:bCs/>
          <w:szCs w:val="24"/>
          <w:shd w:val="clear" w:color="auto" w:fill="FFFFFF"/>
        </w:rPr>
        <w:t>BŽŪP</w:t>
      </w:r>
      <w:r w:rsidRPr="005953A3">
        <w:rPr>
          <w:szCs w:val="24"/>
          <w:shd w:val="clear" w:color="auto" w:fill="FFFFFF"/>
        </w:rPr>
        <w:t>) dalimis, buvo planuojami ir administruojami atskirai. BŽŪP po 2020 m.</w:t>
      </w:r>
      <w:r w:rsidRPr="005953A3">
        <w:rPr>
          <w:rStyle w:val="Puslapioinaosnuoroda"/>
          <w:szCs w:val="24"/>
          <w:shd w:val="clear" w:color="auto" w:fill="FFFFFF"/>
        </w:rPr>
        <w:footnoteReference w:id="4"/>
      </w:r>
      <w:r w:rsidRPr="005953A3">
        <w:rPr>
          <w:szCs w:val="24"/>
          <w:shd w:val="clear" w:color="auto" w:fill="FFFFFF"/>
        </w:rPr>
        <w:t xml:space="preserve"> juos apjungia: valstybės narės turi abiejų fondų lėšų panaudojimą susiplanuoti bendrai bei integruoti į vieną dokumentą – BŽŪP strateginį planą (</w:t>
      </w:r>
      <w:r w:rsidRPr="005953A3">
        <w:rPr>
          <w:bCs/>
          <w:lang w:eastAsia="lt-LT"/>
        </w:rPr>
        <w:t xml:space="preserve">toliau - </w:t>
      </w:r>
      <w:r w:rsidRPr="005953A3">
        <w:rPr>
          <w:b/>
          <w:lang w:eastAsia="lt-LT"/>
        </w:rPr>
        <w:t>BŽŪP strateginis planas</w:t>
      </w:r>
      <w:r w:rsidRPr="005953A3">
        <w:rPr>
          <w:bCs/>
          <w:lang w:eastAsia="lt-LT"/>
        </w:rPr>
        <w:t>).</w:t>
      </w:r>
    </w:p>
    <w:p w14:paraId="561FD08A" w14:textId="77777777" w:rsidR="00283999" w:rsidRPr="005953A3" w:rsidRDefault="00283999" w:rsidP="00283999">
      <w:pPr>
        <w:spacing w:after="120" w:line="276" w:lineRule="auto"/>
        <w:ind w:firstLine="567"/>
        <w:jc w:val="both"/>
        <w:rPr>
          <w:szCs w:val="24"/>
          <w:shd w:val="clear" w:color="auto" w:fill="FFFFFF"/>
        </w:rPr>
      </w:pPr>
      <w:r w:rsidRPr="005953A3">
        <w:rPr>
          <w:szCs w:val="24"/>
          <w:lang w:eastAsia="lt-LT"/>
        </w:rPr>
        <w:t xml:space="preserve">2018 m. birželio mėn. Europos Komisija (toliau – </w:t>
      </w:r>
      <w:r w:rsidRPr="005953A3">
        <w:rPr>
          <w:b/>
          <w:bCs/>
          <w:szCs w:val="24"/>
          <w:lang w:eastAsia="lt-LT"/>
        </w:rPr>
        <w:t>EK</w:t>
      </w:r>
      <w:r w:rsidRPr="005953A3">
        <w:rPr>
          <w:szCs w:val="24"/>
          <w:lang w:eastAsia="lt-LT"/>
        </w:rPr>
        <w:t xml:space="preserve">) paskelbė teisės aktų pasiūlymus dėl </w:t>
      </w:r>
      <w:r w:rsidRPr="005953A3">
        <w:rPr>
          <w:spacing w:val="2"/>
          <w:szCs w:val="24"/>
          <w:lang w:eastAsia="lt-LT"/>
        </w:rPr>
        <w:t>Bendrosios žemės ūkio politikos po 2020 m.</w:t>
      </w:r>
      <w:r w:rsidRPr="005953A3">
        <w:rPr>
          <w:szCs w:val="24"/>
          <w:lang w:eastAsia="lt-LT"/>
        </w:rPr>
        <w:t>:</w:t>
      </w:r>
    </w:p>
    <w:p w14:paraId="1D900FBB" w14:textId="77777777" w:rsidR="00283999" w:rsidRPr="005953A3" w:rsidRDefault="00283999" w:rsidP="00283999">
      <w:pPr>
        <w:tabs>
          <w:tab w:val="left" w:pos="426"/>
        </w:tabs>
        <w:autoSpaceDE w:val="0"/>
        <w:autoSpaceDN w:val="0"/>
        <w:adjustRightInd w:val="0"/>
        <w:spacing w:after="120" w:line="276" w:lineRule="auto"/>
        <w:ind w:firstLine="567"/>
        <w:jc w:val="both"/>
        <w:rPr>
          <w:szCs w:val="24"/>
          <w:lang w:eastAsia="lt-LT"/>
        </w:rPr>
      </w:pPr>
      <w:r w:rsidRPr="005953A3">
        <w:rPr>
          <w:szCs w:val="24"/>
          <w:lang w:eastAsia="lt-LT"/>
        </w:rPr>
        <w:t>1. Pasiūlymas dėl Europos Parlamento ir Tarybos reglamento,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Europos Parlamento ir Tarybos reglamentai (ES) Nr. 1305/2013 ir (ES) Nr. 1307/2013 (toliau –</w:t>
      </w:r>
      <w:r w:rsidRPr="005953A3">
        <w:rPr>
          <w:b/>
          <w:szCs w:val="24"/>
          <w:lang w:eastAsia="lt-LT"/>
        </w:rPr>
        <w:t xml:space="preserve"> SPR</w:t>
      </w:r>
      <w:r w:rsidRPr="005953A3">
        <w:rPr>
          <w:szCs w:val="24"/>
          <w:lang w:eastAsia="lt-LT"/>
        </w:rPr>
        <w:t>).</w:t>
      </w:r>
      <w:r w:rsidRPr="005953A3">
        <w:rPr>
          <w:szCs w:val="24"/>
          <w:vertAlign w:val="superscript"/>
          <w:lang w:eastAsia="lt-LT"/>
        </w:rPr>
        <w:footnoteReference w:id="5"/>
      </w:r>
    </w:p>
    <w:p w14:paraId="3AB84B5B" w14:textId="77777777" w:rsidR="00283999" w:rsidRPr="005953A3" w:rsidRDefault="00283999" w:rsidP="00283999">
      <w:pPr>
        <w:tabs>
          <w:tab w:val="left" w:pos="426"/>
        </w:tabs>
        <w:autoSpaceDE w:val="0"/>
        <w:autoSpaceDN w:val="0"/>
        <w:adjustRightInd w:val="0"/>
        <w:spacing w:after="120" w:line="276" w:lineRule="auto"/>
        <w:ind w:firstLine="567"/>
        <w:jc w:val="both"/>
        <w:rPr>
          <w:szCs w:val="24"/>
          <w:lang w:eastAsia="lt-LT"/>
        </w:rPr>
      </w:pPr>
      <w:r w:rsidRPr="005953A3">
        <w:rPr>
          <w:szCs w:val="24"/>
          <w:lang w:eastAsia="lt-LT"/>
        </w:rPr>
        <w:t>2. Pasiūlymas dėl Europos Parlamento ir Tarybos reglamento dėl bendros žemės ūkio politikos finansavimo, valdymo ir stebėsenos, kuriuo panaikinamas Reglamentas (ES) Nr. 1306/2013.</w:t>
      </w:r>
      <w:r w:rsidRPr="005953A3">
        <w:rPr>
          <w:szCs w:val="24"/>
          <w:vertAlign w:val="superscript"/>
          <w:lang w:eastAsia="lt-LT"/>
        </w:rPr>
        <w:footnoteReference w:id="6"/>
      </w:r>
    </w:p>
    <w:p w14:paraId="4B2FB468" w14:textId="77777777" w:rsidR="00283999" w:rsidRPr="005953A3" w:rsidRDefault="00283999" w:rsidP="00283999">
      <w:pPr>
        <w:tabs>
          <w:tab w:val="left" w:pos="426"/>
        </w:tabs>
        <w:autoSpaceDE w:val="0"/>
        <w:autoSpaceDN w:val="0"/>
        <w:adjustRightInd w:val="0"/>
        <w:spacing w:after="120" w:line="276" w:lineRule="auto"/>
        <w:ind w:firstLine="567"/>
        <w:jc w:val="both"/>
        <w:rPr>
          <w:szCs w:val="24"/>
          <w:lang w:eastAsia="lt-LT"/>
        </w:rPr>
      </w:pPr>
      <w:r w:rsidRPr="005953A3">
        <w:rPr>
          <w:szCs w:val="24"/>
          <w:lang w:eastAsia="lt-LT"/>
        </w:rPr>
        <w:t>3. Pasiūlymas dėl Europos Parlamento ir Tarybos reglamento, kuriuo iš dalies keičiami reglamentai (ES) Nr. 1308/2013, kuriuo nustatomas bendras žemės ūkio produktų rinkų organizavimas, (ES) Nr. 1151/2012 dėl žemės ūkio ir maisto produktų kokybės sistemų, (ES) Nr. 251/2014 dėl aromatizuotų vyno produktų apibrėžties, aprašymo, pateikimo, ženklinimo ir geografinių nuorodų apsaugos, (ES) Nr. 228/2013, kuriuo nustatomos specialios žemės ūkio priemonės atokiausiems Sąjungos regionams, ir (ES) Nr. 229/2013, kuriuo nustatomos specialios žemės ūkio priemonės mažosioms Egėjo jūros saloms.</w:t>
      </w:r>
      <w:r w:rsidRPr="005953A3">
        <w:rPr>
          <w:szCs w:val="24"/>
          <w:vertAlign w:val="superscript"/>
          <w:lang w:eastAsia="lt-LT"/>
        </w:rPr>
        <w:footnoteReference w:id="7"/>
      </w:r>
    </w:p>
    <w:p w14:paraId="0028C52A" w14:textId="77777777" w:rsidR="00283999" w:rsidRPr="005953A3" w:rsidRDefault="00283999" w:rsidP="00283999">
      <w:pPr>
        <w:tabs>
          <w:tab w:val="left" w:pos="426"/>
        </w:tabs>
        <w:autoSpaceDE w:val="0"/>
        <w:autoSpaceDN w:val="0"/>
        <w:adjustRightInd w:val="0"/>
        <w:spacing w:after="120" w:line="276" w:lineRule="auto"/>
        <w:ind w:firstLine="567"/>
        <w:jc w:val="both"/>
        <w:rPr>
          <w:szCs w:val="24"/>
          <w:lang w:eastAsia="lt-LT"/>
        </w:rPr>
      </w:pPr>
      <w:r w:rsidRPr="005953A3">
        <w:rPr>
          <w:szCs w:val="24"/>
          <w:lang w:eastAsia="lt-LT"/>
        </w:rPr>
        <w:lastRenderedPageBreak/>
        <w:t>Tam tikros BŽŪP nuostatos naujuoju laikotarpiu bus įgyvendinamos vadovaujantis</w:t>
      </w:r>
      <w:r w:rsidRPr="005953A3">
        <w:t xml:space="preserve"> </w:t>
      </w:r>
      <w:bookmarkStart w:id="3" w:name="_Hlk77595688"/>
      <w:r w:rsidRPr="005953A3">
        <w:rPr>
          <w:szCs w:val="24"/>
          <w:lang w:eastAsia="lt-LT"/>
        </w:rPr>
        <w:t>2021 m. birželio 24 d. Europos Parlamento ir Tarybos reglamentu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5953A3">
        <w:rPr>
          <w:rStyle w:val="Puslapioinaosnuoroda"/>
          <w:szCs w:val="24"/>
          <w:lang w:eastAsia="lt-LT"/>
        </w:rPr>
        <w:footnoteReference w:id="8"/>
      </w:r>
      <w:r w:rsidRPr="005953A3">
        <w:rPr>
          <w:szCs w:val="24"/>
          <w:lang w:eastAsia="lt-LT"/>
        </w:rPr>
        <w:t>.</w:t>
      </w:r>
    </w:p>
    <w:bookmarkEnd w:id="3"/>
    <w:p w14:paraId="37208565" w14:textId="77777777" w:rsidR="00283999" w:rsidRPr="005953A3" w:rsidRDefault="00283999" w:rsidP="00283999">
      <w:pPr>
        <w:spacing w:after="120" w:line="276" w:lineRule="auto"/>
        <w:ind w:firstLine="567"/>
        <w:jc w:val="both"/>
        <w:rPr>
          <w:szCs w:val="24"/>
          <w:lang w:eastAsia="lt-LT"/>
        </w:rPr>
      </w:pPr>
      <w:r w:rsidRPr="005953A3">
        <w:rPr>
          <w:szCs w:val="24"/>
          <w:lang w:eastAsia="lt-LT"/>
        </w:rPr>
        <w:t>2019 m. gruodžio mėn. EK pristatė Europos žaliąjį kursą (</w:t>
      </w:r>
      <w:proofErr w:type="spellStart"/>
      <w:r w:rsidRPr="005953A3">
        <w:rPr>
          <w:szCs w:val="24"/>
          <w:lang w:eastAsia="lt-LT"/>
        </w:rPr>
        <w:t>ang</w:t>
      </w:r>
      <w:proofErr w:type="spellEnd"/>
      <w:r w:rsidRPr="005953A3">
        <w:rPr>
          <w:szCs w:val="24"/>
          <w:lang w:eastAsia="lt-LT"/>
        </w:rPr>
        <w:t xml:space="preserve">. </w:t>
      </w:r>
      <w:proofErr w:type="spellStart"/>
      <w:r w:rsidRPr="005953A3">
        <w:rPr>
          <w:i/>
          <w:iCs/>
          <w:szCs w:val="24"/>
          <w:lang w:eastAsia="lt-LT"/>
        </w:rPr>
        <w:t>Green</w:t>
      </w:r>
      <w:proofErr w:type="spellEnd"/>
      <w:r w:rsidRPr="005953A3">
        <w:rPr>
          <w:i/>
          <w:iCs/>
          <w:szCs w:val="24"/>
          <w:lang w:eastAsia="lt-LT"/>
        </w:rPr>
        <w:t xml:space="preserve"> </w:t>
      </w:r>
      <w:proofErr w:type="spellStart"/>
      <w:r w:rsidRPr="005953A3">
        <w:rPr>
          <w:i/>
          <w:iCs/>
          <w:szCs w:val="24"/>
          <w:lang w:eastAsia="lt-LT"/>
        </w:rPr>
        <w:t>Deal</w:t>
      </w:r>
      <w:proofErr w:type="spellEnd"/>
      <w:r w:rsidRPr="005953A3">
        <w:rPr>
          <w:szCs w:val="24"/>
          <w:lang w:eastAsia="lt-LT"/>
        </w:rPr>
        <w:t>)</w:t>
      </w:r>
      <w:r w:rsidRPr="005953A3">
        <w:rPr>
          <w:szCs w:val="24"/>
          <w:vertAlign w:val="superscript"/>
          <w:lang w:eastAsia="lt-LT"/>
        </w:rPr>
        <w:footnoteReference w:id="9"/>
      </w:r>
      <w:r w:rsidRPr="005953A3">
        <w:rPr>
          <w:szCs w:val="24"/>
          <w:lang w:eastAsia="lt-LT"/>
        </w:rPr>
        <w:t>, o 2020 m. gegužės mėn. – Bioįvairovės strategiją</w:t>
      </w:r>
      <w:r w:rsidRPr="005953A3">
        <w:rPr>
          <w:rStyle w:val="Puslapioinaosnuoroda"/>
          <w:szCs w:val="24"/>
          <w:lang w:eastAsia="lt-LT"/>
        </w:rPr>
        <w:footnoteReference w:id="10"/>
      </w:r>
      <w:r w:rsidRPr="005953A3">
        <w:rPr>
          <w:szCs w:val="24"/>
          <w:lang w:eastAsia="lt-LT"/>
        </w:rPr>
        <w:t xml:space="preserve"> ir „Nuo ūkio iki stalo“ (angl. </w:t>
      </w:r>
      <w:proofErr w:type="spellStart"/>
      <w:r w:rsidRPr="005953A3">
        <w:rPr>
          <w:i/>
          <w:iCs/>
          <w:szCs w:val="24"/>
          <w:lang w:eastAsia="lt-LT"/>
        </w:rPr>
        <w:t>Farm</w:t>
      </w:r>
      <w:proofErr w:type="spellEnd"/>
      <w:r w:rsidRPr="005953A3">
        <w:rPr>
          <w:i/>
          <w:iCs/>
          <w:szCs w:val="24"/>
          <w:lang w:eastAsia="lt-LT"/>
        </w:rPr>
        <w:t xml:space="preserve"> to </w:t>
      </w:r>
      <w:proofErr w:type="spellStart"/>
      <w:r w:rsidRPr="005953A3">
        <w:rPr>
          <w:i/>
          <w:iCs/>
          <w:szCs w:val="24"/>
          <w:lang w:eastAsia="lt-LT"/>
        </w:rPr>
        <w:t>Fork</w:t>
      </w:r>
      <w:proofErr w:type="spellEnd"/>
      <w:r w:rsidRPr="005953A3">
        <w:rPr>
          <w:szCs w:val="24"/>
          <w:lang w:eastAsia="lt-LT"/>
        </w:rPr>
        <w:t>) strategiją</w:t>
      </w:r>
      <w:r w:rsidRPr="005953A3">
        <w:rPr>
          <w:szCs w:val="24"/>
          <w:vertAlign w:val="superscript"/>
          <w:lang w:eastAsia="lt-LT"/>
        </w:rPr>
        <w:footnoteReference w:id="11"/>
      </w:r>
      <w:r w:rsidRPr="005953A3">
        <w:rPr>
          <w:szCs w:val="24"/>
          <w:lang w:eastAsia="lt-LT"/>
        </w:rPr>
        <w:t xml:space="preserve"> – veiksmų gaires, kuriomis siekiama skatinti veiksmingą išteklių naudojimą pereinant prie švarios žiedinės ekonomikos, saugoti ir atkurti biologinę įvairovę ir sumažinti taršą. 2021m. Europos žaliojo kurso dokumentų rinkinį papildė </w:t>
      </w:r>
      <w:r w:rsidRPr="005953A3">
        <w:rPr>
          <w:lang w:eastAsia="lt-LT"/>
        </w:rPr>
        <w:t>Ekologinės gamybos veiksmų planas</w:t>
      </w:r>
      <w:r w:rsidRPr="005953A3">
        <w:rPr>
          <w:rStyle w:val="Puslapioinaosnuoroda"/>
          <w:lang w:eastAsia="lt-LT"/>
        </w:rPr>
        <w:footnoteReference w:id="12"/>
      </w:r>
      <w:r w:rsidRPr="005953A3">
        <w:rPr>
          <w:lang w:eastAsia="lt-LT"/>
        </w:rPr>
        <w:t xml:space="preserve">, kurio priemonėmis </w:t>
      </w:r>
      <w:r w:rsidRPr="005953A3">
        <w:rPr>
          <w:shd w:val="clear" w:color="auto" w:fill="FFFFFF"/>
        </w:rPr>
        <w:t>siekiama paraginti ūkininkus imtis ekologinio ūkininkavimo</w:t>
      </w:r>
      <w:r w:rsidRPr="005953A3">
        <w:rPr>
          <w:lang w:eastAsia="lt-LT"/>
        </w:rPr>
        <w:t>.</w:t>
      </w:r>
      <w:r w:rsidRPr="005953A3">
        <w:rPr>
          <w:szCs w:val="24"/>
          <w:lang w:eastAsia="lt-LT"/>
        </w:rPr>
        <w:t xml:space="preserve"> Šios gairės turi būti integruotos į būsimojo programinio laikotarpio BŽŪP reglamentuosiančių teisės aktų turinį, ir valstybių narių rengiamus BŽŪP strateginius planus</w:t>
      </w:r>
      <w:r w:rsidRPr="005953A3">
        <w:rPr>
          <w:rStyle w:val="Puslapioinaosnuoroda"/>
          <w:szCs w:val="24"/>
          <w:lang w:eastAsia="lt-LT"/>
        </w:rPr>
        <w:footnoteReference w:id="13"/>
      </w:r>
      <w:r w:rsidRPr="005953A3">
        <w:rPr>
          <w:szCs w:val="24"/>
          <w:lang w:eastAsia="lt-LT"/>
        </w:rPr>
        <w:t>.</w:t>
      </w:r>
    </w:p>
    <w:p w14:paraId="75AA42D0" w14:textId="77777777" w:rsidR="00283999" w:rsidRPr="005953A3" w:rsidRDefault="00283999" w:rsidP="00283999">
      <w:pPr>
        <w:tabs>
          <w:tab w:val="left" w:pos="426"/>
        </w:tabs>
        <w:autoSpaceDE w:val="0"/>
        <w:autoSpaceDN w:val="0"/>
        <w:adjustRightInd w:val="0"/>
        <w:spacing w:after="120" w:line="276" w:lineRule="auto"/>
        <w:ind w:firstLine="567"/>
        <w:jc w:val="both"/>
      </w:pPr>
      <w:r w:rsidRPr="005953A3">
        <w:rPr>
          <w:szCs w:val="24"/>
          <w:lang w:eastAsia="lt-LT"/>
        </w:rPr>
        <w:t xml:space="preserve">Iš pradžių buvo numatyta, kad siūlomi reglamentai bus taikomi nuo 2021 m. sausio 1 d., tačiau užtrukus deryboms, </w:t>
      </w:r>
      <w:r w:rsidRPr="005953A3">
        <w:t>2021–2022 metai buvo nustatyti pereinamuoju laikotarpiu</w:t>
      </w:r>
      <w:r w:rsidRPr="005953A3">
        <w:rPr>
          <w:rStyle w:val="Puslapioinaosnuoroda"/>
        </w:rPr>
        <w:footnoteReference w:id="14"/>
      </w:r>
      <w:r w:rsidRPr="005953A3">
        <w:t xml:space="preserve">, kurio metu tęsiama Lietuvos kaimo plėtros 2014–2020 m. programa, tiesioginių išmokų sistema ir sektorinės programos. </w:t>
      </w:r>
    </w:p>
    <w:p w14:paraId="1FD22CF6" w14:textId="77777777" w:rsidR="00283999" w:rsidRPr="005953A3" w:rsidRDefault="00283999" w:rsidP="00283999">
      <w:pPr>
        <w:tabs>
          <w:tab w:val="left" w:pos="426"/>
        </w:tabs>
        <w:autoSpaceDE w:val="0"/>
        <w:autoSpaceDN w:val="0"/>
        <w:adjustRightInd w:val="0"/>
        <w:spacing w:after="120" w:line="276" w:lineRule="auto"/>
        <w:ind w:firstLine="567"/>
        <w:jc w:val="both"/>
      </w:pPr>
      <w:r w:rsidRPr="005953A3">
        <w:t>R</w:t>
      </w:r>
      <w:r w:rsidRPr="005953A3">
        <w:rPr>
          <w:szCs w:val="24"/>
          <w:lang w:eastAsia="lt-LT"/>
        </w:rPr>
        <w:t xml:space="preserve">eformuota BŽŪP bus taikoma 2023–2027 m. laikotarpiu. Ja siekiama </w:t>
      </w:r>
      <w:r w:rsidRPr="005953A3">
        <w:rPr>
          <w:szCs w:val="24"/>
          <w:bdr w:val="none" w:sz="0" w:space="0" w:color="auto" w:frame="1"/>
          <w:lang w:eastAsia="lt-LT"/>
        </w:rPr>
        <w:t>skatinti, kad žemės ūkio sektorius būtų pažangus, atsparus bei įvairialypis ir užtikrintų aprūpinimą maistu; remti aplinkos apsaugos bei klimato srities veiksmus ir padėti siekti su aplinka bei klimatu susijusių Sąjungos tikslų;</w:t>
      </w:r>
      <w:r w:rsidRPr="005953A3">
        <w:rPr>
          <w:szCs w:val="24"/>
          <w:lang w:eastAsia="lt-LT"/>
        </w:rPr>
        <w:t xml:space="preserve"> </w:t>
      </w:r>
      <w:r w:rsidRPr="005953A3">
        <w:rPr>
          <w:szCs w:val="24"/>
          <w:bdr w:val="none" w:sz="0" w:space="0" w:color="auto" w:frame="1"/>
          <w:lang w:eastAsia="lt-LT"/>
        </w:rPr>
        <w:t xml:space="preserve">bei stiprinti kaimo vietovių socialinę ir ekonominę struktūrą. </w:t>
      </w:r>
      <w:r w:rsidRPr="005953A3">
        <w:rPr>
          <w:szCs w:val="24"/>
          <w:lang w:eastAsia="lt-LT"/>
        </w:rPr>
        <w:t xml:space="preserve">To </w:t>
      </w:r>
      <w:r w:rsidRPr="005953A3">
        <w:rPr>
          <w:szCs w:val="24"/>
          <w:bdr w:val="none" w:sz="0" w:space="0" w:color="auto" w:frame="1"/>
          <w:lang w:eastAsia="lt-LT"/>
        </w:rPr>
        <w:t>siekiama įgyvendinant devynis konkrečiuosius tikslus (SPR 6 str. 1 d.):</w:t>
      </w:r>
    </w:p>
    <w:p w14:paraId="5D139588" w14:textId="77777777" w:rsidR="00283999" w:rsidRPr="005953A3" w:rsidRDefault="00283999" w:rsidP="00283999">
      <w:pPr>
        <w:pStyle w:val="Sraopastraipa"/>
        <w:numPr>
          <w:ilvl w:val="0"/>
          <w:numId w:val="4"/>
        </w:numPr>
        <w:tabs>
          <w:tab w:val="left" w:pos="426"/>
        </w:tabs>
        <w:autoSpaceDE w:val="0"/>
        <w:autoSpaceDN w:val="0"/>
        <w:adjustRightInd w:val="0"/>
        <w:spacing w:after="120" w:line="276" w:lineRule="auto"/>
        <w:jc w:val="both"/>
        <w:rPr>
          <w:szCs w:val="24"/>
          <w:bdr w:val="none" w:sz="0" w:space="0" w:color="auto" w:frame="1"/>
          <w:lang w:eastAsia="lt-LT"/>
        </w:rPr>
      </w:pPr>
      <w:r w:rsidRPr="005953A3">
        <w:t xml:space="preserve">remti perspektyvias ūkio pajamas ir atsparumą visoje Sąjungoje siekiant gerinti aprūpinimą maistu; </w:t>
      </w:r>
    </w:p>
    <w:p w14:paraId="535C7D23" w14:textId="77777777" w:rsidR="00283999" w:rsidRPr="005953A3" w:rsidRDefault="00283999" w:rsidP="00283999">
      <w:pPr>
        <w:pStyle w:val="Sraopastraipa"/>
        <w:numPr>
          <w:ilvl w:val="0"/>
          <w:numId w:val="4"/>
        </w:numPr>
        <w:tabs>
          <w:tab w:val="left" w:pos="426"/>
        </w:tabs>
        <w:autoSpaceDE w:val="0"/>
        <w:autoSpaceDN w:val="0"/>
        <w:adjustRightInd w:val="0"/>
        <w:spacing w:after="120" w:line="276" w:lineRule="auto"/>
        <w:jc w:val="both"/>
        <w:rPr>
          <w:szCs w:val="24"/>
          <w:bdr w:val="none" w:sz="0" w:space="0" w:color="auto" w:frame="1"/>
          <w:lang w:eastAsia="lt-LT"/>
        </w:rPr>
      </w:pPr>
      <w:r w:rsidRPr="005953A3">
        <w:t xml:space="preserve">labiau orientuotis į rinką ir didinti konkurencingumą, be kita ko, daugiau dėmesio skiriant moksliniams tyrimams, technologijoms ir skaitmeninimui; </w:t>
      </w:r>
    </w:p>
    <w:p w14:paraId="1E3995C9" w14:textId="77777777" w:rsidR="00283999" w:rsidRPr="005953A3" w:rsidRDefault="00283999" w:rsidP="00283999">
      <w:pPr>
        <w:pStyle w:val="Sraopastraipa"/>
        <w:numPr>
          <w:ilvl w:val="0"/>
          <w:numId w:val="4"/>
        </w:numPr>
        <w:tabs>
          <w:tab w:val="left" w:pos="426"/>
        </w:tabs>
        <w:autoSpaceDE w:val="0"/>
        <w:autoSpaceDN w:val="0"/>
        <w:adjustRightInd w:val="0"/>
        <w:spacing w:after="120" w:line="276" w:lineRule="auto"/>
        <w:jc w:val="both"/>
        <w:rPr>
          <w:szCs w:val="24"/>
          <w:bdr w:val="none" w:sz="0" w:space="0" w:color="auto" w:frame="1"/>
          <w:lang w:eastAsia="lt-LT"/>
        </w:rPr>
      </w:pPr>
      <w:r w:rsidRPr="005953A3">
        <w:t xml:space="preserve">gerinti ūkininkų padėtį vertės grandinėje; </w:t>
      </w:r>
    </w:p>
    <w:p w14:paraId="22341358" w14:textId="77777777" w:rsidR="00283999" w:rsidRPr="005953A3" w:rsidRDefault="00283999" w:rsidP="00283999">
      <w:pPr>
        <w:pStyle w:val="Sraopastraipa"/>
        <w:numPr>
          <w:ilvl w:val="0"/>
          <w:numId w:val="4"/>
        </w:numPr>
        <w:tabs>
          <w:tab w:val="left" w:pos="426"/>
        </w:tabs>
        <w:autoSpaceDE w:val="0"/>
        <w:autoSpaceDN w:val="0"/>
        <w:adjustRightInd w:val="0"/>
        <w:spacing w:after="120" w:line="276" w:lineRule="auto"/>
        <w:jc w:val="both"/>
        <w:rPr>
          <w:szCs w:val="24"/>
          <w:bdr w:val="none" w:sz="0" w:space="0" w:color="auto" w:frame="1"/>
          <w:lang w:eastAsia="lt-LT"/>
        </w:rPr>
      </w:pPr>
      <w:r w:rsidRPr="005953A3">
        <w:t xml:space="preserve">padėti švelninti klimato kaitą ir prisitaikyti prie jos, taip pat prisidėti prie tvariosios energetikos; </w:t>
      </w:r>
    </w:p>
    <w:p w14:paraId="42D6C9D8" w14:textId="77777777" w:rsidR="00283999" w:rsidRPr="005953A3" w:rsidRDefault="00283999" w:rsidP="00283999">
      <w:pPr>
        <w:pStyle w:val="Sraopastraipa"/>
        <w:numPr>
          <w:ilvl w:val="0"/>
          <w:numId w:val="4"/>
        </w:numPr>
        <w:tabs>
          <w:tab w:val="left" w:pos="426"/>
        </w:tabs>
        <w:autoSpaceDE w:val="0"/>
        <w:autoSpaceDN w:val="0"/>
        <w:adjustRightInd w:val="0"/>
        <w:spacing w:after="120" w:line="276" w:lineRule="auto"/>
        <w:jc w:val="both"/>
        <w:rPr>
          <w:szCs w:val="24"/>
          <w:bdr w:val="none" w:sz="0" w:space="0" w:color="auto" w:frame="1"/>
          <w:lang w:eastAsia="lt-LT"/>
        </w:rPr>
      </w:pPr>
      <w:r w:rsidRPr="005953A3">
        <w:t xml:space="preserve">skatinti darnų vystymąsi ir veiksmingą gamtos išteklių, tokių kaip vanduo, dirvožemis ir oras, valdymą; </w:t>
      </w:r>
    </w:p>
    <w:p w14:paraId="450A4A1F" w14:textId="77777777" w:rsidR="00283999" w:rsidRPr="005953A3" w:rsidRDefault="00283999" w:rsidP="00283999">
      <w:pPr>
        <w:pStyle w:val="Sraopastraipa"/>
        <w:numPr>
          <w:ilvl w:val="0"/>
          <w:numId w:val="4"/>
        </w:numPr>
        <w:tabs>
          <w:tab w:val="left" w:pos="426"/>
        </w:tabs>
        <w:autoSpaceDE w:val="0"/>
        <w:autoSpaceDN w:val="0"/>
        <w:adjustRightInd w:val="0"/>
        <w:spacing w:after="120" w:line="276" w:lineRule="auto"/>
        <w:jc w:val="both"/>
        <w:rPr>
          <w:szCs w:val="24"/>
          <w:bdr w:val="none" w:sz="0" w:space="0" w:color="auto" w:frame="1"/>
          <w:lang w:eastAsia="lt-LT"/>
        </w:rPr>
      </w:pPr>
      <w:r w:rsidRPr="005953A3">
        <w:t xml:space="preserve">padėti apsaugoti biologinę įvairovę, gerinti </w:t>
      </w:r>
      <w:proofErr w:type="spellStart"/>
      <w:r w:rsidRPr="005953A3">
        <w:t>ekosistemines</w:t>
      </w:r>
      <w:proofErr w:type="spellEnd"/>
      <w:r w:rsidRPr="005953A3">
        <w:t xml:space="preserve"> paslaugas ir išsaugoti buveines bei kraštovaizdžius; </w:t>
      </w:r>
    </w:p>
    <w:p w14:paraId="36CA5B42" w14:textId="77777777" w:rsidR="00283999" w:rsidRPr="005953A3" w:rsidRDefault="00283999" w:rsidP="00283999">
      <w:pPr>
        <w:pStyle w:val="Sraopastraipa"/>
        <w:numPr>
          <w:ilvl w:val="0"/>
          <w:numId w:val="4"/>
        </w:numPr>
        <w:tabs>
          <w:tab w:val="left" w:pos="426"/>
        </w:tabs>
        <w:autoSpaceDE w:val="0"/>
        <w:autoSpaceDN w:val="0"/>
        <w:adjustRightInd w:val="0"/>
        <w:spacing w:after="120" w:line="276" w:lineRule="auto"/>
        <w:jc w:val="both"/>
        <w:rPr>
          <w:szCs w:val="24"/>
          <w:bdr w:val="none" w:sz="0" w:space="0" w:color="auto" w:frame="1"/>
          <w:lang w:eastAsia="lt-LT"/>
        </w:rPr>
      </w:pPr>
      <w:r w:rsidRPr="005953A3">
        <w:t xml:space="preserve">pritraukti ir išlaikyti jaunuosius ūkininkus ir sudaryti palankesnes sąlygas verslo plėtrai kaimo vietovėse; </w:t>
      </w:r>
    </w:p>
    <w:p w14:paraId="0C1BBE35" w14:textId="77777777" w:rsidR="00283999" w:rsidRPr="005953A3" w:rsidRDefault="00283999" w:rsidP="00283999">
      <w:pPr>
        <w:pStyle w:val="Sraopastraipa"/>
        <w:numPr>
          <w:ilvl w:val="0"/>
          <w:numId w:val="4"/>
        </w:numPr>
        <w:tabs>
          <w:tab w:val="left" w:pos="426"/>
        </w:tabs>
        <w:autoSpaceDE w:val="0"/>
        <w:autoSpaceDN w:val="0"/>
        <w:adjustRightInd w:val="0"/>
        <w:spacing w:after="120" w:line="276" w:lineRule="auto"/>
        <w:jc w:val="both"/>
        <w:rPr>
          <w:szCs w:val="24"/>
          <w:bdr w:val="none" w:sz="0" w:space="0" w:color="auto" w:frame="1"/>
          <w:lang w:eastAsia="lt-LT"/>
        </w:rPr>
      </w:pPr>
      <w:r w:rsidRPr="005953A3">
        <w:t xml:space="preserve">skatinti užimtumą, ekonomikos augimą, lyčių lygybę, socialinę </w:t>
      </w:r>
      <w:proofErr w:type="spellStart"/>
      <w:r w:rsidRPr="005953A3">
        <w:t>įtrauktį</w:t>
      </w:r>
      <w:proofErr w:type="spellEnd"/>
      <w:r w:rsidRPr="005953A3">
        <w:t xml:space="preserve"> ir vietos plėtrą kaimo vietovėse, įskaitant </w:t>
      </w:r>
      <w:proofErr w:type="spellStart"/>
      <w:r w:rsidRPr="005953A3">
        <w:t>bioekonomiką</w:t>
      </w:r>
      <w:proofErr w:type="spellEnd"/>
      <w:r w:rsidRPr="005953A3">
        <w:t xml:space="preserve"> ir tvarią miškininkystę; </w:t>
      </w:r>
    </w:p>
    <w:p w14:paraId="1F5CB8D2" w14:textId="77777777" w:rsidR="00283999" w:rsidRPr="005953A3" w:rsidRDefault="00283999" w:rsidP="00283999">
      <w:pPr>
        <w:pStyle w:val="Sraopastraipa"/>
        <w:numPr>
          <w:ilvl w:val="0"/>
          <w:numId w:val="4"/>
        </w:numPr>
        <w:tabs>
          <w:tab w:val="left" w:pos="426"/>
        </w:tabs>
        <w:autoSpaceDE w:val="0"/>
        <w:autoSpaceDN w:val="0"/>
        <w:adjustRightInd w:val="0"/>
        <w:spacing w:after="120" w:line="276" w:lineRule="auto"/>
        <w:jc w:val="both"/>
        <w:rPr>
          <w:szCs w:val="24"/>
          <w:bdr w:val="none" w:sz="0" w:space="0" w:color="auto" w:frame="1"/>
          <w:lang w:eastAsia="lt-LT"/>
        </w:rPr>
      </w:pPr>
      <w:r w:rsidRPr="005953A3">
        <w:lastRenderedPageBreak/>
        <w:t>gerinti tai, kaip ES žemės ūkio sektorius tenkina visuomenės poreikius, susijusius su maistu ir sveikata, įskaitant saugius ir maistingus maisto produktus, pagamintus tvariu būdu, maisto atliekomis ir gyvūnų gerove.</w:t>
      </w:r>
    </w:p>
    <w:p w14:paraId="432B014B" w14:textId="77777777" w:rsidR="00283999" w:rsidRPr="005953A3" w:rsidRDefault="00283999" w:rsidP="00283999">
      <w:pPr>
        <w:spacing w:after="120" w:line="276" w:lineRule="auto"/>
        <w:ind w:firstLine="567"/>
        <w:jc w:val="both"/>
        <w:rPr>
          <w:szCs w:val="24"/>
          <w:lang w:eastAsia="lt-LT"/>
        </w:rPr>
      </w:pPr>
      <w:r w:rsidRPr="005953A3">
        <w:rPr>
          <w:szCs w:val="24"/>
          <w:lang w:eastAsia="lt-LT"/>
        </w:rPr>
        <w:t xml:space="preserve">Šiuos tikslus papildo kompleksinis tikslas – modernizuoti žemės ūkio sektorių kaupiant žinias ir keičiantis jomis, diegiant inovacijas ir gerinant skaitmeninimą žemės ūkyje bei kaimo vietovėse, taip pat skatinant praktinį jų taikymą. </w:t>
      </w:r>
    </w:p>
    <w:p w14:paraId="63DD6C24" w14:textId="77777777" w:rsidR="00283999" w:rsidRPr="005953A3" w:rsidRDefault="00283999" w:rsidP="00283999">
      <w:pPr>
        <w:tabs>
          <w:tab w:val="left" w:pos="426"/>
        </w:tabs>
        <w:autoSpaceDE w:val="0"/>
        <w:autoSpaceDN w:val="0"/>
        <w:adjustRightInd w:val="0"/>
        <w:spacing w:after="120" w:line="276" w:lineRule="auto"/>
        <w:ind w:firstLine="567"/>
        <w:jc w:val="both"/>
        <w:rPr>
          <w:iCs/>
          <w:szCs w:val="24"/>
          <w:lang w:eastAsia="lt-LT"/>
        </w:rPr>
      </w:pPr>
      <w:r w:rsidRPr="005953A3">
        <w:rPr>
          <w:iCs/>
          <w:szCs w:val="24"/>
          <w:lang w:eastAsia="lt-LT"/>
        </w:rPr>
        <w:t xml:space="preserve">ES valstybių narių žemės ūkio struktūra ir kaimo plėtros kryptys yra skirtingos, tačiau visos ES narės siekia aukščiau išvardintų bendrųjų ES BŽŪP tikslų. Valstybių narių 2023-2027 m. BŽŪP strateginiai planai bus svarbiais įrankiais valdant perėjimą prie tvarios maisto sistemos ir stiprinant Europos ūkininkų pastangas prisidėti prie ES klimato srities tikslų ir apsaugoti aplinką. </w:t>
      </w:r>
    </w:p>
    <w:p w14:paraId="408A8F5F" w14:textId="77777777" w:rsidR="00283999" w:rsidRPr="005953A3" w:rsidRDefault="00283999" w:rsidP="00283999">
      <w:pPr>
        <w:tabs>
          <w:tab w:val="left" w:pos="426"/>
        </w:tabs>
        <w:autoSpaceDE w:val="0"/>
        <w:autoSpaceDN w:val="0"/>
        <w:adjustRightInd w:val="0"/>
        <w:spacing w:after="120" w:line="276" w:lineRule="auto"/>
        <w:ind w:firstLine="567"/>
        <w:jc w:val="both"/>
        <w:rPr>
          <w:iCs/>
          <w:szCs w:val="24"/>
          <w:lang w:eastAsia="lt-LT"/>
        </w:rPr>
      </w:pPr>
      <w:r w:rsidRPr="005953A3">
        <w:rPr>
          <w:szCs w:val="24"/>
          <w:lang w:eastAsia="lt-LT"/>
        </w:rPr>
        <w:t>Lietuvos ž</w:t>
      </w:r>
      <w:r w:rsidRPr="005953A3">
        <w:rPr>
          <w:bCs/>
          <w:lang w:eastAsia="lt-LT"/>
        </w:rPr>
        <w:t xml:space="preserve">emės ūkio ir kaimo plėtros 2023–2027 m. strateginio plano (toliau – </w:t>
      </w:r>
      <w:r w:rsidRPr="005953A3">
        <w:rPr>
          <w:b/>
          <w:lang w:eastAsia="lt-LT"/>
        </w:rPr>
        <w:t xml:space="preserve">Strateginis planas) </w:t>
      </w:r>
      <w:r w:rsidRPr="005953A3">
        <w:rPr>
          <w:bCs/>
          <w:lang w:eastAsia="lt-LT"/>
        </w:rPr>
        <w:t>rengimas</w:t>
      </w:r>
      <w:r w:rsidRPr="005953A3">
        <w:rPr>
          <w:b/>
          <w:lang w:eastAsia="lt-LT"/>
        </w:rPr>
        <w:t xml:space="preserve"> </w:t>
      </w:r>
      <w:r w:rsidRPr="005953A3">
        <w:rPr>
          <w:bCs/>
          <w:lang w:eastAsia="lt-LT"/>
        </w:rPr>
        <w:t>r</w:t>
      </w:r>
      <w:r w:rsidRPr="005953A3">
        <w:rPr>
          <w:szCs w:val="24"/>
          <w:lang w:eastAsia="lt-LT"/>
        </w:rPr>
        <w:t>eikalauja išanalizuoti Lietuvos žemės ūkio ir kaimo ekonominę, socialinę ir aplinkosauginę situaciją, identifikuoti poreikius, juos prioretizuoti, sumodeliuoti intervencijų logiką, nustatyti rodiklius, jų siektinas reikšmes bei tarpines reikšmes, susietas su BŽŪP tikslų pasiekimu, suplanuoti intervencines priemones, kuriomis bus siekiama  BŽŪP tikslų siektinų reikšmių, kartu jas derinant prie nacionalinių ir regioninių aplinkybių. Intervencinėms priemonėms, kurioms t</w:t>
      </w:r>
      <w:r w:rsidRPr="005953A3">
        <w:t xml:space="preserve">aikomas supaprastintas išlaidų apmokėjimas (SPR 77 str.) reikalinga </w:t>
      </w:r>
      <w:r w:rsidRPr="005953A3">
        <w:rPr>
          <w:szCs w:val="24"/>
          <w:lang w:eastAsia="lt-LT"/>
        </w:rPr>
        <w:t>apskaičiuoti vieneto įkainius, fiksuotąsias sumas arba fiksuotąsias normas, kas reikalauja, be kita ko, ir ekspertų vertinimo</w:t>
      </w:r>
      <w:r w:rsidRPr="005953A3">
        <w:rPr>
          <w:iCs/>
          <w:szCs w:val="24"/>
          <w:lang w:eastAsia="lt-LT"/>
        </w:rPr>
        <w:t xml:space="preserve">. </w:t>
      </w:r>
      <w:r w:rsidRPr="005953A3">
        <w:rPr>
          <w:szCs w:val="24"/>
          <w:lang w:eastAsia="lt-LT"/>
        </w:rPr>
        <w:t>I</w:t>
      </w:r>
      <w:r w:rsidRPr="005953A3">
        <w:rPr>
          <w:szCs w:val="24"/>
        </w:rPr>
        <w:t>ntervencinės</w:t>
      </w:r>
      <w:r w:rsidRPr="005953A3">
        <w:rPr>
          <w:iCs/>
          <w:szCs w:val="24"/>
          <w:lang w:eastAsia="lt-LT"/>
        </w:rPr>
        <w:t xml:space="preserve"> priemonės (tiesioginės išmokos, sektorinės intervencinės priemonės ir kaimo plėtros intervencinės priemonės) turi būti tarpusavyje suderintos ne tik finansine prasme, bet ir apimti bendrą rodiklių rinkinį. </w:t>
      </w:r>
    </w:p>
    <w:p w14:paraId="1EAB17BD" w14:textId="77777777" w:rsidR="00283999" w:rsidRPr="005953A3" w:rsidRDefault="00283999" w:rsidP="00283999">
      <w:pPr>
        <w:tabs>
          <w:tab w:val="left" w:pos="426"/>
        </w:tabs>
        <w:autoSpaceDE w:val="0"/>
        <w:autoSpaceDN w:val="0"/>
        <w:adjustRightInd w:val="0"/>
        <w:spacing w:after="120" w:line="276" w:lineRule="auto"/>
        <w:ind w:firstLine="567"/>
        <w:jc w:val="both"/>
        <w:rPr>
          <w:bCs/>
          <w:szCs w:val="24"/>
          <w:lang w:eastAsia="lt-LT"/>
        </w:rPr>
      </w:pPr>
      <w:r w:rsidRPr="005953A3">
        <w:rPr>
          <w:iCs/>
          <w:szCs w:val="24"/>
          <w:lang w:eastAsia="lt-LT"/>
        </w:rPr>
        <w:t xml:space="preserve">Aukščiau minėtų BŽŪP reformą reglamentuojančių teisės aktų nuostatas bei aktualias Europos Sąjungos strategijas (tokias kaip Europos žaliąjį kursą, </w:t>
      </w:r>
      <w:r w:rsidRPr="005953A3">
        <w:rPr>
          <w:szCs w:val="24"/>
          <w:lang w:eastAsia="lt-LT"/>
        </w:rPr>
        <w:t>Bioįvairovės strategiją, strategiją „Nuo ūkio iki stalo“ ir kt.</w:t>
      </w:r>
      <w:r w:rsidRPr="005953A3">
        <w:rPr>
          <w:iCs/>
          <w:szCs w:val="24"/>
          <w:lang w:eastAsia="lt-LT"/>
        </w:rPr>
        <w:t xml:space="preserve">) Strateginio plano pagalba reikia perkelti į </w:t>
      </w:r>
      <w:r w:rsidRPr="005953A3">
        <w:rPr>
          <w:bCs/>
          <w:szCs w:val="24"/>
          <w:lang w:eastAsia="lt-LT"/>
        </w:rPr>
        <w:t xml:space="preserve">Lietuvos kontekstą, atsižvelgiant į Lietuvos žemės ūkio ir kaimo plėtros politinę-teisinę, ekonominę, socialinę bei technologinę aplinką. Tuo pačiu, atsižvelgiant į ribotas </w:t>
      </w:r>
      <w:r w:rsidRPr="005953A3">
        <w:rPr>
          <w:szCs w:val="24"/>
          <w:lang w:eastAsia="lt-LT"/>
        </w:rPr>
        <w:t>BŽŪP finansavimo lėšų apimtis,</w:t>
      </w:r>
      <w:r w:rsidRPr="005953A3">
        <w:rPr>
          <w:bCs/>
          <w:szCs w:val="24"/>
          <w:lang w:eastAsia="lt-LT"/>
        </w:rPr>
        <w:t xml:space="preserve"> būtina ieškoti </w:t>
      </w:r>
      <w:r w:rsidRPr="005953A3">
        <w:rPr>
          <w:szCs w:val="24"/>
          <w:lang w:eastAsia="lt-LT"/>
        </w:rPr>
        <w:t xml:space="preserve">optimalios Strateginio plano intervencinių priemonių konfigūracijos, </w:t>
      </w:r>
      <w:r w:rsidRPr="005953A3">
        <w:rPr>
          <w:bCs/>
          <w:szCs w:val="24"/>
          <w:lang w:eastAsia="lt-LT"/>
        </w:rPr>
        <w:t xml:space="preserve">kuri leistų Lietuvai pasiekti norimų rezultatų žemės ūkio ir kaimo plėtros srityje. </w:t>
      </w:r>
    </w:p>
    <w:p w14:paraId="24BA7A8A" w14:textId="77777777" w:rsidR="00283999" w:rsidRPr="005953A3" w:rsidRDefault="00283999" w:rsidP="00283999">
      <w:pPr>
        <w:tabs>
          <w:tab w:val="left" w:pos="426"/>
        </w:tabs>
        <w:autoSpaceDE w:val="0"/>
        <w:autoSpaceDN w:val="0"/>
        <w:adjustRightInd w:val="0"/>
        <w:spacing w:after="120" w:line="276" w:lineRule="auto"/>
        <w:ind w:firstLine="567"/>
        <w:jc w:val="both"/>
        <w:rPr>
          <w:bCs/>
          <w:szCs w:val="24"/>
          <w:lang w:eastAsia="lt-LT"/>
        </w:rPr>
      </w:pPr>
      <w:r w:rsidRPr="005953A3">
        <w:rPr>
          <w:bCs/>
          <w:szCs w:val="24"/>
          <w:lang w:eastAsia="lt-LT"/>
        </w:rPr>
        <w:t>Formuodama ateinančio laikotarpio Lietuvos žemės ūkio ir kaimo plėtros politiką, kuri atsispindės Strateginiame plane, Ministerija turi matyti ir platesnį vaizdą. Būtina atsižvelgti į bendrą ES žemės ūkio ir kaimo plėtros kontekstą, numatyti šios srities plėtros kryptis, tendencijas, tarpusavio sąsajas su kitomis ES politikomis. Taip pat rengiant Strateginį planą naudinga remtis kitų ES valstybių narių žemės ūkio ir (ar) kaimo plėtros politikos gerąja patirtimi, analizuoti pasiteisinusias intervencijos strategijas ir jų poveikį bei įvertinti pritaikomumą Lietuvos kontekstui.</w:t>
      </w:r>
    </w:p>
    <w:p w14:paraId="20FBC18C" w14:textId="77777777" w:rsidR="00283999" w:rsidRPr="005953A3" w:rsidRDefault="00283999" w:rsidP="00283999">
      <w:pPr>
        <w:tabs>
          <w:tab w:val="left" w:pos="426"/>
        </w:tabs>
        <w:autoSpaceDE w:val="0"/>
        <w:autoSpaceDN w:val="0"/>
        <w:adjustRightInd w:val="0"/>
        <w:spacing w:after="120" w:line="276" w:lineRule="auto"/>
        <w:ind w:firstLine="567"/>
        <w:jc w:val="both"/>
        <w:rPr>
          <w:iCs/>
          <w:szCs w:val="24"/>
          <w:lang w:eastAsia="lt-LT"/>
        </w:rPr>
      </w:pPr>
      <w:r w:rsidRPr="005953A3">
        <w:rPr>
          <w:iCs/>
          <w:szCs w:val="24"/>
          <w:lang w:eastAsia="lt-LT"/>
        </w:rPr>
        <w:t xml:space="preserve">Be to, Lietuvoje šiuo metu vyksta Strateginio planavimo sistemos pertvarka. 2021 m. sausio 1 d. įsigaliojo Lietuvos Respublikos </w:t>
      </w:r>
      <w:r w:rsidRPr="005953A3">
        <w:t>strateginio valdymo įstatymas</w:t>
      </w:r>
      <w:r w:rsidRPr="005953A3">
        <w:rPr>
          <w:iCs/>
          <w:vertAlign w:val="superscript"/>
        </w:rPr>
        <w:footnoteReference w:id="15"/>
      </w:r>
      <w:r w:rsidRPr="005953A3">
        <w:rPr>
          <w:iCs/>
          <w:szCs w:val="24"/>
          <w:lang w:eastAsia="lt-LT"/>
        </w:rPr>
        <w:t>, kuris įtvirtino naują planavimo dokumentų sistemos modelį, o 2021 balandžio 28 d. Vyriausybė patvirtino naują </w:t>
      </w:r>
      <w:r w:rsidRPr="005953A3">
        <w:t>Strateginio valdymo metodiką</w:t>
      </w:r>
      <w:r w:rsidRPr="005953A3">
        <w:rPr>
          <w:iCs/>
          <w:vertAlign w:val="superscript"/>
        </w:rPr>
        <w:footnoteReference w:id="16"/>
      </w:r>
      <w:r w:rsidRPr="005953A3">
        <w:rPr>
          <w:iCs/>
          <w:szCs w:val="24"/>
          <w:lang w:eastAsia="lt-LT"/>
        </w:rPr>
        <w:t xml:space="preserve">. Strateginio plano intervencinės priemonės, rezultato rodikliai, lėšų projekcijos turės būti </w:t>
      </w:r>
      <w:r w:rsidRPr="005953A3">
        <w:rPr>
          <w:iCs/>
          <w:szCs w:val="24"/>
          <w:lang w:eastAsia="lt-LT"/>
        </w:rPr>
        <w:lastRenderedPageBreak/>
        <w:t>integruotos į  nacionalinę žemės ir maisto ūkio, kaimo plėtros ir žuvininkystės plėtros programą. Todėl jau Strateginio plano rengimo metu būtina atsižvelgti į Lietuvos strateginio planavimo sistemos turinį.</w:t>
      </w:r>
    </w:p>
    <w:p w14:paraId="753CE149" w14:textId="77777777" w:rsidR="00283999" w:rsidRPr="005953A3" w:rsidRDefault="00283999" w:rsidP="00283999">
      <w:pPr>
        <w:tabs>
          <w:tab w:val="left" w:pos="426"/>
        </w:tabs>
        <w:autoSpaceDE w:val="0"/>
        <w:autoSpaceDN w:val="0"/>
        <w:adjustRightInd w:val="0"/>
        <w:spacing w:after="120" w:line="276" w:lineRule="auto"/>
        <w:ind w:firstLine="567"/>
        <w:jc w:val="both"/>
        <w:rPr>
          <w:iCs/>
          <w:szCs w:val="24"/>
          <w:lang w:eastAsia="lt-LT"/>
        </w:rPr>
      </w:pPr>
      <w:r w:rsidRPr="005953A3">
        <w:rPr>
          <w:iCs/>
          <w:szCs w:val="24"/>
          <w:lang w:eastAsia="lt-LT"/>
        </w:rPr>
        <w:t xml:space="preserve">Rengdama Strateginio plano projektą, Ministerija bendradarbiauja su kitomis ministerijomis, nuolat konsultuojasi su Europos Komisija, tariasi su socialiniais partneriais, vykdo Strateginio plano </w:t>
      </w:r>
      <w:proofErr w:type="spellStart"/>
      <w:r w:rsidRPr="005953A3">
        <w:rPr>
          <w:i/>
          <w:szCs w:val="24"/>
          <w:lang w:eastAsia="lt-LT"/>
        </w:rPr>
        <w:t>ex</w:t>
      </w:r>
      <w:proofErr w:type="spellEnd"/>
      <w:r w:rsidRPr="005953A3">
        <w:rPr>
          <w:i/>
          <w:szCs w:val="24"/>
          <w:lang w:eastAsia="lt-LT"/>
        </w:rPr>
        <w:t>-ante</w:t>
      </w:r>
      <w:r w:rsidRPr="005953A3">
        <w:rPr>
          <w:iCs/>
          <w:szCs w:val="24"/>
          <w:lang w:eastAsia="lt-LT"/>
        </w:rPr>
        <w:t xml:space="preserve"> vertinimą, apimantį ir strateginį pasekmių aplinkai vertinimą</w:t>
      </w:r>
      <w:r w:rsidRPr="005953A3">
        <w:rPr>
          <w:iCs/>
          <w:szCs w:val="24"/>
          <w:vertAlign w:val="superscript"/>
          <w:lang w:eastAsia="lt-LT"/>
        </w:rPr>
        <w:footnoteReference w:id="17"/>
      </w:r>
      <w:r w:rsidRPr="005953A3">
        <w:rPr>
          <w:iCs/>
          <w:szCs w:val="24"/>
          <w:vertAlign w:val="superscript"/>
          <w:lang w:eastAsia="lt-LT"/>
        </w:rPr>
        <w:t>.</w:t>
      </w:r>
      <w:r w:rsidRPr="005953A3">
        <w:rPr>
          <w:iCs/>
          <w:szCs w:val="24"/>
          <w:lang w:eastAsia="lt-LT"/>
        </w:rPr>
        <w:t xml:space="preserve"> Tačiau atsižvelgiant į šiame skyriuje aukščiau išvardintas aplinkybes, Ministerijai taip pat reikalingos</w:t>
      </w:r>
      <w:r w:rsidRPr="005953A3">
        <w:rPr>
          <w:bCs/>
          <w:iCs/>
          <w:szCs w:val="24"/>
          <w:lang w:eastAsia="lt-LT"/>
        </w:rPr>
        <w:t xml:space="preserve"> kvalifikuotų </w:t>
      </w:r>
      <w:r w:rsidRPr="005953A3">
        <w:rPr>
          <w:iCs/>
          <w:szCs w:val="24"/>
          <w:lang w:eastAsia="lt-LT"/>
        </w:rPr>
        <w:t>ekspertų konsultacijos</w:t>
      </w:r>
      <w:r w:rsidRPr="005953A3">
        <w:rPr>
          <w:bCs/>
          <w:iCs/>
          <w:szCs w:val="24"/>
          <w:lang w:eastAsia="lt-LT"/>
        </w:rPr>
        <w:t xml:space="preserve"> dėl ES valstybių narių žemės ūkio ir(ar) kaimo plėtros politikos formavimo gerųjų  praktikų, ES paramos optimizavimo siekiant įgyvendinti Lietuvos žemės ūkio politikos tikslus, tvarios gyvulininkystės ir augalininkystės plėtros, sistemingo Žaliojo</w:t>
      </w:r>
      <w:r w:rsidRPr="005953A3">
        <w:rPr>
          <w:iCs/>
          <w:szCs w:val="24"/>
          <w:lang w:eastAsia="lt-LT"/>
        </w:rPr>
        <w:t xml:space="preserve"> kurso bei sektoriaus modernizavimo (skaitmeninimo ir žinių sklaidos) tikslų integravimo į Strateginį planą, tinkamo intervencinių priemonių ekonominio pagrindimo.</w:t>
      </w:r>
    </w:p>
    <w:p w14:paraId="3B9BAE06" w14:textId="77777777" w:rsidR="00283999" w:rsidRPr="005953A3" w:rsidRDefault="00283999" w:rsidP="00283999">
      <w:pPr>
        <w:tabs>
          <w:tab w:val="left" w:pos="426"/>
        </w:tabs>
        <w:autoSpaceDE w:val="0"/>
        <w:autoSpaceDN w:val="0"/>
        <w:adjustRightInd w:val="0"/>
        <w:spacing w:after="120" w:line="276" w:lineRule="auto"/>
        <w:ind w:firstLine="567"/>
        <w:jc w:val="both"/>
        <w:rPr>
          <w:iCs/>
          <w:szCs w:val="24"/>
          <w:lang w:eastAsia="lt-LT"/>
        </w:rPr>
      </w:pPr>
      <w:r w:rsidRPr="005953A3">
        <w:rPr>
          <w:b/>
          <w:bCs/>
          <w:iCs/>
          <w:szCs w:val="24"/>
          <w:lang w:eastAsia="lt-LT"/>
        </w:rPr>
        <w:t>Šio pirkimo tikslas</w:t>
      </w:r>
      <w:r w:rsidRPr="005953A3">
        <w:rPr>
          <w:bCs/>
          <w:iCs/>
          <w:szCs w:val="24"/>
          <w:lang w:eastAsia="lt-LT"/>
        </w:rPr>
        <w:t xml:space="preserve"> – užsitikrinti nuoseklias ekspertų konsultacijas</w:t>
      </w:r>
      <w:r w:rsidRPr="005953A3">
        <w:rPr>
          <w:bCs/>
          <w:szCs w:val="24"/>
          <w:lang w:eastAsia="lt-LT"/>
        </w:rPr>
        <w:t xml:space="preserve">, </w:t>
      </w:r>
      <w:r w:rsidRPr="005953A3">
        <w:rPr>
          <w:bCs/>
          <w:iCs/>
          <w:szCs w:val="24"/>
          <w:lang w:eastAsia="lt-LT"/>
        </w:rPr>
        <w:t xml:space="preserve">kurių pagalba Ministerija galėtų parengti Lietuvos ir EK žemės ūkio ir kaimo plėtros tikslus bei </w:t>
      </w:r>
      <w:r w:rsidRPr="005953A3">
        <w:rPr>
          <w:szCs w:val="24"/>
        </w:rPr>
        <w:t xml:space="preserve">BŽŪP reglamentuojančius teisės aktus </w:t>
      </w:r>
      <w:r w:rsidRPr="005953A3">
        <w:rPr>
          <w:bCs/>
          <w:iCs/>
          <w:szCs w:val="24"/>
          <w:lang w:eastAsia="lt-LT"/>
        </w:rPr>
        <w:t xml:space="preserve">atitinkantį </w:t>
      </w:r>
      <w:r w:rsidRPr="005953A3">
        <w:rPr>
          <w:bCs/>
          <w:szCs w:val="24"/>
          <w:lang w:eastAsia="lt-LT"/>
        </w:rPr>
        <w:t>Lietuvos žemės ūkio ir kaimo plėtros 2023–2027 m. strateginį planą</w:t>
      </w:r>
      <w:r w:rsidRPr="005953A3">
        <w:rPr>
          <w:bCs/>
          <w:iCs/>
          <w:szCs w:val="24"/>
          <w:lang w:eastAsia="lt-LT"/>
        </w:rPr>
        <w:t>.</w:t>
      </w:r>
    </w:p>
    <w:p w14:paraId="5E6FE36F" w14:textId="77777777" w:rsidR="00283999" w:rsidRPr="005953A3" w:rsidRDefault="00283999" w:rsidP="00283999">
      <w:pPr>
        <w:tabs>
          <w:tab w:val="left" w:pos="426"/>
        </w:tabs>
        <w:autoSpaceDE w:val="0"/>
        <w:autoSpaceDN w:val="0"/>
        <w:adjustRightInd w:val="0"/>
        <w:spacing w:after="120" w:line="276" w:lineRule="auto"/>
        <w:ind w:firstLine="567"/>
        <w:jc w:val="both"/>
        <w:rPr>
          <w:iCs/>
          <w:szCs w:val="24"/>
          <w:lang w:eastAsia="lt-LT"/>
        </w:rPr>
      </w:pPr>
      <w:r w:rsidRPr="005953A3">
        <w:rPr>
          <w:iCs/>
          <w:szCs w:val="24"/>
          <w:lang w:eastAsia="lt-LT"/>
        </w:rPr>
        <w:t xml:space="preserve">Valstybių narių BŽŪP strateginiai planai bus tvirtinami vadovaujantis Strateginių planų reglamente nustatytais reikalavimais (SPR 106 str. 2 d.). Nuo valstybių narių planų pateikimo iki tol, kol EK juos patvirtins, o prireikus ir po patvirtinimo – bus tęsiamas </w:t>
      </w:r>
      <w:bookmarkStart w:id="4" w:name="_Hlk66127760"/>
      <w:r w:rsidRPr="005953A3">
        <w:rPr>
          <w:iCs/>
          <w:szCs w:val="24"/>
          <w:lang w:eastAsia="lt-LT"/>
        </w:rPr>
        <w:t>EK ir valstybių narių struktūrinis dialogas</w:t>
      </w:r>
      <w:bookmarkEnd w:id="4"/>
      <w:r w:rsidRPr="005953A3">
        <w:rPr>
          <w:iCs/>
          <w:szCs w:val="24"/>
          <w:lang w:eastAsia="lt-LT"/>
        </w:rPr>
        <w:t xml:space="preserve"> derinant atskirus Strateginio plano elementus.</w:t>
      </w:r>
    </w:p>
    <w:p w14:paraId="05750F91" w14:textId="77777777" w:rsidR="00283999" w:rsidRPr="005953A3" w:rsidRDefault="00283999" w:rsidP="00283999">
      <w:pPr>
        <w:spacing w:after="120" w:line="276" w:lineRule="auto"/>
        <w:ind w:firstLine="567"/>
        <w:jc w:val="both"/>
      </w:pPr>
      <w:r w:rsidRPr="005953A3">
        <w:rPr>
          <w:szCs w:val="24"/>
        </w:rPr>
        <w:t xml:space="preserve">Konkretus su </w:t>
      </w:r>
      <w:bookmarkStart w:id="5" w:name="_Hlk66217880"/>
      <w:r w:rsidRPr="005953A3">
        <w:rPr>
          <w:szCs w:val="24"/>
        </w:rPr>
        <w:t xml:space="preserve">BŽŪP strateginiais planais </w:t>
      </w:r>
      <w:bookmarkEnd w:id="5"/>
      <w:r w:rsidRPr="005953A3">
        <w:rPr>
          <w:szCs w:val="24"/>
        </w:rPr>
        <w:t>susijęs tvarkaraštis priklauso nuo teisėkūros institucijų derybų rezultatų. Europos Parlamento,  Tarybos ir Komisijos derybos dėl BŽŪP reformos (</w:t>
      </w:r>
      <w:proofErr w:type="spellStart"/>
      <w:r w:rsidRPr="005953A3">
        <w:rPr>
          <w:szCs w:val="24"/>
        </w:rPr>
        <w:t>trialogai</w:t>
      </w:r>
      <w:proofErr w:type="spellEnd"/>
      <w:r w:rsidRPr="005953A3">
        <w:rPr>
          <w:szCs w:val="24"/>
        </w:rPr>
        <w:t>) oficialiai pradėtos 2020 m. lapkričio 10 d. Planuojama</w:t>
      </w:r>
      <w:r w:rsidRPr="005953A3">
        <w:rPr>
          <w:rStyle w:val="Puslapioinaosnuoroda"/>
          <w:szCs w:val="24"/>
        </w:rPr>
        <w:footnoteReference w:id="18"/>
      </w:r>
      <w:r w:rsidRPr="005953A3">
        <w:rPr>
          <w:szCs w:val="24"/>
        </w:rPr>
        <w:t xml:space="preserve">, kad valstybės narės turėtų iki 2022 m. sausio 1 d. pateikti savo BŽŪP strateginių planų projektus EK, kuri šiuos planus turėtų patvirtinti iki 2023 m. sausio 1 d., t. y. iki naujosios BŽŪP įgyvendinimo pradžios. </w:t>
      </w:r>
      <w:r w:rsidRPr="005953A3">
        <w:t>Vykdydamas sutartį, Paslaugų teikėjas turės teikti Paslaugas pagal tuo metu galiojančius teisės aktus</w:t>
      </w:r>
      <w:r w:rsidRPr="005953A3">
        <w:rPr>
          <w:rStyle w:val="Puslapioinaosnuoroda"/>
        </w:rPr>
        <w:footnoteReference w:id="19"/>
      </w:r>
      <w:r w:rsidRPr="005953A3">
        <w:t xml:space="preserve"> ir vadovaudamasis Ministerijos rekomendacijomis. </w:t>
      </w:r>
    </w:p>
    <w:p w14:paraId="76E2D2EA" w14:textId="77777777" w:rsidR="00283999" w:rsidRPr="005953A3" w:rsidRDefault="00283999" w:rsidP="00283999">
      <w:pPr>
        <w:spacing w:after="120" w:line="276" w:lineRule="auto"/>
        <w:ind w:firstLine="567"/>
        <w:jc w:val="both"/>
        <w:rPr>
          <w:szCs w:val="24"/>
          <w:lang w:eastAsia="lt-LT"/>
        </w:rPr>
      </w:pPr>
      <w:r w:rsidRPr="005953A3">
        <w:rPr>
          <w:lang w:eastAsia="lt-LT"/>
        </w:rPr>
        <w:t>Strateginio plano projektas yra rengimo stadijoje, t. y. šio pirkimo vykdymo metu jau yra parengti atskirų Strateginio plano elementų projektai. Pagrindinė informacija apie Strateginio plano rengimo eigą yra pateikta šioje Techninėje specifikacijoje ir Ministerijos interneto svetainėje</w:t>
      </w:r>
      <w:r w:rsidRPr="005953A3">
        <w:rPr>
          <w:rStyle w:val="Puslapioinaosnuoroda"/>
          <w:lang w:eastAsia="lt-LT"/>
        </w:rPr>
        <w:footnoteReference w:id="20"/>
      </w:r>
      <w:r w:rsidRPr="005953A3">
        <w:t>.</w:t>
      </w:r>
    </w:p>
    <w:p w14:paraId="76C23F69" w14:textId="77777777" w:rsidR="00283999" w:rsidRPr="005953A3" w:rsidRDefault="00283999" w:rsidP="00283999">
      <w:pPr>
        <w:tabs>
          <w:tab w:val="left" w:pos="426"/>
        </w:tabs>
        <w:autoSpaceDE w:val="0"/>
        <w:autoSpaceDN w:val="0"/>
        <w:adjustRightInd w:val="0"/>
        <w:spacing w:line="276" w:lineRule="auto"/>
        <w:jc w:val="both"/>
        <w:rPr>
          <w:szCs w:val="24"/>
          <w:lang w:eastAsia="lt-LT"/>
        </w:rPr>
      </w:pPr>
    </w:p>
    <w:p w14:paraId="15078846" w14:textId="77777777" w:rsidR="00283999" w:rsidRPr="005953A3" w:rsidRDefault="00283999" w:rsidP="00283999">
      <w:pPr>
        <w:numPr>
          <w:ilvl w:val="0"/>
          <w:numId w:val="7"/>
        </w:numPr>
        <w:spacing w:before="480" w:after="200" w:line="276" w:lineRule="auto"/>
        <w:contextualSpacing/>
        <w:jc w:val="center"/>
        <w:outlineLvl w:val="0"/>
        <w:rPr>
          <w:b/>
          <w:bCs/>
          <w:szCs w:val="24"/>
          <w:lang w:eastAsia="lt-LT"/>
        </w:rPr>
      </w:pPr>
      <w:r w:rsidRPr="005953A3">
        <w:rPr>
          <w:b/>
          <w:bCs/>
          <w:szCs w:val="24"/>
          <w:lang w:eastAsia="lt-LT"/>
        </w:rPr>
        <w:t>PIRKIMO OBJEKTAS IR PASLAUGŲ TEIKIMO ETAPAI</w:t>
      </w:r>
    </w:p>
    <w:p w14:paraId="5D0392E9" w14:textId="77777777" w:rsidR="00283999" w:rsidRPr="005953A3" w:rsidRDefault="00283999" w:rsidP="00283999">
      <w:pPr>
        <w:spacing w:after="120" w:line="276" w:lineRule="auto"/>
        <w:rPr>
          <w:b/>
          <w:szCs w:val="24"/>
          <w:lang w:eastAsia="lt-LT"/>
        </w:rPr>
      </w:pPr>
    </w:p>
    <w:p w14:paraId="6D27D84C" w14:textId="77777777" w:rsidR="00283999" w:rsidRPr="005953A3" w:rsidRDefault="00283999" w:rsidP="00283999">
      <w:pPr>
        <w:pStyle w:val="Sraopastraipa"/>
        <w:numPr>
          <w:ilvl w:val="1"/>
          <w:numId w:val="5"/>
        </w:numPr>
        <w:spacing w:after="120" w:line="276" w:lineRule="auto"/>
        <w:rPr>
          <w:bCs/>
          <w:iCs/>
          <w:szCs w:val="24"/>
          <w:lang w:eastAsia="lt-LT"/>
        </w:rPr>
      </w:pPr>
      <w:r w:rsidRPr="005953A3">
        <w:rPr>
          <w:bCs/>
          <w:iCs/>
          <w:szCs w:val="24"/>
          <w:lang w:eastAsia="lt-LT"/>
        </w:rPr>
        <w:t>Šioje Techninėje specifikacijoje naudojami terminai:</w:t>
      </w:r>
    </w:p>
    <w:p w14:paraId="2CA1CBC7" w14:textId="77777777" w:rsidR="00283999" w:rsidRPr="005953A3" w:rsidRDefault="00283999" w:rsidP="00283999">
      <w:pPr>
        <w:pStyle w:val="Sraopastraipa"/>
        <w:numPr>
          <w:ilvl w:val="2"/>
          <w:numId w:val="5"/>
        </w:numPr>
        <w:spacing w:after="120" w:line="276" w:lineRule="auto"/>
        <w:ind w:left="1134"/>
        <w:jc w:val="both"/>
        <w:rPr>
          <w:bCs/>
          <w:iCs/>
          <w:szCs w:val="24"/>
          <w:lang w:eastAsia="lt-LT"/>
        </w:rPr>
      </w:pPr>
      <w:r w:rsidRPr="005953A3">
        <w:rPr>
          <w:b/>
          <w:iCs/>
          <w:szCs w:val="24"/>
          <w:lang w:eastAsia="lt-LT"/>
        </w:rPr>
        <w:t>Strateginio plano optimizavimas</w:t>
      </w:r>
      <w:r w:rsidRPr="005953A3">
        <w:rPr>
          <w:bCs/>
          <w:iCs/>
          <w:szCs w:val="24"/>
          <w:lang w:eastAsia="lt-LT"/>
        </w:rPr>
        <w:t xml:space="preserve"> suprantamas kaip strateginio plano projekto elementų optimizavimas ir naujų elementų modeliavimas.</w:t>
      </w:r>
    </w:p>
    <w:p w14:paraId="561367FC" w14:textId="77777777" w:rsidR="00283999" w:rsidRPr="005953A3" w:rsidRDefault="00283999" w:rsidP="00283999">
      <w:pPr>
        <w:pStyle w:val="Sraopastraipa"/>
        <w:numPr>
          <w:ilvl w:val="2"/>
          <w:numId w:val="5"/>
        </w:numPr>
        <w:spacing w:after="120" w:line="276" w:lineRule="auto"/>
        <w:ind w:left="1134"/>
        <w:jc w:val="both"/>
        <w:rPr>
          <w:bCs/>
          <w:iCs/>
          <w:szCs w:val="24"/>
          <w:lang w:eastAsia="lt-LT"/>
        </w:rPr>
      </w:pPr>
      <w:r w:rsidRPr="005953A3">
        <w:rPr>
          <w:b/>
          <w:iCs/>
          <w:szCs w:val="24"/>
          <w:lang w:eastAsia="lt-LT"/>
        </w:rPr>
        <w:lastRenderedPageBreak/>
        <w:t>Strateginio plano elementas</w:t>
      </w:r>
      <w:r w:rsidRPr="005953A3">
        <w:rPr>
          <w:bCs/>
          <w:iCs/>
          <w:szCs w:val="24"/>
          <w:lang w:eastAsia="lt-LT"/>
        </w:rPr>
        <w:t xml:space="preserve"> suprantamas kaip: (a) visas Strateginio plano skirsnis (SPR 95 str. 1 dalis) arba jo struktūrinė dalis, arba (b) Strateginio plano priedas (SPR 95 str. 1 dalis) arba jo struktūrinė dalis, arba (c) konkreti intervencinė priemonė (SPR 99 str.);</w:t>
      </w:r>
    </w:p>
    <w:p w14:paraId="41890E75" w14:textId="77777777" w:rsidR="00283999" w:rsidRPr="005953A3" w:rsidRDefault="00283999" w:rsidP="00283999">
      <w:pPr>
        <w:pStyle w:val="Sraopastraipa"/>
        <w:numPr>
          <w:ilvl w:val="2"/>
          <w:numId w:val="5"/>
        </w:numPr>
        <w:spacing w:after="120" w:line="276" w:lineRule="auto"/>
        <w:ind w:left="1134"/>
        <w:jc w:val="both"/>
        <w:rPr>
          <w:bCs/>
          <w:iCs/>
          <w:szCs w:val="24"/>
          <w:lang w:eastAsia="lt-LT"/>
        </w:rPr>
      </w:pPr>
      <w:r w:rsidRPr="005953A3">
        <w:rPr>
          <w:b/>
          <w:iCs/>
          <w:szCs w:val="24"/>
          <w:lang w:eastAsia="lt-LT"/>
        </w:rPr>
        <w:t>Strateginio plano elemento optimizavimas</w:t>
      </w:r>
      <w:r w:rsidRPr="005953A3">
        <w:rPr>
          <w:bCs/>
          <w:iCs/>
          <w:szCs w:val="24"/>
          <w:lang w:eastAsia="lt-LT"/>
        </w:rPr>
        <w:t xml:space="preserve"> apima (bet neapsiriboja): Strateginio plano elemento p</w:t>
      </w:r>
      <w:r w:rsidRPr="005953A3">
        <w:t>rojekto atitikties 3.5 papunktyje nurodytiems kokybės reikalavimams įvertinimą ir trūkumų nustatymą; optimizavimo parametrų identifikavimą; optimizavimo alternatyvų identifikavimą, jų palyginimą pagal nusimatytus parametrus ir geriausios alternatyvos parinkimą; parinktos alternatyvos patikrinimą (t. y. suderinimą su Ministerija, prireikus ir su socialiniais partneriais); suderinamumo su kitais Strateginio plano elementais užtikrinimą.</w:t>
      </w:r>
    </w:p>
    <w:p w14:paraId="41FC6529" w14:textId="77777777" w:rsidR="00283999" w:rsidRPr="005953A3" w:rsidRDefault="00283999" w:rsidP="00283999">
      <w:pPr>
        <w:pStyle w:val="Sraopastraipa"/>
        <w:numPr>
          <w:ilvl w:val="2"/>
          <w:numId w:val="5"/>
        </w:numPr>
        <w:spacing w:after="120" w:line="276" w:lineRule="auto"/>
        <w:ind w:left="1134"/>
        <w:jc w:val="both"/>
        <w:rPr>
          <w:bCs/>
          <w:iCs/>
          <w:szCs w:val="24"/>
          <w:lang w:eastAsia="lt-LT"/>
        </w:rPr>
      </w:pPr>
      <w:r w:rsidRPr="005953A3">
        <w:rPr>
          <w:b/>
          <w:iCs/>
          <w:szCs w:val="24"/>
          <w:lang w:eastAsia="lt-LT"/>
        </w:rPr>
        <w:t xml:space="preserve">Strateginio plano elemento modeliavimas </w:t>
      </w:r>
      <w:r w:rsidRPr="005953A3">
        <w:rPr>
          <w:bCs/>
          <w:iCs/>
          <w:szCs w:val="24"/>
          <w:lang w:eastAsia="lt-LT"/>
        </w:rPr>
        <w:t>apima (bet neapsiriboja): trūkstamo Strateginio plano elemento situacijos analizę; g</w:t>
      </w:r>
      <w:r w:rsidRPr="005953A3">
        <w:t xml:space="preserve">alimų </w:t>
      </w:r>
      <w:r w:rsidRPr="005953A3">
        <w:rPr>
          <w:bCs/>
          <w:iCs/>
          <w:szCs w:val="24"/>
          <w:lang w:eastAsia="lt-LT"/>
        </w:rPr>
        <w:t xml:space="preserve">Strateginio plano elemento turinio </w:t>
      </w:r>
      <w:r w:rsidRPr="005953A3">
        <w:t>scenarijų (atitinkančių 3.5 papunktyje nurodytus kokybės reikalavimus) parengimą; scenarijų vertinimo parametrų identifikavimą; alternatyvių scenarijų įvertinimą pagal nustatytus parametrus; geriausios alternatyvos parinkimą; parinktos alternatyvos patikrinimą (t. y. suderinimą su Ministerija, prireikus ir su socialiniais partneriais); suderinamumo su kitais Strateginio plano elementais užtikrinimą; Strateginio plano elemento projekto parengimą.</w:t>
      </w:r>
    </w:p>
    <w:p w14:paraId="0AC1BAC0" w14:textId="77777777" w:rsidR="00283999" w:rsidRPr="005953A3" w:rsidRDefault="00283999" w:rsidP="00283999">
      <w:pPr>
        <w:pStyle w:val="Sraopastraipa"/>
        <w:numPr>
          <w:ilvl w:val="2"/>
          <w:numId w:val="5"/>
        </w:numPr>
        <w:spacing w:after="120" w:line="276" w:lineRule="auto"/>
        <w:ind w:left="1134"/>
        <w:jc w:val="both"/>
        <w:rPr>
          <w:bCs/>
          <w:iCs/>
          <w:szCs w:val="24"/>
          <w:lang w:eastAsia="lt-LT"/>
        </w:rPr>
      </w:pPr>
      <w:r w:rsidRPr="005953A3">
        <w:rPr>
          <w:b/>
          <w:iCs/>
          <w:szCs w:val="24"/>
          <w:lang w:eastAsia="lt-LT"/>
        </w:rPr>
        <w:t xml:space="preserve">Konsultavimo užduotis </w:t>
      </w:r>
      <w:r w:rsidRPr="005953A3">
        <w:rPr>
          <w:bCs/>
          <w:iCs/>
          <w:szCs w:val="24"/>
          <w:lang w:eastAsia="lt-LT"/>
        </w:rPr>
        <w:t>suprantama kaip suformuluota ir 4 skyriuje numatyta tvarka patvirtinta bei vykdoma užduotis Paslaugų teikėjui, kurios objektas – atskiras Strateginio plano elementas, jų grupė ar visas Strateginis planas.</w:t>
      </w:r>
    </w:p>
    <w:p w14:paraId="45261DF5" w14:textId="77777777" w:rsidR="00283999" w:rsidRPr="005953A3" w:rsidRDefault="00283999" w:rsidP="00283999">
      <w:pPr>
        <w:pStyle w:val="Sraopastraipa"/>
        <w:numPr>
          <w:ilvl w:val="1"/>
          <w:numId w:val="5"/>
        </w:numPr>
        <w:tabs>
          <w:tab w:val="left" w:pos="0"/>
          <w:tab w:val="left" w:pos="426"/>
        </w:tabs>
        <w:autoSpaceDE w:val="0"/>
        <w:autoSpaceDN w:val="0"/>
        <w:adjustRightInd w:val="0"/>
        <w:spacing w:after="120" w:line="276" w:lineRule="auto"/>
        <w:ind w:left="0" w:firstLine="0"/>
        <w:jc w:val="both"/>
        <w:rPr>
          <w:bCs/>
          <w:szCs w:val="24"/>
          <w:lang w:eastAsia="lt-LT"/>
        </w:rPr>
      </w:pPr>
      <w:r w:rsidRPr="005953A3">
        <w:rPr>
          <w:b/>
          <w:szCs w:val="24"/>
          <w:lang w:eastAsia="lt-LT"/>
        </w:rPr>
        <w:t xml:space="preserve">Pirkimo objektas – </w:t>
      </w:r>
      <w:r w:rsidRPr="005953A3">
        <w:rPr>
          <w:bCs/>
          <w:szCs w:val="24"/>
          <w:lang w:eastAsia="lt-LT"/>
        </w:rPr>
        <w:t xml:space="preserve">ekspertų konsultacijos dėl Lietuvos žemės ūkio ir kaimo plėtros 2023 – 2027 m. strateginio plano optimizavimo (toliau – </w:t>
      </w:r>
      <w:r w:rsidRPr="005953A3">
        <w:rPr>
          <w:b/>
          <w:szCs w:val="24"/>
          <w:lang w:eastAsia="lt-LT"/>
        </w:rPr>
        <w:t>Paslaugos</w:t>
      </w:r>
      <w:r w:rsidRPr="005953A3">
        <w:rPr>
          <w:bCs/>
          <w:szCs w:val="24"/>
          <w:lang w:eastAsia="lt-LT"/>
        </w:rPr>
        <w:t xml:space="preserve">). </w:t>
      </w:r>
    </w:p>
    <w:p w14:paraId="62582169" w14:textId="77777777" w:rsidR="00283999" w:rsidRPr="005953A3" w:rsidRDefault="00283999" w:rsidP="00283999">
      <w:pPr>
        <w:pStyle w:val="Sraopastraipa"/>
        <w:numPr>
          <w:ilvl w:val="1"/>
          <w:numId w:val="5"/>
        </w:numPr>
        <w:tabs>
          <w:tab w:val="left" w:pos="0"/>
          <w:tab w:val="left" w:pos="426"/>
        </w:tabs>
        <w:autoSpaceDE w:val="0"/>
        <w:autoSpaceDN w:val="0"/>
        <w:adjustRightInd w:val="0"/>
        <w:spacing w:after="120" w:line="276" w:lineRule="auto"/>
        <w:ind w:left="0" w:firstLine="0"/>
        <w:jc w:val="both"/>
        <w:rPr>
          <w:bCs/>
          <w:szCs w:val="24"/>
          <w:lang w:eastAsia="lt-LT"/>
        </w:rPr>
      </w:pPr>
      <w:r w:rsidRPr="005953A3">
        <w:rPr>
          <w:b/>
          <w:iCs/>
          <w:szCs w:val="24"/>
          <w:lang w:eastAsia="lt-LT"/>
        </w:rPr>
        <w:t>Paslaugų teikimo trukmė</w:t>
      </w:r>
      <w:r w:rsidRPr="005953A3">
        <w:rPr>
          <w:bCs/>
          <w:iCs/>
          <w:szCs w:val="24"/>
          <w:lang w:eastAsia="lt-LT"/>
        </w:rPr>
        <w:t xml:space="preserve"> – 29 mėn. nuo sutarties pasirašymo.</w:t>
      </w:r>
    </w:p>
    <w:p w14:paraId="6A069814" w14:textId="77777777" w:rsidR="00283999" w:rsidRPr="005953A3" w:rsidRDefault="00283999" w:rsidP="00283999">
      <w:pPr>
        <w:pStyle w:val="Sraopastraipa"/>
        <w:numPr>
          <w:ilvl w:val="1"/>
          <w:numId w:val="5"/>
        </w:numPr>
        <w:tabs>
          <w:tab w:val="left" w:pos="0"/>
          <w:tab w:val="left" w:pos="426"/>
        </w:tabs>
        <w:autoSpaceDE w:val="0"/>
        <w:autoSpaceDN w:val="0"/>
        <w:adjustRightInd w:val="0"/>
        <w:spacing w:after="120" w:line="276" w:lineRule="auto"/>
        <w:ind w:left="0" w:firstLine="0"/>
        <w:jc w:val="both"/>
        <w:rPr>
          <w:bCs/>
          <w:szCs w:val="24"/>
          <w:lang w:eastAsia="lt-LT"/>
        </w:rPr>
      </w:pPr>
      <w:r w:rsidRPr="005953A3">
        <w:rPr>
          <w:bCs/>
          <w:iCs/>
          <w:szCs w:val="24"/>
          <w:lang w:eastAsia="lt-LT"/>
        </w:rPr>
        <w:t xml:space="preserve">Paslaugų teikimas skaidomas į </w:t>
      </w:r>
      <w:r w:rsidRPr="005953A3">
        <w:rPr>
          <w:bCs/>
          <w:iCs/>
          <w:szCs w:val="24"/>
          <w:u w:val="single"/>
          <w:lang w:eastAsia="lt-LT"/>
        </w:rPr>
        <w:t>tris etapus</w:t>
      </w:r>
      <w:r w:rsidRPr="005953A3">
        <w:rPr>
          <w:bCs/>
          <w:iCs/>
          <w:szCs w:val="24"/>
          <w:lang w:eastAsia="lt-LT"/>
        </w:rPr>
        <w:t xml:space="preserve">, kurie yra susiję su EK nustatyta BŽŪP strateginių planų patvirtinimo tvarka ir terminais: </w:t>
      </w:r>
    </w:p>
    <w:p w14:paraId="1A05166D" w14:textId="77777777" w:rsidR="00283999" w:rsidRPr="005953A3" w:rsidRDefault="00283999" w:rsidP="00283999">
      <w:pPr>
        <w:pStyle w:val="Sraopastraipa"/>
        <w:numPr>
          <w:ilvl w:val="2"/>
          <w:numId w:val="5"/>
        </w:numPr>
        <w:tabs>
          <w:tab w:val="left" w:pos="284"/>
          <w:tab w:val="left" w:pos="993"/>
        </w:tabs>
        <w:autoSpaceDE w:val="0"/>
        <w:autoSpaceDN w:val="0"/>
        <w:adjustRightInd w:val="0"/>
        <w:spacing w:after="120" w:line="276" w:lineRule="auto"/>
        <w:ind w:left="284" w:firstLine="0"/>
        <w:jc w:val="both"/>
        <w:rPr>
          <w:bCs/>
          <w:szCs w:val="24"/>
          <w:lang w:eastAsia="lt-LT"/>
        </w:rPr>
      </w:pPr>
      <w:r w:rsidRPr="005953A3">
        <w:rPr>
          <w:b/>
          <w:iCs/>
          <w:szCs w:val="24"/>
          <w:lang w:eastAsia="lt-LT"/>
        </w:rPr>
        <w:t>I etapas</w:t>
      </w:r>
      <w:r w:rsidRPr="005953A3">
        <w:rPr>
          <w:bCs/>
          <w:iCs/>
          <w:szCs w:val="24"/>
          <w:lang w:eastAsia="lt-LT"/>
        </w:rPr>
        <w:t xml:space="preserve"> – </w:t>
      </w:r>
      <w:r w:rsidRPr="005953A3">
        <w:rPr>
          <w:b/>
          <w:iCs/>
          <w:szCs w:val="24"/>
          <w:lang w:eastAsia="lt-LT"/>
        </w:rPr>
        <w:t xml:space="preserve">Strateginio plano optimizavimas </w:t>
      </w:r>
      <w:r w:rsidRPr="005953A3">
        <w:rPr>
          <w:bCs/>
          <w:iCs/>
          <w:szCs w:val="24"/>
          <w:u w:val="single"/>
          <w:lang w:eastAsia="lt-LT"/>
        </w:rPr>
        <w:t>iki jo pateikimo EK</w:t>
      </w:r>
      <w:r w:rsidRPr="005953A3">
        <w:rPr>
          <w:bCs/>
          <w:iCs/>
          <w:szCs w:val="24"/>
          <w:lang w:eastAsia="lt-LT"/>
        </w:rPr>
        <w:t>. Šio etapo metu Paslaugų teikėjas teikia ekspertų konsultacijas dėl Strateginio plano elementų optimizavimo ir modeliavimo, kuriomis remdamasi Ministerija pateikia Strateginio plano pasiūlymą EK. Šis etapas prasideda nuo sutarties pasirašymo ir baigiasi SPR 106 str. 1 dalyje numatytą BŽŪP strateginių planų pasiūlymų pateikimo dieną.</w:t>
      </w:r>
    </w:p>
    <w:p w14:paraId="503A214C" w14:textId="77777777" w:rsidR="00283999" w:rsidRPr="005953A3" w:rsidRDefault="00283999" w:rsidP="00283999">
      <w:pPr>
        <w:pStyle w:val="Sraopastraipa"/>
        <w:numPr>
          <w:ilvl w:val="2"/>
          <w:numId w:val="5"/>
        </w:numPr>
        <w:tabs>
          <w:tab w:val="left" w:pos="284"/>
          <w:tab w:val="left" w:pos="993"/>
        </w:tabs>
        <w:autoSpaceDE w:val="0"/>
        <w:autoSpaceDN w:val="0"/>
        <w:adjustRightInd w:val="0"/>
        <w:spacing w:after="120" w:line="276" w:lineRule="auto"/>
        <w:ind w:left="284" w:firstLine="0"/>
        <w:jc w:val="both"/>
        <w:rPr>
          <w:bCs/>
          <w:szCs w:val="24"/>
          <w:lang w:eastAsia="lt-LT"/>
        </w:rPr>
      </w:pPr>
      <w:r w:rsidRPr="005953A3">
        <w:rPr>
          <w:b/>
          <w:iCs/>
          <w:szCs w:val="24"/>
          <w:lang w:eastAsia="lt-LT"/>
        </w:rPr>
        <w:t>II etapas</w:t>
      </w:r>
      <w:r w:rsidRPr="005953A3">
        <w:rPr>
          <w:bCs/>
          <w:iCs/>
          <w:szCs w:val="24"/>
          <w:lang w:eastAsia="lt-LT"/>
        </w:rPr>
        <w:t xml:space="preserve"> – </w:t>
      </w:r>
      <w:r w:rsidRPr="005953A3">
        <w:rPr>
          <w:b/>
          <w:iCs/>
          <w:szCs w:val="24"/>
          <w:lang w:eastAsia="lt-LT"/>
        </w:rPr>
        <w:t>Strateginio plano optimizavimas</w:t>
      </w:r>
      <w:r w:rsidRPr="005953A3">
        <w:rPr>
          <w:bCs/>
          <w:iCs/>
          <w:szCs w:val="24"/>
          <w:lang w:eastAsia="lt-LT"/>
        </w:rPr>
        <w:t xml:space="preserve"> </w:t>
      </w:r>
      <w:r w:rsidRPr="005953A3">
        <w:rPr>
          <w:bCs/>
          <w:iCs/>
          <w:szCs w:val="24"/>
          <w:u w:val="single"/>
          <w:lang w:eastAsia="lt-LT"/>
        </w:rPr>
        <w:t>iki jo patvirtinimo EK</w:t>
      </w:r>
      <w:r w:rsidRPr="005953A3">
        <w:rPr>
          <w:bCs/>
          <w:iCs/>
          <w:szCs w:val="24"/>
          <w:lang w:eastAsia="lt-LT"/>
        </w:rPr>
        <w:t xml:space="preserve">. Šio etapo metu Paslaugų teikėjas, atsižvelgdamas į EK vertinimo (kuris atliekamas SPR 106 str. 3 dalyje numatyta tvarka) rezultatus bei EK pateiktas pastabas Strateginiam planui, teikia ekspertų konsultacijas dėl Strateginio plano (atskirų jo elementų) optimizavimo iki kol pasiekiama Pirkėjui ir EK priimtina galutinė Strateginio plano versija, kurią EK patvirtina per SPR 106 str. 5 dalyje numatytą laikotarpį. Šis etapas prasideda kitą dieną po BŽŪP strateginių planų pasiūlymų  pateikimo dienos ir baigiasi, kai EK oficialiai patvirtina Lietuvos Strateginį planą. </w:t>
      </w:r>
    </w:p>
    <w:p w14:paraId="611C484F" w14:textId="77777777" w:rsidR="00283999" w:rsidRPr="005953A3" w:rsidRDefault="00283999" w:rsidP="00283999">
      <w:pPr>
        <w:pStyle w:val="Sraopastraipa"/>
        <w:numPr>
          <w:ilvl w:val="2"/>
          <w:numId w:val="5"/>
        </w:numPr>
        <w:tabs>
          <w:tab w:val="left" w:pos="284"/>
          <w:tab w:val="left" w:pos="993"/>
        </w:tabs>
        <w:autoSpaceDE w:val="0"/>
        <w:autoSpaceDN w:val="0"/>
        <w:adjustRightInd w:val="0"/>
        <w:spacing w:after="120" w:line="276" w:lineRule="auto"/>
        <w:ind w:left="284" w:firstLine="0"/>
        <w:jc w:val="both"/>
      </w:pPr>
      <w:r w:rsidRPr="005953A3">
        <w:rPr>
          <w:b/>
          <w:szCs w:val="24"/>
          <w:lang w:eastAsia="lt-LT"/>
        </w:rPr>
        <w:t>III etapas</w:t>
      </w:r>
      <w:r w:rsidRPr="005953A3">
        <w:rPr>
          <w:bCs/>
          <w:szCs w:val="24"/>
          <w:lang w:eastAsia="lt-LT"/>
        </w:rPr>
        <w:t xml:space="preserve"> – </w:t>
      </w:r>
      <w:r w:rsidRPr="005953A3">
        <w:rPr>
          <w:b/>
          <w:iCs/>
          <w:szCs w:val="24"/>
          <w:lang w:eastAsia="lt-LT"/>
        </w:rPr>
        <w:t xml:space="preserve">Strateginio plano optimizavimas </w:t>
      </w:r>
      <w:r w:rsidRPr="005953A3">
        <w:rPr>
          <w:bCs/>
          <w:iCs/>
          <w:szCs w:val="24"/>
          <w:u w:val="single"/>
          <w:lang w:eastAsia="lt-LT"/>
        </w:rPr>
        <w:t>po jo patvirtinimo EK</w:t>
      </w:r>
      <w:r w:rsidRPr="005953A3">
        <w:rPr>
          <w:bCs/>
          <w:iCs/>
          <w:szCs w:val="24"/>
          <w:lang w:eastAsia="lt-LT"/>
        </w:rPr>
        <w:t xml:space="preserve">. </w:t>
      </w:r>
      <w:r w:rsidRPr="005953A3">
        <w:rPr>
          <w:b/>
          <w:iCs/>
          <w:szCs w:val="24"/>
          <w:lang w:eastAsia="lt-LT"/>
        </w:rPr>
        <w:t xml:space="preserve"> </w:t>
      </w:r>
      <w:r w:rsidRPr="005953A3">
        <w:rPr>
          <w:bCs/>
          <w:iCs/>
          <w:szCs w:val="24"/>
          <w:lang w:eastAsia="lt-LT"/>
        </w:rPr>
        <w:t xml:space="preserve">Pagal SPR 106 str. 5 d., EK gali patvirtinti Strateginį planą be dalies sudedamųjų elementų. Dėl to gali kilti </w:t>
      </w:r>
      <w:bookmarkStart w:id="6" w:name="_Hlk69305966"/>
      <w:r w:rsidRPr="005953A3">
        <w:rPr>
          <w:bCs/>
          <w:iCs/>
          <w:szCs w:val="24"/>
          <w:lang w:eastAsia="lt-LT"/>
        </w:rPr>
        <w:t xml:space="preserve">poreikis ir toliau gauti ekspertų konsultacijas, skirtas optimizuoti vis dar nepatvirtintus Strateginio plano </w:t>
      </w:r>
      <w:bookmarkEnd w:id="6"/>
      <w:r w:rsidRPr="005953A3">
        <w:rPr>
          <w:bCs/>
          <w:iCs/>
          <w:szCs w:val="24"/>
          <w:lang w:eastAsia="lt-LT"/>
        </w:rPr>
        <w:t xml:space="preserve">elementus. Šis etapas prasideda kitą dieną po to, kai EK oficialiai patvirtina Lietuvos Strateginį planą ir baigiasi pasibaigus sutartyje nustatytam Paslaugų teikimo 29 mėnesių terminui. </w:t>
      </w:r>
      <w:r w:rsidRPr="005953A3">
        <w:rPr>
          <w:szCs w:val="24"/>
          <w:lang w:eastAsia="lt-LT"/>
        </w:rPr>
        <w:t xml:space="preserve">Šiame </w:t>
      </w:r>
      <w:r w:rsidRPr="005953A3">
        <w:rPr>
          <w:szCs w:val="24"/>
          <w:lang w:eastAsia="lt-LT"/>
        </w:rPr>
        <w:lastRenderedPageBreak/>
        <w:t xml:space="preserve">etape taikoma fiksuoto įkainio kainodara. Ministerija neįsipareigoja nupirkti paslaugų visa apimtimi – jos bus užsakomos tik atsiradus poreikiui ir neviršys 1600 val. </w:t>
      </w:r>
    </w:p>
    <w:p w14:paraId="150EE787" w14:textId="77777777" w:rsidR="00283999" w:rsidRPr="005953A3" w:rsidRDefault="00283999" w:rsidP="00283999">
      <w:pPr>
        <w:pStyle w:val="Sraopastraipa"/>
        <w:numPr>
          <w:ilvl w:val="1"/>
          <w:numId w:val="5"/>
        </w:numPr>
        <w:tabs>
          <w:tab w:val="left" w:pos="0"/>
          <w:tab w:val="left" w:pos="426"/>
        </w:tabs>
        <w:autoSpaceDE w:val="0"/>
        <w:autoSpaceDN w:val="0"/>
        <w:adjustRightInd w:val="0"/>
        <w:spacing w:after="120" w:line="276" w:lineRule="auto"/>
        <w:ind w:left="0" w:firstLine="0"/>
        <w:jc w:val="both"/>
        <w:rPr>
          <w:bCs/>
          <w:iCs/>
          <w:szCs w:val="24"/>
          <w:lang w:eastAsia="lt-LT"/>
        </w:rPr>
      </w:pPr>
      <w:r w:rsidRPr="005953A3">
        <w:rPr>
          <w:bCs/>
          <w:iCs/>
          <w:szCs w:val="24"/>
          <w:lang w:eastAsia="lt-LT"/>
        </w:rPr>
        <w:t xml:space="preserve">Pradėjus vykdyti sutartį Ministerija informuos Paslaugų teikėją apie tai dienai galiojančiuose teisės aktuose numatytas BŽŪP Strateginių planų pasiūlymų pateikimo EK ir jų patvirtinimo datas ir (ar) terminus, ir remdamasi šia informacija apibrėš Paslaugų teikimo etapų pradžios ir pabaigos datas. </w:t>
      </w:r>
    </w:p>
    <w:p w14:paraId="77D4DDF0" w14:textId="77777777" w:rsidR="00283999" w:rsidRPr="005953A3" w:rsidRDefault="00283999" w:rsidP="00283999">
      <w:pPr>
        <w:pStyle w:val="Sraopastraipa"/>
        <w:numPr>
          <w:ilvl w:val="1"/>
          <w:numId w:val="5"/>
        </w:numPr>
        <w:tabs>
          <w:tab w:val="left" w:pos="0"/>
          <w:tab w:val="left" w:pos="426"/>
        </w:tabs>
        <w:autoSpaceDE w:val="0"/>
        <w:autoSpaceDN w:val="0"/>
        <w:adjustRightInd w:val="0"/>
        <w:spacing w:after="120" w:line="276" w:lineRule="auto"/>
        <w:ind w:left="0" w:firstLine="0"/>
        <w:jc w:val="both"/>
        <w:rPr>
          <w:bCs/>
          <w:iCs/>
          <w:szCs w:val="24"/>
          <w:lang w:eastAsia="lt-LT"/>
        </w:rPr>
      </w:pPr>
      <w:r w:rsidRPr="005953A3">
        <w:rPr>
          <w:bCs/>
          <w:iCs/>
          <w:szCs w:val="24"/>
          <w:lang w:eastAsia="lt-LT"/>
        </w:rPr>
        <w:t>Sutarties vykdymo metu pasikeitus BŽŪP strateginius planus reglamentuojantiems teisės aktams, etapų pradžios ir pabaigos datos gali būti koreguojamos.</w:t>
      </w:r>
    </w:p>
    <w:p w14:paraId="3C532D5C" w14:textId="77777777" w:rsidR="00283999" w:rsidRPr="005953A3" w:rsidRDefault="00283999" w:rsidP="00283999">
      <w:pPr>
        <w:numPr>
          <w:ilvl w:val="0"/>
          <w:numId w:val="7"/>
        </w:numPr>
        <w:spacing w:after="120" w:line="276" w:lineRule="auto"/>
        <w:contextualSpacing/>
        <w:jc w:val="center"/>
        <w:outlineLvl w:val="0"/>
        <w:rPr>
          <w:b/>
          <w:bCs/>
          <w:szCs w:val="24"/>
          <w:lang w:eastAsia="lt-LT"/>
        </w:rPr>
      </w:pPr>
      <w:r w:rsidRPr="005953A3">
        <w:rPr>
          <w:b/>
          <w:bCs/>
          <w:szCs w:val="24"/>
          <w:lang w:eastAsia="lt-LT"/>
        </w:rPr>
        <w:t xml:space="preserve">PASLAUGŲ APIMTIS </w:t>
      </w:r>
      <w:r w:rsidRPr="005953A3">
        <w:rPr>
          <w:b/>
          <w:iCs/>
          <w:szCs w:val="24"/>
          <w:lang w:eastAsia="lt-LT"/>
        </w:rPr>
        <w:t>IR</w:t>
      </w:r>
      <w:r w:rsidRPr="005953A3">
        <w:rPr>
          <w:bCs/>
          <w:iCs/>
          <w:szCs w:val="24"/>
          <w:lang w:eastAsia="lt-LT"/>
        </w:rPr>
        <w:t xml:space="preserve"> </w:t>
      </w:r>
      <w:r w:rsidRPr="005953A3">
        <w:rPr>
          <w:b/>
          <w:bCs/>
          <w:szCs w:val="24"/>
          <w:lang w:eastAsia="lt-LT"/>
        </w:rPr>
        <w:t xml:space="preserve">REIKALAVIMAI KOKYBEI </w:t>
      </w:r>
    </w:p>
    <w:p w14:paraId="5DFFEEEC" w14:textId="77777777" w:rsidR="00283999" w:rsidRPr="005953A3" w:rsidRDefault="00283999" w:rsidP="00283999">
      <w:pPr>
        <w:autoSpaceDE w:val="0"/>
        <w:autoSpaceDN w:val="0"/>
        <w:adjustRightInd w:val="0"/>
        <w:spacing w:after="120" w:line="276" w:lineRule="auto"/>
        <w:jc w:val="both"/>
        <w:rPr>
          <w:szCs w:val="24"/>
          <w:lang w:eastAsia="lt-LT"/>
        </w:rPr>
      </w:pPr>
    </w:p>
    <w:p w14:paraId="3E7DBF08" w14:textId="77777777" w:rsidR="00283999" w:rsidRPr="005953A3" w:rsidRDefault="00283999" w:rsidP="00283999">
      <w:pPr>
        <w:pStyle w:val="Sraopastraipa"/>
        <w:numPr>
          <w:ilvl w:val="1"/>
          <w:numId w:val="3"/>
        </w:numPr>
        <w:tabs>
          <w:tab w:val="left" w:pos="0"/>
          <w:tab w:val="left" w:pos="142"/>
        </w:tabs>
        <w:autoSpaceDE w:val="0"/>
        <w:autoSpaceDN w:val="0"/>
        <w:adjustRightInd w:val="0"/>
        <w:spacing w:after="120" w:line="276" w:lineRule="auto"/>
        <w:ind w:left="426" w:hanging="425"/>
        <w:jc w:val="both"/>
        <w:rPr>
          <w:lang w:eastAsia="lt-LT"/>
        </w:rPr>
      </w:pPr>
      <w:r w:rsidRPr="005953A3">
        <w:rPr>
          <w:bCs/>
          <w:iCs/>
          <w:szCs w:val="24"/>
          <w:lang w:eastAsia="lt-LT"/>
        </w:rPr>
        <w:t xml:space="preserve">Planuojama, kad I Paslaugų teikimo etape bus teikiamos </w:t>
      </w:r>
      <w:r w:rsidRPr="005953A3">
        <w:rPr>
          <w:lang w:eastAsia="lt-LT"/>
        </w:rPr>
        <w:t>ekspertų konsultacijos dėl:</w:t>
      </w:r>
    </w:p>
    <w:p w14:paraId="791673F0" w14:textId="77777777" w:rsidR="00283999" w:rsidRPr="005953A3" w:rsidRDefault="00283999" w:rsidP="00283999">
      <w:pPr>
        <w:pStyle w:val="Sraopastraipa"/>
        <w:numPr>
          <w:ilvl w:val="2"/>
          <w:numId w:val="3"/>
        </w:numPr>
        <w:tabs>
          <w:tab w:val="left" w:pos="0"/>
          <w:tab w:val="left" w:pos="426"/>
        </w:tabs>
        <w:autoSpaceDE w:val="0"/>
        <w:autoSpaceDN w:val="0"/>
        <w:adjustRightInd w:val="0"/>
        <w:spacing w:after="120" w:line="276" w:lineRule="auto"/>
        <w:jc w:val="both"/>
        <w:rPr>
          <w:bCs/>
          <w:iCs/>
          <w:szCs w:val="24"/>
          <w:lang w:eastAsia="lt-LT"/>
        </w:rPr>
      </w:pPr>
      <w:r w:rsidRPr="005953A3">
        <w:rPr>
          <w:szCs w:val="24"/>
          <w:lang w:eastAsia="lt-LT"/>
        </w:rPr>
        <w:t>šių Strateginio plano elementų</w:t>
      </w:r>
      <w:r w:rsidRPr="005953A3">
        <w:rPr>
          <w:bCs/>
          <w:iCs/>
          <w:szCs w:val="24"/>
          <w:lang w:eastAsia="lt-LT"/>
        </w:rPr>
        <w:t xml:space="preserve"> </w:t>
      </w:r>
      <w:r w:rsidRPr="005953A3">
        <w:rPr>
          <w:b/>
          <w:iCs/>
          <w:szCs w:val="24"/>
          <w:lang w:eastAsia="lt-LT"/>
        </w:rPr>
        <w:t>optimizavimo</w:t>
      </w:r>
      <w:r w:rsidRPr="005953A3">
        <w:rPr>
          <w:bCs/>
          <w:iCs/>
          <w:szCs w:val="24"/>
          <w:lang w:eastAsia="lt-LT"/>
        </w:rPr>
        <w:t>:</w:t>
      </w:r>
    </w:p>
    <w:p w14:paraId="6D6ABCD0" w14:textId="77777777" w:rsidR="00283999" w:rsidRPr="005953A3" w:rsidRDefault="00283999" w:rsidP="00283999">
      <w:pPr>
        <w:pStyle w:val="Sraopastraipa"/>
        <w:numPr>
          <w:ilvl w:val="3"/>
          <w:numId w:val="3"/>
        </w:numPr>
        <w:tabs>
          <w:tab w:val="left" w:pos="0"/>
          <w:tab w:val="left" w:pos="426"/>
          <w:tab w:val="left" w:pos="1985"/>
        </w:tabs>
        <w:autoSpaceDE w:val="0"/>
        <w:autoSpaceDN w:val="0"/>
        <w:adjustRightInd w:val="0"/>
        <w:spacing w:after="120" w:line="276" w:lineRule="auto"/>
        <w:jc w:val="both"/>
        <w:rPr>
          <w:szCs w:val="24"/>
          <w:lang w:eastAsia="lt-LT"/>
        </w:rPr>
      </w:pPr>
      <w:r w:rsidRPr="005953A3">
        <w:rPr>
          <w:szCs w:val="24"/>
          <w:bdr w:val="none" w:sz="0" w:space="0" w:color="auto" w:frame="1"/>
        </w:rPr>
        <w:t>poreikių vertinimas</w:t>
      </w:r>
      <w:r w:rsidRPr="005953A3">
        <w:rPr>
          <w:shd w:val="clear" w:color="auto" w:fill="FFFFFF"/>
        </w:rPr>
        <w:t xml:space="preserve"> </w:t>
      </w:r>
      <w:r w:rsidRPr="005953A3">
        <w:rPr>
          <w:szCs w:val="24"/>
          <w:lang w:eastAsia="lt-LT"/>
        </w:rPr>
        <w:t>(</w:t>
      </w:r>
      <w:r w:rsidRPr="005953A3">
        <w:rPr>
          <w:szCs w:val="24"/>
          <w:bdr w:val="none" w:sz="0" w:space="0" w:color="auto" w:frame="1"/>
        </w:rPr>
        <w:t>SPR 96 str.),</w:t>
      </w:r>
    </w:p>
    <w:p w14:paraId="32DA76DE" w14:textId="77777777" w:rsidR="00283999" w:rsidRPr="005953A3" w:rsidRDefault="00283999" w:rsidP="00283999">
      <w:pPr>
        <w:pStyle w:val="Sraopastraipa"/>
        <w:numPr>
          <w:ilvl w:val="3"/>
          <w:numId w:val="3"/>
        </w:numPr>
        <w:tabs>
          <w:tab w:val="left" w:pos="0"/>
          <w:tab w:val="left" w:pos="426"/>
          <w:tab w:val="left" w:pos="1985"/>
        </w:tabs>
        <w:autoSpaceDE w:val="0"/>
        <w:autoSpaceDN w:val="0"/>
        <w:adjustRightInd w:val="0"/>
        <w:spacing w:after="120" w:line="276" w:lineRule="auto"/>
        <w:jc w:val="both"/>
        <w:rPr>
          <w:szCs w:val="24"/>
          <w:lang w:eastAsia="lt-LT"/>
        </w:rPr>
      </w:pPr>
      <w:r w:rsidRPr="005953A3">
        <w:rPr>
          <w:szCs w:val="24"/>
          <w:bdr w:val="none" w:sz="0" w:space="0" w:color="auto" w:frame="1"/>
        </w:rPr>
        <w:t xml:space="preserve">intervencijos strategija </w:t>
      </w:r>
      <w:r w:rsidRPr="005953A3">
        <w:rPr>
          <w:szCs w:val="24"/>
          <w:lang w:eastAsia="lt-LT"/>
        </w:rPr>
        <w:t>(SPR 97 str.),</w:t>
      </w:r>
    </w:p>
    <w:p w14:paraId="020EED82" w14:textId="77777777" w:rsidR="00283999" w:rsidRPr="005953A3" w:rsidRDefault="00283999" w:rsidP="00283999">
      <w:pPr>
        <w:pStyle w:val="Sraopastraipa"/>
        <w:numPr>
          <w:ilvl w:val="3"/>
          <w:numId w:val="3"/>
        </w:numPr>
        <w:tabs>
          <w:tab w:val="left" w:pos="0"/>
          <w:tab w:val="left" w:pos="426"/>
          <w:tab w:val="left" w:pos="1985"/>
        </w:tabs>
        <w:autoSpaceDE w:val="0"/>
        <w:autoSpaceDN w:val="0"/>
        <w:adjustRightInd w:val="0"/>
        <w:spacing w:after="120" w:line="276" w:lineRule="auto"/>
        <w:jc w:val="both"/>
        <w:rPr>
          <w:szCs w:val="24"/>
          <w:lang w:eastAsia="lt-LT"/>
        </w:rPr>
      </w:pPr>
      <w:r w:rsidRPr="005953A3">
        <w:rPr>
          <w:szCs w:val="24"/>
          <w:bdr w:val="none" w:sz="0" w:space="0" w:color="auto" w:frame="1"/>
        </w:rPr>
        <w:t>kelioms intervencinėms priemonėms bendri elementai (</w:t>
      </w:r>
      <w:r w:rsidRPr="005953A3">
        <w:rPr>
          <w:szCs w:val="24"/>
          <w:lang w:eastAsia="lt-LT"/>
        </w:rPr>
        <w:t>SPR 98 str.),</w:t>
      </w:r>
    </w:p>
    <w:p w14:paraId="11BA32F3" w14:textId="77777777" w:rsidR="00283999" w:rsidRPr="005953A3" w:rsidRDefault="00283999" w:rsidP="00283999">
      <w:pPr>
        <w:pStyle w:val="Sraopastraipa"/>
        <w:numPr>
          <w:ilvl w:val="3"/>
          <w:numId w:val="3"/>
        </w:numPr>
        <w:tabs>
          <w:tab w:val="left" w:pos="0"/>
          <w:tab w:val="left" w:pos="426"/>
          <w:tab w:val="left" w:pos="1985"/>
        </w:tabs>
        <w:autoSpaceDE w:val="0"/>
        <w:autoSpaceDN w:val="0"/>
        <w:adjustRightInd w:val="0"/>
        <w:spacing w:after="120" w:line="276" w:lineRule="auto"/>
        <w:jc w:val="both"/>
        <w:rPr>
          <w:szCs w:val="24"/>
          <w:lang w:eastAsia="lt-LT"/>
        </w:rPr>
      </w:pPr>
      <w:r w:rsidRPr="005953A3">
        <w:rPr>
          <w:szCs w:val="24"/>
          <w:u w:val="single"/>
          <w:bdr w:val="none" w:sz="0" w:space="0" w:color="auto" w:frame="1"/>
        </w:rPr>
        <w:t>Paslaugų teikimo pradžiai</w:t>
      </w:r>
      <w:r w:rsidRPr="005953A3">
        <w:rPr>
          <w:b/>
          <w:szCs w:val="24"/>
          <w:u w:val="single"/>
          <w:bdr w:val="none" w:sz="0" w:space="0" w:color="auto" w:frame="1"/>
        </w:rPr>
        <w:t xml:space="preserve"> </w:t>
      </w:r>
      <w:r w:rsidRPr="005953A3">
        <w:rPr>
          <w:bCs/>
          <w:szCs w:val="24"/>
          <w:u w:val="single"/>
          <w:bdr w:val="none" w:sz="0" w:space="0" w:color="auto" w:frame="1"/>
        </w:rPr>
        <w:t>parengtų</w:t>
      </w:r>
      <w:r w:rsidRPr="005953A3">
        <w:rPr>
          <w:szCs w:val="24"/>
          <w:bdr w:val="none" w:sz="0" w:space="0" w:color="auto" w:frame="1"/>
        </w:rPr>
        <w:t xml:space="preserve"> intervencinių priemonių (mažiausiai 30-ies) projektai (</w:t>
      </w:r>
      <w:r w:rsidRPr="005953A3">
        <w:rPr>
          <w:szCs w:val="24"/>
          <w:lang w:eastAsia="lt-LT"/>
        </w:rPr>
        <w:t>SPR 99 str.),</w:t>
      </w:r>
    </w:p>
    <w:p w14:paraId="2F4159E4" w14:textId="77777777" w:rsidR="00283999" w:rsidRPr="005953A3" w:rsidRDefault="00283999" w:rsidP="00283999">
      <w:pPr>
        <w:pStyle w:val="Sraopastraipa"/>
        <w:numPr>
          <w:ilvl w:val="3"/>
          <w:numId w:val="3"/>
        </w:numPr>
        <w:tabs>
          <w:tab w:val="left" w:pos="0"/>
          <w:tab w:val="left" w:pos="426"/>
          <w:tab w:val="left" w:pos="1985"/>
        </w:tabs>
        <w:autoSpaceDE w:val="0"/>
        <w:autoSpaceDN w:val="0"/>
        <w:adjustRightInd w:val="0"/>
        <w:spacing w:after="120" w:line="276" w:lineRule="auto"/>
        <w:jc w:val="both"/>
        <w:rPr>
          <w:szCs w:val="24"/>
          <w:lang w:eastAsia="lt-LT"/>
        </w:rPr>
      </w:pPr>
      <w:r w:rsidRPr="005953A3">
        <w:rPr>
          <w:szCs w:val="24"/>
          <w:bdr w:val="none" w:sz="0" w:space="0" w:color="auto" w:frame="1"/>
        </w:rPr>
        <w:t>siektinų reikšmių planai ir finansiniai planai (</w:t>
      </w:r>
      <w:r w:rsidRPr="005953A3">
        <w:rPr>
          <w:szCs w:val="24"/>
          <w:lang w:eastAsia="lt-LT"/>
        </w:rPr>
        <w:t>SPR 100 str.),</w:t>
      </w:r>
    </w:p>
    <w:p w14:paraId="7922407D" w14:textId="77777777" w:rsidR="00283999" w:rsidRPr="005953A3" w:rsidRDefault="00283999" w:rsidP="00283999">
      <w:pPr>
        <w:pStyle w:val="Sraopastraipa"/>
        <w:numPr>
          <w:ilvl w:val="3"/>
          <w:numId w:val="3"/>
        </w:numPr>
        <w:tabs>
          <w:tab w:val="left" w:pos="0"/>
          <w:tab w:val="left" w:pos="426"/>
          <w:tab w:val="left" w:pos="1985"/>
        </w:tabs>
        <w:autoSpaceDE w:val="0"/>
        <w:autoSpaceDN w:val="0"/>
        <w:adjustRightInd w:val="0"/>
        <w:spacing w:after="120" w:line="276" w:lineRule="auto"/>
        <w:jc w:val="both"/>
        <w:rPr>
          <w:szCs w:val="24"/>
          <w:lang w:eastAsia="lt-LT"/>
        </w:rPr>
      </w:pPr>
      <w:r w:rsidRPr="005953A3">
        <w:rPr>
          <w:szCs w:val="24"/>
          <w:bdr w:val="none" w:sz="0" w:space="0" w:color="auto" w:frame="1"/>
        </w:rPr>
        <w:t>SSGG analizė (</w:t>
      </w:r>
      <w:r w:rsidRPr="005953A3">
        <w:rPr>
          <w:szCs w:val="24"/>
          <w:lang w:eastAsia="lt-LT"/>
        </w:rPr>
        <w:t>SPR 103 str. 2 d.),</w:t>
      </w:r>
    </w:p>
    <w:p w14:paraId="3210F23F" w14:textId="77777777" w:rsidR="00283999" w:rsidRPr="005953A3" w:rsidRDefault="00283999" w:rsidP="00283999">
      <w:pPr>
        <w:pStyle w:val="Sraopastraipa"/>
        <w:numPr>
          <w:ilvl w:val="3"/>
          <w:numId w:val="3"/>
        </w:numPr>
        <w:tabs>
          <w:tab w:val="left" w:pos="0"/>
          <w:tab w:val="left" w:pos="426"/>
          <w:tab w:val="left" w:pos="1985"/>
        </w:tabs>
        <w:autoSpaceDE w:val="0"/>
        <w:autoSpaceDN w:val="0"/>
        <w:adjustRightInd w:val="0"/>
        <w:spacing w:after="120" w:line="276" w:lineRule="auto"/>
        <w:jc w:val="both"/>
        <w:rPr>
          <w:szCs w:val="24"/>
          <w:lang w:eastAsia="lt-LT"/>
        </w:rPr>
      </w:pPr>
      <w:r w:rsidRPr="005953A3">
        <w:rPr>
          <w:szCs w:val="24"/>
          <w:bdr w:val="none" w:sz="0" w:space="0" w:color="auto" w:frame="1"/>
        </w:rPr>
        <w:t>konsultacijos su partneriais (</w:t>
      </w:r>
      <w:r w:rsidRPr="005953A3">
        <w:rPr>
          <w:szCs w:val="24"/>
          <w:lang w:eastAsia="lt-LT"/>
        </w:rPr>
        <w:t>SPR 103 str. 3 d.);</w:t>
      </w:r>
    </w:p>
    <w:p w14:paraId="4F2A3806" w14:textId="77777777" w:rsidR="00283999" w:rsidRPr="005953A3" w:rsidRDefault="00283999" w:rsidP="00283999">
      <w:pPr>
        <w:pStyle w:val="Sraopastraipa"/>
        <w:numPr>
          <w:ilvl w:val="2"/>
          <w:numId w:val="3"/>
        </w:numPr>
        <w:tabs>
          <w:tab w:val="left" w:pos="0"/>
          <w:tab w:val="left" w:pos="426"/>
        </w:tabs>
        <w:autoSpaceDE w:val="0"/>
        <w:autoSpaceDN w:val="0"/>
        <w:adjustRightInd w:val="0"/>
        <w:spacing w:after="120" w:line="276" w:lineRule="auto"/>
        <w:jc w:val="both"/>
        <w:rPr>
          <w:szCs w:val="24"/>
          <w:lang w:eastAsia="lt-LT"/>
        </w:rPr>
      </w:pPr>
      <w:r w:rsidRPr="005953A3">
        <w:rPr>
          <w:szCs w:val="24"/>
          <w:lang w:eastAsia="lt-LT"/>
        </w:rPr>
        <w:t xml:space="preserve">šių Strateginio plano elementų </w:t>
      </w:r>
      <w:r w:rsidRPr="005953A3">
        <w:rPr>
          <w:b/>
          <w:bCs/>
          <w:szCs w:val="24"/>
          <w:lang w:eastAsia="lt-LT"/>
        </w:rPr>
        <w:t>modeliavimo</w:t>
      </w:r>
      <w:r w:rsidRPr="005953A3">
        <w:rPr>
          <w:szCs w:val="24"/>
          <w:lang w:eastAsia="lt-LT"/>
        </w:rPr>
        <w:t>:</w:t>
      </w:r>
    </w:p>
    <w:p w14:paraId="21B40F8E" w14:textId="77777777" w:rsidR="00283999" w:rsidRPr="005953A3" w:rsidRDefault="00283999" w:rsidP="00283999">
      <w:pPr>
        <w:pStyle w:val="Sraopastraipa"/>
        <w:numPr>
          <w:ilvl w:val="3"/>
          <w:numId w:val="3"/>
        </w:numPr>
        <w:tabs>
          <w:tab w:val="left" w:pos="0"/>
          <w:tab w:val="left" w:pos="426"/>
          <w:tab w:val="left" w:pos="1985"/>
        </w:tabs>
        <w:autoSpaceDE w:val="0"/>
        <w:autoSpaceDN w:val="0"/>
        <w:adjustRightInd w:val="0"/>
        <w:spacing w:after="120" w:line="276" w:lineRule="auto"/>
        <w:jc w:val="both"/>
        <w:rPr>
          <w:szCs w:val="24"/>
          <w:bdr w:val="none" w:sz="0" w:space="0" w:color="auto" w:frame="1"/>
        </w:rPr>
      </w:pPr>
      <w:r w:rsidRPr="005953A3">
        <w:rPr>
          <w:bCs/>
          <w:szCs w:val="24"/>
          <w:u w:val="single"/>
          <w:bdr w:val="none" w:sz="0" w:space="0" w:color="auto" w:frame="1"/>
        </w:rPr>
        <w:t xml:space="preserve">Paslaugų teikimo metu inicijuotų </w:t>
      </w:r>
      <w:r w:rsidRPr="005953A3">
        <w:rPr>
          <w:szCs w:val="24"/>
          <w:u w:val="single"/>
          <w:bdr w:val="none" w:sz="0" w:space="0" w:color="auto" w:frame="1"/>
        </w:rPr>
        <w:t>naujų</w:t>
      </w:r>
      <w:r w:rsidRPr="005953A3">
        <w:rPr>
          <w:szCs w:val="24"/>
          <w:bdr w:val="none" w:sz="0" w:space="0" w:color="auto" w:frame="1"/>
        </w:rPr>
        <w:t xml:space="preserve"> intervencinių priemonių (preliminariai 10 – 20 priemonių) projektai (SPR 99 str.),</w:t>
      </w:r>
    </w:p>
    <w:p w14:paraId="13C5781B" w14:textId="77777777" w:rsidR="00283999" w:rsidRPr="005953A3" w:rsidRDefault="00283999" w:rsidP="00283999">
      <w:pPr>
        <w:pStyle w:val="Sraopastraipa"/>
        <w:numPr>
          <w:ilvl w:val="3"/>
          <w:numId w:val="3"/>
        </w:numPr>
        <w:tabs>
          <w:tab w:val="left" w:pos="0"/>
          <w:tab w:val="left" w:pos="426"/>
          <w:tab w:val="left" w:pos="1985"/>
        </w:tabs>
        <w:autoSpaceDE w:val="0"/>
        <w:autoSpaceDN w:val="0"/>
        <w:adjustRightInd w:val="0"/>
        <w:spacing w:after="120" w:line="276" w:lineRule="auto"/>
        <w:jc w:val="both"/>
        <w:rPr>
          <w:szCs w:val="24"/>
          <w:bdr w:val="none" w:sz="0" w:space="0" w:color="auto" w:frame="1"/>
        </w:rPr>
      </w:pPr>
      <w:r w:rsidRPr="005953A3">
        <w:rPr>
          <w:szCs w:val="24"/>
          <w:bdr w:val="none" w:sz="0" w:space="0" w:color="auto" w:frame="1"/>
        </w:rPr>
        <w:t>valdymo ir koordinavimo sistema (SPR 101 str.),</w:t>
      </w:r>
    </w:p>
    <w:p w14:paraId="199D5C28" w14:textId="77777777" w:rsidR="00283999" w:rsidRPr="005953A3" w:rsidRDefault="00283999" w:rsidP="00283999">
      <w:pPr>
        <w:pStyle w:val="Sraopastraipa"/>
        <w:numPr>
          <w:ilvl w:val="3"/>
          <w:numId w:val="3"/>
        </w:numPr>
        <w:tabs>
          <w:tab w:val="left" w:pos="0"/>
          <w:tab w:val="left" w:pos="426"/>
          <w:tab w:val="left" w:pos="1985"/>
        </w:tabs>
        <w:autoSpaceDE w:val="0"/>
        <w:autoSpaceDN w:val="0"/>
        <w:adjustRightInd w:val="0"/>
        <w:spacing w:after="120" w:line="276" w:lineRule="auto"/>
        <w:jc w:val="both"/>
        <w:rPr>
          <w:szCs w:val="24"/>
          <w:bdr w:val="none" w:sz="0" w:space="0" w:color="auto" w:frame="1"/>
        </w:rPr>
      </w:pPr>
      <w:r w:rsidRPr="005953A3">
        <w:rPr>
          <w:szCs w:val="24"/>
          <w:bdr w:val="none" w:sz="0" w:space="0" w:color="auto" w:frame="1"/>
        </w:rPr>
        <w:t>BŽŪP modernizavimas (SPR 102 str.),</w:t>
      </w:r>
    </w:p>
    <w:p w14:paraId="44E534C9" w14:textId="77777777" w:rsidR="00283999" w:rsidRPr="005953A3" w:rsidRDefault="00283999" w:rsidP="00283999">
      <w:pPr>
        <w:pStyle w:val="Sraopastraipa"/>
        <w:numPr>
          <w:ilvl w:val="3"/>
          <w:numId w:val="3"/>
        </w:numPr>
        <w:tabs>
          <w:tab w:val="left" w:pos="0"/>
          <w:tab w:val="left" w:pos="426"/>
          <w:tab w:val="left" w:pos="1985"/>
        </w:tabs>
        <w:autoSpaceDE w:val="0"/>
        <w:autoSpaceDN w:val="0"/>
        <w:adjustRightInd w:val="0"/>
        <w:spacing w:after="120" w:line="276" w:lineRule="auto"/>
        <w:jc w:val="both"/>
        <w:rPr>
          <w:bdr w:val="none" w:sz="0" w:space="0" w:color="auto" w:frame="1"/>
        </w:rPr>
      </w:pPr>
      <w:r w:rsidRPr="005953A3">
        <w:rPr>
          <w:szCs w:val="24"/>
          <w:bdr w:val="none" w:sz="0" w:space="0" w:color="auto" w:frame="1"/>
        </w:rPr>
        <w:t>paprastinimas ir mažesnė administracinė našta galutiniams paramos gavėjams (SPR 95 str. 1 d. (h) p.</w:t>
      </w:r>
      <w:r w:rsidRPr="005953A3">
        <w:rPr>
          <w:bdr w:val="none" w:sz="0" w:space="0" w:color="auto" w:frame="1"/>
          <w:vertAlign w:val="superscript"/>
        </w:rPr>
        <w:footnoteReference w:id="21"/>
      </w:r>
      <w:r w:rsidRPr="005953A3">
        <w:rPr>
          <w:szCs w:val="24"/>
          <w:bdr w:val="none" w:sz="0" w:space="0" w:color="auto" w:frame="1"/>
        </w:rPr>
        <w:t>)</w:t>
      </w:r>
      <w:r w:rsidRPr="005953A3">
        <w:rPr>
          <w:bdr w:val="none" w:sz="0" w:space="0" w:color="auto" w:frame="1"/>
        </w:rPr>
        <w:t>,</w:t>
      </w:r>
    </w:p>
    <w:p w14:paraId="2826DD16" w14:textId="77777777" w:rsidR="00283999" w:rsidRPr="005953A3" w:rsidRDefault="00283999" w:rsidP="00283999">
      <w:pPr>
        <w:pStyle w:val="Sraopastraipa"/>
        <w:numPr>
          <w:ilvl w:val="3"/>
          <w:numId w:val="3"/>
        </w:numPr>
        <w:tabs>
          <w:tab w:val="left" w:pos="0"/>
          <w:tab w:val="left" w:pos="426"/>
          <w:tab w:val="left" w:pos="1985"/>
        </w:tabs>
        <w:autoSpaceDE w:val="0"/>
        <w:autoSpaceDN w:val="0"/>
        <w:adjustRightInd w:val="0"/>
        <w:spacing w:after="120" w:line="276" w:lineRule="auto"/>
        <w:jc w:val="both"/>
        <w:rPr>
          <w:strike/>
          <w:lang w:eastAsia="lt-LT"/>
        </w:rPr>
      </w:pPr>
      <w:r w:rsidRPr="005953A3">
        <w:rPr>
          <w:szCs w:val="24"/>
          <w:bdr w:val="none" w:sz="0" w:space="0" w:color="auto" w:frame="1"/>
        </w:rPr>
        <w:t>papildomas nacionalinis finansavimas (SPR 103 str. 5 d.).</w:t>
      </w:r>
    </w:p>
    <w:p w14:paraId="75FC5534" w14:textId="77777777" w:rsidR="00283999" w:rsidRPr="005953A3" w:rsidRDefault="00283999" w:rsidP="00283999">
      <w:pPr>
        <w:pStyle w:val="Sraopastraipa"/>
        <w:numPr>
          <w:ilvl w:val="1"/>
          <w:numId w:val="7"/>
        </w:numPr>
        <w:tabs>
          <w:tab w:val="left" w:pos="567"/>
        </w:tabs>
        <w:autoSpaceDE w:val="0"/>
        <w:autoSpaceDN w:val="0"/>
        <w:adjustRightInd w:val="0"/>
        <w:spacing w:after="120" w:line="276" w:lineRule="auto"/>
        <w:ind w:left="0" w:firstLine="0"/>
        <w:jc w:val="both"/>
        <w:rPr>
          <w:szCs w:val="24"/>
          <w:lang w:eastAsia="lt-LT"/>
        </w:rPr>
      </w:pPr>
      <w:r w:rsidRPr="005953A3">
        <w:rPr>
          <w:szCs w:val="24"/>
          <w:lang w:eastAsia="lt-LT"/>
        </w:rPr>
        <w:t xml:space="preserve">Pasikeitus BŽŪP reglamentuojantiems teisės aktams, 3.1 ir 3.2 papunkčiuose nurodyti Strateginio plano elementų sąrašai gali būti papildyti, pakoreguoti. </w:t>
      </w:r>
    </w:p>
    <w:p w14:paraId="6C5D9F47" w14:textId="77777777" w:rsidR="00283999" w:rsidRPr="005953A3" w:rsidRDefault="00283999" w:rsidP="00283999">
      <w:pPr>
        <w:pStyle w:val="Sraopastraipa"/>
        <w:numPr>
          <w:ilvl w:val="1"/>
          <w:numId w:val="7"/>
        </w:numPr>
        <w:tabs>
          <w:tab w:val="left" w:pos="567"/>
        </w:tabs>
        <w:autoSpaceDE w:val="0"/>
        <w:autoSpaceDN w:val="0"/>
        <w:adjustRightInd w:val="0"/>
        <w:spacing w:after="120" w:line="276" w:lineRule="auto"/>
        <w:ind w:left="0" w:firstLine="0"/>
        <w:jc w:val="both"/>
        <w:rPr>
          <w:szCs w:val="24"/>
          <w:lang w:eastAsia="lt-LT"/>
        </w:rPr>
      </w:pPr>
      <w:r w:rsidRPr="005953A3">
        <w:rPr>
          <w:szCs w:val="24"/>
          <w:lang w:eastAsia="lt-LT"/>
        </w:rPr>
        <w:t xml:space="preserve">Planuojama, kad II Paslaugų teikimo etape </w:t>
      </w:r>
      <w:r w:rsidRPr="005953A3">
        <w:rPr>
          <w:lang w:eastAsia="lt-LT"/>
        </w:rPr>
        <w:t xml:space="preserve">ekspertų konsultacijos </w:t>
      </w:r>
      <w:r w:rsidRPr="005953A3">
        <w:rPr>
          <w:szCs w:val="24"/>
          <w:lang w:eastAsia="lt-LT"/>
        </w:rPr>
        <w:t xml:space="preserve">apims bet kurių Strateginio plano elementų </w:t>
      </w:r>
      <w:r w:rsidRPr="005953A3">
        <w:rPr>
          <w:szCs w:val="24"/>
          <w:u w:val="single"/>
          <w:lang w:eastAsia="lt-LT"/>
        </w:rPr>
        <w:t>optimizavimą</w:t>
      </w:r>
      <w:r w:rsidRPr="005953A3">
        <w:rPr>
          <w:szCs w:val="24"/>
          <w:lang w:eastAsia="lt-LT"/>
        </w:rPr>
        <w:t xml:space="preserve"> tokia apimtimi, kokia kyla iš EK vertinimo rezultatų ir (ar) EK teikiamų pastabų (tai reiškia, kad skirtingi elementai gali reikalauti skirtingo lygio optimizavimo sprendimų), tuo pačiu užtikrinant atitiktį 3.5 papunktyje nurodytiems kokybės reikalavimams.</w:t>
      </w:r>
    </w:p>
    <w:p w14:paraId="5EB45C81" w14:textId="77777777" w:rsidR="00283999" w:rsidRPr="005953A3" w:rsidRDefault="00283999" w:rsidP="00283999">
      <w:pPr>
        <w:pStyle w:val="Sraopastraipa"/>
        <w:numPr>
          <w:ilvl w:val="1"/>
          <w:numId w:val="7"/>
        </w:numPr>
        <w:tabs>
          <w:tab w:val="left" w:pos="567"/>
        </w:tabs>
        <w:autoSpaceDE w:val="0"/>
        <w:autoSpaceDN w:val="0"/>
        <w:adjustRightInd w:val="0"/>
        <w:spacing w:after="120" w:line="276" w:lineRule="auto"/>
        <w:ind w:left="0" w:firstLine="0"/>
        <w:jc w:val="both"/>
        <w:rPr>
          <w:szCs w:val="24"/>
          <w:lang w:eastAsia="lt-LT"/>
        </w:rPr>
      </w:pPr>
      <w:r w:rsidRPr="005953A3">
        <w:rPr>
          <w:szCs w:val="24"/>
          <w:lang w:eastAsia="lt-LT"/>
        </w:rPr>
        <w:t xml:space="preserve"> Planuojama, kad III Paslaugų teikimo etape, ekspertų konsultacijos apims </w:t>
      </w:r>
      <w:r w:rsidRPr="005953A3">
        <w:rPr>
          <w:szCs w:val="24"/>
          <w:u w:val="single"/>
          <w:lang w:eastAsia="lt-LT"/>
        </w:rPr>
        <w:t>optimizavimą</w:t>
      </w:r>
      <w:r w:rsidRPr="005953A3">
        <w:rPr>
          <w:szCs w:val="24"/>
          <w:lang w:eastAsia="lt-LT"/>
        </w:rPr>
        <w:t xml:space="preserve"> tų Strateginio plano elementų, kurie Ministerijos ir EK susitarimu nepateko į EK oficialiai patvirtinto Strateginio plano turinį ir (arba) dėl kurių buvo pasiektas Ministerijos ir EK susitarimas toliau juos tobulinti SPR 106-107 str. numatyta tvarka, tuo pačiu užtikrinant atitiktį 3.5 papunktyje nurodytiems kokybės reikalavimams. Kadangi šių ekspertų konsultacijų apimties iš anksto numatyti neįmanoma, Paslaugos bus užsakomos pagal poreikį. </w:t>
      </w:r>
    </w:p>
    <w:p w14:paraId="484DA87D" w14:textId="77777777" w:rsidR="00283999" w:rsidRPr="005953A3" w:rsidRDefault="00283999" w:rsidP="00283999">
      <w:pPr>
        <w:pStyle w:val="Sraopastraipa"/>
        <w:numPr>
          <w:ilvl w:val="1"/>
          <w:numId w:val="7"/>
        </w:numPr>
        <w:tabs>
          <w:tab w:val="left" w:pos="567"/>
        </w:tabs>
        <w:autoSpaceDE w:val="0"/>
        <w:autoSpaceDN w:val="0"/>
        <w:adjustRightInd w:val="0"/>
        <w:spacing w:after="120" w:line="276" w:lineRule="auto"/>
        <w:ind w:left="0" w:firstLine="0"/>
        <w:jc w:val="both"/>
        <w:rPr>
          <w:szCs w:val="24"/>
          <w:lang w:eastAsia="lt-LT"/>
        </w:rPr>
      </w:pPr>
      <w:r w:rsidRPr="005953A3">
        <w:rPr>
          <w:szCs w:val="24"/>
          <w:lang w:eastAsia="lt-LT"/>
        </w:rPr>
        <w:t xml:space="preserve"> Visos sutarties vykdymo metu </w:t>
      </w:r>
      <w:r w:rsidRPr="005953A3">
        <w:rPr>
          <w:szCs w:val="24"/>
          <w:bdr w:val="none" w:sz="0" w:space="0" w:color="auto" w:frame="1"/>
        </w:rPr>
        <w:t xml:space="preserve">Paslaugų teikėjas turės vadovautis šiais </w:t>
      </w:r>
      <w:r w:rsidRPr="005953A3">
        <w:rPr>
          <w:b/>
          <w:bCs/>
          <w:szCs w:val="24"/>
          <w:bdr w:val="none" w:sz="0" w:space="0" w:color="auto" w:frame="1"/>
        </w:rPr>
        <w:t>reikalavimais kokybei</w:t>
      </w:r>
      <w:r w:rsidRPr="005953A3">
        <w:rPr>
          <w:szCs w:val="24"/>
          <w:bdr w:val="none" w:sz="0" w:space="0" w:color="auto" w:frame="1"/>
        </w:rPr>
        <w:t>:</w:t>
      </w:r>
    </w:p>
    <w:p w14:paraId="6645A544" w14:textId="77777777" w:rsidR="00283999" w:rsidRPr="005953A3" w:rsidRDefault="00283999" w:rsidP="00283999">
      <w:pPr>
        <w:pStyle w:val="Sraopastraipa"/>
        <w:numPr>
          <w:ilvl w:val="2"/>
          <w:numId w:val="7"/>
        </w:numPr>
        <w:tabs>
          <w:tab w:val="left" w:pos="1276"/>
          <w:tab w:val="left" w:pos="1560"/>
        </w:tabs>
        <w:spacing w:after="120" w:line="276" w:lineRule="auto"/>
        <w:ind w:left="1276" w:hanging="646"/>
        <w:jc w:val="both"/>
        <w:rPr>
          <w:szCs w:val="24"/>
          <w:lang w:eastAsia="lt-LT"/>
        </w:rPr>
      </w:pPr>
      <w:r w:rsidRPr="005953A3">
        <w:rPr>
          <w:bCs/>
          <w:iCs/>
          <w:szCs w:val="24"/>
          <w:lang w:eastAsia="lt-LT"/>
        </w:rPr>
        <w:lastRenderedPageBreak/>
        <w:t xml:space="preserve">Strateginis planas </w:t>
      </w:r>
      <w:r w:rsidRPr="005953A3">
        <w:rPr>
          <w:szCs w:val="24"/>
        </w:rPr>
        <w:t>turi būti parengtas remiantis BŽŪP reglamentuojančiais teisės aktais (žr. 1 priedą);</w:t>
      </w:r>
    </w:p>
    <w:p w14:paraId="18E20416" w14:textId="77777777" w:rsidR="00283999" w:rsidRPr="005953A3" w:rsidRDefault="00283999" w:rsidP="00283999">
      <w:pPr>
        <w:pStyle w:val="Sraopastraipa"/>
        <w:numPr>
          <w:ilvl w:val="2"/>
          <w:numId w:val="7"/>
        </w:numPr>
        <w:tabs>
          <w:tab w:val="left" w:pos="1276"/>
          <w:tab w:val="left" w:pos="1560"/>
        </w:tabs>
        <w:spacing w:after="120" w:line="276" w:lineRule="auto"/>
        <w:ind w:left="1276" w:hanging="646"/>
        <w:jc w:val="both"/>
        <w:rPr>
          <w:szCs w:val="24"/>
          <w:lang w:eastAsia="lt-LT"/>
        </w:rPr>
      </w:pPr>
      <w:r w:rsidRPr="005953A3">
        <w:rPr>
          <w:bCs/>
          <w:iCs/>
          <w:szCs w:val="24"/>
          <w:lang w:eastAsia="lt-LT"/>
        </w:rPr>
        <w:t xml:space="preserve">Strateginis planas </w:t>
      </w:r>
      <w:r w:rsidRPr="005953A3">
        <w:rPr>
          <w:szCs w:val="24"/>
        </w:rPr>
        <w:t>turi užtikrinti suderinamumą su pagrindiniais EK ir Lietuvos strateginiais dokumentais (žr. 2 priedą);</w:t>
      </w:r>
    </w:p>
    <w:p w14:paraId="31C3866D" w14:textId="77777777" w:rsidR="00283999" w:rsidRPr="005953A3" w:rsidRDefault="00283999" w:rsidP="00283999">
      <w:pPr>
        <w:pStyle w:val="Sraopastraipa"/>
        <w:numPr>
          <w:ilvl w:val="2"/>
          <w:numId w:val="7"/>
        </w:numPr>
        <w:tabs>
          <w:tab w:val="left" w:pos="1276"/>
          <w:tab w:val="left" w:pos="1560"/>
        </w:tabs>
        <w:spacing w:after="120" w:line="276" w:lineRule="auto"/>
        <w:ind w:left="1276" w:hanging="646"/>
        <w:jc w:val="both"/>
        <w:rPr>
          <w:bCs/>
          <w:iCs/>
          <w:szCs w:val="24"/>
          <w:lang w:eastAsia="lt-LT"/>
        </w:rPr>
      </w:pPr>
      <w:r w:rsidRPr="005953A3">
        <w:rPr>
          <w:bCs/>
          <w:iCs/>
          <w:szCs w:val="24"/>
          <w:lang w:eastAsia="lt-LT"/>
        </w:rPr>
        <w:t>Strateginis planas turi užtikrinti integralumą su Lietuvos strateginio valdymo sistema</w:t>
      </w:r>
      <w:r w:rsidRPr="005953A3">
        <w:rPr>
          <w:rStyle w:val="Puslapioinaosnuoroda"/>
          <w:bCs/>
          <w:iCs/>
          <w:szCs w:val="24"/>
          <w:lang w:eastAsia="lt-LT"/>
        </w:rPr>
        <w:footnoteReference w:id="22"/>
      </w:r>
      <w:r w:rsidRPr="005953A3">
        <w:rPr>
          <w:bCs/>
          <w:iCs/>
          <w:szCs w:val="24"/>
          <w:lang w:eastAsia="lt-LT"/>
        </w:rPr>
        <w:t>;</w:t>
      </w:r>
    </w:p>
    <w:p w14:paraId="3508D38C" w14:textId="77777777" w:rsidR="00283999" w:rsidRPr="005953A3" w:rsidRDefault="00283999" w:rsidP="00283999">
      <w:pPr>
        <w:pStyle w:val="Sraopastraipa"/>
        <w:numPr>
          <w:ilvl w:val="2"/>
          <w:numId w:val="7"/>
        </w:numPr>
        <w:tabs>
          <w:tab w:val="left" w:pos="1276"/>
          <w:tab w:val="left" w:pos="1560"/>
        </w:tabs>
        <w:spacing w:after="120" w:line="276" w:lineRule="auto"/>
        <w:ind w:left="1276" w:hanging="646"/>
        <w:jc w:val="both"/>
        <w:rPr>
          <w:szCs w:val="24"/>
          <w:lang w:eastAsia="lt-LT"/>
        </w:rPr>
      </w:pPr>
      <w:r w:rsidRPr="005953A3">
        <w:rPr>
          <w:szCs w:val="24"/>
        </w:rPr>
        <w:t xml:space="preserve">Strateginis planas turi remtis naujausiais moksliniais tyrimais bei atsižvelgti į aktualią Lietuvos žemės ūkio ir kaimo plėtros </w:t>
      </w:r>
      <w:r w:rsidRPr="005953A3">
        <w:rPr>
          <w:bCs/>
          <w:szCs w:val="24"/>
          <w:lang w:eastAsia="lt-LT"/>
        </w:rPr>
        <w:t>politinę-teisinę, ekonominę, socialinę bei technologinę aplinką</w:t>
      </w:r>
      <w:r w:rsidRPr="005953A3">
        <w:rPr>
          <w:szCs w:val="24"/>
        </w:rPr>
        <w:t>;</w:t>
      </w:r>
    </w:p>
    <w:p w14:paraId="2EA8746F" w14:textId="77777777" w:rsidR="00283999" w:rsidRPr="005953A3" w:rsidRDefault="00283999" w:rsidP="00283999">
      <w:pPr>
        <w:pStyle w:val="Sraopastraipa"/>
        <w:numPr>
          <w:ilvl w:val="2"/>
          <w:numId w:val="7"/>
        </w:numPr>
        <w:tabs>
          <w:tab w:val="left" w:pos="1276"/>
          <w:tab w:val="left" w:pos="1560"/>
        </w:tabs>
        <w:spacing w:after="120" w:line="276" w:lineRule="auto"/>
        <w:ind w:left="1276" w:hanging="646"/>
        <w:jc w:val="both"/>
        <w:rPr>
          <w:szCs w:val="24"/>
          <w:lang w:eastAsia="lt-LT"/>
        </w:rPr>
      </w:pPr>
      <w:r w:rsidRPr="005953A3">
        <w:rPr>
          <w:bCs/>
          <w:iCs/>
          <w:szCs w:val="24"/>
          <w:lang w:eastAsia="lt-LT"/>
        </w:rPr>
        <w:t xml:space="preserve">Strateginis planas </w:t>
      </w:r>
      <w:r w:rsidRPr="005953A3">
        <w:rPr>
          <w:szCs w:val="24"/>
        </w:rPr>
        <w:t>turi remtis naujausiais ir patikimais statistiniais duomenimis;</w:t>
      </w:r>
    </w:p>
    <w:p w14:paraId="0F87803F" w14:textId="77777777" w:rsidR="00283999" w:rsidRPr="005953A3" w:rsidRDefault="00283999" w:rsidP="00283999">
      <w:pPr>
        <w:pStyle w:val="Sraopastraipa"/>
        <w:numPr>
          <w:ilvl w:val="2"/>
          <w:numId w:val="7"/>
        </w:numPr>
        <w:shd w:val="clear" w:color="auto" w:fill="FFFFFF" w:themeFill="background1"/>
        <w:tabs>
          <w:tab w:val="left" w:pos="1276"/>
          <w:tab w:val="left" w:pos="1560"/>
        </w:tabs>
        <w:spacing w:after="120" w:line="276" w:lineRule="auto"/>
        <w:ind w:left="1276" w:hanging="646"/>
        <w:jc w:val="both"/>
        <w:rPr>
          <w:szCs w:val="24"/>
          <w:lang w:eastAsia="lt-LT"/>
        </w:rPr>
      </w:pPr>
      <w:r w:rsidRPr="005953A3">
        <w:rPr>
          <w:bCs/>
          <w:iCs/>
          <w:szCs w:val="24"/>
          <w:lang w:eastAsia="lt-LT"/>
        </w:rPr>
        <w:t xml:space="preserve">Strateginio plano  </w:t>
      </w:r>
      <w:r w:rsidRPr="005953A3">
        <w:rPr>
          <w:szCs w:val="24"/>
        </w:rPr>
        <w:t>atskirų elementų turinys turi būti integralus: t. y. atlikus vieno Strateginio plano elemento optimizavimą ar modeliavimą, Paslaugų teikėjas turi  užtikrinti ir kitų su juo susijusių Strateginio plano elementų atitinkamą optimizavimą (kiek tai reikalinga);</w:t>
      </w:r>
    </w:p>
    <w:p w14:paraId="5C4FB405" w14:textId="77777777" w:rsidR="00283999" w:rsidRPr="005953A3" w:rsidRDefault="00283999" w:rsidP="00283999">
      <w:pPr>
        <w:pStyle w:val="Sraopastraipa"/>
        <w:numPr>
          <w:ilvl w:val="2"/>
          <w:numId w:val="7"/>
        </w:numPr>
        <w:shd w:val="clear" w:color="auto" w:fill="FFFFFF" w:themeFill="background1"/>
        <w:tabs>
          <w:tab w:val="left" w:pos="1276"/>
          <w:tab w:val="left" w:pos="1560"/>
        </w:tabs>
        <w:spacing w:after="120" w:line="276" w:lineRule="auto"/>
        <w:ind w:left="1276" w:hanging="646"/>
        <w:jc w:val="both"/>
        <w:rPr>
          <w:szCs w:val="24"/>
          <w:lang w:eastAsia="lt-LT"/>
        </w:rPr>
      </w:pPr>
      <w:r w:rsidRPr="005953A3">
        <w:rPr>
          <w:szCs w:val="24"/>
        </w:rPr>
        <w:t xml:space="preserve">Paslaugų teikėjas turi atsižvelgti į Ministerijos pateiktus </w:t>
      </w:r>
      <w:proofErr w:type="spellStart"/>
      <w:r w:rsidRPr="005953A3">
        <w:rPr>
          <w:i/>
          <w:iCs/>
          <w:szCs w:val="24"/>
        </w:rPr>
        <w:t>ex</w:t>
      </w:r>
      <w:proofErr w:type="spellEnd"/>
      <w:r w:rsidRPr="005953A3">
        <w:rPr>
          <w:i/>
          <w:iCs/>
          <w:szCs w:val="24"/>
        </w:rPr>
        <w:t>-ante</w:t>
      </w:r>
      <w:r w:rsidRPr="005953A3">
        <w:rPr>
          <w:szCs w:val="24"/>
        </w:rPr>
        <w:t xml:space="preserve"> vertinimo rezultatus (arba pateikti argumentuotą paaiškinimą, kodėl į kai kuriuos jų neatsižvelgta);</w:t>
      </w:r>
    </w:p>
    <w:p w14:paraId="78BA1A6D" w14:textId="77777777" w:rsidR="00283999" w:rsidRPr="005953A3" w:rsidRDefault="00283999" w:rsidP="00283999">
      <w:pPr>
        <w:pStyle w:val="Sraopastraipa"/>
        <w:numPr>
          <w:ilvl w:val="2"/>
          <w:numId w:val="7"/>
        </w:numPr>
        <w:shd w:val="clear" w:color="auto" w:fill="FFFFFF" w:themeFill="background1"/>
        <w:tabs>
          <w:tab w:val="left" w:pos="1276"/>
          <w:tab w:val="left" w:pos="1560"/>
        </w:tabs>
        <w:spacing w:after="120" w:line="276" w:lineRule="auto"/>
        <w:ind w:left="1276" w:hanging="646"/>
        <w:jc w:val="both"/>
        <w:rPr>
          <w:szCs w:val="24"/>
          <w:lang w:eastAsia="lt-LT"/>
        </w:rPr>
      </w:pPr>
      <w:r w:rsidRPr="005953A3">
        <w:rPr>
          <w:szCs w:val="24"/>
        </w:rPr>
        <w:t>Paslaugų teikėjas turi atsižvelgti į Ministerijos teikiamą informaciją, įskaitant (bet neapsiribojant): oficialią Ministerijos nuomonę ir pasiūlymus; socialinių partnerių nuomonę ir pasiūlymus; EK nuomonę ir pasiūlymus ir pan.;</w:t>
      </w:r>
    </w:p>
    <w:p w14:paraId="1694B60B" w14:textId="77777777" w:rsidR="00283999" w:rsidRPr="005953A3" w:rsidRDefault="00283999" w:rsidP="00283999">
      <w:pPr>
        <w:pStyle w:val="Sraopastraipa"/>
        <w:numPr>
          <w:ilvl w:val="2"/>
          <w:numId w:val="7"/>
        </w:numPr>
        <w:tabs>
          <w:tab w:val="left" w:pos="1276"/>
          <w:tab w:val="left" w:pos="1560"/>
        </w:tabs>
        <w:spacing w:after="120" w:line="276" w:lineRule="auto"/>
        <w:ind w:left="1276" w:hanging="646"/>
        <w:jc w:val="both"/>
        <w:rPr>
          <w:szCs w:val="24"/>
          <w:lang w:eastAsia="lt-LT"/>
        </w:rPr>
      </w:pPr>
      <w:r w:rsidRPr="005953A3">
        <w:rPr>
          <w:szCs w:val="24"/>
        </w:rPr>
        <w:t xml:space="preserve">Paslaugų teikėjas turi vadovautis Ministerijos pateikta EK metodine medžiaga BŽŪP strateginių planų rengimui ir (arba) atsižvelgti  į rekomendacinio pobūdžio metodinę medžiagą (gaires ir  pan.). </w:t>
      </w:r>
    </w:p>
    <w:p w14:paraId="621893F1" w14:textId="77777777" w:rsidR="00283999" w:rsidRPr="005953A3" w:rsidRDefault="00283999" w:rsidP="00283999">
      <w:pPr>
        <w:pStyle w:val="Sraopastraipa"/>
        <w:numPr>
          <w:ilvl w:val="2"/>
          <w:numId w:val="7"/>
        </w:numPr>
        <w:tabs>
          <w:tab w:val="left" w:pos="1276"/>
          <w:tab w:val="left" w:pos="1418"/>
          <w:tab w:val="left" w:pos="1560"/>
        </w:tabs>
        <w:spacing w:after="120" w:line="276" w:lineRule="auto"/>
        <w:ind w:left="1276" w:hanging="646"/>
        <w:jc w:val="both"/>
        <w:rPr>
          <w:szCs w:val="24"/>
          <w:lang w:eastAsia="lt-LT"/>
        </w:rPr>
      </w:pPr>
      <w:r w:rsidRPr="005953A3">
        <w:rPr>
          <w:szCs w:val="24"/>
        </w:rPr>
        <w:t>Paslaugų teikėjas turi atsižvelgti į</w:t>
      </w:r>
      <w:r w:rsidRPr="005953A3">
        <w:rPr>
          <w:szCs w:val="24"/>
          <w:lang w:eastAsia="lt-LT"/>
        </w:rPr>
        <w:t xml:space="preserve"> EK vertinimo rezultatus, formalias ir neformalias (pvz., susitikimuose išsakytas) pastabas</w:t>
      </w:r>
      <w:r w:rsidRPr="005953A3">
        <w:rPr>
          <w:bCs/>
          <w:iCs/>
          <w:szCs w:val="24"/>
          <w:lang w:eastAsia="lt-LT"/>
        </w:rPr>
        <w:t>;</w:t>
      </w:r>
    </w:p>
    <w:p w14:paraId="63F07D7C" w14:textId="77777777" w:rsidR="00283999" w:rsidRPr="005953A3" w:rsidRDefault="00283999" w:rsidP="00283999">
      <w:pPr>
        <w:pStyle w:val="Sraopastraipa"/>
        <w:numPr>
          <w:ilvl w:val="2"/>
          <w:numId w:val="7"/>
        </w:numPr>
        <w:tabs>
          <w:tab w:val="left" w:pos="1276"/>
          <w:tab w:val="left" w:pos="1418"/>
          <w:tab w:val="left" w:pos="1560"/>
        </w:tabs>
        <w:spacing w:after="120" w:line="276" w:lineRule="auto"/>
        <w:ind w:left="1276" w:hanging="646"/>
        <w:jc w:val="both"/>
        <w:rPr>
          <w:szCs w:val="24"/>
          <w:lang w:eastAsia="lt-LT"/>
        </w:rPr>
      </w:pPr>
      <w:r w:rsidRPr="005953A3">
        <w:rPr>
          <w:szCs w:val="24"/>
        </w:rPr>
        <w:t xml:space="preserve">Paslaugų teikėjas turi remtis užsienio šalių gerąja praktika žemės ūkio ir kaimo plėtros strateginio planavimo srityje. </w:t>
      </w:r>
    </w:p>
    <w:p w14:paraId="1C0ADE55" w14:textId="77777777" w:rsidR="00283999" w:rsidRPr="005953A3" w:rsidRDefault="00283999" w:rsidP="00283999">
      <w:pPr>
        <w:pStyle w:val="Sraopastraipa"/>
        <w:numPr>
          <w:ilvl w:val="1"/>
          <w:numId w:val="7"/>
        </w:numPr>
        <w:tabs>
          <w:tab w:val="left" w:pos="142"/>
          <w:tab w:val="left" w:pos="284"/>
          <w:tab w:val="left" w:pos="426"/>
        </w:tabs>
        <w:spacing w:after="120" w:line="276" w:lineRule="auto"/>
        <w:ind w:left="0" w:firstLine="0"/>
        <w:jc w:val="both"/>
        <w:rPr>
          <w:szCs w:val="24"/>
          <w:lang w:eastAsia="lt-LT"/>
        </w:rPr>
      </w:pPr>
      <w:r w:rsidRPr="005953A3">
        <w:rPr>
          <w:szCs w:val="24"/>
          <w:lang w:eastAsia="lt-LT"/>
        </w:rPr>
        <w:t xml:space="preserve"> Visuose etapuose teikdamas ekspertų konsultacijas dėl intervencinių priemonių (SPR 99 str.) optimizavimo ir modeliuodamas naujas intervencines priemones Paslaugų teikėjas turi atkreipti dėmesį į tai, kad:</w:t>
      </w:r>
    </w:p>
    <w:p w14:paraId="68002603" w14:textId="77777777" w:rsidR="00283999" w:rsidRPr="005953A3" w:rsidRDefault="00283999" w:rsidP="00283999">
      <w:pPr>
        <w:pStyle w:val="Sraopastraipa"/>
        <w:numPr>
          <w:ilvl w:val="2"/>
          <w:numId w:val="7"/>
        </w:numPr>
        <w:spacing w:after="120" w:line="276" w:lineRule="auto"/>
        <w:ind w:left="1276" w:hanging="556"/>
        <w:jc w:val="both"/>
        <w:rPr>
          <w:szCs w:val="24"/>
          <w:lang w:eastAsia="lt-LT"/>
        </w:rPr>
      </w:pPr>
      <w:r w:rsidRPr="005953A3">
        <w:rPr>
          <w:szCs w:val="24"/>
        </w:rPr>
        <w:t>yra skirtingos intervencinių priemonių rūšys. Detalūs reikalavimai joms apibrėžti SPR III antraštinėje dalyje;</w:t>
      </w:r>
    </w:p>
    <w:p w14:paraId="68BF37B3" w14:textId="77777777" w:rsidR="00283999" w:rsidRPr="005953A3" w:rsidRDefault="00283999" w:rsidP="00283999">
      <w:pPr>
        <w:pStyle w:val="Sraopastraipa"/>
        <w:numPr>
          <w:ilvl w:val="2"/>
          <w:numId w:val="7"/>
        </w:numPr>
        <w:spacing w:after="120" w:line="276" w:lineRule="auto"/>
        <w:ind w:left="1276" w:hanging="556"/>
        <w:jc w:val="both"/>
        <w:rPr>
          <w:szCs w:val="24"/>
          <w:lang w:eastAsia="lt-LT"/>
        </w:rPr>
      </w:pPr>
      <w:r w:rsidRPr="005953A3">
        <w:rPr>
          <w:szCs w:val="24"/>
        </w:rPr>
        <w:t xml:space="preserve">atskiroms intervencinėms priemonėms ar jų grupėms gali būti taikomi rezervuotų sumų (angl.  </w:t>
      </w:r>
      <w:proofErr w:type="spellStart"/>
      <w:r w:rsidRPr="005953A3">
        <w:rPr>
          <w:i/>
          <w:iCs/>
          <w:szCs w:val="24"/>
        </w:rPr>
        <w:t>ring-fencing</w:t>
      </w:r>
      <w:proofErr w:type="spellEnd"/>
      <w:r w:rsidRPr="005953A3">
        <w:rPr>
          <w:szCs w:val="24"/>
        </w:rPr>
        <w:t>) reikalavimai;</w:t>
      </w:r>
    </w:p>
    <w:p w14:paraId="0AC8BC7A" w14:textId="77777777" w:rsidR="00283999" w:rsidRPr="005953A3" w:rsidRDefault="00283999" w:rsidP="00283999">
      <w:pPr>
        <w:pStyle w:val="Sraopastraipa"/>
        <w:numPr>
          <w:ilvl w:val="2"/>
          <w:numId w:val="7"/>
        </w:numPr>
        <w:spacing w:after="120" w:line="276" w:lineRule="auto"/>
        <w:ind w:left="1276" w:hanging="556"/>
        <w:jc w:val="both"/>
        <w:rPr>
          <w:szCs w:val="24"/>
          <w:lang w:eastAsia="lt-LT"/>
        </w:rPr>
      </w:pPr>
      <w:r w:rsidRPr="005953A3">
        <w:rPr>
          <w:szCs w:val="24"/>
        </w:rPr>
        <w:t xml:space="preserve">visos intervencinės priemonės turi papildyti viena kitą ir derėti tarpusavyje, t. y. intervencinė priemonė negali konkuruoti su kitomis Strateginio plano intervencinėmis priemonėmis, joms prieštarauti arba kurti atvirkštinį efektą; </w:t>
      </w:r>
    </w:p>
    <w:p w14:paraId="51F33DC1" w14:textId="77777777" w:rsidR="00283999" w:rsidRPr="005953A3" w:rsidRDefault="00283999" w:rsidP="00283999">
      <w:pPr>
        <w:pStyle w:val="Sraopastraipa"/>
        <w:numPr>
          <w:ilvl w:val="2"/>
          <w:numId w:val="7"/>
        </w:numPr>
        <w:spacing w:line="276" w:lineRule="auto"/>
        <w:ind w:left="1276" w:hanging="556"/>
        <w:jc w:val="both"/>
        <w:rPr>
          <w:szCs w:val="24"/>
          <w:lang w:eastAsia="lt-LT"/>
        </w:rPr>
      </w:pPr>
      <w:r w:rsidRPr="005953A3">
        <w:rPr>
          <w:szCs w:val="24"/>
        </w:rPr>
        <w:t>intervencinės priemonės modeliavimas reikalauja (o optimizavimas gali pareikalauti</w:t>
      </w:r>
      <w:r w:rsidRPr="005953A3">
        <w:rPr>
          <w:rStyle w:val="Puslapioinaosnuoroda"/>
          <w:szCs w:val="24"/>
        </w:rPr>
        <w:footnoteReference w:id="23"/>
      </w:r>
      <w:r w:rsidRPr="005953A3">
        <w:rPr>
          <w:szCs w:val="24"/>
        </w:rPr>
        <w:t>):</w:t>
      </w:r>
    </w:p>
    <w:p w14:paraId="7B95001C" w14:textId="77777777" w:rsidR="00283999" w:rsidRPr="005953A3" w:rsidRDefault="00283999" w:rsidP="00283999">
      <w:pPr>
        <w:pStyle w:val="Sraopastraipa"/>
        <w:numPr>
          <w:ilvl w:val="3"/>
          <w:numId w:val="7"/>
        </w:numPr>
        <w:tabs>
          <w:tab w:val="left" w:pos="2268"/>
        </w:tabs>
        <w:spacing w:line="276" w:lineRule="auto"/>
        <w:ind w:left="1418" w:firstLine="0"/>
        <w:jc w:val="both"/>
        <w:rPr>
          <w:szCs w:val="24"/>
          <w:lang w:eastAsia="lt-LT"/>
        </w:rPr>
      </w:pPr>
      <w:r w:rsidRPr="005953A3">
        <w:rPr>
          <w:lang w:eastAsia="lt-LT"/>
        </w:rPr>
        <w:t xml:space="preserve">pagrįsti </w:t>
      </w:r>
      <w:r w:rsidRPr="005953A3">
        <w:t>t</w:t>
      </w:r>
      <w:r w:rsidRPr="005953A3">
        <w:rPr>
          <w:szCs w:val="24"/>
        </w:rPr>
        <w:t>eritorinę taikymo sritį;</w:t>
      </w:r>
    </w:p>
    <w:p w14:paraId="1E321AB3" w14:textId="77777777" w:rsidR="00283999" w:rsidRPr="005953A3" w:rsidRDefault="00283999" w:rsidP="00283999">
      <w:pPr>
        <w:pStyle w:val="Sraopastraipa"/>
        <w:numPr>
          <w:ilvl w:val="3"/>
          <w:numId w:val="7"/>
        </w:numPr>
        <w:tabs>
          <w:tab w:val="left" w:pos="2268"/>
        </w:tabs>
        <w:spacing w:line="276" w:lineRule="auto"/>
        <w:ind w:left="1418" w:firstLine="0"/>
        <w:jc w:val="both"/>
        <w:rPr>
          <w:szCs w:val="24"/>
          <w:lang w:eastAsia="lt-LT"/>
        </w:rPr>
      </w:pPr>
      <w:r w:rsidRPr="005953A3">
        <w:rPr>
          <w:lang w:eastAsia="lt-LT"/>
        </w:rPr>
        <w:t xml:space="preserve">pagrįsti </w:t>
      </w:r>
      <w:r w:rsidRPr="005953A3">
        <w:rPr>
          <w:shd w:val="clear" w:color="auto" w:fill="FFFFFF"/>
        </w:rPr>
        <w:t>tinkamumo finansuoti sąlygas, įskaitant prioritetus;</w:t>
      </w:r>
    </w:p>
    <w:p w14:paraId="0337077E" w14:textId="77777777" w:rsidR="00283999" w:rsidRPr="005953A3" w:rsidRDefault="00283999" w:rsidP="00283999">
      <w:pPr>
        <w:pStyle w:val="Sraopastraipa"/>
        <w:numPr>
          <w:ilvl w:val="3"/>
          <w:numId w:val="7"/>
        </w:numPr>
        <w:tabs>
          <w:tab w:val="left" w:pos="2268"/>
        </w:tabs>
        <w:spacing w:line="276" w:lineRule="auto"/>
        <w:ind w:left="1418" w:firstLine="0"/>
        <w:jc w:val="both"/>
        <w:rPr>
          <w:szCs w:val="24"/>
          <w:lang w:eastAsia="lt-LT"/>
        </w:rPr>
      </w:pPr>
      <w:bookmarkStart w:id="7" w:name="_Hlk77595313"/>
      <w:r w:rsidRPr="005953A3">
        <w:rPr>
          <w:bdr w:val="none" w:sz="0" w:space="0" w:color="auto" w:frame="1"/>
          <w:shd w:val="clear" w:color="auto" w:fill="FFFFFF"/>
        </w:rPr>
        <w:t>apskaičiuoti ir pagrįsti planuojamas gauti intervencinės priemonės produkto rodiklio reikšmes;</w:t>
      </w:r>
    </w:p>
    <w:p w14:paraId="712724AB" w14:textId="77777777" w:rsidR="00283999" w:rsidRPr="005953A3" w:rsidRDefault="00283999" w:rsidP="00283999">
      <w:pPr>
        <w:pStyle w:val="Sraopastraipa"/>
        <w:numPr>
          <w:ilvl w:val="3"/>
          <w:numId w:val="7"/>
        </w:numPr>
        <w:tabs>
          <w:tab w:val="left" w:pos="2268"/>
        </w:tabs>
        <w:spacing w:line="276" w:lineRule="auto"/>
        <w:ind w:left="1418" w:firstLine="0"/>
        <w:jc w:val="both"/>
        <w:rPr>
          <w:szCs w:val="24"/>
          <w:lang w:eastAsia="lt-LT"/>
        </w:rPr>
      </w:pPr>
      <w:r w:rsidRPr="005953A3">
        <w:rPr>
          <w:bdr w:val="none" w:sz="0" w:space="0" w:color="auto" w:frame="1"/>
          <w:shd w:val="clear" w:color="auto" w:fill="FFFFFF"/>
        </w:rPr>
        <w:t xml:space="preserve">apskaičiuoti ir pagrįsti </w:t>
      </w:r>
      <w:r w:rsidRPr="005953A3">
        <w:rPr>
          <w:shd w:val="clear" w:color="auto" w:fill="FFFFFF"/>
        </w:rPr>
        <w:t>planuojamą paramos vieneto sumą ir galimus nuokrypius;</w:t>
      </w:r>
    </w:p>
    <w:p w14:paraId="05B6A14C" w14:textId="77777777" w:rsidR="00283999" w:rsidRPr="005953A3" w:rsidRDefault="00283999" w:rsidP="00283999">
      <w:pPr>
        <w:pStyle w:val="Sraopastraipa"/>
        <w:numPr>
          <w:ilvl w:val="3"/>
          <w:numId w:val="7"/>
        </w:numPr>
        <w:tabs>
          <w:tab w:val="left" w:pos="2268"/>
        </w:tabs>
        <w:spacing w:line="276" w:lineRule="auto"/>
        <w:ind w:left="1418" w:firstLine="0"/>
        <w:jc w:val="both"/>
        <w:rPr>
          <w:szCs w:val="24"/>
          <w:lang w:eastAsia="lt-LT"/>
        </w:rPr>
      </w:pPr>
      <w:r w:rsidRPr="005953A3">
        <w:rPr>
          <w:shd w:val="clear" w:color="auto" w:fill="FFFFFF"/>
        </w:rPr>
        <w:lastRenderedPageBreak/>
        <w:t>pateikti paramos vieneto sumų apskaičiavimo metodą;</w:t>
      </w:r>
    </w:p>
    <w:p w14:paraId="4A569DAD" w14:textId="77777777" w:rsidR="00283999" w:rsidRPr="005953A3" w:rsidRDefault="00283999" w:rsidP="00283999">
      <w:pPr>
        <w:pStyle w:val="Sraopastraipa"/>
        <w:numPr>
          <w:ilvl w:val="3"/>
          <w:numId w:val="7"/>
        </w:numPr>
        <w:tabs>
          <w:tab w:val="left" w:pos="2268"/>
        </w:tabs>
        <w:spacing w:line="276" w:lineRule="auto"/>
        <w:ind w:left="1418" w:firstLine="0"/>
        <w:jc w:val="both"/>
        <w:rPr>
          <w:szCs w:val="24"/>
          <w:lang w:eastAsia="lt-LT"/>
        </w:rPr>
      </w:pPr>
      <w:r w:rsidRPr="005953A3">
        <w:rPr>
          <w:bdr w:val="none" w:sz="0" w:space="0" w:color="auto" w:frame="1"/>
          <w:shd w:val="clear" w:color="auto" w:fill="FFFFFF"/>
        </w:rPr>
        <w:t>apskaičiuoti ir pagrįsti skirtą</w:t>
      </w:r>
      <w:r w:rsidRPr="005953A3">
        <w:rPr>
          <w:shd w:val="clear" w:color="auto" w:fill="FFFFFF"/>
        </w:rPr>
        <w:t xml:space="preserve"> metinį finansinį asignavimą;</w:t>
      </w:r>
    </w:p>
    <w:p w14:paraId="77EBD11B" w14:textId="77777777" w:rsidR="00283999" w:rsidRPr="005953A3" w:rsidRDefault="00283999" w:rsidP="00283999">
      <w:pPr>
        <w:pStyle w:val="Sraopastraipa"/>
        <w:numPr>
          <w:ilvl w:val="3"/>
          <w:numId w:val="7"/>
        </w:numPr>
        <w:tabs>
          <w:tab w:val="left" w:pos="2268"/>
        </w:tabs>
        <w:spacing w:line="276" w:lineRule="auto"/>
        <w:ind w:left="1418" w:firstLine="0"/>
        <w:jc w:val="both"/>
        <w:rPr>
          <w:szCs w:val="24"/>
          <w:lang w:eastAsia="lt-LT"/>
        </w:rPr>
      </w:pPr>
      <w:r w:rsidRPr="005953A3">
        <w:rPr>
          <w:shd w:val="clear" w:color="auto" w:fill="FFFFFF"/>
        </w:rPr>
        <w:t>tiesioginių ir kitų išmokų taikymo atveju – apskaičiuoti ir pagrįsti išmokų dydžius;</w:t>
      </w:r>
    </w:p>
    <w:p w14:paraId="2CC20227" w14:textId="77777777" w:rsidR="00283999" w:rsidRPr="005953A3" w:rsidRDefault="00283999" w:rsidP="00283999">
      <w:pPr>
        <w:pStyle w:val="Sraopastraipa"/>
        <w:numPr>
          <w:ilvl w:val="3"/>
          <w:numId w:val="7"/>
        </w:numPr>
        <w:tabs>
          <w:tab w:val="left" w:pos="2268"/>
        </w:tabs>
        <w:spacing w:line="276" w:lineRule="auto"/>
        <w:ind w:left="1418" w:firstLine="0"/>
        <w:jc w:val="both"/>
        <w:rPr>
          <w:szCs w:val="24"/>
          <w:lang w:eastAsia="lt-LT"/>
        </w:rPr>
      </w:pPr>
      <w:r w:rsidRPr="005953A3">
        <w:rPr>
          <w:shd w:val="clear" w:color="auto" w:fill="FFFFFF"/>
        </w:rPr>
        <w:t>supaprastintų išlaidų apmokėjimo taikymo atveju – apskaičiuoti standartinius vieneto įkainius, paramos normas, fiksuotąsias išmokas.</w:t>
      </w:r>
    </w:p>
    <w:bookmarkEnd w:id="7"/>
    <w:p w14:paraId="29D96A0F" w14:textId="77777777" w:rsidR="00283999" w:rsidRPr="005953A3" w:rsidRDefault="00283999" w:rsidP="00283999">
      <w:pPr>
        <w:pStyle w:val="Sraopastraipa"/>
        <w:widowControl w:val="0"/>
        <w:numPr>
          <w:ilvl w:val="1"/>
          <w:numId w:val="7"/>
        </w:numPr>
        <w:tabs>
          <w:tab w:val="left" w:pos="567"/>
          <w:tab w:val="left" w:pos="709"/>
        </w:tabs>
        <w:spacing w:line="276" w:lineRule="auto"/>
        <w:ind w:left="226"/>
        <w:jc w:val="both"/>
        <w:rPr>
          <w:szCs w:val="24"/>
          <w:lang w:eastAsia="lt-LT"/>
        </w:rPr>
      </w:pPr>
      <w:r w:rsidRPr="005953A3">
        <w:rPr>
          <w:szCs w:val="24"/>
          <w:lang w:eastAsia="lt-LT"/>
        </w:rPr>
        <w:t xml:space="preserve"> Bet kuriame etape k</w:t>
      </w:r>
      <w:r w:rsidRPr="005953A3">
        <w:rPr>
          <w:szCs w:val="24"/>
        </w:rPr>
        <w:t>onsultavimo užduotys, gali apimti</w:t>
      </w:r>
      <w:r w:rsidRPr="005953A3">
        <w:rPr>
          <w:rStyle w:val="Puslapioinaosnuoroda"/>
          <w:szCs w:val="24"/>
        </w:rPr>
        <w:footnoteReference w:id="24"/>
      </w:r>
      <w:r w:rsidRPr="005953A3">
        <w:rPr>
          <w:szCs w:val="24"/>
        </w:rPr>
        <w:t>:</w:t>
      </w:r>
    </w:p>
    <w:p w14:paraId="14C69DC4" w14:textId="77777777" w:rsidR="00283999" w:rsidRPr="005953A3" w:rsidRDefault="00283999" w:rsidP="00283999">
      <w:pPr>
        <w:pStyle w:val="Sraopastraipa"/>
        <w:widowControl w:val="0"/>
        <w:numPr>
          <w:ilvl w:val="2"/>
          <w:numId w:val="7"/>
        </w:numPr>
        <w:tabs>
          <w:tab w:val="left" w:pos="567"/>
          <w:tab w:val="left" w:pos="709"/>
        </w:tabs>
        <w:spacing w:line="276" w:lineRule="auto"/>
        <w:jc w:val="both"/>
        <w:rPr>
          <w:szCs w:val="24"/>
          <w:lang w:eastAsia="lt-LT"/>
        </w:rPr>
      </w:pPr>
      <w:r w:rsidRPr="005953A3">
        <w:rPr>
          <w:szCs w:val="24"/>
        </w:rPr>
        <w:t>valstybės pagalbos priemonių įvertinimą Strateginio plano intervencinių priemonių kontekste;</w:t>
      </w:r>
    </w:p>
    <w:p w14:paraId="229F134A" w14:textId="77777777" w:rsidR="00283999" w:rsidRPr="005953A3" w:rsidRDefault="00283999" w:rsidP="00283999">
      <w:pPr>
        <w:pStyle w:val="Sraopastraipa"/>
        <w:widowControl w:val="0"/>
        <w:numPr>
          <w:ilvl w:val="2"/>
          <w:numId w:val="7"/>
        </w:numPr>
        <w:tabs>
          <w:tab w:val="left" w:pos="567"/>
          <w:tab w:val="left" w:pos="709"/>
        </w:tabs>
        <w:spacing w:line="276" w:lineRule="auto"/>
        <w:jc w:val="both"/>
        <w:rPr>
          <w:szCs w:val="24"/>
          <w:lang w:eastAsia="lt-LT"/>
        </w:rPr>
      </w:pPr>
      <w:r w:rsidRPr="005953A3">
        <w:rPr>
          <w:szCs w:val="24"/>
        </w:rPr>
        <w:t>socialinių partnerių pasiūlymų ir jų įtakos Strateginio plano rengimui analizę;</w:t>
      </w:r>
    </w:p>
    <w:p w14:paraId="4BB3C25E" w14:textId="77777777" w:rsidR="00283999" w:rsidRPr="005953A3" w:rsidRDefault="00283999" w:rsidP="00283999">
      <w:pPr>
        <w:pStyle w:val="Sraopastraipa"/>
        <w:widowControl w:val="0"/>
        <w:numPr>
          <w:ilvl w:val="2"/>
          <w:numId w:val="7"/>
        </w:numPr>
        <w:tabs>
          <w:tab w:val="left" w:pos="567"/>
          <w:tab w:val="left" w:pos="709"/>
        </w:tabs>
        <w:spacing w:line="276" w:lineRule="auto"/>
        <w:jc w:val="both"/>
        <w:rPr>
          <w:szCs w:val="24"/>
          <w:lang w:eastAsia="lt-LT"/>
        </w:rPr>
      </w:pPr>
      <w:r w:rsidRPr="005953A3">
        <w:rPr>
          <w:szCs w:val="24"/>
        </w:rPr>
        <w:t>pasiūlymus dėl efektyvios ir integralios Lietuvos žemės ūkio žinių ir inovacijų sistemos funkcinio modelio;</w:t>
      </w:r>
    </w:p>
    <w:p w14:paraId="4A346ABD" w14:textId="77777777" w:rsidR="00283999" w:rsidRPr="005953A3" w:rsidRDefault="00283999" w:rsidP="00283999">
      <w:pPr>
        <w:pStyle w:val="Sraopastraipa"/>
        <w:widowControl w:val="0"/>
        <w:numPr>
          <w:ilvl w:val="2"/>
          <w:numId w:val="7"/>
        </w:numPr>
        <w:tabs>
          <w:tab w:val="left" w:pos="567"/>
          <w:tab w:val="left" w:pos="709"/>
        </w:tabs>
        <w:spacing w:line="276" w:lineRule="auto"/>
        <w:jc w:val="both"/>
        <w:rPr>
          <w:szCs w:val="24"/>
          <w:lang w:eastAsia="lt-LT"/>
        </w:rPr>
      </w:pPr>
      <w:r w:rsidRPr="005953A3">
        <w:rPr>
          <w:szCs w:val="24"/>
        </w:rPr>
        <w:t xml:space="preserve">pasiūlymus dėl intervencinių priemonių integracijos į </w:t>
      </w:r>
      <w:r w:rsidRPr="005953A3">
        <w:rPr>
          <w:bCs/>
          <w:iCs/>
          <w:szCs w:val="24"/>
          <w:lang w:eastAsia="lt-LT"/>
        </w:rPr>
        <w:t xml:space="preserve">Lietuvos </w:t>
      </w:r>
      <w:r w:rsidRPr="005953A3">
        <w:rPr>
          <w:szCs w:val="24"/>
        </w:rPr>
        <w:t>Strateginio planavimo sistemą;</w:t>
      </w:r>
    </w:p>
    <w:p w14:paraId="57EF9F4A" w14:textId="77777777" w:rsidR="00283999" w:rsidRPr="005953A3" w:rsidRDefault="00283999" w:rsidP="00283999">
      <w:pPr>
        <w:pStyle w:val="Sraopastraipa"/>
        <w:widowControl w:val="0"/>
        <w:numPr>
          <w:ilvl w:val="2"/>
          <w:numId w:val="7"/>
        </w:numPr>
        <w:tabs>
          <w:tab w:val="left" w:pos="567"/>
          <w:tab w:val="left" w:pos="709"/>
        </w:tabs>
        <w:spacing w:line="276" w:lineRule="auto"/>
        <w:jc w:val="both"/>
        <w:rPr>
          <w:szCs w:val="24"/>
          <w:lang w:eastAsia="lt-LT"/>
        </w:rPr>
      </w:pPr>
      <w:r w:rsidRPr="005953A3">
        <w:rPr>
          <w:szCs w:val="24"/>
        </w:rPr>
        <w:t>pasiūlymus EK keliamų strateginio lygio BŽŪP tikslų įgyvendinimui;</w:t>
      </w:r>
    </w:p>
    <w:p w14:paraId="1EBEB06D" w14:textId="77777777" w:rsidR="00283999" w:rsidRPr="005953A3" w:rsidRDefault="00283999" w:rsidP="00283999">
      <w:pPr>
        <w:pStyle w:val="Sraopastraipa"/>
        <w:widowControl w:val="0"/>
        <w:numPr>
          <w:ilvl w:val="2"/>
          <w:numId w:val="7"/>
        </w:numPr>
        <w:tabs>
          <w:tab w:val="left" w:pos="567"/>
          <w:tab w:val="left" w:pos="709"/>
        </w:tabs>
        <w:spacing w:line="276" w:lineRule="auto"/>
        <w:jc w:val="both"/>
        <w:rPr>
          <w:szCs w:val="24"/>
          <w:lang w:eastAsia="lt-LT"/>
        </w:rPr>
      </w:pPr>
      <w:r w:rsidRPr="005953A3">
        <w:rPr>
          <w:szCs w:val="24"/>
        </w:rPr>
        <w:t>kitas konsultavimo užduotis.</w:t>
      </w:r>
    </w:p>
    <w:p w14:paraId="14831792" w14:textId="77777777" w:rsidR="00283999" w:rsidRPr="005953A3" w:rsidRDefault="00283999" w:rsidP="00283999">
      <w:pPr>
        <w:pStyle w:val="Sraopastraipa"/>
        <w:widowControl w:val="0"/>
        <w:tabs>
          <w:tab w:val="left" w:pos="567"/>
          <w:tab w:val="left" w:pos="709"/>
        </w:tabs>
        <w:spacing w:line="276" w:lineRule="auto"/>
        <w:ind w:left="1224"/>
        <w:jc w:val="both"/>
        <w:rPr>
          <w:szCs w:val="24"/>
          <w:lang w:eastAsia="lt-LT"/>
        </w:rPr>
      </w:pPr>
    </w:p>
    <w:p w14:paraId="042C0AF1" w14:textId="77777777" w:rsidR="00283999" w:rsidRPr="005953A3" w:rsidRDefault="00283999" w:rsidP="00283999">
      <w:pPr>
        <w:numPr>
          <w:ilvl w:val="0"/>
          <w:numId w:val="7"/>
        </w:numPr>
        <w:spacing w:after="120" w:line="276" w:lineRule="auto"/>
        <w:contextualSpacing/>
        <w:jc w:val="center"/>
        <w:outlineLvl w:val="0"/>
        <w:rPr>
          <w:b/>
          <w:bCs/>
          <w:szCs w:val="24"/>
          <w:lang w:eastAsia="lt-LT"/>
        </w:rPr>
      </w:pPr>
      <w:r w:rsidRPr="005953A3">
        <w:rPr>
          <w:b/>
          <w:bCs/>
          <w:szCs w:val="24"/>
          <w:lang w:eastAsia="lt-LT"/>
        </w:rPr>
        <w:t>PASLAUGŲ TEIKIMO TVARKA</w:t>
      </w:r>
    </w:p>
    <w:p w14:paraId="28AC7D4B" w14:textId="77777777" w:rsidR="00283999" w:rsidRPr="005953A3" w:rsidRDefault="00283999" w:rsidP="00283999">
      <w:pPr>
        <w:numPr>
          <w:ilvl w:val="1"/>
          <w:numId w:val="6"/>
        </w:numPr>
        <w:tabs>
          <w:tab w:val="left" w:pos="426"/>
        </w:tabs>
        <w:autoSpaceDE w:val="0"/>
        <w:autoSpaceDN w:val="0"/>
        <w:adjustRightInd w:val="0"/>
        <w:spacing w:after="120" w:line="276" w:lineRule="auto"/>
        <w:ind w:left="426"/>
        <w:contextualSpacing/>
        <w:jc w:val="both"/>
        <w:rPr>
          <w:szCs w:val="24"/>
          <w:lang w:eastAsia="lt-LT"/>
        </w:rPr>
      </w:pPr>
      <w:r w:rsidRPr="005953A3">
        <w:rPr>
          <w:szCs w:val="24"/>
          <w:lang w:eastAsia="lt-LT"/>
        </w:rPr>
        <w:t>I etapo (žr. 2.3.1 papunktį) metu Paslaugos teikiamos tokia tvarka:</w:t>
      </w:r>
    </w:p>
    <w:p w14:paraId="7C4F737E"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Per 5 darbo dienas nuo Sutarties pasirašymo organizuojamas įvadinis Paslaugų teikėjo ir Ministerijos atstovų susitikimas (toliau – Įvadinis susitikimas), kurio metu:</w:t>
      </w:r>
    </w:p>
    <w:p w14:paraId="0F0EB365" w14:textId="77777777" w:rsidR="00283999" w:rsidRPr="005953A3" w:rsidRDefault="00283999" w:rsidP="00283999">
      <w:pPr>
        <w:numPr>
          <w:ilvl w:val="3"/>
          <w:numId w:val="6"/>
        </w:numPr>
        <w:tabs>
          <w:tab w:val="left" w:pos="426"/>
        </w:tabs>
        <w:autoSpaceDE w:val="0"/>
        <w:autoSpaceDN w:val="0"/>
        <w:adjustRightInd w:val="0"/>
        <w:spacing w:after="120" w:line="276" w:lineRule="auto"/>
        <w:ind w:left="1843"/>
        <w:contextualSpacing/>
        <w:jc w:val="both"/>
        <w:rPr>
          <w:szCs w:val="24"/>
          <w:lang w:eastAsia="lt-LT"/>
        </w:rPr>
      </w:pPr>
      <w:r w:rsidRPr="005953A3">
        <w:rPr>
          <w:szCs w:val="24"/>
          <w:lang w:eastAsia="lt-LT"/>
        </w:rPr>
        <w:t>Ministerija pristato aktualią situaciją dėl BŽŪP reglamentuojančių teisės aktų;</w:t>
      </w:r>
    </w:p>
    <w:p w14:paraId="4204DEAA" w14:textId="77777777" w:rsidR="00283999" w:rsidRPr="005953A3" w:rsidRDefault="00283999" w:rsidP="00283999">
      <w:pPr>
        <w:numPr>
          <w:ilvl w:val="3"/>
          <w:numId w:val="6"/>
        </w:numPr>
        <w:tabs>
          <w:tab w:val="left" w:pos="426"/>
        </w:tabs>
        <w:autoSpaceDE w:val="0"/>
        <w:autoSpaceDN w:val="0"/>
        <w:adjustRightInd w:val="0"/>
        <w:spacing w:after="120" w:line="276" w:lineRule="auto"/>
        <w:ind w:left="1843"/>
        <w:contextualSpacing/>
        <w:jc w:val="both"/>
        <w:rPr>
          <w:szCs w:val="24"/>
          <w:lang w:eastAsia="lt-LT"/>
        </w:rPr>
      </w:pPr>
      <w:r w:rsidRPr="005953A3">
        <w:rPr>
          <w:szCs w:val="24"/>
          <w:lang w:eastAsia="lt-LT"/>
        </w:rPr>
        <w:t>Ministerija įvardina Strateginio plano elementų statusą susitikimo datai (t. y., patikslina / aktualizuoja informaciją pagal Techninės specifikacijos 3.3 ir 3.4 papunkčius);</w:t>
      </w:r>
    </w:p>
    <w:p w14:paraId="4FDF09B5" w14:textId="77777777" w:rsidR="00283999" w:rsidRPr="005953A3" w:rsidRDefault="00283999" w:rsidP="00283999">
      <w:pPr>
        <w:numPr>
          <w:ilvl w:val="3"/>
          <w:numId w:val="6"/>
        </w:numPr>
        <w:tabs>
          <w:tab w:val="left" w:pos="426"/>
        </w:tabs>
        <w:autoSpaceDE w:val="0"/>
        <w:autoSpaceDN w:val="0"/>
        <w:adjustRightInd w:val="0"/>
        <w:spacing w:after="120" w:line="276" w:lineRule="auto"/>
        <w:ind w:left="1843"/>
        <w:contextualSpacing/>
        <w:jc w:val="both"/>
        <w:rPr>
          <w:szCs w:val="24"/>
          <w:lang w:eastAsia="lt-LT"/>
        </w:rPr>
      </w:pPr>
      <w:r w:rsidRPr="005953A3">
        <w:rPr>
          <w:szCs w:val="24"/>
          <w:lang w:eastAsia="lt-LT"/>
        </w:rPr>
        <w:t xml:space="preserve">Ministerija ir Paslaugų teikėjas suderina I etapo konsultavimo užduotis (konsultavimo užduotys formuojamos dėl kiekvieno Strateginio plano elemento atskirai ir (arba) dėl viso Strateginio plano bendrai), jų uždavinius, atlikimo terminus, skiriamus ekspertus; </w:t>
      </w:r>
    </w:p>
    <w:p w14:paraId="3A843873" w14:textId="77777777" w:rsidR="00283999" w:rsidRPr="005953A3" w:rsidRDefault="00283999" w:rsidP="00283999">
      <w:pPr>
        <w:numPr>
          <w:ilvl w:val="3"/>
          <w:numId w:val="6"/>
        </w:numPr>
        <w:tabs>
          <w:tab w:val="left" w:pos="426"/>
        </w:tabs>
        <w:autoSpaceDE w:val="0"/>
        <w:autoSpaceDN w:val="0"/>
        <w:adjustRightInd w:val="0"/>
        <w:spacing w:after="120" w:line="276" w:lineRule="auto"/>
        <w:ind w:left="1843"/>
        <w:contextualSpacing/>
        <w:jc w:val="both"/>
        <w:rPr>
          <w:szCs w:val="24"/>
          <w:lang w:eastAsia="lt-LT"/>
        </w:rPr>
      </w:pPr>
      <w:r w:rsidRPr="005953A3">
        <w:rPr>
          <w:szCs w:val="24"/>
          <w:lang w:eastAsia="lt-LT"/>
        </w:rPr>
        <w:t>Ministerija apibrėžia kiekvienos suformuotos konsultavimo užduoties laukiamą rezultatą ir su Paslaugų teikėju suderina ataskaitos formą;</w:t>
      </w:r>
    </w:p>
    <w:p w14:paraId="7D76697E" w14:textId="77777777" w:rsidR="00283999" w:rsidRPr="005953A3" w:rsidRDefault="00283999" w:rsidP="00283999">
      <w:pPr>
        <w:numPr>
          <w:ilvl w:val="3"/>
          <w:numId w:val="6"/>
        </w:numPr>
        <w:tabs>
          <w:tab w:val="left" w:pos="426"/>
        </w:tabs>
        <w:autoSpaceDE w:val="0"/>
        <w:autoSpaceDN w:val="0"/>
        <w:adjustRightInd w:val="0"/>
        <w:spacing w:after="120" w:line="276" w:lineRule="auto"/>
        <w:ind w:left="1843"/>
        <w:contextualSpacing/>
        <w:jc w:val="both"/>
        <w:rPr>
          <w:szCs w:val="24"/>
          <w:lang w:eastAsia="lt-LT"/>
        </w:rPr>
      </w:pPr>
      <w:r w:rsidRPr="005953A3">
        <w:rPr>
          <w:szCs w:val="24"/>
          <w:lang w:eastAsia="lt-LT"/>
        </w:rPr>
        <w:t>Ministerija ir Paslaugų teikėjas suderina abiem pusėms tinkamą bendravimo ir dalijimosi informacija formą;</w:t>
      </w:r>
    </w:p>
    <w:p w14:paraId="42B9FF2F" w14:textId="77777777" w:rsidR="00283999" w:rsidRPr="005953A3" w:rsidRDefault="00283999" w:rsidP="00283999">
      <w:pPr>
        <w:numPr>
          <w:ilvl w:val="3"/>
          <w:numId w:val="6"/>
        </w:numPr>
        <w:tabs>
          <w:tab w:val="left" w:pos="426"/>
        </w:tabs>
        <w:autoSpaceDE w:val="0"/>
        <w:autoSpaceDN w:val="0"/>
        <w:adjustRightInd w:val="0"/>
        <w:spacing w:after="120" w:line="276" w:lineRule="auto"/>
        <w:ind w:left="1843"/>
        <w:contextualSpacing/>
        <w:jc w:val="both"/>
        <w:rPr>
          <w:szCs w:val="24"/>
          <w:lang w:eastAsia="lt-LT"/>
        </w:rPr>
      </w:pPr>
      <w:r w:rsidRPr="005953A3">
        <w:rPr>
          <w:szCs w:val="24"/>
          <w:lang w:eastAsia="lt-LT"/>
        </w:rPr>
        <w:t xml:space="preserve">Ministerija ir Paslaugų teikėjas aptaria kitus neapibrėžtumus, galimus apribojimus ir rizikas, pvz., susijusias su galimu Strateginio plano rengimą įtakojančių teisės aktų nebuvimu ir/ar pasikeitimu, informacijos prieinamumu, veiklų suderinamumu su kitais Strateginio plano rengimo procesais (pvz. </w:t>
      </w:r>
      <w:proofErr w:type="spellStart"/>
      <w:r w:rsidRPr="005953A3">
        <w:rPr>
          <w:i/>
          <w:iCs/>
          <w:szCs w:val="24"/>
          <w:lang w:eastAsia="lt-LT"/>
        </w:rPr>
        <w:t>ex</w:t>
      </w:r>
      <w:proofErr w:type="spellEnd"/>
      <w:r w:rsidRPr="005953A3">
        <w:rPr>
          <w:i/>
          <w:iCs/>
          <w:szCs w:val="24"/>
          <w:lang w:eastAsia="lt-LT"/>
        </w:rPr>
        <w:t>-ante</w:t>
      </w:r>
      <w:r w:rsidRPr="005953A3">
        <w:rPr>
          <w:szCs w:val="24"/>
          <w:lang w:eastAsia="lt-LT"/>
        </w:rPr>
        <w:t xml:space="preserve"> vertinimo eiga), parlamentine kontrole ar pan.;</w:t>
      </w:r>
    </w:p>
    <w:p w14:paraId="747F8404" w14:textId="77777777" w:rsidR="00283999" w:rsidRPr="005953A3" w:rsidRDefault="00283999" w:rsidP="00283999">
      <w:pPr>
        <w:numPr>
          <w:ilvl w:val="3"/>
          <w:numId w:val="6"/>
        </w:numPr>
        <w:tabs>
          <w:tab w:val="left" w:pos="426"/>
        </w:tabs>
        <w:autoSpaceDE w:val="0"/>
        <w:autoSpaceDN w:val="0"/>
        <w:adjustRightInd w:val="0"/>
        <w:spacing w:after="120" w:line="276" w:lineRule="auto"/>
        <w:ind w:left="1843"/>
        <w:contextualSpacing/>
        <w:jc w:val="both"/>
        <w:rPr>
          <w:szCs w:val="24"/>
          <w:lang w:eastAsia="lt-LT"/>
        </w:rPr>
      </w:pPr>
      <w:r w:rsidRPr="005953A3">
        <w:rPr>
          <w:szCs w:val="24"/>
          <w:lang w:eastAsia="lt-LT"/>
        </w:rPr>
        <w:t>šalys aptaria kitus svarbius klausimus.</w:t>
      </w:r>
    </w:p>
    <w:p w14:paraId="5AF87467"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 xml:space="preserve">Pagal Įvadinio susitikimo metu suderintą informaciją Paslaugų teikėjas parengia, o Ministerija patvirtina konsultavimo užduočių planą. </w:t>
      </w:r>
    </w:p>
    <w:p w14:paraId="08968371"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lastRenderedPageBreak/>
        <w:t>Vadovaudamasis konsultavimo užduočių planu, jame numatytais terminais Paslaugų teikėjas teikia laukiamus rezultatus raštu (siunčia el. paštu).</w:t>
      </w:r>
    </w:p>
    <w:p w14:paraId="113D285F"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Viso etapo metu Ministerija turi teisę Paslaugų teikėjui teikti pastabas (raštu ir žodžiu) ir prašyti patikslinti Paslaugų teikėjo pateiktus rezultatus;</w:t>
      </w:r>
    </w:p>
    <w:p w14:paraId="72427F54"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t>Paslaugų teikėjas įsipareigoja reaguoti į Ministerijos pastabas nedelsiant, t. y. ne vėliau kaip per 3 darbo dienas nuo pastabų pateikimo dienos. Jeigu reagavimui į pastabą reikia didelės apimties korekcijų ar yra kitų apribojimų, Paslaugų teikėjas per šį laiką pateikia argumentuotą prašymą pratęsti terminą ir pasiūlo kitą protingą terminą reagavimui į pastabas, kurį Ministerija patvirtina el. paštu.</w:t>
      </w:r>
    </w:p>
    <w:p w14:paraId="7C1BA9E8"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 xml:space="preserve">Atsiradus objektyvioms aplinkybėms, nulemiančioms naujų, papildomų konsultavimo užduočių atsiradimą, Ministerija ir Paslaugų teikėjas el. paštu susitaria dėl </w:t>
      </w:r>
      <w:r w:rsidRPr="005953A3">
        <w:rPr>
          <w:b/>
          <w:bCs/>
          <w:szCs w:val="24"/>
          <w:lang w:eastAsia="lt-LT"/>
        </w:rPr>
        <w:t xml:space="preserve">konsultavimo užduočių plano papildymo </w:t>
      </w:r>
      <w:r w:rsidRPr="005953A3">
        <w:rPr>
          <w:szCs w:val="24"/>
          <w:lang w:eastAsia="lt-LT"/>
        </w:rPr>
        <w:t>ir vadovaujasi šiuo susitarimu nuo momento, kai susitarimą el. paštu patvirtina už Sutarties vykdymą atsakingi asmenys (nuo vėliausios patvirtinimo dienos)</w:t>
      </w:r>
    </w:p>
    <w:p w14:paraId="4C5214CE"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 xml:space="preserve">Atsiradus objektyvioms aplinkybėms nulemiančioms poreikį  koreguoti konsultavimo užduočių plano turinį, terminus ar kitus elementus, Ministerija ir Paslaugų teikėjas el. paštu susitaria dėl </w:t>
      </w:r>
      <w:r w:rsidRPr="005953A3">
        <w:rPr>
          <w:b/>
          <w:bCs/>
          <w:szCs w:val="24"/>
          <w:lang w:eastAsia="lt-LT"/>
        </w:rPr>
        <w:t xml:space="preserve">konsultavimo užduočių plano keitimo </w:t>
      </w:r>
      <w:r w:rsidRPr="005953A3">
        <w:rPr>
          <w:szCs w:val="24"/>
          <w:lang w:eastAsia="lt-LT"/>
        </w:rPr>
        <w:t xml:space="preserve">ir vadovaujasi šiuo susitarimu nuo momento, kai susitarimą el. paštu patvirtina už Sutarties vykdymą atsakingi asmenys abi šalys (nuo vėliausios patvirtinimo dienos). </w:t>
      </w:r>
    </w:p>
    <w:p w14:paraId="03F4EF7E" w14:textId="77777777" w:rsidR="00283999" w:rsidRPr="005953A3" w:rsidRDefault="00283999" w:rsidP="00283999">
      <w:pPr>
        <w:numPr>
          <w:ilvl w:val="1"/>
          <w:numId w:val="6"/>
        </w:numPr>
        <w:tabs>
          <w:tab w:val="left" w:pos="426"/>
        </w:tabs>
        <w:autoSpaceDE w:val="0"/>
        <w:autoSpaceDN w:val="0"/>
        <w:adjustRightInd w:val="0"/>
        <w:spacing w:after="120" w:line="276" w:lineRule="auto"/>
        <w:ind w:left="426"/>
        <w:contextualSpacing/>
        <w:jc w:val="both"/>
        <w:rPr>
          <w:szCs w:val="24"/>
          <w:lang w:eastAsia="lt-LT"/>
        </w:rPr>
      </w:pPr>
      <w:r w:rsidRPr="005953A3">
        <w:rPr>
          <w:szCs w:val="24"/>
          <w:lang w:eastAsia="lt-LT"/>
        </w:rPr>
        <w:t>II etapo (žr. 2.3.2 papunktį) metu Paslaugos teikiamos tokia tvarka:</w:t>
      </w:r>
    </w:p>
    <w:p w14:paraId="66946147"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 xml:space="preserve">Prasidėjus šiam etapui per protingą terminą Ministerija suteikia informaciją Paslaugų teikėjui apie numatomą EK vertinimo eigą, terminus ir kitą jam žinomą informaciją. </w:t>
      </w:r>
    </w:p>
    <w:p w14:paraId="6564DCF2"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Ministerija gavusi iš EK Strateginio plano pasiūlymo įvertinimo rezultatus, o taip pat su juo susijusias formalias ar neformalias pastabas, kreipiasi į Paslaugų teikėją ir organizuoja susitikimą, kurio metu suderinamos konsultavimo užduotys, jų uždaviniai, terminai, skiriami ekspertai, laukiami rezultatai ir jų pateikimo forma bei kita aktuali informacija. Pagal susitikimo metu suderintą informaciją Paslaugų teikėjas parengia, o Ministerija patvirtina konsultavimo užduočių planą.</w:t>
      </w:r>
    </w:p>
    <w:p w14:paraId="697D2F4A"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Vadovaudamasis konsultavimo užduočių planu, jame numatytais terminais Paslaugų teikėjas teikia laukiamus rezultatus raštu (siunčia el. paštu).</w:t>
      </w:r>
    </w:p>
    <w:p w14:paraId="028C21FF"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Viso etapo metu Ministerija turi teisę Paslaugų teikėjui teikti pastabas (raštu ir žodžiu) ir prašyti patikslinti Paslaugų teikėjo pateiktus rezultatus;</w:t>
      </w:r>
    </w:p>
    <w:p w14:paraId="5500EDA1"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t>Paslaugų teikėjas įsipareigoja reaguoti į Ministerijos pastabas nedelsiant, t. y. per 3 darbo dienas nuo pastabų pateikimo dienos. Jeigu reagavimui į pastabą reikia didelės apimties korekcijų ar yra kitų apribojimų, Paslaugų teikėjas per šį laiką pateikia argumentuotą prašymą pratęsti terminą ir pasiūlo kitą protingą terminą reagavimui į pastabas, kurį Ministerija patvirtina el. paštu.</w:t>
      </w:r>
    </w:p>
    <w:p w14:paraId="1FA929F6"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 xml:space="preserve">Atsiradus objektyvioms aplinkybėms, nulemiančioms naujų, papildomų konsultavimo užduočių atsiradimą, Ministerija ir Paslaugų teikėjas el. paštu susitaria dėl </w:t>
      </w:r>
      <w:r w:rsidRPr="005953A3">
        <w:rPr>
          <w:b/>
          <w:bCs/>
          <w:szCs w:val="24"/>
          <w:lang w:eastAsia="lt-LT"/>
        </w:rPr>
        <w:t xml:space="preserve">konsultavimo užduočių plano papildymo </w:t>
      </w:r>
      <w:r w:rsidRPr="005953A3">
        <w:rPr>
          <w:szCs w:val="24"/>
          <w:lang w:eastAsia="lt-LT"/>
        </w:rPr>
        <w:t>ir vadovaujasi šiuo susitarimu nuo momento, kai susitarimą el. paštu patvirtina už Sutarties vykdymą atsakingi asmenys abi šalys (nuo vėliausios patvirtinimo dienos)</w:t>
      </w:r>
    </w:p>
    <w:p w14:paraId="37BB7F23"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 xml:space="preserve">Atsiradus objektyvioms aplinkybėms nulemiančioms poreikį  koreguoti konsultavimo užduočių plano turinį, terminus ar kitus elementus, Ministerija ir Paslaugų teikėjas el. </w:t>
      </w:r>
      <w:r w:rsidRPr="005953A3">
        <w:rPr>
          <w:szCs w:val="24"/>
          <w:lang w:eastAsia="lt-LT"/>
        </w:rPr>
        <w:lastRenderedPageBreak/>
        <w:t xml:space="preserve">paštu susitaria dėl </w:t>
      </w:r>
      <w:r w:rsidRPr="005953A3">
        <w:rPr>
          <w:b/>
          <w:bCs/>
          <w:szCs w:val="24"/>
          <w:lang w:eastAsia="lt-LT"/>
        </w:rPr>
        <w:t xml:space="preserve">konsultavimo užduočių plano keitimo </w:t>
      </w:r>
      <w:r w:rsidRPr="005953A3">
        <w:rPr>
          <w:szCs w:val="24"/>
          <w:lang w:eastAsia="lt-LT"/>
        </w:rPr>
        <w:t xml:space="preserve">ir vadovaujasi šiuo susitarimu nuo momento, kai susitarimą el. paštu patvirtina už vykdymą atsakingi asmenys abi šalys (nuo vėliausios patvirtinimo dienos). </w:t>
      </w:r>
    </w:p>
    <w:p w14:paraId="2F09211B"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Jei EK atlieka pakartotinį vertinimą ir (ar) teikia daugiau pastabų, Paslaugos teikiamos 4.2.2 – 4.2.7 papunkčiuose numatyta tvarka, visu sutarties etapo metu kartojant ciklą tiek kartų, kiek Ministerijai yra būtinos konsultacijos rengiant Strateginio plano pasiūlymą iki oficialaus jo patvirtinimo EK.</w:t>
      </w:r>
    </w:p>
    <w:p w14:paraId="0C47D5EA" w14:textId="77777777" w:rsidR="00283999" w:rsidRPr="005953A3" w:rsidRDefault="00283999" w:rsidP="00283999">
      <w:pPr>
        <w:numPr>
          <w:ilvl w:val="1"/>
          <w:numId w:val="6"/>
        </w:numPr>
        <w:tabs>
          <w:tab w:val="left" w:pos="426"/>
        </w:tabs>
        <w:autoSpaceDE w:val="0"/>
        <w:autoSpaceDN w:val="0"/>
        <w:adjustRightInd w:val="0"/>
        <w:spacing w:after="120" w:line="276" w:lineRule="auto"/>
        <w:ind w:left="426"/>
        <w:contextualSpacing/>
        <w:jc w:val="both"/>
        <w:rPr>
          <w:szCs w:val="24"/>
          <w:lang w:eastAsia="lt-LT"/>
        </w:rPr>
      </w:pPr>
      <w:r w:rsidRPr="005953A3">
        <w:rPr>
          <w:szCs w:val="24"/>
          <w:lang w:eastAsia="lt-LT"/>
        </w:rPr>
        <w:t>III etapo (žr. 2.3.3 papunktį) metu Paslaugos teikiamos pagal poreikį tokia tvarka:</w:t>
      </w:r>
    </w:p>
    <w:p w14:paraId="3AE621F6"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Atsiradus poreikiui Ministerija suformuluoja konsultavimo užduotį ir kreipiasi į Paslaugų teikėją, su kuriuo suderinami konsultavimo užduoties atlikimo terminai, uždaviniai, laukiami rezultatai, skiriami ekspertai, ekspertų valandų skaičius ir kt. Suderintą užduotį abi šalys patvirtina el. paštu  patvirtina už vykdymą atsakingi asmenys .</w:t>
      </w:r>
    </w:p>
    <w:p w14:paraId="29B1BDCC"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iCs/>
          <w:szCs w:val="24"/>
          <w:lang w:eastAsia="lt-LT"/>
        </w:rPr>
      </w:pPr>
      <w:r w:rsidRPr="005953A3">
        <w:rPr>
          <w:iCs/>
          <w:szCs w:val="24"/>
          <w:lang w:eastAsia="lt-LT"/>
        </w:rPr>
        <w:t>Paslaugų teikėjas suderinta forma ir terminais teikia laukiamus konsultavimo rezultatus raštu (siunčia el. paštu).</w:t>
      </w:r>
    </w:p>
    <w:p w14:paraId="22CB1660"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Ministerija turi teisę Paslaugų teikėjui teikti pastabas (raštu ir žodžiu) ir prašyti patikslinti Paslaugų teikėjo pateiktus rezultatus.</w:t>
      </w:r>
    </w:p>
    <w:p w14:paraId="64261D7D"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t>Paslaugų teikėjas įsipareigoja reaguoti į Ministerijos pastabas nedelsiant, t. y. ne vėliau kaip per 3 darbo dienas nuo pastabų pateikimo dienos. Jeigu reagavimui į pastabą reikia didelės apimties korekcijų ar yra kitų apribojimų, Paslaugos teikėjas per šį laiką pateikia argumentuotą prašymą pratęsti terminą ir pasiūlo kitą protingą terminą reagavimui į pastabas, kurį Ministerija patvirtina el. paštu.</w:t>
      </w:r>
    </w:p>
    <w:p w14:paraId="25464297"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Atsiradus objektyvioms aplinkybėms nulemiančioms poreikį  koreguoti konsultavimo užduoties turinį, terminus ar kitus elementus, Ministerija ir Paslaugų teikėjas dėl to susitaria el. paštu ir vadovaujasi šiuo susitarimu nuo momento, kai susitarimą el. paštu patvirtina už vykdymą atsakingi asmenys</w:t>
      </w:r>
      <w:r w:rsidRPr="005953A3" w:rsidDel="00C54178">
        <w:rPr>
          <w:szCs w:val="24"/>
          <w:lang w:eastAsia="lt-LT"/>
        </w:rPr>
        <w:t xml:space="preserve"> </w:t>
      </w:r>
      <w:r w:rsidRPr="005953A3">
        <w:rPr>
          <w:szCs w:val="24"/>
          <w:lang w:eastAsia="lt-LT"/>
        </w:rPr>
        <w:t>(nuo vėliausios patvirtinimo dienos).</w:t>
      </w:r>
    </w:p>
    <w:p w14:paraId="13757034" w14:textId="77777777" w:rsidR="00283999" w:rsidRPr="005953A3" w:rsidRDefault="00283999" w:rsidP="00283999">
      <w:pPr>
        <w:numPr>
          <w:ilvl w:val="2"/>
          <w:numId w:val="6"/>
        </w:numPr>
        <w:tabs>
          <w:tab w:val="left" w:pos="426"/>
        </w:tabs>
        <w:autoSpaceDE w:val="0"/>
        <w:autoSpaceDN w:val="0"/>
        <w:adjustRightInd w:val="0"/>
        <w:spacing w:after="120" w:line="276" w:lineRule="auto"/>
        <w:contextualSpacing/>
        <w:jc w:val="both"/>
        <w:rPr>
          <w:szCs w:val="24"/>
          <w:lang w:eastAsia="lt-LT"/>
        </w:rPr>
      </w:pPr>
      <w:r w:rsidRPr="005953A3">
        <w:rPr>
          <w:szCs w:val="24"/>
          <w:lang w:eastAsia="lt-LT"/>
        </w:rPr>
        <w:t>Atsiradus naujos (-ų) konsultavimo užduoties (-</w:t>
      </w:r>
      <w:proofErr w:type="spellStart"/>
      <w:r w:rsidRPr="005953A3">
        <w:rPr>
          <w:szCs w:val="24"/>
          <w:lang w:eastAsia="lt-LT"/>
        </w:rPr>
        <w:t>ių</w:t>
      </w:r>
      <w:proofErr w:type="spellEnd"/>
      <w:r w:rsidRPr="005953A3">
        <w:rPr>
          <w:szCs w:val="24"/>
          <w:lang w:eastAsia="lt-LT"/>
        </w:rPr>
        <w:t>) poreikiui, ji (jos) vykdoma (-</w:t>
      </w:r>
      <w:proofErr w:type="spellStart"/>
      <w:r w:rsidRPr="005953A3">
        <w:rPr>
          <w:szCs w:val="24"/>
          <w:lang w:eastAsia="lt-LT"/>
        </w:rPr>
        <w:t>os</w:t>
      </w:r>
      <w:proofErr w:type="spellEnd"/>
      <w:r w:rsidRPr="005953A3">
        <w:rPr>
          <w:szCs w:val="24"/>
          <w:lang w:eastAsia="lt-LT"/>
        </w:rPr>
        <w:t>) 4.3.1 – 4.3.6 papunkčiuose numatyta tvarka .</w:t>
      </w:r>
    </w:p>
    <w:p w14:paraId="1B5E2A19" w14:textId="77777777" w:rsidR="00283999" w:rsidRPr="005953A3" w:rsidRDefault="00283999" w:rsidP="00283999">
      <w:pPr>
        <w:numPr>
          <w:ilvl w:val="1"/>
          <w:numId w:val="6"/>
        </w:numPr>
        <w:tabs>
          <w:tab w:val="left" w:pos="426"/>
        </w:tabs>
        <w:autoSpaceDE w:val="0"/>
        <w:autoSpaceDN w:val="0"/>
        <w:adjustRightInd w:val="0"/>
        <w:spacing w:after="120" w:line="276" w:lineRule="auto"/>
        <w:ind w:left="426"/>
        <w:contextualSpacing/>
        <w:jc w:val="both"/>
        <w:rPr>
          <w:szCs w:val="24"/>
          <w:lang w:eastAsia="lt-LT"/>
        </w:rPr>
      </w:pPr>
      <w:r w:rsidRPr="005953A3">
        <w:rPr>
          <w:szCs w:val="24"/>
          <w:lang w:eastAsia="lt-LT"/>
        </w:rPr>
        <w:t xml:space="preserve">Atsiradus poreikiui bet kuriame Paslaugų teikimo etape Ministerija ir Paslaugų teikėjas gali organizuoti ir daugiau negu numatyta 4.1 ir 4.2 papunkčiuose įvairaus formato darbinių susitikimų, pasitarimų, skirtų aptarti Paslaugos teikimo eigą. </w:t>
      </w:r>
    </w:p>
    <w:p w14:paraId="0681C532" w14:textId="77777777" w:rsidR="00283999" w:rsidRPr="005953A3" w:rsidRDefault="00283999" w:rsidP="00283999">
      <w:pPr>
        <w:numPr>
          <w:ilvl w:val="1"/>
          <w:numId w:val="6"/>
        </w:numPr>
        <w:tabs>
          <w:tab w:val="left" w:pos="426"/>
        </w:tabs>
        <w:autoSpaceDE w:val="0"/>
        <w:autoSpaceDN w:val="0"/>
        <w:adjustRightInd w:val="0"/>
        <w:spacing w:after="120" w:line="276" w:lineRule="auto"/>
        <w:ind w:left="426"/>
        <w:contextualSpacing/>
        <w:jc w:val="both"/>
        <w:rPr>
          <w:szCs w:val="24"/>
          <w:lang w:eastAsia="lt-LT"/>
        </w:rPr>
      </w:pPr>
      <w:r w:rsidRPr="005953A3">
        <w:rPr>
          <w:szCs w:val="24"/>
          <w:lang w:eastAsia="lt-LT"/>
        </w:rPr>
        <w:t>Bet kuriame Paslaugų teikimo etape Ministerija gali kviesti Paslaugų teikėją dalyvauti įvairaus formato Ministerijos susitikimuose, konsultacijose su EK (įskaitant nuotolinio ryšio priemonėmis), skirtų aptarti Strateginio plano rengimo eigą. Ekspertai bus kviečiami į susitikimus, konsultacijas pagal kompetenciją (t. y. pagal jų indėlį konsultuojant dėl atitinkamų Strateginio plano elementų).</w:t>
      </w:r>
    </w:p>
    <w:p w14:paraId="3B76C6E9" w14:textId="77777777" w:rsidR="00283999" w:rsidRPr="005953A3" w:rsidRDefault="00283999" w:rsidP="00283999">
      <w:pPr>
        <w:numPr>
          <w:ilvl w:val="1"/>
          <w:numId w:val="6"/>
        </w:numPr>
        <w:tabs>
          <w:tab w:val="left" w:pos="426"/>
        </w:tabs>
        <w:autoSpaceDE w:val="0"/>
        <w:autoSpaceDN w:val="0"/>
        <w:adjustRightInd w:val="0"/>
        <w:spacing w:after="120" w:line="276" w:lineRule="auto"/>
        <w:ind w:left="426"/>
        <w:contextualSpacing/>
        <w:jc w:val="both"/>
        <w:rPr>
          <w:szCs w:val="24"/>
          <w:lang w:eastAsia="lt-LT"/>
        </w:rPr>
      </w:pPr>
      <w:r w:rsidRPr="005953A3">
        <w:rPr>
          <w:szCs w:val="24"/>
          <w:lang w:eastAsia="lt-LT"/>
        </w:rPr>
        <w:t>Bet kuriame Paslaugų teikimo etape Ministerija gali kviesti Paslaugų teikėją</w:t>
      </w:r>
      <w:r w:rsidRPr="005953A3">
        <w:rPr>
          <w:szCs w:val="24"/>
        </w:rPr>
        <w:t xml:space="preserve"> raštu ar žodžiu pristatyti suteiktų konsultavimo užduočių turinį (pvz., pristatyti siūlomus intervencinės priemonės scenarijus) Ministerijos vadovybei, socialiniams partneriams, žiniasklaidai, kitoms suinteresuotoms institucijoms ir pan. </w:t>
      </w:r>
      <w:r w:rsidRPr="005953A3">
        <w:rPr>
          <w:szCs w:val="24"/>
          <w:lang w:eastAsia="lt-LT"/>
        </w:rPr>
        <w:t xml:space="preserve">Paslaugos teikėjas turi užtikrinti, kad tai atliktų ekspertai, kurie yra kompetentingi pristatyti atitinkamą klausimą. </w:t>
      </w:r>
    </w:p>
    <w:p w14:paraId="56B9B7E1" w14:textId="77777777" w:rsidR="00283999" w:rsidRPr="005953A3" w:rsidRDefault="00283999" w:rsidP="00283999">
      <w:pPr>
        <w:numPr>
          <w:ilvl w:val="1"/>
          <w:numId w:val="6"/>
        </w:numPr>
        <w:tabs>
          <w:tab w:val="left" w:pos="426"/>
        </w:tabs>
        <w:autoSpaceDE w:val="0"/>
        <w:autoSpaceDN w:val="0"/>
        <w:adjustRightInd w:val="0"/>
        <w:spacing w:after="120" w:line="276" w:lineRule="auto"/>
        <w:ind w:left="426"/>
        <w:contextualSpacing/>
        <w:jc w:val="both"/>
        <w:rPr>
          <w:szCs w:val="24"/>
        </w:rPr>
      </w:pPr>
      <w:r w:rsidRPr="005953A3">
        <w:rPr>
          <w:szCs w:val="24"/>
          <w:lang w:eastAsia="lt-LT"/>
        </w:rPr>
        <w:t xml:space="preserve">Bet kuriame Paslaugų teikimo etape Ministerija gali Paslaugų teikėjo paprašyti </w:t>
      </w:r>
      <w:r w:rsidRPr="005953A3">
        <w:rPr>
          <w:szCs w:val="24"/>
        </w:rPr>
        <w:t>parengti Strateginio plano projekto ar atskirų jo elementų santrauką (lietuvių arba anglų kalba), trumpą konsultavimo užduoties rezultatų santrauką ir pan.</w:t>
      </w:r>
    </w:p>
    <w:p w14:paraId="2DD00769" w14:textId="77777777" w:rsidR="00283999" w:rsidRPr="005953A3" w:rsidRDefault="00283999" w:rsidP="00283999">
      <w:pPr>
        <w:numPr>
          <w:ilvl w:val="1"/>
          <w:numId w:val="6"/>
        </w:numPr>
        <w:tabs>
          <w:tab w:val="left" w:pos="426"/>
        </w:tabs>
        <w:autoSpaceDE w:val="0"/>
        <w:autoSpaceDN w:val="0"/>
        <w:adjustRightInd w:val="0"/>
        <w:spacing w:after="120" w:line="276" w:lineRule="auto"/>
        <w:ind w:left="426"/>
        <w:contextualSpacing/>
        <w:jc w:val="both"/>
        <w:rPr>
          <w:szCs w:val="24"/>
          <w:lang w:eastAsia="lt-LT"/>
        </w:rPr>
      </w:pPr>
      <w:r w:rsidRPr="005953A3">
        <w:rPr>
          <w:szCs w:val="24"/>
          <w:lang w:eastAsia="lt-LT"/>
        </w:rPr>
        <w:lastRenderedPageBreak/>
        <w:t xml:space="preserve">Paslaugų teikėjas turi tinkamai valdyti, kaupti, sisteminti, apibendrinti informaciją ir rengti išvadas, t. y. turi Paslaugų teikimo metu būti taikomi tinkami analizės (tyrimo) metodai, nustatomi reiškinių koreliaciniai  (priežastiniai) ryšiai, atliekami ekspertiniai interviu, teikiamos ekspertinės išvados  ir pan. Bet kuriame Paslaugų teikimo etape Paslaugų teikėjo raštu teikiami konsultavimo užduočių rezultatai turi būti parengti taisyklinga lietuvių kalba, tekstas turi būti aiškus ir nuoseklus, jame neturi būti kalbos ir stiliaus klaidų, faktinių klaidų, naudojami duomenys turi būti aktualūs, tekste turi būti pateiktos nuorodos į teisės aktus ir kitus informacijos šaltinius. </w:t>
      </w:r>
    </w:p>
    <w:p w14:paraId="20B9045D" w14:textId="77777777" w:rsidR="00283999" w:rsidRPr="005953A3" w:rsidRDefault="00283999" w:rsidP="00283999">
      <w:pPr>
        <w:numPr>
          <w:ilvl w:val="1"/>
          <w:numId w:val="6"/>
        </w:numPr>
        <w:tabs>
          <w:tab w:val="left" w:pos="426"/>
        </w:tabs>
        <w:autoSpaceDE w:val="0"/>
        <w:autoSpaceDN w:val="0"/>
        <w:adjustRightInd w:val="0"/>
        <w:spacing w:after="120" w:line="276" w:lineRule="auto"/>
        <w:ind w:left="426"/>
        <w:contextualSpacing/>
        <w:jc w:val="both"/>
        <w:rPr>
          <w:szCs w:val="24"/>
          <w:lang w:eastAsia="lt-LT"/>
        </w:rPr>
      </w:pPr>
      <w:r w:rsidRPr="005953A3">
        <w:rPr>
          <w:szCs w:val="24"/>
          <w:lang w:eastAsia="lt-LT"/>
        </w:rPr>
        <w:t xml:space="preserve">Kadangi pirkimas finansuojamas iš dviejų skirtingų lėšų šaltinių, </w:t>
      </w:r>
      <w:r w:rsidRPr="005953A3">
        <w:t xml:space="preserve">Paslaugų teikėjas turi laiką, skiriamą </w:t>
      </w:r>
      <w:r w:rsidRPr="005953A3">
        <w:rPr>
          <w:szCs w:val="24"/>
          <w:lang w:eastAsia="lt-LT"/>
        </w:rPr>
        <w:t xml:space="preserve">ekspertų konsultacijoms, </w:t>
      </w:r>
      <w:r w:rsidRPr="005953A3">
        <w:t>susijusioms išskirtinai su I BŽŪP ramsčiu</w:t>
      </w:r>
      <w:r w:rsidRPr="005953A3">
        <w:rPr>
          <w:rStyle w:val="Puslapioinaosnuoroda"/>
        </w:rPr>
        <w:footnoteReference w:id="25"/>
      </w:r>
      <w:r w:rsidRPr="005953A3">
        <w:t xml:space="preserve"> apskaityti atskirai </w:t>
      </w:r>
      <w:r w:rsidRPr="005953A3">
        <w:rPr>
          <w:szCs w:val="24"/>
          <w:lang w:eastAsia="lt-LT"/>
        </w:rPr>
        <w:t>nuo laiko, skiriamo visoms kitoms ekspertų konsultacijoms</w:t>
      </w:r>
      <w:r w:rsidRPr="005953A3">
        <w:t>.</w:t>
      </w:r>
    </w:p>
    <w:p w14:paraId="74E9269E" w14:textId="77777777" w:rsidR="00283999" w:rsidRPr="005953A3" w:rsidRDefault="00283999" w:rsidP="00283999">
      <w:pPr>
        <w:tabs>
          <w:tab w:val="left" w:pos="426"/>
        </w:tabs>
        <w:autoSpaceDE w:val="0"/>
        <w:autoSpaceDN w:val="0"/>
        <w:adjustRightInd w:val="0"/>
        <w:spacing w:after="200" w:line="276" w:lineRule="auto"/>
        <w:contextualSpacing/>
        <w:jc w:val="both"/>
        <w:rPr>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C5F17" w:rsidRPr="005953A3" w14:paraId="2A1AF2EA" w14:textId="77777777" w:rsidTr="00221427">
        <w:tc>
          <w:tcPr>
            <w:tcW w:w="4531" w:type="dxa"/>
            <w:hideMark/>
          </w:tcPr>
          <w:p w14:paraId="7AD54DBE" w14:textId="77777777" w:rsidR="001C5F17" w:rsidRPr="005953A3" w:rsidRDefault="001C5F17" w:rsidP="00221427">
            <w:pPr>
              <w:pStyle w:val="Body2"/>
              <w:spacing w:after="0"/>
              <w:rPr>
                <w:b/>
                <w:bCs/>
                <w:color w:val="auto"/>
                <w:sz w:val="24"/>
                <w:szCs w:val="24"/>
                <w:lang w:eastAsia="en-US"/>
              </w:rPr>
            </w:pPr>
            <w:r w:rsidRPr="005953A3">
              <w:rPr>
                <w:b/>
                <w:bCs/>
                <w:color w:val="auto"/>
                <w:sz w:val="24"/>
                <w:szCs w:val="24"/>
                <w:lang w:eastAsia="en-US"/>
              </w:rPr>
              <w:t>Pirkėjas</w:t>
            </w:r>
          </w:p>
        </w:tc>
        <w:tc>
          <w:tcPr>
            <w:tcW w:w="426" w:type="dxa"/>
          </w:tcPr>
          <w:p w14:paraId="64147A04" w14:textId="77777777" w:rsidR="001C5F17" w:rsidRPr="005953A3" w:rsidRDefault="001C5F17" w:rsidP="00221427">
            <w:pPr>
              <w:pStyle w:val="Body2"/>
              <w:spacing w:after="0"/>
              <w:rPr>
                <w:b/>
                <w:bCs/>
                <w:color w:val="auto"/>
                <w:sz w:val="24"/>
                <w:szCs w:val="24"/>
                <w:lang w:eastAsia="en-US"/>
              </w:rPr>
            </w:pPr>
          </w:p>
        </w:tc>
        <w:tc>
          <w:tcPr>
            <w:tcW w:w="4665" w:type="dxa"/>
            <w:hideMark/>
          </w:tcPr>
          <w:p w14:paraId="0099DF5F" w14:textId="77777777" w:rsidR="001C5F17" w:rsidRPr="005953A3" w:rsidRDefault="001C5F17" w:rsidP="00221427">
            <w:pPr>
              <w:pStyle w:val="Body2"/>
              <w:spacing w:after="0"/>
              <w:rPr>
                <w:b/>
                <w:bCs/>
                <w:color w:val="auto"/>
                <w:sz w:val="24"/>
                <w:szCs w:val="24"/>
                <w:lang w:eastAsia="en-US"/>
              </w:rPr>
            </w:pPr>
            <w:r w:rsidRPr="005953A3">
              <w:rPr>
                <w:b/>
                <w:bCs/>
                <w:color w:val="auto"/>
                <w:sz w:val="24"/>
                <w:szCs w:val="24"/>
                <w:lang w:eastAsia="en-US"/>
              </w:rPr>
              <w:t>Paslaugų teikėjas</w:t>
            </w:r>
          </w:p>
        </w:tc>
      </w:tr>
      <w:tr w:rsidR="001C5F17" w:rsidRPr="005953A3" w14:paraId="0FD4DF7E" w14:textId="77777777" w:rsidTr="00221427">
        <w:tc>
          <w:tcPr>
            <w:tcW w:w="4531" w:type="dxa"/>
            <w:hideMark/>
          </w:tcPr>
          <w:p w14:paraId="66E5C5B6" w14:textId="77777777" w:rsidR="001C5F17" w:rsidRPr="00904999" w:rsidRDefault="001C5F17" w:rsidP="00221427">
            <w:pPr>
              <w:suppressAutoHyphens/>
              <w:jc w:val="both"/>
              <w:rPr>
                <w:szCs w:val="24"/>
                <w14:textOutline w14:w="0" w14:cap="flat" w14:cmpd="sng" w14:algn="ctr">
                  <w14:noFill/>
                  <w14:prstDash w14:val="solid"/>
                  <w14:bevel/>
                </w14:textOutline>
              </w:rPr>
            </w:pPr>
            <w:r w:rsidRPr="00904999">
              <w:rPr>
                <w:szCs w:val="24"/>
                <w14:textOutline w14:w="0" w14:cap="flat" w14:cmpd="sng" w14:algn="ctr">
                  <w14:noFill/>
                  <w14:prstDash w14:val="solid"/>
                  <w14:bevel/>
                </w14:textOutline>
              </w:rPr>
              <w:t>Lietuvos Respublikos žemės ūkio ministerija</w:t>
            </w:r>
          </w:p>
          <w:p w14:paraId="7F61FFAC" w14:textId="77777777" w:rsidR="001C5F17" w:rsidRDefault="001C5F17" w:rsidP="00221427">
            <w:pPr>
              <w:suppressAutoHyphens/>
              <w:jc w:val="both"/>
              <w:rPr>
                <w:szCs w:val="24"/>
                <w14:textOutline w14:w="0" w14:cap="flat" w14:cmpd="sng" w14:algn="ctr">
                  <w14:noFill/>
                  <w14:prstDash w14:val="solid"/>
                  <w14:bevel/>
                </w14:textOutline>
              </w:rPr>
            </w:pPr>
            <w:r w:rsidRPr="005E3CE4">
              <w:rPr>
                <w:szCs w:val="24"/>
                <w14:textOutline w14:w="0" w14:cap="flat" w14:cmpd="sng" w14:algn="ctr">
                  <w14:noFill/>
                  <w14:prstDash w14:val="solid"/>
                  <w14:bevel/>
                </w14:textOutline>
              </w:rPr>
              <w:t xml:space="preserve">Ministerijos </w:t>
            </w:r>
            <w:r>
              <w:rPr>
                <w:szCs w:val="24"/>
                <w14:textOutline w14:w="0" w14:cap="flat" w14:cmpd="sng" w14:algn="ctr">
                  <w14:noFill/>
                  <w14:prstDash w14:val="solid"/>
                  <w14:bevel/>
                </w14:textOutline>
              </w:rPr>
              <w:t>k</w:t>
            </w:r>
            <w:r w:rsidRPr="005E3CE4">
              <w:rPr>
                <w:szCs w:val="24"/>
                <w14:textOutline w14:w="0" w14:cap="flat" w14:cmpd="sng" w14:algn="ctr">
                  <w14:noFill/>
                  <w14:prstDash w14:val="solid"/>
                  <w14:bevel/>
                </w14:textOutline>
              </w:rPr>
              <w:t>ancleris</w:t>
            </w:r>
          </w:p>
          <w:p w14:paraId="6D9A6FD4" w14:textId="77777777" w:rsidR="001C5F17" w:rsidRPr="005E3CE4" w:rsidRDefault="001C5F17" w:rsidP="00221427">
            <w:pPr>
              <w:jc w:val="both"/>
              <w:rPr>
                <w:szCs w:val="24"/>
                <w:highlight w:val="lightGray"/>
                <w14:textOutline w14:w="0" w14:cap="flat" w14:cmpd="sng" w14:algn="ctr">
                  <w14:noFill/>
                  <w14:prstDash w14:val="solid"/>
                  <w14:bevel/>
                </w14:textOutline>
              </w:rPr>
            </w:pPr>
            <w:r w:rsidRPr="00904999">
              <w:rPr>
                <w:rFonts w:eastAsiaTheme="minorHAnsi"/>
                <w:szCs w:val="24"/>
                <w14:textOutline w14:w="0" w14:cap="flat" w14:cmpd="sng" w14:algn="ctr">
                  <w14:noFill/>
                  <w14:prstDash w14:val="solid"/>
                  <w14:bevel/>
                </w14:textOutline>
              </w:rPr>
              <w:t>Valdas Aleknavičius</w:t>
            </w:r>
          </w:p>
          <w:p w14:paraId="58C10C14" w14:textId="77777777" w:rsidR="001C5F17" w:rsidRPr="00CE13F5" w:rsidRDefault="001C5F17" w:rsidP="00221427">
            <w:pPr>
              <w:suppressAutoHyphens/>
              <w:jc w:val="both"/>
              <w:rPr>
                <w:szCs w:val="24"/>
                <w14:textOutline w14:w="0" w14:cap="flat" w14:cmpd="sng" w14:algn="ctr">
                  <w14:noFill/>
                  <w14:prstDash w14:val="solid"/>
                  <w14:bevel/>
                </w14:textOutline>
              </w:rPr>
            </w:pPr>
          </w:p>
          <w:p w14:paraId="00F9430C" w14:textId="77777777" w:rsidR="001C5F17" w:rsidRPr="005953A3" w:rsidRDefault="001C5F17" w:rsidP="00221427">
            <w:pPr>
              <w:pStyle w:val="Body2"/>
              <w:spacing w:after="0"/>
              <w:rPr>
                <w:color w:val="auto"/>
                <w:sz w:val="24"/>
                <w:szCs w:val="24"/>
                <w:vertAlign w:val="superscript"/>
                <w:lang w:eastAsia="en-US"/>
              </w:rPr>
            </w:pPr>
          </w:p>
        </w:tc>
        <w:tc>
          <w:tcPr>
            <w:tcW w:w="426" w:type="dxa"/>
          </w:tcPr>
          <w:p w14:paraId="758DC66C" w14:textId="77777777" w:rsidR="001C5F17" w:rsidRPr="005953A3" w:rsidRDefault="001C5F17" w:rsidP="00221427">
            <w:pPr>
              <w:pStyle w:val="Body2"/>
              <w:spacing w:after="0"/>
              <w:rPr>
                <w:color w:val="auto"/>
                <w:sz w:val="24"/>
                <w:szCs w:val="24"/>
                <w:lang w:eastAsia="en-US"/>
              </w:rPr>
            </w:pPr>
          </w:p>
        </w:tc>
        <w:tc>
          <w:tcPr>
            <w:tcW w:w="4665" w:type="dxa"/>
            <w:hideMark/>
          </w:tcPr>
          <w:p w14:paraId="5B021DBC" w14:textId="77777777" w:rsidR="001C5F17" w:rsidRPr="005A3ADC" w:rsidRDefault="001C5F17" w:rsidP="00221427">
            <w:pPr>
              <w:pStyle w:val="prastasiniatinklio"/>
              <w:spacing w:after="0"/>
              <w:jc w:val="both"/>
            </w:pPr>
            <w:r w:rsidRPr="005A3ADC">
              <w:t>Viešoji įstaiga „Europos socialiniai, teisiniai ir ekonominiai projektai“</w:t>
            </w:r>
          </w:p>
          <w:p w14:paraId="771F88ED" w14:textId="77777777" w:rsidR="001C5F17" w:rsidRPr="005A3ADC" w:rsidRDefault="001C5F17" w:rsidP="00221427">
            <w:pPr>
              <w:pStyle w:val="Body2"/>
              <w:spacing w:after="0"/>
              <w:rPr>
                <w:color w:val="auto"/>
                <w:sz w:val="24"/>
                <w:szCs w:val="24"/>
                <w:lang w:eastAsia="en-US"/>
              </w:rPr>
            </w:pPr>
            <w:r w:rsidRPr="005A3ADC">
              <w:rPr>
                <w:color w:val="auto"/>
                <w:sz w:val="24"/>
                <w:szCs w:val="24"/>
                <w:lang w:eastAsia="en-US"/>
              </w:rPr>
              <w:t xml:space="preserve">Direktorė </w:t>
            </w:r>
            <w:r w:rsidRPr="005A3ADC">
              <w:rPr>
                <w:color w:val="333333"/>
                <w:sz w:val="24"/>
                <w:szCs w:val="24"/>
              </w:rPr>
              <w:t xml:space="preserve">Renata </w:t>
            </w:r>
            <w:proofErr w:type="spellStart"/>
            <w:r w:rsidRPr="005A3ADC">
              <w:rPr>
                <w:color w:val="333333"/>
                <w:sz w:val="24"/>
                <w:szCs w:val="24"/>
              </w:rPr>
              <w:t>Pakalnytė-Vilpišauskienė</w:t>
            </w:r>
            <w:proofErr w:type="spellEnd"/>
          </w:p>
        </w:tc>
      </w:tr>
    </w:tbl>
    <w:p w14:paraId="2F7B7C80" w14:textId="77777777" w:rsidR="00283999" w:rsidRPr="005953A3" w:rsidRDefault="00283999" w:rsidP="00283999">
      <w:pPr>
        <w:spacing w:line="276" w:lineRule="auto"/>
        <w:rPr>
          <w:bCs/>
          <w:szCs w:val="24"/>
          <w:lang w:eastAsia="lt-LT"/>
        </w:rPr>
      </w:pPr>
    </w:p>
    <w:p w14:paraId="2F641324" w14:textId="77777777" w:rsidR="00283999" w:rsidRPr="005953A3" w:rsidRDefault="00283999" w:rsidP="00283999">
      <w:pPr>
        <w:tabs>
          <w:tab w:val="left" w:pos="284"/>
          <w:tab w:val="left" w:pos="426"/>
        </w:tabs>
        <w:autoSpaceDE w:val="0"/>
        <w:autoSpaceDN w:val="0"/>
        <w:adjustRightInd w:val="0"/>
        <w:spacing w:after="200" w:line="276" w:lineRule="auto"/>
        <w:contextualSpacing/>
        <w:jc w:val="right"/>
        <w:rPr>
          <w:bCs/>
          <w:szCs w:val="24"/>
          <w:lang w:eastAsia="lt-LT"/>
        </w:rPr>
      </w:pPr>
      <w:r w:rsidRPr="005953A3">
        <w:rPr>
          <w:bCs/>
          <w:szCs w:val="24"/>
          <w:lang w:eastAsia="lt-LT"/>
        </w:rPr>
        <w:tab/>
      </w:r>
      <w:r w:rsidRPr="005953A3">
        <w:rPr>
          <w:bCs/>
          <w:szCs w:val="24"/>
          <w:lang w:eastAsia="lt-LT"/>
        </w:rPr>
        <w:tab/>
      </w:r>
      <w:r w:rsidRPr="005953A3">
        <w:rPr>
          <w:bCs/>
          <w:szCs w:val="24"/>
          <w:lang w:eastAsia="lt-LT"/>
        </w:rPr>
        <w:tab/>
      </w:r>
      <w:r w:rsidRPr="005953A3">
        <w:rPr>
          <w:bCs/>
          <w:szCs w:val="24"/>
          <w:lang w:eastAsia="lt-LT"/>
        </w:rPr>
        <w:tab/>
      </w:r>
      <w:r w:rsidRPr="005953A3">
        <w:rPr>
          <w:bCs/>
          <w:szCs w:val="24"/>
          <w:lang w:eastAsia="lt-LT"/>
        </w:rPr>
        <w:tab/>
      </w:r>
      <w:r w:rsidRPr="005953A3">
        <w:rPr>
          <w:bCs/>
          <w:szCs w:val="24"/>
          <w:lang w:eastAsia="lt-LT"/>
        </w:rPr>
        <w:tab/>
      </w:r>
      <w:r w:rsidRPr="005953A3">
        <w:rPr>
          <w:bCs/>
          <w:szCs w:val="24"/>
          <w:lang w:eastAsia="lt-LT"/>
        </w:rPr>
        <w:tab/>
      </w:r>
    </w:p>
    <w:p w14:paraId="19FAA3E1" w14:textId="7FDD41BE" w:rsidR="00283999" w:rsidRPr="00283999" w:rsidRDefault="00283999">
      <w:pPr>
        <w:rPr>
          <w:bCs/>
          <w:szCs w:val="24"/>
          <w:lang w:eastAsia="lt-LT"/>
        </w:rPr>
      </w:pPr>
    </w:p>
    <w:sectPr w:rsidR="00283999" w:rsidRPr="0028399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9BE9" w14:textId="77777777" w:rsidR="0043427D" w:rsidRDefault="0043427D" w:rsidP="000B4785">
      <w:r>
        <w:separator/>
      </w:r>
    </w:p>
  </w:endnote>
  <w:endnote w:type="continuationSeparator" w:id="0">
    <w:p w14:paraId="1572211F" w14:textId="77777777" w:rsidR="0043427D" w:rsidRDefault="0043427D" w:rsidP="000B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809EC" w14:textId="77777777" w:rsidR="0043427D" w:rsidRDefault="0043427D" w:rsidP="000B4785">
      <w:r>
        <w:separator/>
      </w:r>
    </w:p>
  </w:footnote>
  <w:footnote w:type="continuationSeparator" w:id="0">
    <w:p w14:paraId="2F822A90" w14:textId="77777777" w:rsidR="0043427D" w:rsidRDefault="0043427D" w:rsidP="000B4785">
      <w:r>
        <w:continuationSeparator/>
      </w:r>
    </w:p>
  </w:footnote>
  <w:footnote w:id="1">
    <w:p w14:paraId="453318DF" w14:textId="77777777" w:rsidR="000B4785" w:rsidRPr="004A0639" w:rsidRDefault="000B4785" w:rsidP="000B4785">
      <w:pPr>
        <w:pStyle w:val="Puslapioinaostekstas"/>
        <w:rPr>
          <w:sz w:val="16"/>
          <w:szCs w:val="16"/>
        </w:rPr>
      </w:pPr>
      <w:r>
        <w:rPr>
          <w:rStyle w:val="Puslapioinaosnuoroda"/>
          <w:rFonts w:eastAsiaTheme="majorEastAsia"/>
        </w:rPr>
        <w:footnoteRef/>
      </w:r>
      <w:r>
        <w:t xml:space="preserve"> </w:t>
      </w:r>
      <w:r w:rsidRPr="004A0639">
        <w:rPr>
          <w:sz w:val="16"/>
          <w:szCs w:val="16"/>
        </w:rPr>
        <w:t xml:space="preserve">I BŽŪP ramstis apima </w:t>
      </w:r>
      <w:r w:rsidRPr="004A0639">
        <w:rPr>
          <w:color w:val="000000"/>
          <w:sz w:val="16"/>
          <w:szCs w:val="16"/>
        </w:rPr>
        <w:t>tiesioginių išmokų intervencines priemones ir sektorines intervencines priemones</w:t>
      </w:r>
      <w:r>
        <w:rPr>
          <w:color w:val="000000"/>
          <w:sz w:val="16"/>
          <w:szCs w:val="16"/>
        </w:rPr>
        <w:t>, kaip jos</w:t>
      </w:r>
      <w:r w:rsidRPr="004A0639">
        <w:rPr>
          <w:color w:val="000000"/>
          <w:sz w:val="16"/>
          <w:szCs w:val="16"/>
        </w:rPr>
        <w:t xml:space="preserve"> apibrėžt</w:t>
      </w:r>
      <w:r>
        <w:rPr>
          <w:color w:val="000000"/>
          <w:sz w:val="16"/>
          <w:szCs w:val="16"/>
        </w:rPr>
        <w:t>os</w:t>
      </w:r>
      <w:r w:rsidRPr="004A0639">
        <w:rPr>
          <w:color w:val="000000"/>
          <w:sz w:val="16"/>
          <w:szCs w:val="16"/>
        </w:rPr>
        <w:t xml:space="preserve"> </w:t>
      </w:r>
      <w:r w:rsidRPr="004A0639">
        <w:rPr>
          <w:sz w:val="16"/>
          <w:szCs w:val="16"/>
          <w:lang w:eastAsia="lt-LT"/>
        </w:rPr>
        <w:t>pasiūlym</w:t>
      </w:r>
      <w:r>
        <w:rPr>
          <w:sz w:val="16"/>
          <w:szCs w:val="16"/>
          <w:lang w:eastAsia="lt-LT"/>
        </w:rPr>
        <w:t>o</w:t>
      </w:r>
      <w:r w:rsidRPr="004A0639">
        <w:rPr>
          <w:sz w:val="16"/>
          <w:szCs w:val="16"/>
          <w:lang w:eastAsia="lt-LT"/>
        </w:rPr>
        <w:t xml:space="preserve"> dėl Europos Parlamento ir Tarybos reglamento,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Europos Parlamento ir Tarybos reglamentai (ES) Nr. 1305/2013 ir (ES) Nr. 1307/2013</w:t>
      </w:r>
      <w:r>
        <w:rPr>
          <w:sz w:val="16"/>
          <w:szCs w:val="16"/>
          <w:lang w:eastAsia="lt-LT"/>
        </w:rPr>
        <w:t xml:space="preserve">, </w:t>
      </w:r>
      <w:r w:rsidRPr="000847AB">
        <w:rPr>
          <w:color w:val="000000"/>
          <w:sz w:val="16"/>
          <w:szCs w:val="16"/>
        </w:rPr>
        <w:t xml:space="preserve">III antraštinės dalies II </w:t>
      </w:r>
      <w:r>
        <w:rPr>
          <w:color w:val="000000"/>
          <w:sz w:val="16"/>
          <w:szCs w:val="16"/>
        </w:rPr>
        <w:t xml:space="preserve">ir III </w:t>
      </w:r>
      <w:r w:rsidRPr="000847AB">
        <w:rPr>
          <w:color w:val="000000"/>
          <w:sz w:val="16"/>
          <w:szCs w:val="16"/>
        </w:rPr>
        <w:t>skyriu</w:t>
      </w:r>
      <w:r>
        <w:rPr>
          <w:color w:val="000000"/>
          <w:sz w:val="16"/>
          <w:szCs w:val="16"/>
        </w:rPr>
        <w:t>ose.</w:t>
      </w:r>
    </w:p>
  </w:footnote>
  <w:footnote w:id="2">
    <w:p w14:paraId="69EF21EE" w14:textId="77777777" w:rsidR="00283999" w:rsidRPr="00E65ACF" w:rsidRDefault="00283999" w:rsidP="00283999">
      <w:pPr>
        <w:pStyle w:val="Puslapioinaostekstas"/>
        <w:rPr>
          <w:sz w:val="16"/>
          <w:szCs w:val="16"/>
        </w:rPr>
      </w:pPr>
      <w:r w:rsidRPr="00320B5F">
        <w:rPr>
          <w:rStyle w:val="Puslapioinaosnuoroda"/>
          <w:sz w:val="18"/>
          <w:szCs w:val="18"/>
        </w:rPr>
        <w:footnoteRef/>
      </w:r>
      <w:r w:rsidRPr="00320B5F">
        <w:rPr>
          <w:sz w:val="18"/>
          <w:szCs w:val="18"/>
        </w:rPr>
        <w:t xml:space="preserve"> </w:t>
      </w:r>
      <w:hyperlink r:id="rId1" w:history="1">
        <w:r w:rsidRPr="00E65ACF">
          <w:rPr>
            <w:rStyle w:val="Hipersaitas"/>
            <w:sz w:val="16"/>
            <w:szCs w:val="16"/>
          </w:rPr>
          <w:t>https://e-seimas.lrs.lt/portal/legalAct/lt/TAD/TAIS.171174/asr</w:t>
        </w:r>
      </w:hyperlink>
      <w:r w:rsidRPr="00E65ACF">
        <w:rPr>
          <w:sz w:val="16"/>
          <w:szCs w:val="16"/>
        </w:rPr>
        <w:t xml:space="preserve"> </w:t>
      </w:r>
    </w:p>
  </w:footnote>
  <w:footnote w:id="3">
    <w:p w14:paraId="15F5960F" w14:textId="77777777" w:rsidR="00283999" w:rsidRPr="00E65ACF" w:rsidRDefault="00283999" w:rsidP="00283999">
      <w:pPr>
        <w:pStyle w:val="Puslapioinaostekstas"/>
        <w:rPr>
          <w:sz w:val="16"/>
          <w:szCs w:val="16"/>
        </w:rPr>
      </w:pPr>
      <w:r w:rsidRPr="00E65ACF">
        <w:rPr>
          <w:rStyle w:val="Puslapioinaosnuoroda"/>
          <w:sz w:val="16"/>
          <w:szCs w:val="16"/>
        </w:rPr>
        <w:footnoteRef/>
      </w:r>
      <w:r w:rsidRPr="00E65ACF">
        <w:rPr>
          <w:sz w:val="16"/>
          <w:szCs w:val="16"/>
        </w:rPr>
        <w:t xml:space="preserve"> </w:t>
      </w:r>
      <w:hyperlink r:id="rId2" w:history="1">
        <w:r w:rsidRPr="00E65ACF">
          <w:rPr>
            <w:rStyle w:val="Hipersaitas"/>
            <w:sz w:val="16"/>
            <w:szCs w:val="16"/>
          </w:rPr>
          <w:t>https://www.e-tar.lt/portal/lt/legalAct/TAR.64CF02BD2377/asr</w:t>
        </w:r>
      </w:hyperlink>
      <w:r w:rsidRPr="00E65ACF">
        <w:rPr>
          <w:sz w:val="16"/>
          <w:szCs w:val="16"/>
        </w:rPr>
        <w:t xml:space="preserve"> </w:t>
      </w:r>
    </w:p>
  </w:footnote>
  <w:footnote w:id="4">
    <w:p w14:paraId="098A74D3" w14:textId="77777777" w:rsidR="00283999" w:rsidRPr="00E65ACF" w:rsidRDefault="00283999" w:rsidP="00283999">
      <w:pPr>
        <w:pStyle w:val="Puslapioinaostekstas"/>
        <w:rPr>
          <w:sz w:val="16"/>
          <w:szCs w:val="16"/>
        </w:rPr>
      </w:pPr>
      <w:r w:rsidRPr="00E65ACF">
        <w:rPr>
          <w:rStyle w:val="Puslapioinaosnuoroda"/>
          <w:sz w:val="16"/>
          <w:szCs w:val="16"/>
        </w:rPr>
        <w:footnoteRef/>
      </w:r>
      <w:r w:rsidRPr="00E65ACF">
        <w:rPr>
          <w:sz w:val="16"/>
          <w:szCs w:val="16"/>
        </w:rPr>
        <w:t xml:space="preserve"> </w:t>
      </w:r>
      <w:r w:rsidRPr="00E65ACF">
        <w:rPr>
          <w:sz w:val="16"/>
          <w:szCs w:val="16"/>
        </w:rPr>
        <w:t xml:space="preserve">Plačiau: </w:t>
      </w:r>
      <w:hyperlink r:id="rId3" w:history="1">
        <w:r w:rsidRPr="00E65ACF">
          <w:rPr>
            <w:rStyle w:val="Hipersaitas"/>
            <w:sz w:val="16"/>
            <w:szCs w:val="16"/>
          </w:rPr>
          <w:t>https://ec.europa.eu/info/food-farming-fisheries/key-policies/common-agricultural-policy/future-cap_lt</w:t>
        </w:r>
      </w:hyperlink>
      <w:r w:rsidRPr="00E65ACF">
        <w:rPr>
          <w:sz w:val="16"/>
          <w:szCs w:val="16"/>
        </w:rPr>
        <w:t xml:space="preserve"> </w:t>
      </w:r>
      <w:r w:rsidRPr="00E65ACF">
        <w:rPr>
          <w:rStyle w:val="Hipersaitas"/>
          <w:sz w:val="16"/>
          <w:szCs w:val="16"/>
        </w:rPr>
        <w:t xml:space="preserve">  </w:t>
      </w:r>
    </w:p>
  </w:footnote>
  <w:footnote w:id="5">
    <w:p w14:paraId="1FB07F0C" w14:textId="77777777" w:rsidR="00283999" w:rsidRPr="00E65ACF" w:rsidRDefault="00283999" w:rsidP="00283999">
      <w:pPr>
        <w:pStyle w:val="Puslapioinaostekstas"/>
        <w:rPr>
          <w:sz w:val="16"/>
          <w:szCs w:val="16"/>
        </w:rPr>
      </w:pPr>
      <w:r w:rsidRPr="00E65ACF">
        <w:rPr>
          <w:rStyle w:val="Puslapioinaosnuoroda"/>
          <w:sz w:val="16"/>
          <w:szCs w:val="16"/>
        </w:rPr>
        <w:footnoteRef/>
      </w:r>
      <w:r w:rsidRPr="00E65ACF">
        <w:rPr>
          <w:sz w:val="16"/>
          <w:szCs w:val="16"/>
        </w:rPr>
        <w:t xml:space="preserve"> </w:t>
      </w:r>
      <w:hyperlink r:id="rId4" w:history="1">
        <w:r w:rsidRPr="00E65ACF">
          <w:rPr>
            <w:rStyle w:val="Hipersaitas"/>
            <w:sz w:val="16"/>
            <w:szCs w:val="16"/>
          </w:rPr>
          <w:t>https://eur-lex.europa.eu/legal-content/EN/TXT/?uri=consil%3AST_11004_2021_ADD_1_REV_2</w:t>
        </w:r>
      </w:hyperlink>
      <w:r w:rsidRPr="00E65ACF">
        <w:rPr>
          <w:rStyle w:val="Komentaronuoroda"/>
        </w:rPr>
        <w:t xml:space="preserve"> [reglamento tekstas]</w:t>
      </w:r>
      <w:r w:rsidRPr="00E65ACF">
        <w:rPr>
          <w:sz w:val="16"/>
          <w:szCs w:val="16"/>
        </w:rPr>
        <w:t xml:space="preserve">;   </w:t>
      </w:r>
      <w:hyperlink r:id="rId5" w:history="1">
        <w:r w:rsidRPr="00E65ACF">
          <w:rPr>
            <w:rStyle w:val="Hipersaitas"/>
            <w:sz w:val="16"/>
            <w:szCs w:val="16"/>
          </w:rPr>
          <w:t>https://eur-lex.europa.eu/legal-content/EN/TXT/?uri=consil%3AST_11004_2021_ADD_2</w:t>
        </w:r>
      </w:hyperlink>
      <w:r w:rsidRPr="00E65ACF">
        <w:rPr>
          <w:sz w:val="16"/>
          <w:szCs w:val="16"/>
        </w:rPr>
        <w:t xml:space="preserve"> [reglamento priedai]</w:t>
      </w:r>
    </w:p>
  </w:footnote>
  <w:footnote w:id="6">
    <w:p w14:paraId="5106B245" w14:textId="77777777" w:rsidR="00283999" w:rsidRPr="00E65ACF" w:rsidRDefault="00283999" w:rsidP="00283999">
      <w:pPr>
        <w:pStyle w:val="Puslapioinaostekstas"/>
        <w:rPr>
          <w:sz w:val="16"/>
          <w:szCs w:val="16"/>
        </w:rPr>
      </w:pPr>
      <w:r w:rsidRPr="00E65ACF">
        <w:rPr>
          <w:rStyle w:val="Puslapioinaosnuoroda"/>
          <w:sz w:val="16"/>
          <w:szCs w:val="16"/>
        </w:rPr>
        <w:footnoteRef/>
      </w:r>
      <w:r w:rsidRPr="00E65ACF">
        <w:rPr>
          <w:sz w:val="16"/>
          <w:szCs w:val="16"/>
        </w:rPr>
        <w:t xml:space="preserve"> </w:t>
      </w:r>
      <w:hyperlink r:id="rId6" w:history="1">
        <w:r w:rsidRPr="00E65ACF">
          <w:rPr>
            <w:rStyle w:val="Hipersaitas"/>
            <w:sz w:val="16"/>
            <w:szCs w:val="16"/>
          </w:rPr>
          <w:t>https://eur-lex.europa.eu/legal-content/LT/TXT/?uri=CELEX:52018PC0393</w:t>
        </w:r>
      </w:hyperlink>
      <w:r w:rsidRPr="00E65ACF">
        <w:rPr>
          <w:sz w:val="16"/>
          <w:szCs w:val="16"/>
        </w:rPr>
        <w:t xml:space="preserve"> </w:t>
      </w:r>
    </w:p>
  </w:footnote>
  <w:footnote w:id="7">
    <w:p w14:paraId="08F1E2C7" w14:textId="77777777" w:rsidR="00283999" w:rsidRPr="00320B5F" w:rsidRDefault="00283999" w:rsidP="00283999">
      <w:pPr>
        <w:pStyle w:val="Puslapioinaostekstas"/>
        <w:rPr>
          <w:sz w:val="18"/>
          <w:szCs w:val="18"/>
        </w:rPr>
      </w:pPr>
      <w:r w:rsidRPr="00E65ACF">
        <w:rPr>
          <w:rStyle w:val="Puslapioinaosnuoroda"/>
          <w:sz w:val="16"/>
          <w:szCs w:val="16"/>
        </w:rPr>
        <w:footnoteRef/>
      </w:r>
      <w:r w:rsidRPr="00E65ACF">
        <w:rPr>
          <w:sz w:val="16"/>
          <w:szCs w:val="16"/>
        </w:rPr>
        <w:t xml:space="preserve"> </w:t>
      </w:r>
      <w:hyperlink r:id="rId7" w:history="1">
        <w:r w:rsidRPr="00E65ACF">
          <w:rPr>
            <w:rStyle w:val="Hipersaitas"/>
            <w:sz w:val="16"/>
            <w:szCs w:val="16"/>
          </w:rPr>
          <w:t>https://eur-lex.europa.eu/legal-content/EN/TXT/?uri=CELEX:52018PC0394R(01)</w:t>
        </w:r>
      </w:hyperlink>
      <w:r w:rsidRPr="00320B5F">
        <w:rPr>
          <w:sz w:val="18"/>
          <w:szCs w:val="18"/>
        </w:rPr>
        <w:t xml:space="preserve"> </w:t>
      </w:r>
    </w:p>
  </w:footnote>
  <w:footnote w:id="8">
    <w:p w14:paraId="42959A60" w14:textId="77777777" w:rsidR="00283999" w:rsidRPr="00BD5391" w:rsidRDefault="00283999" w:rsidP="00283999">
      <w:pPr>
        <w:pStyle w:val="Puslapioinaostekstas"/>
        <w:rPr>
          <w:sz w:val="16"/>
          <w:szCs w:val="16"/>
        </w:rPr>
      </w:pPr>
      <w:r w:rsidRPr="00BD5391">
        <w:rPr>
          <w:rStyle w:val="Puslapioinaosnuoroda"/>
          <w:sz w:val="16"/>
          <w:szCs w:val="16"/>
        </w:rPr>
        <w:footnoteRef/>
      </w:r>
      <w:r w:rsidRPr="00BD5391">
        <w:rPr>
          <w:sz w:val="16"/>
          <w:szCs w:val="16"/>
        </w:rPr>
        <w:t xml:space="preserve"> </w:t>
      </w:r>
      <w:hyperlink r:id="rId8" w:history="1">
        <w:r w:rsidRPr="00BD5391">
          <w:rPr>
            <w:rStyle w:val="Hipersaitas"/>
            <w:sz w:val="16"/>
            <w:szCs w:val="16"/>
          </w:rPr>
          <w:t>https://eur-lex.europa.eu/legal-content/LT/TXT/HTML/?uri=CELEX:32021R1060&amp;from=EN</w:t>
        </w:r>
      </w:hyperlink>
      <w:r w:rsidRPr="00BD5391">
        <w:rPr>
          <w:sz w:val="16"/>
          <w:szCs w:val="16"/>
        </w:rPr>
        <w:t xml:space="preserve">  </w:t>
      </w:r>
    </w:p>
  </w:footnote>
  <w:footnote w:id="9">
    <w:p w14:paraId="0050238E" w14:textId="77777777" w:rsidR="00283999" w:rsidRPr="00BD5391" w:rsidRDefault="00283999" w:rsidP="00283999">
      <w:pPr>
        <w:pStyle w:val="Puslapioinaostekstas"/>
        <w:rPr>
          <w:sz w:val="16"/>
          <w:szCs w:val="16"/>
        </w:rPr>
      </w:pPr>
      <w:r w:rsidRPr="00BD5391">
        <w:rPr>
          <w:rStyle w:val="Puslapioinaosnuoroda"/>
          <w:sz w:val="16"/>
          <w:szCs w:val="16"/>
        </w:rPr>
        <w:footnoteRef/>
      </w:r>
      <w:r w:rsidRPr="00BD5391">
        <w:rPr>
          <w:sz w:val="16"/>
          <w:szCs w:val="16"/>
        </w:rPr>
        <w:t xml:space="preserve"> </w:t>
      </w:r>
      <w:hyperlink r:id="rId9" w:history="1">
        <w:r w:rsidRPr="00BD5391">
          <w:rPr>
            <w:rStyle w:val="Hipersaitas"/>
            <w:sz w:val="16"/>
            <w:szCs w:val="16"/>
          </w:rPr>
          <w:t>https://ec.europa.eu/info/strategy/priorities-2019-2024/european-green-deal_lt</w:t>
        </w:r>
      </w:hyperlink>
      <w:r w:rsidRPr="00BD5391">
        <w:rPr>
          <w:sz w:val="16"/>
          <w:szCs w:val="16"/>
        </w:rPr>
        <w:t xml:space="preserve"> </w:t>
      </w:r>
    </w:p>
  </w:footnote>
  <w:footnote w:id="10">
    <w:p w14:paraId="1D70A76D" w14:textId="77777777" w:rsidR="00283999" w:rsidRPr="00BD5391" w:rsidRDefault="00283999" w:rsidP="00283999">
      <w:pPr>
        <w:pStyle w:val="Pagrindinispaprastastekstas"/>
        <w:tabs>
          <w:tab w:val="left" w:pos="851"/>
        </w:tabs>
        <w:spacing w:line="276" w:lineRule="auto"/>
        <w:rPr>
          <w:rFonts w:ascii="Times New Roman" w:hAnsi="Times New Roman"/>
          <w:sz w:val="16"/>
          <w:szCs w:val="16"/>
          <w:lang w:eastAsia="lt-LT"/>
        </w:rPr>
      </w:pPr>
      <w:r w:rsidRPr="00BD5391">
        <w:rPr>
          <w:rStyle w:val="Puslapioinaosnuoroda"/>
          <w:sz w:val="16"/>
          <w:szCs w:val="16"/>
        </w:rPr>
        <w:footnoteRef/>
      </w:r>
      <w:r w:rsidRPr="00BD5391">
        <w:rPr>
          <w:sz w:val="16"/>
          <w:szCs w:val="16"/>
        </w:rPr>
        <w:t xml:space="preserve"> </w:t>
      </w:r>
      <w:hyperlink r:id="rId10" w:history="1">
        <w:r w:rsidRPr="00BD5391">
          <w:rPr>
            <w:rStyle w:val="Hipersaitas"/>
            <w:rFonts w:ascii="Times New Roman" w:hAnsi="Times New Roman"/>
            <w:sz w:val="16"/>
            <w:szCs w:val="16"/>
            <w:lang w:eastAsia="lt-LT"/>
          </w:rPr>
          <w:t>https://eur-lex.europa.eu/legal-content/LT/TXT/?uri=CELEX:52020DC0380</w:t>
        </w:r>
      </w:hyperlink>
    </w:p>
  </w:footnote>
  <w:footnote w:id="11">
    <w:p w14:paraId="05D3B3DB" w14:textId="77777777" w:rsidR="00283999" w:rsidRPr="00BD5391" w:rsidRDefault="00283999" w:rsidP="00283999">
      <w:pPr>
        <w:pStyle w:val="Puslapioinaostekstas"/>
        <w:rPr>
          <w:sz w:val="16"/>
          <w:szCs w:val="16"/>
        </w:rPr>
      </w:pPr>
      <w:r w:rsidRPr="00BD5391">
        <w:rPr>
          <w:rStyle w:val="Puslapioinaosnuoroda"/>
          <w:sz w:val="16"/>
          <w:szCs w:val="16"/>
        </w:rPr>
        <w:footnoteRef/>
      </w:r>
      <w:r w:rsidRPr="00BD5391">
        <w:rPr>
          <w:sz w:val="16"/>
          <w:szCs w:val="16"/>
        </w:rPr>
        <w:t xml:space="preserve"> </w:t>
      </w:r>
      <w:hyperlink r:id="rId11" w:history="1">
        <w:r w:rsidRPr="00BD5391">
          <w:rPr>
            <w:rStyle w:val="Hipersaitas"/>
            <w:sz w:val="16"/>
            <w:szCs w:val="16"/>
            <w:lang w:eastAsia="lt-LT"/>
          </w:rPr>
          <w:t>https://eur-lex.europa.eu/legal-content/LT/TXT/HTML/?uri=CELEX:52020DC0381</w:t>
        </w:r>
      </w:hyperlink>
    </w:p>
  </w:footnote>
  <w:footnote w:id="12">
    <w:p w14:paraId="25A77D5A" w14:textId="77777777" w:rsidR="00283999" w:rsidRPr="00BD5391" w:rsidRDefault="00283999" w:rsidP="00283999">
      <w:pPr>
        <w:pStyle w:val="Puslapioinaostekstas"/>
        <w:rPr>
          <w:sz w:val="16"/>
          <w:szCs w:val="16"/>
        </w:rPr>
      </w:pPr>
      <w:r w:rsidRPr="00BD5391">
        <w:rPr>
          <w:rStyle w:val="Puslapioinaosnuoroda"/>
          <w:sz w:val="16"/>
          <w:szCs w:val="16"/>
        </w:rPr>
        <w:footnoteRef/>
      </w:r>
      <w:r w:rsidRPr="00BD5391">
        <w:rPr>
          <w:sz w:val="16"/>
          <w:szCs w:val="16"/>
        </w:rPr>
        <w:t xml:space="preserve"> </w:t>
      </w:r>
      <w:hyperlink r:id="rId12" w:history="1">
        <w:r w:rsidRPr="00BD5391">
          <w:rPr>
            <w:rStyle w:val="Hipersaitas"/>
            <w:sz w:val="16"/>
            <w:szCs w:val="16"/>
          </w:rPr>
          <w:t>https://eur-lex.europa.eu/legal-content/LT/TXT/HTML/?uri=CELEX:52021DC0141&amp;from=EN</w:t>
        </w:r>
      </w:hyperlink>
      <w:r w:rsidRPr="00BD5391">
        <w:rPr>
          <w:sz w:val="16"/>
          <w:szCs w:val="16"/>
        </w:rPr>
        <w:t xml:space="preserve"> </w:t>
      </w:r>
    </w:p>
  </w:footnote>
  <w:footnote w:id="13">
    <w:p w14:paraId="2580A04B" w14:textId="77777777" w:rsidR="00283999" w:rsidRPr="00BD5391" w:rsidRDefault="00283999" w:rsidP="00283999">
      <w:pPr>
        <w:pStyle w:val="Puslapioinaostekstas"/>
        <w:rPr>
          <w:sz w:val="16"/>
          <w:szCs w:val="16"/>
        </w:rPr>
      </w:pPr>
      <w:r w:rsidRPr="00BD5391">
        <w:rPr>
          <w:rStyle w:val="Puslapioinaosnuoroda"/>
          <w:sz w:val="16"/>
          <w:szCs w:val="16"/>
        </w:rPr>
        <w:footnoteRef/>
      </w:r>
      <w:r w:rsidRPr="00BD5391">
        <w:rPr>
          <w:sz w:val="16"/>
          <w:szCs w:val="16"/>
        </w:rPr>
        <w:t xml:space="preserve"> </w:t>
      </w:r>
      <w:hyperlink r:id="rId13" w:anchor="recommendations" w:history="1">
        <w:hyperlink r:id="rId14" w:history="1">
          <w:r w:rsidRPr="00BD5391">
            <w:rPr>
              <w:rStyle w:val="Hipersaitas"/>
              <w:sz w:val="16"/>
              <w:szCs w:val="16"/>
            </w:rPr>
            <w:t>https://eur-lex.europa.eu/legal-content/LT/TXT/HTML/?uri=CELEX:52020DC0846</w:t>
          </w:r>
        </w:hyperlink>
        <w:r w:rsidRPr="00BD5391">
          <w:rPr>
            <w:rStyle w:val="Hipersaitas"/>
            <w:sz w:val="16"/>
            <w:szCs w:val="16"/>
          </w:rPr>
          <w:t>s</w:t>
        </w:r>
      </w:hyperlink>
      <w:r w:rsidRPr="00BD5391">
        <w:rPr>
          <w:sz w:val="16"/>
          <w:szCs w:val="16"/>
        </w:rPr>
        <w:t xml:space="preserve"> </w:t>
      </w:r>
    </w:p>
  </w:footnote>
  <w:footnote w:id="14">
    <w:p w14:paraId="5292125F" w14:textId="77777777" w:rsidR="00283999" w:rsidRDefault="00283999" w:rsidP="00283999">
      <w:pPr>
        <w:pStyle w:val="Puslapioinaostekstas"/>
      </w:pPr>
      <w:r w:rsidRPr="00BD5391">
        <w:rPr>
          <w:rStyle w:val="Puslapioinaosnuoroda"/>
          <w:sz w:val="16"/>
          <w:szCs w:val="16"/>
        </w:rPr>
        <w:footnoteRef/>
      </w:r>
      <w:r w:rsidRPr="00BD5391">
        <w:rPr>
          <w:sz w:val="16"/>
          <w:szCs w:val="16"/>
        </w:rPr>
        <w:t xml:space="preserve"> </w:t>
      </w:r>
      <w:hyperlink r:id="rId15" w:history="1">
        <w:r w:rsidRPr="00BD5391">
          <w:rPr>
            <w:rStyle w:val="Hipersaitas"/>
            <w:sz w:val="16"/>
            <w:szCs w:val="16"/>
          </w:rPr>
          <w:t>https://eur-lex.europa.eu/eli/reg/2020/2220/oj</w:t>
        </w:r>
      </w:hyperlink>
      <w:r>
        <w:t xml:space="preserve"> </w:t>
      </w:r>
    </w:p>
  </w:footnote>
  <w:footnote w:id="15">
    <w:p w14:paraId="48D79809" w14:textId="77777777" w:rsidR="00283999" w:rsidRPr="006A76CF" w:rsidRDefault="00283999" w:rsidP="00283999">
      <w:pPr>
        <w:pStyle w:val="Puslapioinaostekstas"/>
        <w:rPr>
          <w:sz w:val="16"/>
          <w:szCs w:val="16"/>
        </w:rPr>
      </w:pPr>
      <w:r w:rsidRPr="006A76CF">
        <w:rPr>
          <w:rStyle w:val="Puslapioinaosnuoroda"/>
          <w:sz w:val="16"/>
          <w:szCs w:val="16"/>
        </w:rPr>
        <w:footnoteRef/>
      </w:r>
      <w:r w:rsidRPr="006A76CF">
        <w:rPr>
          <w:sz w:val="16"/>
          <w:szCs w:val="16"/>
        </w:rPr>
        <w:t xml:space="preserve"> </w:t>
      </w:r>
      <w:hyperlink r:id="rId16" w:history="1">
        <w:r w:rsidRPr="006A76CF">
          <w:rPr>
            <w:rStyle w:val="Hipersaitas"/>
            <w:sz w:val="16"/>
            <w:szCs w:val="16"/>
          </w:rPr>
          <w:t>https://e-seimas.lrs.lt/portal/legalAct/lt/TAD/90386d20bab711ea9a12d0dada3ca61b?positionInSearchResults=0&amp;searchModelUUID=4c8ccd4b-daea-4f8e-968f-91eff429855f</w:t>
        </w:r>
      </w:hyperlink>
      <w:r w:rsidRPr="006A76CF">
        <w:rPr>
          <w:sz w:val="16"/>
          <w:szCs w:val="16"/>
        </w:rPr>
        <w:t xml:space="preserve"> </w:t>
      </w:r>
    </w:p>
  </w:footnote>
  <w:footnote w:id="16">
    <w:p w14:paraId="11F05CBA" w14:textId="77777777" w:rsidR="00283999" w:rsidRPr="00BD5391" w:rsidRDefault="00283999" w:rsidP="00283999">
      <w:pPr>
        <w:pStyle w:val="Puslapioinaostekstas"/>
        <w:rPr>
          <w:sz w:val="16"/>
          <w:szCs w:val="16"/>
        </w:rPr>
      </w:pPr>
      <w:r w:rsidRPr="006A76CF">
        <w:rPr>
          <w:rStyle w:val="Puslapioinaosnuoroda"/>
          <w:sz w:val="16"/>
          <w:szCs w:val="16"/>
        </w:rPr>
        <w:footnoteRef/>
      </w:r>
      <w:r w:rsidRPr="006A76CF">
        <w:rPr>
          <w:sz w:val="16"/>
          <w:szCs w:val="16"/>
        </w:rPr>
        <w:t xml:space="preserve"> </w:t>
      </w:r>
      <w:hyperlink r:id="rId17" w:history="1">
        <w:r w:rsidRPr="006A76CF">
          <w:rPr>
            <w:rStyle w:val="Hipersaitas"/>
            <w:sz w:val="16"/>
            <w:szCs w:val="16"/>
          </w:rPr>
          <w:t>https://e-seimas.lrs.lt/portal/legalAct/lt/TAD/5a6f68c4a8e511eb98ccba226c8a14d7?positionInSearchResults=0&amp;searchModelUUID=ec7e06f0-8ee4-4478-a94c-1510659cba79</w:t>
        </w:r>
      </w:hyperlink>
      <w:r w:rsidRPr="00BD5391">
        <w:rPr>
          <w:sz w:val="16"/>
          <w:szCs w:val="16"/>
        </w:rPr>
        <w:t xml:space="preserve"> </w:t>
      </w:r>
    </w:p>
  </w:footnote>
  <w:footnote w:id="17">
    <w:p w14:paraId="4D21FBAC" w14:textId="77777777" w:rsidR="00283999" w:rsidRPr="00837AA8" w:rsidRDefault="00283999" w:rsidP="00283999">
      <w:pPr>
        <w:jc w:val="both"/>
        <w:rPr>
          <w:bCs/>
          <w:sz w:val="16"/>
          <w:szCs w:val="16"/>
          <w:lang w:eastAsia="lt-LT"/>
        </w:rPr>
      </w:pPr>
      <w:r w:rsidRPr="00BD5391">
        <w:rPr>
          <w:rStyle w:val="Puslapioinaosnuoroda"/>
          <w:sz w:val="16"/>
          <w:szCs w:val="16"/>
        </w:rPr>
        <w:footnoteRef/>
      </w:r>
      <w:r w:rsidRPr="00BD5391">
        <w:rPr>
          <w:sz w:val="16"/>
          <w:szCs w:val="16"/>
        </w:rPr>
        <w:t xml:space="preserve"> </w:t>
      </w:r>
      <w:r w:rsidRPr="00837AA8">
        <w:rPr>
          <w:color w:val="000000"/>
          <w:sz w:val="16"/>
          <w:szCs w:val="16"/>
          <w:bdr w:val="none" w:sz="0" w:space="0" w:color="auto" w:frame="1"/>
          <w:shd w:val="clear" w:color="auto" w:fill="FFFFFF"/>
        </w:rPr>
        <w:t xml:space="preserve">Lietuvos BŽŪP strateginio plano </w:t>
      </w:r>
      <w:proofErr w:type="spellStart"/>
      <w:r w:rsidRPr="00837AA8">
        <w:rPr>
          <w:i/>
          <w:iCs/>
          <w:color w:val="000000"/>
          <w:sz w:val="16"/>
          <w:szCs w:val="16"/>
          <w:bdr w:val="none" w:sz="0" w:space="0" w:color="auto" w:frame="1"/>
          <w:shd w:val="clear" w:color="auto" w:fill="FFFFFF"/>
        </w:rPr>
        <w:t>e</w:t>
      </w:r>
      <w:r w:rsidRPr="00837AA8">
        <w:rPr>
          <w:bCs/>
          <w:i/>
          <w:iCs/>
          <w:sz w:val="16"/>
          <w:szCs w:val="16"/>
          <w:lang w:eastAsia="lt-LT"/>
        </w:rPr>
        <w:t>x</w:t>
      </w:r>
      <w:proofErr w:type="spellEnd"/>
      <w:r w:rsidRPr="00837AA8">
        <w:rPr>
          <w:bCs/>
          <w:i/>
          <w:iCs/>
          <w:sz w:val="16"/>
          <w:szCs w:val="16"/>
          <w:lang w:eastAsia="lt-LT"/>
        </w:rPr>
        <w:t>-ante</w:t>
      </w:r>
      <w:r w:rsidRPr="00837AA8">
        <w:rPr>
          <w:bCs/>
          <w:sz w:val="16"/>
          <w:szCs w:val="16"/>
          <w:lang w:eastAsia="lt-LT"/>
        </w:rPr>
        <w:t xml:space="preserve"> vertinimas</w:t>
      </w:r>
      <w:r w:rsidRPr="00837AA8">
        <w:rPr>
          <w:bCs/>
          <w:i/>
          <w:iCs/>
          <w:sz w:val="16"/>
          <w:szCs w:val="16"/>
          <w:lang w:eastAsia="lt-LT"/>
        </w:rPr>
        <w:t xml:space="preserve"> </w:t>
      </w:r>
      <w:r w:rsidRPr="00837AA8">
        <w:rPr>
          <w:bCs/>
          <w:sz w:val="16"/>
          <w:szCs w:val="16"/>
          <w:lang w:eastAsia="lt-LT"/>
        </w:rPr>
        <w:t xml:space="preserve">yra atliekamas pagal 2021 m. sausio 25 d. paslaugų sutartį Nr. 8P-21-7, sudarytą atlikus Lietuvos bendrosios žemės ūkio politikos po 2020 m. strateginio plano </w:t>
      </w:r>
      <w:proofErr w:type="spellStart"/>
      <w:r w:rsidRPr="00837AA8">
        <w:rPr>
          <w:bCs/>
          <w:i/>
          <w:iCs/>
          <w:sz w:val="16"/>
          <w:szCs w:val="16"/>
          <w:lang w:eastAsia="lt-LT"/>
        </w:rPr>
        <w:t>ex</w:t>
      </w:r>
      <w:proofErr w:type="spellEnd"/>
      <w:r w:rsidRPr="00837AA8">
        <w:rPr>
          <w:bCs/>
          <w:i/>
          <w:iCs/>
          <w:sz w:val="16"/>
          <w:szCs w:val="16"/>
          <w:lang w:eastAsia="lt-LT"/>
        </w:rPr>
        <w:t>-ante</w:t>
      </w:r>
      <w:r w:rsidRPr="00837AA8">
        <w:rPr>
          <w:bCs/>
          <w:sz w:val="16"/>
          <w:szCs w:val="16"/>
          <w:lang w:eastAsia="lt-LT"/>
        </w:rPr>
        <w:t xml:space="preserve"> vertinimo ir finansinių priemonių išankstinio vertinimo paslaugų pirkimą.</w:t>
      </w:r>
    </w:p>
  </w:footnote>
  <w:footnote w:id="18">
    <w:p w14:paraId="2BC0E6DA" w14:textId="77777777" w:rsidR="00283999" w:rsidRPr="00837AA8" w:rsidRDefault="00283999" w:rsidP="00283999">
      <w:pPr>
        <w:pStyle w:val="Puslapioinaostekstas"/>
        <w:rPr>
          <w:color w:val="000000"/>
          <w:sz w:val="16"/>
          <w:szCs w:val="16"/>
          <w:bdr w:val="none" w:sz="0" w:space="0" w:color="auto" w:frame="1"/>
          <w:shd w:val="clear" w:color="auto" w:fill="FFFFFF"/>
        </w:rPr>
      </w:pPr>
      <w:r w:rsidRPr="00837AA8">
        <w:rPr>
          <w:rStyle w:val="Puslapioinaosnuoroda"/>
          <w:sz w:val="16"/>
          <w:szCs w:val="16"/>
        </w:rPr>
        <w:footnoteRef/>
      </w:r>
      <w:r w:rsidRPr="00837AA8">
        <w:rPr>
          <w:sz w:val="16"/>
          <w:szCs w:val="16"/>
        </w:rPr>
        <w:t xml:space="preserve"> </w:t>
      </w:r>
      <w:r w:rsidRPr="00837AA8">
        <w:rPr>
          <w:color w:val="000000"/>
          <w:sz w:val="16"/>
          <w:szCs w:val="16"/>
          <w:bdr w:val="none" w:sz="0" w:space="0" w:color="auto" w:frame="1"/>
          <w:shd w:val="clear" w:color="auto" w:fill="FFFFFF"/>
        </w:rPr>
        <w:t>Pagal</w:t>
      </w:r>
      <w:r w:rsidRPr="00837AA8">
        <w:rPr>
          <w:sz w:val="16"/>
          <w:szCs w:val="16"/>
        </w:rPr>
        <w:t xml:space="preserve"> </w:t>
      </w:r>
      <w:r w:rsidRPr="00837AA8">
        <w:rPr>
          <w:color w:val="000000"/>
          <w:sz w:val="16"/>
          <w:szCs w:val="16"/>
          <w:bdr w:val="none" w:sz="0" w:space="0" w:color="auto" w:frame="1"/>
          <w:shd w:val="clear" w:color="auto" w:fill="FFFFFF"/>
        </w:rPr>
        <w:t>pirkimo dokumentų rengimo metu turimą informaciją</w:t>
      </w:r>
      <w:r>
        <w:rPr>
          <w:color w:val="000000"/>
          <w:sz w:val="16"/>
          <w:szCs w:val="16"/>
          <w:bdr w:val="none" w:sz="0" w:space="0" w:color="auto" w:frame="1"/>
          <w:shd w:val="clear" w:color="auto" w:fill="FFFFFF"/>
        </w:rPr>
        <w:t>.</w:t>
      </w:r>
    </w:p>
  </w:footnote>
  <w:footnote w:id="19">
    <w:p w14:paraId="22650C38" w14:textId="77777777" w:rsidR="00283999" w:rsidRPr="00837AA8" w:rsidRDefault="00283999" w:rsidP="00283999">
      <w:pPr>
        <w:pStyle w:val="Puslapioinaostekstas"/>
        <w:rPr>
          <w:sz w:val="16"/>
          <w:szCs w:val="16"/>
        </w:rPr>
      </w:pPr>
      <w:r w:rsidRPr="00837AA8">
        <w:rPr>
          <w:rStyle w:val="Puslapioinaosnuoroda"/>
          <w:sz w:val="16"/>
          <w:szCs w:val="16"/>
        </w:rPr>
        <w:footnoteRef/>
      </w:r>
      <w:r w:rsidRPr="00837AA8">
        <w:rPr>
          <w:sz w:val="16"/>
          <w:szCs w:val="16"/>
        </w:rPr>
        <w:t xml:space="preserve"> </w:t>
      </w:r>
      <w:r w:rsidRPr="00837AA8">
        <w:rPr>
          <w:bCs/>
          <w:sz w:val="16"/>
          <w:szCs w:val="16"/>
          <w:lang w:eastAsia="lt-LT"/>
        </w:rPr>
        <w:t>Pasiūlymo rengimo metu aktualūs BŽŪP reglamentuojančių teisės aktų projektai pateikti Techninės specifikacijos 1 priede.</w:t>
      </w:r>
      <w:r w:rsidRPr="00837AA8" w:rsidDel="00013EAD">
        <w:rPr>
          <w:bCs/>
          <w:sz w:val="16"/>
          <w:szCs w:val="16"/>
          <w:lang w:eastAsia="lt-LT"/>
        </w:rPr>
        <w:t xml:space="preserve"> </w:t>
      </w:r>
    </w:p>
  </w:footnote>
  <w:footnote w:id="20">
    <w:p w14:paraId="19927DB6" w14:textId="77777777" w:rsidR="00283999" w:rsidRDefault="00283999" w:rsidP="00283999">
      <w:pPr>
        <w:pStyle w:val="Puslapioinaostekstas"/>
      </w:pPr>
      <w:r w:rsidRPr="00837AA8">
        <w:rPr>
          <w:rStyle w:val="Puslapioinaosnuoroda"/>
          <w:sz w:val="16"/>
          <w:szCs w:val="16"/>
        </w:rPr>
        <w:footnoteRef/>
      </w:r>
      <w:r w:rsidRPr="00837AA8">
        <w:rPr>
          <w:sz w:val="16"/>
          <w:szCs w:val="16"/>
        </w:rPr>
        <w:t xml:space="preserve"> </w:t>
      </w:r>
      <w:hyperlink r:id="rId18" w:history="1">
        <w:r w:rsidRPr="00837AA8">
          <w:rPr>
            <w:rStyle w:val="Hipersaitas"/>
            <w:sz w:val="16"/>
            <w:szCs w:val="16"/>
          </w:rPr>
          <w:t>https://zum.lrv.lt/lt/veiklos-sritys/bendroji-zemes-ukio-politika/bzup-po-2020-metu/lietuvos-zemes-ukio-ir-kaimo-pletros-2021-2027-m-strateginis-planas</w:t>
        </w:r>
      </w:hyperlink>
    </w:p>
  </w:footnote>
  <w:footnote w:id="21">
    <w:p w14:paraId="23ED7FE4" w14:textId="77777777" w:rsidR="00283999" w:rsidRPr="003F70DF" w:rsidRDefault="00283999" w:rsidP="00283999">
      <w:pPr>
        <w:pStyle w:val="pf0"/>
        <w:spacing w:before="0" w:beforeAutospacing="0" w:after="0" w:afterAutospacing="0"/>
        <w:rPr>
          <w:rFonts w:ascii="Arial" w:hAnsi="Arial" w:cs="Arial"/>
          <w:sz w:val="18"/>
          <w:szCs w:val="18"/>
        </w:rPr>
      </w:pPr>
      <w:r w:rsidRPr="003F70DF">
        <w:rPr>
          <w:rStyle w:val="Puslapioinaosnuoroda"/>
          <w:sz w:val="18"/>
          <w:szCs w:val="18"/>
        </w:rPr>
        <w:footnoteRef/>
      </w:r>
      <w:r w:rsidRPr="003F70DF">
        <w:rPr>
          <w:sz w:val="18"/>
          <w:szCs w:val="18"/>
        </w:rPr>
        <w:t xml:space="preserve"> </w:t>
      </w:r>
      <w:r w:rsidRPr="003F70DF">
        <w:rPr>
          <w:sz w:val="18"/>
          <w:szCs w:val="18"/>
        </w:rPr>
        <w:t xml:space="preserve">2021 m. liepos 23 d. Europos Parlamento ir Tarybos kompromisiniame tekste šio punkto nėra </w:t>
      </w:r>
      <w:hyperlink r:id="rId19" w:history="1">
        <w:r w:rsidRPr="003F70DF">
          <w:rPr>
            <w:rStyle w:val="Hipersaitas"/>
            <w:sz w:val="18"/>
            <w:szCs w:val="18"/>
          </w:rPr>
          <w:t>https://eur-lex.europa.eu/legal-content/EN/TXT/?uri=consil%3AST_11004_2021_ADD_1_REV_2</w:t>
        </w:r>
      </w:hyperlink>
    </w:p>
  </w:footnote>
  <w:footnote w:id="22">
    <w:p w14:paraId="69502052" w14:textId="77777777" w:rsidR="00283999" w:rsidRPr="003F70DF" w:rsidRDefault="00283999" w:rsidP="00283999">
      <w:pPr>
        <w:pStyle w:val="Puslapioinaostekstas"/>
        <w:rPr>
          <w:sz w:val="18"/>
          <w:szCs w:val="18"/>
        </w:rPr>
      </w:pPr>
      <w:r w:rsidRPr="003F70DF">
        <w:rPr>
          <w:rStyle w:val="Puslapioinaosnuoroda"/>
          <w:sz w:val="18"/>
          <w:szCs w:val="18"/>
        </w:rPr>
        <w:footnoteRef/>
      </w:r>
      <w:r w:rsidRPr="003F70DF">
        <w:rPr>
          <w:sz w:val="18"/>
          <w:szCs w:val="18"/>
        </w:rPr>
        <w:t xml:space="preserve"> </w:t>
      </w:r>
      <w:hyperlink r:id="rId20" w:history="1">
        <w:r w:rsidRPr="003F70DF">
          <w:rPr>
            <w:rStyle w:val="Hipersaitas"/>
            <w:sz w:val="18"/>
            <w:szCs w:val="18"/>
          </w:rPr>
          <w:t>https://lrv.lt/lt/strateginis-valdymas/dabartine-strateginio-planavimo-sistema/lietuvos-strateginio-planavimo-sistema</w:t>
        </w:r>
      </w:hyperlink>
      <w:r w:rsidRPr="003F70DF">
        <w:rPr>
          <w:sz w:val="18"/>
          <w:szCs w:val="18"/>
        </w:rPr>
        <w:t xml:space="preserve"> </w:t>
      </w:r>
    </w:p>
  </w:footnote>
  <w:footnote w:id="23">
    <w:p w14:paraId="41F4E978" w14:textId="77777777" w:rsidR="00283999" w:rsidRPr="00BD5391" w:rsidRDefault="00283999" w:rsidP="00283999">
      <w:pPr>
        <w:pStyle w:val="Puslapioinaostekstas"/>
        <w:rPr>
          <w:sz w:val="16"/>
          <w:szCs w:val="16"/>
        </w:rPr>
      </w:pPr>
      <w:r w:rsidRPr="00BD5391">
        <w:rPr>
          <w:rStyle w:val="Puslapioinaosnuoroda"/>
          <w:sz w:val="16"/>
          <w:szCs w:val="16"/>
        </w:rPr>
        <w:footnoteRef/>
      </w:r>
      <w:r w:rsidRPr="00BD5391">
        <w:rPr>
          <w:sz w:val="16"/>
          <w:szCs w:val="16"/>
        </w:rPr>
        <w:t xml:space="preserve"> </w:t>
      </w:r>
      <w:r w:rsidRPr="00BD5391">
        <w:rPr>
          <w:sz w:val="16"/>
          <w:szCs w:val="16"/>
        </w:rPr>
        <w:t>tačiau tai nereiškia, kad reikės optimizuoti visus išvardintus aspektus</w:t>
      </w:r>
    </w:p>
  </w:footnote>
  <w:footnote w:id="24">
    <w:p w14:paraId="6BAD67D9" w14:textId="77777777" w:rsidR="00283999" w:rsidRPr="00BD5391" w:rsidRDefault="00283999" w:rsidP="00283999">
      <w:pPr>
        <w:pStyle w:val="Puslapioinaostekstas"/>
        <w:rPr>
          <w:sz w:val="16"/>
          <w:szCs w:val="16"/>
        </w:rPr>
      </w:pPr>
      <w:r w:rsidRPr="00BD5391">
        <w:rPr>
          <w:rStyle w:val="Puslapioinaosnuoroda"/>
          <w:sz w:val="16"/>
          <w:szCs w:val="16"/>
        </w:rPr>
        <w:footnoteRef/>
      </w:r>
      <w:r w:rsidRPr="00BD5391">
        <w:rPr>
          <w:sz w:val="16"/>
          <w:szCs w:val="16"/>
        </w:rPr>
        <w:t xml:space="preserve"> </w:t>
      </w:r>
      <w:r w:rsidRPr="00BD5391">
        <w:rPr>
          <w:sz w:val="16"/>
          <w:szCs w:val="16"/>
        </w:rPr>
        <w:t>sąrašas orientacinis: turinys, formuluotės apimtis gali kisti.</w:t>
      </w:r>
    </w:p>
  </w:footnote>
  <w:footnote w:id="25">
    <w:p w14:paraId="7675E611" w14:textId="77777777" w:rsidR="00283999" w:rsidRPr="00BD5391" w:rsidRDefault="00283999" w:rsidP="00283999">
      <w:pPr>
        <w:jc w:val="both"/>
        <w:rPr>
          <w:color w:val="000000"/>
          <w:sz w:val="16"/>
          <w:szCs w:val="16"/>
        </w:rPr>
      </w:pPr>
      <w:r w:rsidRPr="00BD5391">
        <w:rPr>
          <w:rStyle w:val="Puslapioinaosnuoroda"/>
          <w:sz w:val="16"/>
          <w:szCs w:val="16"/>
        </w:rPr>
        <w:footnoteRef/>
      </w:r>
      <w:r w:rsidRPr="00BD5391">
        <w:rPr>
          <w:sz w:val="16"/>
          <w:szCs w:val="16"/>
        </w:rPr>
        <w:t xml:space="preserve"> </w:t>
      </w:r>
      <w:bookmarkStart w:id="8" w:name="_Hlk74071628"/>
      <w:r w:rsidRPr="00BD5391">
        <w:rPr>
          <w:sz w:val="16"/>
          <w:szCs w:val="16"/>
        </w:rPr>
        <w:t>I BŽŪP ramstis</w:t>
      </w:r>
      <w:r w:rsidRPr="00844D0C">
        <w:rPr>
          <w:sz w:val="16"/>
          <w:szCs w:val="16"/>
        </w:rPr>
        <w:t xml:space="preserve"> apima </w:t>
      </w:r>
      <w:r w:rsidRPr="00844D0C">
        <w:rPr>
          <w:color w:val="000000"/>
          <w:sz w:val="16"/>
          <w:szCs w:val="16"/>
        </w:rPr>
        <w:t>tiesioginių išmokų intervencines priemones ir sektorines intervencines priemones</w:t>
      </w:r>
      <w:r>
        <w:rPr>
          <w:color w:val="000000"/>
          <w:sz w:val="16"/>
          <w:szCs w:val="16"/>
        </w:rPr>
        <w:t>, kaip jos</w:t>
      </w:r>
      <w:r w:rsidRPr="00844D0C">
        <w:rPr>
          <w:color w:val="000000"/>
          <w:sz w:val="16"/>
          <w:szCs w:val="16"/>
        </w:rPr>
        <w:t xml:space="preserve"> apibrėžt</w:t>
      </w:r>
      <w:r>
        <w:rPr>
          <w:color w:val="000000"/>
          <w:sz w:val="16"/>
          <w:szCs w:val="16"/>
        </w:rPr>
        <w:t>os</w:t>
      </w:r>
      <w:r w:rsidRPr="00844D0C">
        <w:rPr>
          <w:color w:val="000000"/>
          <w:sz w:val="16"/>
          <w:szCs w:val="16"/>
        </w:rPr>
        <w:t xml:space="preserve"> </w:t>
      </w:r>
      <w:r>
        <w:rPr>
          <w:sz w:val="16"/>
          <w:szCs w:val="16"/>
          <w:lang w:eastAsia="lt-LT"/>
        </w:rPr>
        <w:t xml:space="preserve">SPR </w:t>
      </w:r>
      <w:r w:rsidRPr="000847AB">
        <w:rPr>
          <w:color w:val="000000"/>
          <w:sz w:val="16"/>
          <w:szCs w:val="16"/>
        </w:rPr>
        <w:t xml:space="preserve">III antraštinės dalies II </w:t>
      </w:r>
      <w:r>
        <w:rPr>
          <w:color w:val="000000"/>
          <w:sz w:val="16"/>
          <w:szCs w:val="16"/>
        </w:rPr>
        <w:t xml:space="preserve">ir III </w:t>
      </w:r>
      <w:r w:rsidRPr="000847AB">
        <w:rPr>
          <w:color w:val="000000"/>
          <w:sz w:val="16"/>
          <w:szCs w:val="16"/>
        </w:rPr>
        <w:t>skyriu</w:t>
      </w:r>
      <w:r>
        <w:rPr>
          <w:color w:val="000000"/>
          <w:sz w:val="16"/>
          <w:szCs w:val="16"/>
        </w:rPr>
        <w:t>ose</w:t>
      </w:r>
      <w:bookmarkEnd w:id="8"/>
      <w:r w:rsidRPr="00BD5391">
        <w:rPr>
          <w:color w:val="000000"/>
          <w:sz w:val="16"/>
          <w:szCs w:val="16"/>
        </w:rPr>
        <w:t>.</w:t>
      </w:r>
    </w:p>
    <w:p w14:paraId="24080C4B" w14:textId="77777777" w:rsidR="00283999" w:rsidRDefault="00283999" w:rsidP="0028399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201C7A6F"/>
    <w:multiLevelType w:val="multilevel"/>
    <w:tmpl w:val="B35EAF92"/>
    <w:lvl w:ilvl="0">
      <w:start w:val="15"/>
      <w:numFmt w:val="decimal"/>
      <w:lvlText w:val="%1."/>
      <w:lvlJc w:val="left"/>
      <w:pPr>
        <w:ind w:left="660" w:hanging="660"/>
      </w:pPr>
      <w:rPr>
        <w:rFonts w:eastAsia="Arial Unicode MS" w:hint="default"/>
        <w:i w:val="0"/>
      </w:rPr>
    </w:lvl>
    <w:lvl w:ilvl="1">
      <w:start w:val="1"/>
      <w:numFmt w:val="decimal"/>
      <w:lvlText w:val="%1.%2."/>
      <w:lvlJc w:val="left"/>
      <w:pPr>
        <w:ind w:left="943" w:hanging="660"/>
      </w:pPr>
      <w:rPr>
        <w:rFonts w:eastAsia="Arial Unicode MS" w:hint="default"/>
        <w:i w:val="0"/>
      </w:rPr>
    </w:lvl>
    <w:lvl w:ilvl="2">
      <w:start w:val="2"/>
      <w:numFmt w:val="decimal"/>
      <w:lvlText w:val="%1.%2.%3."/>
      <w:lvlJc w:val="left"/>
      <w:pPr>
        <w:ind w:left="1286" w:hanging="720"/>
      </w:pPr>
      <w:rPr>
        <w:rFonts w:eastAsia="Arial Unicode MS" w:hint="default"/>
        <w:i w:val="0"/>
      </w:rPr>
    </w:lvl>
    <w:lvl w:ilvl="3">
      <w:start w:val="1"/>
      <w:numFmt w:val="decimal"/>
      <w:lvlText w:val="%1.%2.%3.%4."/>
      <w:lvlJc w:val="left"/>
      <w:pPr>
        <w:ind w:left="1569" w:hanging="720"/>
      </w:pPr>
      <w:rPr>
        <w:rFonts w:eastAsia="Arial Unicode MS" w:hint="default"/>
        <w:i w:val="0"/>
      </w:rPr>
    </w:lvl>
    <w:lvl w:ilvl="4">
      <w:start w:val="1"/>
      <w:numFmt w:val="decimal"/>
      <w:lvlText w:val="%1.%2.%3.%4.%5."/>
      <w:lvlJc w:val="left"/>
      <w:pPr>
        <w:ind w:left="2212" w:hanging="1080"/>
      </w:pPr>
      <w:rPr>
        <w:rFonts w:eastAsia="Arial Unicode MS" w:hint="default"/>
        <w:i w:val="0"/>
      </w:rPr>
    </w:lvl>
    <w:lvl w:ilvl="5">
      <w:start w:val="1"/>
      <w:numFmt w:val="decimal"/>
      <w:lvlText w:val="%1.%2.%3.%4.%5.%6."/>
      <w:lvlJc w:val="left"/>
      <w:pPr>
        <w:ind w:left="2495" w:hanging="1080"/>
      </w:pPr>
      <w:rPr>
        <w:rFonts w:eastAsia="Arial Unicode MS" w:hint="default"/>
        <w:i w:val="0"/>
      </w:rPr>
    </w:lvl>
    <w:lvl w:ilvl="6">
      <w:start w:val="1"/>
      <w:numFmt w:val="decimal"/>
      <w:lvlText w:val="%1.%2.%3.%4.%5.%6.%7."/>
      <w:lvlJc w:val="left"/>
      <w:pPr>
        <w:ind w:left="3138" w:hanging="1440"/>
      </w:pPr>
      <w:rPr>
        <w:rFonts w:eastAsia="Arial Unicode MS" w:hint="default"/>
        <w:i w:val="0"/>
      </w:rPr>
    </w:lvl>
    <w:lvl w:ilvl="7">
      <w:start w:val="1"/>
      <w:numFmt w:val="decimal"/>
      <w:lvlText w:val="%1.%2.%3.%4.%5.%6.%7.%8."/>
      <w:lvlJc w:val="left"/>
      <w:pPr>
        <w:ind w:left="3421" w:hanging="1440"/>
      </w:pPr>
      <w:rPr>
        <w:rFonts w:eastAsia="Arial Unicode MS" w:hint="default"/>
        <w:i w:val="0"/>
      </w:rPr>
    </w:lvl>
    <w:lvl w:ilvl="8">
      <w:start w:val="1"/>
      <w:numFmt w:val="decimal"/>
      <w:lvlText w:val="%1.%2.%3.%4.%5.%6.%7.%8.%9."/>
      <w:lvlJc w:val="left"/>
      <w:pPr>
        <w:ind w:left="4064" w:hanging="1800"/>
      </w:pPr>
      <w:rPr>
        <w:rFonts w:eastAsia="Arial Unicode MS" w:hint="default"/>
        <w:i w:val="0"/>
      </w:rPr>
    </w:lvl>
  </w:abstractNum>
  <w:abstractNum w:abstractNumId="2" w15:restartNumberingAfterBreak="0">
    <w:nsid w:val="2F411186"/>
    <w:multiLevelType w:val="multilevel"/>
    <w:tmpl w:val="776850C6"/>
    <w:lvl w:ilvl="0">
      <w:start w:val="1"/>
      <w:numFmt w:val="decimal"/>
      <w:lvlText w:val="%1."/>
      <w:lvlJc w:val="left"/>
      <w:pPr>
        <w:ind w:left="360" w:hanging="360"/>
      </w:pPr>
      <w:rPr>
        <w:b/>
        <w:bCs/>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FCE3337"/>
    <w:multiLevelType w:val="multilevel"/>
    <w:tmpl w:val="159EC30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rPr>
        <w: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E72F7B"/>
    <w:multiLevelType w:val="multilevel"/>
    <w:tmpl w:val="94F04B42"/>
    <w:lvl w:ilvl="0">
      <w:start w:val="2"/>
      <w:numFmt w:val="decimal"/>
      <w:lvlText w:val="%1."/>
      <w:lvlJc w:val="left"/>
      <w:pPr>
        <w:ind w:left="360" w:hanging="360"/>
      </w:pPr>
      <w:rPr>
        <w:b/>
      </w:rPr>
    </w:lvl>
    <w:lvl w:ilvl="1">
      <w:start w:val="1"/>
      <w:numFmt w:val="decimal"/>
      <w:lvlText w:val="%1.%2."/>
      <w:lvlJc w:val="left"/>
      <w:pPr>
        <w:ind w:left="360" w:hanging="360"/>
      </w:pPr>
      <w:rPr>
        <w:b w:val="0"/>
        <w:bCs/>
      </w:rPr>
    </w:lvl>
    <w:lvl w:ilvl="2">
      <w:start w:val="1"/>
      <w:numFmt w:val="decimal"/>
      <w:lvlText w:val="%1.%2.%3."/>
      <w:lvlJc w:val="left"/>
      <w:pPr>
        <w:ind w:left="1003" w:hanging="720"/>
      </w:pPr>
      <w:rPr>
        <w:b w:val="0"/>
        <w:bCs w:val="0"/>
      </w:rPr>
    </w:lvl>
    <w:lvl w:ilvl="3">
      <w:start w:val="1"/>
      <w:numFmt w:val="decimal"/>
      <w:lvlText w:val="%1.%2.%3.%4."/>
      <w:lvlJc w:val="left"/>
      <w:pPr>
        <w:ind w:left="720" w:hanging="720"/>
      </w:pPr>
      <w:rPr>
        <w:b w:val="0"/>
        <w:bCs/>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59B41EC4"/>
    <w:multiLevelType w:val="multilevel"/>
    <w:tmpl w:val="6B90F8BE"/>
    <w:lvl w:ilvl="0">
      <w:start w:val="4"/>
      <w:numFmt w:val="decimal"/>
      <w:lvlText w:val="%1."/>
      <w:lvlJc w:val="left"/>
      <w:pPr>
        <w:ind w:left="1080" w:hanging="360"/>
      </w:pPr>
    </w:lvl>
    <w:lvl w:ilvl="1">
      <w:start w:val="1"/>
      <w:numFmt w:val="decimal"/>
      <w:isLgl/>
      <w:lvlText w:val="%1.%2."/>
      <w:lvlJc w:val="left"/>
      <w:pPr>
        <w:ind w:left="1200"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684B4B7C"/>
    <w:multiLevelType w:val="hybridMultilevel"/>
    <w:tmpl w:val="4BFECAC2"/>
    <w:lvl w:ilvl="0" w:tplc="FF6219BE">
      <w:start w:val="1"/>
      <w:numFmt w:val="lowerLetter"/>
      <w:lvlText w:val="(%1)"/>
      <w:lvlJc w:val="left"/>
      <w:pPr>
        <w:ind w:left="927" w:hanging="360"/>
      </w:pPr>
      <w:rPr>
        <w:rFonts w:ascii="Times New Roman" w:eastAsia="Times New Roman" w:hAnsi="Times New Roman" w:cs="Times New Roman"/>
        <w:color w:val="auto"/>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85"/>
    <w:rsid w:val="0003658D"/>
    <w:rsid w:val="000B0C25"/>
    <w:rsid w:val="000B4785"/>
    <w:rsid w:val="00111901"/>
    <w:rsid w:val="00131D6A"/>
    <w:rsid w:val="00141158"/>
    <w:rsid w:val="00171840"/>
    <w:rsid w:val="0019215B"/>
    <w:rsid w:val="001C5F17"/>
    <w:rsid w:val="00266CDB"/>
    <w:rsid w:val="00283999"/>
    <w:rsid w:val="002845B4"/>
    <w:rsid w:val="002A5602"/>
    <w:rsid w:val="003320A5"/>
    <w:rsid w:val="003B1D00"/>
    <w:rsid w:val="0043427D"/>
    <w:rsid w:val="00457BD1"/>
    <w:rsid w:val="00480041"/>
    <w:rsid w:val="00522B2C"/>
    <w:rsid w:val="00525177"/>
    <w:rsid w:val="005A3ADC"/>
    <w:rsid w:val="005A55F1"/>
    <w:rsid w:val="0060201D"/>
    <w:rsid w:val="00644BD4"/>
    <w:rsid w:val="00683482"/>
    <w:rsid w:val="007042A5"/>
    <w:rsid w:val="00733E22"/>
    <w:rsid w:val="0082292D"/>
    <w:rsid w:val="00831C6C"/>
    <w:rsid w:val="008C5281"/>
    <w:rsid w:val="008F3AE9"/>
    <w:rsid w:val="009D434D"/>
    <w:rsid w:val="00A37D16"/>
    <w:rsid w:val="00A97E2F"/>
    <w:rsid w:val="00B73E36"/>
    <w:rsid w:val="00BF2EFD"/>
    <w:rsid w:val="00C75C3C"/>
    <w:rsid w:val="00C81479"/>
    <w:rsid w:val="00C82D9C"/>
    <w:rsid w:val="00D06847"/>
    <w:rsid w:val="00D45DF9"/>
    <w:rsid w:val="00D771EF"/>
    <w:rsid w:val="00DE091B"/>
    <w:rsid w:val="00DF069A"/>
    <w:rsid w:val="00E554D1"/>
    <w:rsid w:val="00EA421A"/>
    <w:rsid w:val="00EF21D3"/>
    <w:rsid w:val="00F642F0"/>
    <w:rsid w:val="00FC6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A117"/>
  <w15:chartTrackingRefBased/>
  <w15:docId w15:val="{B7974DB3-F259-429E-8908-9F5B316C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4785"/>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B4785"/>
    <w:pPr>
      <w:keepNext/>
      <w:numPr>
        <w:numId w:val="1"/>
      </w:numPr>
      <w:spacing w:before="360" w:after="360"/>
      <w:jc w:val="center"/>
      <w:outlineLvl w:val="0"/>
    </w:pPr>
    <w:rPr>
      <w:sz w:val="28"/>
      <w:lang w:eastAsia="lt-LT"/>
    </w:rPr>
  </w:style>
  <w:style w:type="paragraph" w:styleId="Antrat2">
    <w:name w:val="heading 2"/>
    <w:basedOn w:val="prastasis"/>
    <w:next w:val="prastasis"/>
    <w:link w:val="Antrat2Diagrama"/>
    <w:qFormat/>
    <w:rsid w:val="000B4785"/>
    <w:pPr>
      <w:numPr>
        <w:ilvl w:val="1"/>
        <w:numId w:val="1"/>
      </w:numPr>
      <w:jc w:val="both"/>
      <w:outlineLvl w:val="1"/>
    </w:pPr>
    <w:rPr>
      <w:lang w:eastAsia="lt-LT"/>
    </w:rPr>
  </w:style>
  <w:style w:type="paragraph" w:styleId="Antrat3">
    <w:name w:val="heading 3"/>
    <w:basedOn w:val="prastasis"/>
    <w:next w:val="prastasis"/>
    <w:link w:val="Antrat3Diagrama"/>
    <w:qFormat/>
    <w:rsid w:val="000B4785"/>
    <w:pPr>
      <w:keepNext/>
      <w:numPr>
        <w:ilvl w:val="2"/>
        <w:numId w:val="1"/>
      </w:numPr>
      <w:jc w:val="both"/>
      <w:outlineLvl w:val="2"/>
    </w:pPr>
    <w:rPr>
      <w:lang w:eastAsia="lt-LT"/>
    </w:rPr>
  </w:style>
  <w:style w:type="paragraph" w:styleId="Antrat4">
    <w:name w:val="heading 4"/>
    <w:basedOn w:val="prastasis"/>
    <w:next w:val="prastasis"/>
    <w:link w:val="Antrat4Diagrama"/>
    <w:qFormat/>
    <w:rsid w:val="000B4785"/>
    <w:pPr>
      <w:keepNext/>
      <w:numPr>
        <w:ilvl w:val="3"/>
        <w:numId w:val="1"/>
      </w:numPr>
      <w:outlineLvl w:val="3"/>
    </w:pPr>
    <w:rPr>
      <w:b/>
      <w:sz w:val="44"/>
      <w:lang w:eastAsia="lt-LT"/>
    </w:rPr>
  </w:style>
  <w:style w:type="paragraph" w:styleId="Antrat5">
    <w:name w:val="heading 5"/>
    <w:aliases w:val=" Diagrama,Diagrama"/>
    <w:basedOn w:val="prastasis"/>
    <w:next w:val="prastasis"/>
    <w:link w:val="Antrat5Diagrama"/>
    <w:qFormat/>
    <w:rsid w:val="000B4785"/>
    <w:pPr>
      <w:keepNext/>
      <w:numPr>
        <w:ilvl w:val="4"/>
        <w:numId w:val="1"/>
      </w:numPr>
      <w:outlineLvl w:val="4"/>
    </w:pPr>
    <w:rPr>
      <w:b/>
      <w:sz w:val="40"/>
      <w:lang w:eastAsia="lt-LT"/>
    </w:rPr>
  </w:style>
  <w:style w:type="paragraph" w:styleId="Antrat6">
    <w:name w:val="heading 6"/>
    <w:basedOn w:val="prastasis"/>
    <w:next w:val="prastasis"/>
    <w:link w:val="Antrat6Diagrama"/>
    <w:qFormat/>
    <w:rsid w:val="000B4785"/>
    <w:pPr>
      <w:keepNext/>
      <w:numPr>
        <w:ilvl w:val="5"/>
        <w:numId w:val="1"/>
      </w:numPr>
      <w:outlineLvl w:val="5"/>
    </w:pPr>
    <w:rPr>
      <w:b/>
      <w:sz w:val="36"/>
      <w:lang w:eastAsia="lt-LT"/>
    </w:rPr>
  </w:style>
  <w:style w:type="paragraph" w:styleId="Antrat7">
    <w:name w:val="heading 7"/>
    <w:basedOn w:val="prastasis"/>
    <w:next w:val="prastasis"/>
    <w:link w:val="Antrat7Diagrama"/>
    <w:qFormat/>
    <w:rsid w:val="000B4785"/>
    <w:pPr>
      <w:keepNext/>
      <w:numPr>
        <w:ilvl w:val="6"/>
        <w:numId w:val="1"/>
      </w:numPr>
      <w:outlineLvl w:val="6"/>
    </w:pPr>
    <w:rPr>
      <w:sz w:val="48"/>
      <w:lang w:eastAsia="lt-LT"/>
    </w:rPr>
  </w:style>
  <w:style w:type="paragraph" w:styleId="Antrat8">
    <w:name w:val="heading 8"/>
    <w:basedOn w:val="prastasis"/>
    <w:next w:val="prastasis"/>
    <w:link w:val="Antrat8Diagrama"/>
    <w:qFormat/>
    <w:rsid w:val="000B4785"/>
    <w:pPr>
      <w:keepNext/>
      <w:numPr>
        <w:ilvl w:val="7"/>
        <w:numId w:val="1"/>
      </w:numPr>
      <w:outlineLvl w:val="7"/>
    </w:pPr>
    <w:rPr>
      <w:b/>
      <w:sz w:val="18"/>
      <w:lang w:eastAsia="lt-LT"/>
    </w:rPr>
  </w:style>
  <w:style w:type="paragraph" w:styleId="Antrat9">
    <w:name w:val="heading 9"/>
    <w:basedOn w:val="prastasis"/>
    <w:next w:val="prastasis"/>
    <w:link w:val="Antrat9Diagrama"/>
    <w:qFormat/>
    <w:rsid w:val="000B4785"/>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4785"/>
    <w:rPr>
      <w:rFonts w:ascii="Times New Roman" w:eastAsia="Times New Roman" w:hAnsi="Times New Roman" w:cs="Times New Roman"/>
      <w:sz w:val="28"/>
      <w:szCs w:val="20"/>
      <w:lang w:eastAsia="lt-LT"/>
    </w:rPr>
  </w:style>
  <w:style w:type="character" w:customStyle="1" w:styleId="Antrat2Diagrama">
    <w:name w:val="Antraštė 2 Diagrama"/>
    <w:basedOn w:val="Numatytasispastraiposriftas"/>
    <w:link w:val="Antrat2"/>
    <w:rsid w:val="000B4785"/>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0B4785"/>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0B4785"/>
    <w:rPr>
      <w:rFonts w:ascii="Times New Roman" w:eastAsia="Times New Roman" w:hAnsi="Times New Roman" w:cs="Times New Roman"/>
      <w:b/>
      <w:sz w:val="44"/>
      <w:szCs w:val="20"/>
      <w:lang w:eastAsia="lt-LT"/>
    </w:rPr>
  </w:style>
  <w:style w:type="character" w:customStyle="1" w:styleId="Antrat5Diagrama">
    <w:name w:val="Antraštė 5 Diagrama"/>
    <w:aliases w:val=" Diagrama Diagrama,Diagrama Diagrama"/>
    <w:basedOn w:val="Numatytasispastraiposriftas"/>
    <w:link w:val="Antrat5"/>
    <w:rsid w:val="000B4785"/>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B4785"/>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B4785"/>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B4785"/>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B4785"/>
    <w:rPr>
      <w:rFonts w:ascii="Times New Roman" w:eastAsia="Times New Roman" w:hAnsi="Times New Roman" w:cs="Times New Roman"/>
      <w:sz w:val="40"/>
      <w:szCs w:val="20"/>
      <w:lang w:eastAsia="lt-LT"/>
    </w:rPr>
  </w:style>
  <w:style w:type="character" w:styleId="Hipersaitas">
    <w:name w:val="Hyperlink"/>
    <w:aliases w:val="Alna,IVPK Hyperlink"/>
    <w:uiPriority w:val="99"/>
    <w:rsid w:val="000B4785"/>
    <w:rPr>
      <w:color w:val="0000FF"/>
      <w:u w:val="single"/>
    </w:rPr>
  </w:style>
  <w:style w:type="character" w:styleId="Emfaz">
    <w:name w:val="Emphasis"/>
    <w:uiPriority w:val="20"/>
    <w:qFormat/>
    <w:rsid w:val="000B4785"/>
    <w:rPr>
      <w:b/>
      <w:bCs/>
      <w:i w:val="0"/>
      <w:iCs w:val="0"/>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Isnasos"/>
    <w:basedOn w:val="prastasis"/>
    <w:link w:val="PuslapioinaostekstasDiagrama"/>
    <w:uiPriority w:val="99"/>
    <w:qFormat/>
    <w:rsid w:val="000B4785"/>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B4785"/>
    <w:rPr>
      <w:rFonts w:ascii="Times New Roman" w:eastAsia="Times New Roman" w:hAnsi="Times New Roman" w:cs="Times New Roman"/>
      <w:sz w:val="20"/>
      <w:szCs w:val="20"/>
    </w:rPr>
  </w:style>
  <w:style w:type="character" w:styleId="Puslapioinaosnuoroda">
    <w:name w:val="footnote reference"/>
    <w:aliases w:val="• Isnasos nuoroda"/>
    <w:uiPriority w:val="99"/>
    <w:qFormat/>
    <w:rsid w:val="000B4785"/>
    <w:rPr>
      <w:vertAlign w:val="superscript"/>
    </w:rPr>
  </w:style>
  <w:style w:type="paragraph" w:styleId="Sraopastraipa">
    <w:name w:val="List Paragraph"/>
    <w:aliases w:val="List Paragraph Red,Bullet EY,Buletai,List Paragraph21,List Paragraph2,lp1,Use Case List Paragraph,Numbering,ERP-List Paragraph,List Paragraph11,List Paragraph111,Paragraph,Sąrašo pastraipa.Bullet,Bullet,Lentele"/>
    <w:basedOn w:val="prastasis"/>
    <w:link w:val="SraopastraipaDiagrama"/>
    <w:uiPriority w:val="34"/>
    <w:qFormat/>
    <w:rsid w:val="000B4785"/>
    <w:pPr>
      <w:ind w:left="720"/>
      <w:contextualSpacing/>
    </w:pPr>
  </w:style>
  <w:style w:type="table" w:styleId="Lentelstinklelis">
    <w:name w:val="Table Grid"/>
    <w:basedOn w:val="prastojilentel"/>
    <w:uiPriority w:val="39"/>
    <w:rsid w:val="000B478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2 Diagrama,lp1 Diagrama,Use Case List Paragraph Diagrama,Numbering Diagrama,ERP-List Paragraph Diagrama,Paragraph Diagrama"/>
    <w:link w:val="Sraopastraipa"/>
    <w:uiPriority w:val="34"/>
    <w:rsid w:val="000B4785"/>
    <w:rPr>
      <w:rFonts w:ascii="Times New Roman" w:eastAsia="Times New Roman" w:hAnsi="Times New Roman" w:cs="Times New Roman"/>
      <w:sz w:val="24"/>
      <w:szCs w:val="20"/>
    </w:rPr>
  </w:style>
  <w:style w:type="paragraph" w:styleId="Pavadinimas">
    <w:name w:val="Title"/>
    <w:basedOn w:val="prastasis"/>
    <w:next w:val="prastasis"/>
    <w:link w:val="PavadinimasDiagrama"/>
    <w:uiPriority w:val="10"/>
    <w:qFormat/>
    <w:rsid w:val="000B478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0B4785"/>
    <w:rPr>
      <w:rFonts w:asciiTheme="majorHAnsi" w:eastAsiaTheme="majorEastAsia" w:hAnsiTheme="majorHAnsi" w:cstheme="majorBidi"/>
      <w:color w:val="323E4F" w:themeColor="text2" w:themeShade="BF"/>
      <w:spacing w:val="5"/>
      <w:sz w:val="52"/>
      <w:szCs w:val="52"/>
    </w:rPr>
  </w:style>
  <w:style w:type="paragraph" w:customStyle="1" w:styleId="Body2">
    <w:name w:val="Body 2"/>
    <w:rsid w:val="000B4785"/>
    <w:pPr>
      <w:suppressAutoHyphens/>
      <w:spacing w:after="40" w:line="240" w:lineRule="auto"/>
      <w:jc w:val="both"/>
    </w:pPr>
    <w:rPr>
      <w:rFonts w:ascii="Times New Roman" w:eastAsia="Times New Roman" w:hAnsi="Times New Roman" w:cs="Times New Roman"/>
      <w:color w:val="000000"/>
      <w:lang w:eastAsia="lt-LT"/>
      <w14:textOutline w14:w="0" w14:cap="flat" w14:cmpd="sng" w14:algn="ctr">
        <w14:noFill/>
        <w14:prstDash w14:val="solid"/>
        <w14:bevel/>
      </w14:textOutline>
    </w:rPr>
  </w:style>
  <w:style w:type="paragraph" w:styleId="prastasiniatinklio">
    <w:name w:val="Normal (Web)"/>
    <w:basedOn w:val="prastasis"/>
    <w:uiPriority w:val="99"/>
    <w:semiHidden/>
    <w:unhideWhenUsed/>
    <w:rsid w:val="005A3ADC"/>
    <w:pPr>
      <w:spacing w:after="150"/>
    </w:pPr>
    <w:rPr>
      <w:szCs w:val="24"/>
      <w:lang w:eastAsia="lt-LT"/>
    </w:rPr>
  </w:style>
  <w:style w:type="character" w:styleId="Komentaronuoroda">
    <w:name w:val="annotation reference"/>
    <w:uiPriority w:val="99"/>
    <w:rsid w:val="00283999"/>
    <w:rPr>
      <w:sz w:val="16"/>
      <w:szCs w:val="16"/>
    </w:rPr>
  </w:style>
  <w:style w:type="character" w:customStyle="1" w:styleId="PagrindinispaprastastekstasChar">
    <w:name w:val="• Pagrindinis paprastas tekstas Char"/>
    <w:link w:val="Pagrindinispaprastastekstas"/>
    <w:locked/>
    <w:rsid w:val="00283999"/>
    <w:rPr>
      <w:rFonts w:asciiTheme="majorHAnsi" w:eastAsia="Times New Roman" w:hAnsiTheme="majorHAnsi"/>
      <w:szCs w:val="24"/>
    </w:rPr>
  </w:style>
  <w:style w:type="paragraph" w:customStyle="1" w:styleId="Pagrindinispaprastastekstas">
    <w:name w:val="• Pagrindinis paprastas tekstas"/>
    <w:basedOn w:val="prastasis"/>
    <w:link w:val="PagrindinispaprastastekstasChar"/>
    <w:qFormat/>
    <w:rsid w:val="00283999"/>
    <w:pPr>
      <w:jc w:val="both"/>
    </w:pPr>
    <w:rPr>
      <w:rFonts w:asciiTheme="majorHAnsi" w:hAnsiTheme="majorHAnsi" w:cstheme="minorBidi"/>
      <w:sz w:val="22"/>
      <w:szCs w:val="24"/>
    </w:rPr>
  </w:style>
  <w:style w:type="paragraph" w:customStyle="1" w:styleId="pf0">
    <w:name w:val="pf0"/>
    <w:basedOn w:val="prastasis"/>
    <w:rsid w:val="00283999"/>
    <w:pPr>
      <w:spacing w:before="100" w:beforeAutospacing="1" w:after="100" w:afterAutospacing="1"/>
    </w:pPr>
    <w:rPr>
      <w:szCs w:val="24"/>
      <w:lang w:eastAsia="lt-LT"/>
    </w:rPr>
  </w:style>
  <w:style w:type="paragraph" w:styleId="Komentarotekstas">
    <w:name w:val="annotation text"/>
    <w:basedOn w:val="prastasis"/>
    <w:link w:val="KomentarotekstasDiagrama"/>
    <w:uiPriority w:val="99"/>
    <w:unhideWhenUsed/>
    <w:rsid w:val="002845B4"/>
    <w:rPr>
      <w:sz w:val="20"/>
    </w:rPr>
  </w:style>
  <w:style w:type="character" w:customStyle="1" w:styleId="KomentarotekstasDiagrama">
    <w:name w:val="Komentaro tekstas Diagrama"/>
    <w:basedOn w:val="Numatytasispastraiposriftas"/>
    <w:link w:val="Komentarotekstas"/>
    <w:uiPriority w:val="99"/>
    <w:rsid w:val="002845B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845B4"/>
    <w:rPr>
      <w:b/>
      <w:bCs/>
    </w:rPr>
  </w:style>
  <w:style w:type="character" w:customStyle="1" w:styleId="KomentarotemaDiagrama">
    <w:name w:val="Komentaro tema Diagrama"/>
    <w:basedOn w:val="KomentarotekstasDiagrama"/>
    <w:link w:val="Komentarotema"/>
    <w:uiPriority w:val="99"/>
    <w:semiHidden/>
    <w:rsid w:val="002845B4"/>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644BD4"/>
    <w:rPr>
      <w:color w:val="605E5C"/>
      <w:shd w:val="clear" w:color="auto" w:fill="E1DFDD"/>
    </w:rPr>
  </w:style>
  <w:style w:type="paragraph" w:styleId="Pataisymai">
    <w:name w:val="Revision"/>
    <w:hidden/>
    <w:uiPriority w:val="99"/>
    <w:semiHidden/>
    <w:rsid w:val="00EA421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03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HTML/?uri=CELEX:32021R1060&amp;from=EN" TargetMode="External"/><Relationship Id="rId13" Type="http://schemas.openxmlformats.org/officeDocument/2006/relationships/hyperlink" Target="https://ec.europa.eu/info/food-farming-fisheries/key-policies/common-agricultural-policy/cap-strategic-plans_en" TargetMode="External"/><Relationship Id="rId18" Type="http://schemas.openxmlformats.org/officeDocument/2006/relationships/hyperlink" Target="https://zum.lrv.lt/lt/veiklos-sritys/bendroji-zemes-ukio-politika/bzup-po-2020-metu/lietuvos-zemes-ukio-ir-kaimo-pletros-2021-2027-m-strateginis-planas" TargetMode="External"/><Relationship Id="rId3" Type="http://schemas.openxmlformats.org/officeDocument/2006/relationships/hyperlink" Target="https://ec.europa.eu/info/food-farming-fisheries/key-policies/common-agricultural-policy/future-cap_lt" TargetMode="External"/><Relationship Id="rId7" Type="http://schemas.openxmlformats.org/officeDocument/2006/relationships/hyperlink" Target="https://eur-lex.europa.eu/legal-content/EN/TXT/?uri=CELEX:52018PC0394R(01)" TargetMode="External"/><Relationship Id="rId12" Type="http://schemas.openxmlformats.org/officeDocument/2006/relationships/hyperlink" Target="https://eur-lex.europa.eu/legal-content/LT/TXT/HTML/?uri=CELEX:52021DC0141&amp;from=EN" TargetMode="External"/><Relationship Id="rId17" Type="http://schemas.openxmlformats.org/officeDocument/2006/relationships/hyperlink" Target="https://e-seimas.lrs.lt/portal/legalAct/lt/TAD/5a6f68c4a8e511eb98ccba226c8a14d7?positionInSearchResults=0&amp;searchModelUUID=ec7e06f0-8ee4-4478-a94c-1510659cba79" TargetMode="External"/><Relationship Id="rId2" Type="http://schemas.openxmlformats.org/officeDocument/2006/relationships/hyperlink" Target="https://www.e-tar.lt/portal/lt/legalAct/TAR.64CF02BD2377/asr" TargetMode="External"/><Relationship Id="rId16" Type="http://schemas.openxmlformats.org/officeDocument/2006/relationships/hyperlink" Target="https://e-seimas.lrs.lt/portal/legalAct/lt/TAD/90386d20bab711ea9a12d0dada3ca61b?positionInSearchResults=0&amp;searchModelUUID=4c8ccd4b-daea-4f8e-968f-91eff429855f" TargetMode="External"/><Relationship Id="rId20" Type="http://schemas.openxmlformats.org/officeDocument/2006/relationships/hyperlink" Target="https://lrv.lt/lt/strateginis-valdymas/dabartine-strateginio-planavimo-sistema/lietuvos-strateginio-planavimo-sistema" TargetMode="External"/><Relationship Id="rId1" Type="http://schemas.openxmlformats.org/officeDocument/2006/relationships/hyperlink" Target="https://e-seimas.lrs.lt/portal/legalAct/lt/TAD/TAIS.171174/asr" TargetMode="External"/><Relationship Id="rId6" Type="http://schemas.openxmlformats.org/officeDocument/2006/relationships/hyperlink" Target="https://eur-lex.europa.eu/legal-content/LT/TXT/?uri=CELEX:52018PC0393" TargetMode="External"/><Relationship Id="rId11" Type="http://schemas.openxmlformats.org/officeDocument/2006/relationships/hyperlink" Target="https://eur-lex.europa.eu/legal-content/LT/TXT/HTML/?uri=CELEX:52020DC0381" TargetMode="External"/><Relationship Id="rId5" Type="http://schemas.openxmlformats.org/officeDocument/2006/relationships/hyperlink" Target="https://eur-lex.europa.eu/legal-content/EN/TXT/?uri=consil%3AST_11004_2021_ADD_2" TargetMode="External"/><Relationship Id="rId15" Type="http://schemas.openxmlformats.org/officeDocument/2006/relationships/hyperlink" Target="https://eur-lex.europa.eu/eli/reg/2020/2220/oj" TargetMode="External"/><Relationship Id="rId10" Type="http://schemas.openxmlformats.org/officeDocument/2006/relationships/hyperlink" Target="https://eur-lex.europa.eu/legal-content/LT/TXT/?uri=CELEX:52020DC0380" TargetMode="External"/><Relationship Id="rId19" Type="http://schemas.openxmlformats.org/officeDocument/2006/relationships/hyperlink" Target="https://eur-lex.europa.eu/legal-content/EN/TXT/?uri=consil%3AST_11004_2021_ADD_1_REV_2" TargetMode="External"/><Relationship Id="rId4" Type="http://schemas.openxmlformats.org/officeDocument/2006/relationships/hyperlink" Target="https://eur-lex.europa.eu/legal-content/EN/TXT/?uri=consil%3AST_11004_2021_ADD_1_REV_2" TargetMode="External"/><Relationship Id="rId9" Type="http://schemas.openxmlformats.org/officeDocument/2006/relationships/hyperlink" Target="https://ec.europa.eu/info/strategy/priorities-2019-2024/european-green-deal_lt" TargetMode="External"/><Relationship Id="rId14" Type="http://schemas.openxmlformats.org/officeDocument/2006/relationships/hyperlink" Target="https://eur-lex.europa.eu/legal-content/LT/TXT/HTML/?uri=CELEX:52020DC0846&amp;from=E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40541</Words>
  <Characters>23109</Characters>
  <Application>Microsoft Office Word</Application>
  <DocSecurity>4</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2</cp:revision>
  <dcterms:created xsi:type="dcterms:W3CDTF">2021-12-31T09:36:00Z</dcterms:created>
  <dcterms:modified xsi:type="dcterms:W3CDTF">2021-12-31T09:36:00Z</dcterms:modified>
</cp:coreProperties>
</file>