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E340" w14:textId="77777777" w:rsidR="00C521D9" w:rsidRPr="006D2F2C" w:rsidRDefault="00C521D9" w:rsidP="00C521D9">
      <w:pPr>
        <w:jc w:val="center"/>
        <w:rPr>
          <w:b/>
          <w:lang w:val="en-US"/>
        </w:rPr>
      </w:pPr>
      <w:r w:rsidRPr="006D2F2C">
        <w:rPr>
          <w:b/>
        </w:rPr>
        <w:t xml:space="preserve">MOBILIŲJŲ TELEFONŲ </w:t>
      </w:r>
      <w:r>
        <w:rPr>
          <w:b/>
        </w:rPr>
        <w:t>ATNAUJINTAS VARŽYMĄSIS PAGAL PREMININARIĄ</w:t>
      </w:r>
      <w:r w:rsidR="009320DF">
        <w:rPr>
          <w:b/>
        </w:rPr>
        <w:t>JĄ</w:t>
      </w:r>
      <w:r>
        <w:rPr>
          <w:b/>
        </w:rPr>
        <w:t xml:space="preserve"> SUTARTĮ</w:t>
      </w:r>
    </w:p>
    <w:p w14:paraId="7B18BCDA" w14:textId="77777777" w:rsidR="00C521D9" w:rsidRDefault="00C521D9" w:rsidP="00C521D9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5387"/>
      </w:tblGrid>
      <w:tr w:rsidR="00C521D9" w:rsidRPr="002E198F" w14:paraId="592EE866" w14:textId="77777777" w:rsidTr="00042260">
        <w:tc>
          <w:tcPr>
            <w:tcW w:w="846" w:type="dxa"/>
          </w:tcPr>
          <w:p w14:paraId="7F11F6A5" w14:textId="77777777" w:rsidR="00C521D9" w:rsidRPr="002E198F" w:rsidRDefault="00C521D9" w:rsidP="00042260">
            <w:pPr>
              <w:rPr>
                <w:b/>
              </w:rPr>
            </w:pPr>
            <w:proofErr w:type="spellStart"/>
            <w:r>
              <w:rPr>
                <w:b/>
              </w:rPr>
              <w:t>Eil</w:t>
            </w:r>
            <w:proofErr w:type="spellEnd"/>
            <w:r>
              <w:rPr>
                <w:b/>
              </w:rPr>
              <w:t>. N</w:t>
            </w:r>
            <w:r w:rsidRPr="002E198F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  <w:tc>
          <w:tcPr>
            <w:tcW w:w="3260" w:type="dxa"/>
          </w:tcPr>
          <w:p w14:paraId="6F301718" w14:textId="77777777" w:rsidR="00C521D9" w:rsidRPr="002E198F" w:rsidRDefault="00C521D9" w:rsidP="00042260">
            <w:pPr>
              <w:rPr>
                <w:b/>
              </w:rPr>
            </w:pPr>
            <w:proofErr w:type="spellStart"/>
            <w:r w:rsidRPr="002E198F">
              <w:rPr>
                <w:b/>
              </w:rPr>
              <w:t>Savybės</w:t>
            </w:r>
            <w:proofErr w:type="spellEnd"/>
          </w:p>
        </w:tc>
        <w:tc>
          <w:tcPr>
            <w:tcW w:w="5387" w:type="dxa"/>
          </w:tcPr>
          <w:p w14:paraId="22F2D700" w14:textId="77777777" w:rsidR="00C521D9" w:rsidRPr="002E198F" w:rsidRDefault="00C521D9" w:rsidP="00042260">
            <w:pPr>
              <w:rPr>
                <w:b/>
              </w:rPr>
            </w:pPr>
            <w:proofErr w:type="spellStart"/>
            <w:r w:rsidRPr="002E198F">
              <w:rPr>
                <w:b/>
              </w:rPr>
              <w:t>Reikalavimai</w:t>
            </w:r>
            <w:proofErr w:type="spellEnd"/>
          </w:p>
        </w:tc>
      </w:tr>
      <w:tr w:rsidR="00C521D9" w14:paraId="3643EBD8" w14:textId="77777777" w:rsidTr="00042260">
        <w:tc>
          <w:tcPr>
            <w:tcW w:w="846" w:type="dxa"/>
          </w:tcPr>
          <w:p w14:paraId="7796833E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6435DAD5" w14:textId="77777777" w:rsidR="00C521D9" w:rsidRDefault="00C521D9" w:rsidP="00042260">
            <w:proofErr w:type="spellStart"/>
            <w:r>
              <w:t>Kiekis</w:t>
            </w:r>
            <w:proofErr w:type="spellEnd"/>
          </w:p>
        </w:tc>
        <w:tc>
          <w:tcPr>
            <w:tcW w:w="5387" w:type="dxa"/>
          </w:tcPr>
          <w:p w14:paraId="0118FA38" w14:textId="77777777" w:rsidR="00C521D9" w:rsidRDefault="00C521D9" w:rsidP="00042260">
            <w:r>
              <w:t>1vnt.</w:t>
            </w:r>
          </w:p>
        </w:tc>
      </w:tr>
      <w:tr w:rsidR="00C521D9" w14:paraId="2F25B161" w14:textId="77777777" w:rsidTr="00042260">
        <w:tc>
          <w:tcPr>
            <w:tcW w:w="846" w:type="dxa"/>
          </w:tcPr>
          <w:p w14:paraId="66BB8B78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43E26345" w14:textId="77777777" w:rsidR="00C521D9" w:rsidRDefault="00C521D9" w:rsidP="00042260">
            <w:proofErr w:type="spellStart"/>
            <w:r>
              <w:t>Operacinė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</w:p>
        </w:tc>
        <w:tc>
          <w:tcPr>
            <w:tcW w:w="5387" w:type="dxa"/>
          </w:tcPr>
          <w:p w14:paraId="5F071E63" w14:textId="77777777" w:rsidR="00C521D9" w:rsidRDefault="00C521D9" w:rsidP="00042260">
            <w:r w:rsidRPr="005775A7">
              <w:t xml:space="preserve">Android; OS </w:t>
            </w:r>
            <w:proofErr w:type="spellStart"/>
            <w:r w:rsidRPr="005775A7">
              <w:t>versija</w:t>
            </w:r>
            <w:proofErr w:type="spellEnd"/>
            <w:r w:rsidRPr="005775A7">
              <w:t>: v11.0 + One UI 3.1</w:t>
            </w:r>
          </w:p>
        </w:tc>
      </w:tr>
      <w:tr w:rsidR="00C521D9" w14:paraId="353F15AB" w14:textId="77777777" w:rsidTr="00042260">
        <w:tc>
          <w:tcPr>
            <w:tcW w:w="846" w:type="dxa"/>
          </w:tcPr>
          <w:p w14:paraId="5412A1EA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69DA7961" w14:textId="77777777" w:rsidR="00C521D9" w:rsidRDefault="00C521D9" w:rsidP="00042260">
            <w:proofErr w:type="spellStart"/>
            <w:r>
              <w:t>Ekranas</w:t>
            </w:r>
            <w:proofErr w:type="spellEnd"/>
          </w:p>
        </w:tc>
        <w:tc>
          <w:tcPr>
            <w:tcW w:w="5387" w:type="dxa"/>
          </w:tcPr>
          <w:p w14:paraId="7D6F633D" w14:textId="77777777" w:rsidR="00C521D9" w:rsidRDefault="00C521D9" w:rsidP="00042260">
            <w:proofErr w:type="spellStart"/>
            <w:r w:rsidRPr="005775A7">
              <w:t>Spalvos</w:t>
            </w:r>
            <w:proofErr w:type="spellEnd"/>
            <w:r w:rsidRPr="005775A7">
              <w:t xml:space="preserve">: 16 </w:t>
            </w:r>
            <w:proofErr w:type="spellStart"/>
            <w:r w:rsidRPr="005775A7">
              <w:t>mln</w:t>
            </w:r>
            <w:proofErr w:type="spellEnd"/>
            <w:r w:rsidRPr="005775A7">
              <w:t xml:space="preserve">. </w:t>
            </w:r>
            <w:proofErr w:type="spellStart"/>
            <w:r w:rsidRPr="005775A7">
              <w:t>spalvų</w:t>
            </w:r>
            <w:proofErr w:type="spellEnd"/>
            <w:r w:rsidRPr="005775A7">
              <w:t xml:space="preserve">; </w:t>
            </w:r>
            <w:proofErr w:type="spellStart"/>
            <w:r w:rsidRPr="005775A7">
              <w:t>Apsauga</w:t>
            </w:r>
            <w:proofErr w:type="spellEnd"/>
            <w:r w:rsidRPr="005775A7">
              <w:t xml:space="preserve">: Corning Gorilla Glass 5; </w:t>
            </w:r>
            <w:proofErr w:type="spellStart"/>
            <w:r w:rsidRPr="005775A7">
              <w:t>Raiška</w:t>
            </w:r>
            <w:proofErr w:type="spellEnd"/>
            <w:r w:rsidRPr="005775A7">
              <w:t xml:space="preserve">: 1080 x 2400; </w:t>
            </w:r>
            <w:proofErr w:type="spellStart"/>
            <w:r w:rsidRPr="005775A7">
              <w:t>Įstrižainė</w:t>
            </w:r>
            <w:proofErr w:type="spellEnd"/>
            <w:r w:rsidRPr="005775A7">
              <w:t xml:space="preserve">: 6.5 "; </w:t>
            </w:r>
            <w:proofErr w:type="spellStart"/>
            <w:r w:rsidRPr="005775A7">
              <w:t>Tipas</w:t>
            </w:r>
            <w:proofErr w:type="spellEnd"/>
            <w:r w:rsidRPr="005775A7">
              <w:t>(</w:t>
            </w:r>
            <w:proofErr w:type="spellStart"/>
            <w:r w:rsidRPr="005775A7">
              <w:t>technologija</w:t>
            </w:r>
            <w:proofErr w:type="spellEnd"/>
            <w:r w:rsidRPr="005775A7">
              <w:t xml:space="preserve">): Super AMOLED; </w:t>
            </w:r>
            <w:proofErr w:type="spellStart"/>
            <w:r w:rsidRPr="005775A7">
              <w:t>Ekrano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taškų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tankis</w:t>
            </w:r>
            <w:proofErr w:type="spellEnd"/>
            <w:r w:rsidRPr="005775A7">
              <w:t>: 405 dpi</w:t>
            </w:r>
          </w:p>
        </w:tc>
      </w:tr>
      <w:tr w:rsidR="00C521D9" w14:paraId="5A8870C8" w14:textId="77777777" w:rsidTr="00042260">
        <w:tc>
          <w:tcPr>
            <w:tcW w:w="846" w:type="dxa"/>
          </w:tcPr>
          <w:p w14:paraId="502F1A5C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3A132213" w14:textId="77777777" w:rsidR="00C521D9" w:rsidRDefault="00C521D9" w:rsidP="00042260">
            <w:proofErr w:type="spellStart"/>
            <w:r>
              <w:t>Spalva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0B0F06E7" w14:textId="77777777" w:rsidR="00C521D9" w:rsidRDefault="00C521D9" w:rsidP="00042260">
            <w:proofErr w:type="spellStart"/>
            <w:r>
              <w:t>Juoda</w:t>
            </w:r>
            <w:proofErr w:type="spellEnd"/>
          </w:p>
        </w:tc>
      </w:tr>
      <w:tr w:rsidR="00C521D9" w14:paraId="7FA1E632" w14:textId="77777777" w:rsidTr="00042260">
        <w:tc>
          <w:tcPr>
            <w:tcW w:w="846" w:type="dxa"/>
          </w:tcPr>
          <w:p w14:paraId="3F5B9095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36C67B7F" w14:textId="77777777" w:rsidR="00C521D9" w:rsidRDefault="00C521D9" w:rsidP="00042260">
            <w:proofErr w:type="spellStart"/>
            <w:r>
              <w:t>Krovimo</w:t>
            </w:r>
            <w:proofErr w:type="spellEnd"/>
            <w:r>
              <w:t xml:space="preserve"> </w:t>
            </w:r>
            <w:proofErr w:type="spellStart"/>
            <w:r>
              <w:t>jungtis</w:t>
            </w:r>
            <w:proofErr w:type="spellEnd"/>
          </w:p>
        </w:tc>
        <w:tc>
          <w:tcPr>
            <w:tcW w:w="5387" w:type="dxa"/>
          </w:tcPr>
          <w:p w14:paraId="777C8908" w14:textId="77777777" w:rsidR="00C521D9" w:rsidRDefault="00C521D9" w:rsidP="00042260">
            <w:proofErr w:type="spellStart"/>
            <w:r w:rsidRPr="005775A7">
              <w:t>microUSB</w:t>
            </w:r>
            <w:proofErr w:type="spellEnd"/>
            <w:r w:rsidRPr="005775A7">
              <w:t xml:space="preserve"> Type-C</w:t>
            </w:r>
          </w:p>
        </w:tc>
      </w:tr>
      <w:tr w:rsidR="00C521D9" w14:paraId="6E0085B8" w14:textId="77777777" w:rsidTr="00042260">
        <w:tc>
          <w:tcPr>
            <w:tcW w:w="846" w:type="dxa"/>
          </w:tcPr>
          <w:p w14:paraId="01091AC2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55542B10" w14:textId="77777777" w:rsidR="00C521D9" w:rsidRDefault="00C521D9" w:rsidP="00042260">
            <w:proofErr w:type="spellStart"/>
            <w:r>
              <w:t>Atmintis</w:t>
            </w:r>
            <w:proofErr w:type="spellEnd"/>
            <w:r>
              <w:t xml:space="preserve"> RAM</w:t>
            </w:r>
          </w:p>
        </w:tc>
        <w:tc>
          <w:tcPr>
            <w:tcW w:w="5387" w:type="dxa"/>
          </w:tcPr>
          <w:p w14:paraId="1904F38F" w14:textId="77777777" w:rsidR="00C521D9" w:rsidRDefault="00C521D9" w:rsidP="00042260">
            <w:r>
              <w:t>6 GB</w:t>
            </w:r>
          </w:p>
        </w:tc>
      </w:tr>
      <w:tr w:rsidR="00C521D9" w14:paraId="22BCC5DB" w14:textId="77777777" w:rsidTr="00042260">
        <w:tc>
          <w:tcPr>
            <w:tcW w:w="846" w:type="dxa"/>
          </w:tcPr>
          <w:p w14:paraId="2516DCB4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791DBEC7" w14:textId="77777777" w:rsidR="00C521D9" w:rsidRDefault="00C521D9" w:rsidP="00042260">
            <w:proofErr w:type="spellStart"/>
            <w:r>
              <w:t>Vidinė</w:t>
            </w:r>
            <w:proofErr w:type="spellEnd"/>
            <w:r>
              <w:t xml:space="preserve"> </w:t>
            </w:r>
            <w:proofErr w:type="spellStart"/>
            <w:r>
              <w:t>atmintis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052CCCE3" w14:textId="77777777" w:rsidR="00C521D9" w:rsidRDefault="00C521D9" w:rsidP="00042260">
            <w:r>
              <w:t>128 GB</w:t>
            </w:r>
          </w:p>
        </w:tc>
      </w:tr>
      <w:tr w:rsidR="00C521D9" w14:paraId="26452415" w14:textId="77777777" w:rsidTr="00042260">
        <w:tc>
          <w:tcPr>
            <w:tcW w:w="846" w:type="dxa"/>
          </w:tcPr>
          <w:p w14:paraId="3EFF2E89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5EA91EA6" w14:textId="77777777" w:rsidR="00C521D9" w:rsidRDefault="00C521D9" w:rsidP="00042260">
            <w:proofErr w:type="spellStart"/>
            <w:r>
              <w:t>Procesorius</w:t>
            </w:r>
            <w:proofErr w:type="spellEnd"/>
          </w:p>
        </w:tc>
        <w:tc>
          <w:tcPr>
            <w:tcW w:w="5387" w:type="dxa"/>
          </w:tcPr>
          <w:p w14:paraId="1909C131" w14:textId="77777777" w:rsidR="00C521D9" w:rsidRDefault="00C521D9" w:rsidP="00042260">
            <w:proofErr w:type="spellStart"/>
            <w:r w:rsidRPr="005775A7">
              <w:t>Aštuonių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branduolių</w:t>
            </w:r>
            <w:proofErr w:type="spellEnd"/>
            <w:r w:rsidRPr="005775A7">
              <w:t xml:space="preserve"> 2 x 2.3 GHz + 6 x 1.8 GHz Qualcomm SM7125</w:t>
            </w:r>
          </w:p>
        </w:tc>
      </w:tr>
      <w:tr w:rsidR="00C521D9" w14:paraId="132FA501" w14:textId="77777777" w:rsidTr="00042260">
        <w:tc>
          <w:tcPr>
            <w:tcW w:w="846" w:type="dxa"/>
          </w:tcPr>
          <w:p w14:paraId="458604B5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416F6DBE" w14:textId="77777777" w:rsidR="00C521D9" w:rsidRDefault="00C521D9" w:rsidP="00042260"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</w:p>
        </w:tc>
        <w:tc>
          <w:tcPr>
            <w:tcW w:w="5387" w:type="dxa"/>
          </w:tcPr>
          <w:p w14:paraId="6AD1F1A1" w14:textId="77777777" w:rsidR="00C521D9" w:rsidRDefault="00C521D9" w:rsidP="00042260">
            <w:proofErr w:type="spellStart"/>
            <w:r w:rsidRPr="005775A7">
              <w:t>Automatinis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fokusavimas</w:t>
            </w:r>
            <w:proofErr w:type="spellEnd"/>
            <w:r w:rsidRPr="005775A7">
              <w:t xml:space="preserve">, f/1.8 + f/2.2 + f/2.4 + f/2.4, FOV 120°, 10x </w:t>
            </w:r>
            <w:proofErr w:type="spellStart"/>
            <w:r w:rsidRPr="005775A7">
              <w:t>skaitmeninis</w:t>
            </w:r>
            <w:proofErr w:type="spellEnd"/>
            <w:r w:rsidRPr="005775A7">
              <w:t xml:space="preserve"> </w:t>
            </w:r>
            <w:proofErr w:type="spellStart"/>
            <w:r w:rsidRPr="005775A7">
              <w:t>artinimas</w:t>
            </w:r>
            <w:proofErr w:type="spellEnd"/>
            <w:r w:rsidRPr="005775A7">
              <w:t xml:space="preserve">, HDR, panorama; </w:t>
            </w:r>
            <w:proofErr w:type="spellStart"/>
            <w:r w:rsidRPr="005775A7">
              <w:t>Raiška</w:t>
            </w:r>
            <w:proofErr w:type="spellEnd"/>
            <w:r w:rsidRPr="005775A7">
              <w:t>: 64 MP + 12 MP + 5 MP + 5 MP</w:t>
            </w:r>
          </w:p>
        </w:tc>
      </w:tr>
      <w:tr w:rsidR="00C521D9" w14:paraId="222E0C9A" w14:textId="77777777" w:rsidTr="00042260">
        <w:tc>
          <w:tcPr>
            <w:tcW w:w="846" w:type="dxa"/>
          </w:tcPr>
          <w:p w14:paraId="25D9C00D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2DA97E67" w14:textId="77777777" w:rsidR="00C521D9" w:rsidRDefault="00C521D9" w:rsidP="00042260">
            <w:proofErr w:type="spellStart"/>
            <w:r>
              <w:t>Priekinė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5A62FA6D" w14:textId="77777777" w:rsidR="00C521D9" w:rsidRDefault="00C521D9" w:rsidP="00042260">
            <w:r w:rsidRPr="005775A7">
              <w:t>32 MP</w:t>
            </w:r>
          </w:p>
        </w:tc>
      </w:tr>
      <w:tr w:rsidR="00C521D9" w:rsidRPr="00E247B1" w14:paraId="4C14E51E" w14:textId="77777777" w:rsidTr="00042260">
        <w:tc>
          <w:tcPr>
            <w:tcW w:w="846" w:type="dxa"/>
          </w:tcPr>
          <w:p w14:paraId="5BA64417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148EFF86" w14:textId="77777777" w:rsidR="00C521D9" w:rsidRDefault="00C521D9" w:rsidP="00042260">
            <w:proofErr w:type="spellStart"/>
            <w:r>
              <w:t>Filmavimas</w:t>
            </w:r>
            <w:proofErr w:type="spellEnd"/>
          </w:p>
        </w:tc>
        <w:tc>
          <w:tcPr>
            <w:tcW w:w="5387" w:type="dxa"/>
          </w:tcPr>
          <w:p w14:paraId="4CED7100" w14:textId="77777777" w:rsidR="00C521D9" w:rsidRPr="00E247B1" w:rsidRDefault="00C521D9" w:rsidP="00042260">
            <w:r w:rsidRPr="005775A7">
              <w:t>2160p@30fps, 720p@240fps</w:t>
            </w:r>
          </w:p>
        </w:tc>
      </w:tr>
      <w:tr w:rsidR="00C521D9" w14:paraId="7C31EBBC" w14:textId="77777777" w:rsidTr="00042260">
        <w:tc>
          <w:tcPr>
            <w:tcW w:w="846" w:type="dxa"/>
          </w:tcPr>
          <w:p w14:paraId="58A67AC0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05C00333" w14:textId="77777777" w:rsidR="00C521D9" w:rsidRDefault="00C521D9" w:rsidP="00042260">
            <w:proofErr w:type="spellStart"/>
            <w:r>
              <w:t>Baterijos</w:t>
            </w:r>
            <w:proofErr w:type="spellEnd"/>
            <w:r>
              <w:t xml:space="preserve"> </w:t>
            </w:r>
            <w:proofErr w:type="spellStart"/>
            <w:r>
              <w:t>talpa</w:t>
            </w:r>
            <w:proofErr w:type="spellEnd"/>
          </w:p>
        </w:tc>
        <w:tc>
          <w:tcPr>
            <w:tcW w:w="5387" w:type="dxa"/>
          </w:tcPr>
          <w:p w14:paraId="32478123" w14:textId="77777777" w:rsidR="00C521D9" w:rsidRDefault="00C521D9" w:rsidP="00042260">
            <w:r w:rsidRPr="005775A7">
              <w:t xml:space="preserve">4500 </w:t>
            </w:r>
            <w:proofErr w:type="spellStart"/>
            <w:r w:rsidRPr="005775A7">
              <w:t>mAh</w:t>
            </w:r>
            <w:proofErr w:type="spellEnd"/>
          </w:p>
        </w:tc>
      </w:tr>
      <w:tr w:rsidR="00C521D9" w14:paraId="71A21E2D" w14:textId="77777777" w:rsidTr="00042260">
        <w:tc>
          <w:tcPr>
            <w:tcW w:w="846" w:type="dxa"/>
          </w:tcPr>
          <w:p w14:paraId="222D8B34" w14:textId="77777777" w:rsidR="00C521D9" w:rsidRPr="001D3950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4841FFC4" w14:textId="77777777" w:rsidR="00C521D9" w:rsidRDefault="00C521D9" w:rsidP="00042260">
            <w:r>
              <w:t xml:space="preserve">SIM </w:t>
            </w:r>
            <w:proofErr w:type="spellStart"/>
            <w:r>
              <w:t>kortelė</w:t>
            </w:r>
            <w:proofErr w:type="spellEnd"/>
          </w:p>
        </w:tc>
        <w:tc>
          <w:tcPr>
            <w:tcW w:w="5387" w:type="dxa"/>
          </w:tcPr>
          <w:p w14:paraId="26FDCCAF" w14:textId="77777777" w:rsidR="00C521D9" w:rsidRDefault="00C521D9" w:rsidP="00042260">
            <w:r w:rsidRPr="005775A7">
              <w:t xml:space="preserve">2 x </w:t>
            </w:r>
            <w:proofErr w:type="spellStart"/>
            <w:r w:rsidRPr="005775A7">
              <w:t>nanoSIM</w:t>
            </w:r>
            <w:proofErr w:type="spellEnd"/>
          </w:p>
        </w:tc>
      </w:tr>
      <w:tr w:rsidR="00C521D9" w14:paraId="44920B3D" w14:textId="77777777" w:rsidTr="00042260">
        <w:tc>
          <w:tcPr>
            <w:tcW w:w="846" w:type="dxa"/>
          </w:tcPr>
          <w:p w14:paraId="736CA4EC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29FFE640" w14:textId="77777777" w:rsidR="00C521D9" w:rsidRDefault="00C521D9" w:rsidP="000422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Išleistas</w:t>
            </w:r>
            <w:proofErr w:type="spellEnd"/>
          </w:p>
        </w:tc>
        <w:tc>
          <w:tcPr>
            <w:tcW w:w="5387" w:type="dxa"/>
          </w:tcPr>
          <w:p w14:paraId="5930EA1C" w14:textId="77777777" w:rsidR="00C521D9" w:rsidRDefault="00C521D9" w:rsidP="00042260">
            <w:r>
              <w:t xml:space="preserve">Ne </w:t>
            </w:r>
            <w:proofErr w:type="spellStart"/>
            <w:r>
              <w:t>ankščiau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2020 </w:t>
            </w:r>
            <w:proofErr w:type="spellStart"/>
            <w:r>
              <w:t>metais</w:t>
            </w:r>
            <w:proofErr w:type="spellEnd"/>
            <w:r>
              <w:t xml:space="preserve"> </w:t>
            </w:r>
          </w:p>
        </w:tc>
      </w:tr>
      <w:tr w:rsidR="00C521D9" w14:paraId="73D5D37E" w14:textId="77777777" w:rsidTr="00042260">
        <w:tc>
          <w:tcPr>
            <w:tcW w:w="846" w:type="dxa"/>
          </w:tcPr>
          <w:p w14:paraId="31C5FF8C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13E97647" w14:textId="77777777" w:rsidR="00C521D9" w:rsidRDefault="00C521D9" w:rsidP="00042260">
            <w:proofErr w:type="spellStart"/>
            <w:r>
              <w:t>Svoris</w:t>
            </w:r>
            <w:proofErr w:type="spellEnd"/>
          </w:p>
        </w:tc>
        <w:tc>
          <w:tcPr>
            <w:tcW w:w="5387" w:type="dxa"/>
          </w:tcPr>
          <w:p w14:paraId="7E6B4227" w14:textId="77777777" w:rsidR="00C521D9" w:rsidRDefault="00C521D9" w:rsidP="00042260">
            <w:proofErr w:type="spellStart"/>
            <w:r>
              <w:t>Iki</w:t>
            </w:r>
            <w:proofErr w:type="spellEnd"/>
            <w:r>
              <w:t xml:space="preserve"> 200 g.</w:t>
            </w:r>
          </w:p>
        </w:tc>
      </w:tr>
      <w:tr w:rsidR="00C521D9" w14:paraId="7537D008" w14:textId="77777777" w:rsidTr="00042260">
        <w:tc>
          <w:tcPr>
            <w:tcW w:w="846" w:type="dxa"/>
          </w:tcPr>
          <w:p w14:paraId="6D1F7664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6B0DD0A3" w14:textId="77777777" w:rsidR="00C521D9" w:rsidRPr="00C34853" w:rsidRDefault="00C521D9" w:rsidP="00042260">
            <w:pPr>
              <w:rPr>
                <w:b/>
                <w:i/>
              </w:rPr>
            </w:pPr>
            <w:proofErr w:type="spellStart"/>
            <w:r w:rsidRPr="00C34853">
              <w:rPr>
                <w:b/>
                <w:i/>
              </w:rPr>
              <w:t>Mobiliojo</w:t>
            </w:r>
            <w:proofErr w:type="spellEnd"/>
            <w:r w:rsidRPr="00C34853">
              <w:rPr>
                <w:b/>
                <w:i/>
              </w:rPr>
              <w:t xml:space="preserve"> </w:t>
            </w:r>
            <w:proofErr w:type="spellStart"/>
            <w:r w:rsidRPr="00C34853">
              <w:rPr>
                <w:b/>
                <w:i/>
              </w:rPr>
              <w:t>telefono</w:t>
            </w:r>
            <w:proofErr w:type="spellEnd"/>
            <w:r w:rsidRPr="00C34853">
              <w:rPr>
                <w:b/>
                <w:i/>
              </w:rPr>
              <w:t xml:space="preserve"> </w:t>
            </w:r>
            <w:proofErr w:type="spellStart"/>
            <w:r w:rsidRPr="00C34853">
              <w:rPr>
                <w:b/>
                <w:i/>
              </w:rPr>
              <w:t>modelis</w:t>
            </w:r>
            <w:proofErr w:type="spellEnd"/>
          </w:p>
        </w:tc>
        <w:tc>
          <w:tcPr>
            <w:tcW w:w="5387" w:type="dxa"/>
          </w:tcPr>
          <w:p w14:paraId="0C09F63A" w14:textId="10358AD9" w:rsidR="00C521D9" w:rsidRDefault="004220B9" w:rsidP="00042260">
            <w:r>
              <w:t>Samsung A52 4G</w:t>
            </w:r>
          </w:p>
        </w:tc>
      </w:tr>
      <w:tr w:rsidR="00C521D9" w14:paraId="7F479923" w14:textId="77777777" w:rsidTr="00042260">
        <w:tc>
          <w:tcPr>
            <w:tcW w:w="846" w:type="dxa"/>
          </w:tcPr>
          <w:p w14:paraId="7934AF40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75341D43" w14:textId="77777777" w:rsidR="00C521D9" w:rsidRPr="00C34853" w:rsidRDefault="00C521D9" w:rsidP="00042260">
            <w:pPr>
              <w:rPr>
                <w:b/>
                <w:i/>
              </w:rPr>
            </w:pPr>
            <w:proofErr w:type="spellStart"/>
            <w:r w:rsidRPr="00C34853">
              <w:rPr>
                <w:b/>
                <w:i/>
              </w:rPr>
              <w:t>Kaina</w:t>
            </w:r>
            <w:proofErr w:type="spellEnd"/>
            <w:r w:rsidRPr="00C34853">
              <w:rPr>
                <w:b/>
                <w:i/>
              </w:rPr>
              <w:t xml:space="preserve"> Eur be PVM</w:t>
            </w:r>
            <w:r>
              <w:rPr>
                <w:b/>
                <w:i/>
              </w:rPr>
              <w:t>*</w:t>
            </w:r>
          </w:p>
        </w:tc>
        <w:tc>
          <w:tcPr>
            <w:tcW w:w="5387" w:type="dxa"/>
          </w:tcPr>
          <w:p w14:paraId="6B538CA5" w14:textId="1D06E3AC" w:rsidR="00C521D9" w:rsidRDefault="004220B9" w:rsidP="00042260">
            <w:r>
              <w:t>249.34</w:t>
            </w:r>
          </w:p>
        </w:tc>
      </w:tr>
      <w:tr w:rsidR="00C521D9" w14:paraId="210606A2" w14:textId="77777777" w:rsidTr="00042260">
        <w:tc>
          <w:tcPr>
            <w:tcW w:w="846" w:type="dxa"/>
          </w:tcPr>
          <w:p w14:paraId="78CAD603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18812C80" w14:textId="77777777" w:rsidR="00C521D9" w:rsidRPr="00C34853" w:rsidRDefault="00C521D9" w:rsidP="00042260">
            <w:pPr>
              <w:rPr>
                <w:b/>
                <w:i/>
              </w:rPr>
            </w:pPr>
            <w:r>
              <w:rPr>
                <w:b/>
                <w:i/>
              </w:rPr>
              <w:t>PVM</w:t>
            </w:r>
          </w:p>
        </w:tc>
        <w:tc>
          <w:tcPr>
            <w:tcW w:w="5387" w:type="dxa"/>
          </w:tcPr>
          <w:p w14:paraId="2E94E445" w14:textId="1F21D8E0" w:rsidR="00C521D9" w:rsidRDefault="004220B9" w:rsidP="00042260">
            <w:r>
              <w:t>52.36</w:t>
            </w:r>
          </w:p>
        </w:tc>
      </w:tr>
      <w:tr w:rsidR="00C521D9" w14:paraId="6BAB0197" w14:textId="77777777" w:rsidTr="00042260">
        <w:tc>
          <w:tcPr>
            <w:tcW w:w="846" w:type="dxa"/>
          </w:tcPr>
          <w:p w14:paraId="7F3926FA" w14:textId="77777777" w:rsidR="00C521D9" w:rsidRDefault="00C521D9" w:rsidP="00042260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3260" w:type="dxa"/>
          </w:tcPr>
          <w:p w14:paraId="4E993284" w14:textId="77777777" w:rsidR="00C521D9" w:rsidRDefault="00C521D9" w:rsidP="00042260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Kaina</w:t>
            </w:r>
            <w:proofErr w:type="spellEnd"/>
            <w:r>
              <w:rPr>
                <w:b/>
                <w:i/>
              </w:rPr>
              <w:t xml:space="preserve"> Eur </w:t>
            </w:r>
            <w:proofErr w:type="spellStart"/>
            <w:r>
              <w:rPr>
                <w:b/>
                <w:i/>
              </w:rPr>
              <w:t>su</w:t>
            </w:r>
            <w:proofErr w:type="spellEnd"/>
            <w:r>
              <w:rPr>
                <w:b/>
                <w:i/>
              </w:rPr>
              <w:t xml:space="preserve"> PVM</w:t>
            </w:r>
          </w:p>
        </w:tc>
        <w:tc>
          <w:tcPr>
            <w:tcW w:w="5387" w:type="dxa"/>
          </w:tcPr>
          <w:p w14:paraId="6633C8CB" w14:textId="21442273" w:rsidR="00C521D9" w:rsidRDefault="004220B9" w:rsidP="00042260">
            <w:r>
              <w:t>301.70</w:t>
            </w:r>
          </w:p>
        </w:tc>
      </w:tr>
    </w:tbl>
    <w:p w14:paraId="1A68E2A3" w14:textId="77777777" w:rsidR="00C521D9" w:rsidRDefault="00C521D9" w:rsidP="00C521D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4963E2">
        <w:rPr>
          <w:rFonts w:ascii="Arial" w:hAnsi="Arial" w:cs="Arial"/>
          <w:b/>
          <w:color w:val="000000"/>
          <w:sz w:val="20"/>
          <w:szCs w:val="20"/>
        </w:rPr>
        <w:t>*</w:t>
      </w:r>
      <w:r w:rsidRPr="00E60C1A">
        <w:rPr>
          <w:rFonts w:cstheme="minorHAnsi"/>
          <w:i/>
          <w:color w:val="000000"/>
        </w:rPr>
        <w:t>Mobiliojo telefono kaina turi būti ne didesnė nei 2</w:t>
      </w:r>
      <w:r>
        <w:rPr>
          <w:rFonts w:cstheme="minorHAnsi"/>
          <w:i/>
          <w:color w:val="000000"/>
          <w:lang w:val="en-US"/>
        </w:rPr>
        <w:t>99,34</w:t>
      </w:r>
      <w:r w:rsidRPr="00E60C1A">
        <w:rPr>
          <w:rFonts w:cstheme="minorHAnsi"/>
          <w:i/>
          <w:color w:val="000000"/>
        </w:rPr>
        <w:t xml:space="preserve"> EUR be PVM. Tiekėjui pateikus didesnę kainą nei 29</w:t>
      </w:r>
      <w:r>
        <w:rPr>
          <w:rFonts w:cstheme="minorHAnsi"/>
          <w:i/>
          <w:color w:val="000000"/>
          <w:lang w:val="en-US"/>
        </w:rPr>
        <w:t>9,34</w:t>
      </w:r>
      <w:r w:rsidRPr="00E60C1A">
        <w:rPr>
          <w:rFonts w:cstheme="minorHAnsi"/>
          <w:i/>
          <w:color w:val="000000"/>
        </w:rPr>
        <w:t xml:space="preserve"> EUR be PVM, perkančioji organizacija laikys, kad tiekėjo siūloma kaina yra per didelė ir nepriimtina perkančiajai organizacijai.</w:t>
      </w:r>
    </w:p>
    <w:p w14:paraId="44CB4687" w14:textId="77777777" w:rsidR="00C521D9" w:rsidRPr="004963E2" w:rsidRDefault="00C521D9" w:rsidP="00C521D9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3260"/>
        <w:gridCol w:w="5387"/>
      </w:tblGrid>
      <w:tr w:rsidR="00836919" w:rsidRPr="002E198F" w14:paraId="6CC15C80" w14:textId="77777777" w:rsidTr="00042260">
        <w:tc>
          <w:tcPr>
            <w:tcW w:w="846" w:type="dxa"/>
          </w:tcPr>
          <w:p w14:paraId="455D958A" w14:textId="77777777" w:rsidR="00836919" w:rsidRPr="002E198F" w:rsidRDefault="00836919" w:rsidP="00042260">
            <w:pPr>
              <w:rPr>
                <w:b/>
              </w:rPr>
            </w:pPr>
            <w:proofErr w:type="spellStart"/>
            <w:r w:rsidRPr="002E198F">
              <w:rPr>
                <w:b/>
              </w:rPr>
              <w:t>Eil</w:t>
            </w:r>
            <w:proofErr w:type="spellEnd"/>
            <w:r w:rsidRPr="002E198F">
              <w:rPr>
                <w:b/>
              </w:rPr>
              <w:t>.</w:t>
            </w:r>
            <w:r>
              <w:rPr>
                <w:b/>
              </w:rPr>
              <w:t xml:space="preserve"> N</w:t>
            </w:r>
            <w:r w:rsidRPr="002E198F">
              <w:rPr>
                <w:b/>
              </w:rPr>
              <w:t>r</w:t>
            </w:r>
            <w:r>
              <w:rPr>
                <w:b/>
              </w:rPr>
              <w:t>.</w:t>
            </w:r>
          </w:p>
        </w:tc>
        <w:tc>
          <w:tcPr>
            <w:tcW w:w="3260" w:type="dxa"/>
          </w:tcPr>
          <w:p w14:paraId="323EA993" w14:textId="77777777" w:rsidR="00836919" w:rsidRPr="002E198F" w:rsidRDefault="00836919" w:rsidP="00042260">
            <w:pPr>
              <w:rPr>
                <w:b/>
              </w:rPr>
            </w:pPr>
            <w:proofErr w:type="spellStart"/>
            <w:r w:rsidRPr="002E198F">
              <w:rPr>
                <w:b/>
              </w:rPr>
              <w:t>Savybės</w:t>
            </w:r>
            <w:proofErr w:type="spellEnd"/>
          </w:p>
        </w:tc>
        <w:tc>
          <w:tcPr>
            <w:tcW w:w="5387" w:type="dxa"/>
          </w:tcPr>
          <w:p w14:paraId="28FC2919" w14:textId="77777777" w:rsidR="00836919" w:rsidRPr="002E198F" w:rsidRDefault="00836919" w:rsidP="00042260">
            <w:pPr>
              <w:rPr>
                <w:b/>
              </w:rPr>
            </w:pPr>
            <w:proofErr w:type="spellStart"/>
            <w:r w:rsidRPr="002E198F">
              <w:rPr>
                <w:b/>
              </w:rPr>
              <w:t>Reikalavimai</w:t>
            </w:r>
            <w:proofErr w:type="spellEnd"/>
          </w:p>
        </w:tc>
      </w:tr>
      <w:tr w:rsidR="00836919" w14:paraId="0B3ED9CD" w14:textId="77777777" w:rsidTr="00042260">
        <w:tc>
          <w:tcPr>
            <w:tcW w:w="846" w:type="dxa"/>
          </w:tcPr>
          <w:p w14:paraId="51069216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041F2BF0" w14:textId="77777777" w:rsidR="00836919" w:rsidRDefault="00836919" w:rsidP="00042260">
            <w:proofErr w:type="spellStart"/>
            <w:r>
              <w:t>Kiekis</w:t>
            </w:r>
            <w:proofErr w:type="spellEnd"/>
          </w:p>
        </w:tc>
        <w:tc>
          <w:tcPr>
            <w:tcW w:w="5387" w:type="dxa"/>
          </w:tcPr>
          <w:p w14:paraId="3AE556C7" w14:textId="77777777" w:rsidR="00836919" w:rsidRDefault="00836919" w:rsidP="00042260">
            <w:r>
              <w:t>1vnt.</w:t>
            </w:r>
          </w:p>
        </w:tc>
      </w:tr>
      <w:tr w:rsidR="00836919" w14:paraId="7F2DBC03" w14:textId="77777777" w:rsidTr="00042260">
        <w:tc>
          <w:tcPr>
            <w:tcW w:w="846" w:type="dxa"/>
          </w:tcPr>
          <w:p w14:paraId="05364838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0E7D4F68" w14:textId="77777777" w:rsidR="00836919" w:rsidRDefault="00836919" w:rsidP="00042260">
            <w:proofErr w:type="spellStart"/>
            <w:r>
              <w:t>Oparacinė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</w:p>
        </w:tc>
        <w:tc>
          <w:tcPr>
            <w:tcW w:w="5387" w:type="dxa"/>
          </w:tcPr>
          <w:p w14:paraId="785C120F" w14:textId="77777777" w:rsidR="00836919" w:rsidRDefault="00836919" w:rsidP="00042260">
            <w:r w:rsidRPr="00FD3219">
              <w:t xml:space="preserve">Android; OS </w:t>
            </w:r>
            <w:proofErr w:type="spellStart"/>
            <w:r w:rsidRPr="00FD3219">
              <w:t>versija</w:t>
            </w:r>
            <w:proofErr w:type="spellEnd"/>
            <w:r w:rsidRPr="00FD3219">
              <w:t>: v11.0 + One UI 3.1</w:t>
            </w:r>
          </w:p>
        </w:tc>
      </w:tr>
      <w:tr w:rsidR="00836919" w14:paraId="4C71BDF9" w14:textId="77777777" w:rsidTr="00042260">
        <w:tc>
          <w:tcPr>
            <w:tcW w:w="846" w:type="dxa"/>
          </w:tcPr>
          <w:p w14:paraId="1892B4F4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F34C3D7" w14:textId="77777777" w:rsidR="00836919" w:rsidRDefault="00836919" w:rsidP="00042260">
            <w:proofErr w:type="spellStart"/>
            <w:r>
              <w:t>Ekranas</w:t>
            </w:r>
            <w:proofErr w:type="spellEnd"/>
          </w:p>
        </w:tc>
        <w:tc>
          <w:tcPr>
            <w:tcW w:w="5387" w:type="dxa"/>
          </w:tcPr>
          <w:p w14:paraId="3649E8B8" w14:textId="77777777" w:rsidR="00836919" w:rsidRDefault="00836919" w:rsidP="00042260">
            <w:proofErr w:type="spellStart"/>
            <w:r w:rsidRPr="00FD3219">
              <w:t>Spalvos</w:t>
            </w:r>
            <w:proofErr w:type="spellEnd"/>
            <w:r w:rsidRPr="00FD3219">
              <w:t xml:space="preserve">: 16 </w:t>
            </w:r>
            <w:proofErr w:type="spellStart"/>
            <w:r w:rsidRPr="00FD3219">
              <w:t>mln</w:t>
            </w:r>
            <w:proofErr w:type="spellEnd"/>
            <w:r w:rsidRPr="00FD3219">
              <w:t xml:space="preserve">. </w:t>
            </w:r>
            <w:proofErr w:type="spellStart"/>
            <w:r w:rsidRPr="00FD3219">
              <w:t>spalvų</w:t>
            </w:r>
            <w:proofErr w:type="spellEnd"/>
            <w:r w:rsidRPr="00FD3219">
              <w:t xml:space="preserve">; </w:t>
            </w:r>
            <w:proofErr w:type="spellStart"/>
            <w:r w:rsidRPr="00FD3219">
              <w:t>Apsauga</w:t>
            </w:r>
            <w:proofErr w:type="spellEnd"/>
            <w:r w:rsidRPr="00FD3219">
              <w:t xml:space="preserve">: Corning Gorilla Glass 7; </w:t>
            </w:r>
            <w:proofErr w:type="spellStart"/>
            <w:r w:rsidRPr="00FD3219">
              <w:t>Raiška</w:t>
            </w:r>
            <w:proofErr w:type="spellEnd"/>
            <w:r w:rsidRPr="00FD3219">
              <w:t xml:space="preserve">: 2400 x 1080; </w:t>
            </w:r>
            <w:proofErr w:type="spellStart"/>
            <w:r w:rsidRPr="00FD3219">
              <w:t>Įstrižainė</w:t>
            </w:r>
            <w:proofErr w:type="spellEnd"/>
            <w:r w:rsidRPr="00FD3219">
              <w:t xml:space="preserve">: 6.2 "; </w:t>
            </w:r>
            <w:proofErr w:type="spellStart"/>
            <w:r w:rsidRPr="00FD3219">
              <w:t>Tipas</w:t>
            </w:r>
            <w:proofErr w:type="spellEnd"/>
            <w:r w:rsidRPr="00FD3219">
              <w:t>(</w:t>
            </w:r>
            <w:proofErr w:type="spellStart"/>
            <w:r w:rsidRPr="00FD3219">
              <w:t>technologija</w:t>
            </w:r>
            <w:proofErr w:type="spellEnd"/>
            <w:r w:rsidRPr="00FD3219">
              <w:t xml:space="preserve">): Dynamic AMOLED; </w:t>
            </w:r>
            <w:proofErr w:type="spellStart"/>
            <w:r w:rsidRPr="00FD3219">
              <w:t>Ekrano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taškų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tankis</w:t>
            </w:r>
            <w:proofErr w:type="spellEnd"/>
            <w:r w:rsidRPr="00FD3219">
              <w:t>: 421 dpi</w:t>
            </w:r>
          </w:p>
        </w:tc>
      </w:tr>
      <w:tr w:rsidR="00836919" w14:paraId="54238C53" w14:textId="77777777" w:rsidTr="00042260">
        <w:tc>
          <w:tcPr>
            <w:tcW w:w="846" w:type="dxa"/>
          </w:tcPr>
          <w:p w14:paraId="4291DF36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712CE7B7" w14:textId="77777777" w:rsidR="00836919" w:rsidRDefault="00836919" w:rsidP="00042260">
            <w:proofErr w:type="spellStart"/>
            <w:r>
              <w:t>Spalva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62C25429" w14:textId="77777777" w:rsidR="00836919" w:rsidRDefault="00836919" w:rsidP="00042260">
            <w:proofErr w:type="spellStart"/>
            <w:r>
              <w:t>Pilka</w:t>
            </w:r>
            <w:proofErr w:type="spellEnd"/>
          </w:p>
        </w:tc>
      </w:tr>
      <w:tr w:rsidR="00836919" w14:paraId="40DA3D5C" w14:textId="77777777" w:rsidTr="00042260">
        <w:tc>
          <w:tcPr>
            <w:tcW w:w="846" w:type="dxa"/>
          </w:tcPr>
          <w:p w14:paraId="72CB276A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76B3F07C" w14:textId="77777777" w:rsidR="00836919" w:rsidRDefault="00836919" w:rsidP="00042260">
            <w:proofErr w:type="spellStart"/>
            <w:r>
              <w:t>Jungtys</w:t>
            </w:r>
            <w:proofErr w:type="spellEnd"/>
          </w:p>
        </w:tc>
        <w:tc>
          <w:tcPr>
            <w:tcW w:w="5387" w:type="dxa"/>
          </w:tcPr>
          <w:p w14:paraId="701DC34C" w14:textId="77777777" w:rsidR="00836919" w:rsidRDefault="00836919" w:rsidP="00042260">
            <w:proofErr w:type="spellStart"/>
            <w:r w:rsidRPr="00FD3219">
              <w:t>microUSB</w:t>
            </w:r>
            <w:proofErr w:type="spellEnd"/>
            <w:r w:rsidRPr="00FD3219">
              <w:t xml:space="preserve"> Type-C 3.2, wireless charging</w:t>
            </w:r>
          </w:p>
        </w:tc>
      </w:tr>
      <w:tr w:rsidR="00836919" w:rsidRPr="004511EB" w14:paraId="06D0ED56" w14:textId="77777777" w:rsidTr="00042260">
        <w:tc>
          <w:tcPr>
            <w:tcW w:w="846" w:type="dxa"/>
          </w:tcPr>
          <w:p w14:paraId="0F70CAEA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75253A56" w14:textId="77777777" w:rsidR="00836919" w:rsidRDefault="00836919" w:rsidP="00042260">
            <w:proofErr w:type="spellStart"/>
            <w:r w:rsidRPr="004511EB">
              <w:t>Procesorius</w:t>
            </w:r>
            <w:proofErr w:type="spellEnd"/>
          </w:p>
        </w:tc>
        <w:tc>
          <w:tcPr>
            <w:tcW w:w="5387" w:type="dxa"/>
          </w:tcPr>
          <w:p w14:paraId="303BF273" w14:textId="77777777" w:rsidR="00836919" w:rsidRPr="004511EB" w:rsidRDefault="00836919" w:rsidP="00042260">
            <w:proofErr w:type="spellStart"/>
            <w:r w:rsidRPr="00FD3219">
              <w:t>Aštuonių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branduolių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Exynos</w:t>
            </w:r>
            <w:proofErr w:type="spellEnd"/>
            <w:r w:rsidRPr="00FD3219">
              <w:t xml:space="preserve"> 2100 (5nm) 64-bit 1 x 2.9 GHz + 3 x 2.8 GHz + 4 x 2.2 GHz GPU Mali G78 MP14</w:t>
            </w:r>
          </w:p>
        </w:tc>
      </w:tr>
      <w:tr w:rsidR="00836919" w14:paraId="09404AA9" w14:textId="77777777" w:rsidTr="00042260">
        <w:tc>
          <w:tcPr>
            <w:tcW w:w="846" w:type="dxa"/>
          </w:tcPr>
          <w:p w14:paraId="182DC1A1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2E69F89C" w14:textId="77777777" w:rsidR="00836919" w:rsidRDefault="00836919" w:rsidP="00042260">
            <w:proofErr w:type="spellStart"/>
            <w:r>
              <w:t>Atmintis</w:t>
            </w:r>
            <w:proofErr w:type="spellEnd"/>
            <w:r>
              <w:t xml:space="preserve"> RAM</w:t>
            </w:r>
          </w:p>
        </w:tc>
        <w:tc>
          <w:tcPr>
            <w:tcW w:w="5387" w:type="dxa"/>
          </w:tcPr>
          <w:p w14:paraId="32733836" w14:textId="77777777" w:rsidR="00836919" w:rsidRDefault="00836919" w:rsidP="00042260">
            <w:r>
              <w:t>8 GB</w:t>
            </w:r>
          </w:p>
        </w:tc>
      </w:tr>
      <w:tr w:rsidR="00836919" w14:paraId="568BE71D" w14:textId="77777777" w:rsidTr="00042260">
        <w:tc>
          <w:tcPr>
            <w:tcW w:w="846" w:type="dxa"/>
          </w:tcPr>
          <w:p w14:paraId="027CDD1C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0B3B38FE" w14:textId="77777777" w:rsidR="00836919" w:rsidRDefault="00836919" w:rsidP="00042260">
            <w:proofErr w:type="spellStart"/>
            <w:r>
              <w:t>Vidinė</w:t>
            </w:r>
            <w:proofErr w:type="spellEnd"/>
            <w:r>
              <w:t xml:space="preserve"> </w:t>
            </w:r>
            <w:proofErr w:type="spellStart"/>
            <w:r>
              <w:t>atmintis</w:t>
            </w:r>
            <w:proofErr w:type="spellEnd"/>
            <w:r>
              <w:t xml:space="preserve"> </w:t>
            </w:r>
          </w:p>
        </w:tc>
        <w:tc>
          <w:tcPr>
            <w:tcW w:w="5387" w:type="dxa"/>
          </w:tcPr>
          <w:p w14:paraId="7A061621" w14:textId="77777777" w:rsidR="00836919" w:rsidRDefault="00836919" w:rsidP="00042260">
            <w:r>
              <w:t>256 GB</w:t>
            </w:r>
          </w:p>
        </w:tc>
      </w:tr>
      <w:tr w:rsidR="00836919" w14:paraId="5F593976" w14:textId="77777777" w:rsidTr="00042260">
        <w:tc>
          <w:tcPr>
            <w:tcW w:w="846" w:type="dxa"/>
          </w:tcPr>
          <w:p w14:paraId="502E2D42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168B2222" w14:textId="77777777" w:rsidR="00836919" w:rsidRDefault="00836919" w:rsidP="00042260">
            <w:proofErr w:type="spellStart"/>
            <w:r>
              <w:t>Pagrindinė</w:t>
            </w:r>
            <w:proofErr w:type="spellEnd"/>
            <w:r>
              <w:t xml:space="preserve"> </w:t>
            </w:r>
            <w:proofErr w:type="spellStart"/>
            <w:r>
              <w:t>kamera</w:t>
            </w:r>
            <w:proofErr w:type="spellEnd"/>
          </w:p>
        </w:tc>
        <w:tc>
          <w:tcPr>
            <w:tcW w:w="5387" w:type="dxa"/>
          </w:tcPr>
          <w:p w14:paraId="72A92E11" w14:textId="77777777" w:rsidR="00836919" w:rsidRDefault="00836919" w:rsidP="00042260">
            <w:proofErr w:type="spellStart"/>
            <w:r w:rsidRPr="00FD3219">
              <w:t>Automatinis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fazę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nustatantis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fokusavimas</w:t>
            </w:r>
            <w:proofErr w:type="spellEnd"/>
            <w:r w:rsidRPr="00FD3219">
              <w:t xml:space="preserve"> (PDAF dual pixel), 3x </w:t>
            </w:r>
            <w:proofErr w:type="spellStart"/>
            <w:r w:rsidRPr="00FD3219">
              <w:t>optinis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artinimas</w:t>
            </w:r>
            <w:proofErr w:type="spellEnd"/>
            <w:r w:rsidRPr="00FD3219">
              <w:t xml:space="preserve">, OIS, f/1.8 + </w:t>
            </w:r>
            <w:proofErr w:type="spellStart"/>
            <w:r w:rsidRPr="00FD3219">
              <w:t>telekamera</w:t>
            </w:r>
            <w:proofErr w:type="spellEnd"/>
            <w:r w:rsidRPr="00FD3219">
              <w:t xml:space="preserve"> f/2.0 + ultra </w:t>
            </w:r>
            <w:proofErr w:type="spellStart"/>
            <w:r w:rsidRPr="00FD3219">
              <w:t>plataus</w:t>
            </w:r>
            <w:proofErr w:type="spellEnd"/>
            <w:r w:rsidRPr="00FD3219">
              <w:t xml:space="preserve"> </w:t>
            </w:r>
            <w:proofErr w:type="spellStart"/>
            <w:r w:rsidRPr="00FD3219">
              <w:t>kampo</w:t>
            </w:r>
            <w:proofErr w:type="spellEnd"/>
            <w:r w:rsidRPr="00FD3219">
              <w:t xml:space="preserve"> f/2.2, Super Steady, auto-HDR, panorama; </w:t>
            </w:r>
            <w:proofErr w:type="spellStart"/>
            <w:r w:rsidRPr="00FD3219">
              <w:t>Raiška</w:t>
            </w:r>
            <w:proofErr w:type="spellEnd"/>
            <w:r w:rsidRPr="00FD3219">
              <w:t>: 12 MP + 64 MP + 12 MP</w:t>
            </w:r>
          </w:p>
        </w:tc>
      </w:tr>
      <w:tr w:rsidR="00836919" w:rsidRPr="00E247B1" w14:paraId="61CA29B8" w14:textId="77777777" w:rsidTr="00042260">
        <w:tc>
          <w:tcPr>
            <w:tcW w:w="846" w:type="dxa"/>
          </w:tcPr>
          <w:p w14:paraId="7CFE444C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18F0F0C" w14:textId="77777777" w:rsidR="00836919" w:rsidRDefault="00836919" w:rsidP="00042260">
            <w:proofErr w:type="spellStart"/>
            <w:r>
              <w:t>Filmavimas</w:t>
            </w:r>
            <w:proofErr w:type="spellEnd"/>
          </w:p>
        </w:tc>
        <w:tc>
          <w:tcPr>
            <w:tcW w:w="5387" w:type="dxa"/>
          </w:tcPr>
          <w:p w14:paraId="28410784" w14:textId="77777777" w:rsidR="00836919" w:rsidRPr="00E247B1" w:rsidRDefault="00836919" w:rsidP="00042260">
            <w:r w:rsidRPr="00FD3219">
              <w:t>4320p@30fps,2160p@30/60fps, 1080p@30/60/120fps, 720p@960fps</w:t>
            </w:r>
          </w:p>
        </w:tc>
      </w:tr>
      <w:tr w:rsidR="00836919" w14:paraId="45860F4D" w14:textId="77777777" w:rsidTr="00042260">
        <w:tc>
          <w:tcPr>
            <w:tcW w:w="846" w:type="dxa"/>
          </w:tcPr>
          <w:p w14:paraId="23AF5EB9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19D1A1BF" w14:textId="77777777" w:rsidR="00836919" w:rsidRDefault="00836919" w:rsidP="00042260">
            <w:proofErr w:type="spellStart"/>
            <w:r w:rsidRPr="00836919">
              <w:rPr>
                <w:i/>
              </w:rPr>
              <w:t>Baterijos</w:t>
            </w:r>
            <w:proofErr w:type="spellEnd"/>
            <w:r>
              <w:t xml:space="preserve"> </w:t>
            </w:r>
            <w:proofErr w:type="spellStart"/>
            <w:r>
              <w:t>talpa</w:t>
            </w:r>
            <w:proofErr w:type="spellEnd"/>
          </w:p>
        </w:tc>
        <w:tc>
          <w:tcPr>
            <w:tcW w:w="5387" w:type="dxa"/>
          </w:tcPr>
          <w:p w14:paraId="1A36DB41" w14:textId="77777777" w:rsidR="00836919" w:rsidRDefault="00836919" w:rsidP="00042260">
            <w:r>
              <w:t>40</w:t>
            </w:r>
            <w:r w:rsidRPr="004511EB">
              <w:t xml:space="preserve">00 </w:t>
            </w:r>
            <w:proofErr w:type="spellStart"/>
            <w:r w:rsidRPr="004511EB">
              <w:t>mAh</w:t>
            </w:r>
            <w:proofErr w:type="spellEnd"/>
          </w:p>
        </w:tc>
      </w:tr>
      <w:tr w:rsidR="00836919" w14:paraId="44AE6A62" w14:textId="77777777" w:rsidTr="00042260">
        <w:tc>
          <w:tcPr>
            <w:tcW w:w="846" w:type="dxa"/>
          </w:tcPr>
          <w:p w14:paraId="4305C9C6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501A91BD" w14:textId="77777777" w:rsidR="00836919" w:rsidRDefault="00836919" w:rsidP="0004226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Išleistas</w:t>
            </w:r>
            <w:proofErr w:type="spellEnd"/>
          </w:p>
        </w:tc>
        <w:tc>
          <w:tcPr>
            <w:tcW w:w="5387" w:type="dxa"/>
          </w:tcPr>
          <w:p w14:paraId="2655CD36" w14:textId="77777777" w:rsidR="00836919" w:rsidRDefault="00836919" w:rsidP="00042260">
            <w:r>
              <w:t xml:space="preserve">Ne </w:t>
            </w:r>
            <w:proofErr w:type="spellStart"/>
            <w:r>
              <w:t>ankščiau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2020 </w:t>
            </w:r>
            <w:proofErr w:type="spellStart"/>
            <w:r>
              <w:t>metais</w:t>
            </w:r>
            <w:proofErr w:type="spellEnd"/>
            <w:r>
              <w:t xml:space="preserve"> </w:t>
            </w:r>
          </w:p>
        </w:tc>
      </w:tr>
      <w:tr w:rsidR="00836919" w14:paraId="5A0D73D9" w14:textId="77777777" w:rsidTr="00042260">
        <w:tc>
          <w:tcPr>
            <w:tcW w:w="846" w:type="dxa"/>
          </w:tcPr>
          <w:p w14:paraId="7233FC4D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F6319D9" w14:textId="77777777" w:rsidR="00836919" w:rsidRDefault="00836919" w:rsidP="00042260">
            <w:proofErr w:type="spellStart"/>
            <w:r>
              <w:t>Svoris</w:t>
            </w:r>
            <w:proofErr w:type="spellEnd"/>
          </w:p>
        </w:tc>
        <w:tc>
          <w:tcPr>
            <w:tcW w:w="5387" w:type="dxa"/>
          </w:tcPr>
          <w:p w14:paraId="27E367AF" w14:textId="77777777" w:rsidR="00836919" w:rsidRDefault="00836919" w:rsidP="00042260">
            <w:r>
              <w:t>171 g.</w:t>
            </w:r>
          </w:p>
        </w:tc>
      </w:tr>
      <w:tr w:rsidR="00836919" w14:paraId="5EDE8A35" w14:textId="77777777" w:rsidTr="00042260">
        <w:tc>
          <w:tcPr>
            <w:tcW w:w="846" w:type="dxa"/>
          </w:tcPr>
          <w:p w14:paraId="51222C6A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270EBD85" w14:textId="77777777" w:rsidR="00836919" w:rsidRDefault="00836919" w:rsidP="00042260">
            <w:r w:rsidRPr="004511EB">
              <w:t xml:space="preserve">SIM </w:t>
            </w:r>
            <w:proofErr w:type="spellStart"/>
            <w:r w:rsidRPr="004511EB">
              <w:t>kortelė</w:t>
            </w:r>
            <w:proofErr w:type="spellEnd"/>
          </w:p>
        </w:tc>
        <w:tc>
          <w:tcPr>
            <w:tcW w:w="5387" w:type="dxa"/>
          </w:tcPr>
          <w:p w14:paraId="7B895714" w14:textId="77777777" w:rsidR="00836919" w:rsidRDefault="00836919" w:rsidP="00042260">
            <w:r w:rsidRPr="004511EB">
              <w:t xml:space="preserve">2 x </w:t>
            </w:r>
            <w:proofErr w:type="spellStart"/>
            <w:r w:rsidRPr="004511EB">
              <w:t>nanoSIM</w:t>
            </w:r>
            <w:proofErr w:type="spellEnd"/>
          </w:p>
        </w:tc>
      </w:tr>
      <w:tr w:rsidR="00836919" w14:paraId="5778C400" w14:textId="77777777" w:rsidTr="00042260">
        <w:tc>
          <w:tcPr>
            <w:tcW w:w="846" w:type="dxa"/>
          </w:tcPr>
          <w:p w14:paraId="1A68FB7B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48846A8F" w14:textId="77777777" w:rsidR="00836919" w:rsidRPr="00836919" w:rsidRDefault="00836919" w:rsidP="00042260">
            <w:pPr>
              <w:rPr>
                <w:b/>
                <w:i/>
              </w:rPr>
            </w:pPr>
            <w:proofErr w:type="spellStart"/>
            <w:r w:rsidRPr="00836919">
              <w:rPr>
                <w:b/>
                <w:i/>
              </w:rPr>
              <w:t>Mobiliojo</w:t>
            </w:r>
            <w:proofErr w:type="spellEnd"/>
            <w:r w:rsidRPr="00836919">
              <w:rPr>
                <w:b/>
                <w:i/>
              </w:rPr>
              <w:t xml:space="preserve"> </w:t>
            </w:r>
            <w:proofErr w:type="spellStart"/>
            <w:r w:rsidRPr="00836919">
              <w:rPr>
                <w:b/>
                <w:i/>
              </w:rPr>
              <w:t>telefono</w:t>
            </w:r>
            <w:proofErr w:type="spellEnd"/>
            <w:r w:rsidRPr="00836919">
              <w:rPr>
                <w:b/>
                <w:i/>
              </w:rPr>
              <w:t xml:space="preserve"> </w:t>
            </w:r>
            <w:proofErr w:type="spellStart"/>
            <w:r w:rsidRPr="00836919">
              <w:rPr>
                <w:b/>
                <w:i/>
              </w:rPr>
              <w:t>modelis</w:t>
            </w:r>
            <w:proofErr w:type="spellEnd"/>
          </w:p>
        </w:tc>
        <w:tc>
          <w:tcPr>
            <w:tcW w:w="5387" w:type="dxa"/>
          </w:tcPr>
          <w:p w14:paraId="1AF8D7BA" w14:textId="55CA08CF" w:rsidR="00836919" w:rsidRPr="004511EB" w:rsidRDefault="004220B9" w:rsidP="00042260">
            <w:r>
              <w:t>Samsung Galaxy S21 256GB </w:t>
            </w:r>
          </w:p>
        </w:tc>
      </w:tr>
      <w:tr w:rsidR="00836919" w14:paraId="1577B99D" w14:textId="77777777" w:rsidTr="00042260">
        <w:tc>
          <w:tcPr>
            <w:tcW w:w="846" w:type="dxa"/>
          </w:tcPr>
          <w:p w14:paraId="4F040E23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699F4242" w14:textId="77777777" w:rsidR="00836919" w:rsidRPr="00836919" w:rsidRDefault="00836919" w:rsidP="00042260">
            <w:pPr>
              <w:rPr>
                <w:b/>
                <w:i/>
              </w:rPr>
            </w:pPr>
            <w:proofErr w:type="spellStart"/>
            <w:r w:rsidRPr="00836919">
              <w:rPr>
                <w:b/>
                <w:i/>
              </w:rPr>
              <w:t>Kaina</w:t>
            </w:r>
            <w:proofErr w:type="spellEnd"/>
            <w:r w:rsidRPr="00836919">
              <w:rPr>
                <w:b/>
                <w:i/>
              </w:rPr>
              <w:t xml:space="preserve"> Eur be PVM*</w:t>
            </w:r>
          </w:p>
        </w:tc>
        <w:tc>
          <w:tcPr>
            <w:tcW w:w="5387" w:type="dxa"/>
          </w:tcPr>
          <w:p w14:paraId="1DBDCD3F" w14:textId="49CA3E80" w:rsidR="00836919" w:rsidRPr="004511EB" w:rsidRDefault="004220B9" w:rsidP="00042260">
            <w:r>
              <w:t>654.34</w:t>
            </w:r>
          </w:p>
        </w:tc>
      </w:tr>
      <w:tr w:rsidR="00836919" w14:paraId="1C495CBD" w14:textId="77777777" w:rsidTr="00042260">
        <w:tc>
          <w:tcPr>
            <w:tcW w:w="846" w:type="dxa"/>
          </w:tcPr>
          <w:p w14:paraId="2D1879B4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1F01B4AD" w14:textId="77777777" w:rsidR="00836919" w:rsidRPr="00836919" w:rsidRDefault="00836919" w:rsidP="00042260">
            <w:pPr>
              <w:rPr>
                <w:b/>
                <w:i/>
              </w:rPr>
            </w:pPr>
            <w:r w:rsidRPr="00836919">
              <w:rPr>
                <w:b/>
                <w:i/>
              </w:rPr>
              <w:t>PVM</w:t>
            </w:r>
          </w:p>
        </w:tc>
        <w:tc>
          <w:tcPr>
            <w:tcW w:w="5387" w:type="dxa"/>
          </w:tcPr>
          <w:p w14:paraId="1F7D12DD" w14:textId="6B1C8A79" w:rsidR="00836919" w:rsidRPr="004511EB" w:rsidRDefault="004220B9" w:rsidP="00042260">
            <w:r>
              <w:t>137.41</w:t>
            </w:r>
          </w:p>
        </w:tc>
      </w:tr>
      <w:tr w:rsidR="00836919" w14:paraId="342E9DB2" w14:textId="77777777" w:rsidTr="00042260">
        <w:tc>
          <w:tcPr>
            <w:tcW w:w="846" w:type="dxa"/>
          </w:tcPr>
          <w:p w14:paraId="457777D5" w14:textId="77777777" w:rsidR="00836919" w:rsidRDefault="00836919" w:rsidP="0083691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260" w:type="dxa"/>
          </w:tcPr>
          <w:p w14:paraId="133CF090" w14:textId="77777777" w:rsidR="00836919" w:rsidRPr="00836919" w:rsidRDefault="00836919" w:rsidP="00042260">
            <w:pPr>
              <w:rPr>
                <w:b/>
                <w:i/>
              </w:rPr>
            </w:pPr>
            <w:proofErr w:type="spellStart"/>
            <w:r w:rsidRPr="00836919">
              <w:rPr>
                <w:b/>
                <w:i/>
              </w:rPr>
              <w:t>Kaina</w:t>
            </w:r>
            <w:proofErr w:type="spellEnd"/>
            <w:r w:rsidRPr="00836919">
              <w:rPr>
                <w:b/>
                <w:i/>
              </w:rPr>
              <w:t xml:space="preserve"> EUR </w:t>
            </w:r>
            <w:proofErr w:type="spellStart"/>
            <w:r w:rsidRPr="00836919">
              <w:rPr>
                <w:b/>
                <w:i/>
              </w:rPr>
              <w:t>su</w:t>
            </w:r>
            <w:proofErr w:type="spellEnd"/>
            <w:r w:rsidRPr="00836919">
              <w:rPr>
                <w:b/>
                <w:i/>
              </w:rPr>
              <w:t xml:space="preserve"> PVM</w:t>
            </w:r>
          </w:p>
        </w:tc>
        <w:tc>
          <w:tcPr>
            <w:tcW w:w="5387" w:type="dxa"/>
          </w:tcPr>
          <w:p w14:paraId="23E5710C" w14:textId="5CE45365" w:rsidR="00836919" w:rsidRPr="004511EB" w:rsidRDefault="004220B9" w:rsidP="00042260">
            <w:r>
              <w:t>791.75</w:t>
            </w:r>
          </w:p>
        </w:tc>
      </w:tr>
    </w:tbl>
    <w:p w14:paraId="7B648250" w14:textId="77777777" w:rsidR="00C521D9" w:rsidRDefault="00C521D9" w:rsidP="00C521D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  <w:r w:rsidRPr="004963E2">
        <w:rPr>
          <w:rFonts w:ascii="Arial" w:hAnsi="Arial" w:cs="Arial"/>
          <w:b/>
          <w:color w:val="000000"/>
          <w:sz w:val="20"/>
          <w:szCs w:val="20"/>
        </w:rPr>
        <w:t>*</w:t>
      </w:r>
      <w:r w:rsidRPr="00E60C1A">
        <w:rPr>
          <w:rFonts w:cstheme="minorHAnsi"/>
          <w:i/>
          <w:color w:val="000000"/>
        </w:rPr>
        <w:t xml:space="preserve">Mobiliojo telefono </w:t>
      </w:r>
      <w:r>
        <w:rPr>
          <w:rFonts w:cstheme="minorHAnsi"/>
          <w:i/>
          <w:color w:val="000000"/>
        </w:rPr>
        <w:t>kaina turi būti ne didesnė nei 1004,34</w:t>
      </w:r>
      <w:r w:rsidRPr="00E60C1A">
        <w:rPr>
          <w:rFonts w:cstheme="minorHAnsi"/>
          <w:i/>
          <w:color w:val="000000"/>
        </w:rPr>
        <w:t xml:space="preserve"> EUR be PVM. Tiekėj</w:t>
      </w:r>
      <w:r>
        <w:rPr>
          <w:rFonts w:cstheme="minorHAnsi"/>
          <w:i/>
          <w:color w:val="000000"/>
        </w:rPr>
        <w:t xml:space="preserve">ui pateikus didesnę kainą nei 1004,34 </w:t>
      </w:r>
      <w:r w:rsidRPr="00E60C1A">
        <w:rPr>
          <w:rFonts w:cstheme="minorHAnsi"/>
          <w:i/>
          <w:color w:val="000000"/>
        </w:rPr>
        <w:t>EUR be PVM, perkančioji organizacija laikys, kad tiekėjo siūloma kaina yra per didelė ir nepriimtina perkančiajai organizacijai.</w:t>
      </w:r>
    </w:p>
    <w:p w14:paraId="59E8304C" w14:textId="77777777" w:rsidR="00C521D9" w:rsidRPr="004963E2" w:rsidRDefault="00C521D9" w:rsidP="00C521D9">
      <w:pPr>
        <w:tabs>
          <w:tab w:val="left" w:pos="330"/>
          <w:tab w:val="right" w:pos="9638"/>
        </w:tabs>
        <w:jc w:val="both"/>
        <w:rPr>
          <w:rFonts w:cstheme="minorHAnsi"/>
          <w:i/>
          <w:color w:val="000000"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3521"/>
        <w:gridCol w:w="5829"/>
      </w:tblGrid>
      <w:tr w:rsidR="00C521D9" w:rsidRPr="00D61F56" w14:paraId="69C320DA" w14:textId="77777777" w:rsidTr="00042260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1A98D" w14:textId="77777777" w:rsidR="00C521D9" w:rsidRPr="00D61F56" w:rsidRDefault="00C521D9" w:rsidP="00042260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be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6D2C" w14:textId="71CA1FFA" w:rsidR="00C521D9" w:rsidRPr="00D61F56" w:rsidRDefault="004220B9" w:rsidP="00042260">
            <w:pPr>
              <w:ind w:right="1170"/>
            </w:pPr>
            <w:r>
              <w:t>903.68</w:t>
            </w:r>
          </w:p>
        </w:tc>
      </w:tr>
      <w:tr w:rsidR="00C521D9" w:rsidRPr="00D61F56" w14:paraId="60FE6568" w14:textId="77777777" w:rsidTr="00042260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2C4D" w14:textId="77777777" w:rsidR="00C521D9" w:rsidRPr="00D61F56" w:rsidRDefault="00C521D9" w:rsidP="00042260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>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6F66" w14:textId="6B5A39B7" w:rsidR="00C521D9" w:rsidRPr="00D61F56" w:rsidRDefault="004220B9" w:rsidP="00042260">
            <w:r>
              <w:t>189.77</w:t>
            </w:r>
          </w:p>
        </w:tc>
      </w:tr>
      <w:tr w:rsidR="00C521D9" w:rsidRPr="00D61F56" w14:paraId="196A8478" w14:textId="77777777" w:rsidTr="00042260"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4051" w14:textId="77777777" w:rsidR="00C521D9" w:rsidRPr="00D61F56" w:rsidRDefault="00C521D9" w:rsidP="00042260">
            <w:pPr>
              <w:rPr>
                <w:rFonts w:eastAsia="Times New Roman" w:cs="Calibri"/>
                <w:b/>
                <w:i/>
                <w:color w:val="373737"/>
                <w:lang w:eastAsia="lt-LT"/>
              </w:rPr>
            </w:pPr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Bendra kaina </w:t>
            </w:r>
            <w:proofErr w:type="spellStart"/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>Eur</w:t>
            </w:r>
            <w:proofErr w:type="spellEnd"/>
            <w:r w:rsidRPr="00D61F56">
              <w:rPr>
                <w:rFonts w:eastAsia="Times New Roman" w:cs="Calibri"/>
                <w:b/>
                <w:i/>
                <w:color w:val="373737"/>
                <w:lang w:eastAsia="lt-LT"/>
              </w:rPr>
              <w:t xml:space="preserve"> su PVM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EBC" w14:textId="6F11F585" w:rsidR="00C521D9" w:rsidRPr="00D61F56" w:rsidRDefault="004220B9" w:rsidP="00042260">
            <w:r>
              <w:t>1093.45</w:t>
            </w:r>
          </w:p>
        </w:tc>
      </w:tr>
    </w:tbl>
    <w:p w14:paraId="26689C7A" w14:textId="77777777" w:rsidR="00C521D9" w:rsidRPr="00D61F56" w:rsidRDefault="00C521D9" w:rsidP="00C521D9">
      <w:pPr>
        <w:spacing w:line="256" w:lineRule="auto"/>
        <w:rPr>
          <w:rFonts w:ascii="Calibri" w:eastAsia="Calibri" w:hAnsi="Calibri" w:cs="Calibri"/>
        </w:rPr>
      </w:pPr>
    </w:p>
    <w:p w14:paraId="1647C698" w14:textId="77777777" w:rsidR="00C521D9" w:rsidRDefault="00C521D9" w:rsidP="00C521D9"/>
    <w:p w14:paraId="5A9A79A1" w14:textId="77777777" w:rsidR="00C521D9" w:rsidRPr="00B322BD" w:rsidRDefault="00C521D9" w:rsidP="00C521D9">
      <w:pPr>
        <w:rPr>
          <w:rFonts w:ascii="Calibri" w:hAnsi="Calibri" w:cs="Calibri"/>
        </w:rPr>
      </w:pPr>
      <w:r>
        <w:rPr>
          <w:rFonts w:ascii="Calibri" w:hAnsi="Calibri" w:cs="Calibri"/>
        </w:rPr>
        <w:t>Pristatymų terminai ir sutartinės sąlygos nurodytos preliminariojoje sutartyje.</w:t>
      </w:r>
    </w:p>
    <w:p w14:paraId="7338E91B" w14:textId="77777777" w:rsidR="00C521D9" w:rsidRDefault="00C521D9" w:rsidP="00C521D9"/>
    <w:p w14:paraId="6953A5EB" w14:textId="77777777" w:rsidR="00C521D9" w:rsidRDefault="00C521D9" w:rsidP="00C521D9"/>
    <w:p w14:paraId="491124FA" w14:textId="77777777" w:rsidR="00C521D9" w:rsidRPr="009320DF" w:rsidRDefault="00C521D9" w:rsidP="00C521D9">
      <w:pPr>
        <w:rPr>
          <w:i/>
        </w:rPr>
      </w:pPr>
    </w:p>
    <w:p w14:paraId="31C46748" w14:textId="516B4240" w:rsidR="00C521D9" w:rsidRPr="009320DF" w:rsidRDefault="009320DF" w:rsidP="00C521D9">
      <w:pPr>
        <w:rPr>
          <w:i/>
        </w:rPr>
      </w:pPr>
      <w:r w:rsidRPr="009320DF">
        <w:rPr>
          <w:i/>
        </w:rPr>
        <w:t xml:space="preserve">                                ________________</w:t>
      </w:r>
      <w:r w:rsidR="004220B9">
        <w:rPr>
          <w:i/>
        </w:rPr>
        <w:t>Telia Lietuva, AB</w:t>
      </w:r>
      <w:r w:rsidRPr="009320DF">
        <w:rPr>
          <w:i/>
        </w:rPr>
        <w:t>__________________________________</w:t>
      </w:r>
    </w:p>
    <w:p w14:paraId="56BB148A" w14:textId="77777777" w:rsidR="00EB10E5" w:rsidRPr="009320DF" w:rsidRDefault="00EB10E5">
      <w:pPr>
        <w:rPr>
          <w:i/>
        </w:rPr>
      </w:pPr>
    </w:p>
    <w:sectPr w:rsidR="00EB10E5" w:rsidRPr="00932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7888"/>
    <w:multiLevelType w:val="hybridMultilevel"/>
    <w:tmpl w:val="87A2D3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70A39"/>
    <w:multiLevelType w:val="hybridMultilevel"/>
    <w:tmpl w:val="A98CCB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D9"/>
    <w:rsid w:val="004220B9"/>
    <w:rsid w:val="00836919"/>
    <w:rsid w:val="009320DF"/>
    <w:rsid w:val="00C521D9"/>
    <w:rsid w:val="00EB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613200"/>
  <w15:chartTrackingRefBased/>
  <w15:docId w15:val="{DDFE3797-C315-4F69-8C15-3C795D13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1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521D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1D9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C521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Jasukaitiene</dc:creator>
  <cp:keywords/>
  <dc:description/>
  <cp:lastModifiedBy>Ernesta Kuliešiūtė</cp:lastModifiedBy>
  <cp:revision>2</cp:revision>
  <dcterms:created xsi:type="dcterms:W3CDTF">2021-07-12T05:19:00Z</dcterms:created>
  <dcterms:modified xsi:type="dcterms:W3CDTF">2021-07-12T05:19:00Z</dcterms:modified>
</cp:coreProperties>
</file>