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6E92" w14:textId="77777777" w:rsidR="00F21832" w:rsidRDefault="003A046D">
      <w:pPr>
        <w:keepNext/>
        <w:spacing w:after="0" w:line="312" w:lineRule="auto"/>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 xml:space="preserve">TRANSPORTO PRIEMONIŲ KASKO DRAUDIMO PASLAUGŲ </w:t>
      </w:r>
      <w:r>
        <w:rPr>
          <w:rFonts w:ascii="Times New Roman" w:eastAsia="Times New Roman" w:hAnsi="Times New Roman"/>
          <w:b/>
          <w:sz w:val="24"/>
          <w:szCs w:val="24"/>
          <w:lang w:val="lt-LT"/>
        </w:rPr>
        <w:br/>
        <w:t>PIRKIMO-PARDAVIMO SUTARTIS Nr. 6.8 – PS -</w:t>
      </w:r>
    </w:p>
    <w:p w14:paraId="5A7DCD33" w14:textId="77777777" w:rsidR="00F21832" w:rsidRDefault="00F21832">
      <w:pPr>
        <w:spacing w:after="0" w:line="312" w:lineRule="auto"/>
        <w:jc w:val="center"/>
        <w:rPr>
          <w:rFonts w:ascii="Times New Roman" w:eastAsia="Times New Roman" w:hAnsi="Times New Roman"/>
          <w:sz w:val="24"/>
          <w:szCs w:val="24"/>
          <w:lang w:val="lt-LT"/>
        </w:rPr>
      </w:pPr>
    </w:p>
    <w:p w14:paraId="27360887" w14:textId="0FE66F44" w:rsidR="00F21832" w:rsidRDefault="003A046D">
      <w:pPr>
        <w:spacing w:after="0" w:line="312"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Du </w:t>
      </w:r>
      <w:proofErr w:type="spellStart"/>
      <w:r w:rsidRPr="00EB3045">
        <w:rPr>
          <w:rFonts w:ascii="Times New Roman" w:hAnsi="Times New Roman"/>
          <w:sz w:val="24"/>
          <w:szCs w:val="24"/>
        </w:rPr>
        <w:t>tūkstančiai</w:t>
      </w:r>
      <w:proofErr w:type="spellEnd"/>
      <w:r w:rsidRPr="00EB3045">
        <w:rPr>
          <w:rFonts w:ascii="Times New Roman" w:hAnsi="Times New Roman"/>
          <w:sz w:val="24"/>
          <w:szCs w:val="24"/>
        </w:rPr>
        <w:t xml:space="preserve"> </w:t>
      </w:r>
      <w:proofErr w:type="spellStart"/>
      <w:r w:rsidR="00C34920" w:rsidRPr="00EB3045">
        <w:rPr>
          <w:rFonts w:ascii="Times New Roman" w:hAnsi="Times New Roman"/>
          <w:sz w:val="24"/>
          <w:szCs w:val="24"/>
        </w:rPr>
        <w:t>dvidešimt</w:t>
      </w:r>
      <w:proofErr w:type="spellEnd"/>
      <w:r w:rsidR="00C34920" w:rsidRPr="00EB3045">
        <w:rPr>
          <w:rFonts w:ascii="Times New Roman" w:hAnsi="Times New Roman"/>
          <w:sz w:val="24"/>
          <w:szCs w:val="24"/>
        </w:rPr>
        <w:t xml:space="preserve"> </w:t>
      </w:r>
      <w:proofErr w:type="spellStart"/>
      <w:r w:rsidR="00C34920" w:rsidRPr="00EB3045">
        <w:rPr>
          <w:rFonts w:ascii="Times New Roman" w:hAnsi="Times New Roman"/>
          <w:sz w:val="24"/>
          <w:szCs w:val="24"/>
        </w:rPr>
        <w:t>antrų</w:t>
      </w:r>
      <w:proofErr w:type="spellEnd"/>
      <w:r w:rsidR="00C34920" w:rsidRPr="00EB3045">
        <w:rPr>
          <w:rFonts w:ascii="Times New Roman" w:hAnsi="Times New Roman"/>
          <w:sz w:val="24"/>
          <w:szCs w:val="24"/>
        </w:rPr>
        <w:t xml:space="preserve"> </w:t>
      </w:r>
      <w:proofErr w:type="spellStart"/>
      <w:r w:rsidRPr="00EB3045">
        <w:rPr>
          <w:rFonts w:ascii="Times New Roman" w:hAnsi="Times New Roman"/>
          <w:sz w:val="24"/>
          <w:szCs w:val="24"/>
        </w:rPr>
        <w:t>metų</w:t>
      </w:r>
      <w:proofErr w:type="spellEnd"/>
      <w:r>
        <w:rPr>
          <w:rFonts w:ascii="Times New Roman" w:eastAsia="Times New Roman" w:hAnsi="Times New Roman"/>
          <w:sz w:val="24"/>
          <w:szCs w:val="24"/>
          <w:lang w:val="lt-LT"/>
        </w:rPr>
        <w:t xml:space="preserve"> </w:t>
      </w:r>
      <w:r w:rsidR="00C34920">
        <w:rPr>
          <w:rFonts w:ascii="Times New Roman" w:eastAsia="Times New Roman" w:hAnsi="Times New Roman"/>
          <w:sz w:val="24"/>
          <w:szCs w:val="24"/>
          <w:lang w:val="lt-LT"/>
        </w:rPr>
        <w:t>sausio</w:t>
      </w:r>
      <w:r>
        <w:rPr>
          <w:rFonts w:ascii="Times New Roman" w:eastAsia="Times New Roman" w:hAnsi="Times New Roman"/>
          <w:sz w:val="24"/>
          <w:szCs w:val="24"/>
          <w:lang w:val="lt-LT"/>
        </w:rPr>
        <w:t xml:space="preserve"> mėnesio </w:t>
      </w:r>
      <w:r w:rsidR="00C34920">
        <w:rPr>
          <w:rFonts w:ascii="Times New Roman" w:eastAsia="Times New Roman" w:hAnsi="Times New Roman"/>
          <w:sz w:val="24"/>
          <w:szCs w:val="24"/>
          <w:lang w:val="lt-LT"/>
        </w:rPr>
        <w:t>1</w:t>
      </w:r>
      <w:r>
        <w:rPr>
          <w:rFonts w:ascii="Times New Roman" w:eastAsia="Times New Roman" w:hAnsi="Times New Roman"/>
          <w:sz w:val="24"/>
          <w:szCs w:val="24"/>
          <w:lang w:val="lt-LT"/>
        </w:rPr>
        <w:t xml:space="preserve"> diena</w:t>
      </w:r>
    </w:p>
    <w:p w14:paraId="5EF1E534" w14:textId="77777777" w:rsidR="00F21832" w:rsidRDefault="003A046D">
      <w:pPr>
        <w:spacing w:after="0" w:line="312"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Kaunas</w:t>
      </w:r>
    </w:p>
    <w:p w14:paraId="00F2E4A5" w14:textId="77777777" w:rsidR="00F21832" w:rsidRDefault="00F21832">
      <w:pPr>
        <w:spacing w:after="0" w:line="312" w:lineRule="auto"/>
        <w:rPr>
          <w:rFonts w:ascii="Times New Roman" w:eastAsia="Times New Roman" w:hAnsi="Times New Roman"/>
          <w:sz w:val="24"/>
          <w:szCs w:val="24"/>
          <w:lang w:val="lt-LT"/>
        </w:rPr>
      </w:pPr>
    </w:p>
    <w:p w14:paraId="013A3EE0" w14:textId="77777777" w:rsidR="00F21832" w:rsidRDefault="003A046D">
      <w:pPr>
        <w:spacing w:after="0" w:line="288" w:lineRule="auto"/>
        <w:ind w:right="49" w:firstLine="851"/>
        <w:jc w:val="both"/>
      </w:pPr>
      <w:r>
        <w:rPr>
          <w:rFonts w:ascii="Times New Roman" w:hAnsi="Times New Roman"/>
          <w:sz w:val="24"/>
          <w:lang w:val="lt-LT"/>
        </w:rPr>
        <w:t xml:space="preserve">Uždaroji akcinė bendrovė „Kauno švara” (toliau – Draudėjas) (įmonės kodas 132616649), kurios registruota buveinė yra Statybininkų g. 3, LT-50124 Kaune, duomenys apie įmonę kaupiami ir saugomi Lietuvos Respublikos juridinių asmenų registre, </w:t>
      </w:r>
      <w:r>
        <w:rPr>
          <w:rFonts w:ascii="Times New Roman" w:hAnsi="Times New Roman"/>
          <w:sz w:val="24"/>
          <w:lang w:val="lt-LT" w:eastAsia="ar-SA"/>
        </w:rPr>
        <w:t xml:space="preserve">atstovaujama generalinio direktoriaus Saulius Lazausko, </w:t>
      </w:r>
      <w:r>
        <w:rPr>
          <w:rFonts w:ascii="Times New Roman" w:hAnsi="Times New Roman"/>
          <w:sz w:val="24"/>
          <w:lang w:val="lt-LT"/>
        </w:rPr>
        <w:t>veikiančio pagal bendrovės įstatus</w:t>
      </w:r>
      <w:r>
        <w:rPr>
          <w:rFonts w:ascii="Times New Roman" w:hAnsi="Times New Roman"/>
          <w:sz w:val="24"/>
          <w:lang w:val="lt-LT" w:eastAsia="ar-SA"/>
        </w:rPr>
        <w:t xml:space="preserve"> ir </w:t>
      </w:r>
      <w:r>
        <w:rPr>
          <w:rFonts w:ascii="Times New Roman" w:hAnsi="Times New Roman"/>
          <w:sz w:val="24"/>
          <w:lang w:val="lt-LT"/>
        </w:rPr>
        <w:t>AAS „BTA Baltic Insurance Company“ (toliau – Draudikas) (įmonės kodas 300665654), kurios registruota buveinė yra Viršuliškių skg. 34, LT-05132 Vilniuje, duomenys apie įmonę kaupiami ir saugomi Lietuvos Respublikos juridinių asmenų registre, atstovaujama</w:t>
      </w:r>
      <w:r>
        <w:rPr>
          <w:rFonts w:ascii="Times New Roman" w:hAnsi="Times New Roman"/>
          <w:sz w:val="24"/>
          <w:shd w:val="clear" w:color="auto" w:fill="FFFFFF"/>
          <w:lang w:val="lt-LT"/>
        </w:rPr>
        <w:t xml:space="preserve"> direktoriaus Tadeuš Podvorski bei prokuristės Laimos Sereičikaitės,</w:t>
      </w:r>
      <w:r>
        <w:rPr>
          <w:rFonts w:ascii="Times New Roman" w:hAnsi="Times New Roman"/>
          <w:sz w:val="24"/>
          <w:lang w:val="lt-LT"/>
        </w:rPr>
        <w:t xml:space="preserve"> sudarė šią transporto priemonių kasko draudimo paslaugų pirkimo-pardavimo sutartį (toliau – Sutartis).</w:t>
      </w:r>
    </w:p>
    <w:p w14:paraId="328ABBF1" w14:textId="77777777" w:rsidR="00F21832" w:rsidRDefault="00F21832">
      <w:pPr>
        <w:spacing w:after="0" w:line="288" w:lineRule="auto"/>
        <w:ind w:right="49"/>
        <w:jc w:val="both"/>
        <w:rPr>
          <w:rFonts w:ascii="Times New Roman" w:eastAsia="Times New Roman" w:hAnsi="Times New Roman"/>
          <w:sz w:val="24"/>
          <w:szCs w:val="24"/>
          <w:lang w:val="lt-LT"/>
        </w:rPr>
      </w:pPr>
    </w:p>
    <w:p w14:paraId="0F58E41B" w14:textId="77777777" w:rsidR="00F21832" w:rsidRDefault="003A046D">
      <w:pPr>
        <w:numPr>
          <w:ilvl w:val="0"/>
          <w:numId w:val="1"/>
        </w:numPr>
        <w:spacing w:after="0" w:line="288" w:lineRule="auto"/>
        <w:ind w:left="0" w:right="49"/>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Sutarties objektas</w:t>
      </w:r>
    </w:p>
    <w:p w14:paraId="603398F1" w14:textId="77777777" w:rsidR="00F21832" w:rsidRDefault="00F21832">
      <w:pPr>
        <w:spacing w:after="0" w:line="288" w:lineRule="auto"/>
        <w:ind w:left="525" w:right="49"/>
        <w:jc w:val="both"/>
        <w:rPr>
          <w:rFonts w:ascii="Times New Roman" w:eastAsia="Times New Roman" w:hAnsi="Times New Roman"/>
          <w:b/>
          <w:sz w:val="24"/>
          <w:szCs w:val="24"/>
          <w:lang w:val="lt-LT"/>
        </w:rPr>
      </w:pPr>
    </w:p>
    <w:p w14:paraId="367F2F6E" w14:textId="77777777" w:rsidR="00F21832" w:rsidRDefault="003A046D">
      <w:pPr>
        <w:spacing w:after="0" w:line="288" w:lineRule="auto"/>
        <w:ind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Sutartis sudaryta atsižvelgiant į Draudiko ir Draudėjo interesus, siekiant apdrausti Draudėjui priklausančias transporto priemones kasko draudimu (toliau - KASKO).</w:t>
      </w:r>
    </w:p>
    <w:p w14:paraId="484B50E6" w14:textId="77777777" w:rsidR="00F21832" w:rsidRDefault="00F21832">
      <w:pPr>
        <w:spacing w:after="0" w:line="288" w:lineRule="auto"/>
        <w:ind w:right="49"/>
        <w:jc w:val="both"/>
        <w:rPr>
          <w:rFonts w:ascii="Times New Roman" w:eastAsia="Times New Roman" w:hAnsi="Times New Roman"/>
          <w:sz w:val="24"/>
          <w:szCs w:val="24"/>
          <w:lang w:val="lt-LT"/>
        </w:rPr>
      </w:pPr>
    </w:p>
    <w:p w14:paraId="0C6B5B67" w14:textId="77777777" w:rsidR="00F21832" w:rsidRDefault="003A046D">
      <w:pPr>
        <w:numPr>
          <w:ilvl w:val="0"/>
          <w:numId w:val="1"/>
        </w:numPr>
        <w:tabs>
          <w:tab w:val="left" w:pos="-2091"/>
          <w:tab w:val="left" w:pos="-1566"/>
        </w:tabs>
        <w:spacing w:after="0" w:line="288" w:lineRule="auto"/>
        <w:ind w:left="0" w:right="49"/>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Sutarties sudarymo pagrindas</w:t>
      </w:r>
    </w:p>
    <w:p w14:paraId="0D9E3BB6" w14:textId="77777777" w:rsidR="00F21832" w:rsidRDefault="00F21832">
      <w:pPr>
        <w:tabs>
          <w:tab w:val="left" w:pos="-1566"/>
          <w:tab w:val="left" w:pos="-1041"/>
        </w:tabs>
        <w:spacing w:after="0" w:line="288" w:lineRule="auto"/>
        <w:ind w:right="49"/>
        <w:jc w:val="both"/>
        <w:rPr>
          <w:rFonts w:ascii="Times New Roman" w:eastAsia="Times New Roman" w:hAnsi="Times New Roman"/>
          <w:b/>
          <w:sz w:val="24"/>
          <w:szCs w:val="24"/>
          <w:lang w:val="lt-LT"/>
        </w:rPr>
      </w:pPr>
    </w:p>
    <w:p w14:paraId="0A657EED" w14:textId="237BBEFE" w:rsidR="00F21832" w:rsidRPr="00EB3045" w:rsidRDefault="003A046D" w:rsidP="00EB3045">
      <w:pPr>
        <w:rPr>
          <w:rFonts w:ascii="Times New Roman" w:hAnsi="Times New Roman"/>
          <w:sz w:val="24"/>
          <w:szCs w:val="24"/>
        </w:rPr>
      </w:pPr>
      <w:proofErr w:type="spellStart"/>
      <w:r w:rsidRPr="00EB3045">
        <w:rPr>
          <w:rFonts w:ascii="Times New Roman" w:hAnsi="Times New Roman"/>
          <w:sz w:val="24"/>
          <w:szCs w:val="24"/>
        </w:rPr>
        <w:t>Sutartis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sudaryta</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vadovaujantis</w:t>
      </w:r>
      <w:proofErr w:type="spellEnd"/>
      <w:r w:rsidR="00C34920" w:rsidRPr="00EB3045">
        <w:rPr>
          <w:rFonts w:ascii="Times New Roman" w:hAnsi="Times New Roman"/>
          <w:sz w:val="24"/>
          <w:szCs w:val="24"/>
        </w:rPr>
        <w:t xml:space="preserve"> </w:t>
      </w:r>
      <w:proofErr w:type="spellStart"/>
      <w:r w:rsidR="00C34920" w:rsidRPr="00EB3045">
        <w:rPr>
          <w:rFonts w:ascii="Times New Roman" w:hAnsi="Times New Roman"/>
          <w:sz w:val="24"/>
          <w:szCs w:val="24"/>
        </w:rPr>
        <w:t>mažos</w:t>
      </w:r>
      <w:proofErr w:type="spellEnd"/>
      <w:r w:rsidR="00C34920" w:rsidRPr="00EB3045">
        <w:rPr>
          <w:rFonts w:ascii="Times New Roman" w:hAnsi="Times New Roman"/>
          <w:sz w:val="24"/>
          <w:szCs w:val="24"/>
        </w:rPr>
        <w:t xml:space="preserve"> </w:t>
      </w:r>
      <w:proofErr w:type="spellStart"/>
      <w:r w:rsidR="00C34920" w:rsidRPr="00EB3045">
        <w:rPr>
          <w:rFonts w:ascii="Times New Roman" w:hAnsi="Times New Roman"/>
          <w:sz w:val="24"/>
          <w:szCs w:val="24"/>
        </w:rPr>
        <w:t>vertės</w:t>
      </w:r>
      <w:proofErr w:type="spellEnd"/>
      <w:r w:rsidR="00C34920" w:rsidRPr="00EB3045">
        <w:rPr>
          <w:rFonts w:ascii="Times New Roman" w:hAnsi="Times New Roman"/>
          <w:sz w:val="24"/>
          <w:szCs w:val="24"/>
        </w:rPr>
        <w:t xml:space="preserve"> </w:t>
      </w:r>
      <w:proofErr w:type="spellStart"/>
      <w:r w:rsidR="00C34920" w:rsidRPr="00EB3045">
        <w:rPr>
          <w:rFonts w:ascii="Times New Roman" w:hAnsi="Times New Roman"/>
          <w:sz w:val="24"/>
          <w:szCs w:val="24"/>
        </w:rPr>
        <w:t>pirkimo</w:t>
      </w:r>
      <w:proofErr w:type="spellEnd"/>
      <w:r w:rsidR="00C34920" w:rsidRPr="00EB3045">
        <w:rPr>
          <w:rFonts w:ascii="Times New Roman" w:hAnsi="Times New Roman"/>
          <w:sz w:val="24"/>
          <w:szCs w:val="24"/>
        </w:rPr>
        <w:t xml:space="preserve"> </w:t>
      </w:r>
      <w:proofErr w:type="spellStart"/>
      <w:r w:rsidR="00C34920" w:rsidRPr="00EB3045">
        <w:rPr>
          <w:rFonts w:ascii="Times New Roman" w:hAnsi="Times New Roman"/>
          <w:sz w:val="24"/>
          <w:szCs w:val="24"/>
        </w:rPr>
        <w:t>neskelbiama</w:t>
      </w:r>
      <w:proofErr w:type="spellEnd"/>
      <w:r w:rsidR="00C34920" w:rsidRPr="00EB3045">
        <w:rPr>
          <w:rFonts w:ascii="Times New Roman" w:hAnsi="Times New Roman"/>
          <w:sz w:val="24"/>
          <w:szCs w:val="24"/>
        </w:rPr>
        <w:t xml:space="preserve"> </w:t>
      </w:r>
      <w:proofErr w:type="spellStart"/>
      <w:r w:rsidR="00C34920" w:rsidRPr="00EB3045">
        <w:rPr>
          <w:rFonts w:ascii="Times New Roman" w:hAnsi="Times New Roman"/>
          <w:sz w:val="24"/>
          <w:szCs w:val="24"/>
        </w:rPr>
        <w:t>apklausa</w:t>
      </w:r>
      <w:proofErr w:type="spellEnd"/>
      <w:r w:rsidRPr="00EB3045">
        <w:rPr>
          <w:rFonts w:ascii="Times New Roman" w:hAnsi="Times New Roman"/>
          <w:sz w:val="24"/>
          <w:szCs w:val="24"/>
        </w:rPr>
        <w:t xml:space="preserve">, </w:t>
      </w:r>
      <w:proofErr w:type="spellStart"/>
      <w:r w:rsidR="00EB3045" w:rsidRPr="00EB3045">
        <w:rPr>
          <w:rFonts w:ascii="Times New Roman" w:hAnsi="Times New Roman"/>
          <w:sz w:val="24"/>
          <w:szCs w:val="24"/>
        </w:rPr>
        <w:t>paraiška</w:t>
      </w:r>
      <w:proofErr w:type="spellEnd"/>
      <w:r w:rsidR="00EB3045" w:rsidRPr="00EB3045">
        <w:rPr>
          <w:rFonts w:ascii="Times New Roman" w:hAnsi="Times New Roman"/>
          <w:sz w:val="24"/>
          <w:szCs w:val="24"/>
        </w:rPr>
        <w:t xml:space="preserve"> </w:t>
      </w:r>
      <w:proofErr w:type="spellStart"/>
      <w:r w:rsidR="00EB3045" w:rsidRPr="00EB3045">
        <w:rPr>
          <w:rFonts w:ascii="Times New Roman" w:hAnsi="Times New Roman"/>
          <w:sz w:val="24"/>
          <w:szCs w:val="24"/>
        </w:rPr>
        <w:t>užduotis</w:t>
      </w:r>
      <w:proofErr w:type="spellEnd"/>
      <w:r w:rsidR="00EB3045" w:rsidRPr="00EB3045">
        <w:rPr>
          <w:rFonts w:ascii="Times New Roman" w:hAnsi="Times New Roman"/>
          <w:sz w:val="24"/>
          <w:szCs w:val="24"/>
        </w:rPr>
        <w:t xml:space="preserve">: PU-1267/21, </w:t>
      </w:r>
      <w:proofErr w:type="spellStart"/>
      <w:r w:rsidR="00EB3045" w:rsidRPr="00EB3045">
        <w:rPr>
          <w:rFonts w:ascii="Times New Roman" w:hAnsi="Times New Roman"/>
          <w:sz w:val="24"/>
          <w:szCs w:val="24"/>
        </w:rPr>
        <w:t>Transporto</w:t>
      </w:r>
      <w:proofErr w:type="spellEnd"/>
      <w:r w:rsidR="00EB3045" w:rsidRPr="00EB3045">
        <w:rPr>
          <w:rFonts w:ascii="Times New Roman" w:hAnsi="Times New Roman"/>
          <w:sz w:val="24"/>
          <w:szCs w:val="24"/>
        </w:rPr>
        <w:t xml:space="preserve"> </w:t>
      </w:r>
      <w:proofErr w:type="spellStart"/>
      <w:r w:rsidR="00EB3045" w:rsidRPr="00EB3045">
        <w:rPr>
          <w:rFonts w:ascii="Times New Roman" w:hAnsi="Times New Roman"/>
          <w:sz w:val="24"/>
          <w:szCs w:val="24"/>
        </w:rPr>
        <w:t>priemonių</w:t>
      </w:r>
      <w:proofErr w:type="spellEnd"/>
      <w:r w:rsidR="00EB3045" w:rsidRPr="00EB3045">
        <w:rPr>
          <w:rFonts w:ascii="Times New Roman" w:hAnsi="Times New Roman"/>
          <w:sz w:val="24"/>
          <w:szCs w:val="24"/>
        </w:rPr>
        <w:t xml:space="preserve"> KASKO </w:t>
      </w:r>
      <w:proofErr w:type="spellStart"/>
      <w:r w:rsidR="00EB3045" w:rsidRPr="00EB3045">
        <w:rPr>
          <w:rFonts w:ascii="Times New Roman" w:hAnsi="Times New Roman"/>
          <w:sz w:val="24"/>
          <w:szCs w:val="24"/>
        </w:rPr>
        <w:t>draudimo</w:t>
      </w:r>
      <w:proofErr w:type="spellEnd"/>
      <w:r w:rsidR="00EB3045" w:rsidRPr="00EB3045">
        <w:rPr>
          <w:rFonts w:ascii="Times New Roman" w:hAnsi="Times New Roman"/>
          <w:sz w:val="24"/>
          <w:szCs w:val="24"/>
        </w:rPr>
        <w:t xml:space="preserve"> </w:t>
      </w:r>
      <w:proofErr w:type="spellStart"/>
      <w:r w:rsidR="00EB3045" w:rsidRPr="00EB3045">
        <w:rPr>
          <w:rFonts w:ascii="Times New Roman" w:hAnsi="Times New Roman"/>
          <w:sz w:val="24"/>
          <w:szCs w:val="24"/>
        </w:rPr>
        <w:t>paslaugos</w:t>
      </w:r>
      <w:proofErr w:type="spellEnd"/>
      <w:r w:rsidR="00EB3045" w:rsidRPr="00EB3045">
        <w:rPr>
          <w:rFonts w:ascii="Times New Roman" w:hAnsi="Times New Roman"/>
          <w:sz w:val="24"/>
          <w:szCs w:val="24"/>
        </w:rPr>
        <w:t xml:space="preserve"> (</w:t>
      </w:r>
      <w:proofErr w:type="spellStart"/>
      <w:r w:rsidR="00EB3045" w:rsidRPr="00EB3045">
        <w:rPr>
          <w:rFonts w:ascii="Times New Roman" w:hAnsi="Times New Roman"/>
          <w:sz w:val="24"/>
          <w:szCs w:val="24"/>
        </w:rPr>
        <w:t>Protokolo</w:t>
      </w:r>
      <w:proofErr w:type="spellEnd"/>
      <w:r w:rsidR="00EB3045" w:rsidRPr="00EB3045">
        <w:rPr>
          <w:rFonts w:ascii="Times New Roman" w:hAnsi="Times New Roman"/>
          <w:sz w:val="24"/>
          <w:szCs w:val="24"/>
        </w:rPr>
        <w:t xml:space="preserve"> nr. PRO-924.</w:t>
      </w:r>
      <w:proofErr w:type="gramStart"/>
      <w:r w:rsidR="00EB3045" w:rsidRPr="00EB3045">
        <w:rPr>
          <w:rFonts w:ascii="Times New Roman" w:hAnsi="Times New Roman"/>
          <w:sz w:val="24"/>
          <w:szCs w:val="24"/>
        </w:rPr>
        <w:t>21 )</w:t>
      </w:r>
      <w:proofErr w:type="gramEnd"/>
      <w:r w:rsidR="00EB3045" w:rsidRPr="00EB3045">
        <w:rPr>
          <w:rFonts w:ascii="Times New Roman" w:hAnsi="Times New Roman"/>
          <w:sz w:val="24"/>
          <w:szCs w:val="24"/>
        </w:rPr>
        <w:t xml:space="preserve">. </w:t>
      </w:r>
    </w:p>
    <w:p w14:paraId="72C2FA59" w14:textId="77777777" w:rsidR="00F21832" w:rsidRDefault="00F21832">
      <w:pPr>
        <w:tabs>
          <w:tab w:val="left" w:pos="0"/>
          <w:tab w:val="left" w:pos="1080"/>
          <w:tab w:val="left" w:pos="1260"/>
        </w:tabs>
        <w:spacing w:after="0" w:line="288" w:lineRule="auto"/>
        <w:ind w:right="49"/>
        <w:jc w:val="both"/>
        <w:rPr>
          <w:rFonts w:ascii="Times New Roman" w:eastAsia="Times New Roman" w:hAnsi="Times New Roman"/>
          <w:sz w:val="24"/>
          <w:szCs w:val="24"/>
          <w:lang w:val="lt-LT"/>
        </w:rPr>
      </w:pPr>
    </w:p>
    <w:p w14:paraId="3D0B27A3" w14:textId="77777777" w:rsidR="00F21832" w:rsidRDefault="003A046D">
      <w:pPr>
        <w:numPr>
          <w:ilvl w:val="0"/>
          <w:numId w:val="1"/>
        </w:numPr>
        <w:spacing w:after="0" w:line="288" w:lineRule="auto"/>
        <w:ind w:left="0" w:right="49"/>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Šalių įsipareigojimai</w:t>
      </w:r>
    </w:p>
    <w:p w14:paraId="6FFC6311" w14:textId="77777777" w:rsidR="00F21832" w:rsidRDefault="00F21832">
      <w:pPr>
        <w:spacing w:after="0" w:line="288" w:lineRule="auto"/>
        <w:ind w:right="49"/>
        <w:jc w:val="both"/>
        <w:rPr>
          <w:rFonts w:ascii="Times New Roman" w:eastAsia="Times New Roman" w:hAnsi="Times New Roman"/>
          <w:b/>
          <w:sz w:val="24"/>
          <w:szCs w:val="24"/>
          <w:lang w:val="lt-LT"/>
        </w:rPr>
      </w:pPr>
    </w:p>
    <w:p w14:paraId="40716EA0" w14:textId="77777777" w:rsidR="00F21832" w:rsidRDefault="003A046D">
      <w:pPr>
        <w:numPr>
          <w:ilvl w:val="1"/>
          <w:numId w:val="1"/>
        </w:numPr>
        <w:tabs>
          <w:tab w:val="left" w:pos="-5290"/>
          <w:tab w:val="left" w:pos="-4711"/>
        </w:tabs>
        <w:spacing w:after="0" w:line="288" w:lineRule="auto"/>
        <w:ind w:left="0"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Draudikas įsipareigoja:</w:t>
      </w:r>
    </w:p>
    <w:p w14:paraId="5AADB5E2" w14:textId="77777777" w:rsidR="00F21832" w:rsidRDefault="003A046D">
      <w:pPr>
        <w:numPr>
          <w:ilvl w:val="2"/>
          <w:numId w:val="1"/>
        </w:numPr>
        <w:spacing w:after="0" w:line="288" w:lineRule="auto"/>
        <w:ind w:left="0"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apdrausti transporto priemones KASKO draudimu Sutarties 4 skyriuje išvardintomis sąlygomis;</w:t>
      </w:r>
    </w:p>
    <w:p w14:paraId="55277D10" w14:textId="77777777" w:rsidR="00F21832" w:rsidRDefault="003A046D">
      <w:pPr>
        <w:numPr>
          <w:ilvl w:val="2"/>
          <w:numId w:val="1"/>
        </w:numPr>
        <w:spacing w:after="0" w:line="288" w:lineRule="auto"/>
        <w:ind w:left="0"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saugoti Draudėjo komercines paslaptis ir neskelbti jų tretiesiems asmenims, išskyrus įstatymų numatytus atvejus;</w:t>
      </w:r>
    </w:p>
    <w:p w14:paraId="66F5A01C" w14:textId="77777777" w:rsidR="00F21832" w:rsidRDefault="003A046D">
      <w:pPr>
        <w:numPr>
          <w:ilvl w:val="2"/>
          <w:numId w:val="1"/>
        </w:numPr>
        <w:spacing w:after="0" w:line="288" w:lineRule="auto"/>
        <w:ind w:left="0"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teikdamas paslaugas laikytis LR draudimo paslaugų teikimą reglamentuojančių teisės aktų reikalavimų.</w:t>
      </w:r>
    </w:p>
    <w:p w14:paraId="780C2F14" w14:textId="77777777" w:rsidR="00F21832" w:rsidRDefault="003A046D">
      <w:pPr>
        <w:numPr>
          <w:ilvl w:val="1"/>
          <w:numId w:val="1"/>
        </w:numPr>
        <w:tabs>
          <w:tab w:val="left" w:pos="-5290"/>
          <w:tab w:val="left" w:pos="-4711"/>
        </w:tabs>
        <w:spacing w:after="0" w:line="288" w:lineRule="auto"/>
        <w:ind w:left="0"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Draudėjas įsipareigoja:</w:t>
      </w:r>
    </w:p>
    <w:p w14:paraId="06771B77" w14:textId="77777777" w:rsidR="00F21832" w:rsidRDefault="003A046D">
      <w:pPr>
        <w:numPr>
          <w:ilvl w:val="2"/>
          <w:numId w:val="1"/>
        </w:numPr>
        <w:spacing w:after="0" w:line="288" w:lineRule="auto"/>
        <w:ind w:left="0"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pateikti dokumentus ir kitą būtiną informaciją apie aplinkybes, galinčias turėti esminės įtakos draudiminio įvykio atsitikimo tikimybei ir šio įvykio draudimo rizikai, bei kitą informaciją, kuri būtina Sutarties sudarymui;</w:t>
      </w:r>
    </w:p>
    <w:p w14:paraId="226547D3" w14:textId="77777777" w:rsidR="00F21832" w:rsidRDefault="003A046D">
      <w:pPr>
        <w:numPr>
          <w:ilvl w:val="2"/>
          <w:numId w:val="1"/>
        </w:numPr>
        <w:spacing w:after="0" w:line="288" w:lineRule="auto"/>
        <w:ind w:left="0"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sumokėti draudimo įmokas pagal Draudiko pateiktas sąskaitas-faktūras nurodytais terminais.</w:t>
      </w:r>
    </w:p>
    <w:p w14:paraId="228127D8" w14:textId="77777777" w:rsidR="00F21832" w:rsidRDefault="003A046D">
      <w:pPr>
        <w:numPr>
          <w:ilvl w:val="0"/>
          <w:numId w:val="1"/>
        </w:numPr>
        <w:spacing w:after="0" w:line="288" w:lineRule="auto"/>
        <w:ind w:left="0" w:right="49"/>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KASKO draudimo sąlygos</w:t>
      </w:r>
    </w:p>
    <w:p w14:paraId="4FE25A2A" w14:textId="77777777" w:rsidR="00F21832" w:rsidRDefault="00F21832">
      <w:pPr>
        <w:spacing w:after="0" w:line="288" w:lineRule="auto"/>
        <w:ind w:right="49"/>
        <w:jc w:val="both"/>
        <w:rPr>
          <w:rFonts w:ascii="Times New Roman" w:eastAsia="Times New Roman" w:hAnsi="Times New Roman"/>
          <w:b/>
          <w:bCs/>
          <w:sz w:val="24"/>
          <w:szCs w:val="24"/>
          <w:lang w:val="lt-LT"/>
        </w:rPr>
      </w:pPr>
    </w:p>
    <w:p w14:paraId="39A9EF26" w14:textId="77777777" w:rsidR="00F21832" w:rsidRDefault="003A046D">
      <w:pPr>
        <w:numPr>
          <w:ilvl w:val="1"/>
          <w:numId w:val="1"/>
        </w:numPr>
        <w:tabs>
          <w:tab w:val="left" w:pos="426"/>
          <w:tab w:val="left" w:pos="1134"/>
          <w:tab w:val="left" w:pos="1571"/>
        </w:tabs>
        <w:spacing w:after="0" w:line="288" w:lineRule="auto"/>
        <w:ind w:left="426" w:right="49"/>
        <w:jc w:val="both"/>
      </w:pPr>
      <w:proofErr w:type="spellStart"/>
      <w:r>
        <w:rPr>
          <w:rFonts w:ascii="Times New Roman" w:hAnsi="Times New Roman"/>
          <w:sz w:val="24"/>
        </w:rPr>
        <w:t>Draudikas</w:t>
      </w:r>
      <w:proofErr w:type="spellEnd"/>
      <w:r>
        <w:rPr>
          <w:rFonts w:ascii="Times New Roman" w:hAnsi="Times New Roman"/>
          <w:sz w:val="24"/>
        </w:rPr>
        <w:t xml:space="preserve"> </w:t>
      </w:r>
      <w:proofErr w:type="spellStart"/>
      <w:r>
        <w:rPr>
          <w:rFonts w:ascii="Times New Roman" w:hAnsi="Times New Roman"/>
          <w:sz w:val="24"/>
        </w:rPr>
        <w:t>turi</w:t>
      </w:r>
      <w:proofErr w:type="spellEnd"/>
      <w:r>
        <w:rPr>
          <w:rFonts w:ascii="Times New Roman" w:hAnsi="Times New Roman"/>
          <w:sz w:val="24"/>
        </w:rPr>
        <w:t xml:space="preserve"> </w:t>
      </w:r>
      <w:proofErr w:type="spellStart"/>
      <w:r>
        <w:rPr>
          <w:rFonts w:ascii="Times New Roman" w:hAnsi="Times New Roman"/>
          <w:sz w:val="24"/>
        </w:rPr>
        <w:t>apdrausti</w:t>
      </w:r>
      <w:proofErr w:type="spellEnd"/>
      <w:r>
        <w:rPr>
          <w:rFonts w:ascii="Times New Roman" w:hAnsi="Times New Roman"/>
          <w:sz w:val="24"/>
        </w:rPr>
        <w:t xml:space="preserve"> </w:t>
      </w:r>
      <w:proofErr w:type="spellStart"/>
      <w:r>
        <w:rPr>
          <w:rFonts w:ascii="Times New Roman" w:hAnsi="Times New Roman"/>
          <w:sz w:val="24"/>
        </w:rPr>
        <w:t>Draud</w:t>
      </w:r>
      <w:proofErr w:type="spellEnd"/>
      <w:r>
        <w:rPr>
          <w:rFonts w:ascii="Times New Roman" w:hAnsi="Times New Roman"/>
          <w:sz w:val="24"/>
          <w:lang w:val="lt-LT"/>
        </w:rPr>
        <w:t xml:space="preserve">ėjo </w:t>
      </w:r>
      <w:proofErr w:type="spellStart"/>
      <w:r>
        <w:rPr>
          <w:rFonts w:ascii="Times New Roman" w:hAnsi="Times New Roman"/>
          <w:sz w:val="24"/>
        </w:rPr>
        <w:t>transporto</w:t>
      </w:r>
      <w:proofErr w:type="spellEnd"/>
      <w:r>
        <w:rPr>
          <w:rFonts w:ascii="Times New Roman" w:hAnsi="Times New Roman"/>
          <w:sz w:val="24"/>
        </w:rPr>
        <w:t xml:space="preserve"> </w:t>
      </w:r>
      <w:proofErr w:type="spellStart"/>
      <w:r>
        <w:rPr>
          <w:rFonts w:ascii="Times New Roman" w:hAnsi="Times New Roman"/>
          <w:sz w:val="24"/>
        </w:rPr>
        <w:t>priemones</w:t>
      </w:r>
      <w:proofErr w:type="spellEnd"/>
      <w:r>
        <w:rPr>
          <w:rFonts w:ascii="Times New Roman" w:hAnsi="Times New Roman"/>
          <w:sz w:val="24"/>
        </w:rPr>
        <w:t xml:space="preserve"> KASKO </w:t>
      </w:r>
      <w:proofErr w:type="spellStart"/>
      <w:r>
        <w:rPr>
          <w:rFonts w:ascii="Times New Roman" w:hAnsi="Times New Roman"/>
          <w:sz w:val="24"/>
        </w:rPr>
        <w:t>draudimu</w:t>
      </w:r>
      <w:proofErr w:type="spellEnd"/>
      <w:r>
        <w:rPr>
          <w:rFonts w:ascii="Times New Roman" w:hAnsi="Times New Roman"/>
          <w:sz w:val="24"/>
        </w:rPr>
        <w:t>.</w:t>
      </w:r>
    </w:p>
    <w:p w14:paraId="4748623D" w14:textId="77777777" w:rsidR="00F21832" w:rsidRDefault="003A046D">
      <w:pPr>
        <w:numPr>
          <w:ilvl w:val="1"/>
          <w:numId w:val="1"/>
        </w:numPr>
        <w:tabs>
          <w:tab w:val="left" w:pos="426"/>
          <w:tab w:val="left" w:pos="1571"/>
        </w:tabs>
        <w:spacing w:after="0" w:line="288" w:lineRule="auto"/>
        <w:ind w:left="426" w:right="49"/>
        <w:jc w:val="both"/>
        <w:rPr>
          <w:rFonts w:ascii="Times New Roman" w:eastAsia="Times New Roman" w:hAnsi="Times New Roman"/>
          <w:sz w:val="24"/>
          <w:szCs w:val="24"/>
        </w:rPr>
      </w:pPr>
      <w:proofErr w:type="spellStart"/>
      <w:r>
        <w:rPr>
          <w:rFonts w:ascii="Times New Roman" w:eastAsia="Times New Roman" w:hAnsi="Times New Roman"/>
          <w:sz w:val="24"/>
          <w:szCs w:val="24"/>
        </w:rPr>
        <w:t>Draudžiama</w:t>
      </w:r>
      <w:proofErr w:type="spellEnd"/>
      <w:r>
        <w:rPr>
          <w:rFonts w:ascii="Times New Roman" w:eastAsia="Times New Roman" w:hAnsi="Times New Roman"/>
          <w:sz w:val="24"/>
          <w:szCs w:val="24"/>
        </w:rPr>
        <w:t xml:space="preserve">: 147 </w:t>
      </w:r>
      <w:proofErr w:type="spellStart"/>
      <w:r>
        <w:rPr>
          <w:rFonts w:ascii="Times New Roman" w:eastAsia="Times New Roman" w:hAnsi="Times New Roman"/>
          <w:sz w:val="24"/>
          <w:szCs w:val="24"/>
        </w:rPr>
        <w:t>transporto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priemonės</w:t>
      </w:r>
      <w:proofErr w:type="spellEnd"/>
      <w:r>
        <w:rPr>
          <w:rFonts w:ascii="Times New Roman" w:eastAsia="Times New Roman" w:hAnsi="Times New Roman"/>
          <w:sz w:val="24"/>
          <w:szCs w:val="24"/>
        </w:rPr>
        <w:t xml:space="preserve"> (104 </w:t>
      </w:r>
      <w:proofErr w:type="spellStart"/>
      <w:r>
        <w:rPr>
          <w:rFonts w:ascii="Times New Roman" w:eastAsia="Times New Roman" w:hAnsi="Times New Roman"/>
          <w:sz w:val="24"/>
          <w:szCs w:val="24"/>
        </w:rPr>
        <w:t>automobiliai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ir</w:t>
      </w:r>
      <w:proofErr w:type="spellEnd"/>
      <w:r>
        <w:rPr>
          <w:rFonts w:ascii="Times New Roman" w:eastAsia="Times New Roman" w:hAnsi="Times New Roman"/>
          <w:sz w:val="24"/>
          <w:szCs w:val="24"/>
          <w:shd w:val="clear" w:color="auto" w:fill="FFFFFF"/>
        </w:rPr>
        <w:t xml:space="preserve"> 43</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vienetai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specializuotos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technikos</w:t>
      </w:r>
      <w:proofErr w:type="spellEnd"/>
      <w:r>
        <w:rPr>
          <w:rFonts w:ascii="Times New Roman" w:eastAsia="Times New Roman" w:hAnsi="Times New Roman"/>
          <w:sz w:val="24"/>
          <w:szCs w:val="24"/>
        </w:rPr>
        <w:t>.</w:t>
      </w:r>
    </w:p>
    <w:p w14:paraId="3EEDAB68" w14:textId="77777777" w:rsidR="00F21832" w:rsidRDefault="003A046D">
      <w:pPr>
        <w:spacing w:after="0" w:line="288" w:lineRule="auto"/>
        <w:ind w:left="426" w:right="49" w:hanging="417"/>
        <w:jc w:val="both"/>
      </w:pPr>
      <w:r>
        <w:rPr>
          <w:rFonts w:ascii="Times New Roman" w:hAnsi="Times New Roman"/>
          <w:sz w:val="24"/>
        </w:rPr>
        <w:t xml:space="preserve">4.3. </w:t>
      </w:r>
      <w:r>
        <w:rPr>
          <w:rFonts w:ascii="Times New Roman" w:hAnsi="Times New Roman"/>
          <w:sz w:val="24"/>
          <w:lang w:val="lt-LT"/>
        </w:rPr>
        <w:t xml:space="preserve">Transporto priemonės ne darbo metu laikomos aptvertoje, saugojamoje teritorijoje Kaune: </w:t>
      </w:r>
      <w:r>
        <w:rPr>
          <w:rFonts w:ascii="Times New Roman" w:hAnsi="Times New Roman"/>
          <w:sz w:val="24"/>
          <w:shd w:val="clear" w:color="auto" w:fill="FFFFFF"/>
          <w:lang w:val="lt-LT"/>
        </w:rPr>
        <w:t>Statybininkų g. 3, Statybininkų g. 12, Lampėdžių g. 18, Goštautų g. 4 ir Lapių savartyne Lepšiškių kaimas Lapių seniūnija Kauno rajonas.</w:t>
      </w:r>
    </w:p>
    <w:p w14:paraId="3ED5882D" w14:textId="77777777" w:rsidR="00F21832" w:rsidRDefault="003A046D">
      <w:pPr>
        <w:spacing w:after="0" w:line="288" w:lineRule="auto"/>
        <w:ind w:right="49"/>
        <w:jc w:val="both"/>
        <w:rPr>
          <w:rFonts w:ascii="Times New Roman" w:hAnsi="Times New Roman"/>
          <w:sz w:val="24"/>
          <w:szCs w:val="24"/>
          <w:lang w:val="lt-LT"/>
        </w:rPr>
      </w:pPr>
      <w:r>
        <w:rPr>
          <w:rFonts w:ascii="Times New Roman" w:hAnsi="Times New Roman"/>
          <w:sz w:val="24"/>
          <w:szCs w:val="24"/>
          <w:lang w:val="lt-LT"/>
        </w:rPr>
        <w:t>4.4. Reikalavimai transporto priemonių KASKO draudimui:</w:t>
      </w:r>
    </w:p>
    <w:p w14:paraId="20D6068F" w14:textId="77777777" w:rsidR="00F21832" w:rsidRDefault="003A046D">
      <w:pPr>
        <w:spacing w:after="0" w:line="288" w:lineRule="auto"/>
        <w:ind w:left="426" w:right="49"/>
        <w:jc w:val="both"/>
        <w:rPr>
          <w:rFonts w:ascii="Times New Roman" w:hAnsi="Times New Roman"/>
          <w:sz w:val="24"/>
          <w:szCs w:val="24"/>
          <w:lang w:val="lt-LT"/>
        </w:rPr>
      </w:pPr>
      <w:r>
        <w:rPr>
          <w:rFonts w:ascii="Times New Roman" w:hAnsi="Times New Roman"/>
          <w:sz w:val="24"/>
          <w:szCs w:val="24"/>
          <w:lang w:val="lt-LT"/>
        </w:rPr>
        <w:t xml:space="preserve">4.4.1. draudžiamasis įvykis yra apdraustos transporto priemonės sunaikinimas, sugadinimas ar praradimas dėl bet kokių atsitikimų (įskaitant ir hidrosmūgį), staiga ir netikėtai įvykusių draudimo apsaugos galiojimo laikotarpiu, išskyrus atsitikimus, draudimo bendrovės taisyklėse nurodytus kaip nedraudžiamieji, kiek tai neprieštarauja Draudėjo nurodytiems reikalavimams ir sąlygoms;   </w:t>
      </w:r>
      <w:r>
        <w:rPr>
          <w:rFonts w:ascii="Times New Roman" w:hAnsi="Times New Roman"/>
          <w:sz w:val="24"/>
          <w:szCs w:val="24"/>
          <w:lang w:val="lt-LT"/>
        </w:rPr>
        <w:tab/>
      </w:r>
    </w:p>
    <w:p w14:paraId="4DC6581E" w14:textId="77777777" w:rsidR="00F21832" w:rsidRDefault="003A046D">
      <w:pPr>
        <w:spacing w:after="0" w:line="288" w:lineRule="auto"/>
        <w:ind w:left="426" w:right="49"/>
        <w:jc w:val="both"/>
        <w:rPr>
          <w:rFonts w:ascii="Times New Roman" w:hAnsi="Times New Roman"/>
          <w:sz w:val="24"/>
          <w:szCs w:val="24"/>
          <w:lang w:val="lt-LT"/>
        </w:rPr>
      </w:pPr>
      <w:r>
        <w:rPr>
          <w:rFonts w:ascii="Times New Roman" w:hAnsi="Times New Roman"/>
          <w:sz w:val="24"/>
          <w:szCs w:val="24"/>
          <w:lang w:val="lt-LT"/>
        </w:rPr>
        <w:t>4.4.2. draudimo apsaugos galiojimas užsienyje reikalingas tik lengviesiems automobiliams;</w:t>
      </w:r>
    </w:p>
    <w:p w14:paraId="4D2F4B44" w14:textId="77777777" w:rsidR="00F21832" w:rsidRDefault="003A046D">
      <w:pPr>
        <w:spacing w:after="0" w:line="288" w:lineRule="auto"/>
        <w:ind w:left="426" w:right="49"/>
        <w:jc w:val="both"/>
        <w:rPr>
          <w:rFonts w:ascii="Times New Roman" w:hAnsi="Times New Roman"/>
          <w:sz w:val="24"/>
          <w:szCs w:val="24"/>
          <w:lang w:val="lt-LT"/>
        </w:rPr>
      </w:pPr>
      <w:r>
        <w:rPr>
          <w:rFonts w:ascii="Times New Roman" w:hAnsi="Times New Roman"/>
          <w:sz w:val="24"/>
          <w:szCs w:val="24"/>
          <w:lang w:val="lt-LT"/>
        </w:rPr>
        <w:t>4.4.3. draudimo apsauga turi galioti visiems teisėtiems valdytojams;</w:t>
      </w:r>
    </w:p>
    <w:p w14:paraId="2A675DC6" w14:textId="77777777" w:rsidR="00F21832" w:rsidRDefault="003A046D">
      <w:pPr>
        <w:tabs>
          <w:tab w:val="left" w:pos="9"/>
          <w:tab w:val="left" w:pos="1274"/>
        </w:tabs>
        <w:spacing w:after="0" w:line="288" w:lineRule="auto"/>
        <w:ind w:left="426" w:right="49"/>
        <w:jc w:val="both"/>
        <w:rPr>
          <w:rFonts w:ascii="Times New Roman" w:hAnsi="Times New Roman"/>
          <w:sz w:val="24"/>
          <w:szCs w:val="24"/>
          <w:lang w:val="lt-LT"/>
        </w:rPr>
      </w:pPr>
      <w:r>
        <w:rPr>
          <w:rFonts w:ascii="Times New Roman" w:hAnsi="Times New Roman"/>
          <w:sz w:val="24"/>
          <w:szCs w:val="24"/>
          <w:lang w:val="lt-LT"/>
        </w:rPr>
        <w:t xml:space="preserve">4.4.4. pasiūlyta kaina kiekvienai transporto priemonei turi galioti </w:t>
      </w:r>
      <w:r>
        <w:rPr>
          <w:rFonts w:ascii="Times New Roman" w:hAnsi="Times New Roman"/>
          <w:sz w:val="24"/>
          <w:szCs w:val="24"/>
          <w:shd w:val="clear" w:color="auto" w:fill="FFFFFF"/>
          <w:lang w:val="lt-LT"/>
        </w:rPr>
        <w:t>1 (vieną) mėnesį.</w:t>
      </w:r>
    </w:p>
    <w:p w14:paraId="5A854840" w14:textId="77777777" w:rsidR="00F21832" w:rsidRDefault="003A046D">
      <w:pPr>
        <w:tabs>
          <w:tab w:val="left" w:pos="9"/>
          <w:tab w:val="left" w:pos="1274"/>
        </w:tabs>
        <w:spacing w:after="0" w:line="288" w:lineRule="auto"/>
        <w:ind w:left="14" w:right="49" w:hanging="5"/>
        <w:jc w:val="both"/>
      </w:pPr>
      <w:r>
        <w:rPr>
          <w:rFonts w:ascii="Times New Roman" w:hAnsi="Times New Roman"/>
          <w:sz w:val="24"/>
          <w:lang w:val="lt-LT"/>
        </w:rPr>
        <w:t>4.5. Franšizė:</w:t>
      </w:r>
    </w:p>
    <w:p w14:paraId="4631987D" w14:textId="77777777" w:rsidR="00F21832" w:rsidRDefault="003A046D">
      <w:pPr>
        <w:tabs>
          <w:tab w:val="left" w:pos="9"/>
          <w:tab w:val="left" w:pos="1274"/>
        </w:tabs>
        <w:spacing w:after="0" w:line="288" w:lineRule="auto"/>
        <w:ind w:left="14" w:right="49" w:firstLine="412"/>
        <w:jc w:val="both"/>
      </w:pPr>
      <w:r>
        <w:rPr>
          <w:rFonts w:ascii="Times New Roman" w:hAnsi="Times New Roman"/>
          <w:sz w:val="24"/>
          <w:lang w:val="lt-LT"/>
        </w:rPr>
        <w:t>4.5.1. Vagystės rizikai - 10% (dešimt procentų) nuostolių sumos;</w:t>
      </w:r>
    </w:p>
    <w:p w14:paraId="77B3DA0F" w14:textId="77777777" w:rsidR="00F21832" w:rsidRDefault="003A046D">
      <w:pPr>
        <w:tabs>
          <w:tab w:val="left" w:pos="426"/>
        </w:tabs>
        <w:spacing w:after="0" w:line="288" w:lineRule="auto"/>
        <w:ind w:left="14" w:right="49" w:hanging="1422"/>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r>
      <w:r>
        <w:rPr>
          <w:rFonts w:ascii="Times New Roman" w:eastAsia="Times New Roman" w:hAnsi="Times New Roman"/>
          <w:sz w:val="24"/>
          <w:szCs w:val="24"/>
          <w:lang w:val="lt-LT"/>
        </w:rPr>
        <w:tab/>
        <w:t>4.5.2. Kitoms rizikoms:</w:t>
      </w:r>
    </w:p>
    <w:p w14:paraId="49C16BCF" w14:textId="77777777" w:rsidR="00F21832" w:rsidRDefault="003A046D">
      <w:pPr>
        <w:spacing w:after="0" w:line="288" w:lineRule="auto"/>
        <w:ind w:left="851" w:right="49" w:hanging="842"/>
        <w:rPr>
          <w:rFonts w:ascii="Times New Roman" w:eastAsia="Times New Roman" w:hAnsi="Times New Roman"/>
          <w:sz w:val="24"/>
          <w:szCs w:val="24"/>
          <w:lang w:val="lt-LT"/>
        </w:rPr>
      </w:pPr>
      <w:r>
        <w:rPr>
          <w:rFonts w:ascii="Times New Roman" w:eastAsia="Times New Roman" w:hAnsi="Times New Roman"/>
          <w:sz w:val="24"/>
          <w:szCs w:val="24"/>
          <w:lang w:val="lt-LT"/>
        </w:rPr>
        <w:tab/>
        <w:t>4.5.2.1. Krovininės transporto priemonės 3,5 t – 12 t - 300 EUR (netaikoma automobilio stiklams);</w:t>
      </w:r>
    </w:p>
    <w:p w14:paraId="1C51AF81" w14:textId="77777777" w:rsidR="00F21832" w:rsidRDefault="003A046D">
      <w:pPr>
        <w:spacing w:after="0" w:line="288" w:lineRule="auto"/>
        <w:ind w:left="851" w:right="49" w:hanging="842"/>
        <w:rPr>
          <w:rFonts w:ascii="Times New Roman" w:eastAsia="Times New Roman" w:hAnsi="Times New Roman"/>
          <w:sz w:val="24"/>
          <w:szCs w:val="24"/>
          <w:lang w:val="lt-LT"/>
        </w:rPr>
      </w:pPr>
      <w:r>
        <w:rPr>
          <w:rFonts w:ascii="Times New Roman" w:eastAsia="Times New Roman" w:hAnsi="Times New Roman"/>
          <w:sz w:val="24"/>
          <w:szCs w:val="24"/>
          <w:lang w:val="lt-LT"/>
        </w:rPr>
        <w:tab/>
        <w:t>4.5.2.2. Krovininės transporto priemonės virš 12 t - 440 EUR (netaikoma automobilio stiklams);</w:t>
      </w:r>
    </w:p>
    <w:p w14:paraId="04C6B066" w14:textId="77777777" w:rsidR="00F21832" w:rsidRDefault="003A046D">
      <w:pPr>
        <w:tabs>
          <w:tab w:val="left" w:pos="435"/>
          <w:tab w:val="left" w:pos="993"/>
          <w:tab w:val="left" w:pos="1843"/>
          <w:tab w:val="left" w:pos="2410"/>
        </w:tabs>
        <w:spacing w:after="0" w:line="288" w:lineRule="auto"/>
        <w:ind w:left="851" w:right="49" w:hanging="842"/>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r>
      <w:r>
        <w:rPr>
          <w:rFonts w:ascii="Times New Roman" w:eastAsia="Times New Roman" w:hAnsi="Times New Roman"/>
          <w:sz w:val="24"/>
          <w:szCs w:val="24"/>
          <w:lang w:val="lt-LT"/>
        </w:rPr>
        <w:tab/>
        <w:t>4.5.2.3. Lengvieji ir lengvieji komerciniai automobiliai – 120 EUR (netaikoma automobilio stiklams);</w:t>
      </w:r>
    </w:p>
    <w:p w14:paraId="5569E5F0" w14:textId="77777777" w:rsidR="00F21832" w:rsidRDefault="003A046D">
      <w:pPr>
        <w:tabs>
          <w:tab w:val="left" w:pos="1274"/>
          <w:tab w:val="left" w:pos="1843"/>
        </w:tabs>
        <w:spacing w:after="0" w:line="288" w:lineRule="auto"/>
        <w:ind w:left="851" w:right="49" w:hanging="842"/>
        <w:jc w:val="both"/>
      </w:pPr>
      <w:r>
        <w:rPr>
          <w:rFonts w:ascii="Times New Roman" w:hAnsi="Times New Roman"/>
          <w:sz w:val="24"/>
        </w:rPr>
        <w:t xml:space="preserve">4.5.2.4. </w:t>
      </w:r>
      <w:proofErr w:type="spellStart"/>
      <w:r>
        <w:rPr>
          <w:rFonts w:ascii="Times New Roman" w:hAnsi="Times New Roman"/>
          <w:sz w:val="24"/>
        </w:rPr>
        <w:t>Specializuotai</w:t>
      </w:r>
      <w:proofErr w:type="spellEnd"/>
      <w:r>
        <w:rPr>
          <w:rFonts w:ascii="Times New Roman" w:hAnsi="Times New Roman"/>
          <w:sz w:val="24"/>
        </w:rPr>
        <w:t xml:space="preserve"> </w:t>
      </w:r>
      <w:proofErr w:type="spellStart"/>
      <w:r>
        <w:rPr>
          <w:rFonts w:ascii="Times New Roman" w:hAnsi="Times New Roman"/>
          <w:sz w:val="24"/>
        </w:rPr>
        <w:t>technikai</w:t>
      </w:r>
      <w:proofErr w:type="spellEnd"/>
      <w:r>
        <w:rPr>
          <w:rFonts w:ascii="Times New Roman" w:hAnsi="Times New Roman"/>
          <w:sz w:val="24"/>
        </w:rPr>
        <w:t xml:space="preserve"> – 300 EUR (</w:t>
      </w:r>
      <w:proofErr w:type="spellStart"/>
      <w:r>
        <w:rPr>
          <w:rFonts w:ascii="Times New Roman" w:hAnsi="Times New Roman"/>
          <w:sz w:val="24"/>
        </w:rPr>
        <w:t>netaikoma</w:t>
      </w:r>
      <w:proofErr w:type="spellEnd"/>
      <w:r>
        <w:rPr>
          <w:rFonts w:ascii="Times New Roman" w:hAnsi="Times New Roman"/>
          <w:sz w:val="24"/>
        </w:rPr>
        <w:t xml:space="preserve"> </w:t>
      </w:r>
      <w:proofErr w:type="spellStart"/>
      <w:r>
        <w:rPr>
          <w:rFonts w:ascii="Times New Roman" w:hAnsi="Times New Roman"/>
          <w:sz w:val="24"/>
        </w:rPr>
        <w:t>stiklams</w:t>
      </w:r>
      <w:proofErr w:type="spellEnd"/>
      <w:r>
        <w:rPr>
          <w:rFonts w:ascii="Times New Roman" w:hAnsi="Times New Roman"/>
          <w:sz w:val="24"/>
        </w:rPr>
        <w:t>);</w:t>
      </w:r>
    </w:p>
    <w:p w14:paraId="5AA6FA75" w14:textId="77777777" w:rsidR="00F21832" w:rsidRDefault="003A046D">
      <w:pPr>
        <w:tabs>
          <w:tab w:val="left" w:pos="1274"/>
          <w:tab w:val="left" w:pos="1843"/>
        </w:tabs>
        <w:spacing w:after="0" w:line="288" w:lineRule="auto"/>
        <w:ind w:left="851" w:right="49"/>
        <w:jc w:val="both"/>
      </w:pPr>
      <w:r>
        <w:rPr>
          <w:rFonts w:ascii="Times New Roman" w:hAnsi="Times New Roman"/>
          <w:sz w:val="24"/>
          <w:lang w:val="lt-LT" w:eastAsia="zh-CN"/>
        </w:rPr>
        <w:t>4.5.2.5.Franšizė netaikoma visais atvejais, kai nustatytas kaltininkas ir Draudikas įgyja teisę regreso tvarka išieškoti išmokėtą sumą.</w:t>
      </w:r>
    </w:p>
    <w:p w14:paraId="52E34547" w14:textId="77777777" w:rsidR="00F21832" w:rsidRDefault="003A046D">
      <w:pPr>
        <w:tabs>
          <w:tab w:val="left" w:pos="-1125"/>
          <w:tab w:val="left" w:pos="1274"/>
        </w:tabs>
        <w:spacing w:after="0" w:line="288" w:lineRule="auto"/>
        <w:ind w:right="49"/>
        <w:jc w:val="both"/>
      </w:pPr>
      <w:r>
        <w:rPr>
          <w:rFonts w:ascii="Times New Roman" w:hAnsi="Times New Roman"/>
          <w:sz w:val="24"/>
          <w:lang w:val="lt-LT"/>
        </w:rPr>
        <w:t>4.6. Krovininės transporto priemonės turi būti draudžiamos su visa komplektuojančia/papildoma įranga (pvz.: konteinerių užtempimo, pasikrovimo mechanizmais ir t.t.). Papildoma įranga komplektuojanti krovininės transporto priemonės dalis irgi negali būti išskiriama.</w:t>
      </w:r>
    </w:p>
    <w:p w14:paraId="73E58869" w14:textId="77777777" w:rsidR="00F21832" w:rsidRPr="00EB3045" w:rsidRDefault="003A046D" w:rsidP="00EB3045">
      <w:pPr>
        <w:rPr>
          <w:rFonts w:ascii="Times New Roman" w:hAnsi="Times New Roman"/>
          <w:sz w:val="24"/>
          <w:szCs w:val="24"/>
        </w:rPr>
      </w:pPr>
      <w:r w:rsidRPr="00EB3045">
        <w:rPr>
          <w:rFonts w:ascii="Times New Roman" w:hAnsi="Times New Roman"/>
          <w:sz w:val="24"/>
          <w:szCs w:val="24"/>
        </w:rPr>
        <w:t xml:space="preserve">4.7. </w:t>
      </w:r>
      <w:proofErr w:type="spellStart"/>
      <w:r w:rsidRPr="00EB3045">
        <w:rPr>
          <w:rFonts w:ascii="Times New Roman" w:hAnsi="Times New Roman"/>
          <w:sz w:val="24"/>
          <w:szCs w:val="24"/>
        </w:rPr>
        <w:t>Draudimo</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įmokos</w:t>
      </w:r>
      <w:proofErr w:type="spellEnd"/>
      <w:r w:rsidRPr="00EB3045">
        <w:rPr>
          <w:rFonts w:ascii="Times New Roman" w:hAnsi="Times New Roman"/>
          <w:sz w:val="24"/>
          <w:szCs w:val="24"/>
        </w:rPr>
        <w:t xml:space="preserve"> – </w:t>
      </w:r>
      <w:proofErr w:type="spellStart"/>
      <w:r w:rsidRPr="00EB3045">
        <w:rPr>
          <w:rFonts w:ascii="Times New Roman" w:hAnsi="Times New Roman"/>
          <w:sz w:val="24"/>
          <w:szCs w:val="24"/>
        </w:rPr>
        <w:t>atsiskaitymas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už</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transporto</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priemonių</w:t>
      </w:r>
      <w:proofErr w:type="spellEnd"/>
      <w:r w:rsidRPr="00EB3045">
        <w:rPr>
          <w:rFonts w:ascii="Times New Roman" w:hAnsi="Times New Roman"/>
          <w:sz w:val="24"/>
          <w:szCs w:val="24"/>
        </w:rPr>
        <w:t xml:space="preserve"> KASKO </w:t>
      </w:r>
      <w:proofErr w:type="spellStart"/>
      <w:r w:rsidRPr="00EB3045">
        <w:rPr>
          <w:rFonts w:ascii="Times New Roman" w:hAnsi="Times New Roman"/>
          <w:sz w:val="24"/>
          <w:szCs w:val="24"/>
        </w:rPr>
        <w:t>draudimo</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paslaugas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mokamos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pateikus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elektroninę</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sąskaitą</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apmokėjimui</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Sąskaita-faktūra</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turi</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būti</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pateikta</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naudojantis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informacinės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sistemos</w:t>
      </w:r>
      <w:proofErr w:type="spellEnd"/>
      <w:r w:rsidRPr="00EB3045">
        <w:rPr>
          <w:rFonts w:ascii="Times New Roman" w:hAnsi="Times New Roman"/>
          <w:sz w:val="24"/>
          <w:szCs w:val="24"/>
        </w:rPr>
        <w:t xml:space="preserve"> „E. </w:t>
      </w:r>
      <w:proofErr w:type="spellStart"/>
      <w:proofErr w:type="gramStart"/>
      <w:r w:rsidRPr="00EB3045">
        <w:rPr>
          <w:rFonts w:ascii="Times New Roman" w:hAnsi="Times New Roman"/>
          <w:sz w:val="24"/>
          <w:szCs w:val="24"/>
        </w:rPr>
        <w:t>sąskaita</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priemonėmis</w:t>
      </w:r>
      <w:proofErr w:type="spellEnd"/>
      <w:proofErr w:type="gramEnd"/>
      <w:r w:rsidRPr="00EB3045">
        <w:rPr>
          <w:rFonts w:ascii="Times New Roman" w:hAnsi="Times New Roman"/>
          <w:sz w:val="24"/>
          <w:szCs w:val="24"/>
        </w:rPr>
        <w:t>.</w:t>
      </w:r>
    </w:p>
    <w:p w14:paraId="47AF1942" w14:textId="77777777" w:rsidR="00F21832" w:rsidRDefault="003A046D" w:rsidP="00EB3045">
      <w:pPr>
        <w:rPr>
          <w:szCs w:val="24"/>
          <w:lang w:val="lt-LT"/>
        </w:rPr>
      </w:pPr>
      <w:r w:rsidRPr="00EB3045">
        <w:rPr>
          <w:rFonts w:ascii="Times New Roman" w:hAnsi="Times New Roman"/>
          <w:sz w:val="24"/>
          <w:szCs w:val="24"/>
        </w:rPr>
        <w:t xml:space="preserve">4.8. </w:t>
      </w:r>
      <w:proofErr w:type="spellStart"/>
      <w:r w:rsidRPr="00EB3045">
        <w:rPr>
          <w:rFonts w:ascii="Times New Roman" w:hAnsi="Times New Roman"/>
          <w:sz w:val="24"/>
          <w:szCs w:val="24"/>
        </w:rPr>
        <w:t>Įvykis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gali</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būti</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neregistruojamas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kompetentingose</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įstaigose</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žala</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atlyginama</w:t>
      </w:r>
      <w:proofErr w:type="spellEnd"/>
      <w:r w:rsidRPr="00EB3045">
        <w:rPr>
          <w:rFonts w:ascii="Times New Roman" w:hAnsi="Times New Roman"/>
          <w:sz w:val="24"/>
          <w:szCs w:val="24"/>
        </w:rPr>
        <w:t xml:space="preserve"> be </w:t>
      </w:r>
      <w:proofErr w:type="spellStart"/>
      <w:r w:rsidRPr="00EB3045">
        <w:rPr>
          <w:rFonts w:ascii="Times New Roman" w:hAnsi="Times New Roman"/>
          <w:sz w:val="24"/>
          <w:szCs w:val="24"/>
        </w:rPr>
        <w:t>pažymos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iš</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šių</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įstaigų</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jeigu</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žala</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mažesnė</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kaip</w:t>
      </w:r>
      <w:proofErr w:type="spellEnd"/>
      <w:r w:rsidRPr="00EB3045">
        <w:rPr>
          <w:rFonts w:ascii="Times New Roman" w:hAnsi="Times New Roman"/>
          <w:sz w:val="24"/>
          <w:szCs w:val="24"/>
        </w:rPr>
        <w:t xml:space="preserve"> 1500,00 EUR, </w:t>
      </w:r>
      <w:proofErr w:type="spellStart"/>
      <w:r w:rsidRPr="00EB3045">
        <w:rPr>
          <w:rFonts w:ascii="Times New Roman" w:hAnsi="Times New Roman"/>
          <w:sz w:val="24"/>
          <w:szCs w:val="24"/>
        </w:rPr>
        <w:t>išskyrus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vagystės</w:t>
      </w:r>
      <w:proofErr w:type="spellEnd"/>
      <w:r w:rsidRPr="00EB3045">
        <w:rPr>
          <w:rFonts w:ascii="Times New Roman" w:hAnsi="Times New Roman"/>
          <w:sz w:val="24"/>
          <w:szCs w:val="24"/>
        </w:rPr>
        <w:t xml:space="preserve"> </w:t>
      </w:r>
      <w:proofErr w:type="spellStart"/>
      <w:r w:rsidRPr="00EB3045">
        <w:rPr>
          <w:rFonts w:ascii="Times New Roman" w:hAnsi="Times New Roman"/>
          <w:sz w:val="24"/>
          <w:szCs w:val="24"/>
        </w:rPr>
        <w:t>atvejį</w:t>
      </w:r>
      <w:proofErr w:type="spellEnd"/>
      <w:r w:rsidRPr="00EB3045">
        <w:rPr>
          <w:rFonts w:ascii="Times New Roman" w:hAnsi="Times New Roman"/>
          <w:sz w:val="24"/>
          <w:szCs w:val="24"/>
        </w:rPr>
        <w:t xml:space="preserve">, o </w:t>
      </w:r>
      <w:proofErr w:type="spellStart"/>
      <w:r w:rsidRPr="00EB3045">
        <w:rPr>
          <w:rFonts w:ascii="Times New Roman" w:hAnsi="Times New Roman"/>
          <w:sz w:val="24"/>
          <w:szCs w:val="24"/>
        </w:rPr>
        <w:t>taip</w:t>
      </w:r>
      <w:proofErr w:type="spellEnd"/>
      <w:r w:rsidRPr="00EB3045">
        <w:rPr>
          <w:rFonts w:ascii="Times New Roman" w:hAnsi="Times New Roman"/>
          <w:sz w:val="24"/>
          <w:szCs w:val="24"/>
        </w:rPr>
        <w:t xml:space="preserve"> pat </w:t>
      </w:r>
      <w:proofErr w:type="spellStart"/>
      <w:r w:rsidRPr="00EB3045">
        <w:rPr>
          <w:rFonts w:ascii="Times New Roman" w:hAnsi="Times New Roman"/>
          <w:sz w:val="24"/>
          <w:szCs w:val="24"/>
        </w:rPr>
        <w:t>autoavarijas</w:t>
      </w:r>
      <w:proofErr w:type="spellEnd"/>
      <w:r w:rsidRPr="00EB3045">
        <w:rPr>
          <w:rFonts w:ascii="Times New Roman" w:hAnsi="Times New Roman"/>
          <w:sz w:val="24"/>
          <w:szCs w:val="24"/>
        </w:rPr>
        <w:t xml:space="preserve">, kai </w:t>
      </w:r>
      <w:proofErr w:type="spellStart"/>
      <w:r w:rsidRPr="00EB3045">
        <w:rPr>
          <w:rFonts w:ascii="Times New Roman" w:hAnsi="Times New Roman"/>
          <w:sz w:val="24"/>
          <w:szCs w:val="24"/>
        </w:rPr>
        <w:t>yra</w:t>
      </w:r>
      <w:proofErr w:type="spellEnd"/>
      <w:r w:rsidRPr="00EB3045">
        <w:rPr>
          <w:rFonts w:ascii="Times New Roman" w:hAnsi="Times New Roman"/>
          <w:sz w:val="24"/>
          <w:szCs w:val="24"/>
          <w:lang w:val="lt-LT"/>
        </w:rPr>
        <w:t xml:space="preserve"> </w:t>
      </w:r>
      <w:r>
        <w:rPr>
          <w:szCs w:val="24"/>
          <w:lang w:val="lt-LT"/>
        </w:rPr>
        <w:t>pildoma eismo įvykio deklaracija.</w:t>
      </w:r>
    </w:p>
    <w:p w14:paraId="2368CF39" w14:textId="77777777" w:rsidR="00F21832" w:rsidRDefault="003A046D">
      <w:pPr>
        <w:tabs>
          <w:tab w:val="left" w:pos="0"/>
        </w:tabs>
        <w:spacing w:after="0" w:line="288" w:lineRule="auto"/>
        <w:ind w:right="49"/>
        <w:jc w:val="both"/>
        <w:rPr>
          <w:rFonts w:ascii="Times New Roman" w:hAnsi="Times New Roman"/>
          <w:sz w:val="24"/>
          <w:szCs w:val="24"/>
          <w:lang w:val="lt-LT"/>
        </w:rPr>
      </w:pPr>
      <w:r>
        <w:rPr>
          <w:rFonts w:ascii="Times New Roman" w:hAnsi="Times New Roman"/>
          <w:sz w:val="24"/>
          <w:szCs w:val="24"/>
          <w:lang w:val="lt-LT"/>
        </w:rPr>
        <w:t>4.9. Transporto priemonės iki vienerių metų draudžiamos nauja verte.</w:t>
      </w:r>
    </w:p>
    <w:p w14:paraId="06E273CF" w14:textId="77777777" w:rsidR="00F21832" w:rsidRDefault="003A046D">
      <w:pPr>
        <w:tabs>
          <w:tab w:val="left" w:pos="0"/>
        </w:tabs>
        <w:spacing w:after="0" w:line="288" w:lineRule="auto"/>
        <w:ind w:right="49"/>
        <w:jc w:val="both"/>
        <w:rPr>
          <w:rFonts w:ascii="Times New Roman" w:hAnsi="Times New Roman"/>
          <w:sz w:val="24"/>
          <w:szCs w:val="24"/>
          <w:lang w:val="lt-LT"/>
        </w:rPr>
      </w:pPr>
      <w:r>
        <w:rPr>
          <w:rFonts w:ascii="Times New Roman" w:hAnsi="Times New Roman"/>
          <w:sz w:val="24"/>
          <w:szCs w:val="24"/>
          <w:lang w:val="lt-LT"/>
        </w:rPr>
        <w:t>4.10. Neskaičiuojamas keičiamų detalių nusidėvėjimas transporto priemonėms iki šešerių metų amžiaus (skaičiuojant mėnesių tikslumu nuo pirmos registracijos).</w:t>
      </w:r>
    </w:p>
    <w:p w14:paraId="38818538" w14:textId="77777777" w:rsidR="00F21832" w:rsidRDefault="003A046D">
      <w:pPr>
        <w:tabs>
          <w:tab w:val="left" w:pos="0"/>
        </w:tabs>
        <w:suppressAutoHyphens w:val="0"/>
        <w:spacing w:after="0" w:line="288" w:lineRule="auto"/>
        <w:ind w:right="49"/>
        <w:jc w:val="both"/>
      </w:pPr>
      <w:r>
        <w:rPr>
          <w:rFonts w:ascii="Times New Roman" w:hAnsi="Times New Roman"/>
          <w:sz w:val="24"/>
          <w:lang w:val="lt-LT" w:eastAsia="zh-CN"/>
        </w:rPr>
        <w:lastRenderedPageBreak/>
        <w:t xml:space="preserve">4.11. </w:t>
      </w:r>
      <w:r>
        <w:rPr>
          <w:rFonts w:ascii="Times New Roman" w:hAnsi="Times New Roman"/>
          <w:sz w:val="24"/>
          <w:lang w:val="lt-LT"/>
        </w:rPr>
        <w:t>Žala padangoms atlyginama ir tuo atveju, kai nėra apgadintos kitos transporto priemonės dalys.</w:t>
      </w:r>
    </w:p>
    <w:p w14:paraId="5BE097F3" w14:textId="77777777" w:rsidR="00F21832" w:rsidRDefault="003A046D">
      <w:pPr>
        <w:tabs>
          <w:tab w:val="left" w:pos="0"/>
        </w:tabs>
        <w:spacing w:after="0" w:line="288" w:lineRule="auto"/>
        <w:ind w:right="49"/>
        <w:jc w:val="both"/>
        <w:rPr>
          <w:rFonts w:ascii="Times New Roman" w:hAnsi="Times New Roman"/>
          <w:sz w:val="24"/>
          <w:szCs w:val="24"/>
          <w:lang w:val="lt-LT"/>
        </w:rPr>
      </w:pPr>
      <w:r>
        <w:rPr>
          <w:rFonts w:ascii="Times New Roman" w:hAnsi="Times New Roman"/>
          <w:sz w:val="24"/>
          <w:szCs w:val="24"/>
          <w:lang w:val="lt-LT"/>
        </w:rPr>
        <w:t>4.12. Draudimo apsauga galioja, naudojant transporto priemones kaip darbo įrankį ne tik kelių eisme, bet ir bekelėse ir panašiai.</w:t>
      </w:r>
    </w:p>
    <w:p w14:paraId="5232209D" w14:textId="77777777" w:rsidR="00F21832" w:rsidRDefault="003A046D">
      <w:pPr>
        <w:tabs>
          <w:tab w:val="left" w:pos="0"/>
        </w:tabs>
        <w:spacing w:after="0" w:line="288" w:lineRule="auto"/>
        <w:ind w:right="49"/>
        <w:jc w:val="both"/>
        <w:rPr>
          <w:rFonts w:ascii="Times New Roman" w:hAnsi="Times New Roman"/>
          <w:sz w:val="24"/>
          <w:szCs w:val="24"/>
          <w:lang w:val="lt-LT"/>
        </w:rPr>
      </w:pPr>
      <w:r>
        <w:rPr>
          <w:rFonts w:ascii="Times New Roman" w:hAnsi="Times New Roman"/>
          <w:sz w:val="24"/>
          <w:szCs w:val="24"/>
          <w:lang w:val="lt-LT"/>
        </w:rPr>
        <w:t>4.13. Draudikas, gavęs pranešimą apie draudiminį įvykį, privalo per tris darbo dienas atvykti į UAB „Kauno švara“ Statybininkų g. 3, Kaunas ir apžiūrėti sugadintą transporto priemonę bei surašyti apžiūros aktą, po kurio galima pradėti remontą.</w:t>
      </w:r>
    </w:p>
    <w:p w14:paraId="681A10FB" w14:textId="77777777" w:rsidR="00F21832" w:rsidRDefault="003A046D">
      <w:pPr>
        <w:tabs>
          <w:tab w:val="left" w:pos="0"/>
        </w:tabs>
        <w:suppressAutoHyphens w:val="0"/>
        <w:spacing w:after="0" w:line="288" w:lineRule="auto"/>
        <w:ind w:right="49"/>
        <w:jc w:val="both"/>
      </w:pPr>
      <w:r>
        <w:rPr>
          <w:rFonts w:ascii="Times New Roman" w:hAnsi="Times New Roman"/>
          <w:sz w:val="24"/>
          <w:lang w:val="lt-LT" w:eastAsia="zh-CN"/>
        </w:rPr>
        <w:t>4.14. Draudikas kompensuoja išlaidas dėl transporto priemonės transportavimo iš įvykio vietos iki saugojimo ar remonto vietos.</w:t>
      </w:r>
    </w:p>
    <w:p w14:paraId="4B0A673E" w14:textId="77777777" w:rsidR="00F21832" w:rsidRDefault="003A046D">
      <w:pPr>
        <w:tabs>
          <w:tab w:val="left" w:pos="0"/>
        </w:tabs>
        <w:spacing w:after="0" w:line="288" w:lineRule="auto"/>
        <w:ind w:right="49"/>
        <w:jc w:val="both"/>
        <w:rPr>
          <w:rFonts w:ascii="Times New Roman" w:hAnsi="Times New Roman"/>
          <w:sz w:val="24"/>
          <w:szCs w:val="24"/>
          <w:lang w:val="lt-LT"/>
        </w:rPr>
      </w:pPr>
      <w:r>
        <w:rPr>
          <w:rFonts w:ascii="Times New Roman" w:hAnsi="Times New Roman"/>
          <w:sz w:val="24"/>
          <w:szCs w:val="24"/>
          <w:lang w:val="lt-LT"/>
        </w:rPr>
        <w:t>4.15. Transporto priemonėms iki šešerių metų amžiaus remontas organizuojamas Draudėjo pasirinkimu, kitoms Draudėjo pasirinkimu suderinus su Draudiku.</w:t>
      </w:r>
    </w:p>
    <w:p w14:paraId="69278B3D" w14:textId="77777777" w:rsidR="00F21832" w:rsidRDefault="003A046D">
      <w:pPr>
        <w:tabs>
          <w:tab w:val="left" w:pos="1274"/>
        </w:tabs>
        <w:spacing w:after="0" w:line="288" w:lineRule="auto"/>
        <w:ind w:right="49"/>
        <w:jc w:val="both"/>
      </w:pPr>
      <w:r>
        <w:rPr>
          <w:rFonts w:ascii="Times New Roman" w:hAnsi="Times New Roman"/>
          <w:sz w:val="24"/>
          <w:lang w:val="lt-LT"/>
        </w:rPr>
        <w:t>4.16.</w:t>
      </w:r>
      <w:r>
        <w:rPr>
          <w:rFonts w:ascii="Times New Roman" w:hAnsi="Times New Roman"/>
          <w:sz w:val="24"/>
          <w:shd w:val="clear" w:color="auto" w:fill="FFFFFF"/>
          <w:lang w:val="lt-LT"/>
        </w:rPr>
        <w:t xml:space="preserve"> Bendra </w:t>
      </w:r>
      <w:r>
        <w:rPr>
          <w:rFonts w:ascii="Times New Roman" w:hAnsi="Times New Roman"/>
          <w:sz w:val="24"/>
          <w:shd w:val="clear" w:color="auto" w:fill="FFFFFF"/>
          <w:lang w:val="lt-LT" w:eastAsia="ar-SA"/>
        </w:rPr>
        <w:t>draudimo įmokų suma yra 5 940</w:t>
      </w:r>
      <w:r>
        <w:rPr>
          <w:rFonts w:ascii="Times New Roman" w:hAnsi="Times New Roman"/>
          <w:sz w:val="24"/>
          <w:shd w:val="clear" w:color="auto" w:fill="FFFFFF"/>
          <w:lang w:val="lt-LT"/>
        </w:rPr>
        <w:t xml:space="preserve">,34 </w:t>
      </w:r>
      <w:r>
        <w:rPr>
          <w:rFonts w:ascii="Times New Roman" w:hAnsi="Times New Roman"/>
          <w:sz w:val="24"/>
          <w:shd w:val="clear" w:color="auto" w:fill="FFFFFF"/>
          <w:lang w:val="lt-LT" w:eastAsia="ar-SA"/>
        </w:rPr>
        <w:t>( penki tūkstantančiai devyni šimtai keturiasdešimt eurų ir 34 euro centų) be PVM.</w:t>
      </w:r>
    </w:p>
    <w:p w14:paraId="2D159B92" w14:textId="77777777" w:rsidR="00F21832" w:rsidRDefault="003A046D">
      <w:pPr>
        <w:spacing w:after="0" w:line="288" w:lineRule="auto"/>
        <w:ind w:right="49"/>
        <w:jc w:val="both"/>
      </w:pPr>
      <w:r>
        <w:rPr>
          <w:rFonts w:ascii="Times New Roman" w:hAnsi="Times New Roman"/>
          <w:sz w:val="24"/>
          <w:lang w:val="lt-LT" w:eastAsia="ar-SA"/>
        </w:rPr>
        <w:t>4.17.</w:t>
      </w:r>
      <w:r>
        <w:rPr>
          <w:rFonts w:ascii="Times New Roman" w:hAnsi="Times New Roman"/>
          <w:sz w:val="24"/>
          <w:lang w:val="lt-LT"/>
        </w:rPr>
        <w:t xml:space="preserve"> Sutarties vykdymo metu atsiradus poreikiui įsigyti sąraše nenurodytų, tačiau su pirkimo objektu susijusių Paslaugų, Draudėjas gali įsigyti ne daugiau nei už 10 procentų pradinės sutarties vertės. </w:t>
      </w:r>
      <w:r>
        <w:rPr>
          <w:rFonts w:ascii="Times New Roman" w:hAnsi="Times New Roman"/>
          <w:sz w:val="24"/>
          <w:lang w:val="lt-LT" w:eastAsia="lt-LT"/>
        </w:rPr>
        <w:t>Už su pirkimo objektu susijusias Paslaugas bus apmokėta ne didesnėmis nei susitarimo pasirašymo dieną Paslaugų kainomis</w:t>
      </w:r>
      <w:r>
        <w:rPr>
          <w:rFonts w:ascii="Times New Roman" w:hAnsi="Times New Roman"/>
          <w:sz w:val="24"/>
          <w:lang w:val="lt-LT" w:eastAsia="ar-SA"/>
        </w:rPr>
        <w:t>.</w:t>
      </w:r>
    </w:p>
    <w:p w14:paraId="30FE05E8" w14:textId="77777777" w:rsidR="00F21832" w:rsidRDefault="003A046D">
      <w:pPr>
        <w:spacing w:after="0" w:line="288" w:lineRule="auto"/>
        <w:ind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4.18 Sutartis gali būti nutraukta anksčiau laiko kurios nors iš Šalių iniciatyva dėl kitos Šalies sutartinių įsipareigojimų nevykdymo ar netinkamo jų vykdymo, pranešus apie tai raštu kitai šaliai prieš 20 (dvidešimt) kalendorinių dienų iki Sutarties nutraukimo ir esant visiškai finansiškai atsiskaičius abiems Šalims.</w:t>
      </w:r>
    </w:p>
    <w:p w14:paraId="1C357544" w14:textId="77777777" w:rsidR="00F21832" w:rsidRDefault="00F21832">
      <w:pPr>
        <w:spacing w:after="0" w:line="288" w:lineRule="auto"/>
        <w:ind w:right="49" w:hanging="275"/>
        <w:rPr>
          <w:rFonts w:ascii="Times New Roman" w:eastAsia="Times New Roman" w:hAnsi="Times New Roman"/>
          <w:b/>
          <w:sz w:val="24"/>
          <w:szCs w:val="24"/>
          <w:lang w:val="lt-LT"/>
        </w:rPr>
      </w:pPr>
    </w:p>
    <w:p w14:paraId="49E07F54" w14:textId="77777777" w:rsidR="00F21832" w:rsidRDefault="003A046D">
      <w:pPr>
        <w:spacing w:after="0" w:line="288" w:lineRule="auto"/>
        <w:ind w:right="49" w:hanging="275"/>
        <w:rPr>
          <w:rFonts w:ascii="Times New Roman" w:eastAsia="Times New Roman" w:hAnsi="Times New Roman"/>
          <w:b/>
          <w:sz w:val="24"/>
          <w:szCs w:val="24"/>
          <w:lang w:val="lt-LT"/>
        </w:rPr>
      </w:pPr>
      <w:r>
        <w:rPr>
          <w:rFonts w:ascii="Times New Roman" w:eastAsia="Times New Roman" w:hAnsi="Times New Roman"/>
          <w:b/>
          <w:sz w:val="24"/>
          <w:szCs w:val="24"/>
          <w:lang w:val="lt-LT"/>
        </w:rPr>
        <w:t>5. Sutarties įsigaliojimas, galiojimas, keitimas ir pasibaigimas</w:t>
      </w:r>
    </w:p>
    <w:p w14:paraId="44819A40" w14:textId="77777777" w:rsidR="00F21832" w:rsidRDefault="00F21832">
      <w:pPr>
        <w:spacing w:after="0" w:line="288" w:lineRule="auto"/>
        <w:ind w:right="49"/>
        <w:jc w:val="both"/>
        <w:rPr>
          <w:rFonts w:ascii="Times New Roman" w:eastAsia="Times New Roman" w:hAnsi="Times New Roman"/>
          <w:sz w:val="24"/>
          <w:szCs w:val="24"/>
          <w:lang w:val="lt-LT"/>
        </w:rPr>
      </w:pPr>
    </w:p>
    <w:p w14:paraId="3B074FD5" w14:textId="77777777" w:rsidR="00F21832" w:rsidRDefault="003A046D">
      <w:pPr>
        <w:spacing w:after="0" w:line="288" w:lineRule="auto"/>
        <w:ind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5.1. Sutartis įsigalioja nuo 2022 m. sausio 01 d.</w:t>
      </w:r>
    </w:p>
    <w:p w14:paraId="228E7C44" w14:textId="77777777" w:rsidR="00F21832" w:rsidRDefault="003A046D">
      <w:pPr>
        <w:tabs>
          <w:tab w:val="left" w:pos="1760"/>
        </w:tabs>
        <w:spacing w:after="0" w:line="288" w:lineRule="auto"/>
        <w:ind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5.2. Sutartis galioja 1 (vieną) mėnesį.</w:t>
      </w:r>
    </w:p>
    <w:p w14:paraId="4F420708" w14:textId="77777777" w:rsidR="00F21832" w:rsidRDefault="003A046D">
      <w:pPr>
        <w:tabs>
          <w:tab w:val="left" w:pos="0"/>
        </w:tabs>
        <w:spacing w:after="0" w:line="288" w:lineRule="auto"/>
        <w:ind w:right="49"/>
        <w:jc w:val="both"/>
      </w:pPr>
      <w:r>
        <w:rPr>
          <w:rFonts w:ascii="Times New Roman" w:hAnsi="Times New Roman"/>
          <w:sz w:val="24"/>
          <w:lang w:val="lt-LT"/>
        </w:rPr>
        <w:t xml:space="preserve">5.3. </w:t>
      </w:r>
      <w:r>
        <w:rPr>
          <w:rFonts w:ascii="Times New Roman" w:hAnsi="Times New Roman"/>
          <w:sz w:val="24"/>
          <w:lang w:val="lt-LT" w:eastAsia="zh-CN"/>
        </w:rPr>
        <w:t>Draudimo įmokos ir tarifai fiksuojami visam sutarties galiojimo laikotarpiui. Naujai prijungiamoms transporto priemonėms įmoka paskaičiuojama proporcingai galiojimo laikotarpiui dienomis.</w:t>
      </w:r>
    </w:p>
    <w:p w14:paraId="33149EF1" w14:textId="77777777" w:rsidR="00F21832" w:rsidRDefault="003A046D">
      <w:pPr>
        <w:spacing w:after="0" w:line="288" w:lineRule="auto"/>
        <w:ind w:right="49" w:hanging="275"/>
        <w:jc w:val="both"/>
      </w:pPr>
      <w:r>
        <w:rPr>
          <w:rFonts w:ascii="Times New Roman" w:hAnsi="Times New Roman"/>
          <w:sz w:val="24"/>
          <w:lang w:val="lt-LT"/>
        </w:rPr>
        <w:t xml:space="preserve">6. </w:t>
      </w:r>
      <w:r>
        <w:rPr>
          <w:rFonts w:ascii="Times New Roman" w:hAnsi="Times New Roman"/>
          <w:b/>
          <w:bCs/>
          <w:iCs/>
          <w:sz w:val="24"/>
          <w:lang w:val="lt-LT"/>
        </w:rPr>
        <w:t>Ginčų sprendimas</w:t>
      </w:r>
    </w:p>
    <w:p w14:paraId="39223FA5" w14:textId="77777777" w:rsidR="00F21832" w:rsidRDefault="00F21832">
      <w:pPr>
        <w:spacing w:after="0" w:line="288" w:lineRule="auto"/>
        <w:ind w:right="49" w:hanging="275"/>
        <w:jc w:val="both"/>
      </w:pPr>
    </w:p>
    <w:p w14:paraId="71F06A57" w14:textId="77777777" w:rsidR="00F21832" w:rsidRDefault="003A046D">
      <w:pPr>
        <w:spacing w:after="0" w:line="288" w:lineRule="auto"/>
        <w:ind w:left="851" w:right="49" w:hanging="842"/>
        <w:jc w:val="both"/>
      </w:pPr>
      <w:r>
        <w:rPr>
          <w:rFonts w:ascii="Times New Roman" w:hAnsi="Times New Roman"/>
          <w:bCs/>
          <w:iCs/>
          <w:sz w:val="24"/>
          <w:lang w:val="lt-LT"/>
        </w:rPr>
        <w:t>6.1. Visi ginčai kilę dėl Sutarties sprendžiami derybų keliu.</w:t>
      </w:r>
    </w:p>
    <w:p w14:paraId="2F2C7DCC" w14:textId="77777777" w:rsidR="00F21832" w:rsidRDefault="003A046D">
      <w:pPr>
        <w:spacing w:after="0" w:line="288" w:lineRule="auto"/>
        <w:ind w:left="851" w:right="49" w:hanging="842"/>
        <w:jc w:val="both"/>
      </w:pPr>
      <w:r>
        <w:rPr>
          <w:rFonts w:ascii="Times New Roman" w:hAnsi="Times New Roman"/>
          <w:bCs/>
          <w:iCs/>
          <w:sz w:val="24"/>
          <w:lang w:val="lt-LT"/>
        </w:rPr>
        <w:t>6.2. Nepasiekus ginčo išspręsti derybų keliu ginčai sprendžiami įstatymų nustatyta tvarka.</w:t>
      </w:r>
    </w:p>
    <w:p w14:paraId="58E2CE0E" w14:textId="77777777" w:rsidR="00F21832" w:rsidRDefault="00F21832">
      <w:pPr>
        <w:spacing w:after="0" w:line="288" w:lineRule="auto"/>
        <w:ind w:right="49" w:hanging="275"/>
        <w:jc w:val="both"/>
        <w:rPr>
          <w:rFonts w:ascii="Times New Roman" w:eastAsia="Times New Roman" w:hAnsi="Times New Roman"/>
          <w:b/>
          <w:sz w:val="24"/>
          <w:szCs w:val="24"/>
          <w:lang w:val="lt-LT"/>
        </w:rPr>
      </w:pPr>
    </w:p>
    <w:p w14:paraId="1007CBDA" w14:textId="77777777" w:rsidR="00F21832" w:rsidRDefault="003A046D">
      <w:pPr>
        <w:spacing w:after="0" w:line="288" w:lineRule="auto"/>
        <w:ind w:right="49" w:hanging="275"/>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7.Baigiamosios nuostatos</w:t>
      </w:r>
    </w:p>
    <w:p w14:paraId="162418BB" w14:textId="77777777" w:rsidR="00F21832" w:rsidRDefault="00F21832">
      <w:pPr>
        <w:spacing w:after="0" w:line="288" w:lineRule="auto"/>
        <w:ind w:right="49" w:hanging="275"/>
        <w:jc w:val="both"/>
        <w:rPr>
          <w:rFonts w:ascii="Times New Roman" w:eastAsia="Times New Roman" w:hAnsi="Times New Roman"/>
          <w:b/>
          <w:sz w:val="24"/>
          <w:szCs w:val="24"/>
          <w:lang w:val="lt-LT"/>
        </w:rPr>
      </w:pPr>
    </w:p>
    <w:p w14:paraId="01D569B2" w14:textId="77777777" w:rsidR="00F21832" w:rsidRDefault="003A046D">
      <w:pPr>
        <w:spacing w:after="0" w:line="288" w:lineRule="auto"/>
        <w:ind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7.1. Šalys neturi teisės perduoti Sutartimi numatytų įsipareigojimų tretiesiems asmenims be raštiško kitos šalies sutikimo.</w:t>
      </w:r>
    </w:p>
    <w:p w14:paraId="73448822" w14:textId="77777777" w:rsidR="00F21832" w:rsidRDefault="003A046D">
      <w:pPr>
        <w:spacing w:after="0" w:line="288" w:lineRule="auto"/>
        <w:ind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t>7.2. Šalys tarpusavio santykiuose, atsiradusiuose Sutarties pagrindu, remiasi ir vadovaujasi Lietuvos Respublikos įstatymais bei kitais norminiais aktais.</w:t>
      </w:r>
    </w:p>
    <w:p w14:paraId="27278295" w14:textId="77777777" w:rsidR="00F21832" w:rsidRDefault="003A046D">
      <w:pPr>
        <w:spacing w:after="0" w:line="288" w:lineRule="auto"/>
        <w:ind w:right="49"/>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7.3. Sutartis sudaroma 2 (dviem) vienodą teisinę galią turinčiais egzemplioriais – po vieną kiekvienai Sutarties šaliai.</w:t>
      </w:r>
    </w:p>
    <w:p w14:paraId="31C94CD8" w14:textId="2D2DBE7E" w:rsidR="00F21832" w:rsidRDefault="003A046D" w:rsidP="00EB3045">
      <w:r>
        <w:rPr>
          <w:lang w:val="lt-LT"/>
        </w:rPr>
        <w:t>7.4. Draudiko ir Draudėjo tarpusavio bendravimas vyksta el. paštu. Draudiko atsakingo darbuotojo-eksperto el. pašto adresas –</w:t>
      </w:r>
      <w:r>
        <w:rPr>
          <w:shd w:val="clear" w:color="auto" w:fill="FFFFFF"/>
          <w:lang w:val="lt-LT"/>
        </w:rPr>
        <w:t xml:space="preserve"> laura.dile@bta.lt</w:t>
      </w:r>
      <w:r>
        <w:rPr>
          <w:lang w:val="lt-LT"/>
        </w:rPr>
        <w:t xml:space="preserve"> Draudėjo atsakingo darbuotojo el. pašto adresas –</w:t>
      </w:r>
      <w:hyperlink r:id="rId7" w:history="1">
        <w:r w:rsidR="00EB3045" w:rsidRPr="00D64EB6">
          <w:rPr>
            <w:rStyle w:val="Hyperlink"/>
          </w:rPr>
          <w:t>faustina.paskeviciute@svara.lt</w:t>
        </w:r>
      </w:hyperlink>
      <w:r w:rsidRPr="00EB3045">
        <w:t xml:space="preserve">. </w:t>
      </w:r>
      <w:r>
        <w:rPr>
          <w:lang w:val="lt-LT"/>
        </w:rPr>
        <w:t xml:space="preserve">Draudimo sutartį aptarnaus UADBB „Draudlita“, (+ 370 686 12321), elektroninis paštas: </w:t>
      </w:r>
      <w:hyperlink r:id="rId8" w:history="1">
        <w:r>
          <w:rPr>
            <w:color w:val="0000FF"/>
            <w:u w:val="single"/>
            <w:lang w:val="lt-LT"/>
          </w:rPr>
          <w:t>v.dargis@draudlita.lt</w:t>
        </w:r>
      </w:hyperlink>
      <w:r>
        <w:rPr>
          <w:lang w:val="lt-LT"/>
        </w:rPr>
        <w:t>.</w:t>
      </w:r>
    </w:p>
    <w:p w14:paraId="1295D596" w14:textId="35C7CB59" w:rsidR="00F21832" w:rsidRPr="00ED46CB" w:rsidRDefault="003A046D" w:rsidP="00EB3045">
      <w:pPr>
        <w:rPr>
          <w:rFonts w:ascii="Times New Roman" w:hAnsi="Times New Roman"/>
          <w:sz w:val="24"/>
          <w:szCs w:val="24"/>
        </w:rPr>
      </w:pPr>
      <w:r w:rsidRPr="00ED46CB">
        <w:rPr>
          <w:rFonts w:ascii="Times New Roman" w:hAnsi="Times New Roman"/>
          <w:sz w:val="24"/>
          <w:szCs w:val="24"/>
        </w:rPr>
        <w:t xml:space="preserve">7.5. </w:t>
      </w:r>
      <w:proofErr w:type="spellStart"/>
      <w:r w:rsidRPr="00ED46CB">
        <w:rPr>
          <w:rFonts w:ascii="Times New Roman" w:hAnsi="Times New Roman"/>
          <w:sz w:val="24"/>
          <w:szCs w:val="24"/>
        </w:rPr>
        <w:t>Už</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sutarties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vykdymą</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atsakingas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asmuo</w:t>
      </w:r>
      <w:proofErr w:type="spellEnd"/>
      <w:r w:rsidRPr="00ED46CB">
        <w:rPr>
          <w:rFonts w:ascii="Times New Roman" w:hAnsi="Times New Roman"/>
          <w:sz w:val="24"/>
          <w:szCs w:val="24"/>
        </w:rPr>
        <w:t xml:space="preserve"> – </w:t>
      </w:r>
      <w:proofErr w:type="spellStart"/>
      <w:r w:rsidRPr="00ED46CB">
        <w:rPr>
          <w:rFonts w:ascii="Times New Roman" w:hAnsi="Times New Roman"/>
          <w:sz w:val="24"/>
          <w:szCs w:val="24"/>
        </w:rPr>
        <w:t>transporto</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priemonių</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techninės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apžiūros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aptarnavimo</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skyriaus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vadovas</w:t>
      </w:r>
      <w:proofErr w:type="spellEnd"/>
      <w:r w:rsidRPr="00ED46CB">
        <w:rPr>
          <w:rFonts w:ascii="Times New Roman" w:hAnsi="Times New Roman"/>
          <w:sz w:val="24"/>
          <w:szCs w:val="24"/>
        </w:rPr>
        <w:t xml:space="preserve"> </w:t>
      </w:r>
      <w:proofErr w:type="spellStart"/>
      <w:r w:rsidR="00EB3045" w:rsidRPr="00ED46CB">
        <w:rPr>
          <w:rFonts w:ascii="Times New Roman" w:hAnsi="Times New Roman"/>
          <w:sz w:val="24"/>
          <w:szCs w:val="24"/>
        </w:rPr>
        <w:t>Gintaras</w:t>
      </w:r>
      <w:proofErr w:type="spellEnd"/>
      <w:r w:rsidR="00EB3045" w:rsidRPr="00ED46CB">
        <w:rPr>
          <w:rFonts w:ascii="Times New Roman" w:hAnsi="Times New Roman"/>
          <w:sz w:val="24"/>
          <w:szCs w:val="24"/>
        </w:rPr>
        <w:t xml:space="preserve"> </w:t>
      </w:r>
      <w:proofErr w:type="spellStart"/>
      <w:r w:rsidR="00EB3045" w:rsidRPr="00ED46CB">
        <w:rPr>
          <w:rFonts w:ascii="Times New Roman" w:hAnsi="Times New Roman"/>
          <w:sz w:val="24"/>
          <w:szCs w:val="24"/>
        </w:rPr>
        <w:t>Baležentis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už</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Sutarties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ir</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jos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pakeitimų</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paskelbimą</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pagal</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Viešųjų</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pirkimų</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įstatymo</w:t>
      </w:r>
      <w:proofErr w:type="spellEnd"/>
      <w:r w:rsidRPr="00ED46CB">
        <w:rPr>
          <w:rFonts w:ascii="Times New Roman" w:hAnsi="Times New Roman"/>
          <w:sz w:val="24"/>
          <w:szCs w:val="24"/>
        </w:rPr>
        <w:t xml:space="preserve"> 86 </w:t>
      </w:r>
      <w:proofErr w:type="spellStart"/>
      <w:r w:rsidRPr="00ED46CB">
        <w:rPr>
          <w:rFonts w:ascii="Times New Roman" w:hAnsi="Times New Roman"/>
          <w:sz w:val="24"/>
          <w:szCs w:val="24"/>
        </w:rPr>
        <w:t>straipsnio</w:t>
      </w:r>
      <w:proofErr w:type="spellEnd"/>
      <w:r w:rsidRPr="00ED46CB">
        <w:rPr>
          <w:rFonts w:ascii="Times New Roman" w:hAnsi="Times New Roman"/>
          <w:sz w:val="24"/>
          <w:szCs w:val="24"/>
        </w:rPr>
        <w:t xml:space="preserve"> 9 </w:t>
      </w:r>
      <w:proofErr w:type="spellStart"/>
      <w:r w:rsidRPr="00ED46CB">
        <w:rPr>
          <w:rFonts w:ascii="Times New Roman" w:hAnsi="Times New Roman"/>
          <w:sz w:val="24"/>
          <w:szCs w:val="24"/>
        </w:rPr>
        <w:t>dalies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nuostatas</w:t>
      </w:r>
      <w:proofErr w:type="spellEnd"/>
      <w:r w:rsidRPr="00ED46CB">
        <w:rPr>
          <w:rFonts w:ascii="Times New Roman" w:hAnsi="Times New Roman"/>
          <w:sz w:val="24"/>
          <w:szCs w:val="24"/>
        </w:rPr>
        <w:t xml:space="preserve"> – </w:t>
      </w:r>
      <w:proofErr w:type="spellStart"/>
      <w:r w:rsidRPr="00ED46CB">
        <w:rPr>
          <w:rFonts w:ascii="Times New Roman" w:hAnsi="Times New Roman"/>
          <w:sz w:val="24"/>
          <w:szCs w:val="24"/>
        </w:rPr>
        <w:t>Viešųjų</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pirkimų</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skyriaus</w:t>
      </w:r>
      <w:proofErr w:type="spellEnd"/>
      <w:r w:rsidRPr="00ED46CB">
        <w:rPr>
          <w:rFonts w:ascii="Times New Roman" w:hAnsi="Times New Roman"/>
          <w:sz w:val="24"/>
          <w:szCs w:val="24"/>
        </w:rPr>
        <w:t xml:space="preserve"> </w:t>
      </w:r>
      <w:proofErr w:type="spellStart"/>
      <w:r w:rsidRPr="00ED46CB">
        <w:rPr>
          <w:rFonts w:ascii="Times New Roman" w:hAnsi="Times New Roman"/>
          <w:sz w:val="24"/>
          <w:szCs w:val="24"/>
        </w:rPr>
        <w:t>apskaitininkė</w:t>
      </w:r>
      <w:proofErr w:type="spellEnd"/>
      <w:r w:rsidRPr="00ED46CB">
        <w:rPr>
          <w:rFonts w:ascii="Times New Roman" w:hAnsi="Times New Roman"/>
          <w:sz w:val="24"/>
          <w:szCs w:val="24"/>
        </w:rPr>
        <w:t xml:space="preserve"> Kristina </w:t>
      </w:r>
      <w:proofErr w:type="spellStart"/>
      <w:r w:rsidRPr="00ED46CB">
        <w:rPr>
          <w:rFonts w:ascii="Times New Roman" w:hAnsi="Times New Roman"/>
          <w:sz w:val="24"/>
          <w:szCs w:val="24"/>
        </w:rPr>
        <w:t>Jasiukaitienė</w:t>
      </w:r>
      <w:proofErr w:type="spellEnd"/>
      <w:r w:rsidRPr="00ED46CB">
        <w:rPr>
          <w:rFonts w:ascii="Times New Roman" w:hAnsi="Times New Roman"/>
          <w:sz w:val="24"/>
          <w:szCs w:val="24"/>
        </w:rPr>
        <w:t>.</w:t>
      </w:r>
    </w:p>
    <w:p w14:paraId="4FD49A0B" w14:textId="3C78901B" w:rsidR="00F21832" w:rsidRDefault="003A046D">
      <w:pPr>
        <w:tabs>
          <w:tab w:val="left" w:pos="4255"/>
        </w:tabs>
        <w:spacing w:after="0" w:line="360" w:lineRule="auto"/>
        <w:ind w:right="49"/>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Draudėjas:</w:t>
      </w:r>
      <w:r>
        <w:rPr>
          <w:rFonts w:ascii="Times New Roman" w:eastAsia="Times New Roman" w:hAnsi="Times New Roman"/>
          <w:b/>
          <w:sz w:val="24"/>
          <w:szCs w:val="24"/>
          <w:lang w:val="lt-LT" w:eastAsia="lt-LT"/>
        </w:rPr>
        <w:tab/>
        <w:t>Draudikas:</w:t>
      </w:r>
    </w:p>
    <w:p w14:paraId="2A266C97" w14:textId="77777777" w:rsidR="00F21832" w:rsidRDefault="003A046D">
      <w:pPr>
        <w:tabs>
          <w:tab w:val="left" w:pos="5105"/>
        </w:tabs>
        <w:spacing w:after="0" w:line="264" w:lineRule="auto"/>
        <w:ind w:left="4822" w:right="49" w:hanging="4819"/>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Uždaroji akcinė bendrovė „Kauno švara“</w:t>
      </w:r>
      <w:r>
        <w:rPr>
          <w:rFonts w:ascii="Times New Roman" w:eastAsia="Times New Roman" w:hAnsi="Times New Roman"/>
          <w:bCs/>
          <w:sz w:val="24"/>
          <w:szCs w:val="24"/>
          <w:lang w:val="lt-LT" w:eastAsia="lt-LT"/>
        </w:rPr>
        <w:tab/>
        <w:t xml:space="preserve">    AAS „BTA Baltic Insurance Company“</w:t>
      </w:r>
    </w:p>
    <w:p w14:paraId="1F20B978" w14:textId="77777777" w:rsidR="00F21832" w:rsidRDefault="003A046D">
      <w:pPr>
        <w:tabs>
          <w:tab w:val="left" w:pos="5105"/>
        </w:tabs>
        <w:spacing w:after="0" w:line="264" w:lineRule="auto"/>
        <w:ind w:left="4822" w:right="49" w:hanging="4819"/>
      </w:pPr>
      <w:r>
        <w:tab/>
      </w:r>
      <w:r>
        <w:rPr>
          <w:rFonts w:ascii="Times New Roman" w:hAnsi="Times New Roman"/>
          <w:bCs/>
          <w:iCs/>
          <w:sz w:val="24"/>
          <w:lang w:val="lt-LT" w:eastAsia="lt-LT"/>
        </w:rPr>
        <w:t xml:space="preserve"> </w:t>
      </w:r>
      <w:r>
        <w:t xml:space="preserve">  </w:t>
      </w:r>
      <w:r>
        <w:rPr>
          <w:rFonts w:ascii="Times New Roman" w:hAnsi="Times New Roman"/>
          <w:bCs/>
          <w:iCs/>
          <w:sz w:val="24"/>
          <w:lang w:val="lt-LT" w:eastAsia="lt-LT"/>
        </w:rPr>
        <w:t>SE filialas Lietuvoje</w:t>
      </w:r>
    </w:p>
    <w:p w14:paraId="4577F78D" w14:textId="77777777" w:rsidR="00F21832" w:rsidRDefault="003A046D">
      <w:pPr>
        <w:tabs>
          <w:tab w:val="left" w:pos="5106"/>
        </w:tabs>
        <w:spacing w:after="0" w:line="264" w:lineRule="auto"/>
        <w:ind w:right="49"/>
      </w:pPr>
      <w:r>
        <w:rPr>
          <w:rFonts w:ascii="Times New Roman" w:hAnsi="Times New Roman"/>
          <w:bCs/>
          <w:iCs/>
          <w:sz w:val="24"/>
          <w:lang w:val="lt-LT" w:eastAsia="lt-LT"/>
        </w:rPr>
        <w:t xml:space="preserve">Įmonės kodas </w:t>
      </w:r>
      <w:r>
        <w:rPr>
          <w:rFonts w:ascii="Times New Roman" w:hAnsi="Times New Roman"/>
          <w:iCs/>
          <w:sz w:val="24"/>
          <w:lang w:val="lt-LT" w:eastAsia="lt-LT"/>
        </w:rPr>
        <w:t>132616649</w:t>
      </w:r>
      <w:r>
        <w:tab/>
      </w:r>
      <w:r>
        <w:rPr>
          <w:rFonts w:ascii="Times New Roman" w:hAnsi="Times New Roman"/>
          <w:bCs/>
          <w:iCs/>
          <w:sz w:val="24"/>
          <w:lang w:val="lt-LT" w:eastAsia="lt-LT"/>
        </w:rPr>
        <w:t>Įmonės kodas 300665654</w:t>
      </w:r>
    </w:p>
    <w:p w14:paraId="2660B697" w14:textId="77777777" w:rsidR="00F21832" w:rsidRDefault="003A046D">
      <w:pPr>
        <w:tabs>
          <w:tab w:val="left" w:pos="5106"/>
        </w:tabs>
        <w:spacing w:after="0" w:line="264" w:lineRule="auto"/>
        <w:ind w:right="49"/>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PVM mokėtojo kodas LT326166414</w:t>
      </w:r>
      <w:r>
        <w:rPr>
          <w:rFonts w:ascii="Times New Roman" w:eastAsia="Times New Roman" w:hAnsi="Times New Roman"/>
          <w:bCs/>
          <w:sz w:val="24"/>
          <w:szCs w:val="24"/>
          <w:lang w:val="lt-LT" w:eastAsia="lt-LT"/>
        </w:rPr>
        <w:tab/>
        <w:t>PVM mokėtojo kodas LT100005808219</w:t>
      </w:r>
    </w:p>
    <w:p w14:paraId="67497494" w14:textId="77777777" w:rsidR="00F21832" w:rsidRDefault="003A046D">
      <w:pPr>
        <w:tabs>
          <w:tab w:val="left" w:pos="5106"/>
        </w:tabs>
        <w:spacing w:after="0" w:line="264" w:lineRule="auto"/>
        <w:ind w:right="49"/>
      </w:pPr>
      <w:r>
        <w:rPr>
          <w:rFonts w:ascii="Times New Roman" w:hAnsi="Times New Roman"/>
          <w:sz w:val="24"/>
          <w:lang w:val="lt-LT" w:eastAsia="lt-LT"/>
        </w:rPr>
        <w:t>Statybininkų g. 3, LT-50124 Kaunas</w:t>
      </w:r>
      <w:r>
        <w:tab/>
      </w:r>
      <w:r>
        <w:rPr>
          <w:rFonts w:ascii="Times New Roman" w:hAnsi="Times New Roman"/>
          <w:bCs/>
          <w:iCs/>
          <w:sz w:val="24"/>
          <w:lang w:val="lt-LT" w:eastAsia="lt-LT"/>
        </w:rPr>
        <w:t>Viršuliškių skg. 34, LT-05132</w:t>
      </w:r>
      <w:r>
        <w:rPr>
          <w:rFonts w:ascii="Times New Roman" w:hAnsi="Times New Roman"/>
          <w:iCs/>
          <w:sz w:val="24"/>
          <w:lang w:val="lt-LT" w:eastAsia="lt-LT"/>
        </w:rPr>
        <w:t xml:space="preserve"> Vilnius</w:t>
      </w:r>
    </w:p>
    <w:p w14:paraId="080A34AD" w14:textId="77777777" w:rsidR="00F21832" w:rsidRDefault="003A046D">
      <w:pPr>
        <w:tabs>
          <w:tab w:val="left" w:pos="5106"/>
        </w:tabs>
        <w:spacing w:after="0" w:line="264" w:lineRule="auto"/>
        <w:ind w:right="49"/>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Lietuvos Respublika</w:t>
      </w:r>
      <w:r>
        <w:rPr>
          <w:rFonts w:ascii="Times New Roman" w:eastAsia="Times New Roman" w:hAnsi="Times New Roman"/>
          <w:sz w:val="24"/>
          <w:szCs w:val="24"/>
          <w:lang w:val="lt-LT" w:eastAsia="lt-LT"/>
        </w:rPr>
        <w:tab/>
        <w:t>Lietuvos Respublika</w:t>
      </w:r>
    </w:p>
    <w:p w14:paraId="0A937B56" w14:textId="77777777" w:rsidR="00F21832" w:rsidRDefault="003A046D">
      <w:pPr>
        <w:tabs>
          <w:tab w:val="left" w:pos="5106"/>
        </w:tabs>
        <w:spacing w:after="0" w:line="264" w:lineRule="auto"/>
        <w:ind w:right="49"/>
      </w:pPr>
      <w:r>
        <w:rPr>
          <w:rFonts w:ascii="Times New Roman" w:hAnsi="Times New Roman"/>
          <w:bCs/>
          <w:iCs/>
          <w:sz w:val="24"/>
          <w:lang w:val="lt-LT" w:eastAsia="lt-LT"/>
        </w:rPr>
        <w:t>Tel. (</w:t>
      </w:r>
      <w:r>
        <w:rPr>
          <w:rFonts w:ascii="Times New Roman" w:hAnsi="Times New Roman"/>
          <w:bCs/>
          <w:iCs/>
          <w:sz w:val="24"/>
          <w:lang w:eastAsia="lt-LT"/>
        </w:rPr>
        <w:t xml:space="preserve">+370 </w:t>
      </w:r>
      <w:r>
        <w:rPr>
          <w:rFonts w:ascii="Times New Roman" w:hAnsi="Times New Roman"/>
          <w:bCs/>
          <w:iCs/>
          <w:sz w:val="24"/>
          <w:lang w:val="lt-LT" w:eastAsia="lt-LT"/>
        </w:rPr>
        <w:t>37) 31 43 23</w:t>
      </w:r>
      <w:r>
        <w:tab/>
      </w:r>
      <w:r>
        <w:rPr>
          <w:rFonts w:ascii="Times New Roman" w:hAnsi="Times New Roman"/>
          <w:bCs/>
          <w:iCs/>
          <w:sz w:val="24"/>
          <w:lang w:val="lt-LT" w:eastAsia="lt-LT"/>
        </w:rPr>
        <w:t>Tel. (+37037) 75 12 67</w:t>
      </w:r>
    </w:p>
    <w:p w14:paraId="56EF4558" w14:textId="77777777" w:rsidR="00F21832" w:rsidRDefault="003A046D">
      <w:pPr>
        <w:tabs>
          <w:tab w:val="left" w:pos="5106"/>
        </w:tabs>
        <w:spacing w:after="0" w:line="264" w:lineRule="auto"/>
        <w:ind w:right="49"/>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Faksas (+370 37) 31 30 17</w:t>
      </w:r>
      <w:r>
        <w:rPr>
          <w:rFonts w:ascii="Times New Roman" w:eastAsia="Times New Roman" w:hAnsi="Times New Roman"/>
          <w:bCs/>
          <w:sz w:val="24"/>
          <w:szCs w:val="24"/>
          <w:lang w:val="lt-LT" w:eastAsia="lt-LT"/>
        </w:rPr>
        <w:tab/>
        <w:t>Faksas (+370 37) 40 91 77</w:t>
      </w:r>
    </w:p>
    <w:p w14:paraId="3444162A" w14:textId="77777777" w:rsidR="00F21832" w:rsidRDefault="003A046D">
      <w:pPr>
        <w:tabs>
          <w:tab w:val="left" w:pos="5106"/>
        </w:tabs>
        <w:spacing w:after="0" w:line="264" w:lineRule="auto"/>
        <w:ind w:right="49"/>
      </w:pPr>
      <w:r>
        <w:rPr>
          <w:rFonts w:ascii="Times New Roman" w:hAnsi="Times New Roman"/>
          <w:bCs/>
          <w:iCs/>
          <w:sz w:val="24"/>
          <w:lang w:val="lt-LT" w:eastAsia="lt-LT"/>
        </w:rPr>
        <w:t xml:space="preserve">El. paštas: </w:t>
      </w:r>
      <w:hyperlink r:id="rId9" w:history="1">
        <w:r>
          <w:rPr>
            <w:rFonts w:ascii="Times New Roman" w:hAnsi="Times New Roman"/>
            <w:iCs/>
            <w:color w:val="0000FF"/>
            <w:sz w:val="24"/>
            <w:u w:val="single"/>
            <w:lang w:val="lt-LT" w:eastAsia="lt-LT"/>
          </w:rPr>
          <w:t>info@svara.lt</w:t>
        </w:r>
        <w:r>
          <w:tab/>
        </w:r>
      </w:hyperlink>
      <w:r>
        <w:rPr>
          <w:rFonts w:ascii="Times New Roman" w:hAnsi="Times New Roman"/>
          <w:iCs/>
          <w:sz w:val="24"/>
          <w:lang w:val="lt-LT" w:eastAsia="lt-LT"/>
        </w:rPr>
        <w:t xml:space="preserve">El. paštas: </w:t>
      </w:r>
      <w:hyperlink r:id="rId10" w:history="1">
        <w:r>
          <w:rPr>
            <w:rFonts w:ascii="Times New Roman" w:hAnsi="Times New Roman"/>
            <w:iCs/>
            <w:color w:val="0000FF"/>
            <w:sz w:val="24"/>
            <w:u w:val="single"/>
            <w:lang w:val="lt-LT" w:eastAsia="lt-LT"/>
          </w:rPr>
          <w:t>laura.dile</w:t>
        </w:r>
        <w:r>
          <w:rPr>
            <w:rFonts w:ascii="Times New Roman" w:hAnsi="Times New Roman"/>
            <w:iCs/>
            <w:color w:val="0000FF"/>
            <w:sz w:val="24"/>
            <w:u w:val="single"/>
            <w:lang w:eastAsia="lt-LT"/>
          </w:rPr>
          <w:t>@bta.lt</w:t>
        </w:r>
      </w:hyperlink>
    </w:p>
    <w:p w14:paraId="331310E4" w14:textId="77777777" w:rsidR="00F21832" w:rsidRDefault="003A046D">
      <w:pPr>
        <w:tabs>
          <w:tab w:val="left" w:pos="5106"/>
          <w:tab w:val="left" w:pos="5845"/>
        </w:tabs>
        <w:spacing w:after="0" w:line="264" w:lineRule="auto"/>
        <w:ind w:right="49"/>
        <w:jc w:val="both"/>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A/s LT827300010002279438</w:t>
      </w:r>
      <w:r>
        <w:rPr>
          <w:rFonts w:ascii="Times New Roman" w:eastAsia="Times New Roman" w:hAnsi="Times New Roman"/>
          <w:bCs/>
          <w:sz w:val="24"/>
          <w:szCs w:val="24"/>
          <w:lang w:val="lt-LT" w:eastAsia="lt-LT"/>
        </w:rPr>
        <w:tab/>
        <w:t>A/s LT13 7044 0600 0174 9259</w:t>
      </w:r>
    </w:p>
    <w:p w14:paraId="7D7BC72D" w14:textId="77777777" w:rsidR="00F21832" w:rsidRDefault="003A046D">
      <w:pPr>
        <w:tabs>
          <w:tab w:val="left" w:pos="5106"/>
        </w:tabs>
        <w:spacing w:after="0" w:line="264" w:lineRule="auto"/>
        <w:ind w:right="49"/>
        <w:jc w:val="both"/>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AB bankas „Swedbank“</w:t>
      </w:r>
      <w:r>
        <w:rPr>
          <w:rFonts w:ascii="Times New Roman" w:eastAsia="Times New Roman" w:hAnsi="Times New Roman"/>
          <w:bCs/>
          <w:sz w:val="24"/>
          <w:szCs w:val="24"/>
          <w:lang w:val="lt-LT" w:eastAsia="lt-LT"/>
        </w:rPr>
        <w:tab/>
        <w:t>AB bankas „Swedbank“</w:t>
      </w:r>
    </w:p>
    <w:p w14:paraId="10950D13" w14:textId="77777777" w:rsidR="00F21832" w:rsidRDefault="003A046D">
      <w:pPr>
        <w:tabs>
          <w:tab w:val="left" w:pos="5106"/>
        </w:tabs>
        <w:spacing w:after="0" w:line="264" w:lineRule="auto"/>
        <w:ind w:right="49"/>
        <w:jc w:val="both"/>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Banko kodas 73000</w:t>
      </w:r>
      <w:r>
        <w:rPr>
          <w:rFonts w:ascii="Times New Roman" w:eastAsia="Times New Roman" w:hAnsi="Times New Roman"/>
          <w:bCs/>
          <w:sz w:val="24"/>
          <w:szCs w:val="24"/>
          <w:lang w:val="lt-LT" w:eastAsia="lt-LT"/>
        </w:rPr>
        <w:tab/>
        <w:t>Banko kodas 73000</w:t>
      </w:r>
    </w:p>
    <w:p w14:paraId="412351F7" w14:textId="77777777" w:rsidR="00F21832" w:rsidRDefault="00F21832">
      <w:pPr>
        <w:tabs>
          <w:tab w:val="left" w:pos="4255"/>
        </w:tabs>
        <w:spacing w:after="0" w:line="264" w:lineRule="auto"/>
        <w:ind w:right="49"/>
        <w:jc w:val="both"/>
        <w:rPr>
          <w:rFonts w:ascii="Times New Roman" w:eastAsia="Times New Roman" w:hAnsi="Times New Roman"/>
          <w:bCs/>
          <w:sz w:val="24"/>
          <w:szCs w:val="24"/>
          <w:lang w:val="lt-LT" w:eastAsia="lt-LT"/>
        </w:rPr>
      </w:pPr>
    </w:p>
    <w:p w14:paraId="030C5630" w14:textId="77777777" w:rsidR="00F21832" w:rsidRDefault="00F21832">
      <w:pPr>
        <w:tabs>
          <w:tab w:val="left" w:pos="4255"/>
        </w:tabs>
        <w:spacing w:after="0" w:line="264" w:lineRule="auto"/>
        <w:ind w:right="49"/>
        <w:jc w:val="both"/>
        <w:rPr>
          <w:rFonts w:ascii="Times New Roman" w:eastAsia="Times New Roman" w:hAnsi="Times New Roman"/>
          <w:bCs/>
          <w:sz w:val="24"/>
          <w:szCs w:val="24"/>
          <w:lang w:val="lt-LT" w:eastAsia="lt-LT"/>
        </w:rPr>
      </w:pPr>
    </w:p>
    <w:p w14:paraId="0B5320AB" w14:textId="77777777" w:rsidR="00F21832" w:rsidRDefault="003A046D">
      <w:pPr>
        <w:tabs>
          <w:tab w:val="left" w:pos="5106"/>
        </w:tabs>
        <w:spacing w:after="0" w:line="264" w:lineRule="auto"/>
        <w:ind w:right="49"/>
        <w:jc w:val="both"/>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 xml:space="preserve">Generalinis direktorius </w:t>
      </w:r>
      <w:r>
        <w:rPr>
          <w:rFonts w:ascii="Times New Roman" w:eastAsia="Times New Roman" w:hAnsi="Times New Roman"/>
          <w:bCs/>
          <w:sz w:val="24"/>
          <w:szCs w:val="24"/>
          <w:lang w:val="lt-LT" w:eastAsia="lt-LT"/>
        </w:rPr>
        <w:tab/>
        <w:t xml:space="preserve">           </w:t>
      </w:r>
      <w:r>
        <w:rPr>
          <w:rFonts w:ascii="Times New Roman" w:eastAsia="Times New Roman" w:hAnsi="Times New Roman"/>
          <w:bCs/>
          <w:sz w:val="24"/>
          <w:szCs w:val="24"/>
          <w:lang w:val="lt-LT" w:eastAsia="lt-LT"/>
        </w:rPr>
        <w:tab/>
      </w:r>
      <w:r>
        <w:rPr>
          <w:rFonts w:ascii="Times New Roman" w:eastAsia="Times New Roman" w:hAnsi="Times New Roman"/>
          <w:bCs/>
          <w:sz w:val="24"/>
          <w:szCs w:val="24"/>
          <w:shd w:val="clear" w:color="auto" w:fill="FFFFFF"/>
          <w:lang w:val="lt-LT" w:eastAsia="lt-LT"/>
        </w:rPr>
        <w:t>Direktorius</w:t>
      </w:r>
    </w:p>
    <w:p w14:paraId="0F190091" w14:textId="77777777" w:rsidR="00F21832" w:rsidRDefault="003A046D">
      <w:pPr>
        <w:tabs>
          <w:tab w:val="left" w:pos="5106"/>
        </w:tabs>
        <w:spacing w:after="0" w:line="264" w:lineRule="auto"/>
        <w:ind w:right="49"/>
        <w:jc w:val="both"/>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Saulius Lazauskas</w:t>
      </w:r>
      <w:r>
        <w:rPr>
          <w:rFonts w:ascii="Times New Roman" w:eastAsia="Times New Roman" w:hAnsi="Times New Roman"/>
          <w:bCs/>
          <w:sz w:val="24"/>
          <w:szCs w:val="24"/>
          <w:lang w:val="lt-LT" w:eastAsia="lt-LT"/>
        </w:rPr>
        <w:tab/>
      </w:r>
      <w:r>
        <w:rPr>
          <w:rFonts w:ascii="Times New Roman" w:eastAsia="Times New Roman" w:hAnsi="Times New Roman"/>
          <w:bCs/>
          <w:sz w:val="24"/>
          <w:szCs w:val="24"/>
          <w:lang w:val="lt-LT" w:eastAsia="lt-LT"/>
        </w:rPr>
        <w:tab/>
      </w:r>
      <w:r>
        <w:rPr>
          <w:rFonts w:ascii="Times New Roman" w:eastAsia="Times New Roman" w:hAnsi="Times New Roman"/>
          <w:bCs/>
          <w:sz w:val="24"/>
          <w:szCs w:val="24"/>
          <w:lang w:val="lt-LT" w:eastAsia="lt-LT"/>
        </w:rPr>
        <w:tab/>
      </w:r>
      <w:r>
        <w:rPr>
          <w:rFonts w:ascii="Times New Roman" w:eastAsia="Times New Roman" w:hAnsi="Times New Roman"/>
          <w:bCs/>
          <w:sz w:val="24"/>
          <w:szCs w:val="24"/>
          <w:shd w:val="clear" w:color="auto" w:fill="FFFFFF"/>
          <w:lang w:val="lt-LT" w:eastAsia="lt-LT"/>
        </w:rPr>
        <w:t>Tadeuš Podvorski</w:t>
      </w:r>
    </w:p>
    <w:p w14:paraId="4D3766E0" w14:textId="77777777" w:rsidR="00F21832" w:rsidRDefault="00F21832">
      <w:pPr>
        <w:tabs>
          <w:tab w:val="left" w:pos="4255"/>
        </w:tabs>
        <w:spacing w:after="0" w:line="264" w:lineRule="auto"/>
        <w:ind w:right="49"/>
        <w:jc w:val="both"/>
        <w:rPr>
          <w:rFonts w:ascii="Times New Roman" w:eastAsia="Times New Roman" w:hAnsi="Times New Roman"/>
          <w:bCs/>
          <w:sz w:val="24"/>
          <w:szCs w:val="24"/>
          <w:lang w:val="lt-LT" w:eastAsia="lt-LT"/>
        </w:rPr>
      </w:pPr>
    </w:p>
    <w:p w14:paraId="61727069" w14:textId="77777777" w:rsidR="00F21832" w:rsidRDefault="003A046D">
      <w:pPr>
        <w:tabs>
          <w:tab w:val="left" w:pos="4678"/>
          <w:tab w:val="left" w:pos="5678"/>
        </w:tabs>
        <w:spacing w:after="0" w:line="264" w:lineRule="auto"/>
        <w:ind w:right="49"/>
        <w:rPr>
          <w:rFonts w:ascii="Times New Roman" w:eastAsia="Times New Roman" w:hAnsi="Times New Roman"/>
          <w:i/>
          <w:sz w:val="24"/>
          <w:szCs w:val="24"/>
          <w:lang w:val="lt-LT" w:eastAsia="lt-LT"/>
        </w:rPr>
      </w:pPr>
      <w:r>
        <w:rPr>
          <w:rFonts w:ascii="Times New Roman" w:eastAsia="Times New Roman" w:hAnsi="Times New Roman"/>
          <w:i/>
          <w:sz w:val="24"/>
          <w:szCs w:val="24"/>
          <w:lang w:val="lt-LT" w:eastAsia="lt-LT"/>
        </w:rPr>
        <w:t>________________________                                     ________________________</w:t>
      </w:r>
    </w:p>
    <w:p w14:paraId="7E4F43CF" w14:textId="77777777" w:rsidR="00F21832" w:rsidRDefault="003A046D">
      <w:pPr>
        <w:tabs>
          <w:tab w:val="left" w:pos="4678"/>
          <w:tab w:val="left" w:pos="5678"/>
        </w:tabs>
        <w:spacing w:after="0" w:line="264" w:lineRule="auto"/>
        <w:ind w:right="49"/>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                                         A.V.</w:t>
      </w:r>
      <w:r>
        <w:rPr>
          <w:rFonts w:ascii="Times New Roman" w:eastAsia="Times New Roman" w:hAnsi="Times New Roman"/>
          <w:sz w:val="24"/>
          <w:szCs w:val="24"/>
          <w:lang w:val="lt-LT" w:eastAsia="lt-LT"/>
        </w:rPr>
        <w:tab/>
        <w:t xml:space="preserve"> A.V.</w:t>
      </w:r>
    </w:p>
    <w:p w14:paraId="41E949F8" w14:textId="77777777" w:rsidR="00F21832" w:rsidRDefault="00F21832">
      <w:pPr>
        <w:spacing w:after="0" w:line="240" w:lineRule="auto"/>
        <w:ind w:right="49"/>
        <w:rPr>
          <w:rFonts w:ascii="Times New Roman" w:eastAsia="Times New Roman" w:hAnsi="Times New Roman"/>
          <w:sz w:val="24"/>
          <w:szCs w:val="24"/>
          <w:lang w:val="lt-LT" w:eastAsia="lt-LT"/>
        </w:rPr>
      </w:pPr>
    </w:p>
    <w:p w14:paraId="2DC78CFB" w14:textId="77777777" w:rsidR="00F21832" w:rsidRDefault="00F21832">
      <w:pPr>
        <w:shd w:val="clear" w:color="auto" w:fill="FFFFFF"/>
        <w:spacing w:after="0" w:line="240" w:lineRule="auto"/>
        <w:ind w:right="49"/>
        <w:rPr>
          <w:rFonts w:ascii="Times New Roman" w:eastAsia="Times New Roman" w:hAnsi="Times New Roman"/>
          <w:sz w:val="24"/>
          <w:szCs w:val="24"/>
          <w:shd w:val="clear" w:color="auto" w:fill="FFFFFF"/>
          <w:lang w:val="lt-LT" w:eastAsia="lt-LT"/>
        </w:rPr>
      </w:pPr>
    </w:p>
    <w:p w14:paraId="5B784383" w14:textId="77777777" w:rsidR="00F21832" w:rsidRDefault="003A046D">
      <w:pPr>
        <w:shd w:val="clear" w:color="auto" w:fill="FFFFFF"/>
        <w:tabs>
          <w:tab w:val="left" w:pos="4255"/>
          <w:tab w:val="left" w:pos="4539"/>
        </w:tabs>
        <w:spacing w:after="0" w:line="264" w:lineRule="auto"/>
        <w:ind w:right="49"/>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rFonts w:ascii="Times New Roman" w:hAnsi="Times New Roman"/>
          <w:bCs/>
          <w:iCs/>
          <w:sz w:val="24"/>
          <w:shd w:val="clear" w:color="auto" w:fill="FFFFFF"/>
          <w:lang w:val="lt-LT" w:eastAsia="lt-LT"/>
        </w:rPr>
        <w:t>Prokuristė</w:t>
      </w:r>
    </w:p>
    <w:p w14:paraId="2FC2D9A0" w14:textId="77777777" w:rsidR="00F21832" w:rsidRDefault="003A046D">
      <w:pPr>
        <w:shd w:val="clear" w:color="auto" w:fill="FFFFFF"/>
        <w:tabs>
          <w:tab w:val="left" w:pos="4255"/>
          <w:tab w:val="left" w:pos="4539"/>
        </w:tabs>
        <w:spacing w:after="0" w:line="264" w:lineRule="auto"/>
        <w:ind w:right="49"/>
        <w:jc w:val="both"/>
        <w:rPr>
          <w:rFonts w:ascii="Times New Roman" w:eastAsia="Times New Roman" w:hAnsi="Times New Roman"/>
          <w:bCs/>
          <w:sz w:val="24"/>
          <w:szCs w:val="24"/>
          <w:shd w:val="clear" w:color="auto" w:fill="FFFFFF"/>
          <w:lang w:val="lt-LT" w:eastAsia="lt-LT"/>
        </w:rPr>
      </w:pPr>
      <w:r>
        <w:rPr>
          <w:rFonts w:ascii="Times New Roman" w:eastAsia="Times New Roman" w:hAnsi="Times New Roman"/>
          <w:bCs/>
          <w:sz w:val="24"/>
          <w:szCs w:val="24"/>
          <w:shd w:val="clear" w:color="auto" w:fill="FFFFFF"/>
          <w:lang w:val="lt-LT" w:eastAsia="lt-LT"/>
        </w:rPr>
        <w:tab/>
      </w:r>
      <w:r>
        <w:rPr>
          <w:rFonts w:ascii="Times New Roman" w:eastAsia="Times New Roman" w:hAnsi="Times New Roman"/>
          <w:bCs/>
          <w:sz w:val="24"/>
          <w:szCs w:val="24"/>
          <w:shd w:val="clear" w:color="auto" w:fill="FFFFFF"/>
          <w:lang w:val="lt-LT" w:eastAsia="lt-LT"/>
        </w:rPr>
        <w:tab/>
      </w:r>
      <w:r>
        <w:rPr>
          <w:rFonts w:ascii="Times New Roman" w:eastAsia="Times New Roman" w:hAnsi="Times New Roman"/>
          <w:bCs/>
          <w:sz w:val="24"/>
          <w:szCs w:val="24"/>
          <w:shd w:val="clear" w:color="auto" w:fill="FFFFFF"/>
          <w:lang w:val="lt-LT" w:eastAsia="lt-LT"/>
        </w:rPr>
        <w:tab/>
      </w:r>
      <w:r>
        <w:rPr>
          <w:rFonts w:ascii="Times New Roman" w:eastAsia="Times New Roman" w:hAnsi="Times New Roman"/>
          <w:bCs/>
          <w:sz w:val="24"/>
          <w:szCs w:val="24"/>
          <w:shd w:val="clear" w:color="auto" w:fill="FFFFFF"/>
          <w:lang w:val="lt-LT" w:eastAsia="lt-LT"/>
        </w:rPr>
        <w:tab/>
      </w:r>
      <w:r>
        <w:rPr>
          <w:rFonts w:ascii="Times New Roman" w:eastAsia="Times New Roman" w:hAnsi="Times New Roman"/>
          <w:bCs/>
          <w:sz w:val="24"/>
          <w:szCs w:val="24"/>
          <w:shd w:val="clear" w:color="auto" w:fill="FFFFFF"/>
          <w:lang w:val="lt-LT" w:eastAsia="lt-LT"/>
        </w:rPr>
        <w:tab/>
        <w:t>Laima Sereičikaitė</w:t>
      </w:r>
    </w:p>
    <w:p w14:paraId="61238B37" w14:textId="77777777" w:rsidR="00F21832" w:rsidRDefault="003A046D">
      <w:pPr>
        <w:shd w:val="clear" w:color="auto" w:fill="FFFFFF"/>
        <w:tabs>
          <w:tab w:val="left" w:pos="5678"/>
        </w:tabs>
        <w:spacing w:after="0" w:line="264" w:lineRule="auto"/>
        <w:ind w:right="49"/>
        <w:rPr>
          <w:rFonts w:ascii="Times New Roman" w:eastAsia="Times New Roman" w:hAnsi="Times New Roman"/>
          <w:i/>
          <w:sz w:val="24"/>
          <w:szCs w:val="24"/>
          <w:shd w:val="clear" w:color="auto" w:fill="FFFFFF"/>
          <w:lang w:val="lt-LT" w:eastAsia="lt-LT"/>
        </w:rPr>
      </w:pPr>
      <w:r>
        <w:rPr>
          <w:rFonts w:ascii="Times New Roman" w:eastAsia="Times New Roman" w:hAnsi="Times New Roman"/>
          <w:i/>
          <w:sz w:val="24"/>
          <w:szCs w:val="24"/>
          <w:shd w:val="clear" w:color="auto" w:fill="FFFFFF"/>
          <w:lang w:val="lt-LT" w:eastAsia="lt-LT"/>
        </w:rPr>
        <w:tab/>
      </w:r>
    </w:p>
    <w:p w14:paraId="2BA0B0BF" w14:textId="77777777" w:rsidR="00F21832" w:rsidRDefault="003A046D">
      <w:pPr>
        <w:shd w:val="clear" w:color="auto" w:fill="FFFFFF"/>
        <w:tabs>
          <w:tab w:val="left" w:pos="5678"/>
        </w:tabs>
        <w:spacing w:after="0" w:line="264" w:lineRule="auto"/>
        <w:ind w:right="49"/>
        <w:rPr>
          <w:rFonts w:ascii="Times New Roman" w:eastAsia="Times New Roman" w:hAnsi="Times New Roman"/>
          <w:i/>
          <w:sz w:val="24"/>
          <w:szCs w:val="24"/>
          <w:shd w:val="clear" w:color="auto" w:fill="FFFFFF"/>
          <w:lang w:val="lt-LT" w:eastAsia="lt-LT"/>
        </w:rPr>
      </w:pPr>
      <w:r>
        <w:rPr>
          <w:rFonts w:ascii="Times New Roman" w:eastAsia="Times New Roman" w:hAnsi="Times New Roman"/>
          <w:i/>
          <w:sz w:val="24"/>
          <w:szCs w:val="24"/>
          <w:shd w:val="clear" w:color="auto" w:fill="FFFFFF"/>
          <w:lang w:val="lt-LT" w:eastAsia="lt-LT"/>
        </w:rPr>
        <w:t xml:space="preserve">                                         </w:t>
      </w:r>
      <w:r>
        <w:rPr>
          <w:rFonts w:ascii="Times New Roman" w:eastAsia="Times New Roman" w:hAnsi="Times New Roman"/>
          <w:i/>
          <w:sz w:val="24"/>
          <w:szCs w:val="24"/>
          <w:shd w:val="clear" w:color="auto" w:fill="FFFFFF"/>
          <w:lang w:val="lt-LT" w:eastAsia="lt-LT"/>
        </w:rPr>
        <w:tab/>
        <w:t xml:space="preserve"> _________________________</w:t>
      </w:r>
    </w:p>
    <w:p w14:paraId="4EA95B37" w14:textId="77777777" w:rsidR="00F21832" w:rsidRDefault="003A046D">
      <w:pPr>
        <w:shd w:val="clear" w:color="auto" w:fill="FFFFFF"/>
        <w:tabs>
          <w:tab w:val="left" w:pos="5678"/>
        </w:tabs>
        <w:spacing w:after="0" w:line="264" w:lineRule="auto"/>
        <w:ind w:right="49"/>
        <w:rPr>
          <w:rFonts w:ascii="Times New Roman" w:eastAsia="Times New Roman" w:hAnsi="Times New Roman"/>
          <w:sz w:val="24"/>
          <w:szCs w:val="24"/>
          <w:shd w:val="clear" w:color="auto" w:fill="FFFFFF"/>
          <w:lang w:val="lt-LT" w:eastAsia="lt-LT"/>
        </w:rPr>
      </w:pPr>
      <w:r>
        <w:rPr>
          <w:rFonts w:ascii="Times New Roman" w:eastAsia="Times New Roman" w:hAnsi="Times New Roman"/>
          <w:sz w:val="24"/>
          <w:szCs w:val="24"/>
          <w:shd w:val="clear" w:color="auto" w:fill="FFFFFF"/>
          <w:lang w:val="lt-LT" w:eastAsia="lt-LT"/>
        </w:rPr>
        <w:tab/>
        <w:t xml:space="preserve">                                     A.V.</w:t>
      </w:r>
    </w:p>
    <w:p w14:paraId="521D1FED" w14:textId="77777777" w:rsidR="00F21832" w:rsidRDefault="00F21832">
      <w:pPr>
        <w:spacing w:after="0" w:line="240" w:lineRule="auto"/>
        <w:ind w:right="49"/>
        <w:rPr>
          <w:rFonts w:ascii="Times New Roman" w:eastAsia="Times New Roman" w:hAnsi="Times New Roman"/>
          <w:sz w:val="24"/>
          <w:szCs w:val="24"/>
          <w:lang w:val="lt-LT" w:eastAsia="lt-LT"/>
        </w:rPr>
      </w:pPr>
    </w:p>
    <w:p w14:paraId="425EA3DC" w14:textId="77777777" w:rsidR="00F21832" w:rsidRDefault="00F21832">
      <w:pPr>
        <w:spacing w:after="0" w:line="240" w:lineRule="auto"/>
        <w:ind w:right="49"/>
        <w:rPr>
          <w:rFonts w:ascii="Times New Roman" w:eastAsia="Times New Roman" w:hAnsi="Times New Roman"/>
          <w:sz w:val="24"/>
          <w:szCs w:val="24"/>
          <w:lang w:val="lt-LT" w:eastAsia="lt-LT"/>
        </w:rPr>
      </w:pPr>
    </w:p>
    <w:p w14:paraId="43C103D1" w14:textId="77777777" w:rsidR="00F21832" w:rsidRDefault="00F21832">
      <w:pPr>
        <w:spacing w:after="0" w:line="240" w:lineRule="auto"/>
        <w:ind w:right="49"/>
        <w:rPr>
          <w:rFonts w:ascii="Times New Roman" w:eastAsia="Times New Roman" w:hAnsi="Times New Roman"/>
          <w:sz w:val="24"/>
          <w:szCs w:val="24"/>
          <w:lang w:val="lt-LT" w:eastAsia="lt-LT"/>
        </w:rPr>
      </w:pPr>
    </w:p>
    <w:p w14:paraId="5EBC3B0C" w14:textId="77777777" w:rsidR="00F21832" w:rsidRDefault="00F21832">
      <w:pPr>
        <w:spacing w:after="0" w:line="240" w:lineRule="auto"/>
        <w:ind w:right="49"/>
        <w:rPr>
          <w:rFonts w:ascii="Times New Roman" w:eastAsia="Times New Roman" w:hAnsi="Times New Roman"/>
          <w:sz w:val="24"/>
          <w:szCs w:val="24"/>
          <w:lang w:val="lt-LT" w:eastAsia="lt-LT"/>
        </w:rPr>
      </w:pPr>
    </w:p>
    <w:p w14:paraId="76321831" w14:textId="77777777" w:rsidR="00F21832" w:rsidRDefault="00F21832">
      <w:pPr>
        <w:spacing w:after="0" w:line="240" w:lineRule="auto"/>
        <w:ind w:right="49"/>
        <w:rPr>
          <w:rFonts w:ascii="Times New Roman" w:eastAsia="Times New Roman" w:hAnsi="Times New Roman"/>
          <w:sz w:val="24"/>
          <w:szCs w:val="24"/>
          <w:lang w:val="lt-LT" w:eastAsia="lt-LT"/>
        </w:rPr>
      </w:pPr>
    </w:p>
    <w:p w14:paraId="7AD71206" w14:textId="77777777" w:rsidR="00F21832" w:rsidRDefault="00F21832">
      <w:pPr>
        <w:spacing w:after="0" w:line="240" w:lineRule="auto"/>
        <w:ind w:right="49"/>
        <w:rPr>
          <w:rFonts w:ascii="Times New Roman" w:eastAsia="Times New Roman" w:hAnsi="Times New Roman"/>
          <w:sz w:val="24"/>
          <w:szCs w:val="24"/>
          <w:lang w:val="lt-LT" w:eastAsia="lt-LT"/>
        </w:rPr>
      </w:pPr>
    </w:p>
    <w:p w14:paraId="27DB64B2" w14:textId="77777777" w:rsidR="00F21832" w:rsidRDefault="00F21832">
      <w:pPr>
        <w:spacing w:after="0" w:line="240" w:lineRule="auto"/>
        <w:ind w:right="49"/>
        <w:rPr>
          <w:rFonts w:ascii="Times New Roman" w:eastAsia="Times New Roman" w:hAnsi="Times New Roman"/>
          <w:sz w:val="24"/>
          <w:szCs w:val="24"/>
          <w:lang w:val="lt-LT" w:eastAsia="lt-LT"/>
        </w:rPr>
      </w:pPr>
    </w:p>
    <w:p w14:paraId="26B2C586" w14:textId="77777777" w:rsidR="00F21832" w:rsidRDefault="00F21832">
      <w:pPr>
        <w:spacing w:after="0" w:line="240" w:lineRule="auto"/>
        <w:ind w:right="49"/>
        <w:rPr>
          <w:rFonts w:ascii="Times New Roman" w:eastAsia="Times New Roman" w:hAnsi="Times New Roman"/>
          <w:sz w:val="24"/>
          <w:szCs w:val="24"/>
          <w:lang w:val="lt-LT" w:eastAsia="lt-LT"/>
        </w:rPr>
      </w:pPr>
    </w:p>
    <w:p w14:paraId="33507CBF" w14:textId="77777777" w:rsidR="00F21832" w:rsidRDefault="00F21832">
      <w:pPr>
        <w:spacing w:after="0" w:line="240" w:lineRule="auto"/>
        <w:ind w:right="49"/>
        <w:rPr>
          <w:rFonts w:ascii="Times New Roman" w:eastAsia="Times New Roman" w:hAnsi="Times New Roman"/>
          <w:sz w:val="24"/>
          <w:szCs w:val="24"/>
          <w:lang w:val="lt-LT" w:eastAsia="lt-LT"/>
        </w:rPr>
      </w:pPr>
    </w:p>
    <w:p w14:paraId="31CE87C6" w14:textId="77777777" w:rsidR="00F21832" w:rsidRDefault="00F21832">
      <w:pPr>
        <w:spacing w:after="0" w:line="240" w:lineRule="auto"/>
        <w:ind w:right="49"/>
        <w:rPr>
          <w:rFonts w:ascii="Times New Roman" w:eastAsia="Times New Roman" w:hAnsi="Times New Roman"/>
          <w:sz w:val="24"/>
          <w:szCs w:val="24"/>
          <w:lang w:val="lt-LT" w:eastAsia="lt-LT"/>
        </w:rPr>
      </w:pPr>
    </w:p>
    <w:p w14:paraId="5B3B8F58" w14:textId="77777777" w:rsidR="00F21832" w:rsidRDefault="00F21832">
      <w:pPr>
        <w:spacing w:after="0" w:line="240" w:lineRule="auto"/>
        <w:ind w:right="49"/>
        <w:rPr>
          <w:rFonts w:ascii="Times New Roman" w:eastAsia="Times New Roman" w:hAnsi="Times New Roman"/>
          <w:sz w:val="24"/>
          <w:szCs w:val="24"/>
          <w:lang w:val="lt-LT" w:eastAsia="lt-LT"/>
        </w:rPr>
      </w:pPr>
    </w:p>
    <w:p w14:paraId="16F709B3" w14:textId="77777777" w:rsidR="00F21832" w:rsidRDefault="00F21832">
      <w:pPr>
        <w:spacing w:after="0" w:line="240" w:lineRule="auto"/>
        <w:ind w:right="49"/>
        <w:rPr>
          <w:rFonts w:ascii="Times New Roman" w:eastAsia="Times New Roman" w:hAnsi="Times New Roman"/>
          <w:sz w:val="24"/>
          <w:szCs w:val="24"/>
          <w:lang w:val="lt-LT" w:eastAsia="lt-LT"/>
        </w:rPr>
      </w:pPr>
    </w:p>
    <w:p w14:paraId="1E3BCCA1" w14:textId="77777777" w:rsidR="00F21832" w:rsidRDefault="00F21832">
      <w:pPr>
        <w:spacing w:after="0" w:line="240" w:lineRule="auto"/>
        <w:rPr>
          <w:rFonts w:ascii="Times New Roman" w:eastAsia="Times New Roman" w:hAnsi="Times New Roman"/>
          <w:sz w:val="24"/>
          <w:szCs w:val="24"/>
          <w:lang w:val="lt-LT" w:eastAsia="lt-LT"/>
        </w:rPr>
      </w:pPr>
    </w:p>
    <w:p w14:paraId="77260398" w14:textId="77777777" w:rsidR="00F21832" w:rsidRDefault="00F21832">
      <w:pPr>
        <w:spacing w:after="0" w:line="240" w:lineRule="auto"/>
        <w:rPr>
          <w:rFonts w:ascii="Times New Roman" w:eastAsia="Times New Roman" w:hAnsi="Times New Roman"/>
          <w:sz w:val="24"/>
          <w:szCs w:val="24"/>
          <w:lang w:val="lt-LT" w:eastAsia="lt-LT"/>
        </w:rPr>
      </w:pPr>
    </w:p>
    <w:p w14:paraId="0864C686" w14:textId="77777777" w:rsidR="00F21832" w:rsidRDefault="00F21832">
      <w:pPr>
        <w:spacing w:after="0" w:line="240" w:lineRule="auto"/>
        <w:ind w:firstLine="567"/>
      </w:pPr>
    </w:p>
    <w:sectPr w:rsidR="00F21832">
      <w:type w:val="continuous"/>
      <w:pgSz w:w="12252" w:h="15856"/>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CB56" w14:textId="77777777" w:rsidR="008D7C31" w:rsidRDefault="008D7C31">
      <w:pPr>
        <w:spacing w:after="0" w:line="240" w:lineRule="auto"/>
      </w:pPr>
      <w:r>
        <w:separator/>
      </w:r>
    </w:p>
  </w:endnote>
  <w:endnote w:type="continuationSeparator" w:id="0">
    <w:p w14:paraId="0AAD087A" w14:textId="77777777" w:rsidR="008D7C31" w:rsidRDefault="008D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DEB1" w14:textId="77777777" w:rsidR="008D7C31" w:rsidRDefault="008D7C31">
      <w:pPr>
        <w:spacing w:after="0" w:line="240" w:lineRule="auto"/>
      </w:pPr>
      <w:r>
        <w:rPr>
          <w:color w:val="000000"/>
        </w:rPr>
        <w:ptab w:relativeTo="margin" w:alignment="right" w:leader="underscore"/>
      </w:r>
    </w:p>
  </w:footnote>
  <w:footnote w:type="continuationSeparator" w:id="0">
    <w:p w14:paraId="2B3CD9E3" w14:textId="77777777" w:rsidR="008D7C31" w:rsidRDefault="008D7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8085B"/>
    <w:multiLevelType w:val="multilevel"/>
    <w:tmpl w:val="872E7F12"/>
    <w:lvl w:ilvl="0">
      <w:start w:val="1"/>
      <w:numFmt w:val="decimal"/>
      <w:lvlText w:val="%1."/>
      <w:lvlJc w:val="left"/>
      <w:pPr>
        <w:ind w:left="525" w:hanging="525"/>
      </w:pPr>
      <w:rPr>
        <w:rFonts w:ascii="Times New Roman" w:eastAsia="Times New Roman" w:hAnsi="Times New Roman" w:cs="Times New Roman"/>
        <w:b w:val="0"/>
      </w:rPr>
    </w:lvl>
    <w:lvl w:ilvl="1">
      <w:start w:val="1"/>
      <w:numFmt w:val="decimal"/>
      <w:lvlText w:val="%2."/>
      <w:lvlJc w:val="left"/>
      <w:pPr>
        <w:ind w:left="1571" w:hanging="720"/>
      </w:pPr>
      <w:rPr>
        <w:b w:val="0"/>
      </w:rPr>
    </w:lvl>
    <w:lvl w:ilvl="2">
      <w:start w:val="1"/>
      <w:numFmt w:val="decimal"/>
      <w:lvlText w:val="%3."/>
      <w:lvlJc w:val="left"/>
      <w:pPr>
        <w:ind w:left="1430" w:hanging="720"/>
      </w:pPr>
      <w:rPr>
        <w:b w:val="0"/>
      </w:rPr>
    </w:lvl>
    <w:lvl w:ilvl="3">
      <w:start w:val="1"/>
      <w:numFmt w:val="decimal"/>
      <w:lvlText w:val="%4."/>
      <w:lvlJc w:val="left"/>
      <w:pPr>
        <w:ind w:left="1080" w:hanging="1080"/>
      </w:pPr>
      <w:rPr>
        <w:b w:val="0"/>
      </w:rPr>
    </w:lvl>
    <w:lvl w:ilvl="4">
      <w:start w:val="1"/>
      <w:numFmt w:val="decimal"/>
      <w:lvlText w:val="%5."/>
      <w:lvlJc w:val="left"/>
      <w:pPr>
        <w:ind w:left="1440" w:hanging="1440"/>
      </w:pPr>
      <w:rPr>
        <w:b w:val="0"/>
      </w:rPr>
    </w:lvl>
    <w:lvl w:ilvl="5">
      <w:start w:val="1"/>
      <w:numFmt w:val="decimal"/>
      <w:lvlText w:val="%6."/>
      <w:lvlJc w:val="left"/>
      <w:pPr>
        <w:ind w:left="1440" w:hanging="1440"/>
      </w:pPr>
      <w:rPr>
        <w:b w:val="0"/>
      </w:rPr>
    </w:lvl>
    <w:lvl w:ilvl="6">
      <w:start w:val="1"/>
      <w:numFmt w:val="decimal"/>
      <w:lvlText w:val="%7."/>
      <w:lvlJc w:val="left"/>
      <w:pPr>
        <w:ind w:left="1800" w:hanging="1800"/>
      </w:pPr>
      <w:rPr>
        <w:b w:val="0"/>
      </w:rPr>
    </w:lvl>
    <w:lvl w:ilvl="7">
      <w:start w:val="1"/>
      <w:numFmt w:val="decimal"/>
      <w:lvlText w:val="%8."/>
      <w:lvlJc w:val="left"/>
      <w:pPr>
        <w:ind w:left="2160" w:hanging="2160"/>
      </w:pPr>
      <w:rPr>
        <w:b w:val="0"/>
      </w:rPr>
    </w:lvl>
    <w:lvl w:ilvl="8">
      <w:start w:val="1"/>
      <w:numFmt w:val="decimal"/>
      <w:lvlText w:val="%9."/>
      <w:lvlJc w:val="left"/>
      <w:pPr>
        <w:ind w:left="2160" w:hanging="2160"/>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32"/>
    <w:rsid w:val="003A046D"/>
    <w:rsid w:val="008332CB"/>
    <w:rsid w:val="008D7C31"/>
    <w:rsid w:val="00C34920"/>
    <w:rsid w:val="00D3666F"/>
    <w:rsid w:val="00DC304F"/>
    <w:rsid w:val="00EB3045"/>
    <w:rsid w:val="00ED46CB"/>
    <w:rsid w:val="00F2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6BBC"/>
  <w15:docId w15:val="{AA834C3B-5545-4723-B796-B3F5E165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suppressAutoHyphens/>
        <w:overflowPunct w:val="0"/>
        <w:autoSpaceDE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uppressAutoHyphens w:val="0"/>
      <w:spacing w:before="240" w:after="60" w:line="240" w:lineRule="auto"/>
      <w:outlineLvl w:val="0"/>
    </w:pPr>
    <w:rPr>
      <w:rFonts w:ascii="Arial" w:eastAsia="SimSun" w:hAnsi="Arial" w:cs="Arial"/>
      <w:b/>
      <w:bCs/>
      <w:sz w:val="36"/>
      <w:szCs w:val="36"/>
      <w:lang w:val="lt-LT"/>
    </w:rPr>
  </w:style>
  <w:style w:type="paragraph" w:styleId="Heading2">
    <w:name w:val="heading 2"/>
    <w:basedOn w:val="Heading1"/>
    <w:uiPriority w:val="9"/>
    <w:semiHidden/>
    <w:unhideWhenUsed/>
    <w:qFormat/>
    <w:pPr>
      <w:outlineLvl w:val="1"/>
    </w:pPr>
    <w:rPr>
      <w:sz w:val="32"/>
      <w:szCs w:val="32"/>
    </w:rPr>
  </w:style>
  <w:style w:type="paragraph" w:styleId="Heading3">
    <w:name w:val="heading 3"/>
    <w:basedOn w:val="Heading2"/>
    <w:uiPriority w:val="9"/>
    <w:semiHidden/>
    <w:unhideWhenUsed/>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988"/>
        <w:tab w:val="right" w:pos="9981"/>
      </w:tabs>
      <w:spacing w:after="0" w:line="240" w:lineRule="auto"/>
    </w:pPr>
  </w:style>
  <w:style w:type="paragraph" w:styleId="Footer">
    <w:name w:val="footer"/>
    <w:pPr>
      <w:tabs>
        <w:tab w:val="center" w:pos="4988"/>
        <w:tab w:val="right" w:pos="9981"/>
      </w:tabs>
      <w:spacing w:after="0" w:line="240" w:lineRule="auto"/>
    </w:pPr>
  </w:style>
  <w:style w:type="paragraph" w:styleId="BodyText">
    <w:name w:val="Body Text"/>
    <w:pPr>
      <w:spacing w:after="120"/>
    </w:pPr>
  </w:style>
  <w:style w:type="paragraph" w:customStyle="1" w:styleId="WW-TableContents1">
    <w:name w:val="WW-Table Contents1"/>
    <w:basedOn w:val="BodyText"/>
    <w:pPr>
      <w:spacing w:after="200" w:line="240" w:lineRule="auto"/>
    </w:pPr>
    <w:rPr>
      <w:rFonts w:ascii="Times New Roman" w:eastAsia="Times New Roman" w:hAnsi="Times New Roman"/>
      <w:sz w:val="24"/>
      <w:szCs w:val="20"/>
      <w:lang w:val="lt-LT" w:eastAsia="zh-CN"/>
    </w:rPr>
  </w:style>
  <w:style w:type="paragraph" w:customStyle="1" w:styleId="WW-TableHeading1">
    <w:name w:val="WW-Table Heading1"/>
    <w:basedOn w:val="WW-TableContents1"/>
    <w:pPr>
      <w:jc w:val="center"/>
    </w:pPr>
    <w:rPr>
      <w:b/>
      <w:bCs/>
      <w:i/>
      <w:iCs/>
      <w:lang w:val="en-GB" w:eastAsia="en-US"/>
    </w:rPr>
  </w:style>
  <w:style w:type="paragraph" w:styleId="BalloonText">
    <w:name w:val="Balloon Text"/>
    <w:pPr>
      <w:spacing w:after="0" w:line="240" w:lineRule="auto"/>
    </w:pPr>
    <w:rPr>
      <w:rFonts w:ascii="Tahoma" w:hAnsi="Tahoma" w:cs="Tahoma"/>
      <w:sz w:val="16"/>
      <w:szCs w:val="16"/>
    </w:rPr>
  </w:style>
  <w:style w:type="paragraph" w:styleId="ListParagraph">
    <w:name w:val="List Paragraph"/>
    <w:pPr>
      <w:ind w:left="720"/>
    </w:pPr>
  </w:style>
  <w:style w:type="character" w:customStyle="1" w:styleId="Normal1">
    <w:name w:val="Normal1"/>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customStyle="1" w:styleId="BodyTextChar">
    <w:name w:val="Body Text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UnresolvedMention">
    <w:name w:val="Unresolved Mention"/>
    <w:basedOn w:val="DefaultParagraphFont"/>
    <w:uiPriority w:val="99"/>
    <w:semiHidden/>
    <w:unhideWhenUsed/>
    <w:rsid w:val="00EB3045"/>
    <w:rPr>
      <w:color w:val="605E5C"/>
      <w:shd w:val="clear" w:color="auto" w:fill="E1DFDD"/>
    </w:rPr>
  </w:style>
  <w:style w:type="character" w:customStyle="1" w:styleId="D1">
    <w:name w:val="D1"/>
    <w:rPr>
      <w:rFonts w:ascii="Times New Roman" w:eastAsia="Times New Roman" w:hAnsi="Times New Roman" w:cs="Times New Roman"/>
      <w:b w:val="0"/>
    </w:rPr>
  </w:style>
  <w:style w:type="character" w:customStyle="1" w:styleId="D2">
    <w:name w:val="D2"/>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dargis@draudlita.lt" TargetMode="External"/><Relationship Id="rId3" Type="http://schemas.openxmlformats.org/officeDocument/2006/relationships/settings" Target="settings.xml"/><Relationship Id="rId7" Type="http://schemas.openxmlformats.org/officeDocument/2006/relationships/hyperlink" Target="mailto:faustina.paskeviciute@svar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rybakoviene@bta.lt" TargetMode="External"/><Relationship Id="rId4" Type="http://schemas.openxmlformats.org/officeDocument/2006/relationships/webSettings" Target="webSettings.xml"/><Relationship Id="rId9" Type="http://schemas.openxmlformats.org/officeDocument/2006/relationships/hyperlink" Target="mailto:info@sva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5742</Words>
  <Characters>3273</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Juratė Platakienė</dc:creator>
  <cp:lastModifiedBy>Danutė Randienė</cp:lastModifiedBy>
  <cp:revision>2</cp:revision>
  <cp:lastPrinted>1970-01-01T02:00:00Z</cp:lastPrinted>
  <dcterms:created xsi:type="dcterms:W3CDTF">2021-12-29T09:50:00Z</dcterms:created>
  <dcterms:modified xsi:type="dcterms:W3CDTF">2021-12-29T09:50:00Z</dcterms:modified>
</cp:coreProperties>
</file>