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03" w:type="dxa"/>
        <w:jc w:val="right"/>
        <w:tblLook w:val="01E0" w:firstRow="1" w:lastRow="1" w:firstColumn="1" w:lastColumn="1" w:noHBand="0" w:noVBand="0"/>
      </w:tblPr>
      <w:tblGrid>
        <w:gridCol w:w="2603"/>
      </w:tblGrid>
      <w:tr w:rsidR="000458E7" w:rsidRPr="00A25290" w14:paraId="17B50116" w14:textId="77777777" w:rsidTr="008D5FAA">
        <w:trPr>
          <w:jc w:val="right"/>
        </w:trPr>
        <w:tc>
          <w:tcPr>
            <w:tcW w:w="2603" w:type="dxa"/>
          </w:tcPr>
          <w:p w14:paraId="17B50115" w14:textId="77777777" w:rsidR="000458E7" w:rsidRPr="00A25290" w:rsidRDefault="000458E7" w:rsidP="008D5FAA">
            <w:pPr>
              <w:spacing w:after="100" w:afterAutospacing="1"/>
              <w:rPr>
                <w:sz w:val="22"/>
              </w:rPr>
            </w:pPr>
            <w:bookmarkStart w:id="0" w:name="_GoBack"/>
            <w:bookmarkEnd w:id="0"/>
          </w:p>
        </w:tc>
      </w:tr>
      <w:tr w:rsidR="000458E7" w:rsidRPr="00A25290" w14:paraId="17B50118" w14:textId="77777777" w:rsidTr="008D5FAA">
        <w:trPr>
          <w:jc w:val="right"/>
        </w:trPr>
        <w:tc>
          <w:tcPr>
            <w:tcW w:w="2603" w:type="dxa"/>
          </w:tcPr>
          <w:p w14:paraId="17B50117" w14:textId="77777777" w:rsidR="000458E7" w:rsidRPr="00A25290" w:rsidRDefault="000458E7" w:rsidP="008D5FAA">
            <w:pPr>
              <w:spacing w:after="100" w:afterAutospacing="1"/>
              <w:rPr>
                <w:sz w:val="22"/>
              </w:rPr>
            </w:pPr>
          </w:p>
        </w:tc>
      </w:tr>
    </w:tbl>
    <w:p w14:paraId="17B50119" w14:textId="77777777" w:rsidR="005C316B" w:rsidRPr="00A25290" w:rsidRDefault="005C316B" w:rsidP="00E520D1">
      <w:pPr>
        <w:jc w:val="center"/>
        <w:rPr>
          <w:b/>
        </w:rPr>
      </w:pPr>
    </w:p>
    <w:p w14:paraId="17B5011A" w14:textId="77777777" w:rsidR="00C4575C" w:rsidRPr="00A25290" w:rsidRDefault="00C7650A" w:rsidP="00E520D1">
      <w:pPr>
        <w:jc w:val="center"/>
        <w:rPr>
          <w:b/>
        </w:rPr>
      </w:pPr>
      <w:r w:rsidRPr="00A25290">
        <w:rPr>
          <w:b/>
        </w:rPr>
        <w:t xml:space="preserve">PREKIŲ </w:t>
      </w:r>
      <w:r w:rsidR="00E007D9" w:rsidRPr="00A25290">
        <w:rPr>
          <w:b/>
        </w:rPr>
        <w:t xml:space="preserve">VIEŠOJO PIRKIMO </w:t>
      </w:r>
      <w:r w:rsidR="00C4575C" w:rsidRPr="00A25290">
        <w:rPr>
          <w:b/>
        </w:rPr>
        <w:t xml:space="preserve">SUTARTIES PROJEKTAS </w:t>
      </w:r>
    </w:p>
    <w:p w14:paraId="17B5011B" w14:textId="77777777" w:rsidR="00E520D1" w:rsidRPr="00A25290" w:rsidRDefault="00E520D1" w:rsidP="00E520D1">
      <w:pPr>
        <w:jc w:val="center"/>
        <w:rPr>
          <w:b/>
        </w:rPr>
      </w:pPr>
    </w:p>
    <w:p w14:paraId="17B5011C" w14:textId="77777777" w:rsidR="0046345B" w:rsidRPr="00A25290" w:rsidRDefault="00715932" w:rsidP="00715932">
      <w:pPr>
        <w:ind w:left="2880" w:firstLine="720"/>
      </w:pPr>
      <w:r w:rsidRPr="00A25290">
        <w:t xml:space="preserve">     </w:t>
      </w:r>
      <w:r w:rsidR="0046345B" w:rsidRPr="00A25290">
        <w:t>20</w:t>
      </w:r>
      <w:r w:rsidR="003C137F" w:rsidRPr="00A25290">
        <w:t>2</w:t>
      </w:r>
      <w:r w:rsidR="003271ED" w:rsidRPr="00A25290">
        <w:t>2</w:t>
      </w:r>
      <w:r w:rsidR="00436197" w:rsidRPr="00A25290">
        <w:t xml:space="preserve"> </w:t>
      </w:r>
      <w:r w:rsidRPr="00A25290">
        <w:t xml:space="preserve"> </w:t>
      </w:r>
      <w:r w:rsidR="00E8246B" w:rsidRPr="00A25290">
        <w:t>m.</w:t>
      </w:r>
      <w:r w:rsidR="003271ED" w:rsidRPr="00A25290">
        <w:t xml:space="preserve"> sausio      d.</w:t>
      </w:r>
      <w:r w:rsidR="00196C67" w:rsidRPr="00A25290">
        <w:t xml:space="preserve"> </w:t>
      </w:r>
      <w:r w:rsidR="0046345B" w:rsidRPr="00A25290">
        <w:t xml:space="preserve"> Nr.</w:t>
      </w:r>
    </w:p>
    <w:p w14:paraId="17B5011D" w14:textId="77777777" w:rsidR="00E520D1" w:rsidRPr="00A25290" w:rsidRDefault="00715932" w:rsidP="00715932">
      <w:pPr>
        <w:jc w:val="center"/>
      </w:pPr>
      <w:r w:rsidRPr="00A25290">
        <w:t>Vilnius</w:t>
      </w:r>
    </w:p>
    <w:p w14:paraId="17B5011E" w14:textId="77777777" w:rsidR="00165B0C" w:rsidRPr="00A25290" w:rsidRDefault="00165B0C" w:rsidP="00715932">
      <w:pPr>
        <w:jc w:val="center"/>
      </w:pPr>
    </w:p>
    <w:p w14:paraId="17B5011F" w14:textId="77777777" w:rsidR="00165B0C" w:rsidRPr="00A25290" w:rsidRDefault="00165B0C" w:rsidP="00165B0C">
      <w:pPr>
        <w:jc w:val="center"/>
        <w:rPr>
          <w:b/>
        </w:rPr>
      </w:pPr>
      <w:r w:rsidRPr="00A25290">
        <w:rPr>
          <w:b/>
        </w:rPr>
        <w:t>I. SPECIALIOJI DALIS</w:t>
      </w:r>
    </w:p>
    <w:p w14:paraId="17B50120" w14:textId="77777777" w:rsidR="00715932" w:rsidRPr="00A25290" w:rsidRDefault="00022F2B" w:rsidP="00D163CB">
      <w:pPr>
        <w:jc w:val="both"/>
        <w:rPr>
          <w:b/>
        </w:rPr>
      </w:pPr>
      <w:r w:rsidRPr="00A25290">
        <w:rPr>
          <w:b/>
        </w:rPr>
        <w:t xml:space="preserve">            </w:t>
      </w:r>
    </w:p>
    <w:p w14:paraId="17B50121" w14:textId="77777777" w:rsidR="00346223" w:rsidRPr="00A25290" w:rsidRDefault="005966C8" w:rsidP="00346223">
      <w:pPr>
        <w:spacing w:line="360" w:lineRule="auto"/>
        <w:jc w:val="center"/>
      </w:pPr>
      <w:r w:rsidRPr="00A25290">
        <w:rPr>
          <w:b/>
        </w:rPr>
        <w:t xml:space="preserve">  </w:t>
      </w:r>
      <w:r w:rsidR="00346223" w:rsidRPr="00A25290">
        <w:t>Vilnius</w:t>
      </w:r>
    </w:p>
    <w:p w14:paraId="17B50122" w14:textId="77777777" w:rsidR="005966C8" w:rsidRPr="00A25290" w:rsidRDefault="00346223" w:rsidP="00346223">
      <w:pPr>
        <w:ind w:left="-284" w:firstLine="284"/>
        <w:jc w:val="both"/>
      </w:pPr>
      <w:r w:rsidRPr="00A25290">
        <w:rPr>
          <w:b/>
        </w:rPr>
        <w:t>Informacinių technologijų tarnyba prie Krašto apsaugos ministerijos</w:t>
      </w:r>
      <w:r w:rsidRPr="00A25290">
        <w:t xml:space="preserve">, juridinio asmens kodas 191823126, Šilo g. 5a, LT-10322 Vilnius, atstovaujama direktoriaus plk. ltn. Sauliaus Juškevičiaus, veikiančio pagal tarnybos nuostatus, </w:t>
      </w:r>
      <w:r w:rsidR="005966C8" w:rsidRPr="00A25290">
        <w:t xml:space="preserve"> (toliau – </w:t>
      </w:r>
      <w:r w:rsidR="005966C8" w:rsidRPr="00A25290">
        <w:rPr>
          <w:b/>
        </w:rPr>
        <w:t>Pirkėjas</w:t>
      </w:r>
      <w:r w:rsidR="005966C8" w:rsidRPr="00A25290">
        <w:t xml:space="preserve">),  ir </w:t>
      </w:r>
      <w:r w:rsidRPr="00A25290">
        <w:rPr>
          <w:b/>
        </w:rPr>
        <w:t>UAB „</w:t>
      </w:r>
      <w:proofErr w:type="spellStart"/>
      <w:r w:rsidRPr="00A25290">
        <w:rPr>
          <w:b/>
        </w:rPr>
        <w:t>WhiteBit</w:t>
      </w:r>
      <w:proofErr w:type="spellEnd"/>
      <w:r w:rsidR="00A25290" w:rsidRPr="00A25290">
        <w:rPr>
          <w:b/>
        </w:rPr>
        <w:t>“</w:t>
      </w:r>
      <w:r w:rsidR="00A25290" w:rsidRPr="00A25290">
        <w:t xml:space="preserve"> atstovaujama pardavimų direktoriaus Tomo </w:t>
      </w:r>
      <w:proofErr w:type="spellStart"/>
      <w:r w:rsidR="00A25290" w:rsidRPr="00A25290">
        <w:t>Kirvelaičio</w:t>
      </w:r>
      <w:proofErr w:type="spellEnd"/>
      <w:r w:rsidR="00A25290" w:rsidRPr="00A25290">
        <w:t>, veikiančio pagal 2021 m. spalio mėn. 27 d. įgaliojimą Nr. 211027</w:t>
      </w:r>
      <w:r w:rsidR="005966C8" w:rsidRPr="00A25290">
        <w:t xml:space="preserve"> (toliau – </w:t>
      </w:r>
      <w:r w:rsidR="005966C8" w:rsidRPr="00A25290">
        <w:rPr>
          <w:b/>
        </w:rPr>
        <w:t>Pardavėjas</w:t>
      </w:r>
      <w:r w:rsidR="005966C8" w:rsidRPr="00A25290">
        <w:t>), toliau kartu šioje prekių viešojo pirkimo-pardavimo sutartyje vadinami „Šalimis“, o kiekvienas atskirai – „Šalimi“, vadovaudamosi Lietuvos Respublikos viešųjų pirkimų įstatymu sudarė šią prekių pirkimo-pardavimo sutartį, toliau vadinamą „Sutartimi“, ir susitarė dėl toliau išvardintų sąlygų.</w:t>
      </w:r>
    </w:p>
    <w:p w14:paraId="17B50123" w14:textId="77777777" w:rsidR="005966C8" w:rsidRPr="00A25290" w:rsidRDefault="005966C8" w:rsidP="005966C8"/>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5966C8" w:rsidRPr="00A25290" w14:paraId="17B50127" w14:textId="77777777" w:rsidTr="00553468">
        <w:trPr>
          <w:trHeight w:val="702"/>
        </w:trPr>
        <w:tc>
          <w:tcPr>
            <w:tcW w:w="10368" w:type="dxa"/>
            <w:tcBorders>
              <w:top w:val="single" w:sz="4" w:space="0" w:color="auto"/>
              <w:left w:val="single" w:sz="4" w:space="0" w:color="auto"/>
              <w:bottom w:val="single" w:sz="4" w:space="0" w:color="auto"/>
              <w:right w:val="single" w:sz="4" w:space="0" w:color="auto"/>
            </w:tcBorders>
          </w:tcPr>
          <w:p w14:paraId="17B50124" w14:textId="77777777" w:rsidR="005966C8" w:rsidRPr="00A25290" w:rsidRDefault="005966C8" w:rsidP="00553468">
            <w:pPr>
              <w:jc w:val="both"/>
              <w:rPr>
                <w:b/>
              </w:rPr>
            </w:pPr>
            <w:r w:rsidRPr="00A25290">
              <w:rPr>
                <w:b/>
              </w:rPr>
              <w:t>1. Sutarties objektas.</w:t>
            </w:r>
          </w:p>
          <w:p w14:paraId="17B50125" w14:textId="77777777" w:rsidR="005966C8" w:rsidRPr="00A25290" w:rsidRDefault="005966C8" w:rsidP="00553468">
            <w:pPr>
              <w:jc w:val="both"/>
            </w:pPr>
            <w:r w:rsidRPr="00A25290">
              <w:t xml:space="preserve">1.1. </w:t>
            </w:r>
            <w:r w:rsidRPr="00A25290">
              <w:rPr>
                <w:b/>
              </w:rPr>
              <w:t>Pardavėjas</w:t>
            </w:r>
            <w:r w:rsidRPr="00A25290">
              <w:t xml:space="preserve"> įsipareigoja </w:t>
            </w:r>
            <w:r w:rsidR="00CD56CB" w:rsidRPr="00A25290">
              <w:t xml:space="preserve">perduoti nuomai </w:t>
            </w:r>
            <w:r w:rsidRPr="00A25290">
              <w:t xml:space="preserve"> </w:t>
            </w:r>
            <w:r w:rsidR="00DE3B89" w:rsidRPr="00A25290">
              <w:t xml:space="preserve">Saugos ir saugaus nuotolinio prisijungimo </w:t>
            </w:r>
            <w:r w:rsidR="00DE3B89" w:rsidRPr="00A25290">
              <w:rPr>
                <w:lang w:eastAsia="en-US"/>
              </w:rPr>
              <w:t>programin</w:t>
            </w:r>
            <w:r w:rsidR="00150323" w:rsidRPr="00A25290">
              <w:rPr>
                <w:lang w:eastAsia="en-US"/>
              </w:rPr>
              <w:t xml:space="preserve">ės </w:t>
            </w:r>
            <w:r w:rsidRPr="00A25290">
              <w:t>įrang</w:t>
            </w:r>
            <w:r w:rsidR="00150323" w:rsidRPr="00A25290">
              <w:t>os licencijas</w:t>
            </w:r>
            <w:r w:rsidRPr="00A25290">
              <w:t xml:space="preserve"> bei </w:t>
            </w:r>
            <w:r w:rsidR="00150323" w:rsidRPr="00A25290">
              <w:t xml:space="preserve">suteikti Saugos ir saugaus nuotolinio prisijungimo </w:t>
            </w:r>
            <w:r w:rsidRPr="00A25290">
              <w:t xml:space="preserve">programinės </w:t>
            </w:r>
            <w:r w:rsidR="00011398" w:rsidRPr="00A25290">
              <w:t xml:space="preserve">įrangos licencijų </w:t>
            </w:r>
            <w:r w:rsidRPr="00A25290">
              <w:t>kodus (toliau – prekės), atitinkanči</w:t>
            </w:r>
            <w:r w:rsidR="00E007D9" w:rsidRPr="00A25290">
              <w:t>u</w:t>
            </w:r>
            <w:r w:rsidRPr="00A25290">
              <w:t>s Sutarties 2 priede „</w:t>
            </w:r>
            <w:r w:rsidR="00F152F6" w:rsidRPr="00A25290">
              <w:t>P</w:t>
            </w:r>
            <w:r w:rsidRPr="00A25290">
              <w:t>rograminės įrangos nuomos techninė specifikacij</w:t>
            </w:r>
            <w:r w:rsidR="00E007D9" w:rsidRPr="00A25290">
              <w:t>a</w:t>
            </w:r>
            <w:r w:rsidRPr="00A25290">
              <w:t xml:space="preserve">“ (toliau - 2 priedas) pateiktas technines specifikacijas, Sutarties 1 priede „Prekių kiekiai ir </w:t>
            </w:r>
            <w:r w:rsidR="00CC31F4" w:rsidRPr="00A25290">
              <w:t>kaina</w:t>
            </w:r>
            <w:r w:rsidRPr="00A25290">
              <w:t>“ (toliau – 1 priedas) nurodytais kiekiais</w:t>
            </w:r>
            <w:r w:rsidR="00AA4A75" w:rsidRPr="00A25290">
              <w:t xml:space="preserve"> ir</w:t>
            </w:r>
            <w:r w:rsidRPr="00A25290">
              <w:t xml:space="preserve"> </w:t>
            </w:r>
            <w:r w:rsidR="00CC31F4" w:rsidRPr="00A25290">
              <w:t>kaina</w:t>
            </w:r>
            <w:r w:rsidR="00AA4A75" w:rsidRPr="00A25290">
              <w:t>.</w:t>
            </w:r>
          </w:p>
          <w:p w14:paraId="17B50126" w14:textId="77777777" w:rsidR="005966C8" w:rsidRPr="00A25290" w:rsidRDefault="005966C8" w:rsidP="00AA4A75">
            <w:pPr>
              <w:jc w:val="both"/>
            </w:pPr>
            <w:r w:rsidRPr="00A25290">
              <w:t xml:space="preserve">1.2. </w:t>
            </w:r>
            <w:r w:rsidRPr="00A25290">
              <w:rPr>
                <w:b/>
              </w:rPr>
              <w:t>Pirkėjas</w:t>
            </w:r>
            <w:r w:rsidRPr="00A25290">
              <w:t xml:space="preserve"> įsipareigoja priimti Sutarties 2  priede pateiktas  Sutarties reikalavimus atitinkančias prekes ir už jas sumokėti Sutartyje nustatyta tvarka.</w:t>
            </w:r>
            <w:r w:rsidRPr="00A25290" w:rsidDel="00F7777C">
              <w:t xml:space="preserve"> </w:t>
            </w:r>
          </w:p>
        </w:tc>
      </w:tr>
      <w:tr w:rsidR="005966C8" w:rsidRPr="00A25290" w14:paraId="17B5012C" w14:textId="77777777" w:rsidTr="00553468">
        <w:trPr>
          <w:trHeight w:val="702"/>
        </w:trPr>
        <w:tc>
          <w:tcPr>
            <w:tcW w:w="10368" w:type="dxa"/>
            <w:tcBorders>
              <w:top w:val="single" w:sz="4" w:space="0" w:color="auto"/>
              <w:left w:val="single" w:sz="4" w:space="0" w:color="auto"/>
              <w:bottom w:val="single" w:sz="4" w:space="0" w:color="auto"/>
              <w:right w:val="single" w:sz="4" w:space="0" w:color="auto"/>
            </w:tcBorders>
          </w:tcPr>
          <w:p w14:paraId="17B50128" w14:textId="77777777" w:rsidR="005966C8" w:rsidRPr="00A25290" w:rsidRDefault="005966C8" w:rsidP="00553468">
            <w:pPr>
              <w:rPr>
                <w:b/>
              </w:rPr>
            </w:pPr>
            <w:r w:rsidRPr="00A25290">
              <w:rPr>
                <w:b/>
              </w:rPr>
              <w:t>2. Sutarties kaina/vertė/prekių įkainiai/kainodaros taisyklės:</w:t>
            </w:r>
          </w:p>
          <w:p w14:paraId="17B50129" w14:textId="77777777" w:rsidR="00775A66" w:rsidRPr="00A25290" w:rsidRDefault="00011398" w:rsidP="00775A66">
            <w:pPr>
              <w:jc w:val="both"/>
            </w:pPr>
            <w:r w:rsidRPr="00A25290">
              <w:t xml:space="preserve">2.1. </w:t>
            </w:r>
            <w:r w:rsidR="00775A66" w:rsidRPr="00A25290">
              <w:rPr>
                <w:b/>
              </w:rPr>
              <w:t xml:space="preserve"> Sutarties kaina yra</w:t>
            </w:r>
            <w:r w:rsidR="00775A66" w:rsidRPr="00A25290">
              <w:t xml:space="preserve"> </w:t>
            </w:r>
            <w:r w:rsidR="002735DB" w:rsidRPr="00A25290">
              <w:rPr>
                <w:b/>
              </w:rPr>
              <w:t xml:space="preserve">32 670,00 </w:t>
            </w:r>
            <w:proofErr w:type="spellStart"/>
            <w:r w:rsidR="00775A66" w:rsidRPr="00A25290">
              <w:rPr>
                <w:b/>
              </w:rPr>
              <w:t>Eur</w:t>
            </w:r>
            <w:proofErr w:type="spellEnd"/>
            <w:r w:rsidR="00775A66" w:rsidRPr="00A25290">
              <w:t xml:space="preserve"> (</w:t>
            </w:r>
            <w:r w:rsidR="002735DB" w:rsidRPr="00A25290">
              <w:t xml:space="preserve">trisdešimt du tūkstančiai šeši šimtai septyniasdešimt </w:t>
            </w:r>
            <w:proofErr w:type="spellStart"/>
            <w:r w:rsidR="002735DB" w:rsidRPr="00A25290">
              <w:t>Eur</w:t>
            </w:r>
            <w:proofErr w:type="spellEnd"/>
            <w:r w:rsidR="002735DB" w:rsidRPr="00A25290">
              <w:t xml:space="preserve"> 00 ct</w:t>
            </w:r>
            <w:r w:rsidR="00775A66" w:rsidRPr="00A25290">
              <w:t>) įskaitant pridėtinės vertės mokestį (toliau – PVM</w:t>
            </w:r>
            <w:r w:rsidR="002735DB" w:rsidRPr="00A25290">
              <w:t>)</w:t>
            </w:r>
            <w:r w:rsidR="00775A66" w:rsidRPr="00A25290">
              <w:t>.</w:t>
            </w:r>
          </w:p>
          <w:p w14:paraId="17B5012A" w14:textId="77777777" w:rsidR="007F13C4" w:rsidRPr="00A25290" w:rsidRDefault="005966C8" w:rsidP="007F13C4">
            <w:pPr>
              <w:jc w:val="both"/>
            </w:pPr>
            <w:r w:rsidRPr="00A25290">
              <w:t xml:space="preserve">2.2. Sutarties kaina nurodyta </w:t>
            </w:r>
            <w:r w:rsidR="00E975A2" w:rsidRPr="00A25290">
              <w:t>su</w:t>
            </w:r>
            <w:r w:rsidRPr="00A25290">
              <w:t xml:space="preserve"> PVM</w:t>
            </w:r>
            <w:r w:rsidR="00CC31F4" w:rsidRPr="00A25290">
              <w:t xml:space="preserve"> </w:t>
            </w:r>
            <w:r w:rsidRPr="00A25290">
              <w:t>be</w:t>
            </w:r>
            <w:r w:rsidR="00E975A2" w:rsidRPr="00A25290">
              <w:t>i</w:t>
            </w:r>
            <w:r w:rsidRPr="00A25290">
              <w:t xml:space="preserve"> su visais kitais mokesčiais bei visomis </w:t>
            </w:r>
            <w:r w:rsidR="00CC31F4" w:rsidRPr="00A25290">
              <w:rPr>
                <w:b/>
              </w:rPr>
              <w:t>Pardavėjo</w:t>
            </w:r>
            <w:r w:rsidRPr="00A25290">
              <w:t xml:space="preserve"> išlaidomis, kurios </w:t>
            </w:r>
            <w:r w:rsidR="007F13C4" w:rsidRPr="00A25290">
              <w:t xml:space="preserve">susijusios su prekių pardavimu ir pristatymu bei galinčios turėti įtakos Prekių kainai ar galinčios </w:t>
            </w:r>
            <w:r w:rsidR="007F13C4" w:rsidRPr="00A25290">
              <w:lastRenderedPageBreak/>
              <w:t xml:space="preserve">atsirasti vykdant šią Sutartį. Sudarydamas šią Sutartį, </w:t>
            </w:r>
            <w:r w:rsidR="007F13C4" w:rsidRPr="00A25290">
              <w:rPr>
                <w:b/>
              </w:rPr>
              <w:t>Pardavėjas</w:t>
            </w:r>
            <w:r w:rsidR="007F13C4" w:rsidRPr="00A25290">
              <w:t xml:space="preserve"> įvertina visą Prekių apimtį bei prisiima riziką dėl išlaidų dydžių svyravimo.</w:t>
            </w:r>
          </w:p>
          <w:p w14:paraId="17B5012B" w14:textId="77777777" w:rsidR="005966C8" w:rsidRPr="00A25290" w:rsidRDefault="005966C8" w:rsidP="00BB1E40">
            <w:pPr>
              <w:jc w:val="both"/>
            </w:pPr>
            <w:r w:rsidRPr="00A25290">
              <w:t>2.3. Sutarčiai taikom</w:t>
            </w:r>
            <w:r w:rsidR="00BB1E40" w:rsidRPr="00A25290">
              <w:t>a</w:t>
            </w:r>
            <w:r w:rsidRPr="00A25290">
              <w:t xml:space="preserve"> fiksuotos kainos su peržiūra kainodara. Peržiūros atvejis numatytas Sutarties bendrosios dalies 2.2 </w:t>
            </w:r>
            <w:r w:rsidR="00CC31F4" w:rsidRPr="00A25290">
              <w:t>punkte</w:t>
            </w:r>
            <w:r w:rsidRPr="00A25290">
              <w:t xml:space="preserve">. </w:t>
            </w:r>
          </w:p>
        </w:tc>
      </w:tr>
      <w:tr w:rsidR="005966C8" w:rsidRPr="00A25290" w14:paraId="17B50130" w14:textId="77777777" w:rsidTr="00553468">
        <w:trPr>
          <w:trHeight w:val="702"/>
        </w:trPr>
        <w:tc>
          <w:tcPr>
            <w:tcW w:w="10368" w:type="dxa"/>
            <w:tcBorders>
              <w:top w:val="single" w:sz="4" w:space="0" w:color="auto"/>
              <w:left w:val="single" w:sz="4" w:space="0" w:color="auto"/>
              <w:bottom w:val="single" w:sz="4" w:space="0" w:color="auto"/>
              <w:right w:val="single" w:sz="4" w:space="0" w:color="auto"/>
            </w:tcBorders>
          </w:tcPr>
          <w:p w14:paraId="17B5012D" w14:textId="77777777" w:rsidR="005966C8" w:rsidRPr="00A25290" w:rsidRDefault="005966C8" w:rsidP="00553468">
            <w:pPr>
              <w:rPr>
                <w:b/>
              </w:rPr>
            </w:pPr>
            <w:r w:rsidRPr="00A25290">
              <w:rPr>
                <w:b/>
              </w:rPr>
              <w:lastRenderedPageBreak/>
              <w:t>3. Prekių pristatymo vieta, terminas ir sąlygos:</w:t>
            </w:r>
          </w:p>
          <w:p w14:paraId="17B5012E" w14:textId="77777777" w:rsidR="00FA22B6" w:rsidRPr="00A25290" w:rsidRDefault="00FA22B6" w:rsidP="00FA22B6">
            <w:pPr>
              <w:jc w:val="both"/>
              <w:rPr>
                <w:lang w:eastAsia="en-US"/>
              </w:rPr>
            </w:pPr>
            <w:r w:rsidRPr="00A25290">
              <w:rPr>
                <w:lang w:eastAsia="en-US"/>
              </w:rPr>
              <w:t>3.1. Prekės pristatymo terminas –</w:t>
            </w:r>
            <w:r w:rsidRPr="00A25290">
              <w:t xml:space="preserve"> Saugos ir saugaus nuotolinio prisijungimo </w:t>
            </w:r>
            <w:r w:rsidRPr="00A25290">
              <w:rPr>
                <w:lang w:eastAsia="en-US"/>
              </w:rPr>
              <w:t>programinė įranga turi būti aktyvuota nuotoliniu būdu per 10 (dešimt) dienų nuo Sutarties įsigaliojimo dienos.</w:t>
            </w:r>
          </w:p>
          <w:p w14:paraId="17B5012F" w14:textId="77777777" w:rsidR="00FA22B6" w:rsidRPr="00A25290" w:rsidRDefault="00FA22B6" w:rsidP="00C47B93">
            <w:pPr>
              <w:jc w:val="both"/>
            </w:pPr>
            <w:r w:rsidRPr="00A25290">
              <w:rPr>
                <w:lang w:eastAsia="en-US"/>
              </w:rPr>
              <w:t xml:space="preserve">3.2. Prekės pristatymo sąlygos – patvirtinimą, kad </w:t>
            </w:r>
            <w:r w:rsidRPr="00A25290">
              <w:t xml:space="preserve">Saugos ir saugaus nuotolinio prisijungimo </w:t>
            </w:r>
            <w:r w:rsidRPr="00A25290">
              <w:rPr>
                <w:lang w:eastAsia="en-US"/>
              </w:rPr>
              <w:t xml:space="preserve">programinė įranga aktyvuota, </w:t>
            </w:r>
            <w:r w:rsidRPr="00A25290">
              <w:rPr>
                <w:b/>
                <w:lang w:eastAsia="en-US"/>
              </w:rPr>
              <w:t>Pardavėjas</w:t>
            </w:r>
            <w:r w:rsidRPr="00A25290">
              <w:rPr>
                <w:lang w:eastAsia="en-US"/>
              </w:rPr>
              <w:t xml:space="preserve"> privalo atsiųsti </w:t>
            </w:r>
            <w:r w:rsidRPr="00A25290">
              <w:rPr>
                <w:b/>
                <w:lang w:eastAsia="en-US"/>
              </w:rPr>
              <w:t>Pirkėjui</w:t>
            </w:r>
            <w:r w:rsidRPr="00A25290">
              <w:rPr>
                <w:lang w:eastAsia="en-US"/>
              </w:rPr>
              <w:t xml:space="preserve"> adresu</w:t>
            </w:r>
            <w:r w:rsidR="00DE3B89" w:rsidRPr="00A25290">
              <w:rPr>
                <w:lang w:eastAsia="en-US"/>
              </w:rPr>
              <w:t>:</w:t>
            </w:r>
            <w:r w:rsidRPr="00A25290">
              <w:rPr>
                <w:lang w:eastAsia="en-US"/>
              </w:rPr>
              <w:t xml:space="preserve"> </w:t>
            </w:r>
            <w:r w:rsidRPr="00A25290">
              <w:rPr>
                <w:i/>
              </w:rPr>
              <w:t>ITT.Licences@kam.lt</w:t>
            </w:r>
            <w:r w:rsidRPr="00A25290">
              <w:rPr>
                <w:lang w:eastAsia="en-US"/>
              </w:rPr>
              <w:t xml:space="preserve">. </w:t>
            </w:r>
            <w:r w:rsidR="00DE3B89" w:rsidRPr="00A25290">
              <w:rPr>
                <w:lang w:eastAsia="en-US"/>
              </w:rPr>
              <w:t xml:space="preserve">Programinės įrangos aktyvavimo faktas taip pat turi matytis </w:t>
            </w:r>
            <w:r w:rsidR="00F70B4C" w:rsidRPr="00A25290">
              <w:t>Saugos ir saugaus nuotolinio prisijungimo</w:t>
            </w:r>
            <w:r w:rsidR="00F70B4C" w:rsidRPr="00A25290">
              <w:rPr>
                <w:lang w:eastAsia="en-US"/>
              </w:rPr>
              <w:t xml:space="preserve"> </w:t>
            </w:r>
            <w:r w:rsidR="00DE3B89" w:rsidRPr="00A25290">
              <w:rPr>
                <w:lang w:eastAsia="en-US"/>
              </w:rPr>
              <w:t>gamintojo portale</w:t>
            </w:r>
            <w:r w:rsidR="00F70B4C" w:rsidRPr="00A25290">
              <w:rPr>
                <w:lang w:eastAsia="en-US"/>
              </w:rPr>
              <w:t>.</w:t>
            </w:r>
            <w:r w:rsidR="00DE3B89" w:rsidRPr="00A25290">
              <w:rPr>
                <w:lang w:eastAsia="en-US"/>
              </w:rPr>
              <w:t xml:space="preserve"> </w:t>
            </w:r>
          </w:p>
        </w:tc>
      </w:tr>
      <w:tr w:rsidR="005966C8" w:rsidRPr="00A25290" w14:paraId="17B50135" w14:textId="77777777" w:rsidTr="00490956">
        <w:trPr>
          <w:trHeight w:val="555"/>
        </w:trPr>
        <w:tc>
          <w:tcPr>
            <w:tcW w:w="10368" w:type="dxa"/>
            <w:tcBorders>
              <w:top w:val="single" w:sz="4" w:space="0" w:color="auto"/>
              <w:left w:val="single" w:sz="4" w:space="0" w:color="auto"/>
              <w:bottom w:val="single" w:sz="4" w:space="0" w:color="auto"/>
              <w:right w:val="single" w:sz="4" w:space="0" w:color="auto"/>
            </w:tcBorders>
            <w:hideMark/>
          </w:tcPr>
          <w:p w14:paraId="17B50131" w14:textId="77777777" w:rsidR="005966C8" w:rsidRPr="00A25290" w:rsidRDefault="005966C8" w:rsidP="00553468">
            <w:pPr>
              <w:jc w:val="both"/>
              <w:rPr>
                <w:b/>
              </w:rPr>
            </w:pPr>
            <w:r w:rsidRPr="00A25290">
              <w:rPr>
                <w:b/>
              </w:rPr>
              <w:t>4. Apmokėjimo tvarka</w:t>
            </w:r>
            <w:r w:rsidR="003E3BF2" w:rsidRPr="00A25290">
              <w:rPr>
                <w:b/>
              </w:rPr>
              <w:t>.</w:t>
            </w:r>
          </w:p>
          <w:p w14:paraId="17B50132" w14:textId="77777777" w:rsidR="00CF4F72" w:rsidRPr="00A25290" w:rsidRDefault="00CF4F72" w:rsidP="00CF4F72">
            <w:pPr>
              <w:jc w:val="both"/>
            </w:pPr>
            <w:r w:rsidRPr="00A25290">
              <w:t xml:space="preserve">4.1. </w:t>
            </w:r>
            <w:r w:rsidRPr="00A25290">
              <w:rPr>
                <w:b/>
              </w:rPr>
              <w:t xml:space="preserve">Pirkėjas </w:t>
            </w:r>
            <w:r w:rsidRPr="00A25290">
              <w:t>su Pardavėju</w:t>
            </w:r>
            <w:r w:rsidRPr="00A25290">
              <w:rPr>
                <w:b/>
              </w:rPr>
              <w:t xml:space="preserve"> </w:t>
            </w:r>
            <w:r w:rsidRPr="00A25290">
              <w:t xml:space="preserve">atsiskaito Sutarties bendrosios dalies 4.1 papunktyje nustatyta tvarka. </w:t>
            </w:r>
          </w:p>
          <w:p w14:paraId="17B50133" w14:textId="77777777" w:rsidR="005966C8" w:rsidRPr="00A25290" w:rsidRDefault="005966C8" w:rsidP="00553468">
            <w:pPr>
              <w:jc w:val="both"/>
            </w:pPr>
            <w:r w:rsidRPr="00A25290">
              <w:t>4.2. Avans</w:t>
            </w:r>
            <w:r w:rsidR="007D78F8" w:rsidRPr="00A25290">
              <w:t>inis</w:t>
            </w:r>
            <w:r w:rsidRPr="00A25290">
              <w:t xml:space="preserve"> mokėjimas nenumatytas.</w:t>
            </w:r>
          </w:p>
          <w:p w14:paraId="17B50134" w14:textId="77777777" w:rsidR="005966C8" w:rsidRPr="00A25290" w:rsidRDefault="005966C8" w:rsidP="007C64E4">
            <w:pPr>
              <w:jc w:val="both"/>
              <w:rPr>
                <w:b/>
              </w:rPr>
            </w:pPr>
            <w:r w:rsidRPr="00A25290">
              <w:t xml:space="preserve">4.3. Vykdant Sutartį, </w:t>
            </w:r>
            <w:r w:rsidR="00E5431A" w:rsidRPr="00A25290">
              <w:t>PVM</w:t>
            </w:r>
            <w:r w:rsidRPr="00A25290">
              <w:t xml:space="preserve">  sąskaitos faktūros turi būti teikiamos naudojantis informacinės sistemos „E. sąskaita“ priemonėmis. </w:t>
            </w:r>
            <w:r w:rsidRPr="00A25290">
              <w:rPr>
                <w:rFonts w:cs="Helvetica"/>
              </w:rPr>
              <w:t xml:space="preserve">Jeigu </w:t>
            </w:r>
            <w:r w:rsidR="007C64E4" w:rsidRPr="00A25290">
              <w:rPr>
                <w:b/>
              </w:rPr>
              <w:t>Pardavėjas</w:t>
            </w:r>
            <w:r w:rsidRPr="00A25290">
              <w:rPr>
                <w:rFonts w:cs="Helvetica"/>
              </w:rPr>
              <w:t xml:space="preserve"> nepateikia </w:t>
            </w:r>
            <w:r w:rsidR="007C64E4" w:rsidRPr="00A25290">
              <w:rPr>
                <w:rFonts w:cs="Helvetica"/>
              </w:rPr>
              <w:t xml:space="preserve">sąskaitos </w:t>
            </w:r>
            <w:r w:rsidRPr="00A25290">
              <w:rPr>
                <w:rFonts w:cs="Helvetica"/>
              </w:rPr>
              <w:t>„E. sąskaitos“</w:t>
            </w:r>
            <w:r w:rsidR="007C64E4" w:rsidRPr="00A25290">
              <w:rPr>
                <w:rFonts w:cs="Helvetica"/>
              </w:rPr>
              <w:t xml:space="preserve"> priemonėmis</w:t>
            </w:r>
            <w:r w:rsidRPr="00A25290">
              <w:rPr>
                <w:rFonts w:cs="Helvetica"/>
              </w:rPr>
              <w:t xml:space="preserve">, </w:t>
            </w:r>
            <w:r w:rsidR="007C64E4" w:rsidRPr="00A25290">
              <w:rPr>
                <w:rFonts w:cs="Helvetica"/>
              </w:rPr>
              <w:t>mokėjimas nebus atliekamas.</w:t>
            </w:r>
            <w:r w:rsidRPr="00A25290" w:rsidDel="00F7777C">
              <w:rPr>
                <w:b/>
              </w:rPr>
              <w:t xml:space="preserve"> </w:t>
            </w:r>
          </w:p>
        </w:tc>
      </w:tr>
      <w:tr w:rsidR="005966C8" w:rsidRPr="00A25290" w14:paraId="17B50139" w14:textId="77777777" w:rsidTr="00553468">
        <w:trPr>
          <w:trHeight w:val="702"/>
        </w:trPr>
        <w:tc>
          <w:tcPr>
            <w:tcW w:w="10368" w:type="dxa"/>
            <w:tcBorders>
              <w:top w:val="single" w:sz="4" w:space="0" w:color="auto"/>
              <w:left w:val="single" w:sz="4" w:space="0" w:color="auto"/>
              <w:bottom w:val="single" w:sz="4" w:space="0" w:color="auto"/>
              <w:right w:val="single" w:sz="4" w:space="0" w:color="auto"/>
            </w:tcBorders>
          </w:tcPr>
          <w:p w14:paraId="17B50136" w14:textId="77777777" w:rsidR="005966C8" w:rsidRPr="00A25290" w:rsidRDefault="005966C8" w:rsidP="00553468">
            <w:pPr>
              <w:jc w:val="both"/>
              <w:rPr>
                <w:b/>
              </w:rPr>
            </w:pPr>
            <w:r w:rsidRPr="00A25290">
              <w:rPr>
                <w:b/>
              </w:rPr>
              <w:t>5.Pirkėjo teisė vienašališkai nutraukti Sutartį</w:t>
            </w:r>
            <w:r w:rsidRPr="00A25290">
              <w:t xml:space="preserve"> </w:t>
            </w:r>
          </w:p>
          <w:p w14:paraId="17B50137" w14:textId="77777777" w:rsidR="005966C8" w:rsidRPr="00A25290" w:rsidRDefault="005966C8" w:rsidP="00553468">
            <w:pPr>
              <w:jc w:val="both"/>
            </w:pPr>
            <w:r w:rsidRPr="00A25290">
              <w:t>5.1.</w:t>
            </w:r>
            <w:r w:rsidRPr="00A25290">
              <w:rPr>
                <w:b/>
              </w:rPr>
              <w:t xml:space="preserve"> Pardavėjui</w:t>
            </w:r>
            <w:r w:rsidRPr="00A25290">
              <w:t xml:space="preserve"> vėluojant pristatyti prekes daugiau kaip 30 (trisdešimt) dienų nuo Sutarties specialiosios dalies 3.</w:t>
            </w:r>
            <w:r w:rsidR="00C012CA" w:rsidRPr="00A25290">
              <w:t xml:space="preserve">1 </w:t>
            </w:r>
            <w:r w:rsidRPr="00A25290">
              <w:t xml:space="preserve">punkte </w:t>
            </w:r>
            <w:r w:rsidR="00C012CA" w:rsidRPr="00A25290">
              <w:t xml:space="preserve">numatyto termino </w:t>
            </w:r>
            <w:r w:rsidRPr="00A25290">
              <w:rPr>
                <w:b/>
              </w:rPr>
              <w:t>Pirkėjas</w:t>
            </w:r>
            <w:r w:rsidRPr="00A25290">
              <w:t xml:space="preserve"> turi teisę Sutarties </w:t>
            </w:r>
            <w:r w:rsidR="00C012CA" w:rsidRPr="00A25290">
              <w:t xml:space="preserve">bendrosios dalies 9.2 punkte </w:t>
            </w:r>
            <w:r w:rsidRPr="00A25290">
              <w:t>nustatyta tvarka Sutartį nutraukti.</w:t>
            </w:r>
          </w:p>
          <w:p w14:paraId="17B50138" w14:textId="77777777" w:rsidR="005966C8" w:rsidRPr="00A25290" w:rsidRDefault="005966C8" w:rsidP="00553468">
            <w:pPr>
              <w:jc w:val="both"/>
              <w:rPr>
                <w:b/>
              </w:rPr>
            </w:pPr>
            <w:r w:rsidRPr="00A25290">
              <w:t>5.2. Kiti vienašalio Sutarties nutraukimo atvejai numatyti Sutarties bendrosios dalies 9.2 punkte.</w:t>
            </w:r>
          </w:p>
        </w:tc>
      </w:tr>
      <w:tr w:rsidR="005966C8" w:rsidRPr="00A25290" w14:paraId="17B5013C" w14:textId="77777777" w:rsidTr="00490956">
        <w:trPr>
          <w:trHeight w:val="442"/>
        </w:trPr>
        <w:tc>
          <w:tcPr>
            <w:tcW w:w="10368" w:type="dxa"/>
            <w:tcBorders>
              <w:top w:val="single" w:sz="4" w:space="0" w:color="auto"/>
              <w:left w:val="single" w:sz="4" w:space="0" w:color="auto"/>
              <w:bottom w:val="single" w:sz="4" w:space="0" w:color="auto"/>
              <w:right w:val="single" w:sz="4" w:space="0" w:color="auto"/>
            </w:tcBorders>
            <w:hideMark/>
          </w:tcPr>
          <w:p w14:paraId="17B5013A" w14:textId="77777777" w:rsidR="005966C8" w:rsidRPr="00A25290" w:rsidRDefault="005966C8" w:rsidP="00553468">
            <w:pPr>
              <w:rPr>
                <w:b/>
              </w:rPr>
            </w:pPr>
            <w:r w:rsidRPr="00A25290">
              <w:rPr>
                <w:b/>
              </w:rPr>
              <w:t xml:space="preserve">6. Prekių kokybė </w:t>
            </w:r>
          </w:p>
          <w:p w14:paraId="17B5013B" w14:textId="77777777" w:rsidR="005966C8" w:rsidRPr="00A25290" w:rsidRDefault="005966C8" w:rsidP="00553468">
            <w:pPr>
              <w:jc w:val="both"/>
              <w:rPr>
                <w:b/>
              </w:rPr>
            </w:pPr>
            <w:r w:rsidRPr="00A25290">
              <w:t>Prekių kokybė privalo atitikti Sutartyje ir jos prieduose nustatytus reikalavimus.</w:t>
            </w:r>
          </w:p>
        </w:tc>
      </w:tr>
      <w:tr w:rsidR="005966C8" w:rsidRPr="00A25290" w14:paraId="17B50140" w14:textId="77777777" w:rsidTr="00553468">
        <w:trPr>
          <w:trHeight w:val="1125"/>
        </w:trPr>
        <w:tc>
          <w:tcPr>
            <w:tcW w:w="10368" w:type="dxa"/>
            <w:tcBorders>
              <w:top w:val="single" w:sz="4" w:space="0" w:color="auto"/>
              <w:left w:val="single" w:sz="4" w:space="0" w:color="auto"/>
              <w:bottom w:val="single" w:sz="4" w:space="0" w:color="auto"/>
              <w:right w:val="single" w:sz="4" w:space="0" w:color="auto"/>
            </w:tcBorders>
          </w:tcPr>
          <w:p w14:paraId="17B5013D" w14:textId="77777777" w:rsidR="005966C8" w:rsidRPr="00A25290" w:rsidRDefault="005966C8" w:rsidP="00553468">
            <w:pPr>
              <w:jc w:val="both"/>
              <w:rPr>
                <w:b/>
              </w:rPr>
            </w:pPr>
            <w:r w:rsidRPr="00A25290">
              <w:rPr>
                <w:b/>
              </w:rPr>
              <w:t>7. Garantiniai įsipareigojimai</w:t>
            </w:r>
          </w:p>
          <w:p w14:paraId="17B5013E" w14:textId="77777777" w:rsidR="00610E83" w:rsidRPr="00A25290" w:rsidRDefault="005966C8" w:rsidP="00610E83">
            <w:pPr>
              <w:tabs>
                <w:tab w:val="left" w:pos="394"/>
                <w:tab w:val="left" w:pos="536"/>
              </w:tabs>
              <w:jc w:val="both"/>
            </w:pPr>
            <w:r w:rsidRPr="00A25290">
              <w:t xml:space="preserve">7.1. </w:t>
            </w:r>
            <w:r w:rsidR="00610E83" w:rsidRPr="00A25290">
              <w:rPr>
                <w:b/>
              </w:rPr>
              <w:t xml:space="preserve"> Pardavėjo</w:t>
            </w:r>
            <w:r w:rsidR="00610E83" w:rsidRPr="00A25290">
              <w:t xml:space="preserve"> pristatytos prekės kokybės garantijos/tinkamumo naudoti terminas ne mažiau kaip </w:t>
            </w:r>
            <w:r w:rsidR="00735700" w:rsidRPr="00A25290">
              <w:t>12</w:t>
            </w:r>
            <w:r w:rsidR="00610E83" w:rsidRPr="00A25290">
              <w:t xml:space="preserve"> mėn.</w:t>
            </w:r>
          </w:p>
          <w:p w14:paraId="17B5013F" w14:textId="77777777" w:rsidR="005966C8" w:rsidRPr="00A25290" w:rsidRDefault="00610E83" w:rsidP="00C47B93">
            <w:pPr>
              <w:tabs>
                <w:tab w:val="left" w:pos="394"/>
                <w:tab w:val="left" w:pos="536"/>
              </w:tabs>
              <w:jc w:val="both"/>
              <w:rPr>
                <w:i/>
              </w:rPr>
            </w:pPr>
            <w:r w:rsidRPr="00A25290">
              <w:t>7.2. Sutarties bendrosios dalies 6.3 punkte nurodytas terminas – 14 (keturiolika) kalendorinių dienų.</w:t>
            </w:r>
          </w:p>
        </w:tc>
      </w:tr>
      <w:tr w:rsidR="005966C8" w:rsidRPr="00A25290" w14:paraId="17B50144" w14:textId="77777777" w:rsidTr="00490956">
        <w:trPr>
          <w:trHeight w:val="1684"/>
        </w:trPr>
        <w:tc>
          <w:tcPr>
            <w:tcW w:w="10368" w:type="dxa"/>
            <w:tcBorders>
              <w:top w:val="single" w:sz="4" w:space="0" w:color="auto"/>
              <w:left w:val="single" w:sz="4" w:space="0" w:color="auto"/>
              <w:bottom w:val="single" w:sz="4" w:space="0" w:color="auto"/>
              <w:right w:val="single" w:sz="4" w:space="0" w:color="auto"/>
            </w:tcBorders>
            <w:hideMark/>
          </w:tcPr>
          <w:p w14:paraId="17B50141" w14:textId="77777777" w:rsidR="00490956" w:rsidRPr="00A25290" w:rsidRDefault="005966C8" w:rsidP="00490956">
            <w:pPr>
              <w:pStyle w:val="ListParagraph"/>
              <w:spacing w:after="0" w:line="240" w:lineRule="auto"/>
              <w:ind w:left="0"/>
              <w:jc w:val="both"/>
              <w:rPr>
                <w:b/>
              </w:rPr>
            </w:pPr>
            <w:r w:rsidRPr="00A25290">
              <w:rPr>
                <w:b/>
              </w:rPr>
              <w:t>8. Papildomas prievolių įvykdymo užtikrinimas</w:t>
            </w:r>
          </w:p>
          <w:p w14:paraId="17B50142" w14:textId="77777777" w:rsidR="002744E5" w:rsidRPr="00A25290" w:rsidRDefault="005966C8" w:rsidP="00490956">
            <w:pPr>
              <w:contextualSpacing/>
              <w:jc w:val="both"/>
            </w:pPr>
            <w:r w:rsidRPr="00A25290">
              <w:t xml:space="preserve">8.1. </w:t>
            </w:r>
            <w:r w:rsidR="002744E5" w:rsidRPr="00A25290">
              <w:t xml:space="preserve">Banko garantijos ar draudimo bendrovės laidavimo raštu užtikrinama suma </w:t>
            </w:r>
            <w:r w:rsidR="002735DB" w:rsidRPr="00A25290">
              <w:t>1 890,00</w:t>
            </w:r>
            <w:r w:rsidR="002744E5" w:rsidRPr="00A25290">
              <w:t xml:space="preserve"> </w:t>
            </w:r>
            <w:proofErr w:type="spellStart"/>
            <w:r w:rsidR="002744E5" w:rsidRPr="00A25290">
              <w:t>Eur</w:t>
            </w:r>
            <w:proofErr w:type="spellEnd"/>
            <w:r w:rsidR="002744E5" w:rsidRPr="00A25290">
              <w:t xml:space="preserve"> (</w:t>
            </w:r>
            <w:r w:rsidR="002735DB" w:rsidRPr="00A25290">
              <w:t xml:space="preserve">vienas tūkstantis aštuoni šimtai devyniasdešimt </w:t>
            </w:r>
            <w:proofErr w:type="spellStart"/>
            <w:r w:rsidR="002735DB" w:rsidRPr="00A25290">
              <w:t>Eur</w:t>
            </w:r>
            <w:proofErr w:type="spellEnd"/>
            <w:r w:rsidR="002735DB" w:rsidRPr="00A25290">
              <w:t xml:space="preserve"> 00 ct</w:t>
            </w:r>
            <w:r w:rsidR="002744E5" w:rsidRPr="00A25290">
              <w:t xml:space="preserve">) </w:t>
            </w:r>
            <w:r w:rsidR="00CF4F72" w:rsidRPr="00A25290">
              <w:t>7</w:t>
            </w:r>
            <w:r w:rsidR="002744E5" w:rsidRPr="00A25290">
              <w:t xml:space="preserve">  </w:t>
            </w:r>
            <w:r w:rsidR="00CF4F72" w:rsidRPr="00A25290">
              <w:t>(septyni</w:t>
            </w:r>
            <w:r w:rsidR="005A7065" w:rsidRPr="00A25290">
              <w:t>) %</w:t>
            </w:r>
            <w:r w:rsidR="005A7065" w:rsidRPr="00A25290">
              <w:rPr>
                <w:i/>
              </w:rPr>
              <w:t xml:space="preserve"> </w:t>
            </w:r>
            <w:r w:rsidR="002744E5" w:rsidRPr="00A25290">
              <w:t>nuo Sutarties/pasiūlymo kainos be PVM.</w:t>
            </w:r>
          </w:p>
          <w:p w14:paraId="17B50143" w14:textId="77777777" w:rsidR="005966C8" w:rsidRPr="00A25290" w:rsidRDefault="005966C8" w:rsidP="000E3449">
            <w:pPr>
              <w:contextualSpacing/>
              <w:jc w:val="both"/>
            </w:pPr>
            <w:r w:rsidRPr="00A25290">
              <w:rPr>
                <w:rFonts w:eastAsia="Calibri"/>
                <w:lang w:eastAsia="en-US"/>
              </w:rPr>
              <w:t xml:space="preserve">8.2. </w:t>
            </w:r>
            <w:r w:rsidR="002744E5" w:rsidRPr="00A25290">
              <w:rPr>
                <w:rFonts w:eastAsia="Calibri"/>
                <w:lang w:eastAsia="en-US"/>
              </w:rPr>
              <w:t xml:space="preserve">Banko garantijos ar draudimo bendrovės laidavimo rašto galiojimo bendras terminas turi būti 2 mėnesiais ilgesnis nei </w:t>
            </w:r>
            <w:r w:rsidR="000E3449" w:rsidRPr="00A25290">
              <w:t>Sutarties specialiojoje dalyje nurodytas Sutarties galiojimo terminas</w:t>
            </w:r>
            <w:r w:rsidR="000E3449" w:rsidRPr="00A25290">
              <w:rPr>
                <w:rFonts w:eastAsia="Calibri"/>
                <w:lang w:eastAsia="en-US"/>
              </w:rPr>
              <w:t xml:space="preserve">. </w:t>
            </w:r>
            <w:r w:rsidRPr="00A25290">
              <w:rPr>
                <w:rFonts w:eastAsia="Calibri"/>
                <w:lang w:eastAsia="en-US"/>
              </w:rPr>
              <w:t>Banko garantija ar draudimo bendrovės laidavimo raštas privalo atitikti Sutarties bendrosios dalies 12.1, 12.2 ir 12.3 punktuose nurodytus reikalavimus.</w:t>
            </w:r>
          </w:p>
        </w:tc>
      </w:tr>
      <w:tr w:rsidR="005966C8" w:rsidRPr="00A25290" w14:paraId="17B50150" w14:textId="77777777" w:rsidTr="00553468">
        <w:trPr>
          <w:trHeight w:val="1241"/>
        </w:trPr>
        <w:tc>
          <w:tcPr>
            <w:tcW w:w="10368" w:type="dxa"/>
            <w:tcBorders>
              <w:top w:val="single" w:sz="4" w:space="0" w:color="auto"/>
              <w:left w:val="single" w:sz="4" w:space="0" w:color="auto"/>
              <w:bottom w:val="single" w:sz="4" w:space="0" w:color="auto"/>
              <w:right w:val="single" w:sz="4" w:space="0" w:color="auto"/>
            </w:tcBorders>
          </w:tcPr>
          <w:p w14:paraId="17B50145" w14:textId="77777777" w:rsidR="005966C8" w:rsidRPr="00A25290" w:rsidRDefault="005966C8" w:rsidP="00553468">
            <w:pPr>
              <w:jc w:val="both"/>
              <w:rPr>
                <w:b/>
              </w:rPr>
            </w:pPr>
            <w:r w:rsidRPr="00A25290">
              <w:rPr>
                <w:b/>
              </w:rPr>
              <w:t>9. Kitos sąlygos</w:t>
            </w:r>
          </w:p>
          <w:p w14:paraId="17B50146" w14:textId="77777777" w:rsidR="005966C8" w:rsidRPr="00A25290" w:rsidRDefault="005966C8" w:rsidP="00553468">
            <w:pPr>
              <w:jc w:val="both"/>
            </w:pPr>
            <w:r w:rsidRPr="00A25290">
              <w:t>9.1. Sutarties bendrosios dalies 11.1 punkte nurodytų Šalių iš anksto sutartų minimalių nuostolių dydis yra – 0,05 % dydžio nuo nepristatytų prekių kainos be PVM už kiekvieną uždelstą dieną.</w:t>
            </w:r>
          </w:p>
          <w:p w14:paraId="17B50147" w14:textId="77777777" w:rsidR="005966C8" w:rsidRPr="00A25290" w:rsidRDefault="005966C8" w:rsidP="00553468">
            <w:r w:rsidRPr="00A25290">
              <w:t>9.2. Sutarties bendrosios dalies 11.2 punkte nurodytų Šalių iš anksto sutartų minimalių nuostolių dydis yra –0,05 % dydžio nuo prekių, kurioms yra nesuteiktos pakaitinės prekės , kainos be PVM už kiekvieną uždelstą dieną.</w:t>
            </w:r>
          </w:p>
          <w:p w14:paraId="17B50148" w14:textId="77777777" w:rsidR="005966C8" w:rsidRPr="00A25290" w:rsidRDefault="005966C8" w:rsidP="00553468">
            <w:pPr>
              <w:jc w:val="both"/>
            </w:pPr>
            <w:r w:rsidRPr="00A25290">
              <w:lastRenderedPageBreak/>
              <w:t>9.3. Sutarties bendrosios dalies 11.3 punkte nurodytų Šalių iš anksto sutartų minimalių nuostolių dydis yra – 0,05 % dydžio  nuo prekių, kurių trūkumai nepašalinti, ar prekių, kurios yra nepakeistos, kainos be PVM už kiekvieną uždelstą dieną.</w:t>
            </w:r>
          </w:p>
          <w:p w14:paraId="17B50149" w14:textId="77777777" w:rsidR="005966C8" w:rsidRPr="00A25290" w:rsidRDefault="005966C8" w:rsidP="00553468">
            <w:pPr>
              <w:jc w:val="both"/>
            </w:pPr>
            <w:r w:rsidRPr="00A25290">
              <w:t xml:space="preserve">9.4. Sutarties bendrosios dalies 11.4 punkte nurodytų Šalių iš anksto sutartų minimalių nuostolių dydis yra 7 (septyni) % </w:t>
            </w:r>
            <w:r w:rsidRPr="00A25290">
              <w:rPr>
                <w:bCs/>
              </w:rPr>
              <w:t>nuo Sutarties kainos be PVM.</w:t>
            </w:r>
          </w:p>
          <w:p w14:paraId="17B5014A" w14:textId="77777777" w:rsidR="005966C8" w:rsidRPr="00A25290" w:rsidRDefault="005966C8" w:rsidP="00553468">
            <w:pPr>
              <w:jc w:val="both"/>
            </w:pPr>
            <w:r w:rsidRPr="00A25290">
              <w:t>9.5. Nenugalimos jėgos aplinkybių trukmė –</w:t>
            </w:r>
            <w:r w:rsidR="00490956" w:rsidRPr="00A25290">
              <w:t xml:space="preserve"> </w:t>
            </w:r>
            <w:r w:rsidRPr="00A25290">
              <w:t>14 (keturiolika) dienų, taikant Sutarties bendrosios dalies 9.1.2 punkto sąlygas.</w:t>
            </w:r>
          </w:p>
          <w:p w14:paraId="17B5014B" w14:textId="77777777" w:rsidR="005966C8" w:rsidRPr="00A25290" w:rsidRDefault="005966C8" w:rsidP="00553468">
            <w:pPr>
              <w:jc w:val="both"/>
            </w:pPr>
            <w:r w:rsidRPr="00A25290">
              <w:t>9.</w:t>
            </w:r>
            <w:r w:rsidR="000543C5" w:rsidRPr="00A25290">
              <w:t>6</w:t>
            </w:r>
            <w:r w:rsidRPr="00A25290">
              <w:t>. Sutarties priedai:</w:t>
            </w:r>
          </w:p>
          <w:p w14:paraId="17B5014C" w14:textId="77777777" w:rsidR="005966C8" w:rsidRPr="00A25290" w:rsidRDefault="005966C8" w:rsidP="00553468">
            <w:pPr>
              <w:shd w:val="clear" w:color="auto" w:fill="FFFFFF"/>
              <w:jc w:val="both"/>
            </w:pPr>
            <w:r w:rsidRPr="00A25290">
              <w:t>9.</w:t>
            </w:r>
            <w:r w:rsidR="000543C5" w:rsidRPr="00A25290">
              <w:t>6</w:t>
            </w:r>
            <w:r w:rsidRPr="00A25290">
              <w:t>.</w:t>
            </w:r>
            <w:r w:rsidR="00D10662" w:rsidRPr="00A25290">
              <w:t xml:space="preserve">1. </w:t>
            </w:r>
            <w:r w:rsidRPr="00A25290">
              <w:t xml:space="preserve">1 priedas „Prekių kiekiai ir </w:t>
            </w:r>
            <w:r w:rsidR="00D10662" w:rsidRPr="00A25290">
              <w:t>kaina</w:t>
            </w:r>
            <w:r w:rsidRPr="00A25290">
              <w:t xml:space="preserve">“, </w:t>
            </w:r>
            <w:r w:rsidR="00874B6F" w:rsidRPr="00A25290">
              <w:t>1</w:t>
            </w:r>
            <w:r w:rsidR="00D10662" w:rsidRPr="00A25290">
              <w:t xml:space="preserve"> </w:t>
            </w:r>
            <w:r w:rsidR="00874B6F" w:rsidRPr="00A25290">
              <w:t>lapas</w:t>
            </w:r>
            <w:r w:rsidR="004E49DF" w:rsidRPr="00A25290">
              <w:t>;</w:t>
            </w:r>
          </w:p>
          <w:p w14:paraId="17B5014D" w14:textId="77777777" w:rsidR="00490956" w:rsidRPr="00A25290" w:rsidRDefault="005966C8" w:rsidP="00490956">
            <w:pPr>
              <w:pStyle w:val="ListParagraph"/>
              <w:spacing w:after="0" w:line="240" w:lineRule="auto"/>
              <w:ind w:left="0"/>
              <w:jc w:val="both"/>
            </w:pPr>
            <w:r w:rsidRPr="00A25290">
              <w:t>9.</w:t>
            </w:r>
            <w:r w:rsidR="000543C5" w:rsidRPr="00A25290">
              <w:t>6</w:t>
            </w:r>
            <w:r w:rsidRPr="00A25290">
              <w:t>.2. 2 priedas „</w:t>
            </w:r>
            <w:r w:rsidR="002F1746" w:rsidRPr="00A25290">
              <w:t xml:space="preserve">Saugos ir saugaus nuotolinio prisijungimo programinės įrangos licencijos </w:t>
            </w:r>
            <w:r w:rsidRPr="00A25290">
              <w:t xml:space="preserve">nuomos </w:t>
            </w:r>
            <w:r w:rsidRPr="00A25290">
              <w:rPr>
                <w:bCs/>
              </w:rPr>
              <w:t>techninė spec</w:t>
            </w:r>
            <w:r w:rsidRPr="00A25290">
              <w:t xml:space="preserve">ifikacija“, </w:t>
            </w:r>
            <w:r w:rsidR="004E49DF" w:rsidRPr="00A25290">
              <w:t xml:space="preserve"> </w:t>
            </w:r>
            <w:r w:rsidR="00874B6F" w:rsidRPr="00A25290">
              <w:t xml:space="preserve">4 </w:t>
            </w:r>
            <w:r w:rsidRPr="00A25290">
              <w:t>lap</w:t>
            </w:r>
            <w:r w:rsidR="00874B6F" w:rsidRPr="00A25290">
              <w:t>ai</w:t>
            </w:r>
            <w:r w:rsidRPr="00A25290">
              <w:t>.</w:t>
            </w:r>
          </w:p>
          <w:p w14:paraId="17B5014E" w14:textId="77777777" w:rsidR="005966C8" w:rsidRPr="0093402A" w:rsidRDefault="005966C8" w:rsidP="003A07F5">
            <w:pPr>
              <w:pStyle w:val="ListParagraph"/>
              <w:spacing w:after="0" w:line="240" w:lineRule="auto"/>
              <w:ind w:left="0"/>
              <w:jc w:val="both"/>
              <w:rPr>
                <w:lang w:val="en-US"/>
              </w:rPr>
            </w:pPr>
            <w:r w:rsidRPr="00A25290">
              <w:t>9.</w:t>
            </w:r>
            <w:r w:rsidR="000543C5" w:rsidRPr="00A25290">
              <w:t>7</w:t>
            </w:r>
            <w:r w:rsidRPr="00A25290">
              <w:t>.</w:t>
            </w:r>
            <w:r w:rsidRPr="00F778E3">
              <w:rPr>
                <w:b/>
              </w:rPr>
              <w:t xml:space="preserve"> </w:t>
            </w:r>
            <w:r w:rsidR="00F778E3" w:rsidRPr="00F778E3">
              <w:rPr>
                <w:b/>
              </w:rPr>
              <w:t>Pirkėjas</w:t>
            </w:r>
            <w:r w:rsidR="00F778E3">
              <w:t xml:space="preserve"> skiria savo asmenį</w:t>
            </w:r>
            <w:r w:rsidRPr="00A25290">
              <w:t>, atsaking</w:t>
            </w:r>
            <w:r w:rsidR="00F778E3">
              <w:t>ą</w:t>
            </w:r>
            <w:r w:rsidRPr="00A25290">
              <w:t xml:space="preserve"> už Sutarties </w:t>
            </w:r>
            <w:r w:rsidR="003A07F5" w:rsidRPr="00A25290">
              <w:t xml:space="preserve">vykdymą ir jos </w:t>
            </w:r>
            <w:r w:rsidRPr="00A25290">
              <w:t>pakeitimų paskelbimą –</w:t>
            </w:r>
            <w:r w:rsidR="003A07F5" w:rsidRPr="00A25290">
              <w:t xml:space="preserve"> </w:t>
            </w:r>
            <w:r w:rsidR="0093402A">
              <w:t xml:space="preserve">Skyriaus vedėjas Viktoras Jucas, tel.: +370 </w:t>
            </w:r>
            <w:r w:rsidR="0093402A" w:rsidRPr="0093402A">
              <w:rPr>
                <w:color w:val="000000"/>
              </w:rPr>
              <w:t>694 03</w:t>
            </w:r>
            <w:r w:rsidR="0093402A">
              <w:rPr>
                <w:color w:val="000000"/>
              </w:rPr>
              <w:t> </w:t>
            </w:r>
            <w:r w:rsidR="0093402A" w:rsidRPr="0093402A">
              <w:rPr>
                <w:color w:val="000000"/>
              </w:rPr>
              <w:t>128</w:t>
            </w:r>
            <w:r w:rsidR="0093402A">
              <w:rPr>
                <w:color w:val="000000"/>
              </w:rPr>
              <w:t xml:space="preserve">, el. paštas: </w:t>
            </w:r>
            <w:proofErr w:type="spellStart"/>
            <w:r w:rsidR="0093402A">
              <w:rPr>
                <w:color w:val="000000"/>
              </w:rPr>
              <w:t>viktoras.jucas</w:t>
            </w:r>
            <w:proofErr w:type="spellEnd"/>
            <w:r w:rsidR="0093402A">
              <w:rPr>
                <w:color w:val="000000"/>
                <w:lang w:val="en-US"/>
              </w:rPr>
              <w:t>@</w:t>
            </w:r>
            <w:proofErr w:type="spellStart"/>
            <w:r w:rsidR="0093402A">
              <w:rPr>
                <w:color w:val="000000"/>
                <w:lang w:val="en-US"/>
              </w:rPr>
              <w:t>kam.lt</w:t>
            </w:r>
            <w:proofErr w:type="spellEnd"/>
            <w:r w:rsidR="0093402A">
              <w:rPr>
                <w:color w:val="000000"/>
                <w:lang w:val="en-US"/>
              </w:rPr>
              <w:t>.</w:t>
            </w:r>
          </w:p>
          <w:p w14:paraId="17B5014F" w14:textId="77777777" w:rsidR="006F75DA" w:rsidRPr="00A25290" w:rsidRDefault="006F75DA" w:rsidP="0093402A">
            <w:pPr>
              <w:pStyle w:val="ListParagraph"/>
              <w:spacing w:after="0" w:line="240" w:lineRule="auto"/>
              <w:ind w:left="0"/>
              <w:jc w:val="both"/>
            </w:pPr>
            <w:r>
              <w:t>9.8.</w:t>
            </w:r>
            <w:r w:rsidRPr="00B33C93">
              <w:rPr>
                <w:b/>
              </w:rPr>
              <w:t xml:space="preserve"> Pardavėjas</w:t>
            </w:r>
            <w:r w:rsidRPr="00B33C93">
              <w:t xml:space="preserve"> skiria savo atstovą už </w:t>
            </w:r>
            <w:r>
              <w:t>sutarties vykdymą</w:t>
            </w:r>
            <w:r w:rsidRPr="00B33C93">
              <w:t xml:space="preserve">  –  </w:t>
            </w:r>
            <w:r w:rsidRPr="006F75DA">
              <w:t xml:space="preserve">Sprendimų vadovas Ernestas Bunevičius, </w:t>
            </w:r>
            <w:r w:rsidR="0093402A">
              <w:br/>
              <w:t>tel. +370</w:t>
            </w:r>
            <w:r w:rsidR="0093402A" w:rsidRPr="006F75DA">
              <w:t> 677 54535</w:t>
            </w:r>
            <w:r w:rsidR="0093402A">
              <w:t xml:space="preserve">, </w:t>
            </w:r>
            <w:r w:rsidRPr="006F75DA">
              <w:t>el. paštas</w:t>
            </w:r>
            <w:r w:rsidR="0093402A">
              <w:t>:</w:t>
            </w:r>
            <w:r w:rsidRPr="006F75DA">
              <w:t xml:space="preserve"> </w:t>
            </w:r>
            <w:hyperlink r:id="rId8" w:history="1">
              <w:r w:rsidRPr="006F75DA">
                <w:rPr>
                  <w:rStyle w:val="Hyperlink"/>
                  <w:color w:val="auto"/>
                  <w:u w:val="none"/>
                </w:rPr>
                <w:t>ernestas@whitebit.lt</w:t>
              </w:r>
            </w:hyperlink>
            <w:r w:rsidRPr="006F75DA">
              <w:t>.</w:t>
            </w:r>
          </w:p>
        </w:tc>
      </w:tr>
      <w:tr w:rsidR="005966C8" w:rsidRPr="00A25290" w14:paraId="17B50155" w14:textId="77777777" w:rsidTr="00553468">
        <w:trPr>
          <w:trHeight w:val="1337"/>
        </w:trPr>
        <w:tc>
          <w:tcPr>
            <w:tcW w:w="10368" w:type="dxa"/>
            <w:tcBorders>
              <w:top w:val="single" w:sz="4" w:space="0" w:color="auto"/>
              <w:left w:val="single" w:sz="4" w:space="0" w:color="auto"/>
              <w:bottom w:val="single" w:sz="4" w:space="0" w:color="auto"/>
              <w:right w:val="single" w:sz="4" w:space="0" w:color="auto"/>
            </w:tcBorders>
          </w:tcPr>
          <w:p w14:paraId="17B50151" w14:textId="77777777" w:rsidR="005966C8" w:rsidRPr="00A25290" w:rsidRDefault="005966C8" w:rsidP="00553468">
            <w:pPr>
              <w:jc w:val="both"/>
              <w:rPr>
                <w:b/>
              </w:rPr>
            </w:pPr>
            <w:r w:rsidRPr="00A25290">
              <w:rPr>
                <w:b/>
              </w:rPr>
              <w:lastRenderedPageBreak/>
              <w:t xml:space="preserve">10. Sutarties galiojimas </w:t>
            </w:r>
          </w:p>
          <w:p w14:paraId="17B50152" w14:textId="77777777" w:rsidR="000E3449" w:rsidRPr="00A25290" w:rsidRDefault="005966C8" w:rsidP="00553468">
            <w:pPr>
              <w:jc w:val="both"/>
            </w:pPr>
            <w:r w:rsidRPr="00A25290">
              <w:rPr>
                <w:bCs/>
              </w:rPr>
              <w:t xml:space="preserve">10.1. </w:t>
            </w:r>
            <w:r w:rsidRPr="00A25290">
              <w:t xml:space="preserve">Sutarties įsigaliojimo pradžia: </w:t>
            </w:r>
            <w:r w:rsidR="000E3449" w:rsidRPr="00A25290">
              <w:t xml:space="preserve">Sutartis įsigalioja abiem Šalims ją pasirašius ir </w:t>
            </w:r>
            <w:r w:rsidR="000E3449" w:rsidRPr="00A25290">
              <w:rPr>
                <w:b/>
              </w:rPr>
              <w:t>Pardavėjui</w:t>
            </w:r>
            <w:r w:rsidR="000E3449" w:rsidRPr="00A25290">
              <w:t xml:space="preserve"> pateikus </w:t>
            </w:r>
            <w:r w:rsidR="000E3449" w:rsidRPr="00A25290">
              <w:rPr>
                <w:b/>
              </w:rPr>
              <w:t xml:space="preserve">Pirkėjui </w:t>
            </w:r>
            <w:r w:rsidR="000E3449" w:rsidRPr="00A25290">
              <w:t xml:space="preserve">Sutarties įvykdymo užtikrinimo banko garantiją ar draudimo bendrovės laidavimo raštą. </w:t>
            </w:r>
          </w:p>
          <w:p w14:paraId="17B50153" w14:textId="77777777" w:rsidR="005966C8" w:rsidRPr="00A25290" w:rsidRDefault="005966C8" w:rsidP="00553468">
            <w:pPr>
              <w:jc w:val="both"/>
              <w:rPr>
                <w:bCs/>
              </w:rPr>
            </w:pPr>
            <w:r w:rsidRPr="00A25290">
              <w:rPr>
                <w:bCs/>
              </w:rPr>
              <w:t>10.2. Sutartis galioja</w:t>
            </w:r>
            <w:r w:rsidR="00361782" w:rsidRPr="00A25290">
              <w:rPr>
                <w:bCs/>
              </w:rPr>
              <w:t xml:space="preserve"> iki visiško įsipareigojimų įvykdymo, bet ne ilgiau </w:t>
            </w:r>
            <w:r w:rsidR="00E40746" w:rsidRPr="00A25290">
              <w:rPr>
                <w:bCs/>
              </w:rPr>
              <w:t>nei</w:t>
            </w:r>
            <w:r w:rsidR="00361782" w:rsidRPr="00A25290">
              <w:rPr>
                <w:bCs/>
              </w:rPr>
              <w:t xml:space="preserve"> </w:t>
            </w:r>
            <w:r w:rsidR="00436197" w:rsidRPr="00A25290">
              <w:rPr>
                <w:bCs/>
              </w:rPr>
              <w:t>12</w:t>
            </w:r>
            <w:r w:rsidR="00D22527" w:rsidRPr="00A25290">
              <w:rPr>
                <w:bCs/>
              </w:rPr>
              <w:t xml:space="preserve"> (</w:t>
            </w:r>
            <w:r w:rsidR="00436197" w:rsidRPr="00A25290">
              <w:rPr>
                <w:bCs/>
              </w:rPr>
              <w:t>dvylika</w:t>
            </w:r>
            <w:r w:rsidR="00D22527" w:rsidRPr="00A25290">
              <w:rPr>
                <w:bCs/>
              </w:rPr>
              <w:t>)</w:t>
            </w:r>
            <w:r w:rsidR="00B47D69" w:rsidRPr="00A25290">
              <w:rPr>
                <w:bCs/>
              </w:rPr>
              <w:t xml:space="preserve"> mėnesi</w:t>
            </w:r>
            <w:r w:rsidR="00436197" w:rsidRPr="00A25290">
              <w:rPr>
                <w:bCs/>
              </w:rPr>
              <w:t>ų</w:t>
            </w:r>
            <w:r w:rsidR="00B47D69" w:rsidRPr="00A25290">
              <w:rPr>
                <w:bCs/>
              </w:rPr>
              <w:t xml:space="preserve"> nuo Sutarties įsigaliojimo dienos</w:t>
            </w:r>
            <w:r w:rsidRPr="00A25290">
              <w:rPr>
                <w:bCs/>
              </w:rPr>
              <w:t>, o finansinių ir garantinių įsipareigojimų atžvilgiu – iki visiško šių įsipareigojimų įvykdymo.</w:t>
            </w:r>
          </w:p>
          <w:p w14:paraId="17B50154" w14:textId="77777777" w:rsidR="005966C8" w:rsidRPr="00A25290" w:rsidRDefault="005966C8" w:rsidP="00553468">
            <w:r w:rsidRPr="00A25290">
              <w:t>10.3.</w:t>
            </w:r>
            <w:r w:rsidRPr="00A25290">
              <w:rPr>
                <w:b/>
              </w:rPr>
              <w:t xml:space="preserve"> </w:t>
            </w:r>
            <w:r w:rsidRPr="00A25290">
              <w:t xml:space="preserve">Sutarties pratęsimas – nenumatytas. </w:t>
            </w:r>
          </w:p>
        </w:tc>
      </w:tr>
      <w:tr w:rsidR="005966C8" w:rsidRPr="00A25290" w14:paraId="17B5015E" w14:textId="77777777" w:rsidTr="00553468">
        <w:trPr>
          <w:trHeight w:val="680"/>
        </w:trPr>
        <w:tc>
          <w:tcPr>
            <w:tcW w:w="10368" w:type="dxa"/>
            <w:tcBorders>
              <w:top w:val="single" w:sz="4" w:space="0" w:color="auto"/>
              <w:left w:val="single" w:sz="4" w:space="0" w:color="auto"/>
              <w:bottom w:val="single" w:sz="4" w:space="0" w:color="auto"/>
              <w:right w:val="single" w:sz="4" w:space="0" w:color="auto"/>
            </w:tcBorders>
          </w:tcPr>
          <w:p w14:paraId="17B50156" w14:textId="77777777" w:rsidR="005966C8" w:rsidRPr="00A25290" w:rsidRDefault="005966C8" w:rsidP="00553468">
            <w:pPr>
              <w:rPr>
                <w:b/>
              </w:rPr>
            </w:pPr>
            <w:r w:rsidRPr="00A25290">
              <w:rPr>
                <w:b/>
              </w:rPr>
              <w:t>11. Pirkėjo rekvizitai</w:t>
            </w:r>
          </w:p>
          <w:p w14:paraId="17B50157" w14:textId="77777777" w:rsidR="005966C8" w:rsidRPr="00A25290" w:rsidRDefault="005966C8" w:rsidP="00553468">
            <w:pPr>
              <w:rPr>
                <w:b/>
              </w:rPr>
            </w:pPr>
            <w:r w:rsidRPr="00A25290">
              <w:rPr>
                <w:b/>
              </w:rPr>
              <w:t>Informacinių technologijų tarnyba prie Krašto apsaugos ministerijos</w:t>
            </w:r>
          </w:p>
          <w:p w14:paraId="17B50158" w14:textId="77777777" w:rsidR="005966C8" w:rsidRPr="00A25290" w:rsidRDefault="005966C8" w:rsidP="00553468">
            <w:pPr>
              <w:rPr>
                <w:szCs w:val="20"/>
                <w:lang w:eastAsia="en-US"/>
              </w:rPr>
            </w:pPr>
            <w:r w:rsidRPr="00A25290">
              <w:rPr>
                <w:szCs w:val="20"/>
                <w:lang w:eastAsia="en-US"/>
              </w:rPr>
              <w:t xml:space="preserve">Kodas  191823126.   </w:t>
            </w:r>
          </w:p>
          <w:p w14:paraId="17B50159" w14:textId="77777777" w:rsidR="005966C8" w:rsidRPr="00A25290" w:rsidRDefault="005966C8" w:rsidP="00553468">
            <w:pPr>
              <w:rPr>
                <w:szCs w:val="20"/>
                <w:lang w:eastAsia="en-US"/>
              </w:rPr>
            </w:pPr>
            <w:r w:rsidRPr="00A25290">
              <w:rPr>
                <w:szCs w:val="20"/>
                <w:lang w:eastAsia="en-US"/>
              </w:rPr>
              <w:t>Šilo g. 5A, LT-10322, LT-10322 Vilnius.</w:t>
            </w:r>
          </w:p>
          <w:p w14:paraId="17B5015A" w14:textId="77777777" w:rsidR="005966C8" w:rsidRPr="00A25290" w:rsidRDefault="005966C8" w:rsidP="00553468">
            <w:pPr>
              <w:rPr>
                <w:szCs w:val="20"/>
                <w:lang w:eastAsia="en-US"/>
              </w:rPr>
            </w:pPr>
            <w:r w:rsidRPr="00A25290">
              <w:rPr>
                <w:szCs w:val="20"/>
                <w:lang w:eastAsia="en-US"/>
              </w:rPr>
              <w:t xml:space="preserve">Tel. +370 5 273 5752 </w:t>
            </w:r>
          </w:p>
          <w:p w14:paraId="17B5015B" w14:textId="77777777" w:rsidR="005966C8" w:rsidRPr="00A25290" w:rsidRDefault="005966C8" w:rsidP="00553468">
            <w:pPr>
              <w:rPr>
                <w:szCs w:val="20"/>
                <w:lang w:eastAsia="en-US"/>
              </w:rPr>
            </w:pPr>
            <w:r w:rsidRPr="00A25290">
              <w:rPr>
                <w:szCs w:val="20"/>
                <w:lang w:eastAsia="en-US"/>
              </w:rPr>
              <w:t xml:space="preserve">A. s.  LT88 7044 0600 0638 4800. </w:t>
            </w:r>
          </w:p>
          <w:p w14:paraId="17B5015C" w14:textId="77777777" w:rsidR="005966C8" w:rsidRDefault="005966C8" w:rsidP="00553468">
            <w:pPr>
              <w:rPr>
                <w:szCs w:val="20"/>
                <w:lang w:eastAsia="en-US"/>
              </w:rPr>
            </w:pPr>
            <w:r w:rsidRPr="00A25290">
              <w:rPr>
                <w:szCs w:val="20"/>
                <w:lang w:eastAsia="en-US"/>
              </w:rPr>
              <w:t>AB  SEB bankas</w:t>
            </w:r>
          </w:p>
          <w:p w14:paraId="17B5015D" w14:textId="77777777" w:rsidR="00AE149B" w:rsidRPr="00A25290" w:rsidRDefault="00AE149B" w:rsidP="00553468">
            <w:pPr>
              <w:rPr>
                <w:b/>
              </w:rPr>
            </w:pPr>
          </w:p>
        </w:tc>
      </w:tr>
      <w:tr w:rsidR="005966C8" w:rsidRPr="00A25290" w14:paraId="17B50167" w14:textId="77777777" w:rsidTr="00735700">
        <w:trPr>
          <w:trHeight w:val="389"/>
        </w:trPr>
        <w:tc>
          <w:tcPr>
            <w:tcW w:w="10368" w:type="dxa"/>
            <w:tcBorders>
              <w:top w:val="single" w:sz="4" w:space="0" w:color="auto"/>
              <w:left w:val="single" w:sz="4" w:space="0" w:color="auto"/>
              <w:bottom w:val="single" w:sz="4" w:space="0" w:color="auto"/>
              <w:right w:val="single" w:sz="4" w:space="0" w:color="auto"/>
            </w:tcBorders>
          </w:tcPr>
          <w:p w14:paraId="17B5015F" w14:textId="77777777" w:rsidR="005966C8" w:rsidRPr="00A25290" w:rsidRDefault="005966C8" w:rsidP="00436197">
            <w:pPr>
              <w:rPr>
                <w:b/>
              </w:rPr>
            </w:pPr>
            <w:r w:rsidRPr="00A25290">
              <w:rPr>
                <w:b/>
              </w:rPr>
              <w:t>12. Pardavėjo rekvizita</w:t>
            </w:r>
            <w:r w:rsidR="00735700" w:rsidRPr="00A25290">
              <w:rPr>
                <w:b/>
              </w:rPr>
              <w:t>i</w:t>
            </w:r>
          </w:p>
          <w:p w14:paraId="17B50160" w14:textId="77777777" w:rsidR="00A25290" w:rsidRPr="00A25290" w:rsidRDefault="00A25290" w:rsidP="00A25290">
            <w:pPr>
              <w:pStyle w:val="wordsection1"/>
              <w:jc w:val="both"/>
              <w:rPr>
                <w:rFonts w:ascii="Times New Roman" w:eastAsia="Calibri" w:hAnsi="Times New Roman" w:cs="Times New Roman"/>
                <w:b/>
                <w:color w:val="auto"/>
                <w:sz w:val="24"/>
                <w:szCs w:val="24"/>
              </w:rPr>
            </w:pPr>
            <w:r w:rsidRPr="00A25290">
              <w:rPr>
                <w:rFonts w:ascii="Times New Roman" w:hAnsi="Times New Roman" w:cs="Times New Roman"/>
                <w:b/>
                <w:color w:val="auto"/>
                <w:sz w:val="24"/>
                <w:szCs w:val="24"/>
              </w:rPr>
              <w:t>UAB „</w:t>
            </w:r>
            <w:proofErr w:type="spellStart"/>
            <w:r w:rsidRPr="00A25290">
              <w:rPr>
                <w:rFonts w:ascii="Times New Roman" w:hAnsi="Times New Roman" w:cs="Times New Roman"/>
                <w:b/>
                <w:color w:val="auto"/>
                <w:sz w:val="24"/>
                <w:szCs w:val="24"/>
              </w:rPr>
              <w:t>WhiteBit</w:t>
            </w:r>
            <w:proofErr w:type="spellEnd"/>
            <w:r w:rsidRPr="00A25290">
              <w:rPr>
                <w:rFonts w:ascii="Times New Roman" w:hAnsi="Times New Roman" w:cs="Times New Roman"/>
                <w:b/>
                <w:color w:val="auto"/>
                <w:sz w:val="24"/>
                <w:szCs w:val="24"/>
              </w:rPr>
              <w:t xml:space="preserve">“ </w:t>
            </w:r>
          </w:p>
          <w:p w14:paraId="17B50161" w14:textId="77777777" w:rsidR="00A25290" w:rsidRPr="00A25290" w:rsidRDefault="00A25290" w:rsidP="00A25290">
            <w:pPr>
              <w:pStyle w:val="wordsection1"/>
              <w:jc w:val="both"/>
              <w:rPr>
                <w:rFonts w:ascii="Times New Roman" w:hAnsi="Times New Roman" w:cs="Times New Roman"/>
                <w:color w:val="auto"/>
                <w:sz w:val="24"/>
                <w:szCs w:val="24"/>
              </w:rPr>
            </w:pPr>
            <w:proofErr w:type="spellStart"/>
            <w:r w:rsidRPr="00A25290">
              <w:rPr>
                <w:rFonts w:ascii="Times New Roman" w:hAnsi="Times New Roman" w:cs="Times New Roman"/>
                <w:color w:val="auto"/>
                <w:sz w:val="24"/>
                <w:szCs w:val="24"/>
              </w:rPr>
              <w:t>Juridinio</w:t>
            </w:r>
            <w:proofErr w:type="spellEnd"/>
            <w:r w:rsidRPr="00A25290">
              <w:rPr>
                <w:rFonts w:ascii="Times New Roman" w:hAnsi="Times New Roman" w:cs="Times New Roman"/>
                <w:color w:val="auto"/>
                <w:sz w:val="24"/>
                <w:szCs w:val="24"/>
              </w:rPr>
              <w:t xml:space="preserve"> </w:t>
            </w:r>
            <w:proofErr w:type="spellStart"/>
            <w:r w:rsidRPr="00A25290">
              <w:rPr>
                <w:rFonts w:ascii="Times New Roman" w:hAnsi="Times New Roman" w:cs="Times New Roman"/>
                <w:color w:val="auto"/>
                <w:sz w:val="24"/>
                <w:szCs w:val="24"/>
              </w:rPr>
              <w:t>asmens</w:t>
            </w:r>
            <w:proofErr w:type="spellEnd"/>
            <w:r w:rsidRPr="00A25290">
              <w:rPr>
                <w:rFonts w:ascii="Times New Roman" w:hAnsi="Times New Roman" w:cs="Times New Roman"/>
                <w:color w:val="auto"/>
                <w:sz w:val="24"/>
                <w:szCs w:val="24"/>
              </w:rPr>
              <w:t xml:space="preserve"> </w:t>
            </w:r>
            <w:proofErr w:type="spellStart"/>
            <w:r w:rsidRPr="00A25290">
              <w:rPr>
                <w:rFonts w:ascii="Times New Roman" w:hAnsi="Times New Roman" w:cs="Times New Roman"/>
                <w:color w:val="auto"/>
                <w:sz w:val="24"/>
                <w:szCs w:val="24"/>
              </w:rPr>
              <w:t>kodas</w:t>
            </w:r>
            <w:proofErr w:type="spellEnd"/>
            <w:r w:rsidRPr="00A25290">
              <w:rPr>
                <w:rFonts w:ascii="Times New Roman" w:hAnsi="Times New Roman" w:cs="Times New Roman"/>
                <w:color w:val="auto"/>
                <w:sz w:val="24"/>
                <w:szCs w:val="24"/>
              </w:rPr>
              <w:t xml:space="preserve"> 304522397 </w:t>
            </w:r>
          </w:p>
          <w:p w14:paraId="17B50162" w14:textId="77777777" w:rsidR="00A25290" w:rsidRPr="00A25290" w:rsidRDefault="00A25290" w:rsidP="00A25290">
            <w:pPr>
              <w:pStyle w:val="wordsection1"/>
              <w:jc w:val="both"/>
              <w:rPr>
                <w:rFonts w:ascii="Times New Roman" w:hAnsi="Times New Roman" w:cs="Times New Roman"/>
                <w:color w:val="auto"/>
                <w:sz w:val="24"/>
                <w:szCs w:val="24"/>
              </w:rPr>
            </w:pPr>
            <w:proofErr w:type="spellStart"/>
            <w:r w:rsidRPr="00A25290">
              <w:rPr>
                <w:rFonts w:ascii="Times New Roman" w:hAnsi="Times New Roman" w:cs="Times New Roman"/>
                <w:color w:val="auto"/>
                <w:sz w:val="24"/>
                <w:szCs w:val="24"/>
              </w:rPr>
              <w:t>Šeimyniškių</w:t>
            </w:r>
            <w:proofErr w:type="spellEnd"/>
            <w:r w:rsidRPr="00A25290">
              <w:rPr>
                <w:rFonts w:ascii="Times New Roman" w:hAnsi="Times New Roman" w:cs="Times New Roman"/>
                <w:color w:val="auto"/>
                <w:sz w:val="24"/>
                <w:szCs w:val="24"/>
              </w:rPr>
              <w:t xml:space="preserve"> g. 19, 09312 Vilnius </w:t>
            </w:r>
          </w:p>
          <w:p w14:paraId="17B50163" w14:textId="77777777" w:rsidR="00A25290" w:rsidRPr="00A25290" w:rsidRDefault="00A25290" w:rsidP="00A25290">
            <w:pPr>
              <w:pStyle w:val="wordsection1"/>
              <w:jc w:val="both"/>
              <w:rPr>
                <w:rFonts w:ascii="Times New Roman" w:hAnsi="Times New Roman" w:cs="Times New Roman"/>
                <w:color w:val="auto"/>
                <w:sz w:val="24"/>
                <w:szCs w:val="24"/>
              </w:rPr>
            </w:pPr>
            <w:r w:rsidRPr="00A25290">
              <w:rPr>
                <w:rFonts w:ascii="Times New Roman" w:hAnsi="Times New Roman" w:cs="Times New Roman"/>
                <w:color w:val="auto"/>
                <w:sz w:val="24"/>
                <w:szCs w:val="24"/>
              </w:rPr>
              <w:t xml:space="preserve">PVM </w:t>
            </w:r>
            <w:proofErr w:type="spellStart"/>
            <w:r w:rsidRPr="00A25290">
              <w:rPr>
                <w:rFonts w:ascii="Times New Roman" w:hAnsi="Times New Roman" w:cs="Times New Roman"/>
                <w:color w:val="auto"/>
                <w:sz w:val="24"/>
                <w:szCs w:val="24"/>
              </w:rPr>
              <w:t>mokėtojo</w:t>
            </w:r>
            <w:proofErr w:type="spellEnd"/>
            <w:r w:rsidRPr="00A25290">
              <w:rPr>
                <w:rFonts w:ascii="Times New Roman" w:hAnsi="Times New Roman" w:cs="Times New Roman"/>
                <w:color w:val="auto"/>
                <w:sz w:val="24"/>
                <w:szCs w:val="24"/>
              </w:rPr>
              <w:t xml:space="preserve"> </w:t>
            </w:r>
            <w:proofErr w:type="spellStart"/>
            <w:r w:rsidRPr="00A25290">
              <w:rPr>
                <w:rFonts w:ascii="Times New Roman" w:hAnsi="Times New Roman" w:cs="Times New Roman"/>
                <w:color w:val="auto"/>
                <w:sz w:val="24"/>
                <w:szCs w:val="24"/>
              </w:rPr>
              <w:t>kodas</w:t>
            </w:r>
            <w:proofErr w:type="spellEnd"/>
            <w:r w:rsidRPr="00A25290">
              <w:rPr>
                <w:rFonts w:ascii="Times New Roman" w:hAnsi="Times New Roman" w:cs="Times New Roman"/>
                <w:color w:val="auto"/>
                <w:sz w:val="24"/>
                <w:szCs w:val="24"/>
              </w:rPr>
              <w:t xml:space="preserve"> LT100010957917 </w:t>
            </w:r>
          </w:p>
          <w:p w14:paraId="17B50164" w14:textId="77777777" w:rsidR="00A25290" w:rsidRPr="00A25290" w:rsidRDefault="00A25290" w:rsidP="00A25290">
            <w:pPr>
              <w:pStyle w:val="wordsection1"/>
              <w:jc w:val="both"/>
              <w:rPr>
                <w:rFonts w:ascii="Times New Roman" w:hAnsi="Times New Roman" w:cs="Times New Roman"/>
                <w:color w:val="auto"/>
                <w:sz w:val="24"/>
                <w:szCs w:val="24"/>
              </w:rPr>
            </w:pPr>
            <w:r w:rsidRPr="00A25290">
              <w:rPr>
                <w:rFonts w:ascii="Times New Roman" w:hAnsi="Times New Roman" w:cs="Times New Roman"/>
                <w:color w:val="auto"/>
                <w:sz w:val="24"/>
                <w:szCs w:val="24"/>
              </w:rPr>
              <w:t xml:space="preserve">A. s. </w:t>
            </w:r>
            <w:proofErr w:type="spellStart"/>
            <w:r w:rsidRPr="00A25290">
              <w:rPr>
                <w:rFonts w:ascii="Times New Roman" w:hAnsi="Times New Roman" w:cs="Times New Roman"/>
                <w:color w:val="auto"/>
                <w:sz w:val="24"/>
                <w:szCs w:val="24"/>
              </w:rPr>
              <w:t>Nr</w:t>
            </w:r>
            <w:proofErr w:type="spellEnd"/>
            <w:r w:rsidRPr="00A25290">
              <w:rPr>
                <w:rFonts w:ascii="Times New Roman" w:hAnsi="Times New Roman" w:cs="Times New Roman"/>
                <w:color w:val="auto"/>
                <w:sz w:val="24"/>
                <w:szCs w:val="24"/>
              </w:rPr>
              <w:t xml:space="preserve">. LT93 7300 0101 5191 5708 </w:t>
            </w:r>
          </w:p>
          <w:p w14:paraId="17B50165" w14:textId="77777777" w:rsidR="00A25290" w:rsidRPr="00A25290" w:rsidRDefault="00A25290" w:rsidP="00A25290">
            <w:pPr>
              <w:pStyle w:val="wordsection1"/>
              <w:rPr>
                <w:rFonts w:ascii="Times New Roman" w:hAnsi="Times New Roman" w:cs="Times New Roman"/>
                <w:color w:val="auto"/>
                <w:sz w:val="24"/>
                <w:szCs w:val="24"/>
              </w:rPr>
            </w:pPr>
            <w:proofErr w:type="spellStart"/>
            <w:r w:rsidRPr="00A25290">
              <w:rPr>
                <w:rFonts w:ascii="Times New Roman" w:hAnsi="Times New Roman" w:cs="Times New Roman"/>
                <w:color w:val="auto"/>
                <w:sz w:val="24"/>
                <w:szCs w:val="24"/>
              </w:rPr>
              <w:t>Swedbank</w:t>
            </w:r>
            <w:proofErr w:type="spellEnd"/>
            <w:r w:rsidRPr="00A25290">
              <w:rPr>
                <w:rFonts w:ascii="Times New Roman" w:hAnsi="Times New Roman" w:cs="Times New Roman"/>
                <w:color w:val="auto"/>
                <w:sz w:val="24"/>
                <w:szCs w:val="24"/>
              </w:rPr>
              <w:t xml:space="preserve"> AB, </w:t>
            </w:r>
            <w:proofErr w:type="spellStart"/>
            <w:r w:rsidRPr="00A25290">
              <w:rPr>
                <w:rFonts w:ascii="Times New Roman" w:hAnsi="Times New Roman" w:cs="Times New Roman"/>
                <w:color w:val="auto"/>
                <w:sz w:val="24"/>
                <w:szCs w:val="24"/>
              </w:rPr>
              <w:t>banko</w:t>
            </w:r>
            <w:proofErr w:type="spellEnd"/>
            <w:r w:rsidRPr="00A25290">
              <w:rPr>
                <w:rFonts w:ascii="Times New Roman" w:hAnsi="Times New Roman" w:cs="Times New Roman"/>
                <w:color w:val="auto"/>
                <w:sz w:val="24"/>
                <w:szCs w:val="24"/>
              </w:rPr>
              <w:t xml:space="preserve"> </w:t>
            </w:r>
            <w:proofErr w:type="spellStart"/>
            <w:r w:rsidRPr="00A25290">
              <w:rPr>
                <w:rFonts w:ascii="Times New Roman" w:hAnsi="Times New Roman" w:cs="Times New Roman"/>
                <w:color w:val="auto"/>
                <w:sz w:val="24"/>
                <w:szCs w:val="24"/>
              </w:rPr>
              <w:t>kodas</w:t>
            </w:r>
            <w:proofErr w:type="spellEnd"/>
            <w:r w:rsidRPr="00A25290">
              <w:rPr>
                <w:rFonts w:ascii="Times New Roman" w:hAnsi="Times New Roman" w:cs="Times New Roman"/>
                <w:color w:val="auto"/>
                <w:sz w:val="24"/>
                <w:szCs w:val="24"/>
              </w:rPr>
              <w:t xml:space="preserve"> 73000 </w:t>
            </w:r>
          </w:p>
          <w:p w14:paraId="17B50166" w14:textId="77777777" w:rsidR="005966C8" w:rsidRPr="00A25290" w:rsidRDefault="005966C8" w:rsidP="00553468">
            <w:pPr>
              <w:rPr>
                <w:b/>
                <w:highlight w:val="yellow"/>
              </w:rPr>
            </w:pPr>
          </w:p>
        </w:tc>
      </w:tr>
    </w:tbl>
    <w:p w14:paraId="17B50168" w14:textId="77777777" w:rsidR="00A25290" w:rsidRPr="00A25290" w:rsidRDefault="00A25290" w:rsidP="005966C8">
      <w:pPr>
        <w:pStyle w:val="BodyText1"/>
        <w:ind w:firstLine="0"/>
        <w:rPr>
          <w:rFonts w:ascii="Times New Roman" w:hAnsi="Times New Roman"/>
          <w:b/>
          <w:sz w:val="24"/>
          <w:szCs w:val="24"/>
          <w:lang w:val="lt-LT"/>
        </w:rPr>
      </w:pPr>
    </w:p>
    <w:p w14:paraId="17B50169" w14:textId="77777777" w:rsidR="00A25290" w:rsidRPr="00A25290" w:rsidRDefault="00A25290" w:rsidP="005966C8">
      <w:pPr>
        <w:pStyle w:val="BodyText1"/>
        <w:ind w:firstLine="0"/>
        <w:rPr>
          <w:rFonts w:ascii="Times New Roman" w:hAnsi="Times New Roman"/>
          <w:b/>
          <w:sz w:val="24"/>
          <w:szCs w:val="24"/>
          <w:lang w:val="lt-LT"/>
        </w:rPr>
      </w:pPr>
    </w:p>
    <w:p w14:paraId="17B5016A" w14:textId="77777777" w:rsidR="005966C8" w:rsidRPr="00A25290" w:rsidRDefault="005966C8" w:rsidP="005966C8">
      <w:pPr>
        <w:pStyle w:val="BodyText1"/>
        <w:ind w:firstLine="0"/>
        <w:rPr>
          <w:rFonts w:ascii="Times New Roman" w:hAnsi="Times New Roman"/>
          <w:sz w:val="24"/>
          <w:szCs w:val="24"/>
          <w:lang w:val="lt-LT"/>
        </w:rPr>
      </w:pPr>
      <w:r w:rsidRPr="00A25290">
        <w:rPr>
          <w:rFonts w:ascii="Times New Roman" w:hAnsi="Times New Roman"/>
          <w:b/>
          <w:sz w:val="24"/>
          <w:szCs w:val="24"/>
          <w:lang w:val="lt-LT"/>
        </w:rPr>
        <w:t>PIRKĖJAS</w:t>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00DD68C5" w:rsidRPr="00A25290">
        <w:rPr>
          <w:rFonts w:ascii="Times New Roman" w:hAnsi="Times New Roman"/>
          <w:sz w:val="24"/>
          <w:szCs w:val="24"/>
          <w:lang w:val="lt-LT"/>
        </w:rPr>
        <w:tab/>
      </w:r>
      <w:r w:rsidR="00DD68C5" w:rsidRPr="00A25290">
        <w:rPr>
          <w:rFonts w:ascii="Times New Roman" w:hAnsi="Times New Roman"/>
          <w:sz w:val="24"/>
          <w:szCs w:val="24"/>
          <w:lang w:val="lt-LT"/>
        </w:rPr>
        <w:tab/>
      </w:r>
      <w:r w:rsidRPr="00A25290">
        <w:rPr>
          <w:rFonts w:ascii="Times New Roman" w:hAnsi="Times New Roman"/>
          <w:b/>
          <w:sz w:val="24"/>
          <w:szCs w:val="24"/>
          <w:lang w:val="lt-LT"/>
        </w:rPr>
        <w:t>PARDAVĖJAS</w:t>
      </w:r>
    </w:p>
    <w:p w14:paraId="17B5016B" w14:textId="77777777" w:rsidR="00A25290" w:rsidRPr="00A25290" w:rsidRDefault="00A25290" w:rsidP="00A25290">
      <w:pPr>
        <w:rPr>
          <w:rFonts w:eastAsia="Arial"/>
          <w:lang w:eastAsia="ar-SA"/>
        </w:rPr>
      </w:pPr>
    </w:p>
    <w:p w14:paraId="17B5016C" w14:textId="77777777" w:rsidR="00A25290" w:rsidRPr="00A25290" w:rsidRDefault="005966C8" w:rsidP="00A25290">
      <w:r w:rsidRPr="00A25290">
        <w:rPr>
          <w:rFonts w:eastAsia="Arial"/>
          <w:lang w:eastAsia="ar-SA"/>
        </w:rPr>
        <w:t>Informacinių technologijų tarnybos</w:t>
      </w:r>
      <w:r w:rsidR="00A25290" w:rsidRPr="00A25290">
        <w:rPr>
          <w:rFonts w:eastAsia="Arial"/>
          <w:lang w:eastAsia="ar-SA"/>
        </w:rPr>
        <w:tab/>
      </w:r>
      <w:r w:rsidR="00A25290" w:rsidRPr="00A25290">
        <w:rPr>
          <w:rFonts w:eastAsia="Arial"/>
          <w:lang w:eastAsia="ar-SA"/>
        </w:rPr>
        <w:tab/>
      </w:r>
      <w:r w:rsidR="00A25290" w:rsidRPr="00A25290">
        <w:rPr>
          <w:rFonts w:eastAsia="Arial"/>
          <w:lang w:eastAsia="ar-SA"/>
        </w:rPr>
        <w:tab/>
      </w:r>
      <w:r w:rsidR="00A25290" w:rsidRPr="00A25290">
        <w:rPr>
          <w:rFonts w:eastAsia="Arial"/>
          <w:lang w:eastAsia="ar-SA"/>
        </w:rPr>
        <w:tab/>
      </w:r>
      <w:r w:rsidR="00A25290" w:rsidRPr="00A25290">
        <w:rPr>
          <w:rFonts w:eastAsia="Arial"/>
          <w:lang w:eastAsia="ar-SA"/>
        </w:rPr>
        <w:tab/>
      </w:r>
      <w:r w:rsidR="00A25290" w:rsidRPr="00A25290">
        <w:rPr>
          <w:rFonts w:eastAsia="Arial"/>
          <w:lang w:eastAsia="ar-SA"/>
        </w:rPr>
        <w:tab/>
        <w:t>UAB „</w:t>
      </w:r>
      <w:proofErr w:type="spellStart"/>
      <w:r w:rsidR="00A25290" w:rsidRPr="00A25290">
        <w:rPr>
          <w:rFonts w:eastAsia="Arial"/>
          <w:lang w:eastAsia="ar-SA"/>
        </w:rPr>
        <w:t>WhiteBit</w:t>
      </w:r>
      <w:proofErr w:type="spellEnd"/>
      <w:r w:rsidR="00A25290" w:rsidRPr="00A25290">
        <w:rPr>
          <w:rFonts w:eastAsia="Arial"/>
          <w:lang w:eastAsia="ar-SA"/>
        </w:rPr>
        <w:t>“</w:t>
      </w:r>
    </w:p>
    <w:p w14:paraId="17B5016D" w14:textId="77777777" w:rsidR="00A25290" w:rsidRPr="00A25290" w:rsidRDefault="005966C8" w:rsidP="00A25290">
      <w:pPr>
        <w:rPr>
          <w:rFonts w:eastAsia="Arial"/>
          <w:lang w:eastAsia="ar-SA"/>
        </w:rPr>
      </w:pPr>
      <w:r w:rsidRPr="00A25290">
        <w:rPr>
          <w:rFonts w:eastAsia="Arial"/>
          <w:lang w:eastAsia="ar-SA"/>
        </w:rPr>
        <w:t>pri</w:t>
      </w:r>
      <w:r w:rsidR="00BB7E17" w:rsidRPr="00A25290">
        <w:rPr>
          <w:rFonts w:eastAsia="Arial"/>
          <w:lang w:eastAsia="ar-SA"/>
        </w:rPr>
        <w:t>e Krašto apsaugos ministerijos direktorius</w:t>
      </w:r>
      <w:r w:rsidR="00A25290" w:rsidRPr="00A25290">
        <w:rPr>
          <w:rFonts w:eastAsia="Arial"/>
          <w:lang w:eastAsia="ar-SA"/>
        </w:rPr>
        <w:tab/>
      </w:r>
      <w:r w:rsidR="00A25290" w:rsidRPr="00A25290">
        <w:rPr>
          <w:rFonts w:eastAsia="Arial"/>
          <w:lang w:eastAsia="ar-SA"/>
        </w:rPr>
        <w:tab/>
      </w:r>
      <w:r w:rsidR="00A25290" w:rsidRPr="00A25290">
        <w:rPr>
          <w:rFonts w:eastAsia="Arial"/>
          <w:lang w:eastAsia="ar-SA"/>
        </w:rPr>
        <w:tab/>
      </w:r>
      <w:r w:rsidR="00A25290" w:rsidRPr="00A25290">
        <w:rPr>
          <w:rFonts w:eastAsia="Arial"/>
          <w:lang w:eastAsia="ar-SA"/>
        </w:rPr>
        <w:tab/>
      </w:r>
      <w:r w:rsidR="00A25290" w:rsidRPr="00A25290">
        <w:rPr>
          <w:rFonts w:eastAsia="Arial"/>
          <w:lang w:eastAsia="ar-SA"/>
        </w:rPr>
        <w:tab/>
        <w:t>pardavimų direktorius</w:t>
      </w:r>
    </w:p>
    <w:p w14:paraId="17B5016E" w14:textId="77777777" w:rsidR="00A25290" w:rsidRPr="00A25290" w:rsidRDefault="00A25290" w:rsidP="005966C8">
      <w:pPr>
        <w:tabs>
          <w:tab w:val="left" w:pos="8160"/>
        </w:tabs>
        <w:suppressAutoHyphens/>
        <w:jc w:val="both"/>
        <w:rPr>
          <w:rFonts w:eastAsia="Arial"/>
          <w:lang w:eastAsia="ar-SA"/>
        </w:rPr>
      </w:pPr>
    </w:p>
    <w:p w14:paraId="17B5016F" w14:textId="77777777" w:rsidR="00A25290" w:rsidRPr="00A25290" w:rsidRDefault="00A25290" w:rsidP="00A25290">
      <w:pPr>
        <w:tabs>
          <w:tab w:val="left" w:pos="8160"/>
        </w:tabs>
        <w:suppressAutoHyphens/>
        <w:rPr>
          <w:rFonts w:eastAsia="Arial"/>
          <w:lang w:eastAsia="ar-SA"/>
        </w:rPr>
        <w:sectPr w:rsidR="00A25290" w:rsidRPr="00A25290" w:rsidSect="008274E5">
          <w:headerReference w:type="even" r:id="rId9"/>
          <w:headerReference w:type="default" r:id="rId10"/>
          <w:pgSz w:w="11906" w:h="16838"/>
          <w:pgMar w:top="1079" w:right="746" w:bottom="993" w:left="1260" w:header="567" w:footer="567" w:gutter="0"/>
          <w:cols w:space="1296"/>
          <w:titlePg/>
          <w:docGrid w:linePitch="360"/>
        </w:sectPr>
      </w:pPr>
      <w:r w:rsidRPr="00A25290">
        <w:t xml:space="preserve">plk. ltn. Saulius Juškevičius                                                                           </w:t>
      </w:r>
      <w:r w:rsidRPr="00A25290">
        <w:rPr>
          <w:rFonts w:eastAsia="Arial"/>
          <w:lang w:eastAsia="ar-SA"/>
        </w:rPr>
        <w:t xml:space="preserve">Tomas </w:t>
      </w:r>
      <w:proofErr w:type="spellStart"/>
      <w:r w:rsidRPr="00A25290">
        <w:rPr>
          <w:rFonts w:eastAsia="Arial"/>
          <w:lang w:eastAsia="ar-SA"/>
        </w:rPr>
        <w:t>Kirvelaitis</w:t>
      </w:r>
      <w:proofErr w:type="spellEnd"/>
    </w:p>
    <w:p w14:paraId="17B50170" w14:textId="77777777" w:rsidR="005966C8" w:rsidRPr="00A25290" w:rsidRDefault="005966C8" w:rsidP="005966C8">
      <w:pPr>
        <w:tabs>
          <w:tab w:val="left" w:pos="8160"/>
        </w:tabs>
        <w:suppressAutoHyphens/>
        <w:jc w:val="both"/>
        <w:rPr>
          <w:rFonts w:eastAsia="Arial"/>
          <w:lang w:eastAsia="ar-SA"/>
        </w:rPr>
      </w:pPr>
    </w:p>
    <w:p w14:paraId="17B50171" w14:textId="77777777" w:rsidR="00343EE6" w:rsidRPr="00A25290" w:rsidRDefault="00343EE6" w:rsidP="00C827CC">
      <w:pPr>
        <w:ind w:left="2160" w:firstLine="720"/>
        <w:rPr>
          <w:b/>
        </w:rPr>
      </w:pPr>
      <w:r w:rsidRPr="00A25290">
        <w:rPr>
          <w:b/>
        </w:rPr>
        <w:t>PREKIŲ PIRKIMO-PARDAVIMO SUTARTIS</w:t>
      </w:r>
    </w:p>
    <w:p w14:paraId="17B50172" w14:textId="77777777" w:rsidR="00343EE6" w:rsidRPr="00A25290" w:rsidRDefault="00343EE6" w:rsidP="00343EE6">
      <w:pPr>
        <w:jc w:val="center"/>
        <w:rPr>
          <w:b/>
        </w:rPr>
      </w:pPr>
    </w:p>
    <w:p w14:paraId="17B50173" w14:textId="77777777" w:rsidR="00343EE6" w:rsidRPr="00A25290" w:rsidRDefault="00343EE6" w:rsidP="00343EE6">
      <w:pPr>
        <w:jc w:val="center"/>
        <w:rPr>
          <w:b/>
        </w:rPr>
      </w:pPr>
      <w:r w:rsidRPr="00A25290">
        <w:rPr>
          <w:b/>
        </w:rPr>
        <w:t>II. BENDROJI DALIS</w:t>
      </w:r>
    </w:p>
    <w:p w14:paraId="17B50174" w14:textId="77777777" w:rsidR="00343EE6" w:rsidRPr="00A25290" w:rsidRDefault="00343EE6" w:rsidP="00343EE6">
      <w:pPr>
        <w:jc w:val="center"/>
        <w:rPr>
          <w:b/>
        </w:rPr>
      </w:pPr>
    </w:p>
    <w:p w14:paraId="17B50175" w14:textId="77777777" w:rsidR="00343EE6" w:rsidRPr="00A25290" w:rsidRDefault="00343EE6" w:rsidP="00343EE6">
      <w:pPr>
        <w:jc w:val="both"/>
        <w:rPr>
          <w:b/>
        </w:rPr>
      </w:pPr>
      <w:r w:rsidRPr="00A25290">
        <w:rPr>
          <w:b/>
        </w:rPr>
        <w:t>1.</w:t>
      </w:r>
      <w:r w:rsidRPr="00A25290">
        <w:t xml:space="preserve"> </w:t>
      </w:r>
      <w:r w:rsidRPr="00A25290">
        <w:rPr>
          <w:b/>
        </w:rPr>
        <w:t>Sąvokos</w:t>
      </w:r>
    </w:p>
    <w:p w14:paraId="17B50176" w14:textId="77777777" w:rsidR="00343EE6" w:rsidRPr="00A25290" w:rsidRDefault="00343EE6" w:rsidP="00343EE6">
      <w:pPr>
        <w:jc w:val="both"/>
      </w:pPr>
      <w:r w:rsidRPr="00A25290">
        <w:t>1.1. Šioje Sutartyje naudojamos pagrindinės sąvokos:</w:t>
      </w:r>
    </w:p>
    <w:p w14:paraId="17B50177" w14:textId="77777777" w:rsidR="00343EE6" w:rsidRPr="00A25290" w:rsidRDefault="00343EE6" w:rsidP="00343EE6">
      <w:pPr>
        <w:pStyle w:val="BodyText"/>
        <w:tabs>
          <w:tab w:val="left" w:pos="-360"/>
          <w:tab w:val="left" w:pos="-180"/>
          <w:tab w:val="left" w:pos="0"/>
          <w:tab w:val="left" w:pos="720"/>
        </w:tabs>
        <w:spacing w:after="0"/>
        <w:jc w:val="both"/>
      </w:pPr>
      <w:r w:rsidRPr="00A25290">
        <w:t>1.1.1. Sutartis – šios prekių viešojo pirkimo</w:t>
      </w:r>
      <w:r w:rsidRPr="00A25290">
        <w:rPr>
          <w:b/>
        </w:rPr>
        <w:t>–</w:t>
      </w:r>
      <w:r w:rsidRPr="00A25290">
        <w:t>pardavimo sutarties bendroji ir specialioji dalys, prekių viešojo pirkimo</w:t>
      </w:r>
      <w:r w:rsidRPr="00A25290">
        <w:rPr>
          <w:b/>
        </w:rPr>
        <w:t>–</w:t>
      </w:r>
      <w:r w:rsidRPr="00A25290">
        <w:t xml:space="preserve">pardavimo sutarties priedai. </w:t>
      </w:r>
    </w:p>
    <w:p w14:paraId="17B50178" w14:textId="77777777" w:rsidR="00343EE6" w:rsidRPr="00A25290" w:rsidRDefault="00343EE6" w:rsidP="00343EE6">
      <w:pPr>
        <w:pStyle w:val="BodyText"/>
        <w:tabs>
          <w:tab w:val="left" w:pos="-180"/>
          <w:tab w:val="left" w:pos="0"/>
          <w:tab w:val="left" w:pos="540"/>
        </w:tabs>
        <w:spacing w:after="0"/>
        <w:jc w:val="both"/>
      </w:pPr>
      <w:r w:rsidRPr="00A25290">
        <w:t xml:space="preserve">1.1.2. Sutarties Šalys – </w:t>
      </w:r>
      <w:r w:rsidRPr="00A25290">
        <w:rPr>
          <w:b/>
        </w:rPr>
        <w:t>Pirkėjas</w:t>
      </w:r>
      <w:r w:rsidRPr="00A25290">
        <w:t xml:space="preserve"> ir </w:t>
      </w:r>
      <w:r w:rsidRPr="00A25290">
        <w:rPr>
          <w:b/>
        </w:rPr>
        <w:t>Pardavėjas</w:t>
      </w:r>
      <w:r w:rsidRPr="00A25290">
        <w:t>:</w:t>
      </w:r>
    </w:p>
    <w:p w14:paraId="17B50179" w14:textId="77777777" w:rsidR="00343EE6" w:rsidRPr="00A25290" w:rsidRDefault="00343EE6" w:rsidP="00343EE6">
      <w:pPr>
        <w:pStyle w:val="BodyText"/>
        <w:spacing w:after="0"/>
        <w:jc w:val="both"/>
      </w:pPr>
      <w:r w:rsidRPr="00A25290">
        <w:t>1.1.2.1.</w:t>
      </w:r>
      <w:r w:rsidRPr="00A25290">
        <w:rPr>
          <w:b/>
        </w:rPr>
        <w:t xml:space="preserve"> Pirkėjas</w:t>
      </w:r>
      <w:r w:rsidRPr="00A25290">
        <w:t xml:space="preserve"> – tai Sutarties šalis, kurios rekvizitai nurodyti Sutartyje, perkantis Prekę šioje Sutartyje nurodytomis sąlygomis;</w:t>
      </w:r>
    </w:p>
    <w:p w14:paraId="17B5017A" w14:textId="77777777" w:rsidR="00343EE6" w:rsidRPr="00A25290" w:rsidRDefault="00343EE6" w:rsidP="00343EE6">
      <w:pPr>
        <w:pStyle w:val="BodyText"/>
        <w:spacing w:after="0"/>
        <w:jc w:val="both"/>
      </w:pPr>
      <w:r w:rsidRPr="00A25290">
        <w:t xml:space="preserve">1.1.2.2. </w:t>
      </w:r>
      <w:r w:rsidRPr="00A25290">
        <w:rPr>
          <w:b/>
        </w:rPr>
        <w:t>Pardavėjas</w:t>
      </w:r>
      <w:r w:rsidRPr="00A25290">
        <w:t xml:space="preserve"> – tai Sutarties šalis, kurios rekvizitai nurodyti Sutartyje, parduodantis Prekę šioje Sutartyje nurodytomis sąlygomis.</w:t>
      </w:r>
    </w:p>
    <w:p w14:paraId="17B5017B" w14:textId="77777777" w:rsidR="00343EE6" w:rsidRPr="00A25290" w:rsidRDefault="00343EE6" w:rsidP="00343EE6">
      <w:pPr>
        <w:pStyle w:val="BodyText"/>
        <w:spacing w:after="0"/>
        <w:jc w:val="both"/>
      </w:pPr>
      <w:r w:rsidRPr="00A25290">
        <w:t>1.1.3.</w:t>
      </w:r>
      <w:r w:rsidRPr="00A25290">
        <w:rPr>
          <w:b/>
        </w:rPr>
        <w:t xml:space="preserve"> Gavėjas</w:t>
      </w:r>
      <w:r w:rsidRPr="00A25290">
        <w:t xml:space="preserve"> – Pirkėjo padalinys, nurodytas Sutarties specialiojoje dalyje arba Sutarties priede, kuriam pristatomos prekės.</w:t>
      </w:r>
    </w:p>
    <w:p w14:paraId="17B5017C" w14:textId="77777777" w:rsidR="00343EE6" w:rsidRPr="00A25290" w:rsidRDefault="00343EE6" w:rsidP="00343EE6">
      <w:pPr>
        <w:pStyle w:val="BodyText"/>
        <w:spacing w:after="0"/>
        <w:jc w:val="both"/>
      </w:pPr>
      <w:r w:rsidRPr="00A25290">
        <w:t xml:space="preserve">1.1.4. Trečiasis asmuo – tai bet kuris fizinis ar juridinis asmuo (taip pat valstybė, valstybės institucijos, savivaldybė, savivaldybės institucijos), išskyrus </w:t>
      </w:r>
      <w:r w:rsidRPr="00A25290">
        <w:rPr>
          <w:b/>
        </w:rPr>
        <w:t>Gavėją</w:t>
      </w:r>
      <w:r w:rsidRPr="00A25290">
        <w:t>, kuris nėra šios Sutarties šalis.</w:t>
      </w:r>
    </w:p>
    <w:p w14:paraId="17B5017D" w14:textId="77777777" w:rsidR="00343EE6" w:rsidRPr="00A25290" w:rsidRDefault="00343EE6" w:rsidP="00343EE6">
      <w:pPr>
        <w:pStyle w:val="BodyText"/>
        <w:spacing w:after="0"/>
        <w:jc w:val="both"/>
        <w:rPr>
          <w:b/>
        </w:rPr>
      </w:pPr>
      <w:r w:rsidRPr="00A25290">
        <w:t xml:space="preserve">1.1.5. Licencijos </w:t>
      </w:r>
      <w:r w:rsidRPr="00A25290">
        <w:rPr>
          <w:b/>
        </w:rPr>
        <w:t xml:space="preserve">– </w:t>
      </w:r>
      <w:r w:rsidRPr="00A25290">
        <w:rPr>
          <w:spacing w:val="-3"/>
        </w:rPr>
        <w:t>visos reikalingos licencijos ir/arba leidimai būtini Sutarties vykdymui.</w:t>
      </w:r>
    </w:p>
    <w:p w14:paraId="17B5017E" w14:textId="77777777" w:rsidR="00343EE6" w:rsidRPr="00A25290" w:rsidRDefault="00343EE6" w:rsidP="00343EE6">
      <w:pPr>
        <w:pStyle w:val="BodyText"/>
        <w:tabs>
          <w:tab w:val="num" w:pos="2880"/>
        </w:tabs>
        <w:spacing w:after="0"/>
        <w:jc w:val="both"/>
      </w:pPr>
      <w:r w:rsidRPr="00A25290">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7B5017F" w14:textId="77777777" w:rsidR="00343EE6" w:rsidRPr="00A25290" w:rsidRDefault="00343EE6" w:rsidP="00343EE6">
      <w:pPr>
        <w:pStyle w:val="BodyText"/>
        <w:tabs>
          <w:tab w:val="left" w:pos="540"/>
          <w:tab w:val="num" w:pos="2880"/>
        </w:tabs>
        <w:spacing w:after="0"/>
        <w:jc w:val="both"/>
      </w:pPr>
      <w:r w:rsidRPr="00A25290">
        <w:t xml:space="preserve">1.1.7. Šalių iš anksto sutarti minimalūs nuostoliai – tai Sutarties nustatyta arba Sutartyje nustatyta tvarka apskaičiuota ir neginčijama pinigų suma, kurią </w:t>
      </w:r>
      <w:r w:rsidRPr="00A25290">
        <w:rPr>
          <w:b/>
        </w:rPr>
        <w:t>Pardavėjas</w:t>
      </w:r>
      <w:r w:rsidRPr="00A25290">
        <w:t xml:space="preserve"> įsipareigoja sumokėti </w:t>
      </w:r>
      <w:r w:rsidRPr="00A25290">
        <w:rPr>
          <w:b/>
        </w:rPr>
        <w:t>Pirkėjui</w:t>
      </w:r>
      <w:r w:rsidRPr="00A25290">
        <w:t>, jeigu sutartiniai įsipareigojimai</w:t>
      </w:r>
      <w:r w:rsidRPr="00A25290" w:rsidDel="00432306">
        <w:t xml:space="preserve"> </w:t>
      </w:r>
      <w:r w:rsidRPr="00A25290">
        <w:t>neįvykdyti arba netinkamai įvykdyti.</w:t>
      </w:r>
    </w:p>
    <w:p w14:paraId="17B50180" w14:textId="77777777" w:rsidR="00343EE6" w:rsidRPr="00A25290" w:rsidRDefault="00343EE6" w:rsidP="00343EE6">
      <w:pPr>
        <w:pStyle w:val="BodyText"/>
        <w:tabs>
          <w:tab w:val="left" w:pos="540"/>
          <w:tab w:val="num" w:pos="2880"/>
        </w:tabs>
        <w:spacing w:after="0"/>
        <w:jc w:val="both"/>
      </w:pPr>
      <w:r w:rsidRPr="00A25290">
        <w:t>1.1.8. Kainodaros taisyklės – Sutartyje nustatyta kaina/įkainiai ar Sutarties kainos/įkainių apskaičiavimo bei kainos/įkainių koregavimo taisyklės.</w:t>
      </w:r>
    </w:p>
    <w:p w14:paraId="17B50181" w14:textId="77777777" w:rsidR="00343EE6" w:rsidRPr="00A25290" w:rsidRDefault="00343EE6" w:rsidP="00343EE6">
      <w:pPr>
        <w:pStyle w:val="BodyText"/>
        <w:tabs>
          <w:tab w:val="left" w:pos="540"/>
          <w:tab w:val="num" w:pos="2880"/>
        </w:tabs>
        <w:spacing w:after="0"/>
        <w:jc w:val="both"/>
      </w:pPr>
      <w:r w:rsidRPr="00A25290">
        <w:t>1.1.9. Prekių siunta – tai vienu metu pristatomų prekių kiekis.</w:t>
      </w:r>
    </w:p>
    <w:p w14:paraId="17B50182" w14:textId="77777777" w:rsidR="00343EE6" w:rsidRPr="00A25290" w:rsidRDefault="00343EE6" w:rsidP="00343EE6">
      <w:pPr>
        <w:pStyle w:val="BodyText"/>
        <w:tabs>
          <w:tab w:val="left" w:pos="540"/>
          <w:tab w:val="num" w:pos="2880"/>
        </w:tabs>
        <w:spacing w:after="0"/>
        <w:jc w:val="both"/>
      </w:pPr>
      <w:r w:rsidRPr="00A25290">
        <w:lastRenderedPageBreak/>
        <w:t>1.1.10. Prekių partija – tai prekės, turinčios tas pačias savybes, pagamintos pagal tą pačią technologiją, tomis pačiomis sąlygomis, iš žaliavų ar medžiagų gautų iš to paties žaliavų ar medžiagų gamintojo/ pardavėjo.</w:t>
      </w:r>
    </w:p>
    <w:p w14:paraId="17B50183" w14:textId="77777777" w:rsidR="00343EE6" w:rsidRPr="00A25290" w:rsidRDefault="00343EE6" w:rsidP="00343EE6">
      <w:pPr>
        <w:pStyle w:val="BodyText"/>
        <w:tabs>
          <w:tab w:val="left" w:pos="540"/>
          <w:tab w:val="num" w:pos="2880"/>
        </w:tabs>
        <w:spacing w:after="0"/>
        <w:jc w:val="both"/>
        <w:rPr>
          <w:bCs/>
          <w:iCs/>
        </w:rPr>
      </w:pPr>
      <w:r w:rsidRPr="00A25290">
        <w:t>1.1.11. M</w:t>
      </w:r>
      <w:r w:rsidRPr="00A25290">
        <w:rPr>
          <w:bCs/>
        </w:rPr>
        <w:t xml:space="preserve">edžiagų partija – </w:t>
      </w:r>
      <w:r w:rsidRPr="00A25290">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7B50184" w14:textId="77777777" w:rsidR="00343EE6" w:rsidRPr="00A25290" w:rsidRDefault="00343EE6" w:rsidP="00343EE6">
      <w:pPr>
        <w:pStyle w:val="BodyText"/>
        <w:tabs>
          <w:tab w:val="left" w:pos="540"/>
          <w:tab w:val="num" w:pos="2880"/>
        </w:tabs>
        <w:spacing w:after="0"/>
        <w:jc w:val="both"/>
        <w:rPr>
          <w:bCs/>
          <w:iCs/>
        </w:rPr>
      </w:pPr>
      <w:r w:rsidRPr="00A25290">
        <w:rPr>
          <w:bCs/>
          <w:iCs/>
        </w:rPr>
        <w:t xml:space="preserve">1.2. </w:t>
      </w:r>
      <w:r w:rsidRPr="00A2529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B50185" w14:textId="77777777" w:rsidR="00343EE6" w:rsidRPr="00A25290" w:rsidRDefault="00343EE6" w:rsidP="00343EE6">
      <w:pPr>
        <w:pStyle w:val="BodyText"/>
        <w:tabs>
          <w:tab w:val="num" w:pos="540"/>
          <w:tab w:val="left" w:pos="1701"/>
          <w:tab w:val="num" w:pos="2880"/>
        </w:tabs>
        <w:spacing w:after="0"/>
        <w:jc w:val="both"/>
      </w:pPr>
      <w:r w:rsidRPr="00A25290">
        <w:rPr>
          <w:bCs/>
          <w:iCs/>
        </w:rPr>
        <w:t xml:space="preserve">1.3. </w:t>
      </w:r>
      <w:r w:rsidRPr="00A25290">
        <w:t>Sutarties dalių ir straipsnių pavadinimai yra naudojami tik nuorodų patogumui ir aiškinant Sutartį gali būti naudojami tik kaip papildoma priemonė.</w:t>
      </w:r>
    </w:p>
    <w:p w14:paraId="17B50186" w14:textId="77777777" w:rsidR="00343EE6" w:rsidRPr="00A25290" w:rsidRDefault="00343EE6" w:rsidP="00343EE6">
      <w:pPr>
        <w:pStyle w:val="BodyText"/>
        <w:tabs>
          <w:tab w:val="left" w:pos="360"/>
          <w:tab w:val="num" w:pos="2880"/>
        </w:tabs>
        <w:spacing w:after="0"/>
        <w:jc w:val="both"/>
      </w:pPr>
      <w:r w:rsidRPr="00A25290">
        <w:t xml:space="preserve">1.4. Jeigu Sutartyje nenustatyta kitaip, Sutarties trukmė ir kiti terminai yra skaičiuojami kalendorinėmis dienomis. </w:t>
      </w:r>
    </w:p>
    <w:p w14:paraId="17B50187" w14:textId="77777777" w:rsidR="00343EE6" w:rsidRPr="00A25290" w:rsidRDefault="00343EE6" w:rsidP="00343EE6">
      <w:pPr>
        <w:pStyle w:val="BodyText"/>
        <w:tabs>
          <w:tab w:val="num" w:pos="540"/>
          <w:tab w:val="left" w:pos="1701"/>
          <w:tab w:val="num" w:pos="2880"/>
        </w:tabs>
        <w:spacing w:after="0"/>
        <w:jc w:val="both"/>
      </w:pPr>
      <w:r w:rsidRPr="00A25290">
        <w:t xml:space="preserve">1.5. Jeigu mokėjimų ar prievolių įvykdymo terminas sutampa su oficialių švenčių ir ne darbo diena Lietuvos Respublikoje, tai pagal Sutartį prievolės įvykdymo ir mokėjimų terminas yra po to einanti darbo diena. </w:t>
      </w:r>
    </w:p>
    <w:p w14:paraId="17B50188" w14:textId="77777777" w:rsidR="00343EE6" w:rsidRPr="00A25290" w:rsidRDefault="00343EE6" w:rsidP="00343EE6">
      <w:pPr>
        <w:pStyle w:val="BodyText"/>
        <w:tabs>
          <w:tab w:val="num" w:pos="540"/>
          <w:tab w:val="num" w:pos="792"/>
          <w:tab w:val="left" w:pos="1701"/>
          <w:tab w:val="num" w:pos="2880"/>
        </w:tabs>
        <w:spacing w:after="0"/>
        <w:jc w:val="both"/>
      </w:pPr>
      <w:r w:rsidRPr="00A25290">
        <w:t>1.6. Sutartyje, kur reikalauja kontekstas, žodžiai pateikti vienaskaitoje, gali turėti daugiskaitos prasmę ir atvirkščiai.</w:t>
      </w:r>
    </w:p>
    <w:p w14:paraId="17B50189" w14:textId="77777777" w:rsidR="00343EE6" w:rsidRPr="00A25290" w:rsidRDefault="00343EE6" w:rsidP="00343EE6">
      <w:pPr>
        <w:pStyle w:val="BodyText"/>
        <w:tabs>
          <w:tab w:val="num" w:pos="540"/>
          <w:tab w:val="num" w:pos="792"/>
          <w:tab w:val="left" w:pos="1701"/>
          <w:tab w:val="num" w:pos="2880"/>
        </w:tabs>
        <w:spacing w:after="0"/>
        <w:jc w:val="both"/>
      </w:pPr>
      <w:r w:rsidRPr="00A25290">
        <w:t>1.7. Tais atvejais, kai tam tikra prasmė yra skirtinga tarp nurodytosios žodžiais ir nurodytosios skaičiais, vadovaujamasi žodine prasme.</w:t>
      </w:r>
    </w:p>
    <w:p w14:paraId="17B5018A" w14:textId="77777777" w:rsidR="00343EE6" w:rsidRPr="00A25290" w:rsidRDefault="00343EE6" w:rsidP="00343EE6">
      <w:pPr>
        <w:jc w:val="both"/>
      </w:pPr>
    </w:p>
    <w:p w14:paraId="17B5018B" w14:textId="77777777" w:rsidR="00343EE6" w:rsidRPr="00A25290" w:rsidRDefault="00343EE6" w:rsidP="00343EE6">
      <w:pPr>
        <w:jc w:val="both"/>
        <w:rPr>
          <w:b/>
        </w:rPr>
      </w:pPr>
      <w:r w:rsidRPr="00A25290">
        <w:rPr>
          <w:b/>
        </w:rPr>
        <w:t>2. Sutarties kaina/prekių įkainiai/kainodaros taisyklės</w:t>
      </w:r>
    </w:p>
    <w:p w14:paraId="17B5018C" w14:textId="77777777" w:rsidR="00343EE6" w:rsidRPr="00A25290" w:rsidRDefault="00343EE6" w:rsidP="00343EE6">
      <w:pPr>
        <w:jc w:val="both"/>
      </w:pPr>
      <w:r w:rsidRPr="00A25290">
        <w:t xml:space="preserve">2.1. Sutarties kaina/įkainiai – pinigų suma, kurią </w:t>
      </w:r>
      <w:r w:rsidRPr="00A25290">
        <w:rPr>
          <w:b/>
        </w:rPr>
        <w:t>Pirkėjas</w:t>
      </w:r>
      <w:r w:rsidRPr="00A25290">
        <w:t xml:space="preserve"> Sutartyje nustatyta tvarka ir terminais įsipareigoja sumokėti </w:t>
      </w:r>
      <w:r w:rsidRPr="00A25290">
        <w:rPr>
          <w:b/>
        </w:rPr>
        <w:t>Pardavėjui</w:t>
      </w:r>
      <w:r w:rsidRPr="00A25290">
        <w:t xml:space="preserve">. </w:t>
      </w:r>
    </w:p>
    <w:p w14:paraId="17B5018D" w14:textId="77777777" w:rsidR="00343EE6" w:rsidRPr="00A25290" w:rsidRDefault="00343EE6" w:rsidP="00343EE6">
      <w:pPr>
        <w:jc w:val="both"/>
      </w:pPr>
      <w:r w:rsidRPr="00A25290">
        <w:t>2.2. Sutarties kaina/įkainiai yra pastovūs ir nekeičiami visą Sutarties galiojimo laikotarpį, išskyrus atvejus, kai po Sutarties pasirašymo keičiasi prekėms taikomo PVM/akcizų tarifas</w:t>
      </w:r>
      <w:r w:rsidRPr="00A25290">
        <w:rPr>
          <w:i/>
        </w:rPr>
        <w:t>.</w:t>
      </w:r>
      <w:r w:rsidRPr="00A25290">
        <w:t xml:space="preserve"> Perskaičiuota kaina/įkainiai įforminami raštišku Šalių susitarimu ir taikomi prekėms, kurios pristatomos po tokio Šalių pasirašyto susitarimo įsigaliojimo dienos.</w:t>
      </w:r>
    </w:p>
    <w:p w14:paraId="17B5018E" w14:textId="77777777" w:rsidR="00343EE6" w:rsidRPr="00A25290" w:rsidRDefault="00343EE6" w:rsidP="00343EE6">
      <w:pPr>
        <w:jc w:val="both"/>
      </w:pPr>
      <w:r w:rsidRPr="00A25290">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25290">
        <w:rPr>
          <w:i/>
        </w:rPr>
        <w:t>(jei spec. dalyje nurodyta, kad ši sąlyga taikoma)</w:t>
      </w:r>
      <w:r w:rsidRPr="00A25290">
        <w:t>.</w:t>
      </w:r>
    </w:p>
    <w:p w14:paraId="17B5018F" w14:textId="77777777" w:rsidR="00343EE6" w:rsidRPr="00A25290" w:rsidRDefault="00343EE6" w:rsidP="00343EE6">
      <w:pPr>
        <w:widowControl w:val="0"/>
        <w:shd w:val="clear" w:color="auto" w:fill="FFFFFF"/>
        <w:jc w:val="both"/>
      </w:pPr>
      <w:r w:rsidRPr="00A25290">
        <w:t xml:space="preserve">2.4. </w:t>
      </w:r>
      <w:r w:rsidRPr="00A25290">
        <w:rPr>
          <w:b/>
        </w:rPr>
        <w:t>Pardavėjas</w:t>
      </w:r>
      <w:r w:rsidRPr="00A25290">
        <w:t xml:space="preserve"> į Sutarties kainą/prekių įkainius privalo įskaičiuoti visas su prekių tiekimu susijusias išlaidas ir mokesčius, įskaitant, bet neapsiribojant:</w:t>
      </w:r>
    </w:p>
    <w:p w14:paraId="17B50190" w14:textId="77777777" w:rsidR="00343EE6" w:rsidRPr="00A25290" w:rsidRDefault="00343EE6" w:rsidP="00343EE6">
      <w:pPr>
        <w:widowControl w:val="0"/>
        <w:shd w:val="clear" w:color="auto" w:fill="FFFFFF"/>
        <w:jc w:val="both"/>
      </w:pPr>
      <w:r w:rsidRPr="00A25290">
        <w:t>2.4.1. logistikos (transportavimo) išlaidas;</w:t>
      </w:r>
    </w:p>
    <w:p w14:paraId="17B50191" w14:textId="77777777" w:rsidR="00343EE6" w:rsidRPr="00A25290" w:rsidRDefault="00343EE6" w:rsidP="00343EE6">
      <w:pPr>
        <w:widowControl w:val="0"/>
        <w:shd w:val="clear" w:color="auto" w:fill="FFFFFF"/>
        <w:jc w:val="both"/>
      </w:pPr>
      <w:r w:rsidRPr="00A25290">
        <w:t>2.4.2. pakavimo, pakrovimo, tranzito, iškrovimo, išpakavimo, tikrinimo, draudimo ir kitas su prekių tiekimu susijusias išlaidas;</w:t>
      </w:r>
    </w:p>
    <w:p w14:paraId="17B50192" w14:textId="77777777" w:rsidR="00343EE6" w:rsidRPr="00A25290" w:rsidRDefault="00343EE6" w:rsidP="00343EE6">
      <w:pPr>
        <w:widowControl w:val="0"/>
        <w:shd w:val="clear" w:color="auto" w:fill="FFFFFF"/>
        <w:jc w:val="both"/>
      </w:pPr>
      <w:r w:rsidRPr="00A25290">
        <w:t xml:space="preserve">2.4.3. visas su dokumentų, kurių reikalauja </w:t>
      </w:r>
      <w:r w:rsidRPr="00A25290">
        <w:rPr>
          <w:b/>
        </w:rPr>
        <w:t>Pirkėjas</w:t>
      </w:r>
      <w:r w:rsidRPr="00A25290">
        <w:t>, rengimu ir pateikimu susijusias išlaidas;</w:t>
      </w:r>
    </w:p>
    <w:p w14:paraId="17B50193" w14:textId="77777777" w:rsidR="00343EE6" w:rsidRPr="00A25290" w:rsidRDefault="00343EE6" w:rsidP="00343EE6">
      <w:pPr>
        <w:widowControl w:val="0"/>
        <w:shd w:val="clear" w:color="auto" w:fill="FFFFFF"/>
        <w:jc w:val="both"/>
      </w:pPr>
      <w:r w:rsidRPr="00A25290">
        <w:t>2.4.4. pristatytų prekių surinkimo vietoje ir/arba paleidimo, ir/arba priežiūros išlaidas;</w:t>
      </w:r>
    </w:p>
    <w:p w14:paraId="17B50194" w14:textId="77777777" w:rsidR="00343EE6" w:rsidRPr="00A25290" w:rsidRDefault="00343EE6" w:rsidP="00343EE6">
      <w:pPr>
        <w:widowControl w:val="0"/>
        <w:shd w:val="clear" w:color="auto" w:fill="FFFFFF"/>
        <w:jc w:val="both"/>
      </w:pPr>
      <w:r w:rsidRPr="00A25290">
        <w:t>2.4.5. aprūpinimo įrankiais, reikalingais pristatytų prekių surinkimui ir/arba priežiūrai, išlaidas;</w:t>
      </w:r>
    </w:p>
    <w:p w14:paraId="17B50195" w14:textId="77777777" w:rsidR="00343EE6" w:rsidRPr="00A25290" w:rsidRDefault="00343EE6" w:rsidP="00343EE6">
      <w:pPr>
        <w:widowControl w:val="0"/>
        <w:shd w:val="clear" w:color="auto" w:fill="FFFFFF"/>
        <w:jc w:val="both"/>
      </w:pPr>
      <w:r w:rsidRPr="00A25290">
        <w:t>2.4.6. naudojimo ir priežiūros instrukcijų, numatytų Techninėje specifikacijoje, pateikimo išlaidas;</w:t>
      </w:r>
    </w:p>
    <w:p w14:paraId="17B50196" w14:textId="77777777" w:rsidR="00343EE6" w:rsidRPr="00A25290" w:rsidRDefault="00343EE6" w:rsidP="00343EE6">
      <w:pPr>
        <w:widowControl w:val="0"/>
        <w:shd w:val="clear" w:color="auto" w:fill="FFFFFF"/>
        <w:jc w:val="both"/>
      </w:pPr>
      <w:r w:rsidRPr="00A25290">
        <w:t>2.4.7. prekių garantinio remonto išlaidas;</w:t>
      </w:r>
    </w:p>
    <w:p w14:paraId="17B50197" w14:textId="77777777" w:rsidR="00343EE6" w:rsidRPr="00A25290" w:rsidRDefault="00343EE6" w:rsidP="00343EE6">
      <w:pPr>
        <w:widowControl w:val="0"/>
        <w:shd w:val="clear" w:color="auto" w:fill="FFFFFF"/>
        <w:jc w:val="both"/>
      </w:pPr>
      <w:r w:rsidRPr="00A25290">
        <w:t xml:space="preserve">2.4.8. visas su darbinių pavyzdžių pagaminimu ir pateikimu </w:t>
      </w:r>
      <w:r w:rsidRPr="00A25290">
        <w:rPr>
          <w:b/>
        </w:rPr>
        <w:t>Pirkėjui</w:t>
      </w:r>
      <w:r w:rsidRPr="00A25290">
        <w:t xml:space="preserve"> susijusias išlaidas;</w:t>
      </w:r>
    </w:p>
    <w:p w14:paraId="17B50198" w14:textId="77777777" w:rsidR="00343EE6" w:rsidRPr="00A25290" w:rsidRDefault="00343EE6" w:rsidP="00343EE6">
      <w:pPr>
        <w:widowControl w:val="0"/>
        <w:shd w:val="clear" w:color="auto" w:fill="FFFFFF"/>
        <w:jc w:val="both"/>
      </w:pPr>
      <w:r w:rsidRPr="00A25290">
        <w:t xml:space="preserve">2.4.9. visas su medžiaginių pavyzdžių (pagrindinių ir priedų), kurios naudojamos produkto gamyboje, pagaminimu ir pateikimu </w:t>
      </w:r>
      <w:r w:rsidRPr="00A25290">
        <w:rPr>
          <w:b/>
        </w:rPr>
        <w:t>Pirkėjui</w:t>
      </w:r>
      <w:r w:rsidRPr="00A25290">
        <w:t xml:space="preserve"> susijusias išlaidas.</w:t>
      </w:r>
    </w:p>
    <w:p w14:paraId="17B50199" w14:textId="77777777" w:rsidR="00343EE6" w:rsidRPr="00A25290" w:rsidRDefault="00343EE6" w:rsidP="00343EE6">
      <w:pPr>
        <w:widowControl w:val="0"/>
        <w:shd w:val="clear" w:color="auto" w:fill="FFFFFF"/>
        <w:jc w:val="both"/>
      </w:pPr>
      <w:r w:rsidRPr="00A25290">
        <w:t xml:space="preserve">2.5. Užsienio valiutų kursų svyravimo, gamintojų kainų keitimo rizika tenka </w:t>
      </w:r>
      <w:r w:rsidRPr="00A25290">
        <w:rPr>
          <w:b/>
        </w:rPr>
        <w:t>Pardavėjui</w:t>
      </w:r>
      <w:r w:rsidRPr="00A25290">
        <w:t>.</w:t>
      </w:r>
    </w:p>
    <w:p w14:paraId="17B5019A" w14:textId="77777777" w:rsidR="00343EE6" w:rsidRPr="00A25290" w:rsidRDefault="00343EE6" w:rsidP="00343EE6">
      <w:pPr>
        <w:jc w:val="both"/>
      </w:pPr>
      <w:r w:rsidRPr="00A25290">
        <w:t>2.6. Su Sutarties specialiojoje dalyje nurodytu Subtiekėju (-</w:t>
      </w:r>
      <w:proofErr w:type="spellStart"/>
      <w:r w:rsidRPr="00A25290">
        <w:t>ais</w:t>
      </w:r>
      <w:proofErr w:type="spellEnd"/>
      <w:r w:rsidRPr="00A25290">
        <w:t xml:space="preserve">) </w:t>
      </w:r>
      <w:r w:rsidRPr="00A25290">
        <w:rPr>
          <w:b/>
        </w:rPr>
        <w:t>Pirkėjas</w:t>
      </w:r>
      <w:r w:rsidRPr="00A25290">
        <w:t xml:space="preserve"> ir </w:t>
      </w:r>
      <w:r w:rsidRPr="00A25290">
        <w:rPr>
          <w:b/>
        </w:rPr>
        <w:t>Pardavėjas</w:t>
      </w:r>
      <w:r w:rsidRPr="00A25290">
        <w:t xml:space="preserve"> gali sudaryti trišalę tiesioginio atsiskaitymo sutartį, kuria Šalių ir Subtiekėjo sutarta apimtimi ir sąlygomis </w:t>
      </w:r>
      <w:r w:rsidRPr="00A25290">
        <w:rPr>
          <w:b/>
        </w:rPr>
        <w:t>Pardavėjas</w:t>
      </w:r>
      <w:r w:rsidRPr="00A25290">
        <w:t xml:space="preserve"> perleidžia teisę Subtiekėjui reikalauti iš </w:t>
      </w:r>
      <w:r w:rsidRPr="00A25290">
        <w:rPr>
          <w:b/>
        </w:rPr>
        <w:t>Pirkėjo</w:t>
      </w:r>
      <w:r w:rsidRPr="00A25290">
        <w:t xml:space="preserve"> mokėti sutartą dalį Sutarties kainos. Reikalavimo teisės perleidimas Subtiekėjui nesudarius trišalės tiesioginio atsiskaitymo Sutarties negalioja.</w:t>
      </w:r>
    </w:p>
    <w:p w14:paraId="17B5019B" w14:textId="77777777" w:rsidR="00343EE6" w:rsidRPr="00A25290" w:rsidRDefault="00343EE6" w:rsidP="00343EE6">
      <w:pPr>
        <w:jc w:val="both"/>
      </w:pPr>
      <w:r w:rsidRPr="00A25290">
        <w:t xml:space="preserve">2.7. Subtiekėjas, norėdamas, kad </w:t>
      </w:r>
      <w:r w:rsidRPr="00A25290">
        <w:rPr>
          <w:b/>
        </w:rPr>
        <w:t>Pirkėjas</w:t>
      </w:r>
      <w:r w:rsidRPr="00A25290">
        <w:t xml:space="preserve"> tiesiogiai atsiskaitytų su juo raštu praneša </w:t>
      </w:r>
      <w:r w:rsidRPr="00A25290">
        <w:rPr>
          <w:b/>
        </w:rPr>
        <w:t>Pirkėjui</w:t>
      </w:r>
      <w:r w:rsidRPr="00A25290">
        <w:t>, kad pageidauja sudaryti tiesioginio atsiskaitymo sutartį. Kartu su prašymu sudaryti tiesioginio atsiskaitymo sutartį Subtiekėjas turi pateikti:</w:t>
      </w:r>
    </w:p>
    <w:p w14:paraId="17B5019C" w14:textId="77777777" w:rsidR="00343EE6" w:rsidRPr="00A25290" w:rsidRDefault="00343EE6" w:rsidP="00343EE6">
      <w:pPr>
        <w:jc w:val="both"/>
      </w:pPr>
      <w:r w:rsidRPr="00A25290">
        <w:lastRenderedPageBreak/>
        <w:t xml:space="preserve">2.7.1. Pagrindines tiesioginio atsiskaitymo sutarties sąlygas nurodytas Sutarties bendrosios dalies 2.8 punkte. </w:t>
      </w:r>
    </w:p>
    <w:p w14:paraId="17B5019D" w14:textId="77777777" w:rsidR="00343EE6" w:rsidRPr="00A25290" w:rsidRDefault="00343EE6" w:rsidP="00343EE6">
      <w:pPr>
        <w:jc w:val="both"/>
      </w:pPr>
      <w:r w:rsidRPr="00A25290">
        <w:t xml:space="preserve">2.7.2. </w:t>
      </w:r>
      <w:r w:rsidRPr="00A25290">
        <w:rPr>
          <w:b/>
        </w:rPr>
        <w:t>Pardavėjo</w:t>
      </w:r>
      <w:r w:rsidRPr="00A25290">
        <w:t xml:space="preserve"> patvirtinimą, kad jis sutinka Subtiekėjo siūlomomis sąlygomis sudaryti tiesioginio atsiskaitymo sutartį. </w:t>
      </w:r>
    </w:p>
    <w:p w14:paraId="17B5019E" w14:textId="77777777" w:rsidR="00343EE6" w:rsidRPr="00A25290" w:rsidRDefault="00343EE6" w:rsidP="00343EE6">
      <w:pPr>
        <w:jc w:val="both"/>
      </w:pPr>
      <w:r w:rsidRPr="00A25290">
        <w:t>2.7.3. Dokumentus įrodančius, kad nėra Viešųjų pirkimų įstatymo 46 straipsnio 1 dalyje nurodytų pagrindų.</w:t>
      </w:r>
    </w:p>
    <w:p w14:paraId="17B5019F" w14:textId="77777777" w:rsidR="00343EE6" w:rsidRPr="00A25290" w:rsidRDefault="00343EE6" w:rsidP="00343EE6">
      <w:pPr>
        <w:jc w:val="both"/>
      </w:pPr>
      <w:r w:rsidRPr="00A2529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25290">
        <w:rPr>
          <w:b/>
        </w:rPr>
        <w:t>Pardavėju</w:t>
      </w:r>
      <w:r w:rsidRPr="00A25290">
        <w:t xml:space="preserve"> ir pateikus šio suderinimo rašytinius </w:t>
      </w:r>
      <w:proofErr w:type="spellStart"/>
      <w:r w:rsidRPr="00A25290">
        <w:t>įrodymus</w:t>
      </w:r>
      <w:proofErr w:type="spellEnd"/>
      <w:r w:rsidRPr="00A25290">
        <w:t xml:space="preserve">, Šalių ir Subtiekėjo pareiga informuoti apie rekvizitų </w:t>
      </w:r>
      <w:proofErr w:type="spellStart"/>
      <w:r w:rsidRPr="00A25290">
        <w:t>pasikeitimus</w:t>
      </w:r>
      <w:proofErr w:type="spellEnd"/>
      <w:r w:rsidRPr="00A25290">
        <w:t xml:space="preserve">, mokėjimų vykdymo tvarka įvykus ginčui tarp </w:t>
      </w:r>
      <w:r w:rsidRPr="00A25290">
        <w:rPr>
          <w:b/>
        </w:rPr>
        <w:t>Pardavėjo</w:t>
      </w:r>
      <w:r w:rsidRPr="00A25290">
        <w:t xml:space="preserve"> ir Subtiekėjo, papildomas prievolių, užtikrinimas (taikoma tik numatant avansinius </w:t>
      </w:r>
      <w:proofErr w:type="spellStart"/>
      <w:r w:rsidRPr="00A25290">
        <w:t>mokėjimus</w:t>
      </w:r>
      <w:proofErr w:type="spellEnd"/>
      <w:r w:rsidRPr="00A25290">
        <w:t xml:space="preserve">). </w:t>
      </w:r>
    </w:p>
    <w:p w14:paraId="17B501A0" w14:textId="77777777" w:rsidR="00343EE6" w:rsidRPr="00A25290" w:rsidRDefault="00343EE6" w:rsidP="00343EE6">
      <w:pPr>
        <w:jc w:val="both"/>
      </w:pPr>
      <w:r w:rsidRPr="00A25290">
        <w:t xml:space="preserve">2.9. Tiesioginio atsiskaitymo sutartis turi būti sudaryta ne vėliau kaip iki dienos, nuo kurios atsiranda mokėjimo prievolė pagal Sutarties bendrosios dalies 4.1 punktą. </w:t>
      </w:r>
    </w:p>
    <w:p w14:paraId="17B501A1" w14:textId="77777777" w:rsidR="00343EE6" w:rsidRPr="00A25290" w:rsidRDefault="00343EE6" w:rsidP="00343EE6">
      <w:pPr>
        <w:jc w:val="both"/>
      </w:pPr>
      <w:r w:rsidRPr="00A25290">
        <w:t xml:space="preserve">2.10. Tiesioginis atsiskaitymas su Subtiekėju neatleidžia </w:t>
      </w:r>
      <w:r w:rsidRPr="00A25290">
        <w:rPr>
          <w:b/>
        </w:rPr>
        <w:t>Pardavėjo</w:t>
      </w:r>
      <w:r w:rsidRPr="00A25290">
        <w:t xml:space="preserve"> nuo jo prisiimtų įsipareigojimų pagal sudarytą Pirkimo sutartį. Sutartyje numatytos </w:t>
      </w:r>
      <w:r w:rsidRPr="00A25290">
        <w:rPr>
          <w:b/>
        </w:rPr>
        <w:t>Pardavėjo</w:t>
      </w:r>
      <w:r w:rsidRPr="00A25290">
        <w:t xml:space="preserve"> teisės, pareigos ir kiti įsipareigojimai nesusiję su reikalavimo teise sumokėti Sutarties kainą perleidimu Subtiekėjui negali būti perduoti.</w:t>
      </w:r>
    </w:p>
    <w:p w14:paraId="17B501A2" w14:textId="77777777" w:rsidR="00343EE6" w:rsidRPr="00A25290" w:rsidRDefault="00343EE6" w:rsidP="00343EE6">
      <w:pPr>
        <w:jc w:val="both"/>
      </w:pPr>
      <w:r w:rsidRPr="00A25290">
        <w:t xml:space="preserve">2.11. </w:t>
      </w:r>
      <w:r w:rsidRPr="00A25290">
        <w:rPr>
          <w:b/>
        </w:rPr>
        <w:t>Pirkėjas</w:t>
      </w:r>
      <w:r w:rsidRPr="00A25290">
        <w:t xml:space="preserve"> turi teisę reikšti Subtiekėjui visus </w:t>
      </w:r>
      <w:proofErr w:type="spellStart"/>
      <w:r w:rsidRPr="00A25290">
        <w:t>atsikirtimus</w:t>
      </w:r>
      <w:proofErr w:type="spellEnd"/>
      <w:r w:rsidRPr="00A25290">
        <w:t xml:space="preserve">, kuriuos jis turėjo teisę reikšti </w:t>
      </w:r>
      <w:r w:rsidRPr="00A25290">
        <w:rPr>
          <w:b/>
        </w:rPr>
        <w:t>Pardavėjui</w:t>
      </w:r>
      <w:r w:rsidRPr="00A25290">
        <w:t xml:space="preserve"> iki reikalavimo teisės perdavimo.</w:t>
      </w:r>
    </w:p>
    <w:p w14:paraId="17B501A3" w14:textId="77777777" w:rsidR="00343EE6" w:rsidRPr="00A25290" w:rsidRDefault="00343EE6" w:rsidP="00343EE6">
      <w:pPr>
        <w:jc w:val="both"/>
      </w:pPr>
      <w:r w:rsidRPr="00A25290">
        <w:t xml:space="preserve">2.12. Kilus ginčui tarp </w:t>
      </w:r>
      <w:r w:rsidRPr="00A25290">
        <w:rPr>
          <w:b/>
        </w:rPr>
        <w:t>Pardavėjo</w:t>
      </w:r>
      <w:r w:rsidRPr="00A25290">
        <w:t xml:space="preserve"> ir Subtiekėjo dėl tiesioginio atsiskaitymo sutartyje numatytų atsiskaitymų ar jų tvarkos, visos mokėjimo prievolės vykdomos– </w:t>
      </w:r>
      <w:r w:rsidRPr="00A25290">
        <w:rPr>
          <w:b/>
        </w:rPr>
        <w:t>Pardavėjui</w:t>
      </w:r>
      <w:r w:rsidRPr="00A25290">
        <w:t xml:space="preserve">. Jei Subtiekėjo reikalavimas (sąskaita ar kitas dokumentas) yra nesuderintas su </w:t>
      </w:r>
      <w:r w:rsidRPr="00A25290">
        <w:rPr>
          <w:b/>
        </w:rPr>
        <w:t>Pardavėju</w:t>
      </w:r>
      <w:r w:rsidRPr="00A25290">
        <w:t xml:space="preserve">, bus laikoma, kad tarp </w:t>
      </w:r>
      <w:r w:rsidRPr="00A25290">
        <w:rPr>
          <w:b/>
        </w:rPr>
        <w:t>Pardavėjo</w:t>
      </w:r>
      <w:r w:rsidRPr="00A25290">
        <w:t xml:space="preserve"> ir Subtiekėjo yra kilęs ginčas. </w:t>
      </w:r>
    </w:p>
    <w:p w14:paraId="17B501A4" w14:textId="77777777" w:rsidR="00343EE6" w:rsidRPr="00A25290" w:rsidRDefault="00343EE6" w:rsidP="00343EE6">
      <w:pPr>
        <w:jc w:val="both"/>
      </w:pPr>
      <w:r w:rsidRPr="00A25290">
        <w:t>2.13. Visi Pirkimo sutarties mokėjimų dokumentai yra teikiami naudojantis informacinės sistemos „</w:t>
      </w:r>
      <w:proofErr w:type="spellStart"/>
      <w:r w:rsidRPr="00A25290">
        <w:t>E.sąskaita</w:t>
      </w:r>
      <w:proofErr w:type="spellEnd"/>
      <w:r w:rsidRPr="00A25290">
        <w:t xml:space="preserve">“ priemonėmis. Pasikeitus teisės aktų nuostatoms dėl mokėjimo dokumentų pateikimo naudojantis informacine sistema „E. sąskaita“, atitinkamai taikomas tuo metu galiojantis teisinis reguliavimas. </w:t>
      </w:r>
    </w:p>
    <w:p w14:paraId="17B501A5" w14:textId="77777777" w:rsidR="00343EE6" w:rsidRPr="00A25290" w:rsidRDefault="00343EE6" w:rsidP="00343EE6">
      <w:pPr>
        <w:jc w:val="both"/>
      </w:pPr>
    </w:p>
    <w:p w14:paraId="17B501A6" w14:textId="77777777" w:rsidR="00343EE6" w:rsidRPr="00A25290" w:rsidRDefault="00343EE6" w:rsidP="00343EE6">
      <w:pPr>
        <w:jc w:val="both"/>
        <w:rPr>
          <w:b/>
        </w:rPr>
      </w:pPr>
      <w:r w:rsidRPr="00A25290">
        <w:rPr>
          <w:b/>
        </w:rPr>
        <w:t>3.</w:t>
      </w:r>
      <w:r w:rsidRPr="00A25290">
        <w:t xml:space="preserve"> </w:t>
      </w:r>
      <w:r w:rsidRPr="00A25290">
        <w:rPr>
          <w:b/>
        </w:rPr>
        <w:t>Prekių tiekimo terminai ir sąlygos</w:t>
      </w:r>
    </w:p>
    <w:p w14:paraId="17B501A7" w14:textId="77777777" w:rsidR="00343EE6" w:rsidRPr="00A25290" w:rsidRDefault="00343EE6" w:rsidP="00343EE6">
      <w:pPr>
        <w:jc w:val="both"/>
      </w:pPr>
      <w:r w:rsidRPr="00A25290">
        <w:lastRenderedPageBreak/>
        <w:t>3.1. Prekės pristatomos Sutarties specialiojoje dalyje (arba Sutarties</w:t>
      </w:r>
      <w:r w:rsidRPr="00A25290">
        <w:rPr>
          <w:i/>
        </w:rPr>
        <w:t xml:space="preserve"> </w:t>
      </w:r>
      <w:r w:rsidRPr="00A25290">
        <w:t>priede (-</w:t>
      </w:r>
      <w:proofErr w:type="spellStart"/>
      <w:r w:rsidRPr="00A25290">
        <w:t>uose</w:t>
      </w:r>
      <w:proofErr w:type="spellEnd"/>
      <w:r w:rsidRPr="00A25290">
        <w:t>)) numatytais terminais ir tvarka.</w:t>
      </w:r>
    </w:p>
    <w:p w14:paraId="17B501A8" w14:textId="77777777" w:rsidR="00343EE6" w:rsidRPr="00A25290" w:rsidRDefault="00343EE6" w:rsidP="00343EE6">
      <w:pPr>
        <w:jc w:val="both"/>
      </w:pPr>
      <w:r w:rsidRPr="00A25290">
        <w:t xml:space="preserve">3.2. Prekes </w:t>
      </w:r>
      <w:r w:rsidRPr="00A25290">
        <w:rPr>
          <w:b/>
          <w:bCs/>
        </w:rPr>
        <w:t>Pardavėjas</w:t>
      </w:r>
      <w:r w:rsidRPr="00A25290">
        <w:t xml:space="preserve"> pristato savo rizika be papildomo apmokėjimo. </w:t>
      </w:r>
      <w:r w:rsidRPr="00A25290">
        <w:rPr>
          <w:b/>
          <w:bCs/>
        </w:rPr>
        <w:t>Pirkėjas</w:t>
      </w:r>
      <w:r w:rsidRPr="00A25290">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25290">
        <w:t>uose</w:t>
      </w:r>
      <w:proofErr w:type="spellEnd"/>
      <w:r w:rsidRPr="00A25290">
        <w:t>) joms nustatytus reikalavimus</w:t>
      </w:r>
      <w:r w:rsidRPr="00A25290">
        <w:rPr>
          <w:i/>
        </w:rPr>
        <w:t>.</w:t>
      </w:r>
      <w:r w:rsidRPr="00A25290">
        <w:t xml:space="preserve"> Kai pristatytos prekės yra kokybiškos ir atitinka Sutartyje ir jos priede (-</w:t>
      </w:r>
      <w:proofErr w:type="spellStart"/>
      <w:r w:rsidRPr="00A25290">
        <w:t>uose</w:t>
      </w:r>
      <w:proofErr w:type="spellEnd"/>
      <w:r w:rsidRPr="00A25290">
        <w:t xml:space="preserve">) joms nustatytus reikalavimus, dokumentas, patvirtinantis prekių perdavimą-priėmimą, turi būti pasirašomas ne vėliau kaip per 30 dienų, išskyrus kai prekėms atliekami laboratoriniai bandymai. </w:t>
      </w:r>
    </w:p>
    <w:p w14:paraId="17B501A9" w14:textId="77777777" w:rsidR="00343EE6" w:rsidRPr="00A25290" w:rsidRDefault="00343EE6" w:rsidP="00343EE6">
      <w:pPr>
        <w:jc w:val="both"/>
      </w:pPr>
      <w:r w:rsidRPr="00A25290">
        <w:t xml:space="preserve">3.3. Už prekes, pateiktas viršijant Sutartyje/paraiškose/užsakymuose nurodytus kiekius, </w:t>
      </w:r>
      <w:r w:rsidRPr="00A25290">
        <w:rPr>
          <w:b/>
        </w:rPr>
        <w:t xml:space="preserve">Pirkėjas </w:t>
      </w:r>
      <w:r w:rsidRPr="00A25290">
        <w:t>neapmoka.</w:t>
      </w:r>
    </w:p>
    <w:p w14:paraId="17B501AA" w14:textId="77777777" w:rsidR="00343EE6" w:rsidRPr="00A25290" w:rsidRDefault="00343EE6" w:rsidP="00343EE6">
      <w:pPr>
        <w:jc w:val="both"/>
      </w:pPr>
      <w:r w:rsidRPr="00A25290">
        <w:t xml:space="preserve">3.4. </w:t>
      </w:r>
      <w:r w:rsidRPr="00A25290">
        <w:rPr>
          <w:b/>
        </w:rPr>
        <w:t>Pardavėjui</w:t>
      </w:r>
      <w:r w:rsidRPr="00A25290">
        <w:t xml:space="preserve"> pristačius mažesnę prekių siuntą negu nurodyta Sutartyje/paraiškose/užsakymuose, </w:t>
      </w:r>
      <w:r w:rsidRPr="00A25290">
        <w:rPr>
          <w:b/>
        </w:rPr>
        <w:t>Pirkėjas</w:t>
      </w:r>
      <w:r w:rsidRPr="00A25290">
        <w:t xml:space="preserve"> grąžina </w:t>
      </w:r>
      <w:r w:rsidRPr="00A25290">
        <w:rPr>
          <w:b/>
        </w:rPr>
        <w:t>Pardavėjui</w:t>
      </w:r>
      <w:r w:rsidRPr="00A25290">
        <w:t xml:space="preserve"> pristatytą prekių siuntą bei laikoma, kad prekės nebuvo pristatytos,</w:t>
      </w:r>
      <w:r w:rsidRPr="00A25290">
        <w:rPr>
          <w:b/>
        </w:rPr>
        <w:t xml:space="preserve"> </w:t>
      </w:r>
      <w:r w:rsidRPr="00A25290">
        <w:t>o</w:t>
      </w:r>
      <w:r w:rsidRPr="00A25290">
        <w:rPr>
          <w:b/>
        </w:rPr>
        <w:t xml:space="preserve"> Pardavėjas</w:t>
      </w:r>
      <w:r w:rsidRPr="00A25290">
        <w:t xml:space="preserve"> savo lėšomis nedelsiant prekes turi atsiimti. </w:t>
      </w:r>
      <w:r w:rsidRPr="00A25290">
        <w:rPr>
          <w:b/>
        </w:rPr>
        <w:t>Pardavėjui</w:t>
      </w:r>
      <w:r w:rsidRPr="00A25290">
        <w:t xml:space="preserve"> neįvykdžius pareigos nedelsiant atsiimti prekes, Pardavėjas neturi teisės reikšti pretenzijų dėl prekių žuvimo ar sugadinimo. Taip pat </w:t>
      </w:r>
      <w:r w:rsidRPr="00A25290">
        <w:rPr>
          <w:b/>
        </w:rPr>
        <w:t xml:space="preserve">Pardavėjui </w:t>
      </w:r>
      <w:r w:rsidRPr="00A25290">
        <w:t xml:space="preserve">taikomos Sutarties bendrosios dalies 11.1 punkte numatytos sankcijos (jeigu dėl to, kad reikia atsiimti prekių siuntą praleidžiamas prekių pristatymo terminas). </w:t>
      </w:r>
    </w:p>
    <w:p w14:paraId="17B501AB" w14:textId="77777777" w:rsidR="00343EE6" w:rsidRPr="00A25290" w:rsidRDefault="00343EE6" w:rsidP="00343EE6">
      <w:pPr>
        <w:jc w:val="both"/>
      </w:pPr>
      <w:r w:rsidRPr="00A25290">
        <w:t xml:space="preserve">3.5. </w:t>
      </w:r>
      <w:r w:rsidRPr="00A25290">
        <w:rPr>
          <w:b/>
        </w:rPr>
        <w:t>Pardavėjas</w:t>
      </w:r>
      <w:r w:rsidRPr="00A25290">
        <w:t xml:space="preserve"> įsipareigoja po Sutarties įsigaliojimo Sutarties specialioje dalyje nurodytais terminais:</w:t>
      </w:r>
    </w:p>
    <w:p w14:paraId="17B501AC" w14:textId="77777777" w:rsidR="00343EE6" w:rsidRPr="00A25290" w:rsidRDefault="00343EE6" w:rsidP="00343EE6">
      <w:pPr>
        <w:jc w:val="both"/>
      </w:pPr>
      <w:r w:rsidRPr="00A25290">
        <w:t xml:space="preserve">3.5.1. parengti, pagaminti, suderinti su </w:t>
      </w:r>
      <w:r w:rsidRPr="00A25290">
        <w:rPr>
          <w:b/>
        </w:rPr>
        <w:t>Pirkėju</w:t>
      </w:r>
      <w:r w:rsidRPr="00A25290">
        <w:t xml:space="preserve"> ir patvirtinti perkamų prekių darbinius pavyzdžius (2 egz., vienas – </w:t>
      </w:r>
      <w:r w:rsidRPr="00A25290">
        <w:rPr>
          <w:b/>
        </w:rPr>
        <w:t>Pirkėjui</w:t>
      </w:r>
      <w:r w:rsidRPr="00A25290">
        <w:t xml:space="preserve">, antras – </w:t>
      </w:r>
      <w:r w:rsidRPr="00A25290">
        <w:rPr>
          <w:b/>
        </w:rPr>
        <w:t>Pardavėjui</w:t>
      </w:r>
      <w:r w:rsidRPr="00A25290">
        <w:t>), kurie atitiktų Sutartyje ir jos priede (-</w:t>
      </w:r>
      <w:proofErr w:type="spellStart"/>
      <w:r w:rsidRPr="00A25290">
        <w:t>uose</w:t>
      </w:r>
      <w:proofErr w:type="spellEnd"/>
      <w:r w:rsidRPr="00A25290">
        <w:t xml:space="preserve">) nustatytus reikalavimus </w:t>
      </w:r>
      <w:r w:rsidRPr="00A25290">
        <w:rPr>
          <w:i/>
        </w:rPr>
        <w:t>(jei spec. dalyje nurodyta, kad ši sąlyga taikoma)</w:t>
      </w:r>
      <w:r w:rsidRPr="00A25290">
        <w:t>;</w:t>
      </w:r>
    </w:p>
    <w:p w14:paraId="17B501AD" w14:textId="77777777" w:rsidR="00343EE6" w:rsidRPr="00A25290" w:rsidRDefault="00343EE6" w:rsidP="00343EE6">
      <w:pPr>
        <w:jc w:val="both"/>
      </w:pPr>
      <w:r w:rsidRPr="00A25290">
        <w:t xml:space="preserve">3.5.2. suderinti su </w:t>
      </w:r>
      <w:r w:rsidRPr="00A25290">
        <w:rPr>
          <w:b/>
        </w:rPr>
        <w:t xml:space="preserve">Pirkėju </w:t>
      </w:r>
      <w:r w:rsidRPr="00A25290">
        <w:t xml:space="preserve">ir pateikti </w:t>
      </w:r>
      <w:proofErr w:type="spellStart"/>
      <w:r w:rsidRPr="00A25290">
        <w:t>teiktiną</w:t>
      </w:r>
      <w:proofErr w:type="spellEnd"/>
      <w:r w:rsidRPr="00A25290">
        <w:t xml:space="preserve"> prekių kokybės užtikrinimo planą, parengtą pagal </w:t>
      </w:r>
      <w:proofErr w:type="spellStart"/>
      <w:r w:rsidRPr="00A25290">
        <w:t>Teiktino</w:t>
      </w:r>
      <w:proofErr w:type="spellEnd"/>
      <w:r w:rsidRPr="00A25290">
        <w:t xml:space="preserve"> kokybės užtikrinimo plano rengimo rekomendacijas arba</w:t>
      </w:r>
      <w:r w:rsidRPr="00A25290">
        <w:rPr>
          <w:i/>
        </w:rPr>
        <w:t xml:space="preserve"> </w:t>
      </w:r>
      <w:r w:rsidRPr="00A25290">
        <w:t xml:space="preserve">Sutarties specialioje dalyje nurodytus standartus </w:t>
      </w:r>
      <w:r w:rsidRPr="00A25290">
        <w:rPr>
          <w:i/>
        </w:rPr>
        <w:t>(jei spec. dalyje nurodyta, kad ši sąlyga taikoma)</w:t>
      </w:r>
      <w:r w:rsidRPr="00A25290">
        <w:t>;</w:t>
      </w:r>
    </w:p>
    <w:p w14:paraId="17B501AE" w14:textId="77777777" w:rsidR="00343EE6" w:rsidRPr="00A25290" w:rsidRDefault="00343EE6" w:rsidP="00343EE6">
      <w:pPr>
        <w:jc w:val="both"/>
        <w:rPr>
          <w:i/>
        </w:rPr>
      </w:pPr>
      <w:r w:rsidRPr="00A25290">
        <w:t xml:space="preserve">3.5.3. suderinti su </w:t>
      </w:r>
      <w:r w:rsidRPr="00A25290">
        <w:rPr>
          <w:b/>
        </w:rPr>
        <w:t>Pirkėju</w:t>
      </w:r>
      <w:r w:rsidRPr="00A25290">
        <w:t xml:space="preserve"> prekės naudojimo (priežiūros) instrukciją, kuri pateikiama kartu su kiekviena preke (</w:t>
      </w:r>
      <w:r w:rsidRPr="00A25290">
        <w:rPr>
          <w:i/>
        </w:rPr>
        <w:t>jei spec. dalyje nurodyta, kad ši sąlyga taikoma).</w:t>
      </w:r>
    </w:p>
    <w:p w14:paraId="17B501AF" w14:textId="77777777" w:rsidR="00343EE6" w:rsidRPr="00A25290" w:rsidRDefault="00343EE6" w:rsidP="00343EE6">
      <w:pPr>
        <w:jc w:val="both"/>
      </w:pPr>
      <w:r w:rsidRPr="00A25290">
        <w:lastRenderedPageBreak/>
        <w:t xml:space="preserve">3.6. Jeigu Sutarties galiojimo metu prekės gamintojas pakeičia/atnaujina šia Sutartimi perkamos prekės, modelį/pavadinimą, kuris yra nurodytas Sutartyje, </w:t>
      </w:r>
      <w:r w:rsidRPr="00A25290">
        <w:rPr>
          <w:b/>
          <w:bCs/>
        </w:rPr>
        <w:t>Pardavėjas</w:t>
      </w:r>
      <w:r w:rsidRPr="00A25290">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25290">
        <w:rPr>
          <w:b/>
        </w:rPr>
        <w:t>Pardavėjas</w:t>
      </w:r>
      <w:r w:rsidRPr="00A25290">
        <w:t xml:space="preserve"> suderinęs su </w:t>
      </w:r>
      <w:r w:rsidRPr="00A25290">
        <w:rPr>
          <w:b/>
          <w:bCs/>
        </w:rPr>
        <w:t>Pirkėju</w:t>
      </w:r>
      <w:r w:rsidRPr="00A25290">
        <w:t xml:space="preserve"> ir su juo sudaręs papildomą susitarimą turi teisę tiekti naujo modelio/pavadinimo prekes. Naujo modelio/pavadinimo prekės turi atitikti Sutartyje ir jos priede (-</w:t>
      </w:r>
      <w:proofErr w:type="spellStart"/>
      <w:r w:rsidRPr="00A25290">
        <w:t>uose</w:t>
      </w:r>
      <w:proofErr w:type="spellEnd"/>
      <w:r w:rsidRPr="00A25290">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25290">
        <w:rPr>
          <w:b/>
        </w:rPr>
        <w:t>Pirkėjo</w:t>
      </w:r>
      <w:r w:rsidRPr="00A25290">
        <w:t xml:space="preserve"> pagal šią Sutartį perkamomis ir jau įsigytomis prekėmis. </w:t>
      </w:r>
    </w:p>
    <w:p w14:paraId="17B501B0" w14:textId="77777777" w:rsidR="00343EE6" w:rsidRPr="00A25290" w:rsidRDefault="00343EE6" w:rsidP="00343EE6">
      <w:pPr>
        <w:jc w:val="both"/>
      </w:pPr>
      <w:r w:rsidRPr="00A25290">
        <w:t xml:space="preserve">3.7. Sutarties vykdymo metu Sutartyje nurodytas prekės gamintojas gali būti keičiamas kitu gamintoju tik dėl objektyvių aplinkybių, kurių </w:t>
      </w:r>
      <w:r w:rsidRPr="00A25290">
        <w:rPr>
          <w:b/>
        </w:rPr>
        <w:t xml:space="preserve">Pardavėjui </w:t>
      </w:r>
      <w:r w:rsidRPr="00A25290">
        <w:t xml:space="preserve">nebuvo galima numatyti paraiškos/pasiūlymo pateikimo momentu.  Sutartyje nurodyto gamintojo keitimas kitu galimas tik iš anksto raštu suderinus su </w:t>
      </w:r>
      <w:r w:rsidRPr="00A25290">
        <w:rPr>
          <w:b/>
        </w:rPr>
        <w:t>Pirkėju</w:t>
      </w:r>
      <w:r w:rsidRPr="00A25290">
        <w:t xml:space="preserve"> ir pasirašius susitarimą dėl gamintojo pakeitimo.  Prašymas dėl Sutartyje nustatyto gamintojo keitimo kitu, </w:t>
      </w:r>
      <w:r w:rsidRPr="00A25290">
        <w:rPr>
          <w:b/>
        </w:rPr>
        <w:t xml:space="preserve">Pirkėjui </w:t>
      </w:r>
      <w:r w:rsidRPr="00A25290">
        <w:t xml:space="preserve">pateikiamas raštu, nurodant tokio keitimo priežastis, kartu </w:t>
      </w:r>
      <w:r w:rsidRPr="00A25290">
        <w:rPr>
          <w:b/>
          <w:bCs/>
        </w:rPr>
        <w:t>Pardavėjas</w:t>
      </w:r>
      <w:r w:rsidRPr="00A25290">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25290">
        <w:t>uose</w:t>
      </w:r>
      <w:proofErr w:type="spellEnd"/>
      <w:r w:rsidRPr="00A25290">
        <w:t>) perkamoms prekėms nustatytus reikalavimus, tiekiamos už tą pačia kainą, o jų techniniai duomenys negali būti prasteni už techninius duomenis prekių, dėl kurių buvo sudaryta Sutartis.</w:t>
      </w:r>
    </w:p>
    <w:p w14:paraId="17B501B1" w14:textId="77777777" w:rsidR="00343EE6" w:rsidRPr="00A25290" w:rsidRDefault="00343EE6" w:rsidP="00343EE6">
      <w:pPr>
        <w:jc w:val="both"/>
      </w:pPr>
    </w:p>
    <w:p w14:paraId="17B501B2" w14:textId="77777777" w:rsidR="00343EE6" w:rsidRPr="00A25290" w:rsidRDefault="00343EE6" w:rsidP="00343EE6">
      <w:pPr>
        <w:jc w:val="both"/>
        <w:rPr>
          <w:b/>
        </w:rPr>
      </w:pPr>
      <w:r w:rsidRPr="00A25290">
        <w:rPr>
          <w:b/>
        </w:rPr>
        <w:t>4. Mokėjimo terminai ir sąlygos</w:t>
      </w:r>
    </w:p>
    <w:p w14:paraId="17B501B3" w14:textId="77777777" w:rsidR="00343EE6" w:rsidRPr="00A25290" w:rsidRDefault="00343EE6" w:rsidP="00343EE6">
      <w:pPr>
        <w:jc w:val="both"/>
      </w:pPr>
      <w:r w:rsidRPr="00A25290">
        <w:t xml:space="preserve">4.1. </w:t>
      </w:r>
      <w:r w:rsidRPr="00A25290">
        <w:rPr>
          <w:b/>
        </w:rPr>
        <w:t>Pardavėjui</w:t>
      </w:r>
      <w:r w:rsidRPr="00A25290">
        <w:t xml:space="preserve"> sumokama, kai sutarties objektas atitinkantis Sutartyje ir jos priede (-</w:t>
      </w:r>
      <w:proofErr w:type="spellStart"/>
      <w:r w:rsidRPr="00A25290">
        <w:t>uose</w:t>
      </w:r>
      <w:proofErr w:type="spellEnd"/>
      <w:r w:rsidRPr="00A25290">
        <w:t xml:space="preserve">) nustatytus reikalavimus perduodamas </w:t>
      </w:r>
      <w:r w:rsidRPr="00A25290">
        <w:rPr>
          <w:b/>
        </w:rPr>
        <w:t>Pirkėjui,</w:t>
      </w:r>
      <w:r w:rsidRPr="00A25290">
        <w:t xml:space="preserve"> abiem Šalims pasirašius dokumentą, patvirtinantį prekių perdavimą-priėmimą, per 30 (trisdešimt) dienų nuo šio dokumento pasirašymo</w:t>
      </w:r>
      <w:r w:rsidRPr="00A25290">
        <w:rPr>
          <w:i/>
        </w:rPr>
        <w:t xml:space="preserve"> </w:t>
      </w:r>
      <w:r w:rsidRPr="00A25290">
        <w:t>ir sąskaitos faktūros gavimo dienos. Sąskaita faktūra turi būti pateikiama Viešųjų pirkimų įstatymo 22 straipsnio 3 dalyje</w:t>
      </w:r>
      <w:r w:rsidRPr="00A25290">
        <w:rPr>
          <w:bCs/>
        </w:rPr>
        <w:t xml:space="preserve">/Viešųjų pirkimų, atliekamų </w:t>
      </w:r>
      <w:r w:rsidRPr="00A25290">
        <w:rPr>
          <w:bCs/>
        </w:rPr>
        <w:lastRenderedPageBreak/>
        <w:t>gynybos ir saugumo srityje, įstatymo 12 straipsnio 10 dalyje</w:t>
      </w:r>
      <w:r w:rsidRPr="00A25290">
        <w:t xml:space="preserve"> numatytomis elektroninėmis priemonėmis. </w:t>
      </w:r>
      <w:r w:rsidRPr="00A25290">
        <w:rPr>
          <w:b/>
          <w:bCs/>
        </w:rPr>
        <w:t xml:space="preserve">Pirkėjui </w:t>
      </w:r>
      <w:r w:rsidRPr="00A25290">
        <w:t>vėluojant atsiskaityti šiame punkte numatytu terminu,</w:t>
      </w:r>
      <w:r w:rsidRPr="00A25290">
        <w:rPr>
          <w:b/>
          <w:bCs/>
        </w:rPr>
        <w:t xml:space="preserve"> Pirkėjas, Pardavėjui </w:t>
      </w:r>
      <w:r w:rsidRPr="00A25290">
        <w:t>pareikalavus (ne vėliau kaip per 30 (trisdešimt) dienų nuo pareikalavimo gavimo), moka palūkanas pagal Lietuvos Respublikos mokėjimų, atliekamų pagal komercines sutartis, vėlavimo prevencijos įstatymą.</w:t>
      </w:r>
    </w:p>
    <w:p w14:paraId="17B501B4" w14:textId="77777777" w:rsidR="00343EE6" w:rsidRPr="00A25290" w:rsidRDefault="00343EE6" w:rsidP="00343EE6">
      <w:pPr>
        <w:jc w:val="both"/>
      </w:pPr>
      <w:r w:rsidRPr="00A25290">
        <w:t xml:space="preserve">4.2. </w:t>
      </w:r>
      <w:r w:rsidRPr="00A25290">
        <w:rPr>
          <w:b/>
        </w:rPr>
        <w:t xml:space="preserve">Pardavėjui </w:t>
      </w:r>
      <w:r w:rsidRPr="00A25290">
        <w:t xml:space="preserve">pristačius prekes, </w:t>
      </w:r>
      <w:r w:rsidRPr="00A25290">
        <w:rPr>
          <w:b/>
        </w:rPr>
        <w:t xml:space="preserve">Pirkėjas </w:t>
      </w:r>
      <w:r w:rsidRPr="00A25290">
        <w:t xml:space="preserve">per 3 (tris) dienas turi teisę nuspręsti, ar </w:t>
      </w:r>
      <w:r w:rsidRPr="00A25290">
        <w:rPr>
          <w:b/>
        </w:rPr>
        <w:t>Pardavėjo</w:t>
      </w:r>
      <w:r w:rsidRPr="00A25290">
        <w:t xml:space="preserve"> pristatytoms prekėms (nustatytai prekių partijai ar/ir siuntai) bus atliekami laboratoriniai bandymai tam, </w:t>
      </w:r>
      <w:r w:rsidRPr="00A25290">
        <w:rPr>
          <w:noProof/>
        </w:rPr>
        <w:t xml:space="preserve">kad būtų įsitikinta, jog prekės atitinka Sutartyje ir jos </w:t>
      </w:r>
      <w:r w:rsidRPr="00A25290">
        <w:t>priede (-</w:t>
      </w:r>
      <w:proofErr w:type="spellStart"/>
      <w:r w:rsidRPr="00A25290">
        <w:t>uose</w:t>
      </w:r>
      <w:proofErr w:type="spellEnd"/>
      <w:r w:rsidRPr="00A25290">
        <w:t xml:space="preserve">) </w:t>
      </w:r>
      <w:r w:rsidRPr="00A25290">
        <w:rPr>
          <w:noProof/>
        </w:rPr>
        <w:t>nustatytus reikalavimus.</w:t>
      </w:r>
      <w:r w:rsidRPr="00A25290">
        <w:t xml:space="preserve"> Jeigu </w:t>
      </w:r>
      <w:r w:rsidRPr="00A25290">
        <w:rPr>
          <w:b/>
        </w:rPr>
        <w:t xml:space="preserve">Pirkėjas </w:t>
      </w:r>
      <w:r w:rsidRPr="00A25290">
        <w:t>priima sprendimą, kad laboratoriniai bandymai prekėms nebus atliekami, prekės, atitinkančios Sutartyje ir jos priede (-</w:t>
      </w:r>
      <w:proofErr w:type="spellStart"/>
      <w:r w:rsidRPr="00A25290">
        <w:t>uose</w:t>
      </w:r>
      <w:proofErr w:type="spellEnd"/>
      <w:r w:rsidRPr="00A25290">
        <w:t xml:space="preserve">) nustatytus reikalavimus, priimamos ir už priimtas prekes </w:t>
      </w:r>
      <w:r w:rsidRPr="00A25290">
        <w:rPr>
          <w:b/>
        </w:rPr>
        <w:t>Pirkėjas</w:t>
      </w:r>
      <w:r w:rsidRPr="00A25290">
        <w:t xml:space="preserve"> sumoka </w:t>
      </w:r>
      <w:r w:rsidRPr="00A25290">
        <w:rPr>
          <w:b/>
        </w:rPr>
        <w:t xml:space="preserve">Pardavėjui </w:t>
      </w:r>
      <w:r w:rsidRPr="00A25290">
        <w:t xml:space="preserve">per 30 (trisdešimt) dienų nuo sąskaitos faktūros gavimo dienos. Jeigu </w:t>
      </w:r>
      <w:r w:rsidRPr="00A25290">
        <w:rPr>
          <w:b/>
        </w:rPr>
        <w:t>Pirkėjas</w:t>
      </w:r>
      <w:r w:rsidRPr="00A2529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25290">
        <w:t>uose</w:t>
      </w:r>
      <w:proofErr w:type="spellEnd"/>
      <w:r w:rsidRPr="00A25290">
        <w:t>) nustatytus reikalavimus</w:t>
      </w:r>
      <w:r w:rsidRPr="00A25290">
        <w:rPr>
          <w:i/>
        </w:rPr>
        <w:t xml:space="preserve"> (jei spec. dalyje nurodyta, kad ši sąlyga taikoma)</w:t>
      </w:r>
      <w:r w:rsidRPr="00A25290">
        <w:t>.</w:t>
      </w:r>
    </w:p>
    <w:p w14:paraId="17B501B5" w14:textId="77777777" w:rsidR="00343EE6" w:rsidRPr="00A25290" w:rsidRDefault="00343EE6" w:rsidP="00343EE6">
      <w:pPr>
        <w:jc w:val="both"/>
      </w:pPr>
      <w:r w:rsidRPr="00A25290">
        <w:t>4.3. Jeigu už prekes bus mokamas Sutarties specialiojoje dalyje nurodyto dydžio avansas,</w:t>
      </w:r>
      <w:r w:rsidRPr="00A25290">
        <w:rPr>
          <w:b/>
        </w:rPr>
        <w:t xml:space="preserve"> Pardavėjas</w:t>
      </w:r>
      <w:r w:rsidRPr="00A25290">
        <w:t xml:space="preserve"> įsipareigoja per 5 (penkias) darbo dienas nuo pranešimo gavimo dienos pateikti </w:t>
      </w:r>
      <w:r w:rsidRPr="00A25290">
        <w:rPr>
          <w:b/>
        </w:rPr>
        <w:t>Pirkėjo</w:t>
      </w:r>
      <w:r w:rsidRPr="00A25290">
        <w:t xml:space="preserve"> sumokamo avanso sumai, avansinio apmokėjimo banko garantiją arba draudimo bendrovės laidavimo raštą (kuri/-</w:t>
      </w:r>
      <w:proofErr w:type="spellStart"/>
      <w:r w:rsidRPr="00A25290">
        <w:t>is</w:t>
      </w:r>
      <w:proofErr w:type="spellEnd"/>
      <w:r w:rsidRPr="00A25290">
        <w:t xml:space="preserve"> galiotų 2 (du) mėnesius ilgiau nei prekių pristatymo terminas) ir avansinio mokėjimo sąskaitą.</w:t>
      </w:r>
      <w:r w:rsidRPr="00A25290">
        <w:rPr>
          <w:b/>
        </w:rPr>
        <w:t xml:space="preserve"> </w:t>
      </w:r>
      <w:r w:rsidRPr="00A25290">
        <w:t xml:space="preserve">Jeigu avanso apmokėjimas bus užtikrintas laidavimu, </w:t>
      </w:r>
      <w:r w:rsidRPr="00A25290">
        <w:rPr>
          <w:b/>
        </w:rPr>
        <w:t>Pardavėjas</w:t>
      </w:r>
      <w:r w:rsidRPr="00A25290">
        <w:t xml:space="preserve"> taip pat turi pateikti patvirtinimą iš draudimo bendrovės (apmokėjimą įrodantį dokumentą ar pan.), kad laidavimo raštas yra galiojantis </w:t>
      </w:r>
      <w:r w:rsidRPr="00A25290">
        <w:rPr>
          <w:i/>
        </w:rPr>
        <w:t xml:space="preserve"> (jei spec. dalyje nurodyta, kad sąlyga dėl avanso taikoma).</w:t>
      </w:r>
    </w:p>
    <w:p w14:paraId="17B501B6" w14:textId="77777777" w:rsidR="00343EE6" w:rsidRPr="00A25290" w:rsidRDefault="00343EE6" w:rsidP="00343EE6">
      <w:pPr>
        <w:pStyle w:val="NoSpacing"/>
        <w:jc w:val="both"/>
        <w:rPr>
          <w:lang w:val="lt-LT"/>
        </w:rPr>
      </w:pPr>
      <w:r w:rsidRPr="00A25290">
        <w:rPr>
          <w:lang w:val="lt-LT"/>
        </w:rPr>
        <w:t xml:space="preserve">4.4. </w:t>
      </w:r>
      <w:proofErr w:type="spellStart"/>
      <w:r w:rsidRPr="00A25290">
        <w:t>Avansinio</w:t>
      </w:r>
      <w:proofErr w:type="spellEnd"/>
      <w:r w:rsidRPr="00A25290">
        <w:t xml:space="preserve"> </w:t>
      </w:r>
      <w:proofErr w:type="spellStart"/>
      <w:r w:rsidRPr="00A25290">
        <w:t>apmokėjimo</w:t>
      </w:r>
      <w:proofErr w:type="spellEnd"/>
      <w:r w:rsidRPr="00A25290">
        <w:rPr>
          <w:szCs w:val="20"/>
        </w:rPr>
        <w:t xml:space="preserve"> </w:t>
      </w:r>
      <w:r w:rsidRPr="00A25290">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sidRPr="00A25290">
        <w:rPr>
          <w:b/>
          <w:lang w:val="lt-LT"/>
        </w:rPr>
        <w:t xml:space="preserve">Pardavėjo </w:t>
      </w:r>
      <w:r w:rsidRPr="00A25290">
        <w:rPr>
          <w:lang w:val="lt-LT"/>
        </w:rPr>
        <w:t xml:space="preserve">kaltės, iš </w:t>
      </w:r>
      <w:r w:rsidRPr="00A25290">
        <w:rPr>
          <w:b/>
          <w:lang w:val="lt-LT"/>
        </w:rPr>
        <w:t xml:space="preserve">Pirkėjo </w:t>
      </w:r>
      <w:r w:rsidRPr="00A25290">
        <w:rPr>
          <w:lang w:val="lt-LT"/>
        </w:rPr>
        <w:t xml:space="preserve">gavimo, sumokėti </w:t>
      </w:r>
      <w:r w:rsidRPr="00A25290">
        <w:rPr>
          <w:b/>
          <w:lang w:val="lt-LT"/>
        </w:rPr>
        <w:t xml:space="preserve">Pirkėjui </w:t>
      </w:r>
      <w:r w:rsidRPr="00A25290">
        <w:rPr>
          <w:lang w:val="lt-LT"/>
        </w:rPr>
        <w:t xml:space="preserve">sumą, neviršijant laidavimo/garantijos sumos, pinigus pervedant į </w:t>
      </w:r>
      <w:r w:rsidRPr="00A25290">
        <w:rPr>
          <w:b/>
          <w:lang w:val="lt-LT"/>
        </w:rPr>
        <w:t>Pirkėjo</w:t>
      </w:r>
      <w:r w:rsidRPr="00A25290">
        <w:rPr>
          <w:lang w:val="lt-LT"/>
        </w:rPr>
        <w:t xml:space="preserve"> sąskaitą. </w:t>
      </w:r>
    </w:p>
    <w:p w14:paraId="17B501B7" w14:textId="77777777" w:rsidR="00343EE6" w:rsidRPr="00A25290" w:rsidRDefault="00343EE6" w:rsidP="00343EE6">
      <w:pPr>
        <w:pStyle w:val="NoSpacing"/>
        <w:jc w:val="both"/>
        <w:rPr>
          <w:lang w:val="lt-LT"/>
        </w:rPr>
      </w:pPr>
      <w:r w:rsidRPr="00A25290">
        <w:rPr>
          <w:lang w:val="lt-LT"/>
        </w:rPr>
        <w:t xml:space="preserve">4.5. </w:t>
      </w:r>
      <w:proofErr w:type="spellStart"/>
      <w:r w:rsidRPr="00A25290">
        <w:t>Avansinio</w:t>
      </w:r>
      <w:proofErr w:type="spellEnd"/>
      <w:r w:rsidRPr="00A25290">
        <w:t xml:space="preserve"> </w:t>
      </w:r>
      <w:proofErr w:type="spellStart"/>
      <w:r w:rsidRPr="00A25290">
        <w:t>apmokėjimo</w:t>
      </w:r>
      <w:proofErr w:type="spellEnd"/>
      <w:r w:rsidRPr="00A25290">
        <w:rPr>
          <w:szCs w:val="20"/>
        </w:rPr>
        <w:t xml:space="preserve"> </w:t>
      </w:r>
      <w:r w:rsidRPr="00A25290">
        <w:rPr>
          <w:lang w:val="lt-LT"/>
        </w:rPr>
        <w:t xml:space="preserve">banko garantijoje ar laidavimo rašte negali būti nurodyta, kad garantas ar laiduotojas atsako tik už tiesioginių nuostolių atlyginimą. Negali būti </w:t>
      </w:r>
      <w:r w:rsidRPr="00A25290">
        <w:rPr>
          <w:lang w:val="lt-LT"/>
        </w:rPr>
        <w:lastRenderedPageBreak/>
        <w:t xml:space="preserve">įrašytos nuostatos ar sąlygos, kurios įpareigotų </w:t>
      </w:r>
      <w:r w:rsidRPr="00A25290">
        <w:rPr>
          <w:b/>
          <w:lang w:val="lt-LT"/>
        </w:rPr>
        <w:t>Pirkėją</w:t>
      </w:r>
      <w:r w:rsidRPr="00A25290">
        <w:rPr>
          <w:lang w:val="lt-LT"/>
        </w:rPr>
        <w:t xml:space="preserve"> įrodyti garantiją ar laidavimo raštą išdavusiai įmonei, kad su </w:t>
      </w:r>
      <w:r w:rsidRPr="00A25290">
        <w:rPr>
          <w:b/>
          <w:lang w:val="lt-LT"/>
        </w:rPr>
        <w:t xml:space="preserve">Pardavėju </w:t>
      </w:r>
      <w:r w:rsidRPr="00A25290">
        <w:rPr>
          <w:lang w:val="lt-LT"/>
        </w:rPr>
        <w:t xml:space="preserve">Sutartis nutraukta teisėtai arba kitaip leistų garantiją ar laidavimo raštą išdavusiai įmonei nemokėti (arba vilkinti mokėjimą) garantija ar laidavimu užtikrinamos (laiduojamos) sumos. </w:t>
      </w:r>
    </w:p>
    <w:p w14:paraId="17B501B8" w14:textId="77777777" w:rsidR="00343EE6" w:rsidRPr="00A25290" w:rsidRDefault="00343EE6" w:rsidP="00343EE6">
      <w:pPr>
        <w:jc w:val="both"/>
        <w:rPr>
          <w:szCs w:val="20"/>
        </w:rPr>
      </w:pPr>
      <w:r w:rsidRPr="00A25290">
        <w:rPr>
          <w:szCs w:val="20"/>
        </w:rPr>
        <w:t xml:space="preserve">4.6. </w:t>
      </w:r>
      <w:r w:rsidRPr="00A25290">
        <w:t>Avansinio apmokėjimo</w:t>
      </w:r>
      <w:r w:rsidRPr="00A25290">
        <w:rPr>
          <w:szCs w:val="20"/>
        </w:rPr>
        <w:t xml:space="preserve"> banko garantija arba draudimo bendrovės laidavimo raštas, neatitinkantys Sutarties bendrosios dalies 4.3-4.5 punktuose nustatytų reikalavimų, nebus priimami. Tokiu atveju bus laikoma, kad </w:t>
      </w:r>
      <w:r w:rsidRPr="00A25290">
        <w:rPr>
          <w:b/>
          <w:szCs w:val="20"/>
        </w:rPr>
        <w:t>Pardavėjas</w:t>
      </w:r>
      <w:r w:rsidRPr="00A25290">
        <w:rPr>
          <w:szCs w:val="20"/>
        </w:rPr>
        <w:t xml:space="preserve"> </w:t>
      </w:r>
      <w:r w:rsidRPr="00A25290">
        <w:t>avansinio apmokėjimo</w:t>
      </w:r>
      <w:r w:rsidRPr="00A25290">
        <w:rPr>
          <w:szCs w:val="20"/>
        </w:rPr>
        <w:t xml:space="preserve"> banko garantijos arba draudimo bendrovės laidavimo rašto </w:t>
      </w:r>
      <w:r w:rsidRPr="00A25290">
        <w:rPr>
          <w:b/>
          <w:szCs w:val="20"/>
        </w:rPr>
        <w:t>Pirkėjui</w:t>
      </w:r>
      <w:r w:rsidRPr="00A25290">
        <w:rPr>
          <w:szCs w:val="20"/>
        </w:rPr>
        <w:t xml:space="preserve"> nepateikė ir bus atsiskaitoma pagal Sutarties bendrosios dalies 4.1 punktą.</w:t>
      </w:r>
    </w:p>
    <w:p w14:paraId="17B501B9" w14:textId="77777777" w:rsidR="00343EE6" w:rsidRPr="00A25290" w:rsidRDefault="00343EE6" w:rsidP="00343EE6">
      <w:pPr>
        <w:jc w:val="both"/>
      </w:pPr>
      <w:r w:rsidRPr="00A25290">
        <w:t xml:space="preserve">4.7. </w:t>
      </w:r>
      <w:r w:rsidRPr="00A25290">
        <w:rPr>
          <w:b/>
        </w:rPr>
        <w:t>Pirkėjas</w:t>
      </w:r>
      <w:r w:rsidRPr="00A25290">
        <w:t xml:space="preserve"> avansą sumoka per 10 (dešimt) dienų nuo avansinio apmokėjimo banko garantijos ar draudimo bendrovės laidavimo rašto ir avansinio mokėjimo sąskaitos gavimo dienos.</w:t>
      </w:r>
    </w:p>
    <w:p w14:paraId="17B501BA" w14:textId="77777777" w:rsidR="00343EE6" w:rsidRPr="00A25290" w:rsidRDefault="00343EE6" w:rsidP="00343EE6">
      <w:pPr>
        <w:jc w:val="both"/>
      </w:pPr>
      <w:r w:rsidRPr="00A25290">
        <w:t xml:space="preserve">4.8. Šalys turi teisę sudaryti papildomus susitarimus dėl avansinio apmokėjimo banko garantijoje arba draudimo bendrovės laidavimo rašte numatytos sumos sumažinimo </w:t>
      </w:r>
      <w:r w:rsidRPr="00A25290">
        <w:rPr>
          <w:b/>
        </w:rPr>
        <w:t>Pardavėjui</w:t>
      </w:r>
      <w:r w:rsidRPr="00A25290">
        <w:t xml:space="preserve"> tinkamai įvykdžius dalį įsipareigojimų.</w:t>
      </w:r>
    </w:p>
    <w:p w14:paraId="17B501BB" w14:textId="77777777" w:rsidR="00343EE6" w:rsidRPr="00A25290" w:rsidRDefault="00343EE6" w:rsidP="00343EE6">
      <w:pPr>
        <w:jc w:val="both"/>
      </w:pPr>
    </w:p>
    <w:p w14:paraId="17B501BC" w14:textId="77777777" w:rsidR="00343EE6" w:rsidRPr="00A25290" w:rsidRDefault="00343EE6" w:rsidP="00343EE6">
      <w:pPr>
        <w:jc w:val="both"/>
        <w:rPr>
          <w:b/>
        </w:rPr>
      </w:pPr>
      <w:r w:rsidRPr="00A25290">
        <w:rPr>
          <w:b/>
        </w:rPr>
        <w:t>5. Prekių kokybė</w:t>
      </w:r>
    </w:p>
    <w:p w14:paraId="17B501BD" w14:textId="77777777" w:rsidR="00343EE6" w:rsidRPr="00A25290" w:rsidRDefault="00343EE6" w:rsidP="00343EE6">
      <w:pPr>
        <w:jc w:val="both"/>
      </w:pPr>
      <w:r w:rsidRPr="00A25290">
        <w:t>5.1. Prekės turi atitikti Sutartyje ir jos priede (-</w:t>
      </w:r>
      <w:proofErr w:type="spellStart"/>
      <w:r w:rsidRPr="00A25290">
        <w:t>uose</w:t>
      </w:r>
      <w:proofErr w:type="spellEnd"/>
      <w:r w:rsidRPr="00A25290">
        <w:t xml:space="preserve">) nurodytus reikalavimus. </w:t>
      </w:r>
    </w:p>
    <w:p w14:paraId="17B501BE" w14:textId="77777777" w:rsidR="00343EE6" w:rsidRPr="00A25290" w:rsidRDefault="00343EE6" w:rsidP="00343EE6">
      <w:pPr>
        <w:jc w:val="both"/>
      </w:pPr>
      <w:r w:rsidRPr="00A25290">
        <w:t xml:space="preserve">5.2. </w:t>
      </w:r>
      <w:r w:rsidRPr="00A25290">
        <w:rPr>
          <w:b/>
        </w:rPr>
        <w:t>Pardavėjas</w:t>
      </w:r>
      <w:r w:rsidRPr="00A25290">
        <w:t xml:space="preserve"> sutinka, kad, vadovaujantis LKS STANAG 4107 reikalavimais, Valstybinio kokybės užtikrinimo atstovas Lietuvoje gali kreiptis į atitinkamą NATO valstybės ar organizacijos Valstybinio kokybės užtikrinimo padalinį </w:t>
      </w:r>
      <w:r w:rsidRPr="00A25290">
        <w:rPr>
          <w:b/>
        </w:rPr>
        <w:t>Pardavėjo</w:t>
      </w:r>
      <w:r w:rsidRPr="00A25290">
        <w:t xml:space="preserve"> valstybėje, kad būtų vykdoma Valstybinio kokybės užtikrinimo priežiūra sutarties vykdymo laikotarpiu (</w:t>
      </w:r>
      <w:r w:rsidRPr="00A25290">
        <w:rPr>
          <w:i/>
        </w:rPr>
        <w:t>jei spec. dalyje nurodyta, kad ši sąlyga taikoma).</w:t>
      </w:r>
      <w:r w:rsidRPr="00A25290">
        <w:t xml:space="preserve"> Jeigu </w:t>
      </w:r>
      <w:r w:rsidRPr="00A25290">
        <w:rPr>
          <w:b/>
        </w:rPr>
        <w:t>Pardavėjas</w:t>
      </w:r>
      <w:r w:rsidRPr="00A25290">
        <w:t xml:space="preserve"> nėra gamintojas, šis reikalavimas įtraukiamas į </w:t>
      </w:r>
      <w:r w:rsidRPr="00A25290">
        <w:rPr>
          <w:b/>
        </w:rPr>
        <w:t>Pardavėjo</w:t>
      </w:r>
      <w:r w:rsidRPr="00A25290">
        <w:t xml:space="preserve"> sutartį su jam prekes pagaminusiu tiekėju, apie tai informuojant </w:t>
      </w:r>
      <w:r w:rsidRPr="00A25290">
        <w:rPr>
          <w:b/>
        </w:rPr>
        <w:t xml:space="preserve">Pirkėją </w:t>
      </w:r>
      <w:r w:rsidRPr="00A25290">
        <w:t>ir pateikiant atitinkamus dokumentus (</w:t>
      </w:r>
      <w:r w:rsidRPr="00A25290">
        <w:rPr>
          <w:i/>
        </w:rPr>
        <w:t>jei spec. dalyje nurodyta, kad ši sąlyga taikoma).</w:t>
      </w:r>
    </w:p>
    <w:p w14:paraId="17B501BF" w14:textId="77777777" w:rsidR="00343EE6" w:rsidRPr="00A25290" w:rsidRDefault="00343EE6" w:rsidP="00343EE6">
      <w:pPr>
        <w:jc w:val="both"/>
      </w:pPr>
      <w:r w:rsidRPr="00A25290">
        <w:t>5.3. Prekių priėmimo metu nustačius jų neatitikimą Sutartyje ir jos priede (-</w:t>
      </w:r>
      <w:proofErr w:type="spellStart"/>
      <w:r w:rsidRPr="00A25290">
        <w:t>uose</w:t>
      </w:r>
      <w:proofErr w:type="spellEnd"/>
      <w:r w:rsidRPr="00A25290">
        <w:t xml:space="preserve">) nustatytiems reikalavimams, nedelsiant kviečiami </w:t>
      </w:r>
      <w:r w:rsidRPr="00A25290">
        <w:rPr>
          <w:b/>
        </w:rPr>
        <w:t>Pardavėjo</w:t>
      </w:r>
      <w:r w:rsidRPr="00A25290">
        <w:t xml:space="preserve"> atstovai, kuriems dalyvaujant surašomas aktas, prekės nepriimamos, o </w:t>
      </w:r>
      <w:r w:rsidRPr="00A25290">
        <w:rPr>
          <w:b/>
        </w:rPr>
        <w:t xml:space="preserve">Pardavėjui </w:t>
      </w:r>
      <w:r w:rsidRPr="00A25290">
        <w:t>taikoma sutartinė atsakomybė, jeigu prekių pristatymo terminas jau pasibaigęs.</w:t>
      </w:r>
    </w:p>
    <w:p w14:paraId="17B501C0" w14:textId="77777777" w:rsidR="00343EE6" w:rsidRPr="00A25290" w:rsidRDefault="00343EE6" w:rsidP="00343EE6">
      <w:pPr>
        <w:jc w:val="both"/>
      </w:pPr>
      <w:r w:rsidRPr="00A25290">
        <w:lastRenderedPageBreak/>
        <w:t>5.4. Tuo atveju, kai konfliktas dėl prekių kokybės ir jų atitikimo Sutartyje ir jos priede (-</w:t>
      </w:r>
      <w:proofErr w:type="spellStart"/>
      <w:r w:rsidRPr="00A25290">
        <w:t>uose</w:t>
      </w:r>
      <w:proofErr w:type="spellEnd"/>
      <w:r w:rsidRPr="00A25290">
        <w:t>) nustatytiems reikalavimams negali būti išspręstas Sutarties Šalių susitarimu, Šalys turi teisę kviesti nepriklausomus ekspertus. Visas su ekspertų darbu susijusias išlaidas padengia Šalis, kurios nenaudai priimtas ekspertų sprendimas.</w:t>
      </w:r>
    </w:p>
    <w:p w14:paraId="17B501C1" w14:textId="77777777" w:rsidR="00343EE6" w:rsidRPr="00A25290" w:rsidRDefault="00343EE6" w:rsidP="00343EE6">
      <w:pPr>
        <w:jc w:val="both"/>
      </w:pPr>
      <w:r w:rsidRPr="00A25290">
        <w:t xml:space="preserve">5.5. </w:t>
      </w:r>
      <w:r w:rsidRPr="00A25290">
        <w:rPr>
          <w:b/>
        </w:rPr>
        <w:t>Pirkėjui</w:t>
      </w:r>
      <w:r w:rsidRPr="00A25290">
        <w:t xml:space="preserve">, vadovaujantis Sutarties bendrosios dalies 4.2 punktu, nusprendus prekėms atlikti laboratorinius bandymus, iš pasirinktos prekių siuntos, dalyvaujant </w:t>
      </w:r>
      <w:r w:rsidRPr="00A25290">
        <w:rPr>
          <w:b/>
        </w:rPr>
        <w:t>Pardavėjo</w:t>
      </w:r>
      <w:r w:rsidRPr="00A25290">
        <w:t xml:space="preserve"> atstovui, pasirenkamas Sutarties specialioje dalyje nurodytas prekių kiekis, kurių atitikimas reikalavimams, nustatytiems Sutartyje ir jos priede (-</w:t>
      </w:r>
      <w:proofErr w:type="spellStart"/>
      <w:r w:rsidRPr="00A25290">
        <w:t>uose</w:t>
      </w:r>
      <w:proofErr w:type="spellEnd"/>
      <w:r w:rsidRPr="00A25290">
        <w:t xml:space="preserve">), bus tikrinamas </w:t>
      </w:r>
      <w:r w:rsidRPr="00A25290">
        <w:rPr>
          <w:i/>
        </w:rPr>
        <w:t>(jei spec. dalyje nurodyta, kad ši sąlyga taikoma)</w:t>
      </w:r>
      <w:r w:rsidRPr="00A25290">
        <w:t>.</w:t>
      </w:r>
    </w:p>
    <w:p w14:paraId="17B501C2" w14:textId="77777777" w:rsidR="00343EE6" w:rsidRPr="00A25290" w:rsidRDefault="00343EE6" w:rsidP="00343EE6">
      <w:pPr>
        <w:jc w:val="both"/>
      </w:pPr>
      <w:r w:rsidRPr="00A25290">
        <w:t>5.6. Jeigu laboratorinių bandymų metu patikrinus prekių atitikimą reikalavimams, nustatytiems Sutartyje ir priede (-</w:t>
      </w:r>
      <w:proofErr w:type="spellStart"/>
      <w:r w:rsidRPr="00A25290">
        <w:t>uose</w:t>
      </w:r>
      <w:proofErr w:type="spellEnd"/>
      <w:r w:rsidRPr="00A25290">
        <w:t xml:space="preserve">), nustatoma, kad prekės jų neatitinka, jos nepriimamos, likusios prekės (partija ir/ar siunta) grąžinamos </w:t>
      </w:r>
      <w:r w:rsidRPr="00A25290">
        <w:rPr>
          <w:b/>
        </w:rPr>
        <w:t>Pardavėjui</w:t>
      </w:r>
      <w:r w:rsidRPr="00A25290">
        <w:t xml:space="preserve">. Už prekes neapmokama bei laikoma, kad prekės nebuvo pristatytos, o </w:t>
      </w:r>
      <w:r w:rsidRPr="00A25290">
        <w:rPr>
          <w:b/>
        </w:rPr>
        <w:t xml:space="preserve">Pardavėjui </w:t>
      </w:r>
      <w:r w:rsidRPr="00A25290">
        <w:t>taikomos Sutarties bendrosios dalies 11.1 punkte numatytos sankcijos. Nustačius prekių neatitikimą Sutartyje ir jos priede (-</w:t>
      </w:r>
      <w:proofErr w:type="spellStart"/>
      <w:r w:rsidRPr="00A25290">
        <w:t>uose</w:t>
      </w:r>
      <w:proofErr w:type="spellEnd"/>
      <w:r w:rsidRPr="00A25290">
        <w:t xml:space="preserve">) nustatytiems reikalavimams, </w:t>
      </w:r>
      <w:r w:rsidRPr="00A25290">
        <w:rPr>
          <w:b/>
        </w:rPr>
        <w:t>Pirkėjas</w:t>
      </w:r>
      <w:r w:rsidRPr="00A25290">
        <w:t xml:space="preserve"> už bandymams panaudotas prekes neapmoka, o </w:t>
      </w:r>
      <w:r w:rsidRPr="00A25290">
        <w:rPr>
          <w:b/>
        </w:rPr>
        <w:t>Pardavėjas</w:t>
      </w:r>
      <w:r w:rsidRPr="00A25290">
        <w:t xml:space="preserve"> turi apmokėti laboratorinių bandymų išlaidas bei sumokėti </w:t>
      </w:r>
      <w:r w:rsidRPr="00A25290">
        <w:rPr>
          <w:b/>
        </w:rPr>
        <w:t>Pirkėju</w:t>
      </w:r>
      <w:r w:rsidRPr="00A25290">
        <w:t>i 10% dydžio nuo išbrokuotos partijos kainos be PVM Šalių iš anksto sutartus minimalius nuostolius, kurie skirti atlyginti</w:t>
      </w:r>
      <w:r w:rsidRPr="00A25290">
        <w:rPr>
          <w:b/>
        </w:rPr>
        <w:t xml:space="preserve"> Pirkėjo</w:t>
      </w:r>
      <w:r w:rsidRPr="00A25290">
        <w:t xml:space="preserve"> patirtas administracines išlaidas, organizuojant prekių laboratorinių bandymų procedūras. Tokiu atveju </w:t>
      </w:r>
      <w:r w:rsidRPr="00A25290">
        <w:rPr>
          <w:b/>
        </w:rPr>
        <w:t>Pardavėjas</w:t>
      </w:r>
      <w:r w:rsidRPr="00A25290">
        <w:t xml:space="preserve"> privalo vietoj nepriimtų prekių, neatitinkančių Sutartyje ir jos priede (-</w:t>
      </w:r>
      <w:proofErr w:type="spellStart"/>
      <w:r w:rsidRPr="00A25290">
        <w:t>uose</w:t>
      </w:r>
      <w:proofErr w:type="spellEnd"/>
      <w:r w:rsidRPr="00A25290">
        <w:t>) nustatytiems reikalavimams, pristatyti naujas, Sutarties ir jos priede (-</w:t>
      </w:r>
      <w:proofErr w:type="spellStart"/>
      <w:r w:rsidRPr="00A25290">
        <w:t>uose</w:t>
      </w:r>
      <w:proofErr w:type="spellEnd"/>
      <w:r w:rsidRPr="00A25290">
        <w:t xml:space="preserve">) nustatytus reikalavimus atitinkančias prekes. Prekių keitimas vykdomas Sutarties specialiojoje dalyje nustatytu terminu </w:t>
      </w:r>
      <w:r w:rsidRPr="00A25290">
        <w:rPr>
          <w:i/>
        </w:rPr>
        <w:t>(jei spec. dalyje nurodyta, kad ši sąlyga taikoma)</w:t>
      </w:r>
      <w:r w:rsidRPr="00A25290">
        <w:t>.</w:t>
      </w:r>
    </w:p>
    <w:p w14:paraId="17B501C3" w14:textId="77777777" w:rsidR="00343EE6" w:rsidRPr="00A25290" w:rsidRDefault="00343EE6" w:rsidP="00343EE6">
      <w:pPr>
        <w:jc w:val="both"/>
      </w:pPr>
      <w:r w:rsidRPr="00A25290">
        <w:t>5.7. Jeigu laboratorinių bandymų metu patikrinus prekių atitikimą reikalavimams, nustatytiems Sutartyje ir jos priede (-</w:t>
      </w:r>
      <w:proofErr w:type="spellStart"/>
      <w:r w:rsidRPr="00A25290">
        <w:t>uose</w:t>
      </w:r>
      <w:proofErr w:type="spellEnd"/>
      <w:r w:rsidRPr="00A25290">
        <w:t xml:space="preserve">), nustatoma, kad prekės juos atitinka, </w:t>
      </w:r>
      <w:r w:rsidRPr="00A25290">
        <w:rPr>
          <w:b/>
        </w:rPr>
        <w:t>Pirkėjas</w:t>
      </w:r>
      <w:r w:rsidRPr="00A25290">
        <w:t xml:space="preserve"> apmoka laboratorinių bandymų išlaidas, o </w:t>
      </w:r>
      <w:r w:rsidRPr="00A25290">
        <w:rPr>
          <w:b/>
        </w:rPr>
        <w:t>Pardavėjas</w:t>
      </w:r>
      <w:r w:rsidRPr="00A25290">
        <w:t xml:space="preserve"> turi laboratoriniams bandymams panaudotas prekes pakeisti </w:t>
      </w:r>
      <w:r w:rsidRPr="00A25290">
        <w:rPr>
          <w:b/>
        </w:rPr>
        <w:t>Pirkėjui</w:t>
      </w:r>
      <w:r w:rsidRPr="00A25290">
        <w:t xml:space="preserve"> naujomis prekėmis be papildomo apmokėjimo.</w:t>
      </w:r>
    </w:p>
    <w:p w14:paraId="17B501C4" w14:textId="77777777" w:rsidR="00343EE6" w:rsidRPr="00A25290" w:rsidRDefault="00343EE6" w:rsidP="00343EE6">
      <w:pPr>
        <w:jc w:val="both"/>
        <w:rPr>
          <w:b/>
        </w:rPr>
      </w:pPr>
    </w:p>
    <w:p w14:paraId="17B501C5" w14:textId="77777777" w:rsidR="00343EE6" w:rsidRPr="00A25290" w:rsidRDefault="00343EE6" w:rsidP="00343EE6">
      <w:pPr>
        <w:jc w:val="both"/>
        <w:rPr>
          <w:b/>
        </w:rPr>
      </w:pPr>
      <w:r w:rsidRPr="00A25290">
        <w:rPr>
          <w:b/>
        </w:rPr>
        <w:t>6. Prekės kokybės garantija</w:t>
      </w:r>
    </w:p>
    <w:p w14:paraId="17B501C6" w14:textId="77777777" w:rsidR="00343EE6" w:rsidRPr="00A25290" w:rsidRDefault="00343EE6" w:rsidP="00343EE6">
      <w:pPr>
        <w:jc w:val="both"/>
      </w:pPr>
      <w:r w:rsidRPr="00A25290">
        <w:t>6.1. Prekėms suteikiamas Sutarties specialiojoje dalyje (arba Sutarties priede) nurodytas kokybės garantijos/tinkamumo naudoti terminas.</w:t>
      </w:r>
    </w:p>
    <w:p w14:paraId="17B501C7" w14:textId="77777777" w:rsidR="00343EE6" w:rsidRPr="00A25290" w:rsidRDefault="00343EE6" w:rsidP="00343EE6">
      <w:pPr>
        <w:jc w:val="both"/>
      </w:pPr>
      <w:r w:rsidRPr="00A25290">
        <w:lastRenderedPageBreak/>
        <w:t xml:space="preserve">6.2. Kokybės garantijos/tinkamumo naudoti termino metu </w:t>
      </w:r>
      <w:r w:rsidRPr="00A25290">
        <w:rPr>
          <w:b/>
        </w:rPr>
        <w:t>Pardavėjas</w:t>
      </w:r>
      <w:r w:rsidRPr="00A25290">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25290">
        <w:t>uose</w:t>
      </w:r>
      <w:proofErr w:type="spellEnd"/>
      <w:r w:rsidRPr="00A25290">
        <w:t xml:space="preserve">) nustatytus reikalavimus </w:t>
      </w:r>
      <w:r w:rsidRPr="00A25290">
        <w:rPr>
          <w:i/>
        </w:rPr>
        <w:t>(jei spec. dalyje nurodyta, kad ši sąlyga taikoma)</w:t>
      </w:r>
      <w:r w:rsidRPr="00A25290">
        <w:t>.</w:t>
      </w:r>
    </w:p>
    <w:p w14:paraId="17B501C8" w14:textId="77777777" w:rsidR="00343EE6" w:rsidRPr="00A25290" w:rsidRDefault="00343EE6" w:rsidP="00343EE6">
      <w:pPr>
        <w:jc w:val="both"/>
      </w:pPr>
      <w:r w:rsidRPr="00A25290">
        <w:t>6.3.</w:t>
      </w:r>
      <w:r w:rsidRPr="00A25290">
        <w:rPr>
          <w:b/>
        </w:rPr>
        <w:t xml:space="preserve"> </w:t>
      </w:r>
      <w:r w:rsidRPr="00A25290">
        <w:t xml:space="preserve">Kokybės garantijos termino metu </w:t>
      </w:r>
      <w:r w:rsidRPr="00A25290">
        <w:rPr>
          <w:b/>
        </w:rPr>
        <w:t>Pardavėjas</w:t>
      </w:r>
      <w:r w:rsidRPr="00A2529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25290">
        <w:t>uose</w:t>
      </w:r>
      <w:proofErr w:type="spellEnd"/>
      <w:r w:rsidRPr="00A25290">
        <w:t xml:space="preserve">) nustatytus reikalavimus bei kompensuoti </w:t>
      </w:r>
      <w:r w:rsidRPr="00A25290">
        <w:rPr>
          <w:b/>
        </w:rPr>
        <w:t>Pirkėjo</w:t>
      </w:r>
      <w:r w:rsidRPr="00A25290">
        <w:t xml:space="preserve"> patirtus nuostolius (jeigu tokie buvo)/Tinkamumo naudoti termino metu </w:t>
      </w:r>
      <w:r w:rsidRPr="00A25290">
        <w:rPr>
          <w:b/>
        </w:rPr>
        <w:t xml:space="preserve">Pardavėjas </w:t>
      </w:r>
      <w:r w:rsidRPr="00A25290">
        <w:t>privalo ne vėliau kaip per Sutarties specialiojoje dalyje nustatytą terminą savo sąskaita pakeisti prekes atitinkančiomis šioje Sutartyje ir jos priede (-</w:t>
      </w:r>
      <w:proofErr w:type="spellStart"/>
      <w:r w:rsidRPr="00A25290">
        <w:t>uose</w:t>
      </w:r>
      <w:proofErr w:type="spellEnd"/>
      <w:r w:rsidRPr="00A25290">
        <w:t xml:space="preserve">) nustatytiems reikalavimams bei kompensuoti </w:t>
      </w:r>
      <w:r w:rsidRPr="00A25290">
        <w:rPr>
          <w:b/>
        </w:rPr>
        <w:t>Pirkėjo</w:t>
      </w:r>
      <w:r w:rsidRPr="00A25290">
        <w:t xml:space="preserve"> patirtus nuostolius (jeigu tokie buvo). </w:t>
      </w:r>
    </w:p>
    <w:p w14:paraId="17B501C9" w14:textId="77777777" w:rsidR="00343EE6" w:rsidRPr="00A25290" w:rsidRDefault="00343EE6" w:rsidP="00343EE6">
      <w:pPr>
        <w:jc w:val="both"/>
      </w:pPr>
      <w:r w:rsidRPr="00A25290">
        <w:t xml:space="preserve">6.4. Apie garantinio/tinkamumo naudoti termino metu pastebėtus prekių trūkumus </w:t>
      </w:r>
      <w:r w:rsidRPr="00A25290">
        <w:rPr>
          <w:b/>
        </w:rPr>
        <w:t>Pardavėjas</w:t>
      </w:r>
      <w:r w:rsidRPr="00A25290">
        <w:t xml:space="preserve"> informuojamas raštu (paštu, el. paštu ir kt.). Pareikšti pretenziją dėl prekės kokybės galima viso garantinio/tinkamumo naudoti termino galiojimo metu.</w:t>
      </w:r>
    </w:p>
    <w:p w14:paraId="17B501CA" w14:textId="77777777" w:rsidR="00343EE6" w:rsidRPr="00A25290" w:rsidRDefault="00343EE6" w:rsidP="00343EE6">
      <w:pPr>
        <w:jc w:val="both"/>
        <w:rPr>
          <w:lang w:eastAsia="en-US"/>
        </w:rPr>
      </w:pPr>
      <w:r w:rsidRPr="00A25290">
        <w:t xml:space="preserve">6.5. </w:t>
      </w:r>
      <w:r w:rsidRPr="00A25290">
        <w:rPr>
          <w:b/>
          <w:lang w:eastAsia="en-US"/>
        </w:rPr>
        <w:t>Pirkėjas</w:t>
      </w:r>
      <w:r w:rsidRPr="00A25290">
        <w:rPr>
          <w:lang w:eastAsia="en-US"/>
        </w:rPr>
        <w:t xml:space="preserve"> prekių kokybės garantijos termino metu gali nuspręsti </w:t>
      </w:r>
      <w:r w:rsidRPr="00A25290">
        <w:t>atlikti laboratorinius bandymus iš pasirinktos prekių siuntos</w:t>
      </w:r>
      <w:r w:rsidRPr="00A25290">
        <w:rPr>
          <w:lang w:eastAsia="en-US"/>
        </w:rPr>
        <w:t xml:space="preserve"> arba kiekvienos partijos (jeigu siuntą sudaro kelios partijos)</w:t>
      </w:r>
      <w:r w:rsidRPr="00A25290">
        <w:t xml:space="preserve">, dalyvaujant </w:t>
      </w:r>
      <w:r w:rsidRPr="00A25290">
        <w:rPr>
          <w:b/>
        </w:rPr>
        <w:t>Pardavėjo</w:t>
      </w:r>
      <w:r w:rsidRPr="00A25290">
        <w:t xml:space="preserve"> atstovui, pasirenkant Sutarties specialioje dalyje nurodytą prekių kiekį, kurių atitikimas reikalavimams, nustatytiems Sutartyje ir priede (-</w:t>
      </w:r>
      <w:proofErr w:type="spellStart"/>
      <w:r w:rsidRPr="00A25290">
        <w:t>uose</w:t>
      </w:r>
      <w:proofErr w:type="spellEnd"/>
      <w:r w:rsidRPr="00A25290">
        <w:t>) bus tikrinamas.</w:t>
      </w:r>
      <w:r w:rsidRPr="00A25290">
        <w:rPr>
          <w:lang w:eastAsia="en-US"/>
        </w:rPr>
        <w:t xml:space="preserve"> Tuo atveju, kai gauti laboratorinių bandymų rezultatai neatitinka Sutarties ir jos priede (-</w:t>
      </w:r>
      <w:proofErr w:type="spellStart"/>
      <w:r w:rsidRPr="00A25290">
        <w:rPr>
          <w:lang w:eastAsia="en-US"/>
        </w:rPr>
        <w:t>uose</w:t>
      </w:r>
      <w:proofErr w:type="spellEnd"/>
      <w:r w:rsidRPr="00A25290">
        <w:rPr>
          <w:lang w:eastAsia="en-US"/>
        </w:rPr>
        <w:t xml:space="preserve">) prekėms nustatytų reikalavimų, brokuojama visa pristatyta prekių siunta/partija ir laboratorinių bandymų išlaidas, apmoka </w:t>
      </w:r>
      <w:r w:rsidRPr="00A25290">
        <w:rPr>
          <w:b/>
          <w:lang w:eastAsia="en-US"/>
        </w:rPr>
        <w:t>Pardavėjas</w:t>
      </w:r>
      <w:r w:rsidRPr="00A25290">
        <w:rPr>
          <w:lang w:eastAsia="en-US"/>
        </w:rPr>
        <w:t xml:space="preserve">. Nustatytų reikalavimų </w:t>
      </w:r>
      <w:proofErr w:type="spellStart"/>
      <w:r w:rsidRPr="00A25290">
        <w:rPr>
          <w:lang w:eastAsia="en-US"/>
        </w:rPr>
        <w:t>neatitinkančų</w:t>
      </w:r>
      <w:proofErr w:type="spellEnd"/>
      <w:r w:rsidRPr="00A25290">
        <w:rPr>
          <w:lang w:eastAsia="en-US"/>
        </w:rPr>
        <w:t xml:space="preserve"> prekių pakeitimas kokybiškomis vykdomas pagal Sutarties bendrosios dalies 6.3 punkto nuostatas </w:t>
      </w:r>
      <w:r w:rsidRPr="00A25290">
        <w:rPr>
          <w:i/>
        </w:rPr>
        <w:t>(jei spec. dalyje nurodyta, kad ši sąlyga taikoma)</w:t>
      </w:r>
      <w:r w:rsidRPr="00A25290">
        <w:t>.</w:t>
      </w:r>
    </w:p>
    <w:p w14:paraId="17B501CB" w14:textId="77777777" w:rsidR="00343EE6" w:rsidRPr="00A25290" w:rsidRDefault="00343EE6" w:rsidP="00343EE6">
      <w:pPr>
        <w:jc w:val="both"/>
      </w:pPr>
      <w:r w:rsidRPr="00A25290">
        <w:t xml:space="preserve">6.6. Jeigu prekė pakeičiama nauja, jai suteikiamas toks pats Sutarties specialiojoje dalyje nurodytas garantinis terminas, kuris skaičiuojamas nuo dokumento, patvirtinančio naujų prekių perdavimą-priėmimą, pasirašymo dienos. </w:t>
      </w:r>
    </w:p>
    <w:p w14:paraId="17B501CC" w14:textId="77777777" w:rsidR="00343EE6" w:rsidRPr="00A25290" w:rsidRDefault="00343EE6" w:rsidP="00343EE6">
      <w:pPr>
        <w:jc w:val="both"/>
      </w:pPr>
      <w:r w:rsidRPr="00A25290">
        <w:lastRenderedPageBreak/>
        <w:t xml:space="preserve">6.7. Prekių, kuriomis </w:t>
      </w:r>
      <w:r w:rsidRPr="00A25290">
        <w:rPr>
          <w:b/>
        </w:rPr>
        <w:t>Pirkėjas</w:t>
      </w:r>
      <w:r w:rsidRPr="00A25290">
        <w:t xml:space="preserve"> negalėjo naudotis trūkumų šalinimo metu, kokybės garantijos terminas pratęsiamas laikotarpiu, kuris yra lygus prekės trūkumų šalinimo laikotarpiui.</w:t>
      </w:r>
    </w:p>
    <w:p w14:paraId="17B501CD" w14:textId="77777777" w:rsidR="00343EE6" w:rsidRPr="00A25290" w:rsidRDefault="00343EE6" w:rsidP="00343EE6">
      <w:pPr>
        <w:jc w:val="both"/>
      </w:pPr>
      <w:r w:rsidRPr="00A25290">
        <w:t xml:space="preserve">6.8. Sutarties specialiojoje dalyje (arba Sutarties priede) nurodyta kokybės garantija netaikoma, jeigu </w:t>
      </w:r>
      <w:r w:rsidRPr="00A25290">
        <w:rPr>
          <w:b/>
        </w:rPr>
        <w:t>Pardavėjas</w:t>
      </w:r>
      <w:r w:rsidRPr="00A25290">
        <w:t xml:space="preserve"> įrodys, kad prekių trūkumai atsirado dėl neteisingo ar netinkamo </w:t>
      </w:r>
      <w:r w:rsidRPr="00A25290">
        <w:rPr>
          <w:b/>
        </w:rPr>
        <w:t>Pirkėjo</w:t>
      </w:r>
      <w:r w:rsidRPr="00A25290">
        <w:t xml:space="preserve"> elgesio su prekėmis arba trečiųjų asmenų veiklos, arba nenugalimos jėgos.</w:t>
      </w:r>
    </w:p>
    <w:p w14:paraId="17B501CE" w14:textId="77777777" w:rsidR="00343EE6" w:rsidRPr="00A25290" w:rsidRDefault="00343EE6" w:rsidP="00343EE6">
      <w:pPr>
        <w:jc w:val="both"/>
      </w:pPr>
    </w:p>
    <w:p w14:paraId="17B501CF" w14:textId="77777777" w:rsidR="00343EE6" w:rsidRPr="00A25290" w:rsidRDefault="00343EE6" w:rsidP="00343EE6">
      <w:pPr>
        <w:jc w:val="both"/>
        <w:rPr>
          <w:b/>
        </w:rPr>
      </w:pPr>
      <w:r w:rsidRPr="00A25290">
        <w:rPr>
          <w:b/>
        </w:rPr>
        <w:t xml:space="preserve">7. Nenugalimos jėgos </w:t>
      </w:r>
      <w:r w:rsidRPr="00A25290">
        <w:rPr>
          <w:b/>
          <w:i/>
        </w:rPr>
        <w:t>(force majeure)</w:t>
      </w:r>
      <w:r w:rsidRPr="00A25290">
        <w:rPr>
          <w:b/>
        </w:rPr>
        <w:t xml:space="preserve"> aplinkybės</w:t>
      </w:r>
    </w:p>
    <w:p w14:paraId="17B501D0" w14:textId="77777777" w:rsidR="00343EE6" w:rsidRPr="00A25290" w:rsidRDefault="00343EE6" w:rsidP="00343EE6">
      <w:pPr>
        <w:jc w:val="both"/>
      </w:pPr>
      <w:r w:rsidRPr="00A2529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25290">
        <w:rPr>
          <w:i/>
          <w:iCs/>
        </w:rPr>
        <w:t>(force majeure)</w:t>
      </w:r>
      <w:r w:rsidRPr="00A25290">
        <w:t xml:space="preserve"> aplinkybėms taisyklėse, patvirtintose Lietuvos Respublikos Vyriausybės </w:t>
      </w:r>
      <w:smartTag w:uri="urn:schemas-microsoft-com:office:smarttags" w:element="metricconverter">
        <w:smartTagPr>
          <w:attr w:name="ProductID" w:val="1996ﾠm"/>
        </w:smartTagPr>
        <w:r w:rsidRPr="00A25290">
          <w:t>1996 m</w:t>
        </w:r>
      </w:smartTag>
      <w:r w:rsidRPr="00A25290">
        <w:t xml:space="preserve">. liepos 15 d. nutarimu Nr. 840. Nustatydamos nenugalimos jėgos aplinkybes Šalys vadovaujasi Lietuvos Respublikos Vyriausybės 1997 kovo 13 d. nutarimu Nr. 222 „Dėl nenugalimos jėgos </w:t>
      </w:r>
      <w:r w:rsidRPr="00A25290">
        <w:rPr>
          <w:i/>
          <w:iCs/>
        </w:rPr>
        <w:t>(force majeure)</w:t>
      </w:r>
      <w:r w:rsidRPr="00A2529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7B501D1" w14:textId="77777777" w:rsidR="00343EE6" w:rsidRPr="00A25290" w:rsidRDefault="00343EE6" w:rsidP="00343EE6">
      <w:pPr>
        <w:jc w:val="both"/>
      </w:pPr>
      <w:r w:rsidRPr="00A2529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25290">
        <w:t>įrodymus</w:t>
      </w:r>
      <w:proofErr w:type="spellEnd"/>
      <w:r w:rsidRPr="00A2529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7B501D2" w14:textId="77777777" w:rsidR="00343EE6" w:rsidRPr="00A25290" w:rsidRDefault="00343EE6" w:rsidP="00343EE6">
      <w:pPr>
        <w:jc w:val="both"/>
      </w:pPr>
    </w:p>
    <w:p w14:paraId="17B501D3" w14:textId="77777777" w:rsidR="00343EE6" w:rsidRPr="00A25290" w:rsidRDefault="00343EE6" w:rsidP="00343EE6">
      <w:pPr>
        <w:pStyle w:val="BodyTextIndent2"/>
        <w:ind w:left="0" w:firstLine="0"/>
        <w:jc w:val="both"/>
        <w:rPr>
          <w:b/>
          <w:i w:val="0"/>
          <w:color w:val="auto"/>
          <w:sz w:val="24"/>
          <w:szCs w:val="24"/>
          <w:lang w:val="lt-LT"/>
        </w:rPr>
      </w:pPr>
      <w:r w:rsidRPr="00A25290">
        <w:rPr>
          <w:b/>
          <w:i w:val="0"/>
          <w:color w:val="auto"/>
          <w:sz w:val="24"/>
          <w:szCs w:val="24"/>
          <w:lang w:val="lt-LT"/>
        </w:rPr>
        <w:t xml:space="preserve">8. Kodifikavimas </w:t>
      </w:r>
    </w:p>
    <w:p w14:paraId="17B501D4" w14:textId="77777777" w:rsidR="00343EE6" w:rsidRPr="00A25290" w:rsidRDefault="00343EE6" w:rsidP="00343EE6">
      <w:pPr>
        <w:jc w:val="both"/>
      </w:pPr>
      <w:r w:rsidRPr="00A25290">
        <w:lastRenderedPageBreak/>
        <w:t xml:space="preserve">8.1. Per 5 (penkias) dienas po Sutarties įsigaliojimo </w:t>
      </w:r>
      <w:r w:rsidRPr="00A25290">
        <w:rPr>
          <w:b/>
          <w:bCs/>
        </w:rPr>
        <w:t>Pardavėjas</w:t>
      </w:r>
      <w:r w:rsidRPr="00A25290">
        <w:t xml:space="preserve"> privalo pateikti </w:t>
      </w:r>
      <w:r w:rsidRPr="00A25290">
        <w:rPr>
          <w:b/>
        </w:rPr>
        <w:t xml:space="preserve">Pirkėjui </w:t>
      </w:r>
      <w:r w:rsidRPr="00A2529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25290">
        <w:rPr>
          <w:b/>
          <w:bCs/>
        </w:rPr>
        <w:t>Pardavėjas</w:t>
      </w:r>
      <w:r w:rsidRPr="00A25290">
        <w:t xml:space="preserve"> turi pateikti užpildytas ir pasirašytas formas elektroniniu pavidalu arba popierines jų kopijas </w:t>
      </w:r>
      <w:r w:rsidRPr="00A25290">
        <w:rPr>
          <w:i/>
        </w:rPr>
        <w:t>(jei spec. dalyje nurodyta, kad ši sąlyga taikoma)</w:t>
      </w:r>
      <w:r w:rsidRPr="00A25290">
        <w:t>.</w:t>
      </w:r>
    </w:p>
    <w:p w14:paraId="17B501D5" w14:textId="77777777" w:rsidR="00343EE6" w:rsidRPr="00A25290" w:rsidRDefault="00343EE6" w:rsidP="00343EE6">
      <w:pPr>
        <w:pStyle w:val="BodyTextIndent2"/>
        <w:ind w:left="0" w:firstLine="0"/>
        <w:jc w:val="both"/>
        <w:rPr>
          <w:i w:val="0"/>
          <w:iCs/>
          <w:color w:val="auto"/>
          <w:sz w:val="24"/>
          <w:szCs w:val="24"/>
          <w:lang w:val="lt-LT"/>
        </w:rPr>
      </w:pPr>
      <w:r w:rsidRPr="00A25290">
        <w:rPr>
          <w:i w:val="0"/>
          <w:iCs/>
          <w:color w:val="auto"/>
          <w:sz w:val="24"/>
          <w:szCs w:val="24"/>
          <w:lang w:val="lt-LT"/>
        </w:rPr>
        <w:t xml:space="preserve">8.2. </w:t>
      </w:r>
      <w:r w:rsidRPr="00A25290">
        <w:rPr>
          <w:b/>
          <w:bCs/>
          <w:i w:val="0"/>
          <w:color w:val="auto"/>
          <w:sz w:val="24"/>
          <w:szCs w:val="24"/>
          <w:lang w:val="lt-LT"/>
        </w:rPr>
        <w:t>Pirkėjui</w:t>
      </w:r>
      <w:r w:rsidRPr="00A25290">
        <w:rPr>
          <w:i w:val="0"/>
          <w:color w:val="auto"/>
          <w:sz w:val="24"/>
          <w:szCs w:val="24"/>
          <w:lang w:val="lt-LT"/>
        </w:rPr>
        <w:t xml:space="preserve"> pareikalavus, </w:t>
      </w:r>
      <w:r w:rsidRPr="00A25290">
        <w:rPr>
          <w:b/>
          <w:bCs/>
          <w:i w:val="0"/>
          <w:color w:val="auto"/>
          <w:sz w:val="24"/>
          <w:szCs w:val="24"/>
          <w:lang w:val="lt-LT"/>
        </w:rPr>
        <w:t>Pardavėjas</w:t>
      </w:r>
      <w:r w:rsidRPr="00A2529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7B501D6" w14:textId="77777777" w:rsidR="00343EE6" w:rsidRPr="00A25290" w:rsidRDefault="00343EE6" w:rsidP="00343EE6">
      <w:pPr>
        <w:jc w:val="both"/>
      </w:pPr>
    </w:p>
    <w:p w14:paraId="17B501D7" w14:textId="77777777" w:rsidR="00343EE6" w:rsidRPr="00A25290" w:rsidRDefault="00343EE6" w:rsidP="00343EE6">
      <w:pPr>
        <w:jc w:val="both"/>
        <w:rPr>
          <w:b/>
        </w:rPr>
      </w:pPr>
      <w:r w:rsidRPr="00A25290">
        <w:rPr>
          <w:b/>
        </w:rPr>
        <w:t>9. Sutarties nutraukimas</w:t>
      </w:r>
    </w:p>
    <w:p w14:paraId="17B501D8" w14:textId="77777777" w:rsidR="00343EE6" w:rsidRPr="00A25290" w:rsidRDefault="00343EE6" w:rsidP="00343EE6">
      <w:pPr>
        <w:jc w:val="both"/>
      </w:pPr>
      <w:r w:rsidRPr="00A25290">
        <w:t>9.1. Ši Sutartis gali būti nutraukta:</w:t>
      </w:r>
    </w:p>
    <w:p w14:paraId="17B501D9" w14:textId="77777777" w:rsidR="00343EE6" w:rsidRPr="00A25290" w:rsidRDefault="00343EE6" w:rsidP="00343EE6">
      <w:pPr>
        <w:jc w:val="both"/>
      </w:pPr>
      <w:r w:rsidRPr="00A25290">
        <w:t xml:space="preserve">9.1.1. raštišku </w:t>
      </w:r>
      <w:r w:rsidRPr="00A25290">
        <w:rPr>
          <w:bCs/>
        </w:rPr>
        <w:t>Šalių</w:t>
      </w:r>
      <w:r w:rsidRPr="00A25290">
        <w:t xml:space="preserve"> susitarimu; </w:t>
      </w:r>
    </w:p>
    <w:p w14:paraId="17B501DA" w14:textId="77777777" w:rsidR="00343EE6" w:rsidRPr="00A25290" w:rsidRDefault="00343EE6" w:rsidP="00343EE6">
      <w:pPr>
        <w:jc w:val="both"/>
      </w:pPr>
      <w:r w:rsidRPr="00A25290">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17B501DB" w14:textId="77777777" w:rsidR="00343EE6" w:rsidRPr="00A25290" w:rsidRDefault="00343EE6" w:rsidP="00343EE6">
      <w:pPr>
        <w:jc w:val="both"/>
      </w:pPr>
      <w:r w:rsidRPr="00A25290">
        <w:t xml:space="preserve">9.2. </w:t>
      </w:r>
      <w:r w:rsidRPr="00A25290">
        <w:rPr>
          <w:b/>
          <w:bCs/>
        </w:rPr>
        <w:t xml:space="preserve">Pirkėjas, </w:t>
      </w:r>
      <w:r w:rsidRPr="00A25290">
        <w:rPr>
          <w:bCs/>
        </w:rPr>
        <w:t>ne vėliau kaip</w:t>
      </w:r>
      <w:r w:rsidRPr="00A25290">
        <w:rPr>
          <w:b/>
          <w:bCs/>
        </w:rPr>
        <w:t xml:space="preserve"> </w:t>
      </w:r>
      <w:r w:rsidRPr="00A25290">
        <w:t>prieš 7 (septynias) dienas (</w:t>
      </w:r>
      <w:r w:rsidRPr="00A25290">
        <w:rPr>
          <w:i/>
        </w:rPr>
        <w:t xml:space="preserve"> jei spec. dalyje nenurodytas kitas terminas</w:t>
      </w:r>
      <w:r w:rsidRPr="00A25290">
        <w:t xml:space="preserve">) raštu informavęs </w:t>
      </w:r>
      <w:r w:rsidRPr="00A25290">
        <w:rPr>
          <w:b/>
          <w:bCs/>
        </w:rPr>
        <w:t xml:space="preserve">Pardavėją </w:t>
      </w:r>
      <w:r w:rsidRPr="00A25290">
        <w:rPr>
          <w:bCs/>
        </w:rPr>
        <w:t>turi teisę</w:t>
      </w:r>
      <w:r w:rsidRPr="00A25290">
        <w:t xml:space="preserve"> vienašališkai nutraukti Sutartį dėl esminio Sutarties pažeidimo. Esminiu Sutarties pažeidimu laikoma, jeigu:</w:t>
      </w:r>
    </w:p>
    <w:p w14:paraId="17B501DC" w14:textId="77777777" w:rsidR="00343EE6" w:rsidRPr="00A25290" w:rsidRDefault="00343EE6" w:rsidP="00343EE6">
      <w:pPr>
        <w:jc w:val="both"/>
      </w:pPr>
      <w:r w:rsidRPr="00A25290">
        <w:t xml:space="preserve">9.2.1. </w:t>
      </w:r>
      <w:r w:rsidRPr="00A25290">
        <w:rPr>
          <w:b/>
        </w:rPr>
        <w:t>Pardavėjas</w:t>
      </w:r>
      <w:r w:rsidRPr="00A25290">
        <w:t xml:space="preserve"> vėluoja pristatyti </w:t>
      </w:r>
      <w:r w:rsidRPr="00A25290">
        <w:rPr>
          <w:iCs/>
        </w:rPr>
        <w:t>prekes</w:t>
      </w:r>
      <w:r w:rsidRPr="00A25290">
        <w:t xml:space="preserve"> Sutarties specialioje dalyje nurodytu terminu; </w:t>
      </w:r>
    </w:p>
    <w:p w14:paraId="17B501DD" w14:textId="77777777" w:rsidR="00343EE6" w:rsidRPr="00A25290" w:rsidRDefault="00343EE6" w:rsidP="00343EE6">
      <w:pPr>
        <w:jc w:val="both"/>
      </w:pPr>
      <w:r w:rsidRPr="00A25290">
        <w:t xml:space="preserve">9.2.2. </w:t>
      </w:r>
      <w:r w:rsidRPr="00A25290">
        <w:rPr>
          <w:b/>
        </w:rPr>
        <w:t>Pardavėjas</w:t>
      </w:r>
      <w:r w:rsidRPr="00A25290">
        <w:t xml:space="preserve"> nevykdo (ar informuoja, kad negalės vykdyti) sutartinio įsipareigojimo tiekti prekes;</w:t>
      </w:r>
    </w:p>
    <w:p w14:paraId="17B501DE" w14:textId="77777777" w:rsidR="00343EE6" w:rsidRPr="00A25290" w:rsidRDefault="00343EE6" w:rsidP="00343EE6">
      <w:pPr>
        <w:jc w:val="both"/>
      </w:pPr>
      <w:r w:rsidRPr="00A25290">
        <w:t xml:space="preserve">9.2.3. </w:t>
      </w:r>
      <w:r w:rsidRPr="00A25290">
        <w:rPr>
          <w:b/>
        </w:rPr>
        <w:t>Pardavėjas</w:t>
      </w:r>
      <w:r w:rsidRPr="00A25290">
        <w:t xml:space="preserve"> didina prekių kainas/įkainius, išskyrus Sutarties bendrosios dalies 2.2 punkte numatytą atvejį;</w:t>
      </w:r>
    </w:p>
    <w:p w14:paraId="17B501DF" w14:textId="77777777" w:rsidR="00343EE6" w:rsidRPr="00A25290" w:rsidRDefault="00343EE6" w:rsidP="00343EE6">
      <w:pPr>
        <w:jc w:val="both"/>
      </w:pPr>
      <w:r w:rsidRPr="00A25290">
        <w:t xml:space="preserve">9.2.4. </w:t>
      </w:r>
      <w:r w:rsidRPr="00A25290">
        <w:rPr>
          <w:b/>
        </w:rPr>
        <w:t>Pardavėjas</w:t>
      </w:r>
      <w:r w:rsidRPr="00A25290">
        <w:t xml:space="preserve"> nevykdo arba netinkamai vykdo Sutarties bendrosios dalies 6 punkte numatytus garantinius įsipareigojimus;</w:t>
      </w:r>
    </w:p>
    <w:p w14:paraId="17B501E0" w14:textId="77777777" w:rsidR="00343EE6" w:rsidRPr="00A25290" w:rsidRDefault="00343EE6" w:rsidP="00343EE6">
      <w:pPr>
        <w:jc w:val="both"/>
      </w:pPr>
      <w:r w:rsidRPr="00A25290">
        <w:lastRenderedPageBreak/>
        <w:t xml:space="preserve">9.2.5. </w:t>
      </w:r>
      <w:r w:rsidRPr="00A25290">
        <w:rPr>
          <w:b/>
        </w:rPr>
        <w:t>Pardavėjas</w:t>
      </w:r>
      <w:r w:rsidRPr="00A25290">
        <w:t xml:space="preserve"> nevykdo Sutarties bendrosios dalies 12.4 punkte numatyto įsipareigojimo (</w:t>
      </w:r>
      <w:r w:rsidRPr="00A25290">
        <w:rPr>
          <w:i/>
        </w:rPr>
        <w:t>jeigu sutarties vykdymas bus užtikrintas laidavimu arba banko garantija</w:t>
      </w:r>
      <w:r w:rsidRPr="00A25290">
        <w:t>);</w:t>
      </w:r>
    </w:p>
    <w:p w14:paraId="17B501E1" w14:textId="77777777" w:rsidR="00343EE6" w:rsidRPr="00A25290" w:rsidRDefault="00343EE6" w:rsidP="00343EE6">
      <w:pPr>
        <w:jc w:val="both"/>
      </w:pPr>
      <w:r w:rsidRPr="00A25290">
        <w:t xml:space="preserve">9.2.6. </w:t>
      </w:r>
      <w:r w:rsidRPr="00A25290">
        <w:rPr>
          <w:b/>
        </w:rPr>
        <w:t>Pardavėjo</w:t>
      </w:r>
      <w:r w:rsidRPr="00A25290">
        <w:t xml:space="preserve"> pateiktos prekės ar jų kokybė neatitinka Sutartyje ir jos priede (-</w:t>
      </w:r>
      <w:proofErr w:type="spellStart"/>
      <w:r w:rsidRPr="00A25290">
        <w:t>uose</w:t>
      </w:r>
      <w:proofErr w:type="spellEnd"/>
      <w:r w:rsidRPr="00A25290">
        <w:t>) nustatytų reikalavimų;</w:t>
      </w:r>
    </w:p>
    <w:p w14:paraId="17B501E2" w14:textId="77777777" w:rsidR="00343EE6" w:rsidRPr="00A25290" w:rsidRDefault="00343EE6" w:rsidP="00343EE6">
      <w:pPr>
        <w:jc w:val="both"/>
      </w:pPr>
      <w:r w:rsidRPr="00A25290">
        <w:t xml:space="preserve">9.2.7. </w:t>
      </w:r>
      <w:r w:rsidRPr="00A25290">
        <w:rPr>
          <w:b/>
        </w:rPr>
        <w:t>Pardavėjas</w:t>
      </w:r>
      <w:r w:rsidRPr="00A25290">
        <w:t xml:space="preserve"> nustatytu laiku nepateikia avansinio apmokėjimo banko garantijos, kuri galiotų ne mažiau kaip nurodyta Sutarties bendrosios dalies 4.3. punkte (</w:t>
      </w:r>
      <w:r w:rsidRPr="00A25290">
        <w:rPr>
          <w:i/>
        </w:rPr>
        <w:t>jeigu pagal sutarties sąlygas numatytas avanso mokėjimas</w:t>
      </w:r>
      <w:r w:rsidRPr="00A25290">
        <w:t>);</w:t>
      </w:r>
    </w:p>
    <w:p w14:paraId="17B501E3" w14:textId="77777777" w:rsidR="00343EE6" w:rsidRPr="00A25290" w:rsidRDefault="00343EE6" w:rsidP="00343EE6">
      <w:pPr>
        <w:autoSpaceDE w:val="0"/>
        <w:autoSpaceDN w:val="0"/>
        <w:adjustRightInd w:val="0"/>
        <w:jc w:val="both"/>
        <w:rPr>
          <w:szCs w:val="22"/>
          <w:lang w:eastAsia="en-US"/>
        </w:rPr>
      </w:pPr>
      <w:r w:rsidRPr="00A25290">
        <w:rPr>
          <w:lang w:eastAsia="en-US"/>
        </w:rPr>
        <w:t>9.2.8.</w:t>
      </w:r>
      <w:r w:rsidRPr="00A25290">
        <w:rPr>
          <w:szCs w:val="22"/>
          <w:lang w:eastAsia="en-US"/>
        </w:rPr>
        <w:t xml:space="preserve"> Sutarties galiojimo laikotarpiu </w:t>
      </w:r>
      <w:r w:rsidRPr="00A25290">
        <w:rPr>
          <w:b/>
          <w:szCs w:val="22"/>
          <w:lang w:eastAsia="en-US"/>
        </w:rPr>
        <w:t xml:space="preserve">Pardavėjas </w:t>
      </w:r>
      <w:r w:rsidRPr="00A25290">
        <w:rPr>
          <w:szCs w:val="22"/>
          <w:lang w:eastAsia="en-US"/>
        </w:rPr>
        <w:t>yra įtraukiamas į Nepatikimų tiekėjų ar Melagingą informaciją pateikusių tiekėjų sąrašus;</w:t>
      </w:r>
    </w:p>
    <w:p w14:paraId="17B501E4" w14:textId="77777777" w:rsidR="00343EE6" w:rsidRPr="00A25290" w:rsidRDefault="00343EE6" w:rsidP="00343EE6">
      <w:pPr>
        <w:autoSpaceDE w:val="0"/>
        <w:autoSpaceDN w:val="0"/>
        <w:adjustRightInd w:val="0"/>
        <w:jc w:val="both"/>
      </w:pPr>
      <w:r w:rsidRPr="00A25290">
        <w:rPr>
          <w:lang w:eastAsia="en-US"/>
        </w:rPr>
        <w:t xml:space="preserve">9.2.9. Sutarties vykdymo metu paaiškėja, kad </w:t>
      </w:r>
      <w:r w:rsidRPr="00A25290">
        <w:rPr>
          <w:b/>
          <w:lang w:eastAsia="en-US"/>
        </w:rPr>
        <w:t>Pardavėjas</w:t>
      </w:r>
      <w:r w:rsidRPr="00A25290">
        <w:rPr>
          <w:lang w:eastAsia="en-US"/>
        </w:rPr>
        <w:t xml:space="preserve"> ar jo teikiamos prekės </w:t>
      </w:r>
      <w:r w:rsidRPr="00A25290">
        <w:t>nėra patikimos ir kelia pavojų nacionaliniam saugumui;</w:t>
      </w:r>
    </w:p>
    <w:p w14:paraId="17B501E5" w14:textId="77777777" w:rsidR="00343EE6" w:rsidRPr="00A25290" w:rsidRDefault="00343EE6" w:rsidP="00343EE6">
      <w:pPr>
        <w:jc w:val="both"/>
      </w:pPr>
      <w:r w:rsidRPr="00A25290">
        <w:t xml:space="preserve">9.2.10 Sutarties vykdymo metu paaiškėja Viešųjų pirkimų įstatymo 46 straipsnio 1 dalyje/Viešųjų pirkimų, atliekamų gynybos ir saugumo srityje, įstatymo 34 straipsnio 1 dalyje numatytos aplinkybės; </w:t>
      </w:r>
    </w:p>
    <w:p w14:paraId="17B501E6" w14:textId="77777777" w:rsidR="00343EE6" w:rsidRPr="00A25290" w:rsidRDefault="00343EE6" w:rsidP="00343EE6">
      <w:pPr>
        <w:jc w:val="both"/>
      </w:pPr>
      <w:r w:rsidRPr="00A25290">
        <w:t>9.2.11 Sutarties vykdymo metu paaiškėja, kad Sutartis buvo pakeista pažeidžiant Viešųjų pirkimų įstatymo 89 straipsnį/Viešųjų pirkimų, atliekamų gynybos ir saugumo srityje, įstatymo 53 straipsnį.</w:t>
      </w:r>
    </w:p>
    <w:p w14:paraId="17B501E7" w14:textId="77777777" w:rsidR="00343EE6" w:rsidRPr="00A25290" w:rsidRDefault="00343EE6" w:rsidP="00343EE6">
      <w:pPr>
        <w:autoSpaceDE w:val="0"/>
        <w:autoSpaceDN w:val="0"/>
        <w:adjustRightInd w:val="0"/>
        <w:jc w:val="both"/>
        <w:rPr>
          <w:highlight w:val="yellow"/>
          <w:lang w:eastAsia="en-US"/>
        </w:rPr>
      </w:pPr>
      <w:r w:rsidRPr="00A25290">
        <w:t xml:space="preserve">9.3. </w:t>
      </w:r>
      <w:r w:rsidRPr="00A25290">
        <w:rPr>
          <w:b/>
          <w:bCs/>
        </w:rPr>
        <w:t xml:space="preserve">Pirkėjas, </w:t>
      </w:r>
      <w:r w:rsidRPr="00A25290">
        <w:rPr>
          <w:bCs/>
        </w:rPr>
        <w:t>ne vėliau kaip</w:t>
      </w:r>
      <w:r w:rsidRPr="00A25290">
        <w:rPr>
          <w:b/>
          <w:bCs/>
        </w:rPr>
        <w:t xml:space="preserve"> </w:t>
      </w:r>
      <w:r w:rsidRPr="00A25290">
        <w:t>prieš 7 (septynias) dienas (</w:t>
      </w:r>
      <w:r w:rsidRPr="00A25290">
        <w:rPr>
          <w:i/>
        </w:rPr>
        <w:t>jei spec. dalyje nenurodytas kitas terminas</w:t>
      </w:r>
      <w:r w:rsidRPr="00A25290">
        <w:t xml:space="preserve">) raštu informavęs </w:t>
      </w:r>
      <w:r w:rsidRPr="00A25290">
        <w:rPr>
          <w:b/>
          <w:bCs/>
        </w:rPr>
        <w:t xml:space="preserve">Pardavėją </w:t>
      </w:r>
      <w:r w:rsidRPr="00A25290">
        <w:rPr>
          <w:bCs/>
        </w:rPr>
        <w:t>turi teisę</w:t>
      </w:r>
      <w:r w:rsidRPr="00A25290">
        <w:t xml:space="preserve"> vienašališkai nutraukti Sutartį, jeigu</w:t>
      </w:r>
      <w:r w:rsidRPr="00A25290">
        <w:rPr>
          <w:b/>
        </w:rPr>
        <w:t xml:space="preserve"> Pardavėjas </w:t>
      </w:r>
      <w:r w:rsidRPr="00A25290">
        <w:t>yra</w:t>
      </w:r>
      <w:r w:rsidRPr="00A25290">
        <w:rPr>
          <w:b/>
        </w:rPr>
        <w:t xml:space="preserve"> </w:t>
      </w:r>
      <w:r w:rsidRPr="00A25290">
        <w:rPr>
          <w:lang w:eastAsia="en-US"/>
        </w:rPr>
        <w:t xml:space="preserve">likviduojamas ar kreipiamasi į teismą dėl bankroto ar restruktūrizavimo bylos iškėlimo, arba </w:t>
      </w:r>
      <w:r w:rsidRPr="00A25290">
        <w:t>jam iškelta bankroto ar restruktūrizavimo byla,</w:t>
      </w:r>
      <w:r w:rsidRPr="00A25290">
        <w:rPr>
          <w:lang w:eastAsia="en-US"/>
        </w:rPr>
        <w:t xml:space="preserve"> arba priimamas sprendimas dėl neteisminės bankroto procedūros pradėjimo.</w:t>
      </w:r>
    </w:p>
    <w:p w14:paraId="17B501E8" w14:textId="77777777" w:rsidR="00343EE6" w:rsidRPr="00A25290" w:rsidRDefault="00343EE6" w:rsidP="00343EE6">
      <w:pPr>
        <w:jc w:val="both"/>
        <w:rPr>
          <w:i/>
        </w:rPr>
      </w:pPr>
      <w:r w:rsidRPr="00A25290">
        <w:t xml:space="preserve">9.4. Nutraukus sutartį, </w:t>
      </w:r>
      <w:r w:rsidRPr="00A25290">
        <w:rPr>
          <w:b/>
        </w:rPr>
        <w:t>Pardavėjas</w:t>
      </w:r>
      <w:r w:rsidRPr="00A25290">
        <w:t xml:space="preserve"> per 10 (dešimt) dienų nuo Sutarties nutraukimo dienos turi grąžinti </w:t>
      </w:r>
      <w:r w:rsidRPr="00A25290">
        <w:rPr>
          <w:b/>
        </w:rPr>
        <w:t>Pirkėjui</w:t>
      </w:r>
      <w:r w:rsidRPr="00A25290">
        <w:t xml:space="preserve"> jo sumokėtą avansą (jei toks buvo sumokėtas) už prekes, kurios nebuvo pristatytos. </w:t>
      </w:r>
    </w:p>
    <w:p w14:paraId="17B501E9" w14:textId="77777777" w:rsidR="00343EE6" w:rsidRPr="00A25290" w:rsidRDefault="00343EE6" w:rsidP="00343EE6">
      <w:pPr>
        <w:jc w:val="both"/>
      </w:pPr>
    </w:p>
    <w:p w14:paraId="17B501EA" w14:textId="77777777" w:rsidR="00343EE6" w:rsidRPr="00A25290" w:rsidRDefault="00343EE6" w:rsidP="00343EE6">
      <w:pPr>
        <w:rPr>
          <w:b/>
        </w:rPr>
      </w:pPr>
      <w:r w:rsidRPr="00A25290">
        <w:rPr>
          <w:b/>
        </w:rPr>
        <w:t>10. Ginčų sprendimo tvarka</w:t>
      </w:r>
    </w:p>
    <w:p w14:paraId="17B501EB" w14:textId="77777777" w:rsidR="00343EE6" w:rsidRPr="00A25290" w:rsidRDefault="00343EE6" w:rsidP="00343EE6">
      <w:r w:rsidRPr="00A25290">
        <w:t>10.1. Sutartis sudaryta ir turi būti aiškinama pagal Lietuvos Respublikos teisę.</w:t>
      </w:r>
    </w:p>
    <w:p w14:paraId="17B501EC" w14:textId="77777777" w:rsidR="00343EE6" w:rsidRPr="00A25290" w:rsidRDefault="00343EE6" w:rsidP="00343EE6">
      <w:pPr>
        <w:jc w:val="both"/>
      </w:pPr>
      <w:r w:rsidRPr="00A2529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25290">
        <w:rPr>
          <w:b/>
        </w:rPr>
        <w:t>Pirkėjo</w:t>
      </w:r>
      <w:r w:rsidRPr="00A25290">
        <w:t xml:space="preserve"> (arba </w:t>
      </w:r>
      <w:r w:rsidRPr="00A25290">
        <w:lastRenderedPageBreak/>
        <w:t xml:space="preserve">jeigu </w:t>
      </w:r>
      <w:r w:rsidRPr="00A25290">
        <w:rPr>
          <w:b/>
        </w:rPr>
        <w:t>Pirkėjas</w:t>
      </w:r>
      <w:r w:rsidRPr="00A25290">
        <w:t xml:space="preserve"> ne juridinis asmuo, o Lietuvos kariuomenės padalinys </w:t>
      </w:r>
      <w:r w:rsidRPr="00A25290">
        <w:rPr>
          <w:i/>
        </w:rPr>
        <w:t>„pagal juridinio asmens – Lietuvos kariuomenės“</w:t>
      </w:r>
      <w:r w:rsidRPr="00A25290">
        <w:t>) buveinės vietą.</w:t>
      </w:r>
    </w:p>
    <w:p w14:paraId="17B501ED" w14:textId="77777777" w:rsidR="00343EE6" w:rsidRPr="00A25290" w:rsidRDefault="00343EE6" w:rsidP="00343EE6">
      <w:pPr>
        <w:jc w:val="both"/>
      </w:pPr>
    </w:p>
    <w:p w14:paraId="17B501EE" w14:textId="77777777" w:rsidR="00343EE6" w:rsidRPr="00A25290" w:rsidRDefault="00343EE6" w:rsidP="00343EE6">
      <w:pPr>
        <w:jc w:val="both"/>
        <w:rPr>
          <w:b/>
        </w:rPr>
      </w:pPr>
      <w:r w:rsidRPr="00A25290">
        <w:rPr>
          <w:b/>
        </w:rPr>
        <w:t>11. Atsakomybė</w:t>
      </w:r>
    </w:p>
    <w:p w14:paraId="17B501EF" w14:textId="77777777" w:rsidR="00343EE6" w:rsidRPr="00A25290" w:rsidRDefault="00343EE6" w:rsidP="00343EE6">
      <w:pPr>
        <w:jc w:val="both"/>
      </w:pPr>
      <w:r w:rsidRPr="00A25290">
        <w:t xml:space="preserve">11.1. Pavėlavęs pristatyti prekes per Sutarties specialiojoje dalyje nurodytą terminą, </w:t>
      </w:r>
      <w:r w:rsidRPr="00A25290">
        <w:rPr>
          <w:b/>
        </w:rPr>
        <w:t>Pardavėjas</w:t>
      </w:r>
      <w:r w:rsidRPr="00A25290">
        <w:t xml:space="preserve"> moka </w:t>
      </w:r>
      <w:r w:rsidRPr="00A25290">
        <w:rPr>
          <w:b/>
        </w:rPr>
        <w:t xml:space="preserve">Pirkėjui </w:t>
      </w:r>
      <w:r w:rsidRPr="00A25290">
        <w:t xml:space="preserve">nuo 0,05 iki 0,2 % dydžio </w:t>
      </w:r>
      <w:r w:rsidRPr="00A25290">
        <w:rPr>
          <w:i/>
        </w:rPr>
        <w:t>(konkretus dydis nurodomas Sutarties specialiojoje dalyje)</w:t>
      </w:r>
      <w:r w:rsidRPr="00A25290">
        <w:t xml:space="preserve"> nuo nepristatytų prekių kainos be PVM už kiekvieną uždelstą dieną/valandą (</w:t>
      </w:r>
      <w:r w:rsidRPr="00A25290">
        <w:rPr>
          <w:i/>
        </w:rPr>
        <w:t>taikoma priklausomai nuo to, kaip įsipareigojimo terminas (dienomis ar valandomis) yra skaičiuojamas Sutarties specialiojoje dalyje</w:t>
      </w:r>
      <w:r w:rsidRPr="00A25290">
        <w:t xml:space="preserve">) Šalių iš anksto sutartus minimalius nuostolius, kurių sumokėjimas neatleidžia </w:t>
      </w:r>
      <w:r w:rsidRPr="00A25290">
        <w:rPr>
          <w:b/>
          <w:bCs/>
        </w:rPr>
        <w:t>Pardavėjo</w:t>
      </w:r>
      <w:r w:rsidRPr="00A25290">
        <w:t xml:space="preserve"> nuo pareigos atlyginti visus </w:t>
      </w:r>
      <w:r w:rsidRPr="00A25290">
        <w:rPr>
          <w:b/>
          <w:bCs/>
        </w:rPr>
        <w:t>Pirkėjo</w:t>
      </w:r>
      <w:r w:rsidRPr="00A25290">
        <w:rPr>
          <w:b/>
        </w:rPr>
        <w:t xml:space="preserve"> </w:t>
      </w:r>
      <w:r w:rsidRPr="00A25290">
        <w:t xml:space="preserve">patirtus nuostolius </w:t>
      </w:r>
      <w:r w:rsidRPr="00A25290">
        <w:rPr>
          <w:b/>
        </w:rPr>
        <w:t>Pardavėjui</w:t>
      </w:r>
      <w:r w:rsidRPr="00A25290">
        <w:t xml:space="preserve"> nevykdant arba netinkamai vykdant Sutartį. Šalių iš anksto sutartus minimalius nuostolius </w:t>
      </w:r>
      <w:r w:rsidRPr="00A25290">
        <w:rPr>
          <w:b/>
        </w:rPr>
        <w:t>Pardavėjas</w:t>
      </w:r>
      <w:r w:rsidRPr="00A25290">
        <w:t xml:space="preserve"> įsipareigoja sumokėti ne vėliau kaip per sąskaitoje faktūroje ar pareikalavime nurodytą terminą.</w:t>
      </w:r>
    </w:p>
    <w:p w14:paraId="17B501F0" w14:textId="77777777" w:rsidR="00343EE6" w:rsidRPr="00A25290" w:rsidRDefault="00343EE6" w:rsidP="00343EE6">
      <w:pPr>
        <w:jc w:val="both"/>
      </w:pPr>
      <w:r w:rsidRPr="00A25290">
        <w:t>11.2</w:t>
      </w:r>
      <w:r w:rsidRPr="00A25290">
        <w:rPr>
          <w:i/>
        </w:rPr>
        <w:t xml:space="preserve">. </w:t>
      </w:r>
      <w:r w:rsidRPr="00A25290">
        <w:t xml:space="preserve">Kokybės garantijos termino metu pavėlavęs per Sutarties specialioje dalyje nustatytą terminą įvykdyti Sutarties bendrosios dalies 6.2 punkte nustatytus įsipareigojimus, </w:t>
      </w:r>
      <w:r w:rsidRPr="00A25290">
        <w:rPr>
          <w:b/>
        </w:rPr>
        <w:t>Pardavėjas</w:t>
      </w:r>
      <w:r w:rsidRPr="00A25290">
        <w:t xml:space="preserve"> moka </w:t>
      </w:r>
      <w:r w:rsidRPr="00A25290">
        <w:rPr>
          <w:b/>
        </w:rPr>
        <w:t xml:space="preserve">Pirkėjui </w:t>
      </w:r>
      <w:r w:rsidRPr="00A25290">
        <w:t xml:space="preserve">nuo 0,05 iki 0,2 % </w:t>
      </w:r>
      <w:r w:rsidRPr="00A25290">
        <w:rPr>
          <w:i/>
        </w:rPr>
        <w:t>dydžio (konkretus dydis nurodomas Sutarties specialiojoje dalyje)</w:t>
      </w:r>
      <w:r w:rsidRPr="00A25290">
        <w:t xml:space="preserve"> nuo prekių, kurioms yra nesuteiktos pakaitinės prekės, kainos/įkainių be PVM už kiekvieną uždelstą dieną/valandą</w:t>
      </w:r>
      <w:r w:rsidRPr="00A25290">
        <w:rPr>
          <w:i/>
        </w:rPr>
        <w:t xml:space="preserve"> </w:t>
      </w:r>
      <w:r w:rsidRPr="00A25290">
        <w:t>Šalių iš anksto sutartus minimalius nuostolius,</w:t>
      </w:r>
      <w:r w:rsidRPr="00A25290">
        <w:rPr>
          <w:bCs/>
        </w:rPr>
        <w:t xml:space="preserve"> kurių sumokėjimas neatleidžia </w:t>
      </w:r>
      <w:r w:rsidRPr="00A25290">
        <w:rPr>
          <w:b/>
          <w:bCs/>
        </w:rPr>
        <w:t xml:space="preserve">Pardavėjo </w:t>
      </w:r>
      <w:r w:rsidRPr="00A25290">
        <w:rPr>
          <w:bCs/>
        </w:rPr>
        <w:t xml:space="preserve">nuo pareigos atlyginti visus </w:t>
      </w:r>
      <w:r w:rsidRPr="00A25290">
        <w:rPr>
          <w:b/>
          <w:bCs/>
        </w:rPr>
        <w:t>Pirkėjo</w:t>
      </w:r>
      <w:r w:rsidRPr="00A25290">
        <w:rPr>
          <w:bCs/>
        </w:rPr>
        <w:t xml:space="preserve"> patirtus nuostolius</w:t>
      </w:r>
      <w:r w:rsidRPr="00A25290">
        <w:t xml:space="preserve"> </w:t>
      </w:r>
      <w:r w:rsidRPr="00A25290">
        <w:rPr>
          <w:b/>
        </w:rPr>
        <w:t>Pardavėjui</w:t>
      </w:r>
      <w:r w:rsidRPr="00A25290">
        <w:t xml:space="preserve"> nevykdant arba netinkamai vykdant savo įsipareigojimus, susijusius su prekių garantija/tinkamumo naudoti terminu.</w:t>
      </w:r>
    </w:p>
    <w:p w14:paraId="17B501F1" w14:textId="77777777" w:rsidR="00343EE6" w:rsidRPr="00A25290" w:rsidRDefault="00343EE6" w:rsidP="00343EE6">
      <w:pPr>
        <w:jc w:val="both"/>
      </w:pPr>
      <w:r w:rsidRPr="00A25290">
        <w:t xml:space="preserve">11.3. Garantinio/tinkamumo naudoti termino metu pavėlavęs per Sutarties specialioje dalyje nustatytą terminą įvykdyti Sutarties bendrosios dalies 6.3 punkte nustatytus įsipareigojimus, </w:t>
      </w:r>
      <w:r w:rsidRPr="00A25290">
        <w:rPr>
          <w:b/>
        </w:rPr>
        <w:t>Pardavėjas</w:t>
      </w:r>
      <w:r w:rsidRPr="00A25290">
        <w:t xml:space="preserve"> moka Pirkėjui nuo 0,05 iki 0,2 % dydžio </w:t>
      </w:r>
      <w:r w:rsidRPr="00A25290">
        <w:rPr>
          <w:i/>
        </w:rPr>
        <w:t>(konkretus dydis nurodomas Sutarties specialiojoje dalyje)</w:t>
      </w:r>
      <w:r w:rsidRPr="00A25290">
        <w:t xml:space="preserve"> nuo prekių, kurių trūkumai nepašalinti, ar prekių, kurios yra nepakeistos, kainos be PVM už kiekvieną uždelstą dieną/valandą</w:t>
      </w:r>
      <w:r w:rsidRPr="00A25290">
        <w:rPr>
          <w:i/>
        </w:rPr>
        <w:t xml:space="preserve"> </w:t>
      </w:r>
      <w:r w:rsidRPr="00A25290">
        <w:t>Šalių iš anksto sutartus minimalius nuostolius,</w:t>
      </w:r>
      <w:r w:rsidRPr="00A25290">
        <w:rPr>
          <w:bCs/>
        </w:rPr>
        <w:t xml:space="preserve"> kurių sumokėjimas neatleidžia </w:t>
      </w:r>
      <w:r w:rsidRPr="00A25290">
        <w:rPr>
          <w:b/>
          <w:bCs/>
        </w:rPr>
        <w:t xml:space="preserve">Pardavėjo </w:t>
      </w:r>
      <w:r w:rsidRPr="00A25290">
        <w:rPr>
          <w:bCs/>
        </w:rPr>
        <w:t xml:space="preserve">nuo pareigos atlyginti visus </w:t>
      </w:r>
      <w:r w:rsidRPr="00A25290">
        <w:rPr>
          <w:b/>
          <w:bCs/>
        </w:rPr>
        <w:t>Pirkėjo</w:t>
      </w:r>
      <w:r w:rsidRPr="00A25290">
        <w:rPr>
          <w:bCs/>
        </w:rPr>
        <w:t xml:space="preserve"> patirtus nuostolius</w:t>
      </w:r>
      <w:r w:rsidRPr="00A25290">
        <w:t xml:space="preserve"> </w:t>
      </w:r>
      <w:r w:rsidRPr="00A25290">
        <w:rPr>
          <w:b/>
        </w:rPr>
        <w:t>Pardavėjui</w:t>
      </w:r>
      <w:r w:rsidRPr="00A25290">
        <w:t xml:space="preserve"> nevykdant arba netinkamai vykdant savo įsipareigojimus, susijusius su prekių garantija/tinkamumo naudoti terminu.</w:t>
      </w:r>
    </w:p>
    <w:p w14:paraId="17B501F2" w14:textId="77777777" w:rsidR="00343EE6" w:rsidRPr="00A25290" w:rsidRDefault="00343EE6" w:rsidP="00343EE6">
      <w:pPr>
        <w:jc w:val="both"/>
      </w:pPr>
      <w:r w:rsidRPr="00A25290">
        <w:lastRenderedPageBreak/>
        <w:t>11.4. Nutraukus Sutartį dėl Sutarties bendrojoje dalyje 9.2.1, 9.2.2, 9.2.3, 9.2.5, 9.2.6, 9.2.7,  9.3 punktuose ar kitų Sutarties specialiojoje dalyje</w:t>
      </w:r>
      <w:r w:rsidRPr="00A25290">
        <w:rPr>
          <w:b/>
        </w:rPr>
        <w:t xml:space="preserve"> </w:t>
      </w:r>
      <w:r w:rsidRPr="00A25290">
        <w:t xml:space="preserve">išvardintų priežasčių, </w:t>
      </w:r>
      <w:r w:rsidRPr="00A25290">
        <w:rPr>
          <w:b/>
        </w:rPr>
        <w:t>Pardavėjas</w:t>
      </w:r>
      <w:r w:rsidRPr="00A25290">
        <w:t xml:space="preserve"> per 14 (keturiolika) dienų (skaičiuojant nuo Sutarties nutraukimo dienos) turi sumokėti</w:t>
      </w:r>
      <w:r w:rsidRPr="00A25290">
        <w:rPr>
          <w:b/>
          <w:bCs/>
        </w:rPr>
        <w:t xml:space="preserve"> Pirkėjui</w:t>
      </w:r>
      <w:r w:rsidRPr="00A25290">
        <w:rPr>
          <w:b/>
        </w:rPr>
        <w:t xml:space="preserve"> </w:t>
      </w:r>
      <w:r w:rsidRPr="00A25290">
        <w:t>ne mažiau kaip</w:t>
      </w:r>
      <w:r w:rsidRPr="00A25290">
        <w:rPr>
          <w:b/>
        </w:rPr>
        <w:t xml:space="preserve"> </w:t>
      </w:r>
      <w:r w:rsidRPr="00A25290">
        <w:t xml:space="preserve">5-7  % Sutarties kainos be PVM (arba bendros pasiūlymo kainos be PVM arba bendros užsakymo kainos be PVM) </w:t>
      </w:r>
      <w:r w:rsidRPr="00A25290">
        <w:rPr>
          <w:i/>
        </w:rPr>
        <w:t xml:space="preserve">(konkretus procentinis dydis arba konkreti fiksuota suma nurodoma Sutarties specialioje dalyje) </w:t>
      </w:r>
      <w:r w:rsidRPr="00A25290">
        <w:rPr>
          <w:bCs/>
        </w:rPr>
        <w:t xml:space="preserve">Šalių </w:t>
      </w:r>
      <w:r w:rsidRPr="00A25290">
        <w:t xml:space="preserve">iš anksto sutartų minimalių nuostolių, bet ne daugiau kaip visų pagal šią Sutartį neįvykdytų įsipareigojimų kainos be PVM. Šalių iš anksto sutartų minimalių nuostolių sumokėjimas neatleidžia </w:t>
      </w:r>
      <w:r w:rsidRPr="00A25290">
        <w:rPr>
          <w:b/>
        </w:rPr>
        <w:t>Pardavėjo</w:t>
      </w:r>
      <w:r w:rsidRPr="00A25290">
        <w:t xml:space="preserve"> nuo pareigos atlyginti visus </w:t>
      </w:r>
      <w:r w:rsidRPr="00A25290">
        <w:rPr>
          <w:b/>
          <w:bCs/>
        </w:rPr>
        <w:t>Pirkėjo</w:t>
      </w:r>
      <w:r w:rsidRPr="00A25290">
        <w:t xml:space="preserve"> patirtus nuostolius, </w:t>
      </w:r>
      <w:r w:rsidRPr="00A25290">
        <w:rPr>
          <w:b/>
        </w:rPr>
        <w:t>Pardavėjui</w:t>
      </w:r>
      <w:r w:rsidRPr="00A25290">
        <w:t xml:space="preserve"> nevykdant ar netinkamai vykdant sutartį. Šalių iš anksto sutartus minimalius nuostolius </w:t>
      </w:r>
      <w:r w:rsidRPr="00A25290">
        <w:rPr>
          <w:b/>
        </w:rPr>
        <w:t>Pardavėjas</w:t>
      </w:r>
      <w:r w:rsidRPr="00A25290">
        <w:t xml:space="preserve"> įsipareigoja sumokėti ne vėliau kaip per sąskaitoje faktūroje ar pareikalavime nurodytą terminą.</w:t>
      </w:r>
    </w:p>
    <w:p w14:paraId="17B501F3" w14:textId="77777777" w:rsidR="00343EE6" w:rsidRPr="00A25290" w:rsidRDefault="00343EE6" w:rsidP="00343EE6">
      <w:pPr>
        <w:jc w:val="both"/>
        <w:rPr>
          <w:b/>
        </w:rPr>
      </w:pPr>
      <w:r w:rsidRPr="00A25290">
        <w:t xml:space="preserve">11.5. Nutraukus Sutartį dėl Sutarties bendrojoje dalyje 9.2.4 punkte nurodytos priežasties, </w:t>
      </w:r>
      <w:r w:rsidRPr="00A25290">
        <w:rPr>
          <w:b/>
        </w:rPr>
        <w:t>Pardavėjas</w:t>
      </w:r>
      <w:r w:rsidRPr="00A25290">
        <w:t xml:space="preserve"> per 7 (septynias) dienas (skaičiuojant nuo Sutarties nutraukimo dienos) turi sumokėti</w:t>
      </w:r>
      <w:r w:rsidRPr="00A25290">
        <w:rPr>
          <w:b/>
          <w:bCs/>
        </w:rPr>
        <w:t xml:space="preserve"> Pirkėjui</w:t>
      </w:r>
      <w:r w:rsidRPr="00A25290">
        <w:rPr>
          <w:b/>
        </w:rPr>
        <w:t xml:space="preserve"> </w:t>
      </w:r>
      <w:r w:rsidRPr="00A25290">
        <w:t>prekių su trūkumais įsigijimo kainos be PVM dydžio</w:t>
      </w:r>
      <w:r w:rsidRPr="00A25290">
        <w:rPr>
          <w:b/>
        </w:rPr>
        <w:t xml:space="preserve"> </w:t>
      </w:r>
      <w:r w:rsidRPr="00A25290">
        <w:rPr>
          <w:bCs/>
        </w:rPr>
        <w:t xml:space="preserve">Šalių </w:t>
      </w:r>
      <w:r w:rsidRPr="00A25290">
        <w:t xml:space="preserve">iš anksto sutartus minimalius nuostolius, bet ne daugiau kaip visų pagal šią Sutartį neįvykdytų įsipareigojimų kainos be PVM. Šalių iš anksto sutartų minimalių nuostolių sumokėjimas neatleidžia </w:t>
      </w:r>
      <w:r w:rsidRPr="00A25290">
        <w:rPr>
          <w:b/>
        </w:rPr>
        <w:t>Pardavėjo</w:t>
      </w:r>
      <w:r w:rsidRPr="00A25290">
        <w:t xml:space="preserve"> nuo pareigos atlyginti visus </w:t>
      </w:r>
      <w:r w:rsidRPr="00A25290">
        <w:rPr>
          <w:b/>
          <w:bCs/>
        </w:rPr>
        <w:t>Pirkėjo</w:t>
      </w:r>
      <w:r w:rsidRPr="00A25290">
        <w:t xml:space="preserve"> patirtus nuostolius, </w:t>
      </w:r>
      <w:r w:rsidRPr="00A25290">
        <w:rPr>
          <w:b/>
        </w:rPr>
        <w:t>Pardavėjui</w:t>
      </w:r>
      <w:r w:rsidRPr="00A25290">
        <w:t xml:space="preserve"> nevykdant ar netinkamai vykdant Sutartį. </w:t>
      </w:r>
    </w:p>
    <w:p w14:paraId="17B501F4" w14:textId="77777777" w:rsidR="00343EE6" w:rsidRPr="00A25290" w:rsidRDefault="00343EE6" w:rsidP="00343EE6">
      <w:pPr>
        <w:jc w:val="both"/>
      </w:pPr>
      <w:r w:rsidRPr="00A25290">
        <w:t xml:space="preserve">11.6. Kiti sutartinės atsakomybės taikymo </w:t>
      </w:r>
      <w:r w:rsidRPr="00A25290">
        <w:rPr>
          <w:b/>
        </w:rPr>
        <w:t>Pardavėjui</w:t>
      </w:r>
      <w:r w:rsidRPr="00A25290">
        <w:t xml:space="preserve"> atvejai nurodyti Sutarties specialiojoje dalyje.</w:t>
      </w:r>
    </w:p>
    <w:p w14:paraId="17B501F5" w14:textId="77777777" w:rsidR="00343EE6" w:rsidRPr="00A25290" w:rsidRDefault="00343EE6" w:rsidP="00343EE6">
      <w:pPr>
        <w:pStyle w:val="BodyTextIndent2"/>
        <w:ind w:left="0" w:firstLine="0"/>
        <w:jc w:val="both"/>
        <w:rPr>
          <w:i w:val="0"/>
          <w:color w:val="auto"/>
          <w:sz w:val="24"/>
          <w:szCs w:val="24"/>
          <w:lang w:val="lt-LT"/>
        </w:rPr>
      </w:pPr>
      <w:r w:rsidRPr="00A25290">
        <w:rPr>
          <w:i w:val="0"/>
          <w:color w:val="auto"/>
          <w:sz w:val="24"/>
          <w:szCs w:val="24"/>
          <w:lang w:val="lt-LT"/>
        </w:rPr>
        <w:t xml:space="preserve">11.7. Vadovaujantis Lietuvos Respublikos civilinio kodekso 6.253 straipsnio 1 ir 3 dalimis, finansavimo vėlavimas iš biudžeto yra sąlyga visiškai atleidžianti </w:t>
      </w:r>
      <w:r w:rsidRPr="00A25290">
        <w:rPr>
          <w:b/>
          <w:i w:val="0"/>
          <w:color w:val="auto"/>
          <w:sz w:val="24"/>
          <w:szCs w:val="24"/>
          <w:lang w:val="lt-LT"/>
        </w:rPr>
        <w:t xml:space="preserve">Pirkėją </w:t>
      </w:r>
      <w:r w:rsidRPr="00A25290">
        <w:rPr>
          <w:i w:val="0"/>
          <w:color w:val="auto"/>
          <w:sz w:val="24"/>
          <w:szCs w:val="24"/>
          <w:lang w:val="lt-LT"/>
        </w:rPr>
        <w:t xml:space="preserve">nuo civilinės atsakomybės ir palūkanų mokėjimo </w:t>
      </w:r>
      <w:r w:rsidRPr="00A25290">
        <w:rPr>
          <w:b/>
          <w:i w:val="0"/>
          <w:color w:val="auto"/>
          <w:sz w:val="24"/>
          <w:szCs w:val="24"/>
          <w:lang w:val="lt-LT"/>
        </w:rPr>
        <w:t>Pardavėjui</w:t>
      </w:r>
      <w:r w:rsidRPr="00A25290">
        <w:rPr>
          <w:i w:val="0"/>
          <w:color w:val="auto"/>
          <w:sz w:val="24"/>
          <w:szCs w:val="24"/>
          <w:lang w:val="lt-LT"/>
        </w:rPr>
        <w:t xml:space="preserve"> už pavėluotą atsiskaitymą.</w:t>
      </w:r>
    </w:p>
    <w:p w14:paraId="17B501F6" w14:textId="77777777" w:rsidR="00343EE6" w:rsidRPr="00A25290" w:rsidRDefault="00343EE6" w:rsidP="00343EE6">
      <w:pPr>
        <w:jc w:val="both"/>
      </w:pPr>
    </w:p>
    <w:p w14:paraId="17B501F7" w14:textId="77777777" w:rsidR="00343EE6" w:rsidRPr="00A25290" w:rsidRDefault="00343EE6" w:rsidP="00343EE6">
      <w:pPr>
        <w:jc w:val="both"/>
        <w:rPr>
          <w:b/>
        </w:rPr>
      </w:pPr>
      <w:r w:rsidRPr="00A25290">
        <w:rPr>
          <w:b/>
        </w:rPr>
        <w:t>12. Sutarties galiojimas</w:t>
      </w:r>
    </w:p>
    <w:p w14:paraId="17B501F8" w14:textId="77777777" w:rsidR="00343EE6" w:rsidRPr="00A25290" w:rsidRDefault="00343EE6" w:rsidP="00343EE6">
      <w:pPr>
        <w:jc w:val="both"/>
      </w:pPr>
      <w:r w:rsidRPr="00A25290">
        <w:t xml:space="preserve">12.1. Sutartis įsigalioja abiem Šalims ją pasirašius ir </w:t>
      </w:r>
      <w:r w:rsidRPr="00A25290">
        <w:rPr>
          <w:b/>
        </w:rPr>
        <w:t>Pardavėjui</w:t>
      </w:r>
      <w:r w:rsidRPr="00A25290">
        <w:t xml:space="preserve"> pateikus </w:t>
      </w:r>
      <w:r w:rsidRPr="00A25290">
        <w:rPr>
          <w:b/>
        </w:rPr>
        <w:t xml:space="preserve">Pirkėjui </w:t>
      </w:r>
      <w:r w:rsidRPr="00A25290">
        <w:t xml:space="preserve">Sutarties įvykdymo užtikrinimo banko garantiją ar draudimo bendrovės laidavimo raštą </w:t>
      </w:r>
      <w:r w:rsidRPr="00A25290">
        <w:rPr>
          <w:i/>
        </w:rPr>
        <w:t xml:space="preserve">(Sutarties įsigaliojimo kai pateikiamas užtikrinimas sąlyga taikoma, jeigu Sutarties spec. dalyje nurodyta, kad Sutarties vykdymas bus užtikrintas laidavimu arba banko </w:t>
      </w:r>
      <w:r w:rsidRPr="00A25290">
        <w:rPr>
          <w:i/>
        </w:rPr>
        <w:lastRenderedPageBreak/>
        <w:t>garantija)</w:t>
      </w:r>
      <w:r w:rsidRPr="00A25290">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25290">
        <w:rPr>
          <w:b/>
        </w:rPr>
        <w:t xml:space="preserve">Pirkėjui </w:t>
      </w:r>
      <w:r w:rsidRPr="00A25290">
        <w:t>nutraukus Sutartį dėl bent vienos iš 9.2.1- 9.2.7, 9.3 punktuose ar kitų Sutarties specialiojoje dalyje</w:t>
      </w:r>
      <w:r w:rsidRPr="00A25290">
        <w:rPr>
          <w:b/>
        </w:rPr>
        <w:t xml:space="preserve"> </w:t>
      </w:r>
      <w:r w:rsidRPr="00A25290">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7B501F9" w14:textId="77777777" w:rsidR="00343EE6" w:rsidRPr="00A25290" w:rsidRDefault="00343EE6" w:rsidP="00343EE6">
      <w:pPr>
        <w:jc w:val="both"/>
      </w:pPr>
      <w:r w:rsidRPr="00A25290">
        <w:t xml:space="preserve">12.2. Garantas/laiduotojas turi neatšaukiamai ir besąlygiškai įsipareigoti ne vėliau kaip per 14 (keturiolika) dienų nuo raštiško pranešimo, patvirtinančio Sutarties nutraukimą dėl Sutartyje numatytų pagrindų esant </w:t>
      </w:r>
      <w:r w:rsidRPr="00A25290">
        <w:rPr>
          <w:b/>
        </w:rPr>
        <w:t xml:space="preserve">Pardavėjo </w:t>
      </w:r>
      <w:r w:rsidRPr="00A25290">
        <w:t xml:space="preserve">kaltei, įvykdyti prievolę ir sumokėti įsipareigotą sumą, pinigus pervedant į </w:t>
      </w:r>
      <w:r w:rsidRPr="00A25290">
        <w:rPr>
          <w:b/>
        </w:rPr>
        <w:t>Pirkėjo</w:t>
      </w:r>
      <w:r w:rsidRPr="00A25290">
        <w:t xml:space="preserve"> sąskaitą.</w:t>
      </w:r>
    </w:p>
    <w:p w14:paraId="17B501FA" w14:textId="77777777" w:rsidR="00343EE6" w:rsidRPr="00A25290" w:rsidRDefault="00343EE6" w:rsidP="00343EE6">
      <w:pPr>
        <w:jc w:val="both"/>
        <w:rPr>
          <w:b/>
        </w:rPr>
      </w:pPr>
      <w:r w:rsidRPr="00A25290">
        <w:t>12.3.</w:t>
      </w:r>
      <w:r w:rsidRPr="00A25290">
        <w:rPr>
          <w:b/>
        </w:rPr>
        <w:t xml:space="preserve"> Pardavėjas</w:t>
      </w:r>
      <w:r w:rsidRPr="00A25290">
        <w:t xml:space="preserve"> ne vėliau kaip</w:t>
      </w:r>
      <w:r w:rsidRPr="00A25290">
        <w:rPr>
          <w:b/>
        </w:rPr>
        <w:t xml:space="preserve"> </w:t>
      </w:r>
      <w:r w:rsidRPr="00A25290">
        <w:t xml:space="preserve">per 5 (penkias) darbo dienas po Sutarties pasirašymo pateikia </w:t>
      </w:r>
      <w:r w:rsidRPr="00A25290">
        <w:rPr>
          <w:b/>
        </w:rPr>
        <w:t xml:space="preserve">Pirkėjui </w:t>
      </w:r>
      <w:r w:rsidRPr="00A25290">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25290">
        <w:rPr>
          <w:b/>
        </w:rPr>
        <w:t>Pardavėjas</w:t>
      </w:r>
      <w:r w:rsidRPr="00A25290">
        <w:t xml:space="preserve"> taip pat turi pateikti patvirtinimą iš draudimo bendrovės (apmokėjimą įrodantį dokumentą ar pan.), kad laidavimo raštas yra galiojantis</w:t>
      </w:r>
      <w:r w:rsidRPr="00A25290">
        <w:rPr>
          <w:i/>
        </w:rPr>
        <w:t>.</w:t>
      </w:r>
      <w:r w:rsidRPr="00A25290">
        <w:t xml:space="preserve"> Sutarties įvykdymo užtikrinimo banko garantijoje arba draudimo bendrovės laidavimo rašte nurodytos sumos sumokėjimas neturi būti siejamas su visišku </w:t>
      </w:r>
      <w:r w:rsidRPr="00A25290">
        <w:rPr>
          <w:b/>
        </w:rPr>
        <w:t>Pirkėjo</w:t>
      </w:r>
      <w:r w:rsidRPr="00A25290">
        <w:t xml:space="preserve"> patirtų nuostolių atlyginimu ir neatleidžia </w:t>
      </w:r>
      <w:r w:rsidRPr="00A25290">
        <w:rPr>
          <w:b/>
        </w:rPr>
        <w:t>Pardavėjo</w:t>
      </w:r>
      <w:r w:rsidRPr="00A25290">
        <w:t xml:space="preserve"> nuo pareigos juos atlyginti pilnai. </w:t>
      </w:r>
    </w:p>
    <w:p w14:paraId="17B501FB" w14:textId="77777777" w:rsidR="00343EE6" w:rsidRPr="00A25290" w:rsidRDefault="00343EE6" w:rsidP="00343EE6">
      <w:pPr>
        <w:jc w:val="both"/>
      </w:pPr>
      <w:r w:rsidRPr="00A25290">
        <w:t xml:space="preserve">12.4. Jei Sutarties vykdymo metu Sutarties įvykdymo užtikrinimą išdavęs juridinis asmuo (bankas ar draudimo bendrovė) negali vykdyti savo įsipareigojimų (sustabdoma veikla, paskelbiamas moratoriumas ir pan.), </w:t>
      </w:r>
      <w:r w:rsidRPr="00A25290">
        <w:rPr>
          <w:b/>
        </w:rPr>
        <w:t>Pardavėjas</w:t>
      </w:r>
      <w:r w:rsidRPr="00A25290">
        <w:t xml:space="preserve"> per 10 (dešimt) dienų pateikia naują Sutarties vykdymo užtikrinimą, tokiomis pačiomis sąlygomis kaip ir ankstesnysis. Jei </w:t>
      </w:r>
      <w:r w:rsidRPr="00A25290">
        <w:rPr>
          <w:b/>
        </w:rPr>
        <w:t xml:space="preserve">Pardavėjas </w:t>
      </w:r>
      <w:r w:rsidRPr="00A25290">
        <w:t xml:space="preserve">nepateikia naujo Sutarties įvykdymo užtikrinimo, </w:t>
      </w:r>
      <w:r w:rsidRPr="00A25290">
        <w:rPr>
          <w:b/>
        </w:rPr>
        <w:t>Pirkėjas</w:t>
      </w:r>
      <w:r w:rsidRPr="00A25290">
        <w:t xml:space="preserve"> turi teisę nutraukti Sutartį, Sutarties bendrosios dalies 9.2.5 punkte nustatyta tvarka.</w:t>
      </w:r>
    </w:p>
    <w:p w14:paraId="17B501FC" w14:textId="77777777" w:rsidR="00343EE6" w:rsidRPr="00A25290" w:rsidRDefault="00343EE6" w:rsidP="00343EE6">
      <w:pPr>
        <w:jc w:val="both"/>
      </w:pPr>
      <w:r w:rsidRPr="00A25290">
        <w:t xml:space="preserve">12.5. Sutarties įvykdymo užtikrinimas grąžinamas per 10 (dešimt) dienų nuo šio užtikrinimo galiojimo termino pabaigos </w:t>
      </w:r>
      <w:r w:rsidRPr="00A25290">
        <w:rPr>
          <w:b/>
        </w:rPr>
        <w:t>Pardavėjui</w:t>
      </w:r>
      <w:r w:rsidRPr="00A25290">
        <w:t xml:space="preserve"> pateikus raštišką prašymą.</w:t>
      </w:r>
    </w:p>
    <w:p w14:paraId="17B501FD" w14:textId="77777777" w:rsidR="00343EE6" w:rsidRPr="00A25290" w:rsidRDefault="00343EE6" w:rsidP="00343EE6">
      <w:pPr>
        <w:jc w:val="both"/>
      </w:pPr>
      <w:r w:rsidRPr="00A25290">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B501FE" w14:textId="77777777" w:rsidR="00343EE6" w:rsidRPr="00A25290" w:rsidRDefault="00343EE6" w:rsidP="00343EE6">
      <w:pPr>
        <w:pStyle w:val="BodyText"/>
        <w:tabs>
          <w:tab w:val="left" w:pos="-360"/>
          <w:tab w:val="left" w:pos="0"/>
          <w:tab w:val="left" w:pos="1701"/>
        </w:tabs>
        <w:spacing w:after="0"/>
        <w:jc w:val="both"/>
      </w:pPr>
      <w:r w:rsidRPr="00A25290">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7B501FF" w14:textId="77777777" w:rsidR="00343EE6" w:rsidRPr="00A25290" w:rsidRDefault="00343EE6" w:rsidP="00343EE6">
      <w:pPr>
        <w:jc w:val="both"/>
      </w:pPr>
      <w:r w:rsidRPr="00A25290">
        <w:t>12.8. Sutartis gali būti pratęsta Sutarties specialiojoje dalyje nustatytomis sąlygomis.</w:t>
      </w:r>
    </w:p>
    <w:p w14:paraId="17B50200" w14:textId="77777777" w:rsidR="00343EE6" w:rsidRPr="00A25290" w:rsidRDefault="00343EE6" w:rsidP="00343EE6">
      <w:pPr>
        <w:jc w:val="both"/>
      </w:pPr>
      <w:r w:rsidRPr="00A25290">
        <w:t xml:space="preserve">12.9. Esant poreikiui, </w:t>
      </w:r>
      <w:r w:rsidRPr="00A25290">
        <w:rPr>
          <w:b/>
        </w:rPr>
        <w:t>Pirkėjas</w:t>
      </w:r>
      <w:r w:rsidRPr="00A25290">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25290">
        <w:t>uose</w:t>
      </w:r>
      <w:proofErr w:type="spellEnd"/>
      <w:r w:rsidRPr="00A25290">
        <w:t>) nenurodytas, tačiau su pirkimo objektu susijusias prekes</w:t>
      </w:r>
      <w:r w:rsidRPr="00A25290">
        <w:rPr>
          <w:b/>
        </w:rPr>
        <w:t xml:space="preserve"> Pardavėjas</w:t>
      </w:r>
      <w:r w:rsidRPr="00A25290">
        <w:t xml:space="preserve"> gali tiekti tik ne didesnėmis nei užsakymo dieną </w:t>
      </w:r>
      <w:r w:rsidRPr="00A25290">
        <w:rPr>
          <w:b/>
        </w:rPr>
        <w:t xml:space="preserve">Pardavėjo </w:t>
      </w:r>
      <w:r w:rsidRPr="00A25290">
        <w:t xml:space="preserve">prekybos vietoje, kataloge ar interneto svetainėje nurodytomis galiojančiomis šių prekių kainomis arba, jei tokios kainos neskelbiamos, </w:t>
      </w:r>
      <w:r w:rsidRPr="00A25290">
        <w:rPr>
          <w:b/>
        </w:rPr>
        <w:t>Pardavėjo</w:t>
      </w:r>
      <w:r w:rsidRPr="00A25290">
        <w:t xml:space="preserve"> pasiūlytomis, konkurencingomis ir rinką atitinkančiomis kainomis. Esant poreikiui įsigyti Sutartyje ir jos priede (-</w:t>
      </w:r>
      <w:proofErr w:type="spellStart"/>
      <w:r w:rsidRPr="00A25290">
        <w:t>uose</w:t>
      </w:r>
      <w:proofErr w:type="spellEnd"/>
      <w:r w:rsidRPr="00A25290">
        <w:t xml:space="preserve">) nenurodytų, tačiau su pirkimo objektu susijusių prekių </w:t>
      </w:r>
      <w:r w:rsidRPr="00A25290">
        <w:rPr>
          <w:b/>
        </w:rPr>
        <w:t>Pirkėjas</w:t>
      </w:r>
      <w:r w:rsidRPr="00A25290">
        <w:t xml:space="preserve"> ir </w:t>
      </w:r>
      <w:r w:rsidRPr="00A25290">
        <w:rPr>
          <w:b/>
        </w:rPr>
        <w:t>Pardavėjas</w:t>
      </w:r>
      <w:r w:rsidRPr="00A25290">
        <w:t xml:space="preserve"> sudaro papildomą rašytinį susitarimą, kurio sąlygos privalo būti analogiškos Sutarties sąlygoms, atitinkamai jas pritaikant prie naujai perkamų prekių </w:t>
      </w:r>
      <w:r w:rsidRPr="00A25290">
        <w:rPr>
          <w:i/>
        </w:rPr>
        <w:t>(jei spec. dalyje nurodyta, kad ši sąlyga taikoma)</w:t>
      </w:r>
      <w:r w:rsidRPr="00A25290">
        <w:t>.</w:t>
      </w:r>
    </w:p>
    <w:p w14:paraId="17B50201" w14:textId="77777777" w:rsidR="00343EE6" w:rsidRPr="00A25290" w:rsidRDefault="00343EE6" w:rsidP="00343EE6">
      <w:pPr>
        <w:jc w:val="both"/>
      </w:pPr>
      <w:r w:rsidRPr="00A25290">
        <w:t>12.10. Sutarties specialiojoje dalyje numatyta Sutarties galiojimo termino pabaiga nereiškia Šalių prievolių pagal Sutartį pabaigos ir neatleidžia Šalių nuo civilinės atsakomybės už Sutarties pažeidimą.</w:t>
      </w:r>
    </w:p>
    <w:p w14:paraId="17B50202" w14:textId="77777777" w:rsidR="00343EE6" w:rsidRPr="00A25290" w:rsidRDefault="00343EE6" w:rsidP="00343EE6">
      <w:pPr>
        <w:jc w:val="both"/>
        <w:rPr>
          <w:b/>
        </w:rPr>
      </w:pPr>
    </w:p>
    <w:p w14:paraId="17B50203" w14:textId="77777777" w:rsidR="00343EE6" w:rsidRPr="00A25290" w:rsidRDefault="00343EE6" w:rsidP="00343EE6">
      <w:pPr>
        <w:pStyle w:val="BodyText"/>
        <w:spacing w:after="0"/>
        <w:ind w:right="125"/>
        <w:jc w:val="both"/>
        <w:rPr>
          <w:b/>
          <w:bCs/>
        </w:rPr>
      </w:pPr>
      <w:r w:rsidRPr="00A25290">
        <w:rPr>
          <w:b/>
          <w:bCs/>
        </w:rPr>
        <w:t>13. Susirašinėjimas</w:t>
      </w:r>
    </w:p>
    <w:p w14:paraId="17B50204" w14:textId="77777777" w:rsidR="00343EE6" w:rsidRPr="00A25290" w:rsidRDefault="00343EE6" w:rsidP="00343EE6">
      <w:pPr>
        <w:pStyle w:val="BodyText"/>
        <w:spacing w:after="0"/>
        <w:ind w:right="125"/>
        <w:jc w:val="both"/>
      </w:pPr>
      <w:r w:rsidRPr="00A25290">
        <w:t xml:space="preserve">13.1. </w:t>
      </w:r>
      <w:r w:rsidRPr="00A25290">
        <w:rPr>
          <w:b/>
        </w:rPr>
        <w:t>Pirkėjo</w:t>
      </w:r>
      <w:r w:rsidRPr="00A25290">
        <w:t xml:space="preserve"> ir </w:t>
      </w:r>
      <w:r w:rsidRPr="00A25290">
        <w:rPr>
          <w:b/>
        </w:rPr>
        <w:t>Pardavėjo</w:t>
      </w:r>
      <w:r w:rsidRPr="00A25290">
        <w:t xml:space="preserve"> vienas kitam siunčiami pranešimai lietuvių/anglų (</w:t>
      </w:r>
      <w:r w:rsidRPr="00A25290">
        <w:rPr>
          <w:i/>
        </w:rPr>
        <w:t>taikoma, jeigu sutartis sudaroma anglų kalba</w:t>
      </w:r>
      <w:r w:rsidRPr="00A25290">
        <w:t xml:space="preserve">) kalba turi būti raštiški. Šalių viena kitai siunčiami </w:t>
      </w:r>
      <w:r w:rsidRPr="00A25290">
        <w:lastRenderedPageBreak/>
        <w:t>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7B50205" w14:textId="77777777" w:rsidR="00343EE6" w:rsidRPr="00A25290" w:rsidRDefault="00343EE6" w:rsidP="00343EE6">
      <w:pPr>
        <w:jc w:val="both"/>
      </w:pPr>
      <w:r w:rsidRPr="00A2529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7B50206" w14:textId="77777777" w:rsidR="00343EE6" w:rsidRPr="00A25290" w:rsidRDefault="00343EE6" w:rsidP="00343EE6">
      <w:pPr>
        <w:jc w:val="both"/>
        <w:rPr>
          <w:b/>
        </w:rPr>
      </w:pPr>
    </w:p>
    <w:p w14:paraId="17B50207" w14:textId="77777777" w:rsidR="00343EE6" w:rsidRPr="00A25290" w:rsidRDefault="00343EE6" w:rsidP="00343EE6">
      <w:pPr>
        <w:jc w:val="both"/>
        <w:rPr>
          <w:b/>
          <w:bCs/>
          <w:lang w:eastAsia="en-US"/>
        </w:rPr>
      </w:pPr>
      <w:r w:rsidRPr="00A25290">
        <w:rPr>
          <w:b/>
        </w:rPr>
        <w:t xml:space="preserve">14. </w:t>
      </w:r>
      <w:r w:rsidRPr="00A25290">
        <w:rPr>
          <w:b/>
          <w:bCs/>
          <w:lang w:eastAsia="en-US"/>
        </w:rPr>
        <w:t>Informacijos konfidencialumas ir asmens duomenys</w:t>
      </w:r>
    </w:p>
    <w:p w14:paraId="17B50208" w14:textId="77777777" w:rsidR="00343EE6" w:rsidRPr="00A25290" w:rsidRDefault="00343EE6" w:rsidP="00343EE6">
      <w:pPr>
        <w:jc w:val="both"/>
        <w:rPr>
          <w:b/>
          <w:bCs/>
          <w:lang w:eastAsia="en-US"/>
        </w:rPr>
      </w:pPr>
    </w:p>
    <w:p w14:paraId="17B50209" w14:textId="77777777" w:rsidR="00343EE6" w:rsidRPr="00A25290" w:rsidRDefault="00343EE6" w:rsidP="00343EE6">
      <w:pPr>
        <w:jc w:val="both"/>
      </w:pPr>
      <w:r w:rsidRPr="00A25290">
        <w:t xml:space="preserve">14.1. Šalys privalo užtikrinti, kad informacija, kurią jos perduoda viena kitai, bus naudojama tik vykdant Sutartį ir nebus naudojama tokiu būdu, kuris pakenktų informaciją perdavusiai Šaliai. </w:t>
      </w:r>
    </w:p>
    <w:p w14:paraId="17B5020A" w14:textId="77777777" w:rsidR="00343EE6" w:rsidRPr="00A25290" w:rsidRDefault="00343EE6" w:rsidP="00343EE6">
      <w:pPr>
        <w:jc w:val="both"/>
      </w:pPr>
      <w:r w:rsidRPr="00A25290">
        <w:t>14.2. Šalys įsipareigoja užtikrinti visos joms žinomos ir (ar) patikėtos informacijos slaptumą Sutarties galiojimo metu ir pasibaigus Sutarties galiojimo laikotarpiui ar ją nutraukus.</w:t>
      </w:r>
    </w:p>
    <w:p w14:paraId="17B5020B" w14:textId="77777777" w:rsidR="00343EE6" w:rsidRPr="00A25290" w:rsidRDefault="00343EE6" w:rsidP="00343EE6">
      <w:pPr>
        <w:jc w:val="both"/>
      </w:pPr>
      <w:r w:rsidRPr="00A25290">
        <w:rPr>
          <w:bCs/>
        </w:rPr>
        <w:t>14.3.</w:t>
      </w:r>
      <w:r w:rsidRPr="00A25290">
        <w:rPr>
          <w:b/>
          <w:bCs/>
        </w:rPr>
        <w:t xml:space="preserve"> Pardavėjas</w:t>
      </w:r>
      <w:r w:rsidRPr="00A25290">
        <w:t xml:space="preserve"> įsipareigoja be </w:t>
      </w:r>
      <w:r w:rsidRPr="00A25290">
        <w:rPr>
          <w:b/>
          <w:bCs/>
        </w:rPr>
        <w:t>Pirkėjo</w:t>
      </w:r>
      <w:r w:rsidRPr="00A25290">
        <w:t xml:space="preserve"> išankstinio rašytinio sutikimo nenaudoti </w:t>
      </w:r>
      <w:r w:rsidRPr="00A25290">
        <w:rPr>
          <w:b/>
        </w:rPr>
        <w:t>Pirkėjo</w:t>
      </w:r>
      <w:r w:rsidRPr="00A25290">
        <w:t xml:space="preserve"> jam pateiktos informacijos nei savo, nei bet kokių trečiųjų asmenų naudai, neatskleisti tokios informacijos kitiems asmenims, išskyrus Lietuvos Respublikos teisės aktų numatytus atvejus.</w:t>
      </w:r>
    </w:p>
    <w:p w14:paraId="17B5020C" w14:textId="77777777" w:rsidR="00343EE6" w:rsidRPr="00A25290" w:rsidRDefault="00343EE6" w:rsidP="00343EE6">
      <w:pPr>
        <w:jc w:val="both"/>
      </w:pPr>
      <w:r w:rsidRPr="00A25290">
        <w:t xml:space="preserve">14.4. Sutartyje ir jos prieduose nurodyti asmens duomenys (vardai, pavardės, pareigos, el. paštas, ar telefono numeris) gali būti naudojami tik nustatant Šalių ar </w:t>
      </w:r>
      <w:r w:rsidRPr="00A25290">
        <w:rPr>
          <w:b/>
        </w:rPr>
        <w:t>Gavėjo</w:t>
      </w:r>
      <w:r w:rsidRPr="00A25290">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B5020D" w14:textId="77777777" w:rsidR="00343EE6" w:rsidRPr="00A25290" w:rsidRDefault="00343EE6" w:rsidP="00343EE6">
      <w:pPr>
        <w:jc w:val="both"/>
      </w:pPr>
      <w:r w:rsidRPr="00A25290">
        <w:t xml:space="preserve">14.5. Sutarties šalys užtikrina, kad su asmens duomenimis tvarkomais vykdant Sutartį susipažins tik tie asmenys, kuriems tai yra būtina vykdant įsipareigojimus pagal Sutartį. </w:t>
      </w:r>
    </w:p>
    <w:p w14:paraId="17B5020E" w14:textId="77777777" w:rsidR="00343EE6" w:rsidRPr="00A25290" w:rsidRDefault="00343EE6" w:rsidP="00343EE6">
      <w:pPr>
        <w:jc w:val="both"/>
      </w:pPr>
      <w:r w:rsidRPr="00A25290">
        <w:lastRenderedPageBreak/>
        <w:t xml:space="preserve">14.6. Sutartyje ir jos prieduose nurodyti asmens duomenys be atskiro kitos Šalies sutikimo negali būti perduoti tretiesiems asmenims, išskyrus </w:t>
      </w:r>
      <w:r w:rsidRPr="00A25290">
        <w:rPr>
          <w:b/>
        </w:rPr>
        <w:t>Pardavėjo</w:t>
      </w:r>
      <w:r w:rsidRPr="00A25290">
        <w:t xml:space="preserve"> įvardintus subtiekėjus ir </w:t>
      </w:r>
      <w:r w:rsidRPr="00A25290">
        <w:rPr>
          <w:b/>
        </w:rPr>
        <w:t>Gavėją</w:t>
      </w:r>
      <w:r w:rsidRPr="00A25290">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7B5020F" w14:textId="77777777" w:rsidR="00343EE6" w:rsidRPr="00A25290" w:rsidRDefault="00343EE6" w:rsidP="00343EE6">
      <w:pPr>
        <w:jc w:val="both"/>
      </w:pPr>
      <w:r w:rsidRPr="00A25290">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7B50210" w14:textId="77777777" w:rsidR="00343EE6" w:rsidRPr="00A25290" w:rsidRDefault="00343EE6" w:rsidP="00343EE6">
      <w:pPr>
        <w:jc w:val="both"/>
      </w:pPr>
      <w:r w:rsidRPr="00A2529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7B50211" w14:textId="77777777" w:rsidR="00343EE6" w:rsidRPr="00A25290" w:rsidRDefault="00343EE6" w:rsidP="00343EE6">
      <w:pPr>
        <w:jc w:val="both"/>
      </w:pPr>
      <w:r w:rsidRPr="00A25290">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7B50212" w14:textId="77777777" w:rsidR="00343EE6" w:rsidRPr="00A25290" w:rsidRDefault="00343EE6" w:rsidP="00343EE6">
      <w:pPr>
        <w:jc w:val="both"/>
      </w:pPr>
      <w:r w:rsidRPr="00A25290">
        <w:t>14.10. Šalys neatlygina viena kitos patirtų išlaidų ir nuostolių dėl asmens duomenų tvarkymo įsipareigojimų pagal šią Sutartį vykdymo.</w:t>
      </w:r>
    </w:p>
    <w:p w14:paraId="17B50213" w14:textId="77777777" w:rsidR="00343EE6" w:rsidRPr="00A25290" w:rsidRDefault="00343EE6" w:rsidP="00343EE6">
      <w:pPr>
        <w:jc w:val="both"/>
      </w:pPr>
      <w:r w:rsidRPr="00A25290">
        <w:t xml:space="preserve">14.11. Pažeidęs Sutarties bendrosios dalies 14.3 punkte numatytą įsipareigojimą </w:t>
      </w:r>
      <w:r w:rsidRPr="00A25290">
        <w:rPr>
          <w:b/>
        </w:rPr>
        <w:t xml:space="preserve">Pardavėjas </w:t>
      </w:r>
      <w:r w:rsidRPr="00A25290">
        <w:t>privalo</w:t>
      </w:r>
      <w:r w:rsidRPr="00A25290">
        <w:rPr>
          <w:b/>
        </w:rPr>
        <w:t xml:space="preserve"> Pirkėjui </w:t>
      </w:r>
      <w:r w:rsidRPr="00A25290">
        <w:t>sumokėti 10 proc. dydžio maksimalios Sutarties vertės/pasiūlymo</w:t>
      </w:r>
      <w:r w:rsidRPr="00A25290">
        <w:rPr>
          <w:b/>
        </w:rPr>
        <w:t xml:space="preserve"> </w:t>
      </w:r>
      <w:r w:rsidRPr="00A25290">
        <w:t>kainos be PVM Šalių iš anksto sutartų minimalių nuostolių dydžio sumą ir atlyginti kitus dėl tokio pažeidimo padarytus nuostolius.</w:t>
      </w:r>
    </w:p>
    <w:p w14:paraId="17B50214" w14:textId="77777777" w:rsidR="00343EE6" w:rsidRPr="00A25290" w:rsidRDefault="00343EE6" w:rsidP="00343EE6">
      <w:pPr>
        <w:jc w:val="both"/>
        <w:rPr>
          <w:b/>
        </w:rPr>
      </w:pPr>
    </w:p>
    <w:p w14:paraId="17B50215" w14:textId="77777777" w:rsidR="00343EE6" w:rsidRPr="00A25290" w:rsidRDefault="00343EE6" w:rsidP="00343EE6">
      <w:pPr>
        <w:jc w:val="both"/>
        <w:rPr>
          <w:b/>
        </w:rPr>
      </w:pPr>
      <w:r w:rsidRPr="00A25290">
        <w:rPr>
          <w:b/>
        </w:rPr>
        <w:t>15. Baigiamosios nuostatos</w:t>
      </w:r>
    </w:p>
    <w:p w14:paraId="17B50216" w14:textId="77777777" w:rsidR="00343EE6" w:rsidRPr="00A25290" w:rsidRDefault="00343EE6" w:rsidP="00343EE6">
      <w:pPr>
        <w:jc w:val="both"/>
      </w:pPr>
      <w:r w:rsidRPr="00A25290">
        <w:lastRenderedPageBreak/>
        <w:t>15.1. Sutartis sudaryta lietuvių/anglų, lietuvių ir anglų kalba dviem/keturiais egzemplioriais (po vieną/du kiekvienai Šaliai) (</w:t>
      </w:r>
      <w:r w:rsidRPr="00A25290">
        <w:rPr>
          <w:i/>
        </w:rPr>
        <w:t>taikoma priklausomai nuo to</w:t>
      </w:r>
      <w:r w:rsidRPr="00A25290">
        <w:t xml:space="preserve"> </w:t>
      </w:r>
      <w:r w:rsidRPr="00A25290">
        <w:rPr>
          <w:i/>
        </w:rPr>
        <w:t>kokiomis kalbomis bus sudaroma sutartis</w:t>
      </w:r>
      <w:r w:rsidRPr="00A25290">
        <w:t xml:space="preserve">). Abu tekstai autentiški ir turi vienodą teisinę galią. Atsiradus </w:t>
      </w:r>
      <w:proofErr w:type="spellStart"/>
      <w:r w:rsidRPr="00A25290">
        <w:t>neatitikimams</w:t>
      </w:r>
      <w:proofErr w:type="spellEnd"/>
      <w:r w:rsidRPr="00A25290">
        <w:t xml:space="preserve"> tarp tekstų lietuvių ir anglų kalbomis, pirmenybė teikiama tekstui anglų kalba (taikoma, jeigu sutartis sudaroma su užsienio pardavėju lietuvių ir anglų kalba).</w:t>
      </w:r>
    </w:p>
    <w:p w14:paraId="17B50217" w14:textId="77777777" w:rsidR="00343EE6" w:rsidRPr="00A25290" w:rsidRDefault="00343EE6" w:rsidP="00343EE6">
      <w:pPr>
        <w:jc w:val="both"/>
      </w:pPr>
      <w:r w:rsidRPr="00A25290">
        <w:t xml:space="preserve">15.2. Šią Sutartį sudaro Sutarties bendroji ir specialioji dalys bei Sutarties priedas (-ai). Visi šios Sutarties priedai yra neatskiriama Sutarties dalis. </w:t>
      </w:r>
    </w:p>
    <w:p w14:paraId="17B50218" w14:textId="77777777" w:rsidR="00343EE6" w:rsidRPr="00A25290" w:rsidRDefault="00343EE6" w:rsidP="00343EE6">
      <w:pPr>
        <w:jc w:val="both"/>
      </w:pPr>
      <w:r w:rsidRPr="00A25290">
        <w:t>15.3. Nė viena iš Šalių neturi teisės perduoti trečiajam asmeniui teisių ir įsipareigojimų pagal šią Sutartį be išankstinio raštiško kitos Šalies sutikimo.</w:t>
      </w:r>
    </w:p>
    <w:p w14:paraId="17B50219" w14:textId="77777777" w:rsidR="00343EE6" w:rsidRPr="00A25290" w:rsidRDefault="00343EE6" w:rsidP="00343EE6">
      <w:pPr>
        <w:jc w:val="both"/>
      </w:pPr>
      <w:r w:rsidRPr="00A25290">
        <w:t xml:space="preserve">15.4. Pažeidęs šios sutarties dalies 15.3 punkte nurodytą įpareigojimą </w:t>
      </w:r>
      <w:r w:rsidRPr="00A25290">
        <w:rPr>
          <w:b/>
        </w:rPr>
        <w:t>Pardavėjas</w:t>
      </w:r>
      <w:r w:rsidRPr="00A25290">
        <w:t xml:space="preserve"> moka </w:t>
      </w:r>
      <w:r w:rsidRPr="00A25290">
        <w:rPr>
          <w:b/>
        </w:rPr>
        <w:t xml:space="preserve">Pirkėjui </w:t>
      </w:r>
      <w:r w:rsidRPr="00A25290">
        <w:t>5 proc. maksimalios Sutarties/pasiūlymo</w:t>
      </w:r>
      <w:r w:rsidRPr="00A25290">
        <w:rPr>
          <w:b/>
        </w:rPr>
        <w:t xml:space="preserve"> </w:t>
      </w:r>
      <w:r w:rsidRPr="00A25290">
        <w:t>kainos be PVM dydžio šalių iš anksto sutartų minimalių nuostolių sumą, jeigu Sutarties specialiojoje dalyje nenustatyta kitaip.</w:t>
      </w:r>
    </w:p>
    <w:p w14:paraId="17B5021A" w14:textId="77777777" w:rsidR="00343EE6" w:rsidRPr="00A25290" w:rsidRDefault="00343EE6" w:rsidP="00343EE6">
      <w:pPr>
        <w:jc w:val="both"/>
      </w:pPr>
      <w:r w:rsidRPr="00A25290">
        <w:t xml:space="preserve">15.5. </w:t>
      </w:r>
      <w:r w:rsidRPr="00A25290">
        <w:rPr>
          <w:b/>
        </w:rPr>
        <w:t>Pardavėjas</w:t>
      </w:r>
      <w:r w:rsidRPr="00A25290">
        <w:t xml:space="preserve"> garantuoja, kad turi visas Sutarties įvykdymui reikalingas licencijas. </w:t>
      </w:r>
      <w:r w:rsidRPr="00A25290">
        <w:rPr>
          <w:b/>
        </w:rPr>
        <w:t>Pardavėjas</w:t>
      </w:r>
      <w:r w:rsidRPr="00A25290">
        <w:t xml:space="preserve"> įsipareigoja atlyginti </w:t>
      </w:r>
      <w:r w:rsidRPr="00A25290">
        <w:rPr>
          <w:b/>
        </w:rPr>
        <w:t xml:space="preserve">Pirkėjui </w:t>
      </w:r>
      <w:r w:rsidRPr="00A25290">
        <w:t>nuostolius, jeigu P</w:t>
      </w:r>
      <w:r w:rsidRPr="00A25290">
        <w:rPr>
          <w:b/>
        </w:rPr>
        <w:t>irkėjui</w:t>
      </w:r>
      <w:r w:rsidRPr="00A25290">
        <w:t xml:space="preserve"> būtų pateikta pretenzijų ar iškelta bylų dėl patentų ar licencijų pažeidimų, kylančių iš Sutarties ar padarytų ją vykdant. </w:t>
      </w:r>
    </w:p>
    <w:p w14:paraId="17B5021B" w14:textId="77777777" w:rsidR="00343EE6" w:rsidRPr="00A25290" w:rsidRDefault="00343EE6" w:rsidP="00343EE6">
      <w:pPr>
        <w:pStyle w:val="BodyText"/>
        <w:tabs>
          <w:tab w:val="left" w:pos="-360"/>
          <w:tab w:val="left" w:pos="0"/>
          <w:tab w:val="left" w:pos="1701"/>
        </w:tabs>
        <w:spacing w:after="0"/>
        <w:jc w:val="both"/>
        <w:rPr>
          <w:highlight w:val="yellow"/>
        </w:rPr>
      </w:pPr>
      <w:r w:rsidRPr="00A2529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7B5021C" w14:textId="77777777" w:rsidR="00343EE6" w:rsidRPr="00A25290" w:rsidRDefault="00343EE6" w:rsidP="00343EE6">
      <w:pPr>
        <w:jc w:val="both"/>
        <w:rPr>
          <w:bCs/>
        </w:rPr>
      </w:pPr>
      <w:r w:rsidRPr="00A25290">
        <w:t xml:space="preserve">15.7. </w:t>
      </w:r>
      <w:r w:rsidRPr="00A25290">
        <w:rPr>
          <w:bCs/>
        </w:rPr>
        <w:t>Sutarties vykdymas gali būti aiškinamas Šalių raštišku sutarimu nekeičiant Sutarties sąlygų.</w:t>
      </w:r>
    </w:p>
    <w:p w14:paraId="17B5021D" w14:textId="77777777" w:rsidR="00343EE6" w:rsidRPr="00A25290" w:rsidRDefault="00343EE6" w:rsidP="00343EE6">
      <w:pPr>
        <w:jc w:val="both"/>
      </w:pPr>
      <w:r w:rsidRPr="00A25290">
        <w:rPr>
          <w:bCs/>
        </w:rPr>
        <w:t xml:space="preserve">15.8. </w:t>
      </w:r>
      <w:r w:rsidRPr="00A25290">
        <w:t>Subtiekėjo (-ų)/</w:t>
      </w:r>
      <w:proofErr w:type="spellStart"/>
      <w:r w:rsidRPr="00A25290">
        <w:t>subteikėjo</w:t>
      </w:r>
      <w:proofErr w:type="spellEnd"/>
      <w:r w:rsidRPr="00A25290">
        <w:t xml:space="preserve"> pavadinimas, jo (-ų) vykdomų sutartinių įsipareigojimų dalis yra nurodyti Sutarties specialiojoje dalyje.</w:t>
      </w:r>
    </w:p>
    <w:p w14:paraId="17B5021E" w14:textId="77777777" w:rsidR="00343EE6" w:rsidRPr="00A25290" w:rsidRDefault="00343EE6" w:rsidP="00343EE6">
      <w:pPr>
        <w:jc w:val="both"/>
      </w:pPr>
      <w:r w:rsidRPr="00A25290">
        <w:t>15.9. Sutarties vykdymo metu Sutartyje nurodytas (-i) subtiekėjas (-ai)/</w:t>
      </w:r>
      <w:proofErr w:type="spellStart"/>
      <w:r w:rsidRPr="00A25290">
        <w:t>subteikėjas</w:t>
      </w:r>
      <w:proofErr w:type="spellEnd"/>
      <w:r w:rsidRPr="00A25290">
        <w:t xml:space="preserve"> (-ai) gali būti keičiamas (-i) kitu (-</w:t>
      </w:r>
      <w:proofErr w:type="spellStart"/>
      <w:r w:rsidRPr="00A25290">
        <w:t>ais</w:t>
      </w:r>
      <w:proofErr w:type="spellEnd"/>
      <w:r w:rsidRPr="00A25290">
        <w:t>) subtiekėju (-</w:t>
      </w:r>
      <w:proofErr w:type="spellStart"/>
      <w:r w:rsidRPr="00A25290">
        <w:t>ais</w:t>
      </w:r>
      <w:proofErr w:type="spellEnd"/>
      <w:r w:rsidRPr="00A25290">
        <w:t>)/</w:t>
      </w:r>
      <w:proofErr w:type="spellStart"/>
      <w:r w:rsidRPr="00A25290">
        <w:t>subteikėju</w:t>
      </w:r>
      <w:proofErr w:type="spellEnd"/>
      <w:r w:rsidRPr="00A25290">
        <w:t xml:space="preserve"> (-</w:t>
      </w:r>
      <w:proofErr w:type="spellStart"/>
      <w:r w:rsidRPr="00A25290">
        <w:t>ais</w:t>
      </w:r>
      <w:proofErr w:type="spellEnd"/>
      <w:r w:rsidRPr="00A25290">
        <w:t xml:space="preserve">) dėl objektyvių aplinkybių, kurių </w:t>
      </w:r>
      <w:r w:rsidRPr="00A25290">
        <w:rPr>
          <w:b/>
        </w:rPr>
        <w:t>Pardavėjui</w:t>
      </w:r>
      <w:r w:rsidRPr="00A25290">
        <w:t xml:space="preserve"> nebuvo galima numatyti paraiškos/pasiūlymo pateikimo momentu. Sutartyje nustatyto subtiekėjo (-ų)/ </w:t>
      </w:r>
      <w:proofErr w:type="spellStart"/>
      <w:r w:rsidRPr="00A25290">
        <w:t>subteikėjo</w:t>
      </w:r>
      <w:proofErr w:type="spellEnd"/>
      <w:r w:rsidRPr="00A25290">
        <w:t xml:space="preserve"> (-ų) keitimas kitu galimas tik iš anksto raštu suderinus su </w:t>
      </w:r>
      <w:r w:rsidRPr="00A25290">
        <w:rPr>
          <w:b/>
        </w:rPr>
        <w:t>Pirkėju</w:t>
      </w:r>
      <w:r w:rsidRPr="00A25290">
        <w:t xml:space="preserve">.  Prašymas dėl Sutartyje nustatyto subtiekėjo (ų)/ </w:t>
      </w:r>
      <w:proofErr w:type="spellStart"/>
      <w:r w:rsidRPr="00A25290">
        <w:lastRenderedPageBreak/>
        <w:t>subteikėjo</w:t>
      </w:r>
      <w:proofErr w:type="spellEnd"/>
      <w:r w:rsidRPr="00A25290">
        <w:t xml:space="preserve"> (-ų) keitimo kitu </w:t>
      </w:r>
      <w:r w:rsidRPr="00A25290">
        <w:rPr>
          <w:b/>
        </w:rPr>
        <w:t xml:space="preserve">Pirkėjui </w:t>
      </w:r>
      <w:r w:rsidRPr="00A25290">
        <w:t>pateikiamas raštu, nurodant tokio keitimo priežastis, kartu pateikiant pagrindžiančius dokumentus, kad naujas subtiekėjas (-ai)/</w:t>
      </w:r>
      <w:proofErr w:type="spellStart"/>
      <w:r w:rsidRPr="00A25290">
        <w:t>subteikėjas</w:t>
      </w:r>
      <w:proofErr w:type="spellEnd"/>
      <w:r w:rsidRPr="00A25290">
        <w:t xml:space="preserve"> (ai) atitinka visus subtiekėjui (-</w:t>
      </w:r>
      <w:proofErr w:type="spellStart"/>
      <w:r w:rsidRPr="00A25290">
        <w:t>ams</w:t>
      </w:r>
      <w:proofErr w:type="spellEnd"/>
      <w:r w:rsidRPr="00A25290">
        <w:t>)/</w:t>
      </w:r>
      <w:proofErr w:type="spellStart"/>
      <w:r w:rsidRPr="00A25290">
        <w:t>subteikėjui</w:t>
      </w:r>
      <w:proofErr w:type="spellEnd"/>
      <w:r w:rsidRPr="00A25290">
        <w:t xml:space="preserve"> (-</w:t>
      </w:r>
      <w:proofErr w:type="spellStart"/>
      <w:r w:rsidRPr="00A25290">
        <w:t>ams</w:t>
      </w:r>
      <w:proofErr w:type="spellEnd"/>
      <w:r w:rsidRPr="00A25290">
        <w:t xml:space="preserve">)  viešojo pirkimo, kurio pagrindu pasirašyta ši Sutartis, dokumentuose nustatytus reikalavimus, o </w:t>
      </w:r>
      <w:r w:rsidRPr="00A25290">
        <w:rPr>
          <w:b/>
        </w:rPr>
        <w:t xml:space="preserve">Pardavėjas </w:t>
      </w:r>
      <w:r w:rsidRPr="00A25290">
        <w:t>dėl subtiekėjo pasikeitimo neprarado pirkimo dokumentuose nustatytos minimalios kvalifikacijos</w:t>
      </w:r>
      <w:r w:rsidRPr="00A25290">
        <w:rPr>
          <w:i/>
        </w:rPr>
        <w:t xml:space="preserve">. </w:t>
      </w:r>
      <w:r w:rsidRPr="00A25290">
        <w:t>Sutartyje nustatyto subtiekėjo (-ų)/</w:t>
      </w:r>
      <w:proofErr w:type="spellStart"/>
      <w:r w:rsidRPr="00A25290">
        <w:t>subteikėjo</w:t>
      </w:r>
      <w:proofErr w:type="spellEnd"/>
      <w:r w:rsidRPr="00A25290">
        <w:t xml:space="preserve"> (-ų) pakeitimas kitu subtiekėju (-</w:t>
      </w:r>
      <w:proofErr w:type="spellStart"/>
      <w:r w:rsidRPr="00A25290">
        <w:t>ais</w:t>
      </w:r>
      <w:proofErr w:type="spellEnd"/>
      <w:r w:rsidRPr="00A25290">
        <w:t xml:space="preserve">)/ </w:t>
      </w:r>
      <w:proofErr w:type="spellStart"/>
      <w:r w:rsidRPr="00A25290">
        <w:t>subteikėju</w:t>
      </w:r>
      <w:proofErr w:type="spellEnd"/>
      <w:r w:rsidRPr="00A25290">
        <w:t xml:space="preserve"> (-</w:t>
      </w:r>
      <w:proofErr w:type="spellStart"/>
      <w:r w:rsidRPr="00A25290">
        <w:t>ais</w:t>
      </w:r>
      <w:proofErr w:type="spellEnd"/>
      <w:r w:rsidRPr="00A25290">
        <w:t>) įforminamas rašytiniu Sutarties pakeitimu (</w:t>
      </w:r>
      <w:r w:rsidRPr="00A25290">
        <w:rPr>
          <w:i/>
        </w:rPr>
        <w:t xml:space="preserve">taikoma, jei </w:t>
      </w:r>
      <w:r w:rsidRPr="00A25290">
        <w:rPr>
          <w:b/>
          <w:i/>
        </w:rPr>
        <w:t>Pardavėjas</w:t>
      </w:r>
      <w:r w:rsidRPr="00A25290">
        <w:rPr>
          <w:i/>
        </w:rPr>
        <w:t xml:space="preserve"> juos numato pasitelkti</w:t>
      </w:r>
      <w:r w:rsidRPr="00A25290">
        <w:t>).</w:t>
      </w:r>
    </w:p>
    <w:p w14:paraId="17B5021F" w14:textId="77777777" w:rsidR="00343EE6" w:rsidRPr="00A25290" w:rsidRDefault="00343EE6" w:rsidP="00343EE6">
      <w:pPr>
        <w:jc w:val="both"/>
      </w:pPr>
      <w:r w:rsidRPr="00A25290">
        <w:t>15.10.</w:t>
      </w:r>
      <w:r w:rsidRPr="00A25290">
        <w:rPr>
          <w:b/>
        </w:rPr>
        <w:t xml:space="preserve"> Pardavėjo </w:t>
      </w:r>
      <w:r w:rsidRPr="00A25290">
        <w:t>paskirtas asmuo/asmenys, kurie atstovauja</w:t>
      </w:r>
      <w:r w:rsidRPr="00A25290">
        <w:rPr>
          <w:b/>
        </w:rPr>
        <w:t xml:space="preserve"> Pardavėjui</w:t>
      </w:r>
      <w:r w:rsidRPr="00A25290">
        <w:t>,</w:t>
      </w:r>
      <w:r w:rsidRPr="00A25290">
        <w:rPr>
          <w:b/>
        </w:rPr>
        <w:t xml:space="preserve"> </w:t>
      </w:r>
      <w:r w:rsidRPr="00A25290">
        <w:t>priiminėja ir tvirtina</w:t>
      </w:r>
      <w:r w:rsidRPr="00A25290">
        <w:rPr>
          <w:b/>
        </w:rPr>
        <w:t xml:space="preserve"> Pirkėjo </w:t>
      </w:r>
      <w:r w:rsidRPr="00A25290">
        <w:t xml:space="preserve">teikiamus prekių užsakymus, tiekiamų prekių sąmatą, dalyvauja susitikimuose su </w:t>
      </w:r>
      <w:r w:rsidRPr="00A25290">
        <w:rPr>
          <w:b/>
        </w:rPr>
        <w:t xml:space="preserve">Pirkėju </w:t>
      </w:r>
      <w:r w:rsidRPr="00A25290">
        <w:t xml:space="preserve">ir atlieka kitus veiksmus, būtinus tinkamam šios Sutarties vykdymui yra nurodyti Sutarties specialiojoje dalyje. </w:t>
      </w:r>
    </w:p>
    <w:p w14:paraId="17B50220" w14:textId="77777777" w:rsidR="00343EE6" w:rsidRPr="00A25290" w:rsidRDefault="00343EE6" w:rsidP="00343EE6">
      <w:pPr>
        <w:jc w:val="both"/>
      </w:pPr>
      <w:r w:rsidRPr="00A25290">
        <w:t xml:space="preserve">15.11. </w:t>
      </w:r>
      <w:r w:rsidRPr="00A25290">
        <w:rPr>
          <w:b/>
        </w:rPr>
        <w:t xml:space="preserve">Pirkėjo </w:t>
      </w:r>
      <w:r w:rsidRPr="00A25290">
        <w:t>paskirti asmuo/asmenys, kurie atstovauja</w:t>
      </w:r>
      <w:r w:rsidRPr="00A25290">
        <w:rPr>
          <w:b/>
        </w:rPr>
        <w:t xml:space="preserve"> Pirkėjui, </w:t>
      </w:r>
      <w:r w:rsidRPr="00A25290">
        <w:t>teikia</w:t>
      </w:r>
      <w:r w:rsidRPr="00A25290">
        <w:rPr>
          <w:b/>
        </w:rPr>
        <w:t xml:space="preserve"> Pardavėjui </w:t>
      </w:r>
      <w:r w:rsidRPr="00A25290">
        <w:t>prekių užsakymus, prekių sąmatą, dalyvauja susitikimuose su</w:t>
      </w:r>
      <w:r w:rsidRPr="00A25290">
        <w:rPr>
          <w:b/>
        </w:rPr>
        <w:t xml:space="preserve"> Pardavėju </w:t>
      </w:r>
      <w:r w:rsidRPr="00A25290">
        <w:t xml:space="preserve">ir atlieka kitus veiksmus, būtinus tinkamam šios Sutarties vykdymui, yra nurodyti Sutarties specialiojoje dalyje. </w:t>
      </w:r>
    </w:p>
    <w:p w14:paraId="17B50221" w14:textId="77777777" w:rsidR="00343EE6" w:rsidRPr="00A25290" w:rsidRDefault="00343EE6" w:rsidP="00343EE6">
      <w:pPr>
        <w:jc w:val="both"/>
        <w:rPr>
          <w:b/>
        </w:rPr>
      </w:pPr>
    </w:p>
    <w:p w14:paraId="17B50222" w14:textId="77777777" w:rsidR="00343EE6" w:rsidRPr="00A25290" w:rsidRDefault="00343EE6" w:rsidP="00343EE6">
      <w:pPr>
        <w:jc w:val="both"/>
      </w:pPr>
    </w:p>
    <w:p w14:paraId="17B50223" w14:textId="77777777" w:rsidR="00343EE6" w:rsidRPr="00A25290" w:rsidRDefault="00343EE6" w:rsidP="00343EE6">
      <w:pPr>
        <w:jc w:val="both"/>
      </w:pPr>
    </w:p>
    <w:p w14:paraId="17B50224" w14:textId="77777777" w:rsidR="00A25290" w:rsidRPr="00A25290" w:rsidRDefault="00A25290" w:rsidP="00A25290">
      <w:pPr>
        <w:pStyle w:val="BodyText1"/>
        <w:ind w:firstLine="0"/>
        <w:rPr>
          <w:rFonts w:ascii="Times New Roman" w:hAnsi="Times New Roman"/>
          <w:sz w:val="24"/>
          <w:szCs w:val="24"/>
          <w:lang w:val="lt-LT"/>
        </w:rPr>
      </w:pPr>
      <w:r w:rsidRPr="00A25290">
        <w:rPr>
          <w:rFonts w:ascii="Times New Roman" w:hAnsi="Times New Roman"/>
          <w:b/>
          <w:sz w:val="24"/>
          <w:szCs w:val="24"/>
          <w:lang w:val="lt-LT"/>
        </w:rPr>
        <w:t>PIRKĖJAS</w:t>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b/>
          <w:sz w:val="24"/>
          <w:szCs w:val="24"/>
          <w:lang w:val="lt-LT"/>
        </w:rPr>
        <w:t>PARDAVĖJAS</w:t>
      </w:r>
    </w:p>
    <w:p w14:paraId="17B50225" w14:textId="77777777" w:rsidR="00A25290" w:rsidRPr="00A25290" w:rsidRDefault="00A25290" w:rsidP="00A25290">
      <w:pPr>
        <w:rPr>
          <w:rFonts w:eastAsia="Arial"/>
          <w:lang w:eastAsia="ar-SA"/>
        </w:rPr>
      </w:pPr>
    </w:p>
    <w:p w14:paraId="17B50226" w14:textId="77777777" w:rsidR="00A25290" w:rsidRPr="00A25290" w:rsidRDefault="00A25290" w:rsidP="00A25290">
      <w:r w:rsidRPr="00A25290">
        <w:rPr>
          <w:rFonts w:eastAsia="Arial"/>
          <w:lang w:eastAsia="ar-SA"/>
        </w:rPr>
        <w:t>Informacinių technologijų tarnybos</w:t>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t>UAB „</w:t>
      </w:r>
      <w:proofErr w:type="spellStart"/>
      <w:r w:rsidRPr="00A25290">
        <w:rPr>
          <w:rFonts w:eastAsia="Arial"/>
          <w:lang w:eastAsia="ar-SA"/>
        </w:rPr>
        <w:t>WhiteBit</w:t>
      </w:r>
      <w:proofErr w:type="spellEnd"/>
      <w:r w:rsidRPr="00A25290">
        <w:rPr>
          <w:rFonts w:eastAsia="Arial"/>
          <w:lang w:eastAsia="ar-SA"/>
        </w:rPr>
        <w:t>“</w:t>
      </w:r>
    </w:p>
    <w:p w14:paraId="17B50227" w14:textId="77777777" w:rsidR="00A25290" w:rsidRPr="00A25290" w:rsidRDefault="00A25290" w:rsidP="00A25290">
      <w:pPr>
        <w:rPr>
          <w:rFonts w:eastAsia="Arial"/>
          <w:lang w:eastAsia="ar-SA"/>
        </w:rPr>
      </w:pPr>
      <w:r w:rsidRPr="00A25290">
        <w:rPr>
          <w:rFonts w:eastAsia="Arial"/>
          <w:lang w:eastAsia="ar-SA"/>
        </w:rPr>
        <w:t>prie Krašto apsaugos ministerijos direktorius</w:t>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t>pardavimų direktorius</w:t>
      </w:r>
    </w:p>
    <w:p w14:paraId="17B50228" w14:textId="77777777" w:rsidR="00A25290" w:rsidRPr="00A25290" w:rsidRDefault="00A25290" w:rsidP="00A25290">
      <w:pPr>
        <w:tabs>
          <w:tab w:val="left" w:pos="8160"/>
        </w:tabs>
        <w:suppressAutoHyphens/>
        <w:jc w:val="both"/>
        <w:rPr>
          <w:rFonts w:eastAsia="Arial"/>
          <w:lang w:eastAsia="ar-SA"/>
        </w:rPr>
      </w:pPr>
    </w:p>
    <w:p w14:paraId="17B50229" w14:textId="77777777" w:rsidR="00343EE6" w:rsidRPr="00A25290" w:rsidRDefault="00A25290" w:rsidP="00A25290">
      <w:pPr>
        <w:tabs>
          <w:tab w:val="left" w:pos="8160"/>
        </w:tabs>
        <w:suppressAutoHyphens/>
        <w:rPr>
          <w:b/>
        </w:rPr>
      </w:pPr>
      <w:r w:rsidRPr="00A25290">
        <w:t xml:space="preserve">plk. ltn. Saulius Juškevičius                                                                           </w:t>
      </w:r>
      <w:r w:rsidRPr="00A25290">
        <w:rPr>
          <w:rFonts w:eastAsia="Arial"/>
          <w:lang w:eastAsia="ar-SA"/>
        </w:rPr>
        <w:t xml:space="preserve">Tomas </w:t>
      </w:r>
      <w:proofErr w:type="spellStart"/>
      <w:r w:rsidRPr="00A25290">
        <w:rPr>
          <w:rFonts w:eastAsia="Arial"/>
          <w:lang w:eastAsia="ar-SA"/>
        </w:rPr>
        <w:t>Kirvelaitis</w:t>
      </w:r>
      <w:proofErr w:type="spellEnd"/>
    </w:p>
    <w:p w14:paraId="17B5022A" w14:textId="77777777" w:rsidR="00343EE6" w:rsidRPr="00A25290" w:rsidRDefault="00343EE6" w:rsidP="00343EE6">
      <w:pPr>
        <w:rPr>
          <w:b/>
        </w:rPr>
      </w:pPr>
    </w:p>
    <w:p w14:paraId="17B5022B" w14:textId="77777777" w:rsidR="00343EE6" w:rsidRPr="00A25290" w:rsidRDefault="00343EE6" w:rsidP="00343EE6">
      <w:r w:rsidRPr="00A25290">
        <w:t xml:space="preserve">A.V. </w:t>
      </w:r>
    </w:p>
    <w:p w14:paraId="17B5022C" w14:textId="77777777" w:rsidR="00343EE6" w:rsidRPr="00A25290" w:rsidRDefault="00343EE6" w:rsidP="00343EE6">
      <w:pPr>
        <w:jc w:val="both"/>
      </w:pPr>
    </w:p>
    <w:p w14:paraId="17B5022D" w14:textId="77777777" w:rsidR="00661930" w:rsidRPr="00A25290" w:rsidRDefault="00661930" w:rsidP="00343EE6">
      <w:pPr>
        <w:ind w:left="1440" w:firstLine="720"/>
      </w:pPr>
    </w:p>
    <w:p w14:paraId="17B5022E" w14:textId="77777777" w:rsidR="00CA1FAB" w:rsidRPr="00A25290" w:rsidRDefault="00CA1FAB" w:rsidP="00C456A6">
      <w:pPr>
        <w:spacing w:after="100" w:afterAutospacing="1"/>
        <w:sectPr w:rsidR="00CA1FAB" w:rsidRPr="00A25290" w:rsidSect="008274E5">
          <w:headerReference w:type="even" r:id="rId11"/>
          <w:headerReference w:type="default" r:id="rId12"/>
          <w:pgSz w:w="11906" w:h="16838"/>
          <w:pgMar w:top="1079" w:right="746" w:bottom="993" w:left="1260" w:header="567" w:footer="567" w:gutter="0"/>
          <w:cols w:space="1296"/>
          <w:titlePg/>
          <w:docGrid w:linePitch="360"/>
        </w:sectPr>
      </w:pPr>
    </w:p>
    <w:tbl>
      <w:tblPr>
        <w:tblW w:w="4527" w:type="dxa"/>
        <w:jc w:val="right"/>
        <w:tblLook w:val="01E0" w:firstRow="1" w:lastRow="1" w:firstColumn="1" w:lastColumn="1" w:noHBand="0" w:noVBand="0"/>
      </w:tblPr>
      <w:tblGrid>
        <w:gridCol w:w="4527"/>
      </w:tblGrid>
      <w:tr w:rsidR="00CA1FAB" w:rsidRPr="00A25290" w14:paraId="17B50230" w14:textId="77777777" w:rsidTr="00C456A6">
        <w:trPr>
          <w:trHeight w:val="362"/>
          <w:jc w:val="right"/>
        </w:trPr>
        <w:tc>
          <w:tcPr>
            <w:tcW w:w="4527" w:type="dxa"/>
          </w:tcPr>
          <w:p w14:paraId="17B5022F" w14:textId="77777777" w:rsidR="00CA1FAB" w:rsidRPr="00A25290" w:rsidRDefault="00CA1FAB" w:rsidP="002735DB">
            <w:pPr>
              <w:spacing w:after="100" w:afterAutospacing="1"/>
            </w:pPr>
            <w:r w:rsidRPr="00A25290">
              <w:lastRenderedPageBreak/>
              <w:t>20</w:t>
            </w:r>
            <w:r w:rsidR="00222B2D" w:rsidRPr="00A25290">
              <w:t>2</w:t>
            </w:r>
            <w:r w:rsidR="002735DB" w:rsidRPr="00A25290">
              <w:t>2</w:t>
            </w:r>
            <w:r w:rsidR="00436197" w:rsidRPr="00A25290">
              <w:t xml:space="preserve"> </w:t>
            </w:r>
            <w:r w:rsidRPr="00A25290">
              <w:t xml:space="preserve"> m.</w:t>
            </w:r>
            <w:r w:rsidR="006B6606" w:rsidRPr="00A25290">
              <w:t xml:space="preserve"> </w:t>
            </w:r>
            <w:r w:rsidR="002735DB" w:rsidRPr="00A25290">
              <w:t>sausio</w:t>
            </w:r>
            <w:r w:rsidRPr="00A25290">
              <w:t xml:space="preserve">      d. Prekių viešojo pirkimo-pardavimo sutarties Nr._____</w:t>
            </w:r>
          </w:p>
        </w:tc>
      </w:tr>
      <w:tr w:rsidR="00CA1FAB" w:rsidRPr="00A25290" w14:paraId="17B50232" w14:textId="77777777" w:rsidTr="00C456A6">
        <w:trPr>
          <w:trHeight w:val="358"/>
          <w:jc w:val="right"/>
        </w:trPr>
        <w:tc>
          <w:tcPr>
            <w:tcW w:w="4527" w:type="dxa"/>
          </w:tcPr>
          <w:p w14:paraId="17B50231" w14:textId="77777777" w:rsidR="00CA1FAB" w:rsidRPr="00A25290" w:rsidRDefault="00CA1FAB" w:rsidP="00C456A6">
            <w:r w:rsidRPr="00A25290">
              <w:t>1 priedas</w:t>
            </w:r>
          </w:p>
        </w:tc>
      </w:tr>
    </w:tbl>
    <w:p w14:paraId="17B50233" w14:textId="77777777" w:rsidR="00086470" w:rsidRPr="00A25290" w:rsidRDefault="00086470" w:rsidP="00086470">
      <w:pPr>
        <w:jc w:val="center"/>
        <w:rPr>
          <w:b/>
        </w:rPr>
      </w:pPr>
      <w:r w:rsidRPr="00A25290">
        <w:rPr>
          <w:b/>
        </w:rPr>
        <w:t>PREKIŲ KIEKIAI IR KAINA</w:t>
      </w:r>
    </w:p>
    <w:p w14:paraId="17B50234" w14:textId="77777777" w:rsidR="00086470" w:rsidRPr="00A25290" w:rsidRDefault="00086470" w:rsidP="00086470">
      <w:pPr>
        <w:jc w:val="both"/>
        <w:rPr>
          <w:b/>
          <w:bCs/>
        </w:rPr>
      </w:pPr>
    </w:p>
    <w:tbl>
      <w:tblPr>
        <w:tblW w:w="147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0"/>
        <w:gridCol w:w="3311"/>
        <w:gridCol w:w="1559"/>
        <w:gridCol w:w="2410"/>
        <w:gridCol w:w="2551"/>
        <w:gridCol w:w="1689"/>
        <w:gridCol w:w="2430"/>
      </w:tblGrid>
      <w:tr w:rsidR="00475147" w:rsidRPr="00A25290" w14:paraId="17B5023E" w14:textId="77777777" w:rsidTr="00F80FCF">
        <w:trPr>
          <w:cantSplit/>
          <w:trHeight w:val="1035"/>
        </w:trPr>
        <w:tc>
          <w:tcPr>
            <w:tcW w:w="810" w:type="dxa"/>
            <w:tcBorders>
              <w:bottom w:val="single" w:sz="4" w:space="0" w:color="auto"/>
            </w:tcBorders>
            <w:shd w:val="clear" w:color="auto" w:fill="F2F2F2"/>
            <w:vAlign w:val="center"/>
          </w:tcPr>
          <w:p w14:paraId="17B50235" w14:textId="77777777" w:rsidR="00475147" w:rsidRPr="00A25290" w:rsidRDefault="00475147" w:rsidP="00241ABB">
            <w:pPr>
              <w:jc w:val="center"/>
              <w:rPr>
                <w:b/>
                <w:bCs/>
              </w:rPr>
            </w:pPr>
            <w:r w:rsidRPr="00A25290">
              <w:rPr>
                <w:b/>
                <w:bCs/>
              </w:rPr>
              <w:t>Eil.   Nr.</w:t>
            </w:r>
          </w:p>
        </w:tc>
        <w:tc>
          <w:tcPr>
            <w:tcW w:w="3311" w:type="dxa"/>
            <w:tcBorders>
              <w:bottom w:val="single" w:sz="4" w:space="0" w:color="auto"/>
            </w:tcBorders>
            <w:shd w:val="clear" w:color="auto" w:fill="F2F2F2"/>
            <w:vAlign w:val="center"/>
          </w:tcPr>
          <w:p w14:paraId="17B50236" w14:textId="77777777" w:rsidR="00475147" w:rsidRPr="00A25290" w:rsidRDefault="00475147" w:rsidP="00C47B93">
            <w:pPr>
              <w:jc w:val="center"/>
              <w:rPr>
                <w:b/>
                <w:bCs/>
              </w:rPr>
            </w:pPr>
            <w:r w:rsidRPr="00A25290">
              <w:rPr>
                <w:b/>
                <w:bCs/>
              </w:rPr>
              <w:t>Prekių pavadinimas</w:t>
            </w:r>
          </w:p>
        </w:tc>
        <w:tc>
          <w:tcPr>
            <w:tcW w:w="1559" w:type="dxa"/>
            <w:tcBorders>
              <w:bottom w:val="single" w:sz="4" w:space="0" w:color="auto"/>
            </w:tcBorders>
            <w:shd w:val="clear" w:color="auto" w:fill="F2F2F2"/>
            <w:vAlign w:val="center"/>
          </w:tcPr>
          <w:p w14:paraId="17B50237" w14:textId="77777777" w:rsidR="00475147" w:rsidRPr="00A25290" w:rsidRDefault="00F80FCF" w:rsidP="00241ABB">
            <w:pPr>
              <w:jc w:val="center"/>
              <w:rPr>
                <w:b/>
                <w:bCs/>
              </w:rPr>
            </w:pPr>
            <w:r>
              <w:rPr>
                <w:b/>
                <w:bCs/>
              </w:rPr>
              <w:t>Nuomojamų</w:t>
            </w:r>
            <w:r w:rsidR="00475147" w:rsidRPr="00A25290">
              <w:rPr>
                <w:b/>
                <w:bCs/>
              </w:rPr>
              <w:t xml:space="preserve"> prekių kiekis vnt.</w:t>
            </w:r>
          </w:p>
        </w:tc>
        <w:tc>
          <w:tcPr>
            <w:tcW w:w="2410" w:type="dxa"/>
            <w:tcBorders>
              <w:bottom w:val="single" w:sz="4" w:space="0" w:color="auto"/>
            </w:tcBorders>
            <w:shd w:val="clear" w:color="auto" w:fill="F2F2F2"/>
            <w:vAlign w:val="center"/>
          </w:tcPr>
          <w:p w14:paraId="17B50238" w14:textId="77777777" w:rsidR="00475147" w:rsidRPr="00A25290" w:rsidRDefault="00475147" w:rsidP="00C47B93">
            <w:pPr>
              <w:jc w:val="center"/>
              <w:rPr>
                <w:b/>
                <w:bCs/>
              </w:rPr>
            </w:pPr>
            <w:r w:rsidRPr="00A25290">
              <w:rPr>
                <w:b/>
                <w:lang w:eastAsia="en-US"/>
              </w:rPr>
              <w:t>Gamintojas</w:t>
            </w:r>
          </w:p>
        </w:tc>
        <w:tc>
          <w:tcPr>
            <w:tcW w:w="2551" w:type="dxa"/>
            <w:tcBorders>
              <w:bottom w:val="single" w:sz="4" w:space="0" w:color="auto"/>
            </w:tcBorders>
            <w:shd w:val="clear" w:color="auto" w:fill="F2F2F2"/>
          </w:tcPr>
          <w:p w14:paraId="17B50239" w14:textId="77777777" w:rsidR="00475147" w:rsidRPr="00A25290" w:rsidRDefault="00475147" w:rsidP="00241ABB">
            <w:pPr>
              <w:jc w:val="center"/>
              <w:rPr>
                <w:lang w:eastAsia="en-US"/>
              </w:rPr>
            </w:pPr>
            <w:r w:rsidRPr="00A25290">
              <w:rPr>
                <w:b/>
                <w:bCs/>
              </w:rPr>
              <w:t>Programinės įrangos pavadinimas</w:t>
            </w:r>
          </w:p>
        </w:tc>
        <w:tc>
          <w:tcPr>
            <w:tcW w:w="1689" w:type="dxa"/>
            <w:tcBorders>
              <w:bottom w:val="single" w:sz="4" w:space="0" w:color="auto"/>
            </w:tcBorders>
            <w:shd w:val="clear" w:color="auto" w:fill="F2F2F2"/>
          </w:tcPr>
          <w:p w14:paraId="17B5023A" w14:textId="77777777" w:rsidR="00CD56CB" w:rsidRPr="00A25290" w:rsidRDefault="00475147" w:rsidP="00241ABB">
            <w:pPr>
              <w:jc w:val="center"/>
              <w:rPr>
                <w:b/>
                <w:lang w:eastAsia="en-US"/>
              </w:rPr>
            </w:pPr>
            <w:r w:rsidRPr="00A25290">
              <w:rPr>
                <w:b/>
                <w:lang w:eastAsia="en-US"/>
              </w:rPr>
              <w:t>Vieneto kaina, EUR be PVM</w:t>
            </w:r>
            <w:r w:rsidR="00C827CC" w:rsidRPr="00A25290">
              <w:rPr>
                <w:b/>
                <w:lang w:eastAsia="en-US"/>
              </w:rPr>
              <w:t xml:space="preserve"> </w:t>
            </w:r>
          </w:p>
          <w:p w14:paraId="17B5023B" w14:textId="77777777" w:rsidR="00475147" w:rsidRPr="00A25290" w:rsidRDefault="00CD56CB" w:rsidP="00241ABB">
            <w:pPr>
              <w:jc w:val="center"/>
              <w:rPr>
                <w:b/>
                <w:bCs/>
              </w:rPr>
            </w:pPr>
            <w:r w:rsidRPr="00A25290">
              <w:rPr>
                <w:b/>
                <w:lang w:eastAsia="en-US"/>
              </w:rPr>
              <w:t>(</w:t>
            </w:r>
            <w:r w:rsidR="00436197" w:rsidRPr="00A25290">
              <w:rPr>
                <w:b/>
                <w:lang w:eastAsia="en-US"/>
              </w:rPr>
              <w:t>12</w:t>
            </w:r>
            <w:r w:rsidR="00C827CC" w:rsidRPr="00A25290">
              <w:rPr>
                <w:b/>
                <w:lang w:eastAsia="en-US"/>
              </w:rPr>
              <w:t xml:space="preserve"> mėnesių laikotarpiui</w:t>
            </w:r>
            <w:r w:rsidRPr="00A25290">
              <w:rPr>
                <w:b/>
                <w:lang w:eastAsia="en-US"/>
              </w:rPr>
              <w:t>)</w:t>
            </w:r>
          </w:p>
        </w:tc>
        <w:tc>
          <w:tcPr>
            <w:tcW w:w="2430" w:type="dxa"/>
            <w:tcBorders>
              <w:bottom w:val="single" w:sz="4" w:space="0" w:color="auto"/>
            </w:tcBorders>
            <w:shd w:val="clear" w:color="auto" w:fill="F2F2F2"/>
          </w:tcPr>
          <w:p w14:paraId="17B5023C" w14:textId="77777777" w:rsidR="00CD56CB" w:rsidRPr="00A25290" w:rsidRDefault="00475147" w:rsidP="00241ABB">
            <w:pPr>
              <w:jc w:val="center"/>
              <w:rPr>
                <w:b/>
                <w:lang w:eastAsia="en-US"/>
              </w:rPr>
            </w:pPr>
            <w:r w:rsidRPr="00A25290">
              <w:rPr>
                <w:b/>
                <w:lang w:eastAsia="en-US"/>
              </w:rPr>
              <w:t>Bendra kaina EUR be PVM</w:t>
            </w:r>
            <w:r w:rsidR="00C827CC" w:rsidRPr="00A25290">
              <w:rPr>
                <w:b/>
                <w:lang w:eastAsia="en-US"/>
              </w:rPr>
              <w:t xml:space="preserve"> </w:t>
            </w:r>
          </w:p>
          <w:p w14:paraId="17B5023D" w14:textId="77777777" w:rsidR="00475147" w:rsidRPr="00A25290" w:rsidRDefault="00CD56CB" w:rsidP="00241ABB">
            <w:pPr>
              <w:jc w:val="center"/>
              <w:rPr>
                <w:b/>
                <w:bCs/>
              </w:rPr>
            </w:pPr>
            <w:r w:rsidRPr="00A25290">
              <w:rPr>
                <w:b/>
                <w:lang w:eastAsia="en-US"/>
              </w:rPr>
              <w:t>(</w:t>
            </w:r>
            <w:r w:rsidR="00436197" w:rsidRPr="00A25290">
              <w:rPr>
                <w:b/>
                <w:lang w:eastAsia="en-US"/>
              </w:rPr>
              <w:t>12</w:t>
            </w:r>
            <w:r w:rsidR="00C827CC" w:rsidRPr="00A25290">
              <w:rPr>
                <w:b/>
                <w:lang w:eastAsia="en-US"/>
              </w:rPr>
              <w:t xml:space="preserve"> mėnesių laikotarpiui</w:t>
            </w:r>
            <w:r w:rsidRPr="00A25290">
              <w:rPr>
                <w:b/>
                <w:lang w:eastAsia="en-US"/>
              </w:rPr>
              <w:t>)</w:t>
            </w:r>
          </w:p>
        </w:tc>
      </w:tr>
      <w:tr w:rsidR="00475147" w:rsidRPr="00A25290" w14:paraId="17B50246" w14:textId="77777777" w:rsidTr="00F80FCF">
        <w:trPr>
          <w:cantSplit/>
          <w:trHeight w:val="352"/>
        </w:trPr>
        <w:tc>
          <w:tcPr>
            <w:tcW w:w="810" w:type="dxa"/>
            <w:shd w:val="clear" w:color="auto" w:fill="D9D9D9"/>
            <w:vAlign w:val="center"/>
          </w:tcPr>
          <w:p w14:paraId="17B5023F" w14:textId="77777777" w:rsidR="00475147" w:rsidRPr="00A25290" w:rsidRDefault="00475147" w:rsidP="00241ABB">
            <w:pPr>
              <w:jc w:val="center"/>
              <w:rPr>
                <w:b/>
                <w:bCs/>
                <w:sz w:val="22"/>
                <w:szCs w:val="22"/>
              </w:rPr>
            </w:pPr>
            <w:r w:rsidRPr="00A25290">
              <w:rPr>
                <w:b/>
                <w:bCs/>
                <w:sz w:val="22"/>
                <w:szCs w:val="22"/>
              </w:rPr>
              <w:t>1</w:t>
            </w:r>
          </w:p>
        </w:tc>
        <w:tc>
          <w:tcPr>
            <w:tcW w:w="3311" w:type="dxa"/>
            <w:shd w:val="clear" w:color="auto" w:fill="D9D9D9"/>
            <w:vAlign w:val="center"/>
          </w:tcPr>
          <w:p w14:paraId="17B50240" w14:textId="77777777" w:rsidR="00475147" w:rsidRPr="00A25290" w:rsidRDefault="00475147" w:rsidP="00241ABB">
            <w:pPr>
              <w:jc w:val="center"/>
              <w:rPr>
                <w:b/>
                <w:bCs/>
                <w:sz w:val="22"/>
                <w:szCs w:val="22"/>
              </w:rPr>
            </w:pPr>
            <w:r w:rsidRPr="00A25290">
              <w:rPr>
                <w:b/>
                <w:bCs/>
                <w:sz w:val="22"/>
                <w:szCs w:val="22"/>
              </w:rPr>
              <w:t>2</w:t>
            </w:r>
          </w:p>
        </w:tc>
        <w:tc>
          <w:tcPr>
            <w:tcW w:w="1559" w:type="dxa"/>
            <w:shd w:val="clear" w:color="auto" w:fill="D9D9D9"/>
            <w:vAlign w:val="center"/>
          </w:tcPr>
          <w:p w14:paraId="17B50241" w14:textId="77777777" w:rsidR="00475147" w:rsidRPr="00A25290" w:rsidRDefault="00475147" w:rsidP="00241ABB">
            <w:pPr>
              <w:jc w:val="center"/>
              <w:rPr>
                <w:b/>
                <w:bCs/>
                <w:sz w:val="22"/>
                <w:szCs w:val="22"/>
              </w:rPr>
            </w:pPr>
            <w:r w:rsidRPr="00A25290">
              <w:rPr>
                <w:b/>
                <w:bCs/>
                <w:sz w:val="22"/>
                <w:szCs w:val="22"/>
              </w:rPr>
              <w:t>3</w:t>
            </w:r>
          </w:p>
        </w:tc>
        <w:tc>
          <w:tcPr>
            <w:tcW w:w="2410" w:type="dxa"/>
            <w:shd w:val="clear" w:color="auto" w:fill="D9D9D9"/>
          </w:tcPr>
          <w:p w14:paraId="17B50242" w14:textId="77777777" w:rsidR="00475147" w:rsidRPr="00A25290" w:rsidRDefault="00475147" w:rsidP="00241ABB">
            <w:pPr>
              <w:jc w:val="center"/>
              <w:rPr>
                <w:b/>
                <w:bCs/>
                <w:sz w:val="22"/>
                <w:szCs w:val="22"/>
              </w:rPr>
            </w:pPr>
            <w:r w:rsidRPr="00A25290">
              <w:rPr>
                <w:b/>
                <w:bCs/>
                <w:sz w:val="22"/>
                <w:szCs w:val="22"/>
              </w:rPr>
              <w:t>4</w:t>
            </w:r>
          </w:p>
        </w:tc>
        <w:tc>
          <w:tcPr>
            <w:tcW w:w="2551" w:type="dxa"/>
            <w:shd w:val="clear" w:color="auto" w:fill="D9D9D9"/>
            <w:vAlign w:val="center"/>
          </w:tcPr>
          <w:p w14:paraId="17B50243" w14:textId="77777777" w:rsidR="00475147" w:rsidRPr="00A25290" w:rsidRDefault="00475147" w:rsidP="00241ABB">
            <w:pPr>
              <w:jc w:val="center"/>
              <w:rPr>
                <w:b/>
                <w:bCs/>
                <w:sz w:val="22"/>
                <w:szCs w:val="22"/>
              </w:rPr>
            </w:pPr>
            <w:r w:rsidRPr="00A25290">
              <w:rPr>
                <w:b/>
                <w:bCs/>
                <w:sz w:val="22"/>
                <w:szCs w:val="22"/>
              </w:rPr>
              <w:t>5</w:t>
            </w:r>
          </w:p>
        </w:tc>
        <w:tc>
          <w:tcPr>
            <w:tcW w:w="1689" w:type="dxa"/>
            <w:shd w:val="clear" w:color="auto" w:fill="D9D9D9"/>
            <w:vAlign w:val="center"/>
          </w:tcPr>
          <w:p w14:paraId="17B50244" w14:textId="77777777" w:rsidR="00475147" w:rsidRPr="00A25290" w:rsidRDefault="00475147" w:rsidP="00241ABB">
            <w:pPr>
              <w:jc w:val="center"/>
              <w:rPr>
                <w:b/>
                <w:bCs/>
                <w:sz w:val="22"/>
                <w:szCs w:val="22"/>
              </w:rPr>
            </w:pPr>
            <w:r w:rsidRPr="00A25290">
              <w:rPr>
                <w:b/>
                <w:bCs/>
                <w:sz w:val="22"/>
                <w:szCs w:val="22"/>
              </w:rPr>
              <w:t>6</w:t>
            </w:r>
          </w:p>
        </w:tc>
        <w:tc>
          <w:tcPr>
            <w:tcW w:w="2430" w:type="dxa"/>
            <w:shd w:val="clear" w:color="auto" w:fill="D9D9D9"/>
            <w:vAlign w:val="center"/>
          </w:tcPr>
          <w:p w14:paraId="17B50245" w14:textId="77777777" w:rsidR="00475147" w:rsidRPr="00A25290" w:rsidRDefault="00475147" w:rsidP="00241ABB">
            <w:pPr>
              <w:jc w:val="center"/>
              <w:rPr>
                <w:rFonts w:eastAsia="Calibri"/>
                <w:b/>
                <w:bCs/>
                <w:sz w:val="22"/>
                <w:szCs w:val="22"/>
                <w:lang w:eastAsia="en-US"/>
              </w:rPr>
            </w:pPr>
            <w:r w:rsidRPr="00A25290">
              <w:rPr>
                <w:rFonts w:eastAsia="Calibri"/>
                <w:b/>
                <w:bCs/>
                <w:sz w:val="22"/>
                <w:szCs w:val="22"/>
                <w:lang w:eastAsia="en-US"/>
              </w:rPr>
              <w:t>7</w:t>
            </w:r>
          </w:p>
        </w:tc>
      </w:tr>
      <w:tr w:rsidR="00475147" w:rsidRPr="00A25290" w14:paraId="17B5024E" w14:textId="77777777" w:rsidTr="00F80FCF">
        <w:trPr>
          <w:cantSplit/>
          <w:trHeight w:val="350"/>
        </w:trPr>
        <w:tc>
          <w:tcPr>
            <w:tcW w:w="810" w:type="dxa"/>
            <w:shd w:val="clear" w:color="auto" w:fill="FFFFFF"/>
            <w:vAlign w:val="center"/>
          </w:tcPr>
          <w:p w14:paraId="17B50247" w14:textId="77777777" w:rsidR="00475147" w:rsidRPr="00A25290" w:rsidRDefault="00475147" w:rsidP="00241ABB">
            <w:pPr>
              <w:jc w:val="center"/>
              <w:rPr>
                <w:sz w:val="22"/>
                <w:szCs w:val="22"/>
                <w:lang w:val="en-US"/>
              </w:rPr>
            </w:pPr>
            <w:r w:rsidRPr="00A25290">
              <w:rPr>
                <w:sz w:val="22"/>
                <w:szCs w:val="22"/>
                <w:lang w:val="en-US"/>
              </w:rPr>
              <w:t>1.</w:t>
            </w:r>
          </w:p>
        </w:tc>
        <w:tc>
          <w:tcPr>
            <w:tcW w:w="3311" w:type="dxa"/>
            <w:shd w:val="clear" w:color="auto" w:fill="FFFFFF"/>
          </w:tcPr>
          <w:p w14:paraId="17B50248" w14:textId="77777777" w:rsidR="00475147" w:rsidRPr="00A25290" w:rsidRDefault="001C6599" w:rsidP="006E58CD">
            <w:pPr>
              <w:jc w:val="center"/>
              <w:rPr>
                <w:b/>
                <w:bCs/>
              </w:rPr>
            </w:pPr>
            <w:r w:rsidRPr="00A25290">
              <w:t xml:space="preserve">Saugos ir saugaus nuotolinio prisijungimo </w:t>
            </w:r>
            <w:r w:rsidRPr="00A25290">
              <w:rPr>
                <w:lang w:eastAsia="en-US"/>
              </w:rPr>
              <w:t>programinė</w:t>
            </w:r>
            <w:r w:rsidR="006E58CD" w:rsidRPr="00A25290">
              <w:rPr>
                <w:lang w:eastAsia="en-US"/>
              </w:rPr>
              <w:t>s</w:t>
            </w:r>
            <w:r w:rsidRPr="00A25290">
              <w:rPr>
                <w:lang w:eastAsia="en-US"/>
              </w:rPr>
              <w:t xml:space="preserve"> </w:t>
            </w:r>
            <w:r w:rsidRPr="00A25290">
              <w:t>įrang</w:t>
            </w:r>
            <w:r w:rsidR="006E58CD" w:rsidRPr="00A25290">
              <w:t>os nuoma</w:t>
            </w:r>
          </w:p>
        </w:tc>
        <w:tc>
          <w:tcPr>
            <w:tcW w:w="1559" w:type="dxa"/>
            <w:shd w:val="clear" w:color="auto" w:fill="FFFFFF"/>
            <w:noWrap/>
          </w:tcPr>
          <w:p w14:paraId="17B50249" w14:textId="77777777" w:rsidR="00475147" w:rsidRPr="00A25290" w:rsidRDefault="00475147" w:rsidP="006E58CD">
            <w:pPr>
              <w:jc w:val="center"/>
              <w:rPr>
                <w:lang w:val="en-US"/>
              </w:rPr>
            </w:pPr>
            <w:r w:rsidRPr="00A25290">
              <w:rPr>
                <w:lang w:val="en-US"/>
              </w:rPr>
              <w:t>1500</w:t>
            </w:r>
          </w:p>
        </w:tc>
        <w:tc>
          <w:tcPr>
            <w:tcW w:w="2410" w:type="dxa"/>
            <w:shd w:val="clear" w:color="auto" w:fill="FFFFFF"/>
          </w:tcPr>
          <w:p w14:paraId="17B5024A" w14:textId="77777777" w:rsidR="00475147" w:rsidRPr="00A25290" w:rsidRDefault="002735DB" w:rsidP="002735DB">
            <w:pPr>
              <w:jc w:val="center"/>
            </w:pPr>
            <w:proofErr w:type="spellStart"/>
            <w:r w:rsidRPr="00A25290">
              <w:t>Check</w:t>
            </w:r>
            <w:proofErr w:type="spellEnd"/>
            <w:r w:rsidRPr="00A25290">
              <w:t xml:space="preserve"> </w:t>
            </w:r>
            <w:proofErr w:type="spellStart"/>
            <w:r w:rsidRPr="00A25290">
              <w:t>Point</w:t>
            </w:r>
            <w:proofErr w:type="spellEnd"/>
            <w:r w:rsidRPr="00A25290">
              <w:t xml:space="preserve"> </w:t>
            </w:r>
            <w:proofErr w:type="spellStart"/>
            <w:r w:rsidRPr="00A25290">
              <w:t>Software</w:t>
            </w:r>
            <w:proofErr w:type="spellEnd"/>
            <w:r w:rsidRPr="00A25290">
              <w:t xml:space="preserve"> Technologies </w:t>
            </w:r>
            <w:proofErr w:type="spellStart"/>
            <w:r w:rsidRPr="00A25290">
              <w:t>Ltd</w:t>
            </w:r>
            <w:proofErr w:type="spellEnd"/>
          </w:p>
        </w:tc>
        <w:tc>
          <w:tcPr>
            <w:tcW w:w="2551" w:type="dxa"/>
            <w:shd w:val="clear" w:color="auto" w:fill="FFFFFF"/>
            <w:noWrap/>
          </w:tcPr>
          <w:p w14:paraId="17B5024B" w14:textId="77777777" w:rsidR="00475147" w:rsidRPr="00A25290" w:rsidRDefault="002735DB" w:rsidP="002735DB">
            <w:pPr>
              <w:pStyle w:val="BodyText2"/>
              <w:rPr>
                <w:rFonts w:ascii="Times New Roman" w:hAnsi="Times New Roman"/>
                <w:sz w:val="24"/>
                <w:szCs w:val="24"/>
              </w:rPr>
            </w:pPr>
            <w:proofErr w:type="spellStart"/>
            <w:r w:rsidRPr="00A25290">
              <w:rPr>
                <w:rFonts w:ascii="Times New Roman" w:hAnsi="Times New Roman"/>
                <w:sz w:val="24"/>
                <w:szCs w:val="24"/>
              </w:rPr>
              <w:t>Produkto</w:t>
            </w:r>
            <w:proofErr w:type="spellEnd"/>
            <w:r w:rsidRPr="00A25290">
              <w:rPr>
                <w:rFonts w:ascii="Times New Roman" w:hAnsi="Times New Roman"/>
                <w:sz w:val="24"/>
                <w:szCs w:val="24"/>
              </w:rPr>
              <w:t xml:space="preserve"> </w:t>
            </w:r>
            <w:proofErr w:type="spellStart"/>
            <w:r w:rsidRPr="00A25290">
              <w:rPr>
                <w:rFonts w:ascii="Times New Roman" w:hAnsi="Times New Roman"/>
                <w:sz w:val="24"/>
                <w:szCs w:val="24"/>
              </w:rPr>
              <w:t>kodas</w:t>
            </w:r>
            <w:proofErr w:type="spellEnd"/>
            <w:r w:rsidRPr="00A25290">
              <w:rPr>
                <w:rFonts w:ascii="Times New Roman" w:hAnsi="Times New Roman"/>
                <w:sz w:val="24"/>
                <w:szCs w:val="24"/>
              </w:rPr>
              <w:t xml:space="preserve">: CP-HAR-EP-BASIC-1Y </w:t>
            </w:r>
            <w:proofErr w:type="spellStart"/>
            <w:r w:rsidRPr="00A25290">
              <w:rPr>
                <w:rFonts w:ascii="Times New Roman" w:hAnsi="Times New Roman"/>
                <w:sz w:val="24"/>
                <w:szCs w:val="24"/>
              </w:rPr>
              <w:t>Tikslus</w:t>
            </w:r>
            <w:proofErr w:type="spellEnd"/>
            <w:r w:rsidRPr="00A25290">
              <w:rPr>
                <w:rFonts w:ascii="Times New Roman" w:hAnsi="Times New Roman"/>
                <w:sz w:val="24"/>
                <w:szCs w:val="24"/>
              </w:rPr>
              <w:t xml:space="preserve"> </w:t>
            </w:r>
            <w:proofErr w:type="spellStart"/>
            <w:r w:rsidRPr="00A25290">
              <w:rPr>
                <w:rFonts w:ascii="Times New Roman" w:hAnsi="Times New Roman"/>
                <w:sz w:val="24"/>
                <w:szCs w:val="24"/>
              </w:rPr>
              <w:t>pavadinimas</w:t>
            </w:r>
            <w:proofErr w:type="spellEnd"/>
            <w:r w:rsidRPr="00A25290">
              <w:rPr>
                <w:rFonts w:ascii="Times New Roman" w:hAnsi="Times New Roman"/>
                <w:sz w:val="24"/>
                <w:szCs w:val="24"/>
              </w:rPr>
              <w:t>: Basic threat protection for Endpoint devices, includes Web Protection, forensics Access and Data protection, for 1 year</w:t>
            </w:r>
          </w:p>
        </w:tc>
        <w:tc>
          <w:tcPr>
            <w:tcW w:w="1689" w:type="dxa"/>
            <w:shd w:val="clear" w:color="auto" w:fill="FFFFFF"/>
          </w:tcPr>
          <w:p w14:paraId="17B5024C" w14:textId="77777777" w:rsidR="00475147" w:rsidRPr="00A25290" w:rsidRDefault="002735DB" w:rsidP="002735DB">
            <w:pPr>
              <w:pStyle w:val="BodyText2"/>
              <w:jc w:val="center"/>
              <w:rPr>
                <w:sz w:val="24"/>
                <w:szCs w:val="24"/>
              </w:rPr>
            </w:pPr>
            <w:r w:rsidRPr="00A25290">
              <w:rPr>
                <w:sz w:val="24"/>
                <w:szCs w:val="24"/>
              </w:rPr>
              <w:t>18,00</w:t>
            </w:r>
          </w:p>
        </w:tc>
        <w:tc>
          <w:tcPr>
            <w:tcW w:w="2430" w:type="dxa"/>
            <w:shd w:val="clear" w:color="auto" w:fill="FFFFFF"/>
            <w:noWrap/>
          </w:tcPr>
          <w:p w14:paraId="17B5024D" w14:textId="77777777" w:rsidR="00475147" w:rsidRPr="00A25290" w:rsidRDefault="002735DB" w:rsidP="002735DB">
            <w:pPr>
              <w:pStyle w:val="Default"/>
              <w:jc w:val="center"/>
              <w:rPr>
                <w:color w:val="auto"/>
              </w:rPr>
            </w:pPr>
            <w:r w:rsidRPr="00A25290">
              <w:rPr>
                <w:color w:val="auto"/>
              </w:rPr>
              <w:t>27 000,00</w:t>
            </w:r>
          </w:p>
        </w:tc>
      </w:tr>
      <w:tr w:rsidR="00086470" w:rsidRPr="00A25290" w14:paraId="17B50251" w14:textId="77777777" w:rsidTr="00241ABB">
        <w:trPr>
          <w:cantSplit/>
          <w:trHeight w:val="315"/>
        </w:trPr>
        <w:tc>
          <w:tcPr>
            <w:tcW w:w="12330" w:type="dxa"/>
            <w:gridSpan w:val="6"/>
            <w:shd w:val="clear" w:color="auto" w:fill="FFFFFF"/>
          </w:tcPr>
          <w:p w14:paraId="17B5024F" w14:textId="77777777" w:rsidR="00086470" w:rsidRPr="00A25290" w:rsidRDefault="00086470" w:rsidP="00241ABB">
            <w:pPr>
              <w:jc w:val="right"/>
              <w:rPr>
                <w:sz w:val="22"/>
                <w:szCs w:val="22"/>
              </w:rPr>
            </w:pPr>
            <w:r w:rsidRPr="00A25290">
              <w:rPr>
                <w:b/>
                <w:lang w:eastAsia="en-US"/>
              </w:rPr>
              <w:t xml:space="preserve">IŠ VISO (bendra  kaina be </w:t>
            </w:r>
            <w:r w:rsidRPr="00A25290">
              <w:rPr>
                <w:b/>
              </w:rPr>
              <w:t>PVM )</w:t>
            </w:r>
          </w:p>
        </w:tc>
        <w:tc>
          <w:tcPr>
            <w:tcW w:w="2430" w:type="dxa"/>
            <w:shd w:val="clear" w:color="auto" w:fill="FFFFFF"/>
            <w:noWrap/>
          </w:tcPr>
          <w:p w14:paraId="17B50250" w14:textId="77777777" w:rsidR="00086470" w:rsidRPr="00A25290" w:rsidRDefault="002735DB" w:rsidP="002735DB">
            <w:pPr>
              <w:pStyle w:val="Default"/>
              <w:jc w:val="center"/>
              <w:rPr>
                <w:b/>
                <w:color w:val="auto"/>
                <w:sz w:val="22"/>
                <w:szCs w:val="22"/>
              </w:rPr>
            </w:pPr>
            <w:r w:rsidRPr="00A25290">
              <w:rPr>
                <w:color w:val="auto"/>
              </w:rPr>
              <w:t>27 000,00</w:t>
            </w:r>
          </w:p>
        </w:tc>
      </w:tr>
      <w:tr w:rsidR="00086470" w:rsidRPr="00A25290" w14:paraId="17B50254" w14:textId="77777777" w:rsidTr="00241ABB">
        <w:trPr>
          <w:cantSplit/>
          <w:trHeight w:val="315"/>
        </w:trPr>
        <w:tc>
          <w:tcPr>
            <w:tcW w:w="12330" w:type="dxa"/>
            <w:gridSpan w:val="6"/>
            <w:shd w:val="clear" w:color="auto" w:fill="FFFFFF"/>
          </w:tcPr>
          <w:p w14:paraId="17B50252" w14:textId="77777777" w:rsidR="00086470" w:rsidRPr="00A25290" w:rsidRDefault="00086470" w:rsidP="00241ABB">
            <w:pPr>
              <w:jc w:val="right"/>
              <w:rPr>
                <w:b/>
                <w:sz w:val="22"/>
              </w:rPr>
            </w:pPr>
            <w:r w:rsidRPr="00A25290">
              <w:rPr>
                <w:b/>
                <w:sz w:val="22"/>
              </w:rPr>
              <w:t>21 % PVM:</w:t>
            </w:r>
          </w:p>
        </w:tc>
        <w:tc>
          <w:tcPr>
            <w:tcW w:w="2430" w:type="dxa"/>
            <w:shd w:val="clear" w:color="auto" w:fill="FFFFFF"/>
            <w:noWrap/>
          </w:tcPr>
          <w:p w14:paraId="17B50253" w14:textId="77777777" w:rsidR="00086470" w:rsidRPr="00A25290" w:rsidRDefault="002735DB" w:rsidP="002735DB">
            <w:pPr>
              <w:pStyle w:val="Default"/>
              <w:jc w:val="center"/>
              <w:rPr>
                <w:b/>
                <w:color w:val="auto"/>
                <w:sz w:val="22"/>
                <w:szCs w:val="22"/>
              </w:rPr>
            </w:pPr>
            <w:r w:rsidRPr="00A25290">
              <w:rPr>
                <w:color w:val="auto"/>
              </w:rPr>
              <w:t>5 670,00</w:t>
            </w:r>
          </w:p>
        </w:tc>
      </w:tr>
      <w:tr w:rsidR="00086470" w:rsidRPr="00A25290" w14:paraId="17B50257" w14:textId="77777777" w:rsidTr="00241ABB">
        <w:trPr>
          <w:cantSplit/>
          <w:trHeight w:val="315"/>
        </w:trPr>
        <w:tc>
          <w:tcPr>
            <w:tcW w:w="12330" w:type="dxa"/>
            <w:gridSpan w:val="6"/>
            <w:shd w:val="clear" w:color="auto" w:fill="FFFFFF"/>
          </w:tcPr>
          <w:p w14:paraId="17B50255" w14:textId="77777777" w:rsidR="00086470" w:rsidRPr="00A25290" w:rsidRDefault="00086470" w:rsidP="00241ABB">
            <w:pPr>
              <w:jc w:val="right"/>
              <w:rPr>
                <w:b/>
                <w:sz w:val="22"/>
                <w:szCs w:val="22"/>
              </w:rPr>
            </w:pPr>
            <w:r w:rsidRPr="00A25290">
              <w:rPr>
                <w:b/>
                <w:lang w:eastAsia="en-US"/>
              </w:rPr>
              <w:t xml:space="preserve">IŠ VISO (bendra  kaina su </w:t>
            </w:r>
            <w:r w:rsidRPr="00A25290">
              <w:rPr>
                <w:b/>
              </w:rPr>
              <w:t>PVM )</w:t>
            </w:r>
          </w:p>
        </w:tc>
        <w:tc>
          <w:tcPr>
            <w:tcW w:w="2430" w:type="dxa"/>
            <w:shd w:val="clear" w:color="auto" w:fill="FFFFFF"/>
            <w:noWrap/>
          </w:tcPr>
          <w:p w14:paraId="17B50256" w14:textId="77777777" w:rsidR="00086470" w:rsidRPr="00A25290" w:rsidRDefault="002735DB" w:rsidP="002735DB">
            <w:pPr>
              <w:pStyle w:val="Default"/>
              <w:jc w:val="center"/>
              <w:rPr>
                <w:b/>
                <w:color w:val="auto"/>
                <w:sz w:val="22"/>
                <w:szCs w:val="22"/>
                <w:lang w:eastAsia="en-US"/>
              </w:rPr>
            </w:pPr>
            <w:r w:rsidRPr="00A25290">
              <w:rPr>
                <w:color w:val="auto"/>
              </w:rPr>
              <w:t>32 670,00</w:t>
            </w:r>
          </w:p>
        </w:tc>
      </w:tr>
    </w:tbl>
    <w:p w14:paraId="17B50258" w14:textId="77777777" w:rsidR="00086470" w:rsidRPr="00A25290" w:rsidRDefault="00086470" w:rsidP="00086470">
      <w:pPr>
        <w:pStyle w:val="BodyText2"/>
        <w:ind w:firstLine="0"/>
        <w:rPr>
          <w:rFonts w:ascii="Times New Roman" w:hAnsi="Times New Roman"/>
          <w:b/>
          <w:sz w:val="24"/>
          <w:szCs w:val="24"/>
          <w:lang w:val="lt-LT" w:eastAsia="en-US"/>
        </w:rPr>
      </w:pPr>
    </w:p>
    <w:p w14:paraId="17B50259" w14:textId="77777777" w:rsidR="00086470" w:rsidRPr="00A25290" w:rsidRDefault="00086470" w:rsidP="00086470">
      <w:pPr>
        <w:pStyle w:val="BodyText2"/>
        <w:ind w:firstLine="0"/>
        <w:rPr>
          <w:rFonts w:ascii="Times New Roman" w:hAnsi="Times New Roman"/>
          <w:sz w:val="24"/>
          <w:szCs w:val="24"/>
          <w:lang w:val="lt-LT"/>
        </w:rPr>
      </w:pPr>
      <w:r w:rsidRPr="00A25290">
        <w:rPr>
          <w:rFonts w:ascii="Times New Roman" w:hAnsi="Times New Roman"/>
          <w:b/>
          <w:sz w:val="24"/>
          <w:szCs w:val="24"/>
          <w:lang w:val="lt-LT" w:eastAsia="en-US"/>
        </w:rPr>
        <w:t xml:space="preserve">IŠ VISO ( kaina su </w:t>
      </w:r>
      <w:r w:rsidRPr="00A25290">
        <w:rPr>
          <w:rFonts w:ascii="Times New Roman" w:hAnsi="Times New Roman"/>
          <w:b/>
          <w:sz w:val="24"/>
          <w:szCs w:val="24"/>
          <w:lang w:val="lt-LT"/>
        </w:rPr>
        <w:t xml:space="preserve">PVM ) </w:t>
      </w:r>
      <w:proofErr w:type="spellStart"/>
      <w:r w:rsidR="002735DB" w:rsidRPr="00A25290">
        <w:rPr>
          <w:rFonts w:ascii="Times New Roman" w:hAnsi="Times New Roman"/>
          <w:sz w:val="24"/>
          <w:szCs w:val="24"/>
        </w:rPr>
        <w:t>trisdešimt</w:t>
      </w:r>
      <w:proofErr w:type="spellEnd"/>
      <w:r w:rsidR="002735DB" w:rsidRPr="00A25290">
        <w:rPr>
          <w:rFonts w:ascii="Times New Roman" w:hAnsi="Times New Roman"/>
          <w:sz w:val="24"/>
          <w:szCs w:val="24"/>
        </w:rPr>
        <w:t xml:space="preserve"> du </w:t>
      </w:r>
      <w:proofErr w:type="spellStart"/>
      <w:r w:rsidR="002735DB" w:rsidRPr="00A25290">
        <w:rPr>
          <w:rFonts w:ascii="Times New Roman" w:hAnsi="Times New Roman"/>
          <w:sz w:val="24"/>
          <w:szCs w:val="24"/>
        </w:rPr>
        <w:t>tūkstančiai</w:t>
      </w:r>
      <w:proofErr w:type="spellEnd"/>
      <w:r w:rsidR="002735DB" w:rsidRPr="00A25290">
        <w:rPr>
          <w:rFonts w:ascii="Times New Roman" w:hAnsi="Times New Roman"/>
          <w:sz w:val="24"/>
          <w:szCs w:val="24"/>
        </w:rPr>
        <w:t xml:space="preserve"> </w:t>
      </w:r>
      <w:proofErr w:type="spellStart"/>
      <w:r w:rsidR="002735DB" w:rsidRPr="00A25290">
        <w:rPr>
          <w:rFonts w:ascii="Times New Roman" w:hAnsi="Times New Roman"/>
          <w:sz w:val="24"/>
          <w:szCs w:val="24"/>
        </w:rPr>
        <w:t>šeši</w:t>
      </w:r>
      <w:proofErr w:type="spellEnd"/>
      <w:r w:rsidR="002735DB" w:rsidRPr="00A25290">
        <w:rPr>
          <w:rFonts w:ascii="Times New Roman" w:hAnsi="Times New Roman"/>
          <w:sz w:val="24"/>
          <w:szCs w:val="24"/>
        </w:rPr>
        <w:t xml:space="preserve"> </w:t>
      </w:r>
      <w:proofErr w:type="spellStart"/>
      <w:r w:rsidR="002735DB" w:rsidRPr="00A25290">
        <w:rPr>
          <w:rFonts w:ascii="Times New Roman" w:hAnsi="Times New Roman"/>
          <w:sz w:val="24"/>
          <w:szCs w:val="24"/>
        </w:rPr>
        <w:t>šimtai</w:t>
      </w:r>
      <w:proofErr w:type="spellEnd"/>
      <w:r w:rsidR="002735DB" w:rsidRPr="00A25290">
        <w:rPr>
          <w:rFonts w:ascii="Times New Roman" w:hAnsi="Times New Roman"/>
          <w:sz w:val="24"/>
          <w:szCs w:val="24"/>
        </w:rPr>
        <w:t xml:space="preserve"> </w:t>
      </w:r>
      <w:proofErr w:type="spellStart"/>
      <w:r w:rsidR="002735DB" w:rsidRPr="00A25290">
        <w:rPr>
          <w:rFonts w:ascii="Times New Roman" w:hAnsi="Times New Roman"/>
          <w:sz w:val="24"/>
          <w:szCs w:val="24"/>
        </w:rPr>
        <w:t>septyniasdešimt</w:t>
      </w:r>
      <w:proofErr w:type="spellEnd"/>
      <w:r w:rsidR="002735DB" w:rsidRPr="00A25290">
        <w:rPr>
          <w:rFonts w:ascii="Times New Roman" w:hAnsi="Times New Roman"/>
          <w:sz w:val="24"/>
          <w:szCs w:val="24"/>
        </w:rPr>
        <w:t xml:space="preserve"> </w:t>
      </w:r>
      <w:proofErr w:type="spellStart"/>
      <w:r w:rsidR="002735DB" w:rsidRPr="00A25290">
        <w:rPr>
          <w:rFonts w:ascii="Times New Roman" w:hAnsi="Times New Roman"/>
          <w:sz w:val="24"/>
          <w:szCs w:val="24"/>
        </w:rPr>
        <w:t>eurų</w:t>
      </w:r>
      <w:proofErr w:type="spellEnd"/>
      <w:r w:rsidR="002735DB" w:rsidRPr="00A25290">
        <w:rPr>
          <w:rFonts w:ascii="Times New Roman" w:hAnsi="Times New Roman"/>
          <w:sz w:val="24"/>
          <w:szCs w:val="24"/>
        </w:rPr>
        <w:t>, 00 ct.</w:t>
      </w:r>
    </w:p>
    <w:p w14:paraId="17B5025A" w14:textId="77777777" w:rsidR="00086470" w:rsidRPr="00A25290" w:rsidRDefault="00086470" w:rsidP="00086470">
      <w:pPr>
        <w:pStyle w:val="BodyText2"/>
        <w:ind w:hanging="426"/>
        <w:rPr>
          <w:rFonts w:ascii="Times New Roman" w:hAnsi="Times New Roman"/>
          <w:sz w:val="24"/>
          <w:szCs w:val="24"/>
          <w:lang w:val="lt-LT"/>
        </w:rPr>
      </w:pPr>
      <w:r w:rsidRPr="00A25290">
        <w:rPr>
          <w:rFonts w:ascii="Times New Roman" w:hAnsi="Times New Roman"/>
          <w:sz w:val="24"/>
          <w:szCs w:val="24"/>
          <w:lang w:val="lt-LT"/>
        </w:rPr>
        <w:t xml:space="preserve">    </w:t>
      </w:r>
    </w:p>
    <w:p w14:paraId="17B5025B" w14:textId="77777777" w:rsidR="00A25290" w:rsidRPr="00A25290" w:rsidRDefault="00A25290" w:rsidP="00A25290">
      <w:pPr>
        <w:pStyle w:val="BodyText1"/>
        <w:ind w:firstLine="0"/>
        <w:rPr>
          <w:rFonts w:ascii="Times New Roman" w:hAnsi="Times New Roman"/>
          <w:sz w:val="24"/>
          <w:szCs w:val="24"/>
          <w:lang w:val="lt-LT"/>
        </w:rPr>
      </w:pPr>
      <w:r w:rsidRPr="00A25290">
        <w:rPr>
          <w:rFonts w:ascii="Times New Roman" w:hAnsi="Times New Roman"/>
          <w:b/>
          <w:sz w:val="24"/>
          <w:szCs w:val="24"/>
          <w:lang w:val="lt-LT"/>
        </w:rPr>
        <w:t>PIRKĖJAS</w:t>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b/>
          <w:sz w:val="24"/>
          <w:szCs w:val="24"/>
          <w:lang w:val="lt-LT"/>
        </w:rPr>
        <w:t>PARDAVĖJAS</w:t>
      </w:r>
    </w:p>
    <w:p w14:paraId="17B5025C" w14:textId="77777777" w:rsidR="00A25290" w:rsidRPr="00A25290" w:rsidRDefault="00A25290" w:rsidP="00A25290">
      <w:pPr>
        <w:rPr>
          <w:rFonts w:eastAsia="Arial"/>
          <w:lang w:eastAsia="ar-SA"/>
        </w:rPr>
      </w:pPr>
    </w:p>
    <w:p w14:paraId="17B5025D" w14:textId="77777777" w:rsidR="00A25290" w:rsidRPr="00A25290" w:rsidRDefault="00A25290" w:rsidP="00A25290">
      <w:r w:rsidRPr="00A25290">
        <w:rPr>
          <w:rFonts w:eastAsia="Arial"/>
          <w:lang w:eastAsia="ar-SA"/>
        </w:rPr>
        <w:t>Informacinių technologijų tarnybos</w:t>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t>UAB „</w:t>
      </w:r>
      <w:proofErr w:type="spellStart"/>
      <w:r w:rsidRPr="00A25290">
        <w:rPr>
          <w:rFonts w:eastAsia="Arial"/>
          <w:lang w:eastAsia="ar-SA"/>
        </w:rPr>
        <w:t>WhiteBit</w:t>
      </w:r>
      <w:proofErr w:type="spellEnd"/>
      <w:r w:rsidRPr="00A25290">
        <w:rPr>
          <w:rFonts w:eastAsia="Arial"/>
          <w:lang w:eastAsia="ar-SA"/>
        </w:rPr>
        <w:t>“</w:t>
      </w:r>
    </w:p>
    <w:p w14:paraId="17B5025E" w14:textId="77777777" w:rsidR="00A25290" w:rsidRPr="00A25290" w:rsidRDefault="00A25290" w:rsidP="00A25290">
      <w:pPr>
        <w:rPr>
          <w:rFonts w:eastAsia="Arial"/>
          <w:lang w:eastAsia="ar-SA"/>
        </w:rPr>
      </w:pPr>
      <w:r w:rsidRPr="00A25290">
        <w:rPr>
          <w:rFonts w:eastAsia="Arial"/>
          <w:lang w:eastAsia="ar-SA"/>
        </w:rPr>
        <w:t>prie Krašto apsaugos ministerijos direktorius</w:t>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t>pardavimų direktorius</w:t>
      </w:r>
    </w:p>
    <w:p w14:paraId="17B5025F" w14:textId="77777777" w:rsidR="00A25290" w:rsidRPr="00A25290" w:rsidRDefault="00A25290" w:rsidP="00A25290">
      <w:pPr>
        <w:tabs>
          <w:tab w:val="left" w:pos="8160"/>
        </w:tabs>
        <w:suppressAutoHyphens/>
        <w:jc w:val="both"/>
        <w:rPr>
          <w:rFonts w:eastAsia="Arial"/>
          <w:lang w:eastAsia="ar-SA"/>
        </w:rPr>
      </w:pPr>
    </w:p>
    <w:p w14:paraId="17B50260" w14:textId="77777777" w:rsidR="00A25290" w:rsidRPr="00A25290" w:rsidRDefault="00A25290" w:rsidP="00A25290">
      <w:pPr>
        <w:tabs>
          <w:tab w:val="left" w:pos="8160"/>
        </w:tabs>
        <w:suppressAutoHyphens/>
        <w:rPr>
          <w:b/>
        </w:rPr>
      </w:pPr>
      <w:r w:rsidRPr="00A25290">
        <w:t xml:space="preserve">plk. ltn. Saulius Juškevičius                                                                           </w:t>
      </w:r>
      <w:r w:rsidRPr="00A25290">
        <w:rPr>
          <w:rFonts w:eastAsia="Arial"/>
          <w:lang w:eastAsia="ar-SA"/>
        </w:rPr>
        <w:t xml:space="preserve">Tomas </w:t>
      </w:r>
      <w:proofErr w:type="spellStart"/>
      <w:r w:rsidRPr="00A25290">
        <w:rPr>
          <w:rFonts w:eastAsia="Arial"/>
          <w:lang w:eastAsia="ar-SA"/>
        </w:rPr>
        <w:t>Kirvelaitis</w:t>
      </w:r>
      <w:proofErr w:type="spellEnd"/>
    </w:p>
    <w:p w14:paraId="17B50261" w14:textId="77777777" w:rsidR="00086470" w:rsidRPr="00A25290" w:rsidRDefault="00086470" w:rsidP="00CA1FAB">
      <w:pPr>
        <w:jc w:val="center"/>
        <w:rPr>
          <w:b/>
        </w:rPr>
      </w:pPr>
    </w:p>
    <w:p w14:paraId="17B50262" w14:textId="77777777" w:rsidR="008A1342" w:rsidRPr="00A25290" w:rsidRDefault="008A1342" w:rsidP="008A1342">
      <w:pPr>
        <w:spacing w:after="100" w:afterAutospacing="1"/>
        <w:jc w:val="right"/>
        <w:sectPr w:rsidR="008A1342" w:rsidRPr="00A25290" w:rsidSect="00CA1FAB">
          <w:pgSz w:w="16838" w:h="11906" w:orient="landscape"/>
          <w:pgMar w:top="1260" w:right="1079" w:bottom="746" w:left="993" w:header="567" w:footer="567" w:gutter="0"/>
          <w:cols w:space="1296"/>
          <w:titlePg/>
          <w:docGrid w:linePitch="360"/>
        </w:sectPr>
      </w:pPr>
    </w:p>
    <w:tbl>
      <w:tblPr>
        <w:tblW w:w="0" w:type="auto"/>
        <w:jc w:val="right"/>
        <w:tblLook w:val="01E0" w:firstRow="1" w:lastRow="1" w:firstColumn="1" w:lastColumn="1" w:noHBand="0" w:noVBand="0"/>
      </w:tblPr>
      <w:tblGrid>
        <w:gridCol w:w="3412"/>
      </w:tblGrid>
      <w:tr w:rsidR="00E813E0" w:rsidRPr="00A25290" w14:paraId="17B50264" w14:textId="77777777" w:rsidTr="00E813E0">
        <w:trPr>
          <w:trHeight w:val="362"/>
          <w:jc w:val="right"/>
        </w:trPr>
        <w:tc>
          <w:tcPr>
            <w:tcW w:w="3412" w:type="dxa"/>
          </w:tcPr>
          <w:p w14:paraId="17B50263" w14:textId="77777777" w:rsidR="00E813E0" w:rsidRPr="00A25290" w:rsidRDefault="00436197" w:rsidP="002735DB">
            <w:pPr>
              <w:spacing w:after="100" w:afterAutospacing="1"/>
            </w:pPr>
            <w:r w:rsidRPr="00A25290">
              <w:lastRenderedPageBreak/>
              <w:t>202</w:t>
            </w:r>
            <w:r w:rsidR="002735DB" w:rsidRPr="00A25290">
              <w:t>2</w:t>
            </w:r>
            <w:r w:rsidR="00874B6F" w:rsidRPr="00A25290">
              <w:t xml:space="preserve"> m. </w:t>
            </w:r>
            <w:r w:rsidR="002735DB" w:rsidRPr="00A25290">
              <w:t xml:space="preserve">sausio </w:t>
            </w:r>
            <w:r w:rsidR="00874B6F" w:rsidRPr="00A25290">
              <w:t xml:space="preserve">      </w:t>
            </w:r>
            <w:r w:rsidR="00E813E0" w:rsidRPr="00A25290">
              <w:t>d.</w:t>
            </w:r>
            <w:r w:rsidR="002735DB" w:rsidRPr="00A25290">
              <w:br/>
            </w:r>
            <w:r w:rsidR="00E813E0" w:rsidRPr="00A25290">
              <w:t xml:space="preserve"> Prekių viešojo pirkimo-pardavimo sutarties Nr._____</w:t>
            </w:r>
          </w:p>
        </w:tc>
      </w:tr>
      <w:tr w:rsidR="00E813E0" w:rsidRPr="00A25290" w14:paraId="17B50266" w14:textId="77777777" w:rsidTr="00E813E0">
        <w:trPr>
          <w:trHeight w:val="358"/>
          <w:jc w:val="right"/>
        </w:trPr>
        <w:tc>
          <w:tcPr>
            <w:tcW w:w="3412" w:type="dxa"/>
          </w:tcPr>
          <w:p w14:paraId="17B50265" w14:textId="5B0F32DD" w:rsidR="00E813E0" w:rsidRPr="00A25290" w:rsidRDefault="00A10216" w:rsidP="00222540">
            <w:pPr>
              <w:jc w:val="right"/>
            </w:pPr>
            <w:r>
              <w:t>2</w:t>
            </w:r>
            <w:r w:rsidR="00E813E0" w:rsidRPr="00A25290">
              <w:t xml:space="preserve"> priedas</w:t>
            </w:r>
          </w:p>
        </w:tc>
      </w:tr>
    </w:tbl>
    <w:p w14:paraId="17B50267" w14:textId="77777777" w:rsidR="00E813E0" w:rsidRPr="00A25290" w:rsidRDefault="00E813E0" w:rsidP="00E813E0">
      <w:pPr>
        <w:jc w:val="center"/>
        <w:rPr>
          <w:b/>
        </w:rPr>
      </w:pPr>
    </w:p>
    <w:p w14:paraId="17B50268" w14:textId="77777777" w:rsidR="00E813E0" w:rsidRPr="00A25290" w:rsidRDefault="009E6499" w:rsidP="00E813E0">
      <w:pPr>
        <w:jc w:val="center"/>
        <w:rPr>
          <w:b/>
          <w:bCs/>
        </w:rPr>
      </w:pPr>
      <w:r w:rsidRPr="00A25290">
        <w:rPr>
          <w:b/>
        </w:rPr>
        <w:t xml:space="preserve">SAUGOS IR SAUGAUS NUOTOLINIO PRISIJUNGIMO </w:t>
      </w:r>
      <w:r w:rsidRPr="00A25290">
        <w:rPr>
          <w:b/>
          <w:bCs/>
          <w:caps/>
        </w:rPr>
        <w:t xml:space="preserve">PROGRAMINĖS įrangOS </w:t>
      </w:r>
      <w:r w:rsidR="00E813E0" w:rsidRPr="00A25290">
        <w:rPr>
          <w:b/>
        </w:rPr>
        <w:t>NUOMOS TECHNINĖ SPECIFIKACIJA</w:t>
      </w:r>
      <w:r w:rsidR="00E813E0" w:rsidRPr="00A25290">
        <w:rPr>
          <w:b/>
          <w:bCs/>
        </w:rPr>
        <w:t xml:space="preserve"> </w:t>
      </w:r>
    </w:p>
    <w:p w14:paraId="17B50269" w14:textId="77777777" w:rsidR="00E813E0" w:rsidRPr="00A25290" w:rsidRDefault="00E813E0" w:rsidP="00E813E0">
      <w:pPr>
        <w:jc w:val="center"/>
        <w:rPr>
          <w:b/>
          <w:bC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0"/>
        <w:gridCol w:w="3427"/>
        <w:gridCol w:w="10423"/>
      </w:tblGrid>
      <w:tr w:rsidR="00E813E0" w:rsidRPr="00A25290" w14:paraId="17B5026C" w14:textId="77777777" w:rsidTr="00436197">
        <w:trPr>
          <w:trHeight w:val="415"/>
        </w:trPr>
        <w:tc>
          <w:tcPr>
            <w:tcW w:w="1000" w:type="dxa"/>
            <w:shd w:val="clear" w:color="auto" w:fill="F2F2F2"/>
            <w:noWrap/>
            <w:tcMar>
              <w:top w:w="0" w:type="dxa"/>
              <w:left w:w="108" w:type="dxa"/>
              <w:bottom w:w="0" w:type="dxa"/>
              <w:right w:w="108" w:type="dxa"/>
            </w:tcMar>
          </w:tcPr>
          <w:p w14:paraId="17B5026A" w14:textId="77777777" w:rsidR="00E813E0" w:rsidRPr="00A25290" w:rsidRDefault="00E813E0" w:rsidP="00436197">
            <w:pPr>
              <w:ind w:left="-59"/>
              <w:rPr>
                <w:b/>
                <w:bCs/>
              </w:rPr>
            </w:pPr>
            <w:r w:rsidRPr="00A25290">
              <w:rPr>
                <w:b/>
                <w:bCs/>
              </w:rPr>
              <w:t>1.</w:t>
            </w:r>
          </w:p>
        </w:tc>
        <w:tc>
          <w:tcPr>
            <w:tcW w:w="13850" w:type="dxa"/>
            <w:gridSpan w:val="2"/>
            <w:shd w:val="clear" w:color="auto" w:fill="F2F2F2"/>
            <w:tcMar>
              <w:top w:w="0" w:type="dxa"/>
              <w:left w:w="108" w:type="dxa"/>
              <w:bottom w:w="0" w:type="dxa"/>
              <w:right w:w="108" w:type="dxa"/>
            </w:tcMar>
          </w:tcPr>
          <w:p w14:paraId="17B5026B" w14:textId="77777777" w:rsidR="00E813E0" w:rsidRPr="00A25290" w:rsidRDefault="00E813E0" w:rsidP="00851CC1">
            <w:pPr>
              <w:ind w:right="-108"/>
              <w:rPr>
                <w:b/>
                <w:bCs/>
              </w:rPr>
            </w:pPr>
            <w:r w:rsidRPr="00A25290">
              <w:rPr>
                <w:b/>
                <w:bCs/>
              </w:rPr>
              <w:t>Bendrieji reikalavimai</w:t>
            </w:r>
          </w:p>
        </w:tc>
      </w:tr>
      <w:tr w:rsidR="001929C0" w:rsidRPr="00A25290" w14:paraId="17B5026F" w14:textId="77777777" w:rsidTr="005578BF">
        <w:trPr>
          <w:trHeight w:val="251"/>
        </w:trPr>
        <w:tc>
          <w:tcPr>
            <w:tcW w:w="1000" w:type="dxa"/>
            <w:noWrap/>
            <w:tcMar>
              <w:top w:w="0" w:type="dxa"/>
              <w:left w:w="108" w:type="dxa"/>
              <w:bottom w:w="0" w:type="dxa"/>
              <w:right w:w="108" w:type="dxa"/>
            </w:tcMar>
          </w:tcPr>
          <w:p w14:paraId="17B5026D" w14:textId="77777777" w:rsidR="001929C0" w:rsidRPr="00A25290" w:rsidRDefault="001929C0" w:rsidP="001929C0">
            <w:pPr>
              <w:ind w:left="-59"/>
              <w:rPr>
                <w:bCs/>
              </w:rPr>
            </w:pPr>
            <w:r w:rsidRPr="00A25290">
              <w:rPr>
                <w:bCs/>
              </w:rPr>
              <w:t>1.1.</w:t>
            </w:r>
          </w:p>
        </w:tc>
        <w:tc>
          <w:tcPr>
            <w:tcW w:w="13850" w:type="dxa"/>
            <w:gridSpan w:val="2"/>
            <w:tcMar>
              <w:top w:w="0" w:type="dxa"/>
              <w:left w:w="108" w:type="dxa"/>
              <w:bottom w:w="0" w:type="dxa"/>
              <w:right w:w="108" w:type="dxa"/>
            </w:tcMar>
          </w:tcPr>
          <w:p w14:paraId="17B5026E" w14:textId="77777777" w:rsidR="001929C0" w:rsidRPr="00A25290" w:rsidRDefault="001929C0" w:rsidP="00C47B93">
            <w:pPr>
              <w:jc w:val="both"/>
              <w:rPr>
                <w:b/>
                <w:bCs/>
              </w:rPr>
            </w:pPr>
            <w:r w:rsidRPr="00A25290">
              <w:t xml:space="preserve">Tiekėjas turi užtikrinti, kad gamintojas nėra paskelbęs žinios apie siūlomos programinės įrangos gamybos arba tobulinimo nutraukimą (pvz., angl. </w:t>
            </w:r>
            <w:proofErr w:type="spellStart"/>
            <w:r w:rsidRPr="00A25290">
              <w:rPr>
                <w:i/>
              </w:rPr>
              <w:t>end</w:t>
            </w:r>
            <w:proofErr w:type="spellEnd"/>
            <w:r w:rsidRPr="00A25290">
              <w:rPr>
                <w:i/>
              </w:rPr>
              <w:t xml:space="preserve"> </w:t>
            </w:r>
            <w:proofErr w:type="spellStart"/>
            <w:r w:rsidRPr="00A25290">
              <w:rPr>
                <w:i/>
              </w:rPr>
              <w:t>of</w:t>
            </w:r>
            <w:proofErr w:type="spellEnd"/>
            <w:r w:rsidRPr="00A25290">
              <w:rPr>
                <w:i/>
              </w:rPr>
              <w:t xml:space="preserve"> </w:t>
            </w:r>
            <w:proofErr w:type="spellStart"/>
            <w:r w:rsidRPr="00A25290">
              <w:rPr>
                <w:i/>
              </w:rPr>
              <w:t>life</w:t>
            </w:r>
            <w:proofErr w:type="spellEnd"/>
            <w:r w:rsidRPr="00A25290">
              <w:rPr>
                <w:i/>
              </w:rPr>
              <w:t xml:space="preserve"> </w:t>
            </w:r>
            <w:proofErr w:type="spellStart"/>
            <w:r w:rsidRPr="00A25290">
              <w:rPr>
                <w:i/>
              </w:rPr>
              <w:t>time</w:t>
            </w:r>
            <w:proofErr w:type="spellEnd"/>
            <w:r w:rsidRPr="00A25290">
              <w:t xml:space="preserve"> ar </w:t>
            </w:r>
            <w:proofErr w:type="spellStart"/>
            <w:r w:rsidRPr="00A25290">
              <w:rPr>
                <w:i/>
              </w:rPr>
              <w:t>Discontinued</w:t>
            </w:r>
            <w:proofErr w:type="spellEnd"/>
            <w:r w:rsidRPr="00A25290">
              <w:t>).</w:t>
            </w:r>
          </w:p>
        </w:tc>
      </w:tr>
      <w:tr w:rsidR="001929C0" w:rsidRPr="00A25290" w14:paraId="17B50272" w14:textId="77777777" w:rsidTr="005578BF">
        <w:trPr>
          <w:trHeight w:val="251"/>
        </w:trPr>
        <w:tc>
          <w:tcPr>
            <w:tcW w:w="1000" w:type="dxa"/>
            <w:noWrap/>
            <w:tcMar>
              <w:top w:w="0" w:type="dxa"/>
              <w:left w:w="108" w:type="dxa"/>
              <w:bottom w:w="0" w:type="dxa"/>
              <w:right w:w="108" w:type="dxa"/>
            </w:tcMar>
          </w:tcPr>
          <w:p w14:paraId="17B50270" w14:textId="77777777" w:rsidR="001929C0" w:rsidRPr="00A25290" w:rsidRDefault="001929C0" w:rsidP="001929C0">
            <w:pPr>
              <w:ind w:left="-59"/>
              <w:rPr>
                <w:bCs/>
              </w:rPr>
            </w:pPr>
            <w:r w:rsidRPr="00A25290">
              <w:rPr>
                <w:bCs/>
              </w:rPr>
              <w:t>1.2.</w:t>
            </w:r>
          </w:p>
        </w:tc>
        <w:tc>
          <w:tcPr>
            <w:tcW w:w="13850" w:type="dxa"/>
            <w:gridSpan w:val="2"/>
            <w:tcMar>
              <w:top w:w="0" w:type="dxa"/>
              <w:left w:w="108" w:type="dxa"/>
              <w:bottom w:w="0" w:type="dxa"/>
              <w:right w:w="108" w:type="dxa"/>
            </w:tcMar>
          </w:tcPr>
          <w:p w14:paraId="17B50271" w14:textId="77777777" w:rsidR="001929C0" w:rsidRPr="00A25290" w:rsidRDefault="001929C0" w:rsidP="001929C0">
            <w:pPr>
              <w:jc w:val="both"/>
            </w:pPr>
            <w:r w:rsidRPr="00A25290">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1929C0" w:rsidRPr="00A25290" w14:paraId="17B50275" w14:textId="77777777" w:rsidTr="005578BF">
        <w:trPr>
          <w:trHeight w:val="747"/>
        </w:trPr>
        <w:tc>
          <w:tcPr>
            <w:tcW w:w="1000" w:type="dxa"/>
            <w:noWrap/>
            <w:tcMar>
              <w:top w:w="0" w:type="dxa"/>
              <w:left w:w="108" w:type="dxa"/>
              <w:bottom w:w="0" w:type="dxa"/>
              <w:right w:w="108" w:type="dxa"/>
            </w:tcMar>
          </w:tcPr>
          <w:p w14:paraId="17B50273" w14:textId="77777777" w:rsidR="001929C0" w:rsidRPr="00A25290" w:rsidRDefault="001929C0" w:rsidP="001929C0">
            <w:pPr>
              <w:ind w:left="-59"/>
              <w:rPr>
                <w:bCs/>
              </w:rPr>
            </w:pPr>
            <w:r w:rsidRPr="00A25290">
              <w:rPr>
                <w:bCs/>
              </w:rPr>
              <w:t>1.3.</w:t>
            </w:r>
          </w:p>
        </w:tc>
        <w:tc>
          <w:tcPr>
            <w:tcW w:w="13850" w:type="dxa"/>
            <w:gridSpan w:val="2"/>
            <w:tcMar>
              <w:top w:w="0" w:type="dxa"/>
              <w:left w:w="108" w:type="dxa"/>
              <w:bottom w:w="0" w:type="dxa"/>
              <w:right w:w="108" w:type="dxa"/>
            </w:tcMar>
          </w:tcPr>
          <w:p w14:paraId="17B50274" w14:textId="77777777" w:rsidR="001929C0" w:rsidRPr="00A25290" w:rsidRDefault="001929C0" w:rsidP="001929C0">
            <w:pPr>
              <w:tabs>
                <w:tab w:val="left" w:pos="1080"/>
              </w:tabs>
              <w:autoSpaceDE w:val="0"/>
            </w:pPr>
            <w:r w:rsidRPr="00A25290">
              <w:rPr>
                <w:lang w:eastAsia="en-US"/>
              </w:rPr>
              <w:t xml:space="preserve">Pardavėjas turi pateikti nuorodą į gamintojo interneto puslapį, kuriame yra tiksli pasiūlymą atitinkančios programinės įrangos techninė specifikacija. </w:t>
            </w:r>
          </w:p>
        </w:tc>
      </w:tr>
      <w:tr w:rsidR="001929C0" w:rsidRPr="00A25290" w14:paraId="17B5027A" w14:textId="77777777" w:rsidTr="005578BF">
        <w:trPr>
          <w:trHeight w:val="747"/>
        </w:trPr>
        <w:tc>
          <w:tcPr>
            <w:tcW w:w="1000" w:type="dxa"/>
            <w:noWrap/>
            <w:tcMar>
              <w:top w:w="0" w:type="dxa"/>
              <w:left w:w="108" w:type="dxa"/>
              <w:bottom w:w="0" w:type="dxa"/>
              <w:right w:w="108" w:type="dxa"/>
            </w:tcMar>
          </w:tcPr>
          <w:p w14:paraId="17B50276" w14:textId="77777777" w:rsidR="001929C0" w:rsidRPr="00A25290" w:rsidRDefault="001929C0" w:rsidP="001929C0">
            <w:pPr>
              <w:ind w:left="-59"/>
              <w:rPr>
                <w:bCs/>
              </w:rPr>
            </w:pPr>
            <w:r w:rsidRPr="00A25290">
              <w:rPr>
                <w:bCs/>
              </w:rPr>
              <w:t>1.4.</w:t>
            </w:r>
          </w:p>
        </w:tc>
        <w:tc>
          <w:tcPr>
            <w:tcW w:w="13850" w:type="dxa"/>
            <w:gridSpan w:val="2"/>
            <w:tcMar>
              <w:top w:w="0" w:type="dxa"/>
              <w:left w:w="108" w:type="dxa"/>
              <w:bottom w:w="0" w:type="dxa"/>
              <w:right w:w="108" w:type="dxa"/>
            </w:tcMar>
          </w:tcPr>
          <w:p w14:paraId="17B50277" w14:textId="77777777" w:rsidR="001929C0" w:rsidRPr="00A25290" w:rsidRDefault="001929C0" w:rsidP="001929C0">
            <w:pPr>
              <w:tabs>
                <w:tab w:val="left" w:pos="390"/>
                <w:tab w:val="left" w:pos="1035"/>
                <w:tab w:val="left" w:pos="1500"/>
              </w:tabs>
              <w:jc w:val="both"/>
              <w:rPr>
                <w:bCs/>
              </w:rPr>
            </w:pPr>
            <w:r w:rsidRPr="00A25290">
              <w:rPr>
                <w:bCs/>
              </w:rPr>
              <w:t xml:space="preserve">Nustačius, kad įsigytoje programinėje įrangoje yra įdiegtas įtartinas, šnipinėjantis ar kokia kita </w:t>
            </w:r>
            <w:proofErr w:type="spellStart"/>
            <w:r w:rsidRPr="00A25290">
              <w:rPr>
                <w:bCs/>
              </w:rPr>
              <w:t>kenkėjiška</w:t>
            </w:r>
            <w:proofErr w:type="spellEnd"/>
            <w:r w:rsidRPr="00A25290">
              <w:rPr>
                <w:bCs/>
              </w:rPr>
              <w:t xml:space="preserve"> veikla užsiimantis programinis kodas, tai būtų traktuojama kaip reikalavimų neatitikimas ir sutarties sąlygų nesilaikymas:</w:t>
            </w:r>
          </w:p>
          <w:p w14:paraId="17B50278" w14:textId="77777777" w:rsidR="001929C0" w:rsidRPr="00A25290" w:rsidRDefault="001929C0" w:rsidP="001929C0">
            <w:pPr>
              <w:tabs>
                <w:tab w:val="left" w:pos="390"/>
                <w:tab w:val="left" w:pos="1035"/>
                <w:tab w:val="left" w:pos="1500"/>
              </w:tabs>
              <w:jc w:val="both"/>
              <w:rPr>
                <w:bCs/>
              </w:rPr>
            </w:pPr>
            <w:r w:rsidRPr="00A25290">
              <w:rPr>
                <w:bCs/>
              </w:rPr>
              <w:t>a) įranga gražinama tiekėjui, arba keičiama nauja adekvačia ar geresne, tačiau saugumo reikalavimus atitinkančia įranga;</w:t>
            </w:r>
          </w:p>
          <w:p w14:paraId="17B50279" w14:textId="77777777" w:rsidR="001929C0" w:rsidRPr="00A25290" w:rsidRDefault="001929C0" w:rsidP="001929C0">
            <w:pPr>
              <w:tabs>
                <w:tab w:val="left" w:pos="1080"/>
              </w:tabs>
              <w:autoSpaceDE w:val="0"/>
              <w:rPr>
                <w:kern w:val="24"/>
              </w:rPr>
            </w:pPr>
            <w:r w:rsidRPr="00A25290">
              <w:rPr>
                <w:bCs/>
              </w:rPr>
              <w:t>b) tiekėjas padengia pirkimo proceso metu pirkėjo patirtą materialinę žalą.</w:t>
            </w:r>
          </w:p>
        </w:tc>
      </w:tr>
      <w:tr w:rsidR="001929C0" w:rsidRPr="00A25290" w14:paraId="17B5027D" w14:textId="77777777" w:rsidTr="00436197">
        <w:trPr>
          <w:trHeight w:val="409"/>
        </w:trPr>
        <w:tc>
          <w:tcPr>
            <w:tcW w:w="1000" w:type="dxa"/>
            <w:shd w:val="clear" w:color="auto" w:fill="F2F2F2"/>
            <w:noWrap/>
            <w:tcMar>
              <w:top w:w="0" w:type="dxa"/>
              <w:left w:w="108" w:type="dxa"/>
              <w:bottom w:w="0" w:type="dxa"/>
              <w:right w:w="108" w:type="dxa"/>
            </w:tcMar>
          </w:tcPr>
          <w:p w14:paraId="17B5027B" w14:textId="77777777" w:rsidR="001929C0" w:rsidRPr="00A25290" w:rsidRDefault="001929C0" w:rsidP="00851CC1">
            <w:pPr>
              <w:rPr>
                <w:b/>
                <w:bCs/>
              </w:rPr>
            </w:pPr>
            <w:r w:rsidRPr="00A25290">
              <w:rPr>
                <w:b/>
                <w:bCs/>
              </w:rPr>
              <w:t>2.</w:t>
            </w:r>
          </w:p>
        </w:tc>
        <w:tc>
          <w:tcPr>
            <w:tcW w:w="13850" w:type="dxa"/>
            <w:gridSpan w:val="2"/>
            <w:shd w:val="clear" w:color="auto" w:fill="F2F2F2"/>
            <w:tcMar>
              <w:top w:w="0" w:type="dxa"/>
              <w:left w:w="108" w:type="dxa"/>
              <w:bottom w:w="0" w:type="dxa"/>
              <w:right w:w="108" w:type="dxa"/>
            </w:tcMar>
          </w:tcPr>
          <w:p w14:paraId="17B5027C" w14:textId="77777777" w:rsidR="001929C0" w:rsidRPr="00A25290" w:rsidRDefault="001929C0" w:rsidP="00851CC1">
            <w:pPr>
              <w:rPr>
                <w:kern w:val="24"/>
              </w:rPr>
            </w:pPr>
            <w:r w:rsidRPr="00A25290">
              <w:rPr>
                <w:b/>
              </w:rPr>
              <w:t xml:space="preserve">Specialieji reikalavimai: </w:t>
            </w:r>
          </w:p>
        </w:tc>
      </w:tr>
      <w:tr w:rsidR="00C84C4C" w:rsidRPr="00A25290" w14:paraId="17B50281" w14:textId="77777777" w:rsidTr="00436197">
        <w:trPr>
          <w:trHeight w:val="541"/>
        </w:trPr>
        <w:tc>
          <w:tcPr>
            <w:tcW w:w="1000" w:type="dxa"/>
            <w:noWrap/>
            <w:tcMar>
              <w:top w:w="0" w:type="dxa"/>
              <w:left w:w="108" w:type="dxa"/>
              <w:bottom w:w="0" w:type="dxa"/>
              <w:right w:w="108" w:type="dxa"/>
            </w:tcMar>
          </w:tcPr>
          <w:p w14:paraId="17B5027E" w14:textId="77777777" w:rsidR="00C84C4C" w:rsidRPr="00A25290" w:rsidRDefault="00C84C4C" w:rsidP="00851CC1">
            <w:r w:rsidRPr="00A25290">
              <w:t>2.1.</w:t>
            </w:r>
          </w:p>
        </w:tc>
        <w:tc>
          <w:tcPr>
            <w:tcW w:w="3427" w:type="dxa"/>
            <w:tcMar>
              <w:top w:w="0" w:type="dxa"/>
              <w:left w:w="108" w:type="dxa"/>
              <w:bottom w:w="0" w:type="dxa"/>
              <w:right w:w="108" w:type="dxa"/>
            </w:tcMar>
          </w:tcPr>
          <w:p w14:paraId="17B5027F" w14:textId="77777777" w:rsidR="00C84C4C" w:rsidRPr="00A25290" w:rsidRDefault="00C84C4C" w:rsidP="00851CC1">
            <w:r w:rsidRPr="00A25290">
              <w:rPr>
                <w:rFonts w:eastAsia="Calibri"/>
                <w:lang w:eastAsia="en-US"/>
              </w:rPr>
              <w:t>Licencijos:</w:t>
            </w:r>
          </w:p>
        </w:tc>
        <w:tc>
          <w:tcPr>
            <w:tcW w:w="10423" w:type="dxa"/>
          </w:tcPr>
          <w:p w14:paraId="17B50280" w14:textId="77777777" w:rsidR="00C84C4C" w:rsidRPr="00A25290" w:rsidRDefault="00C84C4C" w:rsidP="00851CC1">
            <w:pPr>
              <w:jc w:val="both"/>
            </w:pPr>
            <w:proofErr w:type="spellStart"/>
            <w:r w:rsidRPr="00A25290">
              <w:rPr>
                <w:bCs/>
              </w:rPr>
              <w:t>Check</w:t>
            </w:r>
            <w:proofErr w:type="spellEnd"/>
            <w:r w:rsidRPr="00A25290">
              <w:rPr>
                <w:bCs/>
              </w:rPr>
              <w:t xml:space="preserve"> </w:t>
            </w:r>
            <w:proofErr w:type="spellStart"/>
            <w:r w:rsidRPr="00A25290">
              <w:rPr>
                <w:bCs/>
              </w:rPr>
              <w:t>Point</w:t>
            </w:r>
            <w:proofErr w:type="spellEnd"/>
            <w:r w:rsidRPr="00A25290">
              <w:rPr>
                <w:bCs/>
              </w:rPr>
              <w:t xml:space="preserve"> darbo vietų saugos ir saugaus nuotolinio prisijungimo programinės įrangos sprendimo plėtimas.</w:t>
            </w:r>
          </w:p>
        </w:tc>
      </w:tr>
      <w:tr w:rsidR="00C84C4C" w:rsidRPr="00A25290" w14:paraId="17B50285" w14:textId="77777777" w:rsidTr="00436197">
        <w:trPr>
          <w:trHeight w:val="353"/>
        </w:trPr>
        <w:tc>
          <w:tcPr>
            <w:tcW w:w="1000" w:type="dxa"/>
            <w:noWrap/>
            <w:tcMar>
              <w:top w:w="0" w:type="dxa"/>
              <w:left w:w="108" w:type="dxa"/>
              <w:bottom w:w="0" w:type="dxa"/>
              <w:right w:w="108" w:type="dxa"/>
            </w:tcMar>
          </w:tcPr>
          <w:p w14:paraId="17B50282" w14:textId="77777777" w:rsidR="00C84C4C" w:rsidRPr="00A25290" w:rsidRDefault="00C84C4C" w:rsidP="00851CC1">
            <w:r w:rsidRPr="00A25290">
              <w:t>2.2.</w:t>
            </w:r>
          </w:p>
        </w:tc>
        <w:tc>
          <w:tcPr>
            <w:tcW w:w="3427" w:type="dxa"/>
            <w:tcMar>
              <w:top w:w="0" w:type="dxa"/>
              <w:left w:w="108" w:type="dxa"/>
              <w:bottom w:w="0" w:type="dxa"/>
              <w:right w:w="108" w:type="dxa"/>
            </w:tcMar>
          </w:tcPr>
          <w:p w14:paraId="17B50283" w14:textId="77777777" w:rsidR="00C84C4C" w:rsidRPr="00A25290" w:rsidRDefault="00C84C4C" w:rsidP="00851CC1">
            <w:r w:rsidRPr="00A25290">
              <w:rPr>
                <w:rFonts w:eastAsia="Calibri"/>
                <w:lang w:eastAsia="en-US"/>
              </w:rPr>
              <w:t>Licencijos tipas:</w:t>
            </w:r>
          </w:p>
        </w:tc>
        <w:tc>
          <w:tcPr>
            <w:tcW w:w="10423" w:type="dxa"/>
          </w:tcPr>
          <w:p w14:paraId="17B50284" w14:textId="77777777" w:rsidR="00C84C4C" w:rsidRPr="00A25290" w:rsidRDefault="00C84C4C" w:rsidP="00851CC1">
            <w:pPr>
              <w:jc w:val="both"/>
            </w:pPr>
            <w:r w:rsidRPr="00A25290">
              <w:rPr>
                <w:bCs/>
              </w:rPr>
              <w:t>licencijų nuoma (angl</w:t>
            </w:r>
            <w:r w:rsidRPr="00A25290">
              <w:rPr>
                <w:bCs/>
                <w:i/>
              </w:rPr>
              <w:t xml:space="preserve">. </w:t>
            </w:r>
            <w:proofErr w:type="spellStart"/>
            <w:r w:rsidRPr="00A25290">
              <w:rPr>
                <w:bCs/>
                <w:i/>
              </w:rPr>
              <w:t>subscription</w:t>
            </w:r>
            <w:proofErr w:type="spellEnd"/>
            <w:r w:rsidRPr="00A25290">
              <w:rPr>
                <w:bCs/>
              </w:rPr>
              <w:t>).</w:t>
            </w:r>
          </w:p>
        </w:tc>
      </w:tr>
      <w:tr w:rsidR="00C84C4C" w:rsidRPr="00A25290" w14:paraId="17B50289" w14:textId="77777777" w:rsidTr="00436197">
        <w:trPr>
          <w:trHeight w:val="611"/>
        </w:trPr>
        <w:tc>
          <w:tcPr>
            <w:tcW w:w="1000" w:type="dxa"/>
            <w:noWrap/>
            <w:tcMar>
              <w:top w:w="0" w:type="dxa"/>
              <w:left w:w="108" w:type="dxa"/>
              <w:bottom w:w="0" w:type="dxa"/>
              <w:right w:w="108" w:type="dxa"/>
            </w:tcMar>
          </w:tcPr>
          <w:p w14:paraId="17B50286" w14:textId="77777777" w:rsidR="00C84C4C" w:rsidRPr="00A25290" w:rsidRDefault="00C84C4C" w:rsidP="00851CC1">
            <w:r w:rsidRPr="00A25290">
              <w:t>2.3.</w:t>
            </w:r>
          </w:p>
        </w:tc>
        <w:tc>
          <w:tcPr>
            <w:tcW w:w="3427" w:type="dxa"/>
            <w:tcMar>
              <w:top w:w="0" w:type="dxa"/>
              <w:left w:w="108" w:type="dxa"/>
              <w:bottom w:w="0" w:type="dxa"/>
              <w:right w:w="108" w:type="dxa"/>
            </w:tcMar>
          </w:tcPr>
          <w:p w14:paraId="17B50287" w14:textId="77777777" w:rsidR="00C84C4C" w:rsidRPr="00A25290" w:rsidRDefault="00C84C4C" w:rsidP="00851CC1">
            <w:r w:rsidRPr="00A25290">
              <w:rPr>
                <w:rFonts w:eastAsia="Calibri"/>
                <w:lang w:eastAsia="en-US"/>
              </w:rPr>
              <w:t>Valdymas:</w:t>
            </w:r>
          </w:p>
        </w:tc>
        <w:tc>
          <w:tcPr>
            <w:tcW w:w="10423" w:type="dxa"/>
          </w:tcPr>
          <w:p w14:paraId="17B50288" w14:textId="77777777" w:rsidR="00C84C4C" w:rsidRPr="00A25290" w:rsidRDefault="00C84C4C" w:rsidP="00851CC1">
            <w:pPr>
              <w:jc w:val="both"/>
            </w:pPr>
            <w:r w:rsidRPr="00A25290">
              <w:rPr>
                <w:bCs/>
              </w:rPr>
              <w:t xml:space="preserve">programinė įranga turi būti centralizuotai valdoma, apskaitoma bei diegiama iš pirkėjo turimų </w:t>
            </w:r>
            <w:proofErr w:type="spellStart"/>
            <w:r w:rsidRPr="00A25290">
              <w:rPr>
                <w:bCs/>
              </w:rPr>
              <w:t>Check</w:t>
            </w:r>
            <w:proofErr w:type="spellEnd"/>
            <w:r w:rsidRPr="00A25290">
              <w:rPr>
                <w:bCs/>
              </w:rPr>
              <w:t xml:space="preserve"> </w:t>
            </w:r>
            <w:proofErr w:type="spellStart"/>
            <w:r w:rsidRPr="00A25290">
              <w:rPr>
                <w:bCs/>
              </w:rPr>
              <w:t>Point</w:t>
            </w:r>
            <w:proofErr w:type="spellEnd"/>
            <w:r w:rsidRPr="00A25290">
              <w:rPr>
                <w:bCs/>
              </w:rPr>
              <w:t xml:space="preserve"> </w:t>
            </w:r>
            <w:proofErr w:type="spellStart"/>
            <w:r w:rsidRPr="00A25290">
              <w:rPr>
                <w:bCs/>
              </w:rPr>
              <w:t>Smart</w:t>
            </w:r>
            <w:proofErr w:type="spellEnd"/>
            <w:r w:rsidRPr="00A25290">
              <w:rPr>
                <w:bCs/>
              </w:rPr>
              <w:t xml:space="preserve"> </w:t>
            </w:r>
            <w:proofErr w:type="spellStart"/>
            <w:r w:rsidRPr="00A25290">
              <w:rPr>
                <w:bCs/>
              </w:rPr>
              <w:t>Console</w:t>
            </w:r>
            <w:proofErr w:type="spellEnd"/>
            <w:r w:rsidRPr="00A25290">
              <w:rPr>
                <w:bCs/>
              </w:rPr>
              <w:t xml:space="preserve"> ir </w:t>
            </w:r>
            <w:proofErr w:type="spellStart"/>
            <w:r w:rsidRPr="00A25290">
              <w:rPr>
                <w:bCs/>
              </w:rPr>
              <w:t>Check</w:t>
            </w:r>
            <w:proofErr w:type="spellEnd"/>
            <w:r w:rsidRPr="00A25290">
              <w:rPr>
                <w:bCs/>
              </w:rPr>
              <w:t xml:space="preserve"> </w:t>
            </w:r>
            <w:proofErr w:type="spellStart"/>
            <w:r w:rsidRPr="00A25290">
              <w:rPr>
                <w:bCs/>
              </w:rPr>
              <w:t>Point</w:t>
            </w:r>
            <w:proofErr w:type="spellEnd"/>
            <w:r w:rsidRPr="00A25290">
              <w:rPr>
                <w:bCs/>
              </w:rPr>
              <w:t xml:space="preserve"> </w:t>
            </w:r>
            <w:proofErr w:type="spellStart"/>
            <w:r w:rsidRPr="00A25290">
              <w:rPr>
                <w:bCs/>
              </w:rPr>
              <w:t>SmartEndpoint</w:t>
            </w:r>
            <w:proofErr w:type="spellEnd"/>
            <w:r w:rsidRPr="00A25290">
              <w:rPr>
                <w:bCs/>
              </w:rPr>
              <w:t xml:space="preserve"> valdymo tarnybinių stočių.</w:t>
            </w:r>
          </w:p>
        </w:tc>
      </w:tr>
      <w:tr w:rsidR="00C84C4C" w:rsidRPr="00A25290" w14:paraId="17B5028D" w14:textId="77777777" w:rsidTr="005578BF">
        <w:trPr>
          <w:trHeight w:val="747"/>
        </w:trPr>
        <w:tc>
          <w:tcPr>
            <w:tcW w:w="1000" w:type="dxa"/>
            <w:noWrap/>
            <w:tcMar>
              <w:top w:w="0" w:type="dxa"/>
              <w:left w:w="108" w:type="dxa"/>
              <w:bottom w:w="0" w:type="dxa"/>
              <w:right w:w="108" w:type="dxa"/>
            </w:tcMar>
          </w:tcPr>
          <w:p w14:paraId="17B5028A" w14:textId="77777777" w:rsidR="00C84C4C" w:rsidRPr="00A25290" w:rsidRDefault="00C84C4C" w:rsidP="00851CC1">
            <w:r w:rsidRPr="00A25290">
              <w:t>2.4.</w:t>
            </w:r>
          </w:p>
        </w:tc>
        <w:tc>
          <w:tcPr>
            <w:tcW w:w="3427" w:type="dxa"/>
            <w:tcMar>
              <w:top w:w="0" w:type="dxa"/>
              <w:left w:w="108" w:type="dxa"/>
              <w:bottom w:w="0" w:type="dxa"/>
              <w:right w:w="108" w:type="dxa"/>
            </w:tcMar>
          </w:tcPr>
          <w:p w14:paraId="17B5028B" w14:textId="77777777" w:rsidR="00C84C4C" w:rsidRPr="00A25290" w:rsidRDefault="00C84C4C" w:rsidP="00851CC1">
            <w:r w:rsidRPr="00A25290">
              <w:rPr>
                <w:bCs/>
              </w:rPr>
              <w:t xml:space="preserve">Sisteminiai įrašų žurnalai (angl. </w:t>
            </w:r>
            <w:proofErr w:type="spellStart"/>
            <w:r w:rsidRPr="00A25290">
              <w:rPr>
                <w:bCs/>
                <w:i/>
              </w:rPr>
              <w:t>logs</w:t>
            </w:r>
            <w:proofErr w:type="spellEnd"/>
            <w:r w:rsidRPr="00A25290">
              <w:rPr>
                <w:bCs/>
              </w:rPr>
              <w:t>):</w:t>
            </w:r>
          </w:p>
        </w:tc>
        <w:tc>
          <w:tcPr>
            <w:tcW w:w="10423" w:type="dxa"/>
          </w:tcPr>
          <w:p w14:paraId="17B5028C" w14:textId="77777777" w:rsidR="00C84C4C" w:rsidRPr="00A25290" w:rsidRDefault="00C84C4C" w:rsidP="00851CC1">
            <w:pPr>
              <w:jc w:val="both"/>
              <w:rPr>
                <w:i/>
              </w:rPr>
            </w:pPr>
            <w:r w:rsidRPr="00A25290">
              <w:rPr>
                <w:bCs/>
              </w:rPr>
              <w:t xml:space="preserve">turi būti kaupiami ir apdorojami pirkėjo turimoje </w:t>
            </w:r>
            <w:proofErr w:type="spellStart"/>
            <w:r w:rsidRPr="00A25290">
              <w:rPr>
                <w:bCs/>
              </w:rPr>
              <w:t>Check</w:t>
            </w:r>
            <w:proofErr w:type="spellEnd"/>
            <w:r w:rsidRPr="00A25290">
              <w:rPr>
                <w:bCs/>
              </w:rPr>
              <w:t xml:space="preserve"> </w:t>
            </w:r>
            <w:proofErr w:type="spellStart"/>
            <w:r w:rsidRPr="00A25290">
              <w:rPr>
                <w:bCs/>
              </w:rPr>
              <w:t>Point</w:t>
            </w:r>
            <w:proofErr w:type="spellEnd"/>
            <w:r w:rsidRPr="00A25290">
              <w:rPr>
                <w:bCs/>
              </w:rPr>
              <w:t xml:space="preserve"> </w:t>
            </w:r>
            <w:proofErr w:type="spellStart"/>
            <w:r w:rsidRPr="00A25290">
              <w:rPr>
                <w:bCs/>
              </w:rPr>
              <w:t>Smart</w:t>
            </w:r>
            <w:proofErr w:type="spellEnd"/>
            <w:r w:rsidRPr="00A25290">
              <w:rPr>
                <w:bCs/>
              </w:rPr>
              <w:t xml:space="preserve"> </w:t>
            </w:r>
            <w:proofErr w:type="spellStart"/>
            <w:r w:rsidRPr="00A25290">
              <w:rPr>
                <w:bCs/>
              </w:rPr>
              <w:t>Event</w:t>
            </w:r>
            <w:proofErr w:type="spellEnd"/>
            <w:r w:rsidRPr="00A25290">
              <w:rPr>
                <w:bCs/>
              </w:rPr>
              <w:t xml:space="preserve"> tarnybinėje stotyje ir atvaizduojami centralizuotoje </w:t>
            </w:r>
            <w:proofErr w:type="spellStart"/>
            <w:r w:rsidRPr="00A25290">
              <w:rPr>
                <w:bCs/>
              </w:rPr>
              <w:t>Check</w:t>
            </w:r>
            <w:proofErr w:type="spellEnd"/>
            <w:r w:rsidRPr="00A25290">
              <w:rPr>
                <w:bCs/>
              </w:rPr>
              <w:t xml:space="preserve"> </w:t>
            </w:r>
            <w:proofErr w:type="spellStart"/>
            <w:r w:rsidRPr="00A25290">
              <w:rPr>
                <w:bCs/>
              </w:rPr>
              <w:t>Point</w:t>
            </w:r>
            <w:proofErr w:type="spellEnd"/>
            <w:r w:rsidRPr="00A25290">
              <w:rPr>
                <w:bCs/>
              </w:rPr>
              <w:t xml:space="preserve"> </w:t>
            </w:r>
            <w:proofErr w:type="spellStart"/>
            <w:r w:rsidRPr="00A25290">
              <w:rPr>
                <w:bCs/>
              </w:rPr>
              <w:t>Smart</w:t>
            </w:r>
            <w:proofErr w:type="spellEnd"/>
            <w:r w:rsidRPr="00A25290">
              <w:rPr>
                <w:bCs/>
              </w:rPr>
              <w:t xml:space="preserve"> </w:t>
            </w:r>
            <w:proofErr w:type="spellStart"/>
            <w:r w:rsidRPr="00A25290">
              <w:rPr>
                <w:bCs/>
              </w:rPr>
              <w:t>Console</w:t>
            </w:r>
            <w:proofErr w:type="spellEnd"/>
            <w:r w:rsidRPr="00A25290">
              <w:rPr>
                <w:bCs/>
              </w:rPr>
              <w:t xml:space="preserve"> valdymo sistemoje.</w:t>
            </w:r>
          </w:p>
        </w:tc>
      </w:tr>
      <w:tr w:rsidR="00C84C4C" w:rsidRPr="00A25290" w14:paraId="17B50291" w14:textId="77777777" w:rsidTr="005578BF">
        <w:trPr>
          <w:trHeight w:val="747"/>
        </w:trPr>
        <w:tc>
          <w:tcPr>
            <w:tcW w:w="1000" w:type="dxa"/>
            <w:noWrap/>
            <w:tcMar>
              <w:top w:w="0" w:type="dxa"/>
              <w:left w:w="108" w:type="dxa"/>
              <w:bottom w:w="0" w:type="dxa"/>
              <w:right w:w="108" w:type="dxa"/>
            </w:tcMar>
          </w:tcPr>
          <w:p w14:paraId="17B5028E" w14:textId="77777777" w:rsidR="00C84C4C" w:rsidRPr="00A25290" w:rsidRDefault="00C84C4C" w:rsidP="00851CC1">
            <w:pPr>
              <w:rPr>
                <w:highlight w:val="yellow"/>
              </w:rPr>
            </w:pPr>
            <w:r w:rsidRPr="00A25290">
              <w:t>2.5.</w:t>
            </w:r>
          </w:p>
        </w:tc>
        <w:tc>
          <w:tcPr>
            <w:tcW w:w="3427" w:type="dxa"/>
            <w:tcMar>
              <w:top w:w="0" w:type="dxa"/>
              <w:left w:w="108" w:type="dxa"/>
              <w:bottom w:w="0" w:type="dxa"/>
              <w:right w:w="108" w:type="dxa"/>
            </w:tcMar>
          </w:tcPr>
          <w:p w14:paraId="17B5028F" w14:textId="77777777" w:rsidR="00C84C4C" w:rsidRPr="00A25290" w:rsidRDefault="00C84C4C" w:rsidP="00851CC1">
            <w:pPr>
              <w:rPr>
                <w:highlight w:val="yellow"/>
              </w:rPr>
            </w:pPr>
            <w:r w:rsidRPr="00A25290">
              <w:rPr>
                <w:bCs/>
              </w:rPr>
              <w:t>Operacinių sistemų palaikymas:</w:t>
            </w:r>
          </w:p>
        </w:tc>
        <w:tc>
          <w:tcPr>
            <w:tcW w:w="10423" w:type="dxa"/>
          </w:tcPr>
          <w:p w14:paraId="17B50290" w14:textId="77777777" w:rsidR="00C84C4C" w:rsidRPr="00A25290" w:rsidRDefault="00C84C4C" w:rsidP="00851CC1">
            <w:pPr>
              <w:autoSpaceDE w:val="0"/>
              <w:autoSpaceDN w:val="0"/>
              <w:adjustRightInd w:val="0"/>
              <w:jc w:val="both"/>
            </w:pPr>
            <w:r w:rsidRPr="00A25290">
              <w:rPr>
                <w:bCs/>
              </w:rPr>
              <w:t>programinė įranga gali būti diegiama į Windows 10, Windows Server 2008 R2, 2012, 2012 R2, 2016 operacines sistemas.</w:t>
            </w:r>
          </w:p>
        </w:tc>
      </w:tr>
      <w:tr w:rsidR="00C84C4C" w:rsidRPr="00A25290" w14:paraId="17B502A0" w14:textId="77777777" w:rsidTr="005578BF">
        <w:trPr>
          <w:trHeight w:val="747"/>
        </w:trPr>
        <w:tc>
          <w:tcPr>
            <w:tcW w:w="1000" w:type="dxa"/>
            <w:noWrap/>
            <w:tcMar>
              <w:top w:w="0" w:type="dxa"/>
              <w:left w:w="108" w:type="dxa"/>
              <w:bottom w:w="0" w:type="dxa"/>
              <w:right w:w="108" w:type="dxa"/>
            </w:tcMar>
          </w:tcPr>
          <w:p w14:paraId="17B50292" w14:textId="77777777" w:rsidR="00C84C4C" w:rsidRPr="00A25290" w:rsidRDefault="00C84C4C" w:rsidP="00C84C4C">
            <w:r w:rsidRPr="00A25290">
              <w:t>2.6.</w:t>
            </w:r>
          </w:p>
        </w:tc>
        <w:tc>
          <w:tcPr>
            <w:tcW w:w="3427" w:type="dxa"/>
            <w:tcMar>
              <w:top w:w="0" w:type="dxa"/>
              <w:left w:w="108" w:type="dxa"/>
              <w:bottom w:w="0" w:type="dxa"/>
              <w:right w:w="108" w:type="dxa"/>
            </w:tcMar>
          </w:tcPr>
          <w:p w14:paraId="17B50293" w14:textId="77777777" w:rsidR="00C84C4C" w:rsidRPr="00A25290" w:rsidRDefault="00C84C4C" w:rsidP="00C84C4C">
            <w:r w:rsidRPr="00A25290">
              <w:rPr>
                <w:bCs/>
              </w:rPr>
              <w:t>Apsaugos</w:t>
            </w:r>
            <w:r w:rsidRPr="00A25290">
              <w:rPr>
                <w:bCs/>
              </w:rPr>
              <w:br/>
              <w:t>nuo grėsmių funkcionalumas:</w:t>
            </w:r>
          </w:p>
        </w:tc>
        <w:tc>
          <w:tcPr>
            <w:tcW w:w="10423" w:type="dxa"/>
          </w:tcPr>
          <w:p w14:paraId="17B50294" w14:textId="77777777" w:rsidR="00C84C4C" w:rsidRPr="00A25290" w:rsidRDefault="00C84C4C" w:rsidP="00C84C4C">
            <w:pPr>
              <w:tabs>
                <w:tab w:val="left" w:pos="390"/>
                <w:tab w:val="left" w:pos="1035"/>
                <w:tab w:val="left" w:pos="1500"/>
              </w:tabs>
              <w:jc w:val="both"/>
              <w:rPr>
                <w:bCs/>
              </w:rPr>
            </w:pPr>
            <w:r w:rsidRPr="00A25290">
              <w:rPr>
                <w:bCs/>
              </w:rPr>
              <w:t>turi turėti tokias integruotas funkcijas:</w:t>
            </w:r>
          </w:p>
          <w:p w14:paraId="17B50295" w14:textId="77777777" w:rsidR="00C84C4C" w:rsidRPr="00A25290" w:rsidRDefault="00C84C4C" w:rsidP="00C84C4C">
            <w:pPr>
              <w:tabs>
                <w:tab w:val="left" w:pos="0"/>
                <w:tab w:val="left" w:pos="178"/>
                <w:tab w:val="left" w:pos="1500"/>
              </w:tabs>
              <w:jc w:val="both"/>
              <w:rPr>
                <w:bCs/>
              </w:rPr>
            </w:pPr>
            <w:r w:rsidRPr="00A25290">
              <w:rPr>
                <w:bCs/>
              </w:rPr>
              <w:t>•</w:t>
            </w:r>
            <w:r w:rsidRPr="00A25290">
              <w:rPr>
                <w:bCs/>
              </w:rPr>
              <w:tab/>
              <w:t xml:space="preserve">nuotolinio prisijungimo prie </w:t>
            </w:r>
            <w:proofErr w:type="spellStart"/>
            <w:r w:rsidRPr="00A25290">
              <w:rPr>
                <w:bCs/>
              </w:rPr>
              <w:t>Check</w:t>
            </w:r>
            <w:proofErr w:type="spellEnd"/>
            <w:r w:rsidRPr="00A25290">
              <w:rPr>
                <w:bCs/>
              </w:rPr>
              <w:t xml:space="preserve"> </w:t>
            </w:r>
            <w:proofErr w:type="spellStart"/>
            <w:r w:rsidRPr="00A25290">
              <w:rPr>
                <w:bCs/>
              </w:rPr>
              <w:t>Point</w:t>
            </w:r>
            <w:proofErr w:type="spellEnd"/>
            <w:r w:rsidRPr="00A25290">
              <w:rPr>
                <w:bCs/>
              </w:rPr>
              <w:t xml:space="preserve"> ugniasienių;</w:t>
            </w:r>
          </w:p>
          <w:p w14:paraId="17B50296" w14:textId="77777777" w:rsidR="00C84C4C" w:rsidRPr="00A25290" w:rsidRDefault="00C84C4C" w:rsidP="00C84C4C">
            <w:pPr>
              <w:tabs>
                <w:tab w:val="left" w:pos="0"/>
                <w:tab w:val="left" w:pos="178"/>
                <w:tab w:val="left" w:pos="1500"/>
              </w:tabs>
              <w:jc w:val="both"/>
              <w:rPr>
                <w:bCs/>
              </w:rPr>
            </w:pPr>
            <w:r w:rsidRPr="00A25290">
              <w:rPr>
                <w:bCs/>
              </w:rPr>
              <w:t>•</w:t>
            </w:r>
            <w:r w:rsidRPr="00A25290">
              <w:rPr>
                <w:bCs/>
              </w:rPr>
              <w:tab/>
              <w:t>darbo vietos ugniasienę;</w:t>
            </w:r>
          </w:p>
          <w:p w14:paraId="17B50297" w14:textId="77777777" w:rsidR="00C84C4C" w:rsidRPr="00A25290" w:rsidRDefault="00C84C4C" w:rsidP="00C84C4C">
            <w:pPr>
              <w:tabs>
                <w:tab w:val="left" w:pos="0"/>
                <w:tab w:val="left" w:pos="178"/>
                <w:tab w:val="left" w:pos="1500"/>
              </w:tabs>
              <w:jc w:val="both"/>
              <w:rPr>
                <w:bCs/>
              </w:rPr>
            </w:pPr>
            <w:r w:rsidRPr="00A25290">
              <w:rPr>
                <w:bCs/>
              </w:rPr>
              <w:t>•</w:t>
            </w:r>
            <w:r w:rsidRPr="00A25290">
              <w:rPr>
                <w:bCs/>
              </w:rPr>
              <w:tab/>
              <w:t>prievadų valdymą;</w:t>
            </w:r>
          </w:p>
          <w:p w14:paraId="17B50298" w14:textId="77777777" w:rsidR="00C84C4C" w:rsidRPr="00A25290" w:rsidRDefault="00C84C4C" w:rsidP="00C84C4C">
            <w:pPr>
              <w:tabs>
                <w:tab w:val="left" w:pos="0"/>
                <w:tab w:val="left" w:pos="178"/>
                <w:tab w:val="left" w:pos="1500"/>
              </w:tabs>
              <w:jc w:val="both"/>
              <w:rPr>
                <w:bCs/>
              </w:rPr>
            </w:pPr>
            <w:r w:rsidRPr="00A25290">
              <w:rPr>
                <w:bCs/>
              </w:rPr>
              <w:t>•</w:t>
            </w:r>
            <w:r w:rsidRPr="00A25290">
              <w:rPr>
                <w:bCs/>
              </w:rPr>
              <w:tab/>
              <w:t>aplikacijų kontrolę;</w:t>
            </w:r>
          </w:p>
          <w:p w14:paraId="17B50299" w14:textId="77777777" w:rsidR="00C84C4C" w:rsidRPr="00A25290" w:rsidRDefault="00C84C4C" w:rsidP="00C84C4C">
            <w:pPr>
              <w:tabs>
                <w:tab w:val="left" w:pos="0"/>
                <w:tab w:val="left" w:pos="178"/>
                <w:tab w:val="left" w:pos="1500"/>
              </w:tabs>
              <w:jc w:val="both"/>
              <w:rPr>
                <w:bCs/>
              </w:rPr>
            </w:pPr>
            <w:r w:rsidRPr="00A25290">
              <w:rPr>
                <w:bCs/>
              </w:rPr>
              <w:t>•</w:t>
            </w:r>
            <w:r w:rsidRPr="00A25290">
              <w:rPr>
                <w:bCs/>
              </w:rPr>
              <w:tab/>
              <w:t xml:space="preserve">apsaugą nuo </w:t>
            </w:r>
            <w:proofErr w:type="spellStart"/>
            <w:r w:rsidRPr="00A25290">
              <w:rPr>
                <w:bCs/>
              </w:rPr>
              <w:t>pažeidžiamumų</w:t>
            </w:r>
            <w:proofErr w:type="spellEnd"/>
            <w:r w:rsidRPr="00A25290">
              <w:rPr>
                <w:bCs/>
              </w:rPr>
              <w:t xml:space="preserve"> išnaudojimo grėsmių (angl. </w:t>
            </w:r>
            <w:proofErr w:type="spellStart"/>
            <w:r w:rsidRPr="00A25290">
              <w:rPr>
                <w:bCs/>
                <w:i/>
              </w:rPr>
              <w:t>Exploit</w:t>
            </w:r>
            <w:proofErr w:type="spellEnd"/>
            <w:r w:rsidRPr="00A25290">
              <w:rPr>
                <w:bCs/>
              </w:rPr>
              <w:t>);</w:t>
            </w:r>
          </w:p>
          <w:p w14:paraId="17B5029A" w14:textId="77777777" w:rsidR="00C84C4C" w:rsidRPr="00A25290" w:rsidRDefault="00C84C4C" w:rsidP="00C84C4C">
            <w:pPr>
              <w:tabs>
                <w:tab w:val="left" w:pos="0"/>
                <w:tab w:val="left" w:pos="178"/>
                <w:tab w:val="left" w:pos="1500"/>
              </w:tabs>
              <w:jc w:val="both"/>
              <w:rPr>
                <w:bCs/>
              </w:rPr>
            </w:pPr>
            <w:r w:rsidRPr="00A25290">
              <w:rPr>
                <w:bCs/>
              </w:rPr>
              <w:t>•</w:t>
            </w:r>
            <w:r w:rsidRPr="00A25290">
              <w:rPr>
                <w:bCs/>
              </w:rPr>
              <w:tab/>
              <w:t xml:space="preserve">apsaugą nuo elektroninio sukčiavimo (angl. </w:t>
            </w:r>
            <w:proofErr w:type="spellStart"/>
            <w:r w:rsidRPr="00A25290">
              <w:rPr>
                <w:bCs/>
                <w:i/>
              </w:rPr>
              <w:t>Phishing</w:t>
            </w:r>
            <w:proofErr w:type="spellEnd"/>
            <w:r w:rsidRPr="00A25290">
              <w:rPr>
                <w:bCs/>
              </w:rPr>
              <w:t>);</w:t>
            </w:r>
          </w:p>
          <w:p w14:paraId="17B5029B" w14:textId="77777777" w:rsidR="00C84C4C" w:rsidRPr="00A25290" w:rsidRDefault="00C84C4C" w:rsidP="00C84C4C">
            <w:pPr>
              <w:tabs>
                <w:tab w:val="left" w:pos="0"/>
                <w:tab w:val="left" w:pos="178"/>
                <w:tab w:val="left" w:pos="1500"/>
              </w:tabs>
              <w:jc w:val="both"/>
              <w:rPr>
                <w:bCs/>
              </w:rPr>
            </w:pPr>
            <w:r w:rsidRPr="00A25290">
              <w:rPr>
                <w:bCs/>
              </w:rPr>
              <w:t>•</w:t>
            </w:r>
            <w:r w:rsidRPr="00A25290">
              <w:rPr>
                <w:bCs/>
              </w:rPr>
              <w:tab/>
              <w:t xml:space="preserve">apsaugą nuo </w:t>
            </w:r>
            <w:proofErr w:type="spellStart"/>
            <w:r w:rsidRPr="00A25290">
              <w:rPr>
                <w:bCs/>
              </w:rPr>
              <w:t>ransomware</w:t>
            </w:r>
            <w:proofErr w:type="spellEnd"/>
            <w:r w:rsidRPr="00A25290">
              <w:rPr>
                <w:bCs/>
              </w:rPr>
              <w:t xml:space="preserve"> tipo duomenis užkoduojančių virusų;</w:t>
            </w:r>
          </w:p>
          <w:p w14:paraId="17B5029C" w14:textId="77777777" w:rsidR="00C84C4C" w:rsidRPr="00A25290" w:rsidRDefault="00C84C4C" w:rsidP="00C84C4C">
            <w:pPr>
              <w:tabs>
                <w:tab w:val="left" w:pos="0"/>
                <w:tab w:val="left" w:pos="178"/>
                <w:tab w:val="left" w:pos="1500"/>
              </w:tabs>
              <w:jc w:val="both"/>
              <w:rPr>
                <w:bCs/>
              </w:rPr>
            </w:pPr>
            <w:r w:rsidRPr="00A25290">
              <w:rPr>
                <w:bCs/>
              </w:rPr>
              <w:t>•</w:t>
            </w:r>
            <w:r w:rsidRPr="00A25290">
              <w:rPr>
                <w:bCs/>
              </w:rPr>
              <w:tab/>
              <w:t>organizacijos prisijungimo duomenų naudojimo kontrolę;</w:t>
            </w:r>
          </w:p>
          <w:p w14:paraId="17B5029D" w14:textId="77777777" w:rsidR="00C84C4C" w:rsidRPr="00A25290" w:rsidRDefault="00C84C4C" w:rsidP="00C84C4C">
            <w:pPr>
              <w:tabs>
                <w:tab w:val="left" w:pos="0"/>
                <w:tab w:val="left" w:pos="178"/>
                <w:tab w:val="left" w:pos="1500"/>
              </w:tabs>
              <w:jc w:val="both"/>
              <w:rPr>
                <w:bCs/>
              </w:rPr>
            </w:pPr>
            <w:r w:rsidRPr="00A25290">
              <w:rPr>
                <w:bCs/>
              </w:rPr>
              <w:t>•</w:t>
            </w:r>
            <w:r w:rsidRPr="00A25290">
              <w:rPr>
                <w:bCs/>
              </w:rPr>
              <w:tab/>
              <w:t xml:space="preserve">apsaugą nuo </w:t>
            </w:r>
            <w:proofErr w:type="spellStart"/>
            <w:r w:rsidRPr="00A25290">
              <w:rPr>
                <w:bCs/>
              </w:rPr>
              <w:t>botnet</w:t>
            </w:r>
            <w:proofErr w:type="spellEnd"/>
            <w:r w:rsidRPr="00A25290">
              <w:rPr>
                <w:bCs/>
              </w:rPr>
              <w:t xml:space="preserve"> tinklų </w:t>
            </w:r>
            <w:proofErr w:type="spellStart"/>
            <w:r w:rsidRPr="00A25290">
              <w:rPr>
                <w:bCs/>
              </w:rPr>
              <w:t>kenkėjiškos</w:t>
            </w:r>
            <w:proofErr w:type="spellEnd"/>
            <w:r w:rsidRPr="00A25290">
              <w:rPr>
                <w:bCs/>
              </w:rPr>
              <w:t xml:space="preserve"> programinės įrangos;</w:t>
            </w:r>
          </w:p>
          <w:p w14:paraId="17B5029E" w14:textId="77777777" w:rsidR="00C84C4C" w:rsidRPr="00A25290" w:rsidRDefault="00C84C4C" w:rsidP="00C84C4C">
            <w:pPr>
              <w:tabs>
                <w:tab w:val="left" w:pos="0"/>
                <w:tab w:val="left" w:pos="178"/>
                <w:tab w:val="left" w:pos="1500"/>
              </w:tabs>
              <w:jc w:val="both"/>
              <w:rPr>
                <w:bCs/>
              </w:rPr>
            </w:pPr>
            <w:r w:rsidRPr="00A25290">
              <w:rPr>
                <w:bCs/>
              </w:rPr>
              <w:t>•</w:t>
            </w:r>
            <w:r w:rsidRPr="00A25290">
              <w:rPr>
                <w:bCs/>
              </w:rPr>
              <w:tab/>
              <w:t>apsaugą nuo grėsmių pagal tipinius žalingo kodo veikimo modelius;</w:t>
            </w:r>
          </w:p>
          <w:p w14:paraId="17B5029F" w14:textId="77777777" w:rsidR="00C84C4C" w:rsidRPr="00A25290" w:rsidRDefault="00C84C4C" w:rsidP="00052936">
            <w:pPr>
              <w:jc w:val="both"/>
            </w:pPr>
            <w:r w:rsidRPr="00A25290">
              <w:rPr>
                <w:bCs/>
              </w:rPr>
              <w:t>•</w:t>
            </w:r>
            <w:r w:rsidRPr="00A25290">
              <w:rPr>
                <w:bCs/>
              </w:rPr>
              <w:tab/>
              <w:t>incidentų analizės įrankį.</w:t>
            </w:r>
          </w:p>
        </w:tc>
      </w:tr>
      <w:tr w:rsidR="00C84C4C" w:rsidRPr="00A25290" w14:paraId="17B502B6" w14:textId="77777777" w:rsidTr="005578BF">
        <w:trPr>
          <w:trHeight w:val="747"/>
        </w:trPr>
        <w:tc>
          <w:tcPr>
            <w:tcW w:w="1000" w:type="dxa"/>
            <w:noWrap/>
            <w:tcMar>
              <w:top w:w="0" w:type="dxa"/>
              <w:left w:w="108" w:type="dxa"/>
              <w:bottom w:w="0" w:type="dxa"/>
              <w:right w:w="108" w:type="dxa"/>
            </w:tcMar>
          </w:tcPr>
          <w:p w14:paraId="17B502A1" w14:textId="77777777" w:rsidR="00C84C4C" w:rsidRPr="00A25290" w:rsidRDefault="00C84C4C" w:rsidP="00C84C4C">
            <w:r w:rsidRPr="00A25290">
              <w:t>2.7.</w:t>
            </w:r>
          </w:p>
        </w:tc>
        <w:tc>
          <w:tcPr>
            <w:tcW w:w="3427" w:type="dxa"/>
            <w:tcMar>
              <w:top w:w="0" w:type="dxa"/>
              <w:left w:w="108" w:type="dxa"/>
              <w:bottom w:w="0" w:type="dxa"/>
              <w:right w:w="108" w:type="dxa"/>
            </w:tcMar>
          </w:tcPr>
          <w:p w14:paraId="17B502A2" w14:textId="77777777" w:rsidR="00C84C4C" w:rsidRPr="00A25290" w:rsidRDefault="00C84C4C" w:rsidP="00C84C4C">
            <w:r w:rsidRPr="00A25290">
              <w:rPr>
                <w:bCs/>
              </w:rPr>
              <w:t>Nuotolinis prisijungimas</w:t>
            </w:r>
            <w:r w:rsidRPr="00A25290">
              <w:rPr>
                <w:bCs/>
              </w:rPr>
              <w:br/>
              <w:t xml:space="preserve">prie </w:t>
            </w:r>
            <w:proofErr w:type="spellStart"/>
            <w:r w:rsidRPr="00A25290">
              <w:rPr>
                <w:bCs/>
              </w:rPr>
              <w:t>Check</w:t>
            </w:r>
            <w:proofErr w:type="spellEnd"/>
            <w:r w:rsidRPr="00A25290">
              <w:rPr>
                <w:bCs/>
              </w:rPr>
              <w:t xml:space="preserve"> </w:t>
            </w:r>
            <w:proofErr w:type="spellStart"/>
            <w:r w:rsidRPr="00A25290">
              <w:rPr>
                <w:bCs/>
              </w:rPr>
              <w:t>Point</w:t>
            </w:r>
            <w:proofErr w:type="spellEnd"/>
            <w:r w:rsidRPr="00A25290">
              <w:rPr>
                <w:bCs/>
              </w:rPr>
              <w:t xml:space="preserve"> ugniasienių:</w:t>
            </w:r>
          </w:p>
        </w:tc>
        <w:tc>
          <w:tcPr>
            <w:tcW w:w="10423" w:type="dxa"/>
          </w:tcPr>
          <w:p w14:paraId="17B502A3"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 xml:space="preserve">nuotolinis prisijungimas prie </w:t>
            </w:r>
            <w:proofErr w:type="spellStart"/>
            <w:r w:rsidRPr="00A25290">
              <w:rPr>
                <w:bCs/>
              </w:rPr>
              <w:t>Check</w:t>
            </w:r>
            <w:proofErr w:type="spellEnd"/>
            <w:r w:rsidRPr="00A25290">
              <w:rPr>
                <w:bCs/>
              </w:rPr>
              <w:t xml:space="preserve"> </w:t>
            </w:r>
            <w:proofErr w:type="spellStart"/>
            <w:r w:rsidRPr="00A25290">
              <w:rPr>
                <w:bCs/>
              </w:rPr>
              <w:t>Point</w:t>
            </w:r>
            <w:proofErr w:type="spellEnd"/>
            <w:r w:rsidRPr="00A25290">
              <w:rPr>
                <w:bCs/>
              </w:rPr>
              <w:t xml:space="preserve"> ugniasienių naudojant </w:t>
            </w:r>
            <w:proofErr w:type="spellStart"/>
            <w:r w:rsidRPr="00A25290">
              <w:rPr>
                <w:bCs/>
              </w:rPr>
              <w:t>IPSec</w:t>
            </w:r>
            <w:proofErr w:type="spellEnd"/>
            <w:r w:rsidRPr="00A25290">
              <w:rPr>
                <w:bCs/>
              </w:rPr>
              <w:t xml:space="preserve"> VPN;</w:t>
            </w:r>
          </w:p>
          <w:p w14:paraId="17B502A4" w14:textId="77777777" w:rsidR="00C84C4C" w:rsidRPr="00A25290" w:rsidRDefault="00C84C4C" w:rsidP="00C84C4C">
            <w:pPr>
              <w:tabs>
                <w:tab w:val="left" w:pos="178"/>
                <w:tab w:val="left" w:pos="1035"/>
                <w:tab w:val="left" w:pos="1500"/>
              </w:tabs>
              <w:jc w:val="both"/>
              <w:rPr>
                <w:bCs/>
              </w:rPr>
            </w:pPr>
            <w:r w:rsidRPr="00A25290">
              <w:rPr>
                <w:bCs/>
              </w:rPr>
              <w:t>•</w:t>
            </w:r>
            <w:r w:rsidRPr="00A25290">
              <w:rPr>
                <w:bCs/>
              </w:rPr>
              <w:tab/>
              <w:t>kelių veiksnių vartotojų autentifikavimo palaikymas, įskaitant:</w:t>
            </w:r>
          </w:p>
          <w:p w14:paraId="17B502A5" w14:textId="77777777" w:rsidR="00C84C4C" w:rsidRPr="00A25290" w:rsidRDefault="00C84C4C" w:rsidP="00436197">
            <w:pPr>
              <w:pStyle w:val="ListParagraph"/>
              <w:numPr>
                <w:ilvl w:val="0"/>
                <w:numId w:val="15"/>
              </w:numPr>
              <w:tabs>
                <w:tab w:val="left" w:pos="390"/>
                <w:tab w:val="left" w:pos="1035"/>
                <w:tab w:val="left" w:pos="1500"/>
              </w:tabs>
              <w:spacing w:after="0" w:line="240" w:lineRule="auto"/>
              <w:ind w:left="745"/>
              <w:jc w:val="both"/>
              <w:rPr>
                <w:bCs/>
              </w:rPr>
            </w:pPr>
            <w:r w:rsidRPr="00A25290">
              <w:rPr>
                <w:bCs/>
              </w:rPr>
              <w:t xml:space="preserve">vartotojas/slaptažodis, naudojant vidinę ugniasienės duomenų bazę arba išorinę vartotojų direktoriją (angl. </w:t>
            </w:r>
            <w:r w:rsidRPr="00A25290">
              <w:rPr>
                <w:bCs/>
                <w:i/>
              </w:rPr>
              <w:t xml:space="preserve">Microsoft </w:t>
            </w:r>
            <w:proofErr w:type="spellStart"/>
            <w:r w:rsidRPr="00A25290">
              <w:rPr>
                <w:bCs/>
                <w:i/>
              </w:rPr>
              <w:t>Active</w:t>
            </w:r>
            <w:proofErr w:type="spellEnd"/>
            <w:r w:rsidRPr="00A25290">
              <w:rPr>
                <w:bCs/>
                <w:i/>
              </w:rPr>
              <w:t xml:space="preserve"> </w:t>
            </w:r>
            <w:proofErr w:type="spellStart"/>
            <w:r w:rsidRPr="00A25290">
              <w:rPr>
                <w:bCs/>
                <w:i/>
              </w:rPr>
              <w:t>Directory</w:t>
            </w:r>
            <w:proofErr w:type="spellEnd"/>
            <w:r w:rsidRPr="00A25290">
              <w:rPr>
                <w:bCs/>
              </w:rPr>
              <w:t>);</w:t>
            </w:r>
          </w:p>
          <w:p w14:paraId="17B502A6" w14:textId="77777777" w:rsidR="00C84C4C" w:rsidRPr="00A25290" w:rsidRDefault="00C84C4C" w:rsidP="00436197">
            <w:pPr>
              <w:pStyle w:val="ListParagraph"/>
              <w:numPr>
                <w:ilvl w:val="0"/>
                <w:numId w:val="15"/>
              </w:numPr>
              <w:tabs>
                <w:tab w:val="left" w:pos="390"/>
                <w:tab w:val="left" w:pos="1035"/>
                <w:tab w:val="left" w:pos="1500"/>
              </w:tabs>
              <w:spacing w:after="0" w:line="240" w:lineRule="auto"/>
              <w:ind w:left="745"/>
              <w:jc w:val="both"/>
              <w:rPr>
                <w:bCs/>
              </w:rPr>
            </w:pPr>
            <w:proofErr w:type="spellStart"/>
            <w:r w:rsidRPr="00A25290">
              <w:rPr>
                <w:bCs/>
              </w:rPr>
              <w:t>SecureID</w:t>
            </w:r>
            <w:proofErr w:type="spellEnd"/>
            <w:r w:rsidRPr="00A25290">
              <w:rPr>
                <w:bCs/>
              </w:rPr>
              <w:t>;</w:t>
            </w:r>
          </w:p>
          <w:p w14:paraId="17B502A7" w14:textId="77777777" w:rsidR="00C84C4C" w:rsidRPr="00A25290" w:rsidRDefault="00C84C4C" w:rsidP="00436197">
            <w:pPr>
              <w:pStyle w:val="ListParagraph"/>
              <w:numPr>
                <w:ilvl w:val="0"/>
                <w:numId w:val="15"/>
              </w:numPr>
              <w:tabs>
                <w:tab w:val="left" w:pos="390"/>
                <w:tab w:val="left" w:pos="1035"/>
                <w:tab w:val="left" w:pos="1500"/>
              </w:tabs>
              <w:spacing w:after="0" w:line="240" w:lineRule="auto"/>
              <w:ind w:left="745"/>
              <w:jc w:val="both"/>
              <w:rPr>
                <w:bCs/>
              </w:rPr>
            </w:pPr>
            <w:r w:rsidRPr="00A25290">
              <w:rPr>
                <w:bCs/>
              </w:rPr>
              <w:t xml:space="preserve">RADIUS </w:t>
            </w:r>
            <w:proofErr w:type="spellStart"/>
            <w:r w:rsidRPr="00A25290">
              <w:rPr>
                <w:bCs/>
              </w:rPr>
              <w:t>autentifikaciją</w:t>
            </w:r>
            <w:proofErr w:type="spellEnd"/>
            <w:r w:rsidRPr="00A25290">
              <w:rPr>
                <w:bCs/>
              </w:rPr>
              <w:t>;</w:t>
            </w:r>
          </w:p>
          <w:p w14:paraId="17B502A8" w14:textId="77777777" w:rsidR="00C84C4C" w:rsidRPr="00A25290" w:rsidRDefault="00C84C4C" w:rsidP="00436197">
            <w:pPr>
              <w:pStyle w:val="ListParagraph"/>
              <w:numPr>
                <w:ilvl w:val="0"/>
                <w:numId w:val="15"/>
              </w:numPr>
              <w:tabs>
                <w:tab w:val="left" w:pos="390"/>
                <w:tab w:val="left" w:pos="1035"/>
                <w:tab w:val="left" w:pos="1500"/>
              </w:tabs>
              <w:spacing w:after="0" w:line="240" w:lineRule="auto"/>
              <w:ind w:left="745"/>
              <w:jc w:val="both"/>
              <w:rPr>
                <w:bCs/>
              </w:rPr>
            </w:pPr>
            <w:r w:rsidRPr="00A25290">
              <w:rPr>
                <w:bCs/>
              </w:rPr>
              <w:t>CAPI slaptažodžių generatorius;</w:t>
            </w:r>
          </w:p>
          <w:p w14:paraId="17B502A9" w14:textId="77777777" w:rsidR="00C84C4C" w:rsidRPr="00A25290" w:rsidRDefault="00C84C4C" w:rsidP="00436197">
            <w:pPr>
              <w:pStyle w:val="ListParagraph"/>
              <w:numPr>
                <w:ilvl w:val="0"/>
                <w:numId w:val="15"/>
              </w:numPr>
              <w:tabs>
                <w:tab w:val="left" w:pos="390"/>
                <w:tab w:val="left" w:pos="1035"/>
                <w:tab w:val="left" w:pos="1500"/>
              </w:tabs>
              <w:spacing w:after="0" w:line="240" w:lineRule="auto"/>
              <w:ind w:left="743" w:hanging="357"/>
              <w:jc w:val="both"/>
              <w:rPr>
                <w:bCs/>
              </w:rPr>
            </w:pPr>
            <w:r w:rsidRPr="00A25290">
              <w:rPr>
                <w:bCs/>
              </w:rPr>
              <w:t>P12 sertifikatus;</w:t>
            </w:r>
          </w:p>
          <w:p w14:paraId="17B502AA" w14:textId="77777777" w:rsidR="00C84C4C" w:rsidRPr="00A25290" w:rsidRDefault="00C84C4C" w:rsidP="00C84C4C">
            <w:pPr>
              <w:tabs>
                <w:tab w:val="left" w:pos="178"/>
                <w:tab w:val="left" w:pos="1035"/>
                <w:tab w:val="left" w:pos="1500"/>
              </w:tabs>
              <w:jc w:val="both"/>
              <w:rPr>
                <w:bCs/>
              </w:rPr>
            </w:pPr>
            <w:r w:rsidRPr="00A25290">
              <w:rPr>
                <w:bCs/>
              </w:rPr>
              <w:t>•</w:t>
            </w:r>
            <w:r w:rsidRPr="00A25290">
              <w:rPr>
                <w:bCs/>
              </w:rPr>
              <w:tab/>
              <w:t>automatinis tunelio užmezgimas pagal administratoriaus nustatymus:</w:t>
            </w:r>
          </w:p>
          <w:p w14:paraId="17B502AB" w14:textId="77777777" w:rsidR="00C84C4C" w:rsidRPr="00A25290" w:rsidRDefault="00C84C4C" w:rsidP="00C84C4C">
            <w:pPr>
              <w:pStyle w:val="ListParagraph"/>
              <w:numPr>
                <w:ilvl w:val="0"/>
                <w:numId w:val="15"/>
              </w:numPr>
              <w:tabs>
                <w:tab w:val="left" w:pos="390"/>
                <w:tab w:val="left" w:pos="1035"/>
                <w:tab w:val="left" w:pos="1500"/>
              </w:tabs>
              <w:spacing w:after="0" w:line="240" w:lineRule="auto"/>
              <w:ind w:left="714" w:hanging="357"/>
              <w:jc w:val="both"/>
              <w:rPr>
                <w:bCs/>
              </w:rPr>
            </w:pPr>
            <w:r w:rsidRPr="00A25290">
              <w:rPr>
                <w:bCs/>
              </w:rPr>
              <w:t>esant poreikiui pasiekti resursus vidiniame tinkle;</w:t>
            </w:r>
          </w:p>
          <w:p w14:paraId="17B502AC" w14:textId="77777777" w:rsidR="00C84C4C" w:rsidRPr="00A25290" w:rsidRDefault="00C84C4C" w:rsidP="00C84C4C">
            <w:pPr>
              <w:pStyle w:val="ListParagraph"/>
              <w:numPr>
                <w:ilvl w:val="0"/>
                <w:numId w:val="15"/>
              </w:numPr>
              <w:tabs>
                <w:tab w:val="left" w:pos="390"/>
                <w:tab w:val="left" w:pos="1035"/>
                <w:tab w:val="left" w:pos="1500"/>
              </w:tabs>
              <w:spacing w:after="0" w:line="240" w:lineRule="auto"/>
              <w:ind w:left="714" w:hanging="357"/>
              <w:jc w:val="both"/>
              <w:rPr>
                <w:bCs/>
              </w:rPr>
            </w:pPr>
            <w:r w:rsidRPr="00A25290">
              <w:rPr>
                <w:bCs/>
              </w:rPr>
              <w:t>pagal nutylėjimą;</w:t>
            </w:r>
          </w:p>
          <w:p w14:paraId="17B502AD" w14:textId="77777777" w:rsidR="00C84C4C" w:rsidRPr="00A25290" w:rsidRDefault="00C84C4C" w:rsidP="00C84C4C">
            <w:pPr>
              <w:pStyle w:val="ListParagraph"/>
              <w:numPr>
                <w:ilvl w:val="0"/>
                <w:numId w:val="15"/>
              </w:numPr>
              <w:tabs>
                <w:tab w:val="left" w:pos="390"/>
                <w:tab w:val="left" w:pos="1035"/>
                <w:tab w:val="left" w:pos="1500"/>
              </w:tabs>
              <w:spacing w:after="0" w:line="240" w:lineRule="auto"/>
              <w:ind w:left="714" w:hanging="357"/>
              <w:jc w:val="both"/>
              <w:rPr>
                <w:bCs/>
              </w:rPr>
            </w:pPr>
            <w:r w:rsidRPr="00A25290">
              <w:rPr>
                <w:bCs/>
              </w:rPr>
              <w:t>tunelio užmezgimas po ryšio nutrūkimo;</w:t>
            </w:r>
          </w:p>
          <w:p w14:paraId="17B502AE" w14:textId="77777777" w:rsidR="00C84C4C" w:rsidRPr="00A25290" w:rsidRDefault="00C84C4C" w:rsidP="00C84C4C">
            <w:pPr>
              <w:pStyle w:val="ListParagraph"/>
              <w:numPr>
                <w:ilvl w:val="0"/>
                <w:numId w:val="15"/>
              </w:numPr>
              <w:tabs>
                <w:tab w:val="left" w:pos="390"/>
                <w:tab w:val="left" w:pos="1035"/>
                <w:tab w:val="left" w:pos="1500"/>
              </w:tabs>
              <w:spacing w:after="0" w:line="240" w:lineRule="auto"/>
              <w:ind w:left="714" w:hanging="357"/>
              <w:jc w:val="both"/>
              <w:rPr>
                <w:bCs/>
              </w:rPr>
            </w:pPr>
            <w:r w:rsidRPr="00A25290">
              <w:rPr>
                <w:bCs/>
              </w:rPr>
              <w:lastRenderedPageBreak/>
              <w:t>tunelio nutraukimas prisijungus vidiniame tinkle;</w:t>
            </w:r>
          </w:p>
          <w:p w14:paraId="17B502AF"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galimybė suteikti programinės įrangos virtualiam tinklo prievadui IP adresą iš:</w:t>
            </w:r>
          </w:p>
          <w:p w14:paraId="17B502B0" w14:textId="77777777" w:rsidR="00C84C4C" w:rsidRPr="00A25290" w:rsidRDefault="00C84C4C" w:rsidP="00C84C4C">
            <w:pPr>
              <w:pStyle w:val="ListParagraph"/>
              <w:numPr>
                <w:ilvl w:val="0"/>
                <w:numId w:val="15"/>
              </w:numPr>
              <w:tabs>
                <w:tab w:val="left" w:pos="178"/>
                <w:tab w:val="left" w:pos="1035"/>
                <w:tab w:val="left" w:pos="1500"/>
              </w:tabs>
              <w:spacing w:after="0" w:line="240" w:lineRule="auto"/>
              <w:ind w:left="714" w:hanging="357"/>
              <w:jc w:val="both"/>
              <w:rPr>
                <w:bCs/>
              </w:rPr>
            </w:pPr>
            <w:r w:rsidRPr="00A25290">
              <w:rPr>
                <w:bCs/>
              </w:rPr>
              <w:t>ugniasienėje numatyto IP adresų rėžio;</w:t>
            </w:r>
          </w:p>
          <w:p w14:paraId="17B502B1" w14:textId="77777777" w:rsidR="00C84C4C" w:rsidRPr="00A25290" w:rsidRDefault="00C84C4C" w:rsidP="00C84C4C">
            <w:pPr>
              <w:pStyle w:val="ListParagraph"/>
              <w:numPr>
                <w:ilvl w:val="0"/>
                <w:numId w:val="15"/>
              </w:numPr>
              <w:tabs>
                <w:tab w:val="left" w:pos="178"/>
                <w:tab w:val="left" w:pos="1035"/>
                <w:tab w:val="left" w:pos="1500"/>
              </w:tabs>
              <w:spacing w:after="0" w:line="240" w:lineRule="auto"/>
              <w:ind w:left="714" w:hanging="357"/>
              <w:jc w:val="both"/>
              <w:rPr>
                <w:bCs/>
              </w:rPr>
            </w:pPr>
            <w:r w:rsidRPr="00A25290">
              <w:rPr>
                <w:bCs/>
              </w:rPr>
              <w:t>naudojant DHCP peradresavimą (</w:t>
            </w:r>
            <w:proofErr w:type="spellStart"/>
            <w:r w:rsidRPr="00A25290">
              <w:rPr>
                <w:bCs/>
              </w:rPr>
              <w:t>ang</w:t>
            </w:r>
            <w:proofErr w:type="spellEnd"/>
            <w:r w:rsidRPr="00A25290">
              <w:rPr>
                <w:bCs/>
              </w:rPr>
              <w:t xml:space="preserve">. </w:t>
            </w:r>
            <w:r w:rsidRPr="00A25290">
              <w:rPr>
                <w:bCs/>
                <w:i/>
              </w:rPr>
              <w:t xml:space="preserve">DHCP </w:t>
            </w:r>
            <w:proofErr w:type="spellStart"/>
            <w:r w:rsidRPr="00A25290">
              <w:rPr>
                <w:bCs/>
                <w:i/>
              </w:rPr>
              <w:t>relay</w:t>
            </w:r>
            <w:proofErr w:type="spellEnd"/>
            <w:r w:rsidRPr="00A25290">
              <w:rPr>
                <w:bCs/>
              </w:rPr>
              <w:t>);</w:t>
            </w:r>
          </w:p>
          <w:p w14:paraId="17B502B2" w14:textId="77777777" w:rsidR="00C84C4C" w:rsidRPr="00A25290" w:rsidRDefault="00C84C4C" w:rsidP="00C84C4C">
            <w:pPr>
              <w:pStyle w:val="ListParagraph"/>
              <w:numPr>
                <w:ilvl w:val="0"/>
                <w:numId w:val="15"/>
              </w:numPr>
              <w:tabs>
                <w:tab w:val="left" w:pos="178"/>
                <w:tab w:val="left" w:pos="1035"/>
                <w:tab w:val="left" w:pos="1500"/>
              </w:tabs>
              <w:spacing w:after="0" w:line="240" w:lineRule="auto"/>
              <w:ind w:left="714" w:hanging="357"/>
              <w:jc w:val="both"/>
              <w:rPr>
                <w:bCs/>
              </w:rPr>
            </w:pPr>
            <w:r w:rsidRPr="00A25290">
              <w:rPr>
                <w:bCs/>
              </w:rPr>
              <w:t>priskiriant konkretiems vartotojams  ir jų grupėms konkrečius IP adresus ar jų rėžius;</w:t>
            </w:r>
          </w:p>
          <w:p w14:paraId="17B502B3"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 xml:space="preserve">viso arba dalies kompiuterio srauto </w:t>
            </w:r>
            <w:proofErr w:type="spellStart"/>
            <w:r w:rsidRPr="00A25290">
              <w:rPr>
                <w:bCs/>
              </w:rPr>
              <w:t>maršrutizavimas</w:t>
            </w:r>
            <w:proofErr w:type="spellEnd"/>
            <w:r w:rsidRPr="00A25290">
              <w:rPr>
                <w:bCs/>
              </w:rPr>
              <w:t xml:space="preserve"> per </w:t>
            </w:r>
            <w:proofErr w:type="spellStart"/>
            <w:r w:rsidRPr="00A25290">
              <w:rPr>
                <w:bCs/>
              </w:rPr>
              <w:t>Check</w:t>
            </w:r>
            <w:proofErr w:type="spellEnd"/>
            <w:r w:rsidRPr="00A25290">
              <w:rPr>
                <w:bCs/>
              </w:rPr>
              <w:t xml:space="preserve"> </w:t>
            </w:r>
            <w:proofErr w:type="spellStart"/>
            <w:r w:rsidRPr="00A25290">
              <w:rPr>
                <w:bCs/>
              </w:rPr>
              <w:t>Point</w:t>
            </w:r>
            <w:proofErr w:type="spellEnd"/>
            <w:r w:rsidRPr="00A25290">
              <w:rPr>
                <w:bCs/>
              </w:rPr>
              <w:t xml:space="preserve"> ugniasienę(</w:t>
            </w:r>
            <w:proofErr w:type="spellStart"/>
            <w:r w:rsidRPr="00A25290">
              <w:rPr>
                <w:bCs/>
              </w:rPr>
              <w:t>es</w:t>
            </w:r>
            <w:proofErr w:type="spellEnd"/>
            <w:r w:rsidRPr="00A25290">
              <w:rPr>
                <w:bCs/>
              </w:rPr>
              <w:t>), pagal administratoriaus nustatymus;</w:t>
            </w:r>
          </w:p>
          <w:p w14:paraId="17B502B4" w14:textId="77777777" w:rsidR="00F152F6" w:rsidRPr="00A25290" w:rsidRDefault="00C84C4C" w:rsidP="00C84C4C">
            <w:pPr>
              <w:jc w:val="both"/>
              <w:rPr>
                <w:bCs/>
              </w:rPr>
            </w:pPr>
            <w:r w:rsidRPr="00A25290">
              <w:rPr>
                <w:bCs/>
              </w:rPr>
              <w:t>•</w:t>
            </w:r>
            <w:r w:rsidRPr="00A25290">
              <w:rPr>
                <w:bCs/>
              </w:rPr>
              <w:tab/>
              <w:t xml:space="preserve">maršrutų lentelės pateikimas kompiuteriui pagal nustatytą tinklo </w:t>
            </w:r>
            <w:proofErr w:type="spellStart"/>
            <w:r w:rsidRPr="00A25290">
              <w:rPr>
                <w:bCs/>
              </w:rPr>
              <w:t>topologiją</w:t>
            </w:r>
            <w:proofErr w:type="spellEnd"/>
            <w:r w:rsidRPr="00A25290">
              <w:rPr>
                <w:bCs/>
              </w:rPr>
              <w:t>.</w:t>
            </w:r>
          </w:p>
          <w:p w14:paraId="17B502B5" w14:textId="77777777" w:rsidR="00C84C4C" w:rsidRPr="00A25290" w:rsidRDefault="00C84C4C" w:rsidP="00C84C4C">
            <w:pPr>
              <w:jc w:val="both"/>
            </w:pPr>
          </w:p>
        </w:tc>
      </w:tr>
      <w:tr w:rsidR="00C84C4C" w:rsidRPr="00A25290" w14:paraId="17B502C0" w14:textId="77777777" w:rsidTr="005578BF">
        <w:trPr>
          <w:trHeight w:val="747"/>
        </w:trPr>
        <w:tc>
          <w:tcPr>
            <w:tcW w:w="1000" w:type="dxa"/>
            <w:noWrap/>
            <w:tcMar>
              <w:top w:w="0" w:type="dxa"/>
              <w:left w:w="108" w:type="dxa"/>
              <w:bottom w:w="0" w:type="dxa"/>
              <w:right w:w="108" w:type="dxa"/>
            </w:tcMar>
          </w:tcPr>
          <w:p w14:paraId="17B502B7" w14:textId="77777777" w:rsidR="00C84C4C" w:rsidRPr="00A25290" w:rsidRDefault="00C84C4C" w:rsidP="00C84C4C">
            <w:r w:rsidRPr="00A25290">
              <w:lastRenderedPageBreak/>
              <w:t>2.8.</w:t>
            </w:r>
          </w:p>
        </w:tc>
        <w:tc>
          <w:tcPr>
            <w:tcW w:w="3427" w:type="dxa"/>
            <w:tcMar>
              <w:top w:w="0" w:type="dxa"/>
              <w:left w:w="108" w:type="dxa"/>
              <w:bottom w:w="0" w:type="dxa"/>
              <w:right w:w="108" w:type="dxa"/>
            </w:tcMar>
          </w:tcPr>
          <w:p w14:paraId="17B502B8" w14:textId="77777777" w:rsidR="00C84C4C" w:rsidRPr="00A25290" w:rsidRDefault="00C84C4C" w:rsidP="00C84C4C">
            <w:r w:rsidRPr="00A25290">
              <w:rPr>
                <w:bCs/>
              </w:rPr>
              <w:t>Darbo vietos ugniasienė:</w:t>
            </w:r>
          </w:p>
        </w:tc>
        <w:tc>
          <w:tcPr>
            <w:tcW w:w="10423" w:type="dxa"/>
          </w:tcPr>
          <w:p w14:paraId="17B502B9"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įeinančio ir išeinančio srauto kontrolė IP adresams, jų rėžiams, protokolams, prievadams;</w:t>
            </w:r>
          </w:p>
          <w:p w14:paraId="17B502BA"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centralizuotas ugniasienės politikos valdymas per vartotojus ir jų grupes;</w:t>
            </w:r>
          </w:p>
          <w:p w14:paraId="17B502BB"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galimybė kurti kelias politikas, galiojančias kompiuteriui esant vidiniame tinkle ir už jo ribų;</w:t>
            </w:r>
          </w:p>
          <w:p w14:paraId="17B502BC"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darbo vietos atitikties vertinimas pagal programinės įrangos versiją, operacinės sistemos atnaujinimus, neleistinų aplikacijų naudojimą, žinomus su kompiuteriu susijusius incidentus. Ribotos ugniasienės politikos pritaikymas neatitinkantiems įrenginiams;</w:t>
            </w:r>
          </w:p>
          <w:p w14:paraId="17B502BD"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galimybė naudoti ugniasienių valdymo tarnybinėje stotyje nustatytus objektų aprašus;</w:t>
            </w:r>
          </w:p>
          <w:p w14:paraId="17B502BE" w14:textId="77777777" w:rsidR="00F152F6" w:rsidRPr="00A25290" w:rsidRDefault="00C84C4C" w:rsidP="00C84C4C">
            <w:pPr>
              <w:jc w:val="both"/>
              <w:rPr>
                <w:bCs/>
              </w:rPr>
            </w:pPr>
            <w:r w:rsidRPr="00A25290">
              <w:rPr>
                <w:bCs/>
              </w:rPr>
              <w:t>•</w:t>
            </w:r>
            <w:r w:rsidRPr="00A25290">
              <w:rPr>
                <w:bCs/>
              </w:rPr>
              <w:tab/>
              <w:t xml:space="preserve">galimybė aptikti viešosios prieigos tinklus, bei taikyti ugniasienės išimtis WEB </w:t>
            </w:r>
            <w:proofErr w:type="spellStart"/>
            <w:r w:rsidRPr="00A25290">
              <w:rPr>
                <w:bCs/>
              </w:rPr>
              <w:t>autentifikacijai</w:t>
            </w:r>
            <w:proofErr w:type="spellEnd"/>
            <w:r w:rsidRPr="00A25290">
              <w:rPr>
                <w:bCs/>
              </w:rPr>
              <w:t>.</w:t>
            </w:r>
          </w:p>
          <w:p w14:paraId="17B502BF" w14:textId="77777777" w:rsidR="00C84C4C" w:rsidRPr="00A25290" w:rsidRDefault="00C84C4C" w:rsidP="00C84C4C">
            <w:pPr>
              <w:jc w:val="both"/>
            </w:pPr>
          </w:p>
        </w:tc>
      </w:tr>
      <w:tr w:rsidR="00C84C4C" w:rsidRPr="00A25290" w14:paraId="17B502C7" w14:textId="77777777" w:rsidTr="005578BF">
        <w:trPr>
          <w:trHeight w:val="747"/>
        </w:trPr>
        <w:tc>
          <w:tcPr>
            <w:tcW w:w="1000" w:type="dxa"/>
            <w:noWrap/>
            <w:tcMar>
              <w:top w:w="0" w:type="dxa"/>
              <w:left w:w="108" w:type="dxa"/>
              <w:bottom w:w="0" w:type="dxa"/>
              <w:right w:w="108" w:type="dxa"/>
            </w:tcMar>
          </w:tcPr>
          <w:p w14:paraId="17B502C1" w14:textId="77777777" w:rsidR="00C84C4C" w:rsidRPr="00A25290" w:rsidRDefault="00C84C4C" w:rsidP="00C84C4C">
            <w:r w:rsidRPr="00A25290">
              <w:t>2.9.</w:t>
            </w:r>
          </w:p>
        </w:tc>
        <w:tc>
          <w:tcPr>
            <w:tcW w:w="3427" w:type="dxa"/>
            <w:tcMar>
              <w:top w:w="0" w:type="dxa"/>
              <w:left w:w="108" w:type="dxa"/>
              <w:bottom w:w="0" w:type="dxa"/>
              <w:right w:w="108" w:type="dxa"/>
            </w:tcMar>
          </w:tcPr>
          <w:p w14:paraId="17B502C2" w14:textId="77777777" w:rsidR="00C84C4C" w:rsidRPr="00A25290" w:rsidRDefault="00C84C4C" w:rsidP="00C84C4C">
            <w:r w:rsidRPr="00A25290">
              <w:t>Prievadų valdymas:</w:t>
            </w:r>
          </w:p>
        </w:tc>
        <w:tc>
          <w:tcPr>
            <w:tcW w:w="10423" w:type="dxa"/>
          </w:tcPr>
          <w:p w14:paraId="17B502C3" w14:textId="77777777" w:rsidR="00C84C4C" w:rsidRPr="00A25290" w:rsidRDefault="00C84C4C" w:rsidP="00C84C4C">
            <w:pPr>
              <w:tabs>
                <w:tab w:val="left" w:pos="178"/>
                <w:tab w:val="left" w:pos="1035"/>
                <w:tab w:val="left" w:pos="1500"/>
              </w:tabs>
              <w:jc w:val="both"/>
            </w:pPr>
            <w:r w:rsidRPr="00A25290">
              <w:t>•</w:t>
            </w:r>
            <w:r w:rsidRPr="00A25290">
              <w:tab/>
              <w:t xml:space="preserve">pajungiamų USB, </w:t>
            </w:r>
            <w:proofErr w:type="spellStart"/>
            <w:r w:rsidRPr="00A25290">
              <w:t>Bluetooth</w:t>
            </w:r>
            <w:proofErr w:type="spellEnd"/>
            <w:r w:rsidRPr="00A25290">
              <w:t xml:space="preserve"> įrenginių kontrolė;</w:t>
            </w:r>
          </w:p>
          <w:p w14:paraId="17B502C4" w14:textId="77777777" w:rsidR="00C84C4C" w:rsidRPr="00A25290" w:rsidRDefault="00C84C4C" w:rsidP="00C84C4C">
            <w:pPr>
              <w:tabs>
                <w:tab w:val="left" w:pos="178"/>
                <w:tab w:val="left" w:pos="1035"/>
                <w:tab w:val="left" w:pos="1500"/>
              </w:tabs>
              <w:ind w:left="178" w:hanging="178"/>
              <w:jc w:val="both"/>
            </w:pPr>
            <w:r w:rsidRPr="00A25290">
              <w:t>•</w:t>
            </w:r>
            <w:r w:rsidRPr="00A25290">
              <w:tab/>
              <w:t xml:space="preserve">konkrečių USB ir </w:t>
            </w:r>
            <w:proofErr w:type="spellStart"/>
            <w:r w:rsidRPr="00A25290">
              <w:t>Bluetooth</w:t>
            </w:r>
            <w:proofErr w:type="spellEnd"/>
            <w:r w:rsidRPr="00A25290">
              <w:t xml:space="preserve"> įrenginių ar jų grupių naudojimo kompiuteriuose kontrolė;</w:t>
            </w:r>
          </w:p>
          <w:p w14:paraId="17B502C5" w14:textId="77777777" w:rsidR="00F152F6" w:rsidRPr="00A25290" w:rsidRDefault="00C84C4C" w:rsidP="00C84C4C">
            <w:pPr>
              <w:jc w:val="both"/>
            </w:pPr>
            <w:r w:rsidRPr="00A25290">
              <w:t>•</w:t>
            </w:r>
            <w:r w:rsidRPr="00A25290">
              <w:tab/>
              <w:t xml:space="preserve">galimybė aprašyti savo įrenginius ir jų grupes pagal įrenginio duomenis (serijos numerį), arba kompiuterio žurnaliniuose įrašuose (angl. </w:t>
            </w:r>
            <w:proofErr w:type="spellStart"/>
            <w:r w:rsidRPr="00A25290">
              <w:rPr>
                <w:i/>
              </w:rPr>
              <w:t>logs</w:t>
            </w:r>
            <w:proofErr w:type="spellEnd"/>
            <w:r w:rsidRPr="00A25290">
              <w:t>) kaupiamą informaciją.</w:t>
            </w:r>
          </w:p>
          <w:p w14:paraId="17B502C6" w14:textId="77777777" w:rsidR="00C84C4C" w:rsidRPr="00A25290" w:rsidRDefault="00C84C4C" w:rsidP="00C84C4C">
            <w:pPr>
              <w:jc w:val="both"/>
            </w:pPr>
          </w:p>
        </w:tc>
      </w:tr>
      <w:tr w:rsidR="00C84C4C" w:rsidRPr="00A25290" w14:paraId="17B502CC" w14:textId="77777777" w:rsidTr="005578BF">
        <w:trPr>
          <w:trHeight w:val="747"/>
        </w:trPr>
        <w:tc>
          <w:tcPr>
            <w:tcW w:w="1000" w:type="dxa"/>
            <w:noWrap/>
            <w:tcMar>
              <w:top w:w="0" w:type="dxa"/>
              <w:left w:w="108" w:type="dxa"/>
              <w:bottom w:w="0" w:type="dxa"/>
              <w:right w:w="108" w:type="dxa"/>
            </w:tcMar>
          </w:tcPr>
          <w:p w14:paraId="17B502C8" w14:textId="77777777" w:rsidR="00C84C4C" w:rsidRPr="00A25290" w:rsidRDefault="00C84C4C" w:rsidP="00C84C4C">
            <w:r w:rsidRPr="00A25290">
              <w:t>2.10</w:t>
            </w:r>
          </w:p>
        </w:tc>
        <w:tc>
          <w:tcPr>
            <w:tcW w:w="3427" w:type="dxa"/>
            <w:tcMar>
              <w:top w:w="0" w:type="dxa"/>
              <w:left w:w="108" w:type="dxa"/>
              <w:bottom w:w="0" w:type="dxa"/>
              <w:right w:w="108" w:type="dxa"/>
            </w:tcMar>
          </w:tcPr>
          <w:p w14:paraId="17B502C9" w14:textId="77777777" w:rsidR="00C84C4C" w:rsidRPr="00A25290" w:rsidRDefault="00C84C4C" w:rsidP="00C84C4C">
            <w:r w:rsidRPr="00A25290">
              <w:rPr>
                <w:bCs/>
              </w:rPr>
              <w:t>Aplikacijų kontrolė:</w:t>
            </w:r>
          </w:p>
        </w:tc>
        <w:tc>
          <w:tcPr>
            <w:tcW w:w="10423" w:type="dxa"/>
          </w:tcPr>
          <w:p w14:paraId="17B502CA" w14:textId="77777777" w:rsidR="00C84C4C" w:rsidRPr="00A25290" w:rsidRDefault="00C84C4C" w:rsidP="00C84C4C">
            <w:pPr>
              <w:tabs>
                <w:tab w:val="left" w:pos="178"/>
                <w:tab w:val="left" w:pos="1500"/>
              </w:tabs>
              <w:ind w:left="178" w:hanging="142"/>
              <w:jc w:val="both"/>
              <w:rPr>
                <w:bCs/>
              </w:rPr>
            </w:pPr>
            <w:r w:rsidRPr="00A25290">
              <w:rPr>
                <w:bCs/>
              </w:rPr>
              <w:t>•</w:t>
            </w:r>
            <w:r w:rsidRPr="00A25290">
              <w:rPr>
                <w:bCs/>
              </w:rPr>
              <w:tab/>
              <w:t>aplikacijų generuojamų srautų kontrolė, leidžiant/neleidžiant konkrečios aplikacijos srautus;</w:t>
            </w:r>
          </w:p>
          <w:p w14:paraId="17B502CB" w14:textId="77777777" w:rsidR="00C84C4C" w:rsidRPr="00A25290" w:rsidRDefault="00C84C4C" w:rsidP="00C84C4C">
            <w:pPr>
              <w:autoSpaceDE w:val="0"/>
              <w:autoSpaceDN w:val="0"/>
              <w:adjustRightInd w:val="0"/>
              <w:jc w:val="both"/>
            </w:pPr>
            <w:r w:rsidRPr="00A25290">
              <w:rPr>
                <w:bCs/>
              </w:rPr>
              <w:t>•</w:t>
            </w:r>
            <w:r w:rsidRPr="00A25290">
              <w:rPr>
                <w:bCs/>
              </w:rPr>
              <w:tab/>
              <w:t>aplikacijų paleidimo kontrolė, leidžiant/neleidžiant paleisti konkrečias aplikacijas.</w:t>
            </w:r>
          </w:p>
        </w:tc>
      </w:tr>
      <w:tr w:rsidR="00C84C4C" w:rsidRPr="00A25290" w14:paraId="17B502D1" w14:textId="77777777" w:rsidTr="005578BF">
        <w:trPr>
          <w:trHeight w:val="747"/>
        </w:trPr>
        <w:tc>
          <w:tcPr>
            <w:tcW w:w="1000" w:type="dxa"/>
            <w:noWrap/>
            <w:tcMar>
              <w:top w:w="0" w:type="dxa"/>
              <w:left w:w="108" w:type="dxa"/>
              <w:bottom w:w="0" w:type="dxa"/>
              <w:right w:w="108" w:type="dxa"/>
            </w:tcMar>
          </w:tcPr>
          <w:p w14:paraId="17B502CD" w14:textId="77777777" w:rsidR="00C84C4C" w:rsidRPr="00A25290" w:rsidRDefault="00C84C4C" w:rsidP="00C84C4C">
            <w:r w:rsidRPr="00A25290">
              <w:t>2.11.</w:t>
            </w:r>
          </w:p>
        </w:tc>
        <w:tc>
          <w:tcPr>
            <w:tcW w:w="3427" w:type="dxa"/>
            <w:tcMar>
              <w:top w:w="0" w:type="dxa"/>
              <w:left w:w="108" w:type="dxa"/>
              <w:bottom w:w="0" w:type="dxa"/>
              <w:right w:w="108" w:type="dxa"/>
            </w:tcMar>
          </w:tcPr>
          <w:p w14:paraId="17B502CE" w14:textId="77777777" w:rsidR="00C84C4C" w:rsidRPr="00A25290" w:rsidRDefault="00C84C4C" w:rsidP="00C84C4C">
            <w:r w:rsidRPr="00A25290">
              <w:rPr>
                <w:bCs/>
              </w:rPr>
              <w:t xml:space="preserve">Apsaugos nuo pažeidžiamumo išnaudojimo grėsmių (angl. </w:t>
            </w:r>
            <w:proofErr w:type="spellStart"/>
            <w:r w:rsidRPr="00A25290">
              <w:rPr>
                <w:bCs/>
                <w:i/>
              </w:rPr>
              <w:t>Exploit</w:t>
            </w:r>
            <w:proofErr w:type="spellEnd"/>
            <w:r w:rsidRPr="00A25290">
              <w:rPr>
                <w:bCs/>
              </w:rPr>
              <w:t>) funkcionalumas:</w:t>
            </w:r>
          </w:p>
        </w:tc>
        <w:tc>
          <w:tcPr>
            <w:tcW w:w="10423" w:type="dxa"/>
          </w:tcPr>
          <w:p w14:paraId="17B502CF" w14:textId="77777777" w:rsidR="00C84C4C" w:rsidRPr="00A25290" w:rsidRDefault="00C84C4C" w:rsidP="00C84C4C">
            <w:pPr>
              <w:tabs>
                <w:tab w:val="left" w:pos="178"/>
                <w:tab w:val="left" w:pos="1035"/>
                <w:tab w:val="left" w:pos="1500"/>
              </w:tabs>
              <w:jc w:val="both"/>
              <w:rPr>
                <w:bCs/>
              </w:rPr>
            </w:pPr>
            <w:r w:rsidRPr="00A25290">
              <w:rPr>
                <w:bCs/>
              </w:rPr>
              <w:t>•</w:t>
            </w:r>
            <w:r w:rsidRPr="00A25290">
              <w:rPr>
                <w:bCs/>
              </w:rPr>
              <w:tab/>
              <w:t>apsauga nuo programinės įrangos pažeidžiamumo išnaudojimo;</w:t>
            </w:r>
          </w:p>
          <w:p w14:paraId="17B502D0" w14:textId="77777777" w:rsidR="00C84C4C" w:rsidRPr="00A25290" w:rsidRDefault="00C84C4C" w:rsidP="00C84C4C">
            <w:pPr>
              <w:jc w:val="both"/>
            </w:pPr>
            <w:r w:rsidRPr="00A25290">
              <w:rPr>
                <w:bCs/>
              </w:rPr>
              <w:t>•</w:t>
            </w:r>
            <w:r w:rsidRPr="00A25290">
              <w:rPr>
                <w:bCs/>
              </w:rPr>
              <w:tab/>
              <w:t>galimybė automatiškai išjungti programinę įrangą, kurios pažeidžiamumu bandoma pasinaudoti.</w:t>
            </w:r>
          </w:p>
        </w:tc>
      </w:tr>
      <w:tr w:rsidR="00C84C4C" w:rsidRPr="00A25290" w14:paraId="17B502D8" w14:textId="77777777" w:rsidTr="005578BF">
        <w:trPr>
          <w:trHeight w:val="747"/>
        </w:trPr>
        <w:tc>
          <w:tcPr>
            <w:tcW w:w="1000" w:type="dxa"/>
            <w:noWrap/>
            <w:tcMar>
              <w:top w:w="0" w:type="dxa"/>
              <w:left w:w="108" w:type="dxa"/>
              <w:bottom w:w="0" w:type="dxa"/>
              <w:right w:w="108" w:type="dxa"/>
            </w:tcMar>
          </w:tcPr>
          <w:p w14:paraId="17B502D2" w14:textId="77777777" w:rsidR="00C84C4C" w:rsidRPr="00A25290" w:rsidRDefault="00C84C4C" w:rsidP="00C84C4C">
            <w:r w:rsidRPr="00A25290">
              <w:t>2.12.</w:t>
            </w:r>
          </w:p>
        </w:tc>
        <w:tc>
          <w:tcPr>
            <w:tcW w:w="3427" w:type="dxa"/>
            <w:tcMar>
              <w:top w:w="0" w:type="dxa"/>
              <w:left w:w="108" w:type="dxa"/>
              <w:bottom w:w="0" w:type="dxa"/>
              <w:right w:w="108" w:type="dxa"/>
            </w:tcMar>
          </w:tcPr>
          <w:p w14:paraId="17B502D3" w14:textId="77777777" w:rsidR="00C84C4C" w:rsidRPr="00A25290" w:rsidRDefault="00C84C4C" w:rsidP="00C84C4C">
            <w:r w:rsidRPr="00A25290">
              <w:t>Apsaugos nuo elektroninio sukčiavimo</w:t>
            </w:r>
            <w:r w:rsidRPr="00A25290">
              <w:br/>
              <w:t xml:space="preserve">(angl. </w:t>
            </w:r>
            <w:proofErr w:type="spellStart"/>
            <w:r w:rsidRPr="00A25290">
              <w:rPr>
                <w:i/>
              </w:rPr>
              <w:t>Phishing</w:t>
            </w:r>
            <w:proofErr w:type="spellEnd"/>
            <w:r w:rsidRPr="00A25290">
              <w:t>) funkcionalumas:</w:t>
            </w:r>
          </w:p>
        </w:tc>
        <w:tc>
          <w:tcPr>
            <w:tcW w:w="10423" w:type="dxa"/>
          </w:tcPr>
          <w:p w14:paraId="17B502D4" w14:textId="77777777" w:rsidR="00C84C4C" w:rsidRPr="00A25290" w:rsidRDefault="00C84C4C" w:rsidP="00C84C4C">
            <w:pPr>
              <w:tabs>
                <w:tab w:val="left" w:pos="178"/>
                <w:tab w:val="left" w:pos="1035"/>
                <w:tab w:val="left" w:pos="1500"/>
              </w:tabs>
              <w:ind w:left="178" w:hanging="142"/>
              <w:jc w:val="both"/>
            </w:pPr>
            <w:r w:rsidRPr="00A25290">
              <w:t>•</w:t>
            </w:r>
            <w:r w:rsidRPr="00A25290">
              <w:tab/>
              <w:t>apsauga nuo žinomų ir nežinomų elektroninio sukčiavimo svetainių ir jų turinio;</w:t>
            </w:r>
          </w:p>
          <w:p w14:paraId="17B502D5" w14:textId="77777777" w:rsidR="00C84C4C" w:rsidRPr="00A25290" w:rsidRDefault="00C84C4C" w:rsidP="00C84C4C">
            <w:pPr>
              <w:tabs>
                <w:tab w:val="left" w:pos="178"/>
                <w:tab w:val="left" w:pos="1035"/>
                <w:tab w:val="left" w:pos="1500"/>
              </w:tabs>
              <w:ind w:left="178" w:hanging="142"/>
              <w:jc w:val="both"/>
            </w:pPr>
            <w:r w:rsidRPr="00A25290">
              <w:t>•</w:t>
            </w:r>
            <w:r w:rsidRPr="00A25290">
              <w:tab/>
              <w:t>nežinomų elektroninio sukčiavimo svetainių aptikimas pagal: IP ir domeno reputaciją, pateikiamų duomenų (URL, teksto, išvaizdos URL) panašumu su žinomomis svetainėmis;</w:t>
            </w:r>
          </w:p>
          <w:p w14:paraId="17B502D6" w14:textId="77777777" w:rsidR="00F152F6" w:rsidRPr="00A25290" w:rsidRDefault="00C84C4C" w:rsidP="00C84C4C">
            <w:pPr>
              <w:jc w:val="both"/>
            </w:pPr>
            <w:r w:rsidRPr="00A25290">
              <w:t>•</w:t>
            </w:r>
            <w:r w:rsidRPr="00A25290">
              <w:tab/>
              <w:t>duomenų įvesties blokavimas įtartinoms ir žinomoms elektroninio sukčiavimo svetainėms.</w:t>
            </w:r>
          </w:p>
          <w:p w14:paraId="17B502D7" w14:textId="77777777" w:rsidR="00C84C4C" w:rsidRPr="00A25290" w:rsidRDefault="00C84C4C" w:rsidP="00C84C4C">
            <w:pPr>
              <w:jc w:val="both"/>
            </w:pPr>
          </w:p>
        </w:tc>
      </w:tr>
      <w:tr w:rsidR="00C84C4C" w:rsidRPr="00A25290" w14:paraId="17B502DF" w14:textId="77777777" w:rsidTr="005578BF">
        <w:trPr>
          <w:trHeight w:val="747"/>
        </w:trPr>
        <w:tc>
          <w:tcPr>
            <w:tcW w:w="1000" w:type="dxa"/>
            <w:noWrap/>
            <w:tcMar>
              <w:top w:w="0" w:type="dxa"/>
              <w:left w:w="108" w:type="dxa"/>
              <w:bottom w:w="0" w:type="dxa"/>
              <w:right w:w="108" w:type="dxa"/>
            </w:tcMar>
          </w:tcPr>
          <w:p w14:paraId="17B502D9" w14:textId="77777777" w:rsidR="00C84C4C" w:rsidRPr="00A25290" w:rsidRDefault="00C84C4C" w:rsidP="00C84C4C">
            <w:r w:rsidRPr="00A25290">
              <w:t>2.13.</w:t>
            </w:r>
          </w:p>
        </w:tc>
        <w:tc>
          <w:tcPr>
            <w:tcW w:w="3427" w:type="dxa"/>
            <w:tcMar>
              <w:top w:w="0" w:type="dxa"/>
              <w:left w:w="108" w:type="dxa"/>
              <w:bottom w:w="0" w:type="dxa"/>
              <w:right w:w="108" w:type="dxa"/>
            </w:tcMar>
          </w:tcPr>
          <w:p w14:paraId="17B502DA" w14:textId="77777777" w:rsidR="00C84C4C" w:rsidRPr="00A25290" w:rsidRDefault="00C84C4C" w:rsidP="00C84C4C">
            <w:r w:rsidRPr="00A25290">
              <w:rPr>
                <w:bCs/>
              </w:rPr>
              <w:t xml:space="preserve">Apsaugos nuo duomenis užkoduojančių virusų (angl. </w:t>
            </w:r>
            <w:proofErr w:type="spellStart"/>
            <w:r w:rsidRPr="00A25290">
              <w:rPr>
                <w:bCs/>
                <w:i/>
              </w:rPr>
              <w:t>Ransomware</w:t>
            </w:r>
            <w:proofErr w:type="spellEnd"/>
            <w:r w:rsidRPr="00A25290">
              <w:rPr>
                <w:bCs/>
              </w:rPr>
              <w:t>) funkcionalumas:</w:t>
            </w:r>
          </w:p>
        </w:tc>
        <w:tc>
          <w:tcPr>
            <w:tcW w:w="10423" w:type="dxa"/>
          </w:tcPr>
          <w:p w14:paraId="17B502DB" w14:textId="77777777" w:rsidR="00C84C4C" w:rsidRPr="00A25290" w:rsidRDefault="00C84C4C" w:rsidP="00C84C4C">
            <w:pPr>
              <w:tabs>
                <w:tab w:val="left" w:pos="178"/>
                <w:tab w:val="left" w:pos="1035"/>
                <w:tab w:val="left" w:pos="1500"/>
              </w:tabs>
              <w:jc w:val="both"/>
              <w:rPr>
                <w:bCs/>
              </w:rPr>
            </w:pPr>
            <w:r w:rsidRPr="00A25290">
              <w:rPr>
                <w:bCs/>
              </w:rPr>
              <w:t>•</w:t>
            </w:r>
            <w:r w:rsidRPr="00A25290">
              <w:rPr>
                <w:bCs/>
              </w:rPr>
              <w:tab/>
              <w:t xml:space="preserve">apsauga nuo žinomų ir nežinomų </w:t>
            </w:r>
            <w:proofErr w:type="spellStart"/>
            <w:r w:rsidRPr="00A25290">
              <w:rPr>
                <w:bCs/>
              </w:rPr>
              <w:t>ransomware</w:t>
            </w:r>
            <w:proofErr w:type="spellEnd"/>
            <w:r w:rsidRPr="00A25290">
              <w:rPr>
                <w:bCs/>
              </w:rPr>
              <w:t xml:space="preserve"> tipo virusų;</w:t>
            </w:r>
          </w:p>
          <w:p w14:paraId="17B502DC" w14:textId="77777777" w:rsidR="00C84C4C" w:rsidRPr="00A25290" w:rsidRDefault="00C84C4C" w:rsidP="00C84C4C">
            <w:pPr>
              <w:tabs>
                <w:tab w:val="left" w:pos="178"/>
                <w:tab w:val="left" w:pos="1035"/>
                <w:tab w:val="left" w:pos="1500"/>
              </w:tabs>
              <w:jc w:val="both"/>
              <w:rPr>
                <w:bCs/>
              </w:rPr>
            </w:pPr>
            <w:r w:rsidRPr="00A25290">
              <w:rPr>
                <w:bCs/>
              </w:rPr>
              <w:t>•</w:t>
            </w:r>
            <w:r w:rsidRPr="00A25290">
              <w:rPr>
                <w:bCs/>
              </w:rPr>
              <w:tab/>
            </w:r>
            <w:proofErr w:type="spellStart"/>
            <w:r w:rsidRPr="00A25290">
              <w:rPr>
                <w:bCs/>
              </w:rPr>
              <w:t>Ransomware</w:t>
            </w:r>
            <w:proofErr w:type="spellEnd"/>
            <w:r w:rsidRPr="00A25290">
              <w:rPr>
                <w:bCs/>
              </w:rPr>
              <w:t xml:space="preserve"> tipo virusų atpažinimas pagal veikimo modelius;</w:t>
            </w:r>
          </w:p>
          <w:p w14:paraId="17B502DD" w14:textId="77777777" w:rsidR="00F152F6" w:rsidRPr="00A25290" w:rsidRDefault="00C84C4C" w:rsidP="00C84C4C">
            <w:pPr>
              <w:jc w:val="both"/>
              <w:rPr>
                <w:bCs/>
              </w:rPr>
            </w:pPr>
            <w:r w:rsidRPr="00A25290">
              <w:rPr>
                <w:bCs/>
              </w:rPr>
              <w:t>•</w:t>
            </w:r>
            <w:r w:rsidRPr="00A25290">
              <w:rPr>
                <w:bCs/>
              </w:rPr>
              <w:tab/>
              <w:t>galimybė atstatyti iki aptikimo užkoduotus failus.</w:t>
            </w:r>
          </w:p>
          <w:p w14:paraId="17B502DE" w14:textId="77777777" w:rsidR="00C84C4C" w:rsidRPr="00A25290" w:rsidRDefault="00C84C4C" w:rsidP="00C84C4C">
            <w:pPr>
              <w:jc w:val="both"/>
            </w:pPr>
          </w:p>
        </w:tc>
      </w:tr>
      <w:tr w:rsidR="00C84C4C" w:rsidRPr="00A25290" w14:paraId="17B502E4" w14:textId="77777777" w:rsidTr="005578BF">
        <w:trPr>
          <w:trHeight w:val="747"/>
        </w:trPr>
        <w:tc>
          <w:tcPr>
            <w:tcW w:w="1000" w:type="dxa"/>
            <w:noWrap/>
            <w:tcMar>
              <w:top w:w="0" w:type="dxa"/>
              <w:left w:w="108" w:type="dxa"/>
              <w:bottom w:w="0" w:type="dxa"/>
              <w:right w:w="108" w:type="dxa"/>
            </w:tcMar>
          </w:tcPr>
          <w:p w14:paraId="17B502E0" w14:textId="77777777" w:rsidR="00C84C4C" w:rsidRPr="00A25290" w:rsidRDefault="00C84C4C" w:rsidP="00C84C4C">
            <w:r w:rsidRPr="00A25290">
              <w:t>2.14</w:t>
            </w:r>
          </w:p>
        </w:tc>
        <w:tc>
          <w:tcPr>
            <w:tcW w:w="3427" w:type="dxa"/>
            <w:tcMar>
              <w:top w:w="0" w:type="dxa"/>
              <w:left w:w="108" w:type="dxa"/>
              <w:bottom w:w="0" w:type="dxa"/>
              <w:right w:w="108" w:type="dxa"/>
            </w:tcMar>
          </w:tcPr>
          <w:p w14:paraId="17B502E1" w14:textId="77777777" w:rsidR="00C84C4C" w:rsidRPr="00A25290" w:rsidRDefault="00C84C4C" w:rsidP="00C84C4C">
            <w:r w:rsidRPr="00A25290">
              <w:rPr>
                <w:bCs/>
              </w:rPr>
              <w:t>Apsaugos nuo grėsmių pagal tipinius žalingo kodo veikimo modelius funkcionalumas:</w:t>
            </w:r>
          </w:p>
        </w:tc>
        <w:tc>
          <w:tcPr>
            <w:tcW w:w="10423" w:type="dxa"/>
          </w:tcPr>
          <w:p w14:paraId="17B502E2" w14:textId="77777777" w:rsidR="00C84C4C" w:rsidRPr="00A25290" w:rsidRDefault="00C84C4C" w:rsidP="00C84C4C">
            <w:pPr>
              <w:tabs>
                <w:tab w:val="left" w:pos="178"/>
                <w:tab w:val="left" w:pos="1035"/>
                <w:tab w:val="left" w:pos="1500"/>
              </w:tabs>
              <w:ind w:left="178" w:hanging="142"/>
              <w:jc w:val="both"/>
              <w:rPr>
                <w:bCs/>
              </w:rPr>
            </w:pPr>
            <w:r w:rsidRPr="00A25290">
              <w:rPr>
                <w:bCs/>
              </w:rPr>
              <w:t>•</w:t>
            </w:r>
            <w:r w:rsidRPr="00A25290">
              <w:rPr>
                <w:bCs/>
              </w:rPr>
              <w:tab/>
              <w:t>grėsmių aptikimas, klasifikavimas bei blokavimas pagal veikimo modelius;</w:t>
            </w:r>
          </w:p>
          <w:p w14:paraId="17B502E3" w14:textId="77777777" w:rsidR="00C84C4C" w:rsidRPr="00A25290" w:rsidRDefault="00C84C4C" w:rsidP="00C84C4C">
            <w:pPr>
              <w:jc w:val="both"/>
            </w:pPr>
            <w:r w:rsidRPr="00A25290">
              <w:rPr>
                <w:bCs/>
              </w:rPr>
              <w:t>•</w:t>
            </w:r>
            <w:r w:rsidRPr="00A25290">
              <w:rPr>
                <w:bCs/>
              </w:rPr>
              <w:tab/>
              <w:t xml:space="preserve">žalingų rašmenų (angl. </w:t>
            </w:r>
            <w:proofErr w:type="spellStart"/>
            <w:r w:rsidRPr="00A25290">
              <w:rPr>
                <w:bCs/>
                <w:i/>
              </w:rPr>
              <w:t>Script</w:t>
            </w:r>
            <w:proofErr w:type="spellEnd"/>
            <w:r w:rsidRPr="00A25290">
              <w:rPr>
                <w:bCs/>
              </w:rPr>
              <w:t>) aptikimas ir blokavimas.</w:t>
            </w:r>
          </w:p>
        </w:tc>
      </w:tr>
      <w:tr w:rsidR="00C84C4C" w:rsidRPr="00A25290" w14:paraId="17B502E8" w14:textId="77777777" w:rsidTr="005578BF">
        <w:trPr>
          <w:trHeight w:val="747"/>
        </w:trPr>
        <w:tc>
          <w:tcPr>
            <w:tcW w:w="1000" w:type="dxa"/>
            <w:noWrap/>
            <w:tcMar>
              <w:top w:w="0" w:type="dxa"/>
              <w:left w:w="108" w:type="dxa"/>
              <w:bottom w:w="0" w:type="dxa"/>
              <w:right w:w="108" w:type="dxa"/>
            </w:tcMar>
          </w:tcPr>
          <w:p w14:paraId="17B502E5" w14:textId="77777777" w:rsidR="00C84C4C" w:rsidRPr="00A25290" w:rsidRDefault="00C84C4C" w:rsidP="00C84C4C">
            <w:r w:rsidRPr="00A25290">
              <w:t>2.15.</w:t>
            </w:r>
          </w:p>
        </w:tc>
        <w:tc>
          <w:tcPr>
            <w:tcW w:w="3427" w:type="dxa"/>
            <w:tcMar>
              <w:top w:w="0" w:type="dxa"/>
              <w:left w:w="108" w:type="dxa"/>
              <w:bottom w:w="0" w:type="dxa"/>
              <w:right w:w="108" w:type="dxa"/>
            </w:tcMar>
          </w:tcPr>
          <w:p w14:paraId="17B502E6" w14:textId="77777777" w:rsidR="00C84C4C" w:rsidRPr="00A25290" w:rsidRDefault="00C84C4C" w:rsidP="00C84C4C">
            <w:r w:rsidRPr="00A25290">
              <w:rPr>
                <w:bCs/>
              </w:rPr>
              <w:t xml:space="preserve">Apsaugos nuo </w:t>
            </w:r>
            <w:proofErr w:type="spellStart"/>
            <w:r w:rsidRPr="00A25290">
              <w:rPr>
                <w:bCs/>
              </w:rPr>
              <w:t>botnet</w:t>
            </w:r>
            <w:proofErr w:type="spellEnd"/>
            <w:r w:rsidRPr="00A25290">
              <w:rPr>
                <w:bCs/>
              </w:rPr>
              <w:t xml:space="preserve"> tinklų </w:t>
            </w:r>
            <w:proofErr w:type="spellStart"/>
            <w:r w:rsidRPr="00A25290">
              <w:rPr>
                <w:bCs/>
              </w:rPr>
              <w:t>kenkėjiškos</w:t>
            </w:r>
            <w:proofErr w:type="spellEnd"/>
            <w:r w:rsidRPr="00A25290">
              <w:rPr>
                <w:bCs/>
              </w:rPr>
              <w:t xml:space="preserve"> programinės įrangos funkcionalumas:</w:t>
            </w:r>
          </w:p>
        </w:tc>
        <w:tc>
          <w:tcPr>
            <w:tcW w:w="10423" w:type="dxa"/>
          </w:tcPr>
          <w:p w14:paraId="17B502E7" w14:textId="77777777" w:rsidR="00C84C4C" w:rsidRPr="00A25290" w:rsidRDefault="00C84C4C" w:rsidP="00C84C4C">
            <w:pPr>
              <w:jc w:val="both"/>
            </w:pPr>
            <w:r w:rsidRPr="00A25290">
              <w:rPr>
                <w:bCs/>
              </w:rPr>
              <w:t>•</w:t>
            </w:r>
            <w:r w:rsidRPr="00A25290">
              <w:rPr>
                <w:bCs/>
              </w:rPr>
              <w:tab/>
              <w:t xml:space="preserve">žinomų ir nežinomų </w:t>
            </w:r>
            <w:proofErr w:type="spellStart"/>
            <w:r w:rsidRPr="00A25290">
              <w:rPr>
                <w:bCs/>
              </w:rPr>
              <w:t>botnet</w:t>
            </w:r>
            <w:proofErr w:type="spellEnd"/>
            <w:r w:rsidRPr="00A25290">
              <w:rPr>
                <w:bCs/>
              </w:rPr>
              <w:t xml:space="preserve"> tinklų </w:t>
            </w:r>
            <w:proofErr w:type="spellStart"/>
            <w:r w:rsidRPr="00A25290">
              <w:rPr>
                <w:bCs/>
              </w:rPr>
              <w:t>kenkėjiškos</w:t>
            </w:r>
            <w:proofErr w:type="spellEnd"/>
            <w:r w:rsidRPr="00A25290">
              <w:rPr>
                <w:bCs/>
              </w:rPr>
              <w:t xml:space="preserve"> programinės įrangos aptikimas pagal veiklos </w:t>
            </w:r>
            <w:proofErr w:type="spellStart"/>
            <w:r w:rsidRPr="00A25290">
              <w:rPr>
                <w:bCs/>
              </w:rPr>
              <w:t>požymus</w:t>
            </w:r>
            <w:proofErr w:type="spellEnd"/>
            <w:r w:rsidRPr="00A25290">
              <w:rPr>
                <w:bCs/>
              </w:rPr>
              <w:t>, ir jos blokavimas.</w:t>
            </w:r>
          </w:p>
        </w:tc>
      </w:tr>
      <w:tr w:rsidR="00C84C4C" w:rsidRPr="00A25290" w14:paraId="17B502F0" w14:textId="77777777" w:rsidTr="005578BF">
        <w:trPr>
          <w:trHeight w:val="747"/>
        </w:trPr>
        <w:tc>
          <w:tcPr>
            <w:tcW w:w="1000" w:type="dxa"/>
            <w:noWrap/>
            <w:tcMar>
              <w:top w:w="0" w:type="dxa"/>
              <w:left w:w="108" w:type="dxa"/>
              <w:bottom w:w="0" w:type="dxa"/>
              <w:right w:w="108" w:type="dxa"/>
            </w:tcMar>
          </w:tcPr>
          <w:p w14:paraId="17B502E9" w14:textId="77777777" w:rsidR="00C84C4C" w:rsidRPr="00A25290" w:rsidRDefault="00C84C4C" w:rsidP="00C84C4C">
            <w:r w:rsidRPr="00A25290">
              <w:t>2.16.</w:t>
            </w:r>
          </w:p>
        </w:tc>
        <w:tc>
          <w:tcPr>
            <w:tcW w:w="3427" w:type="dxa"/>
            <w:tcMar>
              <w:top w:w="0" w:type="dxa"/>
              <w:left w:w="108" w:type="dxa"/>
              <w:bottom w:w="0" w:type="dxa"/>
              <w:right w:w="108" w:type="dxa"/>
            </w:tcMar>
          </w:tcPr>
          <w:p w14:paraId="17B502EA" w14:textId="77777777" w:rsidR="00C84C4C" w:rsidRPr="00A25290" w:rsidRDefault="00C84C4C" w:rsidP="00C84C4C">
            <w:r w:rsidRPr="00A25290">
              <w:rPr>
                <w:bCs/>
              </w:rPr>
              <w:t>Incidentų analizės įrankio funkcionalumas:</w:t>
            </w:r>
          </w:p>
        </w:tc>
        <w:tc>
          <w:tcPr>
            <w:tcW w:w="10423" w:type="dxa"/>
          </w:tcPr>
          <w:p w14:paraId="17B502EB"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 xml:space="preserve">galimybė aprašyti savo incidentų aprašus (angl. </w:t>
            </w:r>
            <w:proofErr w:type="spellStart"/>
            <w:r w:rsidRPr="00A25290">
              <w:rPr>
                <w:bCs/>
                <w:i/>
              </w:rPr>
              <w:t>IoC</w:t>
            </w:r>
            <w:proofErr w:type="spellEnd"/>
            <w:r w:rsidRPr="00A25290">
              <w:rPr>
                <w:bCs/>
                <w:i/>
              </w:rPr>
              <w:t xml:space="preserve">, </w:t>
            </w:r>
            <w:proofErr w:type="spellStart"/>
            <w:r w:rsidRPr="00A25290">
              <w:rPr>
                <w:bCs/>
                <w:i/>
              </w:rPr>
              <w:t>indicators</w:t>
            </w:r>
            <w:proofErr w:type="spellEnd"/>
            <w:r w:rsidRPr="00A25290">
              <w:rPr>
                <w:bCs/>
                <w:i/>
              </w:rPr>
              <w:t xml:space="preserve"> </w:t>
            </w:r>
            <w:proofErr w:type="spellStart"/>
            <w:r w:rsidRPr="00A25290">
              <w:rPr>
                <w:bCs/>
                <w:i/>
              </w:rPr>
              <w:t>of</w:t>
            </w:r>
            <w:proofErr w:type="spellEnd"/>
            <w:r w:rsidRPr="00A25290">
              <w:rPr>
                <w:bCs/>
                <w:i/>
              </w:rPr>
              <w:t xml:space="preserve"> </w:t>
            </w:r>
            <w:proofErr w:type="spellStart"/>
            <w:r w:rsidRPr="00A25290">
              <w:rPr>
                <w:bCs/>
                <w:i/>
              </w:rPr>
              <w:t>compromise</w:t>
            </w:r>
            <w:proofErr w:type="spellEnd"/>
            <w:r w:rsidRPr="00A25290">
              <w:rPr>
                <w:bCs/>
              </w:rPr>
              <w:t>);</w:t>
            </w:r>
          </w:p>
          <w:p w14:paraId="17B502EC"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galimybė po incidento nustatyti žalą (duomenų nutekėjimą, užšifruotus duomenis, įvesties duomenų fiksavimo atvejus ir pan.);</w:t>
            </w:r>
          </w:p>
          <w:p w14:paraId="17B502ED" w14:textId="77777777" w:rsidR="00C84C4C" w:rsidRPr="00A25290" w:rsidRDefault="00C84C4C" w:rsidP="00C84C4C">
            <w:pPr>
              <w:tabs>
                <w:tab w:val="left" w:pos="178"/>
                <w:tab w:val="left" w:pos="1035"/>
                <w:tab w:val="left" w:pos="1500"/>
              </w:tabs>
              <w:ind w:left="178" w:hanging="178"/>
              <w:jc w:val="both"/>
              <w:rPr>
                <w:bCs/>
              </w:rPr>
            </w:pPr>
            <w:r w:rsidRPr="00A25290">
              <w:rPr>
                <w:bCs/>
              </w:rPr>
              <w:t>•</w:t>
            </w:r>
            <w:r w:rsidRPr="00A25290">
              <w:rPr>
                <w:bCs/>
              </w:rPr>
              <w:tab/>
              <w:t>galimybė atsekti visą incidento eigą, nuo ištakų ir priežasčių iki pasekmių;</w:t>
            </w:r>
          </w:p>
          <w:p w14:paraId="17B502EE" w14:textId="77777777" w:rsidR="00F152F6" w:rsidRPr="00A25290" w:rsidRDefault="00C84C4C" w:rsidP="00C84C4C">
            <w:pPr>
              <w:jc w:val="both"/>
              <w:rPr>
                <w:bCs/>
              </w:rPr>
            </w:pPr>
            <w:r w:rsidRPr="00A25290">
              <w:rPr>
                <w:bCs/>
              </w:rPr>
              <w:t>•</w:t>
            </w:r>
            <w:r w:rsidRPr="00A25290">
              <w:rPr>
                <w:bCs/>
              </w:rPr>
              <w:tab/>
              <w:t>galimybė incidento eigą atvaizduoti grafiškai.</w:t>
            </w:r>
          </w:p>
          <w:p w14:paraId="17B502EF" w14:textId="77777777" w:rsidR="00C84C4C" w:rsidRPr="00A25290" w:rsidRDefault="00C84C4C" w:rsidP="00C84C4C">
            <w:pPr>
              <w:jc w:val="both"/>
            </w:pPr>
          </w:p>
        </w:tc>
      </w:tr>
      <w:tr w:rsidR="00C84C4C" w:rsidRPr="00A25290" w14:paraId="17B502F7" w14:textId="77777777" w:rsidTr="005578BF">
        <w:trPr>
          <w:trHeight w:val="747"/>
        </w:trPr>
        <w:tc>
          <w:tcPr>
            <w:tcW w:w="1000" w:type="dxa"/>
            <w:noWrap/>
            <w:tcMar>
              <w:top w:w="0" w:type="dxa"/>
              <w:left w:w="108" w:type="dxa"/>
              <w:bottom w:w="0" w:type="dxa"/>
              <w:right w:w="108" w:type="dxa"/>
            </w:tcMar>
          </w:tcPr>
          <w:p w14:paraId="17B502F1" w14:textId="77777777" w:rsidR="00C84C4C" w:rsidRPr="00A25290" w:rsidRDefault="00C84C4C" w:rsidP="00C84C4C">
            <w:r w:rsidRPr="00A25290">
              <w:t>2.17</w:t>
            </w:r>
          </w:p>
        </w:tc>
        <w:tc>
          <w:tcPr>
            <w:tcW w:w="3427" w:type="dxa"/>
            <w:tcMar>
              <w:top w:w="0" w:type="dxa"/>
              <w:left w:w="108" w:type="dxa"/>
              <w:bottom w:w="0" w:type="dxa"/>
              <w:right w:w="108" w:type="dxa"/>
            </w:tcMar>
          </w:tcPr>
          <w:p w14:paraId="17B502F2" w14:textId="77777777" w:rsidR="00C84C4C" w:rsidRPr="00A25290" w:rsidDel="00C84C4C" w:rsidRDefault="00C84C4C" w:rsidP="00C84C4C">
            <w:r w:rsidRPr="00A25290">
              <w:rPr>
                <w:bCs/>
              </w:rPr>
              <w:t>Garantiniai įsipareigojimai:</w:t>
            </w:r>
          </w:p>
        </w:tc>
        <w:tc>
          <w:tcPr>
            <w:tcW w:w="10423" w:type="dxa"/>
          </w:tcPr>
          <w:p w14:paraId="17B502F3" w14:textId="77777777" w:rsidR="00C84C4C" w:rsidRPr="00A25290" w:rsidRDefault="00C84C4C" w:rsidP="00C84C4C">
            <w:pPr>
              <w:tabs>
                <w:tab w:val="left" w:pos="178"/>
                <w:tab w:val="left" w:pos="1035"/>
                <w:tab w:val="left" w:pos="1500"/>
              </w:tabs>
              <w:ind w:left="178" w:hanging="142"/>
              <w:jc w:val="both"/>
              <w:rPr>
                <w:bCs/>
              </w:rPr>
            </w:pPr>
            <w:r w:rsidRPr="00A25290">
              <w:rPr>
                <w:bCs/>
              </w:rPr>
              <w:t>•</w:t>
            </w:r>
            <w:r w:rsidRPr="00A25290">
              <w:rPr>
                <w:bCs/>
              </w:rPr>
              <w:tab/>
              <w:t>tiesioginė gamintojo garantija, ne trumpesnė nei licencijų galiojimo laikas;</w:t>
            </w:r>
          </w:p>
          <w:p w14:paraId="17B502F4" w14:textId="77777777" w:rsidR="00C84C4C" w:rsidRPr="00A25290" w:rsidRDefault="00C84C4C" w:rsidP="00C84C4C">
            <w:pPr>
              <w:tabs>
                <w:tab w:val="left" w:pos="178"/>
                <w:tab w:val="left" w:pos="1035"/>
                <w:tab w:val="left" w:pos="1500"/>
              </w:tabs>
              <w:ind w:left="178" w:hanging="142"/>
              <w:jc w:val="both"/>
              <w:rPr>
                <w:bCs/>
              </w:rPr>
            </w:pPr>
            <w:r w:rsidRPr="00A25290">
              <w:rPr>
                <w:bCs/>
              </w:rPr>
              <w:t>•</w:t>
            </w:r>
            <w:r w:rsidRPr="00A25290">
              <w:rPr>
                <w:bCs/>
              </w:rPr>
              <w:tab/>
              <w:t>prieiga prie gamintojo internetiniame puslapyje esančių techninių resursų, tarp jų ir programinės įrangos bibliotekos;</w:t>
            </w:r>
          </w:p>
          <w:p w14:paraId="17B502F5" w14:textId="77777777" w:rsidR="00C84C4C" w:rsidRPr="00A25290" w:rsidRDefault="00C84C4C" w:rsidP="00C84C4C">
            <w:pPr>
              <w:tabs>
                <w:tab w:val="left" w:pos="178"/>
                <w:tab w:val="left" w:pos="1035"/>
                <w:tab w:val="left" w:pos="1500"/>
              </w:tabs>
              <w:ind w:left="178" w:hanging="142"/>
              <w:jc w:val="both"/>
              <w:rPr>
                <w:bCs/>
              </w:rPr>
            </w:pPr>
            <w:r w:rsidRPr="00A25290">
              <w:rPr>
                <w:bCs/>
              </w:rPr>
              <w:t>•</w:t>
            </w:r>
            <w:r w:rsidRPr="00A25290">
              <w:rPr>
                <w:bCs/>
              </w:rPr>
              <w:tab/>
              <w:t xml:space="preserve">siūlomo sprendimo gamintojo licencijų galiojimo laikotarpiu turi užtikrinti teisę be papildomo mokesčio operatyviai gauti naujausius virusų aprašus (angl. </w:t>
            </w:r>
            <w:proofErr w:type="spellStart"/>
            <w:r w:rsidRPr="00A25290">
              <w:rPr>
                <w:bCs/>
                <w:i/>
              </w:rPr>
              <w:t>signature</w:t>
            </w:r>
            <w:proofErr w:type="spellEnd"/>
            <w:r w:rsidRPr="00A25290">
              <w:rPr>
                <w:bCs/>
              </w:rPr>
              <w:t xml:space="preserve">), virusų paieškos mechanizmo (angl. </w:t>
            </w:r>
            <w:proofErr w:type="spellStart"/>
            <w:r w:rsidRPr="00A25290">
              <w:rPr>
                <w:bCs/>
                <w:i/>
              </w:rPr>
              <w:t>engine</w:t>
            </w:r>
            <w:proofErr w:type="spellEnd"/>
            <w:r w:rsidRPr="00A25290">
              <w:rPr>
                <w:bCs/>
              </w:rPr>
              <w:t xml:space="preserve">) </w:t>
            </w:r>
            <w:proofErr w:type="spellStart"/>
            <w:r w:rsidRPr="00A25290">
              <w:rPr>
                <w:bCs/>
              </w:rPr>
              <w:t>atnaujinimus</w:t>
            </w:r>
            <w:proofErr w:type="spellEnd"/>
            <w:r w:rsidRPr="00A25290">
              <w:rPr>
                <w:bCs/>
              </w:rPr>
              <w:t xml:space="preserve"> bei naujausias programinės įrangos versijas, naudotis grėsmių </w:t>
            </w:r>
            <w:proofErr w:type="spellStart"/>
            <w:r w:rsidRPr="00A25290">
              <w:rPr>
                <w:bCs/>
              </w:rPr>
              <w:t>emuliavimo</w:t>
            </w:r>
            <w:proofErr w:type="spellEnd"/>
            <w:r w:rsidRPr="00A25290">
              <w:rPr>
                <w:bCs/>
              </w:rPr>
              <w:t xml:space="preserve"> debesų kompiuterijos infrastruktūra, gauti prieigą prie gamintojo žinių bazės;</w:t>
            </w:r>
          </w:p>
          <w:p w14:paraId="17B502F6" w14:textId="77777777" w:rsidR="00F152F6" w:rsidRPr="00A25290" w:rsidDel="00C84C4C" w:rsidRDefault="00C84C4C" w:rsidP="00851CC1">
            <w:pPr>
              <w:jc w:val="both"/>
            </w:pPr>
            <w:r w:rsidRPr="00A25290">
              <w:rPr>
                <w:bCs/>
              </w:rPr>
              <w:t>•</w:t>
            </w:r>
            <w:r w:rsidRPr="00A25290">
              <w:rPr>
                <w:bCs/>
              </w:rPr>
              <w:tab/>
              <w:t>turi būti teikiama programinės įrangos gamintojo techninio palaikymo paslauga darbo dienomis, darbo metu el. paštu, telefonu ar per serviso WEB sistemą anglų kalba.</w:t>
            </w:r>
          </w:p>
        </w:tc>
      </w:tr>
    </w:tbl>
    <w:p w14:paraId="17B502F8" w14:textId="77777777" w:rsidR="00F9306D" w:rsidRPr="00A25290" w:rsidRDefault="00F9306D" w:rsidP="00F9306D">
      <w:pPr>
        <w:rPr>
          <w:vanish/>
        </w:rPr>
      </w:pPr>
    </w:p>
    <w:p w14:paraId="17B502F9" w14:textId="77777777" w:rsidR="00E813E0" w:rsidRPr="00A25290" w:rsidRDefault="00E813E0" w:rsidP="00E813E0"/>
    <w:p w14:paraId="17B502FA" w14:textId="77777777" w:rsidR="00A25290" w:rsidRPr="00A25290" w:rsidRDefault="00A25290" w:rsidP="00E813E0"/>
    <w:p w14:paraId="17B502FB" w14:textId="77777777" w:rsidR="00A25290" w:rsidRPr="00A25290" w:rsidRDefault="00A25290" w:rsidP="00A25290">
      <w:pPr>
        <w:pStyle w:val="BodyText1"/>
        <w:ind w:firstLine="0"/>
        <w:rPr>
          <w:rFonts w:ascii="Times New Roman" w:hAnsi="Times New Roman"/>
          <w:sz w:val="24"/>
          <w:szCs w:val="24"/>
          <w:lang w:val="lt-LT"/>
        </w:rPr>
      </w:pPr>
      <w:r w:rsidRPr="00A25290">
        <w:rPr>
          <w:rFonts w:ascii="Times New Roman" w:hAnsi="Times New Roman"/>
          <w:b/>
          <w:sz w:val="24"/>
          <w:szCs w:val="24"/>
          <w:lang w:val="lt-LT"/>
        </w:rPr>
        <w:t>PIRKĖJAS</w:t>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sz w:val="24"/>
          <w:szCs w:val="24"/>
          <w:lang w:val="lt-LT"/>
        </w:rPr>
        <w:tab/>
      </w:r>
      <w:r w:rsidRPr="00A25290">
        <w:rPr>
          <w:rFonts w:ascii="Times New Roman" w:hAnsi="Times New Roman"/>
          <w:b/>
          <w:sz w:val="24"/>
          <w:szCs w:val="24"/>
          <w:lang w:val="lt-LT"/>
        </w:rPr>
        <w:t>PARDAVĖJAS</w:t>
      </w:r>
    </w:p>
    <w:p w14:paraId="17B502FC" w14:textId="77777777" w:rsidR="00A25290" w:rsidRPr="00A25290" w:rsidRDefault="00A25290" w:rsidP="00A25290">
      <w:pPr>
        <w:rPr>
          <w:rFonts w:eastAsia="Arial"/>
          <w:lang w:eastAsia="ar-SA"/>
        </w:rPr>
      </w:pPr>
    </w:p>
    <w:p w14:paraId="17B502FD" w14:textId="77777777" w:rsidR="00A25290" w:rsidRPr="00A25290" w:rsidRDefault="00A25290" w:rsidP="00A25290">
      <w:r w:rsidRPr="00A25290">
        <w:rPr>
          <w:rFonts w:eastAsia="Arial"/>
          <w:lang w:eastAsia="ar-SA"/>
        </w:rPr>
        <w:t>Informacinių technologijų tarnybos</w:t>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t>UAB „</w:t>
      </w:r>
      <w:proofErr w:type="spellStart"/>
      <w:r w:rsidRPr="00A25290">
        <w:rPr>
          <w:rFonts w:eastAsia="Arial"/>
          <w:lang w:eastAsia="ar-SA"/>
        </w:rPr>
        <w:t>WhiteBit</w:t>
      </w:r>
      <w:proofErr w:type="spellEnd"/>
      <w:r w:rsidRPr="00A25290">
        <w:rPr>
          <w:rFonts w:eastAsia="Arial"/>
          <w:lang w:eastAsia="ar-SA"/>
        </w:rPr>
        <w:t>“</w:t>
      </w:r>
    </w:p>
    <w:p w14:paraId="17B502FE" w14:textId="77777777" w:rsidR="00A25290" w:rsidRPr="00A25290" w:rsidRDefault="00A25290" w:rsidP="00A25290">
      <w:pPr>
        <w:rPr>
          <w:rFonts w:eastAsia="Arial"/>
          <w:lang w:eastAsia="ar-SA"/>
        </w:rPr>
      </w:pPr>
      <w:r w:rsidRPr="00A25290">
        <w:rPr>
          <w:rFonts w:eastAsia="Arial"/>
          <w:lang w:eastAsia="ar-SA"/>
        </w:rPr>
        <w:t>prie Krašto apsaugos ministerijos direktorius</w:t>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r>
      <w:r w:rsidRPr="00A25290">
        <w:rPr>
          <w:rFonts w:eastAsia="Arial"/>
          <w:lang w:eastAsia="ar-SA"/>
        </w:rPr>
        <w:tab/>
        <w:t>pardavimų direktorius</w:t>
      </w:r>
    </w:p>
    <w:p w14:paraId="17B502FF" w14:textId="77777777" w:rsidR="00A25290" w:rsidRPr="00A25290" w:rsidRDefault="00A25290" w:rsidP="00A25290">
      <w:pPr>
        <w:tabs>
          <w:tab w:val="left" w:pos="8160"/>
        </w:tabs>
        <w:suppressAutoHyphens/>
        <w:jc w:val="both"/>
        <w:rPr>
          <w:rFonts w:eastAsia="Arial"/>
          <w:lang w:eastAsia="ar-SA"/>
        </w:rPr>
      </w:pPr>
    </w:p>
    <w:p w14:paraId="17B50300" w14:textId="77777777" w:rsidR="00A25290" w:rsidRPr="00A25290" w:rsidRDefault="00A25290" w:rsidP="00A25290">
      <w:pPr>
        <w:tabs>
          <w:tab w:val="left" w:pos="8160"/>
        </w:tabs>
        <w:suppressAutoHyphens/>
        <w:rPr>
          <w:b/>
        </w:rPr>
      </w:pPr>
      <w:r w:rsidRPr="00A25290">
        <w:t xml:space="preserve">plk. ltn. Saulius Juškevičius                                                                           </w:t>
      </w:r>
      <w:r w:rsidRPr="00A25290">
        <w:rPr>
          <w:rFonts w:eastAsia="Arial"/>
          <w:lang w:eastAsia="ar-SA"/>
        </w:rPr>
        <w:t xml:space="preserve">Tomas </w:t>
      </w:r>
      <w:proofErr w:type="spellStart"/>
      <w:r w:rsidRPr="00A25290">
        <w:rPr>
          <w:rFonts w:eastAsia="Arial"/>
          <w:lang w:eastAsia="ar-SA"/>
        </w:rPr>
        <w:t>Kirvelaitis</w:t>
      </w:r>
      <w:proofErr w:type="spellEnd"/>
    </w:p>
    <w:p w14:paraId="17B50301" w14:textId="77777777" w:rsidR="00A25290" w:rsidRPr="00A25290" w:rsidRDefault="00A25290" w:rsidP="00A25290">
      <w:pPr>
        <w:jc w:val="center"/>
        <w:rPr>
          <w:b/>
        </w:rPr>
      </w:pPr>
    </w:p>
    <w:p w14:paraId="17B50302" w14:textId="77777777" w:rsidR="00A25290" w:rsidRPr="00A25290" w:rsidRDefault="00A25290" w:rsidP="00E813E0">
      <w:pPr>
        <w:rPr>
          <w:vanish/>
        </w:rPr>
      </w:pPr>
    </w:p>
    <w:p w14:paraId="17B50303" w14:textId="77777777" w:rsidR="00CA1FAB" w:rsidRPr="00A25290" w:rsidRDefault="00CA1FAB" w:rsidP="000A507D">
      <w:pPr>
        <w:jc w:val="both"/>
      </w:pPr>
    </w:p>
    <w:sectPr w:rsidR="00CA1FAB" w:rsidRPr="00A25290" w:rsidSect="00CA1FAB">
      <w:pgSz w:w="16838" w:h="11906" w:orient="landscape"/>
      <w:pgMar w:top="1260" w:right="1079" w:bottom="74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50306" w14:textId="77777777" w:rsidR="00E6595B" w:rsidRDefault="00E6595B">
      <w:r>
        <w:separator/>
      </w:r>
    </w:p>
  </w:endnote>
  <w:endnote w:type="continuationSeparator" w:id="0">
    <w:p w14:paraId="17B50307" w14:textId="77777777" w:rsidR="00E6595B" w:rsidRDefault="00E6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50304" w14:textId="77777777" w:rsidR="00E6595B" w:rsidRDefault="00E6595B">
      <w:r>
        <w:separator/>
      </w:r>
    </w:p>
  </w:footnote>
  <w:footnote w:type="continuationSeparator" w:id="0">
    <w:p w14:paraId="17B50305" w14:textId="77777777" w:rsidR="00E6595B" w:rsidRDefault="00E6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0308"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B50309" w14:textId="77777777" w:rsidR="003B65D9" w:rsidRDefault="003B65D9">
    <w:pPr>
      <w:pStyle w:val="Header"/>
    </w:pPr>
  </w:p>
  <w:p w14:paraId="17B5030A" w14:textId="77777777" w:rsidR="003B65D9" w:rsidRDefault="003B6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030B" w14:textId="77777777" w:rsidR="003B65D9" w:rsidRDefault="003B65D9" w:rsidP="00EB04AE">
    <w:pPr>
      <w:pStyle w:val="Header"/>
      <w:framePr w:wrap="around" w:vAnchor="text" w:hAnchor="margin" w:xAlign="center" w:y="1"/>
      <w:rPr>
        <w:rStyle w:val="PageNumber"/>
      </w:rPr>
    </w:pPr>
  </w:p>
  <w:p w14:paraId="17B5030C" w14:textId="77777777" w:rsidR="003B65D9" w:rsidRDefault="003B6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030D" w14:textId="77777777" w:rsidR="00A25290" w:rsidRDefault="00A25290"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B5030E" w14:textId="77777777" w:rsidR="00A25290" w:rsidRDefault="00A25290">
    <w:pPr>
      <w:pStyle w:val="Header"/>
    </w:pPr>
  </w:p>
  <w:p w14:paraId="17B5030F" w14:textId="77777777" w:rsidR="00A25290" w:rsidRDefault="00A2529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0310" w14:textId="77777777" w:rsidR="00A25290" w:rsidRDefault="00A25290" w:rsidP="00EB04AE">
    <w:pPr>
      <w:pStyle w:val="Header"/>
      <w:framePr w:wrap="around" w:vAnchor="text" w:hAnchor="margin" w:xAlign="center" w:y="1"/>
      <w:rPr>
        <w:rStyle w:val="PageNumber"/>
      </w:rPr>
    </w:pPr>
  </w:p>
  <w:p w14:paraId="17B50311" w14:textId="77777777" w:rsidR="00A25290" w:rsidRDefault="00A25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7B81377"/>
    <w:multiLevelType w:val="hybridMultilevel"/>
    <w:tmpl w:val="EEE43B14"/>
    <w:lvl w:ilvl="0" w:tplc="846A72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5"/>
  </w:num>
  <w:num w:numId="3">
    <w:abstractNumId w:val="14"/>
  </w:num>
  <w:num w:numId="4">
    <w:abstractNumId w:val="10"/>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3"/>
  </w:num>
  <w:num w:numId="9">
    <w:abstractNumId w:val="0"/>
  </w:num>
  <w:num w:numId="10">
    <w:abstractNumId w:val="11"/>
  </w:num>
  <w:num w:numId="11">
    <w:abstractNumId w:val="12"/>
  </w:num>
  <w:num w:numId="12">
    <w:abstractNumId w:val="7"/>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7E1"/>
    <w:rsid w:val="00006E0F"/>
    <w:rsid w:val="00010D70"/>
    <w:rsid w:val="00011398"/>
    <w:rsid w:val="000134F5"/>
    <w:rsid w:val="000137AA"/>
    <w:rsid w:val="0001394F"/>
    <w:rsid w:val="000155AF"/>
    <w:rsid w:val="00017F60"/>
    <w:rsid w:val="00022F2B"/>
    <w:rsid w:val="000274E3"/>
    <w:rsid w:val="00033999"/>
    <w:rsid w:val="00043F0E"/>
    <w:rsid w:val="00044E1B"/>
    <w:rsid w:val="000458E7"/>
    <w:rsid w:val="00046A7D"/>
    <w:rsid w:val="00052936"/>
    <w:rsid w:val="0005301C"/>
    <w:rsid w:val="000530A6"/>
    <w:rsid w:val="00053538"/>
    <w:rsid w:val="000543C5"/>
    <w:rsid w:val="00056CE6"/>
    <w:rsid w:val="00060779"/>
    <w:rsid w:val="00061D16"/>
    <w:rsid w:val="000635A7"/>
    <w:rsid w:val="00064230"/>
    <w:rsid w:val="000670D5"/>
    <w:rsid w:val="00067FB9"/>
    <w:rsid w:val="000739A0"/>
    <w:rsid w:val="00074550"/>
    <w:rsid w:val="00074DAB"/>
    <w:rsid w:val="00075263"/>
    <w:rsid w:val="00077175"/>
    <w:rsid w:val="000803B6"/>
    <w:rsid w:val="0008050E"/>
    <w:rsid w:val="00085403"/>
    <w:rsid w:val="00086470"/>
    <w:rsid w:val="00091508"/>
    <w:rsid w:val="00092AED"/>
    <w:rsid w:val="00093146"/>
    <w:rsid w:val="000970F7"/>
    <w:rsid w:val="000A2E64"/>
    <w:rsid w:val="000A3634"/>
    <w:rsid w:val="000A3BA9"/>
    <w:rsid w:val="000A3FAF"/>
    <w:rsid w:val="000A507D"/>
    <w:rsid w:val="000B00C6"/>
    <w:rsid w:val="000B1E6C"/>
    <w:rsid w:val="000B3B27"/>
    <w:rsid w:val="000B3CAF"/>
    <w:rsid w:val="000B5085"/>
    <w:rsid w:val="000B6DAD"/>
    <w:rsid w:val="000C0FE3"/>
    <w:rsid w:val="000C2205"/>
    <w:rsid w:val="000C30C9"/>
    <w:rsid w:val="000C47D8"/>
    <w:rsid w:val="000C6D7C"/>
    <w:rsid w:val="000C7166"/>
    <w:rsid w:val="000D0426"/>
    <w:rsid w:val="000D35FE"/>
    <w:rsid w:val="000D669E"/>
    <w:rsid w:val="000D792D"/>
    <w:rsid w:val="000E242A"/>
    <w:rsid w:val="000E3449"/>
    <w:rsid w:val="000E4893"/>
    <w:rsid w:val="000E6C17"/>
    <w:rsid w:val="000F19A2"/>
    <w:rsid w:val="000F1AE7"/>
    <w:rsid w:val="000F1E27"/>
    <w:rsid w:val="000F3206"/>
    <w:rsid w:val="000F41C9"/>
    <w:rsid w:val="000F6744"/>
    <w:rsid w:val="0010248B"/>
    <w:rsid w:val="001040F4"/>
    <w:rsid w:val="00104989"/>
    <w:rsid w:val="00106FC6"/>
    <w:rsid w:val="00107939"/>
    <w:rsid w:val="001112AB"/>
    <w:rsid w:val="001141F5"/>
    <w:rsid w:val="00115837"/>
    <w:rsid w:val="00116D84"/>
    <w:rsid w:val="001172CC"/>
    <w:rsid w:val="00117375"/>
    <w:rsid w:val="00120230"/>
    <w:rsid w:val="001238E7"/>
    <w:rsid w:val="00123F75"/>
    <w:rsid w:val="00125F4B"/>
    <w:rsid w:val="00126825"/>
    <w:rsid w:val="001279CC"/>
    <w:rsid w:val="00130454"/>
    <w:rsid w:val="0013461C"/>
    <w:rsid w:val="00136A10"/>
    <w:rsid w:val="0013773F"/>
    <w:rsid w:val="00141229"/>
    <w:rsid w:val="00142A15"/>
    <w:rsid w:val="0014305B"/>
    <w:rsid w:val="001435E2"/>
    <w:rsid w:val="001458AF"/>
    <w:rsid w:val="00146E57"/>
    <w:rsid w:val="001473D3"/>
    <w:rsid w:val="00150323"/>
    <w:rsid w:val="00150B18"/>
    <w:rsid w:val="00152921"/>
    <w:rsid w:val="00153A88"/>
    <w:rsid w:val="00155B77"/>
    <w:rsid w:val="00163A57"/>
    <w:rsid w:val="00163CFB"/>
    <w:rsid w:val="00164ED9"/>
    <w:rsid w:val="00164FA0"/>
    <w:rsid w:val="00165B0C"/>
    <w:rsid w:val="00166FA2"/>
    <w:rsid w:val="00170B15"/>
    <w:rsid w:val="00172F4B"/>
    <w:rsid w:val="00173548"/>
    <w:rsid w:val="00174CEB"/>
    <w:rsid w:val="00175AD8"/>
    <w:rsid w:val="00176AD5"/>
    <w:rsid w:val="00180D6C"/>
    <w:rsid w:val="001870CE"/>
    <w:rsid w:val="001871FB"/>
    <w:rsid w:val="00191FB1"/>
    <w:rsid w:val="001929C0"/>
    <w:rsid w:val="0019428A"/>
    <w:rsid w:val="00196C67"/>
    <w:rsid w:val="001977CB"/>
    <w:rsid w:val="001A1C50"/>
    <w:rsid w:val="001A1F7A"/>
    <w:rsid w:val="001A3672"/>
    <w:rsid w:val="001A4564"/>
    <w:rsid w:val="001A79CB"/>
    <w:rsid w:val="001B1F64"/>
    <w:rsid w:val="001B41AA"/>
    <w:rsid w:val="001B47DB"/>
    <w:rsid w:val="001C61FF"/>
    <w:rsid w:val="001C6599"/>
    <w:rsid w:val="001D0880"/>
    <w:rsid w:val="001D1EEA"/>
    <w:rsid w:val="001D4DE5"/>
    <w:rsid w:val="001D505B"/>
    <w:rsid w:val="001D52A4"/>
    <w:rsid w:val="001D7E6A"/>
    <w:rsid w:val="001E17A9"/>
    <w:rsid w:val="001E508A"/>
    <w:rsid w:val="002007A3"/>
    <w:rsid w:val="00201420"/>
    <w:rsid w:val="00201C02"/>
    <w:rsid w:val="00202F29"/>
    <w:rsid w:val="0020486A"/>
    <w:rsid w:val="00207443"/>
    <w:rsid w:val="00211E52"/>
    <w:rsid w:val="0021393C"/>
    <w:rsid w:val="00213F8C"/>
    <w:rsid w:val="00214C6B"/>
    <w:rsid w:val="002171B8"/>
    <w:rsid w:val="00221422"/>
    <w:rsid w:val="002218B2"/>
    <w:rsid w:val="00222540"/>
    <w:rsid w:val="00222B2D"/>
    <w:rsid w:val="002272E1"/>
    <w:rsid w:val="00230C73"/>
    <w:rsid w:val="00237D92"/>
    <w:rsid w:val="00241ABB"/>
    <w:rsid w:val="00242262"/>
    <w:rsid w:val="00242BED"/>
    <w:rsid w:val="002443FF"/>
    <w:rsid w:val="002445E1"/>
    <w:rsid w:val="002455E4"/>
    <w:rsid w:val="00254816"/>
    <w:rsid w:val="00261F85"/>
    <w:rsid w:val="00273403"/>
    <w:rsid w:val="002735DB"/>
    <w:rsid w:val="002744E5"/>
    <w:rsid w:val="00274F0A"/>
    <w:rsid w:val="002765AE"/>
    <w:rsid w:val="00280A96"/>
    <w:rsid w:val="00284C03"/>
    <w:rsid w:val="002857F9"/>
    <w:rsid w:val="00285836"/>
    <w:rsid w:val="0028657E"/>
    <w:rsid w:val="00286FA2"/>
    <w:rsid w:val="00292EC4"/>
    <w:rsid w:val="00293A3C"/>
    <w:rsid w:val="0029437E"/>
    <w:rsid w:val="00297CD8"/>
    <w:rsid w:val="002A0272"/>
    <w:rsid w:val="002A08F7"/>
    <w:rsid w:val="002A0F1D"/>
    <w:rsid w:val="002A7B95"/>
    <w:rsid w:val="002B3381"/>
    <w:rsid w:val="002B4C72"/>
    <w:rsid w:val="002B6BE8"/>
    <w:rsid w:val="002C048E"/>
    <w:rsid w:val="002C24F4"/>
    <w:rsid w:val="002C37D7"/>
    <w:rsid w:val="002C38B0"/>
    <w:rsid w:val="002C48D5"/>
    <w:rsid w:val="002C72D3"/>
    <w:rsid w:val="002D0FFD"/>
    <w:rsid w:val="002D2935"/>
    <w:rsid w:val="002D330F"/>
    <w:rsid w:val="002D4074"/>
    <w:rsid w:val="002D41F8"/>
    <w:rsid w:val="002D7249"/>
    <w:rsid w:val="002D770F"/>
    <w:rsid w:val="002E07D6"/>
    <w:rsid w:val="002E2EB1"/>
    <w:rsid w:val="002E4CA0"/>
    <w:rsid w:val="002E51A0"/>
    <w:rsid w:val="002E5A88"/>
    <w:rsid w:val="002E6F8C"/>
    <w:rsid w:val="002F1746"/>
    <w:rsid w:val="002F65A5"/>
    <w:rsid w:val="002F6E38"/>
    <w:rsid w:val="002F7CC8"/>
    <w:rsid w:val="00300B56"/>
    <w:rsid w:val="00300CF8"/>
    <w:rsid w:val="00301D45"/>
    <w:rsid w:val="0030569F"/>
    <w:rsid w:val="00306781"/>
    <w:rsid w:val="00310507"/>
    <w:rsid w:val="00310DE1"/>
    <w:rsid w:val="00311524"/>
    <w:rsid w:val="0031363B"/>
    <w:rsid w:val="0031461D"/>
    <w:rsid w:val="003146FB"/>
    <w:rsid w:val="00314DC2"/>
    <w:rsid w:val="00315C99"/>
    <w:rsid w:val="00315DC8"/>
    <w:rsid w:val="00317994"/>
    <w:rsid w:val="00325DC7"/>
    <w:rsid w:val="003266BF"/>
    <w:rsid w:val="00326C7C"/>
    <w:rsid w:val="003271ED"/>
    <w:rsid w:val="0033089A"/>
    <w:rsid w:val="003321BD"/>
    <w:rsid w:val="003327A1"/>
    <w:rsid w:val="00332CE7"/>
    <w:rsid w:val="00333183"/>
    <w:rsid w:val="0034127A"/>
    <w:rsid w:val="0034204C"/>
    <w:rsid w:val="0034299B"/>
    <w:rsid w:val="00343EE6"/>
    <w:rsid w:val="00344637"/>
    <w:rsid w:val="003450E8"/>
    <w:rsid w:val="00346079"/>
    <w:rsid w:val="00346223"/>
    <w:rsid w:val="00361782"/>
    <w:rsid w:val="0036276B"/>
    <w:rsid w:val="00366509"/>
    <w:rsid w:val="00370A7F"/>
    <w:rsid w:val="003758B5"/>
    <w:rsid w:val="00382394"/>
    <w:rsid w:val="003839EC"/>
    <w:rsid w:val="0038541D"/>
    <w:rsid w:val="003911A8"/>
    <w:rsid w:val="003A07F5"/>
    <w:rsid w:val="003A528D"/>
    <w:rsid w:val="003B025D"/>
    <w:rsid w:val="003B1F71"/>
    <w:rsid w:val="003B319E"/>
    <w:rsid w:val="003B3AE6"/>
    <w:rsid w:val="003B65D9"/>
    <w:rsid w:val="003B79A7"/>
    <w:rsid w:val="003C0A7F"/>
    <w:rsid w:val="003C137F"/>
    <w:rsid w:val="003C3415"/>
    <w:rsid w:val="003C63CC"/>
    <w:rsid w:val="003C6B76"/>
    <w:rsid w:val="003D3FC8"/>
    <w:rsid w:val="003D4CE7"/>
    <w:rsid w:val="003D50BF"/>
    <w:rsid w:val="003D5542"/>
    <w:rsid w:val="003D5E39"/>
    <w:rsid w:val="003E090F"/>
    <w:rsid w:val="003E3BF2"/>
    <w:rsid w:val="003E6412"/>
    <w:rsid w:val="003E7AF9"/>
    <w:rsid w:val="003F05D4"/>
    <w:rsid w:val="003F46EA"/>
    <w:rsid w:val="003F48AA"/>
    <w:rsid w:val="003F7EB0"/>
    <w:rsid w:val="00403322"/>
    <w:rsid w:val="004055FB"/>
    <w:rsid w:val="00410503"/>
    <w:rsid w:val="00410EE5"/>
    <w:rsid w:val="004136ED"/>
    <w:rsid w:val="00414631"/>
    <w:rsid w:val="00415D1F"/>
    <w:rsid w:val="004231B8"/>
    <w:rsid w:val="00425E86"/>
    <w:rsid w:val="00427155"/>
    <w:rsid w:val="004276C8"/>
    <w:rsid w:val="00427F9A"/>
    <w:rsid w:val="00430481"/>
    <w:rsid w:val="004334E3"/>
    <w:rsid w:val="00436197"/>
    <w:rsid w:val="00440292"/>
    <w:rsid w:val="004418DF"/>
    <w:rsid w:val="00442ADF"/>
    <w:rsid w:val="00442B12"/>
    <w:rsid w:val="0044611A"/>
    <w:rsid w:val="004467EC"/>
    <w:rsid w:val="004479F5"/>
    <w:rsid w:val="00447AAA"/>
    <w:rsid w:val="004545BC"/>
    <w:rsid w:val="00457A24"/>
    <w:rsid w:val="00461C7E"/>
    <w:rsid w:val="0046345B"/>
    <w:rsid w:val="004637F1"/>
    <w:rsid w:val="0046495C"/>
    <w:rsid w:val="0046634F"/>
    <w:rsid w:val="00471ED8"/>
    <w:rsid w:val="0047244B"/>
    <w:rsid w:val="00475103"/>
    <w:rsid w:val="00475147"/>
    <w:rsid w:val="004752BE"/>
    <w:rsid w:val="004776E5"/>
    <w:rsid w:val="00477F22"/>
    <w:rsid w:val="00480CF0"/>
    <w:rsid w:val="0048144E"/>
    <w:rsid w:val="004826A0"/>
    <w:rsid w:val="00482710"/>
    <w:rsid w:val="00482ED6"/>
    <w:rsid w:val="00484AC2"/>
    <w:rsid w:val="00490956"/>
    <w:rsid w:val="004917A6"/>
    <w:rsid w:val="004926FD"/>
    <w:rsid w:val="00494532"/>
    <w:rsid w:val="004A0CAE"/>
    <w:rsid w:val="004A3DBE"/>
    <w:rsid w:val="004A6DBB"/>
    <w:rsid w:val="004B138D"/>
    <w:rsid w:val="004B4CC3"/>
    <w:rsid w:val="004B4FFE"/>
    <w:rsid w:val="004C2FF4"/>
    <w:rsid w:val="004C6623"/>
    <w:rsid w:val="004D6F86"/>
    <w:rsid w:val="004E14F0"/>
    <w:rsid w:val="004E15A4"/>
    <w:rsid w:val="004E3654"/>
    <w:rsid w:val="004E49DF"/>
    <w:rsid w:val="004E4B73"/>
    <w:rsid w:val="004E6219"/>
    <w:rsid w:val="004E6B59"/>
    <w:rsid w:val="004F38D0"/>
    <w:rsid w:val="004F56D1"/>
    <w:rsid w:val="004F7829"/>
    <w:rsid w:val="005004C4"/>
    <w:rsid w:val="0050107A"/>
    <w:rsid w:val="00505CF1"/>
    <w:rsid w:val="00507315"/>
    <w:rsid w:val="00510336"/>
    <w:rsid w:val="00515BCC"/>
    <w:rsid w:val="00515E8C"/>
    <w:rsid w:val="0051758C"/>
    <w:rsid w:val="00520E13"/>
    <w:rsid w:val="00523F9A"/>
    <w:rsid w:val="00530F55"/>
    <w:rsid w:val="005322FC"/>
    <w:rsid w:val="00534894"/>
    <w:rsid w:val="00535C20"/>
    <w:rsid w:val="00541A2D"/>
    <w:rsid w:val="00541C7D"/>
    <w:rsid w:val="00544308"/>
    <w:rsid w:val="005452A7"/>
    <w:rsid w:val="00550F72"/>
    <w:rsid w:val="005511D7"/>
    <w:rsid w:val="005518C7"/>
    <w:rsid w:val="0055239D"/>
    <w:rsid w:val="00553468"/>
    <w:rsid w:val="005541CD"/>
    <w:rsid w:val="00557657"/>
    <w:rsid w:val="005578BF"/>
    <w:rsid w:val="005605FB"/>
    <w:rsid w:val="00560D10"/>
    <w:rsid w:val="00562546"/>
    <w:rsid w:val="005639C2"/>
    <w:rsid w:val="00564489"/>
    <w:rsid w:val="00564717"/>
    <w:rsid w:val="00564C5F"/>
    <w:rsid w:val="0056524B"/>
    <w:rsid w:val="005679DC"/>
    <w:rsid w:val="00571C08"/>
    <w:rsid w:val="00572D87"/>
    <w:rsid w:val="005739F8"/>
    <w:rsid w:val="00574A76"/>
    <w:rsid w:val="00577969"/>
    <w:rsid w:val="00580935"/>
    <w:rsid w:val="00583603"/>
    <w:rsid w:val="005837DC"/>
    <w:rsid w:val="00593E93"/>
    <w:rsid w:val="005966C8"/>
    <w:rsid w:val="00596BAB"/>
    <w:rsid w:val="005A1624"/>
    <w:rsid w:val="005A2897"/>
    <w:rsid w:val="005A3553"/>
    <w:rsid w:val="005A52AE"/>
    <w:rsid w:val="005A7065"/>
    <w:rsid w:val="005B2AFB"/>
    <w:rsid w:val="005B45F7"/>
    <w:rsid w:val="005B6897"/>
    <w:rsid w:val="005B742C"/>
    <w:rsid w:val="005C1112"/>
    <w:rsid w:val="005C316B"/>
    <w:rsid w:val="005C3AC7"/>
    <w:rsid w:val="005C50A5"/>
    <w:rsid w:val="005C653F"/>
    <w:rsid w:val="005D18B6"/>
    <w:rsid w:val="005E2EB4"/>
    <w:rsid w:val="005E3407"/>
    <w:rsid w:val="005E34AE"/>
    <w:rsid w:val="005E431A"/>
    <w:rsid w:val="005E499F"/>
    <w:rsid w:val="005E58A1"/>
    <w:rsid w:val="005E65D5"/>
    <w:rsid w:val="005E6645"/>
    <w:rsid w:val="005E6E52"/>
    <w:rsid w:val="005F04EB"/>
    <w:rsid w:val="005F07CE"/>
    <w:rsid w:val="005F26B1"/>
    <w:rsid w:val="005F5E52"/>
    <w:rsid w:val="005F673C"/>
    <w:rsid w:val="00604477"/>
    <w:rsid w:val="0060684D"/>
    <w:rsid w:val="00610E83"/>
    <w:rsid w:val="006123AC"/>
    <w:rsid w:val="006125D7"/>
    <w:rsid w:val="00613FCA"/>
    <w:rsid w:val="00617CBB"/>
    <w:rsid w:val="0062140A"/>
    <w:rsid w:val="0062376F"/>
    <w:rsid w:val="006266E8"/>
    <w:rsid w:val="00631A51"/>
    <w:rsid w:val="006342CE"/>
    <w:rsid w:val="006346BE"/>
    <w:rsid w:val="00641428"/>
    <w:rsid w:val="00645E46"/>
    <w:rsid w:val="00645EAE"/>
    <w:rsid w:val="0064641E"/>
    <w:rsid w:val="00646DC6"/>
    <w:rsid w:val="00652C7D"/>
    <w:rsid w:val="00653344"/>
    <w:rsid w:val="006543FC"/>
    <w:rsid w:val="006565EC"/>
    <w:rsid w:val="006573EA"/>
    <w:rsid w:val="0066117A"/>
    <w:rsid w:val="0066134A"/>
    <w:rsid w:val="00661930"/>
    <w:rsid w:val="006665EE"/>
    <w:rsid w:val="00666E83"/>
    <w:rsid w:val="00670913"/>
    <w:rsid w:val="00670AC5"/>
    <w:rsid w:val="00671D4B"/>
    <w:rsid w:val="00674589"/>
    <w:rsid w:val="00677C03"/>
    <w:rsid w:val="00681C35"/>
    <w:rsid w:val="00681D91"/>
    <w:rsid w:val="006841A5"/>
    <w:rsid w:val="00684E2A"/>
    <w:rsid w:val="00690AB0"/>
    <w:rsid w:val="00693E67"/>
    <w:rsid w:val="006958AF"/>
    <w:rsid w:val="006976FE"/>
    <w:rsid w:val="006A1205"/>
    <w:rsid w:val="006A61A3"/>
    <w:rsid w:val="006A783B"/>
    <w:rsid w:val="006B141F"/>
    <w:rsid w:val="006B392F"/>
    <w:rsid w:val="006B479B"/>
    <w:rsid w:val="006B6606"/>
    <w:rsid w:val="006C05C4"/>
    <w:rsid w:val="006C0E9C"/>
    <w:rsid w:val="006C6EBA"/>
    <w:rsid w:val="006D2BAF"/>
    <w:rsid w:val="006D37A1"/>
    <w:rsid w:val="006D67EE"/>
    <w:rsid w:val="006E16CC"/>
    <w:rsid w:val="006E3687"/>
    <w:rsid w:val="006E58CD"/>
    <w:rsid w:val="006F008D"/>
    <w:rsid w:val="006F078E"/>
    <w:rsid w:val="006F26D2"/>
    <w:rsid w:val="006F5433"/>
    <w:rsid w:val="006F709F"/>
    <w:rsid w:val="006F75DA"/>
    <w:rsid w:val="0070112A"/>
    <w:rsid w:val="0070327D"/>
    <w:rsid w:val="00705C7E"/>
    <w:rsid w:val="00706E7E"/>
    <w:rsid w:val="00715932"/>
    <w:rsid w:val="00716C77"/>
    <w:rsid w:val="00717914"/>
    <w:rsid w:val="00724FB4"/>
    <w:rsid w:val="007259F8"/>
    <w:rsid w:val="007268A9"/>
    <w:rsid w:val="00730A14"/>
    <w:rsid w:val="00731E84"/>
    <w:rsid w:val="00732AB0"/>
    <w:rsid w:val="0073554B"/>
    <w:rsid w:val="00735700"/>
    <w:rsid w:val="00736297"/>
    <w:rsid w:val="00736C6F"/>
    <w:rsid w:val="007442D5"/>
    <w:rsid w:val="00746F04"/>
    <w:rsid w:val="007511AF"/>
    <w:rsid w:val="007522B4"/>
    <w:rsid w:val="007542B9"/>
    <w:rsid w:val="00754BA4"/>
    <w:rsid w:val="007574E6"/>
    <w:rsid w:val="00760E34"/>
    <w:rsid w:val="007634D4"/>
    <w:rsid w:val="0076435A"/>
    <w:rsid w:val="0076512A"/>
    <w:rsid w:val="0077168A"/>
    <w:rsid w:val="00771DB6"/>
    <w:rsid w:val="00775A66"/>
    <w:rsid w:val="00775D43"/>
    <w:rsid w:val="00777F64"/>
    <w:rsid w:val="007805BD"/>
    <w:rsid w:val="00781D66"/>
    <w:rsid w:val="007843A7"/>
    <w:rsid w:val="007848F0"/>
    <w:rsid w:val="00790A09"/>
    <w:rsid w:val="00794FD8"/>
    <w:rsid w:val="00795500"/>
    <w:rsid w:val="007961D0"/>
    <w:rsid w:val="0079744B"/>
    <w:rsid w:val="007A0CD9"/>
    <w:rsid w:val="007A5B76"/>
    <w:rsid w:val="007B0F7C"/>
    <w:rsid w:val="007B3AD3"/>
    <w:rsid w:val="007B5864"/>
    <w:rsid w:val="007B607C"/>
    <w:rsid w:val="007B6AA0"/>
    <w:rsid w:val="007C3926"/>
    <w:rsid w:val="007C4822"/>
    <w:rsid w:val="007C497A"/>
    <w:rsid w:val="007C64E4"/>
    <w:rsid w:val="007C7744"/>
    <w:rsid w:val="007D1042"/>
    <w:rsid w:val="007D1AB9"/>
    <w:rsid w:val="007D1E87"/>
    <w:rsid w:val="007D2FDE"/>
    <w:rsid w:val="007D57DC"/>
    <w:rsid w:val="007D78F8"/>
    <w:rsid w:val="007E0C01"/>
    <w:rsid w:val="007E1537"/>
    <w:rsid w:val="007E1F5A"/>
    <w:rsid w:val="007E3835"/>
    <w:rsid w:val="007E4370"/>
    <w:rsid w:val="007E52F7"/>
    <w:rsid w:val="007E71E2"/>
    <w:rsid w:val="007F13C4"/>
    <w:rsid w:val="007F2235"/>
    <w:rsid w:val="007F3BF7"/>
    <w:rsid w:val="007F4436"/>
    <w:rsid w:val="007F4E34"/>
    <w:rsid w:val="007F59AA"/>
    <w:rsid w:val="007F5BE9"/>
    <w:rsid w:val="007F7359"/>
    <w:rsid w:val="008007C3"/>
    <w:rsid w:val="008012D0"/>
    <w:rsid w:val="00801329"/>
    <w:rsid w:val="00804894"/>
    <w:rsid w:val="00805742"/>
    <w:rsid w:val="00810059"/>
    <w:rsid w:val="008111C5"/>
    <w:rsid w:val="00812F54"/>
    <w:rsid w:val="00814CBA"/>
    <w:rsid w:val="00815EAA"/>
    <w:rsid w:val="00816268"/>
    <w:rsid w:val="0082340A"/>
    <w:rsid w:val="00826629"/>
    <w:rsid w:val="008274E5"/>
    <w:rsid w:val="0083322A"/>
    <w:rsid w:val="0083398E"/>
    <w:rsid w:val="008370AC"/>
    <w:rsid w:val="00840855"/>
    <w:rsid w:val="00840E9C"/>
    <w:rsid w:val="0084205E"/>
    <w:rsid w:val="0084336E"/>
    <w:rsid w:val="00843B59"/>
    <w:rsid w:val="00847218"/>
    <w:rsid w:val="00851CC1"/>
    <w:rsid w:val="00851DDD"/>
    <w:rsid w:val="00854207"/>
    <w:rsid w:val="008549C5"/>
    <w:rsid w:val="00855262"/>
    <w:rsid w:val="00855F30"/>
    <w:rsid w:val="00860C9B"/>
    <w:rsid w:val="00861C7F"/>
    <w:rsid w:val="00863143"/>
    <w:rsid w:val="00864223"/>
    <w:rsid w:val="0086611C"/>
    <w:rsid w:val="00866BBB"/>
    <w:rsid w:val="00874B6F"/>
    <w:rsid w:val="0088053B"/>
    <w:rsid w:val="00881E17"/>
    <w:rsid w:val="0089280A"/>
    <w:rsid w:val="00892904"/>
    <w:rsid w:val="00895F54"/>
    <w:rsid w:val="00896F39"/>
    <w:rsid w:val="008A029F"/>
    <w:rsid w:val="008A1342"/>
    <w:rsid w:val="008A1B1E"/>
    <w:rsid w:val="008A1D02"/>
    <w:rsid w:val="008A24D9"/>
    <w:rsid w:val="008A36E6"/>
    <w:rsid w:val="008A3B5D"/>
    <w:rsid w:val="008A7634"/>
    <w:rsid w:val="008B27E9"/>
    <w:rsid w:val="008B4FF9"/>
    <w:rsid w:val="008B5732"/>
    <w:rsid w:val="008C1E8D"/>
    <w:rsid w:val="008C62E9"/>
    <w:rsid w:val="008D5FAA"/>
    <w:rsid w:val="008E64FC"/>
    <w:rsid w:val="008E7C0A"/>
    <w:rsid w:val="008F0586"/>
    <w:rsid w:val="008F2925"/>
    <w:rsid w:val="008F29B4"/>
    <w:rsid w:val="00902394"/>
    <w:rsid w:val="00903B64"/>
    <w:rsid w:val="00906089"/>
    <w:rsid w:val="0090649A"/>
    <w:rsid w:val="00907334"/>
    <w:rsid w:val="00911514"/>
    <w:rsid w:val="009123ED"/>
    <w:rsid w:val="009142E8"/>
    <w:rsid w:val="00914BD3"/>
    <w:rsid w:val="0091504A"/>
    <w:rsid w:val="00921122"/>
    <w:rsid w:val="00925044"/>
    <w:rsid w:val="009262BD"/>
    <w:rsid w:val="00927B15"/>
    <w:rsid w:val="0093402A"/>
    <w:rsid w:val="009405E7"/>
    <w:rsid w:val="0094227D"/>
    <w:rsid w:val="00943766"/>
    <w:rsid w:val="009440EA"/>
    <w:rsid w:val="0094474A"/>
    <w:rsid w:val="009514D2"/>
    <w:rsid w:val="009523E7"/>
    <w:rsid w:val="00956358"/>
    <w:rsid w:val="009566DA"/>
    <w:rsid w:val="00957FE6"/>
    <w:rsid w:val="00962B8E"/>
    <w:rsid w:val="00963B1D"/>
    <w:rsid w:val="00964060"/>
    <w:rsid w:val="0097025C"/>
    <w:rsid w:val="00971741"/>
    <w:rsid w:val="009763B5"/>
    <w:rsid w:val="00977BBB"/>
    <w:rsid w:val="00980E83"/>
    <w:rsid w:val="00983053"/>
    <w:rsid w:val="00984E2B"/>
    <w:rsid w:val="00985926"/>
    <w:rsid w:val="00985BF3"/>
    <w:rsid w:val="00986DD4"/>
    <w:rsid w:val="00991A5E"/>
    <w:rsid w:val="00992554"/>
    <w:rsid w:val="00993C0F"/>
    <w:rsid w:val="009966A0"/>
    <w:rsid w:val="00997A09"/>
    <w:rsid w:val="009A005D"/>
    <w:rsid w:val="009A1D39"/>
    <w:rsid w:val="009A3FDD"/>
    <w:rsid w:val="009A6101"/>
    <w:rsid w:val="009A638A"/>
    <w:rsid w:val="009B0D2B"/>
    <w:rsid w:val="009B1E46"/>
    <w:rsid w:val="009B4411"/>
    <w:rsid w:val="009B46A4"/>
    <w:rsid w:val="009C03F2"/>
    <w:rsid w:val="009C351C"/>
    <w:rsid w:val="009C4F11"/>
    <w:rsid w:val="009D0B6E"/>
    <w:rsid w:val="009D107C"/>
    <w:rsid w:val="009D6A2D"/>
    <w:rsid w:val="009D706B"/>
    <w:rsid w:val="009E0014"/>
    <w:rsid w:val="009E09E6"/>
    <w:rsid w:val="009E2145"/>
    <w:rsid w:val="009E2E30"/>
    <w:rsid w:val="009E2E9B"/>
    <w:rsid w:val="009E416F"/>
    <w:rsid w:val="009E43E9"/>
    <w:rsid w:val="009E4734"/>
    <w:rsid w:val="009E6499"/>
    <w:rsid w:val="009F22A0"/>
    <w:rsid w:val="009F412A"/>
    <w:rsid w:val="009F51DA"/>
    <w:rsid w:val="009F5B9A"/>
    <w:rsid w:val="009F69CC"/>
    <w:rsid w:val="00A041A3"/>
    <w:rsid w:val="00A06203"/>
    <w:rsid w:val="00A1016B"/>
    <w:rsid w:val="00A10216"/>
    <w:rsid w:val="00A10E33"/>
    <w:rsid w:val="00A1301E"/>
    <w:rsid w:val="00A134EE"/>
    <w:rsid w:val="00A13EE1"/>
    <w:rsid w:val="00A17C1E"/>
    <w:rsid w:val="00A20132"/>
    <w:rsid w:val="00A21014"/>
    <w:rsid w:val="00A2178F"/>
    <w:rsid w:val="00A23A42"/>
    <w:rsid w:val="00A25290"/>
    <w:rsid w:val="00A25DD0"/>
    <w:rsid w:val="00A2635A"/>
    <w:rsid w:val="00A3091D"/>
    <w:rsid w:val="00A36A7B"/>
    <w:rsid w:val="00A42CF2"/>
    <w:rsid w:val="00A433B0"/>
    <w:rsid w:val="00A477BA"/>
    <w:rsid w:val="00A478B9"/>
    <w:rsid w:val="00A47F36"/>
    <w:rsid w:val="00A5374F"/>
    <w:rsid w:val="00A55C30"/>
    <w:rsid w:val="00A570DD"/>
    <w:rsid w:val="00A57CA3"/>
    <w:rsid w:val="00A66F1C"/>
    <w:rsid w:val="00A73687"/>
    <w:rsid w:val="00A73B3F"/>
    <w:rsid w:val="00A759CC"/>
    <w:rsid w:val="00A82B7E"/>
    <w:rsid w:val="00A83637"/>
    <w:rsid w:val="00A867BB"/>
    <w:rsid w:val="00A909C9"/>
    <w:rsid w:val="00A9106B"/>
    <w:rsid w:val="00A92078"/>
    <w:rsid w:val="00A926FA"/>
    <w:rsid w:val="00A9352E"/>
    <w:rsid w:val="00AA0D56"/>
    <w:rsid w:val="00AA1081"/>
    <w:rsid w:val="00AA108F"/>
    <w:rsid w:val="00AA2BD4"/>
    <w:rsid w:val="00AA4A75"/>
    <w:rsid w:val="00AA6761"/>
    <w:rsid w:val="00AA6A6D"/>
    <w:rsid w:val="00AA6B20"/>
    <w:rsid w:val="00AA6F6E"/>
    <w:rsid w:val="00AA79B1"/>
    <w:rsid w:val="00AB4364"/>
    <w:rsid w:val="00AB4E34"/>
    <w:rsid w:val="00AC110A"/>
    <w:rsid w:val="00AC322E"/>
    <w:rsid w:val="00AC38B8"/>
    <w:rsid w:val="00AC3965"/>
    <w:rsid w:val="00AC5C03"/>
    <w:rsid w:val="00AD1ECD"/>
    <w:rsid w:val="00AD1F49"/>
    <w:rsid w:val="00AE149B"/>
    <w:rsid w:val="00AE153C"/>
    <w:rsid w:val="00AE446D"/>
    <w:rsid w:val="00AE681A"/>
    <w:rsid w:val="00AF2974"/>
    <w:rsid w:val="00AF3000"/>
    <w:rsid w:val="00AF377A"/>
    <w:rsid w:val="00AF3D5D"/>
    <w:rsid w:val="00AF5175"/>
    <w:rsid w:val="00AF65FF"/>
    <w:rsid w:val="00AF66A6"/>
    <w:rsid w:val="00B055D4"/>
    <w:rsid w:val="00B05675"/>
    <w:rsid w:val="00B108A5"/>
    <w:rsid w:val="00B10DB9"/>
    <w:rsid w:val="00B151F8"/>
    <w:rsid w:val="00B15DE3"/>
    <w:rsid w:val="00B16867"/>
    <w:rsid w:val="00B21162"/>
    <w:rsid w:val="00B21825"/>
    <w:rsid w:val="00B267D7"/>
    <w:rsid w:val="00B33C8A"/>
    <w:rsid w:val="00B41F59"/>
    <w:rsid w:val="00B43A57"/>
    <w:rsid w:val="00B475CF"/>
    <w:rsid w:val="00B47D69"/>
    <w:rsid w:val="00B517EB"/>
    <w:rsid w:val="00B5208D"/>
    <w:rsid w:val="00B53D1B"/>
    <w:rsid w:val="00B56C6E"/>
    <w:rsid w:val="00B577A8"/>
    <w:rsid w:val="00B71CCD"/>
    <w:rsid w:val="00B75CEE"/>
    <w:rsid w:val="00B76E23"/>
    <w:rsid w:val="00B77B63"/>
    <w:rsid w:val="00B82D68"/>
    <w:rsid w:val="00B95FA3"/>
    <w:rsid w:val="00BA530F"/>
    <w:rsid w:val="00BA5B7F"/>
    <w:rsid w:val="00BB13B6"/>
    <w:rsid w:val="00BB1E40"/>
    <w:rsid w:val="00BB53D3"/>
    <w:rsid w:val="00BB54D1"/>
    <w:rsid w:val="00BB7E17"/>
    <w:rsid w:val="00BC08D4"/>
    <w:rsid w:val="00BC230A"/>
    <w:rsid w:val="00BC3320"/>
    <w:rsid w:val="00BC3AEA"/>
    <w:rsid w:val="00BC5198"/>
    <w:rsid w:val="00BD3350"/>
    <w:rsid w:val="00BD3A7C"/>
    <w:rsid w:val="00BD4A1E"/>
    <w:rsid w:val="00BD5D1C"/>
    <w:rsid w:val="00BE4607"/>
    <w:rsid w:val="00BE57A9"/>
    <w:rsid w:val="00C0067A"/>
    <w:rsid w:val="00C012CA"/>
    <w:rsid w:val="00C031CB"/>
    <w:rsid w:val="00C03DBC"/>
    <w:rsid w:val="00C0609A"/>
    <w:rsid w:val="00C06125"/>
    <w:rsid w:val="00C0644E"/>
    <w:rsid w:val="00C066EB"/>
    <w:rsid w:val="00C102B0"/>
    <w:rsid w:val="00C212AA"/>
    <w:rsid w:val="00C244A0"/>
    <w:rsid w:val="00C3286E"/>
    <w:rsid w:val="00C32F7B"/>
    <w:rsid w:val="00C332AB"/>
    <w:rsid w:val="00C33813"/>
    <w:rsid w:val="00C33CC2"/>
    <w:rsid w:val="00C33D3A"/>
    <w:rsid w:val="00C41C5A"/>
    <w:rsid w:val="00C456A6"/>
    <w:rsid w:val="00C4575C"/>
    <w:rsid w:val="00C4732A"/>
    <w:rsid w:val="00C47B93"/>
    <w:rsid w:val="00C51B07"/>
    <w:rsid w:val="00C52D42"/>
    <w:rsid w:val="00C5603B"/>
    <w:rsid w:val="00C56E84"/>
    <w:rsid w:val="00C6153D"/>
    <w:rsid w:val="00C61A76"/>
    <w:rsid w:val="00C646EE"/>
    <w:rsid w:val="00C676E6"/>
    <w:rsid w:val="00C67737"/>
    <w:rsid w:val="00C67A3D"/>
    <w:rsid w:val="00C7180C"/>
    <w:rsid w:val="00C7650A"/>
    <w:rsid w:val="00C827CC"/>
    <w:rsid w:val="00C84C4C"/>
    <w:rsid w:val="00C9051A"/>
    <w:rsid w:val="00C93876"/>
    <w:rsid w:val="00CA1FAB"/>
    <w:rsid w:val="00CB621E"/>
    <w:rsid w:val="00CB7227"/>
    <w:rsid w:val="00CC31F4"/>
    <w:rsid w:val="00CC44D6"/>
    <w:rsid w:val="00CC4F62"/>
    <w:rsid w:val="00CC5009"/>
    <w:rsid w:val="00CC6EDE"/>
    <w:rsid w:val="00CD09AA"/>
    <w:rsid w:val="00CD2301"/>
    <w:rsid w:val="00CD315E"/>
    <w:rsid w:val="00CD3D84"/>
    <w:rsid w:val="00CD54B9"/>
    <w:rsid w:val="00CD56CB"/>
    <w:rsid w:val="00CD7EFB"/>
    <w:rsid w:val="00CE0252"/>
    <w:rsid w:val="00CE1F14"/>
    <w:rsid w:val="00CE2399"/>
    <w:rsid w:val="00CE35F7"/>
    <w:rsid w:val="00CE5F56"/>
    <w:rsid w:val="00CE6FD9"/>
    <w:rsid w:val="00CE76DB"/>
    <w:rsid w:val="00CF390E"/>
    <w:rsid w:val="00CF3A95"/>
    <w:rsid w:val="00CF4F72"/>
    <w:rsid w:val="00CF52FE"/>
    <w:rsid w:val="00CF5485"/>
    <w:rsid w:val="00CF7232"/>
    <w:rsid w:val="00D0029F"/>
    <w:rsid w:val="00D0258D"/>
    <w:rsid w:val="00D0549D"/>
    <w:rsid w:val="00D06ACE"/>
    <w:rsid w:val="00D1015D"/>
    <w:rsid w:val="00D10662"/>
    <w:rsid w:val="00D136E9"/>
    <w:rsid w:val="00D163CB"/>
    <w:rsid w:val="00D22527"/>
    <w:rsid w:val="00D262A9"/>
    <w:rsid w:val="00D35DD2"/>
    <w:rsid w:val="00D364F2"/>
    <w:rsid w:val="00D426A3"/>
    <w:rsid w:val="00D478FC"/>
    <w:rsid w:val="00D52C10"/>
    <w:rsid w:val="00D56FDF"/>
    <w:rsid w:val="00D63C36"/>
    <w:rsid w:val="00D657D5"/>
    <w:rsid w:val="00D70CB6"/>
    <w:rsid w:val="00D7482F"/>
    <w:rsid w:val="00D76B38"/>
    <w:rsid w:val="00D8002B"/>
    <w:rsid w:val="00D804D5"/>
    <w:rsid w:val="00D92F70"/>
    <w:rsid w:val="00DA00ED"/>
    <w:rsid w:val="00DA133F"/>
    <w:rsid w:val="00DA282E"/>
    <w:rsid w:val="00DA669B"/>
    <w:rsid w:val="00DA67BC"/>
    <w:rsid w:val="00DB2A11"/>
    <w:rsid w:val="00DB2EE3"/>
    <w:rsid w:val="00DC5446"/>
    <w:rsid w:val="00DC5FAE"/>
    <w:rsid w:val="00DC7C13"/>
    <w:rsid w:val="00DD5BA0"/>
    <w:rsid w:val="00DD68C5"/>
    <w:rsid w:val="00DD6FFD"/>
    <w:rsid w:val="00DD777F"/>
    <w:rsid w:val="00DE03D6"/>
    <w:rsid w:val="00DE219D"/>
    <w:rsid w:val="00DE3B89"/>
    <w:rsid w:val="00DE4757"/>
    <w:rsid w:val="00DE486F"/>
    <w:rsid w:val="00DE4F40"/>
    <w:rsid w:val="00DE5488"/>
    <w:rsid w:val="00DE6BB7"/>
    <w:rsid w:val="00DF18D4"/>
    <w:rsid w:val="00DF1D5B"/>
    <w:rsid w:val="00DF7AED"/>
    <w:rsid w:val="00E007D9"/>
    <w:rsid w:val="00E02CA9"/>
    <w:rsid w:val="00E03423"/>
    <w:rsid w:val="00E054DB"/>
    <w:rsid w:val="00E063B4"/>
    <w:rsid w:val="00E075B4"/>
    <w:rsid w:val="00E13489"/>
    <w:rsid w:val="00E15AFA"/>
    <w:rsid w:val="00E20234"/>
    <w:rsid w:val="00E21B83"/>
    <w:rsid w:val="00E24E38"/>
    <w:rsid w:val="00E31EED"/>
    <w:rsid w:val="00E339B0"/>
    <w:rsid w:val="00E35D4E"/>
    <w:rsid w:val="00E40746"/>
    <w:rsid w:val="00E40BDB"/>
    <w:rsid w:val="00E42B7E"/>
    <w:rsid w:val="00E520D1"/>
    <w:rsid w:val="00E532A0"/>
    <w:rsid w:val="00E5431A"/>
    <w:rsid w:val="00E54B7F"/>
    <w:rsid w:val="00E5639B"/>
    <w:rsid w:val="00E56BF7"/>
    <w:rsid w:val="00E56ED2"/>
    <w:rsid w:val="00E6025E"/>
    <w:rsid w:val="00E611BA"/>
    <w:rsid w:val="00E6334E"/>
    <w:rsid w:val="00E6595B"/>
    <w:rsid w:val="00E66216"/>
    <w:rsid w:val="00E7211E"/>
    <w:rsid w:val="00E72675"/>
    <w:rsid w:val="00E72B19"/>
    <w:rsid w:val="00E72DF6"/>
    <w:rsid w:val="00E73CCA"/>
    <w:rsid w:val="00E7431C"/>
    <w:rsid w:val="00E77758"/>
    <w:rsid w:val="00E813E0"/>
    <w:rsid w:val="00E8189E"/>
    <w:rsid w:val="00E8246B"/>
    <w:rsid w:val="00E82635"/>
    <w:rsid w:val="00E8665D"/>
    <w:rsid w:val="00E915C1"/>
    <w:rsid w:val="00E915EB"/>
    <w:rsid w:val="00E920D1"/>
    <w:rsid w:val="00E975A2"/>
    <w:rsid w:val="00EA2BC2"/>
    <w:rsid w:val="00EA3DBA"/>
    <w:rsid w:val="00EA4347"/>
    <w:rsid w:val="00EA4DE9"/>
    <w:rsid w:val="00EA654F"/>
    <w:rsid w:val="00EA67D6"/>
    <w:rsid w:val="00EA6CFD"/>
    <w:rsid w:val="00EA73AC"/>
    <w:rsid w:val="00EA7641"/>
    <w:rsid w:val="00EB04AE"/>
    <w:rsid w:val="00EB1DD8"/>
    <w:rsid w:val="00EB3161"/>
    <w:rsid w:val="00EB3B83"/>
    <w:rsid w:val="00EB4422"/>
    <w:rsid w:val="00EB5D84"/>
    <w:rsid w:val="00EB7894"/>
    <w:rsid w:val="00EB7F79"/>
    <w:rsid w:val="00EC472F"/>
    <w:rsid w:val="00EC69B8"/>
    <w:rsid w:val="00EC7D53"/>
    <w:rsid w:val="00ED0D23"/>
    <w:rsid w:val="00ED2CF8"/>
    <w:rsid w:val="00ED4FDB"/>
    <w:rsid w:val="00EE3D9E"/>
    <w:rsid w:val="00EF13A5"/>
    <w:rsid w:val="00EF186E"/>
    <w:rsid w:val="00EF1E5D"/>
    <w:rsid w:val="00EF5D88"/>
    <w:rsid w:val="00EF6286"/>
    <w:rsid w:val="00EF7207"/>
    <w:rsid w:val="00F000E2"/>
    <w:rsid w:val="00F028D1"/>
    <w:rsid w:val="00F0567C"/>
    <w:rsid w:val="00F07D0E"/>
    <w:rsid w:val="00F112DF"/>
    <w:rsid w:val="00F13282"/>
    <w:rsid w:val="00F1478D"/>
    <w:rsid w:val="00F152F6"/>
    <w:rsid w:val="00F20776"/>
    <w:rsid w:val="00F21F5E"/>
    <w:rsid w:val="00F2536B"/>
    <w:rsid w:val="00F26E90"/>
    <w:rsid w:val="00F3043C"/>
    <w:rsid w:val="00F31463"/>
    <w:rsid w:val="00F404EB"/>
    <w:rsid w:val="00F40A4C"/>
    <w:rsid w:val="00F450F3"/>
    <w:rsid w:val="00F50F65"/>
    <w:rsid w:val="00F5213A"/>
    <w:rsid w:val="00F53254"/>
    <w:rsid w:val="00F64239"/>
    <w:rsid w:val="00F70B4C"/>
    <w:rsid w:val="00F71345"/>
    <w:rsid w:val="00F72226"/>
    <w:rsid w:val="00F74BA1"/>
    <w:rsid w:val="00F7777C"/>
    <w:rsid w:val="00F778E3"/>
    <w:rsid w:val="00F8051F"/>
    <w:rsid w:val="00F80FCF"/>
    <w:rsid w:val="00F815BD"/>
    <w:rsid w:val="00F8412E"/>
    <w:rsid w:val="00F87933"/>
    <w:rsid w:val="00F87E67"/>
    <w:rsid w:val="00F91D4D"/>
    <w:rsid w:val="00F929BC"/>
    <w:rsid w:val="00F9306D"/>
    <w:rsid w:val="00F93DEC"/>
    <w:rsid w:val="00F95503"/>
    <w:rsid w:val="00FA22B6"/>
    <w:rsid w:val="00FA3E07"/>
    <w:rsid w:val="00FB0202"/>
    <w:rsid w:val="00FB2BE8"/>
    <w:rsid w:val="00FC22A7"/>
    <w:rsid w:val="00FC364A"/>
    <w:rsid w:val="00FD157B"/>
    <w:rsid w:val="00FF05D5"/>
    <w:rsid w:val="00FF2272"/>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B50115"/>
  <w15:chartTrackingRefBased/>
  <w15:docId w15:val="{BC8D7E11-5F08-4BAD-A626-20E32334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qFormat/>
    <w:rsid w:val="00AA1081"/>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A1081"/>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AA1081"/>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AA1081"/>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AA1081"/>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AA1081"/>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AA1081"/>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AA1081"/>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E915C1"/>
    <w:rPr>
      <w:sz w:val="24"/>
      <w:szCs w:val="24"/>
    </w:rPr>
  </w:style>
  <w:style w:type="paragraph" w:customStyle="1" w:styleId="BodyText2">
    <w:name w:val="Body Text2"/>
    <w:rsid w:val="00CA1FAB"/>
    <w:pPr>
      <w:suppressAutoHyphens/>
      <w:ind w:firstLine="312"/>
      <w:jc w:val="both"/>
    </w:pPr>
    <w:rPr>
      <w:rFonts w:ascii="TimesLT" w:eastAsia="Arial" w:hAnsi="TimesLT"/>
      <w:lang w:val="en-GB" w:eastAsia="ar-SA"/>
    </w:rPr>
  </w:style>
  <w:style w:type="character" w:customStyle="1" w:styleId="Heading2Char">
    <w:name w:val="Heading 2 Char"/>
    <w:link w:val="Heading2"/>
    <w:uiPriority w:val="9"/>
    <w:rsid w:val="002D0FFD"/>
    <w:rPr>
      <w:b/>
      <w:sz w:val="24"/>
      <w:lang w:eastAsia="en-US"/>
    </w:rPr>
  </w:style>
  <w:style w:type="paragraph" w:customStyle="1" w:styleId="Default">
    <w:name w:val="Default"/>
    <w:rsid w:val="002D0FFD"/>
    <w:pPr>
      <w:autoSpaceDE w:val="0"/>
      <w:autoSpaceDN w:val="0"/>
      <w:adjustRightInd w:val="0"/>
    </w:pPr>
    <w:rPr>
      <w:rFonts w:eastAsia="MS Mincho"/>
      <w:color w:val="000000"/>
      <w:sz w:val="24"/>
      <w:szCs w:val="24"/>
    </w:rPr>
  </w:style>
  <w:style w:type="character" w:customStyle="1" w:styleId="Heading1Char">
    <w:name w:val="Heading 1 Char"/>
    <w:link w:val="Heading1"/>
    <w:rsid w:val="00AA1081"/>
    <w:rPr>
      <w:rFonts w:eastAsia="Calibri"/>
      <w:sz w:val="28"/>
      <w:szCs w:val="22"/>
      <w:lang w:eastAsia="ar-SA"/>
    </w:rPr>
  </w:style>
  <w:style w:type="character" w:customStyle="1" w:styleId="Heading3Char">
    <w:name w:val="Heading 3 Char"/>
    <w:link w:val="Heading3"/>
    <w:rsid w:val="00AA1081"/>
    <w:rPr>
      <w:sz w:val="24"/>
      <w:lang w:eastAsia="ar-SA"/>
    </w:rPr>
  </w:style>
  <w:style w:type="character" w:customStyle="1" w:styleId="Heading4Char">
    <w:name w:val="Heading 4 Char"/>
    <w:link w:val="Heading4"/>
    <w:rsid w:val="00AA1081"/>
    <w:rPr>
      <w:b/>
      <w:sz w:val="44"/>
      <w:lang w:eastAsia="ar-SA"/>
    </w:rPr>
  </w:style>
  <w:style w:type="character" w:customStyle="1" w:styleId="Heading5Char">
    <w:name w:val="Heading 5 Char"/>
    <w:link w:val="Heading5"/>
    <w:rsid w:val="00AA1081"/>
    <w:rPr>
      <w:b/>
      <w:sz w:val="40"/>
      <w:lang w:eastAsia="ar-SA"/>
    </w:rPr>
  </w:style>
  <w:style w:type="character" w:customStyle="1" w:styleId="Heading6Char">
    <w:name w:val="Heading 6 Char"/>
    <w:link w:val="Heading6"/>
    <w:rsid w:val="00AA1081"/>
    <w:rPr>
      <w:b/>
      <w:sz w:val="36"/>
      <w:lang w:eastAsia="ar-SA"/>
    </w:rPr>
  </w:style>
  <w:style w:type="character" w:customStyle="1" w:styleId="Heading7Char">
    <w:name w:val="Heading 7 Char"/>
    <w:link w:val="Heading7"/>
    <w:rsid w:val="00AA1081"/>
    <w:rPr>
      <w:sz w:val="48"/>
      <w:lang w:eastAsia="ar-SA"/>
    </w:rPr>
  </w:style>
  <w:style w:type="character" w:customStyle="1" w:styleId="Heading8Char">
    <w:name w:val="Heading 8 Char"/>
    <w:link w:val="Heading8"/>
    <w:rsid w:val="00AA1081"/>
    <w:rPr>
      <w:b/>
      <w:sz w:val="18"/>
      <w:lang w:eastAsia="ar-SA"/>
    </w:rPr>
  </w:style>
  <w:style w:type="character" w:customStyle="1" w:styleId="Heading9Char">
    <w:name w:val="Heading 9 Char"/>
    <w:link w:val="Heading9"/>
    <w:rsid w:val="00AA1081"/>
    <w:rPr>
      <w:sz w:val="40"/>
      <w:lang w:eastAsia="ar-SA"/>
    </w:rPr>
  </w:style>
  <w:style w:type="character" w:customStyle="1" w:styleId="HeaderChar">
    <w:name w:val="Header Char"/>
    <w:link w:val="Header"/>
    <w:uiPriority w:val="99"/>
    <w:rsid w:val="00661930"/>
    <w:rPr>
      <w:sz w:val="24"/>
      <w:szCs w:val="24"/>
      <w:lang w:val="lt-LT" w:eastAsia="lt-LT"/>
    </w:rPr>
  </w:style>
  <w:style w:type="character" w:customStyle="1" w:styleId="BodyTextChar">
    <w:name w:val="Body Text Char"/>
    <w:link w:val="BodyText"/>
    <w:rsid w:val="00661930"/>
    <w:rPr>
      <w:sz w:val="24"/>
      <w:szCs w:val="24"/>
      <w:lang w:val="lt-LT" w:eastAsia="lt-LT"/>
    </w:rPr>
  </w:style>
  <w:style w:type="paragraph" w:styleId="FootnoteText">
    <w:name w:val="footnote text"/>
    <w:basedOn w:val="Normal"/>
    <w:link w:val="FootnoteTextChar"/>
    <w:rsid w:val="00661930"/>
    <w:rPr>
      <w:sz w:val="20"/>
      <w:szCs w:val="20"/>
    </w:rPr>
  </w:style>
  <w:style w:type="character" w:customStyle="1" w:styleId="FootnoteTextChar">
    <w:name w:val="Footnote Text Char"/>
    <w:link w:val="FootnoteText"/>
    <w:rsid w:val="00661930"/>
    <w:rPr>
      <w:lang w:val="lt-LT" w:eastAsia="lt-LT"/>
    </w:rPr>
  </w:style>
  <w:style w:type="character" w:styleId="FootnoteReference">
    <w:name w:val="footnote reference"/>
    <w:rsid w:val="00661930"/>
    <w:rPr>
      <w:vertAlign w:val="superscript"/>
    </w:rPr>
  </w:style>
  <w:style w:type="paragraph" w:customStyle="1" w:styleId="BodyText10">
    <w:name w:val="Body Text1"/>
    <w:rsid w:val="00661930"/>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343EE6"/>
    <w:rPr>
      <w:rFonts w:eastAsia="Calibri"/>
      <w:sz w:val="24"/>
      <w:szCs w:val="24"/>
      <w:lang w:val="lt-LT"/>
    </w:rPr>
  </w:style>
  <w:style w:type="character" w:customStyle="1" w:styleId="e-mailformatvorlage46">
    <w:name w:val="e-mailformatvorlage46"/>
    <w:link w:val="wordsection1"/>
    <w:uiPriority w:val="99"/>
    <w:locked/>
    <w:rsid w:val="00A25290"/>
    <w:rPr>
      <w:rFonts w:ascii="Calibri" w:hAnsi="Calibri" w:cs="Calibri"/>
      <w:color w:val="333333"/>
    </w:rPr>
  </w:style>
  <w:style w:type="paragraph" w:customStyle="1" w:styleId="wordsection1">
    <w:name w:val="wordsection1"/>
    <w:basedOn w:val="Normal"/>
    <w:link w:val="e-mailformatvorlage46"/>
    <w:uiPriority w:val="99"/>
    <w:rsid w:val="00A25290"/>
    <w:rPr>
      <w:rFonts w:ascii="Calibri" w:hAnsi="Calibri" w:cs="Calibri"/>
      <w:color w:val="333333"/>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3079018">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434">
      <w:bodyDiv w:val="1"/>
      <w:marLeft w:val="0"/>
      <w:marRight w:val="0"/>
      <w:marTop w:val="0"/>
      <w:marBottom w:val="0"/>
      <w:divBdr>
        <w:top w:val="none" w:sz="0" w:space="0" w:color="auto"/>
        <w:left w:val="none" w:sz="0" w:space="0" w:color="auto"/>
        <w:bottom w:val="none" w:sz="0" w:space="0" w:color="auto"/>
        <w:right w:val="none" w:sz="0" w:space="0" w:color="auto"/>
      </w:divBdr>
    </w:div>
    <w:div w:id="1447777009">
      <w:bodyDiv w:val="1"/>
      <w:marLeft w:val="0"/>
      <w:marRight w:val="0"/>
      <w:marTop w:val="0"/>
      <w:marBottom w:val="0"/>
      <w:divBdr>
        <w:top w:val="none" w:sz="0" w:space="0" w:color="auto"/>
        <w:left w:val="none" w:sz="0" w:space="0" w:color="auto"/>
        <w:bottom w:val="none" w:sz="0" w:space="0" w:color="auto"/>
        <w:right w:val="none" w:sz="0" w:space="0" w:color="auto"/>
      </w:divBdr>
    </w:div>
    <w:div w:id="152320429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8895442">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nestas@whitebi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36C0-674C-4465-AC13-4BAB7417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7527</Words>
  <Characters>54494</Characters>
  <Application>Microsoft Office Word</Application>
  <DocSecurity>4</DocSecurity>
  <Lines>454</Lines>
  <Paragraphs>123</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61898</CharactersWithSpaces>
  <SharedDoc>false</SharedDoc>
  <HLinks>
    <vt:vector size="6" baseType="variant">
      <vt:variant>
        <vt:i4>6094950</vt:i4>
      </vt:variant>
      <vt:variant>
        <vt:i4>0</vt:i4>
      </vt:variant>
      <vt:variant>
        <vt:i4>0</vt:i4>
      </vt:variant>
      <vt:variant>
        <vt:i4>5</vt:i4>
      </vt:variant>
      <vt:variant>
        <vt:lpwstr>mailto:ernestas@whitebit.lt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cp:revision>
  <cp:lastPrinted>2013-04-29T10:59:00Z</cp:lastPrinted>
  <dcterms:created xsi:type="dcterms:W3CDTF">2022-01-19T08:35:00Z</dcterms:created>
  <dcterms:modified xsi:type="dcterms:W3CDTF">2022-01-19T08:35:00Z</dcterms:modified>
</cp:coreProperties>
</file>