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BA86" w14:textId="77777777" w:rsidR="00231713" w:rsidRDefault="00231713" w:rsidP="00231713">
      <w:pPr>
        <w:spacing w:after="0" w:line="240" w:lineRule="auto"/>
        <w:jc w:val="right"/>
        <w:rPr>
          <w:bCs/>
          <w:color w:val="000000"/>
        </w:rPr>
      </w:pPr>
      <w:r w:rsidRPr="00231713">
        <w:rPr>
          <w:bCs/>
          <w:color w:val="000000"/>
        </w:rPr>
        <w:t xml:space="preserve">Teisinio reguliavimo smurto artimoje aplinkoje </w:t>
      </w:r>
    </w:p>
    <w:p w14:paraId="45557987" w14:textId="5D500A8D" w:rsidR="00217D7C" w:rsidRPr="00231713" w:rsidRDefault="00231713" w:rsidP="00231713">
      <w:pPr>
        <w:spacing w:after="0" w:line="240" w:lineRule="auto"/>
        <w:jc w:val="right"/>
        <w:rPr>
          <w:bCs/>
          <w:color w:val="000000"/>
        </w:rPr>
      </w:pPr>
      <w:r w:rsidRPr="00231713">
        <w:rPr>
          <w:bCs/>
          <w:color w:val="000000"/>
        </w:rPr>
        <w:t>studijos parengimo</w:t>
      </w:r>
      <w:r>
        <w:rPr>
          <w:bCs/>
          <w:color w:val="000000"/>
        </w:rPr>
        <w:t xml:space="preserve"> </w:t>
      </w:r>
      <w:r w:rsidRPr="00231713">
        <w:rPr>
          <w:bCs/>
          <w:color w:val="000000"/>
        </w:rPr>
        <w:t>paslaugų teikimo sutarties</w:t>
      </w:r>
    </w:p>
    <w:p w14:paraId="458CE2B3" w14:textId="55D1F969" w:rsidR="00231713" w:rsidRPr="00231713" w:rsidRDefault="00231713" w:rsidP="00231713">
      <w:pPr>
        <w:spacing w:after="0" w:line="240" w:lineRule="auto"/>
        <w:jc w:val="right"/>
        <w:rPr>
          <w:bCs/>
          <w:color w:val="000000"/>
        </w:rPr>
      </w:pPr>
      <w:r w:rsidRPr="00231713">
        <w:rPr>
          <w:bCs/>
          <w:color w:val="000000"/>
        </w:rPr>
        <w:t>1 priedas</w:t>
      </w:r>
    </w:p>
    <w:p w14:paraId="1674DCE5" w14:textId="77777777" w:rsidR="00231713" w:rsidRPr="009451C7" w:rsidRDefault="00231713" w:rsidP="00C23F81">
      <w:pPr>
        <w:spacing w:after="0" w:line="240" w:lineRule="auto"/>
        <w:jc w:val="center"/>
        <w:rPr>
          <w:b/>
          <w:color w:val="000000"/>
        </w:rPr>
      </w:pPr>
    </w:p>
    <w:p w14:paraId="5885A3F9" w14:textId="5C7EFA5A" w:rsidR="00D84ABC" w:rsidRPr="005F25B0" w:rsidRDefault="00D84ABC" w:rsidP="00C23F81">
      <w:pPr>
        <w:spacing w:after="0" w:line="240" w:lineRule="auto"/>
        <w:jc w:val="center"/>
        <w:rPr>
          <w:b/>
          <w:color w:val="000000"/>
        </w:rPr>
      </w:pPr>
      <w:r w:rsidRPr="005F25B0">
        <w:rPr>
          <w:b/>
          <w:color w:val="000000"/>
        </w:rPr>
        <w:t xml:space="preserve">TEISINIO REGULIAVIMO SMURTO ARTIMOJE APLINKOJE </w:t>
      </w:r>
    </w:p>
    <w:p w14:paraId="25B76D93" w14:textId="19F0627F" w:rsidR="003C3A96" w:rsidRPr="005F25B0" w:rsidRDefault="00ED45A3" w:rsidP="00C23F81">
      <w:pPr>
        <w:spacing w:after="0" w:line="240" w:lineRule="auto"/>
        <w:jc w:val="center"/>
        <w:rPr>
          <w:b/>
          <w:w w:val="102"/>
          <w:szCs w:val="24"/>
        </w:rPr>
      </w:pPr>
      <w:r w:rsidRPr="005F25B0">
        <w:rPr>
          <w:b/>
          <w:w w:val="102"/>
          <w:szCs w:val="24"/>
        </w:rPr>
        <w:t>STUDIJ</w:t>
      </w:r>
      <w:r w:rsidR="007B2929" w:rsidRPr="005F25B0">
        <w:rPr>
          <w:b/>
          <w:w w:val="102"/>
          <w:szCs w:val="24"/>
        </w:rPr>
        <w:t>OS</w:t>
      </w:r>
      <w:r w:rsidR="00844780" w:rsidRPr="005F25B0">
        <w:rPr>
          <w:b/>
          <w:w w:val="102"/>
          <w:szCs w:val="24"/>
        </w:rPr>
        <w:t xml:space="preserve"> PARENGIMO PASLAUGŲ</w:t>
      </w:r>
    </w:p>
    <w:p w14:paraId="08F36B56" w14:textId="77777777" w:rsidR="00425D0A" w:rsidRPr="005F25B0" w:rsidRDefault="003C3A96" w:rsidP="00C23F81">
      <w:pPr>
        <w:spacing w:after="0" w:line="240" w:lineRule="auto"/>
        <w:jc w:val="center"/>
        <w:rPr>
          <w:b/>
          <w:w w:val="102"/>
          <w:szCs w:val="24"/>
        </w:rPr>
      </w:pPr>
      <w:r w:rsidRPr="005F25B0">
        <w:rPr>
          <w:b/>
          <w:w w:val="102"/>
          <w:szCs w:val="24"/>
        </w:rPr>
        <w:t>TECHNINĖ SPECIFIKACIJA</w:t>
      </w:r>
    </w:p>
    <w:p w14:paraId="7D6967ED" w14:textId="77777777" w:rsidR="00425D0A" w:rsidRPr="005F25B0" w:rsidRDefault="00425D0A" w:rsidP="00FA7446">
      <w:pPr>
        <w:pStyle w:val="ListParagraph"/>
        <w:numPr>
          <w:ilvl w:val="0"/>
          <w:numId w:val="1"/>
        </w:numPr>
        <w:suppressAutoHyphens w:val="0"/>
        <w:spacing w:before="240" w:after="240" w:line="240" w:lineRule="auto"/>
        <w:ind w:left="720"/>
        <w:jc w:val="center"/>
        <w:textAlignment w:val="auto"/>
      </w:pPr>
      <w:r w:rsidRPr="005F25B0">
        <w:rPr>
          <w:b/>
          <w:w w:val="102"/>
        </w:rPr>
        <w:t>BENDROSIOS NUOSTATOS</w:t>
      </w:r>
    </w:p>
    <w:p w14:paraId="49F73348" w14:textId="07583E37" w:rsidR="008A3388" w:rsidRPr="008A3388" w:rsidRDefault="00425D0A" w:rsidP="008A3388">
      <w:pPr>
        <w:pStyle w:val="ListParagraph"/>
        <w:numPr>
          <w:ilvl w:val="1"/>
          <w:numId w:val="2"/>
        </w:numPr>
        <w:spacing w:after="0" w:line="240" w:lineRule="auto"/>
        <w:jc w:val="both"/>
        <w:rPr>
          <w:szCs w:val="24"/>
        </w:rPr>
      </w:pPr>
      <w:r w:rsidRPr="005F25B0">
        <w:rPr>
          <w:szCs w:val="24"/>
        </w:rPr>
        <w:t>Nacionalinė teismų administracija</w:t>
      </w:r>
      <w:r w:rsidR="00DE51E0" w:rsidRPr="005F25B0">
        <w:rPr>
          <w:szCs w:val="24"/>
        </w:rPr>
        <w:t xml:space="preserve"> (toliau – Administracija arba </w:t>
      </w:r>
      <w:r w:rsidR="007D7458" w:rsidRPr="005F25B0">
        <w:rPr>
          <w:szCs w:val="24"/>
        </w:rPr>
        <w:t>Perkanč</w:t>
      </w:r>
      <w:r w:rsidRPr="005F25B0">
        <w:rPr>
          <w:szCs w:val="24"/>
        </w:rPr>
        <w:t>ioji organizacija)</w:t>
      </w:r>
      <w:r w:rsidR="0034444C">
        <w:rPr>
          <w:szCs w:val="24"/>
        </w:rPr>
        <w:t xml:space="preserve">, </w:t>
      </w:r>
      <w:r w:rsidR="008A3388">
        <w:rPr>
          <w:szCs w:val="24"/>
        </w:rPr>
        <w:t>kartu su</w:t>
      </w:r>
      <w:r w:rsidR="008A3388" w:rsidRPr="005F25B0">
        <w:rPr>
          <w:szCs w:val="24"/>
        </w:rPr>
        <w:t xml:space="preserve"> </w:t>
      </w:r>
      <w:r w:rsidR="008A3388">
        <w:rPr>
          <w:szCs w:val="24"/>
        </w:rPr>
        <w:t>Policijos departamentu prie Lietuvos Respublikos vidaus reikalų ministerijos</w:t>
      </w:r>
      <w:r w:rsidR="00965CEB">
        <w:rPr>
          <w:szCs w:val="24"/>
        </w:rPr>
        <w:t xml:space="preserve"> (toliau – Policijos departamentas)</w:t>
      </w:r>
      <w:r w:rsidR="008A3388">
        <w:rPr>
          <w:szCs w:val="24"/>
        </w:rPr>
        <w:t xml:space="preserve">, </w:t>
      </w:r>
      <w:r w:rsidR="0034444C">
        <w:rPr>
          <w:szCs w:val="24"/>
        </w:rPr>
        <w:t xml:space="preserve">Lietuvos Respublikos generaline prokuratūra ir Oslo Policijos nuovada </w:t>
      </w:r>
      <w:r w:rsidRPr="005F25B0">
        <w:rPr>
          <w:szCs w:val="24"/>
        </w:rPr>
        <w:t>įgyvendina</w:t>
      </w:r>
      <w:r w:rsidR="00DE51E0" w:rsidRPr="005F25B0">
        <w:rPr>
          <w:szCs w:val="24"/>
        </w:rPr>
        <w:t xml:space="preserve"> projektą „</w:t>
      </w:r>
      <w:r w:rsidR="00D84ABC" w:rsidRPr="005F25B0">
        <w:rPr>
          <w:color w:val="000000"/>
        </w:rPr>
        <w:t>Teisingumo grandinės darbo kokybės gerinimas ir kompetencijų stiprinimas, siekiant apsaugoti smurto šeimoje ir dėl lyties aukas</w:t>
      </w:r>
      <w:r w:rsidR="00DE51E0" w:rsidRPr="005F25B0">
        <w:rPr>
          <w:szCs w:val="24"/>
        </w:rPr>
        <w:t>“ (toliau – Projektas), finansuojamą 2014–202</w:t>
      </w:r>
      <w:r w:rsidR="00ED45A3" w:rsidRPr="005F25B0">
        <w:rPr>
          <w:szCs w:val="24"/>
        </w:rPr>
        <w:t>1</w:t>
      </w:r>
      <w:r w:rsidR="00DE51E0" w:rsidRPr="005F25B0">
        <w:rPr>
          <w:szCs w:val="24"/>
        </w:rPr>
        <w:t xml:space="preserve"> metų </w:t>
      </w:r>
      <w:r w:rsidR="00D84ABC" w:rsidRPr="005F25B0">
        <w:rPr>
          <w:szCs w:val="24"/>
        </w:rPr>
        <w:t>Norvegijos</w:t>
      </w:r>
      <w:r w:rsidR="00295B0C" w:rsidRPr="005F25B0">
        <w:rPr>
          <w:szCs w:val="24"/>
        </w:rPr>
        <w:t xml:space="preserve"> finansinio mechanizmo</w:t>
      </w:r>
      <w:r w:rsidR="00ED45A3" w:rsidRPr="005F25B0">
        <w:rPr>
          <w:szCs w:val="24"/>
        </w:rPr>
        <w:t xml:space="preserve"> </w:t>
      </w:r>
      <w:r w:rsidR="00D43B85" w:rsidRPr="005F25B0">
        <w:rPr>
          <w:szCs w:val="24"/>
        </w:rPr>
        <w:t>lėšomis</w:t>
      </w:r>
      <w:r w:rsidR="00E41F20">
        <w:rPr>
          <w:szCs w:val="24"/>
        </w:rPr>
        <w:t>.</w:t>
      </w:r>
    </w:p>
    <w:p w14:paraId="413CBCA0" w14:textId="77777777" w:rsidR="00E41F20" w:rsidRDefault="00601C37" w:rsidP="008A3388">
      <w:pPr>
        <w:pStyle w:val="ListParagraph"/>
        <w:numPr>
          <w:ilvl w:val="1"/>
          <w:numId w:val="2"/>
        </w:numPr>
        <w:spacing w:after="0" w:line="240" w:lineRule="auto"/>
        <w:jc w:val="both"/>
        <w:rPr>
          <w:szCs w:val="24"/>
        </w:rPr>
      </w:pPr>
      <w:r w:rsidRPr="008A3388">
        <w:rPr>
          <w:color w:val="000000"/>
          <w:szCs w:val="24"/>
        </w:rPr>
        <w:t xml:space="preserve">Projektu siekiama tobulinti smurto artimoje </w:t>
      </w:r>
      <w:r w:rsidRPr="00AB5EB5">
        <w:rPr>
          <w:color w:val="000000"/>
          <w:szCs w:val="24"/>
        </w:rPr>
        <w:t>aplinkoje prevencinę politiką teismuose ir teisėsaugos institucijose, stiprinti kompetencijas ir tarpinstitucinį bei tarpvalstybinį bendradarbiavimą, siekiant veiksmingo funkcijų pasidalijimo bei siekiant užkirsti kelią smurtui artimoje</w:t>
      </w:r>
      <w:r w:rsidRPr="008A3388">
        <w:rPr>
          <w:color w:val="000000"/>
          <w:szCs w:val="24"/>
        </w:rPr>
        <w:t xml:space="preserve"> aplinkoje.</w:t>
      </w:r>
      <w:r w:rsidR="00E41F20" w:rsidRPr="00E41F20">
        <w:rPr>
          <w:szCs w:val="24"/>
        </w:rPr>
        <w:t xml:space="preserve"> </w:t>
      </w:r>
    </w:p>
    <w:p w14:paraId="70619548" w14:textId="09EBA538" w:rsidR="00B01883" w:rsidRPr="00AB5EB5" w:rsidRDefault="00E41F20" w:rsidP="00B01883">
      <w:pPr>
        <w:pStyle w:val="ListParagraph"/>
        <w:numPr>
          <w:ilvl w:val="1"/>
          <w:numId w:val="2"/>
        </w:numPr>
        <w:spacing w:after="0" w:line="240" w:lineRule="auto"/>
        <w:jc w:val="both"/>
        <w:rPr>
          <w:szCs w:val="24"/>
        </w:rPr>
      </w:pPr>
      <w:r w:rsidRPr="00E41F20">
        <w:rPr>
          <w:szCs w:val="24"/>
        </w:rPr>
        <w:t>Viena iš Projekto veiklų</w:t>
      </w:r>
      <w:r w:rsidR="00965CEB">
        <w:rPr>
          <w:szCs w:val="24"/>
        </w:rPr>
        <w:t>, kurią įgyvendins Administracija</w:t>
      </w:r>
      <w:r w:rsidRPr="00E41F20">
        <w:rPr>
          <w:szCs w:val="24"/>
        </w:rPr>
        <w:t xml:space="preserve"> – </w:t>
      </w:r>
      <w:r w:rsidR="003E3077">
        <w:rPr>
          <w:szCs w:val="24"/>
        </w:rPr>
        <w:t xml:space="preserve">parengti teisinio reguliavimo smurto artimoje aplinkoje studiją, kurioje būtų </w:t>
      </w:r>
      <w:r w:rsidRPr="00E41F20">
        <w:rPr>
          <w:rFonts w:eastAsiaTheme="minorHAnsi"/>
          <w:szCs w:val="24"/>
        </w:rPr>
        <w:t>atlikt</w:t>
      </w:r>
      <w:r w:rsidR="003E3077">
        <w:rPr>
          <w:rFonts w:eastAsiaTheme="minorHAnsi"/>
          <w:szCs w:val="24"/>
        </w:rPr>
        <w:t>a</w:t>
      </w:r>
      <w:r w:rsidRPr="00E41F20">
        <w:rPr>
          <w:rFonts w:eastAsiaTheme="minorHAnsi"/>
          <w:szCs w:val="24"/>
        </w:rPr>
        <w:t xml:space="preserve"> teisinio reguliavimo smurto artimoje aplinkoje </w:t>
      </w:r>
      <w:r>
        <w:rPr>
          <w:rFonts w:eastAsiaTheme="minorHAnsi"/>
          <w:szCs w:val="24"/>
        </w:rPr>
        <w:t>į</w:t>
      </w:r>
      <w:r w:rsidRPr="00E41F20">
        <w:rPr>
          <w:rFonts w:eastAsiaTheme="minorHAnsi"/>
          <w:szCs w:val="24"/>
        </w:rPr>
        <w:t>gyvendinimo analiz</w:t>
      </w:r>
      <w:r w:rsidR="003E3077">
        <w:rPr>
          <w:rFonts w:eastAsiaTheme="minorHAnsi"/>
          <w:szCs w:val="24"/>
        </w:rPr>
        <w:t>ė</w:t>
      </w:r>
      <w:r w:rsidRPr="00E41F20">
        <w:rPr>
          <w:rFonts w:eastAsiaTheme="minorHAnsi"/>
          <w:szCs w:val="24"/>
        </w:rPr>
        <w:t xml:space="preserve"> ir parengti si</w:t>
      </w:r>
      <w:r>
        <w:rPr>
          <w:rFonts w:eastAsiaTheme="minorHAnsi"/>
          <w:szCs w:val="24"/>
        </w:rPr>
        <w:t>ū</w:t>
      </w:r>
      <w:r w:rsidRPr="00E41F20">
        <w:rPr>
          <w:rFonts w:eastAsiaTheme="minorHAnsi"/>
          <w:szCs w:val="24"/>
        </w:rPr>
        <w:t>lym</w:t>
      </w:r>
      <w:r w:rsidR="003E3077">
        <w:rPr>
          <w:rFonts w:eastAsiaTheme="minorHAnsi"/>
          <w:szCs w:val="24"/>
        </w:rPr>
        <w:t>ai</w:t>
      </w:r>
      <w:r w:rsidRPr="00E41F20">
        <w:rPr>
          <w:rFonts w:eastAsiaTheme="minorHAnsi"/>
          <w:szCs w:val="24"/>
        </w:rPr>
        <w:t xml:space="preserve"> bei rekomendacij</w:t>
      </w:r>
      <w:r w:rsidR="003E3077">
        <w:rPr>
          <w:rFonts w:eastAsiaTheme="minorHAnsi"/>
          <w:szCs w:val="24"/>
        </w:rPr>
        <w:t>o</w:t>
      </w:r>
      <w:r w:rsidRPr="00E41F20">
        <w:rPr>
          <w:rFonts w:eastAsiaTheme="minorHAnsi"/>
          <w:szCs w:val="24"/>
        </w:rPr>
        <w:t>s d</w:t>
      </w:r>
      <w:r>
        <w:rPr>
          <w:rFonts w:eastAsiaTheme="minorHAnsi"/>
          <w:szCs w:val="24"/>
        </w:rPr>
        <w:t>ė</w:t>
      </w:r>
      <w:r w:rsidRPr="00E41F20">
        <w:rPr>
          <w:rFonts w:eastAsiaTheme="minorHAnsi"/>
          <w:szCs w:val="24"/>
        </w:rPr>
        <w:t xml:space="preserve">l </w:t>
      </w:r>
      <w:r>
        <w:rPr>
          <w:rFonts w:eastAsiaTheme="minorHAnsi"/>
          <w:szCs w:val="24"/>
        </w:rPr>
        <w:t>į</w:t>
      </w:r>
      <w:r w:rsidRPr="00E41F20">
        <w:rPr>
          <w:rFonts w:eastAsiaTheme="minorHAnsi"/>
          <w:szCs w:val="24"/>
        </w:rPr>
        <w:t>rodym</w:t>
      </w:r>
      <w:r>
        <w:rPr>
          <w:rFonts w:eastAsiaTheme="minorHAnsi"/>
          <w:szCs w:val="24"/>
        </w:rPr>
        <w:t>ų</w:t>
      </w:r>
      <w:r w:rsidRPr="00E41F20">
        <w:rPr>
          <w:rFonts w:eastAsiaTheme="minorHAnsi"/>
          <w:szCs w:val="24"/>
        </w:rPr>
        <w:t xml:space="preserve"> rinkimo, psichologinių smurto įrodinėjimo aspektų, teis</w:t>
      </w:r>
      <w:r>
        <w:rPr>
          <w:rFonts w:eastAsiaTheme="minorHAnsi"/>
          <w:szCs w:val="24"/>
        </w:rPr>
        <w:t>i</w:t>
      </w:r>
      <w:r w:rsidRPr="00E41F20">
        <w:rPr>
          <w:rFonts w:eastAsiaTheme="minorHAnsi"/>
          <w:szCs w:val="24"/>
        </w:rPr>
        <w:t xml:space="preserve">ngumo sistemos </w:t>
      </w:r>
      <w:r w:rsidR="00311A54">
        <w:rPr>
          <w:rFonts w:eastAsiaTheme="minorHAnsi"/>
          <w:szCs w:val="24"/>
        </w:rPr>
        <w:t>atstovų</w:t>
      </w:r>
      <w:r w:rsidRPr="00E41F20">
        <w:rPr>
          <w:rFonts w:eastAsiaTheme="minorHAnsi"/>
          <w:szCs w:val="24"/>
        </w:rPr>
        <w:t xml:space="preserve"> kompetencij</w:t>
      </w:r>
      <w:r>
        <w:rPr>
          <w:rFonts w:eastAsiaTheme="minorHAnsi"/>
          <w:szCs w:val="24"/>
        </w:rPr>
        <w:t>ų</w:t>
      </w:r>
      <w:r w:rsidRPr="00E41F20">
        <w:rPr>
          <w:rFonts w:eastAsiaTheme="minorHAnsi"/>
          <w:szCs w:val="24"/>
        </w:rPr>
        <w:t xml:space="preserve"> tobulinimo bei teis</w:t>
      </w:r>
      <w:r>
        <w:rPr>
          <w:rFonts w:eastAsiaTheme="minorHAnsi"/>
          <w:szCs w:val="24"/>
        </w:rPr>
        <w:t>ė</w:t>
      </w:r>
      <w:r w:rsidRPr="00E41F20">
        <w:rPr>
          <w:rFonts w:eastAsiaTheme="minorHAnsi"/>
          <w:szCs w:val="24"/>
        </w:rPr>
        <w:t>s akt</w:t>
      </w:r>
      <w:r>
        <w:rPr>
          <w:rFonts w:eastAsiaTheme="minorHAnsi"/>
          <w:szCs w:val="24"/>
        </w:rPr>
        <w:t>ų</w:t>
      </w:r>
      <w:r w:rsidR="003E3077">
        <w:rPr>
          <w:rFonts w:eastAsiaTheme="minorHAnsi"/>
          <w:szCs w:val="24"/>
        </w:rPr>
        <w:t>, reglamentuojančių šią sritį,</w:t>
      </w:r>
      <w:r w:rsidRPr="00E41F20">
        <w:rPr>
          <w:rFonts w:eastAsiaTheme="minorHAnsi"/>
          <w:szCs w:val="24"/>
        </w:rPr>
        <w:t xml:space="preserve"> tobulinimo.</w:t>
      </w:r>
    </w:p>
    <w:p w14:paraId="2BD6B997" w14:textId="3F9F176E" w:rsidR="00B01883" w:rsidRPr="00A673F2" w:rsidRDefault="00B01883" w:rsidP="00B01883">
      <w:pPr>
        <w:pStyle w:val="ListParagraph"/>
        <w:numPr>
          <w:ilvl w:val="1"/>
          <w:numId w:val="2"/>
        </w:numPr>
        <w:spacing w:after="0" w:line="240" w:lineRule="auto"/>
        <w:jc w:val="both"/>
        <w:rPr>
          <w:szCs w:val="24"/>
        </w:rPr>
      </w:pPr>
      <w:r>
        <w:t xml:space="preserve">Šiame dokumente </w:t>
      </w:r>
      <w:r w:rsidR="001667F1">
        <w:t>naudojama sąvoka „T</w:t>
      </w:r>
      <w:r>
        <w:t>eisingumo sistemos atstovai</w:t>
      </w:r>
      <w:r w:rsidR="001667F1">
        <w:t>“</w:t>
      </w:r>
      <w:r>
        <w:t xml:space="preserve"> laikomi policijos, prokuratūros ir teismų atstovai.</w:t>
      </w:r>
    </w:p>
    <w:p w14:paraId="750862A0" w14:textId="77777777" w:rsidR="00425D0A" w:rsidRPr="005F25B0" w:rsidRDefault="00425D0A" w:rsidP="004F2AD2">
      <w:pPr>
        <w:pStyle w:val="ListParagraph"/>
        <w:numPr>
          <w:ilvl w:val="0"/>
          <w:numId w:val="1"/>
        </w:numPr>
        <w:suppressAutoHyphens w:val="0"/>
        <w:spacing w:before="240" w:after="240" w:line="240" w:lineRule="auto"/>
        <w:ind w:left="720"/>
        <w:jc w:val="center"/>
        <w:textAlignment w:val="auto"/>
        <w:rPr>
          <w:b/>
          <w:w w:val="102"/>
          <w:szCs w:val="24"/>
        </w:rPr>
      </w:pPr>
      <w:r w:rsidRPr="005F25B0">
        <w:rPr>
          <w:b/>
          <w:w w:val="102"/>
          <w:szCs w:val="24"/>
        </w:rPr>
        <w:t>ESAMA BŪSENA</w:t>
      </w:r>
    </w:p>
    <w:p w14:paraId="4CFA9372" w14:textId="0DF8C5F3" w:rsidR="00134145" w:rsidRPr="005F25B0" w:rsidRDefault="00134145" w:rsidP="00681D45">
      <w:pPr>
        <w:pStyle w:val="ListParagraph"/>
        <w:numPr>
          <w:ilvl w:val="1"/>
          <w:numId w:val="3"/>
        </w:numPr>
        <w:suppressAutoHyphens w:val="0"/>
        <w:autoSpaceDE w:val="0"/>
        <w:adjustRightInd w:val="0"/>
        <w:spacing w:after="0" w:line="240" w:lineRule="auto"/>
        <w:jc w:val="both"/>
        <w:textAlignment w:val="auto"/>
        <w:rPr>
          <w:rFonts w:eastAsiaTheme="minorHAnsi"/>
          <w:szCs w:val="24"/>
        </w:rPr>
      </w:pPr>
      <w:r w:rsidRPr="005F25B0">
        <w:rPr>
          <w:rFonts w:eastAsiaTheme="minorHAnsi"/>
          <w:szCs w:val="24"/>
        </w:rPr>
        <w:t xml:space="preserve">Smurtas artimoje aplinkoje – visuomenėje itin paplitusi problema, kurios tikrąjį mastą dėl itin didelio problemos latentiškumo sunku apskaičiuoti. Lietuvos statistikos departamento </w:t>
      </w:r>
      <w:r w:rsidR="00FC6105">
        <w:rPr>
          <w:rFonts w:eastAsiaTheme="minorHAnsi"/>
          <w:szCs w:val="24"/>
        </w:rPr>
        <w:t xml:space="preserve">išankstiniais </w:t>
      </w:r>
      <w:r w:rsidRPr="005F25B0">
        <w:rPr>
          <w:rFonts w:eastAsiaTheme="minorHAnsi"/>
          <w:szCs w:val="24"/>
        </w:rPr>
        <w:t xml:space="preserve">duomenimis, </w:t>
      </w:r>
      <w:r w:rsidR="005F5220" w:rsidRPr="00363446">
        <w:rPr>
          <w:rFonts w:eastAsiaTheme="minorHAnsi"/>
          <w:szCs w:val="24"/>
        </w:rPr>
        <w:t>2020 m. buvo užregistruoti 7 132 nusikaltimai</w:t>
      </w:r>
      <w:r w:rsidR="005F5220">
        <w:rPr>
          <w:rFonts w:eastAsiaTheme="minorHAnsi"/>
          <w:szCs w:val="24"/>
        </w:rPr>
        <w:t xml:space="preserve"> smurto artimoje aplinkoje</w:t>
      </w:r>
      <w:r w:rsidR="005F5220" w:rsidRPr="00363446">
        <w:rPr>
          <w:rFonts w:eastAsiaTheme="minorHAnsi"/>
          <w:szCs w:val="24"/>
        </w:rPr>
        <w:t xml:space="preserve">, </w:t>
      </w:r>
      <w:r w:rsidR="005F5220">
        <w:rPr>
          <w:rFonts w:eastAsiaTheme="minorHAnsi"/>
          <w:szCs w:val="24"/>
        </w:rPr>
        <w:t>t. y.</w:t>
      </w:r>
      <w:r w:rsidR="005F5220" w:rsidRPr="00363446">
        <w:rPr>
          <w:rFonts w:eastAsiaTheme="minorHAnsi"/>
          <w:szCs w:val="24"/>
        </w:rPr>
        <w:t xml:space="preserve"> 7,3 proc. mažiau nei 2019 m</w:t>
      </w:r>
      <w:r w:rsidR="005F5220">
        <w:rPr>
          <w:rFonts w:eastAsiaTheme="minorHAnsi"/>
          <w:szCs w:val="24"/>
        </w:rPr>
        <w:t xml:space="preserve">. </w:t>
      </w:r>
      <w:r w:rsidRPr="005F25B0">
        <w:rPr>
          <w:rFonts w:eastAsiaTheme="minorHAnsi"/>
          <w:szCs w:val="24"/>
        </w:rPr>
        <w:t xml:space="preserve">Kas </w:t>
      </w:r>
      <w:r w:rsidR="00FC6105">
        <w:rPr>
          <w:rFonts w:eastAsiaTheme="minorHAnsi"/>
          <w:szCs w:val="24"/>
        </w:rPr>
        <w:t>dešimtas</w:t>
      </w:r>
      <w:r w:rsidRPr="005F25B0">
        <w:rPr>
          <w:rFonts w:eastAsiaTheme="minorHAnsi"/>
          <w:szCs w:val="24"/>
        </w:rPr>
        <w:t xml:space="preserve"> patyręs smurtą yra vaikas</w:t>
      </w:r>
      <w:r w:rsidR="00FC6105">
        <w:rPr>
          <w:rFonts w:eastAsiaTheme="minorHAnsi"/>
          <w:szCs w:val="24"/>
        </w:rPr>
        <w:t xml:space="preserve"> iki 18 metų amžiaus</w:t>
      </w:r>
      <w:r w:rsidRPr="005F25B0">
        <w:rPr>
          <w:rFonts w:eastAsiaTheme="minorHAnsi"/>
          <w:szCs w:val="24"/>
        </w:rPr>
        <w:t>, o 8 iš 10 dėl smurto artimoje aplinkoje užregistruotų nusikaltimų aukų yra moterys</w:t>
      </w:r>
      <w:r w:rsidR="005F5220">
        <w:rPr>
          <w:rFonts w:eastAsiaTheme="minorHAnsi"/>
          <w:szCs w:val="24"/>
        </w:rPr>
        <w:t>, taip pat kaip ir 2019 m</w:t>
      </w:r>
      <w:r w:rsidRPr="005F25B0">
        <w:rPr>
          <w:rFonts w:eastAsiaTheme="minorHAnsi"/>
          <w:szCs w:val="24"/>
        </w:rPr>
        <w:t>.</w:t>
      </w:r>
      <w:r w:rsidR="001B2F9D" w:rsidRPr="001B2F9D">
        <w:t xml:space="preserve"> </w:t>
      </w:r>
      <w:r w:rsidR="002C2CB9">
        <w:t>Policijos departamento</w:t>
      </w:r>
      <w:r w:rsidR="00BF39FD">
        <w:t xml:space="preserve"> </w:t>
      </w:r>
      <w:r w:rsidR="002C2CB9">
        <w:t>duomenimis 20</w:t>
      </w:r>
      <w:r w:rsidR="00363446">
        <w:t>20</w:t>
      </w:r>
      <w:r w:rsidR="002C2CB9">
        <w:t xml:space="preserve"> m., palyginti su 201</w:t>
      </w:r>
      <w:r w:rsidR="00363446">
        <w:t>9</w:t>
      </w:r>
      <w:r w:rsidR="002C2CB9">
        <w:t xml:space="preserve"> m., policijos užregistruotų nusikalstamų veikų, susijusių su smurtu artimoje aplinkoje, sumažėjo</w:t>
      </w:r>
      <w:r w:rsidR="00363446">
        <w:t>  562</w:t>
      </w:r>
      <w:r w:rsidR="002C2CB9">
        <w:t xml:space="preserve"> nusikalstamomis veikomis, arba </w:t>
      </w:r>
      <w:r w:rsidR="00363446">
        <w:t>7</w:t>
      </w:r>
      <w:r w:rsidR="002C2CB9">
        <w:t>,</w:t>
      </w:r>
      <w:r w:rsidR="00363446">
        <w:t>3</w:t>
      </w:r>
      <w:r w:rsidR="002C2CB9">
        <w:t xml:space="preserve"> proc., ištyrimas </w:t>
      </w:r>
      <w:r w:rsidR="00363446">
        <w:t>padidėjo</w:t>
      </w:r>
      <w:r w:rsidR="002C2CB9">
        <w:t xml:space="preserve"> </w:t>
      </w:r>
      <w:r w:rsidR="00363446">
        <w:t>0,9</w:t>
      </w:r>
      <w:r w:rsidR="002C2CB9">
        <w:t xml:space="preserve"> procentini</w:t>
      </w:r>
      <w:r w:rsidR="00363446">
        <w:t>o</w:t>
      </w:r>
      <w:r w:rsidR="002C2CB9">
        <w:t xml:space="preserve"> punkt</w:t>
      </w:r>
      <w:r w:rsidR="00363446">
        <w:t>o</w:t>
      </w:r>
      <w:r w:rsidR="002C2CB9">
        <w:t>.</w:t>
      </w:r>
    </w:p>
    <w:p w14:paraId="70D3D4D6" w14:textId="63EB8A0A" w:rsidR="00681D45" w:rsidRPr="00770B72" w:rsidRDefault="001B2F9D" w:rsidP="00681D45">
      <w:pPr>
        <w:pStyle w:val="ListParagraph"/>
        <w:numPr>
          <w:ilvl w:val="1"/>
          <w:numId w:val="3"/>
        </w:numPr>
        <w:spacing w:after="0" w:line="240" w:lineRule="auto"/>
        <w:jc w:val="both"/>
        <w:rPr>
          <w:szCs w:val="24"/>
        </w:rPr>
      </w:pPr>
      <w:r w:rsidRPr="00770B72">
        <w:rPr>
          <w:spacing w:val="2"/>
          <w:szCs w:val="24"/>
          <w:shd w:val="clear" w:color="auto" w:fill="FFFFFF"/>
        </w:rPr>
        <w:t>Smurto artimoje aplinkoje lygis Lietuvoje išlieka aukštas. 20</w:t>
      </w:r>
      <w:r w:rsidR="005F5220">
        <w:rPr>
          <w:spacing w:val="2"/>
          <w:szCs w:val="24"/>
          <w:shd w:val="clear" w:color="auto" w:fill="FFFFFF"/>
        </w:rPr>
        <w:t>20</w:t>
      </w:r>
      <w:r w:rsidRPr="00770B72">
        <w:rPr>
          <w:spacing w:val="2"/>
          <w:szCs w:val="24"/>
          <w:shd w:val="clear" w:color="auto" w:fill="FFFFFF"/>
        </w:rPr>
        <w:t xml:space="preserve"> metais, remiantis Statistikos departamento duomenimis, užregistruota 5</w:t>
      </w:r>
      <w:r w:rsidR="00363446">
        <w:rPr>
          <w:spacing w:val="2"/>
          <w:szCs w:val="24"/>
          <w:shd w:val="clear" w:color="auto" w:fill="FFFFFF"/>
        </w:rPr>
        <w:t>8 553</w:t>
      </w:r>
      <w:r w:rsidRPr="00770B72">
        <w:rPr>
          <w:spacing w:val="2"/>
          <w:szCs w:val="24"/>
          <w:shd w:val="clear" w:color="auto" w:fill="FFFFFF"/>
        </w:rPr>
        <w:t xml:space="preserve"> pranešim</w:t>
      </w:r>
      <w:r w:rsidR="004600B6">
        <w:rPr>
          <w:spacing w:val="2"/>
          <w:szCs w:val="24"/>
          <w:shd w:val="clear" w:color="auto" w:fill="FFFFFF"/>
        </w:rPr>
        <w:t>ai</w:t>
      </w:r>
      <w:r w:rsidRPr="00770B72">
        <w:rPr>
          <w:spacing w:val="2"/>
          <w:szCs w:val="24"/>
          <w:shd w:val="clear" w:color="auto" w:fill="FFFFFF"/>
        </w:rPr>
        <w:t xml:space="preserve"> apie smurtą artimoje aplinkoje. Tai – po 1</w:t>
      </w:r>
      <w:r w:rsidR="00363446">
        <w:rPr>
          <w:spacing w:val="2"/>
          <w:szCs w:val="24"/>
          <w:shd w:val="clear" w:color="auto" w:fill="FFFFFF"/>
        </w:rPr>
        <w:t>60</w:t>
      </w:r>
      <w:r w:rsidRPr="00770B72">
        <w:rPr>
          <w:spacing w:val="2"/>
          <w:szCs w:val="24"/>
          <w:shd w:val="clear" w:color="auto" w:fill="FFFFFF"/>
        </w:rPr>
        <w:t xml:space="preserve"> pranešim</w:t>
      </w:r>
      <w:r w:rsidR="00363446">
        <w:rPr>
          <w:spacing w:val="2"/>
          <w:szCs w:val="24"/>
          <w:shd w:val="clear" w:color="auto" w:fill="FFFFFF"/>
        </w:rPr>
        <w:t>ų</w:t>
      </w:r>
      <w:r w:rsidRPr="00770B72">
        <w:rPr>
          <w:spacing w:val="2"/>
          <w:szCs w:val="24"/>
          <w:shd w:val="clear" w:color="auto" w:fill="FFFFFF"/>
        </w:rPr>
        <w:t xml:space="preserve"> kasdien arba po vieną pranešimą Lietuvos pareigūnams kas 10 minučių</w:t>
      </w:r>
      <w:r w:rsidR="002C2CB9" w:rsidRPr="00770B72">
        <w:rPr>
          <w:spacing w:val="2"/>
          <w:szCs w:val="24"/>
          <w:shd w:val="clear" w:color="auto" w:fill="FFFFFF"/>
        </w:rPr>
        <w:t xml:space="preserve">, kai </w:t>
      </w:r>
      <w:r w:rsidR="001A6CA7" w:rsidRPr="00770B72">
        <w:rPr>
          <w:szCs w:val="24"/>
        </w:rPr>
        <w:t>201</w:t>
      </w:r>
      <w:r w:rsidR="00363446">
        <w:rPr>
          <w:szCs w:val="24"/>
        </w:rPr>
        <w:t>9</w:t>
      </w:r>
      <w:r w:rsidR="001A6CA7" w:rsidRPr="00770B72">
        <w:rPr>
          <w:szCs w:val="24"/>
        </w:rPr>
        <w:t xml:space="preserve"> metais </w:t>
      </w:r>
      <w:r w:rsidR="002C2CB9" w:rsidRPr="00770B72">
        <w:rPr>
          <w:szCs w:val="24"/>
        </w:rPr>
        <w:t xml:space="preserve">buvo </w:t>
      </w:r>
      <w:r w:rsidR="001A6CA7" w:rsidRPr="00770B72">
        <w:rPr>
          <w:szCs w:val="24"/>
        </w:rPr>
        <w:t>pastebimas smurto artimoje aplinkoje įvykių sumažėjimas (</w:t>
      </w:r>
      <w:r w:rsidR="00363446">
        <w:rPr>
          <w:szCs w:val="24"/>
        </w:rPr>
        <w:t>53</w:t>
      </w:r>
      <w:r w:rsidR="001A6CA7" w:rsidRPr="00770B72">
        <w:rPr>
          <w:szCs w:val="24"/>
        </w:rPr>
        <w:t xml:space="preserve"> </w:t>
      </w:r>
      <w:r w:rsidR="00363446">
        <w:rPr>
          <w:szCs w:val="24"/>
        </w:rPr>
        <w:t>000</w:t>
      </w:r>
      <w:r w:rsidR="001A6CA7" w:rsidRPr="00770B72">
        <w:rPr>
          <w:szCs w:val="24"/>
        </w:rPr>
        <w:t>)</w:t>
      </w:r>
      <w:r w:rsidR="002C2CB9" w:rsidRPr="00770B72">
        <w:rPr>
          <w:szCs w:val="24"/>
        </w:rPr>
        <w:t>.</w:t>
      </w:r>
    </w:p>
    <w:p w14:paraId="15E743C9" w14:textId="029679B9" w:rsidR="00597687" w:rsidRPr="0060712B" w:rsidRDefault="00681D45" w:rsidP="00597687">
      <w:pPr>
        <w:pStyle w:val="ListParagraph"/>
        <w:numPr>
          <w:ilvl w:val="1"/>
          <w:numId w:val="3"/>
        </w:numPr>
        <w:spacing w:after="0" w:line="240" w:lineRule="auto"/>
        <w:jc w:val="both"/>
        <w:rPr>
          <w:color w:val="000000"/>
          <w:szCs w:val="24"/>
        </w:rPr>
      </w:pPr>
      <w:r w:rsidRPr="00770B72">
        <w:rPr>
          <w:rFonts w:eastAsiaTheme="minorHAnsi"/>
          <w:szCs w:val="24"/>
        </w:rPr>
        <w:t>Vienas</w:t>
      </w:r>
      <w:r w:rsidR="002D5819" w:rsidRPr="00770B72">
        <w:rPr>
          <w:rFonts w:eastAsiaTheme="minorHAnsi"/>
          <w:szCs w:val="24"/>
        </w:rPr>
        <w:t xml:space="preserve"> iš</w:t>
      </w:r>
      <w:r w:rsidRPr="00770B72">
        <w:rPr>
          <w:rFonts w:eastAsiaTheme="minorHAnsi"/>
          <w:szCs w:val="24"/>
        </w:rPr>
        <w:t xml:space="preserve"> aktuali</w:t>
      </w:r>
      <w:r w:rsidR="002D5819" w:rsidRPr="00770B72">
        <w:rPr>
          <w:rFonts w:eastAsiaTheme="minorHAnsi"/>
          <w:szCs w:val="24"/>
        </w:rPr>
        <w:t>ų</w:t>
      </w:r>
      <w:r w:rsidRPr="00770B72">
        <w:rPr>
          <w:rFonts w:eastAsiaTheme="minorHAnsi"/>
          <w:szCs w:val="24"/>
        </w:rPr>
        <w:t xml:space="preserve"> </w:t>
      </w:r>
      <w:r w:rsidRPr="005F25B0">
        <w:rPr>
          <w:rFonts w:eastAsiaTheme="minorHAnsi"/>
          <w:szCs w:val="24"/>
        </w:rPr>
        <w:t>baudžiamojo persekiojimo smurto artimoje aplinkoje k</w:t>
      </w:r>
      <w:r w:rsidR="002D5819" w:rsidRPr="005F25B0">
        <w:rPr>
          <w:rFonts w:eastAsiaTheme="minorHAnsi"/>
          <w:szCs w:val="24"/>
        </w:rPr>
        <w:t>lausimų</w:t>
      </w:r>
      <w:r w:rsidR="00933810" w:rsidRPr="005F25B0">
        <w:rPr>
          <w:rFonts w:eastAsiaTheme="minorHAnsi"/>
          <w:szCs w:val="24"/>
        </w:rPr>
        <w:t xml:space="preserve"> yra skirtingas visuomenė</w:t>
      </w:r>
      <w:r w:rsidRPr="005F25B0">
        <w:rPr>
          <w:rFonts w:eastAsiaTheme="minorHAnsi"/>
          <w:szCs w:val="24"/>
        </w:rPr>
        <w:t>s, o kartais ir teis</w:t>
      </w:r>
      <w:r w:rsidR="00933810" w:rsidRPr="005F25B0">
        <w:rPr>
          <w:rFonts w:eastAsiaTheme="minorHAnsi"/>
          <w:szCs w:val="24"/>
        </w:rPr>
        <w:t>ė</w:t>
      </w:r>
      <w:r w:rsidRPr="005F25B0">
        <w:rPr>
          <w:rFonts w:eastAsiaTheme="minorHAnsi"/>
          <w:szCs w:val="24"/>
        </w:rPr>
        <w:t>saugos institucij</w:t>
      </w:r>
      <w:r w:rsidR="00933810" w:rsidRPr="005F25B0">
        <w:rPr>
          <w:rFonts w:eastAsiaTheme="minorHAnsi"/>
          <w:szCs w:val="24"/>
        </w:rPr>
        <w:t>ų (policijos, prokuratūros) bei teismų požiū</w:t>
      </w:r>
      <w:r w:rsidRPr="005F25B0">
        <w:rPr>
          <w:rFonts w:eastAsiaTheme="minorHAnsi"/>
          <w:szCs w:val="24"/>
        </w:rPr>
        <w:t xml:space="preserve">ris </w:t>
      </w:r>
      <w:r w:rsidR="00933810" w:rsidRPr="005F25B0">
        <w:rPr>
          <w:rFonts w:eastAsiaTheme="minorHAnsi"/>
          <w:szCs w:val="24"/>
        </w:rPr>
        <w:t>į</w:t>
      </w:r>
      <w:r w:rsidRPr="005F25B0">
        <w:rPr>
          <w:rFonts w:eastAsiaTheme="minorHAnsi"/>
          <w:szCs w:val="24"/>
        </w:rPr>
        <w:t xml:space="preserve"> smurt</w:t>
      </w:r>
      <w:r w:rsidR="00933810" w:rsidRPr="005F25B0">
        <w:rPr>
          <w:rFonts w:eastAsiaTheme="minorHAnsi"/>
          <w:szCs w:val="24"/>
        </w:rPr>
        <w:t>ą</w:t>
      </w:r>
      <w:r w:rsidRPr="005F25B0">
        <w:rPr>
          <w:rFonts w:eastAsiaTheme="minorHAnsi"/>
          <w:szCs w:val="24"/>
        </w:rPr>
        <w:t xml:space="preserve"> artimoje aplinkoje, nenuoseklus nurodom</w:t>
      </w:r>
      <w:r w:rsidR="00933810" w:rsidRPr="005F25B0">
        <w:rPr>
          <w:rFonts w:eastAsiaTheme="minorHAnsi"/>
          <w:szCs w:val="24"/>
        </w:rPr>
        <w:t>ą sritį</w:t>
      </w:r>
      <w:r w:rsidRPr="005F25B0">
        <w:rPr>
          <w:rFonts w:eastAsiaTheme="minorHAnsi"/>
          <w:szCs w:val="24"/>
        </w:rPr>
        <w:t xml:space="preserve"> reglamentuojan</w:t>
      </w:r>
      <w:r w:rsidR="00933810" w:rsidRPr="005F25B0">
        <w:rPr>
          <w:rFonts w:eastAsiaTheme="minorHAnsi"/>
          <w:szCs w:val="24"/>
        </w:rPr>
        <w:t>č</w:t>
      </w:r>
      <w:r w:rsidRPr="005F25B0">
        <w:rPr>
          <w:rFonts w:eastAsiaTheme="minorHAnsi"/>
          <w:szCs w:val="24"/>
        </w:rPr>
        <w:t>i</w:t>
      </w:r>
      <w:r w:rsidR="00933810" w:rsidRPr="005F25B0">
        <w:rPr>
          <w:rFonts w:eastAsiaTheme="minorHAnsi"/>
          <w:szCs w:val="24"/>
        </w:rPr>
        <w:t>ų</w:t>
      </w:r>
      <w:r w:rsidRPr="005F25B0">
        <w:rPr>
          <w:rFonts w:eastAsiaTheme="minorHAnsi"/>
          <w:szCs w:val="24"/>
        </w:rPr>
        <w:t xml:space="preserve"> </w:t>
      </w:r>
      <w:r w:rsidR="00933810" w:rsidRPr="005F25B0">
        <w:rPr>
          <w:rFonts w:eastAsiaTheme="minorHAnsi"/>
          <w:szCs w:val="24"/>
        </w:rPr>
        <w:t>į</w:t>
      </w:r>
      <w:r w:rsidRPr="005F25B0">
        <w:rPr>
          <w:rFonts w:eastAsiaTheme="minorHAnsi"/>
          <w:szCs w:val="24"/>
        </w:rPr>
        <w:t>statym</w:t>
      </w:r>
      <w:r w:rsidR="00933810" w:rsidRPr="005F25B0">
        <w:rPr>
          <w:rFonts w:eastAsiaTheme="minorHAnsi"/>
          <w:szCs w:val="24"/>
        </w:rPr>
        <w:t>ų</w:t>
      </w:r>
      <w:r w:rsidRPr="005F25B0">
        <w:rPr>
          <w:rFonts w:eastAsiaTheme="minorHAnsi"/>
          <w:szCs w:val="24"/>
        </w:rPr>
        <w:t xml:space="preserve"> taikymas</w:t>
      </w:r>
      <w:r w:rsidR="00111805">
        <w:rPr>
          <w:rFonts w:eastAsiaTheme="minorHAnsi"/>
          <w:szCs w:val="24"/>
        </w:rPr>
        <w:t xml:space="preserve"> ir / arba aiškinimas</w:t>
      </w:r>
      <w:r w:rsidRPr="005F25B0">
        <w:rPr>
          <w:rFonts w:eastAsiaTheme="minorHAnsi"/>
          <w:szCs w:val="24"/>
        </w:rPr>
        <w:t xml:space="preserve">. </w:t>
      </w:r>
      <w:r w:rsidR="0060712B" w:rsidRPr="00AB5EB5">
        <w:rPr>
          <w:bCs/>
          <w:szCs w:val="24"/>
        </w:rPr>
        <w:t>Visuomenės nuostatos smurto artimoje aplinkoje atžvilgiu išlieka prieštaringos, smurto pateisinimas – paplitęs. Viešosios nuomonės tyrimo duomenimis (</w:t>
      </w:r>
      <w:r w:rsidR="0060712B" w:rsidRPr="00AB5EB5">
        <w:rPr>
          <w:szCs w:val="24"/>
        </w:rPr>
        <w:t xml:space="preserve">tyrimų kompanijos </w:t>
      </w:r>
      <w:r w:rsidR="00CE49C7">
        <w:rPr>
          <w:szCs w:val="24"/>
        </w:rPr>
        <w:t>„</w:t>
      </w:r>
      <w:r w:rsidR="0060712B" w:rsidRPr="00AB5EB5">
        <w:rPr>
          <w:szCs w:val="24"/>
        </w:rPr>
        <w:t xml:space="preserve">Baltijos tyrimai” 2019 m. balandžio 12-26 d. Asociacijos </w:t>
      </w:r>
      <w:r w:rsidR="00CE49C7">
        <w:rPr>
          <w:szCs w:val="24"/>
        </w:rPr>
        <w:t>„</w:t>
      </w:r>
      <w:r w:rsidR="0060712B" w:rsidRPr="00AB5EB5">
        <w:rPr>
          <w:szCs w:val="24"/>
        </w:rPr>
        <w:t>Moterų informacijos centras” užsakymu atliktos reprezentatyvios Lietuvos gyventojų apklausos apie smurtą artimoje aplinkoje),</w:t>
      </w:r>
      <w:r w:rsidR="0060712B" w:rsidRPr="00AB5EB5">
        <w:rPr>
          <w:bCs/>
          <w:szCs w:val="24"/>
        </w:rPr>
        <w:t xml:space="preserve"> 95 proc. respondentų laiko smurtą artimoje aplinkoje nepateisinamu dalyku, tačiau, toje pačioje apklausoje paklausus, ar būna </w:t>
      </w:r>
      <w:r w:rsidR="0060712B" w:rsidRPr="00AB5EB5">
        <w:rPr>
          <w:bCs/>
          <w:szCs w:val="24"/>
        </w:rPr>
        <w:lastRenderedPageBreak/>
        <w:t>tokių situacijų gyvenime, kad būtų galima pateisinti ar atleisti kai kurias smurto artimoje aplinkoje formas, 17 proc. respondentų nurodė galintys pateisinti įvairias smurto formas.</w:t>
      </w:r>
    </w:p>
    <w:p w14:paraId="31444178" w14:textId="43166E19" w:rsidR="00681D45" w:rsidRPr="00597687" w:rsidRDefault="00597687" w:rsidP="00597687">
      <w:pPr>
        <w:pStyle w:val="ListParagraph"/>
        <w:numPr>
          <w:ilvl w:val="1"/>
          <w:numId w:val="3"/>
        </w:numPr>
        <w:spacing w:after="0" w:line="240" w:lineRule="auto"/>
        <w:jc w:val="both"/>
        <w:rPr>
          <w:color w:val="000000"/>
          <w:szCs w:val="24"/>
        </w:rPr>
      </w:pPr>
      <w:r w:rsidRPr="00597687">
        <w:rPr>
          <w:bCs/>
          <w:szCs w:val="24"/>
        </w:rPr>
        <w:t xml:space="preserve">Smurto artimoje aplinkoje statistikoje daugiausia fiksuojamas fizinis smurtas, psichologinio ir ekonominio smurto atvejų labai mažai, o seksualinio smurto atvejų – neįtikėtinai mažai. </w:t>
      </w:r>
      <w:r>
        <w:rPr>
          <w:bCs/>
          <w:szCs w:val="24"/>
        </w:rPr>
        <w:t xml:space="preserve">Darytina prielaida, </w:t>
      </w:r>
      <w:r w:rsidRPr="00597687">
        <w:rPr>
          <w:bCs/>
          <w:szCs w:val="24"/>
        </w:rPr>
        <w:t>kad taip yra ne todėl, kad Lietuvoje kitų smurto rūšių nėra, bet todėl, kad šios smurto formos sunkiai atpažįstamos ir dar sunkiau įrodomos</w:t>
      </w:r>
      <w:r>
        <w:rPr>
          <w:bCs/>
          <w:szCs w:val="24"/>
        </w:rPr>
        <w:t xml:space="preserve">. </w:t>
      </w:r>
      <w:r w:rsidR="00634830" w:rsidRPr="00597687">
        <w:rPr>
          <w:rFonts w:eastAsiaTheme="minorHAnsi"/>
          <w:szCs w:val="24"/>
        </w:rPr>
        <w:t>Tiek teisėsaugos institucijoms, tiek teismams p</w:t>
      </w:r>
      <w:r w:rsidR="00634830">
        <w:t>raktikoje dažnai kyla psichologinio, seksualinio, ekonominio ir kitų formų smurto kvalifikavimo problemų. T</w:t>
      </w:r>
      <w:r>
        <w:t xml:space="preserve">aigi, </w:t>
      </w:r>
      <w:r>
        <w:rPr>
          <w:rFonts w:eastAsiaTheme="minorHAnsi"/>
          <w:szCs w:val="24"/>
        </w:rPr>
        <w:t>t</w:t>
      </w:r>
      <w:r w:rsidR="00681D45" w:rsidRPr="00597687">
        <w:rPr>
          <w:rFonts w:eastAsiaTheme="minorHAnsi"/>
          <w:szCs w:val="24"/>
        </w:rPr>
        <w:t xml:space="preserve">obulintinos </w:t>
      </w:r>
      <w:r w:rsidR="00111805">
        <w:rPr>
          <w:rFonts w:eastAsiaTheme="minorHAnsi"/>
          <w:szCs w:val="24"/>
        </w:rPr>
        <w:t xml:space="preserve">ir </w:t>
      </w:r>
      <w:r w:rsidR="00681D45" w:rsidRPr="00597687">
        <w:rPr>
          <w:rFonts w:eastAsiaTheme="minorHAnsi"/>
          <w:szCs w:val="24"/>
        </w:rPr>
        <w:t>tokios veiklos sritys kaip psichologinio</w:t>
      </w:r>
      <w:r w:rsidR="00634830" w:rsidRPr="00597687">
        <w:rPr>
          <w:rFonts w:eastAsiaTheme="minorHAnsi"/>
          <w:szCs w:val="24"/>
        </w:rPr>
        <w:t>, seksualinio, ekonominio</w:t>
      </w:r>
      <w:r w:rsidR="00681D45" w:rsidRPr="00597687">
        <w:rPr>
          <w:rFonts w:eastAsiaTheme="minorHAnsi"/>
          <w:szCs w:val="24"/>
        </w:rPr>
        <w:t xml:space="preserve"> ar t</w:t>
      </w:r>
      <w:r w:rsidR="00933810" w:rsidRPr="00597687">
        <w:rPr>
          <w:rFonts w:eastAsiaTheme="minorHAnsi"/>
          <w:szCs w:val="24"/>
        </w:rPr>
        <w:t>ė</w:t>
      </w:r>
      <w:r w:rsidR="00681D45" w:rsidRPr="00597687">
        <w:rPr>
          <w:rFonts w:eastAsiaTheme="minorHAnsi"/>
          <w:szCs w:val="24"/>
        </w:rPr>
        <w:t>v</w:t>
      </w:r>
      <w:r w:rsidR="00933810" w:rsidRPr="00597687">
        <w:rPr>
          <w:rFonts w:eastAsiaTheme="minorHAnsi"/>
          <w:szCs w:val="24"/>
        </w:rPr>
        <w:t>ų</w:t>
      </w:r>
      <w:r w:rsidR="00681D45" w:rsidRPr="00597687">
        <w:rPr>
          <w:rFonts w:eastAsiaTheme="minorHAnsi"/>
          <w:szCs w:val="24"/>
        </w:rPr>
        <w:t xml:space="preserve"> smurto prieš vaikus atskleidimas ir </w:t>
      </w:r>
      <w:r w:rsidR="00933810" w:rsidRPr="00597687">
        <w:rPr>
          <w:rFonts w:eastAsiaTheme="minorHAnsi"/>
          <w:szCs w:val="24"/>
        </w:rPr>
        <w:t>į</w:t>
      </w:r>
      <w:r w:rsidR="00681D45" w:rsidRPr="00597687">
        <w:rPr>
          <w:rFonts w:eastAsiaTheme="minorHAnsi"/>
          <w:szCs w:val="24"/>
        </w:rPr>
        <w:t>rodin</w:t>
      </w:r>
      <w:r w:rsidR="00933810" w:rsidRPr="00597687">
        <w:rPr>
          <w:rFonts w:eastAsiaTheme="minorHAnsi"/>
          <w:szCs w:val="24"/>
        </w:rPr>
        <w:t>ė</w:t>
      </w:r>
      <w:r w:rsidR="00681D45" w:rsidRPr="00597687">
        <w:rPr>
          <w:rFonts w:eastAsiaTheme="minorHAnsi"/>
          <w:szCs w:val="24"/>
        </w:rPr>
        <w:t xml:space="preserve">jimas, smurto artimoje aplinkoje atpažinimas, baudžiamojo proceso inicijavimas, </w:t>
      </w:r>
      <w:r w:rsidR="00634830" w:rsidRPr="00597687">
        <w:rPr>
          <w:rFonts w:eastAsiaTheme="minorHAnsi"/>
          <w:szCs w:val="24"/>
        </w:rPr>
        <w:t xml:space="preserve">tinkamas </w:t>
      </w:r>
      <w:r w:rsidR="00681D45" w:rsidRPr="00597687">
        <w:rPr>
          <w:rFonts w:eastAsiaTheme="minorHAnsi"/>
          <w:szCs w:val="24"/>
        </w:rPr>
        <w:t>smurto artimoje aplinkoje kvalifikavimas.</w:t>
      </w:r>
    </w:p>
    <w:p w14:paraId="25FAB1A4" w14:textId="7BFAAA95" w:rsidR="00681D45" w:rsidRPr="005F25B0" w:rsidRDefault="00681D45" w:rsidP="00B36381">
      <w:pPr>
        <w:pStyle w:val="ListParagraph"/>
        <w:numPr>
          <w:ilvl w:val="1"/>
          <w:numId w:val="3"/>
        </w:numPr>
        <w:spacing w:after="0" w:line="240" w:lineRule="auto"/>
        <w:jc w:val="both"/>
        <w:rPr>
          <w:color w:val="000000"/>
          <w:szCs w:val="24"/>
        </w:rPr>
      </w:pPr>
      <w:r w:rsidRPr="005F25B0">
        <w:rPr>
          <w:rFonts w:eastAsiaTheme="minorHAnsi"/>
          <w:szCs w:val="24"/>
        </w:rPr>
        <w:t xml:space="preserve">Kitas probleminis klausimas </w:t>
      </w:r>
      <w:r w:rsidR="00B36381" w:rsidRPr="005F25B0">
        <w:rPr>
          <w:rFonts w:eastAsiaTheme="minorHAnsi"/>
          <w:szCs w:val="24"/>
        </w:rPr>
        <w:t>–</w:t>
      </w:r>
      <w:r w:rsidRPr="005F25B0">
        <w:rPr>
          <w:rFonts w:eastAsiaTheme="minorHAnsi"/>
          <w:szCs w:val="24"/>
        </w:rPr>
        <w:t xml:space="preserve"> tarpinstitucinis bendradarbiavimas šios kategorijos bylose. Vertintina, kad turi b</w:t>
      </w:r>
      <w:r w:rsidR="00B36381" w:rsidRPr="005F25B0">
        <w:rPr>
          <w:rFonts w:eastAsiaTheme="minorHAnsi"/>
          <w:szCs w:val="24"/>
        </w:rPr>
        <w:t>ū</w:t>
      </w:r>
      <w:r w:rsidRPr="005F25B0">
        <w:rPr>
          <w:rFonts w:eastAsiaTheme="minorHAnsi"/>
          <w:szCs w:val="24"/>
        </w:rPr>
        <w:t>ti stiprinamas bendradarbiavimas tarp ikiteisminio tyrimo pareig</w:t>
      </w:r>
      <w:r w:rsidR="00B36381" w:rsidRPr="005F25B0">
        <w:rPr>
          <w:rFonts w:eastAsiaTheme="minorHAnsi"/>
          <w:szCs w:val="24"/>
        </w:rPr>
        <w:t>ū</w:t>
      </w:r>
      <w:r w:rsidRPr="005F25B0">
        <w:rPr>
          <w:rFonts w:eastAsiaTheme="minorHAnsi"/>
          <w:szCs w:val="24"/>
        </w:rPr>
        <w:t>n</w:t>
      </w:r>
      <w:r w:rsidR="00B36381" w:rsidRPr="005F25B0">
        <w:rPr>
          <w:rFonts w:eastAsiaTheme="minorHAnsi"/>
          <w:szCs w:val="24"/>
        </w:rPr>
        <w:t>ų</w:t>
      </w:r>
      <w:r w:rsidRPr="005F25B0">
        <w:rPr>
          <w:rFonts w:eastAsiaTheme="minorHAnsi"/>
          <w:szCs w:val="24"/>
        </w:rPr>
        <w:t xml:space="preserve"> ir prokuror</w:t>
      </w:r>
      <w:r w:rsidR="00B36381" w:rsidRPr="005F25B0">
        <w:rPr>
          <w:rFonts w:eastAsiaTheme="minorHAnsi"/>
          <w:szCs w:val="24"/>
        </w:rPr>
        <w:t>ų</w:t>
      </w:r>
      <w:r w:rsidRPr="005F25B0">
        <w:rPr>
          <w:rFonts w:eastAsiaTheme="minorHAnsi"/>
          <w:szCs w:val="24"/>
        </w:rPr>
        <w:t>, taip pat teism</w:t>
      </w:r>
      <w:r w:rsidR="00B36381" w:rsidRPr="005F25B0">
        <w:rPr>
          <w:rFonts w:eastAsiaTheme="minorHAnsi"/>
          <w:szCs w:val="24"/>
        </w:rPr>
        <w:t>ų</w:t>
      </w:r>
      <w:r w:rsidRPr="005F25B0">
        <w:rPr>
          <w:rFonts w:eastAsiaTheme="minorHAnsi"/>
          <w:szCs w:val="24"/>
        </w:rPr>
        <w:t>. Siekiama</w:t>
      </w:r>
      <w:r w:rsidR="00111805">
        <w:rPr>
          <w:rFonts w:eastAsiaTheme="minorHAnsi"/>
          <w:szCs w:val="24"/>
        </w:rPr>
        <w:t xml:space="preserve"> </w:t>
      </w:r>
      <w:r w:rsidRPr="005F25B0">
        <w:rPr>
          <w:rFonts w:eastAsiaTheme="minorHAnsi"/>
          <w:szCs w:val="24"/>
        </w:rPr>
        <w:t>viening</w:t>
      </w:r>
      <w:r w:rsidR="00111805">
        <w:rPr>
          <w:rFonts w:eastAsiaTheme="minorHAnsi"/>
          <w:szCs w:val="24"/>
        </w:rPr>
        <w:t>os</w:t>
      </w:r>
      <w:r w:rsidRPr="005F25B0">
        <w:rPr>
          <w:rFonts w:eastAsiaTheme="minorHAnsi"/>
          <w:szCs w:val="24"/>
        </w:rPr>
        <w:t xml:space="preserve"> ir nuosekli</w:t>
      </w:r>
      <w:r w:rsidR="00111805">
        <w:rPr>
          <w:rFonts w:eastAsiaTheme="minorHAnsi"/>
          <w:szCs w:val="24"/>
        </w:rPr>
        <w:t>os</w:t>
      </w:r>
      <w:r w:rsidRPr="005F25B0">
        <w:rPr>
          <w:rFonts w:eastAsiaTheme="minorHAnsi"/>
          <w:szCs w:val="24"/>
        </w:rPr>
        <w:t xml:space="preserve"> šios kategorijos nusikalstam</w:t>
      </w:r>
      <w:r w:rsidR="00B36381" w:rsidRPr="005F25B0">
        <w:rPr>
          <w:rFonts w:eastAsiaTheme="minorHAnsi"/>
          <w:szCs w:val="24"/>
        </w:rPr>
        <w:t>ų</w:t>
      </w:r>
      <w:r w:rsidRPr="005F25B0">
        <w:rPr>
          <w:rFonts w:eastAsiaTheme="minorHAnsi"/>
          <w:szCs w:val="24"/>
        </w:rPr>
        <w:t xml:space="preserve"> veik</w:t>
      </w:r>
      <w:r w:rsidR="00B36381" w:rsidRPr="005F25B0">
        <w:rPr>
          <w:rFonts w:eastAsiaTheme="minorHAnsi"/>
          <w:szCs w:val="24"/>
        </w:rPr>
        <w:t>ų</w:t>
      </w:r>
      <w:r w:rsidRPr="005F25B0">
        <w:rPr>
          <w:rFonts w:eastAsiaTheme="minorHAnsi"/>
          <w:szCs w:val="24"/>
        </w:rPr>
        <w:t xml:space="preserve"> tyrimo </w:t>
      </w:r>
      <w:r w:rsidR="00405AE8">
        <w:rPr>
          <w:rFonts w:eastAsiaTheme="minorHAnsi"/>
          <w:szCs w:val="24"/>
        </w:rPr>
        <w:t xml:space="preserve">ir smurto artimoje aplinkoje bylų nagrinėjimo teisme </w:t>
      </w:r>
      <w:r w:rsidRPr="005F25B0">
        <w:rPr>
          <w:rFonts w:eastAsiaTheme="minorHAnsi"/>
          <w:szCs w:val="24"/>
        </w:rPr>
        <w:t>praktik</w:t>
      </w:r>
      <w:r w:rsidR="003D5FF5">
        <w:rPr>
          <w:rFonts w:eastAsiaTheme="minorHAnsi"/>
          <w:szCs w:val="24"/>
        </w:rPr>
        <w:t>os</w:t>
      </w:r>
      <w:r w:rsidRPr="005F25B0">
        <w:rPr>
          <w:rFonts w:eastAsiaTheme="minorHAnsi"/>
          <w:szCs w:val="24"/>
        </w:rPr>
        <w:t>. Daž</w:t>
      </w:r>
      <w:r w:rsidR="00B36381" w:rsidRPr="005F25B0">
        <w:rPr>
          <w:rFonts w:eastAsiaTheme="minorHAnsi"/>
          <w:szCs w:val="24"/>
        </w:rPr>
        <w:t>nai, ikiteisminio tyrimo pareigū</w:t>
      </w:r>
      <w:r w:rsidRPr="005F25B0">
        <w:rPr>
          <w:rFonts w:eastAsiaTheme="minorHAnsi"/>
          <w:szCs w:val="24"/>
        </w:rPr>
        <w:t>n</w:t>
      </w:r>
      <w:r w:rsidR="00B36381" w:rsidRPr="005F25B0">
        <w:rPr>
          <w:rFonts w:eastAsiaTheme="minorHAnsi"/>
          <w:szCs w:val="24"/>
        </w:rPr>
        <w:t>ų</w:t>
      </w:r>
      <w:r w:rsidRPr="005F25B0">
        <w:rPr>
          <w:rFonts w:eastAsiaTheme="minorHAnsi"/>
          <w:szCs w:val="24"/>
        </w:rPr>
        <w:t xml:space="preserve"> ir prokuror</w:t>
      </w:r>
      <w:r w:rsidR="00B36381" w:rsidRPr="005F25B0">
        <w:rPr>
          <w:rFonts w:eastAsiaTheme="minorHAnsi"/>
          <w:szCs w:val="24"/>
        </w:rPr>
        <w:t>ų</w:t>
      </w:r>
      <w:r w:rsidRPr="005F25B0">
        <w:rPr>
          <w:rFonts w:eastAsiaTheme="minorHAnsi"/>
          <w:szCs w:val="24"/>
        </w:rPr>
        <w:t xml:space="preserve"> nuomone, teismai nepagr</w:t>
      </w:r>
      <w:r w:rsidR="003D5FF5">
        <w:rPr>
          <w:rFonts w:eastAsiaTheme="minorHAnsi"/>
          <w:szCs w:val="24"/>
        </w:rPr>
        <w:t>į</w:t>
      </w:r>
      <w:r w:rsidR="00B36381" w:rsidRPr="005F25B0">
        <w:rPr>
          <w:rFonts w:eastAsiaTheme="minorHAnsi"/>
          <w:szCs w:val="24"/>
        </w:rPr>
        <w:t>stai reikalauja per daug duomenų</w:t>
      </w:r>
      <w:r w:rsidRPr="005F25B0">
        <w:rPr>
          <w:rFonts w:eastAsiaTheme="minorHAnsi"/>
          <w:szCs w:val="24"/>
        </w:rPr>
        <w:t xml:space="preserve"> apie nusikalstam</w:t>
      </w:r>
      <w:r w:rsidR="00B36381" w:rsidRPr="005F25B0">
        <w:rPr>
          <w:rFonts w:eastAsiaTheme="minorHAnsi"/>
          <w:szCs w:val="24"/>
        </w:rPr>
        <w:t>ą</w:t>
      </w:r>
      <w:r w:rsidRPr="005F25B0">
        <w:rPr>
          <w:rFonts w:eastAsiaTheme="minorHAnsi"/>
          <w:szCs w:val="24"/>
        </w:rPr>
        <w:t xml:space="preserve"> veik</w:t>
      </w:r>
      <w:r w:rsidR="00B36381" w:rsidRPr="005F25B0">
        <w:rPr>
          <w:rFonts w:eastAsiaTheme="minorHAnsi"/>
          <w:szCs w:val="24"/>
        </w:rPr>
        <w:t>ą</w:t>
      </w:r>
      <w:r w:rsidRPr="005F25B0">
        <w:rPr>
          <w:rFonts w:eastAsiaTheme="minorHAnsi"/>
          <w:szCs w:val="24"/>
        </w:rPr>
        <w:t>, tokiu b</w:t>
      </w:r>
      <w:r w:rsidR="00B36381" w:rsidRPr="005F25B0">
        <w:rPr>
          <w:rFonts w:eastAsiaTheme="minorHAnsi"/>
          <w:szCs w:val="24"/>
        </w:rPr>
        <w:t>ū</w:t>
      </w:r>
      <w:r w:rsidRPr="005F25B0">
        <w:rPr>
          <w:rFonts w:eastAsiaTheme="minorHAnsi"/>
          <w:szCs w:val="24"/>
        </w:rPr>
        <w:t>du užkirsdami keli</w:t>
      </w:r>
      <w:r w:rsidR="00B36381" w:rsidRPr="005F25B0">
        <w:rPr>
          <w:rFonts w:eastAsiaTheme="minorHAnsi"/>
          <w:szCs w:val="24"/>
        </w:rPr>
        <w:t>ą</w:t>
      </w:r>
      <w:r w:rsidRPr="005F25B0">
        <w:rPr>
          <w:rFonts w:eastAsiaTheme="minorHAnsi"/>
          <w:szCs w:val="24"/>
        </w:rPr>
        <w:t xml:space="preserve"> greitam ir efektyviam baudžiamosios atsakomyb</w:t>
      </w:r>
      <w:r w:rsidR="00B36381" w:rsidRPr="005F25B0">
        <w:rPr>
          <w:rFonts w:eastAsiaTheme="minorHAnsi"/>
          <w:szCs w:val="24"/>
        </w:rPr>
        <w:t>ė</w:t>
      </w:r>
      <w:r w:rsidRPr="005F25B0">
        <w:rPr>
          <w:rFonts w:eastAsiaTheme="minorHAnsi"/>
          <w:szCs w:val="24"/>
        </w:rPr>
        <w:t>s nusikalstam</w:t>
      </w:r>
      <w:r w:rsidR="003D5FF5">
        <w:rPr>
          <w:rFonts w:eastAsiaTheme="minorHAnsi"/>
          <w:szCs w:val="24"/>
        </w:rPr>
        <w:t>ą</w:t>
      </w:r>
      <w:r w:rsidRPr="005F25B0">
        <w:rPr>
          <w:rFonts w:eastAsiaTheme="minorHAnsi"/>
          <w:szCs w:val="24"/>
        </w:rPr>
        <w:t xml:space="preserve"> veik</w:t>
      </w:r>
      <w:r w:rsidR="003D5FF5">
        <w:rPr>
          <w:rFonts w:eastAsiaTheme="minorHAnsi"/>
          <w:szCs w:val="24"/>
        </w:rPr>
        <w:t>ą</w:t>
      </w:r>
      <w:r w:rsidRPr="005F25B0">
        <w:rPr>
          <w:rFonts w:eastAsiaTheme="minorHAnsi"/>
          <w:szCs w:val="24"/>
        </w:rPr>
        <w:t xml:space="preserve"> padariusiam asmeniui pritaikymui, o teism</w:t>
      </w:r>
      <w:r w:rsidR="00B36381" w:rsidRPr="005F25B0">
        <w:rPr>
          <w:rFonts w:eastAsiaTheme="minorHAnsi"/>
          <w:szCs w:val="24"/>
        </w:rPr>
        <w:t>ų</w:t>
      </w:r>
      <w:r w:rsidRPr="005F25B0">
        <w:rPr>
          <w:rFonts w:eastAsiaTheme="minorHAnsi"/>
          <w:szCs w:val="24"/>
        </w:rPr>
        <w:t xml:space="preserve"> nuomone </w:t>
      </w:r>
      <w:r w:rsidR="00B36381" w:rsidRPr="005F25B0">
        <w:rPr>
          <w:rFonts w:eastAsiaTheme="minorHAnsi"/>
          <w:szCs w:val="24"/>
        </w:rPr>
        <w:t>–</w:t>
      </w:r>
      <w:r w:rsidRPr="005F25B0">
        <w:rPr>
          <w:rFonts w:eastAsiaTheme="minorHAnsi"/>
          <w:szCs w:val="24"/>
        </w:rPr>
        <w:t xml:space="preserve"> t</w:t>
      </w:r>
      <w:r w:rsidR="00B36381" w:rsidRPr="005F25B0">
        <w:rPr>
          <w:rFonts w:eastAsiaTheme="minorHAnsi"/>
          <w:szCs w:val="24"/>
        </w:rPr>
        <w:t>ų</w:t>
      </w:r>
      <w:r w:rsidRPr="005F25B0">
        <w:rPr>
          <w:rFonts w:eastAsiaTheme="minorHAnsi"/>
          <w:szCs w:val="24"/>
        </w:rPr>
        <w:t xml:space="preserve"> duomen</w:t>
      </w:r>
      <w:r w:rsidR="00B36381" w:rsidRPr="005F25B0">
        <w:rPr>
          <w:rFonts w:eastAsiaTheme="minorHAnsi"/>
          <w:szCs w:val="24"/>
        </w:rPr>
        <w:t>ų</w:t>
      </w:r>
      <w:r w:rsidRPr="005F25B0">
        <w:rPr>
          <w:rFonts w:eastAsiaTheme="minorHAnsi"/>
          <w:szCs w:val="24"/>
        </w:rPr>
        <w:t xml:space="preserve"> surenkama nepakankamai arba tai daroma nekokybiškai.</w:t>
      </w:r>
    </w:p>
    <w:p w14:paraId="5F9D344C" w14:textId="1DABB854" w:rsidR="00681D45" w:rsidRPr="005F25B0" w:rsidRDefault="009B1062" w:rsidP="00B36381">
      <w:pPr>
        <w:pStyle w:val="ListParagraph"/>
        <w:numPr>
          <w:ilvl w:val="1"/>
          <w:numId w:val="3"/>
        </w:numPr>
        <w:spacing w:after="0" w:line="240" w:lineRule="auto"/>
        <w:jc w:val="both"/>
        <w:rPr>
          <w:color w:val="000000"/>
          <w:szCs w:val="24"/>
        </w:rPr>
      </w:pPr>
      <w:r w:rsidRPr="00620058">
        <w:rPr>
          <w:bCs/>
          <w:szCs w:val="24"/>
        </w:rPr>
        <w:t xml:space="preserve">Lietuvos Respublikoje </w:t>
      </w:r>
      <w:r>
        <w:rPr>
          <w:bCs/>
          <w:szCs w:val="24"/>
        </w:rPr>
        <w:t>trūksta</w:t>
      </w:r>
      <w:r w:rsidRPr="00620058">
        <w:rPr>
          <w:bCs/>
          <w:szCs w:val="24"/>
        </w:rPr>
        <w:t xml:space="preserve"> nuoseklios nukentėjusių asmenų teisių užtikrinimo ir apsaugos sistemos, nereglamentuoti pagalbos nukentėjusiam asmeniui teikimo principai bei procedūros</w:t>
      </w:r>
      <w:r>
        <w:rPr>
          <w:bCs/>
          <w:szCs w:val="24"/>
        </w:rPr>
        <w:t xml:space="preserve">. </w:t>
      </w:r>
      <w:r w:rsidR="00B36381" w:rsidRPr="005F25B0">
        <w:rPr>
          <w:rFonts w:eastAsiaTheme="minorHAnsi"/>
          <w:szCs w:val="24"/>
        </w:rPr>
        <w:t>Visa teisėsaugos grandinė</w:t>
      </w:r>
      <w:r w:rsidR="00681D45" w:rsidRPr="005F25B0">
        <w:rPr>
          <w:rFonts w:eastAsiaTheme="minorHAnsi"/>
          <w:szCs w:val="24"/>
        </w:rPr>
        <w:t xml:space="preserve"> ir jos atstovai turi stiprinti bendradarbiavim</w:t>
      </w:r>
      <w:r w:rsidR="00B36381" w:rsidRPr="005F25B0">
        <w:rPr>
          <w:rFonts w:eastAsiaTheme="minorHAnsi"/>
          <w:szCs w:val="24"/>
        </w:rPr>
        <w:t>ą</w:t>
      </w:r>
      <w:r w:rsidR="00681D45" w:rsidRPr="005F25B0">
        <w:rPr>
          <w:rFonts w:eastAsiaTheme="minorHAnsi"/>
          <w:szCs w:val="24"/>
        </w:rPr>
        <w:t xml:space="preserve"> su </w:t>
      </w:r>
      <w:r w:rsidR="00B36381" w:rsidRPr="005F25B0">
        <w:rPr>
          <w:rFonts w:eastAsiaTheme="minorHAnsi"/>
          <w:szCs w:val="24"/>
        </w:rPr>
        <w:t xml:space="preserve">nevyriausybinėmis organizacijomis (toliau – </w:t>
      </w:r>
      <w:r w:rsidR="00681D45" w:rsidRPr="005F25B0">
        <w:rPr>
          <w:rFonts w:eastAsiaTheme="minorHAnsi"/>
          <w:szCs w:val="24"/>
        </w:rPr>
        <w:t>NVO</w:t>
      </w:r>
      <w:r w:rsidR="00B36381" w:rsidRPr="005F25B0">
        <w:rPr>
          <w:rFonts w:eastAsiaTheme="minorHAnsi"/>
          <w:szCs w:val="24"/>
        </w:rPr>
        <w:t>),</w:t>
      </w:r>
      <w:r w:rsidR="00681D45" w:rsidRPr="005F25B0">
        <w:rPr>
          <w:rFonts w:eastAsiaTheme="minorHAnsi"/>
          <w:szCs w:val="24"/>
        </w:rPr>
        <w:t xml:space="preserve"> taip užtikrinant param</w:t>
      </w:r>
      <w:r w:rsidR="00B36381" w:rsidRPr="005F25B0">
        <w:rPr>
          <w:rFonts w:eastAsiaTheme="minorHAnsi"/>
          <w:szCs w:val="24"/>
        </w:rPr>
        <w:t>ą</w:t>
      </w:r>
      <w:r w:rsidR="00681D45" w:rsidRPr="005F25B0">
        <w:rPr>
          <w:rFonts w:eastAsiaTheme="minorHAnsi"/>
          <w:szCs w:val="24"/>
        </w:rPr>
        <w:t xml:space="preserve"> </w:t>
      </w:r>
      <w:r w:rsidR="00266A69">
        <w:rPr>
          <w:rFonts w:eastAsiaTheme="minorHAnsi"/>
          <w:szCs w:val="24"/>
        </w:rPr>
        <w:t>nukentėjusiems nuo smurto artimoje aplinkoje</w:t>
      </w:r>
      <w:r w:rsidR="00681D45" w:rsidRPr="005F25B0">
        <w:rPr>
          <w:rFonts w:eastAsiaTheme="minorHAnsi"/>
          <w:szCs w:val="24"/>
        </w:rPr>
        <w:t>. Tuo pa</w:t>
      </w:r>
      <w:r w:rsidR="00B36381" w:rsidRPr="005F25B0">
        <w:rPr>
          <w:rFonts w:eastAsiaTheme="minorHAnsi"/>
          <w:szCs w:val="24"/>
        </w:rPr>
        <w:t>č</w:t>
      </w:r>
      <w:r w:rsidR="00681D45" w:rsidRPr="005F25B0">
        <w:rPr>
          <w:rFonts w:eastAsiaTheme="minorHAnsi"/>
          <w:szCs w:val="24"/>
        </w:rPr>
        <w:t>iu prisidedant prie visuomen</w:t>
      </w:r>
      <w:r w:rsidR="00B36381" w:rsidRPr="005F25B0">
        <w:rPr>
          <w:rFonts w:eastAsiaTheme="minorHAnsi"/>
          <w:szCs w:val="24"/>
        </w:rPr>
        <w:t>ė</w:t>
      </w:r>
      <w:r w:rsidR="00681D45" w:rsidRPr="005F25B0">
        <w:rPr>
          <w:rFonts w:eastAsiaTheme="minorHAnsi"/>
          <w:szCs w:val="24"/>
        </w:rPr>
        <w:t>s s</w:t>
      </w:r>
      <w:r w:rsidR="00B36381" w:rsidRPr="005F25B0">
        <w:rPr>
          <w:rFonts w:eastAsiaTheme="minorHAnsi"/>
          <w:szCs w:val="24"/>
        </w:rPr>
        <w:t>ą</w:t>
      </w:r>
      <w:r w:rsidR="00681D45" w:rsidRPr="005F25B0">
        <w:rPr>
          <w:rFonts w:eastAsiaTheme="minorHAnsi"/>
          <w:szCs w:val="24"/>
        </w:rPr>
        <w:t>moningumo didinimo ir bendrosios netolerancijos ugdymo šios kategorijos veikoms.</w:t>
      </w:r>
    </w:p>
    <w:p w14:paraId="6D3990C5" w14:textId="3A7194EA" w:rsidR="00DA5659" w:rsidRPr="00DA5659" w:rsidRDefault="00681D45" w:rsidP="00DA5659">
      <w:pPr>
        <w:pStyle w:val="ListParagraph"/>
        <w:numPr>
          <w:ilvl w:val="1"/>
          <w:numId w:val="3"/>
        </w:numPr>
        <w:spacing w:after="0" w:line="240" w:lineRule="auto"/>
        <w:jc w:val="both"/>
        <w:rPr>
          <w:color w:val="000000"/>
          <w:szCs w:val="24"/>
        </w:rPr>
      </w:pPr>
      <w:r w:rsidRPr="005F25B0">
        <w:rPr>
          <w:rFonts w:eastAsiaTheme="minorHAnsi"/>
          <w:szCs w:val="24"/>
        </w:rPr>
        <w:t>Veiksmingesn</w:t>
      </w:r>
      <w:r w:rsidR="00B36381" w:rsidRPr="005F25B0">
        <w:rPr>
          <w:rFonts w:eastAsiaTheme="minorHAnsi"/>
          <w:szCs w:val="24"/>
        </w:rPr>
        <w:t>ė</w:t>
      </w:r>
      <w:r w:rsidRPr="005F25B0">
        <w:rPr>
          <w:rFonts w:eastAsiaTheme="minorHAnsi"/>
          <w:szCs w:val="24"/>
        </w:rPr>
        <w:t xml:space="preserve"> kova su smurtu artimoje aplinkoje Lietuvoje prasid</w:t>
      </w:r>
      <w:r w:rsidR="00B36381" w:rsidRPr="005F25B0">
        <w:rPr>
          <w:rFonts w:eastAsiaTheme="minorHAnsi"/>
          <w:szCs w:val="24"/>
        </w:rPr>
        <w:t>ė</w:t>
      </w:r>
      <w:r w:rsidRPr="005F25B0">
        <w:rPr>
          <w:rFonts w:eastAsiaTheme="minorHAnsi"/>
          <w:szCs w:val="24"/>
        </w:rPr>
        <w:t xml:space="preserve">jo prieš </w:t>
      </w:r>
      <w:r w:rsidR="002C2CB9">
        <w:rPr>
          <w:rFonts w:eastAsiaTheme="minorHAnsi"/>
          <w:szCs w:val="24"/>
        </w:rPr>
        <w:t>3</w:t>
      </w:r>
      <w:r w:rsidR="00B36381" w:rsidRPr="005F25B0">
        <w:rPr>
          <w:rFonts w:eastAsiaTheme="minorHAnsi"/>
          <w:szCs w:val="24"/>
        </w:rPr>
        <w:t>–</w:t>
      </w:r>
      <w:r w:rsidR="002C2CB9">
        <w:rPr>
          <w:rFonts w:eastAsiaTheme="minorHAnsi"/>
          <w:szCs w:val="24"/>
        </w:rPr>
        <w:t>4</w:t>
      </w:r>
      <w:r w:rsidR="00B36381" w:rsidRPr="005F25B0">
        <w:rPr>
          <w:rFonts w:eastAsiaTheme="minorHAnsi"/>
          <w:szCs w:val="24"/>
        </w:rPr>
        <w:t xml:space="preserve"> </w:t>
      </w:r>
      <w:r w:rsidRPr="005F25B0">
        <w:rPr>
          <w:rFonts w:eastAsiaTheme="minorHAnsi"/>
          <w:szCs w:val="24"/>
        </w:rPr>
        <w:t>metus, tod</w:t>
      </w:r>
      <w:r w:rsidR="00B36381" w:rsidRPr="005F25B0">
        <w:rPr>
          <w:rFonts w:eastAsiaTheme="minorHAnsi"/>
          <w:szCs w:val="24"/>
        </w:rPr>
        <w:t>ė</w:t>
      </w:r>
      <w:r w:rsidRPr="005F25B0">
        <w:rPr>
          <w:rFonts w:eastAsiaTheme="minorHAnsi"/>
          <w:szCs w:val="24"/>
        </w:rPr>
        <w:t>l geb</w:t>
      </w:r>
      <w:r w:rsidR="00B36381" w:rsidRPr="005F25B0">
        <w:rPr>
          <w:rFonts w:eastAsiaTheme="minorHAnsi"/>
          <w:szCs w:val="24"/>
        </w:rPr>
        <w:t>ė</w:t>
      </w:r>
      <w:r w:rsidRPr="005F25B0">
        <w:rPr>
          <w:rFonts w:eastAsiaTheme="minorHAnsi"/>
          <w:szCs w:val="24"/>
        </w:rPr>
        <w:t xml:space="preserve">jimas atitinkamai reaguoti </w:t>
      </w:r>
      <w:r w:rsidR="00B36381" w:rsidRPr="005F25B0">
        <w:rPr>
          <w:rFonts w:eastAsiaTheme="minorHAnsi"/>
          <w:szCs w:val="24"/>
        </w:rPr>
        <w:t>į</w:t>
      </w:r>
      <w:r w:rsidRPr="005F25B0">
        <w:rPr>
          <w:rFonts w:eastAsiaTheme="minorHAnsi"/>
          <w:szCs w:val="24"/>
        </w:rPr>
        <w:t xml:space="preserve"> nusikaltimus šioj</w:t>
      </w:r>
      <w:r w:rsidR="00B36381" w:rsidRPr="005F25B0">
        <w:rPr>
          <w:rFonts w:eastAsiaTheme="minorHAnsi"/>
          <w:szCs w:val="24"/>
        </w:rPr>
        <w:t>e srityje yra aktualus iššū</w:t>
      </w:r>
      <w:r w:rsidRPr="005F25B0">
        <w:rPr>
          <w:rFonts w:eastAsiaTheme="minorHAnsi"/>
          <w:szCs w:val="24"/>
        </w:rPr>
        <w:t xml:space="preserve">kis prokurorui, kuris atsakingas už </w:t>
      </w:r>
      <w:r w:rsidR="00B36381" w:rsidRPr="005F25B0">
        <w:rPr>
          <w:rFonts w:eastAsiaTheme="minorHAnsi"/>
          <w:szCs w:val="24"/>
        </w:rPr>
        <w:t>ikiteisminio tyrimo organizavimą</w:t>
      </w:r>
      <w:r w:rsidRPr="005F25B0">
        <w:rPr>
          <w:rFonts w:eastAsiaTheme="minorHAnsi"/>
          <w:szCs w:val="24"/>
        </w:rPr>
        <w:t xml:space="preserve"> ir vadovavim</w:t>
      </w:r>
      <w:r w:rsidR="00B36381" w:rsidRPr="005F25B0">
        <w:rPr>
          <w:rFonts w:eastAsiaTheme="minorHAnsi"/>
          <w:szCs w:val="24"/>
        </w:rPr>
        <w:t>ą</w:t>
      </w:r>
      <w:r w:rsidRPr="005F25B0">
        <w:rPr>
          <w:rFonts w:eastAsiaTheme="minorHAnsi"/>
          <w:szCs w:val="24"/>
        </w:rPr>
        <w:t xml:space="preserve"> jam.</w:t>
      </w:r>
    </w:p>
    <w:p w14:paraId="0037D85E" w14:textId="5473D146" w:rsidR="002D5819" w:rsidRPr="00DA5659" w:rsidRDefault="004F6EB0" w:rsidP="00DA5659">
      <w:pPr>
        <w:pStyle w:val="ListParagraph"/>
        <w:numPr>
          <w:ilvl w:val="1"/>
          <w:numId w:val="3"/>
        </w:numPr>
        <w:spacing w:after="0" w:line="240" w:lineRule="auto"/>
        <w:jc w:val="both"/>
        <w:rPr>
          <w:color w:val="000000"/>
          <w:szCs w:val="24"/>
        </w:rPr>
      </w:pPr>
      <w:r w:rsidRPr="00DA5659">
        <w:rPr>
          <w:szCs w:val="24"/>
        </w:rPr>
        <w:t>Lietuvos Aukščiausiojo Teismo 2017 m. gegužės 15 d. Teismų praktikos smurto artimoje aplinkoje baudžiamosiose bylose apžvalgoje Nr. AB-47-1 apibendrinta teismų praktika, tačiau keičiantis teisiniam reguliavimui, priimant naujus nacionaliniu</w:t>
      </w:r>
      <w:r w:rsidR="008975E2" w:rsidRPr="00DA5659">
        <w:rPr>
          <w:szCs w:val="24"/>
        </w:rPr>
        <w:t xml:space="preserve">s ir tarptautinius teisės aktus, </w:t>
      </w:r>
      <w:r w:rsidRPr="00DA5659">
        <w:rPr>
          <w:szCs w:val="24"/>
        </w:rPr>
        <w:t>sudėtingėjant visuomeniniams santykiams</w:t>
      </w:r>
      <w:r w:rsidR="008975E2" w:rsidRPr="00DA5659">
        <w:rPr>
          <w:szCs w:val="24"/>
        </w:rPr>
        <w:t xml:space="preserve">, </w:t>
      </w:r>
      <w:r w:rsidRPr="00DA5659">
        <w:rPr>
          <w:szCs w:val="24"/>
        </w:rPr>
        <w:t xml:space="preserve">reikalingas </w:t>
      </w:r>
      <w:r w:rsidR="008975E2" w:rsidRPr="00DA5659">
        <w:rPr>
          <w:szCs w:val="24"/>
        </w:rPr>
        <w:t xml:space="preserve">nuolatinis </w:t>
      </w:r>
      <w:r w:rsidRPr="00DA5659">
        <w:rPr>
          <w:szCs w:val="24"/>
        </w:rPr>
        <w:t>teisėjų p</w:t>
      </w:r>
      <w:r w:rsidR="008975E2" w:rsidRPr="00DA5659">
        <w:rPr>
          <w:szCs w:val="24"/>
        </w:rPr>
        <w:t xml:space="preserve">rofesinės kvalifikacijos, žinių ir gebėjimų nagrinėjant smurto artimoje aplinkoje bylas, </w:t>
      </w:r>
      <w:r w:rsidRPr="00DA5659">
        <w:rPr>
          <w:szCs w:val="24"/>
        </w:rPr>
        <w:t>ugdymas</w:t>
      </w:r>
      <w:r w:rsidR="00844795" w:rsidRPr="00DA5659">
        <w:rPr>
          <w:szCs w:val="24"/>
        </w:rPr>
        <w:t>.</w:t>
      </w:r>
    </w:p>
    <w:p w14:paraId="64AA36F0" w14:textId="77777777" w:rsidR="00425D0A" w:rsidRPr="005F25B0" w:rsidRDefault="0034071B" w:rsidP="004F2AD2">
      <w:pPr>
        <w:pStyle w:val="ListParagraph"/>
        <w:numPr>
          <w:ilvl w:val="0"/>
          <w:numId w:val="1"/>
        </w:numPr>
        <w:suppressAutoHyphens w:val="0"/>
        <w:spacing w:before="240" w:after="240" w:line="240" w:lineRule="auto"/>
        <w:ind w:left="720"/>
        <w:jc w:val="center"/>
        <w:textAlignment w:val="auto"/>
        <w:rPr>
          <w:b/>
          <w:w w:val="102"/>
          <w:szCs w:val="24"/>
        </w:rPr>
      </w:pPr>
      <w:r w:rsidRPr="005F25B0">
        <w:rPr>
          <w:b/>
          <w:w w:val="102"/>
          <w:szCs w:val="24"/>
        </w:rPr>
        <w:t>SIEKIAMOS SPRĘSTI PROBLEMOS</w:t>
      </w:r>
    </w:p>
    <w:p w14:paraId="0A9E7508" w14:textId="1AC7270A" w:rsidR="004E4872" w:rsidRPr="002C2CB9" w:rsidRDefault="00B21A65" w:rsidP="00681D45">
      <w:pPr>
        <w:pStyle w:val="ListParagraph"/>
        <w:numPr>
          <w:ilvl w:val="1"/>
          <w:numId w:val="4"/>
        </w:numPr>
        <w:spacing w:after="0" w:line="240" w:lineRule="auto"/>
        <w:jc w:val="both"/>
        <w:rPr>
          <w:color w:val="000000"/>
          <w:szCs w:val="24"/>
        </w:rPr>
      </w:pPr>
      <w:bookmarkStart w:id="0" w:name="_Toc244509056"/>
      <w:bookmarkStart w:id="1" w:name="_Toc244510887"/>
      <w:bookmarkStart w:id="2" w:name="_Toc244515202"/>
      <w:bookmarkStart w:id="3" w:name="_Toc244515318"/>
      <w:bookmarkStart w:id="4" w:name="_Toc249326491"/>
      <w:r w:rsidRPr="005F25B0">
        <w:rPr>
          <w:color w:val="000000"/>
          <w:szCs w:val="24"/>
        </w:rPr>
        <w:t>T</w:t>
      </w:r>
      <w:r w:rsidRPr="005F25B0">
        <w:rPr>
          <w:color w:val="000000"/>
        </w:rPr>
        <w:t>eis</w:t>
      </w:r>
      <w:r w:rsidR="001667F1">
        <w:rPr>
          <w:color w:val="000000"/>
        </w:rPr>
        <w:t>ingumo sistemos atstovų</w:t>
      </w:r>
      <w:r w:rsidRPr="005F25B0">
        <w:rPr>
          <w:color w:val="000000"/>
        </w:rPr>
        <w:t xml:space="preserve"> įgūdžių ir kompetencijų stoka organizuojant </w:t>
      </w:r>
      <w:r w:rsidR="00BB0AA1">
        <w:rPr>
          <w:color w:val="000000"/>
        </w:rPr>
        <w:t xml:space="preserve">apsaugą nuo </w:t>
      </w:r>
      <w:r w:rsidRPr="005F25B0">
        <w:rPr>
          <w:color w:val="000000"/>
        </w:rPr>
        <w:t>smurto artimoje aplinkoje, reaguojant į smurto artimoje aplinkoje įvykius bei atliekant smurto artimoje aplinkoje ikiteisminį tyrimą.</w:t>
      </w:r>
      <w:r w:rsidR="009B108C" w:rsidRPr="009B108C">
        <w:rPr>
          <w:szCs w:val="24"/>
        </w:rPr>
        <w:t xml:space="preserve"> </w:t>
      </w:r>
    </w:p>
    <w:p w14:paraId="0FAB6C36" w14:textId="155F3D2F" w:rsidR="002C2CB9" w:rsidRPr="002C2CB9" w:rsidRDefault="002C2CB9" w:rsidP="002C2CB9">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5F25B0">
        <w:rPr>
          <w:rFonts w:eastAsiaTheme="minorHAnsi"/>
          <w:szCs w:val="24"/>
        </w:rPr>
        <w:t>Reaguojant į smurto artimoje aplinkoje iškvietimus pildomose dokumentinėse formose neatsispindi įvykio aplinka, galim</w:t>
      </w:r>
      <w:r w:rsidR="00AD066E">
        <w:rPr>
          <w:rFonts w:eastAsiaTheme="minorHAnsi"/>
          <w:szCs w:val="24"/>
        </w:rPr>
        <w:t>ų</w:t>
      </w:r>
      <w:r w:rsidRPr="005F25B0">
        <w:rPr>
          <w:rFonts w:eastAsiaTheme="minorHAnsi"/>
          <w:szCs w:val="24"/>
        </w:rPr>
        <w:t xml:space="preserve"> </w:t>
      </w:r>
      <w:r w:rsidR="00266A69">
        <w:rPr>
          <w:rFonts w:eastAsiaTheme="minorHAnsi"/>
          <w:szCs w:val="24"/>
        </w:rPr>
        <w:t>nukentėjusiųjų</w:t>
      </w:r>
      <w:r w:rsidRPr="005F25B0">
        <w:rPr>
          <w:rFonts w:eastAsiaTheme="minorHAnsi"/>
          <w:szCs w:val="24"/>
        </w:rPr>
        <w:t xml:space="preserve"> (smurtautojo) emocinė būsena ir kitų reikšmingų faktų, reikalingų priimti teisingiausią sprendimą, visuma. Realiuoju laiku fiksuojama aplinka ir smurtautojo ar </w:t>
      </w:r>
      <w:r w:rsidR="00AD066E">
        <w:rPr>
          <w:rFonts w:eastAsiaTheme="minorHAnsi"/>
          <w:szCs w:val="24"/>
        </w:rPr>
        <w:t>nukentėjusiojo</w:t>
      </w:r>
      <w:r w:rsidRPr="005F25B0">
        <w:rPr>
          <w:rFonts w:eastAsiaTheme="minorHAnsi"/>
          <w:szCs w:val="24"/>
        </w:rPr>
        <w:t xml:space="preserve"> komentarai apibūdinantys įvykį, pakartotinai aptariami po kurio laiko ir šių subjektų būna iškraipomi, neigiamas konflikto ar smurto faktas.</w:t>
      </w:r>
    </w:p>
    <w:p w14:paraId="10BC896F" w14:textId="7EAE6A4A" w:rsidR="004E4872" w:rsidRPr="0060712B" w:rsidRDefault="004E4872" w:rsidP="0060712B">
      <w:pPr>
        <w:pStyle w:val="FootnoteText"/>
        <w:numPr>
          <w:ilvl w:val="1"/>
          <w:numId w:val="4"/>
        </w:numPr>
        <w:spacing w:after="0" w:line="240" w:lineRule="auto"/>
        <w:jc w:val="both"/>
        <w:rPr>
          <w:sz w:val="24"/>
          <w:szCs w:val="24"/>
        </w:rPr>
      </w:pPr>
      <w:r w:rsidRPr="0060712B">
        <w:rPr>
          <w:rFonts w:eastAsiaTheme="minorHAnsi"/>
          <w:sz w:val="24"/>
          <w:szCs w:val="24"/>
        </w:rPr>
        <w:t>Teismams ir teis</w:t>
      </w:r>
      <w:r w:rsidR="00922AFB" w:rsidRPr="0060712B">
        <w:rPr>
          <w:rFonts w:eastAsiaTheme="minorHAnsi"/>
          <w:sz w:val="24"/>
          <w:szCs w:val="24"/>
        </w:rPr>
        <w:t>ė</w:t>
      </w:r>
      <w:r w:rsidRPr="0060712B">
        <w:rPr>
          <w:rFonts w:eastAsiaTheme="minorHAnsi"/>
          <w:sz w:val="24"/>
          <w:szCs w:val="24"/>
        </w:rPr>
        <w:t>saugos institucijoms tr</w:t>
      </w:r>
      <w:r w:rsidR="00922AFB" w:rsidRPr="0060712B">
        <w:rPr>
          <w:rFonts w:eastAsiaTheme="minorHAnsi"/>
          <w:sz w:val="24"/>
          <w:szCs w:val="24"/>
        </w:rPr>
        <w:t>ū</w:t>
      </w:r>
      <w:r w:rsidRPr="0060712B">
        <w:rPr>
          <w:rFonts w:eastAsiaTheme="minorHAnsi"/>
          <w:sz w:val="24"/>
          <w:szCs w:val="24"/>
        </w:rPr>
        <w:t>ksta</w:t>
      </w:r>
      <w:r w:rsidR="00922AFB" w:rsidRPr="0060712B">
        <w:rPr>
          <w:rFonts w:eastAsiaTheme="minorHAnsi"/>
          <w:sz w:val="24"/>
          <w:szCs w:val="24"/>
        </w:rPr>
        <w:t xml:space="preserve"> į</w:t>
      </w:r>
      <w:r w:rsidRPr="0060712B">
        <w:rPr>
          <w:rFonts w:eastAsiaTheme="minorHAnsi"/>
          <w:sz w:val="24"/>
          <w:szCs w:val="24"/>
        </w:rPr>
        <w:t>g</w:t>
      </w:r>
      <w:r w:rsidR="00922AFB" w:rsidRPr="0060712B">
        <w:rPr>
          <w:rFonts w:eastAsiaTheme="minorHAnsi"/>
          <w:sz w:val="24"/>
          <w:szCs w:val="24"/>
        </w:rPr>
        <w:t>ū</w:t>
      </w:r>
      <w:r w:rsidRPr="0060712B">
        <w:rPr>
          <w:rFonts w:eastAsiaTheme="minorHAnsi"/>
          <w:sz w:val="24"/>
          <w:szCs w:val="24"/>
        </w:rPr>
        <w:t>dži</w:t>
      </w:r>
      <w:r w:rsidR="00922AFB" w:rsidRPr="0060712B">
        <w:rPr>
          <w:rFonts w:eastAsiaTheme="minorHAnsi"/>
          <w:sz w:val="24"/>
          <w:szCs w:val="24"/>
        </w:rPr>
        <w:t>ų</w:t>
      </w:r>
      <w:r w:rsidRPr="0060712B">
        <w:rPr>
          <w:rFonts w:eastAsiaTheme="minorHAnsi"/>
          <w:sz w:val="24"/>
          <w:szCs w:val="24"/>
        </w:rPr>
        <w:t xml:space="preserve"> ir žini</w:t>
      </w:r>
      <w:r w:rsidR="00922AFB" w:rsidRPr="0060712B">
        <w:rPr>
          <w:rFonts w:eastAsiaTheme="minorHAnsi"/>
          <w:sz w:val="24"/>
          <w:szCs w:val="24"/>
        </w:rPr>
        <w:t>ų</w:t>
      </w:r>
      <w:r w:rsidRPr="0060712B">
        <w:rPr>
          <w:rFonts w:eastAsiaTheme="minorHAnsi"/>
          <w:sz w:val="24"/>
          <w:szCs w:val="24"/>
        </w:rPr>
        <w:t xml:space="preserve"> </w:t>
      </w:r>
      <w:r w:rsidR="00093C84" w:rsidRPr="0060712B">
        <w:rPr>
          <w:rFonts w:eastAsiaTheme="minorHAnsi"/>
          <w:sz w:val="24"/>
          <w:szCs w:val="24"/>
        </w:rPr>
        <w:t>bendraujant</w:t>
      </w:r>
      <w:r w:rsidRPr="0060712B">
        <w:rPr>
          <w:rFonts w:eastAsiaTheme="minorHAnsi"/>
          <w:sz w:val="24"/>
          <w:szCs w:val="24"/>
        </w:rPr>
        <w:t xml:space="preserve"> su nukent</w:t>
      </w:r>
      <w:r w:rsidR="00922AFB" w:rsidRPr="0060712B">
        <w:rPr>
          <w:rFonts w:eastAsiaTheme="minorHAnsi"/>
          <w:sz w:val="24"/>
          <w:szCs w:val="24"/>
        </w:rPr>
        <w:t>ė</w:t>
      </w:r>
      <w:r w:rsidRPr="0060712B">
        <w:rPr>
          <w:rFonts w:eastAsiaTheme="minorHAnsi"/>
          <w:sz w:val="24"/>
          <w:szCs w:val="24"/>
        </w:rPr>
        <w:t>jusiaisiais ir liudytojais smurto artimoje aplinkoje bylose</w:t>
      </w:r>
      <w:r w:rsidR="00093C84" w:rsidRPr="0060712B">
        <w:rPr>
          <w:rFonts w:eastAsiaTheme="minorHAnsi"/>
          <w:sz w:val="24"/>
          <w:szCs w:val="24"/>
        </w:rPr>
        <w:t xml:space="preserve"> tiriant nusikalstamas veikas ir nagrinėjant bylas</w:t>
      </w:r>
      <w:r w:rsidR="0060712B" w:rsidRPr="0060712B">
        <w:rPr>
          <w:rFonts w:eastAsiaTheme="minorHAnsi"/>
          <w:sz w:val="24"/>
          <w:szCs w:val="24"/>
        </w:rPr>
        <w:t xml:space="preserve"> teismuose</w:t>
      </w:r>
      <w:r w:rsidR="0043757B">
        <w:rPr>
          <w:sz w:val="24"/>
          <w:szCs w:val="24"/>
        </w:rPr>
        <w:t>.</w:t>
      </w:r>
      <w:r w:rsidR="0043757B" w:rsidRPr="0043757B">
        <w:rPr>
          <w:szCs w:val="24"/>
        </w:rPr>
        <w:t xml:space="preserve"> </w:t>
      </w:r>
      <w:r w:rsidR="0043757B" w:rsidRPr="0043757B">
        <w:rPr>
          <w:sz w:val="24"/>
          <w:szCs w:val="24"/>
        </w:rPr>
        <w:t>Į tai atkreipė dėmesį Moterų diskriminacijos panaikinimo komitetas</w:t>
      </w:r>
      <w:r w:rsidR="0043757B" w:rsidRPr="0043757B">
        <w:rPr>
          <w:bCs/>
          <w:sz w:val="24"/>
          <w:szCs w:val="24"/>
        </w:rPr>
        <w:t xml:space="preserve"> apsvarstęs Lietuvos Respublikos šeštąjį periodinį pranešimą ir teikdamas savo rekomendacijas paragino „panaikinti reikalavimą pradėti ikiteisminį tyrimą tam, kad policija galėtų pareikalauti ribojančių/apsaugos priemonių ir sustiprinti tokių priemonių vykdymą, siekiant apsaugoti nuo smurto nukentėjusias moteris, taip pat stiprinti teisėjų, prokurorų ir policijos pareigūnų atitinkamus gebėjimus (</w:t>
      </w:r>
      <w:r w:rsidR="0043757B" w:rsidRPr="0043757B">
        <w:rPr>
          <w:sz w:val="24"/>
          <w:szCs w:val="24"/>
        </w:rPr>
        <w:t>CEDAW/</w:t>
      </w:r>
      <w:r w:rsidR="0043757B" w:rsidRPr="0043757B">
        <w:rPr>
          <w:sz w:val="24"/>
          <w:szCs w:val="24"/>
        </w:rPr>
        <w:fldChar w:fldCharType="begin"/>
      </w:r>
      <w:r w:rsidR="0043757B" w:rsidRPr="0043757B">
        <w:rPr>
          <w:sz w:val="24"/>
          <w:szCs w:val="24"/>
        </w:rPr>
        <w:instrText xml:space="preserve"> DOCPROPERTY  sym1  \* MERGEFORMAT </w:instrText>
      </w:r>
      <w:r w:rsidR="0043757B" w:rsidRPr="0043757B">
        <w:rPr>
          <w:sz w:val="24"/>
          <w:szCs w:val="24"/>
        </w:rPr>
        <w:fldChar w:fldCharType="separate"/>
      </w:r>
      <w:r w:rsidR="0043757B" w:rsidRPr="0043757B">
        <w:rPr>
          <w:sz w:val="24"/>
          <w:szCs w:val="24"/>
        </w:rPr>
        <w:t>C/LTU/CO/6</w:t>
      </w:r>
      <w:r w:rsidR="0043757B" w:rsidRPr="0043757B">
        <w:rPr>
          <w:sz w:val="24"/>
          <w:szCs w:val="24"/>
        </w:rPr>
        <w:fldChar w:fldCharType="end"/>
      </w:r>
      <w:r w:rsidR="0043757B" w:rsidRPr="0043757B">
        <w:rPr>
          <w:sz w:val="24"/>
          <w:szCs w:val="24"/>
        </w:rPr>
        <w:t>, Moterų diskriminacijos panaikinimo komitetas (CEDAW), Baigiamieji pastebėjimai dėl šeštojo Lietuvos periodinio pranešimo, 2019 m. lapkričio 8 d.).</w:t>
      </w:r>
    </w:p>
    <w:p w14:paraId="12D66B4C" w14:textId="20F9D331" w:rsidR="00D67300" w:rsidRPr="005F25B0" w:rsidRDefault="00D67300" w:rsidP="0060712B">
      <w:pPr>
        <w:pStyle w:val="ListParagraph"/>
        <w:numPr>
          <w:ilvl w:val="1"/>
          <w:numId w:val="4"/>
        </w:numPr>
        <w:spacing w:after="0" w:line="240" w:lineRule="auto"/>
        <w:jc w:val="both"/>
        <w:rPr>
          <w:color w:val="000000"/>
          <w:szCs w:val="24"/>
        </w:rPr>
      </w:pPr>
      <w:r>
        <w:rPr>
          <w:bCs/>
          <w:szCs w:val="24"/>
        </w:rPr>
        <w:t xml:space="preserve">Ypatingas </w:t>
      </w:r>
      <w:r w:rsidRPr="00620058">
        <w:rPr>
          <w:bCs/>
          <w:szCs w:val="24"/>
        </w:rPr>
        <w:t>dėmes</w:t>
      </w:r>
      <w:r>
        <w:rPr>
          <w:bCs/>
          <w:szCs w:val="24"/>
        </w:rPr>
        <w:t xml:space="preserve">ys turi būti skiriamas </w:t>
      </w:r>
      <w:r w:rsidRPr="00620058">
        <w:rPr>
          <w:bCs/>
          <w:szCs w:val="24"/>
        </w:rPr>
        <w:t>nuo nusikalstamos veikos</w:t>
      </w:r>
      <w:r>
        <w:rPr>
          <w:bCs/>
          <w:szCs w:val="24"/>
        </w:rPr>
        <w:t xml:space="preserve"> nukentėjusiems vaikams</w:t>
      </w:r>
      <w:r w:rsidRPr="00620058">
        <w:rPr>
          <w:bCs/>
          <w:szCs w:val="24"/>
        </w:rPr>
        <w:t>, taip pat individualių poreikių turintiems nukentėjusiems asmenims</w:t>
      </w:r>
      <w:r>
        <w:rPr>
          <w:bCs/>
          <w:szCs w:val="24"/>
        </w:rPr>
        <w:t>. Bendraujant su šiais asmenimis būtinos teisėsaugos pareigūnų, teisėjų ir teismų darbuotojų atitinkamos kompetencijos</w:t>
      </w:r>
      <w:r w:rsidR="0043757B">
        <w:rPr>
          <w:bCs/>
          <w:szCs w:val="24"/>
        </w:rPr>
        <w:t>.</w:t>
      </w:r>
    </w:p>
    <w:p w14:paraId="09A94697" w14:textId="73C2FB49" w:rsidR="004E4872" w:rsidRPr="005F25B0" w:rsidRDefault="004E4872" w:rsidP="00681D45">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5F25B0">
        <w:rPr>
          <w:rFonts w:eastAsiaTheme="minorHAnsi"/>
          <w:szCs w:val="24"/>
        </w:rPr>
        <w:lastRenderedPageBreak/>
        <w:t xml:space="preserve">Lietuvoje atsakingos institucijos fragmentiškai </w:t>
      </w:r>
      <w:r w:rsidR="00922AFB" w:rsidRPr="005F25B0">
        <w:rPr>
          <w:rFonts w:eastAsiaTheme="minorHAnsi"/>
          <w:szCs w:val="24"/>
        </w:rPr>
        <w:t>į</w:t>
      </w:r>
      <w:r w:rsidRPr="005F25B0">
        <w:rPr>
          <w:rFonts w:eastAsiaTheme="minorHAnsi"/>
          <w:szCs w:val="24"/>
        </w:rPr>
        <w:t>gyvendina koordinuojamas smurto artimoje aplinkoje politikos priemones, n</w:t>
      </w:r>
      <w:r w:rsidR="00922AFB" w:rsidRPr="005F25B0">
        <w:rPr>
          <w:rFonts w:eastAsiaTheme="minorHAnsi"/>
          <w:szCs w:val="24"/>
        </w:rPr>
        <w:t>ė</w:t>
      </w:r>
      <w:r w:rsidRPr="005F25B0">
        <w:rPr>
          <w:rFonts w:eastAsiaTheme="minorHAnsi"/>
          <w:szCs w:val="24"/>
        </w:rPr>
        <w:t>ra užtikrinamas nepertraukiamas institucij</w:t>
      </w:r>
      <w:r w:rsidR="00922AFB" w:rsidRPr="005F25B0">
        <w:rPr>
          <w:rFonts w:eastAsiaTheme="minorHAnsi"/>
          <w:szCs w:val="24"/>
        </w:rPr>
        <w:t>ų</w:t>
      </w:r>
      <w:r w:rsidRPr="005F25B0">
        <w:rPr>
          <w:rFonts w:eastAsiaTheme="minorHAnsi"/>
          <w:szCs w:val="24"/>
        </w:rPr>
        <w:t xml:space="preserve"> bendradarbiavimas, problemos sprendimo pasekm</w:t>
      </w:r>
      <w:r w:rsidR="00922AFB" w:rsidRPr="005F25B0">
        <w:rPr>
          <w:rFonts w:eastAsiaTheme="minorHAnsi"/>
          <w:szCs w:val="24"/>
        </w:rPr>
        <w:t>ė</w:t>
      </w:r>
      <w:r w:rsidRPr="005F25B0">
        <w:rPr>
          <w:rFonts w:eastAsiaTheme="minorHAnsi"/>
          <w:szCs w:val="24"/>
        </w:rPr>
        <w:t>s perkeliamos kitai pareig</w:t>
      </w:r>
      <w:r w:rsidR="00922AFB" w:rsidRPr="005F25B0">
        <w:rPr>
          <w:rFonts w:eastAsiaTheme="minorHAnsi"/>
          <w:szCs w:val="24"/>
        </w:rPr>
        <w:t>ū</w:t>
      </w:r>
      <w:r w:rsidRPr="005F25B0">
        <w:rPr>
          <w:rFonts w:eastAsiaTheme="minorHAnsi"/>
          <w:szCs w:val="24"/>
        </w:rPr>
        <w:t>n</w:t>
      </w:r>
      <w:r w:rsidR="00922AFB" w:rsidRPr="005F25B0">
        <w:rPr>
          <w:rFonts w:eastAsiaTheme="minorHAnsi"/>
          <w:szCs w:val="24"/>
        </w:rPr>
        <w:t>ų</w:t>
      </w:r>
      <w:r w:rsidRPr="005F25B0">
        <w:rPr>
          <w:rFonts w:eastAsiaTheme="minorHAnsi"/>
          <w:szCs w:val="24"/>
        </w:rPr>
        <w:t xml:space="preserve"> grandžiai</w:t>
      </w:r>
      <w:r w:rsidR="0043757B">
        <w:rPr>
          <w:rFonts w:eastAsiaTheme="minorHAnsi"/>
          <w:szCs w:val="24"/>
        </w:rPr>
        <w:t>.</w:t>
      </w:r>
    </w:p>
    <w:p w14:paraId="5778B045" w14:textId="71488916" w:rsidR="004E4872" w:rsidRPr="005F25B0" w:rsidRDefault="004E4872" w:rsidP="00681D45">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5F25B0">
        <w:rPr>
          <w:rFonts w:eastAsiaTheme="minorHAnsi"/>
          <w:szCs w:val="24"/>
        </w:rPr>
        <w:t>Tr</w:t>
      </w:r>
      <w:r w:rsidR="00922AFB" w:rsidRPr="005F25B0">
        <w:rPr>
          <w:rFonts w:eastAsiaTheme="minorHAnsi"/>
          <w:szCs w:val="24"/>
        </w:rPr>
        <w:t>ū</w:t>
      </w:r>
      <w:r w:rsidRPr="005F25B0">
        <w:rPr>
          <w:rFonts w:eastAsiaTheme="minorHAnsi"/>
          <w:szCs w:val="24"/>
        </w:rPr>
        <w:t>ksta sisteminio poži</w:t>
      </w:r>
      <w:r w:rsidR="00922AFB" w:rsidRPr="005F25B0">
        <w:rPr>
          <w:rFonts w:eastAsiaTheme="minorHAnsi"/>
          <w:szCs w:val="24"/>
        </w:rPr>
        <w:t>ū</w:t>
      </w:r>
      <w:r w:rsidRPr="005F25B0">
        <w:rPr>
          <w:rFonts w:eastAsiaTheme="minorHAnsi"/>
          <w:szCs w:val="24"/>
        </w:rPr>
        <w:t>rio analitiniu lygmeniu, kuris leist</w:t>
      </w:r>
      <w:r w:rsidR="00922AFB" w:rsidRPr="005F25B0">
        <w:rPr>
          <w:rFonts w:eastAsiaTheme="minorHAnsi"/>
          <w:szCs w:val="24"/>
        </w:rPr>
        <w:t>ų</w:t>
      </w:r>
      <w:r w:rsidRPr="005F25B0">
        <w:rPr>
          <w:rFonts w:eastAsiaTheme="minorHAnsi"/>
          <w:szCs w:val="24"/>
        </w:rPr>
        <w:t xml:space="preserve"> suformuluoti galimus sprendimus geresniam teisingumo </w:t>
      </w:r>
      <w:r w:rsidR="00311A54">
        <w:rPr>
          <w:rFonts w:eastAsiaTheme="minorHAnsi"/>
          <w:szCs w:val="24"/>
        </w:rPr>
        <w:t>sistemos</w:t>
      </w:r>
      <w:r w:rsidRPr="005F25B0">
        <w:rPr>
          <w:rFonts w:eastAsiaTheme="minorHAnsi"/>
          <w:szCs w:val="24"/>
        </w:rPr>
        <w:t xml:space="preserve"> veikimui šioje srityje</w:t>
      </w:r>
      <w:r w:rsidR="0043757B">
        <w:rPr>
          <w:rFonts w:eastAsiaTheme="minorHAnsi"/>
          <w:szCs w:val="24"/>
        </w:rPr>
        <w:t>.</w:t>
      </w:r>
    </w:p>
    <w:p w14:paraId="0D79F67D" w14:textId="1CC40F40" w:rsidR="004E4872" w:rsidRPr="005F25B0" w:rsidRDefault="004E4872" w:rsidP="0088259F">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5F25B0">
        <w:rPr>
          <w:rFonts w:eastAsiaTheme="minorHAnsi"/>
          <w:szCs w:val="24"/>
        </w:rPr>
        <w:t>Nors iš s</w:t>
      </w:r>
      <w:r w:rsidR="0088259F" w:rsidRPr="005F25B0">
        <w:rPr>
          <w:rFonts w:eastAsiaTheme="minorHAnsi"/>
          <w:szCs w:val="24"/>
        </w:rPr>
        <w:t>tatistikos pastebimas visuomenės</w:t>
      </w:r>
      <w:r w:rsidRPr="005F25B0">
        <w:rPr>
          <w:rFonts w:eastAsiaTheme="minorHAnsi"/>
          <w:szCs w:val="24"/>
        </w:rPr>
        <w:t xml:space="preserve"> s</w:t>
      </w:r>
      <w:r w:rsidR="00922AFB" w:rsidRPr="005F25B0">
        <w:rPr>
          <w:rFonts w:eastAsiaTheme="minorHAnsi"/>
          <w:szCs w:val="24"/>
        </w:rPr>
        <w:t>ąmoningumo didė</w:t>
      </w:r>
      <w:r w:rsidRPr="005F25B0">
        <w:rPr>
          <w:rFonts w:eastAsiaTheme="minorHAnsi"/>
          <w:szCs w:val="24"/>
        </w:rPr>
        <w:t>jimas pranešant apie galim</w:t>
      </w:r>
      <w:r w:rsidR="00922AFB" w:rsidRPr="005F25B0">
        <w:rPr>
          <w:rFonts w:eastAsiaTheme="minorHAnsi"/>
          <w:szCs w:val="24"/>
        </w:rPr>
        <w:t>ą</w:t>
      </w:r>
      <w:r w:rsidRPr="005F25B0">
        <w:rPr>
          <w:rFonts w:eastAsiaTheme="minorHAnsi"/>
          <w:szCs w:val="24"/>
        </w:rPr>
        <w:t xml:space="preserve"> smurt</w:t>
      </w:r>
      <w:r w:rsidR="00922AFB" w:rsidRPr="005F25B0">
        <w:rPr>
          <w:rFonts w:eastAsiaTheme="minorHAnsi"/>
          <w:szCs w:val="24"/>
        </w:rPr>
        <w:t xml:space="preserve">ą artimoje aplinkoje, tačiau </w:t>
      </w:r>
      <w:r w:rsidR="00922AFB" w:rsidRPr="00652124">
        <w:rPr>
          <w:rFonts w:eastAsiaTheme="minorHAnsi"/>
          <w:szCs w:val="24"/>
        </w:rPr>
        <w:t>atitinkamuose namų</w:t>
      </w:r>
      <w:r w:rsidRPr="00652124">
        <w:rPr>
          <w:rFonts w:eastAsiaTheme="minorHAnsi"/>
          <w:szCs w:val="24"/>
        </w:rPr>
        <w:t xml:space="preserve"> </w:t>
      </w:r>
      <w:r w:rsidR="00922AFB" w:rsidRPr="00652124">
        <w:rPr>
          <w:rFonts w:eastAsiaTheme="minorHAnsi"/>
          <w:szCs w:val="24"/>
        </w:rPr>
        <w:t>ūkiuose</w:t>
      </w:r>
      <w:r w:rsidR="00922AFB" w:rsidRPr="005F25B0">
        <w:rPr>
          <w:rFonts w:eastAsiaTheme="minorHAnsi"/>
          <w:szCs w:val="24"/>
        </w:rPr>
        <w:t xml:space="preserve"> vyrauja nuomonė</w:t>
      </w:r>
      <w:r w:rsidRPr="005F25B0">
        <w:rPr>
          <w:rFonts w:eastAsiaTheme="minorHAnsi"/>
          <w:szCs w:val="24"/>
        </w:rPr>
        <w:t>, kad santykiai šeimoje yra j</w:t>
      </w:r>
      <w:r w:rsidR="00922AFB" w:rsidRPr="005F25B0">
        <w:rPr>
          <w:rFonts w:eastAsiaTheme="minorHAnsi"/>
          <w:szCs w:val="24"/>
        </w:rPr>
        <w:t>ų</w:t>
      </w:r>
      <w:r w:rsidRPr="005F25B0">
        <w:rPr>
          <w:rFonts w:eastAsiaTheme="minorHAnsi"/>
          <w:szCs w:val="24"/>
        </w:rPr>
        <w:t xml:space="preserve"> asmeninis reikalas, o </w:t>
      </w:r>
      <w:r w:rsidR="00922AFB" w:rsidRPr="005F25B0">
        <w:rPr>
          <w:rFonts w:eastAsiaTheme="minorHAnsi"/>
          <w:szCs w:val="24"/>
        </w:rPr>
        <w:t>į</w:t>
      </w:r>
      <w:r w:rsidRPr="005F25B0">
        <w:rPr>
          <w:rFonts w:eastAsiaTheme="minorHAnsi"/>
          <w:szCs w:val="24"/>
        </w:rPr>
        <w:t>vairios</w:t>
      </w:r>
      <w:r w:rsidR="0088259F" w:rsidRPr="005F25B0">
        <w:rPr>
          <w:rFonts w:eastAsiaTheme="minorHAnsi"/>
          <w:szCs w:val="24"/>
        </w:rPr>
        <w:t xml:space="preserve"> smurto apraiškos – </w:t>
      </w:r>
      <w:r w:rsidRPr="005F25B0">
        <w:rPr>
          <w:rFonts w:eastAsiaTheme="minorHAnsi"/>
          <w:szCs w:val="24"/>
        </w:rPr>
        <w:t>komunikacijos b</w:t>
      </w:r>
      <w:r w:rsidR="00922AFB" w:rsidRPr="005F25B0">
        <w:rPr>
          <w:rFonts w:eastAsiaTheme="minorHAnsi"/>
          <w:szCs w:val="24"/>
        </w:rPr>
        <w:t>ū</w:t>
      </w:r>
      <w:r w:rsidRPr="005F25B0">
        <w:rPr>
          <w:rFonts w:eastAsiaTheme="minorHAnsi"/>
          <w:szCs w:val="24"/>
        </w:rPr>
        <w:t>das</w:t>
      </w:r>
      <w:r w:rsidR="00D67300">
        <w:rPr>
          <w:rFonts w:eastAsiaTheme="minorHAnsi"/>
          <w:szCs w:val="24"/>
        </w:rPr>
        <w:t>. Būtinas visuomenės sąmoningumo didinimas, smurto artimoje aplinkoje netoleravimas</w:t>
      </w:r>
      <w:r w:rsidR="0043757B">
        <w:rPr>
          <w:rFonts w:eastAsiaTheme="minorHAnsi"/>
          <w:szCs w:val="24"/>
        </w:rPr>
        <w:t>.</w:t>
      </w:r>
    </w:p>
    <w:p w14:paraId="1445A0F6" w14:textId="21A5D34D" w:rsidR="002F6927" w:rsidRDefault="00652124" w:rsidP="002F6927">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2F6927">
        <w:rPr>
          <w:rFonts w:eastAsiaTheme="minorHAnsi"/>
          <w:szCs w:val="24"/>
        </w:rPr>
        <w:t xml:space="preserve">Nepakankamai efektyvus nukentėjusio asmens apsaugos mechanizmas </w:t>
      </w:r>
      <w:r w:rsidR="0011184E">
        <w:rPr>
          <w:rFonts w:eastAsiaTheme="minorHAnsi"/>
          <w:szCs w:val="24"/>
        </w:rPr>
        <w:t xml:space="preserve">skiriant </w:t>
      </w:r>
      <w:r>
        <w:t xml:space="preserve">laikinąsias smurtą patyrusio asmens apsaugos užtikrinimo priemones, </w:t>
      </w:r>
      <w:r w:rsidRPr="002F6927">
        <w:rPr>
          <w:rFonts w:eastAsiaTheme="minorHAnsi"/>
          <w:szCs w:val="24"/>
        </w:rPr>
        <w:t xml:space="preserve">procedūros apsunkintos ir nepakankamai veiksmingos pirminiame etape, kai reaguojama į gautą pranešimą ir sprendimas turi būti priimamas nedelsiant įvykio vietoje. Dėl šios priežasties beveik visais atvejais yra naudojamas </w:t>
      </w:r>
      <w:r w:rsidRPr="002F6927">
        <w:rPr>
          <w:rFonts w:eastAsiaTheme="minorHAnsi"/>
          <w:i/>
          <w:szCs w:val="24"/>
        </w:rPr>
        <w:t>ultima ratio</w:t>
      </w:r>
      <w:r w:rsidRPr="002F6927">
        <w:rPr>
          <w:rFonts w:eastAsiaTheme="minorHAnsi"/>
          <w:szCs w:val="24"/>
        </w:rPr>
        <w:t xml:space="preserve"> baudžiamojo proceso mechanizmas – galimas kaltininkas sulaikomas, pradedamas ikiteisminis tyrimas ir sprendžiamas kardomosios priemonės klausimas. </w:t>
      </w:r>
      <w:r w:rsidR="001363C6" w:rsidRPr="002F6927">
        <w:rPr>
          <w:rFonts w:eastAsiaTheme="minorHAnsi"/>
          <w:szCs w:val="24"/>
        </w:rPr>
        <w:t>Siektina sukurti efektyvų nukentėjusio asmens apsaugos mechanizmą, kuris būtų įgyvendinamas nuo pirminio etapo, kai reaguojama į gautą pranešimą, iki bylos išnagrinėjimo teisme.</w:t>
      </w:r>
    </w:p>
    <w:p w14:paraId="736C223A" w14:textId="77777777" w:rsidR="002F6927" w:rsidRPr="002F6927" w:rsidRDefault="00DE4009" w:rsidP="002F6927">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2F6927">
        <w:rPr>
          <w:bCs/>
          <w:szCs w:val="24"/>
        </w:rPr>
        <w:t xml:space="preserve">Atsižvelgus į nacionalinių ir tarptautinių teisės aktų nuostatas, </w:t>
      </w:r>
      <w:r w:rsidR="00652124" w:rsidRPr="002F6927">
        <w:rPr>
          <w:szCs w:val="24"/>
        </w:rPr>
        <w:t>turi būti sudarytos</w:t>
      </w:r>
      <w:r w:rsidRPr="002F6927">
        <w:rPr>
          <w:szCs w:val="24"/>
        </w:rPr>
        <w:t xml:space="preserve"> teisin</w:t>
      </w:r>
      <w:r w:rsidR="00652124" w:rsidRPr="002F6927">
        <w:rPr>
          <w:szCs w:val="24"/>
        </w:rPr>
        <w:t>ės sąlygos</w:t>
      </w:r>
      <w:r w:rsidRPr="002F6927">
        <w:rPr>
          <w:szCs w:val="24"/>
        </w:rPr>
        <w:t xml:space="preserve">, kad nukentėjęs asmuo būtų apsaugotas nuo antrinės ir pakartotinės viktimizacijos. </w:t>
      </w:r>
      <w:r w:rsidRPr="002F6927">
        <w:rPr>
          <w:bCs/>
          <w:szCs w:val="24"/>
        </w:rPr>
        <w:t xml:space="preserve"> </w:t>
      </w:r>
    </w:p>
    <w:p w14:paraId="61BA611E" w14:textId="20B702A6" w:rsidR="00762930" w:rsidRPr="00A673F2" w:rsidRDefault="00EF2840" w:rsidP="00652124">
      <w:pPr>
        <w:pStyle w:val="ListParagraph"/>
        <w:numPr>
          <w:ilvl w:val="1"/>
          <w:numId w:val="4"/>
        </w:numPr>
        <w:suppressAutoHyphens w:val="0"/>
        <w:autoSpaceDE w:val="0"/>
        <w:adjustRightInd w:val="0"/>
        <w:spacing w:after="0" w:line="240" w:lineRule="auto"/>
        <w:jc w:val="both"/>
        <w:textAlignment w:val="auto"/>
        <w:rPr>
          <w:rFonts w:eastAsiaTheme="minorHAnsi"/>
          <w:szCs w:val="24"/>
        </w:rPr>
      </w:pPr>
      <w:r w:rsidRPr="002F6927">
        <w:rPr>
          <w:bCs/>
          <w:szCs w:val="24"/>
        </w:rPr>
        <w:t>Nepakankamai aiškios ir nevienareikšmiai vertinamos „artimos aplinkos“, „šeimos narių“ ir kitos nusikalstamų veikų kvalifikavimui aktualios sąvokos.</w:t>
      </w:r>
    </w:p>
    <w:p w14:paraId="7BD95477"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w w:val="102"/>
          <w:szCs w:val="24"/>
        </w:rPr>
      </w:pPr>
      <w:r w:rsidRPr="004F2AD2">
        <w:rPr>
          <w:b/>
          <w:w w:val="102"/>
          <w:szCs w:val="24"/>
        </w:rPr>
        <w:t>SIEKIAMA BŪSENA</w:t>
      </w:r>
    </w:p>
    <w:p w14:paraId="4E032CD6" w14:textId="61C852EC" w:rsidR="00793F91" w:rsidRPr="0011184E" w:rsidRDefault="00A80149" w:rsidP="0011184E">
      <w:pPr>
        <w:pStyle w:val="ListParagraph"/>
        <w:numPr>
          <w:ilvl w:val="1"/>
          <w:numId w:val="5"/>
        </w:numPr>
        <w:spacing w:after="0" w:line="240" w:lineRule="auto"/>
        <w:ind w:left="0" w:firstLine="720"/>
        <w:jc w:val="both"/>
        <w:rPr>
          <w:color w:val="000000"/>
          <w:szCs w:val="24"/>
        </w:rPr>
      </w:pPr>
      <w:bookmarkStart w:id="5" w:name="_Hlk45783123"/>
      <w:r w:rsidRPr="005F25B0">
        <w:rPr>
          <w:color w:val="000000"/>
          <w:szCs w:val="24"/>
        </w:rPr>
        <w:t>Pagrindiniai</w:t>
      </w:r>
      <w:r w:rsidR="00F91785" w:rsidRPr="005F25B0">
        <w:rPr>
          <w:color w:val="000000"/>
          <w:szCs w:val="24"/>
        </w:rPr>
        <w:t xml:space="preserve"> šio</w:t>
      </w:r>
      <w:r w:rsidR="00BE6A97" w:rsidRPr="005F25B0">
        <w:rPr>
          <w:color w:val="000000"/>
          <w:szCs w:val="24"/>
        </w:rPr>
        <w:t>s</w:t>
      </w:r>
      <w:r w:rsidR="00F91785" w:rsidRPr="005F25B0">
        <w:rPr>
          <w:color w:val="000000"/>
          <w:szCs w:val="24"/>
        </w:rPr>
        <w:t xml:space="preserve"> </w:t>
      </w:r>
      <w:r w:rsidR="00865925" w:rsidRPr="005F25B0">
        <w:rPr>
          <w:color w:val="000000"/>
          <w:szCs w:val="24"/>
        </w:rPr>
        <w:t>P</w:t>
      </w:r>
      <w:r w:rsidR="00743425" w:rsidRPr="005F25B0">
        <w:rPr>
          <w:color w:val="000000"/>
          <w:szCs w:val="24"/>
        </w:rPr>
        <w:t xml:space="preserve">rojekto </w:t>
      </w:r>
      <w:r w:rsidR="00303F1C" w:rsidRPr="005F25B0">
        <w:rPr>
          <w:color w:val="000000"/>
          <w:szCs w:val="24"/>
        </w:rPr>
        <w:t xml:space="preserve">veiklos </w:t>
      </w:r>
      <w:r w:rsidR="00743425" w:rsidRPr="005F25B0">
        <w:rPr>
          <w:color w:val="000000"/>
          <w:szCs w:val="24"/>
        </w:rPr>
        <w:t>rezultatai</w:t>
      </w:r>
      <w:bookmarkEnd w:id="5"/>
      <w:r w:rsidR="00F91785" w:rsidRPr="005F25B0">
        <w:rPr>
          <w:color w:val="000000"/>
          <w:szCs w:val="24"/>
        </w:rPr>
        <w:t>:</w:t>
      </w:r>
      <w:r w:rsidR="0011184E">
        <w:rPr>
          <w:color w:val="000000"/>
          <w:szCs w:val="24"/>
        </w:rPr>
        <w:t xml:space="preserve"> </w:t>
      </w:r>
      <w:r w:rsidR="00C608E5" w:rsidRPr="0011184E">
        <w:rPr>
          <w:szCs w:val="24"/>
        </w:rPr>
        <w:t>parengt</w:t>
      </w:r>
      <w:r w:rsidR="00980F6A" w:rsidRPr="0011184E">
        <w:rPr>
          <w:szCs w:val="24"/>
        </w:rPr>
        <w:t>a</w:t>
      </w:r>
      <w:r w:rsidR="00C608E5" w:rsidRPr="0011184E">
        <w:rPr>
          <w:szCs w:val="24"/>
        </w:rPr>
        <w:t xml:space="preserve"> </w:t>
      </w:r>
      <w:r w:rsidR="007D613F" w:rsidRPr="0011184E">
        <w:rPr>
          <w:szCs w:val="24"/>
        </w:rPr>
        <w:t xml:space="preserve">teisinio reguliavimo smurto artimoje aplinkoje </w:t>
      </w:r>
      <w:r w:rsidR="00C608E5" w:rsidRPr="0011184E">
        <w:rPr>
          <w:szCs w:val="24"/>
        </w:rPr>
        <w:t>studij</w:t>
      </w:r>
      <w:r w:rsidR="00980F6A" w:rsidRPr="0011184E">
        <w:rPr>
          <w:szCs w:val="24"/>
        </w:rPr>
        <w:t>a</w:t>
      </w:r>
      <w:r w:rsidR="00C608E5" w:rsidRPr="0011184E">
        <w:rPr>
          <w:szCs w:val="24"/>
        </w:rPr>
        <w:t xml:space="preserve">, </w:t>
      </w:r>
      <w:r w:rsidR="007D613F" w:rsidRPr="0011184E">
        <w:rPr>
          <w:szCs w:val="24"/>
        </w:rPr>
        <w:t>atliekant</w:t>
      </w:r>
      <w:r w:rsidR="00C608E5" w:rsidRPr="0011184E">
        <w:rPr>
          <w:szCs w:val="24"/>
        </w:rPr>
        <w:t xml:space="preserve"> </w:t>
      </w:r>
      <w:r w:rsidR="007D613F" w:rsidRPr="0011184E">
        <w:rPr>
          <w:color w:val="000000"/>
        </w:rPr>
        <w:t>teisinio reguliavimo smurto artimoje aplinkoje įgyvendinimo analizę</w:t>
      </w:r>
      <w:r w:rsidR="00C608E5" w:rsidRPr="0011184E">
        <w:rPr>
          <w:szCs w:val="24"/>
        </w:rPr>
        <w:t xml:space="preserve">, </w:t>
      </w:r>
      <w:r w:rsidR="00D1050A" w:rsidRPr="0011184E">
        <w:rPr>
          <w:szCs w:val="24"/>
          <w:lang w:eastAsia="lt-LT"/>
        </w:rPr>
        <w:t xml:space="preserve">išanalizuojant </w:t>
      </w:r>
      <w:r w:rsidR="00C608E5" w:rsidRPr="0011184E">
        <w:rPr>
          <w:szCs w:val="24"/>
        </w:rPr>
        <w:t xml:space="preserve">užsienio šalių gerąją praktiką, </w:t>
      </w:r>
      <w:r w:rsidR="00C608E5" w:rsidRPr="0011184E">
        <w:rPr>
          <w:szCs w:val="24"/>
          <w:lang w:eastAsia="lt-LT"/>
        </w:rPr>
        <w:t xml:space="preserve">kurios pagrindu būtų </w:t>
      </w:r>
      <w:r w:rsidR="007D613F" w:rsidRPr="0011184E">
        <w:rPr>
          <w:szCs w:val="24"/>
          <w:lang w:eastAsia="lt-LT"/>
        </w:rPr>
        <w:t xml:space="preserve">parengti siūlymai ir rekomendacijos </w:t>
      </w:r>
      <w:r w:rsidR="007D613F" w:rsidRPr="0011184E">
        <w:rPr>
          <w:color w:val="000000"/>
        </w:rPr>
        <w:t>dėl įrodymų rinkimo</w:t>
      </w:r>
      <w:r w:rsidR="000A5058" w:rsidRPr="0011184E">
        <w:rPr>
          <w:color w:val="000000"/>
        </w:rPr>
        <w:t xml:space="preserve"> ir vieningo jų vertinimo</w:t>
      </w:r>
      <w:r w:rsidR="007D613F" w:rsidRPr="0011184E">
        <w:rPr>
          <w:color w:val="000000"/>
        </w:rPr>
        <w:t xml:space="preserve">, psichologinių smurto įrodinėjimo aspektų, teisingumo sistemos </w:t>
      </w:r>
      <w:r w:rsidR="004E169A" w:rsidRPr="0011184E">
        <w:rPr>
          <w:color w:val="000000"/>
        </w:rPr>
        <w:t>atstovų</w:t>
      </w:r>
      <w:r w:rsidR="007D613F" w:rsidRPr="0011184E">
        <w:rPr>
          <w:color w:val="000000"/>
        </w:rPr>
        <w:t xml:space="preserve"> kompetencijų</w:t>
      </w:r>
      <w:r w:rsidR="004E169A" w:rsidRPr="0011184E">
        <w:rPr>
          <w:color w:val="000000"/>
        </w:rPr>
        <w:t>,</w:t>
      </w:r>
      <w:r w:rsidR="007D613F" w:rsidRPr="0011184E">
        <w:rPr>
          <w:color w:val="000000"/>
        </w:rPr>
        <w:t xml:space="preserve"> </w:t>
      </w:r>
      <w:r w:rsidR="004E169A" w:rsidRPr="0011184E">
        <w:rPr>
          <w:color w:val="000000"/>
        </w:rPr>
        <w:t xml:space="preserve">tiriant smurto artimoje aplinkoje atvejus, nagrinėjant šios kategorijos bylas, </w:t>
      </w:r>
      <w:r w:rsidR="007D613F" w:rsidRPr="0011184E">
        <w:rPr>
          <w:color w:val="000000"/>
        </w:rPr>
        <w:t>tobulinimo</w:t>
      </w:r>
      <w:r w:rsidR="00C608E5" w:rsidRPr="0011184E">
        <w:rPr>
          <w:szCs w:val="24"/>
          <w:lang w:eastAsia="lt-LT"/>
        </w:rPr>
        <w:t xml:space="preserve">, </w:t>
      </w:r>
      <w:r w:rsidR="003538D8" w:rsidRPr="0011184E">
        <w:rPr>
          <w:szCs w:val="24"/>
          <w:lang w:eastAsia="lt-LT"/>
        </w:rPr>
        <w:t>kas padėtų pašalinti identifikuotas</w:t>
      </w:r>
      <w:r w:rsidR="00C608E5" w:rsidRPr="0011184E">
        <w:rPr>
          <w:szCs w:val="24"/>
          <w:lang w:eastAsia="lt-LT"/>
        </w:rPr>
        <w:t xml:space="preserve"> </w:t>
      </w:r>
      <w:r w:rsidR="007D613F" w:rsidRPr="0011184E">
        <w:rPr>
          <w:color w:val="000000"/>
        </w:rPr>
        <w:t xml:space="preserve">silpniausias teisingumo </w:t>
      </w:r>
      <w:r w:rsidR="00311A54" w:rsidRPr="0011184E">
        <w:rPr>
          <w:color w:val="000000"/>
        </w:rPr>
        <w:t>sistemos</w:t>
      </w:r>
      <w:r w:rsidR="007D613F" w:rsidRPr="0011184E">
        <w:rPr>
          <w:color w:val="000000"/>
        </w:rPr>
        <w:t xml:space="preserve"> vietas kovojant su smurtu artimoje aplinkoje</w:t>
      </w:r>
      <w:r w:rsidR="00D31360" w:rsidRPr="0011184E">
        <w:rPr>
          <w:color w:val="000000"/>
        </w:rPr>
        <w:t xml:space="preserve"> bei pa</w:t>
      </w:r>
      <w:r w:rsidR="0011184E" w:rsidRPr="0011184E">
        <w:rPr>
          <w:color w:val="000000"/>
        </w:rPr>
        <w:t>teikiant</w:t>
      </w:r>
      <w:r w:rsidR="00D31360" w:rsidRPr="0011184E">
        <w:rPr>
          <w:color w:val="000000"/>
        </w:rPr>
        <w:t xml:space="preserve"> </w:t>
      </w:r>
      <w:r w:rsidR="00D31360" w:rsidRPr="0011184E">
        <w:rPr>
          <w:szCs w:val="24"/>
        </w:rPr>
        <w:t xml:space="preserve">siūlymus dėl </w:t>
      </w:r>
      <w:r w:rsidR="00EA7C01" w:rsidRPr="0011184E">
        <w:rPr>
          <w:szCs w:val="24"/>
        </w:rPr>
        <w:t xml:space="preserve">apsaugos nuo </w:t>
      </w:r>
      <w:r w:rsidR="00D31360" w:rsidRPr="0011184E">
        <w:rPr>
          <w:szCs w:val="24"/>
        </w:rPr>
        <w:t>smurto artimoje aplinkoje</w:t>
      </w:r>
      <w:r w:rsidR="00EA7C01" w:rsidRPr="0011184E">
        <w:rPr>
          <w:szCs w:val="24"/>
        </w:rPr>
        <w:t xml:space="preserve"> klausimus</w:t>
      </w:r>
      <w:r w:rsidR="00D31360" w:rsidRPr="0011184E">
        <w:rPr>
          <w:szCs w:val="24"/>
        </w:rPr>
        <w:t xml:space="preserve"> reglamentuojančių teisės aktų tobulinimo</w:t>
      </w:r>
      <w:r w:rsidR="00793F91" w:rsidRPr="0011184E">
        <w:rPr>
          <w:szCs w:val="24"/>
        </w:rPr>
        <w:t>;</w:t>
      </w:r>
    </w:p>
    <w:p w14:paraId="1086D9DB" w14:textId="77777777" w:rsidR="00425D0A" w:rsidRPr="005F25B0"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5F25B0">
        <w:rPr>
          <w:b/>
          <w:caps/>
          <w:w w:val="102"/>
          <w:szCs w:val="24"/>
        </w:rPr>
        <w:t xml:space="preserve">Pirkimo </w:t>
      </w:r>
      <w:r w:rsidR="00F53392" w:rsidRPr="005F25B0">
        <w:rPr>
          <w:b/>
          <w:caps/>
          <w:w w:val="102"/>
          <w:szCs w:val="24"/>
        </w:rPr>
        <w:t xml:space="preserve">OBJEKTAS, </w:t>
      </w:r>
      <w:r w:rsidRPr="005F25B0">
        <w:rPr>
          <w:b/>
          <w:caps/>
          <w:w w:val="102"/>
          <w:szCs w:val="24"/>
        </w:rPr>
        <w:t xml:space="preserve">tikslas </w:t>
      </w:r>
      <w:r w:rsidR="00F53392" w:rsidRPr="005F25B0">
        <w:rPr>
          <w:b/>
          <w:caps/>
          <w:w w:val="102"/>
          <w:szCs w:val="24"/>
        </w:rPr>
        <w:t xml:space="preserve">ir </w:t>
      </w:r>
      <w:r w:rsidRPr="005F25B0">
        <w:rPr>
          <w:b/>
          <w:caps/>
          <w:w w:val="102"/>
          <w:szCs w:val="24"/>
        </w:rPr>
        <w:t>uždaviniai</w:t>
      </w:r>
      <w:bookmarkEnd w:id="0"/>
      <w:bookmarkEnd w:id="1"/>
      <w:bookmarkEnd w:id="2"/>
      <w:bookmarkEnd w:id="3"/>
      <w:bookmarkEnd w:id="4"/>
    </w:p>
    <w:p w14:paraId="20606D85" w14:textId="2F69817D" w:rsidR="00115CCA" w:rsidRPr="005F25B0" w:rsidRDefault="00115CCA" w:rsidP="00681D45">
      <w:pPr>
        <w:pStyle w:val="ListParagraph"/>
        <w:numPr>
          <w:ilvl w:val="1"/>
          <w:numId w:val="8"/>
        </w:numPr>
        <w:spacing w:after="0" w:line="240" w:lineRule="auto"/>
        <w:ind w:left="0" w:firstLine="720"/>
        <w:jc w:val="both"/>
        <w:rPr>
          <w:color w:val="000000"/>
          <w:szCs w:val="24"/>
        </w:rPr>
      </w:pPr>
      <w:r w:rsidRPr="005F25B0">
        <w:rPr>
          <w:szCs w:val="24"/>
        </w:rPr>
        <w:t>Pirkimo objektas –</w:t>
      </w:r>
      <w:r w:rsidR="00093C69" w:rsidRPr="005F25B0">
        <w:rPr>
          <w:szCs w:val="24"/>
        </w:rPr>
        <w:t xml:space="preserve"> </w:t>
      </w:r>
      <w:r w:rsidR="004A2013" w:rsidRPr="005F25B0">
        <w:rPr>
          <w:szCs w:val="24"/>
        </w:rPr>
        <w:t xml:space="preserve">teisinio reguliavimo smurto artimoje aplinkoje </w:t>
      </w:r>
      <w:r w:rsidR="00093C69" w:rsidRPr="005F25B0">
        <w:rPr>
          <w:szCs w:val="24"/>
        </w:rPr>
        <w:t xml:space="preserve">studijos </w:t>
      </w:r>
      <w:r w:rsidRPr="005F25B0">
        <w:rPr>
          <w:color w:val="000000"/>
          <w:szCs w:val="24"/>
        </w:rPr>
        <w:t xml:space="preserve">parengimo </w:t>
      </w:r>
      <w:r w:rsidRPr="005F25B0">
        <w:rPr>
          <w:szCs w:val="24"/>
        </w:rPr>
        <w:t>paslaugos.</w:t>
      </w:r>
    </w:p>
    <w:p w14:paraId="2E563B51" w14:textId="68EFD2FA" w:rsidR="00425D0A" w:rsidRPr="00463287" w:rsidRDefault="00901AA4" w:rsidP="00681D45">
      <w:pPr>
        <w:pStyle w:val="ListParagraph"/>
        <w:numPr>
          <w:ilvl w:val="1"/>
          <w:numId w:val="8"/>
        </w:numPr>
        <w:spacing w:after="0" w:line="240" w:lineRule="auto"/>
        <w:ind w:left="0" w:firstLine="720"/>
        <w:jc w:val="both"/>
        <w:rPr>
          <w:color w:val="000000"/>
          <w:szCs w:val="24"/>
        </w:rPr>
      </w:pPr>
      <w:r w:rsidRPr="00463287">
        <w:rPr>
          <w:color w:val="000000"/>
          <w:szCs w:val="24"/>
        </w:rPr>
        <w:t>P</w:t>
      </w:r>
      <w:r w:rsidR="00E84BAA" w:rsidRPr="00463287">
        <w:rPr>
          <w:color w:val="000000"/>
          <w:szCs w:val="24"/>
        </w:rPr>
        <w:t xml:space="preserve">aslaugų pirkimo </w:t>
      </w:r>
      <w:r w:rsidRPr="00463287">
        <w:rPr>
          <w:color w:val="000000"/>
          <w:szCs w:val="24"/>
        </w:rPr>
        <w:t xml:space="preserve">tikslas – </w:t>
      </w:r>
      <w:r w:rsidR="002532D4" w:rsidRPr="00463287">
        <w:rPr>
          <w:color w:val="000000"/>
        </w:rPr>
        <w:t xml:space="preserve">atlikti teisinio reguliavimo smurto artimoje aplinkoje įgyvendinimo analizę, </w:t>
      </w:r>
      <w:r w:rsidR="002532D4" w:rsidRPr="00463287">
        <w:rPr>
          <w:color w:val="000000"/>
          <w:szCs w:val="24"/>
        </w:rPr>
        <w:t xml:space="preserve">išanalizuoti užsienio </w:t>
      </w:r>
      <w:r w:rsidR="008450D6" w:rsidRPr="00463287">
        <w:rPr>
          <w:color w:val="000000"/>
          <w:szCs w:val="24"/>
        </w:rPr>
        <w:t xml:space="preserve">šalių </w:t>
      </w:r>
      <w:r w:rsidR="002532D4" w:rsidRPr="00463287">
        <w:rPr>
          <w:color w:val="000000"/>
          <w:szCs w:val="24"/>
        </w:rPr>
        <w:t>gerąją praktiką</w:t>
      </w:r>
      <w:r w:rsidR="002532D4" w:rsidRPr="00463287">
        <w:rPr>
          <w:color w:val="000000"/>
        </w:rPr>
        <w:t xml:space="preserve"> ir parengti siūlymus bei rekomendacijas dėl įrodymų rinkimo</w:t>
      </w:r>
      <w:r w:rsidR="000A5058" w:rsidRPr="00463287">
        <w:rPr>
          <w:color w:val="000000"/>
        </w:rPr>
        <w:t xml:space="preserve"> ir vieningo jų vertinimo</w:t>
      </w:r>
      <w:r w:rsidR="002532D4" w:rsidRPr="00463287">
        <w:rPr>
          <w:color w:val="000000"/>
        </w:rPr>
        <w:t>,</w:t>
      </w:r>
      <w:r w:rsidR="00EF2840" w:rsidRPr="00463287">
        <w:rPr>
          <w:color w:val="000000"/>
        </w:rPr>
        <w:t xml:space="preserve"> jų pakankamumo atskirų kategorijų smurto artimoje aplinkoje bylų atvejais,</w:t>
      </w:r>
      <w:r w:rsidR="002532D4" w:rsidRPr="00463287">
        <w:rPr>
          <w:color w:val="000000"/>
        </w:rPr>
        <w:t xml:space="preserve"> </w:t>
      </w:r>
      <w:r w:rsidR="00973D48" w:rsidRPr="00463287">
        <w:rPr>
          <w:rFonts w:eastAsiaTheme="minorHAnsi"/>
          <w:szCs w:val="24"/>
        </w:rPr>
        <w:t xml:space="preserve">efektyvaus nukentėjusio asmens apsaugos mechanizmo sukūrimo, </w:t>
      </w:r>
      <w:r w:rsidR="002532D4" w:rsidRPr="00463287">
        <w:rPr>
          <w:color w:val="000000"/>
        </w:rPr>
        <w:t xml:space="preserve">psichologinių smurto įrodinėjimo aspektų, teisingumo sistemos </w:t>
      </w:r>
      <w:r w:rsidR="006140FF" w:rsidRPr="00463287">
        <w:rPr>
          <w:color w:val="000000"/>
        </w:rPr>
        <w:t xml:space="preserve">atstovų </w:t>
      </w:r>
      <w:r w:rsidR="002532D4" w:rsidRPr="00463287">
        <w:rPr>
          <w:color w:val="000000"/>
        </w:rPr>
        <w:t>kompetencijų</w:t>
      </w:r>
      <w:r w:rsidR="00093C84" w:rsidRPr="00463287">
        <w:rPr>
          <w:color w:val="000000"/>
        </w:rPr>
        <w:t>,</w:t>
      </w:r>
      <w:r w:rsidR="002532D4" w:rsidRPr="00463287">
        <w:rPr>
          <w:color w:val="000000"/>
        </w:rPr>
        <w:t xml:space="preserve"> </w:t>
      </w:r>
      <w:r w:rsidR="00973D48" w:rsidRPr="00463287">
        <w:rPr>
          <w:color w:val="000000"/>
        </w:rPr>
        <w:t xml:space="preserve">tiriant smurto artimoje aplinkoje atvejus, nagrinėjant šios kategorijos bylas, </w:t>
      </w:r>
      <w:r w:rsidR="002532D4" w:rsidRPr="00463287">
        <w:rPr>
          <w:color w:val="000000"/>
        </w:rPr>
        <w:t>tobulinimo</w:t>
      </w:r>
      <w:r w:rsidR="00973D48" w:rsidRPr="00463287">
        <w:rPr>
          <w:color w:val="000000"/>
        </w:rPr>
        <w:t>, į</w:t>
      </w:r>
      <w:r w:rsidR="00EA406F" w:rsidRPr="00463287">
        <w:rPr>
          <w:color w:val="000000"/>
        </w:rPr>
        <w:t>s</w:t>
      </w:r>
      <w:r w:rsidR="00973D48" w:rsidRPr="00463287">
        <w:rPr>
          <w:color w:val="000000"/>
        </w:rPr>
        <w:t xml:space="preserve">kaitant, bet neapsiribojant, bendravimo su </w:t>
      </w:r>
      <w:r w:rsidR="00636780" w:rsidRPr="00463287">
        <w:rPr>
          <w:color w:val="000000"/>
        </w:rPr>
        <w:t>nukentėjusiais</w:t>
      </w:r>
      <w:r w:rsidR="00973D48" w:rsidRPr="00463287">
        <w:rPr>
          <w:color w:val="000000"/>
        </w:rPr>
        <w:t xml:space="preserve"> (ypač vaikais ir</w:t>
      </w:r>
      <w:r w:rsidR="00973D48" w:rsidRPr="00463287">
        <w:rPr>
          <w:bCs/>
          <w:szCs w:val="24"/>
        </w:rPr>
        <w:t xml:space="preserve"> individualių poreikių turinčiais nukentėjusiais asmenims) ypatumų akcentavimo</w:t>
      </w:r>
      <w:r w:rsidR="0090657F" w:rsidRPr="00463287">
        <w:rPr>
          <w:color w:val="000000"/>
        </w:rPr>
        <w:t>,</w:t>
      </w:r>
      <w:r w:rsidR="00973D48" w:rsidRPr="00463287">
        <w:rPr>
          <w:color w:val="000000"/>
        </w:rPr>
        <w:t xml:space="preserve"> </w:t>
      </w:r>
      <w:r w:rsidR="00973D48" w:rsidRPr="00463287">
        <w:rPr>
          <w:rFonts w:eastAsiaTheme="minorHAnsi"/>
          <w:szCs w:val="24"/>
        </w:rPr>
        <w:t>tarpinstitucinio bendradarbiavimo sistemos sukūrimo</w:t>
      </w:r>
      <w:r w:rsidR="006B6717" w:rsidRPr="00463287">
        <w:rPr>
          <w:rFonts w:eastAsiaTheme="minorHAnsi"/>
          <w:szCs w:val="24"/>
        </w:rPr>
        <w:t>,</w:t>
      </w:r>
      <w:r w:rsidR="000F2C35" w:rsidRPr="00463287">
        <w:rPr>
          <w:color w:val="000000"/>
        </w:rPr>
        <w:t xml:space="preserve"> </w:t>
      </w:r>
      <w:r w:rsidR="002532D4" w:rsidRPr="00463287">
        <w:rPr>
          <w:color w:val="000000"/>
        </w:rPr>
        <w:t xml:space="preserve">bei </w:t>
      </w:r>
      <w:r w:rsidR="00093C69" w:rsidRPr="00463287">
        <w:rPr>
          <w:color w:val="000000"/>
          <w:szCs w:val="24"/>
        </w:rPr>
        <w:t>teisės aktų</w:t>
      </w:r>
      <w:r w:rsidR="00A4222E" w:rsidRPr="00463287">
        <w:rPr>
          <w:color w:val="000000"/>
          <w:szCs w:val="24"/>
        </w:rPr>
        <w:t xml:space="preserve">, reglamentuojančių </w:t>
      </w:r>
      <w:r w:rsidR="004C36E5" w:rsidRPr="00463287">
        <w:rPr>
          <w:color w:val="000000"/>
          <w:szCs w:val="24"/>
        </w:rPr>
        <w:t xml:space="preserve">apsaugą nuo </w:t>
      </w:r>
      <w:r w:rsidR="00A4222E" w:rsidRPr="00463287">
        <w:rPr>
          <w:color w:val="000000"/>
          <w:szCs w:val="24"/>
        </w:rPr>
        <w:t xml:space="preserve">smurto artimoje aplinkoje </w:t>
      </w:r>
      <w:r w:rsidR="00B83713" w:rsidRPr="00463287">
        <w:rPr>
          <w:color w:val="000000"/>
          <w:szCs w:val="24"/>
        </w:rPr>
        <w:t>t</w:t>
      </w:r>
      <w:r w:rsidR="00A4222E" w:rsidRPr="00463287">
        <w:rPr>
          <w:color w:val="000000"/>
          <w:szCs w:val="24"/>
        </w:rPr>
        <w:t>obulin</w:t>
      </w:r>
      <w:r w:rsidR="00B83713" w:rsidRPr="00463287">
        <w:rPr>
          <w:color w:val="000000"/>
          <w:szCs w:val="24"/>
        </w:rPr>
        <w:t>imo</w:t>
      </w:r>
      <w:r w:rsidR="00093C69" w:rsidRPr="00463287">
        <w:rPr>
          <w:color w:val="000000"/>
          <w:szCs w:val="24"/>
        </w:rPr>
        <w:t>.</w:t>
      </w:r>
    </w:p>
    <w:p w14:paraId="2B199570" w14:textId="148BF387" w:rsidR="00543A96" w:rsidRPr="005F25B0" w:rsidRDefault="00425D0A" w:rsidP="00681D45">
      <w:pPr>
        <w:pStyle w:val="ListParagraph"/>
        <w:numPr>
          <w:ilvl w:val="1"/>
          <w:numId w:val="8"/>
        </w:numPr>
        <w:spacing w:after="0" w:line="240" w:lineRule="auto"/>
        <w:ind w:left="0" w:firstLine="720"/>
        <w:jc w:val="both"/>
        <w:rPr>
          <w:color w:val="000000" w:themeColor="text1"/>
          <w:szCs w:val="24"/>
        </w:rPr>
      </w:pPr>
      <w:r w:rsidRPr="005F25B0">
        <w:rPr>
          <w:color w:val="000000" w:themeColor="text1"/>
          <w:szCs w:val="24"/>
        </w:rPr>
        <w:t>Pirkimo uždaviniai:</w:t>
      </w:r>
    </w:p>
    <w:p w14:paraId="18BA719F" w14:textId="77777777" w:rsidR="005F25B0" w:rsidRDefault="00B46BFB" w:rsidP="005F25B0">
      <w:pPr>
        <w:pStyle w:val="ListParagraph"/>
        <w:numPr>
          <w:ilvl w:val="2"/>
          <w:numId w:val="8"/>
        </w:numPr>
        <w:spacing w:after="0" w:line="240" w:lineRule="auto"/>
        <w:jc w:val="both"/>
        <w:rPr>
          <w:color w:val="000000" w:themeColor="text1"/>
          <w:szCs w:val="24"/>
        </w:rPr>
      </w:pPr>
      <w:r w:rsidRPr="005F25B0">
        <w:rPr>
          <w:color w:val="000000" w:themeColor="text1"/>
          <w:szCs w:val="24"/>
        </w:rPr>
        <w:t xml:space="preserve">atlikti </w:t>
      </w:r>
      <w:r w:rsidR="00F31524" w:rsidRPr="005F25B0">
        <w:rPr>
          <w:color w:val="000000"/>
        </w:rPr>
        <w:t xml:space="preserve">teisinio reguliavimo smurto artimoje aplinkoje įgyvendinimo </w:t>
      </w:r>
      <w:r w:rsidRPr="005F25B0">
        <w:rPr>
          <w:color w:val="000000" w:themeColor="text1"/>
          <w:szCs w:val="24"/>
        </w:rPr>
        <w:t>analizę</w:t>
      </w:r>
      <w:r w:rsidR="00F31524" w:rsidRPr="005F25B0">
        <w:rPr>
          <w:color w:val="000000" w:themeColor="text1"/>
          <w:szCs w:val="24"/>
        </w:rPr>
        <w:t>, teisinės bazės vertinimą, įskaitant ikiteisminį tyrimą</w:t>
      </w:r>
      <w:r w:rsidRPr="005F25B0">
        <w:rPr>
          <w:color w:val="000000" w:themeColor="text1"/>
          <w:szCs w:val="24"/>
        </w:rPr>
        <w:t>;</w:t>
      </w:r>
    </w:p>
    <w:p w14:paraId="140B5052" w14:textId="165243AC" w:rsidR="00B46BFB" w:rsidRPr="005F25B0" w:rsidRDefault="003827A8" w:rsidP="005F25B0">
      <w:pPr>
        <w:pStyle w:val="ListParagraph"/>
        <w:numPr>
          <w:ilvl w:val="2"/>
          <w:numId w:val="8"/>
        </w:numPr>
        <w:spacing w:after="0" w:line="240" w:lineRule="auto"/>
        <w:jc w:val="both"/>
        <w:rPr>
          <w:color w:val="000000" w:themeColor="text1"/>
          <w:szCs w:val="24"/>
        </w:rPr>
      </w:pPr>
      <w:r w:rsidRPr="005F25B0">
        <w:rPr>
          <w:color w:val="000000" w:themeColor="text1"/>
          <w:szCs w:val="24"/>
        </w:rPr>
        <w:t>atlikti tikslinių grupių ir suinteresuotų šalių apklausą</w:t>
      </w:r>
      <w:r w:rsidR="0090657F" w:rsidRPr="005F25B0">
        <w:rPr>
          <w:color w:val="000000" w:themeColor="text1"/>
          <w:szCs w:val="24"/>
        </w:rPr>
        <w:t xml:space="preserve"> dėl</w:t>
      </w:r>
      <w:r w:rsidR="00973D48">
        <w:rPr>
          <w:color w:val="000000" w:themeColor="text1"/>
          <w:szCs w:val="24"/>
        </w:rPr>
        <w:t xml:space="preserve"> smurto artimoje aplinkoje nusikalstamų veikų tyrimo ir nagrinėjimo teisme praktinių problemų identifikavimo</w:t>
      </w:r>
      <w:r w:rsidR="00657EBF">
        <w:rPr>
          <w:color w:val="000000" w:themeColor="text1"/>
          <w:szCs w:val="24"/>
        </w:rPr>
        <w:t>,</w:t>
      </w:r>
      <w:r w:rsidR="00CE3116">
        <w:rPr>
          <w:color w:val="000000" w:themeColor="text1"/>
          <w:szCs w:val="24"/>
        </w:rPr>
        <w:t xml:space="preserve"> sričių, kuriose būtina </w:t>
      </w:r>
      <w:r w:rsidR="00CE3116">
        <w:rPr>
          <w:color w:val="000000"/>
        </w:rPr>
        <w:t>tobulinti t</w:t>
      </w:r>
      <w:r w:rsidR="00CE3116" w:rsidRPr="005F25B0">
        <w:rPr>
          <w:color w:val="000000"/>
        </w:rPr>
        <w:t xml:space="preserve">eisingumo sistemos </w:t>
      </w:r>
      <w:r w:rsidR="004C36E5">
        <w:rPr>
          <w:color w:val="000000"/>
        </w:rPr>
        <w:t xml:space="preserve">atstovų </w:t>
      </w:r>
      <w:r w:rsidR="00CE3116">
        <w:rPr>
          <w:color w:val="000000"/>
        </w:rPr>
        <w:t>kompetencijas, nustatymo</w:t>
      </w:r>
      <w:r w:rsidR="00B46BFB" w:rsidRPr="005F25B0">
        <w:rPr>
          <w:color w:val="000000" w:themeColor="text1"/>
          <w:szCs w:val="24"/>
        </w:rPr>
        <w:t>;</w:t>
      </w:r>
    </w:p>
    <w:p w14:paraId="6F0BF726" w14:textId="00903F30" w:rsidR="00F97CA7" w:rsidRPr="005F25B0" w:rsidRDefault="00F97CA7" w:rsidP="00681D45">
      <w:pPr>
        <w:pStyle w:val="ListParagraph"/>
        <w:numPr>
          <w:ilvl w:val="2"/>
          <w:numId w:val="8"/>
        </w:numPr>
        <w:spacing w:after="0" w:line="240" w:lineRule="auto"/>
        <w:jc w:val="both"/>
        <w:rPr>
          <w:color w:val="000000" w:themeColor="text1"/>
          <w:szCs w:val="24"/>
        </w:rPr>
      </w:pPr>
      <w:r w:rsidRPr="005F25B0">
        <w:rPr>
          <w:color w:val="000000" w:themeColor="text1"/>
          <w:szCs w:val="24"/>
        </w:rPr>
        <w:t>atlikti užsienio šalių gerosios praktikos analizę</w:t>
      </w:r>
      <w:r w:rsidR="00632C0A" w:rsidRPr="005F25B0">
        <w:rPr>
          <w:color w:val="000000" w:themeColor="text1"/>
          <w:szCs w:val="24"/>
        </w:rPr>
        <w:t xml:space="preserve"> ir pateikti siūlymus dėl jos pritaikomumo Lietuvoje</w:t>
      </w:r>
      <w:r w:rsidR="006E7634">
        <w:rPr>
          <w:color w:val="000000" w:themeColor="text1"/>
          <w:szCs w:val="24"/>
        </w:rPr>
        <w:t>, atsižvelgus į teisinės sistemos ypatumus</w:t>
      </w:r>
      <w:r w:rsidRPr="005F25B0">
        <w:rPr>
          <w:color w:val="000000" w:themeColor="text1"/>
          <w:szCs w:val="24"/>
        </w:rPr>
        <w:t>;</w:t>
      </w:r>
    </w:p>
    <w:p w14:paraId="25BA468A" w14:textId="7B859701" w:rsidR="00606DCD" w:rsidRPr="005F25B0" w:rsidRDefault="00606DCD" w:rsidP="00681D45">
      <w:pPr>
        <w:pStyle w:val="ListParagraph"/>
        <w:numPr>
          <w:ilvl w:val="2"/>
          <w:numId w:val="8"/>
        </w:numPr>
        <w:spacing w:after="0" w:line="240" w:lineRule="auto"/>
        <w:jc w:val="both"/>
        <w:rPr>
          <w:color w:val="000000" w:themeColor="text1"/>
          <w:szCs w:val="24"/>
        </w:rPr>
      </w:pPr>
      <w:r w:rsidRPr="005F25B0">
        <w:rPr>
          <w:color w:val="000000" w:themeColor="text1"/>
          <w:szCs w:val="24"/>
        </w:rPr>
        <w:t>parengti studijos ataskaitą</w:t>
      </w:r>
      <w:r w:rsidR="000C426E" w:rsidRPr="005F25B0">
        <w:rPr>
          <w:color w:val="000000" w:themeColor="text1"/>
          <w:szCs w:val="24"/>
        </w:rPr>
        <w:t xml:space="preserve"> </w:t>
      </w:r>
      <w:r w:rsidR="000C426E" w:rsidRPr="002745FC">
        <w:rPr>
          <w:color w:val="000000" w:themeColor="text1"/>
          <w:szCs w:val="24"/>
        </w:rPr>
        <w:t>bei</w:t>
      </w:r>
      <w:r w:rsidRPr="002745FC">
        <w:rPr>
          <w:color w:val="000000" w:themeColor="text1"/>
          <w:szCs w:val="24"/>
        </w:rPr>
        <w:t xml:space="preserve"> </w:t>
      </w:r>
      <w:r w:rsidR="000C426E" w:rsidRPr="002745FC">
        <w:rPr>
          <w:color w:val="000000" w:themeColor="text1"/>
          <w:szCs w:val="24"/>
        </w:rPr>
        <w:t>siūlymų ir rekomendacij</w:t>
      </w:r>
      <w:r w:rsidR="0090657F" w:rsidRPr="002745FC">
        <w:rPr>
          <w:color w:val="000000" w:themeColor="text1"/>
          <w:szCs w:val="24"/>
        </w:rPr>
        <w:t>ų paketą</w:t>
      </w:r>
      <w:r w:rsidR="00B33F27">
        <w:rPr>
          <w:color w:val="000000" w:themeColor="text1"/>
          <w:szCs w:val="24"/>
        </w:rPr>
        <w:t>.</w:t>
      </w:r>
    </w:p>
    <w:p w14:paraId="57D71E07" w14:textId="5CC4C10D" w:rsidR="00425D0A" w:rsidRDefault="00425D0A" w:rsidP="00681D45">
      <w:pPr>
        <w:pStyle w:val="ListParagraph"/>
        <w:numPr>
          <w:ilvl w:val="1"/>
          <w:numId w:val="8"/>
        </w:numPr>
        <w:spacing w:after="0" w:line="240" w:lineRule="auto"/>
        <w:ind w:left="0" w:firstLine="720"/>
        <w:jc w:val="both"/>
        <w:rPr>
          <w:color w:val="000000" w:themeColor="text1"/>
          <w:szCs w:val="24"/>
        </w:rPr>
      </w:pPr>
      <w:r w:rsidRPr="005F25B0">
        <w:rPr>
          <w:color w:val="000000" w:themeColor="text1"/>
          <w:szCs w:val="24"/>
        </w:rPr>
        <w:lastRenderedPageBreak/>
        <w:t xml:space="preserve">Šiame dokumente naudojami terminai „turi būti“, „turi turėti“, „turi turėti galimybę“ </w:t>
      </w:r>
      <w:r w:rsidR="00B502E6" w:rsidRPr="005F25B0">
        <w:rPr>
          <w:color w:val="000000" w:themeColor="text1"/>
          <w:szCs w:val="24"/>
        </w:rPr>
        <w:t xml:space="preserve">(jeigu tokie naudojami) </w:t>
      </w:r>
      <w:r w:rsidRPr="005F25B0">
        <w:rPr>
          <w:color w:val="000000" w:themeColor="text1"/>
          <w:szCs w:val="24"/>
        </w:rPr>
        <w:t>yra lygiaverčiai ir reiškia, kad paslaugų teikėjas šio pirkimo apimtyje privalo atlikti numatytas</w:t>
      </w:r>
      <w:r w:rsidR="00D54718" w:rsidRPr="005F25B0">
        <w:rPr>
          <w:color w:val="000000" w:themeColor="text1"/>
          <w:szCs w:val="24"/>
        </w:rPr>
        <w:t xml:space="preserve"> analizes, parengti, suderinti </w:t>
      </w:r>
      <w:r w:rsidRPr="005F25B0">
        <w:rPr>
          <w:color w:val="000000" w:themeColor="text1"/>
          <w:szCs w:val="24"/>
        </w:rPr>
        <w:t>nurodytus dokumentus.</w:t>
      </w:r>
    </w:p>
    <w:p w14:paraId="032EED89" w14:textId="7F897A9C" w:rsidR="00B963CF" w:rsidRPr="005F25B0" w:rsidRDefault="00B963CF" w:rsidP="00681D45">
      <w:pPr>
        <w:pStyle w:val="ListParagraph"/>
        <w:numPr>
          <w:ilvl w:val="1"/>
          <w:numId w:val="8"/>
        </w:numPr>
        <w:spacing w:after="0" w:line="240" w:lineRule="auto"/>
        <w:ind w:left="0" w:firstLine="720"/>
        <w:jc w:val="both"/>
        <w:rPr>
          <w:color w:val="000000" w:themeColor="text1"/>
          <w:szCs w:val="24"/>
        </w:rPr>
      </w:pPr>
      <w:r w:rsidRPr="00B963CF">
        <w:rPr>
          <w:color w:val="000000" w:themeColor="text1"/>
          <w:szCs w:val="24"/>
        </w:rPr>
        <w:t>Šiame dokumente naudojamos sąvokos „studija“, „studijos ataskaita“  yra lygiavertės ir reiškia, kad paslaugų teikėjas turi parengti pilną dokumentą su priedais atitinkantį 6 ir 7 skyriuose aprašytus reikalavimus</w:t>
      </w:r>
      <w:r>
        <w:rPr>
          <w:color w:val="000000" w:themeColor="text1"/>
          <w:szCs w:val="24"/>
        </w:rPr>
        <w:t>.</w:t>
      </w:r>
    </w:p>
    <w:p w14:paraId="72A7C689" w14:textId="1A8E5D8D" w:rsidR="00425D0A" w:rsidRPr="005F25B0" w:rsidRDefault="00425D0A" w:rsidP="00681D45">
      <w:pPr>
        <w:pStyle w:val="ListParagraph"/>
        <w:numPr>
          <w:ilvl w:val="1"/>
          <w:numId w:val="8"/>
        </w:numPr>
        <w:spacing w:after="0" w:line="240" w:lineRule="auto"/>
        <w:ind w:left="0" w:firstLine="720"/>
        <w:jc w:val="both"/>
        <w:rPr>
          <w:color w:val="000000" w:themeColor="text1"/>
          <w:szCs w:val="24"/>
        </w:rPr>
      </w:pPr>
      <w:r w:rsidRPr="005F25B0">
        <w:rPr>
          <w:color w:val="000000" w:themeColor="text1"/>
          <w:szCs w:val="24"/>
        </w:rPr>
        <w:t>Pirkimas į dalis nesk</w:t>
      </w:r>
      <w:r w:rsidR="00FE2494" w:rsidRPr="005F25B0">
        <w:rPr>
          <w:color w:val="000000" w:themeColor="text1"/>
          <w:szCs w:val="24"/>
        </w:rPr>
        <w:t>aidomas</w:t>
      </w:r>
      <w:r w:rsidRPr="005F25B0">
        <w:rPr>
          <w:color w:val="000000" w:themeColor="text1"/>
          <w:szCs w:val="24"/>
        </w:rPr>
        <w:t>.</w:t>
      </w:r>
    </w:p>
    <w:p w14:paraId="36A659B3" w14:textId="77777777" w:rsidR="00833904" w:rsidRPr="005F4941" w:rsidRDefault="00833904" w:rsidP="00A679B2">
      <w:pPr>
        <w:spacing w:after="0" w:line="240" w:lineRule="auto"/>
        <w:jc w:val="both"/>
        <w:rPr>
          <w:color w:val="000000"/>
          <w:szCs w:val="24"/>
        </w:rPr>
        <w:sectPr w:rsidR="00833904" w:rsidRPr="005F4941" w:rsidSect="00FA0683">
          <w:headerReference w:type="default" r:id="rId8"/>
          <w:headerReference w:type="first" r:id="rId9"/>
          <w:pgSz w:w="11906" w:h="16838"/>
          <w:pgMar w:top="567" w:right="567" w:bottom="567" w:left="1418" w:header="567" w:footer="567" w:gutter="0"/>
          <w:cols w:space="1296"/>
          <w:titlePg/>
          <w:docGrid w:linePitch="326"/>
        </w:sectPr>
      </w:pPr>
    </w:p>
    <w:p w14:paraId="26CBF9ED" w14:textId="77777777" w:rsidR="00425D0A" w:rsidRPr="004D2133" w:rsidRDefault="00425D0A" w:rsidP="004F2AD2">
      <w:pPr>
        <w:pStyle w:val="ListParagraph"/>
        <w:numPr>
          <w:ilvl w:val="0"/>
          <w:numId w:val="1"/>
        </w:numPr>
        <w:suppressAutoHyphens w:val="0"/>
        <w:spacing w:before="240" w:after="240" w:line="240" w:lineRule="auto"/>
        <w:ind w:left="720"/>
        <w:jc w:val="center"/>
        <w:textAlignment w:val="auto"/>
        <w:rPr>
          <w:b/>
          <w:szCs w:val="24"/>
        </w:rPr>
      </w:pPr>
      <w:r w:rsidRPr="004D2133">
        <w:rPr>
          <w:b/>
          <w:caps/>
          <w:w w:val="102"/>
          <w:szCs w:val="24"/>
        </w:rPr>
        <w:lastRenderedPageBreak/>
        <w:t>DETALUS PERKAMŲ PASLAUGŲ APRAŠYMAS</w:t>
      </w:r>
    </w:p>
    <w:tbl>
      <w:tblPr>
        <w:tblW w:w="0" w:type="auto"/>
        <w:tblCellMar>
          <w:left w:w="10" w:type="dxa"/>
          <w:right w:w="10" w:type="dxa"/>
        </w:tblCellMar>
        <w:tblLook w:val="0000" w:firstRow="0" w:lastRow="0" w:firstColumn="0" w:lastColumn="0" w:noHBand="0" w:noVBand="0"/>
      </w:tblPr>
      <w:tblGrid>
        <w:gridCol w:w="2307"/>
        <w:gridCol w:w="8788"/>
        <w:gridCol w:w="2329"/>
        <w:gridCol w:w="1986"/>
      </w:tblGrid>
      <w:tr w:rsidR="00281D7C" w:rsidRPr="004F2AD2" w14:paraId="306E4D35" w14:textId="77777777" w:rsidTr="004219F0">
        <w:trPr>
          <w:trHeight w:val="692"/>
          <w:tblHeader/>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FC107" w14:textId="77777777" w:rsidR="00425D0A" w:rsidRPr="004F2AD2" w:rsidRDefault="00425D0A" w:rsidP="004F2AD2">
            <w:pPr>
              <w:spacing w:after="0" w:line="240" w:lineRule="auto"/>
              <w:jc w:val="center"/>
              <w:rPr>
                <w:b/>
                <w:szCs w:val="24"/>
              </w:rPr>
            </w:pPr>
            <w:r w:rsidRPr="004F2AD2">
              <w:rPr>
                <w:b/>
                <w:szCs w:val="24"/>
              </w:rPr>
              <w:t xml:space="preserve">Paslaugos </w:t>
            </w:r>
            <w:r w:rsidR="00232254" w:rsidRPr="004F2AD2">
              <w:rPr>
                <w:b/>
                <w:szCs w:val="24"/>
              </w:rPr>
              <w:t xml:space="preserve">(etapo) </w:t>
            </w:r>
            <w:r w:rsidRPr="004F2AD2">
              <w:rPr>
                <w:b/>
                <w:szCs w:val="24"/>
              </w:rPr>
              <w:t>pavadinimas</w:t>
            </w:r>
          </w:p>
        </w:tc>
        <w:tc>
          <w:tcPr>
            <w:tcW w:w="87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DD11C4" w14:textId="77777777" w:rsidR="00425D0A" w:rsidRPr="004F2AD2" w:rsidRDefault="00425D0A" w:rsidP="004F2AD2">
            <w:pPr>
              <w:spacing w:after="0" w:line="240" w:lineRule="auto"/>
              <w:jc w:val="center"/>
              <w:rPr>
                <w:b/>
                <w:szCs w:val="24"/>
              </w:rPr>
            </w:pPr>
            <w:r w:rsidRPr="004F2AD2">
              <w:rPr>
                <w:b/>
                <w:szCs w:val="24"/>
              </w:rPr>
              <w:t>Paslaugos detalizavimas</w:t>
            </w:r>
          </w:p>
        </w:tc>
        <w:tc>
          <w:tcPr>
            <w:tcW w:w="23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FF7F85" w14:textId="77777777" w:rsidR="00425D0A" w:rsidRPr="004F2AD2" w:rsidRDefault="00425D0A" w:rsidP="004F2AD2">
            <w:pPr>
              <w:spacing w:after="0" w:line="240" w:lineRule="auto"/>
              <w:jc w:val="center"/>
              <w:rPr>
                <w:b/>
                <w:szCs w:val="24"/>
              </w:rPr>
            </w:pPr>
            <w:r w:rsidRPr="004F2AD2">
              <w:rPr>
                <w:b/>
                <w:szCs w:val="24"/>
              </w:rPr>
              <w:t>Paslaugos rezultatas</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CBD9C6" w14:textId="77777777" w:rsidR="00425D0A" w:rsidRPr="004F2AD2" w:rsidRDefault="00425D0A" w:rsidP="004F2AD2">
            <w:pPr>
              <w:spacing w:after="0" w:line="240" w:lineRule="auto"/>
              <w:jc w:val="center"/>
              <w:rPr>
                <w:b/>
                <w:szCs w:val="24"/>
              </w:rPr>
            </w:pPr>
            <w:r w:rsidRPr="004F2AD2">
              <w:rPr>
                <w:b/>
                <w:szCs w:val="24"/>
              </w:rPr>
              <w:t>Paslaugos suteikimo terminas</w:t>
            </w:r>
          </w:p>
        </w:tc>
      </w:tr>
      <w:tr w:rsidR="00281D7C" w:rsidRPr="004F2AD2" w14:paraId="235ADF15" w14:textId="77777777" w:rsidTr="004219F0">
        <w:trPr>
          <w:trHeight w:val="1304"/>
        </w:trPr>
        <w:tc>
          <w:tcPr>
            <w:tcW w:w="230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42ECCC" w14:textId="398B62EC" w:rsidR="00751405" w:rsidRPr="005F25B0" w:rsidRDefault="00980B8F" w:rsidP="00751405">
            <w:pPr>
              <w:pStyle w:val="ListParagraph"/>
              <w:numPr>
                <w:ilvl w:val="1"/>
                <w:numId w:val="9"/>
              </w:numPr>
              <w:spacing w:after="0" w:line="240" w:lineRule="auto"/>
              <w:ind w:left="397" w:hanging="397"/>
              <w:jc w:val="both"/>
              <w:rPr>
                <w:b/>
                <w:szCs w:val="24"/>
              </w:rPr>
            </w:pPr>
            <w:r w:rsidRPr="005F25B0">
              <w:rPr>
                <w:b/>
                <w:szCs w:val="24"/>
              </w:rPr>
              <w:t>T</w:t>
            </w:r>
            <w:r w:rsidR="00751405" w:rsidRPr="005F25B0">
              <w:rPr>
                <w:b/>
                <w:color w:val="000000"/>
              </w:rPr>
              <w:t xml:space="preserve">eisinio reguliavimo smurto artimoje aplinkoje įgyvendinimo </w:t>
            </w:r>
            <w:r w:rsidR="00751405" w:rsidRPr="005F25B0">
              <w:rPr>
                <w:b/>
                <w:color w:val="000000" w:themeColor="text1"/>
                <w:szCs w:val="24"/>
              </w:rPr>
              <w:t>analizė</w:t>
            </w:r>
          </w:p>
          <w:p w14:paraId="41B777B0" w14:textId="6F2505D1" w:rsidR="00751405" w:rsidRPr="00751405" w:rsidRDefault="00751405" w:rsidP="00751405">
            <w:pPr>
              <w:spacing w:after="0" w:line="240" w:lineRule="auto"/>
              <w:jc w:val="both"/>
              <w:rPr>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9FBCBB" w14:textId="3FE0F870" w:rsidR="005F25B0" w:rsidRDefault="00980B8F" w:rsidP="005F25B0">
            <w:pPr>
              <w:pStyle w:val="ListParagraph"/>
              <w:numPr>
                <w:ilvl w:val="2"/>
                <w:numId w:val="9"/>
              </w:numPr>
              <w:spacing w:after="0" w:line="240" w:lineRule="auto"/>
              <w:jc w:val="both"/>
              <w:rPr>
                <w:color w:val="000000"/>
                <w:szCs w:val="24"/>
              </w:rPr>
            </w:pPr>
            <w:r w:rsidRPr="005F25B0">
              <w:rPr>
                <w:color w:val="000000"/>
                <w:szCs w:val="24"/>
              </w:rPr>
              <w:t>Paslaugų teikėjas turi išanalizuoti</w:t>
            </w:r>
            <w:r w:rsidR="00A9641A" w:rsidRPr="005F25B0">
              <w:rPr>
                <w:color w:val="000000"/>
                <w:szCs w:val="24"/>
              </w:rPr>
              <w:t xml:space="preserve"> galiojan</w:t>
            </w:r>
            <w:r w:rsidR="003B6E13" w:rsidRPr="005F25B0">
              <w:rPr>
                <w:color w:val="000000"/>
                <w:szCs w:val="24"/>
              </w:rPr>
              <w:t>čius</w:t>
            </w:r>
            <w:r w:rsidR="002605AC">
              <w:rPr>
                <w:color w:val="000000"/>
                <w:szCs w:val="24"/>
              </w:rPr>
              <w:t xml:space="preserve"> nacionalinius ir tarptautinius</w:t>
            </w:r>
            <w:r w:rsidRPr="005F25B0">
              <w:rPr>
                <w:color w:val="000000"/>
                <w:szCs w:val="24"/>
              </w:rPr>
              <w:t xml:space="preserve"> </w:t>
            </w:r>
            <w:r w:rsidR="00021098" w:rsidRPr="005F25B0">
              <w:rPr>
                <w:color w:val="000000"/>
                <w:szCs w:val="24"/>
              </w:rPr>
              <w:t>teisė</w:t>
            </w:r>
            <w:r w:rsidR="003B6E13" w:rsidRPr="005F25B0">
              <w:rPr>
                <w:color w:val="000000"/>
                <w:szCs w:val="24"/>
              </w:rPr>
              <w:t>s</w:t>
            </w:r>
            <w:r w:rsidR="00A9641A" w:rsidRPr="005F25B0">
              <w:rPr>
                <w:color w:val="000000"/>
                <w:szCs w:val="24"/>
              </w:rPr>
              <w:t xml:space="preserve"> </w:t>
            </w:r>
            <w:r w:rsidR="003B6E13" w:rsidRPr="005F25B0">
              <w:rPr>
                <w:color w:val="000000"/>
                <w:szCs w:val="24"/>
              </w:rPr>
              <w:t>aktus</w:t>
            </w:r>
            <w:r w:rsidR="00A9641A" w:rsidRPr="005F25B0">
              <w:rPr>
                <w:color w:val="000000"/>
                <w:szCs w:val="24"/>
              </w:rPr>
              <w:t>, reglamentuojan</w:t>
            </w:r>
            <w:r w:rsidR="003B6E13" w:rsidRPr="005F25B0">
              <w:rPr>
                <w:color w:val="000000"/>
                <w:szCs w:val="24"/>
              </w:rPr>
              <w:t>čius</w:t>
            </w:r>
            <w:r w:rsidR="00A9641A" w:rsidRPr="005F25B0">
              <w:rPr>
                <w:color w:val="000000"/>
                <w:szCs w:val="24"/>
              </w:rPr>
              <w:t xml:space="preserve"> </w:t>
            </w:r>
            <w:r w:rsidR="00021098" w:rsidRPr="005F25B0">
              <w:rPr>
                <w:color w:val="000000"/>
                <w:szCs w:val="24"/>
              </w:rPr>
              <w:t>smurto artimoje aplinkoje prevenciją/apsaugą</w:t>
            </w:r>
            <w:r w:rsidR="00280FA7">
              <w:rPr>
                <w:color w:val="000000"/>
                <w:szCs w:val="24"/>
              </w:rPr>
              <w:t xml:space="preserve">, </w:t>
            </w:r>
            <w:r w:rsidR="00280FA7" w:rsidRPr="005F25B0">
              <w:rPr>
                <w:color w:val="000000" w:themeColor="text1"/>
                <w:szCs w:val="24"/>
              </w:rPr>
              <w:t>įskaitant ikiteisminį tyrimą</w:t>
            </w:r>
            <w:r w:rsidR="00A9641A" w:rsidRPr="005F25B0">
              <w:rPr>
                <w:color w:val="000000"/>
                <w:szCs w:val="24"/>
              </w:rPr>
              <w:t xml:space="preserve"> (įstatymus,</w:t>
            </w:r>
            <w:r w:rsidR="002605AC">
              <w:rPr>
                <w:color w:val="000000"/>
                <w:szCs w:val="24"/>
              </w:rPr>
              <w:t xml:space="preserve"> poįstatyminius teisės aktus, konvencijas, </w:t>
            </w:r>
            <w:r w:rsidR="002605AC" w:rsidRPr="00A727BA">
              <w:rPr>
                <w:color w:val="000000"/>
                <w:szCs w:val="24"/>
              </w:rPr>
              <w:t>direktyvas</w:t>
            </w:r>
            <w:r w:rsidR="00A9641A" w:rsidRPr="00A727BA">
              <w:rPr>
                <w:color w:val="000000"/>
                <w:szCs w:val="24"/>
              </w:rPr>
              <w:t xml:space="preserve"> ir kt.)</w:t>
            </w:r>
            <w:r w:rsidR="00E012D7">
              <w:rPr>
                <w:color w:val="000000"/>
                <w:szCs w:val="24"/>
              </w:rPr>
              <w:t xml:space="preserve">, taip pat </w:t>
            </w:r>
            <w:r w:rsidR="00E012D7" w:rsidRPr="004D1FF1">
              <w:rPr>
                <w:color w:val="000000"/>
                <w:szCs w:val="24"/>
              </w:rPr>
              <w:t>Teisės aktų projektų informacinėje sistemoje esančius užregistruotus siūlymus dėl aktualių teisės aktų pakeitimų</w:t>
            </w:r>
            <w:r w:rsidR="00A9641A" w:rsidRPr="00A727BA">
              <w:rPr>
                <w:color w:val="000000"/>
                <w:szCs w:val="24"/>
              </w:rPr>
              <w:t>;</w:t>
            </w:r>
            <w:r w:rsidR="00A9641A" w:rsidRPr="005F25B0">
              <w:rPr>
                <w:color w:val="000000"/>
                <w:szCs w:val="24"/>
              </w:rPr>
              <w:t xml:space="preserve"> </w:t>
            </w:r>
            <w:r w:rsidR="00C373F8" w:rsidRPr="005F25B0">
              <w:rPr>
                <w:color w:val="000000"/>
                <w:szCs w:val="24"/>
              </w:rPr>
              <w:t>analizė neturi būti teisės aktų suvestinės formos dokumentas;</w:t>
            </w:r>
          </w:p>
          <w:p w14:paraId="4E51E60C" w14:textId="409A9625" w:rsidR="00651179" w:rsidRPr="005F25B0" w:rsidRDefault="002C6E99" w:rsidP="00EE46BB">
            <w:pPr>
              <w:pStyle w:val="ListParagraph"/>
              <w:numPr>
                <w:ilvl w:val="2"/>
                <w:numId w:val="9"/>
              </w:numPr>
              <w:tabs>
                <w:tab w:val="left" w:pos="812"/>
              </w:tabs>
              <w:spacing w:after="0" w:line="240" w:lineRule="auto"/>
              <w:jc w:val="both"/>
              <w:rPr>
                <w:color w:val="000000"/>
                <w:szCs w:val="24"/>
              </w:rPr>
            </w:pPr>
            <w:bookmarkStart w:id="6" w:name="_Hlk73611567"/>
            <w:r w:rsidRPr="005F25B0">
              <w:rPr>
                <w:color w:val="000000"/>
                <w:szCs w:val="24"/>
              </w:rPr>
              <w:t xml:space="preserve">Paslaugų teikėjas turi atlikti tikslinių grupių ir suinteresuotų šalių apklausą, siekiant įvertinti </w:t>
            </w:r>
            <w:r w:rsidR="00B73629" w:rsidRPr="005F25B0">
              <w:rPr>
                <w:color w:val="000000"/>
                <w:szCs w:val="24"/>
              </w:rPr>
              <w:t xml:space="preserve">taikomus metodus </w:t>
            </w:r>
            <w:r w:rsidR="00B73629" w:rsidRPr="005F25B0">
              <w:rPr>
                <w:color w:val="000000"/>
              </w:rPr>
              <w:t>atliekant smurto artimoje aplinkoje ikiteisminį tyrimą,</w:t>
            </w:r>
            <w:r w:rsidR="00B73629" w:rsidRPr="005F25B0">
              <w:rPr>
                <w:color w:val="000000"/>
                <w:szCs w:val="24"/>
              </w:rPr>
              <w:t xml:space="preserve"> </w:t>
            </w:r>
            <w:r w:rsidR="00B73629" w:rsidRPr="005F25B0">
              <w:rPr>
                <w:color w:val="000000"/>
              </w:rPr>
              <w:t>reaguojant į smurto artimoje aplinkoje įvykius,</w:t>
            </w:r>
            <w:r w:rsidR="002605AC">
              <w:rPr>
                <w:color w:val="000000"/>
              </w:rPr>
              <w:t xml:space="preserve"> </w:t>
            </w:r>
            <w:r w:rsidR="00F85C23">
              <w:rPr>
                <w:color w:val="000000"/>
              </w:rPr>
              <w:t xml:space="preserve">identifikuoti </w:t>
            </w:r>
            <w:r w:rsidR="00D26188">
              <w:rPr>
                <w:color w:val="000000"/>
              </w:rPr>
              <w:t xml:space="preserve">ikiteisminio tyrimo teisėjui ar </w:t>
            </w:r>
            <w:r w:rsidR="00F85C23">
              <w:rPr>
                <w:color w:val="000000"/>
              </w:rPr>
              <w:t xml:space="preserve">nagrinėjimo teisme metu kylančias problemas, </w:t>
            </w:r>
            <w:r w:rsidR="005D51C6" w:rsidRPr="004219F0">
              <w:t xml:space="preserve">išanalizuoti </w:t>
            </w:r>
            <w:r w:rsidR="005D51C6" w:rsidRPr="004219F0">
              <w:rPr>
                <w:bCs/>
                <w:szCs w:val="24"/>
              </w:rPr>
              <w:t xml:space="preserve">procesinių priemonių ir įpareigojimų veiksmingumą, išnagrinėti kylančias problemas dėl </w:t>
            </w:r>
            <w:r w:rsidR="005D51C6" w:rsidRPr="004219F0">
              <w:t xml:space="preserve">smurto artimoje aplinkoje aukų liudijimų patikimumo nustatymo, įvertinti </w:t>
            </w:r>
            <w:r w:rsidR="005D51C6" w:rsidRPr="004219F0">
              <w:rPr>
                <w:szCs w:val="24"/>
                <w:shd w:val="clear" w:color="auto" w:fill="FFFFFF"/>
              </w:rPr>
              <w:t xml:space="preserve">pakartotinio smurto artimoje aplinkoje užkardymo modelio privalumus ir trūkumus, </w:t>
            </w:r>
            <w:r w:rsidR="00D458F9">
              <w:rPr>
                <w:color w:val="000000"/>
              </w:rPr>
              <w:t xml:space="preserve">išnagrinėti </w:t>
            </w:r>
            <w:r w:rsidR="00D458F9">
              <w:rPr>
                <w:color w:val="000000"/>
                <w:szCs w:val="24"/>
              </w:rPr>
              <w:t xml:space="preserve">teismų reikalavimus supaprastintam procesui (pagreitinto proceso galimybės ir privalumai), </w:t>
            </w:r>
            <w:r w:rsidR="009F53D6">
              <w:rPr>
                <w:color w:val="000000"/>
                <w:szCs w:val="24"/>
              </w:rPr>
              <w:t xml:space="preserve">susitaikymo instituto smurto artimoje aplinkoje bylose pasekmes, </w:t>
            </w:r>
            <w:r w:rsidR="00F85C23">
              <w:rPr>
                <w:color w:val="000000"/>
              </w:rPr>
              <w:t>nustatyti</w:t>
            </w:r>
            <w:r w:rsidR="00B73629" w:rsidRPr="005F25B0">
              <w:rPr>
                <w:color w:val="000000"/>
                <w:szCs w:val="24"/>
              </w:rPr>
              <w:t xml:space="preserve"> </w:t>
            </w:r>
            <w:r w:rsidRPr="005F25B0">
              <w:rPr>
                <w:color w:val="000000"/>
                <w:szCs w:val="24"/>
              </w:rPr>
              <w:t>kokias kompetencijas turi turėti t</w:t>
            </w:r>
            <w:r w:rsidRPr="005F25B0">
              <w:rPr>
                <w:color w:val="000000"/>
              </w:rPr>
              <w:t>eis</w:t>
            </w:r>
            <w:r w:rsidR="00BB0AA1">
              <w:rPr>
                <w:color w:val="000000"/>
              </w:rPr>
              <w:t>ingumo sistemos</w:t>
            </w:r>
            <w:r w:rsidRPr="005F25B0">
              <w:rPr>
                <w:color w:val="000000"/>
              </w:rPr>
              <w:t xml:space="preserve"> atstovai</w:t>
            </w:r>
            <w:r w:rsidR="00D26188">
              <w:rPr>
                <w:color w:val="000000"/>
              </w:rPr>
              <w:t>,</w:t>
            </w:r>
            <w:r w:rsidRPr="005F25B0">
              <w:rPr>
                <w:color w:val="000000"/>
              </w:rPr>
              <w:t xml:space="preserve"> organizuojant </w:t>
            </w:r>
            <w:r w:rsidR="00BB0AA1">
              <w:rPr>
                <w:color w:val="000000"/>
              </w:rPr>
              <w:t xml:space="preserve">apsaugą nuo </w:t>
            </w:r>
            <w:r w:rsidRPr="005F25B0">
              <w:rPr>
                <w:color w:val="000000"/>
              </w:rPr>
              <w:t>smurto artimoje aplinkoje</w:t>
            </w:r>
            <w:bookmarkEnd w:id="6"/>
            <w:r w:rsidR="00BB0AA1">
              <w:rPr>
                <w:color w:val="000000"/>
              </w:rPr>
              <w:t>:</w:t>
            </w:r>
            <w:r w:rsidRPr="005F25B0">
              <w:rPr>
                <w:color w:val="000000"/>
                <w:szCs w:val="24"/>
              </w:rPr>
              <w:t xml:space="preserve"> </w:t>
            </w:r>
          </w:p>
          <w:p w14:paraId="658923F8" w14:textId="094DDE7D" w:rsidR="002C6E99" w:rsidRDefault="00651179" w:rsidP="0027708A">
            <w:pPr>
              <w:pStyle w:val="ListParagraph"/>
              <w:numPr>
                <w:ilvl w:val="3"/>
                <w:numId w:val="9"/>
              </w:numPr>
              <w:suppressAutoHyphens w:val="0"/>
              <w:autoSpaceDN/>
              <w:spacing w:after="0" w:line="240" w:lineRule="auto"/>
              <w:ind w:left="0" w:firstLine="0"/>
              <w:contextualSpacing/>
              <w:jc w:val="both"/>
              <w:textAlignment w:val="auto"/>
              <w:rPr>
                <w:color w:val="000000"/>
                <w:szCs w:val="24"/>
              </w:rPr>
            </w:pPr>
            <w:r>
              <w:rPr>
                <w:color w:val="000000"/>
                <w:szCs w:val="24"/>
              </w:rPr>
              <w:t xml:space="preserve"> </w:t>
            </w:r>
            <w:r w:rsidRPr="005F25B0">
              <w:rPr>
                <w:bCs/>
                <w:szCs w:val="24"/>
              </w:rPr>
              <w:t>rengiant apklaus</w:t>
            </w:r>
            <w:r w:rsidR="0032600D">
              <w:rPr>
                <w:bCs/>
                <w:szCs w:val="24"/>
              </w:rPr>
              <w:t>os programą</w:t>
            </w:r>
            <w:r w:rsidR="00B813FE">
              <w:rPr>
                <w:bCs/>
                <w:szCs w:val="24"/>
              </w:rPr>
              <w:t>, derinant</w:t>
            </w:r>
            <w:r w:rsidRPr="005F25B0">
              <w:rPr>
                <w:bCs/>
                <w:szCs w:val="24"/>
              </w:rPr>
              <w:t xml:space="preserve"> bei įgyvendinant kitus apklausos etapus, turi būti suorganizuota mažiausiai po vieną konsultaciją su </w:t>
            </w:r>
            <w:r w:rsidR="0032600D">
              <w:rPr>
                <w:bCs/>
                <w:szCs w:val="24"/>
              </w:rPr>
              <w:t xml:space="preserve">Perkančiosios organizacijos paskirtais </w:t>
            </w:r>
            <w:r w:rsidRPr="005F25B0">
              <w:rPr>
                <w:bCs/>
                <w:szCs w:val="24"/>
              </w:rPr>
              <w:t>ekspertais (Norvegijos, Lietuvos), suderinant su Perkančiąja organizacija konsultacijos datas bei eigą. Perkančiosios organizacijos atstovas taip pat turės dalyvauti numatytose konsultacijose</w:t>
            </w:r>
            <w:r w:rsidR="002C6E99" w:rsidRPr="005F25B0">
              <w:rPr>
                <w:color w:val="000000"/>
                <w:szCs w:val="24"/>
              </w:rPr>
              <w:t>;</w:t>
            </w:r>
          </w:p>
          <w:p w14:paraId="5935D9F4" w14:textId="7D454552" w:rsidR="002C6E99" w:rsidRDefault="001A3556" w:rsidP="0027708A">
            <w:pPr>
              <w:pStyle w:val="ListParagraph"/>
              <w:numPr>
                <w:ilvl w:val="3"/>
                <w:numId w:val="9"/>
              </w:numPr>
              <w:suppressAutoHyphens w:val="0"/>
              <w:autoSpaceDN/>
              <w:spacing w:after="0" w:line="240" w:lineRule="auto"/>
              <w:ind w:left="0" w:firstLine="0"/>
              <w:contextualSpacing/>
              <w:jc w:val="both"/>
              <w:textAlignment w:val="auto"/>
              <w:rPr>
                <w:color w:val="000000"/>
                <w:szCs w:val="24"/>
              </w:rPr>
            </w:pPr>
            <w:r>
              <w:rPr>
                <w:color w:val="000000"/>
                <w:szCs w:val="24"/>
              </w:rPr>
              <w:t xml:space="preserve"> </w:t>
            </w:r>
            <w:r w:rsidR="002C6E99">
              <w:rPr>
                <w:color w:val="000000"/>
                <w:szCs w:val="24"/>
              </w:rPr>
              <w:t xml:space="preserve">apklausai atlikti būtina taikyti </w:t>
            </w:r>
            <w:r w:rsidR="0032600D">
              <w:rPr>
                <w:color w:val="000000"/>
                <w:szCs w:val="24"/>
              </w:rPr>
              <w:t>interviu ir fokusuotų grupių diskusijas</w:t>
            </w:r>
            <w:r w:rsidR="002C6E99">
              <w:rPr>
                <w:color w:val="000000"/>
                <w:szCs w:val="24"/>
              </w:rPr>
              <w:t xml:space="preserve">; tikslines grupes </w:t>
            </w:r>
            <w:r w:rsidR="00056232">
              <w:rPr>
                <w:color w:val="000000"/>
                <w:szCs w:val="24"/>
              </w:rPr>
              <w:t>turėtų</w:t>
            </w:r>
            <w:r w:rsidR="002C6E99">
              <w:rPr>
                <w:color w:val="000000"/>
                <w:szCs w:val="24"/>
              </w:rPr>
              <w:t xml:space="preserve"> sudaryti </w:t>
            </w:r>
            <w:r w:rsidR="002C6E99" w:rsidRPr="005F25B0">
              <w:rPr>
                <w:color w:val="000000"/>
                <w:szCs w:val="24"/>
              </w:rPr>
              <w:t xml:space="preserve">teisėjai, </w:t>
            </w:r>
            <w:r w:rsidR="00B6219A">
              <w:rPr>
                <w:color w:val="000000"/>
                <w:szCs w:val="24"/>
              </w:rPr>
              <w:t xml:space="preserve">teismų psichologai, </w:t>
            </w:r>
            <w:r w:rsidR="00651179" w:rsidRPr="005F25B0">
              <w:rPr>
                <w:color w:val="000000"/>
                <w:szCs w:val="24"/>
              </w:rPr>
              <w:t xml:space="preserve">prokurorai, </w:t>
            </w:r>
            <w:r w:rsidR="00372AD4">
              <w:rPr>
                <w:color w:val="000000"/>
                <w:szCs w:val="24"/>
              </w:rPr>
              <w:t>policijos</w:t>
            </w:r>
            <w:r w:rsidR="00F85C23">
              <w:rPr>
                <w:color w:val="000000"/>
                <w:szCs w:val="24"/>
              </w:rPr>
              <w:t>, nevyriausybinių organizacijų</w:t>
            </w:r>
            <w:r w:rsidR="002C6E99" w:rsidRPr="005F25B0">
              <w:rPr>
                <w:color w:val="000000"/>
                <w:szCs w:val="24"/>
              </w:rPr>
              <w:t xml:space="preserve"> atstova</w:t>
            </w:r>
            <w:r w:rsidR="003436A7">
              <w:rPr>
                <w:color w:val="000000"/>
                <w:szCs w:val="24"/>
              </w:rPr>
              <w:t>i;</w:t>
            </w:r>
            <w:r w:rsidR="00A05769">
              <w:rPr>
                <w:color w:val="000000"/>
                <w:szCs w:val="24"/>
              </w:rPr>
              <w:t xml:space="preserve"> </w:t>
            </w:r>
          </w:p>
          <w:p w14:paraId="7A23FDDC" w14:textId="0B225BAD" w:rsidR="001C257A" w:rsidRDefault="001C257A" w:rsidP="0027708A">
            <w:pPr>
              <w:pStyle w:val="ListParagraph"/>
              <w:numPr>
                <w:ilvl w:val="4"/>
                <w:numId w:val="9"/>
              </w:numPr>
              <w:spacing w:after="0" w:line="240" w:lineRule="auto"/>
              <w:ind w:left="0" w:firstLine="0"/>
              <w:jc w:val="both"/>
              <w:rPr>
                <w:color w:val="000000"/>
                <w:szCs w:val="24"/>
              </w:rPr>
            </w:pPr>
            <w:r>
              <w:rPr>
                <w:color w:val="000000"/>
                <w:szCs w:val="24"/>
              </w:rPr>
              <w:t>i</w:t>
            </w:r>
            <w:r w:rsidRPr="00396007">
              <w:rPr>
                <w:color w:val="000000"/>
                <w:szCs w:val="24"/>
              </w:rPr>
              <w:t xml:space="preserve">nterviu </w:t>
            </w:r>
            <w:r w:rsidR="00056232">
              <w:rPr>
                <w:color w:val="000000"/>
                <w:szCs w:val="24"/>
              </w:rPr>
              <w:t>turėtų</w:t>
            </w:r>
            <w:r w:rsidRPr="00396007">
              <w:rPr>
                <w:color w:val="000000"/>
                <w:szCs w:val="24"/>
              </w:rPr>
              <w:t xml:space="preserve"> būti vykdomas su </w:t>
            </w:r>
            <w:r>
              <w:rPr>
                <w:color w:val="000000"/>
                <w:szCs w:val="24"/>
              </w:rPr>
              <w:t>teisėjais (</w:t>
            </w:r>
            <w:r w:rsidR="00056232">
              <w:rPr>
                <w:color w:val="000000"/>
                <w:szCs w:val="24"/>
              </w:rPr>
              <w:t>vis</w:t>
            </w:r>
            <w:r>
              <w:rPr>
                <w:color w:val="000000"/>
                <w:szCs w:val="24"/>
              </w:rPr>
              <w:t>ų instancijų</w:t>
            </w:r>
            <w:r w:rsidR="00056232">
              <w:rPr>
                <w:color w:val="000000"/>
                <w:szCs w:val="24"/>
              </w:rPr>
              <w:t xml:space="preserve"> bendrosios kompetencijos</w:t>
            </w:r>
            <w:r>
              <w:rPr>
                <w:color w:val="000000"/>
                <w:szCs w:val="24"/>
              </w:rPr>
              <w:t xml:space="preserve"> teismų)</w:t>
            </w:r>
            <w:r w:rsidR="00B6219A">
              <w:rPr>
                <w:color w:val="000000"/>
                <w:szCs w:val="24"/>
              </w:rPr>
              <w:t>, teismų psichologais</w:t>
            </w:r>
            <w:r w:rsidR="001055FE">
              <w:rPr>
                <w:color w:val="000000"/>
                <w:szCs w:val="24"/>
              </w:rPr>
              <w:t>, prokurorais, policijos ir nevyriausybinių organizacijų atstovais;</w:t>
            </w:r>
            <w:r>
              <w:rPr>
                <w:color w:val="000000"/>
                <w:szCs w:val="24"/>
              </w:rPr>
              <w:t xml:space="preserve">  interviu turi būti atlikti su ne mažiau nei 10 (dešimčia) asmenų;</w:t>
            </w:r>
            <w:r w:rsidRPr="00396007">
              <w:rPr>
                <w:color w:val="000000"/>
                <w:szCs w:val="24"/>
              </w:rPr>
              <w:t xml:space="preserve"> </w:t>
            </w:r>
          </w:p>
          <w:p w14:paraId="691D65DD" w14:textId="31B9AF77" w:rsidR="001C257A" w:rsidRPr="00063A0E" w:rsidRDefault="001C257A" w:rsidP="0027708A">
            <w:pPr>
              <w:pStyle w:val="ListParagraph"/>
              <w:numPr>
                <w:ilvl w:val="4"/>
                <w:numId w:val="9"/>
              </w:numPr>
              <w:spacing w:after="0" w:line="240" w:lineRule="auto"/>
              <w:ind w:left="0" w:firstLine="0"/>
              <w:jc w:val="both"/>
              <w:rPr>
                <w:color w:val="000000"/>
                <w:szCs w:val="24"/>
              </w:rPr>
            </w:pPr>
            <w:r w:rsidRPr="001C257A">
              <w:rPr>
                <w:color w:val="000000"/>
                <w:szCs w:val="24"/>
              </w:rPr>
              <w:t xml:space="preserve">fokusuotų grupių diskusijose </w:t>
            </w:r>
            <w:r w:rsidR="00056232">
              <w:rPr>
                <w:color w:val="000000"/>
                <w:szCs w:val="24"/>
              </w:rPr>
              <w:t>turė</w:t>
            </w:r>
            <w:r w:rsidRPr="001C257A">
              <w:rPr>
                <w:color w:val="000000"/>
                <w:szCs w:val="24"/>
              </w:rPr>
              <w:t xml:space="preserve">tų dalyvauti </w:t>
            </w:r>
            <w:r w:rsidR="001055FE">
              <w:rPr>
                <w:color w:val="000000"/>
                <w:szCs w:val="24"/>
              </w:rPr>
              <w:t xml:space="preserve">teisėjai, teismų psichologai, </w:t>
            </w:r>
            <w:r w:rsidRPr="001C257A">
              <w:rPr>
                <w:color w:val="000000"/>
                <w:szCs w:val="24"/>
              </w:rPr>
              <w:t xml:space="preserve">prokurorai, </w:t>
            </w:r>
            <w:r w:rsidR="00A97C8D">
              <w:rPr>
                <w:color w:val="000000"/>
                <w:szCs w:val="24"/>
              </w:rPr>
              <w:t>policijos</w:t>
            </w:r>
            <w:r w:rsidRPr="001C257A">
              <w:rPr>
                <w:color w:val="000000"/>
                <w:szCs w:val="24"/>
              </w:rPr>
              <w:t>, nevyriausybinių organizacijų atst</w:t>
            </w:r>
            <w:r w:rsidRPr="00063A0E">
              <w:rPr>
                <w:color w:val="000000"/>
                <w:szCs w:val="24"/>
              </w:rPr>
              <w:t xml:space="preserve">ovai; </w:t>
            </w:r>
            <w:r>
              <w:rPr>
                <w:color w:val="000000"/>
                <w:szCs w:val="24"/>
              </w:rPr>
              <w:t xml:space="preserve">kiekvieną tyrimo </w:t>
            </w:r>
            <w:r w:rsidRPr="005F25B0">
              <w:rPr>
                <w:color w:val="000000"/>
                <w:szCs w:val="24"/>
              </w:rPr>
              <w:t xml:space="preserve">dalyvių grupę turi sudaryti ne mažiau kaip 5 (penki) asmenys, turėtų būti atliktos ne mažiau nei 5 </w:t>
            </w:r>
            <w:r w:rsidRPr="005F25B0">
              <w:rPr>
                <w:color w:val="000000"/>
                <w:szCs w:val="24"/>
              </w:rPr>
              <w:lastRenderedPageBreak/>
              <w:t xml:space="preserve">(penkios) diskusijos; </w:t>
            </w:r>
            <w:r w:rsidR="001055FE">
              <w:rPr>
                <w:color w:val="000000"/>
                <w:szCs w:val="24"/>
              </w:rPr>
              <w:t xml:space="preserve">tikslinių grupių </w:t>
            </w:r>
            <w:r w:rsidRPr="005F25B0">
              <w:rPr>
                <w:color w:val="000000"/>
                <w:szCs w:val="24"/>
              </w:rPr>
              <w:t>kontaktiniai asmenys turi būti suderinti su Perkančiąja organizacija;</w:t>
            </w:r>
          </w:p>
          <w:p w14:paraId="4BC6F81B" w14:textId="44F6E852" w:rsidR="00151928" w:rsidRDefault="001A3556" w:rsidP="0027708A">
            <w:pPr>
              <w:pStyle w:val="ListParagraph"/>
              <w:numPr>
                <w:ilvl w:val="3"/>
                <w:numId w:val="9"/>
              </w:numPr>
              <w:suppressAutoHyphens w:val="0"/>
              <w:autoSpaceDN/>
              <w:spacing w:after="0" w:line="240" w:lineRule="auto"/>
              <w:ind w:left="0" w:firstLine="0"/>
              <w:contextualSpacing/>
              <w:jc w:val="both"/>
              <w:textAlignment w:val="auto"/>
              <w:rPr>
                <w:color w:val="000000"/>
                <w:szCs w:val="24"/>
              </w:rPr>
            </w:pPr>
            <w:r w:rsidRPr="005F25B0">
              <w:rPr>
                <w:szCs w:val="24"/>
              </w:rPr>
              <w:t xml:space="preserve"> </w:t>
            </w:r>
            <w:r w:rsidR="002C6E99" w:rsidRPr="005F25B0">
              <w:rPr>
                <w:szCs w:val="24"/>
              </w:rPr>
              <w:t>naudojant kokybinius duomenų rinkimo metodus, surinkti reikiamą informaciją</w:t>
            </w:r>
            <w:r w:rsidR="00874BAE" w:rsidRPr="005F25B0">
              <w:rPr>
                <w:szCs w:val="24"/>
              </w:rPr>
              <w:t xml:space="preserve"> apklausos metu</w:t>
            </w:r>
            <w:r w:rsidR="002C6E99" w:rsidRPr="005F25B0">
              <w:rPr>
                <w:szCs w:val="24"/>
              </w:rPr>
              <w:t>, ją apdoroti ir pateikti išvadas (bendras</w:t>
            </w:r>
            <w:r w:rsidR="001C257A">
              <w:rPr>
                <w:szCs w:val="24"/>
              </w:rPr>
              <w:t>, apibendrintas interviu</w:t>
            </w:r>
            <w:r w:rsidR="002C6E99" w:rsidRPr="005F25B0">
              <w:rPr>
                <w:szCs w:val="24"/>
              </w:rPr>
              <w:t xml:space="preserve"> ir </w:t>
            </w:r>
            <w:r w:rsidR="001C257A">
              <w:rPr>
                <w:szCs w:val="24"/>
              </w:rPr>
              <w:t>fokusuotų</w:t>
            </w:r>
            <w:r w:rsidR="001C257A" w:rsidRPr="005F25B0">
              <w:rPr>
                <w:szCs w:val="24"/>
              </w:rPr>
              <w:t xml:space="preserve"> </w:t>
            </w:r>
            <w:r w:rsidR="001C257A">
              <w:rPr>
                <w:szCs w:val="24"/>
              </w:rPr>
              <w:t>dalyvių</w:t>
            </w:r>
            <w:r w:rsidR="002C6E99" w:rsidRPr="005F25B0">
              <w:rPr>
                <w:szCs w:val="24"/>
              </w:rPr>
              <w:t xml:space="preserve"> grupės), analizės</w:t>
            </w:r>
            <w:r w:rsidR="00874BAE" w:rsidRPr="005F25B0">
              <w:rPr>
                <w:szCs w:val="24"/>
              </w:rPr>
              <w:t xml:space="preserve"> ir apklausos</w:t>
            </w:r>
            <w:r w:rsidR="002C6E99" w:rsidRPr="005F25B0">
              <w:rPr>
                <w:szCs w:val="24"/>
              </w:rPr>
              <w:t xml:space="preserve"> metu surinkti duomenys turi būti pateikti struktūrizuotai, detaliai ir aiškiai</w:t>
            </w:r>
            <w:r w:rsidR="0027708A">
              <w:rPr>
                <w:szCs w:val="24"/>
              </w:rPr>
              <w:t>;</w:t>
            </w:r>
          </w:p>
          <w:p w14:paraId="1E17DB7B" w14:textId="3968AC2D" w:rsidR="007B2573" w:rsidRPr="00151928" w:rsidRDefault="003436A7" w:rsidP="00151928">
            <w:pPr>
              <w:pStyle w:val="ListParagraph"/>
              <w:numPr>
                <w:ilvl w:val="2"/>
                <w:numId w:val="9"/>
              </w:numPr>
              <w:tabs>
                <w:tab w:val="left" w:pos="954"/>
              </w:tabs>
              <w:suppressAutoHyphens w:val="0"/>
              <w:autoSpaceDN/>
              <w:spacing w:after="0" w:line="240" w:lineRule="auto"/>
              <w:contextualSpacing/>
              <w:jc w:val="both"/>
              <w:textAlignment w:val="auto"/>
              <w:rPr>
                <w:color w:val="000000"/>
                <w:szCs w:val="24"/>
              </w:rPr>
            </w:pPr>
            <w:r w:rsidRPr="00151928">
              <w:rPr>
                <w:color w:val="000000"/>
                <w:szCs w:val="24"/>
              </w:rPr>
              <w:t xml:space="preserve">Paslaugų teikėjas turi </w:t>
            </w:r>
            <w:r w:rsidR="00FD1D42" w:rsidRPr="00151928">
              <w:rPr>
                <w:color w:val="000000"/>
                <w:szCs w:val="24"/>
              </w:rPr>
              <w:t>išanalizuoti</w:t>
            </w:r>
            <w:r w:rsidR="006D2A8E">
              <w:rPr>
                <w:color w:val="000000"/>
                <w:szCs w:val="24"/>
              </w:rPr>
              <w:t xml:space="preserve"> </w:t>
            </w:r>
            <w:r w:rsidR="00FD1D42" w:rsidRPr="00151928">
              <w:rPr>
                <w:color w:val="000000"/>
                <w:szCs w:val="24"/>
              </w:rPr>
              <w:t xml:space="preserve">ir įvertinti </w:t>
            </w:r>
            <w:r w:rsidR="00E416AA">
              <w:rPr>
                <w:color w:val="000000"/>
                <w:szCs w:val="24"/>
              </w:rPr>
              <w:t>per pastaruosiu</w:t>
            </w:r>
            <w:r w:rsidR="006D2A8E">
              <w:rPr>
                <w:color w:val="000000"/>
                <w:szCs w:val="24"/>
              </w:rPr>
              <w:t>s</w:t>
            </w:r>
            <w:r w:rsidR="00E416AA">
              <w:rPr>
                <w:color w:val="000000"/>
                <w:szCs w:val="24"/>
              </w:rPr>
              <w:t xml:space="preserve"> </w:t>
            </w:r>
            <w:r w:rsidR="00E416AA" w:rsidRPr="006A5CA4">
              <w:rPr>
                <w:color w:val="000000"/>
                <w:szCs w:val="24"/>
              </w:rPr>
              <w:t xml:space="preserve">5 </w:t>
            </w:r>
            <w:r w:rsidR="00E416AA">
              <w:rPr>
                <w:color w:val="000000"/>
                <w:szCs w:val="24"/>
              </w:rPr>
              <w:t>(penk</w:t>
            </w:r>
            <w:r w:rsidR="006D2A8E">
              <w:rPr>
                <w:color w:val="000000"/>
                <w:szCs w:val="24"/>
              </w:rPr>
              <w:t>is</w:t>
            </w:r>
            <w:r w:rsidR="00E416AA">
              <w:rPr>
                <w:color w:val="000000"/>
                <w:szCs w:val="24"/>
              </w:rPr>
              <w:t xml:space="preserve">) metus </w:t>
            </w:r>
            <w:r w:rsidR="006D2A8E">
              <w:rPr>
                <w:color w:val="000000"/>
                <w:szCs w:val="24"/>
              </w:rPr>
              <w:t xml:space="preserve">viešai paskelbtus ir su pirkimo </w:t>
            </w:r>
            <w:r w:rsidR="00322039">
              <w:rPr>
                <w:color w:val="000000"/>
                <w:szCs w:val="24"/>
              </w:rPr>
              <w:t>tikslu</w:t>
            </w:r>
            <w:r w:rsidR="006D2A8E">
              <w:rPr>
                <w:color w:val="000000"/>
                <w:szCs w:val="24"/>
              </w:rPr>
              <w:t xml:space="preserve"> susijusius</w:t>
            </w:r>
            <w:r w:rsidR="008F7FDC">
              <w:rPr>
                <w:color w:val="000000"/>
                <w:szCs w:val="24"/>
              </w:rPr>
              <w:t xml:space="preserve"> </w:t>
            </w:r>
            <w:r w:rsidR="00D26188" w:rsidRPr="00151928">
              <w:rPr>
                <w:color w:val="000000"/>
                <w:szCs w:val="24"/>
              </w:rPr>
              <w:t>NVO</w:t>
            </w:r>
            <w:r w:rsidR="00FD1D42" w:rsidRPr="00151928">
              <w:rPr>
                <w:color w:val="000000"/>
                <w:szCs w:val="24"/>
              </w:rPr>
              <w:t>, tarptautinių organizacijų atliktų</w:t>
            </w:r>
            <w:r w:rsidR="00E416AA">
              <w:rPr>
                <w:color w:val="000000"/>
                <w:szCs w:val="24"/>
              </w:rPr>
              <w:t xml:space="preserve"> </w:t>
            </w:r>
            <w:r w:rsidR="00FD1D42" w:rsidRPr="00151928">
              <w:rPr>
                <w:color w:val="000000"/>
                <w:szCs w:val="24"/>
              </w:rPr>
              <w:t>tyrimų duomenis</w:t>
            </w:r>
            <w:r w:rsidR="0027708A">
              <w:rPr>
                <w:color w:val="000000"/>
                <w:szCs w:val="24"/>
              </w:rPr>
              <w:t>;</w:t>
            </w:r>
            <w:r w:rsidR="005D0A7A">
              <w:rPr>
                <w:color w:val="000000"/>
                <w:szCs w:val="24"/>
              </w:rPr>
              <w:t xml:space="preserve"> </w:t>
            </w:r>
          </w:p>
          <w:p w14:paraId="2D117837" w14:textId="729BCDEB" w:rsidR="00BD2750" w:rsidRPr="0027540E" w:rsidRDefault="00FD1D42" w:rsidP="00BD2750">
            <w:pPr>
              <w:pStyle w:val="ListParagraph"/>
              <w:numPr>
                <w:ilvl w:val="2"/>
                <w:numId w:val="9"/>
              </w:numPr>
              <w:tabs>
                <w:tab w:val="left" w:pos="954"/>
              </w:tabs>
              <w:spacing w:after="0" w:line="240" w:lineRule="auto"/>
              <w:jc w:val="both"/>
              <w:rPr>
                <w:color w:val="000000"/>
                <w:szCs w:val="24"/>
              </w:rPr>
            </w:pPr>
            <w:r w:rsidRPr="0027540E">
              <w:rPr>
                <w:color w:val="000000"/>
                <w:szCs w:val="24"/>
              </w:rPr>
              <w:t>Paslaugų teikėjas turi išanalizuoti aktualią</w:t>
            </w:r>
            <w:r w:rsidR="00116AE1" w:rsidRPr="0027540E">
              <w:rPr>
                <w:color w:val="000000"/>
                <w:szCs w:val="24"/>
              </w:rPr>
              <w:t xml:space="preserve"> </w:t>
            </w:r>
            <w:r w:rsidR="00421DD1" w:rsidRPr="0027540E">
              <w:rPr>
                <w:color w:val="000000"/>
                <w:szCs w:val="24"/>
              </w:rPr>
              <w:t>Lietuvos</w:t>
            </w:r>
            <w:r w:rsidR="00394608" w:rsidRPr="0027540E">
              <w:rPr>
                <w:color w:val="000000"/>
                <w:szCs w:val="24"/>
              </w:rPr>
              <w:t xml:space="preserve"> teismų</w:t>
            </w:r>
            <w:r w:rsidR="00421DD1" w:rsidRPr="0027540E">
              <w:rPr>
                <w:color w:val="000000"/>
                <w:szCs w:val="24"/>
              </w:rPr>
              <w:t xml:space="preserve"> </w:t>
            </w:r>
            <w:r w:rsidR="005D0A7A" w:rsidRPr="0027540E">
              <w:rPr>
                <w:color w:val="000000"/>
                <w:szCs w:val="24"/>
              </w:rPr>
              <w:t>ir E</w:t>
            </w:r>
            <w:r w:rsidR="004012DE" w:rsidRPr="0027540E">
              <w:rPr>
                <w:color w:val="000000"/>
                <w:szCs w:val="24"/>
              </w:rPr>
              <w:t>uropos žmogaus teisių teismo</w:t>
            </w:r>
            <w:r w:rsidR="005D0A7A" w:rsidRPr="0027540E">
              <w:rPr>
                <w:color w:val="000000"/>
                <w:szCs w:val="24"/>
              </w:rPr>
              <w:t xml:space="preserve"> </w:t>
            </w:r>
            <w:r w:rsidR="00116AE1" w:rsidRPr="0027540E">
              <w:rPr>
                <w:color w:val="000000"/>
                <w:szCs w:val="24"/>
              </w:rPr>
              <w:t>praktiką</w:t>
            </w:r>
            <w:r w:rsidR="00463287" w:rsidRPr="0027540E">
              <w:rPr>
                <w:color w:val="000000"/>
                <w:szCs w:val="24"/>
              </w:rPr>
              <w:t xml:space="preserve">, </w:t>
            </w:r>
            <w:r w:rsidR="00463287" w:rsidRPr="0027540E">
              <w:t xml:space="preserve">susijusią su pirkimo tikslu, įvertinant, bet nustačius poreikį jais neapsiribojant tokiais aspektais: </w:t>
            </w:r>
            <w:r w:rsidR="00463287" w:rsidRPr="0027540E">
              <w:rPr>
                <w:rFonts w:eastAsia="Times New Roman"/>
                <w:szCs w:val="24"/>
              </w:rPr>
              <w:t>fizinės ir psichinės prievartos, nusikalstamų veikų žmogaus seksualinio apsisprendimo laisvei ir neliečiamumui, piktnaudžiavimo tėvų, globėjo ar rūpintojo arba kitų teisėtų vaiko atstovų teisėmis ar pareigomis kvalifikavimo problemų, atleidimo nuo baudžiamosios atsakomybės dėl nusikaltimo mažareikšmiškumo ir kai kaltininkas ir nukentėjęs asmuo susitaiko aspektų, nukentėjusiojo bei kaltinamojo tinkamo teisių užtikrinimo procese;</w:t>
            </w:r>
          </w:p>
          <w:p w14:paraId="72E51669" w14:textId="5E379393" w:rsidR="00980B8F" w:rsidRPr="000E1899" w:rsidRDefault="000E1899" w:rsidP="000E1899">
            <w:pPr>
              <w:tabs>
                <w:tab w:val="left" w:pos="954"/>
              </w:tabs>
              <w:spacing w:after="0" w:line="240" w:lineRule="auto"/>
              <w:jc w:val="both"/>
              <w:rPr>
                <w:color w:val="000000"/>
                <w:szCs w:val="24"/>
              </w:rPr>
            </w:pPr>
            <w:r w:rsidRPr="000E1899">
              <w:rPr>
                <w:color w:val="000000"/>
                <w:szCs w:val="24"/>
              </w:rPr>
              <w:t>6.</w:t>
            </w:r>
            <w:r>
              <w:rPr>
                <w:color w:val="000000"/>
                <w:szCs w:val="24"/>
              </w:rPr>
              <w:t xml:space="preserve">1.5. </w:t>
            </w:r>
            <w:r w:rsidR="007B2573" w:rsidRPr="000E1899">
              <w:rPr>
                <w:color w:val="000000"/>
                <w:szCs w:val="24"/>
              </w:rPr>
              <w:t xml:space="preserve">atlikęs </w:t>
            </w:r>
            <w:r w:rsidR="002944A6" w:rsidRPr="000E1899">
              <w:rPr>
                <w:color w:val="000000"/>
                <w:szCs w:val="24"/>
              </w:rPr>
              <w:t xml:space="preserve">esamos situacijos analizę ir apklausą, </w:t>
            </w:r>
            <w:r w:rsidR="00FB6863" w:rsidRPr="000E1899">
              <w:rPr>
                <w:color w:val="000000"/>
                <w:szCs w:val="24"/>
              </w:rPr>
              <w:t>P</w:t>
            </w:r>
            <w:r w:rsidR="002944A6" w:rsidRPr="000E1899">
              <w:rPr>
                <w:color w:val="000000"/>
                <w:szCs w:val="24"/>
              </w:rPr>
              <w:t xml:space="preserve">aslaugų teikėjas turi pateikti išsamų </w:t>
            </w:r>
            <w:r w:rsidR="00D26188" w:rsidRPr="000E1899">
              <w:rPr>
                <w:color w:val="000000"/>
                <w:szCs w:val="24"/>
              </w:rPr>
              <w:t>teisinio reguliavimo įgyvendinimo įvertinimą</w:t>
            </w:r>
            <w:r w:rsidR="002944A6" w:rsidRPr="000E1899">
              <w:rPr>
                <w:color w:val="000000"/>
                <w:szCs w:val="24"/>
              </w:rPr>
              <w:t>, sugrupuoti</w:t>
            </w:r>
            <w:r w:rsidR="006A00F1" w:rsidRPr="000E1899">
              <w:rPr>
                <w:color w:val="000000"/>
                <w:szCs w:val="24"/>
              </w:rPr>
              <w:t xml:space="preserve"> (išskiriant teisingumo sistemos grandis ir problemų pobūdį)</w:t>
            </w:r>
            <w:r w:rsidR="002944A6" w:rsidRPr="000E1899">
              <w:rPr>
                <w:color w:val="000000"/>
                <w:szCs w:val="24"/>
              </w:rPr>
              <w:t>, detalizuoti ir prioretizuoti identifikuotas problemas, apibrėžti jų atsiradimo priežastis.</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99A36B" w14:textId="49AA30E4" w:rsidR="00980B8F" w:rsidRPr="004F2AD2" w:rsidRDefault="00980B8F" w:rsidP="00751405">
            <w:pPr>
              <w:spacing w:after="0" w:line="240" w:lineRule="auto"/>
              <w:ind w:left="34"/>
              <w:jc w:val="both"/>
              <w:rPr>
                <w:szCs w:val="24"/>
              </w:rPr>
            </w:pPr>
            <w:r w:rsidRPr="004F2AD2">
              <w:rPr>
                <w:szCs w:val="24"/>
              </w:rPr>
              <w:lastRenderedPageBreak/>
              <w:t>Rez</w:t>
            </w:r>
            <w:r>
              <w:rPr>
                <w:szCs w:val="24"/>
              </w:rPr>
              <w:t>ultatas_</w:t>
            </w:r>
            <w:r w:rsidRPr="004F2AD2">
              <w:rPr>
                <w:szCs w:val="24"/>
              </w:rPr>
              <w:t xml:space="preserve">1. </w:t>
            </w:r>
            <w:r w:rsidR="00751405" w:rsidRPr="005F25B0">
              <w:rPr>
                <w:szCs w:val="24"/>
              </w:rPr>
              <w:t>T</w:t>
            </w:r>
            <w:r w:rsidR="00751405" w:rsidRPr="005F25B0">
              <w:rPr>
                <w:color w:val="000000"/>
              </w:rPr>
              <w:t>eisinio reguliavimo smurto artimoje aplinkoje įgyvendinimo</w:t>
            </w:r>
            <w:r w:rsidR="00751405">
              <w:rPr>
                <w:b/>
                <w:color w:val="000000"/>
              </w:rPr>
              <w:t xml:space="preserve"> </w:t>
            </w:r>
            <w:r w:rsidR="003827A8" w:rsidRPr="003827A8">
              <w:rPr>
                <w:szCs w:val="24"/>
              </w:rPr>
              <w:t>analizės ataskaita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1E280B" w14:textId="09859C7F" w:rsidR="00980B8F" w:rsidRPr="004F2AD2" w:rsidRDefault="00980B8F" w:rsidP="00980B8F">
            <w:pPr>
              <w:spacing w:after="0" w:line="240" w:lineRule="auto"/>
              <w:jc w:val="both"/>
              <w:rPr>
                <w:szCs w:val="24"/>
              </w:rPr>
            </w:pPr>
            <w:r w:rsidRPr="004F2AD2">
              <w:rPr>
                <w:szCs w:val="24"/>
              </w:rPr>
              <w:t xml:space="preserve">Per </w:t>
            </w:r>
            <w:r w:rsidR="003827A8">
              <w:rPr>
                <w:szCs w:val="24"/>
              </w:rPr>
              <w:t>4</w:t>
            </w:r>
            <w:r w:rsidR="003827A8" w:rsidRPr="004F2AD2">
              <w:rPr>
                <w:szCs w:val="24"/>
              </w:rPr>
              <w:t xml:space="preserve"> (</w:t>
            </w:r>
            <w:r w:rsidR="003827A8">
              <w:rPr>
                <w:szCs w:val="24"/>
              </w:rPr>
              <w:t>keturis</w:t>
            </w:r>
            <w:r w:rsidR="003827A8" w:rsidRPr="004F2AD2">
              <w:rPr>
                <w:szCs w:val="24"/>
              </w:rPr>
              <w:t>)</w:t>
            </w:r>
            <w:r w:rsidRPr="004F2AD2">
              <w:rPr>
                <w:szCs w:val="24"/>
              </w:rPr>
              <w:t xml:space="preserve"> mėnesius nuo Sutarties įsigaliojimo dienos</w:t>
            </w:r>
          </w:p>
          <w:p w14:paraId="761F21A6" w14:textId="77777777" w:rsidR="00980B8F" w:rsidRPr="004F2AD2" w:rsidRDefault="00980B8F" w:rsidP="00980B8F">
            <w:pPr>
              <w:spacing w:after="0" w:line="240" w:lineRule="auto"/>
              <w:jc w:val="both"/>
              <w:rPr>
                <w:szCs w:val="24"/>
              </w:rPr>
            </w:pPr>
          </w:p>
        </w:tc>
      </w:tr>
      <w:tr w:rsidR="00281D7C" w:rsidRPr="004F2AD2" w14:paraId="561B6A26" w14:textId="77777777" w:rsidTr="004219F0">
        <w:trPr>
          <w:trHeight w:val="435"/>
        </w:trPr>
        <w:tc>
          <w:tcPr>
            <w:tcW w:w="230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4C9D4F" w14:textId="6C10AAE0" w:rsidR="00991B31" w:rsidRPr="004F2AD2" w:rsidRDefault="00991B31" w:rsidP="0083694D">
            <w:pPr>
              <w:pStyle w:val="ListParagraph"/>
              <w:numPr>
                <w:ilvl w:val="1"/>
                <w:numId w:val="9"/>
              </w:numPr>
              <w:spacing w:after="0" w:line="240" w:lineRule="auto"/>
              <w:ind w:left="397" w:hanging="397"/>
              <w:jc w:val="both"/>
              <w:rPr>
                <w:b/>
                <w:szCs w:val="24"/>
              </w:rPr>
            </w:pPr>
            <w:r w:rsidRPr="005F25B0">
              <w:rPr>
                <w:b/>
                <w:color w:val="000000"/>
                <w:szCs w:val="24"/>
              </w:rPr>
              <w:t>Užsienio šalių gerosios praktikos analizė</w:t>
            </w:r>
          </w:p>
        </w:tc>
        <w:tc>
          <w:tcPr>
            <w:tcW w:w="8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4370B4" w14:textId="5DF4C24B" w:rsidR="001B0E5F" w:rsidRPr="002745FC" w:rsidRDefault="001B0E5F" w:rsidP="00230D93">
            <w:pPr>
              <w:pStyle w:val="ListParagraph"/>
              <w:numPr>
                <w:ilvl w:val="2"/>
                <w:numId w:val="9"/>
              </w:numPr>
              <w:spacing w:after="0" w:line="240" w:lineRule="auto"/>
              <w:jc w:val="both"/>
              <w:rPr>
                <w:color w:val="000000"/>
                <w:szCs w:val="24"/>
              </w:rPr>
            </w:pPr>
            <w:bookmarkStart w:id="7" w:name="_Hlk73611624"/>
            <w:r w:rsidRPr="001B0E5F">
              <w:rPr>
                <w:color w:val="000000"/>
                <w:szCs w:val="24"/>
              </w:rPr>
              <w:t xml:space="preserve">Paslaugų teikėjas turi atlikti ne mažiau kaip </w:t>
            </w:r>
            <w:r w:rsidR="00421DD1" w:rsidRPr="006A5CA4">
              <w:rPr>
                <w:color w:val="000000"/>
                <w:szCs w:val="24"/>
              </w:rPr>
              <w:t>3</w:t>
            </w:r>
            <w:r w:rsidR="00D34F9D">
              <w:rPr>
                <w:color w:val="000000"/>
                <w:szCs w:val="24"/>
              </w:rPr>
              <w:t xml:space="preserve"> </w:t>
            </w:r>
            <w:r w:rsidR="00230D93" w:rsidRPr="00BF7445">
              <w:rPr>
                <w:szCs w:val="24"/>
              </w:rPr>
              <w:t>(</w:t>
            </w:r>
            <w:r w:rsidR="00421DD1">
              <w:rPr>
                <w:szCs w:val="24"/>
              </w:rPr>
              <w:t>trij</w:t>
            </w:r>
            <w:r w:rsidR="00D34F9D">
              <w:rPr>
                <w:szCs w:val="24"/>
              </w:rPr>
              <w:t>ų</w:t>
            </w:r>
            <w:r w:rsidR="00230D93" w:rsidRPr="00BF7445">
              <w:rPr>
                <w:szCs w:val="24"/>
              </w:rPr>
              <w:t>)</w:t>
            </w:r>
            <w:r w:rsidR="00230D93">
              <w:rPr>
                <w:szCs w:val="24"/>
              </w:rPr>
              <w:t xml:space="preserve"> </w:t>
            </w:r>
            <w:r w:rsidRPr="005F25B0">
              <w:rPr>
                <w:color w:val="000000"/>
                <w:szCs w:val="24"/>
              </w:rPr>
              <w:t xml:space="preserve">užsienio šalių gerosios praktikos analizę pirkimo objekto srityje, siekiant įvertinti </w:t>
            </w:r>
            <w:r w:rsidR="00177F40" w:rsidRPr="005F25B0">
              <w:rPr>
                <w:color w:val="000000"/>
                <w:szCs w:val="24"/>
              </w:rPr>
              <w:t xml:space="preserve">smurto artimoje aplinkoje teisinio reguliavimo </w:t>
            </w:r>
            <w:r w:rsidRPr="005F25B0">
              <w:rPr>
                <w:color w:val="000000"/>
                <w:szCs w:val="24"/>
              </w:rPr>
              <w:t xml:space="preserve">sukauptą patirtį, praktinius įrankius </w:t>
            </w:r>
            <w:r w:rsidR="00230D93" w:rsidRPr="005F25B0">
              <w:rPr>
                <w:color w:val="000000"/>
                <w:szCs w:val="24"/>
              </w:rPr>
              <w:t xml:space="preserve">(metodikas ir procedūras) </w:t>
            </w:r>
            <w:r w:rsidRPr="005F25B0">
              <w:rPr>
                <w:color w:val="000000"/>
                <w:szCs w:val="24"/>
              </w:rPr>
              <w:t xml:space="preserve">dėl </w:t>
            </w:r>
            <w:r w:rsidR="008C17E5" w:rsidRPr="005F25B0">
              <w:rPr>
                <w:color w:val="000000"/>
                <w:szCs w:val="24"/>
              </w:rPr>
              <w:t xml:space="preserve">efektyvaus </w:t>
            </w:r>
            <w:r w:rsidR="00177F40" w:rsidRPr="005F25B0">
              <w:rPr>
                <w:color w:val="000000"/>
              </w:rPr>
              <w:t>įrodymų rinkimo</w:t>
            </w:r>
            <w:r w:rsidR="008C17E5" w:rsidRPr="005F25B0">
              <w:rPr>
                <w:color w:val="000000"/>
              </w:rPr>
              <w:t xml:space="preserve"> ir vieningo jų vertinimo</w:t>
            </w:r>
            <w:r w:rsidR="00177F40" w:rsidRPr="005F25B0">
              <w:rPr>
                <w:color w:val="000000"/>
              </w:rPr>
              <w:t xml:space="preserve">, </w:t>
            </w:r>
            <w:r w:rsidR="004A5434">
              <w:rPr>
                <w:color w:val="000000"/>
              </w:rPr>
              <w:t xml:space="preserve">jų pakankamumo atskirų kategorijų smurto artimoje aplinkoje bylų atvejais, </w:t>
            </w:r>
            <w:r w:rsidR="00177F40" w:rsidRPr="005F25B0">
              <w:rPr>
                <w:color w:val="000000"/>
              </w:rPr>
              <w:t xml:space="preserve">psichologinių smurto </w:t>
            </w:r>
            <w:r w:rsidR="00177F40" w:rsidRPr="004219F0">
              <w:t>įrodinėjimo aspektų,</w:t>
            </w:r>
            <w:r w:rsidR="005D51C6" w:rsidRPr="004219F0">
              <w:t xml:space="preserve"> smurto artimoje aplinkoje apklausų vykdymo technikų</w:t>
            </w:r>
            <w:r w:rsidR="005D51C6" w:rsidRPr="004219F0">
              <w:rPr>
                <w:rFonts w:eastAsiaTheme="minorHAnsi"/>
                <w:szCs w:val="24"/>
              </w:rPr>
              <w:t xml:space="preserve">, </w:t>
            </w:r>
            <w:r w:rsidR="005D51C6" w:rsidRPr="004219F0">
              <w:rPr>
                <w:bCs/>
                <w:szCs w:val="24"/>
              </w:rPr>
              <w:t>procesinių priemonių ir įpareigojimų veiksmingumo,</w:t>
            </w:r>
            <w:r w:rsidR="006A277A" w:rsidRPr="004219F0">
              <w:rPr>
                <w:rFonts w:eastAsiaTheme="minorHAnsi"/>
                <w:szCs w:val="24"/>
              </w:rPr>
              <w:t xml:space="preserve"> egzistuojančius</w:t>
            </w:r>
            <w:r w:rsidR="006140FF" w:rsidRPr="004219F0">
              <w:rPr>
                <w:rFonts w:eastAsiaTheme="minorHAnsi"/>
                <w:szCs w:val="24"/>
              </w:rPr>
              <w:t xml:space="preserve"> nukentėjusio asmens apsaugos </w:t>
            </w:r>
            <w:r w:rsidR="006140FF" w:rsidRPr="00652124">
              <w:rPr>
                <w:rFonts w:eastAsiaTheme="minorHAnsi"/>
                <w:szCs w:val="24"/>
              </w:rPr>
              <w:t>mechanizm</w:t>
            </w:r>
            <w:r w:rsidR="006A277A">
              <w:rPr>
                <w:rFonts w:eastAsiaTheme="minorHAnsi"/>
                <w:szCs w:val="24"/>
              </w:rPr>
              <w:t xml:space="preserve">us ir </w:t>
            </w:r>
            <w:r w:rsidR="006140FF">
              <w:rPr>
                <w:rFonts w:eastAsiaTheme="minorHAnsi"/>
                <w:szCs w:val="24"/>
              </w:rPr>
              <w:t>tarpinstitucinio</w:t>
            </w:r>
            <w:r w:rsidR="006140FF" w:rsidRPr="005F25B0">
              <w:rPr>
                <w:rFonts w:eastAsiaTheme="minorHAnsi"/>
                <w:szCs w:val="24"/>
              </w:rPr>
              <w:t xml:space="preserve"> bendradarbiavim</w:t>
            </w:r>
            <w:r w:rsidR="006140FF">
              <w:rPr>
                <w:rFonts w:eastAsiaTheme="minorHAnsi"/>
                <w:szCs w:val="24"/>
              </w:rPr>
              <w:t>o sistemos</w:t>
            </w:r>
            <w:r w:rsidR="006140FF" w:rsidRPr="005F25B0">
              <w:rPr>
                <w:rFonts w:eastAsiaTheme="minorHAnsi"/>
                <w:szCs w:val="24"/>
              </w:rPr>
              <w:t xml:space="preserve"> </w:t>
            </w:r>
            <w:r w:rsidR="006A277A">
              <w:rPr>
                <w:rFonts w:eastAsiaTheme="minorHAnsi"/>
                <w:szCs w:val="24"/>
              </w:rPr>
              <w:t>mechanizmus,</w:t>
            </w:r>
            <w:r w:rsidR="006140FF" w:rsidRPr="005F25B0">
              <w:rPr>
                <w:color w:val="000000"/>
              </w:rPr>
              <w:t xml:space="preserve"> </w:t>
            </w:r>
            <w:r w:rsidR="00177F40" w:rsidRPr="005F25B0">
              <w:rPr>
                <w:color w:val="000000"/>
              </w:rPr>
              <w:t>teisingumo sistemos</w:t>
            </w:r>
            <w:r w:rsidR="00311A54">
              <w:rPr>
                <w:color w:val="000000"/>
              </w:rPr>
              <w:t xml:space="preserve"> atstovų</w:t>
            </w:r>
            <w:r w:rsidR="00177F40" w:rsidRPr="005F25B0">
              <w:rPr>
                <w:color w:val="000000"/>
              </w:rPr>
              <w:t xml:space="preserve"> kompetencijų</w:t>
            </w:r>
            <w:r w:rsidR="006A277A">
              <w:rPr>
                <w:color w:val="000000"/>
              </w:rPr>
              <w:t xml:space="preserve"> tiriant smurto artimoje aplinkoje atvejus, nagrinėjant šios kategorijos bylas, </w:t>
            </w:r>
            <w:r w:rsidR="006A277A" w:rsidRPr="005F25B0">
              <w:rPr>
                <w:color w:val="000000"/>
              </w:rPr>
              <w:t>tobulinimo</w:t>
            </w:r>
            <w:r w:rsidR="006A277A">
              <w:rPr>
                <w:color w:val="000000"/>
              </w:rPr>
              <w:t>, į</w:t>
            </w:r>
            <w:r w:rsidR="00D34F9D">
              <w:rPr>
                <w:color w:val="000000"/>
              </w:rPr>
              <w:t>s</w:t>
            </w:r>
            <w:r w:rsidR="006A277A">
              <w:rPr>
                <w:color w:val="000000"/>
              </w:rPr>
              <w:t xml:space="preserve">kaitant, bet neapsiribojant, bendravimo su </w:t>
            </w:r>
            <w:r w:rsidR="00AD066E">
              <w:rPr>
                <w:color w:val="000000"/>
              </w:rPr>
              <w:t>nukentėjusiais</w:t>
            </w:r>
            <w:r w:rsidR="006A277A">
              <w:rPr>
                <w:color w:val="000000"/>
              </w:rPr>
              <w:t xml:space="preserve"> (ypač vaikais ir</w:t>
            </w:r>
            <w:r w:rsidR="006A277A" w:rsidRPr="00973D48">
              <w:rPr>
                <w:bCs/>
                <w:szCs w:val="24"/>
              </w:rPr>
              <w:t xml:space="preserve"> </w:t>
            </w:r>
            <w:r w:rsidR="006A277A" w:rsidRPr="00620058">
              <w:rPr>
                <w:bCs/>
                <w:szCs w:val="24"/>
              </w:rPr>
              <w:t xml:space="preserve">individualių </w:t>
            </w:r>
            <w:r w:rsidR="006A277A" w:rsidRPr="002745FC">
              <w:rPr>
                <w:bCs/>
                <w:szCs w:val="24"/>
              </w:rPr>
              <w:t xml:space="preserve">poreikių turinčiais nukentėjusiais asmenims) </w:t>
            </w:r>
            <w:r w:rsidR="00177F40" w:rsidRPr="002745FC">
              <w:rPr>
                <w:color w:val="000000"/>
              </w:rPr>
              <w:t>tobulinimo</w:t>
            </w:r>
            <w:r w:rsidR="006A277A" w:rsidRPr="002745FC">
              <w:rPr>
                <w:color w:val="000000"/>
              </w:rPr>
              <w:t xml:space="preserve"> </w:t>
            </w:r>
            <w:r w:rsidR="006A277A" w:rsidRPr="002745FC">
              <w:rPr>
                <w:bCs/>
                <w:szCs w:val="24"/>
              </w:rPr>
              <w:t>ypatumus</w:t>
            </w:r>
            <w:r w:rsidRPr="002745FC">
              <w:rPr>
                <w:color w:val="000000"/>
                <w:szCs w:val="24"/>
              </w:rPr>
              <w:t xml:space="preserve">; </w:t>
            </w:r>
          </w:p>
          <w:p w14:paraId="39F090DE" w14:textId="6899AC76" w:rsidR="00230D93" w:rsidRPr="002745FC" w:rsidRDefault="002745FC" w:rsidP="00230D93">
            <w:pPr>
              <w:pStyle w:val="ListParagraph"/>
              <w:numPr>
                <w:ilvl w:val="2"/>
                <w:numId w:val="9"/>
              </w:numPr>
              <w:suppressAutoHyphens w:val="0"/>
              <w:autoSpaceDN/>
              <w:spacing w:after="0" w:line="240" w:lineRule="auto"/>
              <w:contextualSpacing/>
              <w:jc w:val="both"/>
              <w:textAlignment w:val="auto"/>
              <w:rPr>
                <w:szCs w:val="24"/>
              </w:rPr>
            </w:pPr>
            <w:r>
              <w:rPr>
                <w:szCs w:val="24"/>
              </w:rPr>
              <w:lastRenderedPageBreak/>
              <w:t>p</w:t>
            </w:r>
            <w:r w:rsidRPr="002745FC">
              <w:rPr>
                <w:szCs w:val="24"/>
              </w:rPr>
              <w:t>ateikti</w:t>
            </w:r>
            <w:r>
              <w:rPr>
                <w:szCs w:val="24"/>
              </w:rPr>
              <w:t xml:space="preserve"> užsienio šalyse veikiančių metodų, reguliuojančių apsaugą nuo smurto artimoje aplinkoje, įvertinimą, nurodyti jų stiprybes ir silpnybes, įvertinti sėkmingai taikomų metodų, reguliuojančių apsaugą nuo smurto artimoje aplinkoje, pritaikomumą Lietuvoje;</w:t>
            </w:r>
          </w:p>
          <w:bookmarkEnd w:id="7"/>
          <w:p w14:paraId="79262011" w14:textId="22E759F8" w:rsidR="00F5131D" w:rsidRPr="00FD601C" w:rsidRDefault="00FF4F67" w:rsidP="00FD601C">
            <w:pPr>
              <w:pStyle w:val="ListParagraph"/>
              <w:numPr>
                <w:ilvl w:val="2"/>
                <w:numId w:val="9"/>
              </w:numPr>
              <w:suppressAutoHyphens w:val="0"/>
              <w:autoSpaceDN/>
              <w:spacing w:after="0" w:line="240" w:lineRule="auto"/>
              <w:contextualSpacing/>
              <w:jc w:val="both"/>
              <w:textAlignment w:val="auto"/>
              <w:rPr>
                <w:szCs w:val="24"/>
              </w:rPr>
            </w:pPr>
            <w:r w:rsidRPr="002745FC">
              <w:rPr>
                <w:szCs w:val="24"/>
              </w:rPr>
              <w:t>Paslaugų teikėjas turi įvertinti, ar užsienio šalyse nustatytas teisinis reguliavimas</w:t>
            </w:r>
            <w:r>
              <w:rPr>
                <w:szCs w:val="24"/>
              </w:rPr>
              <w:t xml:space="preserve"> </w:t>
            </w:r>
            <w:r w:rsidRPr="005F25B0">
              <w:rPr>
                <w:szCs w:val="24"/>
              </w:rPr>
              <w:t xml:space="preserve">smurto artimoje aplinkoje </w:t>
            </w:r>
            <w:r>
              <w:rPr>
                <w:szCs w:val="24"/>
              </w:rPr>
              <w:t xml:space="preserve">nusikalstamų veikų tyrimo ir nagrinėjimo teisme </w:t>
            </w:r>
            <w:r w:rsidRPr="002745FC">
              <w:rPr>
                <w:szCs w:val="24"/>
              </w:rPr>
              <w:t>klausimais gali būti pritaikytas Lietuvoje, jeigu taip, pateikti konkrečias siūlytinas teisės aktų nuostatas</w:t>
            </w:r>
            <w:r>
              <w:rPr>
                <w:szCs w:val="24"/>
              </w:rPr>
              <w:t>, kurios gali būti perkeltos į Lietuvos teisės aktus</w:t>
            </w:r>
            <w:r w:rsidRPr="005F25B0">
              <w:rPr>
                <w:szCs w:val="24"/>
              </w:rPr>
              <w:t>;</w:t>
            </w:r>
          </w:p>
          <w:p w14:paraId="71F2230F" w14:textId="5798F1D7" w:rsidR="00D22C21" w:rsidRPr="005F25B0" w:rsidRDefault="00C36441" w:rsidP="00230D93">
            <w:pPr>
              <w:pStyle w:val="ListParagraph"/>
              <w:numPr>
                <w:ilvl w:val="2"/>
                <w:numId w:val="9"/>
              </w:numPr>
              <w:spacing w:after="0" w:line="240" w:lineRule="auto"/>
              <w:jc w:val="both"/>
              <w:rPr>
                <w:color w:val="000000"/>
                <w:szCs w:val="24"/>
              </w:rPr>
            </w:pPr>
            <w:r w:rsidRPr="005F25B0">
              <w:rPr>
                <w:bCs/>
                <w:szCs w:val="24"/>
              </w:rPr>
              <w:t xml:space="preserve">Paslaugų teikėjas </w:t>
            </w:r>
            <w:r w:rsidR="006A277A">
              <w:rPr>
                <w:bCs/>
                <w:szCs w:val="24"/>
              </w:rPr>
              <w:t xml:space="preserve">turi </w:t>
            </w:r>
            <w:r w:rsidRPr="005F25B0">
              <w:rPr>
                <w:bCs/>
                <w:szCs w:val="24"/>
              </w:rPr>
              <w:t>pateikti analizės išvadomis pagrįstas, argumentuotas ir praktiškai įgyvendamas rekomendacijas, kurios</w:t>
            </w:r>
            <w:r w:rsidR="00403A4B" w:rsidRPr="005F25B0">
              <w:rPr>
                <w:color w:val="000000"/>
                <w:szCs w:val="24"/>
              </w:rPr>
              <w:t xml:space="preserve"> turi būti išsamiai aprašyt</w:t>
            </w:r>
            <w:r w:rsidRPr="005F25B0">
              <w:rPr>
                <w:color w:val="000000"/>
                <w:szCs w:val="24"/>
              </w:rPr>
              <w:t>os</w:t>
            </w:r>
            <w:r w:rsidR="00403A4B" w:rsidRPr="005F25B0">
              <w:rPr>
                <w:color w:val="000000"/>
                <w:szCs w:val="24"/>
              </w:rPr>
              <w:t xml:space="preserve"> organizacini</w:t>
            </w:r>
            <w:r w:rsidR="00763DFC" w:rsidRPr="005F25B0">
              <w:rPr>
                <w:color w:val="000000"/>
                <w:szCs w:val="24"/>
              </w:rPr>
              <w:t>ais</w:t>
            </w:r>
            <w:r w:rsidR="00403A4B" w:rsidRPr="005F25B0">
              <w:rPr>
                <w:color w:val="000000"/>
                <w:szCs w:val="24"/>
              </w:rPr>
              <w:t>, teisini</w:t>
            </w:r>
            <w:r w:rsidR="00763DFC" w:rsidRPr="005F25B0">
              <w:rPr>
                <w:color w:val="000000"/>
                <w:szCs w:val="24"/>
              </w:rPr>
              <w:t>ais</w:t>
            </w:r>
            <w:r w:rsidR="00403A4B" w:rsidRPr="005F25B0">
              <w:rPr>
                <w:color w:val="000000"/>
                <w:szCs w:val="24"/>
              </w:rPr>
              <w:t>, technini</w:t>
            </w:r>
            <w:r w:rsidR="00763DFC" w:rsidRPr="005F25B0">
              <w:rPr>
                <w:color w:val="000000"/>
                <w:szCs w:val="24"/>
              </w:rPr>
              <w:t>ais</w:t>
            </w:r>
            <w:r w:rsidR="00403A4B" w:rsidRPr="005F25B0">
              <w:rPr>
                <w:color w:val="000000"/>
                <w:szCs w:val="24"/>
              </w:rPr>
              <w:t xml:space="preserve"> aspektais, </w:t>
            </w:r>
            <w:r w:rsidR="00D66A4C" w:rsidRPr="005F25B0">
              <w:rPr>
                <w:color w:val="000000"/>
                <w:szCs w:val="24"/>
              </w:rPr>
              <w:t xml:space="preserve">su konkrečiais pavyzdžiais, </w:t>
            </w:r>
            <w:r w:rsidR="00403A4B" w:rsidRPr="005F25B0">
              <w:rPr>
                <w:color w:val="000000"/>
                <w:szCs w:val="24"/>
              </w:rPr>
              <w:t>turi būti identifikuotos Lietuv</w:t>
            </w:r>
            <w:r w:rsidR="001C73D3" w:rsidRPr="005F25B0">
              <w:rPr>
                <w:color w:val="000000"/>
                <w:szCs w:val="24"/>
              </w:rPr>
              <w:t>ai</w:t>
            </w:r>
            <w:r w:rsidR="00403A4B" w:rsidRPr="005F25B0">
              <w:rPr>
                <w:color w:val="000000"/>
                <w:szCs w:val="24"/>
              </w:rPr>
              <w:t xml:space="preserve"> aktualios sritys ir praktikos</w:t>
            </w:r>
            <w:r w:rsidR="00535242" w:rsidRPr="005F25B0">
              <w:rPr>
                <w:color w:val="000000"/>
                <w:szCs w:val="24"/>
              </w:rPr>
              <w:t xml:space="preserve"> bei įvertintos galimybės jas pritaikyti</w:t>
            </w:r>
            <w:r w:rsidR="00403A4B" w:rsidRPr="005F25B0">
              <w:rPr>
                <w:color w:val="000000"/>
                <w:szCs w:val="24"/>
              </w:rPr>
              <w:t xml:space="preserve">; </w:t>
            </w:r>
          </w:p>
          <w:p w14:paraId="59E3B5C8" w14:textId="608BD8E3" w:rsidR="00BA413A" w:rsidRPr="008553AB" w:rsidRDefault="00BA413A" w:rsidP="001C73D3">
            <w:pPr>
              <w:pStyle w:val="ListParagraph"/>
              <w:numPr>
                <w:ilvl w:val="2"/>
                <w:numId w:val="9"/>
              </w:numPr>
              <w:spacing w:after="0" w:line="240" w:lineRule="auto"/>
              <w:jc w:val="both"/>
              <w:rPr>
                <w:color w:val="000000"/>
                <w:szCs w:val="24"/>
              </w:rPr>
            </w:pPr>
          </w:p>
        </w:tc>
        <w:tc>
          <w:tcPr>
            <w:tcW w:w="2329"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tcPr>
          <w:p w14:paraId="0FC1AB1A" w14:textId="21C70B7E" w:rsidR="00991B31" w:rsidRPr="005F25B0" w:rsidRDefault="008F334F" w:rsidP="004F2AD2">
            <w:pPr>
              <w:spacing w:after="0" w:line="240" w:lineRule="auto"/>
              <w:ind w:left="34"/>
              <w:jc w:val="both"/>
              <w:rPr>
                <w:szCs w:val="24"/>
              </w:rPr>
            </w:pPr>
            <w:r w:rsidRPr="005F25B0">
              <w:rPr>
                <w:szCs w:val="24"/>
              </w:rPr>
              <w:lastRenderedPageBreak/>
              <w:t>Rez</w:t>
            </w:r>
            <w:r w:rsidR="00883AA4" w:rsidRPr="005F25B0">
              <w:rPr>
                <w:szCs w:val="24"/>
              </w:rPr>
              <w:t>ultatas_</w:t>
            </w:r>
            <w:r w:rsidR="0083694D" w:rsidRPr="005F25B0">
              <w:rPr>
                <w:szCs w:val="24"/>
              </w:rPr>
              <w:t>2</w:t>
            </w:r>
            <w:r w:rsidR="00991B31" w:rsidRPr="005F25B0">
              <w:rPr>
                <w:szCs w:val="24"/>
              </w:rPr>
              <w:t xml:space="preserve">. </w:t>
            </w:r>
            <w:r w:rsidR="00610625" w:rsidRPr="005F25B0">
              <w:rPr>
                <w:szCs w:val="24"/>
              </w:rPr>
              <w:t>Užsienio šalių gerosios praktikos</w:t>
            </w:r>
            <w:r w:rsidR="0083694D" w:rsidRPr="005F25B0">
              <w:rPr>
                <w:szCs w:val="24"/>
              </w:rPr>
              <w:t xml:space="preserve"> </w:t>
            </w:r>
            <w:r w:rsidR="00610625" w:rsidRPr="005F25B0">
              <w:rPr>
                <w:szCs w:val="24"/>
              </w:rPr>
              <w:t>analizės ataskaita</w:t>
            </w:r>
          </w:p>
        </w:tc>
        <w:tc>
          <w:tcPr>
            <w:tcW w:w="0" w:type="auto"/>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CDB813" w14:textId="0162451A" w:rsidR="00991B31" w:rsidRPr="005F25B0" w:rsidRDefault="00403A4B" w:rsidP="004F2AD2">
            <w:pPr>
              <w:spacing w:after="0" w:line="240" w:lineRule="auto"/>
              <w:jc w:val="both"/>
              <w:rPr>
                <w:szCs w:val="24"/>
              </w:rPr>
            </w:pPr>
            <w:r w:rsidRPr="005F25B0">
              <w:rPr>
                <w:szCs w:val="24"/>
              </w:rPr>
              <w:t xml:space="preserve">Per </w:t>
            </w:r>
            <w:r w:rsidR="00D42268">
              <w:rPr>
                <w:szCs w:val="24"/>
              </w:rPr>
              <w:t>6</w:t>
            </w:r>
            <w:r w:rsidR="00610625" w:rsidRPr="005F25B0">
              <w:rPr>
                <w:szCs w:val="24"/>
              </w:rPr>
              <w:t xml:space="preserve"> (</w:t>
            </w:r>
            <w:r w:rsidR="00D42268">
              <w:rPr>
                <w:szCs w:val="24"/>
              </w:rPr>
              <w:t>šeši</w:t>
            </w:r>
            <w:r w:rsidR="006A5CA4">
              <w:rPr>
                <w:szCs w:val="24"/>
              </w:rPr>
              <w:t>s</w:t>
            </w:r>
            <w:r w:rsidR="00610625" w:rsidRPr="005F25B0">
              <w:rPr>
                <w:szCs w:val="24"/>
              </w:rPr>
              <w:t xml:space="preserve">) </w:t>
            </w:r>
            <w:r w:rsidR="00991B31" w:rsidRPr="005F25B0">
              <w:rPr>
                <w:szCs w:val="24"/>
              </w:rPr>
              <w:t xml:space="preserve">mėnesius nuo </w:t>
            </w:r>
            <w:r w:rsidR="009D6BF8" w:rsidRPr="005F25B0">
              <w:rPr>
                <w:szCs w:val="24"/>
              </w:rPr>
              <w:t>S</w:t>
            </w:r>
            <w:r w:rsidR="00991B31" w:rsidRPr="005F25B0">
              <w:rPr>
                <w:szCs w:val="24"/>
              </w:rPr>
              <w:t>utarties įsigaliojimo dienos</w:t>
            </w:r>
          </w:p>
        </w:tc>
      </w:tr>
      <w:tr w:rsidR="00281D7C" w:rsidRPr="004F2AD2" w14:paraId="544A1204" w14:textId="77777777" w:rsidTr="004219F0">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04F3" w14:textId="46A92C74" w:rsidR="000E5C3B" w:rsidRPr="004F2AD2" w:rsidRDefault="00281D7C" w:rsidP="00681D45">
            <w:pPr>
              <w:pStyle w:val="ListParagraph"/>
              <w:numPr>
                <w:ilvl w:val="1"/>
                <w:numId w:val="9"/>
              </w:numPr>
              <w:spacing w:after="0" w:line="240" w:lineRule="auto"/>
              <w:ind w:left="397" w:hanging="397"/>
              <w:jc w:val="both"/>
              <w:rPr>
                <w:b/>
                <w:szCs w:val="24"/>
              </w:rPr>
            </w:pPr>
            <w:r>
              <w:rPr>
                <w:b/>
                <w:szCs w:val="24"/>
              </w:rPr>
              <w:t>R</w:t>
            </w:r>
            <w:r w:rsidR="000B19A1">
              <w:rPr>
                <w:b/>
                <w:szCs w:val="24"/>
              </w:rPr>
              <w:t>ekomendacijos</w:t>
            </w:r>
            <w:r>
              <w:rPr>
                <w:b/>
                <w:szCs w:val="24"/>
              </w:rPr>
              <w:t xml:space="preserve"> ir siūlymai</w:t>
            </w:r>
          </w:p>
        </w:tc>
        <w:tc>
          <w:tcPr>
            <w:tcW w:w="878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C49369" w14:textId="4091B350" w:rsidR="00760762" w:rsidRPr="00111D31" w:rsidRDefault="00111D31" w:rsidP="00111D31">
            <w:pPr>
              <w:spacing w:after="0" w:line="240" w:lineRule="auto"/>
              <w:jc w:val="both"/>
              <w:rPr>
                <w:bCs/>
                <w:szCs w:val="24"/>
              </w:rPr>
            </w:pPr>
            <w:r>
              <w:rPr>
                <w:szCs w:val="24"/>
              </w:rPr>
              <w:t xml:space="preserve">6.3.1. </w:t>
            </w:r>
            <w:bookmarkStart w:id="8" w:name="_Hlk73611650"/>
            <w:r w:rsidR="005613C7" w:rsidRPr="00111D31">
              <w:rPr>
                <w:szCs w:val="24"/>
              </w:rPr>
              <w:t>Paslaugų teikėjas</w:t>
            </w:r>
            <w:r w:rsidR="006673E2" w:rsidRPr="00111D31">
              <w:rPr>
                <w:szCs w:val="24"/>
              </w:rPr>
              <w:t>,</w:t>
            </w:r>
            <w:r w:rsidR="005613C7" w:rsidRPr="00111D31">
              <w:rPr>
                <w:szCs w:val="24"/>
              </w:rPr>
              <w:t xml:space="preserve"> į</w:t>
            </w:r>
            <w:r w:rsidR="00C90227" w:rsidRPr="00111D31">
              <w:rPr>
                <w:szCs w:val="24"/>
              </w:rPr>
              <w:t>vertinęs atliktos</w:t>
            </w:r>
            <w:r w:rsidR="00265CF6" w:rsidRPr="00111D31">
              <w:rPr>
                <w:szCs w:val="24"/>
              </w:rPr>
              <w:t xml:space="preserve"> </w:t>
            </w:r>
            <w:r w:rsidR="00DD6E39" w:rsidRPr="00111D31">
              <w:rPr>
                <w:szCs w:val="24"/>
              </w:rPr>
              <w:t>t</w:t>
            </w:r>
            <w:r w:rsidR="00DD6E39" w:rsidRPr="00111D31">
              <w:rPr>
                <w:color w:val="000000"/>
              </w:rPr>
              <w:t>eisinio reguliavimo smurto artimoje aplinkoje įgyvendinimo</w:t>
            </w:r>
            <w:r w:rsidR="00DD6E39" w:rsidRPr="00111D31">
              <w:rPr>
                <w:b/>
                <w:color w:val="000000"/>
              </w:rPr>
              <w:t xml:space="preserve"> </w:t>
            </w:r>
            <w:r w:rsidR="00265CF6" w:rsidRPr="00111D31">
              <w:rPr>
                <w:szCs w:val="24"/>
              </w:rPr>
              <w:t xml:space="preserve">esamos </w:t>
            </w:r>
            <w:r w:rsidR="009D2C45" w:rsidRPr="00111D31">
              <w:rPr>
                <w:szCs w:val="24"/>
              </w:rPr>
              <w:t>situacijos</w:t>
            </w:r>
            <w:r w:rsidR="00265CF6" w:rsidRPr="00111D31">
              <w:rPr>
                <w:szCs w:val="24"/>
              </w:rPr>
              <w:t xml:space="preserve"> </w:t>
            </w:r>
            <w:r w:rsidR="00C90227" w:rsidRPr="00111D31">
              <w:rPr>
                <w:szCs w:val="24"/>
              </w:rPr>
              <w:t>analizės</w:t>
            </w:r>
            <w:r w:rsidR="00281D7C" w:rsidRPr="00111D31">
              <w:rPr>
                <w:szCs w:val="24"/>
              </w:rPr>
              <w:t xml:space="preserve"> </w:t>
            </w:r>
            <w:r w:rsidR="00C90227" w:rsidRPr="00111D31">
              <w:rPr>
                <w:szCs w:val="24"/>
              </w:rPr>
              <w:t>rezultatus</w:t>
            </w:r>
            <w:r w:rsidR="00EE1B14" w:rsidRPr="00111D31">
              <w:rPr>
                <w:szCs w:val="24"/>
              </w:rPr>
              <w:t xml:space="preserve"> </w:t>
            </w:r>
            <w:r w:rsidR="00C90227" w:rsidRPr="00111D31">
              <w:rPr>
                <w:szCs w:val="24"/>
              </w:rPr>
              <w:t>ir užsienio šalių gerąją praktiką</w:t>
            </w:r>
            <w:r w:rsidR="00265CF6" w:rsidRPr="00111D31">
              <w:rPr>
                <w:szCs w:val="24"/>
              </w:rPr>
              <w:t xml:space="preserve">, </w:t>
            </w:r>
            <w:r w:rsidR="00C90227" w:rsidRPr="00111D31">
              <w:rPr>
                <w:szCs w:val="24"/>
              </w:rPr>
              <w:t xml:space="preserve">turi </w:t>
            </w:r>
            <w:r w:rsidR="00EE1B14" w:rsidRPr="00111D31">
              <w:rPr>
                <w:szCs w:val="24"/>
              </w:rPr>
              <w:t xml:space="preserve">parengti </w:t>
            </w:r>
            <w:r w:rsidR="009D2C45" w:rsidRPr="00111D31">
              <w:rPr>
                <w:szCs w:val="24"/>
              </w:rPr>
              <w:t>studijos ataskaitą</w:t>
            </w:r>
            <w:r w:rsidR="00281D7C" w:rsidRPr="00111D31">
              <w:rPr>
                <w:szCs w:val="24"/>
              </w:rPr>
              <w:t xml:space="preserve"> ir</w:t>
            </w:r>
            <w:r w:rsidR="009D2C45" w:rsidRPr="00111D31">
              <w:rPr>
                <w:szCs w:val="24"/>
              </w:rPr>
              <w:t xml:space="preserve"> </w:t>
            </w:r>
            <w:r w:rsidR="005613C7" w:rsidRPr="00111D31">
              <w:rPr>
                <w:szCs w:val="24"/>
              </w:rPr>
              <w:t>rekomendacijų paketą</w:t>
            </w:r>
            <w:r w:rsidR="00C90227" w:rsidRPr="00111D31">
              <w:rPr>
                <w:szCs w:val="24"/>
              </w:rPr>
              <w:t>, apimantį žemiau nurodytas dalis</w:t>
            </w:r>
            <w:r w:rsidR="005613C7" w:rsidRPr="00111D31">
              <w:rPr>
                <w:szCs w:val="24"/>
              </w:rPr>
              <w:t xml:space="preserve">: </w:t>
            </w:r>
          </w:p>
          <w:p w14:paraId="65035684" w14:textId="4969F4E6" w:rsidR="008C17E5" w:rsidRPr="005F25B0" w:rsidRDefault="00EB29EA" w:rsidP="008C17E5">
            <w:pPr>
              <w:pStyle w:val="ListParagraph"/>
              <w:numPr>
                <w:ilvl w:val="3"/>
                <w:numId w:val="9"/>
              </w:numPr>
              <w:spacing w:after="0" w:line="240" w:lineRule="auto"/>
              <w:ind w:left="0" w:firstLine="0"/>
              <w:jc w:val="both"/>
              <w:rPr>
                <w:bCs/>
                <w:szCs w:val="24"/>
              </w:rPr>
            </w:pPr>
            <w:r w:rsidRPr="005F25B0">
              <w:rPr>
                <w:bCs/>
                <w:szCs w:val="24"/>
              </w:rPr>
              <w:t xml:space="preserve">dėl </w:t>
            </w:r>
            <w:r w:rsidR="00266B94" w:rsidRPr="005F25B0">
              <w:rPr>
                <w:bCs/>
                <w:szCs w:val="24"/>
              </w:rPr>
              <w:t>smurto artimoje aplinkoje teisinio reguliavimo tobulinimo</w:t>
            </w:r>
            <w:r w:rsidR="005613C7" w:rsidRPr="005F25B0">
              <w:rPr>
                <w:bCs/>
                <w:szCs w:val="24"/>
              </w:rPr>
              <w:t xml:space="preserve">; </w:t>
            </w:r>
          </w:p>
          <w:p w14:paraId="3B4882AA" w14:textId="74AA9384" w:rsidR="00760762" w:rsidRPr="005F25B0" w:rsidRDefault="00EB29EA" w:rsidP="008C17E5">
            <w:pPr>
              <w:pStyle w:val="ListParagraph"/>
              <w:numPr>
                <w:ilvl w:val="3"/>
                <w:numId w:val="9"/>
              </w:numPr>
              <w:spacing w:after="0" w:line="240" w:lineRule="auto"/>
              <w:ind w:left="0" w:firstLine="0"/>
              <w:jc w:val="both"/>
              <w:rPr>
                <w:bCs/>
                <w:szCs w:val="24"/>
              </w:rPr>
            </w:pPr>
            <w:r w:rsidRPr="005F25B0">
              <w:rPr>
                <w:color w:val="000000"/>
              </w:rPr>
              <w:t xml:space="preserve">dėl </w:t>
            </w:r>
            <w:r w:rsidR="00266B94" w:rsidRPr="005F25B0">
              <w:rPr>
                <w:color w:val="000000"/>
              </w:rPr>
              <w:t xml:space="preserve">teisingumo sistemos </w:t>
            </w:r>
            <w:r w:rsidR="00BB0AA1">
              <w:rPr>
                <w:color w:val="000000"/>
              </w:rPr>
              <w:t>atstovų</w:t>
            </w:r>
            <w:r w:rsidR="00266B94" w:rsidRPr="005F25B0">
              <w:rPr>
                <w:color w:val="000000"/>
              </w:rPr>
              <w:t xml:space="preserve"> kompetencijų tobulinimo</w:t>
            </w:r>
            <w:r w:rsidR="00C00856" w:rsidRPr="005F25B0">
              <w:rPr>
                <w:color w:val="000000"/>
              </w:rPr>
              <w:t xml:space="preserve"> </w:t>
            </w:r>
            <w:r w:rsidR="00C00856" w:rsidRPr="005F25B0">
              <w:rPr>
                <w:rFonts w:eastAsiaTheme="minorHAnsi"/>
                <w:szCs w:val="24"/>
              </w:rPr>
              <w:t xml:space="preserve">darbui su nukentėjusiaisiais ir liudytojais smurto artimoje aplinkoje bylose, </w:t>
            </w:r>
            <w:r w:rsidR="00C00856" w:rsidRPr="005F25B0">
              <w:rPr>
                <w:color w:val="000000"/>
              </w:rPr>
              <w:t xml:space="preserve">organizuojant </w:t>
            </w:r>
            <w:r w:rsidR="00BB0AA1">
              <w:rPr>
                <w:color w:val="000000"/>
              </w:rPr>
              <w:t xml:space="preserve">apsaugą nuo </w:t>
            </w:r>
            <w:r w:rsidR="00C00856" w:rsidRPr="005F25B0">
              <w:rPr>
                <w:color w:val="000000"/>
              </w:rPr>
              <w:t>smurto artimoje aplinkoje, reaguojant į smurto artimoje aplinkoje įvykius bei atliekant smurto artimoje aplinkoje ikiteisminį tyrimą</w:t>
            </w:r>
            <w:r w:rsidR="00DD6E39">
              <w:rPr>
                <w:color w:val="000000"/>
              </w:rPr>
              <w:t xml:space="preserve"> ir nagrinėjant smurto artimoje aplinkoje bylas teisme</w:t>
            </w:r>
            <w:r w:rsidR="00C00856" w:rsidRPr="005F25B0">
              <w:rPr>
                <w:rFonts w:eastAsiaTheme="minorHAnsi"/>
                <w:szCs w:val="24"/>
              </w:rPr>
              <w:t>;</w:t>
            </w:r>
          </w:p>
          <w:p w14:paraId="1EFED39E" w14:textId="710DCB69" w:rsidR="000E5C3B" w:rsidRDefault="00EB29EA" w:rsidP="00681D45">
            <w:pPr>
              <w:pStyle w:val="ListParagraph"/>
              <w:numPr>
                <w:ilvl w:val="3"/>
                <w:numId w:val="9"/>
              </w:numPr>
              <w:spacing w:after="0" w:line="240" w:lineRule="auto"/>
              <w:ind w:left="0" w:firstLine="0"/>
              <w:jc w:val="both"/>
              <w:rPr>
                <w:bCs/>
                <w:szCs w:val="24"/>
              </w:rPr>
            </w:pPr>
            <w:r w:rsidRPr="005F25B0">
              <w:rPr>
                <w:color w:val="000000"/>
              </w:rPr>
              <w:t xml:space="preserve">dėl </w:t>
            </w:r>
            <w:r w:rsidR="008C17E5" w:rsidRPr="005F25B0">
              <w:rPr>
                <w:color w:val="000000"/>
              </w:rPr>
              <w:t xml:space="preserve">efektyvaus </w:t>
            </w:r>
            <w:r w:rsidR="00266B94" w:rsidRPr="005F25B0">
              <w:rPr>
                <w:color w:val="000000"/>
              </w:rPr>
              <w:t>įrodymų rinkimo</w:t>
            </w:r>
            <w:r w:rsidR="008C17E5" w:rsidRPr="005F25B0">
              <w:rPr>
                <w:color w:val="000000"/>
              </w:rPr>
              <w:t xml:space="preserve"> ir vieningo jų vertinimo</w:t>
            </w:r>
            <w:r w:rsidR="00266B94" w:rsidRPr="005F25B0">
              <w:rPr>
                <w:color w:val="000000"/>
              </w:rPr>
              <w:t xml:space="preserve">, </w:t>
            </w:r>
            <w:r w:rsidR="004A5434">
              <w:rPr>
                <w:color w:val="000000"/>
              </w:rPr>
              <w:t>jų pakankamumo atskirų kategorijų smurto artimoje aplinkoje bylų atvejais,</w:t>
            </w:r>
            <w:r w:rsidR="004A5434" w:rsidRPr="005F25B0">
              <w:rPr>
                <w:color w:val="000000"/>
              </w:rPr>
              <w:t xml:space="preserve"> </w:t>
            </w:r>
            <w:r w:rsidR="00266B94" w:rsidRPr="005F25B0">
              <w:rPr>
                <w:color w:val="000000"/>
              </w:rPr>
              <w:t>psichologinių smurto įrodinėjimo aspektų</w:t>
            </w:r>
            <w:r w:rsidR="00266B94" w:rsidRPr="005F25B0">
              <w:rPr>
                <w:bCs/>
                <w:szCs w:val="24"/>
              </w:rPr>
              <w:t xml:space="preserve"> tobulinimo</w:t>
            </w:r>
            <w:r w:rsidR="003D4298" w:rsidRPr="005F25B0">
              <w:rPr>
                <w:bCs/>
                <w:szCs w:val="24"/>
              </w:rPr>
              <w:t>;</w:t>
            </w:r>
          </w:p>
          <w:p w14:paraId="00BD6464" w14:textId="2EB7A598" w:rsidR="00D458F9" w:rsidRDefault="00D458F9" w:rsidP="00681D45">
            <w:pPr>
              <w:pStyle w:val="ListParagraph"/>
              <w:numPr>
                <w:ilvl w:val="3"/>
                <w:numId w:val="9"/>
              </w:numPr>
              <w:spacing w:after="0" w:line="240" w:lineRule="auto"/>
              <w:ind w:left="0" w:firstLine="0"/>
              <w:jc w:val="both"/>
              <w:rPr>
                <w:bCs/>
                <w:szCs w:val="24"/>
              </w:rPr>
            </w:pPr>
            <w:r>
              <w:rPr>
                <w:bCs/>
                <w:szCs w:val="24"/>
              </w:rPr>
              <w:t>dėl susitaikymo instituto smurto artimoje aplinkoje bylose tobulinimo;</w:t>
            </w:r>
          </w:p>
          <w:p w14:paraId="73A55831" w14:textId="6E8B2CE8" w:rsidR="009F53D6" w:rsidRDefault="009F53D6" w:rsidP="00681D45">
            <w:pPr>
              <w:pStyle w:val="ListParagraph"/>
              <w:numPr>
                <w:ilvl w:val="3"/>
                <w:numId w:val="9"/>
              </w:numPr>
              <w:spacing w:after="0" w:line="240" w:lineRule="auto"/>
              <w:ind w:left="0" w:firstLine="0"/>
              <w:jc w:val="both"/>
              <w:rPr>
                <w:bCs/>
                <w:szCs w:val="24"/>
              </w:rPr>
            </w:pPr>
            <w:r>
              <w:rPr>
                <w:bCs/>
                <w:szCs w:val="24"/>
              </w:rPr>
              <w:t>dėl teismų reikalavimų supaprastintam procesui tobulinimo;</w:t>
            </w:r>
          </w:p>
          <w:p w14:paraId="6C46B984" w14:textId="74A29363" w:rsidR="009F53D6" w:rsidRPr="005F25B0" w:rsidRDefault="009F53D6" w:rsidP="00681D45">
            <w:pPr>
              <w:pStyle w:val="ListParagraph"/>
              <w:numPr>
                <w:ilvl w:val="3"/>
                <w:numId w:val="9"/>
              </w:numPr>
              <w:spacing w:after="0" w:line="240" w:lineRule="auto"/>
              <w:ind w:left="0" w:firstLine="0"/>
              <w:jc w:val="both"/>
              <w:rPr>
                <w:bCs/>
                <w:szCs w:val="24"/>
              </w:rPr>
            </w:pPr>
            <w:r>
              <w:rPr>
                <w:bCs/>
                <w:szCs w:val="24"/>
              </w:rPr>
              <w:t>dėl procesinių priemonių ir įpareigojimų veiksmingumo tobulinimo;</w:t>
            </w:r>
          </w:p>
          <w:p w14:paraId="0D22C82F" w14:textId="3DCE8B4F" w:rsidR="007A5402" w:rsidRPr="005F25B0" w:rsidRDefault="007A5402" w:rsidP="00681D45">
            <w:pPr>
              <w:pStyle w:val="ListParagraph"/>
              <w:numPr>
                <w:ilvl w:val="3"/>
                <w:numId w:val="9"/>
              </w:numPr>
              <w:spacing w:after="0" w:line="240" w:lineRule="auto"/>
              <w:ind w:left="0" w:firstLine="0"/>
              <w:jc w:val="both"/>
              <w:rPr>
                <w:bCs/>
                <w:szCs w:val="24"/>
              </w:rPr>
            </w:pPr>
            <w:r w:rsidRPr="005F25B0">
              <w:rPr>
                <w:szCs w:val="24"/>
                <w:shd w:val="clear" w:color="auto" w:fill="FFFFFF"/>
              </w:rPr>
              <w:t>dėl pakartotinio smurto artimoje aplinkoje užkardymo modelio tobulinimo;</w:t>
            </w:r>
          </w:p>
          <w:p w14:paraId="47D7FA66" w14:textId="4C919B03" w:rsidR="008C17E5" w:rsidRPr="005F25B0" w:rsidRDefault="008C17E5" w:rsidP="00681D45">
            <w:pPr>
              <w:pStyle w:val="ListParagraph"/>
              <w:numPr>
                <w:ilvl w:val="3"/>
                <w:numId w:val="9"/>
              </w:numPr>
              <w:spacing w:after="0" w:line="240" w:lineRule="auto"/>
              <w:ind w:left="0" w:firstLine="0"/>
              <w:jc w:val="both"/>
              <w:rPr>
                <w:bCs/>
                <w:szCs w:val="24"/>
              </w:rPr>
            </w:pPr>
            <w:r w:rsidRPr="005F25B0">
              <w:rPr>
                <w:color w:val="000000"/>
              </w:rPr>
              <w:t>dėl smurto artimoje aplinkoje apklausų vykdymo technikų tobulinimo;</w:t>
            </w:r>
          </w:p>
          <w:p w14:paraId="61CE7585" w14:textId="18C95C7B" w:rsidR="00B73629" w:rsidRPr="005F25B0" w:rsidRDefault="00B73629" w:rsidP="00681D45">
            <w:pPr>
              <w:pStyle w:val="ListParagraph"/>
              <w:numPr>
                <w:ilvl w:val="3"/>
                <w:numId w:val="9"/>
              </w:numPr>
              <w:spacing w:after="0" w:line="240" w:lineRule="auto"/>
              <w:ind w:left="0" w:firstLine="0"/>
              <w:jc w:val="both"/>
              <w:rPr>
                <w:bCs/>
                <w:szCs w:val="24"/>
              </w:rPr>
            </w:pPr>
            <w:r w:rsidRPr="005F25B0">
              <w:rPr>
                <w:color w:val="000000"/>
              </w:rPr>
              <w:t>dėl smurto</w:t>
            </w:r>
            <w:r w:rsidR="00DD6E39">
              <w:rPr>
                <w:color w:val="000000"/>
              </w:rPr>
              <w:t xml:space="preserve"> artimoje aplinkoje</w:t>
            </w:r>
            <w:r w:rsidRPr="005F25B0">
              <w:rPr>
                <w:color w:val="000000"/>
              </w:rPr>
              <w:t xml:space="preserve"> aukų liudijimų patikimumo nustatymo;</w:t>
            </w:r>
          </w:p>
          <w:p w14:paraId="678095AE" w14:textId="4EEA17A1" w:rsidR="00792904" w:rsidRDefault="00EB29EA" w:rsidP="00792904">
            <w:pPr>
              <w:pStyle w:val="ListParagraph"/>
              <w:numPr>
                <w:ilvl w:val="3"/>
                <w:numId w:val="9"/>
              </w:numPr>
              <w:spacing w:after="0" w:line="240" w:lineRule="auto"/>
              <w:ind w:left="0" w:firstLine="0"/>
              <w:jc w:val="both"/>
              <w:rPr>
                <w:bCs/>
                <w:szCs w:val="24"/>
              </w:rPr>
            </w:pPr>
            <w:r w:rsidRPr="00792904">
              <w:rPr>
                <w:bCs/>
                <w:szCs w:val="24"/>
              </w:rPr>
              <w:lastRenderedPageBreak/>
              <w:t xml:space="preserve">dėl </w:t>
            </w:r>
            <w:r w:rsidR="004302EF" w:rsidRPr="00792904">
              <w:rPr>
                <w:bCs/>
                <w:szCs w:val="24"/>
              </w:rPr>
              <w:t xml:space="preserve">teisingumo </w:t>
            </w:r>
            <w:r w:rsidR="00311A54">
              <w:rPr>
                <w:bCs/>
                <w:szCs w:val="24"/>
              </w:rPr>
              <w:t>sistemos atstovų</w:t>
            </w:r>
            <w:r w:rsidR="004302EF" w:rsidRPr="00792904">
              <w:rPr>
                <w:bCs/>
                <w:szCs w:val="24"/>
              </w:rPr>
              <w:t xml:space="preserve"> kompetencijų tobulinimo darbui su ikiteisminiame tyrime ir teismo procese dalyvaujančiais vaikais</w:t>
            </w:r>
            <w:r w:rsidR="00D02CEA" w:rsidRPr="00792904">
              <w:rPr>
                <w:bCs/>
                <w:szCs w:val="24"/>
              </w:rPr>
              <w:t xml:space="preserve"> ir asmen</w:t>
            </w:r>
            <w:r w:rsidR="004302EF" w:rsidRPr="00792904">
              <w:rPr>
                <w:bCs/>
                <w:szCs w:val="24"/>
              </w:rPr>
              <w:t>imis, turinčiais</w:t>
            </w:r>
            <w:r w:rsidR="00D02CEA" w:rsidRPr="00792904">
              <w:rPr>
                <w:bCs/>
                <w:szCs w:val="24"/>
              </w:rPr>
              <w:t xml:space="preserve"> individualių poreikių</w:t>
            </w:r>
            <w:r w:rsidR="00F54D2B" w:rsidRPr="00792904">
              <w:rPr>
                <w:bCs/>
                <w:szCs w:val="24"/>
              </w:rPr>
              <w:t xml:space="preserve">, kurie yra </w:t>
            </w:r>
            <w:r w:rsidR="00AD066E">
              <w:rPr>
                <w:bCs/>
                <w:szCs w:val="24"/>
              </w:rPr>
              <w:t xml:space="preserve">nuo </w:t>
            </w:r>
            <w:r w:rsidR="00F54D2B" w:rsidRPr="00792904">
              <w:rPr>
                <w:bCs/>
                <w:szCs w:val="24"/>
              </w:rPr>
              <w:t xml:space="preserve">smurto artimoje aplinkoje </w:t>
            </w:r>
            <w:r w:rsidR="00AD066E">
              <w:rPr>
                <w:bCs/>
                <w:szCs w:val="24"/>
              </w:rPr>
              <w:t>nukentėję asmenys</w:t>
            </w:r>
            <w:r w:rsidR="00F54D2B" w:rsidRPr="00792904">
              <w:rPr>
                <w:bCs/>
                <w:szCs w:val="24"/>
              </w:rPr>
              <w:t xml:space="preserve"> ar liud</w:t>
            </w:r>
            <w:r w:rsidR="00D02CEA" w:rsidRPr="00792904">
              <w:rPr>
                <w:bCs/>
                <w:szCs w:val="24"/>
              </w:rPr>
              <w:t>ytojai</w:t>
            </w:r>
            <w:r w:rsidR="00266B94" w:rsidRPr="00792904">
              <w:rPr>
                <w:bCs/>
                <w:szCs w:val="24"/>
              </w:rPr>
              <w:t>;</w:t>
            </w:r>
          </w:p>
          <w:p w14:paraId="5403C6FD" w14:textId="77777777" w:rsidR="00792904" w:rsidRDefault="00EB29EA" w:rsidP="00792904">
            <w:pPr>
              <w:pStyle w:val="ListParagraph"/>
              <w:numPr>
                <w:ilvl w:val="3"/>
                <w:numId w:val="9"/>
              </w:numPr>
              <w:spacing w:after="0" w:line="240" w:lineRule="auto"/>
              <w:ind w:left="0" w:firstLine="0"/>
              <w:jc w:val="both"/>
              <w:rPr>
                <w:bCs/>
                <w:szCs w:val="24"/>
              </w:rPr>
            </w:pPr>
            <w:r w:rsidRPr="00792904">
              <w:rPr>
                <w:bCs/>
                <w:szCs w:val="24"/>
              </w:rPr>
              <w:t>dėl</w:t>
            </w:r>
            <w:r w:rsidR="004302EF" w:rsidRPr="00792904">
              <w:rPr>
                <w:rFonts w:eastAsiaTheme="minorHAnsi"/>
                <w:szCs w:val="24"/>
              </w:rPr>
              <w:t xml:space="preserve"> efektyvaus nukentėjusio asmens apsaugos mechanizmo sukūrimo</w:t>
            </w:r>
            <w:r w:rsidR="00E75A49" w:rsidRPr="00792904">
              <w:rPr>
                <w:rFonts w:eastAsiaTheme="minorHAnsi"/>
                <w:szCs w:val="24"/>
              </w:rPr>
              <w:t>;</w:t>
            </w:r>
          </w:p>
          <w:p w14:paraId="3B51E160" w14:textId="07E0AEB5" w:rsidR="004219F0" w:rsidRPr="004219F0" w:rsidRDefault="004302EF" w:rsidP="004219F0">
            <w:pPr>
              <w:pStyle w:val="ListParagraph"/>
              <w:numPr>
                <w:ilvl w:val="3"/>
                <w:numId w:val="9"/>
              </w:numPr>
              <w:spacing w:after="0" w:line="240" w:lineRule="auto"/>
              <w:jc w:val="both"/>
              <w:rPr>
                <w:rFonts w:eastAsiaTheme="minorHAnsi"/>
                <w:szCs w:val="24"/>
              </w:rPr>
            </w:pPr>
            <w:r w:rsidRPr="004219F0">
              <w:rPr>
                <w:bCs/>
                <w:szCs w:val="24"/>
              </w:rPr>
              <w:t xml:space="preserve">dėl </w:t>
            </w:r>
            <w:r w:rsidRPr="004219F0">
              <w:rPr>
                <w:rFonts w:eastAsiaTheme="minorHAnsi"/>
                <w:szCs w:val="24"/>
              </w:rPr>
              <w:t>tarpinstitucinio bendradarbiavimo sistemos sukūrimo</w:t>
            </w:r>
            <w:r w:rsidR="00173AED" w:rsidRPr="004219F0">
              <w:rPr>
                <w:rFonts w:eastAsiaTheme="minorHAnsi"/>
                <w:szCs w:val="24"/>
              </w:rPr>
              <w:t>.</w:t>
            </w:r>
            <w:r w:rsidR="007A4CE7" w:rsidRPr="004219F0">
              <w:rPr>
                <w:rFonts w:eastAsiaTheme="minorHAnsi"/>
                <w:szCs w:val="24"/>
              </w:rPr>
              <w:t xml:space="preserve"> </w:t>
            </w:r>
            <w:bookmarkEnd w:id="8"/>
          </w:p>
          <w:p w14:paraId="31091942" w14:textId="3B13E39C" w:rsidR="00421DD1" w:rsidRPr="004219F0" w:rsidRDefault="00800B2E" w:rsidP="00800B2E">
            <w:pPr>
              <w:pStyle w:val="ListParagraph"/>
              <w:spacing w:after="0" w:line="240" w:lineRule="auto"/>
              <w:ind w:left="0"/>
              <w:jc w:val="both"/>
              <w:rPr>
                <w:szCs w:val="24"/>
              </w:rPr>
            </w:pPr>
            <w:r>
              <w:rPr>
                <w:szCs w:val="24"/>
              </w:rPr>
              <w:t xml:space="preserve">6.3.2. </w:t>
            </w:r>
            <w:r w:rsidR="00760762" w:rsidRPr="004219F0">
              <w:rPr>
                <w:szCs w:val="24"/>
              </w:rPr>
              <w:t>r</w:t>
            </w:r>
            <w:r w:rsidR="0064084C" w:rsidRPr="004219F0">
              <w:rPr>
                <w:szCs w:val="24"/>
              </w:rPr>
              <w:t>ekomendacijos ir siūlymai turi būti konkretūs, įgyvendinami, su nurodytais įgyvendinimo būdais ir pavyzdžiais</w:t>
            </w:r>
            <w:r w:rsidR="00BE0D7F" w:rsidRPr="004219F0">
              <w:rPr>
                <w:szCs w:val="24"/>
              </w:rPr>
              <w:t>.</w:t>
            </w:r>
          </w:p>
        </w:tc>
        <w:tc>
          <w:tcPr>
            <w:tcW w:w="23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1AD00B" w14:textId="57280685" w:rsidR="000E5C3B" w:rsidRPr="004F2AD2" w:rsidRDefault="000E5C3B" w:rsidP="00281D7C">
            <w:pPr>
              <w:spacing w:after="0" w:line="240" w:lineRule="auto"/>
              <w:jc w:val="both"/>
              <w:rPr>
                <w:szCs w:val="24"/>
              </w:rPr>
            </w:pPr>
            <w:r w:rsidRPr="00ED2AF6">
              <w:rPr>
                <w:szCs w:val="24"/>
              </w:rPr>
              <w:lastRenderedPageBreak/>
              <w:t>Rez</w:t>
            </w:r>
            <w:r w:rsidR="00AE6CE3" w:rsidRPr="00ED2AF6">
              <w:rPr>
                <w:szCs w:val="24"/>
              </w:rPr>
              <w:t>ultatas_</w:t>
            </w:r>
            <w:r w:rsidR="00A41267">
              <w:rPr>
                <w:szCs w:val="24"/>
              </w:rPr>
              <w:t>3</w:t>
            </w:r>
            <w:r w:rsidRPr="00ED2AF6">
              <w:rPr>
                <w:szCs w:val="24"/>
              </w:rPr>
              <w:t xml:space="preserve">. </w:t>
            </w:r>
            <w:r w:rsidR="00610625" w:rsidRPr="00ED2AF6">
              <w:rPr>
                <w:szCs w:val="24"/>
              </w:rPr>
              <w:t>Teis</w:t>
            </w:r>
            <w:r w:rsidR="00281D7C" w:rsidRPr="00ED2AF6">
              <w:rPr>
                <w:szCs w:val="24"/>
              </w:rPr>
              <w:t>inio reguliavimo smurto artimoje aplinkoje</w:t>
            </w:r>
            <w:r w:rsidR="00610625" w:rsidRPr="00ED2AF6">
              <w:rPr>
                <w:szCs w:val="24"/>
              </w:rPr>
              <w:t xml:space="preserve"> studijos ataskaita su parengt</w:t>
            </w:r>
            <w:r w:rsidR="00281D7C" w:rsidRPr="00ED2AF6">
              <w:rPr>
                <w:szCs w:val="24"/>
              </w:rPr>
              <w:t xml:space="preserve">omis </w:t>
            </w:r>
            <w:r w:rsidR="00610625" w:rsidRPr="00ED2AF6">
              <w:rPr>
                <w:szCs w:val="24"/>
              </w:rPr>
              <w:t>rekomendacijomis</w:t>
            </w:r>
            <w:r w:rsidR="00281D7C" w:rsidRPr="00ED2AF6">
              <w:rPr>
                <w:szCs w:val="24"/>
              </w:rPr>
              <w:t xml:space="preserve"> ir siūlymais</w:t>
            </w:r>
          </w:p>
        </w:tc>
        <w:tc>
          <w:tcPr>
            <w:tcW w:w="0" w:type="auto"/>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0AC1262" w14:textId="677DDD1A" w:rsidR="000E5C3B" w:rsidRPr="004F2AD2" w:rsidRDefault="000E5C3B" w:rsidP="005F25B0">
            <w:pPr>
              <w:spacing w:after="0" w:line="240" w:lineRule="auto"/>
              <w:jc w:val="both"/>
              <w:rPr>
                <w:szCs w:val="24"/>
              </w:rPr>
            </w:pPr>
            <w:r w:rsidRPr="004F2AD2">
              <w:rPr>
                <w:szCs w:val="24"/>
              </w:rPr>
              <w:t xml:space="preserve">Per </w:t>
            </w:r>
            <w:r w:rsidR="005F25B0" w:rsidRPr="00116FB2">
              <w:rPr>
                <w:szCs w:val="24"/>
              </w:rPr>
              <w:t>10</w:t>
            </w:r>
            <w:r w:rsidR="00610625" w:rsidRPr="00116FB2">
              <w:rPr>
                <w:szCs w:val="24"/>
              </w:rPr>
              <w:t xml:space="preserve"> (</w:t>
            </w:r>
            <w:r w:rsidR="005F25B0" w:rsidRPr="00116FB2">
              <w:rPr>
                <w:szCs w:val="24"/>
              </w:rPr>
              <w:t>dešimt</w:t>
            </w:r>
            <w:r w:rsidR="00610625" w:rsidRPr="00116FB2">
              <w:rPr>
                <w:szCs w:val="24"/>
              </w:rPr>
              <w:t>)</w:t>
            </w:r>
            <w:r w:rsidR="00610625">
              <w:rPr>
                <w:szCs w:val="24"/>
              </w:rPr>
              <w:t xml:space="preserve"> </w:t>
            </w:r>
            <w:r w:rsidRPr="004F2AD2">
              <w:rPr>
                <w:szCs w:val="24"/>
              </w:rPr>
              <w:t>mėnesi</w:t>
            </w:r>
            <w:r w:rsidR="00523A2D">
              <w:rPr>
                <w:szCs w:val="24"/>
              </w:rPr>
              <w:t>ų</w:t>
            </w:r>
            <w:r w:rsidRPr="004F2AD2">
              <w:rPr>
                <w:szCs w:val="24"/>
              </w:rPr>
              <w:t xml:space="preserve"> nuo Sutarties įsigaliojimo dienos</w:t>
            </w:r>
          </w:p>
        </w:tc>
      </w:tr>
    </w:tbl>
    <w:p w14:paraId="395CDF83" w14:textId="77777777" w:rsidR="00EE5DFC" w:rsidRPr="005F25B0" w:rsidRDefault="00EE5DFC" w:rsidP="004F2AD2">
      <w:pPr>
        <w:tabs>
          <w:tab w:val="left" w:pos="1560"/>
        </w:tabs>
        <w:suppressAutoHyphens w:val="0"/>
        <w:autoSpaceDN/>
        <w:spacing w:after="0" w:line="240" w:lineRule="auto"/>
        <w:ind w:left="709"/>
        <w:jc w:val="both"/>
        <w:textAlignment w:val="auto"/>
        <w:rPr>
          <w:szCs w:val="24"/>
          <w:lang w:eastAsia="lt-LT"/>
        </w:rPr>
      </w:pPr>
    </w:p>
    <w:p w14:paraId="3AF775D0" w14:textId="1045171C" w:rsidR="00425D0A" w:rsidRPr="005F25B0" w:rsidRDefault="00407DB4" w:rsidP="00296F39">
      <w:pPr>
        <w:tabs>
          <w:tab w:val="left" w:pos="-5245"/>
          <w:tab w:val="left" w:pos="-5103"/>
        </w:tabs>
        <w:spacing w:after="0" w:line="240" w:lineRule="auto"/>
        <w:ind w:left="170" w:firstLine="720"/>
        <w:jc w:val="both"/>
        <w:rPr>
          <w:szCs w:val="24"/>
        </w:rPr>
      </w:pPr>
      <w:r w:rsidRPr="005F25B0">
        <w:rPr>
          <w:szCs w:val="24"/>
        </w:rPr>
        <w:t>PASTABA.</w:t>
      </w:r>
      <w:r w:rsidR="00085D67" w:rsidRPr="005F25B0">
        <w:rPr>
          <w:szCs w:val="24"/>
        </w:rPr>
        <w:t xml:space="preserve"> </w:t>
      </w:r>
      <w:r w:rsidR="00BE0D7F" w:rsidRPr="00BE0D7F">
        <w:rPr>
          <w:szCs w:val="24"/>
        </w:rPr>
        <w:t xml:space="preserve">jei nėra galimybės įgyvendinti techninės specifikacijos punktų (6.1.2.2.1, 6.1.2.2.2) taip kaip įvardinta dėl susidariusios situacijos šalyje ir pasaulyje, t. y. dėl COVID-19, paskelbto karantino ir pan., Paslaugų teikėjas turi kreiptis ir suderinti su Perkančiąją organizacija paslaugų atlikimą kitu būdu (pvz., </w:t>
      </w:r>
      <w:r w:rsidR="009170AE">
        <w:rPr>
          <w:szCs w:val="24"/>
        </w:rPr>
        <w:t xml:space="preserve">atliekant apklausą </w:t>
      </w:r>
      <w:r w:rsidR="00BE0D7F" w:rsidRPr="00BE0D7F">
        <w:rPr>
          <w:szCs w:val="24"/>
        </w:rPr>
        <w:t>nuotoliniu būdu).</w:t>
      </w:r>
    </w:p>
    <w:p w14:paraId="426F8281" w14:textId="77777777" w:rsidR="00407DB4" w:rsidRPr="005F25B0" w:rsidRDefault="00407DB4" w:rsidP="00296F39">
      <w:pPr>
        <w:tabs>
          <w:tab w:val="left" w:pos="-5245"/>
          <w:tab w:val="left" w:pos="-5103"/>
        </w:tabs>
        <w:spacing w:after="0" w:line="240" w:lineRule="auto"/>
        <w:ind w:left="170" w:firstLine="720"/>
        <w:jc w:val="both"/>
        <w:rPr>
          <w:szCs w:val="24"/>
          <w:lang w:eastAsia="lt-LT"/>
        </w:rPr>
      </w:pPr>
    </w:p>
    <w:p w14:paraId="4AEE75D0" w14:textId="77777777" w:rsidR="00425D0A" w:rsidRPr="005F25B0" w:rsidRDefault="00313471" w:rsidP="00296F39">
      <w:pPr>
        <w:pStyle w:val="ListParagraph"/>
        <w:tabs>
          <w:tab w:val="left" w:pos="-5245"/>
          <w:tab w:val="left" w:pos="-5103"/>
        </w:tabs>
        <w:spacing w:after="0" w:line="240" w:lineRule="auto"/>
        <w:ind w:left="170" w:firstLine="720"/>
        <w:jc w:val="both"/>
        <w:rPr>
          <w:b/>
          <w:szCs w:val="24"/>
          <w:lang w:eastAsia="lt-LT"/>
        </w:rPr>
      </w:pPr>
      <w:r w:rsidRPr="005F25B0">
        <w:rPr>
          <w:b/>
          <w:szCs w:val="24"/>
          <w:lang w:eastAsia="lt-LT"/>
        </w:rPr>
        <w:t>T</w:t>
      </w:r>
      <w:r w:rsidR="00425D0A" w:rsidRPr="005F25B0">
        <w:rPr>
          <w:b/>
          <w:szCs w:val="24"/>
          <w:lang w:eastAsia="lt-LT"/>
        </w:rPr>
        <w:t>eisės aktų, kurių keitimo poreikį</w:t>
      </w:r>
      <w:r w:rsidR="00280186" w:rsidRPr="005F25B0">
        <w:rPr>
          <w:b/>
          <w:szCs w:val="24"/>
          <w:lang w:eastAsia="lt-LT"/>
        </w:rPr>
        <w:t xml:space="preserve"> ir įtaką</w:t>
      </w:r>
      <w:r w:rsidR="00425D0A" w:rsidRPr="005F25B0">
        <w:rPr>
          <w:b/>
          <w:szCs w:val="24"/>
          <w:lang w:eastAsia="lt-LT"/>
        </w:rPr>
        <w:t xml:space="preserve"> būtina įvertinti, </w:t>
      </w:r>
      <w:r w:rsidR="00086073" w:rsidRPr="005F25B0">
        <w:rPr>
          <w:b/>
          <w:szCs w:val="24"/>
          <w:lang w:eastAsia="lt-LT"/>
        </w:rPr>
        <w:t xml:space="preserve">tačiau jais neapsiribojant, </w:t>
      </w:r>
      <w:r w:rsidR="00425D0A" w:rsidRPr="005F25B0">
        <w:rPr>
          <w:b/>
          <w:szCs w:val="24"/>
          <w:lang w:eastAsia="lt-LT"/>
        </w:rPr>
        <w:t>sąrašas</w:t>
      </w:r>
      <w:r w:rsidRPr="005F25B0">
        <w:rPr>
          <w:b/>
          <w:szCs w:val="24"/>
          <w:lang w:eastAsia="lt-LT"/>
        </w:rPr>
        <w:t>:</w:t>
      </w:r>
    </w:p>
    <w:p w14:paraId="392A9C6E" w14:textId="1CBB5179" w:rsidR="00F65247" w:rsidRPr="00C44C33" w:rsidRDefault="00F65247" w:rsidP="00681D45">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 xml:space="preserve">Lietuvos Respublikos </w:t>
      </w:r>
      <w:r w:rsidR="00C00856" w:rsidRPr="00C44C33">
        <w:rPr>
          <w:szCs w:val="24"/>
          <w:lang w:eastAsia="lt-LT"/>
        </w:rPr>
        <w:t>apsaugos nuo smurto artimoje aplinkoje</w:t>
      </w:r>
      <w:r w:rsidRPr="00C44C33">
        <w:rPr>
          <w:szCs w:val="24"/>
          <w:lang w:eastAsia="lt-LT"/>
        </w:rPr>
        <w:t xml:space="preserve"> įstatymas;</w:t>
      </w:r>
    </w:p>
    <w:p w14:paraId="7839B1ED" w14:textId="5D131F11" w:rsidR="00F1454E" w:rsidRPr="00C44C33" w:rsidRDefault="00F1454E" w:rsidP="00F1454E">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Lietuvos Respublikos baudžiamasis kodeksas;</w:t>
      </w:r>
    </w:p>
    <w:p w14:paraId="1EC592B6" w14:textId="77777777" w:rsidR="00C76638" w:rsidRPr="00C44C33" w:rsidRDefault="00C76638" w:rsidP="00C76638">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Lietuvos Respublikos baudžiamojo proceso kodeksas;</w:t>
      </w:r>
    </w:p>
    <w:p w14:paraId="419BC809" w14:textId="4E36ECE6" w:rsidR="00F1454E" w:rsidRPr="00C44C33" w:rsidRDefault="00F1454E" w:rsidP="00C76638">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Lietuvos Respublikos civilinis kodeksas;</w:t>
      </w:r>
    </w:p>
    <w:p w14:paraId="025276EF" w14:textId="77777777" w:rsidR="00DE37CA" w:rsidRDefault="00F65247" w:rsidP="00681D45">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Lietuvos Respublikos civilinio proceso kodeksas;</w:t>
      </w:r>
    </w:p>
    <w:p w14:paraId="68D2522A" w14:textId="30A96719" w:rsidR="00457140" w:rsidRPr="00C44C33" w:rsidRDefault="00457140" w:rsidP="00681D45">
      <w:pPr>
        <w:pStyle w:val="ListParagraph"/>
        <w:numPr>
          <w:ilvl w:val="0"/>
          <w:numId w:val="10"/>
        </w:numPr>
        <w:tabs>
          <w:tab w:val="left" w:pos="-5245"/>
          <w:tab w:val="left" w:pos="-5103"/>
        </w:tabs>
        <w:spacing w:after="0" w:line="240" w:lineRule="auto"/>
        <w:ind w:left="170" w:firstLine="720"/>
        <w:jc w:val="both"/>
        <w:rPr>
          <w:szCs w:val="24"/>
          <w:lang w:eastAsia="lt-LT"/>
        </w:rPr>
      </w:pPr>
      <w:r w:rsidRPr="00C44C33">
        <w:rPr>
          <w:szCs w:val="24"/>
          <w:lang w:eastAsia="lt-LT"/>
        </w:rPr>
        <w:t>Lietuvos Respublikos administracinių nusižengimų kodeksas</w:t>
      </w:r>
      <w:r w:rsidR="00BD0A3B" w:rsidRPr="00C44C33">
        <w:rPr>
          <w:szCs w:val="24"/>
          <w:lang w:eastAsia="lt-LT"/>
        </w:rPr>
        <w:t>;</w:t>
      </w:r>
      <w:r w:rsidRPr="00C44C33">
        <w:rPr>
          <w:szCs w:val="24"/>
          <w:lang w:eastAsia="lt-LT"/>
        </w:rPr>
        <w:t xml:space="preserve"> </w:t>
      </w:r>
    </w:p>
    <w:p w14:paraId="06330450" w14:textId="2C5B7486" w:rsidR="0054190E" w:rsidRPr="00C44C33" w:rsidRDefault="0054190E" w:rsidP="0054496A">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Lietuvos Respublikos socialinių paslaugų įstatymas;</w:t>
      </w:r>
    </w:p>
    <w:p w14:paraId="405CEC46" w14:textId="4B91F512" w:rsidR="00BD0A3B" w:rsidRPr="00C44C33" w:rsidRDefault="0054496A"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Lietuvos Respublikos vaiko teisių apsaugos pagrindų įstatymas</w:t>
      </w:r>
      <w:r w:rsidR="00457140" w:rsidRPr="00C44C33">
        <w:rPr>
          <w:szCs w:val="24"/>
        </w:rPr>
        <w:t>;</w:t>
      </w:r>
    </w:p>
    <w:p w14:paraId="187B51D2" w14:textId="77777777" w:rsidR="00BD0A3B" w:rsidRPr="00C44C33" w:rsidRDefault="00BD0A3B"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 xml:space="preserve">Lietuvos </w:t>
      </w:r>
      <w:r w:rsidRPr="00DE1411">
        <w:rPr>
          <w:szCs w:val="24"/>
        </w:rPr>
        <w:t xml:space="preserve">policijos generalinio komisaro </w:t>
      </w:r>
      <w:r w:rsidRPr="00C44C33">
        <w:rPr>
          <w:color w:val="000000"/>
          <w:szCs w:val="24"/>
        </w:rPr>
        <w:t>2018 m. liepos 2 d. įsakymas Nr. 5-V-611 „Dėl policijos pareigūnų reagavimo į pranešimus apie smurtą artimoje aplinkoje, teismo sprendimo dėl laikinųjų smurtą patyrusio asmens apsaugos užtikrinimo priemonių skyrimo vykdymo ir šio sprendimo vykdymo kontrolės tvarkos aprašo patvirtinimo“;</w:t>
      </w:r>
    </w:p>
    <w:p w14:paraId="00AD9188" w14:textId="1FF4AE60" w:rsidR="00C44C33" w:rsidRPr="00C44C33" w:rsidRDefault="00C44C33"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 xml:space="preserve">Lietuvos policijos generalinio komisaro </w:t>
      </w:r>
      <w:r w:rsidRPr="00C44C33">
        <w:rPr>
          <w:color w:val="000000"/>
          <w:szCs w:val="24"/>
          <w:shd w:val="clear" w:color="auto" w:fill="FFFFFF"/>
        </w:rPr>
        <w:t>2017 m. gegužės 8 d. įsakymas Nr. 5-V-427 „Dėl Pagalbos iškvietimo elektroninių įrenginių išdavimo, paėmimo ir saugojimo organizavimo tvarkos aprašo patvirtinimo“</w:t>
      </w:r>
      <w:r>
        <w:rPr>
          <w:color w:val="000000"/>
          <w:szCs w:val="24"/>
          <w:shd w:val="clear" w:color="auto" w:fill="FFFFFF"/>
        </w:rPr>
        <w:t>;</w:t>
      </w:r>
    </w:p>
    <w:p w14:paraId="5692A0ED" w14:textId="4DDA1EE9" w:rsidR="00BD0A3B" w:rsidRPr="00C44C33" w:rsidRDefault="00ED71E1"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Lietuvos Respublikos socialinės apsaugos ir darbo ministro, Lietuvos Respublikos sveikatos apsaugos ministro ir Lietuvos Respublikos vidaus reikalų ministro 2011 m. gruodžio 19 d. įsakymas Nr. A1-534/V-1072/1V-931 „Dėl Specializuotos pagalbos centrų programos patvirtinimo“</w:t>
      </w:r>
      <w:r w:rsidR="00BD0A3B" w:rsidRPr="00C44C33">
        <w:rPr>
          <w:szCs w:val="24"/>
        </w:rPr>
        <w:t>;</w:t>
      </w:r>
    </w:p>
    <w:p w14:paraId="31CAF3B0" w14:textId="77777777" w:rsidR="00BD0A3B" w:rsidRPr="00C44C33" w:rsidRDefault="00ED71E1"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szCs w:val="24"/>
        </w:rPr>
        <w:t>Lietuvos Respublikos socialinės apsaugos ir darbo ministro 2012 m. gegužės 7 d. įsakymas Nr. A1-227 „Dėl Specializuotos pagalbos centrų veiklos aprašo patvirtinimo“</w:t>
      </w:r>
      <w:r w:rsidRPr="00DE1411">
        <w:rPr>
          <w:szCs w:val="24"/>
        </w:rPr>
        <w:t>;</w:t>
      </w:r>
    </w:p>
    <w:p w14:paraId="787C9974" w14:textId="51F37889" w:rsidR="00ED71E1" w:rsidRPr="00C44C33" w:rsidRDefault="006B4596" w:rsidP="00C44C33">
      <w:pPr>
        <w:pStyle w:val="ListParagraph"/>
        <w:numPr>
          <w:ilvl w:val="0"/>
          <w:numId w:val="10"/>
        </w:numPr>
        <w:tabs>
          <w:tab w:val="left" w:pos="-5245"/>
          <w:tab w:val="left" w:pos="-5103"/>
        </w:tabs>
        <w:spacing w:after="0" w:line="240" w:lineRule="auto"/>
        <w:ind w:left="170" w:firstLine="720"/>
        <w:jc w:val="both"/>
        <w:rPr>
          <w:szCs w:val="24"/>
        </w:rPr>
      </w:pPr>
      <w:r w:rsidRPr="00C44C33">
        <w:rPr>
          <w:color w:val="000000"/>
          <w:szCs w:val="24"/>
        </w:rPr>
        <w:lastRenderedPageBreak/>
        <w:t>Lietuvos Respublikos socialinės apsaugos ir darbo ministro 2016 m. liepos 14 d. įsakymas Nr. A1-353 „Dėl Kompleksinės pagalbos teikimo vaikams, galimai nukentėjusiems nuo seksualinio išnaudojimo, rekomendacijų patvirtinimo“</w:t>
      </w:r>
    </w:p>
    <w:p w14:paraId="547987D8" w14:textId="2D18110C" w:rsidR="00C5073F" w:rsidRPr="00523A2D" w:rsidRDefault="00C5073F" w:rsidP="008553AB">
      <w:pPr>
        <w:tabs>
          <w:tab w:val="left" w:pos="-5245"/>
          <w:tab w:val="left" w:pos="-5103"/>
        </w:tabs>
        <w:spacing w:after="0" w:line="240" w:lineRule="auto"/>
        <w:jc w:val="both"/>
        <w:rPr>
          <w:szCs w:val="24"/>
          <w:lang w:eastAsia="lt-LT"/>
        </w:rPr>
        <w:sectPr w:rsidR="00C5073F" w:rsidRPr="00523A2D" w:rsidSect="00296F39">
          <w:pgSz w:w="16838" w:h="11906" w:orient="landscape"/>
          <w:pgMar w:top="1418" w:right="567" w:bottom="567" w:left="851" w:header="567" w:footer="567" w:gutter="0"/>
          <w:cols w:space="1296"/>
          <w:docGrid w:linePitch="326"/>
        </w:sectPr>
      </w:pPr>
    </w:p>
    <w:p w14:paraId="555D4302"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4F2AD2">
        <w:rPr>
          <w:b/>
          <w:caps/>
          <w:w w:val="102"/>
          <w:szCs w:val="24"/>
        </w:rPr>
        <w:lastRenderedPageBreak/>
        <w:t>REIKALAVIMAI BENDRADARBIAVIMUI</w:t>
      </w:r>
      <w:r w:rsidR="00515C52" w:rsidRPr="004F2AD2">
        <w:rPr>
          <w:b/>
          <w:caps/>
          <w:w w:val="102"/>
          <w:szCs w:val="24"/>
        </w:rPr>
        <w:t xml:space="preserve"> ir dokumentacijai</w:t>
      </w:r>
    </w:p>
    <w:p w14:paraId="0D942B0B" w14:textId="77777777" w:rsidR="00FF60E0" w:rsidRPr="005F25B0" w:rsidRDefault="00A1450C" w:rsidP="00FF60E0">
      <w:pPr>
        <w:pStyle w:val="ListParagraph"/>
        <w:numPr>
          <w:ilvl w:val="1"/>
          <w:numId w:val="6"/>
        </w:numPr>
        <w:tabs>
          <w:tab w:val="left" w:pos="993"/>
        </w:tabs>
        <w:spacing w:after="0" w:line="240" w:lineRule="auto"/>
        <w:ind w:firstLine="709"/>
        <w:contextualSpacing/>
        <w:jc w:val="both"/>
        <w:rPr>
          <w:color w:val="000000" w:themeColor="text1"/>
          <w:szCs w:val="24"/>
        </w:rPr>
      </w:pPr>
      <w:r w:rsidRPr="005F25B0">
        <w:rPr>
          <w:color w:val="000000"/>
          <w:szCs w:val="24"/>
        </w:rPr>
        <w:t xml:space="preserve">Paslaugų teikėjas paslaugų teikimo tikslais neatlygintinai privalo bendradarbiauti (įskaitant dalyvavimą susitikimuose, darbo grupės posėdžiuose, vaizdo konferencijose ir pan.) su Perkančiosios organizacijos, teismų atstovais </w:t>
      </w:r>
      <w:r w:rsidRPr="005F25B0">
        <w:rPr>
          <w:color w:val="000000" w:themeColor="text1"/>
          <w:szCs w:val="24"/>
        </w:rPr>
        <w:t xml:space="preserve">ir su Perkančiosios organizacijos nurodytu užsienio ekspertu, konsultuotis su juo rengiant </w:t>
      </w:r>
      <w:r w:rsidRPr="005F25B0">
        <w:rPr>
          <w:szCs w:val="24"/>
        </w:rPr>
        <w:t>teisinio reguliavimo smurto artimoje aplinkoje</w:t>
      </w:r>
      <w:r w:rsidRPr="005F25B0">
        <w:rPr>
          <w:color w:val="000000" w:themeColor="text1"/>
          <w:szCs w:val="24"/>
        </w:rPr>
        <w:t xml:space="preserve"> studiją, prireikus rengti glaustą informaciją anglų kalba, teikti ją derinti užsienio ekspertui ir atsižvelgti į jo teikiamas pastabas bei įžvalgas.</w:t>
      </w:r>
    </w:p>
    <w:p w14:paraId="0D86474A" w14:textId="77777777" w:rsidR="00E00AFC" w:rsidRPr="00E00AFC" w:rsidRDefault="00FF60E0" w:rsidP="00E00AFC">
      <w:pPr>
        <w:pStyle w:val="ListParagraph"/>
        <w:numPr>
          <w:ilvl w:val="1"/>
          <w:numId w:val="6"/>
        </w:numPr>
        <w:tabs>
          <w:tab w:val="left" w:pos="993"/>
        </w:tabs>
        <w:spacing w:after="0" w:line="240" w:lineRule="auto"/>
        <w:ind w:firstLine="709"/>
        <w:contextualSpacing/>
        <w:jc w:val="both"/>
        <w:rPr>
          <w:color w:val="000000" w:themeColor="text1"/>
          <w:szCs w:val="24"/>
        </w:rPr>
      </w:pPr>
      <w:r w:rsidRPr="005F25B0">
        <w:rPr>
          <w:color w:val="000000"/>
          <w:szCs w:val="24"/>
        </w:rPr>
        <w:t>Rengiamus dokumentus suderinti su Perkančiosios organizacijos įgaliotais atstovais.</w:t>
      </w:r>
    </w:p>
    <w:p w14:paraId="7DB95870" w14:textId="5159B933" w:rsidR="00E00AFC" w:rsidRPr="00E00AFC" w:rsidRDefault="00515C52" w:rsidP="00E00AFC">
      <w:pPr>
        <w:pStyle w:val="ListParagraph"/>
        <w:numPr>
          <w:ilvl w:val="1"/>
          <w:numId w:val="6"/>
        </w:numPr>
        <w:tabs>
          <w:tab w:val="left" w:pos="993"/>
        </w:tabs>
        <w:spacing w:after="0" w:line="240" w:lineRule="auto"/>
        <w:contextualSpacing/>
        <w:jc w:val="both"/>
        <w:rPr>
          <w:color w:val="000000" w:themeColor="text1"/>
          <w:szCs w:val="24"/>
        </w:rPr>
      </w:pPr>
      <w:r w:rsidRPr="00E00AFC">
        <w:rPr>
          <w:color w:val="000000"/>
          <w:szCs w:val="24"/>
        </w:rPr>
        <w:t xml:space="preserve">Paslaugų teikėjas privalo rengti dokumentus, </w:t>
      </w:r>
      <w:r w:rsidR="00727477" w:rsidRPr="00E00AFC">
        <w:rPr>
          <w:color w:val="000000"/>
          <w:szCs w:val="24"/>
        </w:rPr>
        <w:t xml:space="preserve">vadovaudamasis </w:t>
      </w:r>
      <w:r w:rsidRPr="00E00AFC">
        <w:rPr>
          <w:color w:val="000000"/>
          <w:szCs w:val="24"/>
        </w:rPr>
        <w:t xml:space="preserve">bendrinės lietuvių kalbos taisyklėmis ir Lietuvos vyriausiojo archyvaro patvirtintomis paslaugų teikimo metu galiosiančiomis dokumentų rengimo taisyklėmis. </w:t>
      </w:r>
    </w:p>
    <w:p w14:paraId="7181D8E9" w14:textId="487C8A1C" w:rsidR="00E00AFC" w:rsidRPr="00E00AFC" w:rsidRDefault="00D8549E" w:rsidP="00E00AFC">
      <w:pPr>
        <w:pStyle w:val="ListParagraph"/>
        <w:numPr>
          <w:ilvl w:val="1"/>
          <w:numId w:val="6"/>
        </w:numPr>
        <w:tabs>
          <w:tab w:val="left" w:pos="993"/>
        </w:tabs>
        <w:spacing w:after="0" w:line="240" w:lineRule="auto"/>
        <w:contextualSpacing/>
        <w:jc w:val="both"/>
        <w:rPr>
          <w:color w:val="000000" w:themeColor="text1"/>
          <w:szCs w:val="24"/>
        </w:rPr>
      </w:pPr>
      <w:r w:rsidRPr="00E00AFC">
        <w:rPr>
          <w:color w:val="000000"/>
          <w:szCs w:val="24"/>
        </w:rPr>
        <w:t xml:space="preserve">Dokumentų galutinės versijos Perkančiajai organizacijai turi būti pateiktos dviem formatais: elektroniniu (MS Word arba kitu su Perkančiąja organizacija suderintu formatu) ir popieriniu (vieną įrištą egzempliorių). </w:t>
      </w:r>
      <w:r w:rsidR="00491B9F" w:rsidRPr="00E00AFC">
        <w:rPr>
          <w:color w:val="000000"/>
          <w:szCs w:val="24"/>
        </w:rPr>
        <w:t>Dokumentų preliminarios (projektinės) versijos derinimui ir aptarimui Perkančiosios organizacijos įgaliotiems atstovams pateikiamos elektroniniu formatu</w:t>
      </w:r>
      <w:r w:rsidR="00266A69">
        <w:rPr>
          <w:color w:val="000000"/>
          <w:szCs w:val="24"/>
        </w:rPr>
        <w:t xml:space="preserve"> (MS Word)</w:t>
      </w:r>
      <w:r w:rsidR="00491B9F" w:rsidRPr="00E00AFC">
        <w:rPr>
          <w:color w:val="000000"/>
          <w:szCs w:val="24"/>
        </w:rPr>
        <w:t>.</w:t>
      </w:r>
    </w:p>
    <w:p w14:paraId="5C390EA3" w14:textId="77777777" w:rsidR="0026470E" w:rsidRPr="0026470E" w:rsidRDefault="004C5ABA" w:rsidP="0026470E">
      <w:pPr>
        <w:pStyle w:val="ListParagraph"/>
        <w:numPr>
          <w:ilvl w:val="1"/>
          <w:numId w:val="6"/>
        </w:numPr>
        <w:tabs>
          <w:tab w:val="left" w:pos="993"/>
        </w:tabs>
        <w:spacing w:after="0" w:line="240" w:lineRule="auto"/>
        <w:contextualSpacing/>
        <w:jc w:val="both"/>
        <w:rPr>
          <w:color w:val="000000" w:themeColor="text1"/>
          <w:szCs w:val="24"/>
        </w:rPr>
      </w:pPr>
      <w:r w:rsidRPr="00E00AFC">
        <w:rPr>
          <w:color w:val="000000"/>
          <w:szCs w:val="24"/>
        </w:rPr>
        <w:t xml:space="preserve">Galutinėje pateiktoje </w:t>
      </w:r>
      <w:r w:rsidRPr="00E00AFC">
        <w:rPr>
          <w:szCs w:val="24"/>
        </w:rPr>
        <w:t>teisinio reguliavimo smurto artimoje aplinkoje</w:t>
      </w:r>
      <w:r w:rsidRPr="00E00AFC">
        <w:rPr>
          <w:color w:val="000000" w:themeColor="text1"/>
          <w:szCs w:val="24"/>
        </w:rPr>
        <w:t xml:space="preserve"> s</w:t>
      </w:r>
      <w:r w:rsidRPr="00E00AFC">
        <w:rPr>
          <w:color w:val="000000"/>
          <w:szCs w:val="24"/>
        </w:rPr>
        <w:t>tudijos versijoje po kiekvieno skyriaus, atitinkančio konkretaus uždavinio įgyvendinimą, turi būti parengtas struktūrizuotas, trumpas skyriaus apibendrinimas lietuvių ir anglų kalbomis.</w:t>
      </w:r>
    </w:p>
    <w:p w14:paraId="28B89B8B" w14:textId="6624DFA7" w:rsidR="0026470E" w:rsidRDefault="004C5ABA"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szCs w:val="24"/>
        </w:rPr>
        <w:t>Teisinio reguliavimo smurto artimoje aplinkoje</w:t>
      </w:r>
      <w:r w:rsidRPr="0026470E">
        <w:rPr>
          <w:color w:val="000000" w:themeColor="text1"/>
          <w:szCs w:val="24"/>
        </w:rPr>
        <w:t xml:space="preserve"> s</w:t>
      </w:r>
      <w:r w:rsidR="00FD0686" w:rsidRPr="0026470E">
        <w:rPr>
          <w:color w:val="000000" w:themeColor="text1"/>
          <w:szCs w:val="24"/>
        </w:rPr>
        <w:t xml:space="preserve">tudijos apimtis turi būti ne </w:t>
      </w:r>
      <w:r w:rsidR="001F2A0B">
        <w:rPr>
          <w:color w:val="000000" w:themeColor="text1"/>
          <w:szCs w:val="24"/>
        </w:rPr>
        <w:t xml:space="preserve">mažiau nei 50 (penkiasdešimt) ir ne </w:t>
      </w:r>
      <w:r w:rsidR="00FD0686" w:rsidRPr="0026470E">
        <w:rPr>
          <w:color w:val="000000" w:themeColor="text1"/>
          <w:szCs w:val="24"/>
        </w:rPr>
        <w:t xml:space="preserve">daugiau nei </w:t>
      </w:r>
      <w:r w:rsidR="001F2A0B" w:rsidRPr="001F2A0B">
        <w:rPr>
          <w:color w:val="000000" w:themeColor="text1"/>
          <w:szCs w:val="24"/>
        </w:rPr>
        <w:t xml:space="preserve">100 </w:t>
      </w:r>
      <w:r w:rsidR="00682F62" w:rsidRPr="001F2A0B">
        <w:rPr>
          <w:color w:val="000000" w:themeColor="text1"/>
          <w:szCs w:val="24"/>
        </w:rPr>
        <w:t>(</w:t>
      </w:r>
      <w:r w:rsidR="001F2A0B" w:rsidRPr="001F2A0B">
        <w:rPr>
          <w:color w:val="000000" w:themeColor="text1"/>
          <w:szCs w:val="24"/>
        </w:rPr>
        <w:t>vienas šimtas</w:t>
      </w:r>
      <w:r w:rsidR="00682F62" w:rsidRPr="001F2A0B">
        <w:rPr>
          <w:color w:val="000000" w:themeColor="text1"/>
          <w:szCs w:val="24"/>
        </w:rPr>
        <w:t>)</w:t>
      </w:r>
      <w:r w:rsidR="00FD0686" w:rsidRPr="001F2A0B">
        <w:rPr>
          <w:color w:val="000000" w:themeColor="text1"/>
          <w:szCs w:val="24"/>
        </w:rPr>
        <w:t xml:space="preserve"> lapų (</w:t>
      </w:r>
      <w:r w:rsidR="00FD0686" w:rsidRPr="0026470E">
        <w:rPr>
          <w:color w:val="000000" w:themeColor="text1"/>
          <w:szCs w:val="24"/>
        </w:rPr>
        <w:t>neįskaitant priedų).</w:t>
      </w:r>
      <w:r w:rsidR="00562265" w:rsidRPr="0026470E">
        <w:rPr>
          <w:color w:val="000000" w:themeColor="text1"/>
          <w:szCs w:val="24"/>
        </w:rPr>
        <w:t xml:space="preserve"> </w:t>
      </w:r>
    </w:p>
    <w:p w14:paraId="7954F3A4" w14:textId="77777777" w:rsidR="0026470E" w:rsidRPr="0026470E" w:rsidRDefault="00491B9F"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color w:val="000000"/>
          <w:szCs w:val="24"/>
        </w:rPr>
        <w:t>Turi būti parengti ir pateikti visi šioje techninėje specifikacijoje numatyti dokumentai.</w:t>
      </w:r>
    </w:p>
    <w:p w14:paraId="16214B8A" w14:textId="77777777" w:rsidR="0026470E" w:rsidRPr="0026470E" w:rsidRDefault="00491B9F"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color w:val="000000"/>
          <w:szCs w:val="24"/>
        </w:rPr>
        <w:t>Paslaugų teikėjas šioje techninėje specifikacijoje numatytus dokumentus turi parengti naudodamas struktūrizuotas informacijos pateikimo priemones (sąrašus, lenteles, schemas, grafikus ir kt.).</w:t>
      </w:r>
    </w:p>
    <w:p w14:paraId="4ED3C56D" w14:textId="77777777" w:rsidR="0026470E" w:rsidRDefault="00562265"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color w:val="000000" w:themeColor="text1"/>
          <w:szCs w:val="24"/>
        </w:rPr>
        <w:t xml:space="preserve">Paslaugų teikėjas turi pateikti </w:t>
      </w:r>
      <w:r w:rsidR="00491B9F" w:rsidRPr="0026470E">
        <w:rPr>
          <w:szCs w:val="24"/>
        </w:rPr>
        <w:t>teisinio reguliavimo smurto artimoje aplinkoje</w:t>
      </w:r>
      <w:r w:rsidR="00491B9F" w:rsidRPr="0026470E">
        <w:rPr>
          <w:color w:val="000000" w:themeColor="text1"/>
          <w:szCs w:val="24"/>
        </w:rPr>
        <w:t xml:space="preserve"> </w:t>
      </w:r>
      <w:r w:rsidRPr="0026470E">
        <w:rPr>
          <w:color w:val="000000" w:themeColor="text1"/>
          <w:szCs w:val="24"/>
        </w:rPr>
        <w:t>studijos santrauką ne mažiau nei 10 (dešimties) puslapių lietuvių ir anglų kalbomis</w:t>
      </w:r>
      <w:r w:rsidR="00D47DD0" w:rsidRPr="0026470E">
        <w:rPr>
          <w:color w:val="000000" w:themeColor="text1"/>
          <w:szCs w:val="24"/>
        </w:rPr>
        <w:t xml:space="preserve"> elektroniniu formatu (MS Word ar kitu su Perkančiąja organizacija suderintu formatu) ir skaidres ne mažiau nei 15 (penkiolika) skaidrių lietuvių ir anglų kalbomis. </w:t>
      </w:r>
    </w:p>
    <w:p w14:paraId="7C291623" w14:textId="77777777" w:rsidR="0026470E" w:rsidRPr="0026470E" w:rsidRDefault="007B56A4"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szCs w:val="24"/>
        </w:rPr>
        <w:t xml:space="preserve">Visus parengtus paslaugų rezultatus prieš galutinį jų </w:t>
      </w:r>
      <w:r w:rsidR="00847222" w:rsidRPr="0026470E">
        <w:rPr>
          <w:szCs w:val="24"/>
        </w:rPr>
        <w:t>pateikimą p</w:t>
      </w:r>
      <w:r w:rsidRPr="0026470E">
        <w:rPr>
          <w:szCs w:val="24"/>
        </w:rPr>
        <w:t>aslaugų teikėjas privalo suderinti su Perkančiosios organizacijos</w:t>
      </w:r>
      <w:r w:rsidR="00025BE3" w:rsidRPr="0026470E">
        <w:rPr>
          <w:szCs w:val="24"/>
        </w:rPr>
        <w:t xml:space="preserve"> įgaliotais</w:t>
      </w:r>
      <w:r w:rsidRPr="0026470E">
        <w:rPr>
          <w:szCs w:val="24"/>
        </w:rPr>
        <w:t xml:space="preserve"> atstovais </w:t>
      </w:r>
      <w:r w:rsidR="00C626DF" w:rsidRPr="0026470E">
        <w:rPr>
          <w:szCs w:val="24"/>
        </w:rPr>
        <w:t>ir įsivertinti derinimui reikalingą laiką</w:t>
      </w:r>
      <w:r w:rsidRPr="0026470E">
        <w:rPr>
          <w:szCs w:val="24"/>
        </w:rPr>
        <w:t>. Dėl derinamų paslaugų rezultatų Perkančioji organizacija gali teikti klausimus, pastabas, pasiūlymus, pareikalauti tobulinti.</w:t>
      </w:r>
    </w:p>
    <w:p w14:paraId="0EB79CB4" w14:textId="3127720F" w:rsidR="0026470E" w:rsidRPr="0026470E" w:rsidRDefault="00515C52" w:rsidP="0026470E">
      <w:pPr>
        <w:pStyle w:val="ListParagraph"/>
        <w:numPr>
          <w:ilvl w:val="1"/>
          <w:numId w:val="6"/>
        </w:numPr>
        <w:tabs>
          <w:tab w:val="left" w:pos="993"/>
        </w:tabs>
        <w:spacing w:after="0" w:line="240" w:lineRule="auto"/>
        <w:contextualSpacing/>
        <w:jc w:val="both"/>
        <w:rPr>
          <w:color w:val="000000" w:themeColor="text1"/>
          <w:szCs w:val="24"/>
        </w:rPr>
      </w:pPr>
      <w:r w:rsidRPr="0026470E">
        <w:rPr>
          <w:color w:val="000000"/>
          <w:szCs w:val="24"/>
        </w:rPr>
        <w:t xml:space="preserve">Perkančioji organizacija, </w:t>
      </w:r>
      <w:r w:rsidR="00C626DF" w:rsidRPr="0026470E">
        <w:rPr>
          <w:color w:val="000000"/>
          <w:szCs w:val="24"/>
        </w:rPr>
        <w:t xml:space="preserve">Sutarties vykdymui paskirto kontaktinio asmens </w:t>
      </w:r>
      <w:r w:rsidR="00847222" w:rsidRPr="0026470E">
        <w:rPr>
          <w:color w:val="000000"/>
          <w:szCs w:val="24"/>
        </w:rPr>
        <w:t>elektroniniu</w:t>
      </w:r>
      <w:r w:rsidRPr="0026470E">
        <w:rPr>
          <w:color w:val="000000"/>
          <w:szCs w:val="24"/>
        </w:rPr>
        <w:t xml:space="preserve"> paštu gavusi pastaboms ir derinimui šioje techninėje specifikacijoje numatytus dokumentus, pastabas ir komentarus pateikia</w:t>
      </w:r>
      <w:r w:rsidR="009170AE">
        <w:rPr>
          <w:color w:val="000000"/>
          <w:szCs w:val="24"/>
        </w:rPr>
        <w:t>, o Paslaugų teikėjas jas įvertina ir patikslina –</w:t>
      </w:r>
      <w:r w:rsidR="00D336BE">
        <w:rPr>
          <w:color w:val="000000"/>
          <w:szCs w:val="24"/>
        </w:rPr>
        <w:t xml:space="preserve"> per</w:t>
      </w:r>
      <w:r w:rsidR="009170AE">
        <w:rPr>
          <w:color w:val="000000"/>
          <w:szCs w:val="24"/>
        </w:rPr>
        <w:t xml:space="preserve"> termin</w:t>
      </w:r>
      <w:r w:rsidR="00D336BE">
        <w:rPr>
          <w:color w:val="000000"/>
          <w:szCs w:val="24"/>
        </w:rPr>
        <w:t>us</w:t>
      </w:r>
      <w:r w:rsidR="009170AE">
        <w:rPr>
          <w:color w:val="000000"/>
          <w:szCs w:val="24"/>
        </w:rPr>
        <w:t xml:space="preserve"> nustat</w:t>
      </w:r>
      <w:r w:rsidR="00D336BE">
        <w:rPr>
          <w:color w:val="000000"/>
          <w:szCs w:val="24"/>
        </w:rPr>
        <w:t>ytus</w:t>
      </w:r>
      <w:r w:rsidR="009170AE">
        <w:rPr>
          <w:color w:val="000000"/>
          <w:szCs w:val="24"/>
        </w:rPr>
        <w:t xml:space="preserve"> 8.1 papunktyje nurodytame Sutarties vykdymo reglamente. </w:t>
      </w:r>
      <w:r w:rsidR="00606323" w:rsidRPr="0026470E">
        <w:rPr>
          <w:color w:val="000000"/>
          <w:szCs w:val="24"/>
        </w:rPr>
        <w:t>Siekiant optimizuoti laiko panaudojimą, d</w:t>
      </w:r>
      <w:r w:rsidR="004F7F52" w:rsidRPr="0026470E">
        <w:rPr>
          <w:color w:val="000000"/>
          <w:szCs w:val="24"/>
        </w:rPr>
        <w:t>okumentai derinimui gali būti teikiami logiškai suskirstytomis dalimis.</w:t>
      </w:r>
    </w:p>
    <w:p w14:paraId="2CEC2C91" w14:textId="1485604A" w:rsidR="009E4B9C" w:rsidRPr="000B28A8" w:rsidRDefault="005532F6" w:rsidP="0026470E">
      <w:pPr>
        <w:pStyle w:val="ListParagraph"/>
        <w:numPr>
          <w:ilvl w:val="1"/>
          <w:numId w:val="6"/>
        </w:numPr>
        <w:tabs>
          <w:tab w:val="left" w:pos="993"/>
        </w:tabs>
        <w:spacing w:after="0" w:line="240" w:lineRule="auto"/>
        <w:contextualSpacing/>
        <w:jc w:val="both"/>
        <w:rPr>
          <w:color w:val="000000" w:themeColor="text1"/>
          <w:szCs w:val="24"/>
        </w:rPr>
      </w:pPr>
      <w:r w:rsidRPr="000B28A8">
        <w:rPr>
          <w:szCs w:val="24"/>
        </w:rPr>
        <w:t>Tik s</w:t>
      </w:r>
      <w:r w:rsidR="00AF14D2" w:rsidRPr="000B28A8">
        <w:rPr>
          <w:szCs w:val="24"/>
        </w:rPr>
        <w:t xml:space="preserve">uderinus </w:t>
      </w:r>
      <w:r w:rsidR="000B143C" w:rsidRPr="000B28A8">
        <w:rPr>
          <w:szCs w:val="24"/>
        </w:rPr>
        <w:t xml:space="preserve"> </w:t>
      </w:r>
      <w:r w:rsidR="00AF14D2" w:rsidRPr="000B28A8">
        <w:rPr>
          <w:szCs w:val="24"/>
        </w:rPr>
        <w:t>paslaugų rezultatus</w:t>
      </w:r>
      <w:r w:rsidR="00D336BE" w:rsidRPr="000B28A8">
        <w:rPr>
          <w:szCs w:val="24"/>
        </w:rPr>
        <w:t xml:space="preserve"> paslaugų perdavimas ir priėmimas įforminamas tarpiniais ir galutiniu Paslaugų perdavimo – priėmimo aktais Sutartyje ir jos prieduose numatyta tvarka ir terminais.</w:t>
      </w:r>
    </w:p>
    <w:p w14:paraId="7B767C48" w14:textId="77777777" w:rsidR="00425D0A" w:rsidRPr="000B28A8"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0B28A8">
        <w:rPr>
          <w:b/>
          <w:caps/>
          <w:w w:val="102"/>
          <w:szCs w:val="24"/>
        </w:rPr>
        <w:t>reikalavimai paslaugų teikim</w:t>
      </w:r>
      <w:r w:rsidR="00EE5DFC" w:rsidRPr="000B28A8">
        <w:rPr>
          <w:b/>
          <w:caps/>
          <w:w w:val="102"/>
          <w:szCs w:val="24"/>
        </w:rPr>
        <w:t>UI,</w:t>
      </w:r>
      <w:r w:rsidRPr="000B28A8">
        <w:rPr>
          <w:b/>
          <w:caps/>
          <w:w w:val="102"/>
          <w:szCs w:val="24"/>
        </w:rPr>
        <w:t xml:space="preserve"> sutarties įgyvendinimo valdymui, informacijos ir duomenų tvarkymui</w:t>
      </w:r>
    </w:p>
    <w:p w14:paraId="0B8ACC8C" w14:textId="0D1BA6AF" w:rsidR="00EE5DFC" w:rsidRPr="000B28A8" w:rsidRDefault="00425D0A" w:rsidP="00681D45">
      <w:pPr>
        <w:pStyle w:val="ListParagraph"/>
        <w:numPr>
          <w:ilvl w:val="1"/>
          <w:numId w:val="7"/>
        </w:numPr>
        <w:spacing w:after="0" w:line="240" w:lineRule="auto"/>
        <w:ind w:left="0" w:firstLine="720"/>
        <w:jc w:val="both"/>
        <w:rPr>
          <w:color w:val="000000"/>
          <w:szCs w:val="24"/>
        </w:rPr>
      </w:pPr>
      <w:r w:rsidRPr="000B28A8">
        <w:rPr>
          <w:szCs w:val="24"/>
        </w:rPr>
        <w:t xml:space="preserve">Paslaugų teikėjas privalo parengti </w:t>
      </w:r>
      <w:r w:rsidR="00847222" w:rsidRPr="000B28A8">
        <w:rPr>
          <w:szCs w:val="24"/>
        </w:rPr>
        <w:t>s</w:t>
      </w:r>
      <w:r w:rsidRPr="000B28A8">
        <w:rPr>
          <w:szCs w:val="24"/>
        </w:rPr>
        <w:t xml:space="preserve">utarties vykdymo reglamentą, apimantį </w:t>
      </w:r>
      <w:r w:rsidR="00847222" w:rsidRPr="000B28A8">
        <w:rPr>
          <w:szCs w:val="24"/>
        </w:rPr>
        <w:t>s</w:t>
      </w:r>
      <w:r w:rsidRPr="000B28A8">
        <w:rPr>
          <w:szCs w:val="24"/>
        </w:rPr>
        <w:t>utarties įgyvendinimo valdymą,</w:t>
      </w:r>
      <w:r w:rsidR="004B4C0F" w:rsidRPr="000B28A8">
        <w:rPr>
          <w:szCs w:val="24"/>
        </w:rPr>
        <w:t xml:space="preserve"> grafiką,</w:t>
      </w:r>
      <w:r w:rsidRPr="000B28A8">
        <w:rPr>
          <w:szCs w:val="24"/>
        </w:rPr>
        <w:t xml:space="preserve"> ri</w:t>
      </w:r>
      <w:r w:rsidR="00847222" w:rsidRPr="000B28A8">
        <w:rPr>
          <w:szCs w:val="24"/>
        </w:rPr>
        <w:t>zikų valdymą, kokybės valdymą,</w:t>
      </w:r>
      <w:r w:rsidRPr="000B28A8">
        <w:rPr>
          <w:szCs w:val="24"/>
        </w:rPr>
        <w:t xml:space="preserve"> komunikavimo planą ir </w:t>
      </w:r>
      <w:r w:rsidR="00847222" w:rsidRPr="000B28A8">
        <w:rPr>
          <w:szCs w:val="24"/>
        </w:rPr>
        <w:t xml:space="preserve">kt. </w:t>
      </w:r>
      <w:r w:rsidRPr="000B28A8">
        <w:rPr>
          <w:szCs w:val="24"/>
        </w:rPr>
        <w:t xml:space="preserve">ne vėliau kaip per </w:t>
      </w:r>
      <w:r w:rsidR="00D30335" w:rsidRPr="000B28A8">
        <w:rPr>
          <w:szCs w:val="24"/>
        </w:rPr>
        <w:t>10</w:t>
      </w:r>
      <w:r w:rsidRPr="000B28A8">
        <w:rPr>
          <w:szCs w:val="24"/>
        </w:rPr>
        <w:t xml:space="preserve"> (</w:t>
      </w:r>
      <w:r w:rsidR="00D30335" w:rsidRPr="000B28A8">
        <w:rPr>
          <w:szCs w:val="24"/>
        </w:rPr>
        <w:t>dešimt</w:t>
      </w:r>
      <w:r w:rsidRPr="000B28A8">
        <w:rPr>
          <w:szCs w:val="24"/>
        </w:rPr>
        <w:t xml:space="preserve">) </w:t>
      </w:r>
      <w:r w:rsidR="005021BE" w:rsidRPr="000B28A8">
        <w:rPr>
          <w:szCs w:val="24"/>
        </w:rPr>
        <w:t xml:space="preserve">kalendorinių </w:t>
      </w:r>
      <w:r w:rsidRPr="000B28A8">
        <w:rPr>
          <w:szCs w:val="24"/>
        </w:rPr>
        <w:t>dien</w:t>
      </w:r>
      <w:r w:rsidR="00D30335" w:rsidRPr="000B28A8">
        <w:rPr>
          <w:szCs w:val="24"/>
        </w:rPr>
        <w:t>ų</w:t>
      </w:r>
      <w:r w:rsidRPr="000B28A8">
        <w:rPr>
          <w:szCs w:val="24"/>
        </w:rPr>
        <w:t xml:space="preserve"> nuo </w:t>
      </w:r>
      <w:r w:rsidR="00C46760" w:rsidRPr="000B28A8">
        <w:rPr>
          <w:szCs w:val="24"/>
        </w:rPr>
        <w:t>s</w:t>
      </w:r>
      <w:r w:rsidRPr="000B28A8">
        <w:rPr>
          <w:szCs w:val="24"/>
        </w:rPr>
        <w:t xml:space="preserve">utarties įsigaliojimo dienos </w:t>
      </w:r>
      <w:r w:rsidR="00C46760" w:rsidRPr="000B28A8">
        <w:rPr>
          <w:szCs w:val="24"/>
        </w:rPr>
        <w:t xml:space="preserve">ir </w:t>
      </w:r>
      <w:r w:rsidRPr="000B28A8">
        <w:rPr>
          <w:szCs w:val="24"/>
        </w:rPr>
        <w:t xml:space="preserve">pateikti derinti </w:t>
      </w:r>
      <w:r w:rsidR="007D7458" w:rsidRPr="000B28A8">
        <w:rPr>
          <w:szCs w:val="24"/>
        </w:rPr>
        <w:t>Perkanč</w:t>
      </w:r>
      <w:r w:rsidRPr="000B28A8">
        <w:rPr>
          <w:szCs w:val="24"/>
        </w:rPr>
        <w:t xml:space="preserve">iajai organizacijai. </w:t>
      </w:r>
      <w:r w:rsidR="009170AE" w:rsidRPr="000B28A8">
        <w:rPr>
          <w:szCs w:val="24"/>
        </w:rPr>
        <w:t xml:space="preserve">Vykdymo reglamente esančios dalys – rizikų valdymas ir kokybės valdymas – turi atitikti </w:t>
      </w:r>
      <w:r w:rsidR="009170AE" w:rsidRPr="000B28A8">
        <w:rPr>
          <w:szCs w:val="24"/>
        </w:rPr>
        <w:lastRenderedPageBreak/>
        <w:t>techninį pasiūlymą</w:t>
      </w:r>
      <w:r w:rsidR="00D336BE" w:rsidRPr="000B28A8">
        <w:rPr>
          <w:rStyle w:val="FootnoteReference"/>
          <w:szCs w:val="24"/>
        </w:rPr>
        <w:footnoteReference w:id="1"/>
      </w:r>
      <w:r w:rsidR="009170AE" w:rsidRPr="000B28A8">
        <w:rPr>
          <w:szCs w:val="24"/>
        </w:rPr>
        <w:t>. Projekto vykdymo reglamentas esant poreikiui kiekvieno etapo pradžioje atnaujinamas.</w:t>
      </w:r>
    </w:p>
    <w:p w14:paraId="116522E7" w14:textId="6FF8BCC6" w:rsidR="00D336BE" w:rsidRPr="00D336BE" w:rsidRDefault="00EE5DFC" w:rsidP="00681D45">
      <w:pPr>
        <w:pStyle w:val="ListParagraph"/>
        <w:numPr>
          <w:ilvl w:val="1"/>
          <w:numId w:val="7"/>
        </w:numPr>
        <w:spacing w:after="0" w:line="240" w:lineRule="auto"/>
        <w:ind w:left="0" w:firstLine="720"/>
        <w:jc w:val="both"/>
        <w:rPr>
          <w:color w:val="000000"/>
          <w:szCs w:val="24"/>
        </w:rPr>
      </w:pPr>
      <w:r w:rsidRPr="000B28A8">
        <w:rPr>
          <w:spacing w:val="-2"/>
          <w:szCs w:val="24"/>
        </w:rPr>
        <w:t xml:space="preserve">Paslaugų teikėjas paslaugas </w:t>
      </w:r>
      <w:r w:rsidR="00EA46F1" w:rsidRPr="000B28A8">
        <w:rPr>
          <w:spacing w:val="-2"/>
          <w:szCs w:val="24"/>
        </w:rPr>
        <w:t xml:space="preserve">turi </w:t>
      </w:r>
      <w:r w:rsidRPr="000B28A8">
        <w:rPr>
          <w:spacing w:val="-2"/>
          <w:szCs w:val="24"/>
        </w:rPr>
        <w:t xml:space="preserve">pradėti teikti iš karto po </w:t>
      </w:r>
      <w:r w:rsidR="00F65247" w:rsidRPr="000B28A8">
        <w:rPr>
          <w:spacing w:val="-2"/>
          <w:szCs w:val="24"/>
        </w:rPr>
        <w:t>s</w:t>
      </w:r>
      <w:r w:rsidRPr="000B28A8">
        <w:rPr>
          <w:spacing w:val="-2"/>
          <w:szCs w:val="24"/>
        </w:rPr>
        <w:t xml:space="preserve">utarties įsigaliojimo dienos ir </w:t>
      </w:r>
      <w:r w:rsidRPr="000B28A8">
        <w:rPr>
          <w:szCs w:val="24"/>
        </w:rPr>
        <w:t>suteikti</w:t>
      </w:r>
      <w:r w:rsidRPr="004F2AD2">
        <w:rPr>
          <w:szCs w:val="24"/>
        </w:rPr>
        <w:t xml:space="preserve"> </w:t>
      </w:r>
      <w:r w:rsidRPr="00217D7C">
        <w:rPr>
          <w:szCs w:val="24"/>
        </w:rPr>
        <w:t>per 1</w:t>
      </w:r>
      <w:r w:rsidR="0091066C" w:rsidRPr="00217D7C">
        <w:rPr>
          <w:szCs w:val="24"/>
        </w:rPr>
        <w:t>0</w:t>
      </w:r>
      <w:r w:rsidR="00981239" w:rsidRPr="00217D7C">
        <w:rPr>
          <w:szCs w:val="24"/>
        </w:rPr>
        <w:t xml:space="preserve"> (</w:t>
      </w:r>
      <w:r w:rsidR="00E45BF1" w:rsidRPr="00217D7C">
        <w:rPr>
          <w:szCs w:val="24"/>
        </w:rPr>
        <w:t>d</w:t>
      </w:r>
      <w:r w:rsidR="0091066C" w:rsidRPr="00217D7C">
        <w:rPr>
          <w:szCs w:val="24"/>
        </w:rPr>
        <w:t>ešimt</w:t>
      </w:r>
      <w:r w:rsidR="00981239" w:rsidRPr="00217D7C">
        <w:rPr>
          <w:szCs w:val="24"/>
        </w:rPr>
        <w:t>)</w:t>
      </w:r>
      <w:r w:rsidRPr="00217D7C">
        <w:rPr>
          <w:szCs w:val="24"/>
        </w:rPr>
        <w:t xml:space="preserve"> mėnesių nuo </w:t>
      </w:r>
      <w:r w:rsidR="00F65247" w:rsidRPr="00217D7C">
        <w:rPr>
          <w:szCs w:val="24"/>
        </w:rPr>
        <w:t xml:space="preserve">sutarties </w:t>
      </w:r>
      <w:r w:rsidRPr="00217D7C">
        <w:rPr>
          <w:szCs w:val="24"/>
        </w:rPr>
        <w:t xml:space="preserve">įsigaliojimo dienos. </w:t>
      </w:r>
    </w:p>
    <w:p w14:paraId="346EF55C" w14:textId="66F1D104" w:rsidR="00D336BE" w:rsidRPr="00D336BE" w:rsidRDefault="00D336BE" w:rsidP="00681D45">
      <w:pPr>
        <w:pStyle w:val="ListParagraph"/>
        <w:numPr>
          <w:ilvl w:val="1"/>
          <w:numId w:val="7"/>
        </w:numPr>
        <w:spacing w:after="0" w:line="240" w:lineRule="auto"/>
        <w:ind w:left="0" w:firstLine="720"/>
        <w:jc w:val="both"/>
        <w:rPr>
          <w:color w:val="000000"/>
          <w:szCs w:val="24"/>
        </w:rPr>
      </w:pPr>
      <w:r>
        <w:rPr>
          <w:szCs w:val="24"/>
        </w:rPr>
        <w:t xml:space="preserve">Paslaugų </w:t>
      </w:r>
      <w:r w:rsidRPr="00D336BE">
        <w:rPr>
          <w:szCs w:val="24"/>
        </w:rPr>
        <w:t>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65EC7B44" w14:textId="349C68B1" w:rsidR="00D336BE" w:rsidRDefault="00D336BE" w:rsidP="00D336BE">
      <w:pPr>
        <w:pStyle w:val="ListParagraph"/>
        <w:spacing w:after="0" w:line="240" w:lineRule="auto"/>
        <w:ind w:left="0" w:firstLine="720"/>
        <w:jc w:val="both"/>
        <w:rPr>
          <w:color w:val="000000"/>
          <w:szCs w:val="24"/>
        </w:rPr>
      </w:pPr>
      <w:r>
        <w:rPr>
          <w:color w:val="000000"/>
          <w:szCs w:val="24"/>
        </w:rPr>
        <w:t xml:space="preserve">8.3.1. </w:t>
      </w:r>
      <w:r w:rsidRPr="00D336BE">
        <w:rPr>
          <w:color w:val="000000"/>
          <w:szCs w:val="24"/>
        </w:rPr>
        <w:t>Jei pasikeičia teisinis reglamentavimas ir tai turi įtakos Paslaugų teikėjo prievolių įvykdymo terminui ir/arba</w:t>
      </w:r>
    </w:p>
    <w:p w14:paraId="420E9A95" w14:textId="77777777" w:rsidR="00D336BE" w:rsidRDefault="00D336BE" w:rsidP="00D336BE">
      <w:pPr>
        <w:spacing w:after="0" w:line="240" w:lineRule="auto"/>
        <w:ind w:firstLine="720"/>
        <w:contextualSpacing/>
        <w:jc w:val="both"/>
        <w:rPr>
          <w:color w:val="000000"/>
          <w:szCs w:val="24"/>
        </w:rPr>
      </w:pPr>
      <w:r>
        <w:rPr>
          <w:color w:val="000000"/>
          <w:szCs w:val="24"/>
        </w:rPr>
        <w:t xml:space="preserve">8.3.2. </w:t>
      </w:r>
      <w:r w:rsidRPr="00025742">
        <w:rPr>
          <w:color w:val="000000"/>
          <w:szCs w:val="24"/>
        </w:rPr>
        <w:t>Jei perkančiosios organizacijos Paslaugų teikėjui pateikiami nurodymai turi įtakos Paslaugų teikėjo prievolių įvykdymo terminams ir/arba</w:t>
      </w:r>
    </w:p>
    <w:p w14:paraId="454D1122" w14:textId="77777777" w:rsidR="00D336BE" w:rsidRDefault="00D336BE" w:rsidP="00D336BE">
      <w:pPr>
        <w:spacing w:after="0" w:line="240" w:lineRule="auto"/>
        <w:ind w:firstLine="720"/>
        <w:contextualSpacing/>
        <w:jc w:val="both"/>
        <w:rPr>
          <w:color w:val="000000"/>
          <w:szCs w:val="24"/>
        </w:rPr>
      </w:pPr>
      <w:r>
        <w:rPr>
          <w:color w:val="000000"/>
          <w:szCs w:val="24"/>
        </w:rPr>
        <w:t xml:space="preserve">8.3.3. </w:t>
      </w:r>
      <w:r w:rsidRPr="00025742">
        <w:rPr>
          <w:color w:val="000000"/>
          <w:szCs w:val="24"/>
        </w:rPr>
        <w:t>Jei atsiranda uždelsimas, kliūčių ar trukdymų, kurių atsiradimui Paslaugų teikėjas neturi įtakos ir už kuriuos jis neatsako ir kurie sukelti ir priskirtini Perkančiajai organizacijai arba Perkančiosios organizacijos personalui, arba tretiesiems asmenims ir/arba</w:t>
      </w:r>
    </w:p>
    <w:p w14:paraId="6F69182D" w14:textId="7029D835" w:rsidR="00D336BE" w:rsidRPr="00D336BE" w:rsidRDefault="00D336BE" w:rsidP="00D336BE">
      <w:pPr>
        <w:spacing w:after="0" w:line="240" w:lineRule="auto"/>
        <w:ind w:firstLine="720"/>
        <w:contextualSpacing/>
        <w:jc w:val="both"/>
        <w:rPr>
          <w:color w:val="000000"/>
          <w:szCs w:val="24"/>
        </w:rPr>
      </w:pPr>
      <w:r>
        <w:rPr>
          <w:color w:val="000000"/>
          <w:szCs w:val="24"/>
        </w:rPr>
        <w:t xml:space="preserve">8.3.4. </w:t>
      </w:r>
      <w:r w:rsidRPr="00025742">
        <w:rPr>
          <w:color w:val="000000"/>
          <w:szCs w:val="24"/>
        </w:rPr>
        <w:t>Dėl kitų  aplinkybių, kurių kiekviena Sutarties Šalis, būdama protinga ir apdairi negalėjo numatyti.</w:t>
      </w:r>
    </w:p>
    <w:p w14:paraId="66D5CA09" w14:textId="673D582B" w:rsidR="00EE5DFC" w:rsidRPr="004F2AD2" w:rsidRDefault="00EE5DFC" w:rsidP="00681D45">
      <w:pPr>
        <w:pStyle w:val="ListParagraph"/>
        <w:numPr>
          <w:ilvl w:val="1"/>
          <w:numId w:val="7"/>
        </w:numPr>
        <w:spacing w:after="0" w:line="240" w:lineRule="auto"/>
        <w:ind w:left="0" w:firstLine="720"/>
        <w:jc w:val="both"/>
        <w:rPr>
          <w:color w:val="000000"/>
          <w:szCs w:val="24"/>
        </w:rPr>
      </w:pPr>
      <w:r w:rsidRPr="00217D7C">
        <w:rPr>
          <w:szCs w:val="24"/>
        </w:rPr>
        <w:t xml:space="preserve">Abiejų šalių susitarimu </w:t>
      </w:r>
      <w:r w:rsidR="00F65247" w:rsidRPr="00217D7C">
        <w:rPr>
          <w:szCs w:val="24"/>
        </w:rPr>
        <w:t>paslaugų</w:t>
      </w:r>
      <w:r w:rsidRPr="00217D7C">
        <w:rPr>
          <w:szCs w:val="24"/>
        </w:rPr>
        <w:t xml:space="preserve"> suteikimo terminas gali būti pratęs</w:t>
      </w:r>
      <w:r w:rsidR="00885536" w:rsidRPr="00217D7C">
        <w:rPr>
          <w:szCs w:val="24"/>
        </w:rPr>
        <w:t xml:space="preserve">tas vieną kartą ne daugiau kaip </w:t>
      </w:r>
      <w:r w:rsidR="0091066C" w:rsidRPr="00217D7C">
        <w:rPr>
          <w:szCs w:val="24"/>
        </w:rPr>
        <w:t>6</w:t>
      </w:r>
      <w:r w:rsidRPr="00217D7C">
        <w:rPr>
          <w:szCs w:val="24"/>
        </w:rPr>
        <w:t xml:space="preserve"> (</w:t>
      </w:r>
      <w:r w:rsidR="0091066C" w:rsidRPr="00217D7C">
        <w:rPr>
          <w:szCs w:val="24"/>
        </w:rPr>
        <w:t>šeši</w:t>
      </w:r>
      <w:r w:rsidRPr="00217D7C">
        <w:rPr>
          <w:szCs w:val="24"/>
        </w:rPr>
        <w:t xml:space="preserve">) </w:t>
      </w:r>
      <w:r w:rsidR="0091066C" w:rsidRPr="00217D7C">
        <w:rPr>
          <w:szCs w:val="24"/>
        </w:rPr>
        <w:t>mėnesiams</w:t>
      </w:r>
      <w:r w:rsidRPr="00217D7C">
        <w:rPr>
          <w:szCs w:val="24"/>
        </w:rPr>
        <w:t>.</w:t>
      </w:r>
      <w:r w:rsidRPr="004F2AD2">
        <w:rPr>
          <w:szCs w:val="24"/>
        </w:rPr>
        <w:t xml:space="preserve"> Pratęsiant paslaugų teikimo terminą, </w:t>
      </w:r>
      <w:r w:rsidR="002D468D" w:rsidRPr="004F2AD2">
        <w:rPr>
          <w:szCs w:val="24"/>
        </w:rPr>
        <w:t xml:space="preserve">šios techninės specifikacijos </w:t>
      </w:r>
      <w:r w:rsidRPr="004F2AD2">
        <w:rPr>
          <w:szCs w:val="24"/>
        </w:rPr>
        <w:t xml:space="preserve">6 skyriuje apibrėžti </w:t>
      </w:r>
      <w:r w:rsidR="00C35A47" w:rsidRPr="004F2AD2">
        <w:rPr>
          <w:szCs w:val="24"/>
        </w:rPr>
        <w:t>atitinkamų</w:t>
      </w:r>
      <w:r w:rsidR="00936566" w:rsidRPr="004F2AD2">
        <w:rPr>
          <w:szCs w:val="24"/>
        </w:rPr>
        <w:t xml:space="preserve"> rezultatų pateikimo</w:t>
      </w:r>
      <w:r w:rsidRPr="004F2AD2">
        <w:rPr>
          <w:szCs w:val="24"/>
        </w:rPr>
        <w:t xml:space="preserve"> terminai gali būti pratęsiami nevienodai, bendru </w:t>
      </w:r>
      <w:r w:rsidR="00C35A47" w:rsidRPr="004F2AD2">
        <w:rPr>
          <w:szCs w:val="24"/>
        </w:rPr>
        <w:t xml:space="preserve">paslaugų </w:t>
      </w:r>
      <w:r w:rsidRPr="004F2AD2">
        <w:rPr>
          <w:szCs w:val="24"/>
        </w:rPr>
        <w:t>teikėjo ir Perkančiosios organizacijos sutarimu.</w:t>
      </w:r>
    </w:p>
    <w:p w14:paraId="32B4976F" w14:textId="4071E686" w:rsidR="00A10496" w:rsidRPr="004F2AD2" w:rsidRDefault="00425D0A" w:rsidP="00681D45">
      <w:pPr>
        <w:pStyle w:val="ListParagraph"/>
        <w:numPr>
          <w:ilvl w:val="1"/>
          <w:numId w:val="7"/>
        </w:numPr>
        <w:spacing w:after="0" w:line="240" w:lineRule="auto"/>
        <w:ind w:left="0" w:firstLine="720"/>
        <w:jc w:val="both"/>
        <w:rPr>
          <w:color w:val="000000"/>
          <w:szCs w:val="24"/>
        </w:rPr>
      </w:pPr>
      <w:r w:rsidRPr="004F2AD2">
        <w:rPr>
          <w:szCs w:val="24"/>
        </w:rPr>
        <w:t>Paslaugų teikėjas, vykd</w:t>
      </w:r>
      <w:r w:rsidR="00981239" w:rsidRPr="004F2AD2">
        <w:rPr>
          <w:szCs w:val="24"/>
        </w:rPr>
        <w:t>ydamas</w:t>
      </w:r>
      <w:r w:rsidRPr="004F2AD2">
        <w:rPr>
          <w:szCs w:val="24"/>
        </w:rPr>
        <w:t xml:space="preserve"> </w:t>
      </w:r>
      <w:r w:rsidR="00847222">
        <w:rPr>
          <w:szCs w:val="24"/>
        </w:rPr>
        <w:t>s</w:t>
      </w:r>
      <w:r w:rsidRPr="004F2AD2">
        <w:rPr>
          <w:szCs w:val="24"/>
        </w:rPr>
        <w:t>utartį, privalo organizuoti darbo grup</w:t>
      </w:r>
      <w:r w:rsidR="00D32266">
        <w:rPr>
          <w:szCs w:val="24"/>
        </w:rPr>
        <w:t>ės</w:t>
      </w:r>
      <w:r w:rsidRPr="004F2AD2">
        <w:rPr>
          <w:szCs w:val="24"/>
        </w:rPr>
        <w:t xml:space="preserve"> </w:t>
      </w:r>
      <w:r w:rsidR="00E50238">
        <w:rPr>
          <w:szCs w:val="24"/>
        </w:rPr>
        <w:t xml:space="preserve">(jei darbo grupė bus suformuota) </w:t>
      </w:r>
      <w:r w:rsidR="00515C52" w:rsidRPr="004F2AD2">
        <w:rPr>
          <w:szCs w:val="24"/>
        </w:rPr>
        <w:t>susitikimus</w:t>
      </w:r>
      <w:r w:rsidRPr="004F2AD2">
        <w:rPr>
          <w:szCs w:val="24"/>
        </w:rPr>
        <w:t>, dokumentuoti darbo grup</w:t>
      </w:r>
      <w:r w:rsidR="00D32266">
        <w:rPr>
          <w:szCs w:val="24"/>
        </w:rPr>
        <w:t>ės</w:t>
      </w:r>
      <w:r w:rsidRPr="004F2AD2">
        <w:rPr>
          <w:szCs w:val="24"/>
        </w:rPr>
        <w:t xml:space="preserve"> susitikimuose priimtus sprendimus</w:t>
      </w:r>
      <w:r w:rsidR="00847222">
        <w:rPr>
          <w:szCs w:val="24"/>
        </w:rPr>
        <w:t xml:space="preserve"> ir s</w:t>
      </w:r>
      <w:r w:rsidR="00A10496" w:rsidRPr="004F2AD2">
        <w:rPr>
          <w:szCs w:val="24"/>
        </w:rPr>
        <w:t>utarties vykdymo pažangą</w:t>
      </w:r>
      <w:r w:rsidRPr="004F2AD2">
        <w:rPr>
          <w:szCs w:val="24"/>
        </w:rPr>
        <w:t>. Parengtos darbo grup</w:t>
      </w:r>
      <w:r w:rsidR="00D32266">
        <w:rPr>
          <w:szCs w:val="24"/>
        </w:rPr>
        <w:t>ės</w:t>
      </w:r>
      <w:r w:rsidRPr="004F2AD2">
        <w:rPr>
          <w:szCs w:val="24"/>
        </w:rPr>
        <w:t xml:space="preserve"> susitikimų darbotvarkės turi būti </w:t>
      </w:r>
      <w:r w:rsidR="00981239" w:rsidRPr="004F2AD2">
        <w:rPr>
          <w:szCs w:val="24"/>
        </w:rPr>
        <w:t xml:space="preserve">pateiktos </w:t>
      </w:r>
      <w:r w:rsidRPr="004F2AD2">
        <w:rPr>
          <w:szCs w:val="24"/>
        </w:rPr>
        <w:t xml:space="preserve">ne vėliau kaip prieš 3 (tris) darbo dienas iki darbo grupės susitikimo. Parengti ir su </w:t>
      </w:r>
      <w:r w:rsidR="00A10496" w:rsidRPr="004F2AD2">
        <w:rPr>
          <w:szCs w:val="24"/>
        </w:rPr>
        <w:t xml:space="preserve">Perkančiąja organizacija </w:t>
      </w:r>
      <w:r w:rsidRPr="004F2AD2">
        <w:rPr>
          <w:szCs w:val="24"/>
        </w:rPr>
        <w:t xml:space="preserve">suderinti darbo grupės susitikimų protokolų projektai turi būti </w:t>
      </w:r>
      <w:r w:rsidR="00981239" w:rsidRPr="004F2AD2">
        <w:rPr>
          <w:szCs w:val="24"/>
        </w:rPr>
        <w:t xml:space="preserve">pateikti </w:t>
      </w:r>
      <w:r w:rsidRPr="004F2AD2">
        <w:rPr>
          <w:szCs w:val="24"/>
        </w:rPr>
        <w:t>ne vėliau kaip per 3 (tris) darbo dienas po atitinkamo darbo grupės susitikimo.</w:t>
      </w:r>
      <w:r w:rsidR="004B4C0F" w:rsidRPr="004F2AD2">
        <w:rPr>
          <w:szCs w:val="24"/>
        </w:rPr>
        <w:t xml:space="preserve"> </w:t>
      </w:r>
    </w:p>
    <w:p w14:paraId="552240D5" w14:textId="0D7383E4" w:rsidR="00AE7AC5" w:rsidRPr="004F2AD2" w:rsidRDefault="00EC0DEB" w:rsidP="00681D45">
      <w:pPr>
        <w:pStyle w:val="ListParagraph"/>
        <w:numPr>
          <w:ilvl w:val="1"/>
          <w:numId w:val="7"/>
        </w:numPr>
        <w:spacing w:after="0" w:line="240" w:lineRule="auto"/>
        <w:ind w:left="0" w:firstLine="720"/>
        <w:jc w:val="both"/>
        <w:rPr>
          <w:color w:val="000000"/>
          <w:szCs w:val="24"/>
        </w:rPr>
      </w:pPr>
      <w:r w:rsidRPr="00EE5DFC">
        <w:rPr>
          <w:spacing w:val="-2"/>
        </w:rPr>
        <w:t xml:space="preserve">Paslaugų teikėjas </w:t>
      </w:r>
      <w:r>
        <w:rPr>
          <w:spacing w:val="-2"/>
        </w:rPr>
        <w:t xml:space="preserve">turi </w:t>
      </w:r>
      <w:r w:rsidRPr="002C5F61">
        <w:t xml:space="preserve">užtikrinti </w:t>
      </w:r>
      <w:r>
        <w:t>paslaugų tei</w:t>
      </w:r>
      <w:r w:rsidRPr="002C5F61">
        <w:t xml:space="preserve">kėjo </w:t>
      </w:r>
      <w:r>
        <w:t>specialistų/ekspertų realų darbą vykdant s</w:t>
      </w:r>
      <w:r w:rsidRPr="002C5F61">
        <w:t xml:space="preserve">utartį ir galimybę </w:t>
      </w:r>
      <w:r>
        <w:t>Perkančiajai organizacijai</w:t>
      </w:r>
      <w:r w:rsidRPr="002C5F61">
        <w:t xml:space="preserve"> tiesiogiai bendrauti su </w:t>
      </w:r>
      <w:r>
        <w:t>specialistais/ekspertais</w:t>
      </w:r>
      <w:r w:rsidRPr="002C5F61">
        <w:t xml:space="preserve"> derinant </w:t>
      </w:r>
      <w:r>
        <w:t>paslaugų</w:t>
      </w:r>
      <w:r w:rsidRPr="002C5F61">
        <w:t xml:space="preserve"> rezultatus. </w:t>
      </w:r>
      <w:r w:rsidR="004B4C0F" w:rsidRPr="004F2AD2">
        <w:rPr>
          <w:szCs w:val="24"/>
        </w:rPr>
        <w:t>Susitikimuose ir bendraujant elektroniniu pašt</w:t>
      </w:r>
      <w:r w:rsidR="00847222">
        <w:rPr>
          <w:szCs w:val="24"/>
        </w:rPr>
        <w:t>u privalo tiesiogiai dalyvauti paslaugų teikėjo s</w:t>
      </w:r>
      <w:r w:rsidR="004B4C0F" w:rsidRPr="004F2AD2">
        <w:rPr>
          <w:szCs w:val="24"/>
        </w:rPr>
        <w:t xml:space="preserve">utarčiai vykdyti paskirti </w:t>
      </w:r>
      <w:r w:rsidR="00713B9E" w:rsidRPr="004F2AD2">
        <w:rPr>
          <w:szCs w:val="24"/>
        </w:rPr>
        <w:t>specialistai/</w:t>
      </w:r>
      <w:r w:rsidR="00847222">
        <w:rPr>
          <w:szCs w:val="24"/>
        </w:rPr>
        <w:t>ekspertai, bendravimas per p</w:t>
      </w:r>
      <w:r w:rsidR="004B4C0F" w:rsidRPr="004F2AD2">
        <w:rPr>
          <w:szCs w:val="24"/>
        </w:rPr>
        <w:t>aslaugų teikėjo paskirtą papildomą personalą ar trečiuosius asmenis laikomas tinkamu tik organizaciniais klausimais, bet ne dėl paslaugų rezultatų turinio.</w:t>
      </w:r>
    </w:p>
    <w:p w14:paraId="1E1E1E79" w14:textId="77777777" w:rsidR="009E4B9C" w:rsidRPr="004F2AD2" w:rsidRDefault="009E4B9C" w:rsidP="00681D45">
      <w:pPr>
        <w:pStyle w:val="ListParagraph"/>
        <w:numPr>
          <w:ilvl w:val="1"/>
          <w:numId w:val="7"/>
        </w:numPr>
        <w:spacing w:after="0" w:line="240" w:lineRule="auto"/>
        <w:ind w:left="0" w:firstLine="720"/>
        <w:jc w:val="both"/>
        <w:rPr>
          <w:color w:val="000000"/>
          <w:szCs w:val="24"/>
        </w:rPr>
      </w:pPr>
      <w:r w:rsidRPr="004F2AD2">
        <w:rPr>
          <w:szCs w:val="24"/>
        </w:rPr>
        <w:t>Esant informacijos, suderinimo, konsul</w:t>
      </w:r>
      <w:r w:rsidR="00847222">
        <w:rPr>
          <w:szCs w:val="24"/>
        </w:rPr>
        <w:t>tacijos ar panašiam poreikiui, p</w:t>
      </w:r>
      <w:r w:rsidRPr="004F2AD2">
        <w:rPr>
          <w:szCs w:val="24"/>
        </w:rPr>
        <w:t xml:space="preserve">aslaugų teikėjas gali kreiptis į Perkančiosios organizacijos kontaktinį asmenį </w:t>
      </w:r>
      <w:r w:rsidR="00847222">
        <w:rPr>
          <w:szCs w:val="24"/>
        </w:rPr>
        <w:t>bet kurią darbo dieną per visą s</w:t>
      </w:r>
      <w:r w:rsidRPr="004F2AD2">
        <w:rPr>
          <w:szCs w:val="24"/>
        </w:rPr>
        <w:t>utarties</w:t>
      </w:r>
      <w:r w:rsidR="00847222">
        <w:rPr>
          <w:szCs w:val="24"/>
        </w:rPr>
        <w:t xml:space="preserve"> vykdymo laikotarpį. Taip pat p</w:t>
      </w:r>
      <w:r w:rsidRPr="004F2AD2">
        <w:rPr>
          <w:szCs w:val="24"/>
        </w:rPr>
        <w:t>aslaugų teikėjas gali (ir siūloma</w:t>
      </w:r>
      <w:r w:rsidR="00847222">
        <w:rPr>
          <w:szCs w:val="24"/>
        </w:rPr>
        <w:t>) kreiptis dėl atskirų vykdant s</w:t>
      </w:r>
      <w:r w:rsidRPr="004F2AD2">
        <w:rPr>
          <w:szCs w:val="24"/>
        </w:rPr>
        <w:t>utartį rengiamų dokumentų dalių tarpinio suderinimo, aptarimo.</w:t>
      </w:r>
    </w:p>
    <w:p w14:paraId="0483BB70" w14:textId="77777777" w:rsidR="00EC23B6" w:rsidRPr="004F2AD2" w:rsidRDefault="00425D0A" w:rsidP="00681D45">
      <w:pPr>
        <w:pStyle w:val="ListParagraph"/>
        <w:numPr>
          <w:ilvl w:val="1"/>
          <w:numId w:val="7"/>
        </w:numPr>
        <w:spacing w:after="0" w:line="240" w:lineRule="auto"/>
        <w:ind w:left="0" w:firstLine="720"/>
        <w:jc w:val="both"/>
        <w:rPr>
          <w:color w:val="000000"/>
          <w:szCs w:val="24"/>
        </w:rPr>
      </w:pPr>
      <w:r w:rsidRPr="004F2AD2">
        <w:rPr>
          <w:szCs w:val="24"/>
        </w:rPr>
        <w:t xml:space="preserve">Paslaugų teikėjas privalo užtikrinti konfidencialumą visą </w:t>
      </w:r>
      <w:r w:rsidR="00847222">
        <w:rPr>
          <w:szCs w:val="24"/>
        </w:rPr>
        <w:t>s</w:t>
      </w:r>
      <w:r w:rsidRPr="004F2AD2">
        <w:rPr>
          <w:szCs w:val="24"/>
        </w:rPr>
        <w:t xml:space="preserve">utarties vykdymo laikotarpį bei neribotą laiką po jo. Paslaugų teikėjas neturi teisės viešinti ar kitokiu būdu atskleisti ar perduoti tretiesiems asmenims, išskyrus šiame punkte numatytą atvejį, jam </w:t>
      </w:r>
      <w:r w:rsidR="00847222">
        <w:rPr>
          <w:szCs w:val="24"/>
        </w:rPr>
        <w:t>s</w:t>
      </w:r>
      <w:r w:rsidRPr="004F2AD2">
        <w:rPr>
          <w:szCs w:val="24"/>
        </w:rPr>
        <w:t xml:space="preserve">utarties vykdymo metu sužinotos ar perduotos informacijos ir (ar) duomenų, taip pat neturi teisės </w:t>
      </w:r>
      <w:r w:rsidR="00847222">
        <w:rPr>
          <w:szCs w:val="24"/>
        </w:rPr>
        <w:t>s</w:t>
      </w:r>
      <w:r w:rsidRPr="004F2AD2">
        <w:rPr>
          <w:szCs w:val="24"/>
        </w:rPr>
        <w:t xml:space="preserve">utarties vykdymui gautą informaciją ir (ar) duomenis naudoti asmeniniams ar trečiųjų asmenų poreikiams. Visa </w:t>
      </w:r>
      <w:r w:rsidR="007D7458" w:rsidRPr="004F2AD2">
        <w:rPr>
          <w:szCs w:val="24"/>
        </w:rPr>
        <w:t>Perkanč</w:t>
      </w:r>
      <w:r w:rsidRPr="004F2AD2">
        <w:rPr>
          <w:szCs w:val="24"/>
        </w:rPr>
        <w:t xml:space="preserve">iosios organizacijos </w:t>
      </w:r>
      <w:r w:rsidR="00847222">
        <w:rPr>
          <w:szCs w:val="24"/>
        </w:rPr>
        <w:t>p</w:t>
      </w:r>
      <w:r w:rsidRPr="004F2AD2">
        <w:rPr>
          <w:szCs w:val="24"/>
        </w:rPr>
        <w:t xml:space="preserve">aslaugų teikėjui suteikta informacija ir (ar) duomenys ar vykdant </w:t>
      </w:r>
      <w:r w:rsidR="00847222">
        <w:rPr>
          <w:szCs w:val="24"/>
        </w:rPr>
        <w:t>s</w:t>
      </w:r>
      <w:r w:rsidRPr="004F2AD2">
        <w:rPr>
          <w:szCs w:val="24"/>
        </w:rPr>
        <w:t xml:space="preserve">utartį sužinota minėta informacija ir (ar) duomenys laikomi konfidencialiais. Šiame punkte numatyti konfidencialumo įsipareigojimai netaikomi </w:t>
      </w:r>
      <w:r w:rsidR="00847222">
        <w:rPr>
          <w:szCs w:val="24"/>
        </w:rPr>
        <w:t>s</w:t>
      </w:r>
      <w:r w:rsidRPr="004F2AD2">
        <w:rPr>
          <w:szCs w:val="24"/>
        </w:rPr>
        <w:t>utarties vykdymo metu sužinotą informaciją ir (ar) duomenis atskleidžiant, kai jos atskleidimo pareiga numatyta Lietuvos Respublikos teisės aktuose.</w:t>
      </w:r>
    </w:p>
    <w:p w14:paraId="3D6BB6E9" w14:textId="77777777" w:rsidR="00C735C1" w:rsidRPr="00C735C1" w:rsidRDefault="00425D0A" w:rsidP="00C735C1">
      <w:pPr>
        <w:pStyle w:val="ListParagraph"/>
        <w:numPr>
          <w:ilvl w:val="1"/>
          <w:numId w:val="7"/>
        </w:numPr>
        <w:spacing w:after="0" w:line="240" w:lineRule="auto"/>
        <w:ind w:left="0" w:firstLine="720"/>
        <w:jc w:val="both"/>
        <w:rPr>
          <w:color w:val="000000"/>
          <w:szCs w:val="24"/>
        </w:rPr>
      </w:pPr>
      <w:r w:rsidRPr="004F2AD2">
        <w:rPr>
          <w:szCs w:val="24"/>
        </w:rPr>
        <w:t xml:space="preserve">Įvykdžius </w:t>
      </w:r>
      <w:r w:rsidR="00847222">
        <w:rPr>
          <w:szCs w:val="24"/>
        </w:rPr>
        <w:t>s</w:t>
      </w:r>
      <w:r w:rsidRPr="004F2AD2">
        <w:rPr>
          <w:szCs w:val="24"/>
        </w:rPr>
        <w:t>utartį</w:t>
      </w:r>
      <w:r w:rsidR="00E02204" w:rsidRPr="004F2AD2">
        <w:rPr>
          <w:szCs w:val="24"/>
        </w:rPr>
        <w:t xml:space="preserve"> </w:t>
      </w:r>
      <w:r w:rsidRPr="004F2AD2">
        <w:rPr>
          <w:szCs w:val="24"/>
        </w:rPr>
        <w:t xml:space="preserve">nedelsiant, bet ne vėliau kaip per 3 (tris) darbo dienas, </w:t>
      </w:r>
      <w:r w:rsidR="00847222">
        <w:rPr>
          <w:szCs w:val="24"/>
        </w:rPr>
        <w:t>p</w:t>
      </w:r>
      <w:r w:rsidRPr="004F2AD2">
        <w:rPr>
          <w:szCs w:val="24"/>
        </w:rPr>
        <w:t xml:space="preserve">aslaugų teikėjas turi sunaikinti visus dokumentus, duomenis ir informaciją, gautą vykdant </w:t>
      </w:r>
      <w:r w:rsidR="00847222">
        <w:rPr>
          <w:szCs w:val="24"/>
        </w:rPr>
        <w:t>s</w:t>
      </w:r>
      <w:r w:rsidRPr="004F2AD2">
        <w:rPr>
          <w:szCs w:val="24"/>
        </w:rPr>
        <w:t xml:space="preserve">utartį ar susijusią su jos vykdymu ir </w:t>
      </w:r>
      <w:r w:rsidRPr="00441EEE">
        <w:rPr>
          <w:szCs w:val="24"/>
        </w:rPr>
        <w:t xml:space="preserve">pateikti </w:t>
      </w:r>
      <w:r w:rsidR="007D7458" w:rsidRPr="00441EEE">
        <w:rPr>
          <w:szCs w:val="24"/>
        </w:rPr>
        <w:t>Perkanč</w:t>
      </w:r>
      <w:r w:rsidRPr="00441EEE">
        <w:rPr>
          <w:szCs w:val="24"/>
        </w:rPr>
        <w:t xml:space="preserve">iajai organizacijai tai patvirtinančią deklaraciją ar lygiavertį dokumentą. </w:t>
      </w:r>
      <w:r w:rsidRPr="00441EEE">
        <w:rPr>
          <w:szCs w:val="24"/>
        </w:rPr>
        <w:lastRenderedPageBreak/>
        <w:t xml:space="preserve">Paslaugų teikėjas įsipareigoja atlyginti visus </w:t>
      </w:r>
      <w:r w:rsidR="007D7458" w:rsidRPr="00441EEE">
        <w:rPr>
          <w:szCs w:val="24"/>
        </w:rPr>
        <w:t>Perkanč</w:t>
      </w:r>
      <w:r w:rsidRPr="00441EEE">
        <w:rPr>
          <w:szCs w:val="24"/>
        </w:rPr>
        <w:t>iosios organizacijos nuostolius, atsiradusius dėl šiame punkte numatytos pareigos nevykdymo ar netinkamo vykdymo.</w:t>
      </w:r>
      <w:bookmarkStart w:id="9" w:name="_Hlk51933359"/>
    </w:p>
    <w:p w14:paraId="3C57E83E" w14:textId="6854D6A5" w:rsidR="00144316" w:rsidRPr="00C735C1" w:rsidRDefault="00144316" w:rsidP="00C735C1">
      <w:pPr>
        <w:pStyle w:val="ListParagraph"/>
        <w:numPr>
          <w:ilvl w:val="1"/>
          <w:numId w:val="7"/>
        </w:numPr>
        <w:spacing w:after="0" w:line="240" w:lineRule="auto"/>
        <w:ind w:left="0" w:firstLine="720"/>
        <w:jc w:val="both"/>
        <w:rPr>
          <w:color w:val="000000"/>
          <w:szCs w:val="24"/>
        </w:rPr>
      </w:pPr>
      <w:r w:rsidRPr="00C735C1">
        <w:rPr>
          <w:szCs w:val="24"/>
        </w:rPr>
        <w:t xml:space="preserve">Visoje </w:t>
      </w:r>
      <w:r w:rsidR="00441EEE" w:rsidRPr="00C735C1">
        <w:rPr>
          <w:szCs w:val="24"/>
        </w:rPr>
        <w:t>teisinio reguliavimo smurto artimoje aplinkoje</w:t>
      </w:r>
      <w:r w:rsidR="00441EEE" w:rsidRPr="00C735C1">
        <w:rPr>
          <w:color w:val="000000" w:themeColor="text1"/>
          <w:szCs w:val="24"/>
        </w:rPr>
        <w:t xml:space="preserve"> </w:t>
      </w:r>
      <w:r w:rsidRPr="00C735C1">
        <w:rPr>
          <w:szCs w:val="24"/>
        </w:rPr>
        <w:t xml:space="preserve">studijos rengimo dokumentacijoje turi būti naudojamas </w:t>
      </w:r>
      <w:r w:rsidR="00485C5B" w:rsidRPr="00C735C1">
        <w:rPr>
          <w:szCs w:val="24"/>
        </w:rPr>
        <w:t xml:space="preserve">Perkančiosios organizacijos </w:t>
      </w:r>
      <w:r w:rsidR="00C735C1" w:rsidRPr="00C735C1">
        <w:rPr>
          <w:szCs w:val="24"/>
        </w:rPr>
        <w:t>Norvegijos</w:t>
      </w:r>
      <w:r w:rsidRPr="00C735C1">
        <w:rPr>
          <w:szCs w:val="24"/>
        </w:rPr>
        <w:t xml:space="preserve"> finansinio mechanizmo ženklas</w:t>
      </w:r>
      <w:r w:rsidR="00485C5B" w:rsidRPr="00C735C1">
        <w:rPr>
          <w:szCs w:val="24"/>
        </w:rPr>
        <w:t xml:space="preserve"> (</w:t>
      </w:r>
      <w:r w:rsidR="00C735C1" w:rsidRPr="00C735C1">
        <w:rPr>
          <w:szCs w:val="24"/>
        </w:rPr>
        <w:t>https://eeagrants.org/resources/norway-grants-logo-package</w:t>
      </w:r>
      <w:r w:rsidR="00485C5B" w:rsidRPr="00C735C1">
        <w:rPr>
          <w:szCs w:val="24"/>
        </w:rPr>
        <w:t>).</w:t>
      </w:r>
    </w:p>
    <w:bookmarkEnd w:id="9"/>
    <w:p w14:paraId="2574AA07" w14:textId="77777777" w:rsidR="00836619" w:rsidRPr="00441EEE" w:rsidRDefault="00836619" w:rsidP="00836619">
      <w:pPr>
        <w:pStyle w:val="ListParagraph"/>
        <w:ind w:left="360"/>
      </w:pPr>
    </w:p>
    <w:tbl>
      <w:tblPr>
        <w:tblW w:w="9457" w:type="dxa"/>
        <w:tblInd w:w="-106" w:type="dxa"/>
        <w:tblLook w:val="0000" w:firstRow="0" w:lastRow="0" w:firstColumn="0" w:lastColumn="0" w:noHBand="0" w:noVBand="0"/>
      </w:tblPr>
      <w:tblGrid>
        <w:gridCol w:w="3929"/>
        <w:gridCol w:w="1559"/>
        <w:gridCol w:w="3969"/>
      </w:tblGrid>
      <w:tr w:rsidR="00231713" w:rsidRPr="00DD30CE" w14:paraId="2425CBB5" w14:textId="77777777" w:rsidTr="00041F5D">
        <w:trPr>
          <w:trHeight w:val="4588"/>
        </w:trPr>
        <w:tc>
          <w:tcPr>
            <w:tcW w:w="3929" w:type="dxa"/>
          </w:tcPr>
          <w:p w14:paraId="0E572581" w14:textId="77777777" w:rsidR="00231713" w:rsidRPr="00434479" w:rsidRDefault="00231713" w:rsidP="00041F5D">
            <w:pPr>
              <w:spacing w:after="0" w:line="240" w:lineRule="auto"/>
              <w:rPr>
                <w:b/>
              </w:rPr>
            </w:pPr>
            <w:r w:rsidRPr="00434479">
              <w:rPr>
                <w:b/>
              </w:rPr>
              <w:t>PASLAUGŲ GAVĖJAS</w:t>
            </w:r>
          </w:p>
          <w:p w14:paraId="404676B8" w14:textId="77777777" w:rsidR="00231713" w:rsidRPr="00434479" w:rsidRDefault="00231713" w:rsidP="00041F5D">
            <w:pPr>
              <w:spacing w:after="0" w:line="240" w:lineRule="auto"/>
            </w:pPr>
          </w:p>
          <w:p w14:paraId="6A4534CD" w14:textId="77777777" w:rsidR="00231713" w:rsidRPr="00434479" w:rsidRDefault="00231713" w:rsidP="00041F5D">
            <w:pPr>
              <w:spacing w:after="0" w:line="240" w:lineRule="auto"/>
              <w:rPr>
                <w:b/>
                <w:bCs/>
              </w:rPr>
            </w:pPr>
            <w:r w:rsidRPr="00434479">
              <w:rPr>
                <w:b/>
                <w:bCs/>
              </w:rPr>
              <w:t>Nacionalinė teismų administracija</w:t>
            </w:r>
          </w:p>
          <w:p w14:paraId="7C079302" w14:textId="77777777" w:rsidR="00231713" w:rsidRPr="00434479" w:rsidRDefault="00231713" w:rsidP="00041F5D">
            <w:pPr>
              <w:spacing w:after="0" w:line="240" w:lineRule="auto"/>
            </w:pPr>
          </w:p>
          <w:p w14:paraId="499F9B34" w14:textId="77777777" w:rsidR="00231713" w:rsidRPr="00434479" w:rsidRDefault="00231713" w:rsidP="00041F5D">
            <w:pPr>
              <w:spacing w:after="0" w:line="240" w:lineRule="auto"/>
            </w:pPr>
            <w:r w:rsidRPr="00434479">
              <w:t>Juridinio asmens kodas 188724424</w:t>
            </w:r>
          </w:p>
          <w:p w14:paraId="39D1A670" w14:textId="77777777" w:rsidR="00231713" w:rsidRPr="00434479" w:rsidRDefault="00231713" w:rsidP="00041F5D">
            <w:pPr>
              <w:spacing w:after="0" w:line="240" w:lineRule="auto"/>
            </w:pPr>
          </w:p>
          <w:p w14:paraId="3AEAE896" w14:textId="77777777" w:rsidR="00231713" w:rsidRPr="00434479" w:rsidRDefault="00231713" w:rsidP="00041F5D">
            <w:pPr>
              <w:spacing w:after="0" w:line="240" w:lineRule="auto"/>
            </w:pPr>
          </w:p>
          <w:p w14:paraId="60E98A6C" w14:textId="77777777" w:rsidR="00231713" w:rsidRPr="00434479" w:rsidRDefault="00231713" w:rsidP="00041F5D">
            <w:pPr>
              <w:spacing w:after="0" w:line="240" w:lineRule="auto"/>
            </w:pPr>
            <w:r w:rsidRPr="00434479">
              <w:t>Direktoriaus pavaduotojas</w:t>
            </w:r>
          </w:p>
          <w:p w14:paraId="7A703975" w14:textId="77777777" w:rsidR="00231713" w:rsidRPr="00434479" w:rsidRDefault="00231713" w:rsidP="00041F5D">
            <w:pPr>
              <w:spacing w:after="0" w:line="240" w:lineRule="auto"/>
            </w:pPr>
            <w:r w:rsidRPr="00434479">
              <w:t>__________________________</w:t>
            </w:r>
          </w:p>
          <w:p w14:paraId="3E5930BE" w14:textId="77777777" w:rsidR="00231713" w:rsidRPr="00434479" w:rsidRDefault="00231713" w:rsidP="00041F5D">
            <w:pPr>
              <w:spacing w:after="0" w:line="240" w:lineRule="auto"/>
            </w:pPr>
            <w:r w:rsidRPr="00434479">
              <w:t>Antanas Jatkevičius</w:t>
            </w:r>
          </w:p>
          <w:p w14:paraId="7EAFD0F2" w14:textId="77777777" w:rsidR="00231713" w:rsidRPr="00434479" w:rsidRDefault="00231713" w:rsidP="00041F5D">
            <w:pPr>
              <w:spacing w:after="0" w:line="240" w:lineRule="auto"/>
              <w:jc w:val="right"/>
            </w:pPr>
            <w:r w:rsidRPr="00434479">
              <w:t>A.V.</w:t>
            </w:r>
          </w:p>
        </w:tc>
        <w:tc>
          <w:tcPr>
            <w:tcW w:w="1559" w:type="dxa"/>
          </w:tcPr>
          <w:p w14:paraId="39EFD1A5" w14:textId="77777777" w:rsidR="00231713" w:rsidRPr="00434479" w:rsidRDefault="00231713" w:rsidP="00041F5D">
            <w:pPr>
              <w:spacing w:after="0" w:line="240" w:lineRule="auto"/>
              <w:rPr>
                <w:b/>
              </w:rPr>
            </w:pPr>
          </w:p>
        </w:tc>
        <w:tc>
          <w:tcPr>
            <w:tcW w:w="3969" w:type="dxa"/>
          </w:tcPr>
          <w:p w14:paraId="404A78FD" w14:textId="77777777" w:rsidR="00231713" w:rsidRPr="00DD30CE" w:rsidRDefault="00231713" w:rsidP="00041F5D">
            <w:pPr>
              <w:spacing w:after="0" w:line="240" w:lineRule="auto"/>
              <w:rPr>
                <w:b/>
              </w:rPr>
            </w:pPr>
            <w:r w:rsidRPr="00DD30CE">
              <w:rPr>
                <w:b/>
              </w:rPr>
              <w:t>PASLAUGŲ TEIKĖJAS</w:t>
            </w:r>
          </w:p>
          <w:p w14:paraId="041057C8" w14:textId="77777777" w:rsidR="00231713" w:rsidRPr="00DD30CE" w:rsidRDefault="00231713" w:rsidP="00041F5D">
            <w:pPr>
              <w:spacing w:after="0" w:line="240" w:lineRule="auto"/>
            </w:pPr>
          </w:p>
          <w:p w14:paraId="02044D48" w14:textId="77777777" w:rsidR="00231713" w:rsidRPr="00DD30CE" w:rsidRDefault="00231713" w:rsidP="00041F5D">
            <w:pPr>
              <w:spacing w:after="0" w:line="240" w:lineRule="auto"/>
              <w:rPr>
                <w:b/>
                <w:bCs/>
              </w:rPr>
            </w:pPr>
            <w:r w:rsidRPr="00DD30CE">
              <w:rPr>
                <w:b/>
                <w:bCs/>
              </w:rPr>
              <w:t>Mykolo Romerio universitetas</w:t>
            </w:r>
          </w:p>
          <w:p w14:paraId="7A156A6A" w14:textId="77777777" w:rsidR="00231713" w:rsidRPr="00DD30CE" w:rsidRDefault="00231713" w:rsidP="00041F5D">
            <w:pPr>
              <w:spacing w:after="0" w:line="240" w:lineRule="auto"/>
            </w:pPr>
          </w:p>
          <w:p w14:paraId="22A06B9C" w14:textId="77777777" w:rsidR="00231713" w:rsidRPr="00DD30CE" w:rsidRDefault="00231713" w:rsidP="00041F5D">
            <w:pPr>
              <w:spacing w:after="0" w:line="240" w:lineRule="auto"/>
            </w:pPr>
            <w:r w:rsidRPr="00DD30CE">
              <w:t xml:space="preserve">Juridinio asmens kodas </w:t>
            </w:r>
            <w:r w:rsidRPr="00DD30CE">
              <w:rPr>
                <w:rFonts w:eastAsia="Times New Roman"/>
                <w:szCs w:val="24"/>
              </w:rPr>
              <w:t>111951726</w:t>
            </w:r>
          </w:p>
          <w:p w14:paraId="47F60882" w14:textId="77777777" w:rsidR="00231713" w:rsidRPr="00DD30CE" w:rsidRDefault="00231713" w:rsidP="00041F5D">
            <w:pPr>
              <w:spacing w:after="0" w:line="240" w:lineRule="auto"/>
            </w:pPr>
          </w:p>
          <w:p w14:paraId="44B12EAE" w14:textId="77777777" w:rsidR="00231713" w:rsidRPr="00DD30CE" w:rsidRDefault="00231713" w:rsidP="00041F5D">
            <w:pPr>
              <w:spacing w:after="0" w:line="240" w:lineRule="auto"/>
            </w:pPr>
          </w:p>
          <w:p w14:paraId="5C589FAD" w14:textId="77777777" w:rsidR="00231713" w:rsidRPr="00DD30CE" w:rsidRDefault="00231713" w:rsidP="00041F5D">
            <w:pPr>
              <w:spacing w:after="0" w:line="240" w:lineRule="auto"/>
              <w:rPr>
                <w:iCs/>
              </w:rPr>
            </w:pPr>
            <w:r w:rsidRPr="00DD30CE">
              <w:rPr>
                <w:iCs/>
              </w:rPr>
              <w:t>Rektorė</w:t>
            </w:r>
          </w:p>
          <w:p w14:paraId="4EF2A137" w14:textId="77777777" w:rsidR="00231713" w:rsidRPr="00DD30CE" w:rsidRDefault="00231713" w:rsidP="00041F5D">
            <w:pPr>
              <w:spacing w:after="0" w:line="240" w:lineRule="auto"/>
            </w:pPr>
            <w:r w:rsidRPr="00DD30CE">
              <w:t>_____________________________</w:t>
            </w:r>
          </w:p>
          <w:p w14:paraId="4D1F8E00" w14:textId="77777777" w:rsidR="00231713" w:rsidRPr="00DD30CE" w:rsidRDefault="00231713" w:rsidP="00041F5D">
            <w:pPr>
              <w:spacing w:after="0" w:line="240" w:lineRule="auto"/>
            </w:pPr>
            <w:r w:rsidRPr="00DD30CE">
              <w:rPr>
                <w:rFonts w:eastAsia="Times New Roman"/>
                <w:szCs w:val="24"/>
                <w:lang w:eastAsia="lt-LT"/>
              </w:rPr>
              <w:t>prof. dr. Inga Žalėnienė</w:t>
            </w:r>
          </w:p>
          <w:p w14:paraId="4E9779BB" w14:textId="77777777" w:rsidR="00231713" w:rsidRPr="00DD30CE" w:rsidRDefault="00231713" w:rsidP="00041F5D">
            <w:pPr>
              <w:spacing w:after="0" w:line="240" w:lineRule="auto"/>
              <w:jc w:val="right"/>
            </w:pPr>
            <w:r w:rsidRPr="00DD30CE">
              <w:t>A.V.</w:t>
            </w:r>
          </w:p>
        </w:tc>
      </w:tr>
    </w:tbl>
    <w:p w14:paraId="07AB9CC6" w14:textId="77777777" w:rsidR="00425D0A" w:rsidRPr="004F2AD2" w:rsidRDefault="00425D0A" w:rsidP="004F2AD2">
      <w:pPr>
        <w:suppressAutoHyphens w:val="0"/>
        <w:spacing w:before="240" w:after="240" w:line="240" w:lineRule="auto"/>
        <w:jc w:val="both"/>
        <w:textAlignment w:val="auto"/>
        <w:rPr>
          <w:szCs w:val="24"/>
          <w:highlight w:val="lightGray"/>
        </w:rPr>
      </w:pPr>
    </w:p>
    <w:sectPr w:rsidR="00425D0A" w:rsidRPr="004F2AD2" w:rsidSect="007D7480">
      <w:headerReference w:type="default" r:id="rId10"/>
      <w:pgSz w:w="11906" w:h="16838"/>
      <w:pgMar w:top="1134" w:right="567" w:bottom="73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7812" w14:textId="77777777" w:rsidR="006B68A8" w:rsidRDefault="006B68A8" w:rsidP="00425D0A">
      <w:pPr>
        <w:spacing w:after="0" w:line="240" w:lineRule="auto"/>
      </w:pPr>
      <w:r>
        <w:separator/>
      </w:r>
    </w:p>
  </w:endnote>
  <w:endnote w:type="continuationSeparator" w:id="0">
    <w:p w14:paraId="38CBDBB7" w14:textId="77777777" w:rsidR="006B68A8" w:rsidRDefault="006B68A8"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altName w:val="Calibri"/>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88D2" w14:textId="77777777" w:rsidR="006B68A8" w:rsidRDefault="006B68A8" w:rsidP="00425D0A">
      <w:pPr>
        <w:spacing w:after="0" w:line="240" w:lineRule="auto"/>
      </w:pPr>
      <w:r>
        <w:separator/>
      </w:r>
    </w:p>
  </w:footnote>
  <w:footnote w:type="continuationSeparator" w:id="0">
    <w:p w14:paraId="4988347F" w14:textId="77777777" w:rsidR="006B68A8" w:rsidRDefault="006B68A8" w:rsidP="00425D0A">
      <w:pPr>
        <w:spacing w:after="0" w:line="240" w:lineRule="auto"/>
      </w:pPr>
      <w:r>
        <w:continuationSeparator/>
      </w:r>
    </w:p>
  </w:footnote>
  <w:footnote w:id="1">
    <w:p w14:paraId="78D63367" w14:textId="225515A5" w:rsidR="00D336BE" w:rsidRDefault="00D336BE" w:rsidP="00D336BE">
      <w:pPr>
        <w:pStyle w:val="FootnoteText"/>
        <w:jc w:val="both"/>
      </w:pPr>
      <w:r w:rsidRPr="000B28A8">
        <w:rPr>
          <w:rStyle w:val="FootnoteReference"/>
        </w:rPr>
        <w:footnoteRef/>
      </w:r>
      <w:r w:rsidRPr="000B28A8">
        <w:t xml:space="preserve"> Jei vertinant 4 kriterijų ekonominio naudingume buvo nustatyti paslaugų teikėjo pasiūlymo trūkumai/netikslumai, su 4 kriterijumi susijusi informacija gali būti tikslinama/koreguojama pirkimo sutarties vykdymo metu, siekiant pagerinti pasiūlymo rezultatus arba ištaisyti paslaugų teikėjo pasiūlymo rengimo metu padarytus trūkumus/paliktus netikslumus.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D973" w14:textId="2A1E01DA" w:rsidR="00344C60" w:rsidRDefault="00344C60" w:rsidP="00FA0683">
    <w:pPr>
      <w:pStyle w:val="Header"/>
      <w:spacing w:after="120"/>
      <w:jc w:val="center"/>
    </w:pPr>
    <w:r>
      <w:fldChar w:fldCharType="begin"/>
    </w:r>
    <w:r>
      <w:instrText xml:space="preserve"> PAGE </w:instrText>
    </w:r>
    <w:r>
      <w:fldChar w:fldCharType="separate"/>
    </w:r>
    <w:r w:rsidR="00E175BE">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3216"/>
    </w:tblGrid>
    <w:tr w:rsidR="00217D7C" w:rsidRPr="00D223A1" w14:paraId="2A70CBF8" w14:textId="77777777" w:rsidTr="00BB569C">
      <w:trPr>
        <w:trHeight w:val="1242"/>
        <w:jc w:val="center"/>
      </w:trPr>
      <w:tc>
        <w:tcPr>
          <w:tcW w:w="4893" w:type="dxa"/>
          <w:shd w:val="clear" w:color="auto" w:fill="auto"/>
          <w:vAlign w:val="center"/>
        </w:tcPr>
        <w:p w14:paraId="2465D107" w14:textId="5951E425" w:rsidR="00217D7C" w:rsidRPr="00D223A1" w:rsidRDefault="00803550" w:rsidP="00217D7C">
          <w:pPr>
            <w:spacing w:after="0" w:line="240" w:lineRule="auto"/>
            <w:jc w:val="both"/>
            <w:rPr>
              <w:b/>
              <w:caps/>
              <w:w w:val="102"/>
              <w:szCs w:val="24"/>
            </w:rPr>
          </w:pPr>
          <w:r>
            <w:rPr>
              <w:b/>
              <w:caps/>
              <w:noProof/>
              <w:w w:val="102"/>
              <w:szCs w:val="24"/>
              <w:lang w:eastAsia="lt-LT"/>
            </w:rPr>
            <w:drawing>
              <wp:inline distT="0" distB="0" distL="0" distR="0" wp14:anchorId="35AA433F" wp14:editId="5FE29FA0">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p>
      </w:tc>
      <w:tc>
        <w:tcPr>
          <w:tcW w:w="3216" w:type="dxa"/>
          <w:shd w:val="clear" w:color="auto" w:fill="auto"/>
          <w:vAlign w:val="center"/>
        </w:tcPr>
        <w:p w14:paraId="7110BEB3" w14:textId="77777777" w:rsidR="00217D7C" w:rsidRPr="00D223A1" w:rsidRDefault="00217D7C" w:rsidP="00217D7C">
          <w:pPr>
            <w:spacing w:after="0" w:line="240" w:lineRule="auto"/>
            <w:jc w:val="right"/>
            <w:rPr>
              <w:b/>
              <w:caps/>
              <w:w w:val="102"/>
              <w:szCs w:val="24"/>
            </w:rPr>
          </w:pPr>
          <w:r w:rsidRPr="00D223A1">
            <w:rPr>
              <w:noProof/>
              <w:lang w:eastAsia="lt-LT"/>
            </w:rPr>
            <w:drawing>
              <wp:inline distT="0" distB="0" distL="0" distR="0" wp14:anchorId="3881F1A5" wp14:editId="6C201D08">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4888CE76" w14:textId="77777777" w:rsidR="00217D7C" w:rsidRDefault="00217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CB0" w14:textId="6230CB68" w:rsidR="00344C60" w:rsidRDefault="00344C60">
    <w:pPr>
      <w:pStyle w:val="Header"/>
      <w:jc w:val="center"/>
    </w:pPr>
    <w:r>
      <w:fldChar w:fldCharType="begin"/>
    </w:r>
    <w:r>
      <w:instrText xml:space="preserve"> PAGE </w:instrText>
    </w:r>
    <w:r>
      <w:fldChar w:fldCharType="separate"/>
    </w:r>
    <w:r w:rsidR="00E175BE">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1B"/>
    <w:multiLevelType w:val="hybridMultilevel"/>
    <w:tmpl w:val="4BBA9F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FD57CF"/>
    <w:multiLevelType w:val="multilevel"/>
    <w:tmpl w:val="3AA41DD4"/>
    <w:lvl w:ilvl="0">
      <w:start w:val="7"/>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10AA00C5"/>
    <w:multiLevelType w:val="multilevel"/>
    <w:tmpl w:val="615A1D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A4DB2"/>
    <w:multiLevelType w:val="multilevel"/>
    <w:tmpl w:val="DF401A0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66201"/>
    <w:multiLevelType w:val="multilevel"/>
    <w:tmpl w:val="3AA41DD4"/>
    <w:lvl w:ilvl="0">
      <w:start w:val="7"/>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5" w15:restartNumberingAfterBreak="0">
    <w:nsid w:val="20051CFC"/>
    <w:multiLevelType w:val="hybridMultilevel"/>
    <w:tmpl w:val="CE36A5E2"/>
    <w:lvl w:ilvl="0" w:tplc="6A1AF8FE">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26D6625"/>
    <w:multiLevelType w:val="multilevel"/>
    <w:tmpl w:val="DA1016E8"/>
    <w:lvl w:ilvl="0">
      <w:start w:val="5"/>
      <w:numFmt w:val="decimal"/>
      <w:lvlText w:val="%1."/>
      <w:lvlJc w:val="left"/>
      <w:pPr>
        <w:ind w:left="357" w:hanging="357"/>
      </w:pPr>
      <w:rPr>
        <w:rFonts w:hint="default"/>
      </w:rPr>
    </w:lvl>
    <w:lvl w:ilvl="1">
      <w:start w:val="1"/>
      <w:numFmt w:val="decimal"/>
      <w:suff w:val="space"/>
      <w:lvlText w:val="%1.%2."/>
      <w:lvlJc w:val="left"/>
      <w:pPr>
        <w:ind w:left="1077" w:hanging="357"/>
      </w:pPr>
      <w:rPr>
        <w:rFonts w:hint="default"/>
      </w:rPr>
    </w:lvl>
    <w:lvl w:ilvl="2">
      <w:start w:val="1"/>
      <w:numFmt w:val="decimal"/>
      <w:lvlText w:val="%1.%2.%3."/>
      <w:lvlJc w:val="left"/>
      <w:pPr>
        <w:ind w:left="0" w:firstLine="720"/>
      </w:pPr>
      <w:rPr>
        <w:rFonts w:hint="default"/>
        <w:color w:val="000000" w:themeColor="text1"/>
      </w:rPr>
    </w:lvl>
    <w:lvl w:ilvl="3">
      <w:start w:val="1"/>
      <w:numFmt w:val="decimal"/>
      <w:lvlText w:val="%1.%2.%3.%4."/>
      <w:lvlJc w:val="left"/>
      <w:pPr>
        <w:ind w:left="2517" w:hanging="357"/>
      </w:pPr>
      <w:rPr>
        <w:rFonts w:hint="default"/>
        <w:color w:val="000000" w:themeColor="text1"/>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7" w15:restartNumberingAfterBreak="0">
    <w:nsid w:val="326D42E8"/>
    <w:multiLevelType w:val="multilevel"/>
    <w:tmpl w:val="18807044"/>
    <w:lvl w:ilvl="0">
      <w:start w:val="6"/>
      <w:numFmt w:val="decimal"/>
      <w:lvlText w:val="%1."/>
      <w:lvlJc w:val="left"/>
      <w:pPr>
        <w:ind w:left="357" w:hanging="357"/>
      </w:pPr>
      <w:rPr>
        <w:rFonts w:hint="default"/>
        <w:w w:val="102"/>
      </w:rPr>
    </w:lvl>
    <w:lvl w:ilvl="1">
      <w:start w:val="1"/>
      <w:numFmt w:val="decimal"/>
      <w:suff w:val="space"/>
      <w:lvlText w:val="%1.%2."/>
      <w:lvlJc w:val="left"/>
      <w:pPr>
        <w:ind w:left="0" w:firstLine="720"/>
      </w:pPr>
      <w:rPr>
        <w:rFonts w:hint="default"/>
        <w:b w:val="0"/>
        <w:bCs/>
        <w:w w:val="102"/>
      </w:rPr>
    </w:lvl>
    <w:lvl w:ilvl="2">
      <w:start w:val="1"/>
      <w:numFmt w:val="decimal"/>
      <w:suff w:val="space"/>
      <w:lvlText w:val="%1.%2.%3."/>
      <w:lvlJc w:val="left"/>
      <w:pPr>
        <w:ind w:left="0" w:firstLine="720"/>
      </w:pPr>
      <w:rPr>
        <w:rFonts w:ascii="Times New Roman" w:hAnsi="Times New Roman" w:cs="Times New Roman" w:hint="default"/>
        <w:b w:val="0"/>
        <w:bCs/>
        <w:i w:val="0"/>
        <w:iCs w:val="0"/>
        <w:w w:val="102"/>
        <w:sz w:val="24"/>
        <w:szCs w:val="24"/>
      </w:rPr>
    </w:lvl>
    <w:lvl w:ilvl="3">
      <w:start w:val="1"/>
      <w:numFmt w:val="decimal"/>
      <w:suff w:val="space"/>
      <w:lvlText w:val="%1.%2.%3.%4."/>
      <w:lvlJc w:val="left"/>
      <w:pPr>
        <w:ind w:left="0" w:firstLine="720"/>
      </w:pPr>
      <w:rPr>
        <w:rFonts w:hint="default"/>
        <w:b w:val="0"/>
        <w:bCs/>
        <w:w w:val="102"/>
      </w:rPr>
    </w:lvl>
    <w:lvl w:ilvl="4">
      <w:start w:val="1"/>
      <w:numFmt w:val="decimal"/>
      <w:suff w:val="space"/>
      <w:lvlText w:val="%1.%2.%3.%4.%5."/>
      <w:lvlJc w:val="left"/>
      <w:pPr>
        <w:ind w:left="0" w:firstLine="720"/>
      </w:pPr>
      <w:rPr>
        <w:rFonts w:hint="default"/>
        <w:w w:val="102"/>
      </w:rPr>
    </w:lvl>
    <w:lvl w:ilvl="5">
      <w:start w:val="1"/>
      <w:numFmt w:val="decimal"/>
      <w:lvlText w:val="%1.%2.%3.%4.%5.%6."/>
      <w:lvlJc w:val="left"/>
      <w:pPr>
        <w:ind w:left="3957" w:hanging="357"/>
      </w:pPr>
      <w:rPr>
        <w:rFonts w:hint="default"/>
        <w:w w:val="102"/>
      </w:rPr>
    </w:lvl>
    <w:lvl w:ilvl="6">
      <w:start w:val="1"/>
      <w:numFmt w:val="decimal"/>
      <w:lvlText w:val="%1.%2.%3.%4.%5.%6.%7."/>
      <w:lvlJc w:val="left"/>
      <w:pPr>
        <w:ind w:left="4677" w:hanging="357"/>
      </w:pPr>
      <w:rPr>
        <w:rFonts w:hint="default"/>
        <w:w w:val="102"/>
      </w:rPr>
    </w:lvl>
    <w:lvl w:ilvl="7">
      <w:start w:val="1"/>
      <w:numFmt w:val="decimal"/>
      <w:lvlText w:val="%1.%2.%3.%4.%5.%6.%7.%8."/>
      <w:lvlJc w:val="left"/>
      <w:pPr>
        <w:ind w:left="5397" w:hanging="357"/>
      </w:pPr>
      <w:rPr>
        <w:rFonts w:hint="default"/>
        <w:w w:val="102"/>
      </w:rPr>
    </w:lvl>
    <w:lvl w:ilvl="8">
      <w:start w:val="1"/>
      <w:numFmt w:val="decimal"/>
      <w:lvlText w:val="%1.%2.%3.%4.%5.%6.%7.%8.%9."/>
      <w:lvlJc w:val="left"/>
      <w:pPr>
        <w:ind w:left="6117" w:hanging="357"/>
      </w:pPr>
      <w:rPr>
        <w:rFonts w:hint="default"/>
        <w:w w:val="102"/>
      </w:rPr>
    </w:lvl>
  </w:abstractNum>
  <w:abstractNum w:abstractNumId="8" w15:restartNumberingAfterBreak="0">
    <w:nsid w:val="33DB0684"/>
    <w:multiLevelType w:val="multilevel"/>
    <w:tmpl w:val="15386E1E"/>
    <w:lvl w:ilvl="0">
      <w:start w:val="2"/>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F56A0F"/>
    <w:multiLevelType w:val="multilevel"/>
    <w:tmpl w:val="B1408680"/>
    <w:lvl w:ilvl="0">
      <w:start w:val="6"/>
      <w:numFmt w:val="decimal"/>
      <w:lvlText w:val="%1."/>
      <w:lvlJc w:val="left"/>
      <w:pPr>
        <w:ind w:left="357" w:hanging="357"/>
      </w:pPr>
      <w:rPr>
        <w:rFonts w:hint="default"/>
        <w:color w:val="000000"/>
      </w:rPr>
    </w:lvl>
    <w:lvl w:ilvl="1">
      <w:start w:val="1"/>
      <w:numFmt w:val="decimal"/>
      <w:lvlText w:val="%1.%2."/>
      <w:lvlJc w:val="left"/>
      <w:pPr>
        <w:ind w:left="357" w:hanging="357"/>
      </w:pPr>
      <w:rPr>
        <w:rFonts w:hint="default"/>
        <w:b/>
        <w:bCs/>
        <w:color w:val="000000"/>
      </w:rPr>
    </w:lvl>
    <w:lvl w:ilvl="2">
      <w:start w:val="1"/>
      <w:numFmt w:val="decimal"/>
      <w:suff w:val="space"/>
      <w:lvlText w:val="%1.%2.%3."/>
      <w:lvlJc w:val="left"/>
      <w:pPr>
        <w:ind w:left="0" w:firstLine="0"/>
      </w:pPr>
      <w:rPr>
        <w:rFonts w:hint="default"/>
        <w:color w:val="000000"/>
      </w:rPr>
    </w:lvl>
    <w:lvl w:ilvl="3">
      <w:start w:val="1"/>
      <w:numFmt w:val="decimal"/>
      <w:suff w:val="space"/>
      <w:lvlText w:val="%1.%2.%3.%4."/>
      <w:lvlJc w:val="left"/>
      <w:pPr>
        <w:ind w:left="720" w:hanging="720"/>
      </w:pPr>
      <w:rPr>
        <w:rFonts w:hint="default"/>
        <w:color w:val="000000"/>
      </w:rPr>
    </w:lvl>
    <w:lvl w:ilvl="4">
      <w:start w:val="1"/>
      <w:numFmt w:val="decimal"/>
      <w:suff w:val="space"/>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10" w15:restartNumberingAfterBreak="0">
    <w:nsid w:val="39BB68A7"/>
    <w:multiLevelType w:val="multilevel"/>
    <w:tmpl w:val="27A654F6"/>
    <w:lvl w:ilvl="0">
      <w:start w:val="2"/>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CE5099"/>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8B03F15"/>
    <w:multiLevelType w:val="multilevel"/>
    <w:tmpl w:val="C84CA76C"/>
    <w:lvl w:ilvl="0">
      <w:start w:val="9"/>
      <w:numFmt w:val="decimal"/>
      <w:lvlText w:val="%1."/>
      <w:lvlJc w:val="left"/>
      <w:pPr>
        <w:ind w:left="360" w:hanging="360"/>
      </w:pPr>
      <w:rPr>
        <w:rFonts w:hint="default"/>
      </w:rPr>
    </w:lvl>
    <w:lvl w:ilvl="1">
      <w:start w:val="1"/>
      <w:numFmt w:val="decimal"/>
      <w:suff w:val="space"/>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01204"/>
    <w:multiLevelType w:val="multilevel"/>
    <w:tmpl w:val="51521856"/>
    <w:lvl w:ilvl="0">
      <w:start w:val="7"/>
      <w:numFmt w:val="decimal"/>
      <w:lvlText w:val="%1."/>
      <w:lvlJc w:val="left"/>
      <w:pPr>
        <w:ind w:left="357" w:hanging="357"/>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4" w15:restartNumberingAfterBreak="0">
    <w:nsid w:val="4C162022"/>
    <w:multiLevelType w:val="multilevel"/>
    <w:tmpl w:val="3DB83ABE"/>
    <w:lvl w:ilvl="0">
      <w:start w:val="6"/>
      <w:numFmt w:val="decimal"/>
      <w:lvlText w:val="%1."/>
      <w:lvlJc w:val="left"/>
      <w:pPr>
        <w:ind w:left="1349" w:hanging="357"/>
      </w:pPr>
      <w:rPr>
        <w:rFonts w:hint="default"/>
        <w:color w:val="000000"/>
      </w:rPr>
    </w:lvl>
    <w:lvl w:ilvl="1">
      <w:start w:val="2"/>
      <w:numFmt w:val="decimal"/>
      <w:lvlText w:val="%1.%2."/>
      <w:lvlJc w:val="left"/>
      <w:pPr>
        <w:ind w:left="357" w:hanging="357"/>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57" w:hanging="357"/>
      </w:pPr>
      <w:rPr>
        <w:rFonts w:hint="default"/>
        <w:color w:val="000000"/>
      </w:rPr>
    </w:lvl>
    <w:lvl w:ilvl="4">
      <w:start w:val="1"/>
      <w:numFmt w:val="decimal"/>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15" w15:restartNumberingAfterBreak="0">
    <w:nsid w:val="5151650D"/>
    <w:multiLevelType w:val="multilevel"/>
    <w:tmpl w:val="44FE48A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13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9E5D21"/>
    <w:multiLevelType w:val="hybridMultilevel"/>
    <w:tmpl w:val="F426DF22"/>
    <w:lvl w:ilvl="0" w:tplc="02721C9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C2B387E"/>
    <w:multiLevelType w:val="multilevel"/>
    <w:tmpl w:val="0CE04F38"/>
    <w:lvl w:ilvl="0">
      <w:start w:val="2"/>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D76969"/>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26928F9"/>
    <w:multiLevelType w:val="hybridMultilevel"/>
    <w:tmpl w:val="0FAA29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F15EBA"/>
    <w:multiLevelType w:val="multilevel"/>
    <w:tmpl w:val="9F32C8C0"/>
    <w:lvl w:ilvl="0">
      <w:start w:val="1"/>
      <w:numFmt w:val="decimal"/>
      <w:lvlText w:val="%1."/>
      <w:lvlJc w:val="left"/>
      <w:pPr>
        <w:ind w:left="357" w:hanging="357"/>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64BD03FB"/>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0D1587"/>
    <w:multiLevelType w:val="multilevel"/>
    <w:tmpl w:val="3AA41DD4"/>
    <w:lvl w:ilvl="0">
      <w:start w:val="7"/>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3"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FB7194F"/>
    <w:multiLevelType w:val="multilevel"/>
    <w:tmpl w:val="D736BCA2"/>
    <w:lvl w:ilvl="0">
      <w:start w:val="3"/>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2E7487F"/>
    <w:multiLevelType w:val="multilevel"/>
    <w:tmpl w:val="3AA41DD4"/>
    <w:lvl w:ilvl="0">
      <w:start w:val="7"/>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6" w15:restartNumberingAfterBreak="0">
    <w:nsid w:val="7D697856"/>
    <w:multiLevelType w:val="multilevel"/>
    <w:tmpl w:val="A4DE672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0"/>
  </w:num>
  <w:num w:numId="3">
    <w:abstractNumId w:val="10"/>
  </w:num>
  <w:num w:numId="4">
    <w:abstractNumId w:val="24"/>
  </w:num>
  <w:num w:numId="5">
    <w:abstractNumId w:val="15"/>
  </w:num>
  <w:num w:numId="6">
    <w:abstractNumId w:val="13"/>
  </w:num>
  <w:num w:numId="7">
    <w:abstractNumId w:val="12"/>
  </w:num>
  <w:num w:numId="8">
    <w:abstractNumId w:val="6"/>
  </w:num>
  <w:num w:numId="9">
    <w:abstractNumId w:val="9"/>
  </w:num>
  <w:num w:numId="10">
    <w:abstractNumId w:val="5"/>
  </w:num>
  <w:num w:numId="11">
    <w:abstractNumId w:val="2"/>
  </w:num>
  <w:num w:numId="12">
    <w:abstractNumId w:val="8"/>
  </w:num>
  <w:num w:numId="13">
    <w:abstractNumId w:val="7"/>
  </w:num>
  <w:num w:numId="14">
    <w:abstractNumId w:val="14"/>
  </w:num>
  <w:num w:numId="15">
    <w:abstractNumId w:val="21"/>
  </w:num>
  <w:num w:numId="16">
    <w:abstractNumId w:val="25"/>
  </w:num>
  <w:num w:numId="17">
    <w:abstractNumId w:val="4"/>
  </w:num>
  <w:num w:numId="18">
    <w:abstractNumId w:val="22"/>
  </w:num>
  <w:num w:numId="19">
    <w:abstractNumId w:val="17"/>
  </w:num>
  <w:num w:numId="20">
    <w:abstractNumId w:val="19"/>
  </w:num>
  <w:num w:numId="21">
    <w:abstractNumId w:val="11"/>
  </w:num>
  <w:num w:numId="22">
    <w:abstractNumId w:val="18"/>
  </w:num>
  <w:num w:numId="23">
    <w:abstractNumId w:val="1"/>
  </w:num>
  <w:num w:numId="24">
    <w:abstractNumId w:val="3"/>
  </w:num>
  <w:num w:numId="25">
    <w:abstractNumId w:val="0"/>
  </w:num>
  <w:num w:numId="26">
    <w:abstractNumId w:val="26"/>
  </w:num>
  <w:num w:numId="2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B1"/>
    <w:rsid w:val="00002F2C"/>
    <w:rsid w:val="00003FF6"/>
    <w:rsid w:val="00004398"/>
    <w:rsid w:val="00007CAC"/>
    <w:rsid w:val="0001157D"/>
    <w:rsid w:val="00011DC8"/>
    <w:rsid w:val="000125F9"/>
    <w:rsid w:val="000142B6"/>
    <w:rsid w:val="00015F36"/>
    <w:rsid w:val="00017E3B"/>
    <w:rsid w:val="00021098"/>
    <w:rsid w:val="00021290"/>
    <w:rsid w:val="0002183D"/>
    <w:rsid w:val="00025359"/>
    <w:rsid w:val="00025BE3"/>
    <w:rsid w:val="000320C8"/>
    <w:rsid w:val="00034734"/>
    <w:rsid w:val="00036230"/>
    <w:rsid w:val="000362F6"/>
    <w:rsid w:val="0003675F"/>
    <w:rsid w:val="00036867"/>
    <w:rsid w:val="0004089B"/>
    <w:rsid w:val="000432FE"/>
    <w:rsid w:val="000445AE"/>
    <w:rsid w:val="00044C16"/>
    <w:rsid w:val="0005318D"/>
    <w:rsid w:val="000531D2"/>
    <w:rsid w:val="00054FD1"/>
    <w:rsid w:val="00056232"/>
    <w:rsid w:val="00056BE6"/>
    <w:rsid w:val="00056F9D"/>
    <w:rsid w:val="00057DC6"/>
    <w:rsid w:val="0006052A"/>
    <w:rsid w:val="000619DF"/>
    <w:rsid w:val="00062E96"/>
    <w:rsid w:val="00063A0E"/>
    <w:rsid w:val="00065205"/>
    <w:rsid w:val="000654AF"/>
    <w:rsid w:val="0006746C"/>
    <w:rsid w:val="00071333"/>
    <w:rsid w:val="000757FB"/>
    <w:rsid w:val="00080689"/>
    <w:rsid w:val="00082843"/>
    <w:rsid w:val="00082BBA"/>
    <w:rsid w:val="00084E73"/>
    <w:rsid w:val="00085D67"/>
    <w:rsid w:val="00086073"/>
    <w:rsid w:val="00087256"/>
    <w:rsid w:val="000876E8"/>
    <w:rsid w:val="0009003F"/>
    <w:rsid w:val="00090565"/>
    <w:rsid w:val="000906B5"/>
    <w:rsid w:val="000908B7"/>
    <w:rsid w:val="00093C69"/>
    <w:rsid w:val="00093C84"/>
    <w:rsid w:val="00096A28"/>
    <w:rsid w:val="000A1B73"/>
    <w:rsid w:val="000A4E87"/>
    <w:rsid w:val="000A5058"/>
    <w:rsid w:val="000A7101"/>
    <w:rsid w:val="000A7DD0"/>
    <w:rsid w:val="000B143C"/>
    <w:rsid w:val="000B19A1"/>
    <w:rsid w:val="000B28A8"/>
    <w:rsid w:val="000B36A2"/>
    <w:rsid w:val="000B544F"/>
    <w:rsid w:val="000B6BF7"/>
    <w:rsid w:val="000C1727"/>
    <w:rsid w:val="000C3A54"/>
    <w:rsid w:val="000C426E"/>
    <w:rsid w:val="000C6411"/>
    <w:rsid w:val="000C7CDE"/>
    <w:rsid w:val="000D7757"/>
    <w:rsid w:val="000E0274"/>
    <w:rsid w:val="000E0FFD"/>
    <w:rsid w:val="000E1899"/>
    <w:rsid w:val="000E1C8D"/>
    <w:rsid w:val="000E4947"/>
    <w:rsid w:val="000E5559"/>
    <w:rsid w:val="000E5C3B"/>
    <w:rsid w:val="000E5E65"/>
    <w:rsid w:val="000F23A0"/>
    <w:rsid w:val="000F296F"/>
    <w:rsid w:val="000F2C35"/>
    <w:rsid w:val="000F771C"/>
    <w:rsid w:val="00101AAF"/>
    <w:rsid w:val="00104283"/>
    <w:rsid w:val="001055FE"/>
    <w:rsid w:val="00105706"/>
    <w:rsid w:val="0010570F"/>
    <w:rsid w:val="00110A25"/>
    <w:rsid w:val="001110A8"/>
    <w:rsid w:val="00111199"/>
    <w:rsid w:val="00111805"/>
    <w:rsid w:val="0011184E"/>
    <w:rsid w:val="00111D31"/>
    <w:rsid w:val="00114F4F"/>
    <w:rsid w:val="00115CCA"/>
    <w:rsid w:val="00116AE1"/>
    <w:rsid w:val="00116FB2"/>
    <w:rsid w:val="001204B9"/>
    <w:rsid w:val="001229F1"/>
    <w:rsid w:val="00122D0E"/>
    <w:rsid w:val="001236AC"/>
    <w:rsid w:val="0012625D"/>
    <w:rsid w:val="00134145"/>
    <w:rsid w:val="00134155"/>
    <w:rsid w:val="001363C6"/>
    <w:rsid w:val="001402E8"/>
    <w:rsid w:val="0014328E"/>
    <w:rsid w:val="001432FB"/>
    <w:rsid w:val="00144316"/>
    <w:rsid w:val="001466EC"/>
    <w:rsid w:val="00147B0C"/>
    <w:rsid w:val="00151000"/>
    <w:rsid w:val="00151248"/>
    <w:rsid w:val="00151928"/>
    <w:rsid w:val="0015701F"/>
    <w:rsid w:val="00157FBD"/>
    <w:rsid w:val="00162EBA"/>
    <w:rsid w:val="0016351D"/>
    <w:rsid w:val="00164A31"/>
    <w:rsid w:val="001667F1"/>
    <w:rsid w:val="00171202"/>
    <w:rsid w:val="001713C9"/>
    <w:rsid w:val="0017210C"/>
    <w:rsid w:val="00173108"/>
    <w:rsid w:val="00173AED"/>
    <w:rsid w:val="00176DF0"/>
    <w:rsid w:val="00177F40"/>
    <w:rsid w:val="0018325F"/>
    <w:rsid w:val="00185769"/>
    <w:rsid w:val="00186585"/>
    <w:rsid w:val="001928B5"/>
    <w:rsid w:val="001944DF"/>
    <w:rsid w:val="001946D0"/>
    <w:rsid w:val="00195A80"/>
    <w:rsid w:val="00197FF1"/>
    <w:rsid w:val="001A2984"/>
    <w:rsid w:val="001A2DF5"/>
    <w:rsid w:val="001A3138"/>
    <w:rsid w:val="001A3556"/>
    <w:rsid w:val="001A5F0A"/>
    <w:rsid w:val="001A6CA7"/>
    <w:rsid w:val="001B0E5F"/>
    <w:rsid w:val="001B16F2"/>
    <w:rsid w:val="001B2F9D"/>
    <w:rsid w:val="001B4CD8"/>
    <w:rsid w:val="001B54CC"/>
    <w:rsid w:val="001B5733"/>
    <w:rsid w:val="001C01C0"/>
    <w:rsid w:val="001C257A"/>
    <w:rsid w:val="001C40BF"/>
    <w:rsid w:val="001C5A1E"/>
    <w:rsid w:val="001C66B9"/>
    <w:rsid w:val="001C73D3"/>
    <w:rsid w:val="001C7824"/>
    <w:rsid w:val="001D7918"/>
    <w:rsid w:val="001E08A8"/>
    <w:rsid w:val="001E0D26"/>
    <w:rsid w:val="001E30EB"/>
    <w:rsid w:val="001E398C"/>
    <w:rsid w:val="001E3FE5"/>
    <w:rsid w:val="001E4024"/>
    <w:rsid w:val="001E5F61"/>
    <w:rsid w:val="001E5FF3"/>
    <w:rsid w:val="001E6068"/>
    <w:rsid w:val="001F1602"/>
    <w:rsid w:val="001F277F"/>
    <w:rsid w:val="001F28A6"/>
    <w:rsid w:val="001F2A0B"/>
    <w:rsid w:val="001F2DC6"/>
    <w:rsid w:val="001F4348"/>
    <w:rsid w:val="001F6454"/>
    <w:rsid w:val="002002C4"/>
    <w:rsid w:val="00211EF3"/>
    <w:rsid w:val="0021472D"/>
    <w:rsid w:val="00214AA3"/>
    <w:rsid w:val="00214F58"/>
    <w:rsid w:val="00215FEA"/>
    <w:rsid w:val="0021684C"/>
    <w:rsid w:val="00217D7C"/>
    <w:rsid w:val="00220DA7"/>
    <w:rsid w:val="00221119"/>
    <w:rsid w:val="00223471"/>
    <w:rsid w:val="0022550B"/>
    <w:rsid w:val="00225DED"/>
    <w:rsid w:val="002301E4"/>
    <w:rsid w:val="00230D93"/>
    <w:rsid w:val="00231713"/>
    <w:rsid w:val="00232254"/>
    <w:rsid w:val="00232BDF"/>
    <w:rsid w:val="00234354"/>
    <w:rsid w:val="00235C7C"/>
    <w:rsid w:val="0024075D"/>
    <w:rsid w:val="00241559"/>
    <w:rsid w:val="00243899"/>
    <w:rsid w:val="00245202"/>
    <w:rsid w:val="00246016"/>
    <w:rsid w:val="0024617F"/>
    <w:rsid w:val="0024796F"/>
    <w:rsid w:val="00252205"/>
    <w:rsid w:val="00252403"/>
    <w:rsid w:val="002525D2"/>
    <w:rsid w:val="002532D4"/>
    <w:rsid w:val="00254F85"/>
    <w:rsid w:val="0025526F"/>
    <w:rsid w:val="00255B28"/>
    <w:rsid w:val="00256D1F"/>
    <w:rsid w:val="002605AC"/>
    <w:rsid w:val="002615CE"/>
    <w:rsid w:val="00262341"/>
    <w:rsid w:val="002623D7"/>
    <w:rsid w:val="00263B76"/>
    <w:rsid w:val="0026470E"/>
    <w:rsid w:val="00265CF6"/>
    <w:rsid w:val="00266040"/>
    <w:rsid w:val="00266A69"/>
    <w:rsid w:val="00266B94"/>
    <w:rsid w:val="0027022E"/>
    <w:rsid w:val="00270625"/>
    <w:rsid w:val="00270BAC"/>
    <w:rsid w:val="002745FC"/>
    <w:rsid w:val="0027540E"/>
    <w:rsid w:val="00275B19"/>
    <w:rsid w:val="0027708A"/>
    <w:rsid w:val="00280186"/>
    <w:rsid w:val="00280FA7"/>
    <w:rsid w:val="00281587"/>
    <w:rsid w:val="00281D7C"/>
    <w:rsid w:val="00285F58"/>
    <w:rsid w:val="00286187"/>
    <w:rsid w:val="002861D0"/>
    <w:rsid w:val="0028662A"/>
    <w:rsid w:val="002902C0"/>
    <w:rsid w:val="00290922"/>
    <w:rsid w:val="00291FC7"/>
    <w:rsid w:val="002944A6"/>
    <w:rsid w:val="002945AC"/>
    <w:rsid w:val="00294A50"/>
    <w:rsid w:val="00295B0C"/>
    <w:rsid w:val="00296F39"/>
    <w:rsid w:val="00297F23"/>
    <w:rsid w:val="002A0D86"/>
    <w:rsid w:val="002A188D"/>
    <w:rsid w:val="002B0F9E"/>
    <w:rsid w:val="002B39C3"/>
    <w:rsid w:val="002B7B32"/>
    <w:rsid w:val="002C196C"/>
    <w:rsid w:val="002C19F9"/>
    <w:rsid w:val="002C2253"/>
    <w:rsid w:val="002C2CB9"/>
    <w:rsid w:val="002C6E99"/>
    <w:rsid w:val="002C71E1"/>
    <w:rsid w:val="002C76C3"/>
    <w:rsid w:val="002C77EF"/>
    <w:rsid w:val="002C7F01"/>
    <w:rsid w:val="002D14E9"/>
    <w:rsid w:val="002D1D68"/>
    <w:rsid w:val="002D2472"/>
    <w:rsid w:val="002D468D"/>
    <w:rsid w:val="002D57E0"/>
    <w:rsid w:val="002D5819"/>
    <w:rsid w:val="002E063A"/>
    <w:rsid w:val="002E13A3"/>
    <w:rsid w:val="002E16E9"/>
    <w:rsid w:val="002E70F1"/>
    <w:rsid w:val="002F18DF"/>
    <w:rsid w:val="002F3B16"/>
    <w:rsid w:val="002F62FC"/>
    <w:rsid w:val="002F6927"/>
    <w:rsid w:val="003037E5"/>
    <w:rsid w:val="00303F1C"/>
    <w:rsid w:val="0031024A"/>
    <w:rsid w:val="00311A54"/>
    <w:rsid w:val="00313471"/>
    <w:rsid w:val="00313B2B"/>
    <w:rsid w:val="0031670D"/>
    <w:rsid w:val="00320465"/>
    <w:rsid w:val="00320554"/>
    <w:rsid w:val="00320608"/>
    <w:rsid w:val="00320B53"/>
    <w:rsid w:val="00321B8A"/>
    <w:rsid w:val="00321E51"/>
    <w:rsid w:val="00321F22"/>
    <w:rsid w:val="00322039"/>
    <w:rsid w:val="00322EC6"/>
    <w:rsid w:val="003239D2"/>
    <w:rsid w:val="00323B6F"/>
    <w:rsid w:val="00323CE2"/>
    <w:rsid w:val="00324555"/>
    <w:rsid w:val="00325C05"/>
    <w:rsid w:val="0032600D"/>
    <w:rsid w:val="00330160"/>
    <w:rsid w:val="00331F74"/>
    <w:rsid w:val="003337FD"/>
    <w:rsid w:val="00335BB4"/>
    <w:rsid w:val="0034071B"/>
    <w:rsid w:val="00342044"/>
    <w:rsid w:val="00343668"/>
    <w:rsid w:val="003436A7"/>
    <w:rsid w:val="0034444C"/>
    <w:rsid w:val="00344C60"/>
    <w:rsid w:val="0035000C"/>
    <w:rsid w:val="003538D8"/>
    <w:rsid w:val="0035467F"/>
    <w:rsid w:val="00357B5B"/>
    <w:rsid w:val="00357EC4"/>
    <w:rsid w:val="00361AC7"/>
    <w:rsid w:val="00363446"/>
    <w:rsid w:val="00363839"/>
    <w:rsid w:val="00365A92"/>
    <w:rsid w:val="0036619F"/>
    <w:rsid w:val="003729DA"/>
    <w:rsid w:val="00372AD4"/>
    <w:rsid w:val="00375908"/>
    <w:rsid w:val="00375E75"/>
    <w:rsid w:val="003774B2"/>
    <w:rsid w:val="00380E4C"/>
    <w:rsid w:val="00381054"/>
    <w:rsid w:val="00382392"/>
    <w:rsid w:val="003827A8"/>
    <w:rsid w:val="0038615D"/>
    <w:rsid w:val="0038640F"/>
    <w:rsid w:val="00393541"/>
    <w:rsid w:val="003939B0"/>
    <w:rsid w:val="0039409D"/>
    <w:rsid w:val="00394608"/>
    <w:rsid w:val="00396007"/>
    <w:rsid w:val="003A16BD"/>
    <w:rsid w:val="003A1BCB"/>
    <w:rsid w:val="003A3C8B"/>
    <w:rsid w:val="003A78FB"/>
    <w:rsid w:val="003B0243"/>
    <w:rsid w:val="003B1C79"/>
    <w:rsid w:val="003B45A0"/>
    <w:rsid w:val="003B48FF"/>
    <w:rsid w:val="003B6CC6"/>
    <w:rsid w:val="003B6E13"/>
    <w:rsid w:val="003C340E"/>
    <w:rsid w:val="003C37BB"/>
    <w:rsid w:val="003C3A96"/>
    <w:rsid w:val="003C3C85"/>
    <w:rsid w:val="003C4B6E"/>
    <w:rsid w:val="003C51B0"/>
    <w:rsid w:val="003C641D"/>
    <w:rsid w:val="003C70DA"/>
    <w:rsid w:val="003C7817"/>
    <w:rsid w:val="003C7EAF"/>
    <w:rsid w:val="003D4298"/>
    <w:rsid w:val="003D5FF5"/>
    <w:rsid w:val="003D78B8"/>
    <w:rsid w:val="003E0028"/>
    <w:rsid w:val="003E02D5"/>
    <w:rsid w:val="003E1830"/>
    <w:rsid w:val="003E3077"/>
    <w:rsid w:val="003E6965"/>
    <w:rsid w:val="003E6D68"/>
    <w:rsid w:val="003F106D"/>
    <w:rsid w:val="003F516E"/>
    <w:rsid w:val="004012DE"/>
    <w:rsid w:val="00401CD0"/>
    <w:rsid w:val="00402E14"/>
    <w:rsid w:val="00403A4B"/>
    <w:rsid w:val="00405AE8"/>
    <w:rsid w:val="00406694"/>
    <w:rsid w:val="004067B9"/>
    <w:rsid w:val="00407DB4"/>
    <w:rsid w:val="004119F8"/>
    <w:rsid w:val="0041352B"/>
    <w:rsid w:val="004169FA"/>
    <w:rsid w:val="00416BE1"/>
    <w:rsid w:val="00417372"/>
    <w:rsid w:val="00421008"/>
    <w:rsid w:val="004219F0"/>
    <w:rsid w:val="00421DD1"/>
    <w:rsid w:val="00423384"/>
    <w:rsid w:val="00425071"/>
    <w:rsid w:val="00425D0A"/>
    <w:rsid w:val="00425D5E"/>
    <w:rsid w:val="004265A2"/>
    <w:rsid w:val="00426B5F"/>
    <w:rsid w:val="00426C83"/>
    <w:rsid w:val="004302EF"/>
    <w:rsid w:val="00430797"/>
    <w:rsid w:val="00430A5B"/>
    <w:rsid w:val="0043106C"/>
    <w:rsid w:val="00435E2F"/>
    <w:rsid w:val="0043757B"/>
    <w:rsid w:val="00441EEE"/>
    <w:rsid w:val="00442448"/>
    <w:rsid w:val="004475A2"/>
    <w:rsid w:val="00450FF1"/>
    <w:rsid w:val="00451F72"/>
    <w:rsid w:val="004557DB"/>
    <w:rsid w:val="0045586B"/>
    <w:rsid w:val="00457140"/>
    <w:rsid w:val="004600B6"/>
    <w:rsid w:val="00461159"/>
    <w:rsid w:val="004619C1"/>
    <w:rsid w:val="00463287"/>
    <w:rsid w:val="00467400"/>
    <w:rsid w:val="0047177B"/>
    <w:rsid w:val="004720A6"/>
    <w:rsid w:val="004722E9"/>
    <w:rsid w:val="004738FF"/>
    <w:rsid w:val="004746E9"/>
    <w:rsid w:val="00474D5B"/>
    <w:rsid w:val="004807BB"/>
    <w:rsid w:val="0048300C"/>
    <w:rsid w:val="004850A2"/>
    <w:rsid w:val="00485C5B"/>
    <w:rsid w:val="00490E87"/>
    <w:rsid w:val="00491B9F"/>
    <w:rsid w:val="00494AD9"/>
    <w:rsid w:val="00497CDD"/>
    <w:rsid w:val="004A0009"/>
    <w:rsid w:val="004A07F6"/>
    <w:rsid w:val="004A1505"/>
    <w:rsid w:val="004A1BEC"/>
    <w:rsid w:val="004A2013"/>
    <w:rsid w:val="004A32C6"/>
    <w:rsid w:val="004A395C"/>
    <w:rsid w:val="004A4BAA"/>
    <w:rsid w:val="004A5434"/>
    <w:rsid w:val="004A5D6E"/>
    <w:rsid w:val="004A6416"/>
    <w:rsid w:val="004B07FB"/>
    <w:rsid w:val="004B0F82"/>
    <w:rsid w:val="004B1214"/>
    <w:rsid w:val="004B43A0"/>
    <w:rsid w:val="004B4C0F"/>
    <w:rsid w:val="004B5635"/>
    <w:rsid w:val="004B7861"/>
    <w:rsid w:val="004C085C"/>
    <w:rsid w:val="004C36E5"/>
    <w:rsid w:val="004C599A"/>
    <w:rsid w:val="004C5ABA"/>
    <w:rsid w:val="004C634B"/>
    <w:rsid w:val="004C7963"/>
    <w:rsid w:val="004D2133"/>
    <w:rsid w:val="004D6DB2"/>
    <w:rsid w:val="004D7D32"/>
    <w:rsid w:val="004D7E45"/>
    <w:rsid w:val="004E169A"/>
    <w:rsid w:val="004E303B"/>
    <w:rsid w:val="004E4872"/>
    <w:rsid w:val="004E4F1E"/>
    <w:rsid w:val="004E7644"/>
    <w:rsid w:val="004F1235"/>
    <w:rsid w:val="004F22F5"/>
    <w:rsid w:val="004F25C4"/>
    <w:rsid w:val="004F2AD2"/>
    <w:rsid w:val="004F3C8F"/>
    <w:rsid w:val="004F690A"/>
    <w:rsid w:val="004F6EB0"/>
    <w:rsid w:val="004F7F52"/>
    <w:rsid w:val="005014DC"/>
    <w:rsid w:val="005021BE"/>
    <w:rsid w:val="005031A8"/>
    <w:rsid w:val="00503893"/>
    <w:rsid w:val="00504D57"/>
    <w:rsid w:val="00505BB1"/>
    <w:rsid w:val="00506061"/>
    <w:rsid w:val="00512259"/>
    <w:rsid w:val="00515C52"/>
    <w:rsid w:val="00520D6F"/>
    <w:rsid w:val="00520E06"/>
    <w:rsid w:val="00523A2D"/>
    <w:rsid w:val="00523AE1"/>
    <w:rsid w:val="00524B8C"/>
    <w:rsid w:val="00527FBF"/>
    <w:rsid w:val="0053372C"/>
    <w:rsid w:val="00535242"/>
    <w:rsid w:val="005362E2"/>
    <w:rsid w:val="00540558"/>
    <w:rsid w:val="0054190E"/>
    <w:rsid w:val="00542B02"/>
    <w:rsid w:val="0054386A"/>
    <w:rsid w:val="00543A96"/>
    <w:rsid w:val="0054496A"/>
    <w:rsid w:val="00545D4C"/>
    <w:rsid w:val="00547383"/>
    <w:rsid w:val="00550429"/>
    <w:rsid w:val="005532F6"/>
    <w:rsid w:val="005573FD"/>
    <w:rsid w:val="00557A5C"/>
    <w:rsid w:val="005612DE"/>
    <w:rsid w:val="005613C7"/>
    <w:rsid w:val="00562265"/>
    <w:rsid w:val="00563054"/>
    <w:rsid w:val="0057066F"/>
    <w:rsid w:val="00572667"/>
    <w:rsid w:val="0057778F"/>
    <w:rsid w:val="0057792B"/>
    <w:rsid w:val="005805C7"/>
    <w:rsid w:val="00584AD9"/>
    <w:rsid w:val="00584C6D"/>
    <w:rsid w:val="00584EDF"/>
    <w:rsid w:val="00587093"/>
    <w:rsid w:val="00587C98"/>
    <w:rsid w:val="00591092"/>
    <w:rsid w:val="00595265"/>
    <w:rsid w:val="005970B1"/>
    <w:rsid w:val="00597687"/>
    <w:rsid w:val="005A196C"/>
    <w:rsid w:val="005A3C00"/>
    <w:rsid w:val="005A4D87"/>
    <w:rsid w:val="005A503C"/>
    <w:rsid w:val="005A7FE7"/>
    <w:rsid w:val="005B0D86"/>
    <w:rsid w:val="005B0F56"/>
    <w:rsid w:val="005B33F6"/>
    <w:rsid w:val="005B60BC"/>
    <w:rsid w:val="005B7A05"/>
    <w:rsid w:val="005B7FE7"/>
    <w:rsid w:val="005C41EE"/>
    <w:rsid w:val="005D07B0"/>
    <w:rsid w:val="005D0A7A"/>
    <w:rsid w:val="005D1958"/>
    <w:rsid w:val="005D2060"/>
    <w:rsid w:val="005D28DB"/>
    <w:rsid w:val="005D2960"/>
    <w:rsid w:val="005D2D5D"/>
    <w:rsid w:val="005D3120"/>
    <w:rsid w:val="005D3DCA"/>
    <w:rsid w:val="005D51C6"/>
    <w:rsid w:val="005D5A6D"/>
    <w:rsid w:val="005D78C9"/>
    <w:rsid w:val="005E04C2"/>
    <w:rsid w:val="005E07BF"/>
    <w:rsid w:val="005E0BD5"/>
    <w:rsid w:val="005E10F6"/>
    <w:rsid w:val="005E4602"/>
    <w:rsid w:val="005E4644"/>
    <w:rsid w:val="005E4A05"/>
    <w:rsid w:val="005E5414"/>
    <w:rsid w:val="005E7E6D"/>
    <w:rsid w:val="005F146D"/>
    <w:rsid w:val="005F25B0"/>
    <w:rsid w:val="005F3C77"/>
    <w:rsid w:val="005F4941"/>
    <w:rsid w:val="005F5220"/>
    <w:rsid w:val="005F62AC"/>
    <w:rsid w:val="005F6B38"/>
    <w:rsid w:val="00601C37"/>
    <w:rsid w:val="006034E5"/>
    <w:rsid w:val="00606323"/>
    <w:rsid w:val="00606DCD"/>
    <w:rsid w:val="0060712B"/>
    <w:rsid w:val="00610625"/>
    <w:rsid w:val="006112FC"/>
    <w:rsid w:val="00613B4C"/>
    <w:rsid w:val="006140FF"/>
    <w:rsid w:val="0062090D"/>
    <w:rsid w:val="00621F85"/>
    <w:rsid w:val="0062347B"/>
    <w:rsid w:val="00625951"/>
    <w:rsid w:val="00631D67"/>
    <w:rsid w:val="00632C0A"/>
    <w:rsid w:val="00634830"/>
    <w:rsid w:val="0063547C"/>
    <w:rsid w:val="00636780"/>
    <w:rsid w:val="0064084C"/>
    <w:rsid w:val="006410DA"/>
    <w:rsid w:val="00642E30"/>
    <w:rsid w:val="0064649D"/>
    <w:rsid w:val="00646D95"/>
    <w:rsid w:val="00651179"/>
    <w:rsid w:val="00651CE0"/>
    <w:rsid w:val="00652124"/>
    <w:rsid w:val="00656C5E"/>
    <w:rsid w:val="00657840"/>
    <w:rsid w:val="00657EBF"/>
    <w:rsid w:val="00660FCF"/>
    <w:rsid w:val="00662153"/>
    <w:rsid w:val="006654A3"/>
    <w:rsid w:val="006667A2"/>
    <w:rsid w:val="00666AEA"/>
    <w:rsid w:val="006673E2"/>
    <w:rsid w:val="0066797D"/>
    <w:rsid w:val="006712EB"/>
    <w:rsid w:val="00671DFB"/>
    <w:rsid w:val="00673A31"/>
    <w:rsid w:val="00674B4D"/>
    <w:rsid w:val="00677E9D"/>
    <w:rsid w:val="006802EF"/>
    <w:rsid w:val="00680ED5"/>
    <w:rsid w:val="00681D45"/>
    <w:rsid w:val="00682B7F"/>
    <w:rsid w:val="00682F62"/>
    <w:rsid w:val="00684353"/>
    <w:rsid w:val="006858B5"/>
    <w:rsid w:val="006858E5"/>
    <w:rsid w:val="00686DD5"/>
    <w:rsid w:val="00687C4C"/>
    <w:rsid w:val="00691151"/>
    <w:rsid w:val="006913D8"/>
    <w:rsid w:val="00692B27"/>
    <w:rsid w:val="006947FF"/>
    <w:rsid w:val="00694E25"/>
    <w:rsid w:val="006977BB"/>
    <w:rsid w:val="00697BE5"/>
    <w:rsid w:val="006A00F1"/>
    <w:rsid w:val="006A1127"/>
    <w:rsid w:val="006A277A"/>
    <w:rsid w:val="006A2E96"/>
    <w:rsid w:val="006A471D"/>
    <w:rsid w:val="006A520A"/>
    <w:rsid w:val="006A5CA4"/>
    <w:rsid w:val="006A678F"/>
    <w:rsid w:val="006A71FF"/>
    <w:rsid w:val="006B2E98"/>
    <w:rsid w:val="006B364D"/>
    <w:rsid w:val="006B4596"/>
    <w:rsid w:val="006B50DC"/>
    <w:rsid w:val="006B514D"/>
    <w:rsid w:val="006B6717"/>
    <w:rsid w:val="006B68A8"/>
    <w:rsid w:val="006C0FB4"/>
    <w:rsid w:val="006C14DA"/>
    <w:rsid w:val="006C2AD9"/>
    <w:rsid w:val="006C66DC"/>
    <w:rsid w:val="006C7E1D"/>
    <w:rsid w:val="006D22FA"/>
    <w:rsid w:val="006D2A8E"/>
    <w:rsid w:val="006D7AB6"/>
    <w:rsid w:val="006E010B"/>
    <w:rsid w:val="006E215B"/>
    <w:rsid w:val="006E27C4"/>
    <w:rsid w:val="006E3729"/>
    <w:rsid w:val="006E3D8D"/>
    <w:rsid w:val="006E42CF"/>
    <w:rsid w:val="006E7634"/>
    <w:rsid w:val="006E782D"/>
    <w:rsid w:val="006F1443"/>
    <w:rsid w:val="006F4C63"/>
    <w:rsid w:val="006F57A4"/>
    <w:rsid w:val="006F71B5"/>
    <w:rsid w:val="006F720E"/>
    <w:rsid w:val="00701D2C"/>
    <w:rsid w:val="0070239B"/>
    <w:rsid w:val="00702BBF"/>
    <w:rsid w:val="00705994"/>
    <w:rsid w:val="00707739"/>
    <w:rsid w:val="007103A2"/>
    <w:rsid w:val="00710C4D"/>
    <w:rsid w:val="00713B9E"/>
    <w:rsid w:val="00714A5E"/>
    <w:rsid w:val="00715BE5"/>
    <w:rsid w:val="0071603E"/>
    <w:rsid w:val="00717909"/>
    <w:rsid w:val="00727477"/>
    <w:rsid w:val="00730B34"/>
    <w:rsid w:val="0073244F"/>
    <w:rsid w:val="007334D2"/>
    <w:rsid w:val="007341E2"/>
    <w:rsid w:val="007408B1"/>
    <w:rsid w:val="00740DFB"/>
    <w:rsid w:val="0074161F"/>
    <w:rsid w:val="007422BD"/>
    <w:rsid w:val="00742453"/>
    <w:rsid w:val="00743425"/>
    <w:rsid w:val="00744231"/>
    <w:rsid w:val="0074694B"/>
    <w:rsid w:val="007476CB"/>
    <w:rsid w:val="007477B7"/>
    <w:rsid w:val="00751405"/>
    <w:rsid w:val="00753775"/>
    <w:rsid w:val="00755A3F"/>
    <w:rsid w:val="00755E43"/>
    <w:rsid w:val="00760762"/>
    <w:rsid w:val="00761639"/>
    <w:rsid w:val="00762930"/>
    <w:rsid w:val="00763DFC"/>
    <w:rsid w:val="00767326"/>
    <w:rsid w:val="00767A2C"/>
    <w:rsid w:val="00767FD7"/>
    <w:rsid w:val="007701E1"/>
    <w:rsid w:val="00770325"/>
    <w:rsid w:val="00770B72"/>
    <w:rsid w:val="007711F9"/>
    <w:rsid w:val="00772C78"/>
    <w:rsid w:val="00777427"/>
    <w:rsid w:val="007806F5"/>
    <w:rsid w:val="00781A02"/>
    <w:rsid w:val="00781B8C"/>
    <w:rsid w:val="00783A92"/>
    <w:rsid w:val="00785B6F"/>
    <w:rsid w:val="00787D97"/>
    <w:rsid w:val="00792904"/>
    <w:rsid w:val="00792DF2"/>
    <w:rsid w:val="00793F91"/>
    <w:rsid w:val="00796E76"/>
    <w:rsid w:val="00797E82"/>
    <w:rsid w:val="007A0B91"/>
    <w:rsid w:val="007A19A7"/>
    <w:rsid w:val="007A1AD0"/>
    <w:rsid w:val="007A1E1D"/>
    <w:rsid w:val="007A363E"/>
    <w:rsid w:val="007A3E9E"/>
    <w:rsid w:val="007A4CE7"/>
    <w:rsid w:val="007A5103"/>
    <w:rsid w:val="007A5402"/>
    <w:rsid w:val="007A5632"/>
    <w:rsid w:val="007A7D86"/>
    <w:rsid w:val="007B072D"/>
    <w:rsid w:val="007B2573"/>
    <w:rsid w:val="007B2929"/>
    <w:rsid w:val="007B2F8A"/>
    <w:rsid w:val="007B56A4"/>
    <w:rsid w:val="007B619B"/>
    <w:rsid w:val="007C3474"/>
    <w:rsid w:val="007C3CBC"/>
    <w:rsid w:val="007C58C9"/>
    <w:rsid w:val="007C6F70"/>
    <w:rsid w:val="007D2473"/>
    <w:rsid w:val="007D2F58"/>
    <w:rsid w:val="007D3EC3"/>
    <w:rsid w:val="007D4C12"/>
    <w:rsid w:val="007D54B6"/>
    <w:rsid w:val="007D566B"/>
    <w:rsid w:val="007D613F"/>
    <w:rsid w:val="007D6E03"/>
    <w:rsid w:val="007D7458"/>
    <w:rsid w:val="007D7480"/>
    <w:rsid w:val="007D7FB9"/>
    <w:rsid w:val="007E4B14"/>
    <w:rsid w:val="007E5E41"/>
    <w:rsid w:val="007F215B"/>
    <w:rsid w:val="007F55EA"/>
    <w:rsid w:val="007F6C63"/>
    <w:rsid w:val="0080038A"/>
    <w:rsid w:val="00800B2E"/>
    <w:rsid w:val="00800E2E"/>
    <w:rsid w:val="00802910"/>
    <w:rsid w:val="00803550"/>
    <w:rsid w:val="00805124"/>
    <w:rsid w:val="00807AD0"/>
    <w:rsid w:val="00810A3E"/>
    <w:rsid w:val="008125BB"/>
    <w:rsid w:val="0081479B"/>
    <w:rsid w:val="00816204"/>
    <w:rsid w:val="00816B22"/>
    <w:rsid w:val="008170A4"/>
    <w:rsid w:val="00821A8D"/>
    <w:rsid w:val="00824C94"/>
    <w:rsid w:val="008323D1"/>
    <w:rsid w:val="00833904"/>
    <w:rsid w:val="0083471A"/>
    <w:rsid w:val="008356AD"/>
    <w:rsid w:val="00836619"/>
    <w:rsid w:val="00836912"/>
    <w:rsid w:val="0083694D"/>
    <w:rsid w:val="00836D89"/>
    <w:rsid w:val="008372AC"/>
    <w:rsid w:val="00837425"/>
    <w:rsid w:val="00840557"/>
    <w:rsid w:val="00840816"/>
    <w:rsid w:val="00844780"/>
    <w:rsid w:val="00844795"/>
    <w:rsid w:val="008450D6"/>
    <w:rsid w:val="00845D47"/>
    <w:rsid w:val="0084679C"/>
    <w:rsid w:val="00846B3C"/>
    <w:rsid w:val="00847222"/>
    <w:rsid w:val="0085235C"/>
    <w:rsid w:val="00852F6B"/>
    <w:rsid w:val="00854855"/>
    <w:rsid w:val="0085519D"/>
    <w:rsid w:val="008553AB"/>
    <w:rsid w:val="0085743F"/>
    <w:rsid w:val="00860725"/>
    <w:rsid w:val="00860782"/>
    <w:rsid w:val="00861706"/>
    <w:rsid w:val="00861E0F"/>
    <w:rsid w:val="0086223A"/>
    <w:rsid w:val="00863FD7"/>
    <w:rsid w:val="00864773"/>
    <w:rsid w:val="00865925"/>
    <w:rsid w:val="008666B0"/>
    <w:rsid w:val="008727AC"/>
    <w:rsid w:val="008740DA"/>
    <w:rsid w:val="00874BAE"/>
    <w:rsid w:val="0087524B"/>
    <w:rsid w:val="008761FF"/>
    <w:rsid w:val="008809D0"/>
    <w:rsid w:val="0088259F"/>
    <w:rsid w:val="00883A12"/>
    <w:rsid w:val="00883AA4"/>
    <w:rsid w:val="00884677"/>
    <w:rsid w:val="00884A5B"/>
    <w:rsid w:val="00884B6B"/>
    <w:rsid w:val="008853BE"/>
    <w:rsid w:val="00885536"/>
    <w:rsid w:val="00887E77"/>
    <w:rsid w:val="008908CA"/>
    <w:rsid w:val="00890F4C"/>
    <w:rsid w:val="00892FFB"/>
    <w:rsid w:val="00893F56"/>
    <w:rsid w:val="008949BB"/>
    <w:rsid w:val="008956B2"/>
    <w:rsid w:val="0089704C"/>
    <w:rsid w:val="008975E2"/>
    <w:rsid w:val="008A3388"/>
    <w:rsid w:val="008A3DF4"/>
    <w:rsid w:val="008A6DB6"/>
    <w:rsid w:val="008B19CF"/>
    <w:rsid w:val="008B4F88"/>
    <w:rsid w:val="008B6B90"/>
    <w:rsid w:val="008B742B"/>
    <w:rsid w:val="008B7D26"/>
    <w:rsid w:val="008C0DD2"/>
    <w:rsid w:val="008C17E5"/>
    <w:rsid w:val="008C38DF"/>
    <w:rsid w:val="008C79C0"/>
    <w:rsid w:val="008D3998"/>
    <w:rsid w:val="008D631E"/>
    <w:rsid w:val="008E1565"/>
    <w:rsid w:val="008E2137"/>
    <w:rsid w:val="008E2911"/>
    <w:rsid w:val="008E4C83"/>
    <w:rsid w:val="008F0AA5"/>
    <w:rsid w:val="008F2A2E"/>
    <w:rsid w:val="008F334F"/>
    <w:rsid w:val="008F49AB"/>
    <w:rsid w:val="008F53B1"/>
    <w:rsid w:val="008F5CCE"/>
    <w:rsid w:val="008F5EFF"/>
    <w:rsid w:val="008F746F"/>
    <w:rsid w:val="008F7FDC"/>
    <w:rsid w:val="00900E7D"/>
    <w:rsid w:val="00901AA4"/>
    <w:rsid w:val="00903C95"/>
    <w:rsid w:val="0090657F"/>
    <w:rsid w:val="0091050A"/>
    <w:rsid w:val="0091066C"/>
    <w:rsid w:val="009154BC"/>
    <w:rsid w:val="009170AE"/>
    <w:rsid w:val="0092169C"/>
    <w:rsid w:val="009229AA"/>
    <w:rsid w:val="00922AFB"/>
    <w:rsid w:val="0092354F"/>
    <w:rsid w:val="00924198"/>
    <w:rsid w:val="00930211"/>
    <w:rsid w:val="009317E6"/>
    <w:rsid w:val="00932002"/>
    <w:rsid w:val="00933810"/>
    <w:rsid w:val="00935078"/>
    <w:rsid w:val="00936566"/>
    <w:rsid w:val="009405C2"/>
    <w:rsid w:val="00941AD7"/>
    <w:rsid w:val="00943945"/>
    <w:rsid w:val="009451C7"/>
    <w:rsid w:val="009540B0"/>
    <w:rsid w:val="00954BEF"/>
    <w:rsid w:val="0095639C"/>
    <w:rsid w:val="0096013E"/>
    <w:rsid w:val="009604DB"/>
    <w:rsid w:val="0096273B"/>
    <w:rsid w:val="009636E1"/>
    <w:rsid w:val="00965CEB"/>
    <w:rsid w:val="0096781E"/>
    <w:rsid w:val="0097022F"/>
    <w:rsid w:val="009710E4"/>
    <w:rsid w:val="00971D93"/>
    <w:rsid w:val="00973D48"/>
    <w:rsid w:val="009800ED"/>
    <w:rsid w:val="00980ACA"/>
    <w:rsid w:val="00980B8F"/>
    <w:rsid w:val="00980F6A"/>
    <w:rsid w:val="009811DF"/>
    <w:rsid w:val="00981239"/>
    <w:rsid w:val="00982C85"/>
    <w:rsid w:val="00990A68"/>
    <w:rsid w:val="00991B31"/>
    <w:rsid w:val="00993604"/>
    <w:rsid w:val="0099375D"/>
    <w:rsid w:val="009942B8"/>
    <w:rsid w:val="00994855"/>
    <w:rsid w:val="00994BBD"/>
    <w:rsid w:val="0099540F"/>
    <w:rsid w:val="00995663"/>
    <w:rsid w:val="009966A6"/>
    <w:rsid w:val="00997B5D"/>
    <w:rsid w:val="009A0327"/>
    <w:rsid w:val="009A0B9F"/>
    <w:rsid w:val="009A0FFF"/>
    <w:rsid w:val="009A1286"/>
    <w:rsid w:val="009A315E"/>
    <w:rsid w:val="009A3346"/>
    <w:rsid w:val="009A38D8"/>
    <w:rsid w:val="009A4664"/>
    <w:rsid w:val="009A5538"/>
    <w:rsid w:val="009B0324"/>
    <w:rsid w:val="009B0B83"/>
    <w:rsid w:val="009B1062"/>
    <w:rsid w:val="009B108C"/>
    <w:rsid w:val="009B5097"/>
    <w:rsid w:val="009C090A"/>
    <w:rsid w:val="009C3542"/>
    <w:rsid w:val="009C3572"/>
    <w:rsid w:val="009C77F9"/>
    <w:rsid w:val="009D043B"/>
    <w:rsid w:val="009D0D7F"/>
    <w:rsid w:val="009D2C45"/>
    <w:rsid w:val="009D34FD"/>
    <w:rsid w:val="009D5DD9"/>
    <w:rsid w:val="009D6BF8"/>
    <w:rsid w:val="009D6E1E"/>
    <w:rsid w:val="009E3BF9"/>
    <w:rsid w:val="009E3EC6"/>
    <w:rsid w:val="009E441F"/>
    <w:rsid w:val="009E4428"/>
    <w:rsid w:val="009E4B9C"/>
    <w:rsid w:val="009F249E"/>
    <w:rsid w:val="009F3D2E"/>
    <w:rsid w:val="009F53D6"/>
    <w:rsid w:val="009F5598"/>
    <w:rsid w:val="009F5AF8"/>
    <w:rsid w:val="009F6521"/>
    <w:rsid w:val="009F7A92"/>
    <w:rsid w:val="009F7D04"/>
    <w:rsid w:val="00A01A0B"/>
    <w:rsid w:val="00A049A4"/>
    <w:rsid w:val="00A05769"/>
    <w:rsid w:val="00A06F5E"/>
    <w:rsid w:val="00A10496"/>
    <w:rsid w:val="00A135D7"/>
    <w:rsid w:val="00A1450C"/>
    <w:rsid w:val="00A14777"/>
    <w:rsid w:val="00A14C50"/>
    <w:rsid w:val="00A156FD"/>
    <w:rsid w:val="00A178AB"/>
    <w:rsid w:val="00A228ED"/>
    <w:rsid w:val="00A22C80"/>
    <w:rsid w:val="00A23BD3"/>
    <w:rsid w:val="00A25F8F"/>
    <w:rsid w:val="00A27854"/>
    <w:rsid w:val="00A3331C"/>
    <w:rsid w:val="00A3358C"/>
    <w:rsid w:val="00A33BF1"/>
    <w:rsid w:val="00A341CF"/>
    <w:rsid w:val="00A37731"/>
    <w:rsid w:val="00A41267"/>
    <w:rsid w:val="00A41ED7"/>
    <w:rsid w:val="00A4208D"/>
    <w:rsid w:val="00A4222E"/>
    <w:rsid w:val="00A54F68"/>
    <w:rsid w:val="00A55925"/>
    <w:rsid w:val="00A55CD1"/>
    <w:rsid w:val="00A57099"/>
    <w:rsid w:val="00A5785E"/>
    <w:rsid w:val="00A579B5"/>
    <w:rsid w:val="00A673F2"/>
    <w:rsid w:val="00A67766"/>
    <w:rsid w:val="00A679B2"/>
    <w:rsid w:val="00A702A1"/>
    <w:rsid w:val="00A7175C"/>
    <w:rsid w:val="00A71E79"/>
    <w:rsid w:val="00A7253B"/>
    <w:rsid w:val="00A727BA"/>
    <w:rsid w:val="00A73655"/>
    <w:rsid w:val="00A75A96"/>
    <w:rsid w:val="00A7761E"/>
    <w:rsid w:val="00A776F3"/>
    <w:rsid w:val="00A80149"/>
    <w:rsid w:val="00A819FA"/>
    <w:rsid w:val="00A82F35"/>
    <w:rsid w:val="00A8341A"/>
    <w:rsid w:val="00A83761"/>
    <w:rsid w:val="00A86B0E"/>
    <w:rsid w:val="00A901F9"/>
    <w:rsid w:val="00A94B2A"/>
    <w:rsid w:val="00A9641A"/>
    <w:rsid w:val="00A97C8D"/>
    <w:rsid w:val="00A97DB8"/>
    <w:rsid w:val="00AA14D8"/>
    <w:rsid w:val="00AA2968"/>
    <w:rsid w:val="00AA4FB3"/>
    <w:rsid w:val="00AA7483"/>
    <w:rsid w:val="00AA7957"/>
    <w:rsid w:val="00AB5EB5"/>
    <w:rsid w:val="00AB6D65"/>
    <w:rsid w:val="00AB77BC"/>
    <w:rsid w:val="00AC12B2"/>
    <w:rsid w:val="00AC2486"/>
    <w:rsid w:val="00AC2D3E"/>
    <w:rsid w:val="00AC45AE"/>
    <w:rsid w:val="00AC5A5C"/>
    <w:rsid w:val="00AC5C94"/>
    <w:rsid w:val="00AD003F"/>
    <w:rsid w:val="00AD066E"/>
    <w:rsid w:val="00AD0B4D"/>
    <w:rsid w:val="00AD3641"/>
    <w:rsid w:val="00AD4D65"/>
    <w:rsid w:val="00AD5B4A"/>
    <w:rsid w:val="00AD6BF9"/>
    <w:rsid w:val="00AE3C3B"/>
    <w:rsid w:val="00AE531E"/>
    <w:rsid w:val="00AE678D"/>
    <w:rsid w:val="00AE6CDD"/>
    <w:rsid w:val="00AE6CE3"/>
    <w:rsid w:val="00AE6D59"/>
    <w:rsid w:val="00AE7AC5"/>
    <w:rsid w:val="00AF0229"/>
    <w:rsid w:val="00AF1173"/>
    <w:rsid w:val="00AF14D2"/>
    <w:rsid w:val="00AF6B03"/>
    <w:rsid w:val="00AF6FBC"/>
    <w:rsid w:val="00B002AE"/>
    <w:rsid w:val="00B0065D"/>
    <w:rsid w:val="00B01883"/>
    <w:rsid w:val="00B02A65"/>
    <w:rsid w:val="00B037D3"/>
    <w:rsid w:val="00B118C9"/>
    <w:rsid w:val="00B14ACA"/>
    <w:rsid w:val="00B162CB"/>
    <w:rsid w:val="00B16D18"/>
    <w:rsid w:val="00B17BC1"/>
    <w:rsid w:val="00B21A65"/>
    <w:rsid w:val="00B23D77"/>
    <w:rsid w:val="00B2549E"/>
    <w:rsid w:val="00B261E0"/>
    <w:rsid w:val="00B33A08"/>
    <w:rsid w:val="00B33F27"/>
    <w:rsid w:val="00B33F48"/>
    <w:rsid w:val="00B36381"/>
    <w:rsid w:val="00B45EB2"/>
    <w:rsid w:val="00B464FD"/>
    <w:rsid w:val="00B46BFB"/>
    <w:rsid w:val="00B502E6"/>
    <w:rsid w:val="00B50B1A"/>
    <w:rsid w:val="00B50BD5"/>
    <w:rsid w:val="00B523BA"/>
    <w:rsid w:val="00B527A9"/>
    <w:rsid w:val="00B55535"/>
    <w:rsid w:val="00B5740E"/>
    <w:rsid w:val="00B6035E"/>
    <w:rsid w:val="00B60B44"/>
    <w:rsid w:val="00B61BF6"/>
    <w:rsid w:val="00B6219A"/>
    <w:rsid w:val="00B62687"/>
    <w:rsid w:val="00B63349"/>
    <w:rsid w:val="00B6539F"/>
    <w:rsid w:val="00B65A5C"/>
    <w:rsid w:val="00B726D0"/>
    <w:rsid w:val="00B73629"/>
    <w:rsid w:val="00B759E5"/>
    <w:rsid w:val="00B77146"/>
    <w:rsid w:val="00B77F23"/>
    <w:rsid w:val="00B80C59"/>
    <w:rsid w:val="00B813FE"/>
    <w:rsid w:val="00B821C8"/>
    <w:rsid w:val="00B83713"/>
    <w:rsid w:val="00B84984"/>
    <w:rsid w:val="00B849AD"/>
    <w:rsid w:val="00B866DD"/>
    <w:rsid w:val="00B905CB"/>
    <w:rsid w:val="00B90773"/>
    <w:rsid w:val="00B93A63"/>
    <w:rsid w:val="00B9607D"/>
    <w:rsid w:val="00B963CF"/>
    <w:rsid w:val="00BA0F87"/>
    <w:rsid w:val="00BA413A"/>
    <w:rsid w:val="00BA4210"/>
    <w:rsid w:val="00BA439D"/>
    <w:rsid w:val="00BA6A0E"/>
    <w:rsid w:val="00BB0AA1"/>
    <w:rsid w:val="00BB0FD7"/>
    <w:rsid w:val="00BB2520"/>
    <w:rsid w:val="00BB569C"/>
    <w:rsid w:val="00BB6456"/>
    <w:rsid w:val="00BC2324"/>
    <w:rsid w:val="00BC3CF7"/>
    <w:rsid w:val="00BC4E0D"/>
    <w:rsid w:val="00BC5504"/>
    <w:rsid w:val="00BC6D03"/>
    <w:rsid w:val="00BD0A3B"/>
    <w:rsid w:val="00BD167E"/>
    <w:rsid w:val="00BD2750"/>
    <w:rsid w:val="00BD3E0E"/>
    <w:rsid w:val="00BD46B1"/>
    <w:rsid w:val="00BD49D7"/>
    <w:rsid w:val="00BD5E9D"/>
    <w:rsid w:val="00BE0D7F"/>
    <w:rsid w:val="00BE293B"/>
    <w:rsid w:val="00BE3B66"/>
    <w:rsid w:val="00BE56C5"/>
    <w:rsid w:val="00BE5F59"/>
    <w:rsid w:val="00BE5FDC"/>
    <w:rsid w:val="00BE6A97"/>
    <w:rsid w:val="00BF0C7B"/>
    <w:rsid w:val="00BF39FD"/>
    <w:rsid w:val="00BF41D7"/>
    <w:rsid w:val="00BF4DC1"/>
    <w:rsid w:val="00BF5182"/>
    <w:rsid w:val="00C002C5"/>
    <w:rsid w:val="00C00856"/>
    <w:rsid w:val="00C03408"/>
    <w:rsid w:val="00C036A1"/>
    <w:rsid w:val="00C070C5"/>
    <w:rsid w:val="00C14565"/>
    <w:rsid w:val="00C23F81"/>
    <w:rsid w:val="00C24953"/>
    <w:rsid w:val="00C24D2F"/>
    <w:rsid w:val="00C25103"/>
    <w:rsid w:val="00C30619"/>
    <w:rsid w:val="00C314D7"/>
    <w:rsid w:val="00C33B9E"/>
    <w:rsid w:val="00C34557"/>
    <w:rsid w:val="00C35A47"/>
    <w:rsid w:val="00C36441"/>
    <w:rsid w:val="00C373F8"/>
    <w:rsid w:val="00C407FE"/>
    <w:rsid w:val="00C40DDF"/>
    <w:rsid w:val="00C423A7"/>
    <w:rsid w:val="00C446D0"/>
    <w:rsid w:val="00C44C33"/>
    <w:rsid w:val="00C44E17"/>
    <w:rsid w:val="00C44EF7"/>
    <w:rsid w:val="00C45355"/>
    <w:rsid w:val="00C46760"/>
    <w:rsid w:val="00C46D49"/>
    <w:rsid w:val="00C5073F"/>
    <w:rsid w:val="00C50E86"/>
    <w:rsid w:val="00C50F3C"/>
    <w:rsid w:val="00C52F27"/>
    <w:rsid w:val="00C53148"/>
    <w:rsid w:val="00C55EC6"/>
    <w:rsid w:val="00C56192"/>
    <w:rsid w:val="00C56AA2"/>
    <w:rsid w:val="00C608E5"/>
    <w:rsid w:val="00C611FD"/>
    <w:rsid w:val="00C6252A"/>
    <w:rsid w:val="00C626DF"/>
    <w:rsid w:val="00C629C7"/>
    <w:rsid w:val="00C64146"/>
    <w:rsid w:val="00C65D75"/>
    <w:rsid w:val="00C70E2C"/>
    <w:rsid w:val="00C71437"/>
    <w:rsid w:val="00C72909"/>
    <w:rsid w:val="00C735C1"/>
    <w:rsid w:val="00C7375E"/>
    <w:rsid w:val="00C76638"/>
    <w:rsid w:val="00C80A91"/>
    <w:rsid w:val="00C839FD"/>
    <w:rsid w:val="00C83C5C"/>
    <w:rsid w:val="00C84281"/>
    <w:rsid w:val="00C8674D"/>
    <w:rsid w:val="00C90227"/>
    <w:rsid w:val="00C96CC5"/>
    <w:rsid w:val="00CA06FB"/>
    <w:rsid w:val="00CA7CB4"/>
    <w:rsid w:val="00CB06F9"/>
    <w:rsid w:val="00CB2B47"/>
    <w:rsid w:val="00CC080D"/>
    <w:rsid w:val="00CC1EED"/>
    <w:rsid w:val="00CC318C"/>
    <w:rsid w:val="00CC35A9"/>
    <w:rsid w:val="00CC4A28"/>
    <w:rsid w:val="00CC4A6F"/>
    <w:rsid w:val="00CC5198"/>
    <w:rsid w:val="00CC53A8"/>
    <w:rsid w:val="00CD1CD5"/>
    <w:rsid w:val="00CD27A7"/>
    <w:rsid w:val="00CD59F2"/>
    <w:rsid w:val="00CD631C"/>
    <w:rsid w:val="00CE06E1"/>
    <w:rsid w:val="00CE1E0B"/>
    <w:rsid w:val="00CE3116"/>
    <w:rsid w:val="00CE3C4B"/>
    <w:rsid w:val="00CE49C7"/>
    <w:rsid w:val="00CE4E6D"/>
    <w:rsid w:val="00CF0552"/>
    <w:rsid w:val="00CF54F1"/>
    <w:rsid w:val="00CF5EED"/>
    <w:rsid w:val="00CF5F0B"/>
    <w:rsid w:val="00D007B8"/>
    <w:rsid w:val="00D02CEA"/>
    <w:rsid w:val="00D05C5C"/>
    <w:rsid w:val="00D071C1"/>
    <w:rsid w:val="00D07657"/>
    <w:rsid w:val="00D1025A"/>
    <w:rsid w:val="00D10477"/>
    <w:rsid w:val="00D1050A"/>
    <w:rsid w:val="00D117D2"/>
    <w:rsid w:val="00D13395"/>
    <w:rsid w:val="00D14354"/>
    <w:rsid w:val="00D15595"/>
    <w:rsid w:val="00D167F5"/>
    <w:rsid w:val="00D17A28"/>
    <w:rsid w:val="00D2041D"/>
    <w:rsid w:val="00D21457"/>
    <w:rsid w:val="00D223A1"/>
    <w:rsid w:val="00D228D4"/>
    <w:rsid w:val="00D22A5D"/>
    <w:rsid w:val="00D22C21"/>
    <w:rsid w:val="00D23F80"/>
    <w:rsid w:val="00D25665"/>
    <w:rsid w:val="00D26188"/>
    <w:rsid w:val="00D30335"/>
    <w:rsid w:val="00D30C23"/>
    <w:rsid w:val="00D30F7F"/>
    <w:rsid w:val="00D31360"/>
    <w:rsid w:val="00D315EF"/>
    <w:rsid w:val="00D32266"/>
    <w:rsid w:val="00D3227A"/>
    <w:rsid w:val="00D336BE"/>
    <w:rsid w:val="00D33793"/>
    <w:rsid w:val="00D34F9D"/>
    <w:rsid w:val="00D3509D"/>
    <w:rsid w:val="00D3612F"/>
    <w:rsid w:val="00D3678A"/>
    <w:rsid w:val="00D3714D"/>
    <w:rsid w:val="00D42268"/>
    <w:rsid w:val="00D42593"/>
    <w:rsid w:val="00D435C7"/>
    <w:rsid w:val="00D43B85"/>
    <w:rsid w:val="00D448D2"/>
    <w:rsid w:val="00D458F9"/>
    <w:rsid w:val="00D4667F"/>
    <w:rsid w:val="00D47BAF"/>
    <w:rsid w:val="00D47DD0"/>
    <w:rsid w:val="00D5274B"/>
    <w:rsid w:val="00D54718"/>
    <w:rsid w:val="00D54FC8"/>
    <w:rsid w:val="00D60AE2"/>
    <w:rsid w:val="00D60DE9"/>
    <w:rsid w:val="00D641B7"/>
    <w:rsid w:val="00D66A4C"/>
    <w:rsid w:val="00D67300"/>
    <w:rsid w:val="00D67D79"/>
    <w:rsid w:val="00D701E9"/>
    <w:rsid w:val="00D71086"/>
    <w:rsid w:val="00D72272"/>
    <w:rsid w:val="00D73E0F"/>
    <w:rsid w:val="00D744EC"/>
    <w:rsid w:val="00D810DA"/>
    <w:rsid w:val="00D848FA"/>
    <w:rsid w:val="00D84ABC"/>
    <w:rsid w:val="00D8549E"/>
    <w:rsid w:val="00D8720C"/>
    <w:rsid w:val="00D902BB"/>
    <w:rsid w:val="00D90861"/>
    <w:rsid w:val="00D92112"/>
    <w:rsid w:val="00D924D7"/>
    <w:rsid w:val="00D97AF3"/>
    <w:rsid w:val="00DA1343"/>
    <w:rsid w:val="00DA37B2"/>
    <w:rsid w:val="00DA5659"/>
    <w:rsid w:val="00DA5D27"/>
    <w:rsid w:val="00DB34BC"/>
    <w:rsid w:val="00DB56D2"/>
    <w:rsid w:val="00DC2773"/>
    <w:rsid w:val="00DC41DB"/>
    <w:rsid w:val="00DC4E15"/>
    <w:rsid w:val="00DC4F38"/>
    <w:rsid w:val="00DC6E45"/>
    <w:rsid w:val="00DC74DD"/>
    <w:rsid w:val="00DD19B3"/>
    <w:rsid w:val="00DD1FE9"/>
    <w:rsid w:val="00DD5240"/>
    <w:rsid w:val="00DD5A8B"/>
    <w:rsid w:val="00DD5EEE"/>
    <w:rsid w:val="00DD6E39"/>
    <w:rsid w:val="00DE0AD8"/>
    <w:rsid w:val="00DE1411"/>
    <w:rsid w:val="00DE37CA"/>
    <w:rsid w:val="00DE4009"/>
    <w:rsid w:val="00DE51E0"/>
    <w:rsid w:val="00DE5770"/>
    <w:rsid w:val="00DE70B0"/>
    <w:rsid w:val="00DF09B7"/>
    <w:rsid w:val="00DF4653"/>
    <w:rsid w:val="00DF6325"/>
    <w:rsid w:val="00E00AFC"/>
    <w:rsid w:val="00E012D7"/>
    <w:rsid w:val="00E02204"/>
    <w:rsid w:val="00E042FB"/>
    <w:rsid w:val="00E1474B"/>
    <w:rsid w:val="00E175BE"/>
    <w:rsid w:val="00E21AEC"/>
    <w:rsid w:val="00E236E4"/>
    <w:rsid w:val="00E24616"/>
    <w:rsid w:val="00E265C2"/>
    <w:rsid w:val="00E27178"/>
    <w:rsid w:val="00E300F0"/>
    <w:rsid w:val="00E33286"/>
    <w:rsid w:val="00E354CB"/>
    <w:rsid w:val="00E360C4"/>
    <w:rsid w:val="00E36357"/>
    <w:rsid w:val="00E40343"/>
    <w:rsid w:val="00E40BA1"/>
    <w:rsid w:val="00E416AA"/>
    <w:rsid w:val="00E41F20"/>
    <w:rsid w:val="00E427A0"/>
    <w:rsid w:val="00E45BF1"/>
    <w:rsid w:val="00E50238"/>
    <w:rsid w:val="00E5072C"/>
    <w:rsid w:val="00E55BC3"/>
    <w:rsid w:val="00E565D1"/>
    <w:rsid w:val="00E579FD"/>
    <w:rsid w:val="00E621A1"/>
    <w:rsid w:val="00E72504"/>
    <w:rsid w:val="00E731AD"/>
    <w:rsid w:val="00E75697"/>
    <w:rsid w:val="00E75A49"/>
    <w:rsid w:val="00E8122C"/>
    <w:rsid w:val="00E84BAA"/>
    <w:rsid w:val="00E907D5"/>
    <w:rsid w:val="00E90F97"/>
    <w:rsid w:val="00EA1A64"/>
    <w:rsid w:val="00EA1DC0"/>
    <w:rsid w:val="00EA202E"/>
    <w:rsid w:val="00EA3B89"/>
    <w:rsid w:val="00EA406F"/>
    <w:rsid w:val="00EA46F1"/>
    <w:rsid w:val="00EA7C01"/>
    <w:rsid w:val="00EB1D57"/>
    <w:rsid w:val="00EB29EA"/>
    <w:rsid w:val="00EB7273"/>
    <w:rsid w:val="00EB7468"/>
    <w:rsid w:val="00EB75C9"/>
    <w:rsid w:val="00EC08A6"/>
    <w:rsid w:val="00EC0DEB"/>
    <w:rsid w:val="00EC0F02"/>
    <w:rsid w:val="00EC139E"/>
    <w:rsid w:val="00EC23B6"/>
    <w:rsid w:val="00EC2724"/>
    <w:rsid w:val="00EC31FF"/>
    <w:rsid w:val="00EC3C67"/>
    <w:rsid w:val="00EC4CCB"/>
    <w:rsid w:val="00EC4FBC"/>
    <w:rsid w:val="00ED054F"/>
    <w:rsid w:val="00ED1ECE"/>
    <w:rsid w:val="00ED2ACA"/>
    <w:rsid w:val="00ED2AF6"/>
    <w:rsid w:val="00ED45A3"/>
    <w:rsid w:val="00ED70B1"/>
    <w:rsid w:val="00ED71E1"/>
    <w:rsid w:val="00EE0742"/>
    <w:rsid w:val="00EE1B14"/>
    <w:rsid w:val="00EE3215"/>
    <w:rsid w:val="00EE32D0"/>
    <w:rsid w:val="00EE46BB"/>
    <w:rsid w:val="00EE4D43"/>
    <w:rsid w:val="00EE51A6"/>
    <w:rsid w:val="00EE5DFC"/>
    <w:rsid w:val="00EF2840"/>
    <w:rsid w:val="00EF3AFD"/>
    <w:rsid w:val="00EF5406"/>
    <w:rsid w:val="00F00BF5"/>
    <w:rsid w:val="00F00EDF"/>
    <w:rsid w:val="00F0372E"/>
    <w:rsid w:val="00F05C00"/>
    <w:rsid w:val="00F063D7"/>
    <w:rsid w:val="00F06853"/>
    <w:rsid w:val="00F12624"/>
    <w:rsid w:val="00F12BE6"/>
    <w:rsid w:val="00F12D83"/>
    <w:rsid w:val="00F1454E"/>
    <w:rsid w:val="00F155B6"/>
    <w:rsid w:val="00F15B51"/>
    <w:rsid w:val="00F15C15"/>
    <w:rsid w:val="00F17DCF"/>
    <w:rsid w:val="00F2041F"/>
    <w:rsid w:val="00F233A5"/>
    <w:rsid w:val="00F258CB"/>
    <w:rsid w:val="00F258E3"/>
    <w:rsid w:val="00F30ABB"/>
    <w:rsid w:val="00F31524"/>
    <w:rsid w:val="00F33F24"/>
    <w:rsid w:val="00F35D35"/>
    <w:rsid w:val="00F379A3"/>
    <w:rsid w:val="00F4041A"/>
    <w:rsid w:val="00F40B2D"/>
    <w:rsid w:val="00F41280"/>
    <w:rsid w:val="00F4279E"/>
    <w:rsid w:val="00F43616"/>
    <w:rsid w:val="00F50D74"/>
    <w:rsid w:val="00F51019"/>
    <w:rsid w:val="00F5131D"/>
    <w:rsid w:val="00F522B8"/>
    <w:rsid w:val="00F52AD3"/>
    <w:rsid w:val="00F53389"/>
    <w:rsid w:val="00F53392"/>
    <w:rsid w:val="00F54D2B"/>
    <w:rsid w:val="00F54FD4"/>
    <w:rsid w:val="00F56A5E"/>
    <w:rsid w:val="00F56C07"/>
    <w:rsid w:val="00F57FEC"/>
    <w:rsid w:val="00F64013"/>
    <w:rsid w:val="00F65247"/>
    <w:rsid w:val="00F654BB"/>
    <w:rsid w:val="00F70EB6"/>
    <w:rsid w:val="00F71418"/>
    <w:rsid w:val="00F727B2"/>
    <w:rsid w:val="00F72A97"/>
    <w:rsid w:val="00F73B54"/>
    <w:rsid w:val="00F73EF2"/>
    <w:rsid w:val="00F74329"/>
    <w:rsid w:val="00F75ACD"/>
    <w:rsid w:val="00F765A6"/>
    <w:rsid w:val="00F77010"/>
    <w:rsid w:val="00F77501"/>
    <w:rsid w:val="00F83B26"/>
    <w:rsid w:val="00F84C4C"/>
    <w:rsid w:val="00F85C23"/>
    <w:rsid w:val="00F85CFB"/>
    <w:rsid w:val="00F910D2"/>
    <w:rsid w:val="00F91785"/>
    <w:rsid w:val="00F93CF7"/>
    <w:rsid w:val="00F94A41"/>
    <w:rsid w:val="00F94B2A"/>
    <w:rsid w:val="00F97CA7"/>
    <w:rsid w:val="00FA0683"/>
    <w:rsid w:val="00FA24F4"/>
    <w:rsid w:val="00FA42BB"/>
    <w:rsid w:val="00FA4306"/>
    <w:rsid w:val="00FA52CD"/>
    <w:rsid w:val="00FA71E7"/>
    <w:rsid w:val="00FA7446"/>
    <w:rsid w:val="00FB2573"/>
    <w:rsid w:val="00FB28BD"/>
    <w:rsid w:val="00FB36BE"/>
    <w:rsid w:val="00FB4E83"/>
    <w:rsid w:val="00FB58B8"/>
    <w:rsid w:val="00FB6863"/>
    <w:rsid w:val="00FB71E0"/>
    <w:rsid w:val="00FC02D6"/>
    <w:rsid w:val="00FC0C88"/>
    <w:rsid w:val="00FC2085"/>
    <w:rsid w:val="00FC2D09"/>
    <w:rsid w:val="00FC4D6F"/>
    <w:rsid w:val="00FC6105"/>
    <w:rsid w:val="00FC6DAD"/>
    <w:rsid w:val="00FD05C8"/>
    <w:rsid w:val="00FD0686"/>
    <w:rsid w:val="00FD1D42"/>
    <w:rsid w:val="00FD2427"/>
    <w:rsid w:val="00FD3781"/>
    <w:rsid w:val="00FD4127"/>
    <w:rsid w:val="00FD601C"/>
    <w:rsid w:val="00FD6709"/>
    <w:rsid w:val="00FD7DBE"/>
    <w:rsid w:val="00FE2494"/>
    <w:rsid w:val="00FE3777"/>
    <w:rsid w:val="00FE4BC5"/>
    <w:rsid w:val="00FF32A9"/>
    <w:rsid w:val="00FF4441"/>
    <w:rsid w:val="00FF4F67"/>
    <w:rsid w:val="00FF60C5"/>
    <w:rsid w:val="00FF60E0"/>
    <w:rsid w:val="00FF6241"/>
    <w:rsid w:val="00FF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C6BC"/>
  <w15:docId w15:val="{66130B55-D34B-4BC6-85AC-1E00CBB9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
    <w:basedOn w:val="Normal"/>
    <w:link w:val="ListParagraphChar"/>
    <w:uiPriority w:val="34"/>
    <w:qFormat/>
    <w:rsid w:val="00425D0A"/>
    <w:pPr>
      <w:ind w:left="720"/>
    </w:pPr>
  </w:style>
  <w:style w:type="character" w:styleId="Hyperlink">
    <w:name w:val="Hyperlink"/>
    <w:aliases w:val="Alna"/>
    <w:rsid w:val="00425D0A"/>
    <w:rPr>
      <w:color w:val="0000FF"/>
      <w:u w:val="single"/>
    </w:rPr>
  </w:style>
  <w:style w:type="paragraph" w:styleId="Header">
    <w:name w:val="header"/>
    <w:basedOn w:val="Normal"/>
    <w:link w:val="HeaderChar"/>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basedOn w:val="DefaultParagraphFont"/>
    <w:link w:val="Header"/>
    <w:rsid w:val="00425D0A"/>
    <w:rPr>
      <w:rFonts w:ascii="Times New Roman" w:eastAsia="Times New Roman" w:hAnsi="Times New Roman" w:cs="Times New Roman"/>
      <w:sz w:val="20"/>
      <w:szCs w:val="20"/>
      <w:lang w:eastAsia="lt-LT"/>
    </w:rPr>
  </w:style>
  <w:style w:type="paragraph" w:styleId="BodyText3">
    <w:name w:val="Body Text 3"/>
    <w:basedOn w:val="Normal"/>
    <w:link w:val="BodyText3Char"/>
    <w:rsid w:val="00425D0A"/>
    <w:pPr>
      <w:spacing w:after="120"/>
    </w:pPr>
    <w:rPr>
      <w:sz w:val="16"/>
      <w:szCs w:val="16"/>
    </w:rPr>
  </w:style>
  <w:style w:type="character" w:customStyle="1" w:styleId="BodyText3Char">
    <w:name w:val="Body Text 3 Char"/>
    <w:basedOn w:val="DefaultParagraphFont"/>
    <w:link w:val="BodyText3"/>
    <w:rsid w:val="00425D0A"/>
    <w:rPr>
      <w:rFonts w:ascii="Times New Roman" w:eastAsia="Calibri" w:hAnsi="Times New Roman" w:cs="Times New Roman"/>
      <w:sz w:val="16"/>
      <w:szCs w:val="16"/>
    </w:rPr>
  </w:style>
  <w:style w:type="paragraph" w:customStyle="1" w:styleId="ListParagraph1">
    <w:name w:val="List Paragraph1"/>
    <w:basedOn w:val="Normal"/>
    <w:rsid w:val="00425D0A"/>
    <w:pPr>
      <w:suppressAutoHyphens w:val="0"/>
      <w:ind w:left="720"/>
      <w:textAlignment w:val="auto"/>
    </w:pPr>
    <w:rPr>
      <w:rFonts w:ascii="Calibri" w:hAnsi="Calibri"/>
      <w:sz w:val="22"/>
    </w:rPr>
  </w:style>
  <w:style w:type="paragraph" w:styleId="FootnoteText">
    <w:name w:val="footnote text"/>
    <w:basedOn w:val="Normal"/>
    <w:link w:val="FootnoteTextChar"/>
    <w:uiPriority w:val="99"/>
    <w:rsid w:val="00425D0A"/>
    <w:pPr>
      <w:suppressAutoHyphens w:val="0"/>
      <w:textAlignment w:val="auto"/>
    </w:pPr>
    <w:rPr>
      <w:sz w:val="20"/>
      <w:szCs w:val="20"/>
    </w:rPr>
  </w:style>
  <w:style w:type="character" w:customStyle="1" w:styleId="FootnoteTextChar">
    <w:name w:val="Footnote Text Char"/>
    <w:basedOn w:val="DefaultParagraphFont"/>
    <w:link w:val="FootnoteText"/>
    <w:uiPriority w:val="99"/>
    <w:rsid w:val="00425D0A"/>
    <w:rPr>
      <w:rFonts w:ascii="Times New Roman" w:eastAsia="Calibri" w:hAnsi="Times New Roman" w:cs="Times New Roman"/>
      <w:sz w:val="20"/>
      <w:szCs w:val="20"/>
    </w:rPr>
  </w:style>
  <w:style w:type="character" w:styleId="FootnoteReference">
    <w:name w:val="footnote reference"/>
    <w:uiPriority w:val="99"/>
    <w:rsid w:val="00425D0A"/>
    <w:rPr>
      <w:position w:val="0"/>
      <w:vertAlign w:val="superscript"/>
    </w:rPr>
  </w:style>
  <w:style w:type="table" w:styleId="TableGrid">
    <w:name w:val="Table Grid"/>
    <w:basedOn w:val="TableNormal"/>
    <w:uiPriority w:val="3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
    <w:link w:val="ListParagraph"/>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eastAsia="ar-SA"/>
    </w:rPr>
  </w:style>
  <w:style w:type="paragraph" w:customStyle="1" w:styleId="Normaltext">
    <w:name w:val="Normal text"/>
    <w:basedOn w:val="Normal"/>
    <w:link w:val="NormaltextChar"/>
    <w:qFormat/>
    <w:rsid w:val="00382392"/>
    <w:pPr>
      <w:suppressAutoHyphens w:val="0"/>
      <w:autoSpaceDN/>
      <w:spacing w:after="0" w:line="240" w:lineRule="auto"/>
      <w:ind w:firstLine="567"/>
      <w:jc w:val="both"/>
      <w:textAlignment w:val="auto"/>
    </w:pPr>
    <w:rPr>
      <w:szCs w:val="24"/>
      <w:lang w:eastAsia="ar-SA"/>
    </w:rPr>
  </w:style>
  <w:style w:type="character" w:styleId="CommentReference">
    <w:name w:val="annotation reference"/>
    <w:basedOn w:val="DefaultParagraphFont"/>
    <w:uiPriority w:val="99"/>
    <w:semiHidden/>
    <w:unhideWhenUsed/>
    <w:rsid w:val="00F258E3"/>
    <w:rPr>
      <w:sz w:val="16"/>
      <w:szCs w:val="16"/>
    </w:rPr>
  </w:style>
  <w:style w:type="paragraph" w:styleId="CommentText">
    <w:name w:val="annotation text"/>
    <w:basedOn w:val="Normal"/>
    <w:link w:val="CommentTextChar"/>
    <w:uiPriority w:val="99"/>
    <w:unhideWhenUsed/>
    <w:rsid w:val="00F258E3"/>
    <w:pPr>
      <w:spacing w:line="240" w:lineRule="auto"/>
    </w:pPr>
    <w:rPr>
      <w:sz w:val="20"/>
      <w:szCs w:val="20"/>
    </w:rPr>
  </w:style>
  <w:style w:type="character" w:customStyle="1" w:styleId="CommentTextChar">
    <w:name w:val="Comment Text Char"/>
    <w:basedOn w:val="DefaultParagraphFont"/>
    <w:link w:val="CommentText"/>
    <w:uiPriority w:val="99"/>
    <w:rsid w:val="00F258E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8E3"/>
    <w:rPr>
      <w:b/>
      <w:bCs/>
    </w:rPr>
  </w:style>
  <w:style w:type="character" w:customStyle="1" w:styleId="CommentSubjectChar">
    <w:name w:val="Comment Subject Char"/>
    <w:basedOn w:val="CommentTextChar"/>
    <w:link w:val="CommentSubject"/>
    <w:uiPriority w:val="99"/>
    <w:semiHidden/>
    <w:rsid w:val="00F258E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25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E3"/>
    <w:rPr>
      <w:rFonts w:ascii="Segoe UI" w:eastAsia="Calibri" w:hAnsi="Segoe UI" w:cs="Segoe UI"/>
      <w:sz w:val="18"/>
      <w:szCs w:val="18"/>
    </w:rPr>
  </w:style>
  <w:style w:type="paragraph" w:styleId="Date">
    <w:name w:val="Date"/>
    <w:basedOn w:val="Header"/>
    <w:link w:val="DateChar"/>
    <w:semiHidden/>
    <w:unhideWhenUsed/>
    <w:rsid w:val="00E042FB"/>
    <w:pPr>
      <w:widowControl/>
      <w:tabs>
        <w:tab w:val="clear" w:pos="4153"/>
        <w:tab w:val="clear" w:pos="8306"/>
      </w:tabs>
      <w:autoSpaceDN/>
      <w:spacing w:after="0"/>
      <w:jc w:val="center"/>
    </w:pPr>
    <w:rPr>
      <w:sz w:val="24"/>
      <w:szCs w:val="24"/>
    </w:rPr>
  </w:style>
  <w:style w:type="character" w:customStyle="1" w:styleId="DateChar">
    <w:name w:val="Date Char"/>
    <w:basedOn w:val="DefaultParagraphFont"/>
    <w:link w:val="Date"/>
    <w:semiHidden/>
    <w:rsid w:val="00E042FB"/>
    <w:rPr>
      <w:rFonts w:ascii="Times New Roman" w:eastAsia="Times New Roman" w:hAnsi="Times New Roman" w:cs="Times New Roman"/>
      <w:sz w:val="24"/>
      <w:szCs w:val="24"/>
    </w:rPr>
  </w:style>
  <w:style w:type="paragraph" w:styleId="Revision">
    <w:name w:val="Revision"/>
    <w:hidden/>
    <w:uiPriority w:val="99"/>
    <w:semiHidden/>
    <w:rsid w:val="005573FD"/>
    <w:pPr>
      <w:spacing w:after="0" w:line="240" w:lineRule="auto"/>
    </w:pPr>
    <w:rPr>
      <w:rFonts w:ascii="Times New Roman" w:eastAsia="Calibri" w:hAnsi="Times New Roman" w:cs="Times New Roman"/>
      <w:sz w:val="24"/>
    </w:rPr>
  </w:style>
  <w:style w:type="paragraph" w:styleId="Footer">
    <w:name w:val="footer"/>
    <w:basedOn w:val="Normal"/>
    <w:link w:val="FooterChar"/>
    <w:uiPriority w:val="99"/>
    <w:unhideWhenUsed/>
    <w:rsid w:val="004F2A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AD2"/>
    <w:rPr>
      <w:rFonts w:ascii="Times New Roman" w:eastAsia="Calibri" w:hAnsi="Times New Roman" w:cs="Times New Roman"/>
      <w:sz w:val="24"/>
    </w:rPr>
  </w:style>
  <w:style w:type="paragraph" w:styleId="NormalWeb">
    <w:name w:val="Normal (Web)"/>
    <w:basedOn w:val="Normal"/>
    <w:uiPriority w:val="99"/>
    <w:semiHidden/>
    <w:unhideWhenUsed/>
    <w:rsid w:val="00AD4D65"/>
    <w:pPr>
      <w:suppressAutoHyphens w:val="0"/>
      <w:autoSpaceDN/>
      <w:spacing w:after="150" w:line="240" w:lineRule="auto"/>
      <w:textAlignment w:val="auto"/>
    </w:pPr>
    <w:rPr>
      <w:rFonts w:eastAsia="Times New Roman"/>
      <w:szCs w:val="24"/>
      <w:lang w:eastAsia="lt-LT"/>
    </w:rPr>
  </w:style>
  <w:style w:type="character" w:styleId="FollowedHyperlink">
    <w:name w:val="FollowedHyperlink"/>
    <w:basedOn w:val="DefaultParagraphFont"/>
    <w:uiPriority w:val="99"/>
    <w:semiHidden/>
    <w:unhideWhenUsed/>
    <w:rsid w:val="00B16D18"/>
    <w:rPr>
      <w:color w:val="954F72" w:themeColor="followedHyperlink"/>
      <w:u w:val="single"/>
    </w:rPr>
  </w:style>
  <w:style w:type="character" w:customStyle="1" w:styleId="UnresolvedMention1">
    <w:name w:val="Unresolved Mention1"/>
    <w:basedOn w:val="DefaultParagraphFont"/>
    <w:uiPriority w:val="99"/>
    <w:semiHidden/>
    <w:unhideWhenUsed/>
    <w:rsid w:val="00266040"/>
    <w:rPr>
      <w:color w:val="605E5C"/>
      <w:shd w:val="clear" w:color="auto" w:fill="E1DFDD"/>
    </w:rPr>
  </w:style>
  <w:style w:type="paragraph" w:customStyle="1" w:styleId="Default">
    <w:name w:val="Default"/>
    <w:rsid w:val="005F14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ctin">
    <w:name w:val="tactin"/>
    <w:basedOn w:val="Normal"/>
    <w:rsid w:val="00BD0A3B"/>
    <w:pPr>
      <w:suppressAutoHyphens w:val="0"/>
      <w:autoSpaceDN/>
      <w:spacing w:before="100" w:beforeAutospacing="1" w:after="100" w:afterAutospacing="1" w:line="240" w:lineRule="auto"/>
      <w:textAlignment w:val="auto"/>
    </w:pPr>
    <w:rPr>
      <w:rFonts w:eastAsia="Times New Roman"/>
      <w:szCs w:val="24"/>
      <w:lang w:eastAsia="lt-LT"/>
    </w:rPr>
  </w:style>
  <w:style w:type="character" w:styleId="UnresolvedMention">
    <w:name w:val="Unresolved Mention"/>
    <w:basedOn w:val="DefaultParagraphFont"/>
    <w:uiPriority w:val="99"/>
    <w:semiHidden/>
    <w:unhideWhenUsed/>
    <w:rsid w:val="00B33F48"/>
    <w:rPr>
      <w:color w:val="605E5C"/>
      <w:shd w:val="clear" w:color="auto" w:fill="E1DFDD"/>
    </w:rPr>
  </w:style>
  <w:style w:type="character" w:styleId="Strong">
    <w:name w:val="Strong"/>
    <w:basedOn w:val="DefaultParagraphFont"/>
    <w:uiPriority w:val="22"/>
    <w:qFormat/>
    <w:rsid w:val="00F93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401684405">
      <w:bodyDiv w:val="1"/>
      <w:marLeft w:val="0"/>
      <w:marRight w:val="0"/>
      <w:marTop w:val="0"/>
      <w:marBottom w:val="0"/>
      <w:divBdr>
        <w:top w:val="none" w:sz="0" w:space="0" w:color="auto"/>
        <w:left w:val="none" w:sz="0" w:space="0" w:color="auto"/>
        <w:bottom w:val="none" w:sz="0" w:space="0" w:color="auto"/>
        <w:right w:val="none" w:sz="0" w:space="0" w:color="auto"/>
      </w:divBdr>
    </w:div>
    <w:div w:id="520751763">
      <w:bodyDiv w:val="1"/>
      <w:marLeft w:val="0"/>
      <w:marRight w:val="0"/>
      <w:marTop w:val="0"/>
      <w:marBottom w:val="0"/>
      <w:divBdr>
        <w:top w:val="none" w:sz="0" w:space="0" w:color="auto"/>
        <w:left w:val="none" w:sz="0" w:space="0" w:color="auto"/>
        <w:bottom w:val="none" w:sz="0" w:space="0" w:color="auto"/>
        <w:right w:val="none" w:sz="0" w:space="0" w:color="auto"/>
      </w:divBdr>
    </w:div>
    <w:div w:id="602765215">
      <w:bodyDiv w:val="1"/>
      <w:marLeft w:val="0"/>
      <w:marRight w:val="0"/>
      <w:marTop w:val="0"/>
      <w:marBottom w:val="0"/>
      <w:divBdr>
        <w:top w:val="none" w:sz="0" w:space="0" w:color="auto"/>
        <w:left w:val="none" w:sz="0" w:space="0" w:color="auto"/>
        <w:bottom w:val="none" w:sz="0" w:space="0" w:color="auto"/>
        <w:right w:val="none" w:sz="0" w:space="0" w:color="auto"/>
      </w:divBdr>
    </w:div>
    <w:div w:id="655181888">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40614426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 w:id="2097244627">
      <w:bodyDiv w:val="1"/>
      <w:marLeft w:val="0"/>
      <w:marRight w:val="0"/>
      <w:marTop w:val="0"/>
      <w:marBottom w:val="0"/>
      <w:divBdr>
        <w:top w:val="none" w:sz="0" w:space="0" w:color="auto"/>
        <w:left w:val="none" w:sz="0" w:space="0" w:color="auto"/>
        <w:bottom w:val="none" w:sz="0" w:space="0" w:color="auto"/>
        <w:right w:val="none" w:sz="0" w:space="0" w:color="auto"/>
      </w:divBdr>
    </w:div>
    <w:div w:id="2108117454">
      <w:bodyDiv w:val="1"/>
      <w:marLeft w:val="0"/>
      <w:marRight w:val="0"/>
      <w:marTop w:val="0"/>
      <w:marBottom w:val="0"/>
      <w:divBdr>
        <w:top w:val="none" w:sz="0" w:space="0" w:color="auto"/>
        <w:left w:val="none" w:sz="0" w:space="0" w:color="auto"/>
        <w:bottom w:val="none" w:sz="0" w:space="0" w:color="auto"/>
        <w:right w:val="none" w:sz="0" w:space="0" w:color="auto"/>
      </w:divBdr>
      <w:divsChild>
        <w:div w:id="869801008">
          <w:marLeft w:val="0"/>
          <w:marRight w:val="0"/>
          <w:marTop w:val="0"/>
          <w:marBottom w:val="300"/>
          <w:divBdr>
            <w:top w:val="none" w:sz="0" w:space="0" w:color="auto"/>
            <w:left w:val="none" w:sz="0" w:space="0" w:color="auto"/>
            <w:bottom w:val="none" w:sz="0" w:space="0" w:color="auto"/>
            <w:right w:val="none" w:sz="0" w:space="0" w:color="auto"/>
          </w:divBdr>
        </w:div>
        <w:div w:id="1836258132">
          <w:marLeft w:val="0"/>
          <w:marRight w:val="0"/>
          <w:marTop w:val="0"/>
          <w:marBottom w:val="0"/>
          <w:divBdr>
            <w:top w:val="none" w:sz="0" w:space="0" w:color="auto"/>
            <w:left w:val="none" w:sz="0" w:space="0" w:color="auto"/>
            <w:bottom w:val="none" w:sz="0" w:space="0" w:color="auto"/>
            <w:right w:val="none" w:sz="0" w:space="0" w:color="auto"/>
          </w:divBdr>
          <w:divsChild>
            <w:div w:id="1509516361">
              <w:marLeft w:val="0"/>
              <w:marRight w:val="0"/>
              <w:marTop w:val="0"/>
              <w:marBottom w:val="450"/>
              <w:divBdr>
                <w:top w:val="single" w:sz="6" w:space="9" w:color="DADADA"/>
                <w:left w:val="single" w:sz="2" w:space="0" w:color="DADADA"/>
                <w:bottom w:val="single" w:sz="6" w:space="9" w:color="DADADA"/>
                <w:right w:val="single" w:sz="2" w:space="0" w:color="DADADA"/>
              </w:divBdr>
              <w:divsChild>
                <w:div w:id="1501773821">
                  <w:marLeft w:val="-225"/>
                  <w:marRight w:val="-225"/>
                  <w:marTop w:val="0"/>
                  <w:marBottom w:val="0"/>
                  <w:divBdr>
                    <w:top w:val="none" w:sz="0" w:space="0" w:color="auto"/>
                    <w:left w:val="none" w:sz="0" w:space="0" w:color="auto"/>
                    <w:bottom w:val="none" w:sz="0" w:space="0" w:color="auto"/>
                    <w:right w:val="none" w:sz="0" w:space="0" w:color="auto"/>
                  </w:divBdr>
                  <w:divsChild>
                    <w:div w:id="7682121">
                      <w:marLeft w:val="0"/>
                      <w:marRight w:val="0"/>
                      <w:marTop w:val="0"/>
                      <w:marBottom w:val="0"/>
                      <w:divBdr>
                        <w:top w:val="none" w:sz="0" w:space="0" w:color="auto"/>
                        <w:left w:val="none" w:sz="0" w:space="0" w:color="auto"/>
                        <w:bottom w:val="none" w:sz="0" w:space="0" w:color="auto"/>
                        <w:right w:val="none" w:sz="0" w:space="0" w:color="auto"/>
                      </w:divBdr>
                      <w:divsChild>
                        <w:div w:id="1521356884">
                          <w:marLeft w:val="0"/>
                          <w:marRight w:val="0"/>
                          <w:marTop w:val="0"/>
                          <w:marBottom w:val="0"/>
                          <w:divBdr>
                            <w:top w:val="none" w:sz="0" w:space="0" w:color="auto"/>
                            <w:left w:val="none" w:sz="0" w:space="0" w:color="auto"/>
                            <w:bottom w:val="none" w:sz="0" w:space="0" w:color="auto"/>
                            <w:right w:val="none" w:sz="0" w:space="0" w:color="auto"/>
                          </w:divBdr>
                        </w:div>
                        <w:div w:id="1679388832">
                          <w:marLeft w:val="0"/>
                          <w:marRight w:val="0"/>
                          <w:marTop w:val="0"/>
                          <w:marBottom w:val="0"/>
                          <w:divBdr>
                            <w:top w:val="none" w:sz="0" w:space="0" w:color="auto"/>
                            <w:left w:val="none" w:sz="0" w:space="0" w:color="auto"/>
                            <w:bottom w:val="none" w:sz="0" w:space="0" w:color="auto"/>
                            <w:right w:val="none" w:sz="0" w:space="0" w:color="auto"/>
                          </w:divBdr>
                        </w:div>
                      </w:divsChild>
                    </w:div>
                    <w:div w:id="1303078468">
                      <w:marLeft w:val="0"/>
                      <w:marRight w:val="0"/>
                      <w:marTop w:val="0"/>
                      <w:marBottom w:val="0"/>
                      <w:divBdr>
                        <w:top w:val="none" w:sz="0" w:space="0" w:color="auto"/>
                        <w:left w:val="none" w:sz="0" w:space="0" w:color="auto"/>
                        <w:bottom w:val="none" w:sz="0" w:space="0" w:color="auto"/>
                        <w:right w:val="none" w:sz="0" w:space="0" w:color="auto"/>
                      </w:divBdr>
                      <w:divsChild>
                        <w:div w:id="1103376246">
                          <w:marLeft w:val="0"/>
                          <w:marRight w:val="0"/>
                          <w:marTop w:val="0"/>
                          <w:marBottom w:val="0"/>
                          <w:divBdr>
                            <w:top w:val="none" w:sz="0" w:space="0" w:color="auto"/>
                            <w:left w:val="none" w:sz="0" w:space="0" w:color="auto"/>
                            <w:bottom w:val="none" w:sz="0" w:space="0" w:color="auto"/>
                            <w:right w:val="none" w:sz="0" w:space="0" w:color="auto"/>
                          </w:divBdr>
                        </w:div>
                        <w:div w:id="19754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81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1BA0-41DB-4DD1-B751-DAF1F011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20232</Words>
  <Characters>11533</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Eglė Gaidelytė</cp:lastModifiedBy>
  <cp:revision>3</cp:revision>
  <cp:lastPrinted>2020-09-24T07:58:00Z</cp:lastPrinted>
  <dcterms:created xsi:type="dcterms:W3CDTF">2022-01-17T12:02:00Z</dcterms:created>
  <dcterms:modified xsi:type="dcterms:W3CDTF">2022-01-17T12:41:00Z</dcterms:modified>
</cp:coreProperties>
</file>