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4"/>
        <w:gridCol w:w="5244"/>
      </w:tblGrid>
      <w:tr w:rsidR="0077403B" w:rsidRPr="003B5457" w:rsidTr="00AC46AF">
        <w:tc>
          <w:tcPr>
            <w:tcW w:w="5387" w:type="dxa"/>
          </w:tcPr>
          <w:p w:rsidR="0077403B" w:rsidRPr="0077403B" w:rsidRDefault="0077403B" w:rsidP="0077403B">
            <w:pPr>
              <w:tabs>
                <w:tab w:val="left" w:pos="709"/>
              </w:tabs>
              <w:suppressAutoHyphens/>
              <w:overflowPunct w:val="0"/>
              <w:autoSpaceDE w:val="0"/>
              <w:autoSpaceDN w:val="0"/>
              <w:ind w:left="709" w:hanging="709"/>
              <w:jc w:val="center"/>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b/>
                <w:sz w:val="20"/>
                <w:szCs w:val="20"/>
                <w:lang w:val="lt-LT" w:eastAsia="zh-CN"/>
              </w:rPr>
              <w:t xml:space="preserve">PREKIŲ VIEŠOJO PIRKIMO – PARDAVIMO SUTARTIS NR. </w:t>
            </w:r>
            <w:r w:rsidRPr="0077403B">
              <w:rPr>
                <w:rFonts w:ascii="Times New Roman" w:eastAsia="Calibri" w:hAnsi="Times New Roman" w:cs="Times New Roman"/>
                <w:sz w:val="20"/>
                <w:szCs w:val="20"/>
                <w:lang w:val="lt-LT" w:eastAsia="zh-CN"/>
              </w:rPr>
              <w:t>____________</w:t>
            </w:r>
          </w:p>
          <w:p w:rsidR="0077403B" w:rsidRPr="0077403B" w:rsidRDefault="0077403B" w:rsidP="0077403B">
            <w:pPr>
              <w:tabs>
                <w:tab w:val="left" w:pos="284"/>
              </w:tabs>
              <w:suppressAutoHyphens/>
              <w:overflowPunct w:val="0"/>
              <w:autoSpaceDE w:val="0"/>
              <w:autoSpaceDN w:val="0"/>
              <w:ind w:left="709" w:right="-846" w:hanging="709"/>
              <w:jc w:val="center"/>
              <w:textAlignment w:val="baseline"/>
              <w:rPr>
                <w:rFonts w:ascii="Times New Roman" w:eastAsia="Calibri" w:hAnsi="Times New Roman" w:cs="Times New Roman"/>
                <w:sz w:val="20"/>
                <w:szCs w:val="20"/>
                <w:lang w:val="lt-LT" w:eastAsia="zh-CN"/>
              </w:rPr>
            </w:pPr>
          </w:p>
          <w:p w:rsidR="0077403B" w:rsidRPr="0077403B" w:rsidRDefault="0077403B" w:rsidP="0077403B">
            <w:pPr>
              <w:tabs>
                <w:tab w:val="left" w:pos="284"/>
              </w:tabs>
              <w:suppressAutoHyphens/>
              <w:overflowPunct w:val="0"/>
              <w:autoSpaceDE w:val="0"/>
              <w:autoSpaceDN w:val="0"/>
              <w:ind w:right="-846"/>
              <w:jc w:val="center"/>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202</w:t>
            </w:r>
            <w:r w:rsidRPr="0077403B">
              <w:rPr>
                <w:rFonts w:ascii="Times New Roman" w:eastAsia="Calibri" w:hAnsi="Times New Roman" w:cs="Times New Roman"/>
                <w:sz w:val="20"/>
                <w:szCs w:val="20"/>
                <w:u w:val="single"/>
                <w:lang w:val="lt-LT" w:eastAsia="zh-CN"/>
              </w:rPr>
              <w:t xml:space="preserve">     </w:t>
            </w:r>
            <w:r w:rsidRPr="0077403B">
              <w:rPr>
                <w:rFonts w:ascii="Times New Roman" w:eastAsia="Calibri" w:hAnsi="Times New Roman" w:cs="Times New Roman"/>
                <w:sz w:val="20"/>
                <w:szCs w:val="20"/>
                <w:lang w:val="lt-LT" w:eastAsia="zh-CN"/>
              </w:rPr>
              <w:t>m. _________ mėn. _____ d.</w:t>
            </w:r>
          </w:p>
          <w:p w:rsidR="0077403B" w:rsidRPr="0077403B" w:rsidRDefault="0077403B" w:rsidP="0077403B">
            <w:pPr>
              <w:tabs>
                <w:tab w:val="left" w:pos="284"/>
              </w:tabs>
              <w:suppressAutoHyphens/>
              <w:overflowPunct w:val="0"/>
              <w:autoSpaceDE w:val="0"/>
              <w:autoSpaceDN w:val="0"/>
              <w:jc w:val="center"/>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Kaunas</w:t>
            </w:r>
          </w:p>
          <w:p w:rsidR="0077403B" w:rsidRPr="0077403B" w:rsidRDefault="0077403B" w:rsidP="0077403B">
            <w:pPr>
              <w:tabs>
                <w:tab w:val="left" w:pos="709"/>
              </w:tabs>
              <w:suppressAutoHyphens/>
              <w:overflowPunct w:val="0"/>
              <w:autoSpaceDE w:val="0"/>
              <w:autoSpaceDN w:val="0"/>
              <w:spacing w:line="360" w:lineRule="auto"/>
              <w:ind w:left="709" w:hanging="709"/>
              <w:jc w:val="center"/>
              <w:textAlignment w:val="baseline"/>
              <w:rPr>
                <w:rFonts w:ascii="Times New Roman" w:eastAsia="Calibri" w:hAnsi="Times New Roman" w:cs="Times New Roman"/>
                <w:sz w:val="20"/>
                <w:szCs w:val="20"/>
                <w:lang w:val="lt-LT" w:eastAsia="zh-CN"/>
              </w:rPr>
            </w:pPr>
          </w:p>
          <w:p w:rsidR="0077403B" w:rsidRPr="0077403B" w:rsidRDefault="0077403B" w:rsidP="00D27DD9">
            <w:pPr>
              <w:widowControl w:val="0"/>
              <w:suppressAutoHyphens/>
              <w:overflowPunct w:val="0"/>
              <w:autoSpaceDE w:val="0"/>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b/>
                <w:sz w:val="20"/>
                <w:szCs w:val="20"/>
                <w:lang w:val="lt-LT" w:eastAsia="zh-CN"/>
              </w:rPr>
              <w:t>Vytauto Didžiojo universitetas</w:t>
            </w:r>
            <w:r w:rsidRPr="0077403B">
              <w:rPr>
                <w:rFonts w:ascii="Times New Roman" w:eastAsia="Calibri" w:hAnsi="Times New Roman" w:cs="Times New Roman"/>
                <w:sz w:val="20"/>
                <w:szCs w:val="20"/>
                <w:lang w:val="lt-LT" w:eastAsia="zh-CN"/>
              </w:rPr>
              <w:t xml:space="preserve">, juridinio asmens kodas: 111950396, buveinės adresas: K. Donelaičio g. 58, Kaunas, atstovaujamas administracijos direktoriaus Jono </w:t>
            </w:r>
            <w:proofErr w:type="spellStart"/>
            <w:r w:rsidRPr="0077403B">
              <w:rPr>
                <w:rFonts w:ascii="Times New Roman" w:eastAsia="Calibri" w:hAnsi="Times New Roman" w:cs="Times New Roman"/>
                <w:sz w:val="20"/>
                <w:szCs w:val="20"/>
                <w:lang w:val="lt-LT" w:eastAsia="zh-CN"/>
              </w:rPr>
              <w:t>Okunio</w:t>
            </w:r>
            <w:proofErr w:type="spellEnd"/>
            <w:r w:rsidRPr="0077403B">
              <w:rPr>
                <w:rFonts w:ascii="Times New Roman" w:eastAsia="Calibri" w:hAnsi="Times New Roman" w:cs="Times New Roman"/>
                <w:sz w:val="20"/>
                <w:szCs w:val="20"/>
                <w:lang w:val="lt-LT" w:eastAsia="zh-CN"/>
              </w:rPr>
              <w:t>, veikiančio pagal Vytauto Didžiojo universiteto rektoriaus 2020 m. spalio 1 d. įsakymą Nr. 513</w:t>
            </w:r>
            <w:r w:rsidRPr="0077403B">
              <w:rPr>
                <w:rFonts w:ascii="Times New Roman" w:eastAsia="Calibri" w:hAnsi="Times New Roman" w:cs="Times New Roman"/>
                <w:sz w:val="20"/>
                <w:szCs w:val="20"/>
                <w:vertAlign w:val="superscript"/>
                <w:lang w:val="lt-LT" w:eastAsia="zh-CN"/>
              </w:rPr>
              <w:t>a</w:t>
            </w:r>
            <w:r w:rsidRPr="0077403B">
              <w:rPr>
                <w:rFonts w:ascii="Times New Roman" w:eastAsia="Calibri" w:hAnsi="Times New Roman" w:cs="Times New Roman"/>
                <w:sz w:val="20"/>
                <w:szCs w:val="20"/>
                <w:lang w:val="lt-LT" w:eastAsia="zh-CN"/>
              </w:rPr>
              <w:t xml:space="preserve"> „Dėl administracijos direktoriaus funkcijų ir įgaliojimų suteikimo“ </w:t>
            </w:r>
            <w:r w:rsidRPr="0077403B">
              <w:rPr>
                <w:rFonts w:ascii="Times New Roman" w:eastAsia="Calibri" w:hAnsi="Times New Roman" w:cs="Times New Roman"/>
                <w:sz w:val="20"/>
                <w:szCs w:val="20"/>
                <w:lang w:val="lt-LT"/>
              </w:rPr>
              <w:t>(toliau – Pirkėjas)</w:t>
            </w:r>
            <w:r w:rsidRPr="0077403B">
              <w:rPr>
                <w:rFonts w:ascii="Times New Roman" w:eastAsia="Calibri" w:hAnsi="Times New Roman" w:cs="Times New Roman"/>
                <w:sz w:val="20"/>
                <w:szCs w:val="20"/>
                <w:lang w:val="lt-LT" w:eastAsia="zh-CN"/>
              </w:rPr>
              <w:t>, ir</w:t>
            </w:r>
          </w:p>
          <w:p w:rsidR="00D27DD9" w:rsidRPr="003B5457" w:rsidRDefault="00D27DD9" w:rsidP="00D27DD9">
            <w:pPr>
              <w:widowControl w:val="0"/>
              <w:suppressAutoHyphens/>
              <w:overflowPunct w:val="0"/>
              <w:autoSpaceDE w:val="0"/>
              <w:jc w:val="both"/>
              <w:textAlignment w:val="baseline"/>
              <w:rPr>
                <w:rFonts w:ascii="Times New Roman" w:eastAsia="Calibri" w:hAnsi="Times New Roman" w:cs="Times New Roman"/>
                <w:b/>
                <w:sz w:val="20"/>
                <w:szCs w:val="20"/>
                <w:lang w:val="lt-LT" w:eastAsia="zh-CN"/>
              </w:rPr>
            </w:pPr>
          </w:p>
          <w:p w:rsidR="0077403B" w:rsidRPr="0077403B" w:rsidRDefault="002442E2" w:rsidP="00D27DD9">
            <w:pPr>
              <w:widowControl w:val="0"/>
              <w:suppressAutoHyphens/>
              <w:overflowPunct w:val="0"/>
              <w:autoSpaceDE w:val="0"/>
              <w:jc w:val="both"/>
              <w:textAlignment w:val="baseline"/>
              <w:rPr>
                <w:rFonts w:ascii="Times New Roman" w:eastAsia="Calibri" w:hAnsi="Times New Roman" w:cs="Times New Roman"/>
                <w:sz w:val="20"/>
                <w:szCs w:val="20"/>
                <w:lang w:val="lt-LT" w:eastAsia="zh-CN"/>
              </w:rPr>
            </w:pPr>
            <w:proofErr w:type="spellStart"/>
            <w:r w:rsidRPr="003B5457">
              <w:rPr>
                <w:rFonts w:ascii="Times New Roman" w:eastAsia="Calibri" w:hAnsi="Times New Roman" w:cs="Times New Roman"/>
                <w:b/>
                <w:sz w:val="20"/>
                <w:szCs w:val="20"/>
                <w:lang w:val="lt-LT" w:eastAsia="zh-CN"/>
              </w:rPr>
              <w:t>Tobii</w:t>
            </w:r>
            <w:proofErr w:type="spellEnd"/>
            <w:r w:rsidRPr="003B5457">
              <w:rPr>
                <w:rFonts w:ascii="Times New Roman" w:eastAsia="Calibri" w:hAnsi="Times New Roman" w:cs="Times New Roman"/>
                <w:b/>
                <w:sz w:val="20"/>
                <w:szCs w:val="20"/>
                <w:lang w:val="lt-LT" w:eastAsia="zh-CN"/>
              </w:rPr>
              <w:t xml:space="preserve"> Pro AB</w:t>
            </w:r>
            <w:r w:rsidR="0077403B" w:rsidRPr="0077403B">
              <w:rPr>
                <w:rFonts w:ascii="Times New Roman" w:eastAsia="Calibri" w:hAnsi="Times New Roman" w:cs="Times New Roman"/>
                <w:sz w:val="20"/>
                <w:szCs w:val="20"/>
                <w:lang w:val="lt-LT" w:eastAsia="zh-CN"/>
              </w:rPr>
              <w:t>, atstovaujama (-</w:t>
            </w:r>
            <w:proofErr w:type="spellStart"/>
            <w:r w:rsidR="0077403B" w:rsidRPr="0077403B">
              <w:rPr>
                <w:rFonts w:ascii="Times New Roman" w:eastAsia="Calibri" w:hAnsi="Times New Roman" w:cs="Times New Roman"/>
                <w:sz w:val="20"/>
                <w:szCs w:val="20"/>
                <w:lang w:val="lt-LT" w:eastAsia="zh-CN"/>
              </w:rPr>
              <w:t>as</w:t>
            </w:r>
            <w:proofErr w:type="spellEnd"/>
            <w:r w:rsidR="0077403B" w:rsidRPr="0077403B">
              <w:rPr>
                <w:rFonts w:ascii="Times New Roman" w:eastAsia="Calibri" w:hAnsi="Times New Roman" w:cs="Times New Roman"/>
                <w:sz w:val="20"/>
                <w:szCs w:val="20"/>
                <w:lang w:val="lt-LT" w:eastAsia="zh-CN"/>
              </w:rPr>
              <w:t>)</w:t>
            </w:r>
            <w:r w:rsidRPr="003B5457">
              <w:rPr>
                <w:rFonts w:ascii="Times New Roman" w:eastAsia="Calibri" w:hAnsi="Times New Roman" w:cs="Times New Roman"/>
                <w:sz w:val="20"/>
                <w:szCs w:val="20"/>
                <w:lang w:val="lt-LT" w:eastAsia="zh-CN"/>
              </w:rPr>
              <w:t xml:space="preserve"> </w:t>
            </w:r>
            <w:proofErr w:type="spellStart"/>
            <w:r w:rsidRPr="003B5457">
              <w:rPr>
                <w:rFonts w:ascii="Times New Roman" w:eastAsia="Calibri" w:hAnsi="Times New Roman" w:cs="Times New Roman"/>
                <w:sz w:val="20"/>
                <w:szCs w:val="20"/>
                <w:lang w:val="lt-LT" w:eastAsia="zh-CN"/>
              </w:rPr>
              <w:t>Wintana</w:t>
            </w:r>
            <w:proofErr w:type="spellEnd"/>
            <w:r w:rsidRPr="003B5457">
              <w:rPr>
                <w:rFonts w:ascii="Times New Roman" w:eastAsia="Calibri" w:hAnsi="Times New Roman" w:cs="Times New Roman"/>
                <w:sz w:val="20"/>
                <w:szCs w:val="20"/>
                <w:lang w:val="lt-LT" w:eastAsia="zh-CN"/>
              </w:rPr>
              <w:t xml:space="preserve"> </w:t>
            </w:r>
            <w:proofErr w:type="spellStart"/>
            <w:r w:rsidRPr="003B5457">
              <w:rPr>
                <w:rFonts w:ascii="Times New Roman" w:eastAsia="Calibri" w:hAnsi="Times New Roman" w:cs="Times New Roman"/>
                <w:sz w:val="20"/>
                <w:szCs w:val="20"/>
                <w:lang w:val="lt-LT" w:eastAsia="zh-CN"/>
              </w:rPr>
              <w:t>Wolde</w:t>
            </w:r>
            <w:proofErr w:type="spellEnd"/>
            <w:r w:rsidRPr="003B5457">
              <w:rPr>
                <w:rFonts w:ascii="Times New Roman" w:eastAsia="Calibri" w:hAnsi="Times New Roman" w:cs="Times New Roman"/>
                <w:sz w:val="20"/>
                <w:szCs w:val="20"/>
                <w:lang w:val="lt-LT" w:eastAsia="zh-CN"/>
              </w:rPr>
              <w:t xml:space="preserve"> Mariam</w:t>
            </w:r>
            <w:r w:rsidR="0077403B" w:rsidRPr="0077403B">
              <w:rPr>
                <w:rFonts w:ascii="Times New Roman" w:eastAsia="Calibri" w:hAnsi="Times New Roman" w:cs="Times New Roman"/>
                <w:sz w:val="20"/>
                <w:szCs w:val="20"/>
                <w:lang w:val="lt-LT" w:eastAsia="zh-CN"/>
              </w:rPr>
              <w:t>, veikiančio (-</w:t>
            </w:r>
            <w:proofErr w:type="spellStart"/>
            <w:r w:rsidR="0077403B" w:rsidRPr="0077403B">
              <w:rPr>
                <w:rFonts w:ascii="Times New Roman" w:eastAsia="Calibri" w:hAnsi="Times New Roman" w:cs="Times New Roman"/>
                <w:sz w:val="20"/>
                <w:szCs w:val="20"/>
                <w:lang w:val="lt-LT" w:eastAsia="zh-CN"/>
              </w:rPr>
              <w:t>ios</w:t>
            </w:r>
            <w:proofErr w:type="spellEnd"/>
            <w:r w:rsidR="0077403B" w:rsidRPr="0077403B">
              <w:rPr>
                <w:rFonts w:ascii="Times New Roman" w:eastAsia="Calibri" w:hAnsi="Times New Roman" w:cs="Times New Roman"/>
                <w:sz w:val="20"/>
                <w:szCs w:val="20"/>
                <w:lang w:val="lt-LT" w:eastAsia="zh-CN"/>
              </w:rPr>
              <w:t>) pagal</w:t>
            </w:r>
            <w:r w:rsidRPr="003B5457">
              <w:rPr>
                <w:rFonts w:ascii="Times New Roman" w:eastAsia="Calibri" w:hAnsi="Times New Roman" w:cs="Times New Roman"/>
                <w:sz w:val="20"/>
                <w:szCs w:val="20"/>
                <w:lang w:val="lt-LT" w:eastAsia="zh-CN"/>
              </w:rPr>
              <w:t xml:space="preserve"> įgaliojimą </w:t>
            </w:r>
            <w:r w:rsidR="0077403B" w:rsidRPr="0077403B">
              <w:rPr>
                <w:rFonts w:ascii="Times New Roman" w:eastAsia="Calibri" w:hAnsi="Times New Roman" w:cs="Times New Roman"/>
                <w:sz w:val="20"/>
                <w:szCs w:val="20"/>
                <w:lang w:val="lt-LT" w:eastAsia="zh-CN"/>
              </w:rPr>
              <w:t xml:space="preserve">(toliau – Tiekėjas), </w:t>
            </w:r>
          </w:p>
          <w:p w:rsidR="0077403B" w:rsidRPr="0077403B" w:rsidRDefault="0077403B" w:rsidP="00D27DD9">
            <w:pPr>
              <w:widowControl w:val="0"/>
              <w:suppressAutoHyphens/>
              <w:overflowPunct w:val="0"/>
              <w:autoSpaceDE w:val="0"/>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toliau kartu vadinami „Šalimis“, o kiekvienas atskirai – „Šalimi“, vadovaudamiesi Pirkėjo, įgyvendinant </w:t>
            </w:r>
            <w:r w:rsidRPr="0077403B">
              <w:rPr>
                <w:rFonts w:ascii="Times New Roman" w:eastAsia="Calibri" w:hAnsi="Times New Roman" w:cs="Times New Roman"/>
                <w:b/>
                <w:sz w:val="20"/>
                <w:szCs w:val="20"/>
                <w:lang w:val="lt-LT" w:eastAsia="zh-CN"/>
              </w:rPr>
              <w:t>projektą „Plačios aprėpties universiteto plėtotė universitetų tinklo pertvarkos kontekste“ Nr. 09.3.1-ESFA-V-738-02-0001</w:t>
            </w:r>
            <w:r w:rsidRPr="0077403B">
              <w:rPr>
                <w:rFonts w:ascii="Times New Roman" w:eastAsia="Calibri" w:hAnsi="Times New Roman" w:cs="Times New Roman"/>
                <w:sz w:val="20"/>
                <w:szCs w:val="20"/>
                <w:lang w:val="lt-LT" w:eastAsia="zh-CN"/>
              </w:rPr>
              <w:t>, vykdyto supaprastinto viešojo pirkimo atviro konkurso būdu „</w:t>
            </w:r>
            <w:proofErr w:type="spellStart"/>
            <w:r w:rsidR="002442E2" w:rsidRPr="003B5457">
              <w:rPr>
                <w:rFonts w:ascii="Times New Roman" w:eastAsia="Calibri" w:hAnsi="Times New Roman" w:cs="Times New Roman"/>
                <w:sz w:val="20"/>
                <w:szCs w:val="20"/>
                <w:lang w:eastAsia="zh-CN"/>
              </w:rPr>
              <w:t>Akių</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judesio</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sekimo</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laboratorinė</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įranga</w:t>
            </w:r>
            <w:proofErr w:type="spellEnd"/>
            <w:r w:rsidRPr="0077403B">
              <w:rPr>
                <w:rFonts w:ascii="Times New Roman" w:eastAsia="Calibri" w:hAnsi="Times New Roman" w:cs="Times New Roman"/>
                <w:sz w:val="20"/>
                <w:szCs w:val="20"/>
                <w:lang w:val="lt-LT" w:eastAsia="zh-CN"/>
              </w:rPr>
              <w:t xml:space="preserve">“, Nr. </w:t>
            </w:r>
            <w:r w:rsidR="002442E2" w:rsidRPr="003B5457">
              <w:rPr>
                <w:rFonts w:ascii="Times New Roman" w:eastAsia="Calibri" w:hAnsi="Times New Roman" w:cs="Times New Roman"/>
                <w:sz w:val="20"/>
                <w:szCs w:val="20"/>
                <w:lang w:val="lt-LT" w:eastAsia="zh-CN"/>
              </w:rPr>
              <w:t>579013</w:t>
            </w:r>
            <w:r w:rsidRPr="0077403B">
              <w:rPr>
                <w:rFonts w:ascii="Times New Roman" w:eastAsia="Calibri" w:hAnsi="Times New Roman" w:cs="Times New Roman"/>
                <w:sz w:val="20"/>
                <w:szCs w:val="20"/>
                <w:lang w:val="lt-LT" w:eastAsia="zh-CN"/>
              </w:rPr>
              <w:t xml:space="preserve"> (toliau – Pirkimas) dokumentais ir Tiekėjo Pirkimui pateiktu pasiūlymu, sudarė šią prekių viešojo pirkimo – pardavimo sutartį (toliau – Sutartis) ir susitarė dėl toliau nurodytų sąlygų. </w:t>
            </w:r>
          </w:p>
          <w:p w:rsidR="0077403B" w:rsidRPr="003B5457" w:rsidRDefault="0077403B" w:rsidP="0077403B">
            <w:pPr>
              <w:tabs>
                <w:tab w:val="left" w:pos="709"/>
              </w:tabs>
              <w:suppressAutoHyphens/>
              <w:overflowPunct w:val="0"/>
              <w:autoSpaceDE w:val="0"/>
              <w:autoSpaceDN w:val="0"/>
              <w:ind w:left="709" w:right="-68" w:firstLine="709"/>
              <w:jc w:val="both"/>
              <w:textAlignment w:val="baseline"/>
              <w:rPr>
                <w:rFonts w:ascii="Times New Roman" w:eastAsia="Calibri" w:hAnsi="Times New Roman" w:cs="Times New Roman"/>
                <w:sz w:val="20"/>
                <w:szCs w:val="20"/>
                <w:lang w:val="lt-LT" w:eastAsia="zh-CN"/>
              </w:rPr>
            </w:pPr>
          </w:p>
          <w:p w:rsidR="003B5457" w:rsidRPr="003B5457" w:rsidRDefault="003B5457" w:rsidP="0077403B">
            <w:pPr>
              <w:tabs>
                <w:tab w:val="left" w:pos="709"/>
              </w:tabs>
              <w:suppressAutoHyphens/>
              <w:overflowPunct w:val="0"/>
              <w:autoSpaceDE w:val="0"/>
              <w:autoSpaceDN w:val="0"/>
              <w:ind w:left="709" w:right="-68" w:firstLine="709"/>
              <w:jc w:val="both"/>
              <w:textAlignment w:val="baseline"/>
              <w:rPr>
                <w:rFonts w:ascii="Times New Roman" w:eastAsia="Calibri" w:hAnsi="Times New Roman" w:cs="Times New Roman"/>
                <w:sz w:val="20"/>
                <w:szCs w:val="20"/>
                <w:lang w:val="lt-LT" w:eastAsia="zh-CN"/>
              </w:rPr>
            </w:pPr>
          </w:p>
          <w:p w:rsidR="003B5457" w:rsidRPr="003B5457" w:rsidRDefault="003B5457" w:rsidP="0077403B">
            <w:pPr>
              <w:tabs>
                <w:tab w:val="left" w:pos="709"/>
              </w:tabs>
              <w:suppressAutoHyphens/>
              <w:overflowPunct w:val="0"/>
              <w:autoSpaceDE w:val="0"/>
              <w:autoSpaceDN w:val="0"/>
              <w:ind w:left="709" w:right="-68" w:firstLine="709"/>
              <w:jc w:val="both"/>
              <w:textAlignment w:val="baseline"/>
              <w:rPr>
                <w:rFonts w:ascii="Times New Roman" w:eastAsia="Calibri" w:hAnsi="Times New Roman" w:cs="Times New Roman"/>
                <w:sz w:val="20"/>
                <w:szCs w:val="20"/>
                <w:lang w:val="lt-LT" w:eastAsia="zh-CN"/>
              </w:rPr>
            </w:pPr>
          </w:p>
          <w:p w:rsidR="003B5457" w:rsidRPr="0077403B" w:rsidRDefault="003B5457" w:rsidP="0077403B">
            <w:pPr>
              <w:tabs>
                <w:tab w:val="left" w:pos="709"/>
              </w:tabs>
              <w:suppressAutoHyphens/>
              <w:overflowPunct w:val="0"/>
              <w:autoSpaceDE w:val="0"/>
              <w:autoSpaceDN w:val="0"/>
              <w:ind w:left="709" w:right="-68" w:firstLine="709"/>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851"/>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Sutarties objektas</w:t>
            </w:r>
          </w:p>
          <w:p w:rsidR="0077403B" w:rsidRDefault="0077403B" w:rsidP="0077403B">
            <w:pPr>
              <w:numPr>
                <w:ilvl w:val="1"/>
                <w:numId w:val="1"/>
              </w:numPr>
              <w:tabs>
                <w:tab w:val="left" w:pos="630"/>
                <w:tab w:val="left" w:pos="1134"/>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Šia Sutartimi Tiekėjas įsipareigoja perduoti Sutarties 1 priede „Techninė specifikacija“ nurodytas Prekes (toliau – Prekės) Pirkėjo nuosavybėn, o Pirkėjas įsipareigoja priimti šias Prekes ir sumokėti už jas Sutartyje nustatytą kainą Sutartyje aptartomis sąlygomis ir tvarka.</w:t>
            </w:r>
          </w:p>
          <w:p w:rsidR="00470DB6" w:rsidRDefault="00470DB6" w:rsidP="00470DB6">
            <w:pPr>
              <w:tabs>
                <w:tab w:val="left" w:pos="630"/>
                <w:tab w:val="left" w:pos="1134"/>
              </w:tabs>
              <w:suppressAutoHyphens/>
              <w:overflowPunct w:val="0"/>
              <w:autoSpaceDE w:val="0"/>
              <w:autoSpaceDN w:val="0"/>
              <w:adjustRightInd w:val="0"/>
              <w:ind w:left="567"/>
              <w:contextualSpacing/>
              <w:jc w:val="both"/>
              <w:textAlignment w:val="baseline"/>
              <w:rPr>
                <w:rFonts w:ascii="Times New Roman" w:eastAsia="Times New Roman" w:hAnsi="Times New Roman" w:cs="Times New Roman"/>
                <w:sz w:val="20"/>
                <w:szCs w:val="20"/>
                <w:lang w:val="lt-LT"/>
              </w:rPr>
            </w:pPr>
          </w:p>
          <w:p w:rsidR="00470DB6" w:rsidRDefault="00470DB6" w:rsidP="00470DB6">
            <w:pPr>
              <w:tabs>
                <w:tab w:val="left" w:pos="630"/>
                <w:tab w:val="left" w:pos="1134"/>
              </w:tabs>
              <w:suppressAutoHyphens/>
              <w:overflowPunct w:val="0"/>
              <w:autoSpaceDE w:val="0"/>
              <w:autoSpaceDN w:val="0"/>
              <w:adjustRightInd w:val="0"/>
              <w:ind w:left="567"/>
              <w:contextualSpacing/>
              <w:jc w:val="both"/>
              <w:textAlignment w:val="baseline"/>
              <w:rPr>
                <w:rFonts w:ascii="Times New Roman" w:eastAsia="Times New Roman" w:hAnsi="Times New Roman" w:cs="Times New Roman"/>
                <w:sz w:val="20"/>
                <w:szCs w:val="20"/>
                <w:lang w:val="lt-LT"/>
              </w:rPr>
            </w:pPr>
          </w:p>
          <w:p w:rsidR="00470DB6" w:rsidRPr="0077403B" w:rsidRDefault="00470DB6" w:rsidP="00470DB6">
            <w:pPr>
              <w:tabs>
                <w:tab w:val="left" w:pos="630"/>
                <w:tab w:val="left" w:pos="1134"/>
              </w:tabs>
              <w:suppressAutoHyphens/>
              <w:overflowPunct w:val="0"/>
              <w:autoSpaceDE w:val="0"/>
              <w:autoSpaceDN w:val="0"/>
              <w:adjustRightInd w:val="0"/>
              <w:ind w:left="567"/>
              <w:contextualSpacing/>
              <w:jc w:val="both"/>
              <w:textAlignment w:val="baseline"/>
              <w:rPr>
                <w:rFonts w:ascii="Times New Roman" w:eastAsia="Times New Roman" w:hAnsi="Times New Roman" w:cs="Times New Roman"/>
                <w:sz w:val="20"/>
                <w:szCs w:val="20"/>
                <w:lang w:val="lt-LT"/>
              </w:rPr>
            </w:pPr>
          </w:p>
          <w:p w:rsidR="00470DB6" w:rsidRPr="0077403B" w:rsidRDefault="0077403B" w:rsidP="00470DB6">
            <w:pPr>
              <w:numPr>
                <w:ilvl w:val="1"/>
                <w:numId w:val="1"/>
              </w:numPr>
              <w:tabs>
                <w:tab w:val="left" w:pos="993"/>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Tiekėjas patvirtina, kad tretieji asmenys į perduodamas Prekes neturi jokių teisių ar pretenzijų, perduodamos Prekės nėra areštuotos ir nėra teisminio ginčo objektas, taip pat Tiekėjo teisė disponuoti Prekėmis nėra atimta ar apribota.</w:t>
            </w:r>
          </w:p>
          <w:p w:rsidR="0077403B" w:rsidRPr="0077403B" w:rsidRDefault="0077403B" w:rsidP="0077403B">
            <w:pPr>
              <w:numPr>
                <w:ilvl w:val="1"/>
                <w:numId w:val="1"/>
              </w:numPr>
              <w:tabs>
                <w:tab w:val="left" w:pos="993"/>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Tiekėjas garantuoja, kad Prekės yra naujos, nenaudotos, kokybiškos, neturi paslėptų trūkumų ir defektų (dizaino, medžiagų, gamybos ir/ar kt.), veikia tinkamai, atitinka Sutartyje nustatytus reikalavimus bei visus su jų tiekimu, kokybe, saugumu, žymėjimu susijusių Lietuvos Respublikos ir Europos Sąjungos teisės aktų reikalavimus. </w:t>
            </w:r>
          </w:p>
          <w:p w:rsidR="0077403B" w:rsidRDefault="0077403B" w:rsidP="0077403B">
            <w:pPr>
              <w:tabs>
                <w:tab w:val="left" w:pos="709"/>
              </w:tabs>
              <w:suppressAutoHyphens/>
              <w:overflowPunct w:val="0"/>
              <w:autoSpaceDE w:val="0"/>
              <w:autoSpaceDN w:val="0"/>
              <w:ind w:left="709" w:hanging="709"/>
              <w:jc w:val="both"/>
              <w:textAlignment w:val="baseline"/>
              <w:rPr>
                <w:rFonts w:ascii="Times New Roman" w:eastAsia="Calibri" w:hAnsi="Times New Roman" w:cs="Times New Roman"/>
                <w:sz w:val="20"/>
                <w:szCs w:val="20"/>
                <w:lang w:val="lt-LT" w:eastAsia="zh-CN"/>
              </w:rPr>
            </w:pPr>
          </w:p>
          <w:p w:rsidR="003B5457" w:rsidRPr="0077403B" w:rsidRDefault="003B5457" w:rsidP="00470DB6">
            <w:pPr>
              <w:tabs>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567"/>
                <w:tab w:val="left" w:pos="851"/>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Prekių pristatymas ir priėmimas</w:t>
            </w:r>
          </w:p>
          <w:p w:rsidR="0077403B" w:rsidRDefault="0077403B" w:rsidP="0077403B">
            <w:pPr>
              <w:numPr>
                <w:ilvl w:val="1"/>
                <w:numId w:val="1"/>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Prekės turi būti pristatytos, sumontuotos, išbandytas jų veikimas ir Pirkėjo darbuotojai apmokyti naudotis Prekėmis per 60 (šešiasdešimt) kalendorinių dienų nuo </w:t>
            </w:r>
            <w:r w:rsidRPr="0077403B">
              <w:rPr>
                <w:rFonts w:ascii="Times New Roman" w:eastAsia="Calibri" w:hAnsi="Times New Roman" w:cs="Times New Roman"/>
                <w:sz w:val="20"/>
                <w:szCs w:val="20"/>
                <w:lang w:val="lt-LT" w:eastAsia="zh-CN"/>
              </w:rPr>
              <w:lastRenderedPageBreak/>
              <w:t>Sutarties įsigaliojimo dienos adresu: Jonavos g. 66-310, Kaunas, Lietuva, Šalių sutartu laiku ir Pirkėjo nurodytoje vietoje. Šis terminas gali būti sustabdytas atsiradus objektyvioms nuo Tiekėjo nepriklausančioms aplinkybėms (pvz., dėl Prekių gamintojo gamybos sutrikimų, atitinkamų kompetentingų valdžios institucijų veiksmų/sprendimų, turinčių įtakos Prekių pristatymui ir pan.). Atsiradus objektyvioms nuo Tiekėjo nepriklausančioms aplinkybėms, dėl kurių Tiekėjas negali laiku pristatyti Prekių, Tiekėjas turi nedelsdamas informuoti Pirkėją, nurodant aplinkybių priežastis ir numatomą trukmę bei pateikti nurodytas aplinkybes pagrindžiančius dokumentus. Pristatymo terminas gali būti sustabdytas tik gavus Pirkėjo rašytinį sutikimą. Atnaujinus Prekių pristatymo terminą, terminas pratęsiamas tokiam laikotarpiui, kuris buvo likęs Prekėms pristatyti iki termino sustabdymo.</w:t>
            </w:r>
          </w:p>
          <w:p w:rsidR="00470DB6"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470DB6" w:rsidRPr="0077403B"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Tiekėjas pasirūpina visa būtina įranga bei įrankiais, darbo jėga, darbų sauga, reikalinga Prekių pristatymui, sumontavimui, išbandymui ir kitų sutartinių įsipareigojimų įvykdymui.</w:t>
            </w:r>
          </w:p>
          <w:p w:rsidR="0077403B" w:rsidRDefault="0077403B" w:rsidP="0077403B">
            <w:pPr>
              <w:numPr>
                <w:ilvl w:val="1"/>
                <w:numId w:val="1"/>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Jeigu Sutarties vykdymo metu Tiekėjas dėl objektyvių nuo Tiekėjo nepriklausančių aplinkybių nebegali pristatyti Sutartyje nurodyto gamintojo ir/ar modelio Prekės (-</w:t>
            </w:r>
            <w:proofErr w:type="spellStart"/>
            <w:r w:rsidRPr="0077403B">
              <w:rPr>
                <w:rFonts w:ascii="Times New Roman" w:eastAsia="Calibri" w:hAnsi="Times New Roman" w:cs="Times New Roman"/>
                <w:sz w:val="20"/>
                <w:szCs w:val="20"/>
                <w:lang w:val="lt-LT" w:eastAsia="zh-CN"/>
              </w:rPr>
              <w:t>ių</w:t>
            </w:r>
            <w:proofErr w:type="spellEnd"/>
            <w:r w:rsidRPr="0077403B">
              <w:rPr>
                <w:rFonts w:ascii="Times New Roman" w:eastAsia="Calibri" w:hAnsi="Times New Roman" w:cs="Times New Roman"/>
                <w:sz w:val="20"/>
                <w:szCs w:val="20"/>
                <w:lang w:val="lt-LT" w:eastAsia="zh-CN"/>
              </w:rPr>
              <w:t>) (pvz., Prekių gamintojas nutraukia gamybą, rinkoje nebegalima įsigyti tokių Prekių ir pan.), Tiekėjas, gavęs Pirkėjo rašytinį sutikimą, turi teisę pristatyti to paties ar kito gamintojo tų pačių ar geresnių parametrų prekę (-</w:t>
            </w:r>
            <w:proofErr w:type="spellStart"/>
            <w:r w:rsidRPr="0077403B">
              <w:rPr>
                <w:rFonts w:ascii="Times New Roman" w:eastAsia="Calibri" w:hAnsi="Times New Roman" w:cs="Times New Roman"/>
                <w:sz w:val="20"/>
                <w:szCs w:val="20"/>
                <w:lang w:val="lt-LT" w:eastAsia="zh-CN"/>
              </w:rPr>
              <w:t>es</w:t>
            </w:r>
            <w:proofErr w:type="spellEnd"/>
            <w:r w:rsidRPr="0077403B">
              <w:rPr>
                <w:rFonts w:ascii="Times New Roman" w:eastAsia="Calibri" w:hAnsi="Times New Roman" w:cs="Times New Roman"/>
                <w:sz w:val="20"/>
                <w:szCs w:val="20"/>
                <w:lang w:val="lt-LT" w:eastAsia="zh-CN"/>
              </w:rPr>
              <w:t>), nekeičiant Sutartyje nustatytos Prekių kainos. Norėdamas pristatyti kito gamintojo ir/ar modelio Prekę (-</w:t>
            </w:r>
            <w:proofErr w:type="spellStart"/>
            <w:r w:rsidRPr="0077403B">
              <w:rPr>
                <w:rFonts w:ascii="Times New Roman" w:eastAsia="Calibri" w:hAnsi="Times New Roman" w:cs="Times New Roman"/>
                <w:sz w:val="20"/>
                <w:szCs w:val="20"/>
                <w:lang w:val="lt-LT" w:eastAsia="zh-CN"/>
              </w:rPr>
              <w:t>es</w:t>
            </w:r>
            <w:proofErr w:type="spellEnd"/>
            <w:r w:rsidRPr="0077403B">
              <w:rPr>
                <w:rFonts w:ascii="Times New Roman" w:eastAsia="Calibri" w:hAnsi="Times New Roman" w:cs="Times New Roman"/>
                <w:sz w:val="20"/>
                <w:szCs w:val="20"/>
                <w:lang w:val="lt-LT" w:eastAsia="zh-CN"/>
              </w:rPr>
              <w:t>), Tiekėjas turi pateikti Pirkėjui rašytinį prašymą, pridėdamas objektyvių nuo Tiekėjo nepriklausančių aplinkybių atsiradimą pagrindžiančius bei naujai siūlomų prekių atitiktį Sutartyje nustatytiems reikalavimams įrodančius dokumentus.</w:t>
            </w:r>
          </w:p>
          <w:p w:rsidR="00470DB6"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470DB6"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470DB6"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470DB6" w:rsidRPr="0077403B"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Iki Prekių priėmimo visa atsakomybė dėl Prekių atsitiktinio žuvimo ar sugadinimo tenka Tiekėjui.</w:t>
            </w:r>
          </w:p>
          <w:p w:rsidR="00470DB6" w:rsidRPr="0077403B" w:rsidRDefault="00470DB6" w:rsidP="00470DB6">
            <w:pPr>
              <w:tabs>
                <w:tab w:val="left" w:pos="567"/>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Tiekėjas turi pasirūpinti, kad Pirkėjas galėtų Prekes priimti, patikrinti, įsitikinti jų tinkamumu ir įforminti Prekių priėmimą. </w:t>
            </w:r>
          </w:p>
          <w:p w:rsidR="0077403B" w:rsidRDefault="0077403B" w:rsidP="0077403B">
            <w:pPr>
              <w:numPr>
                <w:ilvl w:val="1"/>
                <w:numId w:val="1"/>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Su Prekėmis turi būti pateikti visi tinkamam jų naudojimui būtini dokumentai originalo ir lietuvių kalbomis (darbo, eksploatavimo, priežiūros instrukcijos ir pan.).</w:t>
            </w:r>
          </w:p>
          <w:p w:rsidR="00470DB6" w:rsidRPr="0077403B" w:rsidRDefault="00470DB6" w:rsidP="00470DB6">
            <w:pPr>
              <w:tabs>
                <w:tab w:val="left" w:pos="567"/>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470DB6" w:rsidRPr="00470DB6" w:rsidRDefault="0077403B" w:rsidP="00470DB6">
            <w:pPr>
              <w:numPr>
                <w:ilvl w:val="1"/>
                <w:numId w:val="1"/>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Prekių priėmimas įforminamas Šalims pasirašant priėmimo – perdavimo aktą ar kitą priėmimą – perdavimą patvirtinantį dokumentą, kurį parengia Tiekėjas po to, kai Tiekėjas pristato, sumontuoja, išbando ir apmoko Pirkėjo </w:t>
            </w:r>
            <w:r w:rsidRPr="0077403B">
              <w:rPr>
                <w:rFonts w:ascii="Times New Roman" w:eastAsia="Calibri" w:hAnsi="Times New Roman" w:cs="Times New Roman"/>
                <w:sz w:val="20"/>
                <w:szCs w:val="20"/>
                <w:lang w:val="lt-LT" w:eastAsia="zh-CN"/>
              </w:rPr>
              <w:lastRenderedPageBreak/>
              <w:t>darbuotojus naudotis Prekėmis. Nuo šio dokumento pasirašymo momento Prekės tampa Pirkėjo nuosavybe.</w:t>
            </w:r>
          </w:p>
          <w:p w:rsidR="0077403B" w:rsidRPr="0077403B" w:rsidRDefault="0077403B" w:rsidP="00470DB6">
            <w:pPr>
              <w:tabs>
                <w:tab w:val="left" w:pos="567"/>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 </w:t>
            </w:r>
          </w:p>
          <w:p w:rsidR="0077403B" w:rsidRDefault="0077403B" w:rsidP="0077403B">
            <w:pPr>
              <w:numPr>
                <w:ilvl w:val="1"/>
                <w:numId w:val="1"/>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Jei Tiekėjas pristato Sutarties reikalavimų neatitinkančias Prekes ir/ar neįvykdo kitų sutartinių įsipareigojimų, Pirkėjas turi teisę nepasirašyti priėmimo – perdavimo akto ar kito priėmimą – perdavimo patvirtinančio dokumento ir reikalauti pristatyti tinkamas Prekes ir/ar įvykdyti kitus sutartinius įsipareigojimus.</w:t>
            </w:r>
          </w:p>
          <w:p w:rsidR="00470DB6" w:rsidRDefault="00470DB6" w:rsidP="00470DB6">
            <w:pPr>
              <w:pStyle w:val="ListParagraph"/>
              <w:rPr>
                <w:rFonts w:ascii="Times New Roman" w:eastAsia="Calibri" w:hAnsi="Times New Roman" w:cs="Times New Roman"/>
                <w:sz w:val="20"/>
                <w:szCs w:val="20"/>
                <w:lang w:val="lt-LT" w:eastAsia="zh-CN"/>
              </w:rPr>
            </w:pPr>
          </w:p>
          <w:p w:rsidR="00470DB6" w:rsidRDefault="00470DB6" w:rsidP="00470DB6">
            <w:pPr>
              <w:tabs>
                <w:tab w:val="left" w:pos="567"/>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470DB6" w:rsidRPr="0077403B" w:rsidRDefault="00470DB6" w:rsidP="00470DB6">
            <w:pPr>
              <w:tabs>
                <w:tab w:val="left" w:pos="567"/>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Jei Prekių neatitikimas Sutarties reikalavimams paaiškėjo po Prekių priėmimo, Pirkėjas turi teisę reikalauti, kad Tiekėjas iki Pirkėjo nustatyto protingo termino pakeistų Sutarties reikalavimų neatitinkančias Prekes tinkamomis. </w:t>
            </w:r>
          </w:p>
          <w:p w:rsidR="0077403B" w:rsidRDefault="0077403B" w:rsidP="0077403B">
            <w:pPr>
              <w:tabs>
                <w:tab w:val="left" w:pos="567"/>
                <w:tab w:val="left" w:pos="1134"/>
              </w:tabs>
              <w:autoSpaceDN w:val="0"/>
              <w:ind w:left="567"/>
              <w:jc w:val="both"/>
              <w:rPr>
                <w:rFonts w:ascii="Times New Roman" w:eastAsia="Calibri" w:hAnsi="Times New Roman" w:cs="Times New Roman"/>
                <w:sz w:val="20"/>
                <w:szCs w:val="20"/>
                <w:lang w:val="lt-LT" w:eastAsia="zh-CN"/>
              </w:rPr>
            </w:pPr>
          </w:p>
          <w:p w:rsidR="00470DB6" w:rsidRDefault="00470DB6" w:rsidP="0077403B">
            <w:pPr>
              <w:tabs>
                <w:tab w:val="left" w:pos="567"/>
                <w:tab w:val="left" w:pos="1134"/>
              </w:tabs>
              <w:autoSpaceDN w:val="0"/>
              <w:ind w:left="567"/>
              <w:jc w:val="both"/>
              <w:rPr>
                <w:rFonts w:ascii="Times New Roman" w:eastAsia="Calibri" w:hAnsi="Times New Roman" w:cs="Times New Roman"/>
                <w:sz w:val="20"/>
                <w:szCs w:val="20"/>
                <w:lang w:val="lt-LT" w:eastAsia="zh-CN"/>
              </w:rPr>
            </w:pPr>
          </w:p>
          <w:p w:rsidR="00470DB6" w:rsidRDefault="00470DB6" w:rsidP="0077403B">
            <w:pPr>
              <w:tabs>
                <w:tab w:val="left" w:pos="567"/>
                <w:tab w:val="left" w:pos="1134"/>
              </w:tabs>
              <w:autoSpaceDN w:val="0"/>
              <w:ind w:left="567"/>
              <w:jc w:val="both"/>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567"/>
                <w:tab w:val="left" w:pos="851"/>
                <w:tab w:val="left" w:pos="1134"/>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b/>
                <w:sz w:val="20"/>
                <w:szCs w:val="20"/>
                <w:lang w:val="lt-LT"/>
              </w:rPr>
            </w:pPr>
            <w:r w:rsidRPr="0077403B">
              <w:rPr>
                <w:rFonts w:ascii="Times New Roman" w:eastAsia="Times New Roman" w:hAnsi="Times New Roman" w:cs="Times New Roman"/>
                <w:b/>
                <w:sz w:val="20"/>
                <w:szCs w:val="20"/>
                <w:lang w:val="lt-LT"/>
              </w:rPr>
              <w:t>Garantiniai įsipareigojimai</w:t>
            </w:r>
          </w:p>
          <w:p w:rsidR="0077403B" w:rsidRDefault="0077403B" w:rsidP="0077403B">
            <w:pPr>
              <w:numPr>
                <w:ilvl w:val="1"/>
                <w:numId w:val="1"/>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Tiekėjas suteikia Prekėms ne mažesnę kaip Sutarties 1 priede „Techninė specifikacija“ nurodytą garantiją, kuri pradedama skaičiuoti nuo Prekių perdavimo-priėmimo akto pasirašymo dienos.</w:t>
            </w:r>
          </w:p>
          <w:p w:rsidR="00470DB6" w:rsidRPr="0077403B" w:rsidRDefault="00470DB6" w:rsidP="00470DB6">
            <w:pPr>
              <w:tabs>
                <w:tab w:val="left" w:pos="567"/>
                <w:tab w:val="left" w:pos="851"/>
                <w:tab w:val="left" w:pos="993"/>
              </w:tabs>
              <w:suppressAutoHyphens/>
              <w:overflowPunct w:val="0"/>
              <w:autoSpaceDE w:val="0"/>
              <w:autoSpaceDN w:val="0"/>
              <w:adjustRightInd w:val="0"/>
              <w:ind w:left="567"/>
              <w:contextualSpacing/>
              <w:jc w:val="both"/>
              <w:textAlignment w:val="baseline"/>
              <w:rPr>
                <w:rFonts w:ascii="Times New Roman" w:eastAsia="Times New Roman" w:hAnsi="Times New Roman" w:cs="Times New Roman"/>
                <w:sz w:val="20"/>
                <w:szCs w:val="20"/>
                <w:lang w:val="lt-LT"/>
              </w:rPr>
            </w:pPr>
          </w:p>
          <w:p w:rsidR="0077403B" w:rsidRDefault="0077403B" w:rsidP="0077403B">
            <w:pPr>
              <w:numPr>
                <w:ilvl w:val="1"/>
                <w:numId w:val="1"/>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rsidR="00470DB6" w:rsidRPr="0077403B" w:rsidRDefault="00470DB6" w:rsidP="00470DB6">
            <w:pPr>
              <w:tabs>
                <w:tab w:val="left" w:pos="567"/>
                <w:tab w:val="left" w:pos="851"/>
                <w:tab w:val="left" w:pos="993"/>
              </w:tabs>
              <w:suppressAutoHyphens/>
              <w:overflowPunct w:val="0"/>
              <w:autoSpaceDE w:val="0"/>
              <w:autoSpaceDN w:val="0"/>
              <w:adjustRightInd w:val="0"/>
              <w:contextualSpacing/>
              <w:jc w:val="both"/>
              <w:textAlignment w:val="baseline"/>
              <w:rPr>
                <w:rFonts w:ascii="Times New Roman" w:eastAsia="Times New Roman" w:hAnsi="Times New Roman" w:cs="Times New Roman"/>
                <w:sz w:val="20"/>
                <w:szCs w:val="20"/>
                <w:lang w:val="lt-LT"/>
              </w:rPr>
            </w:pPr>
          </w:p>
          <w:p w:rsidR="0077403B" w:rsidRPr="0077403B" w:rsidRDefault="0077403B" w:rsidP="0077403B">
            <w:pPr>
              <w:numPr>
                <w:ilvl w:val="1"/>
                <w:numId w:val="1"/>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 xml:space="preserve">Garantinio laikotarpio metu techninis aptarnavimas turi būti organizuojamas ne vėliau kaip per 2 (dvi) darbo dienas nuo Pirkėjo pranešimo Tiekėjui apie gedimą, jeigu Šalys konkrečiu atveju nesusitaria kitaip. Tiekėjas turi užtikrinti, kad techninis aptarnavimas būtų atliekamas tik kvalifikuoto (-ų) specialisto (-ų). </w:t>
            </w:r>
          </w:p>
          <w:p w:rsidR="0077403B" w:rsidRDefault="0077403B" w:rsidP="0077403B">
            <w:pPr>
              <w:numPr>
                <w:ilvl w:val="1"/>
                <w:numId w:val="1"/>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 xml:space="preserve">Garantinis terminas stabdomas nuo Pirkėjo pranešimo Tiekėjui apie gedimą iki kol Tiekėjas pašalina gedimą ir atitinkamai pratęsiamas tokiam laikotarpiui, per kurį Pirkėjas negalėjo naudotis Prekėmis. </w:t>
            </w:r>
          </w:p>
          <w:p w:rsidR="00470DB6" w:rsidRPr="0077403B" w:rsidRDefault="00470DB6" w:rsidP="00470DB6">
            <w:pPr>
              <w:tabs>
                <w:tab w:val="left" w:pos="567"/>
                <w:tab w:val="left" w:pos="851"/>
                <w:tab w:val="left" w:pos="993"/>
              </w:tabs>
              <w:suppressAutoHyphens/>
              <w:overflowPunct w:val="0"/>
              <w:autoSpaceDE w:val="0"/>
              <w:autoSpaceDN w:val="0"/>
              <w:adjustRightInd w:val="0"/>
              <w:ind w:left="567"/>
              <w:contextualSpacing/>
              <w:jc w:val="both"/>
              <w:textAlignment w:val="baseline"/>
              <w:rPr>
                <w:rFonts w:ascii="Times New Roman" w:eastAsia="Times New Roman" w:hAnsi="Times New Roman" w:cs="Times New Roman"/>
                <w:sz w:val="20"/>
                <w:szCs w:val="20"/>
                <w:lang w:val="lt-LT"/>
              </w:rPr>
            </w:pPr>
          </w:p>
          <w:p w:rsidR="0077403B" w:rsidRPr="0077403B" w:rsidRDefault="0077403B" w:rsidP="0077403B">
            <w:pPr>
              <w:numPr>
                <w:ilvl w:val="1"/>
                <w:numId w:val="1"/>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Jei Tiekėjas pakeičia Prekes ar Prekių dalis naujomis, tai naujoms Prekėms ar jų dalims taikomas toks pats Sutartyje nurodytas garantinis terminas.</w:t>
            </w:r>
          </w:p>
          <w:p w:rsidR="0077403B" w:rsidRDefault="0077403B" w:rsidP="0077403B">
            <w:pPr>
              <w:tabs>
                <w:tab w:val="left" w:pos="426"/>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470DB6" w:rsidRPr="0077403B" w:rsidRDefault="00470DB6" w:rsidP="0077403B">
            <w:pPr>
              <w:tabs>
                <w:tab w:val="left" w:pos="426"/>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851"/>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Kainodaros taisyklės, atsiskaitymo ir mokėjimo tvarka</w:t>
            </w:r>
          </w:p>
          <w:p w:rsidR="0077403B" w:rsidRPr="0077403B" w:rsidRDefault="0077403B" w:rsidP="0077403B">
            <w:pPr>
              <w:numPr>
                <w:ilvl w:val="1"/>
                <w:numId w:val="1"/>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color w:val="000000"/>
                <w:sz w:val="20"/>
                <w:szCs w:val="20"/>
                <w:lang w:val="lt-LT"/>
              </w:rPr>
              <w:t xml:space="preserve">Vadovaujantis Kainodaros taisyklių nustatymo metodika, patvirtinta 2017 m. birželio 28 d. Viešųjų pirkimų tarnybos direktoriaus įsakymu Nr. 1S-95 „Dėl kainodaros taisyklių nustatymo metodikos patvirtinimo“ (aktualia redakcija), Sutarties kainos apskaičiavimo būdas – fiksuota kaina su peržiūra. </w:t>
            </w:r>
          </w:p>
          <w:p w:rsidR="0041089A" w:rsidRDefault="0077403B" w:rsidP="007F43D7">
            <w:pPr>
              <w:numPr>
                <w:ilvl w:val="1"/>
                <w:numId w:val="1"/>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color w:val="000000"/>
                <w:sz w:val="20"/>
                <w:szCs w:val="20"/>
                <w:lang w:val="lt-LT"/>
              </w:rPr>
              <w:lastRenderedPageBreak/>
              <w:t xml:space="preserve">Sutarties kaina – </w:t>
            </w:r>
            <w:r w:rsidR="0041089A" w:rsidRPr="0041089A">
              <w:rPr>
                <w:rFonts w:ascii="Times New Roman" w:eastAsia="Times New Roman" w:hAnsi="Times New Roman" w:cs="Times New Roman"/>
                <w:color w:val="000000"/>
                <w:sz w:val="20"/>
                <w:szCs w:val="20"/>
                <w:lang w:val="lt-LT"/>
              </w:rPr>
              <w:t>78 824,00</w:t>
            </w:r>
            <w:r w:rsidRPr="0077403B">
              <w:rPr>
                <w:rFonts w:ascii="Times New Roman" w:eastAsia="Times New Roman" w:hAnsi="Times New Roman" w:cs="Times New Roman"/>
                <w:color w:val="000000"/>
                <w:sz w:val="20"/>
                <w:szCs w:val="20"/>
                <w:lang w:val="lt-LT"/>
              </w:rPr>
              <w:t xml:space="preserve"> EUR (</w:t>
            </w:r>
            <w:r w:rsidR="0041089A">
              <w:rPr>
                <w:rFonts w:ascii="Times New Roman" w:eastAsia="Times New Roman" w:hAnsi="Times New Roman" w:cs="Times New Roman"/>
                <w:i/>
                <w:color w:val="000000"/>
                <w:sz w:val="20"/>
                <w:szCs w:val="20"/>
                <w:lang w:val="lt-LT"/>
              </w:rPr>
              <w:t>septyniasdešimt aštuoni tūkstančiai aštuoni šimtai dvidešimt keturi eurai, 00 ct</w:t>
            </w:r>
            <w:r w:rsidRPr="0077403B">
              <w:rPr>
                <w:rFonts w:ascii="Times New Roman" w:eastAsia="Times New Roman" w:hAnsi="Times New Roman" w:cs="Times New Roman"/>
                <w:color w:val="000000"/>
                <w:sz w:val="20"/>
                <w:szCs w:val="20"/>
                <w:lang w:val="lt-LT"/>
              </w:rPr>
              <w:t>) be pridėtinės vertės mokesčio (toliau – PVM)</w:t>
            </w:r>
            <w:r w:rsidR="0041089A" w:rsidRPr="0041089A">
              <w:rPr>
                <w:rFonts w:ascii="Times New Roman" w:eastAsia="Times New Roman" w:hAnsi="Times New Roman" w:cs="Times New Roman"/>
                <w:color w:val="000000"/>
                <w:sz w:val="20"/>
                <w:szCs w:val="20"/>
                <w:lang w:val="lt-LT"/>
              </w:rPr>
              <w:t xml:space="preserve">. </w:t>
            </w:r>
          </w:p>
          <w:p w:rsidR="0077403B" w:rsidRPr="0077403B" w:rsidRDefault="0077403B" w:rsidP="007F43D7">
            <w:pPr>
              <w:numPr>
                <w:ilvl w:val="1"/>
                <w:numId w:val="1"/>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sz w:val="20"/>
                <w:szCs w:val="20"/>
                <w:lang w:val="lt-LT"/>
              </w:rPr>
              <w:t>Į Sutartyje nustatytą kainą yra įskaičiuoti visi mokesčiai ir visos Tiekėjo išlaidos, apimančios viską, ko reikia visiškam ir tinkamam Sutarties vykdymui (pristatymo, sumontavimo ir kt.).</w:t>
            </w:r>
          </w:p>
          <w:p w:rsidR="0077403B" w:rsidRPr="00E046CF" w:rsidRDefault="0077403B" w:rsidP="0077403B">
            <w:pPr>
              <w:numPr>
                <w:ilvl w:val="1"/>
                <w:numId w:val="1"/>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Calibri" w:hAnsi="Times New Roman" w:cs="Times New Roman"/>
                <w:sz w:val="20"/>
                <w:szCs w:val="20"/>
                <w:lang w:val="lt-LT"/>
              </w:rPr>
              <w:t>Sutartyje nustatyta kaina per visą Sutarties galiojimo laikotarpį nebus keičiama nei pasikeitus kainų lygiui, nei mokesčiams, išskyrus PVM. Jeigu Prekių pristatymo metu Lietuvos Respublikos teisės aktais bus pakeistas ir galios kitoks PVM tarifas, atsiskaitant už Prekes bus taikomas galiojantis PVM tarifas. Atskiras Šalių susitarimas dėl Sutarties kainos keitimo dėl PVM pasikeitimo nereikalingas. PVM pasikeitimą patvirtina Tiekėjo pateikta ir Pirkėjo priimta sąskaita – faktūra.</w:t>
            </w:r>
          </w:p>
          <w:p w:rsidR="00E046CF" w:rsidRDefault="00E046CF" w:rsidP="00E046CF">
            <w:pPr>
              <w:tabs>
                <w:tab w:val="left" w:pos="993"/>
                <w:tab w:val="left" w:pos="1134"/>
              </w:tabs>
              <w:suppressAutoHyphens/>
              <w:overflowPunct w:val="0"/>
              <w:autoSpaceDE w:val="0"/>
              <w:ind w:right="4"/>
              <w:contextualSpacing/>
              <w:jc w:val="both"/>
              <w:textAlignment w:val="baseline"/>
              <w:rPr>
                <w:rFonts w:ascii="Times New Roman" w:eastAsia="Calibri" w:hAnsi="Times New Roman" w:cs="Times New Roman"/>
                <w:sz w:val="20"/>
                <w:szCs w:val="20"/>
                <w:lang w:val="lt-LT"/>
              </w:rPr>
            </w:pPr>
          </w:p>
          <w:p w:rsidR="00E046CF" w:rsidRPr="0077403B" w:rsidRDefault="00E046CF" w:rsidP="00E046CF">
            <w:pPr>
              <w:tabs>
                <w:tab w:val="left" w:pos="993"/>
                <w:tab w:val="left" w:pos="1134"/>
              </w:tabs>
              <w:suppressAutoHyphens/>
              <w:overflowPunct w:val="0"/>
              <w:autoSpaceDE w:val="0"/>
              <w:ind w:right="4"/>
              <w:contextualSpacing/>
              <w:jc w:val="both"/>
              <w:textAlignment w:val="baseline"/>
              <w:rPr>
                <w:rFonts w:ascii="Times New Roman" w:eastAsia="Times New Roman" w:hAnsi="Times New Roman" w:cs="Times New Roman"/>
                <w:color w:val="000000"/>
                <w:sz w:val="20"/>
                <w:szCs w:val="20"/>
                <w:lang w:val="lt-LT"/>
              </w:rPr>
            </w:pPr>
          </w:p>
          <w:p w:rsidR="0077403B" w:rsidRPr="0077403B" w:rsidRDefault="0077403B" w:rsidP="0077403B">
            <w:pPr>
              <w:numPr>
                <w:ilvl w:val="1"/>
                <w:numId w:val="1"/>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color w:val="000000"/>
                <w:sz w:val="20"/>
                <w:szCs w:val="20"/>
                <w:lang w:val="lt-LT"/>
              </w:rPr>
              <w:t xml:space="preserve">Atsižvelgiant į tai, kad Sutartis finansuojama iš Europos Sąjungos struktūrinių fondų lėšų ir, vadovaujantis aktualios redakcijos Lietuvos Respublikos finansų ministro 2014 m. spalio 8 d. įsakymu Nr. 1K-316 „Dėl Projektų administravimo ir finansavimo taisyklių patvirtinimo“, gali būti taikomas sąskaitų apmokėjimo būdas, kuriam reikalingi ilgesni nei 30 (trisdešimt) kalendorinių dienų apmokėjimo terminai, Pirkėjas įsipareigoja atsiskaityti su Tiekėju per 60 (šešiasdešimt) kalendorinių dienų </w:t>
            </w:r>
            <w:proofErr w:type="spellStart"/>
            <w:r w:rsidRPr="0077403B">
              <w:rPr>
                <w:rFonts w:ascii="Times New Roman" w:eastAsia="Times New Roman" w:hAnsi="Times New Roman" w:cs="Times New Roman"/>
                <w:color w:val="000000"/>
                <w:sz w:val="20"/>
                <w:szCs w:val="20"/>
                <w:lang w:val="lt-LT"/>
              </w:rPr>
              <w:t>dienų</w:t>
            </w:r>
            <w:proofErr w:type="spellEnd"/>
            <w:r w:rsidRPr="0077403B">
              <w:rPr>
                <w:rFonts w:ascii="Times New Roman" w:eastAsia="Times New Roman" w:hAnsi="Times New Roman" w:cs="Times New Roman"/>
                <w:color w:val="000000"/>
                <w:sz w:val="20"/>
                <w:szCs w:val="20"/>
                <w:lang w:val="lt-LT"/>
              </w:rPr>
              <w:t xml:space="preserve"> nuo Prekių priėmimo – perdavimo akto ar kito priėmimą – perdavimą patvirtinančio dokumento pasirašymo ir sąskaitos – faktūros  pateikimo dienos.</w:t>
            </w:r>
          </w:p>
          <w:p w:rsidR="0077403B" w:rsidRPr="00E046CF" w:rsidRDefault="0077403B" w:rsidP="0077403B">
            <w:pPr>
              <w:numPr>
                <w:ilvl w:val="1"/>
                <w:numId w:val="1"/>
              </w:numPr>
              <w:tabs>
                <w:tab w:val="left" w:pos="630"/>
                <w:tab w:val="left" w:pos="993"/>
              </w:tabs>
              <w:suppressAutoHyphens/>
              <w:overflowPunct w:val="0"/>
              <w:autoSpaceDE w:val="0"/>
              <w:ind w:left="567" w:hanging="567"/>
              <w:contextualSpacing/>
              <w:jc w:val="both"/>
              <w:textAlignment w:val="baseline"/>
              <w:rPr>
                <w:rFonts w:ascii="Times New Roman" w:eastAsia="Times New Roman" w:hAnsi="Times New Roman" w:cs="Times New Roman"/>
                <w:i/>
                <w:noProof/>
                <w:sz w:val="20"/>
                <w:szCs w:val="20"/>
                <w:lang w:val="lt-LT"/>
              </w:rPr>
            </w:pPr>
            <w:r w:rsidRPr="0077403B">
              <w:rPr>
                <w:rFonts w:ascii="Times New Roman" w:eastAsia="Times New Roman" w:hAnsi="Times New Roman" w:cs="Times New Roman"/>
                <w:noProof/>
                <w:sz w:val="20"/>
                <w:szCs w:val="20"/>
                <w:lang w:val="lt-LT"/>
              </w:rPr>
              <w:t>Vykdant Sutartį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Išlaidas, susijusias su atsiskaitymo dokumentų pateikimu per informacinę sistemą „E. sąskaita“, apmoka Tiekėjas.</w:t>
            </w:r>
          </w:p>
          <w:p w:rsidR="00E046CF" w:rsidRPr="0077403B" w:rsidRDefault="00E046CF" w:rsidP="00E046CF">
            <w:pPr>
              <w:tabs>
                <w:tab w:val="left" w:pos="630"/>
                <w:tab w:val="left" w:pos="993"/>
              </w:tabs>
              <w:suppressAutoHyphens/>
              <w:overflowPunct w:val="0"/>
              <w:autoSpaceDE w:val="0"/>
              <w:ind w:left="567"/>
              <w:contextualSpacing/>
              <w:jc w:val="both"/>
              <w:textAlignment w:val="baseline"/>
              <w:rPr>
                <w:rFonts w:ascii="Times New Roman" w:eastAsia="Times New Roman" w:hAnsi="Times New Roman" w:cs="Times New Roman"/>
                <w:i/>
                <w:noProof/>
                <w:sz w:val="20"/>
                <w:szCs w:val="20"/>
                <w:lang w:val="lt-LT"/>
              </w:rPr>
            </w:pPr>
          </w:p>
          <w:p w:rsidR="0077403B" w:rsidRPr="0077403B" w:rsidRDefault="0077403B" w:rsidP="0077403B">
            <w:pPr>
              <w:numPr>
                <w:ilvl w:val="1"/>
                <w:numId w:val="1"/>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sz w:val="20"/>
                <w:szCs w:val="20"/>
                <w:lang w:val="lt-LT"/>
              </w:rPr>
              <w:t xml:space="preserve">Atsiskaitoma eurais, mokėjimo pavedimu į Tiekėjo Sutartyje nurodytą sąskaitą. Mokėjimas laikomas įvykdytu, kai pinigai patenka į Tiekėjo Sutartyje nurodytą sąskaitą. </w:t>
            </w:r>
          </w:p>
          <w:p w:rsidR="0077403B" w:rsidRPr="0077403B" w:rsidRDefault="0077403B" w:rsidP="0077403B">
            <w:pPr>
              <w:numPr>
                <w:ilvl w:val="1"/>
                <w:numId w:val="1"/>
              </w:numPr>
              <w:tabs>
                <w:tab w:val="left" w:pos="567"/>
                <w:tab w:val="left" w:pos="630"/>
                <w:tab w:val="left" w:pos="993"/>
                <w:tab w:val="left" w:pos="1276"/>
              </w:tabs>
              <w:suppressAutoHyphens/>
              <w:overflowPunct w:val="0"/>
              <w:autoSpaceDE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Pirkėjas numato tiesioginio atsiskaitymo su subtiekėjais galimybę. Pirkėjas ne vėliau kaip per 3 darbo dienas nuo Sutarties 9.1 punkte nurodytos informacijos gavimo raštu informuoja subtiekėjus apie tiesioginio atsiskaitymo </w:t>
            </w:r>
            <w:r w:rsidRPr="0077403B">
              <w:rPr>
                <w:rFonts w:ascii="Times New Roman" w:eastAsia="Calibri" w:hAnsi="Times New Roman" w:cs="Times New Roman"/>
                <w:sz w:val="20"/>
                <w:szCs w:val="20"/>
                <w:lang w:val="lt-LT" w:eastAsia="zh-CN"/>
              </w:rPr>
              <w:lastRenderedPageBreak/>
              <w:t xml:space="preserve">galimybę, o subtiekėjas, norėdamas pasinaudoti tokia galimybe, raštu pateikia prašymą Pirkėjui. Tais atvejais, kai subtiekėjas išreiškia norą pasinaudoti tiesioginio atsiskaitymo galimybe, sudaroma trišalė sutartis tarp Pirkėjo, Tiekėjo ir jo subtiekėjo, kurioje aprašoma tiesioginio atsiskaitymo su subtiekėju tvarka, atsižvelgiant į Pirkimo sąlygose ir </w:t>
            </w:r>
            <w:proofErr w:type="spellStart"/>
            <w:r w:rsidRPr="0077403B">
              <w:rPr>
                <w:rFonts w:ascii="Times New Roman" w:eastAsia="Calibri" w:hAnsi="Times New Roman" w:cs="Times New Roman"/>
                <w:sz w:val="20"/>
                <w:szCs w:val="20"/>
                <w:lang w:val="lt-LT" w:eastAsia="zh-CN"/>
              </w:rPr>
              <w:t>subtiekimo</w:t>
            </w:r>
            <w:proofErr w:type="spellEnd"/>
            <w:r w:rsidRPr="0077403B">
              <w:rPr>
                <w:rFonts w:ascii="Times New Roman" w:eastAsia="Calibri" w:hAnsi="Times New Roman" w:cs="Times New Roman"/>
                <w:sz w:val="20"/>
                <w:szCs w:val="20"/>
                <w:lang w:val="lt-LT" w:eastAsia="zh-CN"/>
              </w:rPr>
              <w:t xml:space="preserve"> sutartyje nustatytus reikalavimus. Bet kokiu atveju trišalėje sutartyje turi būti numatyta teisė Tiekėjui prieštarauti nepagrįstiems </w:t>
            </w:r>
            <w:proofErr w:type="spellStart"/>
            <w:r w:rsidRPr="0077403B">
              <w:rPr>
                <w:rFonts w:ascii="Times New Roman" w:eastAsia="Calibri" w:hAnsi="Times New Roman" w:cs="Times New Roman"/>
                <w:sz w:val="20"/>
                <w:szCs w:val="20"/>
                <w:lang w:val="lt-LT" w:eastAsia="zh-CN"/>
              </w:rPr>
              <w:t>mokėjimams</w:t>
            </w:r>
            <w:proofErr w:type="spellEnd"/>
            <w:r w:rsidRPr="0077403B">
              <w:rPr>
                <w:rFonts w:ascii="Times New Roman" w:eastAsia="Calibri" w:hAnsi="Times New Roman" w:cs="Times New Roman"/>
                <w:sz w:val="20"/>
                <w:szCs w:val="20"/>
                <w:lang w:val="lt-LT" w:eastAsia="zh-CN"/>
              </w:rPr>
              <w:t>.</w:t>
            </w:r>
          </w:p>
          <w:p w:rsidR="0077403B" w:rsidRDefault="0077403B" w:rsidP="0077403B">
            <w:pPr>
              <w:tabs>
                <w:tab w:val="left" w:pos="993"/>
                <w:tab w:val="left" w:pos="1134"/>
              </w:tabs>
              <w:overflowPunct w:val="0"/>
              <w:autoSpaceDE w:val="0"/>
              <w:autoSpaceDN w:val="0"/>
              <w:adjustRightInd w:val="0"/>
              <w:ind w:left="567" w:right="4"/>
              <w:contextualSpacing/>
              <w:jc w:val="both"/>
              <w:rPr>
                <w:rFonts w:ascii="Times New Roman" w:eastAsia="Times New Roman" w:hAnsi="Times New Roman" w:cs="Times New Roman"/>
                <w:color w:val="000000"/>
                <w:sz w:val="20"/>
                <w:szCs w:val="20"/>
                <w:lang w:val="lt-LT"/>
              </w:rPr>
            </w:pPr>
          </w:p>
          <w:p w:rsidR="00E046CF" w:rsidRDefault="00E046CF" w:rsidP="0077403B">
            <w:pPr>
              <w:tabs>
                <w:tab w:val="left" w:pos="993"/>
                <w:tab w:val="left" w:pos="1134"/>
              </w:tabs>
              <w:overflowPunct w:val="0"/>
              <w:autoSpaceDE w:val="0"/>
              <w:autoSpaceDN w:val="0"/>
              <w:adjustRightInd w:val="0"/>
              <w:ind w:left="567" w:right="4"/>
              <w:contextualSpacing/>
              <w:jc w:val="both"/>
              <w:rPr>
                <w:rFonts w:ascii="Times New Roman" w:eastAsia="Times New Roman" w:hAnsi="Times New Roman" w:cs="Times New Roman"/>
                <w:color w:val="000000"/>
                <w:sz w:val="20"/>
                <w:szCs w:val="20"/>
                <w:lang w:val="lt-LT"/>
              </w:rPr>
            </w:pPr>
          </w:p>
          <w:p w:rsidR="00E046CF" w:rsidRPr="0077403B" w:rsidRDefault="00E046CF" w:rsidP="0077403B">
            <w:pPr>
              <w:tabs>
                <w:tab w:val="left" w:pos="993"/>
                <w:tab w:val="left" w:pos="1134"/>
              </w:tabs>
              <w:overflowPunct w:val="0"/>
              <w:autoSpaceDE w:val="0"/>
              <w:autoSpaceDN w:val="0"/>
              <w:adjustRightInd w:val="0"/>
              <w:ind w:left="567" w:right="4"/>
              <w:contextualSpacing/>
              <w:jc w:val="both"/>
              <w:rPr>
                <w:rFonts w:ascii="Times New Roman" w:eastAsia="Times New Roman" w:hAnsi="Times New Roman" w:cs="Times New Roman"/>
                <w:color w:val="000000"/>
                <w:sz w:val="20"/>
                <w:szCs w:val="20"/>
                <w:lang w:val="lt-LT"/>
              </w:rPr>
            </w:pPr>
          </w:p>
          <w:p w:rsidR="0077403B" w:rsidRPr="0077403B" w:rsidRDefault="0077403B" w:rsidP="0077403B">
            <w:pPr>
              <w:numPr>
                <w:ilvl w:val="0"/>
                <w:numId w:val="1"/>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Šalių atsakomybė</w:t>
            </w:r>
          </w:p>
          <w:p w:rsid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 xml:space="preserve">Jei Tiekėjas dėl savo kaltės vėluoja pristatyti Prekes ir/ar įvykdyti kitus sutartinius įsipareigojimus per Sutartyje numatytą terminą, taip pat tuo atveju, jeigu pristato Sutarties reikalavimų neatitinkančias Prekes, Pirkėjas turi teisę be oficialaus įspėjimo ir neprarasdamas kitų savo teisių gynimo būdų pradėti skaičiuoti 0,02 proc. dydžio delspinigius nuo Sutarties kainos EUR su PVM už kiekvieną termino praleidimo dieną iki kol Tiekėjas pristatys Prekes ir/ar įvykdys kitus sutartinius įsipareigojimus ir/ar pakeis Prekes tinkamomis. </w:t>
            </w:r>
          </w:p>
          <w:p w:rsidR="00E046CF" w:rsidRDefault="00E046CF" w:rsidP="00E046CF">
            <w:pPr>
              <w:tabs>
                <w:tab w:val="left" w:pos="993"/>
              </w:tabs>
              <w:suppressAutoHyphens/>
              <w:overflowPunct w:val="0"/>
              <w:autoSpaceDE w:val="0"/>
              <w:contextualSpacing/>
              <w:jc w:val="both"/>
              <w:textAlignment w:val="baseline"/>
              <w:rPr>
                <w:rFonts w:ascii="Times New Roman" w:eastAsia="Times New Roman" w:hAnsi="Times New Roman" w:cs="Times New Roman"/>
                <w:sz w:val="20"/>
                <w:szCs w:val="20"/>
                <w:lang w:val="lt-LT"/>
              </w:rPr>
            </w:pPr>
          </w:p>
          <w:p w:rsidR="00E046CF" w:rsidRPr="0077403B" w:rsidRDefault="00E046CF" w:rsidP="00E046CF">
            <w:pPr>
              <w:tabs>
                <w:tab w:val="left" w:pos="993"/>
              </w:tabs>
              <w:suppressAutoHyphens/>
              <w:overflowPunct w:val="0"/>
              <w:autoSpaceDE w:val="0"/>
              <w:contextualSpacing/>
              <w:jc w:val="both"/>
              <w:textAlignment w:val="baseline"/>
              <w:rPr>
                <w:rFonts w:ascii="Times New Roman" w:eastAsia="Times New Roman" w:hAnsi="Times New Roman" w:cs="Times New Roman"/>
                <w:sz w:val="20"/>
                <w:szCs w:val="20"/>
                <w:lang w:val="lt-LT"/>
              </w:rPr>
            </w:pPr>
          </w:p>
          <w:p w:rsidR="0077403B" w:rsidRPr="0077403B" w:rsidRDefault="0077403B" w:rsidP="0077403B">
            <w:pPr>
              <w:numPr>
                <w:ilvl w:val="1"/>
                <w:numId w:val="1"/>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Be pateisinamų priežasčių Pirkėjui laiku nesumokėjus už priimtas tinkamas, atitinkančias Sutartyje nustatytus reikalavimus Prekes per Sutartyje nustatytą terminą, Tiekėjas gali pareikalauti mokėti 0,02 % dydžio delspinigius nuo vėluojamos sumokėti sumos už kiekvieną termino praleidimo dieną. </w:t>
            </w:r>
          </w:p>
          <w:p w:rsidR="0077403B" w:rsidRPr="0077403B" w:rsidRDefault="0077403B" w:rsidP="0077403B">
            <w:pPr>
              <w:numPr>
                <w:ilvl w:val="1"/>
                <w:numId w:val="1"/>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Netesybos gali būti išskaičiuojamos iš Tiekėjui pagal Sutartį mokėtinų sumų.</w:t>
            </w:r>
          </w:p>
          <w:p w:rsidR="0077403B" w:rsidRPr="0077403B" w:rsidRDefault="0077403B" w:rsidP="0077403B">
            <w:pPr>
              <w:numPr>
                <w:ilvl w:val="1"/>
                <w:numId w:val="1"/>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Netesybų sumokėjimas neatleidžia Šalies nuo pareigos vykdyti šia Sutartimi prisiimtus įsipareigojimus.</w:t>
            </w:r>
          </w:p>
          <w:p w:rsidR="0077403B" w:rsidRDefault="0077403B" w:rsidP="0077403B">
            <w:pPr>
              <w:tabs>
                <w:tab w:val="left" w:pos="284"/>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E046CF" w:rsidRPr="0077403B" w:rsidRDefault="00E046CF" w:rsidP="0077403B">
            <w:pPr>
              <w:tabs>
                <w:tab w:val="left" w:pos="284"/>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Nenugalima jėga</w:t>
            </w:r>
          </w:p>
          <w:p w:rsidR="0077403B" w:rsidRPr="0077403B" w:rsidRDefault="0077403B" w:rsidP="0077403B">
            <w:pPr>
              <w:numPr>
                <w:ilvl w:val="1"/>
                <w:numId w:val="1"/>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rsidR="0077403B" w:rsidRP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 xml:space="preserve">Šalis, kuri dėl Sutarties 6.1 punkte nurodytų aplinkybių negali vykdyti prisiimtų įsipareigojimų, nedelsdama, bet ne vėliau kaip per 5 (penkias) darbo dienas, privalo raštu </w:t>
            </w:r>
            <w:r w:rsidRPr="0077403B">
              <w:rPr>
                <w:rFonts w:ascii="Times New Roman" w:eastAsia="Times New Roman" w:hAnsi="Times New Roman" w:cs="Times New Roman"/>
                <w:sz w:val="20"/>
                <w:szCs w:val="20"/>
                <w:lang w:val="lt-LT"/>
              </w:rPr>
              <w:lastRenderedPageBreak/>
              <w:t>apie tai informuoti kitą Šalį. Pavėluotas ar netinkamas kitos Šalies informavimas ar informacijos nepateikimas atima iš jos teisę remtis išvardytomis aplinkybėmis kaip pagrindu, atleidžiančių nuo atsakomybės dėl ne laiku (ar netinkamo) prisiimtų sutartinių įsipareigojimų vykdymo ar nevykdymo.</w:t>
            </w:r>
          </w:p>
          <w:p w:rsidR="0077403B" w:rsidRP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lang w:val="lt-LT"/>
              </w:rPr>
              <w:t>Jei nurodytos aplinkybės trunka ilgiau kaip 30 (trisdešimt) dienų, Šalys tarpusavio susitarimu gali nutraukti Sutartį arba Sutartis gali būti nutraukta vienašališkai nukentėjusios Šalies reikalavimu įspėjus kitą Šalį ne vėliau kaip prieš 5 (penkias) darbo dienas.</w:t>
            </w:r>
          </w:p>
          <w:p w:rsidR="0077403B" w:rsidRDefault="0077403B" w:rsidP="0077403B">
            <w:pPr>
              <w:tabs>
                <w:tab w:val="left" w:pos="709"/>
              </w:tabs>
              <w:suppressAutoHyphens/>
              <w:overflowPunct w:val="0"/>
              <w:autoSpaceDE w:val="0"/>
              <w:autoSpaceDN w:val="0"/>
              <w:ind w:left="709" w:right="-68" w:hanging="709"/>
              <w:jc w:val="both"/>
              <w:textAlignment w:val="baseline"/>
              <w:rPr>
                <w:rFonts w:ascii="Times New Roman" w:eastAsia="Calibri" w:hAnsi="Times New Roman" w:cs="Times New Roman"/>
                <w:sz w:val="20"/>
                <w:szCs w:val="20"/>
                <w:lang w:val="lt-LT" w:eastAsia="zh-CN"/>
              </w:rPr>
            </w:pPr>
          </w:p>
          <w:p w:rsidR="0087402E" w:rsidRPr="0077403B" w:rsidRDefault="0087402E" w:rsidP="0077403B">
            <w:pPr>
              <w:tabs>
                <w:tab w:val="left" w:pos="709"/>
              </w:tabs>
              <w:suppressAutoHyphens/>
              <w:overflowPunct w:val="0"/>
              <w:autoSpaceDE w:val="0"/>
              <w:autoSpaceDN w:val="0"/>
              <w:ind w:left="709" w:right="-68" w:hanging="709"/>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Ginčų sprendimo tvarka</w:t>
            </w:r>
          </w:p>
          <w:p w:rsidR="0077403B" w:rsidRDefault="0077403B" w:rsidP="0077403B">
            <w:pPr>
              <w:numPr>
                <w:ilvl w:val="1"/>
                <w:numId w:val="1"/>
              </w:numPr>
              <w:tabs>
                <w:tab w:val="left" w:pos="993"/>
              </w:tabs>
              <w:suppressAutoHyphens/>
              <w:overflowPunct w:val="0"/>
              <w:autoSpaceDE w:val="0"/>
              <w:autoSpaceDN w:val="0"/>
              <w:ind w:left="567" w:right="-68"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Sutartis aiškinama, visi joje neaptarti klausimai ir visi ginčai, kylantys iš Sutarties ar su ja susiję, sprendžiami remiantis Lietuvos Respublikos teise. </w:t>
            </w:r>
          </w:p>
          <w:p w:rsidR="0087402E" w:rsidRPr="0077403B" w:rsidRDefault="0087402E" w:rsidP="0087402E">
            <w:pPr>
              <w:tabs>
                <w:tab w:val="left" w:pos="993"/>
              </w:tabs>
              <w:suppressAutoHyphens/>
              <w:overflowPunct w:val="0"/>
              <w:autoSpaceDE w:val="0"/>
              <w:autoSpaceDN w:val="0"/>
              <w:ind w:left="567" w:right="-68"/>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993"/>
              </w:tabs>
              <w:suppressAutoHyphens/>
              <w:overflowPunct w:val="0"/>
              <w:autoSpaceDE w:val="0"/>
              <w:autoSpaceDN w:val="0"/>
              <w:ind w:left="567" w:right="-68"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rsidR="0077403B" w:rsidRDefault="0077403B" w:rsidP="0077403B">
            <w:pPr>
              <w:tabs>
                <w:tab w:val="left" w:pos="709"/>
              </w:tabs>
              <w:suppressAutoHyphens/>
              <w:overflowPunct w:val="0"/>
              <w:autoSpaceDE w:val="0"/>
              <w:autoSpaceDN w:val="0"/>
              <w:ind w:right="-68"/>
              <w:jc w:val="both"/>
              <w:textAlignment w:val="baseline"/>
              <w:rPr>
                <w:rFonts w:ascii="Times New Roman" w:eastAsia="Calibri" w:hAnsi="Times New Roman" w:cs="Times New Roman"/>
                <w:sz w:val="20"/>
                <w:szCs w:val="20"/>
                <w:lang w:val="lt-LT" w:eastAsia="zh-CN"/>
              </w:rPr>
            </w:pPr>
          </w:p>
          <w:p w:rsidR="0087402E" w:rsidRDefault="0087402E" w:rsidP="0077403B">
            <w:pPr>
              <w:tabs>
                <w:tab w:val="left" w:pos="709"/>
              </w:tabs>
              <w:suppressAutoHyphens/>
              <w:overflowPunct w:val="0"/>
              <w:autoSpaceDE w:val="0"/>
              <w:autoSpaceDN w:val="0"/>
              <w:ind w:right="-68"/>
              <w:jc w:val="both"/>
              <w:textAlignment w:val="baseline"/>
              <w:rPr>
                <w:rFonts w:ascii="Times New Roman" w:eastAsia="Calibri" w:hAnsi="Times New Roman" w:cs="Times New Roman"/>
                <w:sz w:val="20"/>
                <w:szCs w:val="20"/>
                <w:lang w:val="lt-LT" w:eastAsia="zh-CN"/>
              </w:rPr>
            </w:pPr>
          </w:p>
          <w:p w:rsidR="0087402E" w:rsidRPr="0077403B" w:rsidRDefault="0087402E" w:rsidP="0077403B">
            <w:pPr>
              <w:tabs>
                <w:tab w:val="left" w:pos="709"/>
              </w:tabs>
              <w:suppressAutoHyphens/>
              <w:overflowPunct w:val="0"/>
              <w:autoSpaceDE w:val="0"/>
              <w:autoSpaceDN w:val="0"/>
              <w:ind w:right="-68"/>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142"/>
                <w:tab w:val="left" w:pos="567"/>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Sutarties keitimas ir nutraukimas</w:t>
            </w:r>
          </w:p>
          <w:p w:rsidR="0077403B" w:rsidRDefault="0077403B" w:rsidP="0077403B">
            <w:pPr>
              <w:numPr>
                <w:ilvl w:val="1"/>
                <w:numId w:val="1"/>
              </w:numPr>
              <w:tabs>
                <w:tab w:val="left" w:pos="709"/>
                <w:tab w:val="left" w:pos="993"/>
              </w:tabs>
              <w:suppressAutoHyphens/>
              <w:overflowPunct w:val="0"/>
              <w:autoSpaceDE w:val="0"/>
              <w:ind w:left="567" w:hanging="567"/>
              <w:jc w:val="both"/>
              <w:textAlignment w:val="baseline"/>
              <w:rPr>
                <w:rFonts w:ascii="Times New Roman" w:eastAsia="Calibri" w:hAnsi="Times New Roman" w:cs="Times New Roman"/>
                <w:sz w:val="20"/>
                <w:szCs w:val="20"/>
                <w:lang w:val="lt-LT" w:eastAsia="zh-CN"/>
              </w:rPr>
            </w:pPr>
            <w:bookmarkStart w:id="0" w:name="OLE_LINK16"/>
            <w:bookmarkStart w:id="1" w:name="OLE_LINK15"/>
            <w:r w:rsidRPr="0077403B">
              <w:rPr>
                <w:rFonts w:ascii="Times New Roman" w:eastAsia="Calibri" w:hAnsi="Times New Roman" w:cs="Times New Roman"/>
                <w:sz w:val="20"/>
                <w:szCs w:val="20"/>
                <w:lang w:val="lt-LT" w:eastAsia="zh-CN"/>
              </w:rPr>
              <w:t>Sutarties sąlygos gali būti keičiamos tik vadovaujantis Lietuvos Respublikos viešųjų pirkimų įstatymo (toliau – VPĮ) 89 straipsniu.</w:t>
            </w:r>
          </w:p>
          <w:p w:rsidR="0087402E" w:rsidRPr="0077403B" w:rsidRDefault="0087402E" w:rsidP="0087402E">
            <w:pPr>
              <w:tabs>
                <w:tab w:val="left" w:pos="709"/>
                <w:tab w:val="left" w:pos="993"/>
              </w:tabs>
              <w:suppressAutoHyphens/>
              <w:overflowPunct w:val="0"/>
              <w:autoSpaceDE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709"/>
                <w:tab w:val="left" w:pos="993"/>
              </w:tabs>
              <w:suppressAutoHyphens/>
              <w:overflowPunct w:val="0"/>
              <w:autoSpaceDE w:val="0"/>
              <w:autoSpaceDN w:val="0"/>
              <w:ind w:left="567" w:right="-1"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0"/>
            <w:bookmarkEnd w:id="1"/>
          </w:p>
          <w:p w:rsidR="0087402E" w:rsidRDefault="0087402E" w:rsidP="0087402E">
            <w:pPr>
              <w:pStyle w:val="ListParagraph"/>
              <w:rPr>
                <w:rFonts w:ascii="Times New Roman" w:eastAsia="Calibri" w:hAnsi="Times New Roman" w:cs="Times New Roman"/>
                <w:sz w:val="20"/>
                <w:szCs w:val="20"/>
                <w:lang w:val="lt-LT" w:eastAsia="zh-CN"/>
              </w:rPr>
            </w:pPr>
          </w:p>
          <w:p w:rsidR="0087402E" w:rsidRPr="0077403B" w:rsidRDefault="0087402E" w:rsidP="0087402E">
            <w:pPr>
              <w:tabs>
                <w:tab w:val="left" w:pos="709"/>
                <w:tab w:val="left" w:pos="993"/>
              </w:tabs>
              <w:suppressAutoHyphens/>
              <w:overflowPunct w:val="0"/>
              <w:autoSpaceDE w:val="0"/>
              <w:autoSpaceDN w:val="0"/>
              <w:ind w:left="567" w:right="-1"/>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630"/>
                <w:tab w:val="left" w:pos="709"/>
                <w:tab w:val="left" w:pos="993"/>
              </w:tabs>
              <w:suppressAutoHyphens/>
              <w:overflowPunct w:val="0"/>
              <w:autoSpaceDE w:val="0"/>
              <w:autoSpaceDN w:val="0"/>
              <w:ind w:left="567" w:right="-1"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Visi Sutarties keitimai, jeigu konkrečiame Sutarties punkte nenurodyta kitaip, įforminami rašytiniu Šalių susitarimu.</w:t>
            </w:r>
          </w:p>
          <w:p w:rsidR="0077403B" w:rsidRPr="0077403B" w:rsidRDefault="0077403B" w:rsidP="0077403B">
            <w:pPr>
              <w:numPr>
                <w:ilvl w:val="1"/>
                <w:numId w:val="1"/>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bookmarkStart w:id="2" w:name="part_2c963fa9ca7e4045a67f8367927a1762"/>
            <w:bookmarkStart w:id="3" w:name="part_c263b6eacc614a55a6bf3f5235def46e"/>
            <w:bookmarkEnd w:id="2"/>
            <w:bookmarkEnd w:id="3"/>
            <w:r w:rsidRPr="0077403B">
              <w:rPr>
                <w:rFonts w:ascii="Times New Roman" w:eastAsia="Calibri" w:hAnsi="Times New Roman" w:cs="Times New Roman"/>
                <w:sz w:val="20"/>
                <w:szCs w:val="20"/>
                <w:lang w:val="lt-LT" w:eastAsia="zh-CN"/>
              </w:rPr>
              <w:t>Sutartis gali būti nutraukta bet kuriuo metu bendru rašytiniu Sutarties Šalių susitarimu.</w:t>
            </w:r>
          </w:p>
          <w:p w:rsidR="0077403B" w:rsidRPr="0077403B" w:rsidRDefault="0077403B" w:rsidP="0077403B">
            <w:pPr>
              <w:numPr>
                <w:ilvl w:val="1"/>
                <w:numId w:val="1"/>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Sutartis gali būti nutraukta kiekvienos iš Šalių iniciatyva prieš ne mažiau kaip 14 (keturiolika) dienų raštu informavus kitą Šalį, jei:</w:t>
            </w:r>
          </w:p>
          <w:p w:rsidR="0077403B" w:rsidRPr="0077403B" w:rsidRDefault="0077403B" w:rsidP="0077403B">
            <w:pPr>
              <w:numPr>
                <w:ilvl w:val="2"/>
                <w:numId w:val="1"/>
              </w:numPr>
              <w:tabs>
                <w:tab w:val="left" w:pos="709"/>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kita Šalis bankrutuoja arba yra likviduojama, sustabdo ūkinę veiklą arba įstatymuose ir kituose teisės aktuose numatyta tvarka susidaro analogiška situacija;</w:t>
            </w:r>
          </w:p>
          <w:p w:rsidR="0077403B" w:rsidRDefault="0077403B" w:rsidP="0077403B">
            <w:pPr>
              <w:numPr>
                <w:ilvl w:val="2"/>
                <w:numId w:val="1"/>
              </w:numPr>
              <w:tabs>
                <w:tab w:val="left" w:pos="709"/>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keičiasi kitos Šalies organizacinė struktūra – juridinis statusas, pobūdis ar valdymo struktūra ir tai gali turėti įtakos tinkamam Sutarties įvykdymui;</w:t>
            </w:r>
          </w:p>
          <w:p w:rsidR="0087402E" w:rsidRDefault="0087402E" w:rsidP="0087402E">
            <w:pPr>
              <w:tabs>
                <w:tab w:val="left" w:pos="709"/>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87402E" w:rsidRPr="0077403B" w:rsidRDefault="0087402E" w:rsidP="0087402E">
            <w:pPr>
              <w:tabs>
                <w:tab w:val="left" w:pos="709"/>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2"/>
                <w:numId w:val="1"/>
              </w:numPr>
              <w:tabs>
                <w:tab w:val="left" w:pos="709"/>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lastRenderedPageBreak/>
              <w:t>kita Šalis nevykdo ar netinkamai vykdo savo sutartinius įsipareigojimus ir tai yra esminis Sutarties pažeidimas.</w:t>
            </w:r>
          </w:p>
          <w:p w:rsidR="0087402E" w:rsidRPr="0077403B" w:rsidRDefault="0087402E" w:rsidP="0087402E">
            <w:pPr>
              <w:tabs>
                <w:tab w:val="left" w:pos="709"/>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Nustatant, ar Sutarties pažeidimas yra esminis, ar ne, vadovaujamasi Lietuvos Respublikos civilinio kodekso (toliau – LR CK) 6.217 straipsnio nuostatomis. Šalys žino ir supranta, kad jei Sutartis bus nutraukta dėl Tiekėjo esminio Sutarties pažeidimo, Pirkėjas, vadovaudamasis VPĮ 91 straipsnio 1 dalimi, privalės viešai paskelbti apie Sutarties neįvykdymą ar netinkamą įvykdymą. Esminiu Tiekėjo Sutarties pažeidimu bet kokiu atveju bus laikomas atvejis, jei Tiekėjas nepristatys Prekių ir/ar neįvykdys kitų sutartinių įsipareigojimų ir/ar nepakeis Prekių tinkamomis ilgiau kaip 30 (trisdešimt) dienų. </w:t>
            </w:r>
          </w:p>
          <w:p w:rsidR="0087402E"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87402E"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87402E"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87402E"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87402E" w:rsidRPr="0077403B"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Pirkėjas turi teisę vienašališkai nutraukti Sutartį ir kitais Sutartyje bei LR CK nurodytais atvejais, įskaitant VPĮ 90 straipsnyje nurodytus atvejus.</w:t>
            </w:r>
          </w:p>
          <w:p w:rsidR="0087402E"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87402E" w:rsidRPr="0077403B" w:rsidRDefault="0087402E" w:rsidP="0087402E">
            <w:pPr>
              <w:tabs>
                <w:tab w:val="left" w:pos="709"/>
                <w:tab w:val="left" w:pos="993"/>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Pirkėjas turi teisę vienašališkai nutraukti Sutartį prieš ne mažiau kaip 30 (trisdešimt) dienų raštu informavęs Tiekėją. Tiekėjas turi teisę nutraukti Sutartį prieš ne mažiau kaip 30 (trisdešimt) dienų raštu informavęs Pirkėją tik dėl svarbių priežasčių.</w:t>
            </w:r>
          </w:p>
          <w:p w:rsidR="0087402E" w:rsidRPr="0077403B" w:rsidRDefault="0087402E" w:rsidP="0087402E">
            <w:pPr>
              <w:tabs>
                <w:tab w:val="left" w:pos="993"/>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Sutarties nutraukimas nepanaikina nė vienos iš Sutarties Šalių teisės reikalauti sumokėti netesybas, numatytas šioje Sutartyje už sutartinių įsipareigojimų neįvykdymą iki Sutarties nutraukimo, taip pat Pirkėjo pareigos atsiskaityti už iki Sutarties nutraukimo pristatytas tinkamas Prekes.</w:t>
            </w:r>
          </w:p>
          <w:p w:rsidR="0077403B" w:rsidRDefault="0077403B" w:rsidP="0077403B">
            <w:pPr>
              <w:tabs>
                <w:tab w:val="left" w:pos="709"/>
                <w:tab w:val="left" w:pos="993"/>
              </w:tabs>
              <w:autoSpaceDN w:val="0"/>
              <w:ind w:left="567"/>
              <w:jc w:val="both"/>
              <w:rPr>
                <w:rFonts w:ascii="Times New Roman" w:eastAsia="Calibri" w:hAnsi="Times New Roman" w:cs="Times New Roman"/>
                <w:sz w:val="20"/>
                <w:szCs w:val="20"/>
                <w:lang w:val="lt-LT" w:eastAsia="zh-CN"/>
              </w:rPr>
            </w:pPr>
          </w:p>
          <w:p w:rsidR="0087402E" w:rsidRDefault="0087402E" w:rsidP="0077403B">
            <w:pPr>
              <w:tabs>
                <w:tab w:val="left" w:pos="709"/>
                <w:tab w:val="left" w:pos="993"/>
              </w:tabs>
              <w:autoSpaceDN w:val="0"/>
              <w:ind w:left="567"/>
              <w:jc w:val="both"/>
              <w:rPr>
                <w:rFonts w:ascii="Times New Roman" w:eastAsia="Calibri" w:hAnsi="Times New Roman" w:cs="Times New Roman"/>
                <w:sz w:val="20"/>
                <w:szCs w:val="20"/>
                <w:lang w:val="lt-LT" w:eastAsia="zh-CN"/>
              </w:rPr>
            </w:pPr>
          </w:p>
          <w:p w:rsidR="0087402E" w:rsidRPr="0077403B" w:rsidRDefault="0087402E" w:rsidP="0077403B">
            <w:pPr>
              <w:tabs>
                <w:tab w:val="left" w:pos="709"/>
                <w:tab w:val="left" w:pos="993"/>
              </w:tabs>
              <w:autoSpaceDN w:val="0"/>
              <w:ind w:left="567"/>
              <w:jc w:val="both"/>
              <w:rPr>
                <w:rFonts w:ascii="Times New Roman" w:eastAsia="Calibri" w:hAnsi="Times New Roman" w:cs="Times New Roman"/>
                <w:sz w:val="20"/>
                <w:szCs w:val="20"/>
                <w:lang w:val="lt-LT" w:eastAsia="zh-CN"/>
              </w:rPr>
            </w:pPr>
          </w:p>
          <w:p w:rsidR="0077403B" w:rsidRPr="0077403B" w:rsidRDefault="0077403B" w:rsidP="0077403B">
            <w:pPr>
              <w:numPr>
                <w:ilvl w:val="0"/>
                <w:numId w:val="1"/>
              </w:numPr>
              <w:tabs>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Subtiekėjai ir jų keitimo tvarka</w:t>
            </w:r>
          </w:p>
          <w:p w:rsid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sidRPr="0077403B">
              <w:rPr>
                <w:rFonts w:ascii="Times New Roman" w:eastAsia="Calibri" w:hAnsi="Times New Roman" w:cs="Times New Roman"/>
                <w:sz w:val="20"/>
                <w:szCs w:val="20"/>
                <w:lang w:val="lt-LT" w:eastAsia="zh-CN"/>
              </w:rPr>
              <w:t>pasikeitimus</w:t>
            </w:r>
            <w:proofErr w:type="spellEnd"/>
            <w:r w:rsidRPr="0077403B">
              <w:rPr>
                <w:rFonts w:ascii="Times New Roman" w:eastAsia="Calibri" w:hAnsi="Times New Roman" w:cs="Times New Roman"/>
                <w:sz w:val="20"/>
                <w:szCs w:val="20"/>
                <w:lang w:val="lt-LT" w:eastAsia="zh-CN"/>
              </w:rPr>
              <w:t xml:space="preserve"> visu Sutarties vykdymo metu, taip pat apie naujus subtiekėjus, kuriuos jis ketina pasitelkti vėliau. Keisdamas subtiekėjus ar pasitelkdamas papildomus subtiekėjus Tiekėjas turi užtikrinti, kad subtiekėjai būtų pajėgūs įvykdyti jiems perleidžiamus įsipareigojimus, turėtų reikiamas žinias ir patirtį. Subtiekėjų keitimui ar naujų pasitelkimui būtinas Pirkėjo sutikimas. </w:t>
            </w:r>
          </w:p>
          <w:p w:rsidR="0087402E" w:rsidRDefault="0087402E" w:rsidP="0087402E">
            <w:pPr>
              <w:tabs>
                <w:tab w:val="left" w:pos="993"/>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87402E" w:rsidRDefault="0087402E" w:rsidP="0087402E">
            <w:pPr>
              <w:tabs>
                <w:tab w:val="left" w:pos="993"/>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87402E" w:rsidRPr="0077403B" w:rsidRDefault="0087402E" w:rsidP="0087402E">
            <w:pPr>
              <w:tabs>
                <w:tab w:val="left" w:pos="993"/>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 xml:space="preserve">Jei Pirkėjas turi pagrįstų įtarimų, kad subtiekėjas yra nekompetentingas vykdyti nustatytas pareigas, jis gali </w:t>
            </w:r>
            <w:r w:rsidRPr="0077403B">
              <w:rPr>
                <w:rFonts w:ascii="Times New Roman" w:eastAsia="Calibri" w:hAnsi="Times New Roman" w:cs="Times New Roman"/>
                <w:sz w:val="20"/>
                <w:szCs w:val="20"/>
                <w:lang w:val="lt-LT" w:eastAsia="zh-CN"/>
              </w:rPr>
              <w:lastRenderedPageBreak/>
              <w:t>reikalauti Tiekėjo nedelsiant surasti kitą subtiekėją, kuris turėtų tinkamą ir Pirkėjui priimtiną kvalifikaciją ir patirtį, arba reikalauti, kad Tiekėjas pats vykdytų subtiekėjui perduotus sutartinius įsipareigojimus.</w:t>
            </w:r>
          </w:p>
          <w:p w:rsidR="0087402E" w:rsidRDefault="0087402E" w:rsidP="0087402E">
            <w:pPr>
              <w:tabs>
                <w:tab w:val="left" w:pos="993"/>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87402E" w:rsidRPr="0077403B" w:rsidRDefault="0087402E" w:rsidP="0087402E">
            <w:pPr>
              <w:tabs>
                <w:tab w:val="left" w:pos="993"/>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1"/>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proofErr w:type="spellStart"/>
            <w:r w:rsidRPr="0077403B">
              <w:rPr>
                <w:rFonts w:ascii="Times New Roman" w:eastAsia="Calibri" w:hAnsi="Times New Roman" w:cs="Times New Roman"/>
                <w:sz w:val="20"/>
                <w:szCs w:val="20"/>
                <w:lang w:val="lt-LT" w:eastAsia="zh-CN"/>
              </w:rPr>
              <w:t>Subtiekimas</w:t>
            </w:r>
            <w:proofErr w:type="spellEnd"/>
            <w:r w:rsidRPr="0077403B">
              <w:rPr>
                <w:rFonts w:ascii="Times New Roman" w:eastAsia="Calibri" w:hAnsi="Times New Roman" w:cs="Times New Roman"/>
                <w:sz w:val="20"/>
                <w:szCs w:val="20"/>
                <w:lang w:val="lt-LT" w:eastAsia="zh-CN"/>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rsidR="0077403B" w:rsidRDefault="0077403B" w:rsidP="0077403B">
            <w:pPr>
              <w:overflowPunct w:val="0"/>
              <w:autoSpaceDE w:val="0"/>
              <w:autoSpaceDN w:val="0"/>
              <w:adjustRightInd w:val="0"/>
              <w:ind w:left="1065"/>
              <w:contextualSpacing/>
              <w:rPr>
                <w:rFonts w:ascii="Times New Roman" w:hAnsi="Times New Roman" w:cs="Times New Roman"/>
                <w:sz w:val="20"/>
                <w:szCs w:val="20"/>
                <w:lang w:val="lt-LT"/>
              </w:rPr>
            </w:pPr>
          </w:p>
          <w:p w:rsidR="0087402E" w:rsidRPr="0077403B" w:rsidRDefault="0087402E" w:rsidP="0077403B">
            <w:pPr>
              <w:overflowPunct w:val="0"/>
              <w:autoSpaceDE w:val="0"/>
              <w:autoSpaceDN w:val="0"/>
              <w:adjustRightInd w:val="0"/>
              <w:ind w:left="1065"/>
              <w:contextualSpacing/>
              <w:rPr>
                <w:rFonts w:ascii="Times New Roman" w:hAnsi="Times New Roman" w:cs="Times New Roman"/>
                <w:sz w:val="20"/>
                <w:szCs w:val="20"/>
                <w:lang w:val="lt-LT"/>
              </w:rPr>
            </w:pPr>
          </w:p>
          <w:p w:rsidR="0077403B" w:rsidRPr="0077403B" w:rsidRDefault="0077403B" w:rsidP="0077403B">
            <w:pPr>
              <w:numPr>
                <w:ilvl w:val="0"/>
                <w:numId w:val="1"/>
              </w:numPr>
              <w:tabs>
                <w:tab w:val="left" w:pos="851"/>
              </w:tabs>
              <w:suppressAutoHyphens/>
              <w:overflowPunct w:val="0"/>
              <w:autoSpaceDE w:val="0"/>
              <w:autoSpaceDN w:val="0"/>
              <w:ind w:left="567" w:right="-1"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Sutarties galiojimas</w:t>
            </w:r>
          </w:p>
          <w:p w:rsidR="0077403B" w:rsidRPr="0077403B" w:rsidRDefault="0077403B" w:rsidP="0077403B">
            <w:pPr>
              <w:numPr>
                <w:ilvl w:val="1"/>
                <w:numId w:val="1"/>
              </w:numPr>
              <w:tabs>
                <w:tab w:val="left" w:pos="360"/>
                <w:tab w:val="left" w:pos="1134"/>
              </w:tabs>
              <w:suppressAutoHyphens/>
              <w:overflowPunct w:val="0"/>
              <w:autoSpaceDE w:val="0"/>
              <w:autoSpaceDN w:val="0"/>
              <w:ind w:left="567" w:right="-1"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sz w:val="20"/>
                <w:szCs w:val="20"/>
                <w:lang w:val="lt-LT" w:eastAsia="zh-CN"/>
              </w:rPr>
              <w:t>Sutartis įsigalioja, kai Sutartį pasirašo abi Sutarties Šalys, ir galioja iki visiško sutartinių įsipareigojimų įvykdymo.</w:t>
            </w:r>
          </w:p>
          <w:p w:rsidR="0077403B" w:rsidRDefault="0077403B" w:rsidP="0077403B">
            <w:pPr>
              <w:tabs>
                <w:tab w:val="left" w:pos="360"/>
                <w:tab w:val="left" w:pos="1134"/>
              </w:tabs>
              <w:autoSpaceDN w:val="0"/>
              <w:ind w:left="567" w:right="-1"/>
              <w:jc w:val="both"/>
              <w:rPr>
                <w:rFonts w:ascii="Times New Roman" w:eastAsia="Calibri" w:hAnsi="Times New Roman" w:cs="Times New Roman"/>
                <w:b/>
                <w:sz w:val="20"/>
                <w:szCs w:val="20"/>
                <w:lang w:val="lt-LT" w:eastAsia="zh-CN"/>
              </w:rPr>
            </w:pPr>
          </w:p>
          <w:p w:rsidR="0087402E" w:rsidRPr="0077403B" w:rsidRDefault="0087402E" w:rsidP="0077403B">
            <w:pPr>
              <w:tabs>
                <w:tab w:val="left" w:pos="360"/>
                <w:tab w:val="left" w:pos="1134"/>
              </w:tabs>
              <w:autoSpaceDN w:val="0"/>
              <w:ind w:left="567" w:right="-1"/>
              <w:jc w:val="both"/>
              <w:rPr>
                <w:rFonts w:ascii="Times New Roman" w:eastAsia="Calibri" w:hAnsi="Times New Roman" w:cs="Times New Roman"/>
                <w:b/>
                <w:sz w:val="20"/>
                <w:szCs w:val="20"/>
                <w:lang w:val="lt-LT" w:eastAsia="zh-CN"/>
              </w:rPr>
            </w:pPr>
          </w:p>
          <w:p w:rsidR="0077403B" w:rsidRPr="0077403B" w:rsidRDefault="0077403B" w:rsidP="0077403B">
            <w:pPr>
              <w:numPr>
                <w:ilvl w:val="0"/>
                <w:numId w:val="1"/>
              </w:numPr>
              <w:tabs>
                <w:tab w:val="left" w:pos="851"/>
                <w:tab w:val="left" w:pos="1134"/>
              </w:tabs>
              <w:suppressAutoHyphens/>
              <w:overflowPunct w:val="0"/>
              <w:autoSpaceDE w:val="0"/>
              <w:autoSpaceDN w:val="0"/>
              <w:ind w:left="567" w:right="-1"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val="lt-LT" w:eastAsia="zh-CN"/>
              </w:rPr>
              <w:t xml:space="preserve"> Kitos nuostatos</w:t>
            </w:r>
          </w:p>
          <w:p w:rsidR="0077403B" w:rsidRDefault="0077403B" w:rsidP="0077403B">
            <w:pPr>
              <w:numPr>
                <w:ilvl w:val="1"/>
                <w:numId w:val="1"/>
              </w:numPr>
              <w:tabs>
                <w:tab w:val="left" w:pos="630"/>
                <w:tab w:val="left" w:pos="1134"/>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Kadangi Tiekėjo kvalifikacija dėl teisės verstis atitinkama veikla nebuvo tikrinama arba tikrinama ne visa apimtimi, Tiekėjas Pirkėjui įsipareigoja, kad Sutartį vykdys tik tokią teisę turintys asmenys.</w:t>
            </w:r>
          </w:p>
          <w:p w:rsidR="0087402E" w:rsidRPr="0077403B" w:rsidRDefault="0087402E" w:rsidP="0087402E">
            <w:pPr>
              <w:tabs>
                <w:tab w:val="left" w:pos="630"/>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
          <w:p w:rsidR="0087402E" w:rsidRPr="0077403B" w:rsidRDefault="0077403B" w:rsidP="0087402E">
            <w:pPr>
              <w:numPr>
                <w:ilvl w:val="1"/>
                <w:numId w:val="1"/>
              </w:numPr>
              <w:tabs>
                <w:tab w:val="left" w:pos="630"/>
                <w:tab w:val="left" w:pos="1134"/>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Kiekviena Šalis neturi teisės perleisti jokių sutartinių įsipareigojimų trečiajai šaliai be raštiško kitos Šalies sutikimo.</w:t>
            </w:r>
          </w:p>
          <w:p w:rsidR="0077403B" w:rsidRPr="0087402E" w:rsidRDefault="0077403B" w:rsidP="0077403B">
            <w:pPr>
              <w:numPr>
                <w:ilvl w:val="1"/>
                <w:numId w:val="1"/>
              </w:numPr>
              <w:tabs>
                <w:tab w:val="left" w:pos="851"/>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color w:val="000000"/>
                <w:sz w:val="20"/>
                <w:szCs w:val="20"/>
                <w:lang w:val="lt-LT" w:eastAsia="zh-C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Sutartyje nurodytais adresais ar fakso numeriais, kitais adresais ar fakso numeriais, kuriuos nurodė viena Šalis, pateikdama pranešimą.</w:t>
            </w:r>
          </w:p>
          <w:p w:rsidR="0087402E" w:rsidRPr="0077403B" w:rsidRDefault="0087402E" w:rsidP="0087402E">
            <w:pPr>
              <w:tabs>
                <w:tab w:val="left" w:pos="851"/>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1134"/>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Šalių atstovai, atsakingi už Sutarties vykdymą:</w:t>
            </w:r>
          </w:p>
          <w:p w:rsidR="001D3412" w:rsidRDefault="001D3412" w:rsidP="0087402E">
            <w:pPr>
              <w:pStyle w:val="ListParagraph"/>
              <w:ind w:left="600"/>
              <w:rPr>
                <w:rFonts w:ascii="Times New Roman" w:eastAsia="Calibri" w:hAnsi="Times New Roman" w:cs="Times New Roman"/>
                <w:sz w:val="20"/>
                <w:szCs w:val="20"/>
                <w:lang w:val="lt-LT" w:eastAsia="zh-CN"/>
              </w:rPr>
            </w:pPr>
          </w:p>
          <w:p w:rsidR="0087402E" w:rsidRDefault="0087402E" w:rsidP="0087402E">
            <w:pPr>
              <w:pStyle w:val="ListParagraph"/>
              <w:ind w:left="600"/>
              <w:rPr>
                <w:rFonts w:ascii="Times New Roman" w:eastAsia="Calibri" w:hAnsi="Times New Roman" w:cs="Times New Roman"/>
                <w:sz w:val="20"/>
                <w:szCs w:val="20"/>
                <w:lang w:val="lt-LT" w:eastAsia="zh-CN"/>
              </w:rPr>
            </w:pPr>
            <w:r w:rsidRPr="0087402E">
              <w:rPr>
                <w:rFonts w:ascii="Times New Roman" w:eastAsia="Calibri" w:hAnsi="Times New Roman" w:cs="Times New Roman"/>
                <w:sz w:val="20"/>
                <w:szCs w:val="20"/>
                <w:lang w:val="lt-LT" w:eastAsia="zh-CN"/>
              </w:rPr>
              <w:t>Pirkėjo atstovas, atsakingas už Sutarties vykdymą</w:t>
            </w:r>
            <w:r>
              <w:rPr>
                <w:rFonts w:ascii="Times New Roman" w:eastAsia="Calibri" w:hAnsi="Times New Roman" w:cs="Times New Roman"/>
                <w:sz w:val="20"/>
                <w:szCs w:val="20"/>
                <w:lang w:val="lt-LT" w:eastAsia="zh-CN"/>
              </w:rPr>
              <w:t>:</w:t>
            </w:r>
          </w:p>
          <w:p w:rsidR="0087402E" w:rsidRDefault="0087402E" w:rsidP="0087402E">
            <w:pPr>
              <w:pStyle w:val="ListParagraph"/>
              <w:ind w:left="600"/>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VDU Švietimo akademijos kanclerė</w:t>
            </w:r>
          </w:p>
          <w:p w:rsidR="0087402E" w:rsidRDefault="0087402E" w:rsidP="0087402E">
            <w:pPr>
              <w:pStyle w:val="ListParagraph"/>
              <w:ind w:left="600"/>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Prof. dr. Lina Kaminskienė</w:t>
            </w:r>
          </w:p>
          <w:p w:rsidR="0087402E" w:rsidRDefault="0087402E" w:rsidP="0087402E">
            <w:pPr>
              <w:pStyle w:val="ListParagraph"/>
              <w:ind w:left="600"/>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Tel. (8 37) 32 78 21</w:t>
            </w:r>
          </w:p>
          <w:p w:rsidR="0087402E" w:rsidRDefault="0087402E" w:rsidP="001D3412">
            <w:pPr>
              <w:pStyle w:val="ListParagraph"/>
              <w:ind w:left="600"/>
              <w:rPr>
                <w:rFonts w:ascii="Times New Roman" w:eastAsia="Calibri" w:hAnsi="Times New Roman" w:cs="Times New Roman"/>
                <w:sz w:val="20"/>
                <w:szCs w:val="20"/>
                <w:lang w:eastAsia="zh-CN"/>
              </w:rPr>
            </w:pPr>
            <w:r>
              <w:rPr>
                <w:rFonts w:ascii="Times New Roman" w:eastAsia="Calibri" w:hAnsi="Times New Roman" w:cs="Times New Roman"/>
                <w:sz w:val="20"/>
                <w:szCs w:val="20"/>
                <w:lang w:val="lt-LT" w:eastAsia="zh-CN"/>
              </w:rPr>
              <w:t xml:space="preserve">El. p. </w:t>
            </w:r>
            <w:r>
              <w:rPr>
                <w:rFonts w:ascii="Times New Roman" w:eastAsia="Calibri" w:hAnsi="Times New Roman" w:cs="Times New Roman"/>
                <w:sz w:val="20"/>
                <w:szCs w:val="20"/>
                <w:lang w:val="lt-LT" w:eastAsia="zh-CN"/>
              </w:rPr>
              <w:fldChar w:fldCharType="begin"/>
            </w:r>
            <w:r>
              <w:rPr>
                <w:rFonts w:ascii="Times New Roman" w:eastAsia="Calibri" w:hAnsi="Times New Roman" w:cs="Times New Roman"/>
                <w:sz w:val="20"/>
                <w:szCs w:val="20"/>
                <w:lang w:val="lt-LT" w:eastAsia="zh-CN"/>
              </w:rPr>
              <w:instrText xml:space="preserve"> HYPERLINK "mailto:lina.kaminskiene</w:instrText>
            </w:r>
            <w:r>
              <w:rPr>
                <w:rFonts w:ascii="Times New Roman" w:eastAsia="Calibri" w:hAnsi="Times New Roman" w:cs="Times New Roman"/>
                <w:sz w:val="20"/>
                <w:szCs w:val="20"/>
                <w:lang w:eastAsia="zh-CN"/>
              </w:rPr>
              <w:instrText>@vdu.lt</w:instrText>
            </w:r>
            <w:r>
              <w:rPr>
                <w:rFonts w:ascii="Times New Roman" w:eastAsia="Calibri" w:hAnsi="Times New Roman" w:cs="Times New Roman"/>
                <w:sz w:val="20"/>
                <w:szCs w:val="20"/>
                <w:lang w:val="lt-LT" w:eastAsia="zh-CN"/>
              </w:rPr>
              <w:instrText xml:space="preserve">" </w:instrText>
            </w:r>
            <w:r>
              <w:rPr>
                <w:rFonts w:ascii="Times New Roman" w:eastAsia="Calibri" w:hAnsi="Times New Roman" w:cs="Times New Roman"/>
                <w:sz w:val="20"/>
                <w:szCs w:val="20"/>
                <w:lang w:val="lt-LT" w:eastAsia="zh-CN"/>
              </w:rPr>
              <w:fldChar w:fldCharType="separate"/>
            </w:r>
            <w:r w:rsidRPr="00494D58">
              <w:rPr>
                <w:rStyle w:val="Hyperlink"/>
                <w:rFonts w:ascii="Times New Roman" w:eastAsia="Calibri" w:hAnsi="Times New Roman" w:cs="Times New Roman"/>
                <w:sz w:val="20"/>
                <w:szCs w:val="20"/>
                <w:lang w:val="lt-LT" w:eastAsia="zh-CN"/>
              </w:rPr>
              <w:t>lina.kaminskiene</w:t>
            </w:r>
            <w:r w:rsidRPr="00494D58">
              <w:rPr>
                <w:rStyle w:val="Hyperlink"/>
                <w:rFonts w:ascii="Times New Roman" w:eastAsia="Calibri" w:hAnsi="Times New Roman" w:cs="Times New Roman"/>
                <w:sz w:val="20"/>
                <w:szCs w:val="20"/>
                <w:lang w:eastAsia="zh-CN"/>
              </w:rPr>
              <w:t>@vdu.lt</w:t>
            </w:r>
            <w:r>
              <w:rPr>
                <w:rFonts w:ascii="Times New Roman" w:eastAsia="Calibri" w:hAnsi="Times New Roman" w:cs="Times New Roman"/>
                <w:sz w:val="20"/>
                <w:szCs w:val="20"/>
                <w:lang w:val="lt-LT" w:eastAsia="zh-CN"/>
              </w:rPr>
              <w:fldChar w:fldCharType="end"/>
            </w:r>
            <w:r>
              <w:rPr>
                <w:rFonts w:ascii="Times New Roman" w:eastAsia="Calibri" w:hAnsi="Times New Roman" w:cs="Times New Roman"/>
                <w:sz w:val="20"/>
                <w:szCs w:val="20"/>
                <w:lang w:eastAsia="zh-CN"/>
              </w:rPr>
              <w:t xml:space="preserve"> </w:t>
            </w:r>
          </w:p>
          <w:p w:rsidR="001D3412" w:rsidRDefault="001D3412" w:rsidP="001D3412">
            <w:pPr>
              <w:pStyle w:val="ListParagraph"/>
              <w:ind w:left="600"/>
              <w:rPr>
                <w:rFonts w:ascii="Times New Roman" w:eastAsia="Calibri" w:hAnsi="Times New Roman" w:cs="Times New Roman"/>
                <w:sz w:val="20"/>
                <w:szCs w:val="20"/>
                <w:lang w:eastAsia="zh-CN"/>
              </w:rPr>
            </w:pPr>
          </w:p>
          <w:p w:rsidR="001D3412" w:rsidRPr="001D3412" w:rsidRDefault="001D3412" w:rsidP="001D3412">
            <w:pPr>
              <w:rPr>
                <w:rFonts w:ascii="Times New Roman" w:eastAsia="Calibri" w:hAnsi="Times New Roman" w:cs="Times New Roman"/>
                <w:sz w:val="20"/>
                <w:szCs w:val="20"/>
                <w:lang w:eastAsia="zh-CN"/>
              </w:rPr>
            </w:pPr>
          </w:p>
          <w:p w:rsidR="001D3412" w:rsidRDefault="001D3412" w:rsidP="001D3412">
            <w:pPr>
              <w:pStyle w:val="ListParagraph"/>
              <w:ind w:left="600"/>
              <w:rPr>
                <w:rFonts w:ascii="Times New Roman" w:eastAsia="Calibri" w:hAnsi="Times New Roman" w:cs="Times New Roman"/>
                <w:sz w:val="20"/>
                <w:szCs w:val="20"/>
                <w:lang w:eastAsia="zh-CN"/>
              </w:rPr>
            </w:pPr>
            <w:proofErr w:type="spellStart"/>
            <w:r w:rsidRPr="001D3412">
              <w:rPr>
                <w:rFonts w:ascii="Times New Roman" w:eastAsia="Calibri" w:hAnsi="Times New Roman" w:cs="Times New Roman"/>
                <w:sz w:val="20"/>
                <w:szCs w:val="20"/>
                <w:lang w:eastAsia="zh-CN"/>
              </w:rPr>
              <w:t>Pirkėjo</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atstovas</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atsakingas</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už</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Sutarties</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ir</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jos</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pakeitimų</w:t>
            </w:r>
            <w:proofErr w:type="spellEnd"/>
            <w:r w:rsidRPr="001D3412">
              <w:rPr>
                <w:rFonts w:ascii="Times New Roman" w:eastAsia="Calibri" w:hAnsi="Times New Roman" w:cs="Times New Roman"/>
                <w:sz w:val="20"/>
                <w:szCs w:val="20"/>
                <w:lang w:eastAsia="zh-CN"/>
              </w:rPr>
              <w:t xml:space="preserve"> </w:t>
            </w:r>
            <w:proofErr w:type="spellStart"/>
            <w:r w:rsidRPr="001D3412">
              <w:rPr>
                <w:rFonts w:ascii="Times New Roman" w:eastAsia="Calibri" w:hAnsi="Times New Roman" w:cs="Times New Roman"/>
                <w:sz w:val="20"/>
                <w:szCs w:val="20"/>
                <w:lang w:eastAsia="zh-CN"/>
              </w:rPr>
              <w:t>paskelbimą</w:t>
            </w:r>
            <w:proofErr w:type="spellEnd"/>
            <w:r>
              <w:rPr>
                <w:rFonts w:ascii="Times New Roman" w:eastAsia="Calibri" w:hAnsi="Times New Roman" w:cs="Times New Roman"/>
                <w:sz w:val="20"/>
                <w:szCs w:val="20"/>
                <w:lang w:eastAsia="zh-CN"/>
              </w:rPr>
              <w:t>:</w:t>
            </w:r>
          </w:p>
          <w:p w:rsidR="001D3412" w:rsidRPr="001D3412" w:rsidRDefault="001D3412" w:rsidP="001D3412">
            <w:pPr>
              <w:pStyle w:val="ListParagraph"/>
              <w:ind w:left="600"/>
              <w:rPr>
                <w:rFonts w:ascii="Times New Roman" w:eastAsia="Calibri" w:hAnsi="Times New Roman" w:cs="Times New Roman"/>
                <w:sz w:val="20"/>
                <w:szCs w:val="20"/>
                <w:lang w:eastAsia="zh-CN"/>
              </w:rPr>
            </w:pPr>
            <w:r w:rsidRPr="001D3412">
              <w:rPr>
                <w:rFonts w:ascii="Times New Roman" w:eastAsia="Calibri" w:hAnsi="Times New Roman" w:cs="Times New Roman"/>
                <w:sz w:val="20"/>
                <w:szCs w:val="20"/>
                <w:lang w:val="en" w:eastAsia="zh-CN"/>
              </w:rPr>
              <w:t>Senior specialist</w:t>
            </w:r>
          </w:p>
          <w:p w:rsidR="0087402E"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 xml:space="preserve">Akvilė </w:t>
            </w:r>
            <w:proofErr w:type="spellStart"/>
            <w:r>
              <w:rPr>
                <w:rFonts w:ascii="Times New Roman" w:eastAsia="Calibri" w:hAnsi="Times New Roman" w:cs="Times New Roman"/>
                <w:sz w:val="20"/>
                <w:szCs w:val="20"/>
                <w:lang w:val="lt-LT" w:eastAsia="zh-CN"/>
              </w:rPr>
              <w:t>Minčinkaitė</w:t>
            </w:r>
            <w:proofErr w:type="spellEnd"/>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 xml:space="preserve">Tel. </w:t>
            </w:r>
            <w:r w:rsidRPr="001D3412">
              <w:rPr>
                <w:rFonts w:ascii="Times New Roman" w:eastAsia="Calibri" w:hAnsi="Times New Roman" w:cs="Times New Roman"/>
                <w:sz w:val="20"/>
                <w:szCs w:val="20"/>
                <w:lang w:val="lt-LT" w:eastAsia="zh-CN"/>
              </w:rPr>
              <w:t>(8 37) 788 132</w:t>
            </w:r>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val="lt-LT" w:eastAsia="zh-CN"/>
              </w:rPr>
              <w:t xml:space="preserve">El. p. </w:t>
            </w:r>
            <w:r>
              <w:rPr>
                <w:rFonts w:ascii="Times New Roman" w:eastAsia="Calibri" w:hAnsi="Times New Roman" w:cs="Times New Roman"/>
                <w:sz w:val="20"/>
                <w:szCs w:val="20"/>
                <w:lang w:val="lt-LT" w:eastAsia="zh-CN"/>
              </w:rPr>
              <w:fldChar w:fldCharType="begin"/>
            </w:r>
            <w:r>
              <w:rPr>
                <w:rFonts w:ascii="Times New Roman" w:eastAsia="Calibri" w:hAnsi="Times New Roman" w:cs="Times New Roman"/>
                <w:sz w:val="20"/>
                <w:szCs w:val="20"/>
                <w:lang w:val="lt-LT" w:eastAsia="zh-CN"/>
              </w:rPr>
              <w:instrText xml:space="preserve"> HYPERLINK "mailto:akvile.mincinkaite</w:instrText>
            </w:r>
            <w:r>
              <w:rPr>
                <w:rFonts w:ascii="Times New Roman" w:eastAsia="Calibri" w:hAnsi="Times New Roman" w:cs="Times New Roman"/>
                <w:sz w:val="20"/>
                <w:szCs w:val="20"/>
                <w:lang w:eastAsia="zh-CN"/>
              </w:rPr>
              <w:instrText>@vdu.lt</w:instrText>
            </w:r>
            <w:r>
              <w:rPr>
                <w:rFonts w:ascii="Times New Roman" w:eastAsia="Calibri" w:hAnsi="Times New Roman" w:cs="Times New Roman"/>
                <w:sz w:val="20"/>
                <w:szCs w:val="20"/>
                <w:lang w:val="lt-LT" w:eastAsia="zh-CN"/>
              </w:rPr>
              <w:instrText xml:space="preserve">" </w:instrText>
            </w:r>
            <w:r>
              <w:rPr>
                <w:rFonts w:ascii="Times New Roman" w:eastAsia="Calibri" w:hAnsi="Times New Roman" w:cs="Times New Roman"/>
                <w:sz w:val="20"/>
                <w:szCs w:val="20"/>
                <w:lang w:val="lt-LT" w:eastAsia="zh-CN"/>
              </w:rPr>
              <w:fldChar w:fldCharType="separate"/>
            </w:r>
            <w:r w:rsidRPr="00494D58">
              <w:rPr>
                <w:rStyle w:val="Hyperlink"/>
                <w:rFonts w:ascii="Times New Roman" w:eastAsia="Calibri" w:hAnsi="Times New Roman" w:cs="Times New Roman"/>
                <w:sz w:val="20"/>
                <w:szCs w:val="20"/>
                <w:lang w:val="lt-LT" w:eastAsia="zh-CN"/>
              </w:rPr>
              <w:t>akvile.mincinkaite</w:t>
            </w:r>
            <w:r w:rsidRPr="00494D58">
              <w:rPr>
                <w:rStyle w:val="Hyperlink"/>
                <w:rFonts w:ascii="Times New Roman" w:eastAsia="Calibri" w:hAnsi="Times New Roman" w:cs="Times New Roman"/>
                <w:sz w:val="20"/>
                <w:szCs w:val="20"/>
                <w:lang w:eastAsia="zh-CN"/>
              </w:rPr>
              <w:t>@vdu.lt</w:t>
            </w:r>
            <w:r>
              <w:rPr>
                <w:rFonts w:ascii="Times New Roman" w:eastAsia="Calibri" w:hAnsi="Times New Roman" w:cs="Times New Roman"/>
                <w:sz w:val="20"/>
                <w:szCs w:val="20"/>
                <w:lang w:val="lt-LT" w:eastAsia="zh-CN"/>
              </w:rPr>
              <w:fldChar w:fldCharType="end"/>
            </w:r>
            <w:r>
              <w:rPr>
                <w:rFonts w:ascii="Times New Roman" w:eastAsia="Calibri" w:hAnsi="Times New Roman" w:cs="Times New Roman"/>
                <w:sz w:val="20"/>
                <w:szCs w:val="20"/>
                <w:lang w:eastAsia="zh-CN"/>
              </w:rPr>
              <w:t xml:space="preserve"> </w:t>
            </w:r>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roofErr w:type="spellStart"/>
            <w:r>
              <w:rPr>
                <w:rFonts w:ascii="Times New Roman" w:eastAsia="Calibri" w:hAnsi="Times New Roman" w:cs="Times New Roman"/>
                <w:sz w:val="20"/>
                <w:szCs w:val="20"/>
                <w:lang w:eastAsia="zh-CN"/>
              </w:rPr>
              <w:t>Tiek</w:t>
            </w:r>
            <w:proofErr w:type="spellEnd"/>
            <w:r>
              <w:rPr>
                <w:rFonts w:ascii="Times New Roman" w:eastAsia="Calibri" w:hAnsi="Times New Roman" w:cs="Times New Roman"/>
                <w:sz w:val="20"/>
                <w:szCs w:val="20"/>
                <w:lang w:val="lt-LT" w:eastAsia="zh-CN"/>
              </w:rPr>
              <w:t>ėjo atstovas:</w:t>
            </w:r>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Pirkimų specialistė</w:t>
            </w:r>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roofErr w:type="spellStart"/>
            <w:r>
              <w:rPr>
                <w:rFonts w:ascii="Times New Roman" w:eastAsia="Calibri" w:hAnsi="Times New Roman" w:cs="Times New Roman"/>
                <w:sz w:val="20"/>
                <w:szCs w:val="20"/>
                <w:lang w:val="lt-LT" w:eastAsia="zh-CN"/>
              </w:rPr>
              <w:lastRenderedPageBreak/>
              <w:t>Wintana</w:t>
            </w:r>
            <w:proofErr w:type="spellEnd"/>
            <w:r>
              <w:rPr>
                <w:rFonts w:ascii="Times New Roman" w:eastAsia="Calibri" w:hAnsi="Times New Roman" w:cs="Times New Roman"/>
                <w:sz w:val="20"/>
                <w:szCs w:val="20"/>
                <w:lang w:val="lt-LT" w:eastAsia="zh-CN"/>
              </w:rPr>
              <w:t xml:space="preserve"> </w:t>
            </w:r>
            <w:proofErr w:type="spellStart"/>
            <w:r>
              <w:rPr>
                <w:rFonts w:ascii="Times New Roman" w:eastAsia="Calibri" w:hAnsi="Times New Roman" w:cs="Times New Roman"/>
                <w:sz w:val="20"/>
                <w:szCs w:val="20"/>
                <w:lang w:val="lt-LT" w:eastAsia="zh-CN"/>
              </w:rPr>
              <w:t>Wolde</w:t>
            </w:r>
            <w:proofErr w:type="spellEnd"/>
            <w:r>
              <w:rPr>
                <w:rFonts w:ascii="Times New Roman" w:eastAsia="Calibri" w:hAnsi="Times New Roman" w:cs="Times New Roman"/>
                <w:sz w:val="20"/>
                <w:szCs w:val="20"/>
                <w:lang w:val="lt-LT" w:eastAsia="zh-CN"/>
              </w:rPr>
              <w:t xml:space="preserve"> Mariam</w:t>
            </w:r>
          </w:p>
          <w:p w:rsidR="001D3412" w:rsidRDefault="002416D5"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 xml:space="preserve">Tel. </w:t>
            </w:r>
            <w:r w:rsidR="001D3412">
              <w:rPr>
                <w:rFonts w:ascii="Times New Roman" w:eastAsia="Calibri" w:hAnsi="Times New Roman" w:cs="Times New Roman"/>
                <w:sz w:val="20"/>
                <w:szCs w:val="20"/>
                <w:lang w:val="lt-LT" w:eastAsia="zh-CN"/>
              </w:rPr>
              <w:t>+46 (0) 709 16 16 99</w:t>
            </w:r>
          </w:p>
          <w:p w:rsidR="001D3412" w:rsidRPr="001D3412" w:rsidRDefault="002416D5"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val="lt-LT" w:eastAsia="zh-CN"/>
              </w:rPr>
              <w:t xml:space="preserve">El. p. </w:t>
            </w:r>
            <w:r w:rsidR="001D3412">
              <w:rPr>
                <w:rFonts w:ascii="Times New Roman" w:eastAsia="Calibri" w:hAnsi="Times New Roman" w:cs="Times New Roman"/>
                <w:sz w:val="20"/>
                <w:szCs w:val="20"/>
                <w:lang w:val="lt-LT" w:eastAsia="zh-CN"/>
              </w:rPr>
              <w:fldChar w:fldCharType="begin"/>
            </w:r>
            <w:r w:rsidR="001D3412">
              <w:rPr>
                <w:rFonts w:ascii="Times New Roman" w:eastAsia="Calibri" w:hAnsi="Times New Roman" w:cs="Times New Roman"/>
                <w:sz w:val="20"/>
                <w:szCs w:val="20"/>
                <w:lang w:val="lt-LT" w:eastAsia="zh-CN"/>
              </w:rPr>
              <w:instrText xml:space="preserve"> HYPERLINK "mailto:wintana.woldemariam</w:instrText>
            </w:r>
            <w:r w:rsidR="001D3412">
              <w:rPr>
                <w:rFonts w:ascii="Times New Roman" w:eastAsia="Calibri" w:hAnsi="Times New Roman" w:cs="Times New Roman"/>
                <w:sz w:val="20"/>
                <w:szCs w:val="20"/>
                <w:lang w:eastAsia="zh-CN"/>
              </w:rPr>
              <w:instrText>@tobbi.com</w:instrText>
            </w:r>
            <w:r w:rsidR="001D3412">
              <w:rPr>
                <w:rFonts w:ascii="Times New Roman" w:eastAsia="Calibri" w:hAnsi="Times New Roman" w:cs="Times New Roman"/>
                <w:sz w:val="20"/>
                <w:szCs w:val="20"/>
                <w:lang w:val="lt-LT" w:eastAsia="zh-CN"/>
              </w:rPr>
              <w:instrText xml:space="preserve">" </w:instrText>
            </w:r>
            <w:r w:rsidR="001D3412">
              <w:rPr>
                <w:rFonts w:ascii="Times New Roman" w:eastAsia="Calibri" w:hAnsi="Times New Roman" w:cs="Times New Roman"/>
                <w:sz w:val="20"/>
                <w:szCs w:val="20"/>
                <w:lang w:val="lt-LT" w:eastAsia="zh-CN"/>
              </w:rPr>
              <w:fldChar w:fldCharType="separate"/>
            </w:r>
            <w:r w:rsidR="001D3412" w:rsidRPr="00494D58">
              <w:rPr>
                <w:rStyle w:val="Hyperlink"/>
                <w:rFonts w:ascii="Times New Roman" w:eastAsia="Calibri" w:hAnsi="Times New Roman" w:cs="Times New Roman"/>
                <w:sz w:val="20"/>
                <w:szCs w:val="20"/>
                <w:lang w:val="lt-LT" w:eastAsia="zh-CN"/>
              </w:rPr>
              <w:t>wintana.woldemariam</w:t>
            </w:r>
            <w:r w:rsidR="001D3412" w:rsidRPr="00494D58">
              <w:rPr>
                <w:rStyle w:val="Hyperlink"/>
                <w:rFonts w:ascii="Times New Roman" w:eastAsia="Calibri" w:hAnsi="Times New Roman" w:cs="Times New Roman"/>
                <w:sz w:val="20"/>
                <w:szCs w:val="20"/>
                <w:lang w:eastAsia="zh-CN"/>
              </w:rPr>
              <w:t>@tobbi.com</w:t>
            </w:r>
            <w:r w:rsidR="001D3412">
              <w:rPr>
                <w:rFonts w:ascii="Times New Roman" w:eastAsia="Calibri" w:hAnsi="Times New Roman" w:cs="Times New Roman"/>
                <w:sz w:val="20"/>
                <w:szCs w:val="20"/>
                <w:lang w:val="lt-LT" w:eastAsia="zh-CN"/>
              </w:rPr>
              <w:fldChar w:fldCharType="end"/>
            </w:r>
            <w:r w:rsidR="001D3412">
              <w:rPr>
                <w:rFonts w:ascii="Times New Roman" w:eastAsia="Calibri" w:hAnsi="Times New Roman" w:cs="Times New Roman"/>
                <w:sz w:val="20"/>
                <w:szCs w:val="20"/>
                <w:lang w:eastAsia="zh-CN"/>
              </w:rPr>
              <w:t xml:space="preserve"> </w:t>
            </w:r>
          </w:p>
          <w:p w:rsidR="0087402E" w:rsidRDefault="0087402E" w:rsidP="001D3412">
            <w:pPr>
              <w:tabs>
                <w:tab w:val="left" w:pos="1134"/>
              </w:tabs>
              <w:suppressAutoHyphens/>
              <w:overflowPunct w:val="0"/>
              <w:autoSpaceDE w:val="0"/>
              <w:contextualSpacing/>
              <w:jc w:val="both"/>
              <w:textAlignment w:val="baseline"/>
              <w:rPr>
                <w:rFonts w:ascii="Times New Roman" w:eastAsia="Calibri" w:hAnsi="Times New Roman" w:cs="Times New Roman"/>
                <w:sz w:val="20"/>
                <w:szCs w:val="20"/>
                <w:lang w:val="lt-LT" w:eastAsia="zh-CN"/>
              </w:rPr>
            </w:pPr>
          </w:p>
          <w:p w:rsidR="0077403B" w:rsidRDefault="0077403B" w:rsidP="0077403B">
            <w:pPr>
              <w:numPr>
                <w:ilvl w:val="1"/>
                <w:numId w:val="1"/>
              </w:numPr>
              <w:tabs>
                <w:tab w:val="left" w:pos="1134"/>
              </w:tabs>
              <w:suppressAutoHyphens/>
              <w:overflowPunct w:val="0"/>
              <w:autoSpaceDE w:val="0"/>
              <w:autoSpaceDN w:val="0"/>
              <w:ind w:left="567" w:hanging="567"/>
              <w:jc w:val="both"/>
              <w:textAlignment w:val="baseline"/>
              <w:rPr>
                <w:rFonts w:ascii="Times New Roman" w:eastAsia="Calibri" w:hAnsi="Times New Roman" w:cs="Times New Roman"/>
                <w:color w:val="000000"/>
                <w:sz w:val="20"/>
                <w:szCs w:val="20"/>
                <w:lang w:val="lt-LT" w:eastAsia="zh-CN"/>
              </w:rPr>
            </w:pPr>
            <w:r w:rsidRPr="0077403B">
              <w:rPr>
                <w:rFonts w:ascii="Times New Roman" w:eastAsia="Calibri" w:hAnsi="Times New Roman" w:cs="Times New Roman"/>
                <w:color w:val="000000"/>
                <w:sz w:val="20"/>
                <w:szCs w:val="20"/>
                <w:lang w:val="lt-LT" w:eastAsia="zh-CN"/>
              </w:rPr>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3D7FA3" w:rsidRPr="0077403B" w:rsidRDefault="003D7FA3" w:rsidP="003D7FA3">
            <w:pPr>
              <w:tabs>
                <w:tab w:val="left" w:pos="1134"/>
              </w:tabs>
              <w:suppressAutoHyphens/>
              <w:overflowPunct w:val="0"/>
              <w:autoSpaceDE w:val="0"/>
              <w:autoSpaceDN w:val="0"/>
              <w:ind w:left="567"/>
              <w:jc w:val="both"/>
              <w:textAlignment w:val="baseline"/>
              <w:rPr>
                <w:rFonts w:ascii="Times New Roman" w:eastAsia="Calibri" w:hAnsi="Times New Roman" w:cs="Times New Roman"/>
                <w:color w:val="000000"/>
                <w:sz w:val="20"/>
                <w:szCs w:val="20"/>
                <w:lang w:val="lt-LT" w:eastAsia="zh-CN"/>
              </w:rPr>
            </w:pPr>
          </w:p>
          <w:p w:rsidR="0077403B" w:rsidRPr="0077403B" w:rsidRDefault="0077403B" w:rsidP="0077403B">
            <w:pPr>
              <w:numPr>
                <w:ilvl w:val="1"/>
                <w:numId w:val="1"/>
              </w:numPr>
              <w:tabs>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Sutartis sudaryta lietuvių kalba, dviem vienodą juridinę galią turinčiais egzemplioriais – po vieną kiekvienai Šaliai.</w:t>
            </w:r>
          </w:p>
          <w:p w:rsidR="0077403B" w:rsidRDefault="0077403B" w:rsidP="0077403B">
            <w:pPr>
              <w:numPr>
                <w:ilvl w:val="1"/>
                <w:numId w:val="1"/>
              </w:numPr>
              <w:tabs>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Sutarties priedai yra neatskiriama Sutarties dalis:</w:t>
            </w:r>
          </w:p>
          <w:p w:rsidR="002416D5" w:rsidRPr="0077403B" w:rsidRDefault="002416D5" w:rsidP="002416D5">
            <w:pPr>
              <w:tabs>
                <w:tab w:val="left" w:pos="1134"/>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2"/>
                <w:numId w:val="1"/>
              </w:numPr>
              <w:tabs>
                <w:tab w:val="left" w:pos="426"/>
                <w:tab w:val="left" w:pos="709"/>
                <w:tab w:val="left" w:pos="1276"/>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1 priedas – Techninė specifikacija;</w:t>
            </w:r>
          </w:p>
          <w:p w:rsidR="0077403B" w:rsidRDefault="0077403B" w:rsidP="0077403B">
            <w:pPr>
              <w:numPr>
                <w:ilvl w:val="2"/>
                <w:numId w:val="1"/>
              </w:numPr>
              <w:tabs>
                <w:tab w:val="left" w:pos="426"/>
                <w:tab w:val="left" w:pos="709"/>
                <w:tab w:val="left" w:pos="1276"/>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2 priedas – Pirkimo dokumentai (skelbiami CVP IS ir atskirai prie Sutarties nepridedami);</w:t>
            </w:r>
          </w:p>
          <w:p w:rsidR="002416D5" w:rsidRPr="0077403B" w:rsidRDefault="002416D5" w:rsidP="002416D5">
            <w:pPr>
              <w:tabs>
                <w:tab w:val="left" w:pos="426"/>
                <w:tab w:val="left" w:pos="709"/>
                <w:tab w:val="left" w:pos="1276"/>
              </w:tabs>
              <w:suppressAutoHyphens/>
              <w:overflowPunct w:val="0"/>
              <w:autoSpaceDE w:val="0"/>
              <w:autoSpaceDN w:val="0"/>
              <w:ind w:left="567"/>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2"/>
                <w:numId w:val="1"/>
              </w:numPr>
              <w:tabs>
                <w:tab w:val="left" w:pos="426"/>
                <w:tab w:val="left" w:pos="709"/>
                <w:tab w:val="left" w:pos="1276"/>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val="lt-LT" w:eastAsia="zh-CN"/>
              </w:rPr>
              <w:t>3 priedas – Tiekėjo pasiūlymas (pateiktas CVP IS ir atskirai prie Sutarties nepridedamas).</w:t>
            </w:r>
          </w:p>
          <w:p w:rsidR="003D7FA3" w:rsidRPr="0077403B" w:rsidRDefault="003D7FA3" w:rsidP="0077403B">
            <w:pPr>
              <w:tabs>
                <w:tab w:val="left" w:pos="567"/>
                <w:tab w:val="left" w:pos="709"/>
              </w:tabs>
              <w:suppressAutoHyphens/>
              <w:overflowPunct w:val="0"/>
              <w:autoSpaceDE w:val="0"/>
              <w:autoSpaceDN w:val="0"/>
              <w:jc w:val="both"/>
              <w:textAlignment w:val="baseline"/>
              <w:rPr>
                <w:rFonts w:ascii="Times New Roman" w:eastAsia="Calibri" w:hAnsi="Times New Roman" w:cs="Times New Roman"/>
                <w:color w:val="000000"/>
                <w:sz w:val="20"/>
                <w:szCs w:val="20"/>
                <w:lang w:val="lt-LT" w:eastAsia="zh-CN"/>
              </w:rPr>
            </w:pPr>
          </w:p>
          <w:p w:rsidR="0077403B" w:rsidRPr="003D7FA3" w:rsidRDefault="0077403B" w:rsidP="003D7FA3">
            <w:pPr>
              <w:pStyle w:val="ListParagraph"/>
              <w:numPr>
                <w:ilvl w:val="0"/>
                <w:numId w:val="1"/>
              </w:numPr>
              <w:tabs>
                <w:tab w:val="left" w:pos="142"/>
                <w:tab w:val="left" w:pos="600"/>
              </w:tabs>
              <w:suppressAutoHyphens/>
              <w:overflowPunct w:val="0"/>
              <w:autoSpaceDE w:val="0"/>
              <w:autoSpaceDN w:val="0"/>
              <w:ind w:right="-68" w:hanging="687"/>
              <w:textAlignment w:val="baseline"/>
              <w:rPr>
                <w:rFonts w:ascii="Times New Roman" w:eastAsia="Calibri" w:hAnsi="Times New Roman" w:cs="Times New Roman"/>
                <w:b/>
                <w:sz w:val="20"/>
                <w:szCs w:val="20"/>
                <w:lang w:val="lt-LT" w:eastAsia="zh-CN"/>
              </w:rPr>
            </w:pPr>
            <w:r w:rsidRPr="003D7FA3">
              <w:rPr>
                <w:rFonts w:ascii="Times New Roman" w:eastAsia="Calibri" w:hAnsi="Times New Roman" w:cs="Times New Roman"/>
                <w:b/>
                <w:sz w:val="20"/>
                <w:szCs w:val="20"/>
                <w:lang w:val="lt-LT" w:eastAsia="zh-CN"/>
              </w:rPr>
              <w:t>Šalių rekvizitai ir parašai</w:t>
            </w:r>
          </w:p>
          <w:p w:rsidR="0077403B" w:rsidRDefault="0077403B" w:rsidP="0077403B">
            <w:pPr>
              <w:tabs>
                <w:tab w:val="left" w:pos="1178"/>
              </w:tabs>
              <w:suppressAutoHyphens/>
              <w:overflowPunct w:val="0"/>
              <w:autoSpaceDE w:val="0"/>
              <w:textAlignment w:val="baseline"/>
              <w:rPr>
                <w:rFonts w:ascii="Times New Roman" w:eastAsia="Times New Roman" w:hAnsi="Times New Roman" w:cs="Times New Roman"/>
                <w:sz w:val="20"/>
                <w:szCs w:val="20"/>
                <w:lang w:val="lt-LT" w:eastAsia="zh-CN"/>
              </w:rPr>
            </w:pP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b/>
                <w:sz w:val="20"/>
                <w:szCs w:val="20"/>
                <w:lang w:val="lt-LT"/>
              </w:rPr>
            </w:pPr>
            <w:r w:rsidRPr="002416D5">
              <w:rPr>
                <w:rFonts w:ascii="Times New Roman" w:hAnsi="Times New Roman" w:cs="Times New Roman"/>
                <w:b/>
                <w:sz w:val="20"/>
                <w:szCs w:val="20"/>
                <w:lang w:val="lt-LT"/>
              </w:rPr>
              <w:t>Pirkėjas</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Vytauto Didžiojo universitetas</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Juridinio asmens kodas 111950396</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PVM mokėtojo kodas LT119503917</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K. Donelaičio g. 58, LT-44248 Kaunas</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Tel. (8 37) 222 739, faks. (8 37) 203 858</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A. s. LT 04 7044 0600 0284 8625</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AB SEB bankas, banko kodas 70440</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 xml:space="preserve">El. paštas info@vdu.lt   </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Administracijos direktorius</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 xml:space="preserve">Jonas </w:t>
            </w:r>
            <w:proofErr w:type="spellStart"/>
            <w:r w:rsidRPr="002416D5">
              <w:rPr>
                <w:rFonts w:ascii="Times New Roman" w:hAnsi="Times New Roman" w:cs="Times New Roman"/>
                <w:sz w:val="20"/>
                <w:szCs w:val="20"/>
                <w:lang w:val="lt-LT"/>
              </w:rPr>
              <w:t>Okunis</w:t>
            </w:r>
            <w:proofErr w:type="spellEnd"/>
          </w:p>
          <w:p w:rsidR="002416D5" w:rsidRPr="005A5666" w:rsidRDefault="002416D5" w:rsidP="00D134C9">
            <w:pPr>
              <w:ind w:left="600"/>
              <w:rPr>
                <w:rFonts w:ascii="Times New Roman" w:hAnsi="Times New Roman" w:cs="Times New Roman"/>
                <w:sz w:val="20"/>
                <w:szCs w:val="20"/>
              </w:rPr>
            </w:pPr>
            <w:r w:rsidRPr="005A5666">
              <w:rPr>
                <w:rFonts w:ascii="Times New Roman" w:hAnsi="Times New Roman" w:cs="Times New Roman"/>
                <w:sz w:val="20"/>
                <w:szCs w:val="20"/>
                <w:u w:val="single"/>
              </w:rPr>
              <w:t xml:space="preserve">                                                </w:t>
            </w:r>
            <w:r w:rsidRPr="005A5666">
              <w:rPr>
                <w:rFonts w:ascii="Times New Roman" w:hAnsi="Times New Roman" w:cs="Times New Roman"/>
                <w:color w:val="FFFFFF" w:themeColor="background1"/>
                <w:sz w:val="20"/>
                <w:szCs w:val="20"/>
              </w:rPr>
              <w:t>.</w:t>
            </w:r>
          </w:p>
          <w:p w:rsidR="002416D5" w:rsidRDefault="002416D5" w:rsidP="00D134C9">
            <w:pPr>
              <w:ind w:left="600"/>
              <w:rPr>
                <w:i/>
                <w:sz w:val="20"/>
                <w:szCs w:val="20"/>
              </w:rPr>
            </w:pPr>
            <w:r>
              <w:rPr>
                <w:rFonts w:ascii="Times New Roman" w:hAnsi="Times New Roman" w:cs="Times New Roman"/>
                <w:i/>
                <w:sz w:val="20"/>
                <w:szCs w:val="20"/>
              </w:rPr>
              <w:t xml:space="preserve">              </w:t>
            </w:r>
            <w:r w:rsidRPr="005A5666">
              <w:rPr>
                <w:rFonts w:ascii="Times New Roman" w:hAnsi="Times New Roman" w:cs="Times New Roman"/>
                <w:i/>
                <w:sz w:val="20"/>
                <w:szCs w:val="20"/>
              </w:rPr>
              <w:t>(signature)</w:t>
            </w:r>
            <w:r w:rsidRPr="005A5666">
              <w:rPr>
                <w:i/>
                <w:sz w:val="20"/>
                <w:szCs w:val="20"/>
              </w:rPr>
              <w:t xml:space="preserve">                      </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b/>
                <w:sz w:val="20"/>
                <w:szCs w:val="20"/>
                <w:lang w:val="lt-LT"/>
              </w:rPr>
            </w:pPr>
            <w:r w:rsidRPr="002416D5">
              <w:rPr>
                <w:rFonts w:ascii="Times New Roman" w:hAnsi="Times New Roman" w:cs="Times New Roman"/>
                <w:b/>
                <w:sz w:val="20"/>
                <w:szCs w:val="20"/>
                <w:lang w:val="lt-LT"/>
              </w:rPr>
              <w:t>Tiekėjas</w:t>
            </w:r>
          </w:p>
          <w:p w:rsid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proofErr w:type="spellStart"/>
            <w:r w:rsidRPr="002416D5">
              <w:rPr>
                <w:rFonts w:ascii="Times New Roman" w:hAnsi="Times New Roman" w:cs="Times New Roman"/>
                <w:sz w:val="20"/>
                <w:szCs w:val="20"/>
                <w:lang w:val="lt-LT"/>
              </w:rPr>
              <w:t>Tobii</w:t>
            </w:r>
            <w:proofErr w:type="spellEnd"/>
            <w:r w:rsidRPr="002416D5">
              <w:rPr>
                <w:rFonts w:ascii="Times New Roman" w:hAnsi="Times New Roman" w:cs="Times New Roman"/>
                <w:sz w:val="20"/>
                <w:szCs w:val="20"/>
                <w:lang w:val="lt-LT"/>
              </w:rPr>
              <w:t xml:space="preserve"> Pro AB</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Juridinio asmens kodas 556914-7613</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PVM mokėtojo kodas SE556914761301</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 xml:space="preserve">Adresas </w:t>
            </w:r>
            <w:proofErr w:type="spellStart"/>
            <w:r w:rsidRPr="002416D5">
              <w:rPr>
                <w:rFonts w:ascii="Times New Roman" w:hAnsi="Times New Roman" w:cs="Times New Roman"/>
                <w:sz w:val="20"/>
                <w:szCs w:val="20"/>
                <w:lang w:val="lt-LT"/>
              </w:rPr>
              <w:t>Karlsrovägen</w:t>
            </w:r>
            <w:proofErr w:type="spellEnd"/>
            <w:r w:rsidRPr="002416D5">
              <w:rPr>
                <w:rFonts w:ascii="Times New Roman" w:hAnsi="Times New Roman" w:cs="Times New Roman"/>
                <w:sz w:val="20"/>
                <w:szCs w:val="20"/>
                <w:lang w:val="lt-LT"/>
              </w:rPr>
              <w:t xml:space="preserve"> 2D, 18253 </w:t>
            </w:r>
            <w:proofErr w:type="spellStart"/>
            <w:r w:rsidRPr="002416D5">
              <w:rPr>
                <w:rFonts w:ascii="Times New Roman" w:hAnsi="Times New Roman" w:cs="Times New Roman"/>
                <w:sz w:val="20"/>
                <w:szCs w:val="20"/>
                <w:lang w:val="lt-LT"/>
              </w:rPr>
              <w:t>Danderyd</w:t>
            </w:r>
            <w:proofErr w:type="spellEnd"/>
            <w:r w:rsidRPr="002416D5">
              <w:rPr>
                <w:rFonts w:ascii="Times New Roman" w:hAnsi="Times New Roman" w:cs="Times New Roman"/>
                <w:sz w:val="20"/>
                <w:szCs w:val="20"/>
                <w:lang w:val="lt-LT"/>
              </w:rPr>
              <w:t xml:space="preserve">, </w:t>
            </w:r>
            <w:proofErr w:type="spellStart"/>
            <w:r w:rsidRPr="002416D5">
              <w:rPr>
                <w:rFonts w:ascii="Times New Roman" w:hAnsi="Times New Roman" w:cs="Times New Roman"/>
                <w:sz w:val="20"/>
                <w:szCs w:val="20"/>
                <w:lang w:val="lt-LT"/>
              </w:rPr>
              <w:t>Sweden</w:t>
            </w:r>
            <w:proofErr w:type="spellEnd"/>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Tel.</w:t>
            </w:r>
            <w:r>
              <w:t xml:space="preserve"> </w:t>
            </w:r>
            <w:r w:rsidRPr="002416D5">
              <w:rPr>
                <w:rFonts w:ascii="Times New Roman" w:hAnsi="Times New Roman" w:cs="Times New Roman"/>
                <w:sz w:val="20"/>
                <w:szCs w:val="20"/>
                <w:lang w:val="lt-LT"/>
              </w:rPr>
              <w:t>+46 (0)8 663 69 65</w:t>
            </w:r>
          </w:p>
          <w:p w:rsid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Swedbank AB(</w:t>
            </w:r>
            <w:proofErr w:type="spellStart"/>
            <w:r w:rsidRPr="002416D5">
              <w:rPr>
                <w:rFonts w:ascii="Times New Roman" w:hAnsi="Times New Roman" w:cs="Times New Roman"/>
                <w:sz w:val="20"/>
                <w:szCs w:val="20"/>
                <w:lang w:val="lt-LT"/>
              </w:rPr>
              <w:t>publ</w:t>
            </w:r>
            <w:proofErr w:type="spellEnd"/>
            <w:r w:rsidRPr="002416D5">
              <w:rPr>
                <w:rFonts w:ascii="Times New Roman" w:hAnsi="Times New Roman" w:cs="Times New Roman"/>
                <w:sz w:val="20"/>
                <w:szCs w:val="20"/>
                <w:lang w:val="lt-LT"/>
              </w:rPr>
              <w:t>)</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Pr>
                <w:rFonts w:ascii="Times New Roman" w:hAnsi="Times New Roman" w:cs="Times New Roman"/>
                <w:sz w:val="20"/>
                <w:szCs w:val="20"/>
                <w:lang w:val="lt-LT"/>
              </w:rPr>
              <w:t xml:space="preserve">Bankas </w:t>
            </w:r>
            <w:r w:rsidRPr="002416D5">
              <w:rPr>
                <w:rFonts w:ascii="Times New Roman" w:hAnsi="Times New Roman" w:cs="Times New Roman"/>
                <w:sz w:val="20"/>
                <w:szCs w:val="20"/>
                <w:lang w:val="lt-LT"/>
              </w:rPr>
              <w:t>kodas SWEDSESS</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sidRPr="002416D5">
              <w:rPr>
                <w:rFonts w:ascii="Times New Roman" w:hAnsi="Times New Roman" w:cs="Times New Roman"/>
                <w:sz w:val="20"/>
                <w:szCs w:val="20"/>
                <w:lang w:val="lt-LT"/>
              </w:rPr>
              <w:t xml:space="preserve">El. paštas </w:t>
            </w:r>
            <w:hyperlink r:id="rId7" w:history="1">
              <w:r w:rsidRPr="00494D58">
                <w:rPr>
                  <w:rStyle w:val="Hyperlink"/>
                  <w:rFonts w:ascii="Times New Roman" w:hAnsi="Times New Roman" w:cs="Times New Roman"/>
                  <w:sz w:val="20"/>
                  <w:szCs w:val="20"/>
                  <w:lang w:val="lt-LT"/>
                </w:rPr>
                <w:t>pro.sales@tobii.com</w:t>
              </w:r>
            </w:hyperlink>
            <w:r>
              <w:rPr>
                <w:rFonts w:ascii="Times New Roman" w:hAnsi="Times New Roman" w:cs="Times New Roman"/>
                <w:sz w:val="20"/>
                <w:szCs w:val="20"/>
                <w:lang w:val="lt-LT"/>
              </w:rPr>
              <w:t xml:space="preserve"> </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r>
              <w:rPr>
                <w:rFonts w:ascii="Times New Roman" w:hAnsi="Times New Roman" w:cs="Times New Roman"/>
                <w:sz w:val="20"/>
                <w:szCs w:val="20"/>
                <w:lang w:val="lt-LT"/>
              </w:rPr>
              <w:t>Pirkimų specialistė</w:t>
            </w:r>
          </w:p>
          <w:p w:rsidR="002416D5" w:rsidRPr="002416D5" w:rsidRDefault="002416D5" w:rsidP="00D134C9">
            <w:pPr>
              <w:tabs>
                <w:tab w:val="left" w:pos="1178"/>
              </w:tabs>
              <w:suppressAutoHyphens/>
              <w:overflowPunct w:val="0"/>
              <w:autoSpaceDE w:val="0"/>
              <w:ind w:left="600"/>
              <w:textAlignment w:val="baseline"/>
              <w:rPr>
                <w:rFonts w:ascii="Times New Roman" w:hAnsi="Times New Roman" w:cs="Times New Roman"/>
                <w:sz w:val="20"/>
                <w:szCs w:val="20"/>
                <w:lang w:val="lt-LT"/>
              </w:rPr>
            </w:pPr>
            <w:proofErr w:type="spellStart"/>
            <w:r w:rsidRPr="002416D5">
              <w:rPr>
                <w:rFonts w:ascii="Times New Roman" w:hAnsi="Times New Roman" w:cs="Times New Roman"/>
                <w:sz w:val="20"/>
                <w:szCs w:val="20"/>
                <w:lang w:val="lt-LT"/>
              </w:rPr>
              <w:t>Wintana</w:t>
            </w:r>
            <w:proofErr w:type="spellEnd"/>
            <w:r w:rsidRPr="002416D5">
              <w:rPr>
                <w:rFonts w:ascii="Times New Roman" w:hAnsi="Times New Roman" w:cs="Times New Roman"/>
                <w:sz w:val="20"/>
                <w:szCs w:val="20"/>
                <w:lang w:val="lt-LT"/>
              </w:rPr>
              <w:t xml:space="preserve"> </w:t>
            </w:r>
            <w:proofErr w:type="spellStart"/>
            <w:r w:rsidRPr="002416D5">
              <w:rPr>
                <w:rFonts w:ascii="Times New Roman" w:hAnsi="Times New Roman" w:cs="Times New Roman"/>
                <w:sz w:val="20"/>
                <w:szCs w:val="20"/>
                <w:lang w:val="lt-LT"/>
              </w:rPr>
              <w:t>Wolde</w:t>
            </w:r>
            <w:proofErr w:type="spellEnd"/>
            <w:r w:rsidRPr="002416D5">
              <w:rPr>
                <w:rFonts w:ascii="Times New Roman" w:hAnsi="Times New Roman" w:cs="Times New Roman"/>
                <w:sz w:val="20"/>
                <w:szCs w:val="20"/>
                <w:lang w:val="lt-LT"/>
              </w:rPr>
              <w:t xml:space="preserve"> Mariam</w:t>
            </w:r>
          </w:p>
          <w:p w:rsidR="002416D5" w:rsidRPr="005A5666" w:rsidRDefault="002416D5" w:rsidP="00D134C9">
            <w:pPr>
              <w:ind w:left="600"/>
              <w:rPr>
                <w:rFonts w:ascii="Times New Roman" w:hAnsi="Times New Roman" w:cs="Times New Roman"/>
                <w:sz w:val="20"/>
                <w:szCs w:val="20"/>
              </w:rPr>
            </w:pPr>
            <w:r w:rsidRPr="005A5666">
              <w:rPr>
                <w:rFonts w:ascii="Times New Roman" w:hAnsi="Times New Roman" w:cs="Times New Roman"/>
                <w:sz w:val="20"/>
                <w:szCs w:val="20"/>
                <w:u w:val="single"/>
              </w:rPr>
              <w:t xml:space="preserve">                                                </w:t>
            </w:r>
            <w:r w:rsidRPr="005A5666">
              <w:rPr>
                <w:rFonts w:ascii="Times New Roman" w:hAnsi="Times New Roman" w:cs="Times New Roman"/>
                <w:color w:val="FFFFFF" w:themeColor="background1"/>
                <w:sz w:val="20"/>
                <w:szCs w:val="20"/>
              </w:rPr>
              <w:t>.</w:t>
            </w:r>
          </w:p>
          <w:p w:rsidR="0077403B" w:rsidRPr="002416D5" w:rsidRDefault="002416D5" w:rsidP="00D134C9">
            <w:pPr>
              <w:ind w:left="600"/>
              <w:rPr>
                <w:i/>
                <w:sz w:val="20"/>
                <w:szCs w:val="20"/>
              </w:rPr>
            </w:pPr>
            <w:r>
              <w:rPr>
                <w:rFonts w:ascii="Times New Roman" w:hAnsi="Times New Roman" w:cs="Times New Roman"/>
                <w:i/>
                <w:sz w:val="20"/>
                <w:szCs w:val="20"/>
              </w:rPr>
              <w:t xml:space="preserve">              </w:t>
            </w:r>
            <w:r w:rsidRPr="005A5666">
              <w:rPr>
                <w:rFonts w:ascii="Times New Roman" w:hAnsi="Times New Roman" w:cs="Times New Roman"/>
                <w:i/>
                <w:sz w:val="20"/>
                <w:szCs w:val="20"/>
              </w:rPr>
              <w:t>(signature)</w:t>
            </w:r>
            <w:r w:rsidRPr="005A5666">
              <w:rPr>
                <w:i/>
                <w:sz w:val="20"/>
                <w:szCs w:val="20"/>
              </w:rPr>
              <w:t xml:space="preserve">                      </w:t>
            </w:r>
          </w:p>
        </w:tc>
        <w:tc>
          <w:tcPr>
            <w:tcW w:w="284" w:type="dxa"/>
          </w:tcPr>
          <w:p w:rsidR="0077403B" w:rsidRPr="003B5457" w:rsidRDefault="0077403B">
            <w:pPr>
              <w:rPr>
                <w:sz w:val="20"/>
                <w:szCs w:val="20"/>
              </w:rPr>
            </w:pPr>
          </w:p>
        </w:tc>
        <w:tc>
          <w:tcPr>
            <w:tcW w:w="5244" w:type="dxa"/>
          </w:tcPr>
          <w:p w:rsidR="0077403B" w:rsidRPr="0077403B" w:rsidRDefault="0077403B" w:rsidP="0077403B">
            <w:pPr>
              <w:tabs>
                <w:tab w:val="left" w:pos="0"/>
              </w:tabs>
              <w:suppressAutoHyphens/>
              <w:overflowPunct w:val="0"/>
              <w:autoSpaceDE w:val="0"/>
              <w:autoSpaceDN w:val="0"/>
              <w:jc w:val="center"/>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b/>
                <w:sz w:val="20"/>
                <w:szCs w:val="20"/>
                <w:lang w:eastAsia="zh-CN"/>
              </w:rPr>
              <w:t xml:space="preserve">PUBLIC CONTRACT No. </w:t>
            </w:r>
            <w:r w:rsidRPr="0077403B">
              <w:rPr>
                <w:rFonts w:ascii="Times New Roman" w:eastAsia="Calibri" w:hAnsi="Times New Roman" w:cs="Times New Roman"/>
                <w:sz w:val="20"/>
                <w:szCs w:val="20"/>
                <w:lang w:eastAsia="zh-CN"/>
              </w:rPr>
              <w:t>____________</w:t>
            </w:r>
          </w:p>
          <w:p w:rsidR="0077403B" w:rsidRPr="0077403B" w:rsidRDefault="0077403B" w:rsidP="0077403B">
            <w:pPr>
              <w:tabs>
                <w:tab w:val="left" w:pos="0"/>
                <w:tab w:val="left" w:pos="284"/>
              </w:tabs>
              <w:suppressAutoHyphens/>
              <w:overflowPunct w:val="0"/>
              <w:autoSpaceDE w:val="0"/>
              <w:autoSpaceDN w:val="0"/>
              <w:ind w:right="803"/>
              <w:jc w:val="center"/>
              <w:textAlignment w:val="baseline"/>
              <w:rPr>
                <w:rFonts w:ascii="Times New Roman" w:eastAsia="Calibri" w:hAnsi="Times New Roman" w:cs="Times New Roman"/>
                <w:sz w:val="20"/>
                <w:szCs w:val="20"/>
                <w:lang w:val="lt-LT" w:eastAsia="zh-CN"/>
              </w:rPr>
            </w:pPr>
          </w:p>
          <w:p w:rsidR="0077403B" w:rsidRPr="003B5457" w:rsidRDefault="0077403B" w:rsidP="0077403B">
            <w:pPr>
              <w:tabs>
                <w:tab w:val="left" w:pos="0"/>
                <w:tab w:val="left" w:pos="284"/>
              </w:tabs>
              <w:suppressAutoHyphens/>
              <w:overflowPunct w:val="0"/>
              <w:autoSpaceDE w:val="0"/>
              <w:autoSpaceDN w:val="0"/>
              <w:ind w:right="803"/>
              <w:jc w:val="center"/>
              <w:textAlignment w:val="baseline"/>
              <w:rPr>
                <w:rFonts w:ascii="Times New Roman" w:eastAsia="Calibri" w:hAnsi="Times New Roman" w:cs="Times New Roman"/>
                <w:sz w:val="20"/>
                <w:szCs w:val="20"/>
                <w:lang w:eastAsia="zh-CN"/>
              </w:rPr>
            </w:pPr>
          </w:p>
          <w:p w:rsidR="0077403B" w:rsidRPr="0077403B" w:rsidRDefault="0077403B" w:rsidP="0077403B">
            <w:pPr>
              <w:tabs>
                <w:tab w:val="left" w:pos="0"/>
                <w:tab w:val="left" w:pos="284"/>
              </w:tabs>
              <w:suppressAutoHyphens/>
              <w:overflowPunct w:val="0"/>
              <w:autoSpaceDE w:val="0"/>
              <w:autoSpaceDN w:val="0"/>
              <w:ind w:right="803"/>
              <w:jc w:val="center"/>
              <w:textAlignment w:val="baseline"/>
              <w:rPr>
                <w:rFonts w:ascii="Times New Roman" w:eastAsia="Calibri" w:hAnsi="Times New Roman" w:cs="Times New Roman"/>
                <w:sz w:val="20"/>
                <w:szCs w:val="20"/>
                <w:lang w:eastAsia="zh-CN"/>
              </w:rPr>
            </w:pPr>
            <w:r w:rsidRPr="003B5457">
              <w:rPr>
                <w:rFonts w:ascii="Times New Roman" w:eastAsia="Calibri" w:hAnsi="Times New Roman" w:cs="Times New Roman"/>
                <w:color w:val="FFFFFF" w:themeColor="background1"/>
                <w:sz w:val="20"/>
                <w:szCs w:val="20"/>
                <w:lang w:eastAsia="zh-CN"/>
              </w:rPr>
              <w:t>.</w:t>
            </w:r>
            <w:r w:rsidRPr="003B5457">
              <w:rPr>
                <w:rFonts w:ascii="Times New Roman" w:eastAsia="Calibri" w:hAnsi="Times New Roman" w:cs="Times New Roman"/>
                <w:sz w:val="20"/>
                <w:szCs w:val="20"/>
                <w:lang w:eastAsia="zh-CN"/>
              </w:rPr>
              <w:t xml:space="preserve"> </w:t>
            </w:r>
            <w:r w:rsidRPr="003B5457">
              <w:rPr>
                <w:rFonts w:ascii="Times New Roman" w:eastAsia="Calibri" w:hAnsi="Times New Roman" w:cs="Times New Roman"/>
                <w:sz w:val="20"/>
                <w:szCs w:val="20"/>
                <w:u w:val="single"/>
                <w:lang w:eastAsia="zh-CN"/>
              </w:rPr>
              <w:t xml:space="preserve">        </w:t>
            </w:r>
            <w:r w:rsidRPr="0077403B">
              <w:rPr>
                <w:rFonts w:ascii="Times New Roman" w:eastAsia="Calibri" w:hAnsi="Times New Roman" w:cs="Times New Roman"/>
                <w:sz w:val="20"/>
                <w:szCs w:val="20"/>
                <w:lang w:eastAsia="zh-CN"/>
              </w:rPr>
              <w:t>/</w:t>
            </w:r>
            <w:r w:rsidRPr="0077403B">
              <w:rPr>
                <w:rFonts w:ascii="Times New Roman" w:eastAsia="Calibri" w:hAnsi="Times New Roman" w:cs="Times New Roman"/>
                <w:sz w:val="20"/>
                <w:szCs w:val="20"/>
                <w:u w:val="single"/>
                <w:lang w:eastAsia="zh-CN"/>
              </w:rPr>
              <w:t xml:space="preserve"> </w:t>
            </w:r>
            <w:r w:rsidRPr="003B5457">
              <w:rPr>
                <w:rFonts w:ascii="Times New Roman" w:eastAsia="Calibri" w:hAnsi="Times New Roman" w:cs="Times New Roman"/>
                <w:sz w:val="20"/>
                <w:szCs w:val="20"/>
                <w:u w:val="single"/>
                <w:lang w:eastAsia="zh-CN"/>
              </w:rPr>
              <w:t xml:space="preserve">      </w:t>
            </w:r>
            <w:r w:rsidRPr="0077403B">
              <w:rPr>
                <w:rFonts w:ascii="Times New Roman" w:eastAsia="Calibri" w:hAnsi="Times New Roman" w:cs="Times New Roman"/>
                <w:sz w:val="20"/>
                <w:szCs w:val="20"/>
                <w:lang w:eastAsia="zh-CN"/>
              </w:rPr>
              <w:t>/</w:t>
            </w:r>
            <w:r w:rsidRPr="003B5457">
              <w:rPr>
                <w:rFonts w:ascii="Times New Roman" w:eastAsia="Calibri" w:hAnsi="Times New Roman" w:cs="Times New Roman"/>
                <w:sz w:val="20"/>
                <w:szCs w:val="20"/>
                <w:lang w:eastAsia="zh-CN"/>
              </w:rPr>
              <w:t>202</w:t>
            </w:r>
            <w:r w:rsidRPr="003B5457">
              <w:rPr>
                <w:rFonts w:ascii="Times New Roman" w:eastAsia="Calibri" w:hAnsi="Times New Roman" w:cs="Times New Roman"/>
                <w:sz w:val="20"/>
                <w:szCs w:val="20"/>
                <w:u w:val="single"/>
                <w:lang w:eastAsia="zh-CN"/>
              </w:rPr>
              <w:t xml:space="preserve">     </w:t>
            </w:r>
            <w:proofErr w:type="gramStart"/>
            <w:r w:rsidRPr="003B5457">
              <w:rPr>
                <w:rFonts w:ascii="Times New Roman" w:eastAsia="Calibri" w:hAnsi="Times New Roman" w:cs="Times New Roman"/>
                <w:sz w:val="20"/>
                <w:szCs w:val="20"/>
                <w:u w:val="single"/>
                <w:lang w:eastAsia="zh-CN"/>
              </w:rPr>
              <w:t xml:space="preserve"> </w:t>
            </w:r>
            <w:r w:rsidRPr="003B5457">
              <w:rPr>
                <w:rFonts w:ascii="Times New Roman" w:eastAsia="Calibri" w:hAnsi="Times New Roman" w:cs="Times New Roman"/>
                <w:color w:val="FFFFFF" w:themeColor="background1"/>
                <w:sz w:val="20"/>
                <w:szCs w:val="20"/>
                <w:u w:val="single"/>
                <w:lang w:eastAsia="zh-CN"/>
              </w:rPr>
              <w:t xml:space="preserve"> </w:t>
            </w:r>
            <w:r w:rsidRPr="003B5457">
              <w:rPr>
                <w:rFonts w:ascii="Times New Roman" w:eastAsia="Calibri" w:hAnsi="Times New Roman" w:cs="Times New Roman"/>
                <w:color w:val="FFFFFF" w:themeColor="background1"/>
                <w:sz w:val="20"/>
                <w:szCs w:val="20"/>
                <w:lang w:eastAsia="zh-CN"/>
              </w:rPr>
              <w:t>.</w:t>
            </w:r>
            <w:proofErr w:type="gramEnd"/>
          </w:p>
          <w:p w:rsidR="0077403B" w:rsidRPr="0077403B" w:rsidRDefault="0077403B" w:rsidP="0077403B">
            <w:pPr>
              <w:tabs>
                <w:tab w:val="left" w:pos="0"/>
                <w:tab w:val="left" w:pos="284"/>
              </w:tabs>
              <w:suppressAutoHyphens/>
              <w:overflowPunct w:val="0"/>
              <w:autoSpaceDE w:val="0"/>
              <w:autoSpaceDN w:val="0"/>
              <w:ind w:right="803"/>
              <w:jc w:val="center"/>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Kaunas</w:t>
            </w:r>
          </w:p>
          <w:p w:rsidR="0077403B" w:rsidRPr="0077403B" w:rsidRDefault="0077403B" w:rsidP="0077403B">
            <w:pPr>
              <w:tabs>
                <w:tab w:val="left" w:pos="709"/>
              </w:tabs>
              <w:suppressAutoHyphens/>
              <w:overflowPunct w:val="0"/>
              <w:autoSpaceDE w:val="0"/>
              <w:autoSpaceDN w:val="0"/>
              <w:spacing w:line="360" w:lineRule="auto"/>
              <w:ind w:left="709" w:right="803" w:hanging="709"/>
              <w:jc w:val="center"/>
              <w:textAlignment w:val="baseline"/>
              <w:rPr>
                <w:rFonts w:ascii="Times New Roman" w:eastAsia="Calibri" w:hAnsi="Times New Roman" w:cs="Times New Roman"/>
                <w:sz w:val="20"/>
                <w:szCs w:val="20"/>
                <w:lang w:val="lt-LT" w:eastAsia="zh-CN"/>
              </w:rPr>
            </w:pPr>
          </w:p>
          <w:p w:rsidR="0077403B" w:rsidRPr="0077403B" w:rsidRDefault="0077403B" w:rsidP="00D27DD9">
            <w:pPr>
              <w:widowControl w:val="0"/>
              <w:suppressAutoHyphens/>
              <w:overflowPunct w:val="0"/>
              <w:autoSpaceDE w:val="0"/>
              <w:ind w:right="2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b/>
                <w:sz w:val="20"/>
                <w:szCs w:val="20"/>
                <w:lang w:eastAsia="zh-CN"/>
              </w:rPr>
              <w:t>Vytautas Magnus University</w:t>
            </w:r>
            <w:r w:rsidRPr="0077403B">
              <w:rPr>
                <w:rFonts w:ascii="Times New Roman" w:eastAsia="Calibri" w:hAnsi="Times New Roman" w:cs="Times New Roman"/>
                <w:sz w:val="20"/>
                <w:szCs w:val="20"/>
                <w:lang w:eastAsia="zh-CN"/>
              </w:rPr>
              <w:t xml:space="preserve">, code 111950396, registered address: K. </w:t>
            </w:r>
            <w:proofErr w:type="spellStart"/>
            <w:r w:rsidRPr="0077403B">
              <w:rPr>
                <w:rFonts w:ascii="Times New Roman" w:eastAsia="Calibri" w:hAnsi="Times New Roman" w:cs="Times New Roman"/>
                <w:sz w:val="20"/>
                <w:szCs w:val="20"/>
                <w:lang w:eastAsia="zh-CN"/>
              </w:rPr>
              <w:t>Donelaičio</w:t>
            </w:r>
            <w:proofErr w:type="spellEnd"/>
            <w:r w:rsidRPr="0077403B">
              <w:rPr>
                <w:rFonts w:ascii="Times New Roman" w:eastAsia="Calibri" w:hAnsi="Times New Roman" w:cs="Times New Roman"/>
                <w:sz w:val="20"/>
                <w:szCs w:val="20"/>
                <w:lang w:eastAsia="zh-CN"/>
              </w:rPr>
              <w:t xml:space="preserve"> g. 58, Kaunas, represented by the Director of Administration Jonas </w:t>
            </w:r>
            <w:proofErr w:type="spellStart"/>
            <w:r w:rsidRPr="0077403B">
              <w:rPr>
                <w:rFonts w:ascii="Times New Roman" w:eastAsia="Calibri" w:hAnsi="Times New Roman" w:cs="Times New Roman"/>
                <w:sz w:val="20"/>
                <w:szCs w:val="20"/>
                <w:lang w:eastAsia="zh-CN"/>
              </w:rPr>
              <w:t>Okunis</w:t>
            </w:r>
            <w:proofErr w:type="spellEnd"/>
            <w:r w:rsidRPr="0077403B">
              <w:rPr>
                <w:rFonts w:ascii="Times New Roman" w:eastAsia="Calibri" w:hAnsi="Times New Roman" w:cs="Times New Roman"/>
                <w:sz w:val="20"/>
                <w:szCs w:val="20"/>
                <w:lang w:eastAsia="zh-CN"/>
              </w:rPr>
              <w:t>, acting pursuant to the Order No. 513</w:t>
            </w:r>
            <w:r w:rsidRPr="003B5457">
              <w:rPr>
                <w:rFonts w:ascii="Times New Roman" w:eastAsia="Calibri" w:hAnsi="Times New Roman" w:cs="Times New Roman"/>
                <w:sz w:val="20"/>
                <w:szCs w:val="20"/>
                <w:vertAlign w:val="superscript"/>
                <w:lang w:eastAsia="zh-CN"/>
              </w:rPr>
              <w:t>a</w:t>
            </w:r>
            <w:r w:rsidRPr="0077403B">
              <w:rPr>
                <w:rFonts w:ascii="Times New Roman" w:eastAsia="Calibri" w:hAnsi="Times New Roman" w:cs="Times New Roman"/>
                <w:sz w:val="20"/>
                <w:szCs w:val="20"/>
                <w:lang w:eastAsia="zh-CN"/>
              </w:rPr>
              <w:t xml:space="preserve"> of the Rector of Vytautas Magnus University of 1 October 2020 “On the delegation of the functions and powers of the Director of Administration” (hereinafter – the Purchaser), and</w:t>
            </w:r>
          </w:p>
          <w:p w:rsidR="0077403B" w:rsidRPr="0077403B" w:rsidRDefault="002442E2" w:rsidP="00D27DD9">
            <w:pPr>
              <w:widowControl w:val="0"/>
              <w:suppressAutoHyphens/>
              <w:overflowPunct w:val="0"/>
              <w:autoSpaceDE w:val="0"/>
              <w:ind w:right="27"/>
              <w:jc w:val="both"/>
              <w:textAlignment w:val="baseline"/>
              <w:rPr>
                <w:rFonts w:ascii="Times New Roman" w:eastAsia="Calibri" w:hAnsi="Times New Roman" w:cs="Times New Roman"/>
                <w:sz w:val="20"/>
                <w:szCs w:val="20"/>
                <w:lang w:val="lt-LT" w:eastAsia="zh-CN"/>
              </w:rPr>
            </w:pPr>
            <w:proofErr w:type="spellStart"/>
            <w:r w:rsidRPr="003B5457">
              <w:rPr>
                <w:rFonts w:ascii="Times New Roman" w:eastAsia="Calibri" w:hAnsi="Times New Roman" w:cs="Times New Roman"/>
                <w:b/>
                <w:sz w:val="20"/>
                <w:szCs w:val="20"/>
                <w:lang w:eastAsia="zh-CN"/>
              </w:rPr>
              <w:t>Tobii</w:t>
            </w:r>
            <w:proofErr w:type="spellEnd"/>
            <w:r w:rsidRPr="003B5457">
              <w:rPr>
                <w:rFonts w:ascii="Times New Roman" w:eastAsia="Calibri" w:hAnsi="Times New Roman" w:cs="Times New Roman"/>
                <w:b/>
                <w:sz w:val="20"/>
                <w:szCs w:val="20"/>
                <w:lang w:eastAsia="zh-CN"/>
              </w:rPr>
              <w:t xml:space="preserve"> Pro AB</w:t>
            </w:r>
            <w:r w:rsidR="0077403B" w:rsidRPr="0077403B">
              <w:rPr>
                <w:rFonts w:ascii="Times New Roman" w:eastAsia="Calibri" w:hAnsi="Times New Roman" w:cs="Times New Roman"/>
                <w:sz w:val="20"/>
                <w:szCs w:val="20"/>
                <w:lang w:eastAsia="zh-CN"/>
              </w:rPr>
              <w:t>, represented by</w:t>
            </w:r>
            <w:r w:rsidRPr="003B5457">
              <w:rPr>
                <w:rFonts w:ascii="Times New Roman" w:eastAsia="Calibri" w:hAnsi="Times New Roman" w:cs="Times New Roman"/>
                <w:sz w:val="20"/>
                <w:szCs w:val="20"/>
                <w:lang w:eastAsia="zh-CN"/>
              </w:rPr>
              <w:t xml:space="preserve"> </w:t>
            </w:r>
            <w:proofErr w:type="spellStart"/>
            <w:r w:rsidRPr="003B5457">
              <w:rPr>
                <w:rFonts w:ascii="Times New Roman" w:eastAsia="Calibri" w:hAnsi="Times New Roman" w:cs="Times New Roman"/>
                <w:sz w:val="20"/>
                <w:szCs w:val="20"/>
                <w:lang w:eastAsia="zh-CN"/>
              </w:rPr>
              <w:t>Wintana</w:t>
            </w:r>
            <w:proofErr w:type="spellEnd"/>
            <w:r w:rsidRPr="003B5457">
              <w:rPr>
                <w:rFonts w:ascii="Times New Roman" w:eastAsia="Calibri" w:hAnsi="Times New Roman" w:cs="Times New Roman"/>
                <w:sz w:val="20"/>
                <w:szCs w:val="20"/>
                <w:lang w:eastAsia="zh-CN"/>
              </w:rPr>
              <w:t xml:space="preserve"> </w:t>
            </w:r>
            <w:proofErr w:type="spellStart"/>
            <w:r w:rsidRPr="003B5457">
              <w:rPr>
                <w:rFonts w:ascii="Times New Roman" w:eastAsia="Calibri" w:hAnsi="Times New Roman" w:cs="Times New Roman"/>
                <w:sz w:val="20"/>
                <w:szCs w:val="20"/>
                <w:lang w:eastAsia="zh-CN"/>
              </w:rPr>
              <w:t>Wolde</w:t>
            </w:r>
            <w:proofErr w:type="spellEnd"/>
            <w:r w:rsidRPr="003B5457">
              <w:rPr>
                <w:rFonts w:ascii="Times New Roman" w:eastAsia="Calibri" w:hAnsi="Times New Roman" w:cs="Times New Roman"/>
                <w:sz w:val="20"/>
                <w:szCs w:val="20"/>
                <w:lang w:eastAsia="zh-CN"/>
              </w:rPr>
              <w:t xml:space="preserve"> Mariam </w:t>
            </w:r>
            <w:r w:rsidR="0077403B" w:rsidRPr="0077403B">
              <w:rPr>
                <w:rFonts w:ascii="Times New Roman" w:eastAsia="Calibri" w:hAnsi="Times New Roman" w:cs="Times New Roman"/>
                <w:sz w:val="20"/>
                <w:szCs w:val="20"/>
                <w:lang w:eastAsia="zh-CN"/>
              </w:rPr>
              <w:t xml:space="preserve">acting pursuant to </w:t>
            </w:r>
            <w:r w:rsidRPr="003B5457">
              <w:rPr>
                <w:rFonts w:ascii="Times New Roman" w:eastAsia="Calibri" w:hAnsi="Times New Roman" w:cs="Times New Roman"/>
                <w:sz w:val="20"/>
                <w:szCs w:val="20"/>
                <w:lang w:eastAsia="zh-CN"/>
              </w:rPr>
              <w:t>power of attorney</w:t>
            </w:r>
            <w:r w:rsidR="0077403B" w:rsidRPr="0077403B">
              <w:rPr>
                <w:rFonts w:ascii="Times New Roman" w:eastAsia="Calibri" w:hAnsi="Times New Roman" w:cs="Times New Roman"/>
                <w:sz w:val="20"/>
                <w:szCs w:val="20"/>
                <w:lang w:eastAsia="zh-CN"/>
              </w:rPr>
              <w:t xml:space="preserve"> (hereinafter – the Supplier), </w:t>
            </w:r>
          </w:p>
          <w:p w:rsidR="0077403B" w:rsidRPr="0077403B" w:rsidRDefault="0077403B" w:rsidP="00D27DD9">
            <w:pPr>
              <w:widowControl w:val="0"/>
              <w:suppressAutoHyphens/>
              <w:overflowPunct w:val="0"/>
              <w:autoSpaceDE w:val="0"/>
              <w:ind w:right="2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hereinafter collectively referred to as the ‘Parties, and each of them individually referred to as a ‘Party’, on the basis of the documents of the Purchaser within the framework of the implementation of the </w:t>
            </w:r>
            <w:r w:rsidRPr="0077403B">
              <w:rPr>
                <w:rFonts w:ascii="Times New Roman" w:eastAsia="Calibri" w:hAnsi="Times New Roman" w:cs="Times New Roman"/>
                <w:b/>
                <w:sz w:val="20"/>
                <w:szCs w:val="20"/>
                <w:lang w:eastAsia="zh-CN"/>
              </w:rPr>
              <w:t xml:space="preserve">project “Large Scope University Development in the Context of University </w:t>
            </w:r>
            <w:proofErr w:type="spellStart"/>
            <w:r w:rsidRPr="0077403B">
              <w:rPr>
                <w:rFonts w:ascii="Times New Roman" w:eastAsia="Calibri" w:hAnsi="Times New Roman" w:cs="Times New Roman"/>
                <w:b/>
                <w:sz w:val="20"/>
                <w:szCs w:val="20"/>
                <w:lang w:eastAsia="zh-CN"/>
              </w:rPr>
              <w:t>Restructurization</w:t>
            </w:r>
            <w:proofErr w:type="spellEnd"/>
            <w:r w:rsidRPr="0077403B">
              <w:rPr>
                <w:rFonts w:ascii="Times New Roman" w:eastAsia="Calibri" w:hAnsi="Times New Roman" w:cs="Times New Roman"/>
                <w:b/>
                <w:sz w:val="20"/>
                <w:szCs w:val="20"/>
                <w:lang w:eastAsia="zh-CN"/>
              </w:rPr>
              <w:t>” No. 09.3.1-ESFA-V-738-02-0001</w:t>
            </w:r>
            <w:r w:rsidRPr="0077403B">
              <w:rPr>
                <w:rFonts w:ascii="Times New Roman" w:eastAsia="Calibri" w:hAnsi="Times New Roman" w:cs="Times New Roman"/>
                <w:sz w:val="20"/>
                <w:szCs w:val="20"/>
                <w:lang w:eastAsia="zh-CN"/>
              </w:rPr>
              <w:t>, implemented by means of the simplified open tender procedure “</w:t>
            </w:r>
            <w:proofErr w:type="spellStart"/>
            <w:r w:rsidR="002442E2" w:rsidRPr="003B5457">
              <w:rPr>
                <w:rFonts w:ascii="Times New Roman" w:eastAsia="Calibri" w:hAnsi="Times New Roman" w:cs="Times New Roman"/>
                <w:sz w:val="20"/>
                <w:szCs w:val="20"/>
                <w:lang w:eastAsia="zh-CN"/>
              </w:rPr>
              <w:t>Akių</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judesio</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sekimo</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laboratorinė</w:t>
            </w:r>
            <w:proofErr w:type="spellEnd"/>
            <w:r w:rsidR="002442E2" w:rsidRPr="003B5457">
              <w:rPr>
                <w:rFonts w:ascii="Times New Roman" w:eastAsia="Calibri" w:hAnsi="Times New Roman" w:cs="Times New Roman"/>
                <w:sz w:val="20"/>
                <w:szCs w:val="20"/>
                <w:lang w:eastAsia="zh-CN"/>
              </w:rPr>
              <w:t xml:space="preserve"> </w:t>
            </w:r>
            <w:proofErr w:type="spellStart"/>
            <w:r w:rsidR="002442E2" w:rsidRPr="003B5457">
              <w:rPr>
                <w:rFonts w:ascii="Times New Roman" w:eastAsia="Calibri" w:hAnsi="Times New Roman" w:cs="Times New Roman"/>
                <w:sz w:val="20"/>
                <w:szCs w:val="20"/>
                <w:lang w:eastAsia="zh-CN"/>
              </w:rPr>
              <w:t>įranga</w:t>
            </w:r>
            <w:proofErr w:type="spellEnd"/>
            <w:r w:rsidRPr="0077403B">
              <w:rPr>
                <w:rFonts w:ascii="Times New Roman" w:eastAsia="Calibri" w:hAnsi="Times New Roman" w:cs="Times New Roman"/>
                <w:sz w:val="20"/>
                <w:szCs w:val="20"/>
                <w:lang w:eastAsia="zh-CN"/>
              </w:rPr>
              <w:t>”, No.</w:t>
            </w:r>
            <w:r w:rsidR="002442E2" w:rsidRPr="003B5457">
              <w:rPr>
                <w:rFonts w:ascii="Times New Roman" w:eastAsia="Calibri" w:hAnsi="Times New Roman" w:cs="Times New Roman"/>
                <w:sz w:val="20"/>
                <w:szCs w:val="20"/>
                <w:lang w:eastAsia="zh-CN"/>
              </w:rPr>
              <w:t xml:space="preserve"> 579013 </w:t>
            </w:r>
            <w:r w:rsidRPr="0077403B">
              <w:rPr>
                <w:rFonts w:ascii="Times New Roman" w:eastAsia="Calibri" w:hAnsi="Times New Roman" w:cs="Times New Roman"/>
                <w:sz w:val="20"/>
                <w:szCs w:val="20"/>
                <w:lang w:eastAsia="zh-CN"/>
              </w:rPr>
              <w:t xml:space="preserve">(hereinafter – the Purchase) and the Supplier’s offer submitted for the Purchase, have concluded the following Contract for the public sale and purchase of goods (hereinafter – the Contract), and have agreed on the terms and conditions set out below. </w:t>
            </w:r>
          </w:p>
          <w:p w:rsidR="0077403B" w:rsidRPr="0077403B" w:rsidRDefault="0077403B" w:rsidP="0077403B">
            <w:pPr>
              <w:tabs>
                <w:tab w:val="left" w:pos="709"/>
              </w:tabs>
              <w:suppressAutoHyphens/>
              <w:overflowPunct w:val="0"/>
              <w:autoSpaceDE w:val="0"/>
              <w:autoSpaceDN w:val="0"/>
              <w:ind w:left="709" w:right="-68" w:firstLine="709"/>
              <w:jc w:val="both"/>
              <w:textAlignment w:val="baseline"/>
              <w:rPr>
                <w:rFonts w:ascii="Times New Roman" w:eastAsia="Calibri" w:hAnsi="Times New Roman" w:cs="Times New Roman"/>
                <w:sz w:val="20"/>
                <w:szCs w:val="20"/>
                <w:lang w:val="lt-LT" w:eastAsia="zh-CN"/>
              </w:rPr>
            </w:pPr>
          </w:p>
          <w:p w:rsidR="0077403B" w:rsidRPr="0077403B" w:rsidRDefault="0077403B" w:rsidP="003B5457">
            <w:pPr>
              <w:numPr>
                <w:ilvl w:val="0"/>
                <w:numId w:val="2"/>
              </w:numPr>
              <w:tabs>
                <w:tab w:val="left" w:pos="736"/>
              </w:tabs>
              <w:suppressAutoHyphens/>
              <w:overflowPunct w:val="0"/>
              <w:autoSpaceDE w:val="0"/>
              <w:autoSpaceDN w:val="0"/>
              <w:ind w:left="594"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The Subject of the Contract</w:t>
            </w:r>
          </w:p>
          <w:p w:rsidR="0077403B" w:rsidRPr="0077403B" w:rsidRDefault="0077403B" w:rsidP="0077403B">
            <w:pPr>
              <w:numPr>
                <w:ilvl w:val="1"/>
                <w:numId w:val="2"/>
              </w:numPr>
              <w:tabs>
                <w:tab w:val="left" w:pos="630"/>
                <w:tab w:val="left" w:pos="1134"/>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By this Contract, the Supplier undertakes to transfer the Goods listed in Annex 1 to the Contract, “Technical Specification” (hereinafter – the Goods) to the ownership of the Purchaser, and the Purchaser undertakes to accept the Goods and to pay for the Goods the price set out in the Contract, in accordance with the terms and conditions and in the manner agreed in the Contract.</w:t>
            </w:r>
          </w:p>
          <w:p w:rsidR="0077403B" w:rsidRPr="0077403B" w:rsidRDefault="0077403B" w:rsidP="0077403B">
            <w:pPr>
              <w:numPr>
                <w:ilvl w:val="1"/>
                <w:numId w:val="2"/>
              </w:numPr>
              <w:tabs>
                <w:tab w:val="left" w:pos="993"/>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Supplier confirms that third parties have no rights or claims to the Goods transferred, that the Goods transferred are not subject to seizure or litigation, and that the Supplier’s right to dispose of the Goods has not been deprived or restricted.</w:t>
            </w:r>
          </w:p>
          <w:p w:rsidR="0077403B" w:rsidRPr="0077403B" w:rsidRDefault="0077403B" w:rsidP="0077403B">
            <w:pPr>
              <w:numPr>
                <w:ilvl w:val="1"/>
                <w:numId w:val="2"/>
              </w:numPr>
              <w:tabs>
                <w:tab w:val="left" w:pos="993"/>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The Supplier warrants that the Goods are new, unused, of high quality, free from hidden defects and faults (in design, materials, manufacture and/or otherwise), function properly, comply with the requirements set out in the Contract, and with all the requirements of the legislation of the Republic of Lithuania and of the European Union concerning the supply of the Goods and their quality, safety and marking. </w:t>
            </w:r>
          </w:p>
          <w:p w:rsidR="0077403B" w:rsidRPr="0077403B" w:rsidRDefault="0077403B" w:rsidP="0077403B">
            <w:pPr>
              <w:tabs>
                <w:tab w:val="left" w:pos="709"/>
              </w:tabs>
              <w:suppressAutoHyphens/>
              <w:overflowPunct w:val="0"/>
              <w:autoSpaceDE w:val="0"/>
              <w:autoSpaceDN w:val="0"/>
              <w:ind w:left="709" w:hanging="709"/>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2"/>
              </w:numPr>
              <w:tabs>
                <w:tab w:val="left" w:pos="567"/>
                <w:tab w:val="left" w:pos="851"/>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Delivery and Receipt of Goods</w:t>
            </w:r>
          </w:p>
          <w:p w:rsidR="0077403B" w:rsidRPr="0077403B" w:rsidRDefault="0077403B" w:rsidP="0077403B">
            <w:pPr>
              <w:numPr>
                <w:ilvl w:val="1"/>
                <w:numId w:val="2"/>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The Goods shall be delivered, installed, tested, and the Purchaser’s employees shall be trained in the use of the Goods within 60 (sixty) calendar days from the date of </w:t>
            </w:r>
            <w:r w:rsidRPr="0077403B">
              <w:rPr>
                <w:rFonts w:ascii="Times New Roman" w:eastAsia="Calibri" w:hAnsi="Times New Roman" w:cs="Times New Roman"/>
                <w:sz w:val="20"/>
                <w:szCs w:val="20"/>
                <w:lang w:eastAsia="zh-CN"/>
              </w:rPr>
              <w:lastRenderedPageBreak/>
              <w:t xml:space="preserve">entry into force of the Contract at the address: </w:t>
            </w:r>
            <w:proofErr w:type="spellStart"/>
            <w:r w:rsidRPr="0077403B">
              <w:rPr>
                <w:rFonts w:ascii="Times New Roman" w:eastAsia="Calibri" w:hAnsi="Times New Roman" w:cs="Times New Roman"/>
                <w:sz w:val="20"/>
                <w:szCs w:val="20"/>
                <w:lang w:eastAsia="zh-CN"/>
              </w:rPr>
              <w:t>Jonavos</w:t>
            </w:r>
            <w:proofErr w:type="spellEnd"/>
            <w:r w:rsidRPr="0077403B">
              <w:rPr>
                <w:rFonts w:ascii="Times New Roman" w:eastAsia="Calibri" w:hAnsi="Times New Roman" w:cs="Times New Roman"/>
                <w:sz w:val="20"/>
                <w:szCs w:val="20"/>
                <w:lang w:eastAsia="zh-CN"/>
              </w:rPr>
              <w:t xml:space="preserve"> g. 66-310, Kaunas, Lithuania, at a time agreed by the Parties and at a place indicated by the Purchaser. This time frame may be suspended in the event of objective circumstances beyond the Supplier’s control (e.g., disruptions in the production of the Goods by the manufacturer of the Goods, actions/decisions of the relevant competent authorities affecting the delivery of the Goods, etc.). In case of objective circumstances beyond the Supplier’s control that prevent the Supplier from delivering the Goods on time, the Supplier shall immediately inform the Purchaser, stating the reasons for the circumstances and the expected duration, and providing documentation to substantiate the circumstances. The delivery deadline may only be suspended with the written consent of the Purchaser. If the deadline for delivery of the Goods is resumed, the deadline shall be extended for the period remaining for delivery of the Goods before the suspension.</w:t>
            </w:r>
          </w:p>
          <w:p w:rsidR="0077403B" w:rsidRPr="0077403B" w:rsidRDefault="0077403B" w:rsidP="0077403B">
            <w:pPr>
              <w:numPr>
                <w:ilvl w:val="1"/>
                <w:numId w:val="2"/>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Supplier shall provide all necessary equipment and tools, labor, and safety for the delivery, installation, testing, and fulfillment of other obligations with regard to the Goods indicated in the Contract.</w:t>
            </w:r>
          </w:p>
          <w:p w:rsidR="0077403B" w:rsidRPr="0077403B" w:rsidRDefault="0077403B" w:rsidP="0077403B">
            <w:pPr>
              <w:numPr>
                <w:ilvl w:val="1"/>
                <w:numId w:val="2"/>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If during the performance of the Contract, the Supplier, due to objective circumstances beyond the Supplier’s control, is no longer able to deliver the Good(s) of the indicated manufacturer and/or model specified in the Contract (e.g., the manufacturer of the Goods ceases to manufacture the Goods, the Goods are no longer available on the market, etc.), the Supplier shall have the right to deliver the Good(s) from the same manufacturer or from another manufacturer, of the same or better parameters, without any change to the price of the Goods as set out in the Contract, upon the Purchaser’s written consent. In order to deliver Good(s) of a different manufacturer and/or model, the Supplier shall submit a written request to the Purchaser, accompanied by documents justifying the occurrence of objective circumstances beyond the Supplier’s control and proving the conformity of the newly offered Goods with the requirements laid down in the Contract.</w:t>
            </w:r>
          </w:p>
          <w:p w:rsidR="0077403B" w:rsidRPr="0077403B" w:rsidRDefault="0077403B" w:rsidP="0077403B">
            <w:pPr>
              <w:numPr>
                <w:ilvl w:val="1"/>
                <w:numId w:val="2"/>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Prior to acceptance of the Goods, the Supplier shall be solely responsible for any accidental loss or damage to the Goods.</w:t>
            </w:r>
          </w:p>
          <w:p w:rsidR="0077403B" w:rsidRPr="0077403B" w:rsidRDefault="0077403B" w:rsidP="0077403B">
            <w:pPr>
              <w:numPr>
                <w:ilvl w:val="1"/>
                <w:numId w:val="2"/>
              </w:numPr>
              <w:tabs>
                <w:tab w:val="left" w:pos="567"/>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The Supplier shall arrange for the Purchaser to receive the Goods and inspect them, verify their suitability, and register acceptance of the Goods. </w:t>
            </w:r>
          </w:p>
          <w:p w:rsidR="0077403B" w:rsidRPr="0077403B" w:rsidRDefault="0077403B" w:rsidP="0077403B">
            <w:pPr>
              <w:numPr>
                <w:ilvl w:val="1"/>
                <w:numId w:val="2"/>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Goods shall be accompanied by all documents necessary for their proper use in the original and Lithuanian languages (instructions for use, operation, maintenance, etc.).</w:t>
            </w:r>
          </w:p>
          <w:p w:rsidR="0077403B" w:rsidRPr="0077403B" w:rsidRDefault="0077403B" w:rsidP="0077403B">
            <w:pPr>
              <w:numPr>
                <w:ilvl w:val="1"/>
                <w:numId w:val="2"/>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Acceptance of the Goods shall be evidenced by the Parties signing the Delivery and Acceptance Certificate or other document confirming delivery and acceptance, which shall be prepared by the Supplier after the Supplier has delivered, installed, tested, and trained the </w:t>
            </w:r>
            <w:r w:rsidRPr="0077403B">
              <w:rPr>
                <w:rFonts w:ascii="Times New Roman" w:eastAsia="Calibri" w:hAnsi="Times New Roman" w:cs="Times New Roman"/>
                <w:sz w:val="20"/>
                <w:szCs w:val="20"/>
                <w:lang w:eastAsia="zh-CN"/>
              </w:rPr>
              <w:lastRenderedPageBreak/>
              <w:t xml:space="preserve">Purchaser’s employees to use the Goods. The Goods shall become the Purchaser’s property upon signature of this document. </w:t>
            </w:r>
          </w:p>
          <w:p w:rsidR="0077403B" w:rsidRPr="0077403B" w:rsidRDefault="0077403B" w:rsidP="0077403B">
            <w:pPr>
              <w:numPr>
                <w:ilvl w:val="1"/>
                <w:numId w:val="2"/>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If the Supplier delivers Goods that do not comply with the requirements of the Contract and/or fails to fulfill other obligations under the Contract, the Purchaser shall have the right to refuse to sign the Delivery and Acceptance Certificate or any other document confirming the delivery and acceptance and to require delivery of the Goods in conformity with the requirements of the Contract and/or to fulfill other obligations under the Contract.</w:t>
            </w:r>
          </w:p>
          <w:p w:rsidR="0077403B" w:rsidRPr="0077403B" w:rsidRDefault="0077403B" w:rsidP="0077403B">
            <w:pPr>
              <w:numPr>
                <w:ilvl w:val="1"/>
                <w:numId w:val="2"/>
              </w:numPr>
              <w:tabs>
                <w:tab w:val="left" w:pos="567"/>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If the non-conformity of the Goods with the requirements of the Contract becomes apparent after acceptance of the Goods, the Purchaser shall be entitled to require the Supplier to replace the non-conforming Goods with conforming Goods within a reasonable time set by the Purchaser. </w:t>
            </w:r>
          </w:p>
          <w:p w:rsidR="0077403B" w:rsidRPr="0077403B" w:rsidRDefault="0077403B" w:rsidP="0077403B">
            <w:pPr>
              <w:tabs>
                <w:tab w:val="left" w:pos="567"/>
                <w:tab w:val="left" w:pos="1134"/>
              </w:tabs>
              <w:autoSpaceDN w:val="0"/>
              <w:ind w:left="567"/>
              <w:jc w:val="both"/>
              <w:rPr>
                <w:rFonts w:ascii="Times New Roman" w:eastAsia="Calibri" w:hAnsi="Times New Roman" w:cs="Times New Roman"/>
                <w:sz w:val="20"/>
                <w:szCs w:val="20"/>
                <w:lang w:val="lt-LT" w:eastAsia="zh-CN"/>
              </w:rPr>
            </w:pPr>
          </w:p>
          <w:p w:rsidR="0077403B" w:rsidRPr="0077403B" w:rsidRDefault="0077403B" w:rsidP="0077403B">
            <w:pPr>
              <w:numPr>
                <w:ilvl w:val="0"/>
                <w:numId w:val="2"/>
              </w:numPr>
              <w:tabs>
                <w:tab w:val="left" w:pos="567"/>
                <w:tab w:val="left" w:pos="851"/>
                <w:tab w:val="left" w:pos="1134"/>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b/>
                <w:sz w:val="20"/>
                <w:szCs w:val="20"/>
                <w:lang w:val="lt-LT"/>
              </w:rPr>
            </w:pPr>
            <w:r w:rsidRPr="0077403B">
              <w:rPr>
                <w:rFonts w:ascii="Times New Roman" w:eastAsia="Times New Roman" w:hAnsi="Times New Roman" w:cs="Times New Roman"/>
                <w:b/>
                <w:sz w:val="20"/>
                <w:szCs w:val="20"/>
              </w:rPr>
              <w:t>Guarantee Commitments</w:t>
            </w:r>
          </w:p>
          <w:p w:rsidR="0077403B" w:rsidRPr="0077403B" w:rsidRDefault="0077403B" w:rsidP="0077403B">
            <w:pPr>
              <w:numPr>
                <w:ilvl w:val="1"/>
                <w:numId w:val="2"/>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The Supplier shall provide the Goods with a guarantee not less than that specified in Annex 1 “Technical Specification” to the Contract, commencing from the date of signing of the Delivery and Acceptance Certificate of the Goods.</w:t>
            </w:r>
          </w:p>
          <w:p w:rsidR="0077403B" w:rsidRPr="0077403B" w:rsidRDefault="0077403B" w:rsidP="0077403B">
            <w:pPr>
              <w:numPr>
                <w:ilvl w:val="1"/>
                <w:numId w:val="2"/>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 xml:space="preserve">During the Guarantee Period, the Supplier shall provide free of charge maintenance, repair, including the Purchase and replacement of parts, and restoration of the specified technical capability of the Goods, or free of charge replacement of the Goods with new similar Goods. </w:t>
            </w:r>
          </w:p>
          <w:p w:rsidR="0077403B" w:rsidRPr="0077403B" w:rsidRDefault="0077403B" w:rsidP="0077403B">
            <w:pPr>
              <w:numPr>
                <w:ilvl w:val="1"/>
                <w:numId w:val="2"/>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 xml:space="preserve">During the Guarantee period, technical service shall be arranged no later than 2 (two) working days after the Purchaser notifies the Supplier of the fault unless otherwise agreed by the Parties in a particular case. The Supplier must ensure that the servicing is carried out only by a qualified technician(s). </w:t>
            </w:r>
          </w:p>
          <w:p w:rsidR="0077403B" w:rsidRPr="0077403B" w:rsidRDefault="0077403B" w:rsidP="0077403B">
            <w:pPr>
              <w:numPr>
                <w:ilvl w:val="1"/>
                <w:numId w:val="2"/>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 xml:space="preserve">The Guarantee period shall be suspended from the time the Purchaser notifies the Supplier of the fault until the Supplier fixes the fault and shall be extended accordingly for the period during which the Purchaser has been unable to use the Goods. </w:t>
            </w:r>
          </w:p>
          <w:p w:rsidR="0077403B" w:rsidRPr="0077403B" w:rsidRDefault="0077403B" w:rsidP="0077403B">
            <w:pPr>
              <w:numPr>
                <w:ilvl w:val="1"/>
                <w:numId w:val="2"/>
              </w:numPr>
              <w:tabs>
                <w:tab w:val="left" w:pos="567"/>
                <w:tab w:val="left" w:pos="851"/>
                <w:tab w:val="left" w:pos="993"/>
              </w:tabs>
              <w:suppressAutoHyphens/>
              <w:overflowPunct w:val="0"/>
              <w:autoSpaceDE w:val="0"/>
              <w:autoSpaceDN w:val="0"/>
              <w:adjustRightInd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If the Supplier replaces the Goods or parts of the Goods with new Goods or parts of the Goods, the new Goods or parts of the Goods shall be subject to the same guarantee period as specified in the Contract.</w:t>
            </w:r>
          </w:p>
          <w:p w:rsidR="0077403B" w:rsidRPr="0077403B" w:rsidRDefault="0077403B" w:rsidP="0077403B">
            <w:pPr>
              <w:tabs>
                <w:tab w:val="left" w:pos="426"/>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77403B" w:rsidRPr="00470DB6" w:rsidRDefault="0077403B" w:rsidP="0077403B">
            <w:pPr>
              <w:numPr>
                <w:ilvl w:val="0"/>
                <w:numId w:val="2"/>
              </w:numPr>
              <w:tabs>
                <w:tab w:val="left" w:pos="851"/>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Pricing Rules, Settlement and Payment Procedures</w:t>
            </w:r>
          </w:p>
          <w:p w:rsidR="00470DB6" w:rsidRPr="0077403B" w:rsidRDefault="00470DB6" w:rsidP="00470DB6">
            <w:pPr>
              <w:tabs>
                <w:tab w:val="left" w:pos="851"/>
              </w:tabs>
              <w:suppressAutoHyphens/>
              <w:overflowPunct w:val="0"/>
              <w:autoSpaceDE w:val="0"/>
              <w:autoSpaceDN w:val="0"/>
              <w:ind w:left="567"/>
              <w:jc w:val="both"/>
              <w:textAlignment w:val="baseline"/>
              <w:rPr>
                <w:rFonts w:ascii="Times New Roman" w:eastAsia="Calibri" w:hAnsi="Times New Roman" w:cs="Times New Roman"/>
                <w:b/>
                <w:sz w:val="20"/>
                <w:szCs w:val="20"/>
                <w:lang w:val="lt-LT" w:eastAsia="zh-CN"/>
              </w:rPr>
            </w:pPr>
          </w:p>
          <w:p w:rsidR="0077403B" w:rsidRPr="0077403B" w:rsidRDefault="0077403B" w:rsidP="0077403B">
            <w:pPr>
              <w:numPr>
                <w:ilvl w:val="1"/>
                <w:numId w:val="2"/>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color w:val="000000"/>
                <w:sz w:val="20"/>
                <w:szCs w:val="20"/>
              </w:rPr>
              <w:t xml:space="preserve">In accordance with the Methodology for Establishing Pricing Rules, approved by Order No. 1S-97 of the Director of the Public Procurement Office of 28 June 2017 ‘Regarding the Approval of the Methodology for Establishing Pricing Rules’ (current version), the method of calculation of the price of the Contract shall be a fixed price with revision. </w:t>
            </w:r>
          </w:p>
          <w:p w:rsidR="0077403B" w:rsidRPr="0077403B" w:rsidRDefault="0077403B" w:rsidP="0041089A">
            <w:pPr>
              <w:numPr>
                <w:ilvl w:val="1"/>
                <w:numId w:val="2"/>
              </w:numPr>
              <w:tabs>
                <w:tab w:val="left" w:pos="993"/>
                <w:tab w:val="left" w:pos="1134"/>
              </w:tabs>
              <w:suppressAutoHyphens/>
              <w:overflowPunct w:val="0"/>
              <w:autoSpaceDE w:val="0"/>
              <w:ind w:left="567" w:right="6" w:hanging="567"/>
              <w:contextualSpacing/>
              <w:jc w:val="both"/>
              <w:textAlignment w:val="baseline"/>
              <w:rPr>
                <w:rFonts w:ascii="Times New Roman" w:eastAsia="Times New Roman" w:hAnsi="Times New Roman" w:cs="Times New Roman"/>
                <w:i/>
                <w:color w:val="000000"/>
              </w:rPr>
            </w:pPr>
            <w:r w:rsidRPr="0077403B">
              <w:rPr>
                <w:rFonts w:ascii="Times New Roman" w:eastAsia="Times New Roman" w:hAnsi="Times New Roman" w:cs="Times New Roman"/>
                <w:color w:val="000000"/>
                <w:sz w:val="20"/>
                <w:szCs w:val="20"/>
              </w:rPr>
              <w:lastRenderedPageBreak/>
              <w:t xml:space="preserve">Contract price – </w:t>
            </w:r>
            <w:r w:rsidR="0041089A">
              <w:rPr>
                <w:rFonts w:ascii="Times New Roman" w:eastAsia="Times New Roman" w:hAnsi="Times New Roman" w:cs="Times New Roman"/>
                <w:color w:val="000000"/>
                <w:sz w:val="20"/>
                <w:szCs w:val="20"/>
              </w:rPr>
              <w:t>78 824,00</w:t>
            </w:r>
            <w:r w:rsidRPr="0077403B">
              <w:rPr>
                <w:rFonts w:ascii="Times New Roman" w:eastAsia="Times New Roman" w:hAnsi="Times New Roman" w:cs="Times New Roman"/>
                <w:color w:val="000000"/>
                <w:sz w:val="20"/>
                <w:szCs w:val="20"/>
              </w:rPr>
              <w:t xml:space="preserve"> EUR (</w:t>
            </w:r>
            <w:proofErr w:type="gramStart"/>
            <w:r w:rsidR="0041089A" w:rsidRPr="0041089A">
              <w:rPr>
                <w:rFonts w:ascii="Times New Roman" w:eastAsia="Times New Roman" w:hAnsi="Times New Roman" w:cs="Times New Roman"/>
                <w:i/>
                <w:color w:val="000000"/>
                <w:lang w:val="en"/>
              </w:rPr>
              <w:t>seventy eight</w:t>
            </w:r>
            <w:proofErr w:type="gramEnd"/>
            <w:r w:rsidR="0041089A" w:rsidRPr="0041089A">
              <w:rPr>
                <w:rFonts w:ascii="Times New Roman" w:eastAsia="Times New Roman" w:hAnsi="Times New Roman" w:cs="Times New Roman"/>
                <w:i/>
                <w:color w:val="000000"/>
                <w:lang w:val="en"/>
              </w:rPr>
              <w:t xml:space="preserve"> thousand eight hundred twenty four euros, 00 </w:t>
            </w:r>
            <w:proofErr w:type="spellStart"/>
            <w:r w:rsidR="0041089A" w:rsidRPr="0041089A">
              <w:rPr>
                <w:rFonts w:ascii="Times New Roman" w:eastAsia="Times New Roman" w:hAnsi="Times New Roman" w:cs="Times New Roman"/>
                <w:i/>
                <w:color w:val="000000"/>
                <w:lang w:val="en"/>
              </w:rPr>
              <w:t>ct</w:t>
            </w:r>
            <w:proofErr w:type="spellEnd"/>
            <w:r w:rsidRPr="0077403B">
              <w:rPr>
                <w:rFonts w:ascii="Times New Roman" w:eastAsia="Times New Roman" w:hAnsi="Times New Roman" w:cs="Times New Roman"/>
                <w:color w:val="000000"/>
                <w:sz w:val="20"/>
                <w:szCs w:val="20"/>
              </w:rPr>
              <w:t>) without Value Added Tax (hereinafter – VAT)</w:t>
            </w:r>
            <w:r w:rsidR="0041089A" w:rsidRPr="0041089A">
              <w:rPr>
                <w:rFonts w:ascii="Times New Roman" w:eastAsia="Times New Roman" w:hAnsi="Times New Roman" w:cs="Times New Roman"/>
                <w:color w:val="000000"/>
                <w:sz w:val="20"/>
                <w:szCs w:val="20"/>
              </w:rPr>
              <w:t>.</w:t>
            </w:r>
          </w:p>
          <w:p w:rsidR="0077403B" w:rsidRPr="0077403B" w:rsidRDefault="0077403B" w:rsidP="0041089A">
            <w:pPr>
              <w:numPr>
                <w:ilvl w:val="1"/>
                <w:numId w:val="2"/>
              </w:numPr>
              <w:tabs>
                <w:tab w:val="left" w:pos="993"/>
                <w:tab w:val="left" w:pos="1134"/>
              </w:tabs>
              <w:suppressAutoHyphens/>
              <w:overflowPunct w:val="0"/>
              <w:autoSpaceDE w:val="0"/>
              <w:ind w:left="567" w:right="6"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sz w:val="20"/>
                <w:szCs w:val="20"/>
              </w:rPr>
              <w:t>The price indicated in the Contract shall include all taxes and all costs incurred by the Supplier, covering everything necessary for the full and proper performance of the Contract (delivery, installation, etc.).</w:t>
            </w:r>
          </w:p>
          <w:p w:rsidR="0077403B" w:rsidRPr="0077403B" w:rsidRDefault="0077403B" w:rsidP="0041089A">
            <w:pPr>
              <w:numPr>
                <w:ilvl w:val="1"/>
                <w:numId w:val="2"/>
              </w:numPr>
              <w:tabs>
                <w:tab w:val="left" w:pos="993"/>
                <w:tab w:val="left" w:pos="1134"/>
              </w:tabs>
              <w:suppressAutoHyphens/>
              <w:overflowPunct w:val="0"/>
              <w:autoSpaceDE w:val="0"/>
              <w:ind w:left="567" w:right="6"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Calibri" w:hAnsi="Times New Roman" w:cs="Times New Roman"/>
                <w:sz w:val="20"/>
                <w:szCs w:val="20"/>
              </w:rPr>
              <w:t>The price set out in the Contract will not be subject to any changes in price levels or taxes other than VAT during the validity of the Contract. If at the time of delivery of the Goods, a different VAT rate is amended by the legislation of the Republic of Lithuania and is in force, the applicable VAT rate will apply to payment for the Goods. No additional agreement between the Parties is required to modify the Contract price due to VAT changes. The difference in VAT shall be confirmed by an invoice submitted by the Supplier and accepted by the Purchaser.</w:t>
            </w:r>
          </w:p>
          <w:p w:rsidR="0077403B" w:rsidRPr="0077403B" w:rsidRDefault="0077403B" w:rsidP="0077403B">
            <w:pPr>
              <w:numPr>
                <w:ilvl w:val="1"/>
                <w:numId w:val="2"/>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color w:val="000000"/>
                <w:sz w:val="20"/>
                <w:szCs w:val="20"/>
              </w:rPr>
              <w:t>Taking into account that the Contract is financed from the European Union Structural Funds and in accordance with the current version of the Order of the Minister of Finance of the Republic of Lithuania of 8 October 2014 No. 1K-316 “On the Approval of the Project Administration and Financing Rules”, the method of payment of invoices may be applied, which requires payment terms longer than 30 (thirty) calendar days, the Purchaser undertakes to settle with the Supplier within 60 (sixty) calendar days from the date of signing of the Delivery and Acceptance Certificate or any other document confirming the acceptance and delivery of Goods, as well as the submission of an invoice.</w:t>
            </w:r>
          </w:p>
          <w:p w:rsidR="0077403B" w:rsidRPr="0077403B" w:rsidRDefault="0077403B" w:rsidP="0077403B">
            <w:pPr>
              <w:numPr>
                <w:ilvl w:val="1"/>
                <w:numId w:val="2"/>
              </w:numPr>
              <w:tabs>
                <w:tab w:val="left" w:pos="630"/>
                <w:tab w:val="left" w:pos="993"/>
              </w:tabs>
              <w:suppressAutoHyphens/>
              <w:overflowPunct w:val="0"/>
              <w:autoSpaceDE w:val="0"/>
              <w:ind w:left="567" w:hanging="567"/>
              <w:contextualSpacing/>
              <w:jc w:val="both"/>
              <w:textAlignment w:val="baseline"/>
              <w:rPr>
                <w:rFonts w:ascii="Times New Roman" w:eastAsia="Times New Roman" w:hAnsi="Times New Roman" w:cs="Times New Roman"/>
                <w:i/>
                <w:noProof/>
                <w:sz w:val="20"/>
                <w:szCs w:val="20"/>
                <w:lang w:val="lt-LT"/>
              </w:rPr>
            </w:pPr>
            <w:r w:rsidRPr="0077403B">
              <w:rPr>
                <w:rFonts w:ascii="Times New Roman" w:eastAsia="Times New Roman" w:hAnsi="Times New Roman" w:cs="Times New Roman"/>
                <w:noProof/>
                <w:sz w:val="20"/>
                <w:szCs w:val="20"/>
              </w:rPr>
              <w:t>For the purposes of the Contract, payment documents shall be submitted only through electronic means. E-invoices conforming to the European Standard for electronic invoicing, the reference of which is published in Commission Implementing Decision (EU) 2017/1870 of 16 October 2017 on the publication of a reference to the European standard on electronic invoicing and the list of its syntaxes pursuant to Directive 2014/55/EU of the European Parliament and of the Council (OL 2017 L 266, p. 19) (hereinafter – the European Standard for Electronic Invoicing), shall be submitted by the means chosen by the Supplier. E-invoices that do not comply with the European Standard for Electronic Invoicing can only be submitted by means of the “E. sąskaita” information system. The Supplier shall bear the costs associated with the submission of billing documents via the “E. sąskaita” information system.</w:t>
            </w:r>
          </w:p>
          <w:p w:rsidR="0077403B" w:rsidRPr="0077403B" w:rsidRDefault="0077403B" w:rsidP="0077403B">
            <w:pPr>
              <w:numPr>
                <w:ilvl w:val="1"/>
                <w:numId w:val="2"/>
              </w:numPr>
              <w:tabs>
                <w:tab w:val="left" w:pos="993"/>
                <w:tab w:val="left" w:pos="1134"/>
              </w:tabs>
              <w:suppressAutoHyphens/>
              <w:overflowPunct w:val="0"/>
              <w:autoSpaceDE w:val="0"/>
              <w:ind w:left="567" w:right="4" w:hanging="567"/>
              <w:contextualSpacing/>
              <w:jc w:val="both"/>
              <w:textAlignment w:val="baseline"/>
              <w:rPr>
                <w:rFonts w:ascii="Times New Roman" w:eastAsia="Times New Roman" w:hAnsi="Times New Roman" w:cs="Times New Roman"/>
                <w:color w:val="000000"/>
                <w:sz w:val="20"/>
                <w:szCs w:val="20"/>
                <w:lang w:val="lt-LT"/>
              </w:rPr>
            </w:pPr>
            <w:r w:rsidRPr="0077403B">
              <w:rPr>
                <w:rFonts w:ascii="Times New Roman" w:eastAsia="Times New Roman" w:hAnsi="Times New Roman" w:cs="Times New Roman"/>
                <w:sz w:val="20"/>
                <w:szCs w:val="20"/>
              </w:rPr>
              <w:t xml:space="preserve">Payment shall be made in euros by bank transfer to the Supplier’s account specified in the Contract. Payment shall be deemed to have been made when the money reaches the Supplier’s account defined in the Contract. </w:t>
            </w:r>
          </w:p>
          <w:p w:rsidR="0077403B" w:rsidRPr="0077403B" w:rsidRDefault="0077403B" w:rsidP="0077403B">
            <w:pPr>
              <w:numPr>
                <w:ilvl w:val="1"/>
                <w:numId w:val="2"/>
              </w:numPr>
              <w:tabs>
                <w:tab w:val="left" w:pos="567"/>
                <w:tab w:val="left" w:pos="630"/>
                <w:tab w:val="left" w:pos="993"/>
                <w:tab w:val="left" w:pos="1276"/>
              </w:tabs>
              <w:suppressAutoHyphens/>
              <w:overflowPunct w:val="0"/>
              <w:autoSpaceDE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The Purchaser shall provide for the possibility of direct payment to subcontractors. The Purchaser shall inform the subcontractors in writing of the possibility of direct payment no later than 3 working days after receipt of the </w:t>
            </w:r>
            <w:r w:rsidRPr="0077403B">
              <w:rPr>
                <w:rFonts w:ascii="Times New Roman" w:eastAsia="Calibri" w:hAnsi="Times New Roman" w:cs="Times New Roman"/>
                <w:sz w:val="20"/>
                <w:szCs w:val="20"/>
                <w:lang w:eastAsia="zh-CN"/>
              </w:rPr>
              <w:lastRenderedPageBreak/>
              <w:t>information referred to in Clause 9.1 of the Contract, and the subcontractor shall submit a request in writing to the Purchaser in order to make use of this possibility. In cases where the subcontractor expresses its willingness to make use of the option of direct payment, a tripartite contract shall be concluded between the Purchaser, the Supplier, and its subcontractor, describing the procedure for direct payment with the subcontractor, taking into account the requirements set in the Conditions of Purchase and the subcontractor agreement. In any case, the tripartite Contract must contain a right for the Supplier to object to unjustified payments.</w:t>
            </w:r>
          </w:p>
          <w:p w:rsidR="0077403B" w:rsidRPr="0077403B" w:rsidRDefault="0077403B" w:rsidP="0077403B">
            <w:pPr>
              <w:tabs>
                <w:tab w:val="left" w:pos="993"/>
                <w:tab w:val="left" w:pos="1134"/>
              </w:tabs>
              <w:overflowPunct w:val="0"/>
              <w:autoSpaceDE w:val="0"/>
              <w:autoSpaceDN w:val="0"/>
              <w:adjustRightInd w:val="0"/>
              <w:ind w:left="567" w:right="4"/>
              <w:contextualSpacing/>
              <w:jc w:val="both"/>
              <w:rPr>
                <w:rFonts w:ascii="Times New Roman" w:eastAsia="Times New Roman" w:hAnsi="Times New Roman" w:cs="Times New Roman"/>
                <w:color w:val="000000"/>
                <w:sz w:val="20"/>
                <w:szCs w:val="20"/>
                <w:lang w:val="lt-LT"/>
              </w:rPr>
            </w:pPr>
          </w:p>
          <w:p w:rsidR="0077403B" w:rsidRPr="0077403B" w:rsidRDefault="0077403B" w:rsidP="0077403B">
            <w:pPr>
              <w:numPr>
                <w:ilvl w:val="0"/>
                <w:numId w:val="2"/>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Responsibility of the Parties</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 xml:space="preserve">If the Supplier, through no fault of its own, delays in delivering the Goods and/or fulfilling other obligations under the Contract within the time set out in the Contract, as well as if it delivers Goods that do not comply with the Contract, the Purchaser shall be entitled, without any formal notice and without prejudice to the Purchaser’s other rights, to commence charging an interest of 0.02% of the Contract price in EUR incl. VAT for each day of delay until the Supplier delivers the Goods and/or fulfills other obligations under the Contract and/or replaces the Goods with suitable ones. </w:t>
            </w:r>
          </w:p>
          <w:p w:rsidR="0077403B" w:rsidRPr="0077403B" w:rsidRDefault="0077403B" w:rsidP="0077403B">
            <w:pPr>
              <w:numPr>
                <w:ilvl w:val="1"/>
                <w:numId w:val="2"/>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Should the Purchaser fail, without legitimate reasons, to pay for the Goods accepted in conformity with the requirements of the Contract within the time set out in the Contract, the Supplier may charge interest at the rate of 0.02% of the amount overdue for each day of delay to pay. </w:t>
            </w:r>
          </w:p>
          <w:p w:rsidR="0077403B" w:rsidRPr="0077403B" w:rsidRDefault="0077403B" w:rsidP="0077403B">
            <w:pPr>
              <w:numPr>
                <w:ilvl w:val="1"/>
                <w:numId w:val="2"/>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Contractual penalties may be deducted from amounts payable to the Supplier under the Contract.</w:t>
            </w:r>
          </w:p>
          <w:p w:rsidR="0077403B" w:rsidRPr="0077403B" w:rsidRDefault="0077403B" w:rsidP="0077403B">
            <w:pPr>
              <w:numPr>
                <w:ilvl w:val="1"/>
                <w:numId w:val="2"/>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Payment of contractual penalties shall not relieve a Party of its obligation to perform its obligations under this Contract.</w:t>
            </w:r>
          </w:p>
          <w:p w:rsidR="0077403B" w:rsidRPr="0077403B" w:rsidRDefault="0077403B" w:rsidP="0077403B">
            <w:pPr>
              <w:tabs>
                <w:tab w:val="left" w:pos="284"/>
                <w:tab w:val="left" w:pos="709"/>
              </w:tabs>
              <w:suppressAutoHyphens/>
              <w:overflowPunct w:val="0"/>
              <w:autoSpaceDE w:val="0"/>
              <w:autoSpaceDN w:val="0"/>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2"/>
              </w:numPr>
              <w:tabs>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Force Majeure</w:t>
            </w:r>
          </w:p>
          <w:p w:rsidR="0077403B" w:rsidRPr="0077403B" w:rsidRDefault="0077403B" w:rsidP="0077403B">
            <w:pPr>
              <w:numPr>
                <w:ilvl w:val="1"/>
                <w:numId w:val="2"/>
              </w:numPr>
              <w:tabs>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Neither Party shall be considered to be in breach of this Contract or to be in default in the performance of its obligations under this Contract if it is prevented from performing its obligations by circumstances of force majeure occurring after the date of entry into force of the Contract. The concept of force majeure is defined, and the rights, obligations, and liability of the Parties in the event of such circumstances are regulated by Article 6.212 of the Civil Code of the Republic of Lithuania and the “The rules for exemption from liability in case of force majeure” (15 July 1996, p. Resolution of the Government of the Republic of Lithuania No. 840 of 15 July 1996 “On the approval of the rules for exemption from liability in case of force majeure”).</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 xml:space="preserve">A Party that is prevented from fulfilling its obligations due to the circumstances referred to in Clause 6.1 of the Contract shall inform the other Party in writing </w:t>
            </w:r>
            <w:r w:rsidRPr="0077403B">
              <w:rPr>
                <w:rFonts w:ascii="Times New Roman" w:eastAsia="Times New Roman" w:hAnsi="Times New Roman" w:cs="Times New Roman"/>
                <w:sz w:val="20"/>
                <w:szCs w:val="20"/>
              </w:rPr>
              <w:lastRenderedPageBreak/>
              <w:t>immediately, but not later than within 5 (five) working days. Late or failure to notify the other Party or provide information shall not entitle the other Party to rely on these circumstances as grounds for exemption from liability for failure to perform or fulfill obligations under the Contract in a timely or proper manner.</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Times New Roman" w:hAnsi="Times New Roman" w:cs="Times New Roman"/>
                <w:sz w:val="20"/>
                <w:szCs w:val="20"/>
                <w:lang w:val="lt-LT"/>
              </w:rPr>
            </w:pPr>
            <w:r w:rsidRPr="0077403B">
              <w:rPr>
                <w:rFonts w:ascii="Times New Roman" w:eastAsia="Times New Roman" w:hAnsi="Times New Roman" w:cs="Times New Roman"/>
                <w:sz w:val="20"/>
                <w:szCs w:val="20"/>
              </w:rPr>
              <w:t>If the circumstances referred above persist for more than 30 (thirty) days, the Contract may be terminated by mutual agreement between the Parties, or it may be terminated unilaterally at the request of the affected Party by giving the other Party at least five (5) working days’ notice.</w:t>
            </w:r>
          </w:p>
          <w:p w:rsidR="0077403B" w:rsidRPr="0077403B" w:rsidRDefault="0077403B" w:rsidP="0077403B">
            <w:pPr>
              <w:tabs>
                <w:tab w:val="left" w:pos="709"/>
              </w:tabs>
              <w:suppressAutoHyphens/>
              <w:overflowPunct w:val="0"/>
              <w:autoSpaceDE w:val="0"/>
              <w:autoSpaceDN w:val="0"/>
              <w:ind w:left="709" w:right="-68" w:hanging="709"/>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2"/>
              </w:numPr>
              <w:tabs>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Dispute resolution process</w:t>
            </w:r>
          </w:p>
          <w:p w:rsidR="0077403B" w:rsidRPr="0077403B" w:rsidRDefault="0077403B" w:rsidP="0077403B">
            <w:pPr>
              <w:numPr>
                <w:ilvl w:val="1"/>
                <w:numId w:val="2"/>
              </w:numPr>
              <w:tabs>
                <w:tab w:val="left" w:pos="993"/>
              </w:tabs>
              <w:suppressAutoHyphens/>
              <w:overflowPunct w:val="0"/>
              <w:autoSpaceDE w:val="0"/>
              <w:autoSpaceDN w:val="0"/>
              <w:ind w:left="567" w:right="-68"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The Contract shall be interpreted, and all matters not covered by it and all disputes arising out of or in connection with the Contract shall be governed by the law of the Republic of Lithuania. </w:t>
            </w:r>
          </w:p>
          <w:p w:rsidR="0077403B" w:rsidRPr="0077403B" w:rsidRDefault="0077403B" w:rsidP="0077403B">
            <w:pPr>
              <w:numPr>
                <w:ilvl w:val="1"/>
                <w:numId w:val="2"/>
              </w:numPr>
              <w:tabs>
                <w:tab w:val="left" w:pos="993"/>
              </w:tabs>
              <w:suppressAutoHyphens/>
              <w:overflowPunct w:val="0"/>
              <w:autoSpaceDE w:val="0"/>
              <w:autoSpaceDN w:val="0"/>
              <w:ind w:left="567" w:right="-68"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All disputes arising out of or in connection with the Contract shall be settled by negotiation. If the Parties are unable to resolve the dispute by negotiation, the dispute shall be settled before the competent court of the Republic of Lithuania. Territorial legal jurisdiction shall be determined according to the Purchaser’s registered address. </w:t>
            </w:r>
          </w:p>
          <w:p w:rsidR="0077403B" w:rsidRPr="0077403B" w:rsidRDefault="0077403B" w:rsidP="0077403B">
            <w:pPr>
              <w:tabs>
                <w:tab w:val="left" w:pos="709"/>
              </w:tabs>
              <w:suppressAutoHyphens/>
              <w:overflowPunct w:val="0"/>
              <w:autoSpaceDE w:val="0"/>
              <w:autoSpaceDN w:val="0"/>
              <w:ind w:right="-68"/>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0"/>
                <w:numId w:val="2"/>
              </w:numPr>
              <w:tabs>
                <w:tab w:val="left" w:pos="142"/>
                <w:tab w:val="left" w:pos="567"/>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Amendment and termination of the Contract</w:t>
            </w:r>
          </w:p>
          <w:p w:rsidR="0077403B" w:rsidRPr="0077403B" w:rsidRDefault="0077403B" w:rsidP="0077403B">
            <w:pPr>
              <w:numPr>
                <w:ilvl w:val="1"/>
                <w:numId w:val="2"/>
              </w:numPr>
              <w:tabs>
                <w:tab w:val="left" w:pos="709"/>
                <w:tab w:val="left" w:pos="993"/>
              </w:tabs>
              <w:suppressAutoHyphens/>
              <w:overflowPunct w:val="0"/>
              <w:autoSpaceDE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terms of the Contract can only be amended in accordance with Article 89 of the Law on Public Procurement of the Republic of Lithuania (hereinafter – PPL).</w:t>
            </w:r>
          </w:p>
          <w:p w:rsidR="0077403B" w:rsidRPr="0077403B" w:rsidRDefault="0077403B" w:rsidP="0077403B">
            <w:pPr>
              <w:numPr>
                <w:ilvl w:val="1"/>
                <w:numId w:val="2"/>
              </w:numPr>
              <w:tabs>
                <w:tab w:val="left" w:pos="709"/>
                <w:tab w:val="left" w:pos="993"/>
              </w:tabs>
              <w:suppressAutoHyphens/>
              <w:overflowPunct w:val="0"/>
              <w:autoSpaceDE w:val="0"/>
              <w:autoSpaceDN w:val="0"/>
              <w:ind w:left="567" w:right="-1"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Amendments to the terms of the Contract may be initiated by either Party by submitting to the other Party a request to that effect, together with supporting documentation. The Party receiving such a request shall examine it and provide the other Party with a reasoned written note. In case of disagreement between the Parties, the Purchaser shall have the right to make a decision. </w:t>
            </w:r>
          </w:p>
          <w:p w:rsidR="0077403B" w:rsidRPr="0077403B" w:rsidRDefault="0077403B" w:rsidP="0077403B">
            <w:pPr>
              <w:numPr>
                <w:ilvl w:val="1"/>
                <w:numId w:val="2"/>
              </w:numPr>
              <w:tabs>
                <w:tab w:val="left" w:pos="630"/>
                <w:tab w:val="left" w:pos="709"/>
                <w:tab w:val="left" w:pos="993"/>
              </w:tabs>
              <w:suppressAutoHyphens/>
              <w:overflowPunct w:val="0"/>
              <w:autoSpaceDE w:val="0"/>
              <w:autoSpaceDN w:val="0"/>
              <w:ind w:left="567" w:right="-1"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Unless otherwise specified in a particular clause of the Contract, all amendments to the Contract shall be made by written agreement of the Parties.</w:t>
            </w:r>
          </w:p>
          <w:p w:rsidR="0077403B" w:rsidRPr="0077403B" w:rsidRDefault="0077403B" w:rsidP="0077403B">
            <w:pPr>
              <w:numPr>
                <w:ilvl w:val="1"/>
                <w:numId w:val="2"/>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Contract may be terminated at any time by mutual written agreement of the Parties.</w:t>
            </w:r>
          </w:p>
          <w:p w:rsidR="0077403B" w:rsidRPr="0077403B" w:rsidRDefault="0077403B" w:rsidP="0077403B">
            <w:pPr>
              <w:numPr>
                <w:ilvl w:val="1"/>
                <w:numId w:val="2"/>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Contract may be terminated at the initiative of either Party by giving at least 14 (fourteen) days written notice to the other Party in case of:</w:t>
            </w:r>
          </w:p>
          <w:p w:rsidR="0077403B" w:rsidRPr="0077403B" w:rsidRDefault="0077403B" w:rsidP="0077403B">
            <w:pPr>
              <w:numPr>
                <w:ilvl w:val="2"/>
                <w:numId w:val="2"/>
              </w:numPr>
              <w:tabs>
                <w:tab w:val="left" w:pos="709"/>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other Party becomes bankrupt or is subject to liquidation, ceases its operations, or a similar situation arises under the laws and regulations;</w:t>
            </w:r>
          </w:p>
          <w:p w:rsidR="0077403B" w:rsidRPr="0077403B" w:rsidRDefault="0077403B" w:rsidP="0077403B">
            <w:pPr>
              <w:numPr>
                <w:ilvl w:val="2"/>
                <w:numId w:val="2"/>
              </w:numPr>
              <w:tabs>
                <w:tab w:val="left" w:pos="709"/>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there is a change in the organizational structure of the other Party in terms of legal status, nature, or management structure which may affect the proper performance of the Contract;</w:t>
            </w:r>
          </w:p>
          <w:p w:rsidR="0077403B" w:rsidRPr="0077403B" w:rsidRDefault="0077403B" w:rsidP="0077403B">
            <w:pPr>
              <w:numPr>
                <w:ilvl w:val="2"/>
                <w:numId w:val="2"/>
              </w:numPr>
              <w:tabs>
                <w:tab w:val="left" w:pos="709"/>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lastRenderedPageBreak/>
              <w:t>the other Party fails to perform or improperly performs its obligations under the Contract, which constitutes an essential violation of the Contract.</w:t>
            </w:r>
          </w:p>
          <w:p w:rsidR="0077403B" w:rsidRPr="0077403B" w:rsidRDefault="0077403B" w:rsidP="0077403B">
            <w:pPr>
              <w:numPr>
                <w:ilvl w:val="1"/>
                <w:numId w:val="2"/>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The provisions of Article 6.217 of the Civil Code of the Republic of Lithuania (hereinafter – CC) shall be applied in determining whether a violation of the Contract is essential or not. The Parties are aware and understand that if the Contract is terminated due to an essential violation of the Contract by the Supplier, the Purchaser will be obliged to make a public announcement of the non-performance or inadequate performance of the Contract in accordance with Article 91(1) of the Public Procurement Law. An essential violation of the Contract by the Supplier shall, in any event, be considered to have occurred if the Supplier fails to deliver the Goods and/or fails to fulfill other obligations under the Contract and/or fails to replace the Goods with suitable Goods for a period of more than 30 (thirty) days. </w:t>
            </w:r>
          </w:p>
          <w:p w:rsidR="0077403B" w:rsidRPr="0077403B" w:rsidRDefault="0077403B" w:rsidP="0077403B">
            <w:pPr>
              <w:numPr>
                <w:ilvl w:val="1"/>
                <w:numId w:val="2"/>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Purchaser shall have the right to unilaterally terminate the Contract in other cases specified in the Contract and in the Civil Code of the Republic of Lithuania, including the cases specified in Article 90 of the Public Procurement Law.</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Purchaser shall have the right to unilaterally terminate the Contract by giving the Supplier at least 30 (thirty) days prior written notice. The Supplier shall have the right to terminate the Contract by giving at least 30 (thirty) days written notice to the Purchaser only for important reasons.</w:t>
            </w:r>
          </w:p>
          <w:p w:rsidR="0077403B" w:rsidRPr="0077403B" w:rsidRDefault="0077403B" w:rsidP="0077403B">
            <w:pPr>
              <w:numPr>
                <w:ilvl w:val="1"/>
                <w:numId w:val="2"/>
              </w:numPr>
              <w:tabs>
                <w:tab w:val="left" w:pos="709"/>
                <w:tab w:val="left" w:pos="993"/>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Termination of the Contract shall not eliminate the right of either Party to claim the payment of contractual penalties provided for in this Contract for non-performance of obligations under the Contract prior to the termination of the Contract, as well as the obligation of the Purchaser to pay for the delivery of the Goods in conformity with the provisions of this Contract.</w:t>
            </w:r>
          </w:p>
          <w:p w:rsidR="0077403B" w:rsidRPr="0077403B" w:rsidRDefault="0077403B" w:rsidP="0077403B">
            <w:pPr>
              <w:tabs>
                <w:tab w:val="left" w:pos="709"/>
                <w:tab w:val="left" w:pos="993"/>
              </w:tabs>
              <w:autoSpaceDN w:val="0"/>
              <w:ind w:left="567"/>
              <w:jc w:val="both"/>
              <w:rPr>
                <w:rFonts w:ascii="Times New Roman" w:eastAsia="Calibri" w:hAnsi="Times New Roman" w:cs="Times New Roman"/>
                <w:sz w:val="20"/>
                <w:szCs w:val="20"/>
                <w:lang w:val="lt-LT" w:eastAsia="zh-CN"/>
              </w:rPr>
            </w:pPr>
          </w:p>
          <w:p w:rsidR="0077403B" w:rsidRPr="0077403B" w:rsidRDefault="0077403B" w:rsidP="0077403B">
            <w:pPr>
              <w:numPr>
                <w:ilvl w:val="0"/>
                <w:numId w:val="2"/>
              </w:numPr>
              <w:tabs>
                <w:tab w:val="left" w:pos="851"/>
              </w:tabs>
              <w:suppressAutoHyphens/>
              <w:overflowPunct w:val="0"/>
              <w:autoSpaceDE w:val="0"/>
              <w:autoSpaceDN w:val="0"/>
              <w:ind w:left="567" w:right="-68"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Subcontractors and Procedures for Changing Them</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Upon conclusion of the Contract, but no later than the commencement of performance of the Contract, the Supplier undertakes to inform the Purchaser of the names, contact details, and representatives of the subcontractors known at that time. The Purchaser shall also require the Supplier to keep it informed of changes to the above information throughout the performance of the Contract and any new subcontractors it intends to involve at a later stage. When replacing subcontractors or using additional subcontractors, the Supplier must ensure that the subcontractors have the necessary capacity, knowledge, and experience to fulfill their assigned obligations. The Purchaser’s consent is required for the change of subcontractors or the involvement of new ones. </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 xml:space="preserve">If the Purchaser has reasonable doubts to suspect that the subcontractor is incompetent to perform the obligations </w:t>
            </w:r>
            <w:r w:rsidRPr="0077403B">
              <w:rPr>
                <w:rFonts w:ascii="Times New Roman" w:eastAsia="Calibri" w:hAnsi="Times New Roman" w:cs="Times New Roman"/>
                <w:sz w:val="20"/>
                <w:szCs w:val="20"/>
                <w:lang w:eastAsia="zh-CN"/>
              </w:rPr>
              <w:lastRenderedPageBreak/>
              <w:t>imposed, it may require the Supplier to find another subcontractor without delay who possesses appropriate qualifications and experience satisfactory to the Purchaser or may require the Supplier to carry out itself the obligations delegated to the subcontractor under the Contract.</w:t>
            </w:r>
          </w:p>
          <w:p w:rsidR="0077403B" w:rsidRPr="0077403B" w:rsidRDefault="0077403B" w:rsidP="0077403B">
            <w:pPr>
              <w:numPr>
                <w:ilvl w:val="1"/>
                <w:numId w:val="2"/>
              </w:numPr>
              <w:tabs>
                <w:tab w:val="left" w:pos="993"/>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Subcontracting does not create a contractual relationship between the Purchaser and the subcontractor. The Supplier is liable for the actions or non-operation of its subcontractors. The Purchaser’s consent to the use of a subcontractor for the performance of the obligations under the Contract shall not exempt the Supplier of any of its obligations under the Contract.</w:t>
            </w:r>
          </w:p>
          <w:p w:rsidR="0077403B" w:rsidRPr="0077403B" w:rsidRDefault="0077403B" w:rsidP="0077403B">
            <w:pPr>
              <w:overflowPunct w:val="0"/>
              <w:autoSpaceDE w:val="0"/>
              <w:autoSpaceDN w:val="0"/>
              <w:adjustRightInd w:val="0"/>
              <w:ind w:left="1065"/>
              <w:contextualSpacing/>
              <w:rPr>
                <w:rFonts w:ascii="Times New Roman" w:hAnsi="Times New Roman" w:cs="Times New Roman"/>
                <w:sz w:val="20"/>
                <w:szCs w:val="20"/>
                <w:lang w:val="lt-LT"/>
              </w:rPr>
            </w:pPr>
          </w:p>
          <w:p w:rsidR="0077403B" w:rsidRPr="0077403B" w:rsidRDefault="0077403B" w:rsidP="0077403B">
            <w:pPr>
              <w:numPr>
                <w:ilvl w:val="0"/>
                <w:numId w:val="2"/>
              </w:numPr>
              <w:tabs>
                <w:tab w:val="left" w:pos="851"/>
              </w:tabs>
              <w:suppressAutoHyphens/>
              <w:overflowPunct w:val="0"/>
              <w:autoSpaceDE w:val="0"/>
              <w:autoSpaceDN w:val="0"/>
              <w:ind w:left="567" w:right="-1"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Validity of the Contract</w:t>
            </w:r>
          </w:p>
          <w:p w:rsidR="0077403B" w:rsidRPr="0077403B" w:rsidRDefault="0077403B" w:rsidP="0077403B">
            <w:pPr>
              <w:numPr>
                <w:ilvl w:val="1"/>
                <w:numId w:val="2"/>
              </w:numPr>
              <w:tabs>
                <w:tab w:val="left" w:pos="360"/>
                <w:tab w:val="left" w:pos="1134"/>
              </w:tabs>
              <w:suppressAutoHyphens/>
              <w:overflowPunct w:val="0"/>
              <w:autoSpaceDE w:val="0"/>
              <w:autoSpaceDN w:val="0"/>
              <w:ind w:left="567" w:right="-1"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sz w:val="20"/>
                <w:szCs w:val="20"/>
                <w:lang w:eastAsia="zh-CN"/>
              </w:rPr>
              <w:t>The Contract shall enter into force upon signing by both Parties to the Contract and shall remain in force until the obligations under the Contract have been fully executed.</w:t>
            </w:r>
          </w:p>
          <w:p w:rsidR="0077403B" w:rsidRPr="0077403B" w:rsidRDefault="0077403B" w:rsidP="0077403B">
            <w:pPr>
              <w:tabs>
                <w:tab w:val="left" w:pos="360"/>
                <w:tab w:val="left" w:pos="1134"/>
              </w:tabs>
              <w:autoSpaceDN w:val="0"/>
              <w:ind w:left="567" w:right="-1"/>
              <w:jc w:val="both"/>
              <w:rPr>
                <w:rFonts w:ascii="Times New Roman" w:eastAsia="Calibri" w:hAnsi="Times New Roman" w:cs="Times New Roman"/>
                <w:b/>
                <w:sz w:val="20"/>
                <w:szCs w:val="20"/>
                <w:lang w:val="lt-LT" w:eastAsia="zh-CN"/>
              </w:rPr>
            </w:pPr>
          </w:p>
          <w:p w:rsidR="0077403B" w:rsidRPr="0077403B" w:rsidRDefault="0077403B" w:rsidP="0077403B">
            <w:pPr>
              <w:numPr>
                <w:ilvl w:val="0"/>
                <w:numId w:val="2"/>
              </w:numPr>
              <w:tabs>
                <w:tab w:val="left" w:pos="851"/>
                <w:tab w:val="left" w:pos="1134"/>
              </w:tabs>
              <w:suppressAutoHyphens/>
              <w:overflowPunct w:val="0"/>
              <w:autoSpaceDE w:val="0"/>
              <w:autoSpaceDN w:val="0"/>
              <w:ind w:left="567" w:right="-1" w:hanging="567"/>
              <w:jc w:val="both"/>
              <w:textAlignment w:val="baseline"/>
              <w:rPr>
                <w:rFonts w:ascii="Times New Roman" w:eastAsia="Calibri" w:hAnsi="Times New Roman" w:cs="Times New Roman"/>
                <w:b/>
                <w:sz w:val="20"/>
                <w:szCs w:val="20"/>
                <w:lang w:val="lt-LT" w:eastAsia="zh-CN"/>
              </w:rPr>
            </w:pPr>
            <w:r w:rsidRPr="0077403B">
              <w:rPr>
                <w:rFonts w:ascii="Times New Roman" w:eastAsia="Calibri" w:hAnsi="Times New Roman" w:cs="Times New Roman"/>
                <w:b/>
                <w:sz w:val="20"/>
                <w:szCs w:val="20"/>
                <w:lang w:eastAsia="zh-CN"/>
              </w:rPr>
              <w:t xml:space="preserve"> Other provisions</w:t>
            </w:r>
          </w:p>
          <w:p w:rsidR="0077403B" w:rsidRPr="0077403B" w:rsidRDefault="0077403B" w:rsidP="0077403B">
            <w:pPr>
              <w:numPr>
                <w:ilvl w:val="1"/>
                <w:numId w:val="2"/>
              </w:numPr>
              <w:tabs>
                <w:tab w:val="left" w:pos="630"/>
                <w:tab w:val="left" w:pos="1134"/>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As the Supplier’s qualifications for the right to engage in the relevant activities have not been or have not been fully verified, the Supplier undertakes to the Purchaser that the Contract will only be executed by persons entitled to do so.</w:t>
            </w:r>
          </w:p>
          <w:p w:rsidR="0077403B" w:rsidRPr="0077403B" w:rsidRDefault="0077403B" w:rsidP="0077403B">
            <w:pPr>
              <w:numPr>
                <w:ilvl w:val="1"/>
                <w:numId w:val="2"/>
              </w:numPr>
              <w:tabs>
                <w:tab w:val="left" w:pos="630"/>
                <w:tab w:val="left" w:pos="1134"/>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Each Party shall not assign any obligation under the Contract to a third party without the other Party’s written consent.</w:t>
            </w:r>
          </w:p>
          <w:p w:rsidR="0077403B" w:rsidRPr="0077403B" w:rsidRDefault="0077403B" w:rsidP="0077403B">
            <w:pPr>
              <w:numPr>
                <w:ilvl w:val="1"/>
                <w:numId w:val="2"/>
              </w:numPr>
              <w:tabs>
                <w:tab w:val="left" w:pos="851"/>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color w:val="000000"/>
                <w:sz w:val="20"/>
                <w:szCs w:val="20"/>
                <w:lang w:eastAsia="zh-CN"/>
              </w:rPr>
              <w:t>The Parties shall communicate in the Lithuanian language. All notices, consents, and other communications which a Party may give under this Contract shall be considered valid and duly served if personally delivered to the other Party and acknowledgment of receipt is received, or if sent by registered post, by e-mail, to the addresses or facsimile numbers set out in the Contract, or to such other addresses or facsimile numbers as are designated by either Party in giving notice.</w:t>
            </w:r>
          </w:p>
          <w:p w:rsidR="0077403B" w:rsidRPr="0087402E" w:rsidRDefault="0077403B" w:rsidP="0077403B">
            <w:pPr>
              <w:numPr>
                <w:ilvl w:val="1"/>
                <w:numId w:val="2"/>
              </w:numPr>
              <w:tabs>
                <w:tab w:val="left" w:pos="1134"/>
              </w:tabs>
              <w:suppressAutoHyphens/>
              <w:overflowPunct w:val="0"/>
              <w:autoSpaceDE w:val="0"/>
              <w:ind w:left="567" w:hanging="567"/>
              <w:contextualSpacing/>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Representatives of the Parties responsible for the performance of the Contract:</w:t>
            </w:r>
          </w:p>
          <w:p w:rsidR="001D3412" w:rsidRDefault="001D3412"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r w:rsidRPr="001D3412">
              <w:rPr>
                <w:rFonts w:ascii="Times New Roman" w:eastAsia="Calibri" w:hAnsi="Times New Roman" w:cs="Times New Roman"/>
                <w:sz w:val="20"/>
                <w:szCs w:val="20"/>
                <w:lang w:eastAsia="zh-CN"/>
              </w:rPr>
              <w:t>Purchaser’s representative responsible for the performance of the Contract</w:t>
            </w:r>
          </w:p>
          <w:p w:rsidR="0087402E" w:rsidRDefault="0087402E"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r w:rsidRPr="0087402E">
              <w:rPr>
                <w:rFonts w:ascii="Times New Roman" w:eastAsia="Calibri" w:hAnsi="Times New Roman" w:cs="Times New Roman"/>
                <w:sz w:val="20"/>
                <w:szCs w:val="20"/>
                <w:lang w:eastAsia="zh-CN"/>
              </w:rPr>
              <w:t>Chancellor</w:t>
            </w:r>
            <w:r>
              <w:rPr>
                <w:rFonts w:ascii="Times New Roman" w:eastAsia="Calibri" w:hAnsi="Times New Roman" w:cs="Times New Roman"/>
                <w:sz w:val="20"/>
                <w:szCs w:val="20"/>
                <w:lang w:eastAsia="zh-CN"/>
              </w:rPr>
              <w:t xml:space="preserve"> of VMU Education Academy </w:t>
            </w:r>
          </w:p>
          <w:p w:rsidR="0087402E" w:rsidRDefault="0087402E" w:rsidP="0087402E">
            <w:pPr>
              <w:pStyle w:val="ListParagraph"/>
              <w:ind w:left="600"/>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Prof. dr. Lina Kaminskienė</w:t>
            </w:r>
          </w:p>
          <w:p w:rsidR="0087402E" w:rsidRDefault="0087402E" w:rsidP="0087402E">
            <w:pPr>
              <w:pStyle w:val="ListParagraph"/>
              <w:ind w:left="600"/>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Tel. +370 37327821</w:t>
            </w:r>
          </w:p>
          <w:p w:rsidR="0087402E" w:rsidRDefault="002416D5" w:rsidP="0087402E">
            <w:pPr>
              <w:pStyle w:val="ListParagraph"/>
              <w:ind w:left="600"/>
              <w:rPr>
                <w:rFonts w:ascii="Times New Roman" w:eastAsia="Calibri" w:hAnsi="Times New Roman" w:cs="Times New Roman"/>
                <w:sz w:val="20"/>
                <w:szCs w:val="20"/>
                <w:lang w:eastAsia="zh-CN"/>
              </w:rPr>
            </w:pPr>
            <w:r>
              <w:rPr>
                <w:rFonts w:ascii="Times New Roman" w:eastAsia="Calibri" w:hAnsi="Times New Roman" w:cs="Times New Roman"/>
                <w:sz w:val="20"/>
                <w:szCs w:val="20"/>
                <w:lang w:val="lt-LT" w:eastAsia="zh-CN"/>
              </w:rPr>
              <w:t>E-</w:t>
            </w:r>
            <w:proofErr w:type="spellStart"/>
            <w:r>
              <w:rPr>
                <w:rFonts w:ascii="Times New Roman" w:eastAsia="Calibri" w:hAnsi="Times New Roman" w:cs="Times New Roman"/>
                <w:sz w:val="20"/>
                <w:szCs w:val="20"/>
                <w:lang w:val="lt-LT" w:eastAsia="zh-CN"/>
              </w:rPr>
              <w:t>mail</w:t>
            </w:r>
            <w:proofErr w:type="spellEnd"/>
            <w:r w:rsidR="0087402E">
              <w:rPr>
                <w:rFonts w:ascii="Times New Roman" w:eastAsia="Calibri" w:hAnsi="Times New Roman" w:cs="Times New Roman"/>
                <w:sz w:val="20"/>
                <w:szCs w:val="20"/>
                <w:lang w:val="lt-LT" w:eastAsia="zh-CN"/>
              </w:rPr>
              <w:t xml:space="preserve"> </w:t>
            </w:r>
            <w:hyperlink r:id="rId8" w:history="1">
              <w:r w:rsidR="0087402E" w:rsidRPr="00494D58">
                <w:rPr>
                  <w:rStyle w:val="Hyperlink"/>
                  <w:rFonts w:ascii="Times New Roman" w:eastAsia="Calibri" w:hAnsi="Times New Roman" w:cs="Times New Roman"/>
                  <w:sz w:val="20"/>
                  <w:szCs w:val="20"/>
                  <w:lang w:val="lt-LT" w:eastAsia="zh-CN"/>
                </w:rPr>
                <w:t>lina.kaminskiene</w:t>
              </w:r>
              <w:r w:rsidR="0087402E" w:rsidRPr="00494D58">
                <w:rPr>
                  <w:rStyle w:val="Hyperlink"/>
                  <w:rFonts w:ascii="Times New Roman" w:eastAsia="Calibri" w:hAnsi="Times New Roman" w:cs="Times New Roman"/>
                  <w:sz w:val="20"/>
                  <w:szCs w:val="20"/>
                  <w:lang w:eastAsia="zh-CN"/>
                </w:rPr>
                <w:t>@vdu.lt</w:t>
              </w:r>
            </w:hyperlink>
            <w:r w:rsidR="0087402E">
              <w:rPr>
                <w:rFonts w:ascii="Times New Roman" w:eastAsia="Calibri" w:hAnsi="Times New Roman" w:cs="Times New Roman"/>
                <w:sz w:val="20"/>
                <w:szCs w:val="20"/>
                <w:lang w:eastAsia="zh-CN"/>
              </w:rPr>
              <w:t xml:space="preserve"> </w:t>
            </w:r>
          </w:p>
          <w:p w:rsidR="0087402E" w:rsidRDefault="0087402E"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p>
          <w:p w:rsidR="001D3412" w:rsidRPr="001D3412" w:rsidRDefault="001D3412"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color w:val="000000"/>
                <w:sz w:val="20"/>
                <w:szCs w:val="20"/>
                <w:lang w:eastAsia="zh-CN"/>
              </w:rPr>
            </w:pPr>
            <w:r w:rsidRPr="001D3412">
              <w:rPr>
                <w:rFonts w:ascii="Times New Roman" w:eastAsia="Calibri" w:hAnsi="Times New Roman" w:cs="Times New Roman"/>
                <w:color w:val="000000"/>
                <w:sz w:val="20"/>
                <w:szCs w:val="20"/>
                <w:lang w:eastAsia="zh-CN"/>
              </w:rPr>
              <w:t>The Purchaser’s representative responsible for the publication of the Contract and amendments thereto</w:t>
            </w:r>
          </w:p>
          <w:p w:rsidR="001D3412" w:rsidRPr="001D3412" w:rsidRDefault="001D3412" w:rsidP="001D3412">
            <w:pPr>
              <w:pStyle w:val="ListParagraph"/>
              <w:ind w:left="600"/>
              <w:rPr>
                <w:rFonts w:ascii="Times New Roman" w:eastAsia="Calibri" w:hAnsi="Times New Roman" w:cs="Times New Roman"/>
                <w:sz w:val="20"/>
                <w:szCs w:val="20"/>
                <w:lang w:eastAsia="zh-CN"/>
              </w:rPr>
            </w:pPr>
            <w:r w:rsidRPr="001D3412">
              <w:rPr>
                <w:rFonts w:ascii="Times New Roman" w:eastAsia="Calibri" w:hAnsi="Times New Roman" w:cs="Times New Roman"/>
                <w:sz w:val="20"/>
                <w:szCs w:val="20"/>
                <w:lang w:val="en" w:eastAsia="zh-CN"/>
              </w:rPr>
              <w:t>Senior specialist</w:t>
            </w:r>
          </w:p>
          <w:p w:rsidR="001D3412" w:rsidRP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sidRPr="001D3412">
              <w:rPr>
                <w:rFonts w:ascii="Times New Roman" w:eastAsia="Calibri" w:hAnsi="Times New Roman" w:cs="Times New Roman"/>
                <w:sz w:val="20"/>
                <w:szCs w:val="20"/>
                <w:lang w:val="lt-LT" w:eastAsia="zh-CN"/>
              </w:rPr>
              <w:t xml:space="preserve">Akvilė </w:t>
            </w:r>
            <w:proofErr w:type="spellStart"/>
            <w:r w:rsidRPr="001D3412">
              <w:rPr>
                <w:rFonts w:ascii="Times New Roman" w:eastAsia="Calibri" w:hAnsi="Times New Roman" w:cs="Times New Roman"/>
                <w:sz w:val="20"/>
                <w:szCs w:val="20"/>
                <w:lang w:val="lt-LT" w:eastAsia="zh-CN"/>
              </w:rPr>
              <w:t>Minčinkaitė</w:t>
            </w:r>
            <w:proofErr w:type="spellEnd"/>
          </w:p>
          <w:p w:rsidR="001D3412" w:rsidRP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sidRPr="001D3412">
              <w:rPr>
                <w:rFonts w:ascii="Times New Roman" w:eastAsia="Calibri" w:hAnsi="Times New Roman" w:cs="Times New Roman"/>
                <w:sz w:val="20"/>
                <w:szCs w:val="20"/>
                <w:lang w:val="lt-LT" w:eastAsia="zh-CN"/>
              </w:rPr>
              <w:t xml:space="preserve">Tel. </w:t>
            </w:r>
            <w:r>
              <w:rPr>
                <w:rFonts w:ascii="Times New Roman" w:eastAsia="Calibri" w:hAnsi="Times New Roman" w:cs="Times New Roman"/>
                <w:sz w:val="20"/>
                <w:szCs w:val="20"/>
                <w:lang w:val="lt-LT" w:eastAsia="zh-CN"/>
              </w:rPr>
              <w:t>+370 37</w:t>
            </w:r>
            <w:r w:rsidRPr="001D3412">
              <w:rPr>
                <w:rFonts w:ascii="Times New Roman" w:eastAsia="Calibri" w:hAnsi="Times New Roman" w:cs="Times New Roman"/>
                <w:sz w:val="20"/>
                <w:szCs w:val="20"/>
                <w:lang w:val="lt-LT" w:eastAsia="zh-CN"/>
              </w:rPr>
              <w:t>788 132</w:t>
            </w:r>
          </w:p>
          <w:p w:rsidR="001D3412" w:rsidRDefault="002416D5"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val="lt-LT" w:eastAsia="zh-CN"/>
              </w:rPr>
              <w:t>E-</w:t>
            </w:r>
            <w:proofErr w:type="spellStart"/>
            <w:r>
              <w:rPr>
                <w:rFonts w:ascii="Times New Roman" w:eastAsia="Calibri" w:hAnsi="Times New Roman" w:cs="Times New Roman"/>
                <w:sz w:val="20"/>
                <w:szCs w:val="20"/>
                <w:lang w:val="lt-LT" w:eastAsia="zh-CN"/>
              </w:rPr>
              <w:t>mail</w:t>
            </w:r>
            <w:proofErr w:type="spellEnd"/>
            <w:r w:rsidR="001D3412">
              <w:rPr>
                <w:rFonts w:ascii="Times New Roman" w:eastAsia="Calibri" w:hAnsi="Times New Roman" w:cs="Times New Roman"/>
                <w:sz w:val="20"/>
                <w:szCs w:val="20"/>
                <w:lang w:val="lt-LT" w:eastAsia="zh-CN"/>
              </w:rPr>
              <w:t xml:space="preserve">. </w:t>
            </w:r>
            <w:r w:rsidR="001D3412">
              <w:rPr>
                <w:rFonts w:ascii="Times New Roman" w:eastAsia="Calibri" w:hAnsi="Times New Roman" w:cs="Times New Roman"/>
                <w:sz w:val="20"/>
                <w:szCs w:val="20"/>
                <w:lang w:val="lt-LT" w:eastAsia="zh-CN"/>
              </w:rPr>
              <w:fldChar w:fldCharType="begin"/>
            </w:r>
            <w:r w:rsidR="001D3412">
              <w:rPr>
                <w:rFonts w:ascii="Times New Roman" w:eastAsia="Calibri" w:hAnsi="Times New Roman" w:cs="Times New Roman"/>
                <w:sz w:val="20"/>
                <w:szCs w:val="20"/>
                <w:lang w:val="lt-LT" w:eastAsia="zh-CN"/>
              </w:rPr>
              <w:instrText xml:space="preserve"> HYPERLINK "mailto:akvile.mincinkaite</w:instrText>
            </w:r>
            <w:r w:rsidR="001D3412">
              <w:rPr>
                <w:rFonts w:ascii="Times New Roman" w:eastAsia="Calibri" w:hAnsi="Times New Roman" w:cs="Times New Roman"/>
                <w:sz w:val="20"/>
                <w:szCs w:val="20"/>
                <w:lang w:eastAsia="zh-CN"/>
              </w:rPr>
              <w:instrText>@vdu.lt</w:instrText>
            </w:r>
            <w:r w:rsidR="001D3412">
              <w:rPr>
                <w:rFonts w:ascii="Times New Roman" w:eastAsia="Calibri" w:hAnsi="Times New Roman" w:cs="Times New Roman"/>
                <w:sz w:val="20"/>
                <w:szCs w:val="20"/>
                <w:lang w:val="lt-LT" w:eastAsia="zh-CN"/>
              </w:rPr>
              <w:instrText xml:space="preserve">" </w:instrText>
            </w:r>
            <w:r w:rsidR="001D3412">
              <w:rPr>
                <w:rFonts w:ascii="Times New Roman" w:eastAsia="Calibri" w:hAnsi="Times New Roman" w:cs="Times New Roman"/>
                <w:sz w:val="20"/>
                <w:szCs w:val="20"/>
                <w:lang w:val="lt-LT" w:eastAsia="zh-CN"/>
              </w:rPr>
              <w:fldChar w:fldCharType="separate"/>
            </w:r>
            <w:r w:rsidR="001D3412" w:rsidRPr="00494D58">
              <w:rPr>
                <w:rStyle w:val="Hyperlink"/>
                <w:rFonts w:ascii="Times New Roman" w:eastAsia="Calibri" w:hAnsi="Times New Roman" w:cs="Times New Roman"/>
                <w:sz w:val="20"/>
                <w:szCs w:val="20"/>
                <w:lang w:val="lt-LT" w:eastAsia="zh-CN"/>
              </w:rPr>
              <w:t>akvile.mincinkaite</w:t>
            </w:r>
            <w:r w:rsidR="001D3412" w:rsidRPr="00494D58">
              <w:rPr>
                <w:rStyle w:val="Hyperlink"/>
                <w:rFonts w:ascii="Times New Roman" w:eastAsia="Calibri" w:hAnsi="Times New Roman" w:cs="Times New Roman"/>
                <w:sz w:val="20"/>
                <w:szCs w:val="20"/>
                <w:lang w:eastAsia="zh-CN"/>
              </w:rPr>
              <w:t>@vdu.lt</w:t>
            </w:r>
            <w:r w:rsidR="001D3412">
              <w:rPr>
                <w:rFonts w:ascii="Times New Roman" w:eastAsia="Calibri" w:hAnsi="Times New Roman" w:cs="Times New Roman"/>
                <w:sz w:val="20"/>
                <w:szCs w:val="20"/>
                <w:lang w:val="lt-LT" w:eastAsia="zh-CN"/>
              </w:rPr>
              <w:fldChar w:fldCharType="end"/>
            </w:r>
            <w:r w:rsidR="001D3412">
              <w:rPr>
                <w:rFonts w:ascii="Times New Roman" w:eastAsia="Calibri" w:hAnsi="Times New Roman" w:cs="Times New Roman"/>
                <w:sz w:val="20"/>
                <w:szCs w:val="20"/>
                <w:lang w:eastAsia="zh-CN"/>
              </w:rPr>
              <w:t xml:space="preserve"> </w:t>
            </w:r>
          </w:p>
          <w:p w:rsidR="001D3412" w:rsidRDefault="001D3412"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p>
          <w:p w:rsidR="001D3412" w:rsidRDefault="001D3412"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color w:val="000000"/>
                <w:sz w:val="20"/>
                <w:szCs w:val="20"/>
                <w:lang w:eastAsia="zh-CN"/>
              </w:rPr>
            </w:pPr>
            <w:r w:rsidRPr="001D3412">
              <w:rPr>
                <w:rFonts w:ascii="Times New Roman" w:eastAsia="Calibri" w:hAnsi="Times New Roman" w:cs="Times New Roman"/>
                <w:color w:val="000000"/>
                <w:sz w:val="20"/>
                <w:szCs w:val="20"/>
                <w:lang w:eastAsia="zh-CN"/>
              </w:rPr>
              <w:t>Supplier’s representative</w:t>
            </w:r>
          </w:p>
          <w:p w:rsidR="001D3412" w:rsidRDefault="001D3412" w:rsidP="0087402E">
            <w:pPr>
              <w:tabs>
                <w:tab w:val="left" w:pos="1134"/>
              </w:tabs>
              <w:suppressAutoHyphens/>
              <w:overflowPunct w:val="0"/>
              <w:autoSpaceDE w:val="0"/>
              <w:ind w:left="567"/>
              <w:contextualSpacing/>
              <w:jc w:val="both"/>
              <w:textAlignment w:val="baseline"/>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Inside Sales Specialist</w:t>
            </w:r>
          </w:p>
          <w:p w:rsidR="001D3412" w:rsidRDefault="001D3412"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proofErr w:type="spellStart"/>
            <w:r>
              <w:rPr>
                <w:rFonts w:ascii="Times New Roman" w:eastAsia="Calibri" w:hAnsi="Times New Roman" w:cs="Times New Roman"/>
                <w:sz w:val="20"/>
                <w:szCs w:val="20"/>
                <w:lang w:val="lt-LT" w:eastAsia="zh-CN"/>
              </w:rPr>
              <w:lastRenderedPageBreak/>
              <w:t>Wintana</w:t>
            </w:r>
            <w:proofErr w:type="spellEnd"/>
            <w:r>
              <w:rPr>
                <w:rFonts w:ascii="Times New Roman" w:eastAsia="Calibri" w:hAnsi="Times New Roman" w:cs="Times New Roman"/>
                <w:sz w:val="20"/>
                <w:szCs w:val="20"/>
                <w:lang w:val="lt-LT" w:eastAsia="zh-CN"/>
              </w:rPr>
              <w:t xml:space="preserve"> </w:t>
            </w:r>
            <w:proofErr w:type="spellStart"/>
            <w:r>
              <w:rPr>
                <w:rFonts w:ascii="Times New Roman" w:eastAsia="Calibri" w:hAnsi="Times New Roman" w:cs="Times New Roman"/>
                <w:sz w:val="20"/>
                <w:szCs w:val="20"/>
                <w:lang w:val="lt-LT" w:eastAsia="zh-CN"/>
              </w:rPr>
              <w:t>Wolde</w:t>
            </w:r>
            <w:proofErr w:type="spellEnd"/>
            <w:r>
              <w:rPr>
                <w:rFonts w:ascii="Times New Roman" w:eastAsia="Calibri" w:hAnsi="Times New Roman" w:cs="Times New Roman"/>
                <w:sz w:val="20"/>
                <w:szCs w:val="20"/>
                <w:lang w:val="lt-LT" w:eastAsia="zh-CN"/>
              </w:rPr>
              <w:t xml:space="preserve"> Mariam</w:t>
            </w:r>
          </w:p>
          <w:p w:rsidR="001D3412" w:rsidRDefault="002416D5"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val="lt-LT" w:eastAsia="zh-CN"/>
              </w:rPr>
            </w:pPr>
            <w:r>
              <w:rPr>
                <w:rFonts w:ascii="Times New Roman" w:eastAsia="Calibri" w:hAnsi="Times New Roman" w:cs="Times New Roman"/>
                <w:sz w:val="20"/>
                <w:szCs w:val="20"/>
                <w:lang w:val="lt-LT" w:eastAsia="zh-CN"/>
              </w:rPr>
              <w:t xml:space="preserve">Tel. </w:t>
            </w:r>
            <w:r w:rsidR="001D3412">
              <w:rPr>
                <w:rFonts w:ascii="Times New Roman" w:eastAsia="Calibri" w:hAnsi="Times New Roman" w:cs="Times New Roman"/>
                <w:sz w:val="20"/>
                <w:szCs w:val="20"/>
                <w:lang w:val="lt-LT" w:eastAsia="zh-CN"/>
              </w:rPr>
              <w:t>+46 (0) 709 16 16 99</w:t>
            </w:r>
          </w:p>
          <w:p w:rsidR="001D3412" w:rsidRPr="001D3412" w:rsidRDefault="002416D5" w:rsidP="001D3412">
            <w:pPr>
              <w:tabs>
                <w:tab w:val="left" w:pos="1134"/>
              </w:tabs>
              <w:suppressAutoHyphens/>
              <w:overflowPunct w:val="0"/>
              <w:autoSpaceDE w:val="0"/>
              <w:ind w:left="567"/>
              <w:contextualSpacing/>
              <w:jc w:val="both"/>
              <w:textAlignment w:val="baseline"/>
              <w:rPr>
                <w:rFonts w:ascii="Times New Roman" w:eastAsia="Calibri" w:hAnsi="Times New Roman" w:cs="Times New Roman"/>
                <w:sz w:val="20"/>
                <w:szCs w:val="20"/>
                <w:lang w:eastAsia="zh-CN"/>
              </w:rPr>
            </w:pPr>
            <w:r>
              <w:rPr>
                <w:rFonts w:ascii="Times New Roman" w:eastAsia="Calibri" w:hAnsi="Times New Roman" w:cs="Times New Roman"/>
                <w:sz w:val="20"/>
                <w:szCs w:val="20"/>
                <w:lang w:val="lt-LT" w:eastAsia="zh-CN"/>
              </w:rPr>
              <w:t>E-</w:t>
            </w:r>
            <w:proofErr w:type="spellStart"/>
            <w:r>
              <w:rPr>
                <w:rFonts w:ascii="Times New Roman" w:eastAsia="Calibri" w:hAnsi="Times New Roman" w:cs="Times New Roman"/>
                <w:sz w:val="20"/>
                <w:szCs w:val="20"/>
                <w:lang w:val="lt-LT" w:eastAsia="zh-CN"/>
              </w:rPr>
              <w:t>mail</w:t>
            </w:r>
            <w:proofErr w:type="spellEnd"/>
            <w:r>
              <w:rPr>
                <w:rFonts w:ascii="Times New Roman" w:eastAsia="Calibri" w:hAnsi="Times New Roman" w:cs="Times New Roman"/>
                <w:sz w:val="20"/>
                <w:szCs w:val="20"/>
                <w:lang w:val="lt-LT" w:eastAsia="zh-CN"/>
              </w:rPr>
              <w:t xml:space="preserve"> </w:t>
            </w:r>
            <w:hyperlink r:id="rId9" w:history="1">
              <w:r w:rsidR="001D3412" w:rsidRPr="00494D58">
                <w:rPr>
                  <w:rStyle w:val="Hyperlink"/>
                  <w:rFonts w:ascii="Times New Roman" w:eastAsia="Calibri" w:hAnsi="Times New Roman" w:cs="Times New Roman"/>
                  <w:sz w:val="20"/>
                  <w:szCs w:val="20"/>
                  <w:lang w:val="lt-LT" w:eastAsia="zh-CN"/>
                </w:rPr>
                <w:t>wintana.woldemariam</w:t>
              </w:r>
              <w:r w:rsidR="001D3412" w:rsidRPr="00494D58">
                <w:rPr>
                  <w:rStyle w:val="Hyperlink"/>
                  <w:rFonts w:ascii="Times New Roman" w:eastAsia="Calibri" w:hAnsi="Times New Roman" w:cs="Times New Roman"/>
                  <w:sz w:val="20"/>
                  <w:szCs w:val="20"/>
                  <w:lang w:eastAsia="zh-CN"/>
                </w:rPr>
                <w:t>@tobbi.com</w:t>
              </w:r>
            </w:hyperlink>
            <w:r w:rsidR="001D3412">
              <w:rPr>
                <w:rFonts w:ascii="Times New Roman" w:eastAsia="Calibri" w:hAnsi="Times New Roman" w:cs="Times New Roman"/>
                <w:sz w:val="20"/>
                <w:szCs w:val="20"/>
                <w:lang w:eastAsia="zh-CN"/>
              </w:rPr>
              <w:t xml:space="preserve"> </w:t>
            </w:r>
          </w:p>
          <w:p w:rsidR="0087402E" w:rsidRPr="0077403B" w:rsidRDefault="0087402E" w:rsidP="001D3412">
            <w:pPr>
              <w:tabs>
                <w:tab w:val="left" w:pos="1134"/>
              </w:tabs>
              <w:suppressAutoHyphens/>
              <w:overflowPunct w:val="0"/>
              <w:autoSpaceDE w:val="0"/>
              <w:contextualSpacing/>
              <w:jc w:val="both"/>
              <w:textAlignment w:val="baseline"/>
              <w:rPr>
                <w:rFonts w:ascii="Times New Roman" w:eastAsia="Calibri" w:hAnsi="Times New Roman" w:cs="Times New Roman"/>
                <w:sz w:val="20"/>
                <w:szCs w:val="20"/>
                <w:lang w:val="lt-LT" w:eastAsia="zh-CN"/>
              </w:rPr>
            </w:pPr>
          </w:p>
          <w:p w:rsidR="0077403B" w:rsidRPr="0077403B" w:rsidRDefault="0077403B" w:rsidP="0077403B">
            <w:pPr>
              <w:numPr>
                <w:ilvl w:val="1"/>
                <w:numId w:val="2"/>
              </w:numPr>
              <w:tabs>
                <w:tab w:val="left" w:pos="1134"/>
              </w:tabs>
              <w:suppressAutoHyphens/>
              <w:overflowPunct w:val="0"/>
              <w:autoSpaceDE w:val="0"/>
              <w:autoSpaceDN w:val="0"/>
              <w:ind w:left="567" w:hanging="567"/>
              <w:jc w:val="both"/>
              <w:textAlignment w:val="baseline"/>
              <w:rPr>
                <w:rFonts w:ascii="Times New Roman" w:eastAsia="Calibri" w:hAnsi="Times New Roman" w:cs="Times New Roman"/>
                <w:color w:val="000000"/>
                <w:sz w:val="20"/>
                <w:szCs w:val="20"/>
                <w:lang w:val="lt-LT" w:eastAsia="zh-CN"/>
              </w:rPr>
            </w:pPr>
            <w:r w:rsidRPr="0077403B">
              <w:rPr>
                <w:rFonts w:ascii="Times New Roman" w:eastAsia="Calibri" w:hAnsi="Times New Roman" w:cs="Times New Roman"/>
                <w:color w:val="000000"/>
                <w:sz w:val="20"/>
                <w:szCs w:val="20"/>
                <w:lang w:eastAsia="zh-CN"/>
              </w:rPr>
              <w:t>In the event of a change of address and/or other details of a Party, such Party shall notify the other Party by giving not less than 5 days’ notice. If a Party fails to comply with these requirements, it shall not be entitled to a claim or counterclaim if the other Party’s actions taken on the basis of the most recent data of which it is aware are inconsistent with the terms of the Contract or if the other Party has not received any notification sent on the basis of that data.</w:t>
            </w:r>
          </w:p>
          <w:p w:rsidR="0077403B" w:rsidRPr="0077403B" w:rsidRDefault="0077403B" w:rsidP="0077403B">
            <w:pPr>
              <w:numPr>
                <w:ilvl w:val="1"/>
                <w:numId w:val="2"/>
              </w:numPr>
              <w:tabs>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Contract shall be drawn up in the Lithuanian language, in two copies, one for each Party, each having equal legal force.</w:t>
            </w:r>
          </w:p>
          <w:p w:rsidR="0077403B" w:rsidRPr="0077403B" w:rsidRDefault="0077403B" w:rsidP="0077403B">
            <w:pPr>
              <w:numPr>
                <w:ilvl w:val="1"/>
                <w:numId w:val="2"/>
              </w:numPr>
              <w:tabs>
                <w:tab w:val="left" w:pos="1134"/>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The Annexes to the Contract form an integral part of the Contract:</w:t>
            </w:r>
          </w:p>
          <w:p w:rsidR="0077403B" w:rsidRPr="0077403B" w:rsidRDefault="0077403B" w:rsidP="0077403B">
            <w:pPr>
              <w:numPr>
                <w:ilvl w:val="2"/>
                <w:numId w:val="2"/>
              </w:numPr>
              <w:tabs>
                <w:tab w:val="left" w:pos="426"/>
                <w:tab w:val="left" w:pos="709"/>
                <w:tab w:val="left" w:pos="1276"/>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Annex 1 – Technical Specification;</w:t>
            </w:r>
          </w:p>
          <w:p w:rsidR="0077403B" w:rsidRPr="0077403B" w:rsidRDefault="0077403B" w:rsidP="0077403B">
            <w:pPr>
              <w:numPr>
                <w:ilvl w:val="2"/>
                <w:numId w:val="2"/>
              </w:numPr>
              <w:tabs>
                <w:tab w:val="left" w:pos="426"/>
                <w:tab w:val="left" w:pos="709"/>
                <w:tab w:val="left" w:pos="1276"/>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Annex 2 – Procurement Documents (published on the CVP IS and not attached separately to the Contract hereto);</w:t>
            </w:r>
          </w:p>
          <w:p w:rsidR="0077403B" w:rsidRPr="0077403B" w:rsidRDefault="0077403B" w:rsidP="0077403B">
            <w:pPr>
              <w:numPr>
                <w:ilvl w:val="2"/>
                <w:numId w:val="2"/>
              </w:numPr>
              <w:tabs>
                <w:tab w:val="left" w:pos="426"/>
                <w:tab w:val="left" w:pos="709"/>
                <w:tab w:val="left" w:pos="1276"/>
              </w:tabs>
              <w:suppressAutoHyphens/>
              <w:overflowPunct w:val="0"/>
              <w:autoSpaceDE w:val="0"/>
              <w:autoSpaceDN w:val="0"/>
              <w:ind w:left="567" w:hanging="567"/>
              <w:jc w:val="both"/>
              <w:textAlignment w:val="baseline"/>
              <w:rPr>
                <w:rFonts w:ascii="Times New Roman" w:eastAsia="Calibri" w:hAnsi="Times New Roman" w:cs="Times New Roman"/>
                <w:sz w:val="20"/>
                <w:szCs w:val="20"/>
                <w:lang w:val="lt-LT" w:eastAsia="zh-CN"/>
              </w:rPr>
            </w:pPr>
            <w:r w:rsidRPr="0077403B">
              <w:rPr>
                <w:rFonts w:ascii="Times New Roman" w:eastAsia="Calibri" w:hAnsi="Times New Roman" w:cs="Times New Roman"/>
                <w:sz w:val="20"/>
                <w:szCs w:val="20"/>
                <w:lang w:eastAsia="zh-CN"/>
              </w:rPr>
              <w:t>Annex 3 – Supplier’s tender (submitted on the CVP IS and not annexed separately to the Contract hereto).</w:t>
            </w:r>
          </w:p>
          <w:p w:rsidR="0077403B" w:rsidRPr="0077403B" w:rsidRDefault="0077403B" w:rsidP="0077403B">
            <w:pPr>
              <w:tabs>
                <w:tab w:val="left" w:pos="567"/>
                <w:tab w:val="left" w:pos="709"/>
              </w:tabs>
              <w:suppressAutoHyphens/>
              <w:overflowPunct w:val="0"/>
              <w:autoSpaceDE w:val="0"/>
              <w:autoSpaceDN w:val="0"/>
              <w:jc w:val="both"/>
              <w:textAlignment w:val="baseline"/>
              <w:rPr>
                <w:rFonts w:ascii="Times New Roman" w:eastAsia="Calibri" w:hAnsi="Times New Roman" w:cs="Times New Roman"/>
                <w:color w:val="000000"/>
                <w:sz w:val="20"/>
                <w:szCs w:val="20"/>
                <w:lang w:val="lt-LT" w:eastAsia="zh-CN"/>
              </w:rPr>
            </w:pPr>
          </w:p>
          <w:p w:rsidR="0077403B" w:rsidRPr="003D7FA3" w:rsidRDefault="0077403B" w:rsidP="003D7FA3">
            <w:pPr>
              <w:pStyle w:val="ListParagraph"/>
              <w:numPr>
                <w:ilvl w:val="0"/>
                <w:numId w:val="2"/>
              </w:numPr>
              <w:tabs>
                <w:tab w:val="left" w:pos="284"/>
                <w:tab w:val="left" w:pos="594"/>
                <w:tab w:val="left" w:pos="993"/>
              </w:tabs>
              <w:suppressAutoHyphens/>
              <w:overflowPunct w:val="0"/>
              <w:autoSpaceDE w:val="0"/>
              <w:autoSpaceDN w:val="0"/>
              <w:ind w:right="-68"/>
              <w:textAlignment w:val="baseline"/>
              <w:rPr>
                <w:rFonts w:ascii="Times New Roman" w:eastAsia="Calibri" w:hAnsi="Times New Roman" w:cs="Times New Roman"/>
                <w:b/>
                <w:sz w:val="20"/>
                <w:szCs w:val="20"/>
                <w:lang w:val="lt-LT" w:eastAsia="zh-CN"/>
              </w:rPr>
            </w:pPr>
            <w:r w:rsidRPr="003D7FA3">
              <w:rPr>
                <w:rFonts w:ascii="Times New Roman" w:eastAsia="Calibri" w:hAnsi="Times New Roman" w:cs="Times New Roman"/>
                <w:b/>
                <w:sz w:val="20"/>
                <w:szCs w:val="20"/>
                <w:lang w:eastAsia="zh-CN"/>
              </w:rPr>
              <w:t>Details and signatures of the Parties</w:t>
            </w:r>
          </w:p>
          <w:p w:rsidR="0077403B" w:rsidRPr="0077403B" w:rsidRDefault="0077403B" w:rsidP="0077403B">
            <w:pPr>
              <w:rPr>
                <w:rFonts w:eastAsiaTheme="minorEastAsia"/>
                <w:sz w:val="20"/>
                <w:szCs w:val="20"/>
                <w:lang w:val="lt-LT" w:eastAsia="lt-LT"/>
              </w:rPr>
            </w:pPr>
          </w:p>
          <w:p w:rsidR="003D7FA3" w:rsidRPr="005A5666" w:rsidRDefault="003D7FA3" w:rsidP="00D134C9">
            <w:pPr>
              <w:ind w:left="613"/>
              <w:rPr>
                <w:rFonts w:ascii="Times New Roman" w:hAnsi="Times New Roman" w:cs="Times New Roman"/>
                <w:b/>
                <w:sz w:val="20"/>
                <w:szCs w:val="20"/>
              </w:rPr>
            </w:pPr>
            <w:r w:rsidRPr="005A5666">
              <w:rPr>
                <w:rFonts w:ascii="Times New Roman" w:hAnsi="Times New Roman" w:cs="Times New Roman"/>
                <w:b/>
                <w:sz w:val="20"/>
                <w:szCs w:val="20"/>
              </w:rPr>
              <w:t>Purchaser</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Vytautas Magnus University</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Code of legal entity 111950396</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VAT code LT119503917</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K. </w:t>
            </w:r>
            <w:proofErr w:type="spellStart"/>
            <w:r w:rsidRPr="005A5666">
              <w:rPr>
                <w:rFonts w:ascii="Times New Roman" w:hAnsi="Times New Roman" w:cs="Times New Roman"/>
                <w:sz w:val="20"/>
                <w:szCs w:val="20"/>
              </w:rPr>
              <w:t>Donelaičio</w:t>
            </w:r>
            <w:proofErr w:type="spellEnd"/>
            <w:r w:rsidRPr="005A5666">
              <w:rPr>
                <w:rFonts w:ascii="Times New Roman" w:hAnsi="Times New Roman" w:cs="Times New Roman"/>
                <w:sz w:val="20"/>
                <w:szCs w:val="20"/>
              </w:rPr>
              <w:t xml:space="preserve"> g. 58, LT-44248 Kaunas</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Tel: (8 37) 222 739, fax: (8 37) 203 858</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Acc. LT 04 7044 0600 0284 8625</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AB SEB bank, Bank code 70440</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E-mail info@vdu.lt   </w:t>
            </w:r>
          </w:p>
          <w:p w:rsidR="003D7FA3" w:rsidRPr="005A5666"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Director of Administration</w:t>
            </w:r>
          </w:p>
          <w:p w:rsidR="002416D5" w:rsidRDefault="003D7FA3"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Jonas </w:t>
            </w:r>
            <w:proofErr w:type="spellStart"/>
            <w:r w:rsidRPr="005A5666">
              <w:rPr>
                <w:rFonts w:ascii="Times New Roman" w:hAnsi="Times New Roman" w:cs="Times New Roman"/>
                <w:sz w:val="20"/>
                <w:szCs w:val="20"/>
              </w:rPr>
              <w:t>Okunis</w:t>
            </w:r>
            <w:proofErr w:type="spellEnd"/>
          </w:p>
          <w:p w:rsidR="003D7FA3" w:rsidRPr="005A5666" w:rsidRDefault="005A5666" w:rsidP="00D134C9">
            <w:pPr>
              <w:ind w:left="613"/>
              <w:rPr>
                <w:rFonts w:ascii="Times New Roman" w:hAnsi="Times New Roman" w:cs="Times New Roman"/>
                <w:sz w:val="20"/>
                <w:szCs w:val="20"/>
              </w:rPr>
            </w:pPr>
            <w:r w:rsidRPr="005A5666">
              <w:rPr>
                <w:rFonts w:ascii="Times New Roman" w:hAnsi="Times New Roman" w:cs="Times New Roman"/>
                <w:sz w:val="20"/>
                <w:szCs w:val="20"/>
                <w:u w:val="single"/>
              </w:rPr>
              <w:t xml:space="preserve">                                                </w:t>
            </w:r>
            <w:r w:rsidRPr="005A5666">
              <w:rPr>
                <w:rFonts w:ascii="Times New Roman" w:hAnsi="Times New Roman" w:cs="Times New Roman"/>
                <w:color w:val="FFFFFF" w:themeColor="background1"/>
                <w:sz w:val="20"/>
                <w:szCs w:val="20"/>
              </w:rPr>
              <w:t>.</w:t>
            </w:r>
          </w:p>
          <w:p w:rsidR="005A5666" w:rsidRDefault="002416D5" w:rsidP="00D134C9">
            <w:pPr>
              <w:ind w:left="613"/>
              <w:rPr>
                <w:i/>
                <w:sz w:val="20"/>
                <w:szCs w:val="20"/>
              </w:rPr>
            </w:pPr>
            <w:r>
              <w:rPr>
                <w:rFonts w:ascii="Times New Roman" w:hAnsi="Times New Roman" w:cs="Times New Roman"/>
                <w:i/>
                <w:sz w:val="20"/>
                <w:szCs w:val="20"/>
              </w:rPr>
              <w:t xml:space="preserve">              </w:t>
            </w:r>
            <w:r w:rsidR="003D7FA3" w:rsidRPr="005A5666">
              <w:rPr>
                <w:rFonts w:ascii="Times New Roman" w:hAnsi="Times New Roman" w:cs="Times New Roman"/>
                <w:i/>
                <w:sz w:val="20"/>
                <w:szCs w:val="20"/>
              </w:rPr>
              <w:t>(signature)</w:t>
            </w:r>
            <w:r w:rsidR="003D7FA3" w:rsidRPr="005A5666">
              <w:rPr>
                <w:i/>
                <w:sz w:val="20"/>
                <w:szCs w:val="20"/>
              </w:rPr>
              <w:t xml:space="preserve">                      </w:t>
            </w:r>
          </w:p>
          <w:p w:rsidR="005A5666" w:rsidRDefault="005A5666" w:rsidP="00D134C9">
            <w:pPr>
              <w:ind w:left="613"/>
              <w:rPr>
                <w:i/>
                <w:sz w:val="20"/>
                <w:szCs w:val="20"/>
              </w:rPr>
            </w:pPr>
          </w:p>
          <w:p w:rsidR="005A5666" w:rsidRPr="002416D5" w:rsidRDefault="005A5666" w:rsidP="00D134C9">
            <w:pPr>
              <w:ind w:left="613"/>
              <w:rPr>
                <w:rFonts w:ascii="Times New Roman" w:hAnsi="Times New Roman" w:cs="Times New Roman"/>
                <w:b/>
                <w:sz w:val="20"/>
                <w:szCs w:val="20"/>
              </w:rPr>
            </w:pPr>
            <w:r w:rsidRPr="002416D5">
              <w:rPr>
                <w:rFonts w:ascii="Times New Roman" w:hAnsi="Times New Roman" w:cs="Times New Roman"/>
                <w:b/>
                <w:sz w:val="20"/>
                <w:szCs w:val="20"/>
              </w:rPr>
              <w:t>Supplier</w:t>
            </w:r>
          </w:p>
          <w:p w:rsidR="002416D5" w:rsidRDefault="002416D5" w:rsidP="00D134C9">
            <w:pPr>
              <w:ind w:left="613"/>
              <w:rPr>
                <w:rFonts w:ascii="Times New Roman" w:hAnsi="Times New Roman" w:cs="Times New Roman"/>
                <w:sz w:val="20"/>
                <w:szCs w:val="20"/>
              </w:rPr>
            </w:pPr>
            <w:proofErr w:type="spellStart"/>
            <w:r w:rsidRPr="002416D5">
              <w:rPr>
                <w:rFonts w:ascii="Times New Roman" w:hAnsi="Times New Roman" w:cs="Times New Roman"/>
                <w:sz w:val="20"/>
                <w:szCs w:val="20"/>
              </w:rPr>
              <w:t>Tobii</w:t>
            </w:r>
            <w:proofErr w:type="spellEnd"/>
            <w:r w:rsidRPr="002416D5">
              <w:rPr>
                <w:rFonts w:ascii="Times New Roman" w:hAnsi="Times New Roman" w:cs="Times New Roman"/>
                <w:sz w:val="20"/>
                <w:szCs w:val="20"/>
              </w:rPr>
              <w:t xml:space="preserve"> Pro AB</w:t>
            </w:r>
          </w:p>
          <w:p w:rsidR="005A5666" w:rsidRPr="005A5666" w:rsidRDefault="005A5666"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Code of legal entity </w:t>
            </w:r>
            <w:r w:rsidR="002416D5" w:rsidRPr="002416D5">
              <w:rPr>
                <w:rFonts w:ascii="Times New Roman" w:hAnsi="Times New Roman" w:cs="Times New Roman"/>
                <w:sz w:val="20"/>
                <w:szCs w:val="20"/>
              </w:rPr>
              <w:t>556914-7613</w:t>
            </w:r>
          </w:p>
          <w:p w:rsidR="005A5666" w:rsidRPr="005A5666" w:rsidRDefault="005A5666"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VAT code </w:t>
            </w:r>
            <w:r w:rsidR="002416D5" w:rsidRPr="002416D5">
              <w:rPr>
                <w:rFonts w:ascii="Times New Roman" w:hAnsi="Times New Roman" w:cs="Times New Roman"/>
                <w:sz w:val="20"/>
                <w:szCs w:val="20"/>
              </w:rPr>
              <w:t>SE556914761301</w:t>
            </w:r>
          </w:p>
          <w:p w:rsidR="005A5666" w:rsidRPr="005A5666" w:rsidRDefault="005A5666"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Address </w:t>
            </w:r>
            <w:proofErr w:type="spellStart"/>
            <w:r w:rsidR="002416D5">
              <w:rPr>
                <w:rFonts w:ascii="Times New Roman" w:hAnsi="Times New Roman" w:cs="Times New Roman"/>
                <w:sz w:val="20"/>
                <w:szCs w:val="20"/>
              </w:rPr>
              <w:t>Karlsrovägen</w:t>
            </w:r>
            <w:proofErr w:type="spellEnd"/>
            <w:r w:rsidR="002416D5">
              <w:rPr>
                <w:rFonts w:ascii="Times New Roman" w:hAnsi="Times New Roman" w:cs="Times New Roman"/>
                <w:sz w:val="20"/>
                <w:szCs w:val="20"/>
              </w:rPr>
              <w:t xml:space="preserve"> 2D, 18253 </w:t>
            </w:r>
            <w:proofErr w:type="spellStart"/>
            <w:r w:rsidR="002416D5" w:rsidRPr="002416D5">
              <w:rPr>
                <w:rFonts w:ascii="Times New Roman" w:hAnsi="Times New Roman" w:cs="Times New Roman"/>
                <w:sz w:val="20"/>
                <w:szCs w:val="20"/>
              </w:rPr>
              <w:t>Danderyd</w:t>
            </w:r>
            <w:proofErr w:type="spellEnd"/>
            <w:r w:rsidR="002416D5" w:rsidRPr="002416D5">
              <w:rPr>
                <w:rFonts w:ascii="Times New Roman" w:hAnsi="Times New Roman" w:cs="Times New Roman"/>
                <w:sz w:val="20"/>
                <w:szCs w:val="20"/>
              </w:rPr>
              <w:t>, Sweden</w:t>
            </w:r>
          </w:p>
          <w:p w:rsidR="005A5666" w:rsidRPr="005A5666" w:rsidRDefault="005A5666" w:rsidP="00D134C9">
            <w:pPr>
              <w:ind w:left="613"/>
              <w:rPr>
                <w:rFonts w:ascii="Times New Roman" w:hAnsi="Times New Roman" w:cs="Times New Roman"/>
                <w:sz w:val="20"/>
                <w:szCs w:val="20"/>
              </w:rPr>
            </w:pPr>
            <w:r w:rsidRPr="005A5666">
              <w:rPr>
                <w:rFonts w:ascii="Times New Roman" w:hAnsi="Times New Roman" w:cs="Times New Roman"/>
                <w:sz w:val="20"/>
                <w:szCs w:val="20"/>
              </w:rPr>
              <w:t>Tel.</w:t>
            </w:r>
            <w:r w:rsidR="002416D5">
              <w:t xml:space="preserve"> </w:t>
            </w:r>
            <w:r w:rsidR="002416D5" w:rsidRPr="002416D5">
              <w:rPr>
                <w:rFonts w:ascii="Times New Roman" w:hAnsi="Times New Roman" w:cs="Times New Roman"/>
                <w:sz w:val="20"/>
                <w:szCs w:val="20"/>
              </w:rPr>
              <w:t>+46 (0)8 663 69 65</w:t>
            </w:r>
          </w:p>
          <w:p w:rsidR="002416D5" w:rsidRDefault="002416D5" w:rsidP="00D134C9">
            <w:pPr>
              <w:ind w:left="613"/>
              <w:rPr>
                <w:rFonts w:ascii="Times New Roman" w:hAnsi="Times New Roman" w:cs="Times New Roman"/>
                <w:sz w:val="20"/>
                <w:szCs w:val="20"/>
              </w:rPr>
            </w:pPr>
            <w:proofErr w:type="spellStart"/>
            <w:r w:rsidRPr="002416D5">
              <w:rPr>
                <w:rFonts w:ascii="Times New Roman" w:hAnsi="Times New Roman" w:cs="Times New Roman"/>
                <w:sz w:val="20"/>
                <w:szCs w:val="20"/>
              </w:rPr>
              <w:t>Swedbank</w:t>
            </w:r>
            <w:proofErr w:type="spellEnd"/>
            <w:r w:rsidRPr="002416D5">
              <w:rPr>
                <w:rFonts w:ascii="Times New Roman" w:hAnsi="Times New Roman" w:cs="Times New Roman"/>
                <w:sz w:val="20"/>
                <w:szCs w:val="20"/>
              </w:rPr>
              <w:t xml:space="preserve"> AB(</w:t>
            </w:r>
            <w:proofErr w:type="spellStart"/>
            <w:r w:rsidRPr="002416D5">
              <w:rPr>
                <w:rFonts w:ascii="Times New Roman" w:hAnsi="Times New Roman" w:cs="Times New Roman"/>
                <w:sz w:val="20"/>
                <w:szCs w:val="20"/>
              </w:rPr>
              <w:t>publ</w:t>
            </w:r>
            <w:proofErr w:type="spellEnd"/>
            <w:r w:rsidRPr="002416D5">
              <w:rPr>
                <w:rFonts w:ascii="Times New Roman" w:hAnsi="Times New Roman" w:cs="Times New Roman"/>
                <w:sz w:val="20"/>
                <w:szCs w:val="20"/>
              </w:rPr>
              <w:t>)</w:t>
            </w:r>
          </w:p>
          <w:p w:rsidR="005A5666" w:rsidRPr="005A5666" w:rsidRDefault="002416D5" w:rsidP="00D134C9">
            <w:pPr>
              <w:ind w:left="613"/>
              <w:rPr>
                <w:rFonts w:ascii="Times New Roman" w:hAnsi="Times New Roman" w:cs="Times New Roman"/>
                <w:sz w:val="20"/>
                <w:szCs w:val="20"/>
              </w:rPr>
            </w:pPr>
            <w:r>
              <w:rPr>
                <w:rFonts w:ascii="Times New Roman" w:hAnsi="Times New Roman" w:cs="Times New Roman"/>
                <w:sz w:val="20"/>
                <w:szCs w:val="20"/>
              </w:rPr>
              <w:t xml:space="preserve">Bank </w:t>
            </w:r>
            <w:r w:rsidR="005A5666" w:rsidRPr="005A5666">
              <w:rPr>
                <w:rFonts w:ascii="Times New Roman" w:hAnsi="Times New Roman" w:cs="Times New Roman"/>
                <w:sz w:val="20"/>
                <w:szCs w:val="20"/>
              </w:rPr>
              <w:t xml:space="preserve">code </w:t>
            </w:r>
            <w:r w:rsidRPr="002416D5">
              <w:rPr>
                <w:rFonts w:ascii="Times New Roman" w:hAnsi="Times New Roman" w:cs="Times New Roman"/>
                <w:sz w:val="20"/>
                <w:szCs w:val="20"/>
              </w:rPr>
              <w:t>SWEDSESS</w:t>
            </w:r>
          </w:p>
          <w:p w:rsidR="005A5666" w:rsidRPr="005A5666" w:rsidRDefault="005A5666" w:rsidP="00D134C9">
            <w:pPr>
              <w:ind w:left="613"/>
              <w:rPr>
                <w:rFonts w:ascii="Times New Roman" w:hAnsi="Times New Roman" w:cs="Times New Roman"/>
                <w:sz w:val="20"/>
                <w:szCs w:val="20"/>
              </w:rPr>
            </w:pPr>
            <w:r w:rsidRPr="005A5666">
              <w:rPr>
                <w:rFonts w:ascii="Times New Roman" w:hAnsi="Times New Roman" w:cs="Times New Roman"/>
                <w:sz w:val="20"/>
                <w:szCs w:val="20"/>
              </w:rPr>
              <w:t xml:space="preserve">E-mail </w:t>
            </w:r>
            <w:hyperlink r:id="rId10" w:history="1">
              <w:r w:rsidR="002416D5" w:rsidRPr="00494D58">
                <w:rPr>
                  <w:rStyle w:val="Hyperlink"/>
                  <w:rFonts w:ascii="Times New Roman" w:hAnsi="Times New Roman" w:cs="Times New Roman"/>
                  <w:sz w:val="20"/>
                  <w:szCs w:val="20"/>
                </w:rPr>
                <w:t>pro.sales@tobii.com</w:t>
              </w:r>
            </w:hyperlink>
            <w:r w:rsidR="002416D5">
              <w:rPr>
                <w:rFonts w:ascii="Times New Roman" w:hAnsi="Times New Roman" w:cs="Times New Roman"/>
                <w:sz w:val="20"/>
                <w:szCs w:val="20"/>
              </w:rPr>
              <w:t xml:space="preserve"> </w:t>
            </w:r>
          </w:p>
          <w:p w:rsidR="005A5666" w:rsidRPr="005A5666" w:rsidRDefault="005A5666" w:rsidP="00D134C9">
            <w:pPr>
              <w:ind w:left="613"/>
              <w:rPr>
                <w:rFonts w:ascii="Times New Roman" w:hAnsi="Times New Roman" w:cs="Times New Roman"/>
                <w:sz w:val="20"/>
                <w:szCs w:val="20"/>
              </w:rPr>
            </w:pPr>
          </w:p>
          <w:p w:rsidR="005A5666" w:rsidRPr="005A5666" w:rsidRDefault="002416D5" w:rsidP="00D134C9">
            <w:pPr>
              <w:ind w:left="613"/>
              <w:rPr>
                <w:rFonts w:ascii="Times New Roman" w:hAnsi="Times New Roman" w:cs="Times New Roman"/>
                <w:sz w:val="20"/>
                <w:szCs w:val="20"/>
              </w:rPr>
            </w:pPr>
            <w:r>
              <w:rPr>
                <w:rFonts w:ascii="Times New Roman" w:hAnsi="Times New Roman" w:cs="Times New Roman"/>
                <w:sz w:val="20"/>
                <w:szCs w:val="20"/>
              </w:rPr>
              <w:t>Inside Sales Specialist</w:t>
            </w:r>
          </w:p>
          <w:p w:rsidR="005A5666" w:rsidRPr="005A5666" w:rsidRDefault="002416D5" w:rsidP="00D134C9">
            <w:pPr>
              <w:ind w:left="613"/>
              <w:rPr>
                <w:rFonts w:ascii="Times New Roman" w:hAnsi="Times New Roman" w:cs="Times New Roman"/>
                <w:sz w:val="20"/>
                <w:szCs w:val="20"/>
              </w:rPr>
            </w:pPr>
            <w:proofErr w:type="spellStart"/>
            <w:r>
              <w:rPr>
                <w:rFonts w:ascii="Times New Roman" w:hAnsi="Times New Roman" w:cs="Times New Roman"/>
                <w:sz w:val="20"/>
                <w:szCs w:val="20"/>
              </w:rPr>
              <w:t>Wintana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Wolde</w:t>
            </w:r>
            <w:proofErr w:type="spellEnd"/>
            <w:r>
              <w:rPr>
                <w:rFonts w:ascii="Times New Roman" w:hAnsi="Times New Roman" w:cs="Times New Roman"/>
                <w:sz w:val="20"/>
                <w:szCs w:val="20"/>
              </w:rPr>
              <w:t xml:space="preserve"> Mariam</w:t>
            </w:r>
          </w:p>
          <w:p w:rsidR="005A5666" w:rsidRPr="002416D5" w:rsidRDefault="002416D5" w:rsidP="00D134C9">
            <w:pPr>
              <w:ind w:left="613"/>
              <w:rPr>
                <w:rFonts w:ascii="Times New Roman" w:hAnsi="Times New Roman" w:cs="Times New Roman"/>
                <w:i/>
                <w:sz w:val="20"/>
                <w:szCs w:val="20"/>
              </w:rPr>
            </w:pPr>
            <w:r w:rsidRPr="002416D5">
              <w:rPr>
                <w:rFonts w:ascii="Times New Roman" w:hAnsi="Times New Roman" w:cs="Times New Roman"/>
                <w:i/>
                <w:sz w:val="20"/>
                <w:szCs w:val="20"/>
                <w:u w:val="single"/>
              </w:rPr>
              <w:t xml:space="preserve">                                                 </w:t>
            </w:r>
            <w:r>
              <w:rPr>
                <w:rFonts w:ascii="Times New Roman" w:hAnsi="Times New Roman" w:cs="Times New Roman"/>
                <w:i/>
                <w:sz w:val="20"/>
                <w:szCs w:val="20"/>
              </w:rPr>
              <w:t xml:space="preserve"> </w:t>
            </w:r>
            <w:r w:rsidRPr="002416D5">
              <w:rPr>
                <w:rFonts w:ascii="Times New Roman" w:hAnsi="Times New Roman" w:cs="Times New Roman"/>
                <w:i/>
                <w:color w:val="FFFFFF" w:themeColor="background1"/>
                <w:sz w:val="20"/>
                <w:szCs w:val="20"/>
              </w:rPr>
              <w:t>.</w:t>
            </w:r>
          </w:p>
          <w:p w:rsidR="005A5666" w:rsidRPr="005A5666" w:rsidRDefault="002416D5" w:rsidP="00D134C9">
            <w:pPr>
              <w:ind w:left="613"/>
              <w:rPr>
                <w:i/>
                <w:sz w:val="20"/>
                <w:szCs w:val="20"/>
              </w:rPr>
            </w:pPr>
            <w:r w:rsidRPr="002416D5">
              <w:rPr>
                <w:rFonts w:ascii="Times New Roman" w:hAnsi="Times New Roman" w:cs="Times New Roman"/>
                <w:i/>
                <w:sz w:val="20"/>
                <w:szCs w:val="20"/>
              </w:rPr>
              <w:t xml:space="preserve">              </w:t>
            </w:r>
            <w:r w:rsidR="005A5666" w:rsidRPr="002416D5">
              <w:rPr>
                <w:rFonts w:ascii="Times New Roman" w:hAnsi="Times New Roman" w:cs="Times New Roman"/>
                <w:i/>
                <w:sz w:val="20"/>
                <w:szCs w:val="20"/>
              </w:rPr>
              <w:t xml:space="preserve"> (signature)</w:t>
            </w:r>
            <w:r w:rsidR="005A5666" w:rsidRPr="005A5666">
              <w:rPr>
                <w:i/>
                <w:sz w:val="20"/>
                <w:szCs w:val="20"/>
              </w:rPr>
              <w:t xml:space="preserve">             </w:t>
            </w:r>
          </w:p>
        </w:tc>
      </w:tr>
    </w:tbl>
    <w:p w:rsidR="002416D5" w:rsidRDefault="002416D5" w:rsidP="002416D5">
      <w:pPr>
        <w:tabs>
          <w:tab w:val="left" w:pos="709"/>
        </w:tabs>
        <w:suppressAutoHyphens/>
        <w:overflowPunct w:val="0"/>
        <w:autoSpaceDE w:val="0"/>
        <w:autoSpaceDN w:val="0"/>
        <w:spacing w:after="0" w:line="240" w:lineRule="auto"/>
        <w:ind w:left="709" w:hanging="709"/>
        <w:jc w:val="center"/>
        <w:textAlignment w:val="baseline"/>
        <w:rPr>
          <w:rFonts w:ascii="Times New Roman" w:eastAsia="Calibri" w:hAnsi="Times New Roman" w:cs="Times New Roman"/>
          <w:b/>
          <w:sz w:val="20"/>
          <w:szCs w:val="20"/>
          <w:lang w:val="lt-LT" w:eastAsia="zh-CN"/>
        </w:rPr>
      </w:pPr>
    </w:p>
    <w:p w:rsidR="002416D5" w:rsidRDefault="002416D5" w:rsidP="002416D5">
      <w:pPr>
        <w:tabs>
          <w:tab w:val="left" w:pos="709"/>
        </w:tabs>
        <w:suppressAutoHyphens/>
        <w:overflowPunct w:val="0"/>
        <w:autoSpaceDE w:val="0"/>
        <w:autoSpaceDN w:val="0"/>
        <w:spacing w:after="0" w:line="240" w:lineRule="auto"/>
        <w:ind w:left="709" w:hanging="709"/>
        <w:jc w:val="right"/>
        <w:textAlignment w:val="baseline"/>
        <w:rPr>
          <w:rFonts w:ascii="Times New Roman" w:eastAsia="Calibri" w:hAnsi="Times New Roman" w:cs="Times New Roman"/>
          <w:sz w:val="20"/>
          <w:szCs w:val="20"/>
          <w:lang w:val="lt-LT" w:eastAsia="zh-CN"/>
        </w:rPr>
      </w:pPr>
      <w:r w:rsidRPr="002416D5">
        <w:rPr>
          <w:rFonts w:ascii="Times New Roman" w:eastAsia="Calibri" w:hAnsi="Times New Roman" w:cs="Times New Roman"/>
          <w:sz w:val="20"/>
          <w:szCs w:val="20"/>
          <w:lang w:val="lt-LT" w:eastAsia="zh-CN"/>
        </w:rPr>
        <w:lastRenderedPageBreak/>
        <w:t>202</w:t>
      </w:r>
      <w:r w:rsidRPr="002416D5">
        <w:rPr>
          <w:rFonts w:ascii="Times New Roman" w:eastAsia="Calibri" w:hAnsi="Times New Roman" w:cs="Times New Roman"/>
          <w:sz w:val="20"/>
          <w:szCs w:val="20"/>
          <w:u w:val="single"/>
          <w:lang w:val="lt-LT" w:eastAsia="zh-CN"/>
        </w:rPr>
        <w:t xml:space="preserve">    </w:t>
      </w:r>
      <w:r w:rsidRPr="002416D5">
        <w:rPr>
          <w:rFonts w:ascii="Times New Roman" w:eastAsia="Calibri" w:hAnsi="Times New Roman" w:cs="Times New Roman"/>
          <w:sz w:val="20"/>
          <w:szCs w:val="20"/>
          <w:lang w:val="lt-LT" w:eastAsia="zh-CN"/>
        </w:rPr>
        <w:t xml:space="preserve">- </w:t>
      </w:r>
      <w:r w:rsidRPr="002416D5">
        <w:rPr>
          <w:rFonts w:ascii="Times New Roman" w:eastAsia="Calibri" w:hAnsi="Times New Roman" w:cs="Times New Roman"/>
          <w:sz w:val="20"/>
          <w:szCs w:val="20"/>
          <w:u w:val="single"/>
          <w:lang w:val="lt-LT" w:eastAsia="zh-CN"/>
        </w:rPr>
        <w:t xml:space="preserve">    </w:t>
      </w:r>
      <w:r w:rsidRPr="002416D5">
        <w:rPr>
          <w:rFonts w:ascii="Times New Roman" w:eastAsia="Calibri" w:hAnsi="Times New Roman" w:cs="Times New Roman"/>
          <w:sz w:val="20"/>
          <w:szCs w:val="20"/>
          <w:lang w:val="lt-LT" w:eastAsia="zh-CN"/>
        </w:rPr>
        <w:t>-</w:t>
      </w:r>
      <w:r w:rsidRPr="002416D5">
        <w:rPr>
          <w:rFonts w:ascii="Times New Roman" w:eastAsia="Calibri" w:hAnsi="Times New Roman" w:cs="Times New Roman"/>
          <w:sz w:val="20"/>
          <w:szCs w:val="20"/>
          <w:u w:val="single"/>
          <w:lang w:val="lt-LT" w:eastAsia="zh-CN"/>
        </w:rPr>
        <w:t xml:space="preserve">    </w:t>
      </w:r>
      <w:r w:rsidRPr="002416D5">
        <w:rPr>
          <w:rFonts w:ascii="Times New Roman" w:eastAsia="Calibri" w:hAnsi="Times New Roman" w:cs="Times New Roman"/>
          <w:sz w:val="20"/>
          <w:szCs w:val="20"/>
          <w:lang w:val="lt-LT" w:eastAsia="zh-CN"/>
        </w:rPr>
        <w:t xml:space="preserve">   prekių viešojo pirkimo – pardavimo sutarties Nr. </w:t>
      </w:r>
      <w:r w:rsidRPr="0077403B">
        <w:rPr>
          <w:rFonts w:ascii="Times New Roman" w:eastAsia="Calibri" w:hAnsi="Times New Roman" w:cs="Times New Roman"/>
          <w:sz w:val="20"/>
          <w:szCs w:val="20"/>
          <w:lang w:val="lt-LT" w:eastAsia="zh-CN"/>
        </w:rPr>
        <w:t>____________</w:t>
      </w:r>
      <w:r>
        <w:rPr>
          <w:rFonts w:ascii="Times New Roman" w:eastAsia="Calibri" w:hAnsi="Times New Roman" w:cs="Times New Roman"/>
          <w:sz w:val="20"/>
          <w:szCs w:val="20"/>
          <w:lang w:val="lt-LT" w:eastAsia="zh-CN"/>
        </w:rPr>
        <w:t xml:space="preserve"> 1 priedas/</w:t>
      </w:r>
    </w:p>
    <w:p w:rsidR="007F43D7" w:rsidRDefault="007F43D7" w:rsidP="002416D5">
      <w:pPr>
        <w:tabs>
          <w:tab w:val="left" w:pos="709"/>
        </w:tabs>
        <w:suppressAutoHyphens/>
        <w:overflowPunct w:val="0"/>
        <w:autoSpaceDE w:val="0"/>
        <w:autoSpaceDN w:val="0"/>
        <w:spacing w:after="0" w:line="240" w:lineRule="auto"/>
        <w:ind w:left="709" w:hanging="709"/>
        <w:jc w:val="right"/>
        <w:textAlignment w:val="baseline"/>
        <w:rPr>
          <w:rFonts w:ascii="Times New Roman" w:eastAsia="Calibri" w:hAnsi="Times New Roman" w:cs="Times New Roman"/>
          <w:sz w:val="20"/>
          <w:szCs w:val="20"/>
          <w:lang w:val="lt-LT" w:eastAsia="zh-CN"/>
        </w:rPr>
      </w:pPr>
      <w:r w:rsidRPr="007F43D7">
        <w:rPr>
          <w:rFonts w:ascii="Times New Roman" w:eastAsia="Calibri" w:hAnsi="Times New Roman" w:cs="Times New Roman"/>
          <w:sz w:val="20"/>
          <w:szCs w:val="20"/>
          <w:u w:val="single"/>
          <w:lang w:val="lt-LT" w:eastAsia="zh-CN"/>
        </w:rPr>
        <w:t xml:space="preserve">     </w:t>
      </w:r>
      <w:r>
        <w:rPr>
          <w:rFonts w:ascii="Times New Roman" w:eastAsia="Calibri" w:hAnsi="Times New Roman" w:cs="Times New Roman"/>
          <w:sz w:val="20"/>
          <w:szCs w:val="20"/>
          <w:lang w:val="lt-LT" w:eastAsia="zh-CN"/>
        </w:rPr>
        <w:t>/</w:t>
      </w:r>
      <w:r w:rsidRPr="007F43D7">
        <w:rPr>
          <w:rFonts w:ascii="Times New Roman" w:eastAsia="Calibri" w:hAnsi="Times New Roman" w:cs="Times New Roman"/>
          <w:sz w:val="20"/>
          <w:szCs w:val="20"/>
          <w:u w:val="single"/>
          <w:lang w:val="lt-LT" w:eastAsia="zh-CN"/>
        </w:rPr>
        <w:t xml:space="preserve">      </w:t>
      </w:r>
      <w:r>
        <w:rPr>
          <w:rFonts w:ascii="Times New Roman" w:eastAsia="Calibri" w:hAnsi="Times New Roman" w:cs="Times New Roman"/>
          <w:sz w:val="20"/>
          <w:szCs w:val="20"/>
          <w:lang w:val="lt-LT" w:eastAsia="zh-CN"/>
        </w:rPr>
        <w:t>/202</w:t>
      </w:r>
      <w:r w:rsidRPr="007F43D7">
        <w:rPr>
          <w:rFonts w:ascii="Times New Roman" w:eastAsia="Calibri" w:hAnsi="Times New Roman" w:cs="Times New Roman"/>
          <w:sz w:val="20"/>
          <w:szCs w:val="20"/>
          <w:u w:val="single"/>
          <w:lang w:val="lt-LT" w:eastAsia="zh-CN"/>
        </w:rPr>
        <w:t xml:space="preserve">    </w:t>
      </w:r>
      <w:proofErr w:type="spellStart"/>
      <w:r>
        <w:rPr>
          <w:rFonts w:ascii="Times New Roman" w:eastAsia="Calibri" w:hAnsi="Times New Roman" w:cs="Times New Roman"/>
          <w:sz w:val="20"/>
          <w:szCs w:val="20"/>
          <w:lang w:val="lt-LT" w:eastAsia="zh-CN"/>
        </w:rPr>
        <w:t>Public</w:t>
      </w:r>
      <w:proofErr w:type="spellEnd"/>
      <w:r>
        <w:rPr>
          <w:rFonts w:ascii="Times New Roman" w:eastAsia="Calibri" w:hAnsi="Times New Roman" w:cs="Times New Roman"/>
          <w:sz w:val="20"/>
          <w:szCs w:val="20"/>
          <w:lang w:val="lt-LT" w:eastAsia="zh-CN"/>
        </w:rPr>
        <w:t xml:space="preserve"> </w:t>
      </w:r>
      <w:proofErr w:type="spellStart"/>
      <w:r>
        <w:rPr>
          <w:rFonts w:ascii="Times New Roman" w:eastAsia="Calibri" w:hAnsi="Times New Roman" w:cs="Times New Roman"/>
          <w:sz w:val="20"/>
          <w:szCs w:val="20"/>
          <w:lang w:val="lt-LT" w:eastAsia="zh-CN"/>
        </w:rPr>
        <w:t>Contract</w:t>
      </w:r>
      <w:proofErr w:type="spellEnd"/>
      <w:r>
        <w:rPr>
          <w:rFonts w:ascii="Times New Roman" w:eastAsia="Calibri" w:hAnsi="Times New Roman" w:cs="Times New Roman"/>
          <w:sz w:val="20"/>
          <w:szCs w:val="20"/>
          <w:lang w:val="lt-LT" w:eastAsia="zh-CN"/>
        </w:rPr>
        <w:t xml:space="preserve"> </w:t>
      </w:r>
      <w:proofErr w:type="spellStart"/>
      <w:r>
        <w:rPr>
          <w:rFonts w:ascii="Times New Roman" w:eastAsia="Calibri" w:hAnsi="Times New Roman" w:cs="Times New Roman"/>
          <w:sz w:val="20"/>
          <w:szCs w:val="20"/>
          <w:lang w:val="lt-LT" w:eastAsia="zh-CN"/>
        </w:rPr>
        <w:t>No</w:t>
      </w:r>
      <w:proofErr w:type="spellEnd"/>
      <w:r>
        <w:rPr>
          <w:rFonts w:ascii="Times New Roman" w:eastAsia="Calibri" w:hAnsi="Times New Roman" w:cs="Times New Roman"/>
          <w:sz w:val="20"/>
          <w:szCs w:val="20"/>
          <w:lang w:val="lt-LT" w:eastAsia="zh-CN"/>
        </w:rPr>
        <w:t xml:space="preserve">. </w:t>
      </w:r>
      <w:r w:rsidRPr="007F43D7">
        <w:rPr>
          <w:rFonts w:ascii="Times New Roman" w:eastAsia="Calibri" w:hAnsi="Times New Roman" w:cs="Times New Roman"/>
          <w:sz w:val="20"/>
          <w:szCs w:val="20"/>
          <w:u w:val="single"/>
          <w:lang w:val="lt-LT" w:eastAsia="zh-CN"/>
        </w:rPr>
        <w:t xml:space="preserve">                        </w:t>
      </w:r>
      <w:r>
        <w:rPr>
          <w:rFonts w:ascii="Times New Roman" w:eastAsia="Calibri" w:hAnsi="Times New Roman" w:cs="Times New Roman"/>
          <w:sz w:val="20"/>
          <w:szCs w:val="20"/>
          <w:lang w:val="lt-LT" w:eastAsia="zh-CN"/>
        </w:rPr>
        <w:t xml:space="preserve">  </w:t>
      </w:r>
      <w:proofErr w:type="spellStart"/>
      <w:r>
        <w:rPr>
          <w:rFonts w:ascii="Times New Roman" w:eastAsia="Calibri" w:hAnsi="Times New Roman" w:cs="Times New Roman"/>
          <w:sz w:val="20"/>
          <w:szCs w:val="20"/>
          <w:lang w:val="lt-LT" w:eastAsia="zh-CN"/>
        </w:rPr>
        <w:t>Annex</w:t>
      </w:r>
      <w:proofErr w:type="spellEnd"/>
      <w:r>
        <w:rPr>
          <w:rFonts w:ascii="Times New Roman" w:eastAsia="Calibri" w:hAnsi="Times New Roman" w:cs="Times New Roman"/>
          <w:sz w:val="20"/>
          <w:szCs w:val="20"/>
          <w:lang w:val="lt-LT" w:eastAsia="zh-CN"/>
        </w:rPr>
        <w:t xml:space="preserve"> 1 </w:t>
      </w:r>
    </w:p>
    <w:p w:rsidR="002416D5" w:rsidRPr="0077403B" w:rsidRDefault="002416D5" w:rsidP="002416D5">
      <w:pPr>
        <w:tabs>
          <w:tab w:val="left" w:pos="709"/>
        </w:tabs>
        <w:suppressAutoHyphens/>
        <w:overflowPunct w:val="0"/>
        <w:autoSpaceDE w:val="0"/>
        <w:autoSpaceDN w:val="0"/>
        <w:spacing w:after="0" w:line="240" w:lineRule="auto"/>
        <w:ind w:left="709" w:hanging="709"/>
        <w:jc w:val="right"/>
        <w:textAlignment w:val="baseline"/>
        <w:rPr>
          <w:rFonts w:ascii="Times New Roman" w:eastAsia="Calibri" w:hAnsi="Times New Roman" w:cs="Times New Roman"/>
          <w:b/>
          <w:sz w:val="20"/>
          <w:szCs w:val="20"/>
          <w:lang w:val="lt-LT" w:eastAsia="zh-CN"/>
        </w:rPr>
      </w:pPr>
    </w:p>
    <w:p w:rsidR="00BB0F25" w:rsidRDefault="00BB0F25" w:rsidP="007F43D7">
      <w:pPr>
        <w:jc w:val="center"/>
        <w:rPr>
          <w:sz w:val="20"/>
          <w:szCs w:val="20"/>
        </w:rPr>
      </w:pPr>
    </w:p>
    <w:p w:rsidR="007F43D7" w:rsidRDefault="007F43D7" w:rsidP="007F43D7">
      <w:pPr>
        <w:jc w:val="center"/>
        <w:rPr>
          <w:rFonts w:ascii="Times New Roman" w:hAnsi="Times New Roman" w:cs="Times New Roman"/>
          <w:b/>
          <w:sz w:val="20"/>
          <w:szCs w:val="20"/>
        </w:rPr>
      </w:pPr>
      <w:r w:rsidRPr="007F43D7">
        <w:rPr>
          <w:rFonts w:ascii="Times New Roman" w:hAnsi="Times New Roman" w:cs="Times New Roman"/>
          <w:b/>
          <w:sz w:val="20"/>
          <w:szCs w:val="20"/>
        </w:rPr>
        <w:t>TECHNINĖ SPECIFIKACIJA/ TECHNICAL SPECIFICATION</w:t>
      </w:r>
    </w:p>
    <w:p w:rsidR="007F43D7" w:rsidRDefault="007F43D7" w:rsidP="007F43D7">
      <w:pPr>
        <w:jc w:val="center"/>
        <w:rPr>
          <w:rFonts w:ascii="Times New Roman" w:hAnsi="Times New Roman" w:cs="Times New Roman"/>
          <w:b/>
          <w:bCs/>
          <w:color w:val="000000" w:themeColor="text1"/>
          <w:sz w:val="20"/>
          <w:szCs w:val="20"/>
          <w:shd w:val="clear" w:color="auto" w:fill="FFFFFF" w:themeFill="background1"/>
        </w:rPr>
      </w:pPr>
      <w:r w:rsidRPr="007F43D7">
        <w:rPr>
          <w:rFonts w:ascii="Times New Roman" w:hAnsi="Times New Roman" w:cs="Times New Roman"/>
          <w:b/>
          <w:bCs/>
          <w:color w:val="000000" w:themeColor="text1"/>
          <w:sz w:val="20"/>
          <w:szCs w:val="20"/>
          <w:shd w:val="clear" w:color="auto" w:fill="FFFFFF" w:themeFill="background1"/>
        </w:rPr>
        <w:t>AKIŲ JUDESIO SEKIMO LABORATORINĖ ĮRANGA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4762"/>
        <w:gridCol w:w="1440"/>
        <w:gridCol w:w="1650"/>
        <w:gridCol w:w="1534"/>
      </w:tblGrid>
      <w:tr w:rsidR="007F43D7" w:rsidRPr="007F43D7" w:rsidTr="007F43D7">
        <w:trPr>
          <w:tblHeader/>
        </w:trPr>
        <w:tc>
          <w:tcPr>
            <w:tcW w:w="576"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eastAsia="Calibri" w:hAnsi="Times New Roman" w:cs="Times New Roman"/>
                <w:b/>
                <w:sz w:val="20"/>
                <w:szCs w:val="20"/>
              </w:rPr>
            </w:pPr>
            <w:proofErr w:type="spellStart"/>
            <w:r w:rsidRPr="007F43D7">
              <w:rPr>
                <w:rFonts w:ascii="Times New Roman" w:eastAsia="Calibri" w:hAnsi="Times New Roman" w:cs="Times New Roman"/>
                <w:b/>
                <w:sz w:val="20"/>
                <w:szCs w:val="20"/>
              </w:rPr>
              <w:t>Eil</w:t>
            </w:r>
            <w:proofErr w:type="spellEnd"/>
            <w:r w:rsidRPr="007F43D7">
              <w:rPr>
                <w:rFonts w:ascii="Times New Roman" w:eastAsia="Calibri" w:hAnsi="Times New Roman" w:cs="Times New Roman"/>
                <w:b/>
                <w:sz w:val="20"/>
                <w:szCs w:val="20"/>
              </w:rPr>
              <w:t xml:space="preserve">. </w:t>
            </w:r>
            <w:proofErr w:type="spellStart"/>
            <w:r w:rsidRPr="007F43D7">
              <w:rPr>
                <w:rFonts w:ascii="Times New Roman" w:eastAsia="Calibri" w:hAnsi="Times New Roman" w:cs="Times New Roman"/>
                <w:b/>
                <w:sz w:val="20"/>
                <w:szCs w:val="20"/>
              </w:rPr>
              <w:t>Nr</w:t>
            </w:r>
            <w:proofErr w:type="spellEnd"/>
            <w:r w:rsidRPr="007F43D7">
              <w:rPr>
                <w:rFonts w:ascii="Times New Roman" w:eastAsia="Calibri" w:hAnsi="Times New Roman" w:cs="Times New Roman"/>
                <w:b/>
                <w:sz w:val="20"/>
                <w:szCs w:val="20"/>
              </w:rPr>
              <w:t>.</w:t>
            </w:r>
          </w:p>
        </w:tc>
        <w:tc>
          <w:tcPr>
            <w:tcW w:w="4762"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eastAsia="Calibri" w:hAnsi="Times New Roman" w:cs="Times New Roman"/>
                <w:b/>
                <w:sz w:val="20"/>
                <w:szCs w:val="20"/>
              </w:rPr>
            </w:pPr>
            <w:proofErr w:type="spellStart"/>
            <w:r w:rsidRPr="007F43D7">
              <w:rPr>
                <w:rFonts w:ascii="Times New Roman" w:eastAsia="Calibri" w:hAnsi="Times New Roman" w:cs="Times New Roman"/>
                <w:b/>
                <w:iCs/>
                <w:sz w:val="20"/>
                <w:szCs w:val="20"/>
              </w:rPr>
              <w:t>Pirkimo</w:t>
            </w:r>
            <w:proofErr w:type="spellEnd"/>
            <w:r w:rsidRPr="007F43D7">
              <w:rPr>
                <w:rFonts w:ascii="Times New Roman" w:eastAsia="Calibri" w:hAnsi="Times New Roman" w:cs="Times New Roman"/>
                <w:b/>
                <w:iCs/>
                <w:sz w:val="20"/>
                <w:szCs w:val="20"/>
              </w:rPr>
              <w:t xml:space="preserve"> </w:t>
            </w:r>
            <w:proofErr w:type="spellStart"/>
            <w:r w:rsidRPr="007F43D7">
              <w:rPr>
                <w:rFonts w:ascii="Times New Roman" w:eastAsia="Calibri" w:hAnsi="Times New Roman" w:cs="Times New Roman"/>
                <w:b/>
                <w:iCs/>
                <w:sz w:val="20"/>
                <w:szCs w:val="20"/>
              </w:rPr>
              <w:t>objektas</w:t>
            </w:r>
            <w:proofErr w:type="spellEnd"/>
          </w:p>
        </w:tc>
        <w:tc>
          <w:tcPr>
            <w:tcW w:w="1440"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eastAsia="Calibri" w:hAnsi="Times New Roman" w:cs="Times New Roman"/>
                <w:b/>
                <w:sz w:val="20"/>
                <w:szCs w:val="20"/>
              </w:rPr>
            </w:pPr>
            <w:proofErr w:type="spellStart"/>
            <w:r w:rsidRPr="007F43D7">
              <w:rPr>
                <w:rFonts w:ascii="Times New Roman" w:eastAsia="Calibri" w:hAnsi="Times New Roman" w:cs="Times New Roman"/>
                <w:b/>
                <w:sz w:val="20"/>
                <w:szCs w:val="20"/>
              </w:rPr>
              <w:t>Kiekis</w:t>
            </w:r>
            <w:proofErr w:type="spellEnd"/>
          </w:p>
        </w:tc>
        <w:tc>
          <w:tcPr>
            <w:tcW w:w="1650"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eastAsia="Calibri" w:hAnsi="Times New Roman" w:cs="Times New Roman"/>
                <w:b/>
                <w:sz w:val="20"/>
                <w:szCs w:val="20"/>
              </w:rPr>
            </w:pPr>
            <w:proofErr w:type="spellStart"/>
            <w:r w:rsidRPr="007F43D7">
              <w:rPr>
                <w:rFonts w:ascii="Times New Roman" w:eastAsia="Calibri" w:hAnsi="Times New Roman" w:cs="Times New Roman"/>
                <w:b/>
                <w:sz w:val="20"/>
                <w:szCs w:val="20"/>
              </w:rPr>
              <w:t>Siūlomų</w:t>
            </w:r>
            <w:proofErr w:type="spellEnd"/>
            <w:r w:rsidRPr="007F43D7">
              <w:rPr>
                <w:rFonts w:ascii="Times New Roman" w:eastAsia="Calibri" w:hAnsi="Times New Roman" w:cs="Times New Roman"/>
                <w:b/>
                <w:sz w:val="20"/>
                <w:szCs w:val="20"/>
              </w:rPr>
              <w:t xml:space="preserve"> </w:t>
            </w:r>
            <w:proofErr w:type="spellStart"/>
            <w:r w:rsidRPr="007F43D7">
              <w:rPr>
                <w:rFonts w:ascii="Times New Roman" w:eastAsia="Calibri" w:hAnsi="Times New Roman" w:cs="Times New Roman"/>
                <w:b/>
                <w:sz w:val="20"/>
                <w:szCs w:val="20"/>
              </w:rPr>
              <w:t>prekių</w:t>
            </w:r>
            <w:proofErr w:type="spellEnd"/>
            <w:r w:rsidRPr="007F43D7">
              <w:rPr>
                <w:rFonts w:ascii="Times New Roman" w:eastAsia="Calibri" w:hAnsi="Times New Roman" w:cs="Times New Roman"/>
                <w:b/>
                <w:sz w:val="20"/>
                <w:szCs w:val="20"/>
              </w:rPr>
              <w:t xml:space="preserve"> </w:t>
            </w:r>
            <w:proofErr w:type="spellStart"/>
            <w:r w:rsidRPr="007F43D7">
              <w:rPr>
                <w:rFonts w:ascii="Times New Roman" w:eastAsia="Calibri" w:hAnsi="Times New Roman" w:cs="Times New Roman"/>
                <w:b/>
                <w:sz w:val="20"/>
                <w:szCs w:val="20"/>
              </w:rPr>
              <w:t>pavadinimas</w:t>
            </w:r>
            <w:proofErr w:type="spellEnd"/>
            <w:r w:rsidRPr="007F43D7">
              <w:rPr>
                <w:rFonts w:ascii="Times New Roman" w:eastAsia="Calibri" w:hAnsi="Times New Roman" w:cs="Times New Roman"/>
                <w:b/>
                <w:sz w:val="20"/>
                <w:szCs w:val="20"/>
              </w:rPr>
              <w:t xml:space="preserve">, </w:t>
            </w:r>
            <w:proofErr w:type="spellStart"/>
            <w:r w:rsidRPr="007F43D7">
              <w:rPr>
                <w:rFonts w:ascii="Times New Roman" w:eastAsia="Calibri" w:hAnsi="Times New Roman" w:cs="Times New Roman"/>
                <w:b/>
                <w:sz w:val="20"/>
                <w:szCs w:val="20"/>
              </w:rPr>
              <w:t>modelis</w:t>
            </w:r>
            <w:proofErr w:type="spellEnd"/>
            <w:r w:rsidRPr="007F43D7">
              <w:rPr>
                <w:rFonts w:ascii="Times New Roman" w:eastAsia="Calibri" w:hAnsi="Times New Roman" w:cs="Times New Roman"/>
                <w:b/>
                <w:sz w:val="20"/>
                <w:szCs w:val="20"/>
              </w:rPr>
              <w:t xml:space="preserve">, </w:t>
            </w:r>
            <w:proofErr w:type="spellStart"/>
            <w:r w:rsidRPr="007F43D7">
              <w:rPr>
                <w:rFonts w:ascii="Times New Roman" w:eastAsia="Calibri" w:hAnsi="Times New Roman" w:cs="Times New Roman"/>
                <w:b/>
                <w:sz w:val="20"/>
                <w:szCs w:val="20"/>
              </w:rPr>
              <w:t>gamintojas</w:t>
            </w:r>
            <w:proofErr w:type="spellEnd"/>
          </w:p>
        </w:tc>
        <w:tc>
          <w:tcPr>
            <w:tcW w:w="1534" w:type="dxa"/>
            <w:shd w:val="clear" w:color="auto" w:fill="F2F2F2" w:themeFill="background1" w:themeFillShade="F2"/>
          </w:tcPr>
          <w:p w:rsidR="007F43D7" w:rsidRPr="007F43D7" w:rsidRDefault="007F43D7" w:rsidP="007F43D7">
            <w:pPr>
              <w:spacing w:after="0" w:line="240" w:lineRule="auto"/>
              <w:jc w:val="center"/>
              <w:rPr>
                <w:rFonts w:ascii="Times New Roman" w:eastAsia="Calibri" w:hAnsi="Times New Roman" w:cs="Times New Roman"/>
                <w:b/>
                <w:sz w:val="20"/>
                <w:szCs w:val="20"/>
              </w:rPr>
            </w:pPr>
            <w:proofErr w:type="spellStart"/>
            <w:r w:rsidRPr="007F43D7">
              <w:rPr>
                <w:rFonts w:ascii="Times New Roman" w:eastAsia="Calibri" w:hAnsi="Times New Roman" w:cs="Times New Roman"/>
                <w:b/>
                <w:sz w:val="20"/>
                <w:szCs w:val="20"/>
              </w:rPr>
              <w:t>Kaina</w:t>
            </w:r>
            <w:proofErr w:type="spellEnd"/>
            <w:r w:rsidRPr="007F43D7">
              <w:rPr>
                <w:rFonts w:ascii="Times New Roman" w:eastAsia="Calibri" w:hAnsi="Times New Roman" w:cs="Times New Roman"/>
                <w:b/>
                <w:sz w:val="20"/>
                <w:szCs w:val="20"/>
              </w:rPr>
              <w:t xml:space="preserve"> EUR be PVM</w:t>
            </w:r>
          </w:p>
        </w:tc>
      </w:tr>
      <w:tr w:rsidR="007F43D7" w:rsidRPr="007F43D7" w:rsidTr="007F43D7">
        <w:trPr>
          <w:trHeight w:val="296"/>
          <w:tblHeader/>
        </w:trPr>
        <w:tc>
          <w:tcPr>
            <w:tcW w:w="576" w:type="dxa"/>
            <w:vAlign w:val="center"/>
          </w:tcPr>
          <w:p w:rsidR="007F43D7" w:rsidRPr="007F43D7" w:rsidRDefault="007F43D7" w:rsidP="007F43D7">
            <w:pPr>
              <w:spacing w:after="0" w:line="240" w:lineRule="auto"/>
              <w:jc w:val="center"/>
              <w:rPr>
                <w:rFonts w:ascii="Times New Roman" w:eastAsia="Calibri" w:hAnsi="Times New Roman" w:cs="Times New Roman"/>
                <w:i/>
                <w:sz w:val="20"/>
                <w:szCs w:val="20"/>
              </w:rPr>
            </w:pPr>
            <w:r w:rsidRPr="007F43D7">
              <w:rPr>
                <w:rFonts w:ascii="Times New Roman" w:eastAsia="Calibri" w:hAnsi="Times New Roman" w:cs="Times New Roman"/>
                <w:i/>
                <w:sz w:val="20"/>
                <w:szCs w:val="20"/>
              </w:rPr>
              <w:t>1</w:t>
            </w:r>
          </w:p>
        </w:tc>
        <w:tc>
          <w:tcPr>
            <w:tcW w:w="4762" w:type="dxa"/>
            <w:vAlign w:val="center"/>
          </w:tcPr>
          <w:p w:rsidR="007F43D7" w:rsidRPr="007F43D7" w:rsidRDefault="007F43D7" w:rsidP="007F43D7">
            <w:pPr>
              <w:spacing w:after="0" w:line="240" w:lineRule="auto"/>
              <w:jc w:val="center"/>
              <w:rPr>
                <w:rFonts w:ascii="Times New Roman" w:eastAsia="Calibri" w:hAnsi="Times New Roman" w:cs="Times New Roman"/>
                <w:i/>
                <w:sz w:val="20"/>
                <w:szCs w:val="20"/>
              </w:rPr>
            </w:pPr>
            <w:r w:rsidRPr="007F43D7">
              <w:rPr>
                <w:rFonts w:ascii="Times New Roman" w:eastAsia="Calibri" w:hAnsi="Times New Roman" w:cs="Times New Roman"/>
                <w:i/>
                <w:iCs/>
                <w:sz w:val="20"/>
                <w:szCs w:val="20"/>
              </w:rPr>
              <w:t>2</w:t>
            </w:r>
          </w:p>
        </w:tc>
        <w:tc>
          <w:tcPr>
            <w:tcW w:w="1440" w:type="dxa"/>
          </w:tcPr>
          <w:p w:rsidR="007F43D7" w:rsidRPr="007F43D7" w:rsidRDefault="007F43D7" w:rsidP="007F43D7">
            <w:pPr>
              <w:spacing w:after="0" w:line="240" w:lineRule="auto"/>
              <w:jc w:val="center"/>
              <w:rPr>
                <w:rFonts w:ascii="Times New Roman" w:eastAsia="Calibri" w:hAnsi="Times New Roman" w:cs="Times New Roman"/>
                <w:i/>
                <w:sz w:val="20"/>
                <w:szCs w:val="20"/>
              </w:rPr>
            </w:pPr>
          </w:p>
        </w:tc>
        <w:tc>
          <w:tcPr>
            <w:tcW w:w="1650" w:type="dxa"/>
            <w:vAlign w:val="center"/>
          </w:tcPr>
          <w:p w:rsidR="007F43D7" w:rsidRPr="007F43D7" w:rsidRDefault="007F43D7" w:rsidP="007F43D7">
            <w:pPr>
              <w:spacing w:after="0" w:line="240" w:lineRule="auto"/>
              <w:jc w:val="center"/>
              <w:rPr>
                <w:rFonts w:ascii="Times New Roman" w:eastAsia="Calibri" w:hAnsi="Times New Roman" w:cs="Times New Roman"/>
                <w:i/>
                <w:sz w:val="20"/>
                <w:szCs w:val="20"/>
              </w:rPr>
            </w:pPr>
            <w:r w:rsidRPr="007F43D7">
              <w:rPr>
                <w:rFonts w:ascii="Times New Roman" w:eastAsia="Calibri" w:hAnsi="Times New Roman" w:cs="Times New Roman"/>
                <w:i/>
                <w:sz w:val="20"/>
                <w:szCs w:val="20"/>
              </w:rPr>
              <w:t>3</w:t>
            </w:r>
          </w:p>
        </w:tc>
        <w:tc>
          <w:tcPr>
            <w:tcW w:w="1534" w:type="dxa"/>
          </w:tcPr>
          <w:p w:rsidR="007F43D7" w:rsidRPr="007F43D7" w:rsidRDefault="007F43D7" w:rsidP="007F43D7">
            <w:pPr>
              <w:spacing w:after="0" w:line="240" w:lineRule="auto"/>
              <w:jc w:val="center"/>
              <w:rPr>
                <w:rFonts w:ascii="Times New Roman" w:eastAsia="Calibri" w:hAnsi="Times New Roman" w:cs="Times New Roman"/>
                <w:i/>
                <w:sz w:val="20"/>
                <w:szCs w:val="20"/>
              </w:rPr>
            </w:pPr>
          </w:p>
        </w:tc>
      </w:tr>
      <w:tr w:rsidR="007F43D7" w:rsidRPr="007F43D7" w:rsidTr="007F43D7">
        <w:trPr>
          <w:trHeight w:val="379"/>
        </w:trPr>
        <w:tc>
          <w:tcPr>
            <w:tcW w:w="576" w:type="dxa"/>
          </w:tcPr>
          <w:p w:rsidR="007F43D7" w:rsidRPr="007F43D7" w:rsidRDefault="007F43D7" w:rsidP="007F43D7">
            <w:pPr>
              <w:spacing w:after="0" w:line="240" w:lineRule="auto"/>
              <w:jc w:val="center"/>
              <w:rPr>
                <w:rFonts w:ascii="Times New Roman" w:eastAsia="Calibri" w:hAnsi="Times New Roman" w:cs="Times New Roman"/>
                <w:bCs/>
                <w:sz w:val="20"/>
                <w:szCs w:val="20"/>
              </w:rPr>
            </w:pPr>
            <w:r w:rsidRPr="007F43D7">
              <w:rPr>
                <w:rFonts w:ascii="Times New Roman" w:eastAsia="Calibri" w:hAnsi="Times New Roman" w:cs="Times New Roman"/>
                <w:bCs/>
                <w:sz w:val="20"/>
                <w:szCs w:val="20"/>
              </w:rPr>
              <w:t>1.</w:t>
            </w:r>
          </w:p>
        </w:tc>
        <w:tc>
          <w:tcPr>
            <w:tcW w:w="4762" w:type="dxa"/>
          </w:tcPr>
          <w:p w:rsidR="007F43D7" w:rsidRPr="007F43D7" w:rsidRDefault="007F43D7" w:rsidP="007F43D7">
            <w:pPr>
              <w:spacing w:after="0" w:line="240" w:lineRule="auto"/>
              <w:rPr>
                <w:rFonts w:ascii="Times New Roman" w:eastAsia="Calibri" w:hAnsi="Times New Roman" w:cs="Times New Roman"/>
                <w:color w:val="000000"/>
                <w:sz w:val="20"/>
                <w:szCs w:val="20"/>
              </w:rPr>
            </w:pPr>
            <w:proofErr w:type="spellStart"/>
            <w:r w:rsidRPr="007F43D7">
              <w:rPr>
                <w:rFonts w:ascii="Times New Roman" w:eastAsia="Calibri" w:hAnsi="Times New Roman" w:cs="Times New Roman"/>
                <w:color w:val="000000"/>
                <w:sz w:val="20"/>
                <w:szCs w:val="20"/>
              </w:rPr>
              <w:t>Akių</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judesio</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sekimo</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laboratorinė</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įranga</w:t>
            </w:r>
            <w:proofErr w:type="spellEnd"/>
            <w:r w:rsidRPr="007F43D7">
              <w:rPr>
                <w:rFonts w:ascii="Times New Roman" w:eastAsia="Calibri" w:hAnsi="Times New Roman" w:cs="Times New Roman"/>
                <w:color w:val="000000"/>
                <w:sz w:val="20"/>
                <w:szCs w:val="20"/>
              </w:rPr>
              <w:t>:</w:t>
            </w:r>
          </w:p>
        </w:tc>
        <w:tc>
          <w:tcPr>
            <w:tcW w:w="1440" w:type="dxa"/>
          </w:tcPr>
          <w:p w:rsidR="007F43D7" w:rsidRPr="007F43D7" w:rsidRDefault="007F43D7" w:rsidP="007F43D7">
            <w:pPr>
              <w:spacing w:after="0" w:line="240" w:lineRule="auto"/>
              <w:jc w:val="center"/>
              <w:rPr>
                <w:rFonts w:ascii="Times New Roman" w:eastAsia="Calibri" w:hAnsi="Times New Roman" w:cs="Times New Roman"/>
                <w:sz w:val="20"/>
                <w:szCs w:val="20"/>
              </w:rPr>
            </w:pPr>
          </w:p>
        </w:tc>
        <w:tc>
          <w:tcPr>
            <w:tcW w:w="1650" w:type="dxa"/>
          </w:tcPr>
          <w:p w:rsidR="007F43D7" w:rsidRPr="007F43D7" w:rsidRDefault="007F43D7" w:rsidP="007F43D7">
            <w:pPr>
              <w:spacing w:after="0" w:line="240" w:lineRule="auto"/>
              <w:jc w:val="center"/>
              <w:rPr>
                <w:rFonts w:ascii="Times New Roman" w:eastAsia="Calibri" w:hAnsi="Times New Roman" w:cs="Times New Roman"/>
                <w:sz w:val="20"/>
                <w:szCs w:val="20"/>
              </w:rPr>
            </w:pPr>
          </w:p>
        </w:tc>
        <w:tc>
          <w:tcPr>
            <w:tcW w:w="1534" w:type="dxa"/>
          </w:tcPr>
          <w:p w:rsidR="007F43D7" w:rsidRPr="007F43D7" w:rsidRDefault="007F43D7" w:rsidP="007F43D7">
            <w:pPr>
              <w:spacing w:after="0" w:line="240" w:lineRule="auto"/>
              <w:jc w:val="center"/>
              <w:rPr>
                <w:rFonts w:ascii="Times New Roman" w:eastAsia="Calibri" w:hAnsi="Times New Roman" w:cs="Times New Roman"/>
                <w:sz w:val="20"/>
                <w:szCs w:val="20"/>
              </w:rPr>
            </w:pPr>
          </w:p>
        </w:tc>
      </w:tr>
      <w:tr w:rsidR="007F43D7" w:rsidRPr="007F43D7" w:rsidTr="007F43D7">
        <w:trPr>
          <w:trHeight w:val="379"/>
        </w:trPr>
        <w:tc>
          <w:tcPr>
            <w:tcW w:w="576" w:type="dxa"/>
          </w:tcPr>
          <w:p w:rsidR="007F43D7" w:rsidRPr="007F43D7" w:rsidRDefault="007F43D7" w:rsidP="007F43D7">
            <w:pPr>
              <w:spacing w:after="0" w:line="240" w:lineRule="auto"/>
              <w:jc w:val="center"/>
              <w:rPr>
                <w:rFonts w:ascii="Times New Roman" w:eastAsia="Calibri" w:hAnsi="Times New Roman" w:cs="Times New Roman"/>
                <w:bCs/>
                <w:sz w:val="20"/>
                <w:szCs w:val="20"/>
              </w:rPr>
            </w:pPr>
            <w:r w:rsidRPr="007F43D7">
              <w:rPr>
                <w:rFonts w:ascii="Times New Roman" w:eastAsia="Calibri" w:hAnsi="Times New Roman" w:cs="Times New Roman"/>
                <w:bCs/>
                <w:sz w:val="20"/>
                <w:szCs w:val="20"/>
              </w:rPr>
              <w:t>1.1.</w:t>
            </w:r>
          </w:p>
        </w:tc>
        <w:tc>
          <w:tcPr>
            <w:tcW w:w="4762" w:type="dxa"/>
          </w:tcPr>
          <w:p w:rsidR="007F43D7" w:rsidRPr="007F43D7" w:rsidRDefault="007F43D7" w:rsidP="007F43D7">
            <w:pPr>
              <w:spacing w:after="0" w:line="240" w:lineRule="auto"/>
              <w:rPr>
                <w:rFonts w:ascii="Times New Roman" w:eastAsia="Calibri" w:hAnsi="Times New Roman" w:cs="Times New Roman"/>
                <w:color w:val="000000"/>
                <w:sz w:val="20"/>
                <w:szCs w:val="20"/>
              </w:rPr>
            </w:pPr>
            <w:proofErr w:type="spellStart"/>
            <w:r w:rsidRPr="007F43D7">
              <w:rPr>
                <w:rFonts w:ascii="Times New Roman" w:eastAsia="Calibri" w:hAnsi="Times New Roman" w:cs="Times New Roman"/>
                <w:color w:val="000000"/>
                <w:sz w:val="20"/>
                <w:szCs w:val="20"/>
              </w:rPr>
              <w:t>Nuotolinio</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akių</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sekimo</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ir</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analizės</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sistema</w:t>
            </w:r>
            <w:proofErr w:type="spellEnd"/>
          </w:p>
        </w:tc>
        <w:tc>
          <w:tcPr>
            <w:tcW w:w="1440" w:type="dxa"/>
          </w:tcPr>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2 </w:t>
            </w:r>
            <w:proofErr w:type="spellStart"/>
            <w:r w:rsidRPr="007F43D7">
              <w:rPr>
                <w:rFonts w:ascii="Times New Roman" w:eastAsia="Calibri" w:hAnsi="Times New Roman" w:cs="Times New Roman"/>
                <w:sz w:val="20"/>
                <w:szCs w:val="20"/>
              </w:rPr>
              <w:t>kompl</w:t>
            </w:r>
            <w:proofErr w:type="spellEnd"/>
            <w:r w:rsidRPr="007F43D7">
              <w:rPr>
                <w:rFonts w:ascii="Times New Roman" w:eastAsia="Calibri" w:hAnsi="Times New Roman" w:cs="Times New Roman"/>
                <w:sz w:val="20"/>
                <w:szCs w:val="20"/>
              </w:rPr>
              <w:t>.</w:t>
            </w:r>
          </w:p>
        </w:tc>
        <w:tc>
          <w:tcPr>
            <w:tcW w:w="1650" w:type="dxa"/>
          </w:tcPr>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Remote eye </w:t>
            </w:r>
          </w:p>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tracker: </w:t>
            </w:r>
            <w:proofErr w:type="spellStart"/>
            <w:r w:rsidRPr="007F43D7">
              <w:rPr>
                <w:rFonts w:ascii="Times New Roman" w:eastAsia="Calibri" w:hAnsi="Times New Roman" w:cs="Times New Roman"/>
                <w:sz w:val="20"/>
                <w:szCs w:val="20"/>
              </w:rPr>
              <w:t>Tobii</w:t>
            </w:r>
            <w:proofErr w:type="spellEnd"/>
            <w:r w:rsidRPr="007F43D7">
              <w:rPr>
                <w:rFonts w:ascii="Times New Roman" w:eastAsia="Calibri" w:hAnsi="Times New Roman" w:cs="Times New Roman"/>
                <w:sz w:val="20"/>
                <w:szCs w:val="20"/>
              </w:rPr>
              <w:t xml:space="preserve"> </w:t>
            </w:r>
          </w:p>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Pro Fusion, 250, </w:t>
            </w:r>
          </w:p>
          <w:p w:rsidR="007F43D7" w:rsidRPr="007F43D7" w:rsidRDefault="007F43D7" w:rsidP="007F43D7">
            <w:pPr>
              <w:spacing w:after="0" w:line="240" w:lineRule="auto"/>
              <w:jc w:val="center"/>
              <w:rPr>
                <w:rFonts w:ascii="Times New Roman" w:eastAsia="Calibri" w:hAnsi="Times New Roman" w:cs="Times New Roman"/>
                <w:sz w:val="20"/>
                <w:szCs w:val="20"/>
              </w:rPr>
            </w:pPr>
            <w:proofErr w:type="spellStart"/>
            <w:r w:rsidRPr="007F43D7">
              <w:rPr>
                <w:rFonts w:ascii="Times New Roman" w:eastAsia="Calibri" w:hAnsi="Times New Roman" w:cs="Times New Roman"/>
                <w:sz w:val="20"/>
                <w:szCs w:val="20"/>
              </w:rPr>
              <w:t>Tobii</w:t>
            </w:r>
            <w:proofErr w:type="spellEnd"/>
            <w:r w:rsidRPr="007F43D7">
              <w:rPr>
                <w:rFonts w:ascii="Times New Roman" w:eastAsia="Calibri" w:hAnsi="Times New Roman" w:cs="Times New Roman"/>
                <w:sz w:val="20"/>
                <w:szCs w:val="20"/>
              </w:rPr>
              <w:t xml:space="preserve"> Pro AB</w:t>
            </w:r>
          </w:p>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Analysis system: </w:t>
            </w:r>
          </w:p>
          <w:p w:rsidR="007F43D7" w:rsidRPr="007F43D7" w:rsidRDefault="007F43D7" w:rsidP="007F43D7">
            <w:pPr>
              <w:spacing w:after="0" w:line="240" w:lineRule="auto"/>
              <w:jc w:val="center"/>
              <w:rPr>
                <w:rFonts w:ascii="Times New Roman" w:eastAsia="Calibri" w:hAnsi="Times New Roman" w:cs="Times New Roman"/>
                <w:sz w:val="20"/>
                <w:szCs w:val="20"/>
              </w:rPr>
            </w:pPr>
            <w:proofErr w:type="spellStart"/>
            <w:r w:rsidRPr="007F43D7">
              <w:rPr>
                <w:rFonts w:ascii="Times New Roman" w:eastAsia="Calibri" w:hAnsi="Times New Roman" w:cs="Times New Roman"/>
                <w:sz w:val="20"/>
                <w:szCs w:val="20"/>
              </w:rPr>
              <w:t>Tobii</w:t>
            </w:r>
            <w:proofErr w:type="spellEnd"/>
            <w:r w:rsidRPr="007F43D7">
              <w:rPr>
                <w:rFonts w:ascii="Times New Roman" w:eastAsia="Calibri" w:hAnsi="Times New Roman" w:cs="Times New Roman"/>
                <w:sz w:val="20"/>
                <w:szCs w:val="20"/>
              </w:rPr>
              <w:t xml:space="preserve"> Pro Lab, </w:t>
            </w:r>
          </w:p>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Full edition, </w:t>
            </w:r>
          </w:p>
          <w:p w:rsidR="007F43D7" w:rsidRPr="007F43D7" w:rsidRDefault="007F43D7" w:rsidP="007F43D7">
            <w:pPr>
              <w:spacing w:after="0" w:line="240" w:lineRule="auto"/>
              <w:jc w:val="center"/>
              <w:rPr>
                <w:rFonts w:ascii="Times New Roman" w:eastAsia="Calibri" w:hAnsi="Times New Roman" w:cs="Times New Roman"/>
                <w:sz w:val="20"/>
                <w:szCs w:val="20"/>
              </w:rPr>
            </w:pPr>
            <w:proofErr w:type="spellStart"/>
            <w:r w:rsidRPr="007F43D7">
              <w:rPr>
                <w:rFonts w:ascii="Times New Roman" w:eastAsia="Calibri" w:hAnsi="Times New Roman" w:cs="Times New Roman"/>
                <w:sz w:val="20"/>
                <w:szCs w:val="20"/>
              </w:rPr>
              <w:t>Tobii</w:t>
            </w:r>
            <w:proofErr w:type="spellEnd"/>
            <w:r w:rsidRPr="007F43D7">
              <w:rPr>
                <w:rFonts w:ascii="Times New Roman" w:eastAsia="Calibri" w:hAnsi="Times New Roman" w:cs="Times New Roman"/>
                <w:sz w:val="20"/>
                <w:szCs w:val="20"/>
              </w:rPr>
              <w:t xml:space="preserve"> Pro AB</w:t>
            </w:r>
          </w:p>
        </w:tc>
        <w:tc>
          <w:tcPr>
            <w:tcW w:w="1534" w:type="dxa"/>
          </w:tcPr>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38 237,00</w:t>
            </w:r>
          </w:p>
        </w:tc>
      </w:tr>
      <w:tr w:rsidR="007F43D7" w:rsidRPr="007F43D7" w:rsidTr="007F43D7">
        <w:trPr>
          <w:trHeight w:val="379"/>
        </w:trPr>
        <w:tc>
          <w:tcPr>
            <w:tcW w:w="576" w:type="dxa"/>
          </w:tcPr>
          <w:p w:rsidR="007F43D7" w:rsidRPr="007F43D7" w:rsidRDefault="007F43D7" w:rsidP="007F43D7">
            <w:pPr>
              <w:spacing w:after="0" w:line="240" w:lineRule="auto"/>
              <w:jc w:val="center"/>
              <w:rPr>
                <w:rFonts w:ascii="Times New Roman" w:eastAsia="Calibri" w:hAnsi="Times New Roman" w:cs="Times New Roman"/>
                <w:bCs/>
                <w:sz w:val="20"/>
                <w:szCs w:val="20"/>
              </w:rPr>
            </w:pPr>
            <w:r w:rsidRPr="007F43D7">
              <w:rPr>
                <w:rFonts w:ascii="Times New Roman" w:eastAsia="Calibri" w:hAnsi="Times New Roman" w:cs="Times New Roman"/>
                <w:bCs/>
                <w:sz w:val="20"/>
                <w:szCs w:val="20"/>
              </w:rPr>
              <w:t>1.2.</w:t>
            </w:r>
          </w:p>
        </w:tc>
        <w:tc>
          <w:tcPr>
            <w:tcW w:w="4762" w:type="dxa"/>
          </w:tcPr>
          <w:p w:rsidR="007F43D7" w:rsidRPr="007F43D7" w:rsidRDefault="007F43D7" w:rsidP="007F43D7">
            <w:pPr>
              <w:spacing w:after="0" w:line="240" w:lineRule="auto"/>
              <w:rPr>
                <w:rFonts w:ascii="Times New Roman" w:eastAsia="Calibri" w:hAnsi="Times New Roman" w:cs="Times New Roman"/>
                <w:color w:val="000000"/>
                <w:sz w:val="20"/>
                <w:szCs w:val="20"/>
              </w:rPr>
            </w:pPr>
            <w:proofErr w:type="spellStart"/>
            <w:r w:rsidRPr="007F43D7">
              <w:rPr>
                <w:rFonts w:ascii="Times New Roman" w:eastAsia="Calibri" w:hAnsi="Times New Roman" w:cs="Times New Roman"/>
                <w:color w:val="000000"/>
                <w:sz w:val="20"/>
                <w:szCs w:val="20"/>
              </w:rPr>
              <w:t>Mobili</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akių</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sekimo</w:t>
            </w:r>
            <w:proofErr w:type="spellEnd"/>
            <w:r w:rsidRPr="007F43D7">
              <w:rPr>
                <w:rFonts w:ascii="Times New Roman" w:eastAsia="Calibri" w:hAnsi="Times New Roman" w:cs="Times New Roman"/>
                <w:color w:val="000000"/>
                <w:sz w:val="20"/>
                <w:szCs w:val="20"/>
              </w:rPr>
              <w:t xml:space="preserve"> </w:t>
            </w:r>
            <w:proofErr w:type="spellStart"/>
            <w:r w:rsidRPr="007F43D7">
              <w:rPr>
                <w:rFonts w:ascii="Times New Roman" w:eastAsia="Calibri" w:hAnsi="Times New Roman" w:cs="Times New Roman"/>
                <w:color w:val="000000"/>
                <w:sz w:val="20"/>
                <w:szCs w:val="20"/>
              </w:rPr>
              <w:t>sistema</w:t>
            </w:r>
            <w:proofErr w:type="spellEnd"/>
          </w:p>
        </w:tc>
        <w:tc>
          <w:tcPr>
            <w:tcW w:w="1440" w:type="dxa"/>
          </w:tcPr>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2 </w:t>
            </w:r>
            <w:proofErr w:type="spellStart"/>
            <w:r w:rsidRPr="007F43D7">
              <w:rPr>
                <w:rFonts w:ascii="Times New Roman" w:eastAsia="Calibri" w:hAnsi="Times New Roman" w:cs="Times New Roman"/>
                <w:sz w:val="20"/>
                <w:szCs w:val="20"/>
              </w:rPr>
              <w:t>kompl</w:t>
            </w:r>
            <w:proofErr w:type="spellEnd"/>
            <w:r w:rsidRPr="007F43D7">
              <w:rPr>
                <w:rFonts w:ascii="Times New Roman" w:eastAsia="Calibri" w:hAnsi="Times New Roman" w:cs="Times New Roman"/>
                <w:sz w:val="20"/>
                <w:szCs w:val="20"/>
              </w:rPr>
              <w:t>.</w:t>
            </w:r>
          </w:p>
        </w:tc>
        <w:tc>
          <w:tcPr>
            <w:tcW w:w="1650" w:type="dxa"/>
          </w:tcPr>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 xml:space="preserve">Wearable eye tracker: </w:t>
            </w:r>
            <w:proofErr w:type="spellStart"/>
            <w:r w:rsidRPr="007F43D7">
              <w:rPr>
                <w:rFonts w:ascii="Times New Roman" w:eastAsia="Calibri" w:hAnsi="Times New Roman" w:cs="Times New Roman"/>
                <w:sz w:val="20"/>
                <w:szCs w:val="20"/>
              </w:rPr>
              <w:t>Tobii</w:t>
            </w:r>
            <w:proofErr w:type="spellEnd"/>
            <w:r w:rsidRPr="007F43D7">
              <w:rPr>
                <w:rFonts w:ascii="Times New Roman" w:eastAsia="Calibri" w:hAnsi="Times New Roman" w:cs="Times New Roman"/>
                <w:sz w:val="20"/>
                <w:szCs w:val="20"/>
              </w:rPr>
              <w:t xml:space="preserve"> Pro Glasses 3 incl. Glasses Controller software, 100 Hz wireless, </w:t>
            </w:r>
            <w:proofErr w:type="spellStart"/>
            <w:r w:rsidRPr="007F43D7">
              <w:rPr>
                <w:rFonts w:ascii="Times New Roman" w:eastAsia="Calibri" w:hAnsi="Times New Roman" w:cs="Times New Roman"/>
                <w:sz w:val="20"/>
                <w:szCs w:val="20"/>
              </w:rPr>
              <w:t>Tobii</w:t>
            </w:r>
            <w:proofErr w:type="spellEnd"/>
            <w:r w:rsidRPr="007F43D7">
              <w:rPr>
                <w:rFonts w:ascii="Times New Roman" w:eastAsia="Calibri" w:hAnsi="Times New Roman" w:cs="Times New Roman"/>
                <w:sz w:val="20"/>
                <w:szCs w:val="20"/>
              </w:rPr>
              <w:t xml:space="preserve"> Pro AB</w:t>
            </w:r>
          </w:p>
        </w:tc>
        <w:tc>
          <w:tcPr>
            <w:tcW w:w="1534" w:type="dxa"/>
          </w:tcPr>
          <w:p w:rsidR="007F43D7" w:rsidRPr="007F43D7" w:rsidRDefault="007F43D7" w:rsidP="007F43D7">
            <w:pPr>
              <w:spacing w:after="0" w:line="240" w:lineRule="auto"/>
              <w:jc w:val="center"/>
              <w:rPr>
                <w:rFonts w:ascii="Times New Roman" w:eastAsia="Calibri" w:hAnsi="Times New Roman" w:cs="Times New Roman"/>
                <w:sz w:val="20"/>
                <w:szCs w:val="20"/>
              </w:rPr>
            </w:pPr>
            <w:r w:rsidRPr="007F43D7">
              <w:rPr>
                <w:rFonts w:ascii="Times New Roman" w:eastAsia="Calibri" w:hAnsi="Times New Roman" w:cs="Times New Roman"/>
                <w:sz w:val="20"/>
                <w:szCs w:val="20"/>
              </w:rPr>
              <w:t>40 587,00</w:t>
            </w:r>
          </w:p>
        </w:tc>
      </w:tr>
    </w:tbl>
    <w:p w:rsidR="007F43D7" w:rsidRPr="007F43D7" w:rsidRDefault="007F43D7" w:rsidP="007F43D7">
      <w:pPr>
        <w:rPr>
          <w:sz w:val="20"/>
          <w:szCs w:val="20"/>
        </w:rPr>
      </w:pPr>
    </w:p>
    <w:p w:rsidR="007F43D7" w:rsidRPr="007F43D7" w:rsidRDefault="007F43D7" w:rsidP="007F43D7">
      <w:pPr>
        <w:jc w:val="center"/>
        <w:rPr>
          <w:rFonts w:ascii="Times New Roman" w:hAnsi="Times New Roman" w:cs="Times New Roman"/>
          <w:b/>
          <w:bCs/>
          <w:sz w:val="20"/>
          <w:szCs w:val="20"/>
        </w:rPr>
      </w:pPr>
      <w:proofErr w:type="spellStart"/>
      <w:r w:rsidRPr="007F43D7">
        <w:rPr>
          <w:rFonts w:ascii="Times New Roman" w:hAnsi="Times New Roman" w:cs="Times New Roman"/>
          <w:b/>
          <w:bCs/>
          <w:sz w:val="20"/>
          <w:szCs w:val="20"/>
        </w:rPr>
        <w:t>Nuotolinio</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akių</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sekimo</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ir</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analizės</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sistema</w:t>
      </w:r>
      <w:proofErr w:type="spellEnd"/>
      <w:r w:rsidRPr="007F43D7">
        <w:rPr>
          <w:rFonts w:ascii="Times New Roman" w:hAnsi="Times New Roman" w:cs="Times New Roman"/>
          <w:b/>
          <w:bCs/>
          <w:sz w:val="20"/>
          <w:szCs w:val="20"/>
        </w:rPr>
        <w:t xml:space="preserve">, 2 </w:t>
      </w:r>
      <w:proofErr w:type="spellStart"/>
      <w:r w:rsidRPr="007F43D7">
        <w:rPr>
          <w:rFonts w:ascii="Times New Roman" w:hAnsi="Times New Roman" w:cs="Times New Roman"/>
          <w:b/>
          <w:bCs/>
          <w:sz w:val="20"/>
          <w:szCs w:val="20"/>
        </w:rPr>
        <w:t>kompl</w:t>
      </w:r>
      <w:proofErr w:type="spellEnd"/>
      <w:r w:rsidRPr="007F43D7">
        <w:rPr>
          <w:rFonts w:ascii="Times New Roman" w:hAnsi="Times New Roman" w:cs="Times New Roman"/>
          <w:b/>
          <w:bCs/>
          <w:sz w:val="20"/>
          <w:szCs w:val="20"/>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827"/>
        <w:gridCol w:w="3544"/>
      </w:tblGrid>
      <w:tr w:rsidR="007F43D7" w:rsidRPr="007F43D7" w:rsidTr="0087649E">
        <w:trPr>
          <w:trHeight w:val="716"/>
        </w:trPr>
        <w:tc>
          <w:tcPr>
            <w:tcW w:w="709"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b/>
                <w:sz w:val="20"/>
                <w:szCs w:val="20"/>
              </w:rPr>
            </w:pPr>
            <w:proofErr w:type="spellStart"/>
            <w:r w:rsidRPr="007F43D7">
              <w:rPr>
                <w:rFonts w:ascii="Times New Roman" w:hAnsi="Times New Roman" w:cs="Times New Roman"/>
                <w:b/>
                <w:sz w:val="20"/>
                <w:szCs w:val="20"/>
              </w:rPr>
              <w:t>Eil</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Nr</w:t>
            </w:r>
            <w:proofErr w:type="spellEnd"/>
            <w:r w:rsidRPr="007F43D7">
              <w:rPr>
                <w:rFonts w:ascii="Times New Roman" w:hAnsi="Times New Roman" w:cs="Times New Roman"/>
                <w:b/>
                <w:sz w:val="20"/>
                <w:szCs w:val="20"/>
              </w:rPr>
              <w:t>.</w:t>
            </w:r>
          </w:p>
        </w:tc>
        <w:tc>
          <w:tcPr>
            <w:tcW w:w="1985"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b/>
                <w:sz w:val="20"/>
                <w:szCs w:val="20"/>
              </w:rPr>
            </w:pPr>
            <w:proofErr w:type="spellStart"/>
            <w:r w:rsidRPr="007F43D7">
              <w:rPr>
                <w:rFonts w:ascii="Times New Roman" w:hAnsi="Times New Roman" w:cs="Times New Roman"/>
                <w:b/>
                <w:sz w:val="20"/>
                <w:szCs w:val="20"/>
              </w:rPr>
              <w:t>Parametras</w:t>
            </w:r>
            <w:proofErr w:type="spellEnd"/>
          </w:p>
        </w:tc>
        <w:tc>
          <w:tcPr>
            <w:tcW w:w="3827"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b/>
                <w:sz w:val="20"/>
                <w:szCs w:val="20"/>
              </w:rPr>
            </w:pPr>
            <w:proofErr w:type="spellStart"/>
            <w:r w:rsidRPr="007F43D7">
              <w:rPr>
                <w:rFonts w:ascii="Times New Roman" w:hAnsi="Times New Roman" w:cs="Times New Roman"/>
                <w:b/>
                <w:sz w:val="20"/>
                <w:szCs w:val="20"/>
              </w:rPr>
              <w:t>Parametro</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reikšmė</w:t>
            </w:r>
            <w:proofErr w:type="spellEnd"/>
          </w:p>
        </w:tc>
        <w:tc>
          <w:tcPr>
            <w:tcW w:w="3544"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b/>
                <w:sz w:val="20"/>
                <w:szCs w:val="20"/>
              </w:rPr>
            </w:pPr>
            <w:proofErr w:type="spellStart"/>
            <w:r w:rsidRPr="007F43D7">
              <w:rPr>
                <w:rFonts w:ascii="Times New Roman" w:hAnsi="Times New Roman" w:cs="Times New Roman"/>
                <w:b/>
                <w:sz w:val="20"/>
                <w:szCs w:val="20"/>
              </w:rPr>
              <w:t>Siūlomų</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prekių</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parametrų</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reikšmės</w:t>
            </w:r>
            <w:proofErr w:type="spellEnd"/>
          </w:p>
        </w:tc>
      </w:tr>
      <w:tr w:rsidR="007F43D7" w:rsidRPr="007F43D7" w:rsidTr="007F43D7">
        <w:trPr>
          <w:trHeight w:val="322"/>
        </w:trPr>
        <w:tc>
          <w:tcPr>
            <w:tcW w:w="6521" w:type="dxa"/>
            <w:gridSpan w:val="3"/>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i/>
                <w:iCs/>
                <w:sz w:val="20"/>
                <w:szCs w:val="20"/>
              </w:rPr>
              <w:t>Akių</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sekimo</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sistemos</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specifikacijos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716"/>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Vaizdo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stebėjimo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skirta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vyzdžio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ragenos</w:t>
            </w:r>
            <w:proofErr w:type="spellEnd"/>
            <w:r w:rsidRPr="007F43D7">
              <w:rPr>
                <w:rFonts w:ascii="Times New Roman" w:hAnsi="Times New Roman" w:cs="Times New Roman"/>
                <w:sz w:val="20"/>
                <w:szCs w:val="20"/>
              </w:rPr>
              <w:t xml:space="preserve"> </w:t>
            </w:r>
            <w:proofErr w:type="spellStart"/>
            <w:proofErr w:type="gramStart"/>
            <w:r w:rsidRPr="007F43D7">
              <w:rPr>
                <w:rFonts w:ascii="Times New Roman" w:hAnsi="Times New Roman" w:cs="Times New Roman"/>
                <w:sz w:val="20"/>
                <w:szCs w:val="20"/>
              </w:rPr>
              <w:t>stebėjimui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tamsioje</w:t>
            </w:r>
            <w:proofErr w:type="spellEnd"/>
            <w:proofErr w:type="gram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bei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šviesioje</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aplinkoje</w:t>
            </w:r>
            <w:proofErr w:type="spellEnd"/>
            <w:r w:rsidRPr="007F43D7">
              <w:rPr>
                <w:rFonts w:ascii="Times New Roman" w:hAnsi="Times New Roman" w:cs="Times New Roman"/>
                <w:sz w:val="20"/>
                <w:szCs w:val="20"/>
              </w:rPr>
              <w:t>.</w:t>
            </w:r>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Dvi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filmuoti</w:t>
            </w:r>
            <w:proofErr w:type="spellEnd"/>
            <w:r w:rsidRPr="007F43D7">
              <w:rPr>
                <w:rFonts w:ascii="Times New Roman" w:hAnsi="Times New Roman" w:cs="Times New Roman"/>
                <w:sz w:val="20"/>
                <w:szCs w:val="20"/>
              </w:rPr>
              <w:t xml:space="preserve"> stereo </w:t>
            </w:r>
            <w:proofErr w:type="spellStart"/>
            <w:r w:rsidRPr="007F43D7">
              <w:rPr>
                <w:rFonts w:ascii="Times New Roman" w:hAnsi="Times New Roman" w:cs="Times New Roman"/>
                <w:sz w:val="20"/>
                <w:szCs w:val="20"/>
              </w:rPr>
              <w:t>režimu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abiejų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būseną</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bei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patikimai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fiksuoti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žvilgsnį</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padėtį</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trimatėje</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erdvėje</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taip</w:t>
            </w:r>
            <w:proofErr w:type="spellEnd"/>
            <w:r w:rsidRPr="007F43D7">
              <w:rPr>
                <w:rFonts w:ascii="Times New Roman" w:hAnsi="Times New Roman" w:cs="Times New Roman"/>
                <w:sz w:val="20"/>
                <w:szCs w:val="20"/>
              </w:rPr>
              <w:t xml:space="preserve"> pat </w:t>
            </w:r>
            <w:proofErr w:type="spellStart"/>
            <w:r w:rsidRPr="007F43D7">
              <w:rPr>
                <w:rFonts w:ascii="Times New Roman" w:hAnsi="Times New Roman" w:cs="Times New Roman"/>
                <w:sz w:val="20"/>
                <w:szCs w:val="20"/>
              </w:rPr>
              <w:t>matuoti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vyzdžio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skersmens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pasikeitimus</w:t>
            </w:r>
            <w:proofErr w:type="spellEnd"/>
            <w:r w:rsidRPr="007F43D7">
              <w:rPr>
                <w:rFonts w:ascii="Times New Roman" w:hAnsi="Times New Roman" w:cs="Times New Roman"/>
                <w:sz w:val="20"/>
                <w:szCs w:val="20"/>
              </w:rPr>
              <w:t>.</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Video-based pupil- and corneal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reflection eye tracking with dark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and bright pupil illumination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modes. Two cameras capture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stereo images of both eyes for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robust accurate measurement of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eye gaze and eye position in 3D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space, as well as pupil diameter</w:t>
            </w:r>
            <w:r>
              <w:rPr>
                <w:rFonts w:ascii="Times New Roman" w:hAnsi="Times New Roman" w:cs="Times New Roman"/>
                <w:sz w:val="20"/>
                <w:szCs w:val="20"/>
              </w:rPr>
              <w:t>.</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Fiksavimo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dažnis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250 Hz </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250 Hz</w:t>
            </w:r>
          </w:p>
        </w:tc>
      </w:tr>
      <w:tr w:rsidR="007F43D7" w:rsidRPr="007F43D7" w:rsidTr="007F43D7">
        <w:trPr>
          <w:trHeight w:val="311"/>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Tikslumas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blogesnis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0.04° RMS </w:t>
            </w:r>
            <w:proofErr w:type="spellStart"/>
            <w:r w:rsidRPr="007F43D7">
              <w:rPr>
                <w:rFonts w:ascii="Times New Roman" w:hAnsi="Times New Roman" w:cs="Times New Roman"/>
                <w:sz w:val="20"/>
                <w:szCs w:val="20"/>
              </w:rPr>
              <w:t>optimaliomis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sąlygomis</w:t>
            </w:r>
            <w:proofErr w:type="spellEnd"/>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blogesnis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0,2° RMS </w:t>
            </w:r>
            <w:proofErr w:type="spellStart"/>
            <w:r w:rsidRPr="007F43D7">
              <w:rPr>
                <w:rFonts w:ascii="Times New Roman" w:hAnsi="Times New Roman" w:cs="Times New Roman"/>
                <w:sz w:val="20"/>
                <w:szCs w:val="20"/>
              </w:rPr>
              <w:t>optimaliomis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sąlygomis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neapdorotas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signalas</w:t>
            </w:r>
            <w:proofErr w:type="spellEnd"/>
            <w:r w:rsidRPr="007F43D7">
              <w:rPr>
                <w:rFonts w:ascii="Times New Roman" w:hAnsi="Times New Roman" w:cs="Times New Roman"/>
                <w:sz w:val="20"/>
                <w:szCs w:val="20"/>
              </w:rPr>
              <w:t>)</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0.04° RMS at optimal conditions.</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0.2° RMS in optimal conditions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(raw signal)</w:t>
            </w:r>
          </w:p>
        </w:tc>
      </w:tr>
      <w:tr w:rsidR="007F43D7" w:rsidRPr="007F43D7" w:rsidTr="007F43D7">
        <w:trPr>
          <w:trHeight w:val="138"/>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Tikslumas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angl.</w:t>
            </w:r>
            <w:proofErr w:type="spellEnd"/>
            <w:r w:rsidRPr="007F43D7">
              <w:rPr>
                <w:rFonts w:ascii="Times New Roman" w:hAnsi="Times New Roman" w:cs="Times New Roman"/>
                <w:sz w:val="20"/>
                <w:szCs w:val="20"/>
              </w:rPr>
              <w:t xml:space="preserve"> Precision)</w:t>
            </w:r>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blogesnis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0,3° </w:t>
            </w:r>
            <w:proofErr w:type="spellStart"/>
            <w:r w:rsidRPr="007F43D7">
              <w:rPr>
                <w:rFonts w:ascii="Times New Roman" w:hAnsi="Times New Roman" w:cs="Times New Roman"/>
                <w:sz w:val="20"/>
                <w:szCs w:val="20"/>
              </w:rPr>
              <w:t>optimaliomis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sąlygomis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0.3° in optimal conditions</w:t>
            </w:r>
          </w:p>
        </w:tc>
      </w:tr>
      <w:tr w:rsidR="007F43D7" w:rsidRPr="007F43D7" w:rsidTr="007F43D7">
        <w:trPr>
          <w:trHeight w:val="138"/>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lastRenderedPageBreak/>
              <w:t>5.</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Optinis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stebėjimas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būti</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Yes available.</w:t>
            </w:r>
          </w:p>
        </w:tc>
      </w:tr>
      <w:tr w:rsidR="007F43D7" w:rsidRPr="007F43D7" w:rsidTr="007F43D7">
        <w:trPr>
          <w:trHeight w:val="138"/>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6.</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Bendras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vėlinimas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blogesnis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3 </w:t>
            </w:r>
            <w:proofErr w:type="spellStart"/>
            <w:r w:rsidRPr="007F43D7">
              <w:rPr>
                <w:rFonts w:ascii="Times New Roman" w:hAnsi="Times New Roman" w:cs="Times New Roman"/>
                <w:sz w:val="20"/>
                <w:szCs w:val="20"/>
              </w:rPr>
              <w:t>kadrai</w:t>
            </w:r>
            <w:proofErr w:type="spellEnd"/>
            <w:r w:rsidRPr="007F43D7">
              <w:rPr>
                <w:rFonts w:ascii="Times New Roman" w:hAnsi="Times New Roman" w:cs="Times New Roman"/>
                <w:sz w:val="20"/>
                <w:szCs w:val="20"/>
              </w:rPr>
              <w:t xml:space="preserve"> (&lt;12 </w:t>
            </w:r>
            <w:proofErr w:type="spellStart"/>
            <w:r w:rsidRPr="007F43D7">
              <w:rPr>
                <w:rFonts w:ascii="Times New Roman" w:hAnsi="Times New Roman" w:cs="Times New Roman"/>
                <w:sz w:val="20"/>
                <w:szCs w:val="20"/>
              </w:rPr>
              <w:t>ms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esant</w:t>
            </w:r>
            <w:proofErr w:type="spellEnd"/>
            <w:r w:rsidRPr="007F43D7">
              <w:rPr>
                <w:rFonts w:ascii="Times New Roman" w:hAnsi="Times New Roman" w:cs="Times New Roman"/>
                <w:sz w:val="20"/>
                <w:szCs w:val="20"/>
              </w:rPr>
              <w:t xml:space="preserve"> 250 Hz) </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Total system mean latency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&lt; 12 </w:t>
            </w:r>
            <w:proofErr w:type="spellStart"/>
            <w:r w:rsidRPr="007F43D7">
              <w:rPr>
                <w:rFonts w:ascii="Times New Roman" w:hAnsi="Times New Roman" w:cs="Times New Roman"/>
                <w:sz w:val="20"/>
                <w:szCs w:val="20"/>
              </w:rPr>
              <w:t>ms</w:t>
            </w:r>
            <w:proofErr w:type="spellEnd"/>
            <w:r w:rsidRPr="007F43D7">
              <w:rPr>
                <w:rFonts w:ascii="Times New Roman" w:hAnsi="Times New Roman" w:cs="Times New Roman"/>
                <w:sz w:val="20"/>
                <w:szCs w:val="20"/>
              </w:rPr>
              <w:t xml:space="preserve"> @ 250 Hz</w:t>
            </w:r>
          </w:p>
        </w:tc>
      </w:tr>
      <w:tr w:rsidR="007F43D7" w:rsidRPr="007F43D7" w:rsidTr="007F43D7">
        <w:trPr>
          <w:trHeight w:val="138"/>
        </w:trPr>
        <w:tc>
          <w:tcPr>
            <w:tcW w:w="709" w:type="dxa"/>
          </w:tcPr>
          <w:p w:rsidR="007F43D7" w:rsidRPr="007F43D7" w:rsidRDefault="007F43D7" w:rsidP="007F43D7">
            <w:pPr>
              <w:spacing w:after="0" w:line="240" w:lineRule="auto"/>
              <w:jc w:val="center"/>
              <w:rPr>
                <w:rFonts w:ascii="Times New Roman" w:hAnsi="Times New Roman" w:cs="Times New Roman"/>
                <w:color w:val="FF0000"/>
                <w:sz w:val="20"/>
                <w:szCs w:val="20"/>
              </w:rPr>
            </w:pPr>
            <w:r w:rsidRPr="007F43D7">
              <w:rPr>
                <w:rFonts w:ascii="Times New Roman" w:hAnsi="Times New Roman" w:cs="Times New Roman"/>
                <w:color w:val="000000" w:themeColor="text1"/>
                <w:sz w:val="20"/>
                <w:szCs w:val="20"/>
              </w:rPr>
              <w:t>7.</w:t>
            </w:r>
          </w:p>
        </w:tc>
        <w:tc>
          <w:tcPr>
            <w:tcW w:w="1985" w:type="dxa"/>
          </w:tcPr>
          <w:p w:rsidR="007F43D7" w:rsidRPr="007F43D7" w:rsidRDefault="007F43D7" w:rsidP="007F43D7">
            <w:pPr>
              <w:spacing w:after="0" w:line="240" w:lineRule="auto"/>
              <w:rPr>
                <w:rFonts w:ascii="Times New Roman" w:hAnsi="Times New Roman" w:cs="Times New Roman"/>
                <w:color w:val="000000" w:themeColor="text1"/>
                <w:sz w:val="20"/>
                <w:szCs w:val="20"/>
              </w:rPr>
            </w:pPr>
            <w:proofErr w:type="spellStart"/>
            <w:r w:rsidRPr="007F43D7">
              <w:rPr>
                <w:rFonts w:ascii="Times New Roman" w:hAnsi="Times New Roman" w:cs="Times New Roman"/>
                <w:color w:val="000000" w:themeColor="text1"/>
                <w:sz w:val="20"/>
                <w:szCs w:val="20"/>
              </w:rPr>
              <w:t>Mirksėjimo</w:t>
            </w:r>
            <w:proofErr w:type="spellEnd"/>
            <w:r w:rsidRPr="007F43D7">
              <w:rPr>
                <w:rFonts w:ascii="Times New Roman" w:hAnsi="Times New Roman" w:cs="Times New Roman"/>
                <w:color w:val="000000" w:themeColor="text1"/>
                <w:sz w:val="20"/>
                <w:szCs w:val="20"/>
              </w:rPr>
              <w:t xml:space="preserve"> </w:t>
            </w:r>
            <w:proofErr w:type="spellStart"/>
            <w:r w:rsidRPr="007F43D7">
              <w:rPr>
                <w:rFonts w:ascii="Times New Roman" w:hAnsi="Times New Roman" w:cs="Times New Roman"/>
                <w:color w:val="000000" w:themeColor="text1"/>
                <w:sz w:val="20"/>
                <w:szCs w:val="20"/>
              </w:rPr>
              <w:t>atnaujinimo</w:t>
            </w:r>
            <w:proofErr w:type="spellEnd"/>
            <w:r w:rsidRPr="007F43D7">
              <w:rPr>
                <w:rFonts w:ascii="Times New Roman" w:hAnsi="Times New Roman" w:cs="Times New Roman"/>
                <w:color w:val="000000" w:themeColor="text1"/>
                <w:sz w:val="20"/>
                <w:szCs w:val="20"/>
              </w:rPr>
              <w:t xml:space="preserve"> </w:t>
            </w:r>
            <w:proofErr w:type="spellStart"/>
            <w:r w:rsidRPr="007F43D7">
              <w:rPr>
                <w:rFonts w:ascii="Times New Roman" w:hAnsi="Times New Roman" w:cs="Times New Roman"/>
                <w:color w:val="000000" w:themeColor="text1"/>
                <w:sz w:val="20"/>
                <w:szCs w:val="20"/>
              </w:rPr>
              <w:t>laikas</w:t>
            </w:r>
            <w:proofErr w:type="spellEnd"/>
          </w:p>
        </w:tc>
        <w:tc>
          <w:tcPr>
            <w:tcW w:w="3827" w:type="dxa"/>
          </w:tcPr>
          <w:p w:rsidR="007F43D7" w:rsidRPr="007F43D7" w:rsidRDefault="007F43D7" w:rsidP="007F43D7">
            <w:pPr>
              <w:spacing w:after="0" w:line="240" w:lineRule="auto"/>
              <w:rPr>
                <w:rFonts w:ascii="Times New Roman" w:hAnsi="Times New Roman" w:cs="Times New Roman"/>
                <w:color w:val="000000" w:themeColor="text1"/>
                <w:sz w:val="20"/>
                <w:szCs w:val="20"/>
              </w:rPr>
            </w:pPr>
            <w:r w:rsidRPr="007F43D7">
              <w:rPr>
                <w:rFonts w:ascii="Times New Roman" w:hAnsi="Times New Roman" w:cs="Times New Roman"/>
                <w:color w:val="000000" w:themeColor="text1"/>
                <w:sz w:val="20"/>
                <w:szCs w:val="20"/>
              </w:rPr>
              <w:t xml:space="preserve">Ne </w:t>
            </w:r>
            <w:proofErr w:type="spellStart"/>
            <w:r w:rsidRPr="007F43D7">
              <w:rPr>
                <w:rFonts w:ascii="Times New Roman" w:hAnsi="Times New Roman" w:cs="Times New Roman"/>
                <w:color w:val="000000" w:themeColor="text1"/>
                <w:sz w:val="20"/>
                <w:szCs w:val="20"/>
              </w:rPr>
              <w:t>blogiau</w:t>
            </w:r>
            <w:proofErr w:type="spellEnd"/>
            <w:r w:rsidRPr="007F43D7">
              <w:rPr>
                <w:rFonts w:ascii="Times New Roman" w:hAnsi="Times New Roman" w:cs="Times New Roman"/>
                <w:color w:val="000000" w:themeColor="text1"/>
                <w:sz w:val="20"/>
                <w:szCs w:val="20"/>
              </w:rPr>
              <w:t xml:space="preserve"> </w:t>
            </w:r>
            <w:proofErr w:type="spellStart"/>
            <w:r w:rsidRPr="007F43D7">
              <w:rPr>
                <w:rFonts w:ascii="Times New Roman" w:hAnsi="Times New Roman" w:cs="Times New Roman"/>
                <w:color w:val="000000" w:themeColor="text1"/>
                <w:sz w:val="20"/>
                <w:szCs w:val="20"/>
              </w:rPr>
              <w:t>nei</w:t>
            </w:r>
            <w:proofErr w:type="spellEnd"/>
            <w:r w:rsidRPr="007F43D7">
              <w:rPr>
                <w:rFonts w:ascii="Times New Roman" w:hAnsi="Times New Roman" w:cs="Times New Roman"/>
                <w:color w:val="000000" w:themeColor="text1"/>
                <w:sz w:val="20"/>
                <w:szCs w:val="20"/>
              </w:rPr>
              <w:t xml:space="preserve"> 1 </w:t>
            </w:r>
            <w:proofErr w:type="spellStart"/>
            <w:r w:rsidRPr="007F43D7">
              <w:rPr>
                <w:rFonts w:ascii="Times New Roman" w:hAnsi="Times New Roman" w:cs="Times New Roman"/>
                <w:color w:val="000000" w:themeColor="text1"/>
                <w:sz w:val="20"/>
                <w:szCs w:val="20"/>
              </w:rPr>
              <w:t>kadras</w:t>
            </w:r>
            <w:proofErr w:type="spellEnd"/>
            <w:r w:rsidRPr="007F43D7">
              <w:rPr>
                <w:rFonts w:ascii="Times New Roman" w:hAnsi="Times New Roman" w:cs="Times New Roman"/>
                <w:color w:val="000000" w:themeColor="text1"/>
                <w:sz w:val="20"/>
                <w:szCs w:val="20"/>
              </w:rPr>
              <w:t xml:space="preserve"> (be </w:t>
            </w:r>
            <w:proofErr w:type="spellStart"/>
            <w:r w:rsidRPr="007F43D7">
              <w:rPr>
                <w:rFonts w:ascii="Times New Roman" w:hAnsi="Times New Roman" w:cs="Times New Roman"/>
                <w:color w:val="000000" w:themeColor="text1"/>
                <w:sz w:val="20"/>
                <w:szCs w:val="20"/>
              </w:rPr>
              <w:t>užlaikymo</w:t>
            </w:r>
            <w:proofErr w:type="spellEnd"/>
            <w:r w:rsidRPr="007F43D7">
              <w:rPr>
                <w:rFonts w:ascii="Times New Roman" w:hAnsi="Times New Roman" w:cs="Times New Roman"/>
                <w:color w:val="000000" w:themeColor="text1"/>
                <w:sz w:val="20"/>
                <w:szCs w:val="20"/>
              </w:rPr>
              <w:t>)</w:t>
            </w:r>
          </w:p>
        </w:tc>
        <w:tc>
          <w:tcPr>
            <w:tcW w:w="3544" w:type="dxa"/>
          </w:tcPr>
          <w:p w:rsidR="007F43D7" w:rsidRPr="007F43D7" w:rsidRDefault="007F43D7" w:rsidP="007F43D7">
            <w:pPr>
              <w:spacing w:after="0" w:line="240" w:lineRule="auto"/>
              <w:rPr>
                <w:rFonts w:ascii="Times New Roman" w:hAnsi="Times New Roman" w:cs="Times New Roman"/>
                <w:color w:val="000000" w:themeColor="text1"/>
                <w:sz w:val="20"/>
                <w:szCs w:val="20"/>
              </w:rPr>
            </w:pPr>
            <w:r w:rsidRPr="007F43D7">
              <w:rPr>
                <w:rFonts w:ascii="Times New Roman" w:hAnsi="Times New Roman" w:cs="Times New Roman"/>
                <w:color w:val="000000" w:themeColor="text1"/>
                <w:sz w:val="20"/>
                <w:szCs w:val="20"/>
              </w:rPr>
              <w:t>1 frame (immediate)</w:t>
            </w:r>
          </w:p>
        </w:tc>
      </w:tr>
      <w:tr w:rsidR="007F43D7" w:rsidRPr="007F43D7" w:rsidTr="007F43D7">
        <w:trPr>
          <w:trHeight w:val="138"/>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8.</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Žvilgsnio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atnaujinimo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laikas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250 </w:t>
            </w:r>
            <w:proofErr w:type="spellStart"/>
            <w:r w:rsidRPr="007F43D7">
              <w:rPr>
                <w:rFonts w:ascii="Times New Roman" w:hAnsi="Times New Roman" w:cs="Times New Roman"/>
                <w:sz w:val="20"/>
                <w:szCs w:val="20"/>
              </w:rPr>
              <w:t>ms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Gaze recovery time: 250 </w:t>
            </w:r>
            <w:proofErr w:type="spellStart"/>
            <w:r w:rsidRPr="007F43D7">
              <w:rPr>
                <w:rFonts w:ascii="Times New Roman" w:hAnsi="Times New Roman" w:cs="Times New Roman"/>
                <w:sz w:val="20"/>
                <w:szCs w:val="20"/>
              </w:rPr>
              <w:t>ms</w:t>
            </w:r>
            <w:proofErr w:type="spellEnd"/>
          </w:p>
        </w:tc>
      </w:tr>
      <w:tr w:rsidR="007F43D7" w:rsidRPr="007F43D7" w:rsidTr="007F43D7">
        <w:trPr>
          <w:trHeight w:val="656"/>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9.</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stebėjimo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duomenys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Laiko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žymės</w:t>
            </w:r>
            <w:proofErr w:type="spellEnd"/>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Žvilgsnio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šaltinis</w:t>
            </w:r>
            <w:proofErr w:type="spellEnd"/>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Žvilgsnio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taškas</w:t>
            </w:r>
            <w:proofErr w:type="spellEnd"/>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Vyzdžio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skersmuo</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Timestamp</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Gaze origin</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Gaze point</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Pupil diameter</w:t>
            </w:r>
          </w:p>
        </w:tc>
      </w:tr>
      <w:tr w:rsidR="007F43D7" w:rsidRPr="007F43D7" w:rsidTr="007F43D7">
        <w:trPr>
          <w:trHeight w:val="54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10.</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stebėjimo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duomenų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srautas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Dažnis</w:t>
            </w:r>
            <w:proofErr w:type="spellEnd"/>
            <w:r w:rsidRPr="007F43D7">
              <w:rPr>
                <w:rFonts w:ascii="Times New Roman" w:hAnsi="Times New Roman" w:cs="Times New Roman"/>
                <w:sz w:val="20"/>
                <w:szCs w:val="20"/>
              </w:rPr>
              <w:t xml:space="preserve"> 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w:t>
            </w:r>
            <w:proofErr w:type="spellStart"/>
            <w:proofErr w:type="gram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ap.</w:t>
            </w:r>
            <w:proofErr w:type="gramEnd"/>
            <w:r w:rsidRPr="007F43D7">
              <w:rPr>
                <w:rFonts w:ascii="Times New Roman" w:hAnsi="Times New Roman" w:cs="Times New Roman"/>
                <w:sz w:val="20"/>
                <w:szCs w:val="20"/>
              </w:rPr>
              <w:t xml:space="preserve"> 4 Hz (</w:t>
            </w:r>
            <w:proofErr w:type="spellStart"/>
            <w:r w:rsidRPr="007F43D7">
              <w:rPr>
                <w:rFonts w:ascii="Times New Roman" w:hAnsi="Times New Roman" w:cs="Times New Roman"/>
                <w:sz w:val="20"/>
                <w:szCs w:val="20"/>
              </w:rPr>
              <w:t>vienas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vaizdas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vienai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akiai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Išdidintas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vaizdas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galimas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režimu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Viso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kadro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vaizdai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galimi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žvilgsnio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atkūrimo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režimu</w:t>
            </w:r>
            <w:proofErr w:type="spellEnd"/>
            <w:r w:rsidRPr="007F43D7">
              <w:rPr>
                <w:rFonts w:ascii="Times New Roman" w:hAnsi="Times New Roman" w:cs="Times New Roman"/>
                <w:sz w:val="20"/>
                <w:szCs w:val="20"/>
              </w:rPr>
              <w:t>.</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Eye image data stream frequency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is approximately 4 Hz (one image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per eye). Zoomed-in eye images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a</w:t>
            </w:r>
            <w:r>
              <w:rPr>
                <w:rFonts w:ascii="Times New Roman" w:hAnsi="Times New Roman" w:cs="Times New Roman"/>
                <w:sz w:val="20"/>
                <w:szCs w:val="20"/>
              </w:rPr>
              <w:t>vailable in tracking mode. Full-</w:t>
            </w:r>
            <w:r>
              <w:t xml:space="preserve"> </w:t>
            </w:r>
            <w:r>
              <w:rPr>
                <w:rFonts w:ascii="Times New Roman" w:hAnsi="Times New Roman" w:cs="Times New Roman"/>
                <w:sz w:val="20"/>
                <w:szCs w:val="20"/>
              </w:rPr>
              <w:t xml:space="preserve">frame camera images are </w:t>
            </w:r>
            <w:r w:rsidRPr="007F43D7">
              <w:rPr>
                <w:rFonts w:ascii="Times New Roman" w:hAnsi="Times New Roman" w:cs="Times New Roman"/>
                <w:sz w:val="20"/>
                <w:szCs w:val="20"/>
              </w:rPr>
              <w:t>available in gaze recovery mode</w:t>
            </w:r>
            <w:r>
              <w:rPr>
                <w:rFonts w:ascii="Times New Roman" w:hAnsi="Times New Roman" w:cs="Times New Roman"/>
                <w:sz w:val="20"/>
                <w:szCs w:val="20"/>
              </w:rPr>
              <w:t>.</w:t>
            </w:r>
          </w:p>
        </w:tc>
      </w:tr>
      <w:tr w:rsidR="007F43D7" w:rsidRPr="007F43D7" w:rsidTr="007F43D7">
        <w:trPr>
          <w:trHeight w:val="138"/>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11.</w:t>
            </w:r>
          </w:p>
        </w:tc>
        <w:tc>
          <w:tcPr>
            <w:tcW w:w="1985"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TTL </w:t>
            </w:r>
            <w:proofErr w:type="spellStart"/>
            <w:r w:rsidRPr="007F43D7">
              <w:rPr>
                <w:rFonts w:ascii="Times New Roman" w:hAnsi="Times New Roman" w:cs="Times New Roman"/>
                <w:sz w:val="20"/>
                <w:szCs w:val="20"/>
              </w:rPr>
              <w:t>įvesties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srautas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Nepasiekiama</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Not available</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vartotojo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laiko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sinchronizavimas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programiškai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sinchronizuota</w:t>
            </w:r>
            <w:proofErr w:type="spellEnd"/>
            <w:r w:rsidRPr="007F43D7">
              <w:rPr>
                <w:rFonts w:ascii="Times New Roman" w:hAnsi="Times New Roman" w:cs="Times New Roman"/>
                <w:sz w:val="20"/>
                <w:szCs w:val="20"/>
              </w:rPr>
              <w:t xml:space="preserve"> tarp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vartotojo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kompiuterio</w:t>
            </w:r>
            <w:proofErr w:type="spellEnd"/>
            <w:r w:rsidRPr="007F43D7">
              <w:rPr>
                <w:rFonts w:ascii="Times New Roman" w:hAnsi="Times New Roman" w:cs="Times New Roman"/>
                <w:sz w:val="20"/>
                <w:szCs w:val="20"/>
              </w:rPr>
              <w:t>.</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Integrated between the eye tracker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time domain and the client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computer time domain.</w:t>
            </w:r>
          </w:p>
        </w:tc>
      </w:tr>
      <w:tr w:rsidR="007F43D7" w:rsidRPr="007F43D7" w:rsidTr="007F43D7">
        <w:trPr>
          <w:trHeight w:val="392"/>
        </w:trPr>
        <w:tc>
          <w:tcPr>
            <w:tcW w:w="6521" w:type="dxa"/>
            <w:gridSpan w:val="3"/>
          </w:tcPr>
          <w:p w:rsidR="007F43D7" w:rsidRPr="007F43D7" w:rsidRDefault="007F43D7" w:rsidP="007F43D7">
            <w:pPr>
              <w:spacing w:after="0" w:line="240" w:lineRule="auto"/>
              <w:rPr>
                <w:rFonts w:ascii="Times New Roman" w:hAnsi="Times New Roman" w:cs="Times New Roman"/>
                <w:i/>
                <w:iCs/>
                <w:sz w:val="20"/>
                <w:szCs w:val="20"/>
              </w:rPr>
            </w:pPr>
            <w:proofErr w:type="spellStart"/>
            <w:r w:rsidRPr="007F43D7">
              <w:rPr>
                <w:rFonts w:ascii="Times New Roman" w:hAnsi="Times New Roman" w:cs="Times New Roman"/>
                <w:i/>
                <w:iCs/>
                <w:sz w:val="20"/>
                <w:szCs w:val="20"/>
              </w:rPr>
              <w:t>Techninės</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specifikacijos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13.</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Matmenys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380 mm L × 20 mm H × 14 mm W </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w:t>
            </w:r>
            <w:proofErr w:type="spellStart"/>
            <w:r w:rsidRPr="007F43D7">
              <w:rPr>
                <w:rFonts w:ascii="Times New Roman" w:hAnsi="Times New Roman" w:cs="Times New Roman"/>
                <w:sz w:val="20"/>
                <w:szCs w:val="20"/>
              </w:rPr>
              <w:t>Lenght</w:t>
            </w:r>
            <w:proofErr w:type="spellEnd"/>
            <w:r w:rsidRPr="007F43D7">
              <w:rPr>
                <w:rFonts w:ascii="Times New Roman" w:hAnsi="Times New Roman" w:cs="Times New Roman"/>
                <w:sz w:val="20"/>
                <w:szCs w:val="20"/>
              </w:rPr>
              <w:t xml:space="preserve"> x Height x </w:t>
            </w:r>
            <w:proofErr w:type="spellStart"/>
            <w:r w:rsidRPr="007F43D7">
              <w:rPr>
                <w:rFonts w:ascii="Times New Roman" w:hAnsi="Times New Roman" w:cs="Times New Roman"/>
                <w:sz w:val="20"/>
                <w:szCs w:val="20"/>
              </w:rPr>
              <w:t>Widht</w:t>
            </w:r>
            <w:proofErr w:type="spellEnd"/>
            <w:r w:rsidRPr="007F43D7">
              <w:rPr>
                <w:rFonts w:ascii="Times New Roman" w:hAnsi="Times New Roman" w:cs="Times New Roman"/>
                <w:sz w:val="20"/>
                <w:szCs w:val="20"/>
              </w:rPr>
              <w:t xml:space="preserve">) in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cm/inches 37.4 × 1,8 x 1.37 </w:t>
            </w:r>
          </w:p>
          <w:p w:rsidR="007F43D7" w:rsidRPr="007F43D7" w:rsidRDefault="007F43D7" w:rsidP="007F43D7">
            <w:pPr>
              <w:spacing w:after="0" w:line="240" w:lineRule="auto"/>
              <w:rPr>
                <w:rFonts w:ascii="Times New Roman" w:hAnsi="Times New Roman" w:cs="Times New Roman"/>
                <w:sz w:val="20"/>
                <w:szCs w:val="20"/>
              </w:rPr>
            </w:pPr>
            <w:r>
              <w:rPr>
                <w:rFonts w:ascii="Times New Roman" w:hAnsi="Times New Roman" w:cs="Times New Roman"/>
                <w:sz w:val="20"/>
                <w:szCs w:val="20"/>
              </w:rPr>
              <w:t>(14.72" × 0.70" × 0.53")</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14.</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Masė</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170 g </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168g</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15.</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Jungtys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C </w:t>
            </w:r>
            <w:proofErr w:type="spellStart"/>
            <w:r w:rsidRPr="007F43D7">
              <w:rPr>
                <w:rFonts w:ascii="Times New Roman" w:hAnsi="Times New Roman" w:cs="Times New Roman"/>
                <w:sz w:val="20"/>
                <w:szCs w:val="20"/>
              </w:rPr>
              <w:t>tipo</w:t>
            </w:r>
            <w:proofErr w:type="spellEnd"/>
            <w:r w:rsidRPr="007F43D7">
              <w:rPr>
                <w:rFonts w:ascii="Times New Roman" w:hAnsi="Times New Roman" w:cs="Times New Roman"/>
                <w:sz w:val="20"/>
                <w:szCs w:val="20"/>
              </w:rPr>
              <w:t xml:space="preserve"> USB</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w:t>
            </w:r>
            <w:proofErr w:type="spellStart"/>
            <w:r w:rsidRPr="007F43D7">
              <w:rPr>
                <w:rFonts w:ascii="Times New Roman" w:hAnsi="Times New Roman" w:cs="Times New Roman"/>
                <w:sz w:val="20"/>
                <w:szCs w:val="20"/>
              </w:rPr>
              <w:t>komplektuojama</w:t>
            </w:r>
            <w:proofErr w:type="spellEnd"/>
            <w:r w:rsidRPr="007F43D7">
              <w:rPr>
                <w:rFonts w:ascii="Times New Roman" w:hAnsi="Times New Roman" w:cs="Times New Roman"/>
                <w:sz w:val="20"/>
                <w:szCs w:val="20"/>
              </w:rPr>
              <w:t xml:space="preserve"> USB A - C </w:t>
            </w:r>
            <w:proofErr w:type="spellStart"/>
            <w:r w:rsidRPr="007F43D7">
              <w:rPr>
                <w:rFonts w:ascii="Times New Roman" w:hAnsi="Times New Roman" w:cs="Times New Roman"/>
                <w:sz w:val="20"/>
                <w:szCs w:val="20"/>
              </w:rPr>
              <w:t>tipo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adapteris</w:t>
            </w:r>
            <w:proofErr w:type="spellEnd"/>
            <w:r w:rsidRPr="007F43D7">
              <w:rPr>
                <w:rFonts w:ascii="Times New Roman" w:hAnsi="Times New Roman" w:cs="Times New Roman"/>
                <w:sz w:val="20"/>
                <w:szCs w:val="20"/>
              </w:rPr>
              <w:t>)</w:t>
            </w:r>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Kintamosios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srovės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maitinimas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USB Type-C,</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USB Type-C to USB Type-A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adapter</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AC power</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16.</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Šviestuvai</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Tamsių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vyzdžių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apšvietimo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moduliai</w:t>
            </w:r>
            <w:proofErr w:type="spellEnd"/>
            <w:r w:rsidRPr="007F43D7">
              <w:rPr>
                <w:rFonts w:ascii="Times New Roman" w:hAnsi="Times New Roman" w:cs="Times New Roman"/>
                <w:sz w:val="20"/>
                <w:szCs w:val="20"/>
              </w:rPr>
              <w:t xml:space="preserve"> </w:t>
            </w:r>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Šviesių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vyzdžių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apšvietimo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moduliai</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Dark pupil Illumination Modules,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Bright pupil Illumination Modules</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17.</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Energijos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suvartojimas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Tipinės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galingumas</w:t>
            </w:r>
            <w:proofErr w:type="spellEnd"/>
            <w:r w:rsidRPr="007F43D7">
              <w:rPr>
                <w:rFonts w:ascii="Times New Roman" w:hAnsi="Times New Roman" w:cs="Times New Roman"/>
                <w:sz w:val="20"/>
                <w:szCs w:val="20"/>
              </w:rPr>
              <w:t xml:space="preserve">: 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kaip</w:t>
            </w:r>
            <w:proofErr w:type="spellEnd"/>
            <w:r w:rsidRPr="007F43D7">
              <w:rPr>
                <w:rFonts w:ascii="Times New Roman" w:hAnsi="Times New Roman" w:cs="Times New Roman"/>
                <w:sz w:val="20"/>
                <w:szCs w:val="20"/>
              </w:rPr>
              <w:t xml:space="preserve"> 5 W</w:t>
            </w:r>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Maksimalus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galingumas</w:t>
            </w:r>
            <w:proofErr w:type="spellEnd"/>
            <w:r w:rsidRPr="007F43D7">
              <w:rPr>
                <w:rFonts w:ascii="Times New Roman" w:hAnsi="Times New Roman" w:cs="Times New Roman"/>
                <w:sz w:val="20"/>
                <w:szCs w:val="20"/>
              </w:rPr>
              <w:t xml:space="preserve">: 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kaip</w:t>
            </w:r>
            <w:proofErr w:type="spellEnd"/>
            <w:r w:rsidRPr="007F43D7">
              <w:rPr>
                <w:rFonts w:ascii="Times New Roman" w:hAnsi="Times New Roman" w:cs="Times New Roman"/>
                <w:sz w:val="20"/>
                <w:szCs w:val="20"/>
              </w:rPr>
              <w:t xml:space="preserve"> 10 W</w:t>
            </w:r>
          </w:p>
        </w:tc>
        <w:tc>
          <w:tcPr>
            <w:tcW w:w="3544"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Typical power consumption: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4.3 W</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Max. rated power consumption: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9 W</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18.</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Maitinimo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parinktys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Tiesiogiai</w:t>
            </w:r>
            <w:proofErr w:type="spellEnd"/>
            <w:r w:rsidRPr="007F43D7">
              <w:rPr>
                <w:rFonts w:ascii="Times New Roman" w:hAnsi="Times New Roman" w:cs="Times New Roman"/>
                <w:sz w:val="20"/>
                <w:szCs w:val="20"/>
              </w:rPr>
              <w:t xml:space="preserve"> per C </w:t>
            </w:r>
            <w:proofErr w:type="spellStart"/>
            <w:r w:rsidRPr="007F43D7">
              <w:rPr>
                <w:rFonts w:ascii="Times New Roman" w:hAnsi="Times New Roman" w:cs="Times New Roman"/>
                <w:sz w:val="20"/>
                <w:szCs w:val="20"/>
              </w:rPr>
              <w:t>tipo</w:t>
            </w:r>
            <w:proofErr w:type="spellEnd"/>
            <w:r w:rsidRPr="007F43D7">
              <w:rPr>
                <w:rFonts w:ascii="Times New Roman" w:hAnsi="Times New Roman" w:cs="Times New Roman"/>
                <w:sz w:val="20"/>
                <w:szCs w:val="20"/>
              </w:rPr>
              <w:t xml:space="preserve"> USB </w:t>
            </w:r>
            <w:proofErr w:type="spellStart"/>
            <w:r w:rsidRPr="007F43D7">
              <w:rPr>
                <w:rFonts w:ascii="Times New Roman" w:hAnsi="Times New Roman" w:cs="Times New Roman"/>
                <w:sz w:val="20"/>
                <w:szCs w:val="20"/>
              </w:rPr>
              <w:t>jungtį</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arba</w:t>
            </w:r>
            <w:proofErr w:type="spellEnd"/>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kintamosios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srovės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maitinimo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adapteriu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naudojant</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kompiuterį</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su</w:t>
            </w:r>
            <w:proofErr w:type="spellEnd"/>
            <w:r w:rsidRPr="007F43D7">
              <w:rPr>
                <w:rFonts w:ascii="Times New Roman" w:hAnsi="Times New Roman" w:cs="Times New Roman"/>
                <w:sz w:val="20"/>
                <w:szCs w:val="20"/>
              </w:rPr>
              <w:t xml:space="preserve"> USB 2.0 A </w:t>
            </w:r>
            <w:proofErr w:type="spellStart"/>
            <w:r w:rsidRPr="007F43D7">
              <w:rPr>
                <w:rFonts w:ascii="Times New Roman" w:hAnsi="Times New Roman" w:cs="Times New Roman"/>
                <w:sz w:val="20"/>
                <w:szCs w:val="20"/>
              </w:rPr>
              <w:t>tipo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prievadu</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Directly via USB Type-C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connector, or</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With provided AC power adapter,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when using a computer with USB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2.0 Type-A port</w:t>
            </w:r>
          </w:p>
        </w:tc>
      </w:tr>
      <w:tr w:rsidR="007F43D7" w:rsidRPr="007F43D7" w:rsidTr="007F43D7">
        <w:trPr>
          <w:trHeight w:val="273"/>
        </w:trPr>
        <w:tc>
          <w:tcPr>
            <w:tcW w:w="6521" w:type="dxa"/>
            <w:gridSpan w:val="3"/>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i/>
                <w:iCs/>
                <w:sz w:val="20"/>
                <w:szCs w:val="20"/>
              </w:rPr>
              <w:t>Nustatymai</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19.</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Galvos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judėjimo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tolerancija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dviejų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sistema</w:t>
            </w:r>
            <w:proofErr w:type="spellEnd"/>
            <w:r w:rsidRPr="007F43D7">
              <w:rPr>
                <w:rFonts w:ascii="Times New Roman" w:hAnsi="Times New Roman" w:cs="Times New Roman"/>
                <w:sz w:val="20"/>
                <w:szCs w:val="20"/>
              </w:rPr>
              <w:t>.</w:t>
            </w:r>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Excellent dual-camera system,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with more images than a one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camera system, gives a more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accurate data calculation and the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best level of precision and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robustness for head movement.</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20.</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Galvos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judėjimo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laisvumas</w:t>
            </w:r>
            <w:proofErr w:type="spellEnd"/>
            <w:r w:rsidRPr="007F43D7">
              <w:rPr>
                <w:rFonts w:ascii="Times New Roman" w:hAnsi="Times New Roman" w:cs="Times New Roman"/>
                <w:sz w:val="20"/>
                <w:szCs w:val="20"/>
              </w:rPr>
              <w:t xml:space="preserve"> (65cm </w:t>
            </w:r>
            <w:proofErr w:type="spellStart"/>
            <w:r w:rsidRPr="007F43D7">
              <w:rPr>
                <w:rFonts w:ascii="Times New Roman" w:hAnsi="Times New Roman" w:cs="Times New Roman"/>
                <w:sz w:val="20"/>
                <w:szCs w:val="20"/>
              </w:rPr>
              <w:t>atstumu</w:t>
            </w:r>
            <w:proofErr w:type="spellEnd"/>
            <w:r w:rsidRPr="007F43D7">
              <w:rPr>
                <w:rFonts w:ascii="Times New Roman" w:hAnsi="Times New Roman" w:cs="Times New Roman"/>
                <w:sz w:val="20"/>
                <w:szCs w:val="20"/>
              </w:rPr>
              <w:t>)</w:t>
            </w:r>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Plotis</w:t>
            </w:r>
            <w:proofErr w:type="spellEnd"/>
            <w:r w:rsidRPr="007F43D7">
              <w:rPr>
                <w:rFonts w:ascii="Times New Roman" w:hAnsi="Times New Roman" w:cs="Times New Roman"/>
                <w:sz w:val="20"/>
                <w:szCs w:val="20"/>
              </w:rPr>
              <w:t xml:space="preserve"> × </w:t>
            </w:r>
            <w:proofErr w:type="spellStart"/>
            <w:r w:rsidRPr="007F43D7">
              <w:rPr>
                <w:rFonts w:ascii="Times New Roman" w:hAnsi="Times New Roman" w:cs="Times New Roman"/>
                <w:sz w:val="20"/>
                <w:szCs w:val="20"/>
              </w:rPr>
              <w:t>aukštis</w:t>
            </w:r>
            <w:proofErr w:type="spellEnd"/>
            <w:r w:rsidRPr="007F43D7">
              <w:rPr>
                <w:rFonts w:ascii="Times New Roman" w:hAnsi="Times New Roman" w:cs="Times New Roman"/>
                <w:sz w:val="20"/>
                <w:szCs w:val="20"/>
              </w:rPr>
              <w:t xml:space="preserve">: ne </w:t>
            </w:r>
            <w:proofErr w:type="spellStart"/>
            <w:r w:rsidRPr="007F43D7">
              <w:rPr>
                <w:rFonts w:ascii="Times New Roman" w:hAnsi="Times New Roman" w:cs="Times New Roman"/>
                <w:sz w:val="20"/>
                <w:szCs w:val="20"/>
              </w:rPr>
              <w:t>blogiau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40 cm × 25 cm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w:t>
            </w:r>
            <w:proofErr w:type="spellStart"/>
            <w:r w:rsidRPr="007F43D7">
              <w:rPr>
                <w:rFonts w:ascii="Times New Roman" w:hAnsi="Times New Roman" w:cs="Times New Roman"/>
                <w:sz w:val="20"/>
                <w:szCs w:val="20"/>
              </w:rPr>
              <w:t>sekant</w:t>
            </w:r>
            <w:proofErr w:type="spellEnd"/>
            <w:r w:rsidRPr="007F43D7">
              <w:rPr>
                <w:rFonts w:ascii="Times New Roman" w:hAnsi="Times New Roman" w:cs="Times New Roman"/>
                <w:sz w:val="20"/>
                <w:szCs w:val="20"/>
              </w:rPr>
              <w:t xml:space="preserve"> bent </w:t>
            </w:r>
            <w:proofErr w:type="spellStart"/>
            <w:r w:rsidRPr="007F43D7">
              <w:rPr>
                <w:rFonts w:ascii="Times New Roman" w:hAnsi="Times New Roman" w:cs="Times New Roman"/>
                <w:sz w:val="20"/>
                <w:szCs w:val="20"/>
              </w:rPr>
              <w:t>vieną</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akį</w:t>
            </w:r>
            <w:proofErr w:type="spellEnd"/>
            <w:r w:rsidRPr="007F43D7">
              <w:rPr>
                <w:rFonts w:ascii="Times New Roman" w:hAnsi="Times New Roman" w:cs="Times New Roman"/>
                <w:sz w:val="20"/>
                <w:szCs w:val="20"/>
              </w:rPr>
              <w:t>)</w:t>
            </w:r>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Width × height: 40 cm × 25 cm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(15.7" × 9.84") following at least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one eye</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lastRenderedPageBreak/>
              <w:t>21.</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Galvos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judėjimo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laisvumas</w:t>
            </w:r>
            <w:proofErr w:type="spellEnd"/>
            <w:r w:rsidRPr="007F43D7">
              <w:rPr>
                <w:rFonts w:ascii="Times New Roman" w:hAnsi="Times New Roman" w:cs="Times New Roman"/>
                <w:sz w:val="20"/>
                <w:szCs w:val="20"/>
              </w:rPr>
              <w:t xml:space="preserve"> (80 cm </w:t>
            </w:r>
            <w:proofErr w:type="spellStart"/>
            <w:r w:rsidRPr="007F43D7">
              <w:rPr>
                <w:rFonts w:ascii="Times New Roman" w:hAnsi="Times New Roman" w:cs="Times New Roman"/>
                <w:sz w:val="20"/>
                <w:szCs w:val="20"/>
              </w:rPr>
              <w:t>atstumu</w:t>
            </w:r>
            <w:proofErr w:type="spellEnd"/>
            <w:r w:rsidRPr="007F43D7">
              <w:rPr>
                <w:rFonts w:ascii="Times New Roman" w:hAnsi="Times New Roman" w:cs="Times New Roman"/>
                <w:sz w:val="20"/>
                <w:szCs w:val="20"/>
              </w:rPr>
              <w:t>)</w:t>
            </w:r>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Plotis</w:t>
            </w:r>
            <w:proofErr w:type="spellEnd"/>
            <w:r w:rsidRPr="007F43D7">
              <w:rPr>
                <w:rFonts w:ascii="Times New Roman" w:hAnsi="Times New Roman" w:cs="Times New Roman"/>
                <w:sz w:val="20"/>
                <w:szCs w:val="20"/>
              </w:rPr>
              <w:t xml:space="preserve"> x </w:t>
            </w:r>
            <w:proofErr w:type="spellStart"/>
            <w:r w:rsidRPr="007F43D7">
              <w:rPr>
                <w:rFonts w:ascii="Times New Roman" w:hAnsi="Times New Roman" w:cs="Times New Roman"/>
                <w:sz w:val="20"/>
                <w:szCs w:val="20"/>
              </w:rPr>
              <w:t>aukštis</w:t>
            </w:r>
            <w:proofErr w:type="spellEnd"/>
            <w:r w:rsidRPr="007F43D7">
              <w:rPr>
                <w:rFonts w:ascii="Times New Roman" w:hAnsi="Times New Roman" w:cs="Times New Roman"/>
                <w:sz w:val="20"/>
                <w:szCs w:val="20"/>
              </w:rPr>
              <w:t xml:space="preserve">: ne </w:t>
            </w:r>
            <w:proofErr w:type="spellStart"/>
            <w:r w:rsidRPr="007F43D7">
              <w:rPr>
                <w:rFonts w:ascii="Times New Roman" w:hAnsi="Times New Roman" w:cs="Times New Roman"/>
                <w:sz w:val="20"/>
                <w:szCs w:val="20"/>
              </w:rPr>
              <w:t>blogiau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45 cm x 30 cm </w:t>
            </w:r>
          </w:p>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w:t>
            </w:r>
            <w:proofErr w:type="spellStart"/>
            <w:r w:rsidRPr="007F43D7">
              <w:rPr>
                <w:rFonts w:ascii="Times New Roman" w:hAnsi="Times New Roman" w:cs="Times New Roman"/>
                <w:sz w:val="20"/>
                <w:szCs w:val="20"/>
              </w:rPr>
              <w:t>sekant</w:t>
            </w:r>
            <w:proofErr w:type="spellEnd"/>
            <w:r w:rsidRPr="007F43D7">
              <w:rPr>
                <w:rFonts w:ascii="Times New Roman" w:hAnsi="Times New Roman" w:cs="Times New Roman"/>
                <w:sz w:val="20"/>
                <w:szCs w:val="20"/>
              </w:rPr>
              <w:t xml:space="preserve"> bent </w:t>
            </w:r>
            <w:proofErr w:type="spellStart"/>
            <w:r w:rsidRPr="007F43D7">
              <w:rPr>
                <w:rFonts w:ascii="Times New Roman" w:hAnsi="Times New Roman" w:cs="Times New Roman"/>
                <w:sz w:val="20"/>
                <w:szCs w:val="20"/>
              </w:rPr>
              <w:t>vieną</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akį</w:t>
            </w:r>
            <w:proofErr w:type="spellEnd"/>
            <w:r w:rsidRPr="007F43D7">
              <w:rPr>
                <w:rFonts w:ascii="Times New Roman" w:hAnsi="Times New Roman" w:cs="Times New Roman"/>
                <w:sz w:val="20"/>
                <w:szCs w:val="20"/>
              </w:rPr>
              <w:t>)</w:t>
            </w:r>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Width x height: 45 cm x 30 cm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(17.7" x 11.8") following at least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one eye</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Veikimo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atstumas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sumontuota</w:t>
            </w:r>
            <w:proofErr w:type="spellEnd"/>
            <w:r w:rsidRPr="007F43D7">
              <w:rPr>
                <w:rFonts w:ascii="Times New Roman" w:hAnsi="Times New Roman" w:cs="Times New Roman"/>
                <w:sz w:val="20"/>
                <w:szCs w:val="20"/>
              </w:rPr>
              <w:t xml:space="preserve"> ant </w:t>
            </w:r>
            <w:proofErr w:type="spellStart"/>
            <w:r w:rsidRPr="007F43D7">
              <w:rPr>
                <w:rFonts w:ascii="Times New Roman" w:hAnsi="Times New Roman" w:cs="Times New Roman"/>
                <w:sz w:val="20"/>
                <w:szCs w:val="20"/>
              </w:rPr>
              <w:t>monitoriaus</w:t>
            </w:r>
            <w:proofErr w:type="spellEnd"/>
            <w:r w:rsidRPr="007F43D7">
              <w:rPr>
                <w:rFonts w:ascii="Times New Roman" w:hAnsi="Times New Roman" w:cs="Times New Roman"/>
                <w:sz w:val="20"/>
                <w:szCs w:val="20"/>
              </w:rPr>
              <w:t>)</w:t>
            </w:r>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50–80 cm </w:t>
            </w:r>
            <w:proofErr w:type="spellStart"/>
            <w:r w:rsidRPr="007F43D7">
              <w:rPr>
                <w:rFonts w:ascii="Times New Roman" w:hAnsi="Times New Roman" w:cs="Times New Roman"/>
                <w:sz w:val="20"/>
                <w:szCs w:val="20"/>
              </w:rPr>
              <w:t>nuo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sistemos</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50–80 cm (19.69”–31.49”) from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the eye tracker</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23.</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montavimo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opcijos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sistemą</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galima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montuoti</w:t>
            </w:r>
            <w:proofErr w:type="spellEnd"/>
            <w:r w:rsidRPr="007F43D7">
              <w:rPr>
                <w:rFonts w:ascii="Times New Roman" w:hAnsi="Times New Roman" w:cs="Times New Roman"/>
                <w:sz w:val="20"/>
                <w:szCs w:val="20"/>
              </w:rPr>
              <w:t xml:space="preserve"> ant </w:t>
            </w:r>
            <w:proofErr w:type="spellStart"/>
            <w:r w:rsidRPr="007F43D7">
              <w:rPr>
                <w:rFonts w:ascii="Times New Roman" w:hAnsi="Times New Roman" w:cs="Times New Roman"/>
                <w:sz w:val="20"/>
                <w:szCs w:val="20"/>
              </w:rPr>
              <w:t>trikojo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siekiant</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praplėsti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aplinką</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objektus</w:t>
            </w:r>
            <w:proofErr w:type="spellEnd"/>
            <w:r w:rsidRPr="007F43D7">
              <w:rPr>
                <w:rFonts w:ascii="Times New Roman" w:hAnsi="Times New Roman" w:cs="Times New Roman"/>
                <w:sz w:val="20"/>
                <w:szCs w:val="20"/>
              </w:rPr>
              <w:t>.</w:t>
            </w:r>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Tracker mounted at tripod, allows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for even larger screens and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physical objects to be tracked.</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24.</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Ekrano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dydis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24 col. (16:9 </w:t>
            </w:r>
            <w:proofErr w:type="spellStart"/>
            <w:r w:rsidRPr="007F43D7">
              <w:rPr>
                <w:rFonts w:ascii="Times New Roman" w:hAnsi="Times New Roman" w:cs="Times New Roman"/>
                <w:sz w:val="20"/>
                <w:szCs w:val="20"/>
              </w:rPr>
              <w:t>kraštinių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santykis</w:t>
            </w:r>
            <w:proofErr w:type="spellEnd"/>
            <w:r w:rsidRPr="007F43D7">
              <w:rPr>
                <w:rFonts w:ascii="Times New Roman" w:hAnsi="Times New Roman" w:cs="Times New Roman"/>
                <w:sz w:val="20"/>
                <w:szCs w:val="20"/>
              </w:rPr>
              <w:t xml:space="preserve">) </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Pr>
                <w:rFonts w:ascii="Times New Roman" w:hAnsi="Times New Roman" w:cs="Times New Roman"/>
                <w:sz w:val="20"/>
                <w:szCs w:val="20"/>
              </w:rPr>
              <w:t>24” (16:9 aspect ratio)</w:t>
            </w:r>
          </w:p>
        </w:tc>
      </w:tr>
      <w:tr w:rsidR="007F43D7" w:rsidRPr="007F43D7" w:rsidTr="007F43D7">
        <w:trPr>
          <w:trHeight w:val="273"/>
        </w:trPr>
        <w:tc>
          <w:tcPr>
            <w:tcW w:w="6521" w:type="dxa"/>
            <w:gridSpan w:val="3"/>
          </w:tcPr>
          <w:p w:rsidR="007F43D7" w:rsidRPr="007F43D7" w:rsidRDefault="007F43D7" w:rsidP="007F43D7">
            <w:pPr>
              <w:spacing w:after="0" w:line="240" w:lineRule="auto"/>
              <w:rPr>
                <w:rFonts w:ascii="Times New Roman" w:hAnsi="Times New Roman" w:cs="Times New Roman"/>
                <w:i/>
                <w:iCs/>
                <w:sz w:val="20"/>
                <w:szCs w:val="20"/>
              </w:rPr>
            </w:pPr>
            <w:proofErr w:type="spellStart"/>
            <w:r w:rsidRPr="007F43D7">
              <w:rPr>
                <w:rFonts w:ascii="Times New Roman" w:hAnsi="Times New Roman" w:cs="Times New Roman"/>
                <w:i/>
                <w:iCs/>
                <w:sz w:val="20"/>
                <w:szCs w:val="20"/>
              </w:rPr>
              <w:t>Reikalinga</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programinė</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įranga</w:t>
            </w:r>
            <w:proofErr w:type="spellEnd"/>
            <w:r w:rsidRPr="007F43D7">
              <w:rPr>
                <w:rFonts w:ascii="Times New Roman" w:hAnsi="Times New Roman" w:cs="Times New Roman"/>
                <w:i/>
                <w:iCs/>
                <w:sz w:val="20"/>
                <w:szCs w:val="20"/>
              </w:rPr>
              <w:t xml:space="preserve"> </w:t>
            </w:r>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25.</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Programinė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įranga</w:t>
            </w:r>
            <w:proofErr w:type="spellEnd"/>
            <w:r w:rsidRPr="007F43D7">
              <w:rPr>
                <w:rFonts w:ascii="Times New Roman" w:hAnsi="Times New Roman" w:cs="Times New Roman"/>
                <w:sz w:val="20"/>
                <w:szCs w:val="20"/>
              </w:rPr>
              <w:t xml:space="preserve"> </w:t>
            </w:r>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Tobii</w:t>
            </w:r>
            <w:proofErr w:type="spellEnd"/>
            <w:r w:rsidRPr="007F43D7">
              <w:rPr>
                <w:rFonts w:ascii="Times New Roman" w:hAnsi="Times New Roman" w:cs="Times New Roman"/>
                <w:sz w:val="20"/>
                <w:szCs w:val="20"/>
              </w:rPr>
              <w:t xml:space="preserve"> Pro Lab Full Edition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lygiavertė</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proofErr w:type="spellStart"/>
            <w:r w:rsidRPr="00AC45A6">
              <w:rPr>
                <w:rFonts w:ascii="Times New Roman" w:hAnsi="Times New Roman" w:cs="Times New Roman"/>
                <w:sz w:val="20"/>
                <w:szCs w:val="20"/>
              </w:rPr>
              <w:t>Tobii</w:t>
            </w:r>
            <w:proofErr w:type="spellEnd"/>
            <w:r w:rsidRPr="00AC45A6">
              <w:rPr>
                <w:rFonts w:ascii="Times New Roman" w:hAnsi="Times New Roman" w:cs="Times New Roman"/>
                <w:sz w:val="20"/>
                <w:szCs w:val="20"/>
              </w:rPr>
              <w:t xml:space="preserve"> Pro Lab Full edition</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includes 3 years of software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updates. After 3 years, the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customer can extend software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update access or remain on the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latest version downloaded. The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license is perpetual. </w:t>
            </w:r>
          </w:p>
          <w:p w:rsidR="00AC45A6" w:rsidRDefault="00AC45A6" w:rsidP="00AC45A6">
            <w:pPr>
              <w:spacing w:after="0" w:line="240" w:lineRule="auto"/>
              <w:rPr>
                <w:rFonts w:ascii="Times New Roman" w:hAnsi="Times New Roman" w:cs="Times New Roman"/>
                <w:sz w:val="20"/>
                <w:szCs w:val="20"/>
              </w:rPr>
            </w:pP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The Pro Fusion 250 and the </w:t>
            </w:r>
            <w:proofErr w:type="spellStart"/>
            <w:r w:rsidRPr="00AC45A6">
              <w:rPr>
                <w:rFonts w:ascii="Times New Roman" w:hAnsi="Times New Roman" w:cs="Times New Roman"/>
                <w:sz w:val="20"/>
                <w:szCs w:val="20"/>
              </w:rPr>
              <w:t>Tobii</w:t>
            </w:r>
            <w:proofErr w:type="spellEnd"/>
            <w:r w:rsidRPr="00AC45A6">
              <w:rPr>
                <w:rFonts w:ascii="Times New Roman" w:hAnsi="Times New Roman" w:cs="Times New Roman"/>
                <w:sz w:val="20"/>
                <w:szCs w:val="20"/>
              </w:rPr>
              <w:t xml:space="preserv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Pro Lab Full edition package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comes with a 4-h online training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session covering both hardware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and software and includes 1 year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of Premium support. </w:t>
            </w:r>
          </w:p>
          <w:p w:rsidR="00AC45A6" w:rsidRDefault="00AC45A6" w:rsidP="00AC45A6">
            <w:pPr>
              <w:spacing w:after="0" w:line="240" w:lineRule="auto"/>
              <w:rPr>
                <w:rFonts w:ascii="Times New Roman" w:hAnsi="Times New Roman" w:cs="Times New Roman"/>
                <w:sz w:val="20"/>
                <w:szCs w:val="20"/>
              </w:rPr>
            </w:pP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Premium support entails priority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support services, phone access to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support and guaranteed answer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within 12 business working hours.</w:t>
            </w: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26.</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Operacinė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"Microsoft Windows"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lygiavertė</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Windows 10, Professional or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Enterprise versions only</w:t>
            </w:r>
          </w:p>
        </w:tc>
      </w:tr>
      <w:tr w:rsidR="007F43D7" w:rsidRPr="007F43D7" w:rsidTr="007F43D7">
        <w:trPr>
          <w:trHeight w:val="273"/>
        </w:trPr>
        <w:tc>
          <w:tcPr>
            <w:tcW w:w="6521" w:type="dxa"/>
            <w:gridSpan w:val="3"/>
          </w:tcPr>
          <w:p w:rsidR="007F43D7" w:rsidRPr="007F43D7" w:rsidRDefault="007F43D7" w:rsidP="007F43D7">
            <w:pPr>
              <w:spacing w:after="0" w:line="240" w:lineRule="auto"/>
              <w:rPr>
                <w:rFonts w:ascii="Times New Roman" w:hAnsi="Times New Roman" w:cs="Times New Roman"/>
                <w:i/>
                <w:sz w:val="20"/>
                <w:szCs w:val="20"/>
              </w:rPr>
            </w:pPr>
            <w:proofErr w:type="spellStart"/>
            <w:r w:rsidRPr="007F43D7">
              <w:rPr>
                <w:rFonts w:ascii="Times New Roman" w:hAnsi="Times New Roman" w:cs="Times New Roman"/>
                <w:i/>
                <w:sz w:val="20"/>
                <w:szCs w:val="20"/>
              </w:rPr>
              <w:t>Garantija</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273"/>
        </w:trPr>
        <w:tc>
          <w:tcPr>
            <w:tcW w:w="709"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27.</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Garantijos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terminas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trumpiau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kaip</w:t>
            </w:r>
            <w:proofErr w:type="spellEnd"/>
            <w:r w:rsidRPr="007F43D7">
              <w:rPr>
                <w:rFonts w:ascii="Times New Roman" w:hAnsi="Times New Roman" w:cs="Times New Roman"/>
                <w:sz w:val="20"/>
                <w:szCs w:val="20"/>
              </w:rPr>
              <w:t xml:space="preserve"> 24 </w:t>
            </w:r>
            <w:proofErr w:type="spellStart"/>
            <w:r w:rsidRPr="007F43D7">
              <w:rPr>
                <w:rFonts w:ascii="Times New Roman" w:hAnsi="Times New Roman" w:cs="Times New Roman"/>
                <w:sz w:val="20"/>
                <w:szCs w:val="20"/>
              </w:rPr>
              <w:t>mėnesiai</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24 months</w:t>
            </w:r>
          </w:p>
        </w:tc>
      </w:tr>
    </w:tbl>
    <w:p w:rsidR="007F43D7" w:rsidRPr="007F43D7" w:rsidRDefault="007F43D7" w:rsidP="007F43D7">
      <w:pPr>
        <w:spacing w:after="0" w:line="240" w:lineRule="auto"/>
        <w:rPr>
          <w:rFonts w:ascii="Times New Roman" w:hAnsi="Times New Roman" w:cs="Times New Roman"/>
          <w:sz w:val="20"/>
          <w:szCs w:val="20"/>
        </w:rPr>
      </w:pPr>
      <w:bookmarkStart w:id="4" w:name="_GoBack"/>
      <w:bookmarkEnd w:id="4"/>
    </w:p>
    <w:p w:rsidR="007F43D7" w:rsidRPr="007F43D7" w:rsidRDefault="007F43D7" w:rsidP="007F43D7">
      <w:pPr>
        <w:spacing w:after="0" w:line="240" w:lineRule="auto"/>
        <w:jc w:val="center"/>
        <w:rPr>
          <w:rFonts w:ascii="Times New Roman" w:hAnsi="Times New Roman" w:cs="Times New Roman"/>
          <w:b/>
          <w:bCs/>
          <w:sz w:val="20"/>
          <w:szCs w:val="20"/>
        </w:rPr>
      </w:pPr>
      <w:proofErr w:type="spellStart"/>
      <w:r w:rsidRPr="007F43D7">
        <w:rPr>
          <w:rFonts w:ascii="Times New Roman" w:hAnsi="Times New Roman" w:cs="Times New Roman"/>
          <w:b/>
          <w:bCs/>
          <w:sz w:val="20"/>
          <w:szCs w:val="20"/>
        </w:rPr>
        <w:t>Mobili</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akių</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sekimo</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sistema</w:t>
      </w:r>
      <w:proofErr w:type="spellEnd"/>
      <w:r w:rsidRPr="007F43D7">
        <w:rPr>
          <w:rFonts w:ascii="Times New Roman" w:hAnsi="Times New Roman" w:cs="Times New Roman"/>
          <w:b/>
          <w:bCs/>
          <w:sz w:val="20"/>
          <w:szCs w:val="20"/>
        </w:rPr>
        <w:t xml:space="preserve">, 2 </w:t>
      </w:r>
      <w:proofErr w:type="spellStart"/>
      <w:r w:rsidRPr="007F43D7">
        <w:rPr>
          <w:rFonts w:ascii="Times New Roman" w:hAnsi="Times New Roman" w:cs="Times New Roman"/>
          <w:b/>
          <w:bCs/>
          <w:sz w:val="20"/>
          <w:szCs w:val="20"/>
        </w:rPr>
        <w:t>kompl</w:t>
      </w:r>
      <w:proofErr w:type="spellEnd"/>
      <w:r w:rsidRPr="007F43D7">
        <w:rPr>
          <w:rFonts w:ascii="Times New Roman" w:hAnsi="Times New Roman" w:cs="Times New Roman"/>
          <w:b/>
          <w:bCs/>
          <w:sz w:val="20"/>
          <w:szCs w:val="20"/>
        </w:rPr>
        <w:t>.</w:t>
      </w:r>
    </w:p>
    <w:p w:rsidR="007F43D7" w:rsidRPr="007F43D7" w:rsidRDefault="007F43D7" w:rsidP="007F43D7">
      <w:pPr>
        <w:spacing w:after="0" w:line="240" w:lineRule="auto"/>
        <w:rPr>
          <w:rFonts w:ascii="Times New Roman" w:hAnsi="Times New Roman" w:cs="Times New Roman"/>
          <w:i/>
          <w:iCs/>
          <w:sz w:val="20"/>
          <w:szCs w:val="20"/>
        </w:rPr>
      </w:pP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985"/>
        <w:gridCol w:w="3827"/>
        <w:gridCol w:w="3544"/>
      </w:tblGrid>
      <w:tr w:rsidR="007F43D7" w:rsidRPr="007F43D7" w:rsidTr="0087649E">
        <w:trPr>
          <w:trHeight w:val="146"/>
        </w:trPr>
        <w:tc>
          <w:tcPr>
            <w:tcW w:w="812"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sz w:val="20"/>
                <w:szCs w:val="20"/>
              </w:rPr>
            </w:pPr>
            <w:proofErr w:type="spellStart"/>
            <w:r w:rsidRPr="007F43D7">
              <w:rPr>
                <w:rFonts w:ascii="Times New Roman" w:hAnsi="Times New Roman" w:cs="Times New Roman"/>
                <w:b/>
                <w:sz w:val="20"/>
                <w:szCs w:val="20"/>
              </w:rPr>
              <w:t>Eil</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Nr</w:t>
            </w:r>
            <w:proofErr w:type="spellEnd"/>
            <w:r w:rsidRPr="007F43D7">
              <w:rPr>
                <w:rFonts w:ascii="Times New Roman" w:hAnsi="Times New Roman" w:cs="Times New Roman"/>
                <w:b/>
                <w:sz w:val="20"/>
                <w:szCs w:val="20"/>
              </w:rPr>
              <w:t>.</w:t>
            </w:r>
          </w:p>
        </w:tc>
        <w:tc>
          <w:tcPr>
            <w:tcW w:w="1985"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sz w:val="20"/>
                <w:szCs w:val="20"/>
              </w:rPr>
            </w:pPr>
            <w:proofErr w:type="spellStart"/>
            <w:r w:rsidRPr="007F43D7">
              <w:rPr>
                <w:rFonts w:ascii="Times New Roman" w:hAnsi="Times New Roman" w:cs="Times New Roman"/>
                <w:b/>
                <w:sz w:val="20"/>
                <w:szCs w:val="20"/>
              </w:rPr>
              <w:t>Parametras</w:t>
            </w:r>
            <w:proofErr w:type="spellEnd"/>
          </w:p>
        </w:tc>
        <w:tc>
          <w:tcPr>
            <w:tcW w:w="3827"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sz w:val="20"/>
                <w:szCs w:val="20"/>
              </w:rPr>
            </w:pPr>
            <w:proofErr w:type="spellStart"/>
            <w:r w:rsidRPr="007F43D7">
              <w:rPr>
                <w:rFonts w:ascii="Times New Roman" w:hAnsi="Times New Roman" w:cs="Times New Roman"/>
                <w:b/>
                <w:sz w:val="20"/>
                <w:szCs w:val="20"/>
              </w:rPr>
              <w:t>Parametro</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reikšmė</w:t>
            </w:r>
            <w:proofErr w:type="spellEnd"/>
          </w:p>
        </w:tc>
        <w:tc>
          <w:tcPr>
            <w:tcW w:w="3544" w:type="dxa"/>
            <w:shd w:val="clear" w:color="auto" w:fill="F2F2F2" w:themeFill="background1" w:themeFillShade="F2"/>
            <w:vAlign w:val="center"/>
          </w:tcPr>
          <w:p w:rsidR="007F43D7" w:rsidRPr="007F43D7" w:rsidRDefault="007F43D7" w:rsidP="007F43D7">
            <w:pPr>
              <w:spacing w:after="0" w:line="240" w:lineRule="auto"/>
              <w:jc w:val="center"/>
              <w:rPr>
                <w:rFonts w:ascii="Times New Roman" w:hAnsi="Times New Roman" w:cs="Times New Roman"/>
                <w:sz w:val="20"/>
                <w:szCs w:val="20"/>
              </w:rPr>
            </w:pPr>
            <w:proofErr w:type="spellStart"/>
            <w:r w:rsidRPr="007F43D7">
              <w:rPr>
                <w:rFonts w:ascii="Times New Roman" w:hAnsi="Times New Roman" w:cs="Times New Roman"/>
                <w:b/>
                <w:sz w:val="20"/>
                <w:szCs w:val="20"/>
              </w:rPr>
              <w:t>Siūlomų</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prekių</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parametrų</w:t>
            </w:r>
            <w:proofErr w:type="spellEnd"/>
            <w:r w:rsidRPr="007F43D7">
              <w:rPr>
                <w:rFonts w:ascii="Times New Roman" w:hAnsi="Times New Roman" w:cs="Times New Roman"/>
                <w:b/>
                <w:sz w:val="20"/>
                <w:szCs w:val="20"/>
              </w:rPr>
              <w:t xml:space="preserve"> </w:t>
            </w:r>
            <w:proofErr w:type="spellStart"/>
            <w:r w:rsidRPr="007F43D7">
              <w:rPr>
                <w:rFonts w:ascii="Times New Roman" w:hAnsi="Times New Roman" w:cs="Times New Roman"/>
                <w:b/>
                <w:sz w:val="20"/>
                <w:szCs w:val="20"/>
              </w:rPr>
              <w:t>reikmės</w:t>
            </w:r>
            <w:proofErr w:type="spellEnd"/>
          </w:p>
        </w:tc>
      </w:tr>
      <w:tr w:rsidR="007F43D7" w:rsidRPr="007F43D7" w:rsidTr="007F43D7">
        <w:trPr>
          <w:trHeight w:val="146"/>
        </w:trPr>
        <w:tc>
          <w:tcPr>
            <w:tcW w:w="6624" w:type="dxa"/>
            <w:gridSpan w:val="3"/>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i/>
                <w:iCs/>
                <w:sz w:val="20"/>
                <w:szCs w:val="20"/>
              </w:rPr>
              <w:t>Akių</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sekimo</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sistemos</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specifikacijos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28.</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technika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Ragenos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atspindys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tamsus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vyzdys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trimatė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geometrija</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Corneal reflection, dark pupil,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three-dimensional geometry</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29.</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Optinis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stebėjimas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Turi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būti</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Binocular eye tracking</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30.</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Fiksavimo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dažnis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100 Hz</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100 Hz</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31.</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Kalibravimo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procedūra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Vienas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taškas</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One point</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Tikslumas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0.6°</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0.6°</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33.</w:t>
            </w:r>
          </w:p>
        </w:tc>
        <w:tc>
          <w:tcPr>
            <w:tcW w:w="1985"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Parallax </w:t>
            </w:r>
            <w:proofErr w:type="spellStart"/>
            <w:r w:rsidRPr="007F43D7">
              <w:rPr>
                <w:rFonts w:ascii="Times New Roman" w:hAnsi="Times New Roman" w:cs="Times New Roman"/>
                <w:sz w:val="20"/>
                <w:szCs w:val="20"/>
              </w:rPr>
              <w:t>kompensavimo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Automatinė</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Automatic</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34.</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Klaidų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kompensacija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Būtina</w:t>
            </w:r>
            <w:proofErr w:type="spellEnd"/>
            <w:r w:rsidRPr="007F43D7">
              <w:rPr>
                <w:rFonts w:ascii="Times New Roman" w:hAnsi="Times New Roman" w:cs="Times New Roman"/>
                <w:sz w:val="20"/>
                <w:szCs w:val="20"/>
              </w:rPr>
              <w:t xml:space="preserve">, 3D </w:t>
            </w: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modelis</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Yes, 3D eye tracking mode</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35.</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Vyzdžio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matavimas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Būtina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absoliutus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matas</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Yes, absolute measure</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lastRenderedPageBreak/>
              <w:t>36.</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Žvilgsnio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atkūrimo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laikas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1 </w:t>
            </w:r>
            <w:proofErr w:type="spellStart"/>
            <w:r w:rsidRPr="007F43D7">
              <w:rPr>
                <w:rFonts w:ascii="Times New Roman" w:hAnsi="Times New Roman" w:cs="Times New Roman"/>
                <w:sz w:val="20"/>
                <w:szCs w:val="20"/>
              </w:rPr>
              <w:t>kadras</w:t>
            </w:r>
            <w:proofErr w:type="spellEnd"/>
            <w:r w:rsidRPr="007F43D7">
              <w:rPr>
                <w:rFonts w:ascii="Times New Roman" w:hAnsi="Times New Roman" w:cs="Times New Roman"/>
                <w:sz w:val="20"/>
                <w:szCs w:val="20"/>
              </w:rPr>
              <w:t xml:space="preserve"> (be </w:t>
            </w:r>
            <w:proofErr w:type="spellStart"/>
            <w:r w:rsidRPr="007F43D7">
              <w:rPr>
                <w:rFonts w:ascii="Times New Roman" w:hAnsi="Times New Roman" w:cs="Times New Roman"/>
                <w:sz w:val="20"/>
                <w:szCs w:val="20"/>
              </w:rPr>
              <w:t>užlaikymo</w:t>
            </w:r>
            <w:proofErr w:type="spellEnd"/>
            <w:r w:rsidRPr="007F43D7">
              <w:rPr>
                <w:rFonts w:ascii="Times New Roman" w:hAnsi="Times New Roman" w:cs="Times New Roman"/>
                <w:sz w:val="20"/>
                <w:szCs w:val="20"/>
              </w:rPr>
              <w:t>)</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 frame (immediate)</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37.</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Mirksėjimo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atkūrimo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laikas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1 </w:t>
            </w:r>
            <w:proofErr w:type="spellStart"/>
            <w:r w:rsidRPr="007F43D7">
              <w:rPr>
                <w:rFonts w:ascii="Times New Roman" w:hAnsi="Times New Roman" w:cs="Times New Roman"/>
                <w:sz w:val="20"/>
                <w:szCs w:val="20"/>
              </w:rPr>
              <w:t>kadras</w:t>
            </w:r>
            <w:proofErr w:type="spellEnd"/>
            <w:r w:rsidRPr="007F43D7">
              <w:rPr>
                <w:rFonts w:ascii="Times New Roman" w:hAnsi="Times New Roman" w:cs="Times New Roman"/>
                <w:sz w:val="20"/>
                <w:szCs w:val="20"/>
              </w:rPr>
              <w:t xml:space="preserve"> (be </w:t>
            </w:r>
            <w:proofErr w:type="spellStart"/>
            <w:r w:rsidRPr="007F43D7">
              <w:rPr>
                <w:rFonts w:ascii="Times New Roman" w:hAnsi="Times New Roman" w:cs="Times New Roman"/>
                <w:sz w:val="20"/>
                <w:szCs w:val="20"/>
              </w:rPr>
              <w:t>užlaikymo</w:t>
            </w:r>
            <w:proofErr w:type="spellEnd"/>
            <w:r w:rsidRPr="007F43D7">
              <w:rPr>
                <w:rFonts w:ascii="Times New Roman" w:hAnsi="Times New Roman" w:cs="Times New Roman"/>
                <w:sz w:val="20"/>
                <w:szCs w:val="20"/>
              </w:rPr>
              <w:t xml:space="preserve">) </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Pr>
                <w:rFonts w:ascii="Times New Roman" w:hAnsi="Times New Roman" w:cs="Times New Roman"/>
                <w:sz w:val="20"/>
                <w:szCs w:val="20"/>
              </w:rPr>
              <w:t>1 frame (immediate)</w:t>
            </w:r>
          </w:p>
        </w:tc>
      </w:tr>
      <w:tr w:rsidR="007F43D7" w:rsidRPr="007F43D7" w:rsidTr="007F43D7">
        <w:trPr>
          <w:trHeight w:val="146"/>
        </w:trPr>
        <w:tc>
          <w:tcPr>
            <w:tcW w:w="6624" w:type="dxa"/>
            <w:gridSpan w:val="3"/>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i/>
                <w:iCs/>
                <w:sz w:val="20"/>
                <w:szCs w:val="20"/>
              </w:rPr>
              <w:t>Techninės</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specifikacijos</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146"/>
        </w:trPr>
        <w:tc>
          <w:tcPr>
            <w:tcW w:w="6624" w:type="dxa"/>
            <w:gridSpan w:val="3"/>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b/>
                <w:bCs/>
                <w:sz w:val="20"/>
                <w:szCs w:val="20"/>
              </w:rPr>
              <w:t>Įranga</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galvai</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38.</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Medžiaga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Grilamido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plastikas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nerūdijantis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plienas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optinės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kokybės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plastikas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lygiavertės</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proofErr w:type="spellStart"/>
            <w:r w:rsidRPr="00AC45A6">
              <w:rPr>
                <w:rFonts w:ascii="Times New Roman" w:hAnsi="Times New Roman" w:cs="Times New Roman"/>
                <w:sz w:val="20"/>
                <w:szCs w:val="20"/>
              </w:rPr>
              <w:t>Grilamid</w:t>
            </w:r>
            <w:proofErr w:type="spellEnd"/>
            <w:r w:rsidRPr="00AC45A6">
              <w:rPr>
                <w:rFonts w:ascii="Times New Roman" w:hAnsi="Times New Roman" w:cs="Times New Roman"/>
                <w:sz w:val="20"/>
                <w:szCs w:val="20"/>
              </w:rPr>
              <w:t xml:space="preserve"> plastic, stainless steel,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optical grade plastic lenses</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39.</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Nosies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pagalvėlė</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Grilamidų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plastikas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lygiavertis</w:t>
            </w:r>
            <w:proofErr w:type="spellEnd"/>
            <w:r w:rsidRPr="007F43D7">
              <w:rPr>
                <w:rFonts w:ascii="Times New Roman" w:hAnsi="Times New Roman" w:cs="Times New Roman"/>
                <w:sz w:val="20"/>
                <w:szCs w:val="20"/>
              </w:rPr>
              <w:t xml:space="preserve">. </w:t>
            </w:r>
          </w:p>
        </w:tc>
        <w:tc>
          <w:tcPr>
            <w:tcW w:w="3544" w:type="dxa"/>
          </w:tcPr>
          <w:p w:rsidR="00AC45A6" w:rsidRPr="00AC45A6" w:rsidRDefault="00AC45A6" w:rsidP="00AC45A6">
            <w:pPr>
              <w:spacing w:after="0" w:line="240" w:lineRule="auto"/>
              <w:rPr>
                <w:rFonts w:ascii="Times New Roman" w:hAnsi="Times New Roman" w:cs="Times New Roman"/>
                <w:sz w:val="20"/>
                <w:szCs w:val="20"/>
              </w:rPr>
            </w:pPr>
            <w:proofErr w:type="spellStart"/>
            <w:r w:rsidRPr="00AC45A6">
              <w:rPr>
                <w:rFonts w:ascii="Times New Roman" w:hAnsi="Times New Roman" w:cs="Times New Roman"/>
                <w:sz w:val="20"/>
                <w:szCs w:val="20"/>
              </w:rPr>
              <w:t>Grilamid</w:t>
            </w:r>
            <w:proofErr w:type="spellEnd"/>
            <w:r w:rsidRPr="00AC45A6">
              <w:rPr>
                <w:rFonts w:ascii="Times New Roman" w:hAnsi="Times New Roman" w:cs="Times New Roman"/>
                <w:sz w:val="20"/>
                <w:szCs w:val="20"/>
              </w:rPr>
              <w:t xml:space="preserve"> plastic, with clip on </w:t>
            </w:r>
          </w:p>
          <w:p w:rsidR="007F43D7" w:rsidRPr="007F43D7" w:rsidRDefault="00AC45A6" w:rsidP="00AC45A6">
            <w:pPr>
              <w:spacing w:after="0" w:line="240" w:lineRule="auto"/>
              <w:rPr>
                <w:rFonts w:ascii="Times New Roman" w:hAnsi="Times New Roman" w:cs="Times New Roman"/>
                <w:sz w:val="20"/>
                <w:szCs w:val="20"/>
              </w:rPr>
            </w:pPr>
            <w:r>
              <w:rPr>
                <w:rFonts w:ascii="Times New Roman" w:hAnsi="Times New Roman" w:cs="Times New Roman"/>
                <w:sz w:val="20"/>
                <w:szCs w:val="20"/>
              </w:rPr>
              <w:t>attachments</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40.</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Priekinė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vaizdo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raiška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blogesnė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1920 × 1080 25 fps</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1920 x 1080 @25 fps</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41.</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Priekinė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vaizdo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formatas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blogesnis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H.264</w:t>
            </w:r>
            <w:r w:rsidRPr="007F43D7">
              <w:rPr>
                <w:rFonts w:ascii="Times New Roman" w:hAnsi="Times New Roman" w:cs="Times New Roman"/>
                <w:sz w:val="20"/>
                <w:szCs w:val="20"/>
              </w:rPr>
              <w:tab/>
              <w:t xml:space="preserve"> </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H.264</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Priekinė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matymo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laukas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įstrižainė</w:t>
            </w:r>
            <w:proofErr w:type="spellEnd"/>
            <w:r w:rsidRPr="007F43D7">
              <w:rPr>
                <w:rFonts w:ascii="Times New Roman" w:hAnsi="Times New Roman" w:cs="Times New Roman"/>
                <w:sz w:val="20"/>
                <w:szCs w:val="20"/>
              </w:rPr>
              <w:t>)</w:t>
            </w:r>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106⁰, ne </w:t>
            </w:r>
            <w:proofErr w:type="spellStart"/>
            <w:r w:rsidRPr="007F43D7">
              <w:rPr>
                <w:rFonts w:ascii="Times New Roman" w:hAnsi="Times New Roman" w:cs="Times New Roman"/>
                <w:sz w:val="20"/>
                <w:szCs w:val="20"/>
              </w:rPr>
              <w:t>blogiau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kaip</w:t>
            </w:r>
            <w:proofErr w:type="spellEnd"/>
            <w:r w:rsidRPr="007F43D7">
              <w:rPr>
                <w:rFonts w:ascii="Times New Roman" w:hAnsi="Times New Roman" w:cs="Times New Roman"/>
                <w:sz w:val="20"/>
                <w:szCs w:val="20"/>
              </w:rPr>
              <w:t xml:space="preserve">  16:9 </w:t>
            </w:r>
            <w:proofErr w:type="spellStart"/>
            <w:r w:rsidRPr="007F43D7">
              <w:rPr>
                <w:rFonts w:ascii="Times New Roman" w:hAnsi="Times New Roman" w:cs="Times New Roman"/>
                <w:sz w:val="20"/>
                <w:szCs w:val="20"/>
              </w:rPr>
              <w:t>formatas</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106⁰, 16:9 format</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43.</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Scenos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kamera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matymo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laukas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horizontalus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vertikalus</w:t>
            </w:r>
            <w:proofErr w:type="spellEnd"/>
            <w:r w:rsidRPr="007F43D7">
              <w:rPr>
                <w:rFonts w:ascii="Times New Roman" w:hAnsi="Times New Roman" w:cs="Times New Roman"/>
                <w:sz w:val="20"/>
                <w:szCs w:val="20"/>
              </w:rPr>
              <w:t>)</w:t>
            </w:r>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95⁰ </w:t>
            </w:r>
            <w:proofErr w:type="spellStart"/>
            <w:r w:rsidRPr="007F43D7">
              <w:rPr>
                <w:rFonts w:ascii="Times New Roman" w:hAnsi="Times New Roman" w:cs="Times New Roman"/>
                <w:sz w:val="20"/>
                <w:szCs w:val="20"/>
              </w:rPr>
              <w:t>horizontalus</w:t>
            </w:r>
            <w:proofErr w:type="spellEnd"/>
            <w:r w:rsidRPr="007F43D7">
              <w:rPr>
                <w:rFonts w:ascii="Times New Roman" w:hAnsi="Times New Roman" w:cs="Times New Roman"/>
                <w:sz w:val="20"/>
                <w:szCs w:val="20"/>
              </w:rPr>
              <w:t xml:space="preserve"> / 63⁰ </w:t>
            </w:r>
            <w:proofErr w:type="spellStart"/>
            <w:r w:rsidRPr="007F43D7">
              <w:rPr>
                <w:rFonts w:ascii="Times New Roman" w:hAnsi="Times New Roman" w:cs="Times New Roman"/>
                <w:sz w:val="20"/>
                <w:szCs w:val="20"/>
              </w:rPr>
              <w:t>vertikalus</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95⁰ horizontal / 63⁰ vertical</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44.</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Svoris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80 g, </w:t>
            </w:r>
            <w:proofErr w:type="spellStart"/>
            <w:r w:rsidRPr="007F43D7">
              <w:rPr>
                <w:rFonts w:ascii="Times New Roman" w:hAnsi="Times New Roman" w:cs="Times New Roman"/>
                <w:sz w:val="20"/>
                <w:szCs w:val="20"/>
              </w:rPr>
              <w:t>įskaitant</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kabelį</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76.5 grams including cable</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45.</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Rėmo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matmenys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plotis</w:t>
            </w:r>
            <w:proofErr w:type="spellEnd"/>
            <w:r w:rsidRPr="007F43D7">
              <w:rPr>
                <w:rFonts w:ascii="Times New Roman" w:hAnsi="Times New Roman" w:cs="Times New Roman"/>
                <w:sz w:val="20"/>
                <w:szCs w:val="20"/>
              </w:rPr>
              <w:t xml:space="preserve"> × </w:t>
            </w:r>
            <w:proofErr w:type="spellStart"/>
            <w:r w:rsidRPr="007F43D7">
              <w:rPr>
                <w:rFonts w:ascii="Times New Roman" w:hAnsi="Times New Roman" w:cs="Times New Roman"/>
                <w:sz w:val="20"/>
                <w:szCs w:val="20"/>
              </w:rPr>
              <w:t>gylis</w:t>
            </w:r>
            <w:proofErr w:type="spellEnd"/>
            <w:r w:rsidRPr="007F43D7">
              <w:rPr>
                <w:rFonts w:ascii="Times New Roman" w:hAnsi="Times New Roman" w:cs="Times New Roman"/>
                <w:sz w:val="20"/>
                <w:szCs w:val="20"/>
              </w:rPr>
              <w:t xml:space="preserve"> x </w:t>
            </w:r>
            <w:proofErr w:type="spellStart"/>
            <w:r w:rsidRPr="007F43D7">
              <w:rPr>
                <w:rFonts w:ascii="Times New Roman" w:hAnsi="Times New Roman" w:cs="Times New Roman"/>
                <w:sz w:val="20"/>
                <w:szCs w:val="20"/>
              </w:rPr>
              <w:t>aukštis</w:t>
            </w:r>
            <w:proofErr w:type="spellEnd"/>
            <w:r w:rsidRPr="007F43D7">
              <w:rPr>
                <w:rFonts w:ascii="Times New Roman" w:hAnsi="Times New Roman" w:cs="Times New Roman"/>
                <w:sz w:val="20"/>
                <w:szCs w:val="20"/>
              </w:rPr>
              <w:t>)</w:t>
            </w:r>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160 ×170 ×55 mm</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153 ×168 ×51 mm</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46.</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Kabelio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ilgis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trumpesnis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1200 mm</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1200 mm</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47.</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Garsas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16 </w:t>
            </w:r>
            <w:proofErr w:type="spellStart"/>
            <w:r w:rsidRPr="007F43D7">
              <w:rPr>
                <w:rFonts w:ascii="Times New Roman" w:hAnsi="Times New Roman" w:cs="Times New Roman"/>
                <w:sz w:val="20"/>
                <w:szCs w:val="20"/>
              </w:rPr>
              <w:t>bitų</w:t>
            </w:r>
            <w:proofErr w:type="spellEnd"/>
            <w:r w:rsidRPr="007F43D7">
              <w:rPr>
                <w:rFonts w:ascii="Times New Roman" w:hAnsi="Times New Roman" w:cs="Times New Roman"/>
                <w:sz w:val="20"/>
                <w:szCs w:val="20"/>
              </w:rPr>
              <w:t xml:space="preserve"> mono, </w:t>
            </w:r>
            <w:proofErr w:type="spellStart"/>
            <w:r w:rsidRPr="007F43D7">
              <w:rPr>
                <w:rFonts w:ascii="Times New Roman" w:hAnsi="Times New Roman" w:cs="Times New Roman"/>
                <w:sz w:val="20"/>
                <w:szCs w:val="20"/>
              </w:rPr>
              <w:t>integruotas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mikrofonas</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16-bit mono, integrated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microphone</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48.</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Projektinės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charakteristikos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Lengvas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diskretiškas</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Pr>
                <w:rFonts w:ascii="Times New Roman" w:hAnsi="Times New Roman" w:cs="Times New Roman"/>
                <w:sz w:val="20"/>
                <w:szCs w:val="20"/>
              </w:rPr>
              <w:t>Lightweight and discreet</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49.</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sekimo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jutiklių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skaičius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4 </w:t>
            </w:r>
            <w:proofErr w:type="spellStart"/>
            <w:r w:rsidRPr="007F43D7">
              <w:rPr>
                <w:rFonts w:ascii="Times New Roman" w:hAnsi="Times New Roman" w:cs="Times New Roman"/>
                <w:sz w:val="20"/>
                <w:szCs w:val="20"/>
              </w:rPr>
              <w:t>jutikliai</w:t>
            </w:r>
            <w:proofErr w:type="spellEnd"/>
            <w:r w:rsidRPr="007F43D7">
              <w:rPr>
                <w:rFonts w:ascii="Times New Roman" w:hAnsi="Times New Roman" w:cs="Times New Roman"/>
                <w:sz w:val="20"/>
                <w:szCs w:val="20"/>
              </w:rPr>
              <w:t xml:space="preserve"> (2 </w:t>
            </w:r>
            <w:proofErr w:type="spellStart"/>
            <w:r w:rsidRPr="007F43D7">
              <w:rPr>
                <w:rFonts w:ascii="Times New Roman" w:hAnsi="Times New Roman" w:cs="Times New Roman"/>
                <w:sz w:val="20"/>
                <w:szCs w:val="20"/>
              </w:rPr>
              <w:t>vienai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akims</w:t>
            </w:r>
            <w:proofErr w:type="spellEnd"/>
            <w:r w:rsidRPr="007F43D7">
              <w:rPr>
                <w:rFonts w:ascii="Times New Roman" w:hAnsi="Times New Roman" w:cs="Times New Roman"/>
                <w:sz w:val="20"/>
                <w:szCs w:val="20"/>
              </w:rPr>
              <w:t>)</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4 sensors (2 per eye)</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50.</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Fiksuota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geometrija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Būtina</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Fixed geometry</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51.</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Jutikliai</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Būtina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giroskopas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akselerometras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suderintas</w:t>
            </w:r>
            <w:proofErr w:type="spellEnd"/>
            <w:r w:rsidRPr="007F43D7">
              <w:rPr>
                <w:rFonts w:ascii="Times New Roman" w:hAnsi="Times New Roman" w:cs="Times New Roman"/>
                <w:sz w:val="20"/>
                <w:szCs w:val="20"/>
              </w:rPr>
              <w:t xml:space="preserve"> 100 Hz </w:t>
            </w:r>
            <w:proofErr w:type="spellStart"/>
            <w:r w:rsidRPr="007F43D7">
              <w:rPr>
                <w:rFonts w:ascii="Times New Roman" w:hAnsi="Times New Roman" w:cs="Times New Roman"/>
                <w:sz w:val="20"/>
                <w:szCs w:val="20"/>
              </w:rPr>
              <w:t>dažniu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Magnetometras</w:t>
            </w:r>
            <w:proofErr w:type="spellEnd"/>
            <w:r w:rsidRPr="007F43D7">
              <w:rPr>
                <w:rFonts w:ascii="Times New Roman" w:hAnsi="Times New Roman" w:cs="Times New Roman"/>
                <w:sz w:val="20"/>
                <w:szCs w:val="20"/>
              </w:rPr>
              <w:t>: (</w:t>
            </w:r>
            <w:proofErr w:type="spellStart"/>
            <w:r w:rsidRPr="007F43D7">
              <w:rPr>
                <w:rFonts w:ascii="Times New Roman" w:hAnsi="Times New Roman" w:cs="Times New Roman"/>
                <w:sz w:val="20"/>
                <w:szCs w:val="20"/>
              </w:rPr>
              <w:t>suderintas</w:t>
            </w:r>
            <w:proofErr w:type="spellEnd"/>
            <w:r w:rsidRPr="007F43D7">
              <w:rPr>
                <w:rFonts w:ascii="Times New Roman" w:hAnsi="Times New Roman" w:cs="Times New Roman"/>
                <w:sz w:val="20"/>
                <w:szCs w:val="20"/>
              </w:rPr>
              <w:t xml:space="preserve"> 10 Hz </w:t>
            </w:r>
            <w:proofErr w:type="spellStart"/>
            <w:r w:rsidRPr="007F43D7">
              <w:rPr>
                <w:rFonts w:ascii="Times New Roman" w:hAnsi="Times New Roman" w:cs="Times New Roman"/>
                <w:sz w:val="20"/>
                <w:szCs w:val="20"/>
              </w:rPr>
              <w:t>dažniui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lygiaverčiai</w:t>
            </w:r>
            <w:proofErr w:type="spellEnd"/>
            <w:r w:rsidRPr="007F43D7">
              <w:rPr>
                <w:rFonts w:ascii="Times New Roman" w:hAnsi="Times New Roman" w:cs="Times New Roman"/>
                <w:sz w:val="20"/>
                <w:szCs w:val="20"/>
              </w:rPr>
              <w:t xml:space="preserve">. </w:t>
            </w:r>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ST™ LSM9DS1 sensors: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Gyroscope and Accelerometer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(sampled at 100 Hz);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Magnetometer: (sampled at 10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Hz)</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Maitinimo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įtampa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srovės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nominalas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5.5Vdc </w:t>
            </w:r>
            <w:proofErr w:type="spellStart"/>
            <w:r w:rsidRPr="007F43D7">
              <w:rPr>
                <w:rFonts w:ascii="Times New Roman" w:hAnsi="Times New Roman" w:cs="Times New Roman"/>
                <w:sz w:val="20"/>
                <w:szCs w:val="20"/>
              </w:rPr>
              <w:t>maks</w:t>
            </w:r>
            <w:proofErr w:type="spellEnd"/>
            <w:r w:rsidRPr="007F43D7">
              <w:rPr>
                <w:rFonts w:ascii="Times New Roman" w:hAnsi="Times New Roman" w:cs="Times New Roman"/>
                <w:sz w:val="20"/>
                <w:szCs w:val="20"/>
              </w:rPr>
              <w:t xml:space="preserve">., 0.5A </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5.5Vdc max, 0.5A</w:t>
            </w:r>
          </w:p>
        </w:tc>
      </w:tr>
      <w:tr w:rsidR="007F43D7" w:rsidRPr="007F43D7" w:rsidTr="007F43D7">
        <w:trPr>
          <w:trHeight w:val="146"/>
        </w:trPr>
        <w:tc>
          <w:tcPr>
            <w:tcW w:w="6624" w:type="dxa"/>
            <w:gridSpan w:val="3"/>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b/>
                <w:bCs/>
                <w:sz w:val="20"/>
                <w:szCs w:val="20"/>
              </w:rPr>
              <w:t>Įrašymo</w:t>
            </w:r>
            <w:proofErr w:type="spellEnd"/>
            <w:r w:rsidRPr="007F43D7">
              <w:rPr>
                <w:rFonts w:ascii="Times New Roman" w:hAnsi="Times New Roman" w:cs="Times New Roman"/>
                <w:b/>
                <w:bCs/>
                <w:sz w:val="20"/>
                <w:szCs w:val="20"/>
              </w:rPr>
              <w:t xml:space="preserve"> </w:t>
            </w:r>
            <w:proofErr w:type="spellStart"/>
            <w:r w:rsidRPr="007F43D7">
              <w:rPr>
                <w:rFonts w:ascii="Times New Roman" w:hAnsi="Times New Roman" w:cs="Times New Roman"/>
                <w:b/>
                <w:bCs/>
                <w:sz w:val="20"/>
                <w:szCs w:val="20"/>
              </w:rPr>
              <w:t>įranga</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53.</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Akumuliatoriaus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įrašymo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laikas</w:t>
            </w:r>
            <w:proofErr w:type="spellEnd"/>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trumpiau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nei</w:t>
            </w:r>
            <w:proofErr w:type="spellEnd"/>
            <w:r w:rsidRPr="007F43D7">
              <w:rPr>
                <w:rFonts w:ascii="Times New Roman" w:hAnsi="Times New Roman" w:cs="Times New Roman"/>
                <w:sz w:val="20"/>
                <w:szCs w:val="20"/>
              </w:rPr>
              <w:t xml:space="preserve"> 105 min.</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105 min</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54.</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Akumuliatoriaus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tipas</w:t>
            </w:r>
            <w:proofErr w:type="spellEnd"/>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Įkraunamas</w:t>
            </w:r>
            <w:proofErr w:type="spellEnd"/>
            <w:r w:rsidRPr="007F43D7">
              <w:rPr>
                <w:rFonts w:ascii="Times New Roman" w:hAnsi="Times New Roman" w:cs="Times New Roman"/>
                <w:sz w:val="20"/>
                <w:szCs w:val="20"/>
              </w:rPr>
              <w:t xml:space="preserve"> 18650 Li-ion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lygiavertis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Talpa</w:t>
            </w:r>
            <w:proofErr w:type="spellEnd"/>
            <w:r w:rsidRPr="007F43D7">
              <w:rPr>
                <w:rFonts w:ascii="Times New Roman" w:hAnsi="Times New Roman" w:cs="Times New Roman"/>
                <w:sz w:val="20"/>
                <w:szCs w:val="20"/>
              </w:rPr>
              <w:t xml:space="preserve">: ne </w:t>
            </w:r>
            <w:proofErr w:type="spellStart"/>
            <w:r w:rsidRPr="007F43D7">
              <w:rPr>
                <w:rFonts w:ascii="Times New Roman" w:hAnsi="Times New Roman" w:cs="Times New Roman"/>
                <w:sz w:val="20"/>
                <w:szCs w:val="20"/>
              </w:rPr>
              <w:t>mažiau</w:t>
            </w:r>
            <w:proofErr w:type="spellEnd"/>
            <w:r w:rsidRPr="007F43D7">
              <w:rPr>
                <w:rFonts w:ascii="Times New Roman" w:hAnsi="Times New Roman" w:cs="Times New Roman"/>
                <w:sz w:val="20"/>
                <w:szCs w:val="20"/>
              </w:rPr>
              <w:t xml:space="preserve"> 3 400 </w:t>
            </w:r>
            <w:proofErr w:type="spellStart"/>
            <w:r w:rsidRPr="007F43D7">
              <w:rPr>
                <w:rFonts w:ascii="Times New Roman" w:hAnsi="Times New Roman" w:cs="Times New Roman"/>
                <w:sz w:val="20"/>
                <w:szCs w:val="20"/>
              </w:rPr>
              <w:t>mAh</w:t>
            </w:r>
            <w:proofErr w:type="spellEnd"/>
            <w:r w:rsidRPr="007F43D7">
              <w:rPr>
                <w:rFonts w:ascii="Times New Roman" w:hAnsi="Times New Roman" w:cs="Times New Roman"/>
                <w:sz w:val="20"/>
                <w:szCs w:val="20"/>
              </w:rPr>
              <w:t xml:space="preserve"> </w:t>
            </w:r>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Rechargeable 18650 Li-ion, </w:t>
            </w:r>
          </w:p>
          <w:p w:rsidR="007F43D7" w:rsidRPr="007F43D7" w:rsidRDefault="00AC45A6" w:rsidP="00AC45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Capacity: 3400 </w:t>
            </w:r>
            <w:proofErr w:type="spellStart"/>
            <w:r>
              <w:rPr>
                <w:rFonts w:ascii="Times New Roman" w:hAnsi="Times New Roman" w:cs="Times New Roman"/>
                <w:sz w:val="20"/>
                <w:szCs w:val="20"/>
              </w:rPr>
              <w:t>mAh</w:t>
            </w:r>
            <w:proofErr w:type="spellEnd"/>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55.</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Laikmena</w:t>
            </w:r>
            <w:proofErr w:type="spellEnd"/>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Min: SD (SDXC, SDHC) </w:t>
            </w:r>
            <w:proofErr w:type="spellStart"/>
            <w:r w:rsidRPr="007F43D7">
              <w:rPr>
                <w:rFonts w:ascii="Times New Roman" w:hAnsi="Times New Roman" w:cs="Times New Roman"/>
                <w:sz w:val="20"/>
                <w:szCs w:val="20"/>
              </w:rPr>
              <w:t>kortelė</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SD (SDXC, SDHC) card</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56.</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Jungtys</w:t>
            </w:r>
            <w:proofErr w:type="spellEnd"/>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Min: Micro USB, RJ45 (Ethernet), 3,5 mm </w:t>
            </w:r>
            <w:proofErr w:type="spellStart"/>
            <w:r w:rsidRPr="007F43D7">
              <w:rPr>
                <w:rFonts w:ascii="Times New Roman" w:hAnsi="Times New Roman" w:cs="Times New Roman"/>
                <w:sz w:val="20"/>
                <w:szCs w:val="20"/>
              </w:rPr>
              <w:t>lizdas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sinchronizavimo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prievadas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galvos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įrenginio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jungtis</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Micro USB, RJ45 (Ethernet), 3.5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mm jack (sync port), head unit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connector</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57.</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Matmenys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aukštis</w:t>
            </w:r>
            <w:proofErr w:type="spellEnd"/>
            <w:r w:rsidRPr="007F43D7">
              <w:rPr>
                <w:rFonts w:ascii="Times New Roman" w:hAnsi="Times New Roman" w:cs="Times New Roman"/>
                <w:sz w:val="20"/>
                <w:szCs w:val="20"/>
              </w:rPr>
              <w:t xml:space="preserve"> x </w:t>
            </w:r>
            <w:proofErr w:type="spellStart"/>
            <w:r w:rsidRPr="007F43D7">
              <w:rPr>
                <w:rFonts w:ascii="Times New Roman" w:hAnsi="Times New Roman" w:cs="Times New Roman"/>
                <w:sz w:val="20"/>
                <w:szCs w:val="20"/>
              </w:rPr>
              <w:t>plotis</w:t>
            </w:r>
            <w:proofErr w:type="spellEnd"/>
            <w:r w:rsidRPr="007F43D7">
              <w:rPr>
                <w:rFonts w:ascii="Times New Roman" w:hAnsi="Times New Roman" w:cs="Times New Roman"/>
                <w:sz w:val="20"/>
                <w:szCs w:val="20"/>
              </w:rPr>
              <w:t xml:space="preserve"> x </w:t>
            </w:r>
            <w:proofErr w:type="spellStart"/>
            <w:r w:rsidRPr="007F43D7">
              <w:rPr>
                <w:rFonts w:ascii="Times New Roman" w:hAnsi="Times New Roman" w:cs="Times New Roman"/>
                <w:sz w:val="20"/>
                <w:szCs w:val="20"/>
              </w:rPr>
              <w:t>gylis</w:t>
            </w:r>
            <w:proofErr w:type="spellEnd"/>
            <w:r w:rsidRPr="007F43D7">
              <w:rPr>
                <w:rFonts w:ascii="Times New Roman" w:hAnsi="Times New Roman" w:cs="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130 x 90 x 30 mm</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130 x 85 x 27 mm</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58.</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Svoris</w:t>
            </w:r>
            <w:proofErr w:type="spellEnd"/>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daugiau</w:t>
            </w:r>
            <w:proofErr w:type="spellEnd"/>
            <w:r w:rsidRPr="007F43D7">
              <w:rPr>
                <w:rFonts w:ascii="Times New Roman" w:hAnsi="Times New Roman" w:cs="Times New Roman"/>
                <w:sz w:val="20"/>
                <w:szCs w:val="20"/>
              </w:rPr>
              <w:t xml:space="preserve"> 320 </w:t>
            </w:r>
            <w:proofErr w:type="spellStart"/>
            <w:r w:rsidRPr="007F43D7">
              <w:rPr>
                <w:rFonts w:ascii="Times New Roman" w:hAnsi="Times New Roman" w:cs="Times New Roman"/>
                <w:sz w:val="20"/>
                <w:szCs w:val="20"/>
              </w:rPr>
              <w:t>gramų</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312 grams</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59.</w:t>
            </w:r>
          </w:p>
        </w:tc>
        <w:tc>
          <w:tcPr>
            <w:tcW w:w="1985"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Sinchronizavimo</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prievadas</w:t>
            </w:r>
            <w:proofErr w:type="spellEnd"/>
          </w:p>
        </w:tc>
        <w:tc>
          <w:tcPr>
            <w:tcW w:w="3827" w:type="dxa"/>
            <w:tcBorders>
              <w:top w:val="single" w:sz="4" w:space="0" w:color="auto"/>
              <w:left w:val="single" w:sz="4" w:space="0" w:color="auto"/>
              <w:bottom w:val="single" w:sz="4" w:space="0" w:color="auto"/>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Min: 3,5 mm </w:t>
            </w:r>
            <w:proofErr w:type="spellStart"/>
            <w:r w:rsidRPr="007F43D7">
              <w:rPr>
                <w:rFonts w:ascii="Times New Roman" w:hAnsi="Times New Roman" w:cs="Times New Roman"/>
                <w:sz w:val="20"/>
                <w:szCs w:val="20"/>
              </w:rPr>
              <w:t>lizdas</w:t>
            </w:r>
            <w:proofErr w:type="spellEnd"/>
            <w:r w:rsidRPr="007F43D7">
              <w:rPr>
                <w:rFonts w:ascii="Times New Roman" w:hAnsi="Times New Roman" w:cs="Times New Roman"/>
                <w:sz w:val="20"/>
                <w:szCs w:val="20"/>
              </w:rPr>
              <w:t xml:space="preserve"> (TTL </w:t>
            </w:r>
            <w:proofErr w:type="spellStart"/>
            <w:r w:rsidRPr="007F43D7">
              <w:rPr>
                <w:rFonts w:ascii="Times New Roman" w:hAnsi="Times New Roman" w:cs="Times New Roman"/>
                <w:sz w:val="20"/>
                <w:szCs w:val="20"/>
              </w:rPr>
              <w:t>signalas</w:t>
            </w:r>
            <w:proofErr w:type="spellEnd"/>
            <w:r w:rsidRPr="007F43D7">
              <w:rPr>
                <w:rFonts w:ascii="Times New Roman" w:hAnsi="Times New Roman" w:cs="Times New Roman"/>
                <w:sz w:val="20"/>
                <w:szCs w:val="20"/>
              </w:rPr>
              <w:t xml:space="preserve">) </w:t>
            </w:r>
          </w:p>
        </w:tc>
        <w:tc>
          <w:tcPr>
            <w:tcW w:w="3544" w:type="dxa"/>
          </w:tcPr>
          <w:p w:rsidR="007F43D7" w:rsidRPr="007F43D7" w:rsidRDefault="00AC45A6" w:rsidP="007F43D7">
            <w:pPr>
              <w:spacing w:after="0" w:line="240" w:lineRule="auto"/>
              <w:rPr>
                <w:rFonts w:ascii="Times New Roman" w:hAnsi="Times New Roman" w:cs="Times New Roman"/>
                <w:sz w:val="20"/>
                <w:szCs w:val="20"/>
              </w:rPr>
            </w:pPr>
            <w:r>
              <w:rPr>
                <w:rFonts w:ascii="Times New Roman" w:hAnsi="Times New Roman" w:cs="Times New Roman"/>
                <w:sz w:val="20"/>
                <w:szCs w:val="20"/>
              </w:rPr>
              <w:t>3.5 mm jack (TTL signal)</w:t>
            </w:r>
          </w:p>
        </w:tc>
      </w:tr>
      <w:tr w:rsidR="007F43D7" w:rsidRPr="007F43D7" w:rsidTr="007F43D7">
        <w:trPr>
          <w:trHeight w:val="146"/>
        </w:trPr>
        <w:tc>
          <w:tcPr>
            <w:tcW w:w="6624" w:type="dxa"/>
            <w:gridSpan w:val="3"/>
            <w:tcBorders>
              <w:right w:val="single" w:sz="4" w:space="0" w:color="auto"/>
            </w:tcBorders>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i/>
                <w:iCs/>
                <w:sz w:val="20"/>
                <w:szCs w:val="20"/>
              </w:rPr>
              <w:t>Reikalinga</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programinė</w:t>
            </w:r>
            <w:proofErr w:type="spellEnd"/>
            <w:r w:rsidRPr="007F43D7">
              <w:rPr>
                <w:rFonts w:ascii="Times New Roman" w:hAnsi="Times New Roman" w:cs="Times New Roman"/>
                <w:i/>
                <w:iCs/>
                <w:sz w:val="20"/>
                <w:szCs w:val="20"/>
              </w:rPr>
              <w:t xml:space="preserve"> </w:t>
            </w:r>
            <w:proofErr w:type="spellStart"/>
            <w:r w:rsidRPr="007F43D7">
              <w:rPr>
                <w:rFonts w:ascii="Times New Roman" w:hAnsi="Times New Roman" w:cs="Times New Roman"/>
                <w:i/>
                <w:iCs/>
                <w:sz w:val="20"/>
                <w:szCs w:val="20"/>
              </w:rPr>
              <w:t>įranga</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lastRenderedPageBreak/>
              <w:t>60.</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Programinė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įranga</w:t>
            </w:r>
            <w:proofErr w:type="spellEnd"/>
            <w:r w:rsidRPr="007F43D7">
              <w:rPr>
                <w:rFonts w:ascii="Times New Roman" w:hAnsi="Times New Roman" w:cs="Times New Roman"/>
                <w:sz w:val="20"/>
                <w:szCs w:val="20"/>
              </w:rPr>
              <w:t xml:space="preserve"> </w:t>
            </w:r>
          </w:p>
        </w:tc>
        <w:tc>
          <w:tcPr>
            <w:tcW w:w="3827"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Duomenų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įrašymui</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ir</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akinių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valdymui</w:t>
            </w:r>
            <w:proofErr w:type="spellEnd"/>
          </w:p>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Licencijuota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įranga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duomenų</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analizei</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Glasses Controller software for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calibration, recording, replay. The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Glasses 3 and the Controller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includes a 4-h online training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session for wearable eye tracking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and covers the hardware and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software and includes 1 year of</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Premium support. </w:t>
            </w:r>
          </w:p>
          <w:p w:rsidR="00AC45A6" w:rsidRDefault="00AC45A6" w:rsidP="00AC45A6">
            <w:pPr>
              <w:spacing w:after="0" w:line="240" w:lineRule="auto"/>
              <w:rPr>
                <w:rFonts w:ascii="Times New Roman" w:hAnsi="Times New Roman" w:cs="Times New Roman"/>
                <w:sz w:val="20"/>
                <w:szCs w:val="20"/>
              </w:rPr>
            </w:pP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Premium support entails priority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support services, phone access to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support and guaranteed answer </w:t>
            </w:r>
          </w:p>
          <w:p w:rsidR="007F43D7" w:rsidRPr="007F43D7"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within 12 business working hours.</w:t>
            </w: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61.</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Operacinė</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sistema</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"Microsoft Windows" </w:t>
            </w:r>
            <w:proofErr w:type="spellStart"/>
            <w:r w:rsidRPr="007F43D7">
              <w:rPr>
                <w:rFonts w:ascii="Times New Roman" w:hAnsi="Times New Roman" w:cs="Times New Roman"/>
                <w:sz w:val="20"/>
                <w:szCs w:val="20"/>
              </w:rPr>
              <w:t>arba</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lygiavertė</w:t>
            </w:r>
            <w:proofErr w:type="spellEnd"/>
          </w:p>
        </w:tc>
        <w:tc>
          <w:tcPr>
            <w:tcW w:w="3544" w:type="dxa"/>
          </w:tcPr>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Windows 10 64-bit (Professional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 xml:space="preserve">or Enterprise, version 2004), </w:t>
            </w:r>
          </w:p>
          <w:p w:rsidR="00AC45A6" w:rsidRPr="00AC45A6" w:rsidRDefault="00AC45A6" w:rsidP="00AC45A6">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Android OS version 9 or later or</w:t>
            </w:r>
          </w:p>
          <w:p w:rsidR="007F43D7" w:rsidRPr="007F43D7" w:rsidRDefault="00AC45A6" w:rsidP="00AC45A6">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macOS</w:t>
            </w:r>
            <w:proofErr w:type="spellEnd"/>
            <w:r>
              <w:rPr>
                <w:rFonts w:ascii="Times New Roman" w:hAnsi="Times New Roman" w:cs="Times New Roman"/>
                <w:sz w:val="20"/>
                <w:szCs w:val="20"/>
              </w:rPr>
              <w:t xml:space="preserve"> 11 (Big Sur)</w:t>
            </w:r>
          </w:p>
        </w:tc>
      </w:tr>
      <w:tr w:rsidR="007F43D7" w:rsidRPr="007F43D7" w:rsidTr="007F43D7">
        <w:trPr>
          <w:trHeight w:val="146"/>
        </w:trPr>
        <w:tc>
          <w:tcPr>
            <w:tcW w:w="6624" w:type="dxa"/>
            <w:gridSpan w:val="3"/>
          </w:tcPr>
          <w:p w:rsidR="007F43D7" w:rsidRPr="007F43D7" w:rsidRDefault="007F43D7" w:rsidP="007F43D7">
            <w:pPr>
              <w:spacing w:after="0" w:line="240" w:lineRule="auto"/>
              <w:rPr>
                <w:rFonts w:ascii="Times New Roman" w:hAnsi="Times New Roman" w:cs="Times New Roman"/>
                <w:i/>
                <w:sz w:val="20"/>
                <w:szCs w:val="20"/>
              </w:rPr>
            </w:pPr>
            <w:proofErr w:type="spellStart"/>
            <w:r w:rsidRPr="007F43D7">
              <w:rPr>
                <w:rFonts w:ascii="Times New Roman" w:hAnsi="Times New Roman" w:cs="Times New Roman"/>
                <w:i/>
                <w:sz w:val="20"/>
                <w:szCs w:val="20"/>
              </w:rPr>
              <w:t>Garantija</w:t>
            </w:r>
            <w:proofErr w:type="spellEnd"/>
          </w:p>
        </w:tc>
        <w:tc>
          <w:tcPr>
            <w:tcW w:w="3544" w:type="dxa"/>
          </w:tcPr>
          <w:p w:rsidR="007F43D7" w:rsidRPr="007F43D7" w:rsidRDefault="007F43D7" w:rsidP="007F43D7">
            <w:pPr>
              <w:spacing w:after="0" w:line="240" w:lineRule="auto"/>
              <w:rPr>
                <w:rFonts w:ascii="Times New Roman" w:hAnsi="Times New Roman" w:cs="Times New Roman"/>
                <w:sz w:val="20"/>
                <w:szCs w:val="20"/>
              </w:rPr>
            </w:pPr>
          </w:p>
        </w:tc>
      </w:tr>
      <w:tr w:rsidR="007F43D7" w:rsidRPr="007F43D7" w:rsidTr="007F43D7">
        <w:trPr>
          <w:trHeight w:val="146"/>
        </w:trPr>
        <w:tc>
          <w:tcPr>
            <w:tcW w:w="812" w:type="dxa"/>
          </w:tcPr>
          <w:p w:rsidR="007F43D7" w:rsidRPr="007F43D7" w:rsidRDefault="007F43D7" w:rsidP="007F43D7">
            <w:pPr>
              <w:spacing w:after="0" w:line="240" w:lineRule="auto"/>
              <w:jc w:val="center"/>
              <w:rPr>
                <w:rFonts w:ascii="Times New Roman" w:hAnsi="Times New Roman" w:cs="Times New Roman"/>
                <w:sz w:val="20"/>
                <w:szCs w:val="20"/>
              </w:rPr>
            </w:pPr>
            <w:r w:rsidRPr="007F43D7">
              <w:rPr>
                <w:rFonts w:ascii="Times New Roman" w:hAnsi="Times New Roman" w:cs="Times New Roman"/>
                <w:sz w:val="20"/>
                <w:szCs w:val="20"/>
              </w:rPr>
              <w:t>62.</w:t>
            </w:r>
          </w:p>
        </w:tc>
        <w:tc>
          <w:tcPr>
            <w:tcW w:w="1985" w:type="dxa"/>
          </w:tcPr>
          <w:p w:rsidR="007F43D7" w:rsidRPr="007F43D7" w:rsidRDefault="007F43D7" w:rsidP="007F43D7">
            <w:pPr>
              <w:spacing w:after="0" w:line="240" w:lineRule="auto"/>
              <w:rPr>
                <w:rFonts w:ascii="Times New Roman" w:hAnsi="Times New Roman" w:cs="Times New Roman"/>
                <w:sz w:val="20"/>
                <w:szCs w:val="20"/>
              </w:rPr>
            </w:pPr>
            <w:proofErr w:type="spellStart"/>
            <w:r w:rsidRPr="007F43D7">
              <w:rPr>
                <w:rFonts w:ascii="Times New Roman" w:hAnsi="Times New Roman" w:cs="Times New Roman"/>
                <w:sz w:val="20"/>
                <w:szCs w:val="20"/>
              </w:rPr>
              <w:t>Garantijos</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terminas</w:t>
            </w:r>
            <w:proofErr w:type="spellEnd"/>
          </w:p>
        </w:tc>
        <w:tc>
          <w:tcPr>
            <w:tcW w:w="3827" w:type="dxa"/>
          </w:tcPr>
          <w:p w:rsidR="007F43D7" w:rsidRPr="007F43D7" w:rsidRDefault="007F43D7" w:rsidP="007F43D7">
            <w:pPr>
              <w:spacing w:after="0" w:line="240" w:lineRule="auto"/>
              <w:rPr>
                <w:rFonts w:ascii="Times New Roman" w:hAnsi="Times New Roman" w:cs="Times New Roman"/>
                <w:sz w:val="20"/>
                <w:szCs w:val="20"/>
              </w:rPr>
            </w:pPr>
            <w:r w:rsidRPr="007F43D7">
              <w:rPr>
                <w:rFonts w:ascii="Times New Roman" w:hAnsi="Times New Roman" w:cs="Times New Roman"/>
                <w:sz w:val="20"/>
                <w:szCs w:val="20"/>
              </w:rPr>
              <w:t xml:space="preserve">Ne </w:t>
            </w:r>
            <w:proofErr w:type="spellStart"/>
            <w:r w:rsidRPr="007F43D7">
              <w:rPr>
                <w:rFonts w:ascii="Times New Roman" w:hAnsi="Times New Roman" w:cs="Times New Roman"/>
                <w:sz w:val="20"/>
                <w:szCs w:val="20"/>
              </w:rPr>
              <w:t>trumpiau</w:t>
            </w:r>
            <w:proofErr w:type="spellEnd"/>
            <w:r w:rsidRPr="007F43D7">
              <w:rPr>
                <w:rFonts w:ascii="Times New Roman" w:hAnsi="Times New Roman" w:cs="Times New Roman"/>
                <w:sz w:val="20"/>
                <w:szCs w:val="20"/>
              </w:rPr>
              <w:t xml:space="preserve"> </w:t>
            </w:r>
            <w:proofErr w:type="spellStart"/>
            <w:r w:rsidRPr="007F43D7">
              <w:rPr>
                <w:rFonts w:ascii="Times New Roman" w:hAnsi="Times New Roman" w:cs="Times New Roman"/>
                <w:sz w:val="20"/>
                <w:szCs w:val="20"/>
              </w:rPr>
              <w:t>kaip</w:t>
            </w:r>
            <w:proofErr w:type="spellEnd"/>
            <w:r w:rsidRPr="007F43D7">
              <w:rPr>
                <w:rFonts w:ascii="Times New Roman" w:hAnsi="Times New Roman" w:cs="Times New Roman"/>
                <w:sz w:val="20"/>
                <w:szCs w:val="20"/>
              </w:rPr>
              <w:t xml:space="preserve"> 24 </w:t>
            </w:r>
            <w:proofErr w:type="spellStart"/>
            <w:r w:rsidRPr="007F43D7">
              <w:rPr>
                <w:rFonts w:ascii="Times New Roman" w:hAnsi="Times New Roman" w:cs="Times New Roman"/>
                <w:sz w:val="20"/>
                <w:szCs w:val="20"/>
              </w:rPr>
              <w:t>mėnesiai</w:t>
            </w:r>
            <w:proofErr w:type="spellEnd"/>
          </w:p>
        </w:tc>
        <w:tc>
          <w:tcPr>
            <w:tcW w:w="3544" w:type="dxa"/>
          </w:tcPr>
          <w:p w:rsidR="007F43D7" w:rsidRPr="007F43D7" w:rsidRDefault="00AC45A6" w:rsidP="007F43D7">
            <w:pPr>
              <w:spacing w:after="0" w:line="240" w:lineRule="auto"/>
              <w:rPr>
                <w:rFonts w:ascii="Times New Roman" w:hAnsi="Times New Roman" w:cs="Times New Roman"/>
                <w:sz w:val="20"/>
                <w:szCs w:val="20"/>
              </w:rPr>
            </w:pPr>
            <w:r w:rsidRPr="00AC45A6">
              <w:rPr>
                <w:rFonts w:ascii="Times New Roman" w:hAnsi="Times New Roman" w:cs="Times New Roman"/>
                <w:sz w:val="20"/>
                <w:szCs w:val="20"/>
              </w:rPr>
              <w:t>24 months</w:t>
            </w:r>
          </w:p>
        </w:tc>
      </w:tr>
    </w:tbl>
    <w:p w:rsidR="007F43D7" w:rsidRDefault="007F43D7" w:rsidP="007F43D7">
      <w:pPr>
        <w:jc w:val="center"/>
        <w:rPr>
          <w:rFonts w:ascii="Times New Roman" w:hAnsi="Times New Roman" w:cs="Times New Roman"/>
          <w:b/>
          <w:sz w:val="20"/>
          <w:szCs w:val="20"/>
        </w:rPr>
      </w:pPr>
    </w:p>
    <w:p w:rsidR="00AC45A6" w:rsidRPr="007F43D7" w:rsidRDefault="00AC45A6" w:rsidP="007F43D7">
      <w:pPr>
        <w:jc w:val="center"/>
        <w:rPr>
          <w:rFonts w:ascii="Times New Roman" w:hAnsi="Times New Roman" w:cs="Times New Roman"/>
          <w:b/>
          <w:sz w:val="20"/>
          <w:szCs w:val="20"/>
        </w:rPr>
      </w:pPr>
      <w:r>
        <w:rPr>
          <w:rFonts w:ascii="Times New Roman" w:hAnsi="Times New Roman" w:cs="Times New Roman"/>
          <w:b/>
          <w:sz w:val="20"/>
          <w:szCs w:val="20"/>
        </w:rPr>
        <w:pict>
          <v:rect id="_x0000_i1025" style="width:119.15pt;height:2.2pt" o:hrpct="234" o:hralign="center" o:hrstd="t" o:hr="t" fillcolor="#a0a0a0" stroked="f"/>
        </w:pict>
      </w:r>
    </w:p>
    <w:p w:rsidR="007F43D7" w:rsidRPr="007F43D7" w:rsidRDefault="007F43D7" w:rsidP="007F43D7">
      <w:pPr>
        <w:jc w:val="center"/>
        <w:rPr>
          <w:rFonts w:ascii="Times New Roman" w:hAnsi="Times New Roman" w:cs="Times New Roman"/>
          <w:b/>
          <w:sz w:val="20"/>
          <w:szCs w:val="20"/>
        </w:rPr>
      </w:pPr>
    </w:p>
    <w:sectPr w:rsidR="007F43D7" w:rsidRPr="007F43D7" w:rsidSect="0041089A">
      <w:headerReference w:type="default" r:id="rId11"/>
      <w:pgSz w:w="12240" w:h="15840"/>
      <w:pgMar w:top="1440" w:right="6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1D3" w:rsidRDefault="007F31D3" w:rsidP="0041089A">
      <w:pPr>
        <w:spacing w:after="0" w:line="240" w:lineRule="auto"/>
      </w:pPr>
      <w:r>
        <w:separator/>
      </w:r>
    </w:p>
  </w:endnote>
  <w:endnote w:type="continuationSeparator" w:id="0">
    <w:p w:rsidR="007F31D3" w:rsidRDefault="007F31D3" w:rsidP="0041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1D3" w:rsidRDefault="007F31D3" w:rsidP="0041089A">
      <w:pPr>
        <w:spacing w:after="0" w:line="240" w:lineRule="auto"/>
      </w:pPr>
      <w:r>
        <w:separator/>
      </w:r>
    </w:p>
  </w:footnote>
  <w:footnote w:type="continuationSeparator" w:id="0">
    <w:p w:rsidR="007F31D3" w:rsidRDefault="007F31D3" w:rsidP="0041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715332"/>
      <w:docPartObj>
        <w:docPartGallery w:val="Page Numbers (Top of Page)"/>
        <w:docPartUnique/>
      </w:docPartObj>
    </w:sdtPr>
    <w:sdtEndPr>
      <w:rPr>
        <w:noProof/>
      </w:rPr>
    </w:sdtEndPr>
    <w:sdtContent>
      <w:p w:rsidR="007F43D7" w:rsidRDefault="007F43D7">
        <w:pPr>
          <w:pStyle w:val="Header"/>
          <w:jc w:val="center"/>
        </w:pPr>
        <w:r>
          <w:fldChar w:fldCharType="begin"/>
        </w:r>
        <w:r>
          <w:instrText xml:space="preserve"> PAGE   \* MERGEFORMAT </w:instrText>
        </w:r>
        <w:r>
          <w:fldChar w:fldCharType="separate"/>
        </w:r>
        <w:r w:rsidR="0087649E">
          <w:rPr>
            <w:noProof/>
          </w:rPr>
          <w:t>2</w:t>
        </w:r>
        <w:r>
          <w:rPr>
            <w:noProof/>
          </w:rPr>
          <w:fldChar w:fldCharType="end"/>
        </w:r>
      </w:p>
    </w:sdtContent>
  </w:sdt>
  <w:p w:rsidR="007F43D7" w:rsidRDefault="007F43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F5AE6"/>
    <w:multiLevelType w:val="multilevel"/>
    <w:tmpl w:val="9660640A"/>
    <w:lvl w:ilvl="0">
      <w:start w:val="1"/>
      <w:numFmt w:val="decimal"/>
      <w:lvlText w:val="%1."/>
      <w:lvlJc w:val="left"/>
      <w:pPr>
        <w:ind w:left="720" w:hanging="360"/>
      </w:pPr>
      <w:rPr>
        <w:b/>
        <w:sz w:val="22"/>
      </w:rPr>
    </w:lvl>
    <w:lvl w:ilvl="1">
      <w:start w:val="1"/>
      <w:numFmt w:val="decimal"/>
      <w:lvlText w:val="%1.%2."/>
      <w:lvlJc w:val="left"/>
      <w:pPr>
        <w:ind w:left="1065" w:hanging="435"/>
      </w:pPr>
      <w:rPr>
        <w:b w:val="0"/>
        <w:i w:val="0"/>
        <w:strike w:val="0"/>
        <w:dstrike w:val="0"/>
        <w:sz w:val="20"/>
        <w:szCs w:val="20"/>
        <w:u w:val="none"/>
        <w:effect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8FF1A7A"/>
    <w:multiLevelType w:val="multilevel"/>
    <w:tmpl w:val="1AFCAFB4"/>
    <w:lvl w:ilvl="0">
      <w:start w:val="1"/>
      <w:numFmt w:val="decimal"/>
      <w:lvlText w:val="%1."/>
      <w:lvlJc w:val="left"/>
      <w:pPr>
        <w:ind w:left="720" w:hanging="360"/>
      </w:pPr>
      <w:rPr>
        <w:b/>
        <w:sz w:val="22"/>
      </w:rPr>
    </w:lvl>
    <w:lvl w:ilvl="1">
      <w:start w:val="1"/>
      <w:numFmt w:val="decimal"/>
      <w:lvlText w:val="%1.%2."/>
      <w:lvlJc w:val="left"/>
      <w:pPr>
        <w:ind w:left="1065" w:hanging="435"/>
      </w:pPr>
      <w:rPr>
        <w:b w:val="0"/>
        <w:i w:val="0"/>
        <w:strike w:val="0"/>
        <w:dstrike w:val="0"/>
        <w:sz w:val="20"/>
        <w:szCs w:val="20"/>
        <w:u w:val="none"/>
        <w:effect w:val="none"/>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3B"/>
    <w:rsid w:val="001D3412"/>
    <w:rsid w:val="002416D5"/>
    <w:rsid w:val="002442E2"/>
    <w:rsid w:val="003B5457"/>
    <w:rsid w:val="003D7FA3"/>
    <w:rsid w:val="0041089A"/>
    <w:rsid w:val="00470DB6"/>
    <w:rsid w:val="005A5666"/>
    <w:rsid w:val="0077403B"/>
    <w:rsid w:val="007F31D3"/>
    <w:rsid w:val="007F43D7"/>
    <w:rsid w:val="0087402E"/>
    <w:rsid w:val="0087649E"/>
    <w:rsid w:val="00AC45A6"/>
    <w:rsid w:val="00AC46AF"/>
    <w:rsid w:val="00BB0F25"/>
    <w:rsid w:val="00D134C9"/>
    <w:rsid w:val="00D27DD9"/>
    <w:rsid w:val="00E046CF"/>
    <w:rsid w:val="00F2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14F3"/>
  <w15:chartTrackingRefBased/>
  <w15:docId w15:val="{7AD9271A-29AC-4370-A7A4-1FA3BEF3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DB6"/>
    <w:pPr>
      <w:ind w:left="720"/>
      <w:contextualSpacing/>
    </w:pPr>
  </w:style>
  <w:style w:type="paragraph" w:styleId="Header">
    <w:name w:val="header"/>
    <w:basedOn w:val="Normal"/>
    <w:link w:val="HeaderChar"/>
    <w:uiPriority w:val="99"/>
    <w:unhideWhenUsed/>
    <w:rsid w:val="00410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89A"/>
  </w:style>
  <w:style w:type="paragraph" w:styleId="Footer">
    <w:name w:val="footer"/>
    <w:basedOn w:val="Normal"/>
    <w:link w:val="FooterChar"/>
    <w:uiPriority w:val="99"/>
    <w:unhideWhenUsed/>
    <w:rsid w:val="00410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89A"/>
  </w:style>
  <w:style w:type="paragraph" w:styleId="HTMLPreformatted">
    <w:name w:val="HTML Preformatted"/>
    <w:basedOn w:val="Normal"/>
    <w:link w:val="HTMLPreformattedChar"/>
    <w:uiPriority w:val="99"/>
    <w:semiHidden/>
    <w:unhideWhenUsed/>
    <w:rsid w:val="004108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089A"/>
    <w:rPr>
      <w:rFonts w:ascii="Consolas" w:hAnsi="Consolas"/>
      <w:sz w:val="20"/>
      <w:szCs w:val="20"/>
    </w:rPr>
  </w:style>
  <w:style w:type="character" w:styleId="Hyperlink">
    <w:name w:val="Hyperlink"/>
    <w:basedOn w:val="DefaultParagraphFont"/>
    <w:uiPriority w:val="99"/>
    <w:unhideWhenUsed/>
    <w:rsid w:val="008740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7421">
      <w:bodyDiv w:val="1"/>
      <w:marLeft w:val="0"/>
      <w:marRight w:val="0"/>
      <w:marTop w:val="0"/>
      <w:marBottom w:val="0"/>
      <w:divBdr>
        <w:top w:val="none" w:sz="0" w:space="0" w:color="auto"/>
        <w:left w:val="none" w:sz="0" w:space="0" w:color="auto"/>
        <w:bottom w:val="none" w:sz="0" w:space="0" w:color="auto"/>
        <w:right w:val="none" w:sz="0" w:space="0" w:color="auto"/>
      </w:divBdr>
    </w:div>
    <w:div w:id="780028403">
      <w:bodyDiv w:val="1"/>
      <w:marLeft w:val="0"/>
      <w:marRight w:val="0"/>
      <w:marTop w:val="0"/>
      <w:marBottom w:val="0"/>
      <w:divBdr>
        <w:top w:val="none" w:sz="0" w:space="0" w:color="auto"/>
        <w:left w:val="none" w:sz="0" w:space="0" w:color="auto"/>
        <w:bottom w:val="none" w:sz="0" w:space="0" w:color="auto"/>
        <w:right w:val="none" w:sz="0" w:space="0" w:color="auto"/>
      </w:divBdr>
    </w:div>
    <w:div w:id="93841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aminskiene@vdu.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sales@tobi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sales@tobii.com" TargetMode="External"/><Relationship Id="rId4" Type="http://schemas.openxmlformats.org/officeDocument/2006/relationships/webSettings" Target="webSettings.xml"/><Relationship Id="rId9" Type="http://schemas.openxmlformats.org/officeDocument/2006/relationships/hyperlink" Target="mailto:wintana.woldemariam@tob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14</Pages>
  <Words>7917</Words>
  <Characters>45132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dc:creator>
  <cp:keywords/>
  <dc:description/>
  <cp:lastModifiedBy>Audra</cp:lastModifiedBy>
  <cp:revision>7</cp:revision>
  <dcterms:created xsi:type="dcterms:W3CDTF">2022-01-12T10:51:00Z</dcterms:created>
  <dcterms:modified xsi:type="dcterms:W3CDTF">2022-01-12T13:23:00Z</dcterms:modified>
</cp:coreProperties>
</file>