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9358" w14:textId="77777777" w:rsidR="004E291C" w:rsidRDefault="004E291C" w:rsidP="004E291C">
      <w:pPr>
        <w:tabs>
          <w:tab w:val="right" w:leader="underscore" w:pos="8640"/>
        </w:tabs>
        <w:jc w:val="center"/>
        <w:rPr>
          <w:b/>
          <w:szCs w:val="24"/>
          <w:lang w:eastAsia="lt-LT"/>
        </w:rPr>
      </w:pPr>
      <w:r>
        <w:rPr>
          <w:b/>
          <w:noProof/>
          <w:lang w:eastAsia="lt-LT"/>
        </w:rPr>
        <w:t xml:space="preserve">SPECIALIŲ TAKTINIŲ LIEMENIŲ </w:t>
      </w:r>
      <w:r>
        <w:rPr>
          <w:b/>
          <w:bCs/>
        </w:rPr>
        <w:t>PIRKIMO</w:t>
      </w:r>
      <w:r>
        <w:rPr>
          <w:b/>
          <w:szCs w:val="24"/>
          <w:lang w:eastAsia="lt-LT"/>
        </w:rPr>
        <w:t xml:space="preserve"> – PARDAVIMO SUTARTIS </w:t>
      </w:r>
    </w:p>
    <w:p w14:paraId="42226F02" w14:textId="77777777" w:rsidR="004E291C" w:rsidRDefault="004E291C" w:rsidP="004E291C">
      <w:pPr>
        <w:jc w:val="center"/>
        <w:rPr>
          <w:b/>
          <w:szCs w:val="24"/>
          <w:lang w:eastAsia="lt-LT"/>
        </w:rPr>
      </w:pPr>
    </w:p>
    <w:p w14:paraId="3E0989FA" w14:textId="77777777" w:rsidR="004E291C" w:rsidRDefault="004E291C" w:rsidP="004E291C">
      <w:pPr>
        <w:jc w:val="center"/>
        <w:rPr>
          <w:szCs w:val="24"/>
          <w:lang w:eastAsia="lt-LT"/>
        </w:rPr>
      </w:pPr>
      <w:r>
        <w:rPr>
          <w:szCs w:val="24"/>
          <w:lang w:eastAsia="lt-LT"/>
        </w:rPr>
        <w:t>2022 m. sausio      d. Nr. (21)-16-</w:t>
      </w:r>
    </w:p>
    <w:p w14:paraId="0EFF0507" w14:textId="77777777" w:rsidR="004E291C" w:rsidRDefault="004E291C" w:rsidP="004E291C">
      <w:pPr>
        <w:jc w:val="center"/>
        <w:rPr>
          <w:szCs w:val="24"/>
          <w:lang w:eastAsia="lt-LT"/>
        </w:rPr>
      </w:pPr>
      <w:r>
        <w:rPr>
          <w:szCs w:val="24"/>
          <w:lang w:eastAsia="lt-LT"/>
        </w:rPr>
        <w:t>Vilnius</w:t>
      </w:r>
    </w:p>
    <w:p w14:paraId="6870A2C6" w14:textId="77777777" w:rsidR="004E291C" w:rsidRDefault="004E291C" w:rsidP="004E291C">
      <w:pPr>
        <w:jc w:val="center"/>
        <w:rPr>
          <w:szCs w:val="24"/>
          <w:lang w:eastAsia="lt-LT"/>
        </w:rPr>
      </w:pPr>
    </w:p>
    <w:p w14:paraId="44217FD7" w14:textId="4CA1AC64" w:rsidR="004E291C" w:rsidRDefault="004E291C" w:rsidP="00A5497A">
      <w:pPr>
        <w:spacing w:beforeLines="20" w:before="48"/>
        <w:jc w:val="both"/>
        <w:rPr>
          <w:sz w:val="22"/>
        </w:rPr>
      </w:pPr>
      <w:r>
        <w:t xml:space="preserve">Valstybės sienos apsaugos tarnyba prie Lietuvos Respublikos vidaus reikalų ministerijos (toliau – tarnyba, Pirkėjas), atstovaujama tarnybos vado pavaduotojo Vido Mačaičio, veikiančio pagal Valstybės sienos apsaugos tarnybos prie Lietuvos Respublikos vidaus reikalų ministerijos nuostatus, patvirtinus Lietuvos </w:t>
      </w:r>
      <w:r w:rsidRPr="000361F2">
        <w:t xml:space="preserve">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w:t>
      </w:r>
      <w:r>
        <w:t>UAB Taktiniai sprendimai</w:t>
      </w:r>
      <w:r w:rsidRPr="000361F2">
        <w:t xml:space="preserve"> (toliau – Pardavėjas), atstovaujama </w:t>
      </w:r>
      <w:r>
        <w:t xml:space="preserve">direktoriaus </w:t>
      </w:r>
      <w:proofErr w:type="spellStart"/>
      <w:r>
        <w:t>Aidano</w:t>
      </w:r>
      <w:proofErr w:type="spellEnd"/>
      <w:r>
        <w:t xml:space="preserve"> </w:t>
      </w:r>
      <w:proofErr w:type="spellStart"/>
      <w:r>
        <w:t>Sudento</w:t>
      </w:r>
      <w:proofErr w:type="spellEnd"/>
      <w:r w:rsidRPr="000361F2">
        <w:t xml:space="preserve">, veikiančio pagal </w:t>
      </w:r>
      <w:r>
        <w:t>bendrovės įstatus</w:t>
      </w:r>
      <w:r w:rsidRPr="000361F2">
        <w:t>, toliau Pirkėjas ir Pardavėjas kartu vadinami „Šalimis“ arba atskirai „Šalimi</w:t>
      </w:r>
      <w:r>
        <w:t>“, sudarėme šią specialių taktinių liemenių viešojo pirkimo–pardavimo sutartį, toliau vadinamą „Sutartimi“, ir susitarėme dėl toliau išvardintų sąlygų:</w:t>
      </w:r>
    </w:p>
    <w:p w14:paraId="543222E3" w14:textId="77777777" w:rsidR="004E291C" w:rsidRDefault="004E291C" w:rsidP="00A5497A">
      <w:pPr>
        <w:spacing w:beforeLines="20" w:before="48"/>
        <w:ind w:firstLine="851"/>
        <w:jc w:val="both"/>
        <w:rPr>
          <w:szCs w:val="24"/>
          <w:lang w:eastAsia="lt-LT"/>
        </w:rPr>
      </w:pPr>
    </w:p>
    <w:p w14:paraId="227138C1" w14:textId="77777777" w:rsidR="004E291C" w:rsidRPr="008613C6" w:rsidRDefault="004E291C" w:rsidP="00A5497A">
      <w:pPr>
        <w:spacing w:beforeLines="20" w:before="48"/>
        <w:jc w:val="center"/>
        <w:rPr>
          <w:b/>
          <w:bCs/>
          <w:szCs w:val="24"/>
          <w:lang w:eastAsia="lt-LT"/>
        </w:rPr>
      </w:pPr>
      <w:r w:rsidRPr="008613C6">
        <w:rPr>
          <w:b/>
          <w:szCs w:val="24"/>
        </w:rPr>
        <w:t xml:space="preserve">I </w:t>
      </w:r>
      <w:r w:rsidRPr="008613C6">
        <w:rPr>
          <w:b/>
          <w:bCs/>
          <w:szCs w:val="24"/>
          <w:lang w:eastAsia="lt-LT"/>
        </w:rPr>
        <w:t>SKYRIUS</w:t>
      </w:r>
    </w:p>
    <w:p w14:paraId="6C9B193B" w14:textId="77777777" w:rsidR="004E291C" w:rsidRPr="008613C6" w:rsidRDefault="004E291C" w:rsidP="00A5497A">
      <w:pPr>
        <w:spacing w:beforeLines="20" w:before="48"/>
        <w:jc w:val="center"/>
        <w:rPr>
          <w:b/>
          <w:szCs w:val="24"/>
        </w:rPr>
      </w:pPr>
      <w:r w:rsidRPr="008613C6">
        <w:rPr>
          <w:b/>
          <w:szCs w:val="24"/>
        </w:rPr>
        <w:t>SUTARTIES OBJEKTAS</w:t>
      </w:r>
    </w:p>
    <w:p w14:paraId="1523D377" w14:textId="77777777" w:rsidR="004E291C" w:rsidRPr="00B15CEA" w:rsidRDefault="004E291C" w:rsidP="00A5497A">
      <w:pPr>
        <w:spacing w:beforeLines="20" w:before="48"/>
        <w:ind w:firstLine="851"/>
        <w:jc w:val="center"/>
        <w:rPr>
          <w:b/>
          <w:szCs w:val="24"/>
        </w:rPr>
      </w:pPr>
    </w:p>
    <w:p w14:paraId="1A74266B" w14:textId="77777777" w:rsidR="004E291C" w:rsidRPr="001A1E4B" w:rsidRDefault="004E291C" w:rsidP="00A5497A">
      <w:pPr>
        <w:pStyle w:val="Sraopastraipa"/>
        <w:spacing w:beforeLines="20" w:before="48"/>
        <w:ind w:left="33" w:firstLine="818"/>
        <w:rPr>
          <w:sz w:val="24"/>
          <w:szCs w:val="24"/>
        </w:rPr>
      </w:pPr>
      <w:r>
        <w:rPr>
          <w:sz w:val="24"/>
          <w:szCs w:val="24"/>
        </w:rPr>
        <w:t>1.1. Šioje S</w:t>
      </w:r>
      <w:r w:rsidRPr="00753354">
        <w:rPr>
          <w:sz w:val="24"/>
          <w:szCs w:val="24"/>
        </w:rPr>
        <w:t>utartyje nustatytomis sąlygomis ir tvarka Pardavėjas parduoda, o Pirkėjas perk</w:t>
      </w:r>
      <w:r>
        <w:rPr>
          <w:sz w:val="24"/>
          <w:szCs w:val="24"/>
        </w:rPr>
        <w:t>a specialias taktines liemenes</w:t>
      </w:r>
      <w:r w:rsidRPr="001A1E4B">
        <w:rPr>
          <w:sz w:val="24"/>
          <w:szCs w:val="24"/>
        </w:rPr>
        <w:t xml:space="preserve"> (toliau – </w:t>
      </w:r>
      <w:r>
        <w:rPr>
          <w:sz w:val="24"/>
          <w:szCs w:val="24"/>
        </w:rPr>
        <w:t>prekės</w:t>
      </w:r>
      <w:r w:rsidRPr="001A1E4B">
        <w:rPr>
          <w:sz w:val="24"/>
          <w:szCs w:val="24"/>
        </w:rPr>
        <w:t>).</w:t>
      </w:r>
    </w:p>
    <w:p w14:paraId="74F29476" w14:textId="77777777" w:rsidR="004E291C" w:rsidRDefault="004E291C" w:rsidP="00A5497A">
      <w:pPr>
        <w:pStyle w:val="Sraopastraipa"/>
        <w:spacing w:beforeLines="20" w:before="48"/>
        <w:ind w:left="0" w:firstLine="851"/>
        <w:rPr>
          <w:sz w:val="24"/>
          <w:szCs w:val="24"/>
        </w:rPr>
      </w:pPr>
      <w:r>
        <w:rPr>
          <w:sz w:val="24"/>
          <w:szCs w:val="24"/>
        </w:rPr>
        <w:t>1.2. Prekių techninė specifikacija pateikiama Sutarties 1 priede.</w:t>
      </w:r>
    </w:p>
    <w:p w14:paraId="1936588C" w14:textId="77777777" w:rsidR="004E291C" w:rsidRPr="00B03B6F" w:rsidRDefault="004E291C" w:rsidP="00A5497A">
      <w:pPr>
        <w:pStyle w:val="Sraopastraipa"/>
        <w:tabs>
          <w:tab w:val="left" w:pos="600"/>
        </w:tabs>
        <w:spacing w:beforeLines="20" w:before="48"/>
        <w:ind w:left="851" w:firstLine="0"/>
        <w:rPr>
          <w:sz w:val="24"/>
          <w:szCs w:val="24"/>
        </w:rPr>
      </w:pPr>
      <w:r>
        <w:rPr>
          <w:sz w:val="24"/>
          <w:szCs w:val="24"/>
        </w:rPr>
        <w:t xml:space="preserve">1.3. </w:t>
      </w:r>
      <w:r w:rsidRPr="00B03B6F">
        <w:rPr>
          <w:iCs/>
          <w:sz w:val="24"/>
          <w:szCs w:val="24"/>
        </w:rPr>
        <w:t xml:space="preserve">Bendrojo viešųjų pirkimų žinyno (BVPŽ) kodas – </w:t>
      </w:r>
      <w:r w:rsidRPr="009161C6">
        <w:rPr>
          <w:rStyle w:val="ng-binding"/>
          <w:sz w:val="24"/>
          <w:szCs w:val="24"/>
        </w:rPr>
        <w:t>35815100-1</w:t>
      </w:r>
      <w:r>
        <w:rPr>
          <w:rStyle w:val="ng-binding"/>
          <w:sz w:val="24"/>
          <w:szCs w:val="24"/>
        </w:rPr>
        <w:t>.</w:t>
      </w:r>
    </w:p>
    <w:p w14:paraId="54EFB911" w14:textId="77777777" w:rsidR="004E291C" w:rsidRDefault="004E291C" w:rsidP="00A5497A">
      <w:pPr>
        <w:tabs>
          <w:tab w:val="left" w:pos="851"/>
          <w:tab w:val="left" w:pos="900"/>
        </w:tabs>
        <w:spacing w:beforeLines="20" w:before="48"/>
        <w:ind w:firstLine="851"/>
        <w:jc w:val="both"/>
        <w:rPr>
          <w:iCs/>
          <w:szCs w:val="24"/>
        </w:rPr>
      </w:pPr>
    </w:p>
    <w:p w14:paraId="0B9BA296" w14:textId="77777777" w:rsidR="004E291C" w:rsidRPr="005974F9" w:rsidRDefault="004E291C" w:rsidP="00A5497A">
      <w:pPr>
        <w:spacing w:beforeLines="20" w:before="48"/>
        <w:jc w:val="center"/>
        <w:rPr>
          <w:b/>
          <w:bCs/>
          <w:szCs w:val="24"/>
          <w:lang w:eastAsia="lt-LT"/>
        </w:rPr>
      </w:pPr>
      <w:r w:rsidRPr="005974F9">
        <w:rPr>
          <w:b/>
          <w:bCs/>
          <w:szCs w:val="24"/>
          <w:lang w:eastAsia="lt-LT"/>
        </w:rPr>
        <w:t>II SKYRIUS</w:t>
      </w:r>
    </w:p>
    <w:p w14:paraId="6CB90D10" w14:textId="77777777" w:rsidR="004E291C" w:rsidRPr="005974F9" w:rsidRDefault="004E291C" w:rsidP="00A5497A">
      <w:pPr>
        <w:tabs>
          <w:tab w:val="left" w:pos="900"/>
        </w:tabs>
        <w:spacing w:beforeLines="20" w:before="48"/>
        <w:jc w:val="center"/>
        <w:rPr>
          <w:b/>
          <w:szCs w:val="24"/>
        </w:rPr>
      </w:pPr>
      <w:r w:rsidRPr="005974F9">
        <w:rPr>
          <w:b/>
          <w:szCs w:val="24"/>
        </w:rPr>
        <w:t>SUTARTIES KAINA IR ATSISKAITYMO TVARKA</w:t>
      </w:r>
    </w:p>
    <w:p w14:paraId="1236FDF9" w14:textId="77777777" w:rsidR="004E291C" w:rsidRPr="005974F9" w:rsidRDefault="004E291C" w:rsidP="00A5497A">
      <w:pPr>
        <w:tabs>
          <w:tab w:val="left" w:pos="900"/>
        </w:tabs>
        <w:spacing w:beforeLines="20" w:before="48"/>
        <w:ind w:firstLine="851"/>
        <w:jc w:val="center"/>
        <w:rPr>
          <w:szCs w:val="24"/>
          <w:lang w:eastAsia="lt-LT"/>
        </w:rPr>
      </w:pPr>
    </w:p>
    <w:p w14:paraId="62BA074E" w14:textId="715F54DD" w:rsidR="004E291C" w:rsidRDefault="004E291C" w:rsidP="00A5497A">
      <w:pPr>
        <w:spacing w:beforeLines="20" w:before="48" w:after="20" w:line="276" w:lineRule="auto"/>
        <w:ind w:firstLine="900"/>
        <w:rPr>
          <w:szCs w:val="24"/>
        </w:rPr>
      </w:pPr>
      <w:r>
        <w:t>2.1.</w:t>
      </w:r>
      <w:r w:rsidRPr="00312D56">
        <w:t xml:space="preserve"> </w:t>
      </w:r>
      <w:r>
        <w:rPr>
          <w:szCs w:val="24"/>
        </w:rPr>
        <w:t>Bendra Sutarties kaina už Sutarties 1 punkte nurodytas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7408"/>
      </w:tblGrid>
      <w:tr w:rsidR="004E291C" w14:paraId="22FB08B5" w14:textId="77777777" w:rsidTr="001D4655">
        <w:tc>
          <w:tcPr>
            <w:tcW w:w="2112" w:type="dxa"/>
            <w:tcBorders>
              <w:top w:val="single" w:sz="4" w:space="0" w:color="auto"/>
              <w:left w:val="single" w:sz="4" w:space="0" w:color="auto"/>
              <w:bottom w:val="single" w:sz="4" w:space="0" w:color="auto"/>
              <w:right w:val="single" w:sz="4" w:space="0" w:color="auto"/>
            </w:tcBorders>
            <w:hideMark/>
          </w:tcPr>
          <w:p w14:paraId="15B730FA" w14:textId="77777777" w:rsidR="004E291C" w:rsidRDefault="004E291C" w:rsidP="00A5497A">
            <w:pPr>
              <w:spacing w:beforeLines="20" w:before="48"/>
              <w:rPr>
                <w:szCs w:val="24"/>
              </w:rPr>
            </w:pPr>
            <w:r>
              <w:rPr>
                <w:szCs w:val="24"/>
              </w:rPr>
              <w:t>Bendra Sutarties kaina be pridėtinės vertės mokesčio (toliau – PVM)</w:t>
            </w:r>
          </w:p>
        </w:tc>
        <w:tc>
          <w:tcPr>
            <w:tcW w:w="7408" w:type="dxa"/>
            <w:tcBorders>
              <w:top w:val="single" w:sz="4" w:space="0" w:color="auto"/>
              <w:left w:val="single" w:sz="4" w:space="0" w:color="auto"/>
              <w:bottom w:val="single" w:sz="4" w:space="0" w:color="auto"/>
              <w:right w:val="single" w:sz="4" w:space="0" w:color="auto"/>
            </w:tcBorders>
            <w:hideMark/>
          </w:tcPr>
          <w:p w14:paraId="0AD4DBA5" w14:textId="179678F2" w:rsidR="004E291C" w:rsidRDefault="004E291C" w:rsidP="00A5497A">
            <w:pPr>
              <w:spacing w:beforeLines="20" w:before="48"/>
              <w:rPr>
                <w:szCs w:val="24"/>
              </w:rPr>
            </w:pPr>
            <w:r>
              <w:rPr>
                <w:szCs w:val="24"/>
              </w:rPr>
              <w:t>2975,20 (du tūkstančiai devyni šimtai septyniasdešimt penki eurai 20 ct)</w:t>
            </w:r>
          </w:p>
        </w:tc>
      </w:tr>
      <w:tr w:rsidR="004E291C" w14:paraId="34B56792" w14:textId="77777777" w:rsidTr="001D4655">
        <w:tc>
          <w:tcPr>
            <w:tcW w:w="2112" w:type="dxa"/>
            <w:tcBorders>
              <w:top w:val="single" w:sz="4" w:space="0" w:color="auto"/>
              <w:left w:val="single" w:sz="4" w:space="0" w:color="auto"/>
              <w:bottom w:val="single" w:sz="4" w:space="0" w:color="auto"/>
              <w:right w:val="single" w:sz="4" w:space="0" w:color="auto"/>
            </w:tcBorders>
            <w:hideMark/>
          </w:tcPr>
          <w:p w14:paraId="1389D156" w14:textId="77777777" w:rsidR="004E291C" w:rsidRDefault="004E291C" w:rsidP="00A5497A">
            <w:pPr>
              <w:spacing w:beforeLines="20" w:before="48"/>
              <w:rPr>
                <w:szCs w:val="24"/>
              </w:rPr>
            </w:pPr>
            <w:r>
              <w:rPr>
                <w:szCs w:val="24"/>
              </w:rPr>
              <w:t>PVM suma</w:t>
            </w:r>
          </w:p>
        </w:tc>
        <w:tc>
          <w:tcPr>
            <w:tcW w:w="7408" w:type="dxa"/>
            <w:tcBorders>
              <w:top w:val="single" w:sz="4" w:space="0" w:color="auto"/>
              <w:left w:val="single" w:sz="4" w:space="0" w:color="auto"/>
              <w:bottom w:val="single" w:sz="4" w:space="0" w:color="auto"/>
              <w:right w:val="single" w:sz="4" w:space="0" w:color="auto"/>
            </w:tcBorders>
            <w:hideMark/>
          </w:tcPr>
          <w:p w14:paraId="475C22F2" w14:textId="17382231" w:rsidR="004E291C" w:rsidRDefault="004E291C" w:rsidP="00A5497A">
            <w:pPr>
              <w:spacing w:beforeLines="20" w:before="48"/>
              <w:rPr>
                <w:szCs w:val="24"/>
              </w:rPr>
            </w:pPr>
            <w:r>
              <w:rPr>
                <w:szCs w:val="24"/>
              </w:rPr>
              <w:t>624,79 (šeši šimtai dvidešimt keturi eurai 79 ct)</w:t>
            </w:r>
          </w:p>
        </w:tc>
      </w:tr>
      <w:tr w:rsidR="004E291C" w14:paraId="04940291" w14:textId="77777777" w:rsidTr="001D4655">
        <w:tc>
          <w:tcPr>
            <w:tcW w:w="2112" w:type="dxa"/>
            <w:tcBorders>
              <w:top w:val="single" w:sz="4" w:space="0" w:color="auto"/>
              <w:left w:val="single" w:sz="4" w:space="0" w:color="auto"/>
              <w:bottom w:val="single" w:sz="4" w:space="0" w:color="auto"/>
              <w:right w:val="single" w:sz="4" w:space="0" w:color="auto"/>
            </w:tcBorders>
            <w:hideMark/>
          </w:tcPr>
          <w:p w14:paraId="2E5314B9" w14:textId="77777777" w:rsidR="004E291C" w:rsidRDefault="004E291C" w:rsidP="00A5497A">
            <w:pPr>
              <w:spacing w:beforeLines="20" w:before="48"/>
              <w:rPr>
                <w:szCs w:val="24"/>
              </w:rPr>
            </w:pPr>
            <w:r>
              <w:rPr>
                <w:szCs w:val="24"/>
              </w:rPr>
              <w:t>Bendra Sutarties kaina su PVM</w:t>
            </w:r>
          </w:p>
        </w:tc>
        <w:tc>
          <w:tcPr>
            <w:tcW w:w="7408" w:type="dxa"/>
            <w:tcBorders>
              <w:top w:val="single" w:sz="4" w:space="0" w:color="auto"/>
              <w:left w:val="single" w:sz="4" w:space="0" w:color="auto"/>
              <w:bottom w:val="single" w:sz="4" w:space="0" w:color="auto"/>
              <w:right w:val="single" w:sz="4" w:space="0" w:color="auto"/>
            </w:tcBorders>
            <w:hideMark/>
          </w:tcPr>
          <w:p w14:paraId="1AF6AE93" w14:textId="0BABF47C" w:rsidR="004E291C" w:rsidRDefault="004E291C" w:rsidP="00A5497A">
            <w:pPr>
              <w:spacing w:beforeLines="20" w:before="48"/>
              <w:rPr>
                <w:szCs w:val="24"/>
              </w:rPr>
            </w:pPr>
            <w:r>
              <w:rPr>
                <w:szCs w:val="24"/>
              </w:rPr>
              <w:t>3599,99 (trys tūkstančiai penki šimtai devyniasdešimt devyni eurai 99 ct)</w:t>
            </w:r>
          </w:p>
        </w:tc>
      </w:tr>
    </w:tbl>
    <w:p w14:paraId="3D331AE4" w14:textId="7EED3AA9" w:rsidR="004E291C" w:rsidRPr="00B03B6F" w:rsidRDefault="004E291C" w:rsidP="00A5497A">
      <w:pPr>
        <w:pStyle w:val="Sraopastraipa"/>
        <w:tabs>
          <w:tab w:val="left" w:pos="840"/>
          <w:tab w:val="left" w:pos="1080"/>
        </w:tabs>
        <w:spacing w:beforeLines="20" w:before="48"/>
        <w:ind w:left="0" w:firstLine="0"/>
        <w:rPr>
          <w:sz w:val="24"/>
          <w:szCs w:val="24"/>
        </w:rPr>
      </w:pPr>
      <w:r>
        <w:rPr>
          <w:sz w:val="24"/>
          <w:szCs w:val="24"/>
        </w:rPr>
        <w:tab/>
        <w:t>2.2</w:t>
      </w:r>
      <w:r w:rsidRPr="00B03B6F">
        <w:rPr>
          <w:sz w:val="24"/>
          <w:szCs w:val="24"/>
        </w:rPr>
        <w:t>. Į prekių kainą įskaičiuoti visi mokesčiai ir visos Pardavėjo išlaidos, apimančios viską, ko reikia visiškam ir tinkamam Sutarties įvykdymui.</w:t>
      </w:r>
    </w:p>
    <w:p w14:paraId="6C9B68BA" w14:textId="77777777" w:rsidR="004E291C" w:rsidRPr="00FC3AD0" w:rsidRDefault="004E291C" w:rsidP="00A5497A">
      <w:pPr>
        <w:pStyle w:val="Sraopastraipa"/>
        <w:tabs>
          <w:tab w:val="left" w:pos="1080"/>
          <w:tab w:val="left" w:pos="1260"/>
        </w:tabs>
        <w:spacing w:beforeLines="20" w:before="48"/>
        <w:ind w:left="0" w:firstLine="840"/>
        <w:rPr>
          <w:sz w:val="24"/>
          <w:szCs w:val="24"/>
        </w:rPr>
      </w:pPr>
      <w:bookmarkStart w:id="0" w:name="_Hlk93585161"/>
      <w:r>
        <w:rPr>
          <w:sz w:val="24"/>
          <w:szCs w:val="24"/>
        </w:rPr>
        <w:t>2.3</w:t>
      </w:r>
      <w:r w:rsidRPr="00B03B6F">
        <w:rPr>
          <w:sz w:val="24"/>
          <w:szCs w:val="24"/>
        </w:rPr>
        <w:t xml:space="preserve">. Vykdant Sutartį, </w:t>
      </w:r>
      <w:r>
        <w:rPr>
          <w:sz w:val="24"/>
          <w:szCs w:val="24"/>
        </w:rPr>
        <w:t xml:space="preserve">išankstines sąskaitas faktūras, </w:t>
      </w:r>
      <w:r w:rsidRPr="00B03B6F">
        <w:rPr>
          <w:sz w:val="24"/>
          <w:szCs w:val="24"/>
        </w:rPr>
        <w:t>PVM sąskaitas faktūras, sąskaitas faktūras, kreditinius ir debetinius dokumentus bei avansines sąskaitas teikti naudojantis informacinės</w:t>
      </w:r>
      <w:r w:rsidRPr="00FC3AD0">
        <w:rPr>
          <w:sz w:val="24"/>
          <w:szCs w:val="24"/>
        </w:rPr>
        <w:t xml:space="preserve"> sistemos „E. sąskaita“ priemonėmis. Jei informacinės sistemos „E. sąskaita“ funkcinės galimybės nepakankamos ar laikinai neužtikrinamos, </w:t>
      </w:r>
      <w:r>
        <w:rPr>
          <w:sz w:val="24"/>
          <w:szCs w:val="24"/>
        </w:rPr>
        <w:t>Pardavėjas</w:t>
      </w:r>
      <w:r w:rsidRPr="00FC3AD0">
        <w:rPr>
          <w:sz w:val="24"/>
          <w:szCs w:val="24"/>
        </w:rPr>
        <w:t xml:space="preserve"> gali pateikti reikalingą informaciją raštu.</w:t>
      </w:r>
    </w:p>
    <w:p w14:paraId="210DA7DA" w14:textId="77777777" w:rsidR="004E291C" w:rsidRPr="00C94CA6" w:rsidRDefault="004E291C" w:rsidP="00A5497A">
      <w:pPr>
        <w:pStyle w:val="Sraopastraipa"/>
        <w:tabs>
          <w:tab w:val="left" w:pos="1080"/>
          <w:tab w:val="left" w:pos="1260"/>
        </w:tabs>
        <w:spacing w:beforeLines="20" w:before="48"/>
        <w:ind w:left="0" w:firstLine="840"/>
        <w:rPr>
          <w:sz w:val="24"/>
          <w:szCs w:val="24"/>
        </w:rPr>
      </w:pPr>
      <w:bookmarkStart w:id="1" w:name="_Hlk93584491"/>
      <w:r>
        <w:rPr>
          <w:sz w:val="24"/>
          <w:szCs w:val="24"/>
        </w:rPr>
        <w:t>2.4</w:t>
      </w:r>
      <w:r w:rsidRPr="00C94CA6">
        <w:rPr>
          <w:sz w:val="24"/>
          <w:szCs w:val="24"/>
        </w:rPr>
        <w:t xml:space="preserve">. </w:t>
      </w:r>
      <w:r>
        <w:rPr>
          <w:sz w:val="24"/>
          <w:szCs w:val="24"/>
        </w:rPr>
        <w:t>Pirkėjas</w:t>
      </w:r>
      <w:r w:rsidRPr="00C94CA6">
        <w:rPr>
          <w:sz w:val="24"/>
          <w:szCs w:val="24"/>
        </w:rPr>
        <w:t xml:space="preserve"> sumoka už </w:t>
      </w:r>
      <w:r>
        <w:rPr>
          <w:sz w:val="24"/>
          <w:szCs w:val="24"/>
        </w:rPr>
        <w:t>prekes Pardavėjui</w:t>
      </w:r>
      <w:r w:rsidRPr="00C94CA6">
        <w:rPr>
          <w:sz w:val="24"/>
          <w:szCs w:val="24"/>
        </w:rPr>
        <w:t xml:space="preserve"> jo atsiskaitomąją sąskaitą, per </w:t>
      </w:r>
      <w:r>
        <w:rPr>
          <w:sz w:val="24"/>
          <w:szCs w:val="24"/>
        </w:rPr>
        <w:t>30</w:t>
      </w:r>
      <w:r w:rsidRPr="00C94CA6">
        <w:rPr>
          <w:sz w:val="24"/>
          <w:szCs w:val="24"/>
        </w:rPr>
        <w:t xml:space="preserve"> (</w:t>
      </w:r>
      <w:r>
        <w:rPr>
          <w:sz w:val="24"/>
          <w:szCs w:val="24"/>
        </w:rPr>
        <w:t>trisdešimt</w:t>
      </w:r>
      <w:r w:rsidRPr="00C94CA6">
        <w:rPr>
          <w:sz w:val="24"/>
          <w:szCs w:val="24"/>
        </w:rPr>
        <w:t xml:space="preserve">) kalendorinių dienų po </w:t>
      </w:r>
      <w:r>
        <w:rPr>
          <w:sz w:val="24"/>
          <w:szCs w:val="24"/>
        </w:rPr>
        <w:t>išankstinės</w:t>
      </w:r>
      <w:r w:rsidRPr="00C94CA6">
        <w:rPr>
          <w:sz w:val="24"/>
          <w:szCs w:val="24"/>
        </w:rPr>
        <w:t xml:space="preserve"> sąskaitos faktūros gavimo dienos.</w:t>
      </w:r>
    </w:p>
    <w:bookmarkEnd w:id="0"/>
    <w:bookmarkEnd w:id="1"/>
    <w:p w14:paraId="23ED0879" w14:textId="77777777" w:rsidR="004E291C" w:rsidRDefault="004E291C" w:rsidP="00A5497A">
      <w:pPr>
        <w:pStyle w:val="Sraopastraipa"/>
        <w:tabs>
          <w:tab w:val="left" w:pos="1080"/>
          <w:tab w:val="left" w:pos="1260"/>
        </w:tabs>
        <w:spacing w:beforeLines="20" w:before="48"/>
        <w:ind w:left="0" w:firstLine="840"/>
        <w:rPr>
          <w:sz w:val="24"/>
          <w:szCs w:val="24"/>
        </w:rPr>
      </w:pPr>
      <w:r>
        <w:rPr>
          <w:sz w:val="24"/>
          <w:szCs w:val="24"/>
        </w:rPr>
        <w:t>2.5</w:t>
      </w:r>
      <w:r w:rsidRPr="00C94CA6">
        <w:rPr>
          <w:sz w:val="24"/>
          <w:szCs w:val="24"/>
        </w:rPr>
        <w:t>. Sutartyje nustatyt</w:t>
      </w:r>
      <w:r>
        <w:rPr>
          <w:sz w:val="24"/>
          <w:szCs w:val="24"/>
        </w:rPr>
        <w:t xml:space="preserve">a prekių kaina </w:t>
      </w:r>
      <w:r w:rsidRPr="00C94CA6">
        <w:rPr>
          <w:sz w:val="24"/>
          <w:szCs w:val="24"/>
        </w:rPr>
        <w:t xml:space="preserve">per visą </w:t>
      </w:r>
      <w:r>
        <w:rPr>
          <w:sz w:val="24"/>
          <w:szCs w:val="24"/>
        </w:rPr>
        <w:t>S</w:t>
      </w:r>
      <w:r w:rsidRPr="00C94CA6">
        <w:rPr>
          <w:sz w:val="24"/>
          <w:szCs w:val="24"/>
        </w:rPr>
        <w:t>utarties galiojimo laikotarpį nebus keičiam</w:t>
      </w:r>
      <w:r>
        <w:rPr>
          <w:sz w:val="24"/>
          <w:szCs w:val="24"/>
        </w:rPr>
        <w:t>a</w:t>
      </w:r>
      <w:r w:rsidRPr="00C94CA6">
        <w:rPr>
          <w:sz w:val="24"/>
          <w:szCs w:val="24"/>
        </w:rPr>
        <w:t>.</w:t>
      </w:r>
    </w:p>
    <w:p w14:paraId="19E4CD68" w14:textId="6DF05197" w:rsidR="004E291C" w:rsidRDefault="004E291C" w:rsidP="00A5497A">
      <w:pPr>
        <w:pStyle w:val="Sraopastraipa"/>
        <w:tabs>
          <w:tab w:val="left" w:pos="1080"/>
          <w:tab w:val="left" w:pos="1260"/>
        </w:tabs>
        <w:spacing w:beforeLines="20" w:before="48"/>
        <w:ind w:left="0" w:firstLine="840"/>
        <w:rPr>
          <w:sz w:val="24"/>
          <w:szCs w:val="24"/>
        </w:rPr>
      </w:pPr>
    </w:p>
    <w:p w14:paraId="3776F2C9" w14:textId="77777777" w:rsidR="00A5497A" w:rsidRPr="00C94CA6" w:rsidRDefault="00A5497A" w:rsidP="00A5497A">
      <w:pPr>
        <w:pStyle w:val="Sraopastraipa"/>
        <w:tabs>
          <w:tab w:val="left" w:pos="1080"/>
          <w:tab w:val="left" w:pos="1260"/>
        </w:tabs>
        <w:spacing w:beforeLines="20" w:before="48"/>
        <w:ind w:left="0" w:firstLine="840"/>
        <w:rPr>
          <w:sz w:val="24"/>
          <w:szCs w:val="24"/>
        </w:rPr>
      </w:pPr>
    </w:p>
    <w:p w14:paraId="3A0282AC" w14:textId="77777777" w:rsidR="004E291C" w:rsidRPr="00BB5B05" w:rsidRDefault="004E291C" w:rsidP="00A5497A">
      <w:pPr>
        <w:spacing w:beforeLines="20" w:before="48"/>
        <w:jc w:val="center"/>
        <w:rPr>
          <w:b/>
          <w:bCs/>
          <w:szCs w:val="24"/>
          <w:lang w:eastAsia="lt-LT"/>
        </w:rPr>
      </w:pPr>
      <w:r w:rsidRPr="00BB5B05">
        <w:rPr>
          <w:b/>
          <w:szCs w:val="24"/>
        </w:rPr>
        <w:lastRenderedPageBreak/>
        <w:t xml:space="preserve">III </w:t>
      </w:r>
      <w:r w:rsidRPr="00BB5B05">
        <w:rPr>
          <w:b/>
          <w:bCs/>
          <w:szCs w:val="24"/>
          <w:lang w:eastAsia="lt-LT"/>
        </w:rPr>
        <w:t>SKYRIUS</w:t>
      </w:r>
    </w:p>
    <w:p w14:paraId="0D5BC8B8" w14:textId="77777777" w:rsidR="004E291C" w:rsidRPr="00BB5B05" w:rsidRDefault="004E291C" w:rsidP="00A5497A">
      <w:pPr>
        <w:spacing w:beforeLines="20" w:before="48"/>
        <w:jc w:val="center"/>
        <w:rPr>
          <w:b/>
          <w:szCs w:val="24"/>
        </w:rPr>
      </w:pPr>
      <w:r>
        <w:rPr>
          <w:b/>
          <w:szCs w:val="24"/>
        </w:rPr>
        <w:t>PARDAVĖJO</w:t>
      </w:r>
      <w:r w:rsidRPr="00BB5B05">
        <w:rPr>
          <w:b/>
          <w:szCs w:val="24"/>
        </w:rPr>
        <w:t xml:space="preserve"> ĮSIPAREIGOJIMAI IR TEISĖS</w:t>
      </w:r>
    </w:p>
    <w:p w14:paraId="152FF238" w14:textId="77777777" w:rsidR="004E291C" w:rsidRDefault="004E291C" w:rsidP="00A5497A">
      <w:pPr>
        <w:spacing w:beforeLines="20" w:before="48"/>
        <w:ind w:firstLine="851"/>
        <w:jc w:val="center"/>
        <w:rPr>
          <w:b/>
          <w:szCs w:val="24"/>
        </w:rPr>
      </w:pPr>
    </w:p>
    <w:p w14:paraId="6B6C0ABC" w14:textId="77777777" w:rsidR="004E291C" w:rsidRPr="00133856" w:rsidRDefault="004E291C" w:rsidP="00A5497A">
      <w:pPr>
        <w:spacing w:beforeLines="20" w:before="48"/>
        <w:ind w:firstLine="851"/>
        <w:jc w:val="both"/>
        <w:rPr>
          <w:szCs w:val="24"/>
        </w:rPr>
      </w:pPr>
      <w:r>
        <w:t xml:space="preserve">3.1. </w:t>
      </w:r>
      <w:r>
        <w:rPr>
          <w:szCs w:val="24"/>
        </w:rPr>
        <w:t xml:space="preserve">Pardavėjas įsipareigoja pristatyti kokybiškas prekes, kurios privalo atitikti Sutarties 1 priede nurodytų </w:t>
      </w:r>
      <w:r w:rsidRPr="00133856">
        <w:rPr>
          <w:szCs w:val="24"/>
        </w:rPr>
        <w:t>prekių techninių specifikacijų reikalavimus.</w:t>
      </w:r>
    </w:p>
    <w:p w14:paraId="2AE4B793" w14:textId="77777777" w:rsidR="004E291C" w:rsidRPr="00260C18" w:rsidRDefault="004E291C" w:rsidP="00A5497A">
      <w:pPr>
        <w:spacing w:beforeLines="20" w:before="48"/>
        <w:ind w:left="33" w:firstLine="818"/>
        <w:jc w:val="both"/>
        <w:rPr>
          <w:szCs w:val="24"/>
        </w:rPr>
      </w:pPr>
      <w:r>
        <w:rPr>
          <w:szCs w:val="24"/>
        </w:rPr>
        <w:t>3.2</w:t>
      </w:r>
      <w:r w:rsidRPr="00F16AA2">
        <w:rPr>
          <w:szCs w:val="24"/>
        </w:rPr>
        <w:t xml:space="preserve">. </w:t>
      </w:r>
      <w:r w:rsidRPr="00F16AA2">
        <w:rPr>
          <w:iCs/>
          <w:szCs w:val="24"/>
        </w:rPr>
        <w:t>Pardavėjas prekes pristato</w:t>
      </w:r>
      <w:r>
        <w:rPr>
          <w:iCs/>
          <w:szCs w:val="24"/>
        </w:rPr>
        <w:t xml:space="preserve"> </w:t>
      </w:r>
      <w:r w:rsidRPr="00F16AA2">
        <w:rPr>
          <w:iCs/>
        </w:rPr>
        <w:t>savo lėšomis</w:t>
      </w:r>
      <w:r w:rsidRPr="00F16AA2">
        <w:rPr>
          <w:iCs/>
          <w:szCs w:val="24"/>
        </w:rPr>
        <w:t xml:space="preserve"> </w:t>
      </w:r>
      <w:r>
        <w:rPr>
          <w:iCs/>
          <w:szCs w:val="24"/>
        </w:rPr>
        <w:t>per 1 (vieną) mėnesį nuo Sutarties pasirašymo dienos</w:t>
      </w:r>
      <w:r w:rsidRPr="00F16AA2">
        <w:rPr>
          <w:szCs w:val="24"/>
        </w:rPr>
        <w:t xml:space="preserve"> adresu: </w:t>
      </w:r>
      <w:r w:rsidRPr="00260C18">
        <w:t>Oreivių g. 1, Paluknys, 21168 Trakų r. sav.</w:t>
      </w:r>
    </w:p>
    <w:p w14:paraId="23633DD3" w14:textId="77777777" w:rsidR="004E291C" w:rsidRDefault="004E291C" w:rsidP="00A5497A">
      <w:pPr>
        <w:spacing w:beforeLines="20" w:before="48"/>
        <w:ind w:firstLine="851"/>
        <w:jc w:val="both"/>
        <w:rPr>
          <w:szCs w:val="24"/>
        </w:rPr>
      </w:pPr>
      <w:r>
        <w:rPr>
          <w:szCs w:val="24"/>
        </w:rPr>
        <w:t>3.3. Pardavėjas gavęs pretenziją privalo pašalinti neatitikimus arba netinkamą prekę pakeisti kita savo sąskaita be papildomo apmokėjimo per 10 (dešimt) dienų nuo pretenzijos gavimo dienos.</w:t>
      </w:r>
    </w:p>
    <w:p w14:paraId="31477CB4" w14:textId="77777777" w:rsidR="004E291C" w:rsidRDefault="004E291C" w:rsidP="00A5497A">
      <w:pPr>
        <w:pStyle w:val="BodyText11"/>
        <w:tabs>
          <w:tab w:val="left" w:pos="1168"/>
        </w:tabs>
        <w:spacing w:beforeLines="20" w:before="48"/>
        <w:ind w:firstLine="851"/>
        <w:rPr>
          <w:rFonts w:ascii="!_Times" w:hAnsi="!_Times"/>
          <w:sz w:val="24"/>
          <w:szCs w:val="24"/>
          <w:lang w:val="lt-LT" w:eastAsia="en-US"/>
        </w:rPr>
      </w:pPr>
      <w:r>
        <w:rPr>
          <w:rFonts w:ascii="Times New Roman" w:hAnsi="Times New Roman"/>
          <w:sz w:val="24"/>
          <w:szCs w:val="24"/>
          <w:lang w:val="lt-LT" w:eastAsia="en-US"/>
        </w:rPr>
        <w:t>3.4. Pardavėjas privalo užtikrinti</w:t>
      </w:r>
      <w:r w:rsidRPr="00471942">
        <w:rPr>
          <w:rFonts w:ascii="Times New Roman" w:hAnsi="Times New Roman"/>
          <w:sz w:val="24"/>
          <w:szCs w:val="24"/>
          <w:lang w:val="lt-LT" w:eastAsia="en-US"/>
        </w:rPr>
        <w:t xml:space="preserve"> iš</w:t>
      </w:r>
      <w:r w:rsidRPr="00471942">
        <w:rPr>
          <w:rFonts w:ascii="!_Times" w:hAnsi="!_Times"/>
          <w:sz w:val="24"/>
          <w:szCs w:val="24"/>
          <w:lang w:val="lt-LT" w:eastAsia="en-US"/>
        </w:rPr>
        <w:t xml:space="preserve"> Pirkėjo Sutarties vykdymo metu gautos ir su Sutarties vykdymu susijusios informacijos konfidencialumą bei apsaugą</w:t>
      </w:r>
      <w:r>
        <w:rPr>
          <w:rFonts w:ascii="!_Times" w:hAnsi="!_Times"/>
          <w:sz w:val="24"/>
          <w:szCs w:val="24"/>
          <w:lang w:val="lt-LT" w:eastAsia="en-US"/>
        </w:rPr>
        <w:t>.</w:t>
      </w:r>
    </w:p>
    <w:p w14:paraId="1E87CFF2" w14:textId="77777777" w:rsidR="004E291C" w:rsidRDefault="004E291C" w:rsidP="00A5497A">
      <w:pPr>
        <w:spacing w:beforeLines="20" w:before="48"/>
        <w:ind w:firstLine="851"/>
        <w:jc w:val="both"/>
        <w:rPr>
          <w:szCs w:val="24"/>
        </w:rPr>
      </w:pPr>
    </w:p>
    <w:p w14:paraId="5B41467D" w14:textId="77777777" w:rsidR="004E291C" w:rsidRPr="00BB5B05" w:rsidRDefault="004E291C" w:rsidP="00A5497A">
      <w:pPr>
        <w:spacing w:beforeLines="20" w:before="48"/>
        <w:jc w:val="center"/>
        <w:rPr>
          <w:b/>
          <w:bCs/>
          <w:szCs w:val="24"/>
          <w:lang w:eastAsia="lt-LT"/>
        </w:rPr>
      </w:pPr>
      <w:r w:rsidRPr="00BB5B05">
        <w:rPr>
          <w:b/>
          <w:szCs w:val="24"/>
        </w:rPr>
        <w:t xml:space="preserve">IV </w:t>
      </w:r>
      <w:r w:rsidRPr="00BB5B05">
        <w:rPr>
          <w:b/>
          <w:bCs/>
          <w:szCs w:val="24"/>
          <w:lang w:eastAsia="lt-LT"/>
        </w:rPr>
        <w:t>SKYRIUS</w:t>
      </w:r>
    </w:p>
    <w:p w14:paraId="7239FF80" w14:textId="77777777" w:rsidR="004E291C" w:rsidRPr="00BB5B05" w:rsidRDefault="004E291C" w:rsidP="00A5497A">
      <w:pPr>
        <w:spacing w:beforeLines="20" w:before="48"/>
        <w:jc w:val="center"/>
        <w:rPr>
          <w:b/>
          <w:szCs w:val="24"/>
        </w:rPr>
      </w:pPr>
      <w:r>
        <w:rPr>
          <w:b/>
          <w:szCs w:val="24"/>
        </w:rPr>
        <w:t xml:space="preserve">PIRKĖJO ĮSIPAREIGOJIMAI </w:t>
      </w:r>
      <w:r w:rsidRPr="00BB5B05">
        <w:rPr>
          <w:b/>
          <w:szCs w:val="24"/>
        </w:rPr>
        <w:t>IR TEISĖS</w:t>
      </w:r>
    </w:p>
    <w:p w14:paraId="360BC664" w14:textId="77777777" w:rsidR="004E291C" w:rsidRPr="009155CF" w:rsidRDefault="004E291C" w:rsidP="00A5497A">
      <w:pPr>
        <w:tabs>
          <w:tab w:val="left" w:pos="1080"/>
          <w:tab w:val="left" w:pos="1260"/>
        </w:tabs>
        <w:spacing w:beforeLines="20" w:before="48"/>
        <w:ind w:firstLine="851"/>
        <w:rPr>
          <w:szCs w:val="24"/>
        </w:rPr>
      </w:pPr>
    </w:p>
    <w:p w14:paraId="7CC6AB96" w14:textId="77777777" w:rsidR="004E291C" w:rsidRPr="0083135F" w:rsidRDefault="004E291C" w:rsidP="00A5497A">
      <w:pPr>
        <w:tabs>
          <w:tab w:val="left" w:pos="720"/>
          <w:tab w:val="left" w:pos="9360"/>
        </w:tabs>
        <w:suppressAutoHyphens/>
        <w:spacing w:beforeLines="20" w:before="48"/>
        <w:ind w:firstLine="851"/>
        <w:jc w:val="both"/>
        <w:rPr>
          <w:szCs w:val="24"/>
        </w:rPr>
      </w:pPr>
      <w:r>
        <w:rPr>
          <w:szCs w:val="24"/>
        </w:rPr>
        <w:t xml:space="preserve">4.1. </w:t>
      </w:r>
      <w:r w:rsidRPr="0083135F">
        <w:rPr>
          <w:szCs w:val="24"/>
        </w:rPr>
        <w:t xml:space="preserve">Pirkėjas priimant prekes patikrina prekių kokybę ir jų atitikimą Sutarties </w:t>
      </w:r>
      <w:r>
        <w:rPr>
          <w:szCs w:val="24"/>
        </w:rPr>
        <w:t>1 priede nurodytiems reikalavimams.</w:t>
      </w:r>
    </w:p>
    <w:p w14:paraId="6CB1A1B6" w14:textId="77777777" w:rsidR="004E291C" w:rsidRDefault="004E291C" w:rsidP="00A5497A">
      <w:pPr>
        <w:spacing w:beforeLines="20" w:before="48"/>
        <w:ind w:firstLine="851"/>
        <w:jc w:val="both"/>
        <w:rPr>
          <w:szCs w:val="24"/>
        </w:rPr>
      </w:pPr>
      <w:r>
        <w:rPr>
          <w:szCs w:val="24"/>
        </w:rPr>
        <w:t>4.2. Pirkėjas priima kokybiškas prekes, sumoka už prekes Pardavėjui šios Sutarties II skyriuje nurodyta tvarka ir terminais.</w:t>
      </w:r>
    </w:p>
    <w:p w14:paraId="7595A5A5" w14:textId="77777777" w:rsidR="004E291C" w:rsidRDefault="004E291C" w:rsidP="00A5497A">
      <w:pPr>
        <w:spacing w:beforeLines="20" w:before="48"/>
        <w:ind w:firstLine="851"/>
        <w:jc w:val="both"/>
        <w:rPr>
          <w:szCs w:val="24"/>
        </w:rPr>
      </w:pPr>
      <w:r>
        <w:rPr>
          <w:szCs w:val="24"/>
        </w:rPr>
        <w:t>4.3.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0900A5C1" w14:textId="77777777" w:rsidR="004E291C" w:rsidRDefault="004E291C" w:rsidP="00A5497A">
      <w:pPr>
        <w:spacing w:beforeLines="20" w:before="48"/>
        <w:ind w:firstLine="851"/>
        <w:jc w:val="both"/>
      </w:pPr>
    </w:p>
    <w:p w14:paraId="78E3857F" w14:textId="77777777" w:rsidR="004E291C" w:rsidRPr="00BB5B05" w:rsidRDefault="004E291C" w:rsidP="00A5497A">
      <w:pPr>
        <w:spacing w:beforeLines="20" w:before="48"/>
        <w:jc w:val="center"/>
        <w:rPr>
          <w:b/>
          <w:bCs/>
          <w:szCs w:val="24"/>
          <w:lang w:eastAsia="lt-LT"/>
        </w:rPr>
      </w:pPr>
      <w:r>
        <w:rPr>
          <w:b/>
          <w:caps/>
          <w:szCs w:val="24"/>
        </w:rPr>
        <w:t>V</w:t>
      </w:r>
      <w:r w:rsidRPr="00BB5B05">
        <w:rPr>
          <w:b/>
          <w:caps/>
          <w:szCs w:val="24"/>
        </w:rPr>
        <w:t xml:space="preserve"> </w:t>
      </w:r>
      <w:r w:rsidRPr="00BB5B05">
        <w:rPr>
          <w:b/>
          <w:bCs/>
          <w:szCs w:val="24"/>
          <w:lang w:eastAsia="lt-LT"/>
        </w:rPr>
        <w:t>SKYRIUS</w:t>
      </w:r>
    </w:p>
    <w:p w14:paraId="4B8555AB" w14:textId="77777777" w:rsidR="004E291C" w:rsidRDefault="004E291C" w:rsidP="00A5497A">
      <w:pPr>
        <w:spacing w:beforeLines="20" w:before="48"/>
        <w:jc w:val="center"/>
        <w:rPr>
          <w:b/>
          <w:caps/>
          <w:szCs w:val="24"/>
        </w:rPr>
      </w:pPr>
      <w:r w:rsidRPr="00BB5B05">
        <w:rPr>
          <w:b/>
          <w:caps/>
          <w:szCs w:val="24"/>
        </w:rPr>
        <w:t>Šalių atsakomybė</w:t>
      </w:r>
    </w:p>
    <w:p w14:paraId="553456C3" w14:textId="77777777" w:rsidR="004E291C" w:rsidRDefault="004E291C" w:rsidP="00A5497A">
      <w:pPr>
        <w:tabs>
          <w:tab w:val="left" w:pos="1080"/>
          <w:tab w:val="left" w:pos="1260"/>
        </w:tabs>
        <w:spacing w:beforeLines="20" w:before="48"/>
        <w:ind w:firstLine="851"/>
        <w:jc w:val="center"/>
        <w:rPr>
          <w:b/>
          <w:caps/>
          <w:szCs w:val="24"/>
        </w:rPr>
      </w:pPr>
    </w:p>
    <w:p w14:paraId="53F16848" w14:textId="77777777" w:rsidR="004E291C" w:rsidRDefault="004E291C" w:rsidP="00A5497A">
      <w:pPr>
        <w:spacing w:beforeLines="20" w:before="48"/>
        <w:ind w:firstLine="851"/>
        <w:jc w:val="both"/>
        <w:rPr>
          <w:szCs w:val="24"/>
        </w:rPr>
      </w:pPr>
      <w:r>
        <w:rPr>
          <w:szCs w:val="24"/>
        </w:rPr>
        <w:t>5.1. J</w:t>
      </w:r>
      <w:r w:rsidRPr="008613C6">
        <w:rPr>
          <w:szCs w:val="24"/>
        </w:rPr>
        <w:t>ei Pardavėjas laiku nepristato prekių,</w:t>
      </w:r>
      <w:r>
        <w:rPr>
          <w:szCs w:val="24"/>
        </w:rPr>
        <w:t xml:space="preserve"> Pirkėjui pareikalavus,</w:t>
      </w:r>
      <w:r w:rsidRPr="008613C6">
        <w:rPr>
          <w:szCs w:val="24"/>
        </w:rPr>
        <w:t xml:space="preserve"> už kiekvien</w:t>
      </w:r>
      <w:r>
        <w:rPr>
          <w:szCs w:val="24"/>
        </w:rPr>
        <w:t>ą pavėluotą dieną Pardavėjas moka Pirkėjui</w:t>
      </w:r>
      <w:r w:rsidRPr="008613C6">
        <w:rPr>
          <w:szCs w:val="24"/>
        </w:rPr>
        <w:t xml:space="preserve"> 0,0</w:t>
      </w:r>
      <w:r>
        <w:rPr>
          <w:szCs w:val="24"/>
        </w:rPr>
        <w:t>3</w:t>
      </w:r>
      <w:r w:rsidRPr="008613C6">
        <w:rPr>
          <w:szCs w:val="24"/>
        </w:rPr>
        <w:t xml:space="preserve"> proc. dydžio delspinigius nuo nepristatytų prekių</w:t>
      </w:r>
      <w:r>
        <w:rPr>
          <w:szCs w:val="24"/>
        </w:rPr>
        <w:t xml:space="preserve"> </w:t>
      </w:r>
      <w:r w:rsidRPr="008613C6">
        <w:rPr>
          <w:szCs w:val="24"/>
        </w:rPr>
        <w:t>kainos.</w:t>
      </w:r>
    </w:p>
    <w:p w14:paraId="6F3A6C24" w14:textId="77777777" w:rsidR="004E291C" w:rsidRPr="00912C51" w:rsidRDefault="004E291C" w:rsidP="00A5497A">
      <w:pPr>
        <w:spacing w:beforeLines="20" w:before="48"/>
        <w:ind w:firstLine="851"/>
        <w:jc w:val="both"/>
        <w:rPr>
          <w:szCs w:val="24"/>
        </w:rPr>
      </w:pPr>
      <w:r>
        <w:rPr>
          <w:szCs w:val="24"/>
        </w:rPr>
        <w:t>5.2. J</w:t>
      </w:r>
      <w:r w:rsidRPr="008613C6">
        <w:rPr>
          <w:szCs w:val="24"/>
        </w:rPr>
        <w:t xml:space="preserve">ei Pirkėjas laiku nesumoka už pristatytas prekes, </w:t>
      </w:r>
      <w:r>
        <w:rPr>
          <w:szCs w:val="24"/>
        </w:rPr>
        <w:t xml:space="preserve">Pardavėjui pareikalavus, </w:t>
      </w:r>
      <w:r w:rsidRPr="008613C6">
        <w:rPr>
          <w:szCs w:val="24"/>
        </w:rPr>
        <w:t xml:space="preserve">už kiekvieną pavėluotą dieną </w:t>
      </w:r>
      <w:r>
        <w:rPr>
          <w:szCs w:val="24"/>
        </w:rPr>
        <w:t xml:space="preserve">Pirkėjas </w:t>
      </w:r>
      <w:r w:rsidRPr="008613C6">
        <w:rPr>
          <w:szCs w:val="24"/>
        </w:rPr>
        <w:t>moka Pardavėjui 0,0</w:t>
      </w:r>
      <w:r>
        <w:rPr>
          <w:szCs w:val="24"/>
        </w:rPr>
        <w:t>3</w:t>
      </w:r>
      <w:r w:rsidRPr="008613C6">
        <w:rPr>
          <w:szCs w:val="24"/>
        </w:rPr>
        <w:t xml:space="preserve"> proc. dydžio delspinigius nuo nesumokėtų prekių</w:t>
      </w:r>
      <w:r>
        <w:rPr>
          <w:szCs w:val="24"/>
        </w:rPr>
        <w:t xml:space="preserve"> </w:t>
      </w:r>
      <w:r w:rsidRPr="008613C6">
        <w:rPr>
          <w:szCs w:val="24"/>
        </w:rPr>
        <w:t>kainos.</w:t>
      </w:r>
      <w:r w:rsidRPr="008613C6">
        <w:rPr>
          <w:b/>
          <w:snapToGrid w:val="0"/>
          <w:szCs w:val="24"/>
        </w:rPr>
        <w:t xml:space="preserve"> </w:t>
      </w:r>
    </w:p>
    <w:p w14:paraId="2F53A70D" w14:textId="77777777" w:rsidR="004E291C" w:rsidRDefault="004E291C" w:rsidP="00A5497A">
      <w:pPr>
        <w:tabs>
          <w:tab w:val="left" w:pos="1080"/>
          <w:tab w:val="left" w:pos="1260"/>
        </w:tabs>
        <w:spacing w:beforeLines="20" w:before="48"/>
        <w:ind w:firstLine="851"/>
        <w:jc w:val="center"/>
        <w:rPr>
          <w:b/>
          <w:caps/>
          <w:szCs w:val="24"/>
        </w:rPr>
      </w:pPr>
    </w:p>
    <w:p w14:paraId="373C6EDF" w14:textId="77777777" w:rsidR="004E291C" w:rsidRPr="00BB5B05" w:rsidRDefault="004E291C" w:rsidP="00A5497A">
      <w:pPr>
        <w:spacing w:beforeLines="20" w:before="48"/>
        <w:jc w:val="center"/>
        <w:rPr>
          <w:b/>
          <w:bCs/>
          <w:szCs w:val="24"/>
          <w:lang w:eastAsia="lt-LT"/>
        </w:rPr>
      </w:pPr>
      <w:r>
        <w:rPr>
          <w:b/>
          <w:snapToGrid w:val="0"/>
          <w:szCs w:val="24"/>
        </w:rPr>
        <w:t>VI</w:t>
      </w:r>
      <w:r w:rsidRPr="00BB5B05">
        <w:rPr>
          <w:b/>
          <w:snapToGrid w:val="0"/>
          <w:szCs w:val="24"/>
        </w:rPr>
        <w:t xml:space="preserve"> </w:t>
      </w:r>
      <w:r w:rsidRPr="00BB5B05">
        <w:rPr>
          <w:b/>
          <w:bCs/>
          <w:szCs w:val="24"/>
          <w:lang w:eastAsia="lt-LT"/>
        </w:rPr>
        <w:t>SKYRIUS</w:t>
      </w:r>
    </w:p>
    <w:p w14:paraId="24762FFD" w14:textId="77777777" w:rsidR="004E291C" w:rsidRPr="00BB5B05" w:rsidRDefault="004E291C" w:rsidP="00A5497A">
      <w:pPr>
        <w:keepNext/>
        <w:spacing w:beforeLines="20" w:before="48"/>
        <w:jc w:val="center"/>
        <w:outlineLvl w:val="2"/>
        <w:rPr>
          <w:b/>
          <w:snapToGrid w:val="0"/>
          <w:szCs w:val="24"/>
        </w:rPr>
      </w:pPr>
      <w:r w:rsidRPr="00BB5B05">
        <w:rPr>
          <w:b/>
          <w:snapToGrid w:val="0"/>
          <w:szCs w:val="24"/>
        </w:rPr>
        <w:t>FORCE MAJEURE SĄLYGOS</w:t>
      </w:r>
    </w:p>
    <w:p w14:paraId="651BC19E" w14:textId="77777777" w:rsidR="004E291C" w:rsidRPr="00BB5B05" w:rsidRDefault="004E291C" w:rsidP="00A5497A">
      <w:pPr>
        <w:tabs>
          <w:tab w:val="left" w:pos="1080"/>
          <w:tab w:val="left" w:pos="1260"/>
        </w:tabs>
        <w:spacing w:beforeLines="20" w:before="48"/>
        <w:ind w:firstLine="851"/>
        <w:rPr>
          <w:szCs w:val="24"/>
        </w:rPr>
      </w:pPr>
    </w:p>
    <w:p w14:paraId="74DFB9E4" w14:textId="77777777" w:rsidR="004E291C" w:rsidRPr="00E13794" w:rsidRDefault="004E291C" w:rsidP="00A5497A">
      <w:pPr>
        <w:spacing w:beforeLines="20" w:before="48"/>
        <w:ind w:firstLine="851"/>
        <w:jc w:val="both"/>
        <w:rPr>
          <w:szCs w:val="24"/>
        </w:rPr>
      </w:pPr>
      <w:r>
        <w:rPr>
          <w:szCs w:val="24"/>
        </w:rPr>
        <w:t>6.1</w:t>
      </w:r>
      <w:r w:rsidRPr="00BD6743">
        <w:rPr>
          <w:szCs w:val="24"/>
        </w:rPr>
        <w:t xml:space="preserve">. </w:t>
      </w:r>
      <w:r w:rsidRPr="00E13794">
        <w:rPr>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5EB4475" w14:textId="77777777" w:rsidR="004E291C" w:rsidRPr="00E13794" w:rsidRDefault="004E291C" w:rsidP="00A5497A">
      <w:pPr>
        <w:spacing w:beforeLines="20" w:before="48"/>
        <w:ind w:firstLine="851"/>
        <w:jc w:val="both"/>
        <w:rPr>
          <w:szCs w:val="24"/>
        </w:rPr>
      </w:pPr>
      <w:r w:rsidRPr="00E13794">
        <w:rPr>
          <w:szCs w:val="24"/>
        </w:rPr>
        <w:t>Nenugalimos jėgos aplinkybėmis laikomos aplinkybės, nurodytos Lietuvos Respublikos civilinio kodekso 6.212 str. ir kituose L</w:t>
      </w:r>
      <w:r>
        <w:rPr>
          <w:szCs w:val="24"/>
        </w:rPr>
        <w:t xml:space="preserve">ietuvos </w:t>
      </w:r>
      <w:r w:rsidRPr="00E13794">
        <w:rPr>
          <w:szCs w:val="24"/>
        </w:rPr>
        <w:t>R</w:t>
      </w:r>
      <w:r>
        <w:rPr>
          <w:szCs w:val="24"/>
        </w:rPr>
        <w:t>espublikos</w:t>
      </w:r>
      <w:r w:rsidRPr="00E13794">
        <w:rPr>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6DAE143E" w14:textId="77777777" w:rsidR="004E291C" w:rsidRDefault="004E291C" w:rsidP="00A5497A">
      <w:pPr>
        <w:spacing w:beforeLines="20" w:before="48"/>
        <w:ind w:firstLine="851"/>
        <w:jc w:val="both"/>
        <w:rPr>
          <w:szCs w:val="24"/>
        </w:rPr>
      </w:pPr>
      <w:r w:rsidRPr="00E13794">
        <w:rPr>
          <w:szCs w:val="24"/>
        </w:rPr>
        <w:t xml:space="preserve">6.2. Šalis, prašanti ją atleisti nuo atsakomybės, privalo pranešti kitai Šaliai raštu apie nenugalimos jėgos aplinkybes nedelsiant, bet ne vėliau kaip per 3 (tris) darbo dienas nuo tokių </w:t>
      </w:r>
      <w:r w:rsidRPr="00E13794">
        <w:rPr>
          <w:szCs w:val="24"/>
        </w:rPr>
        <w:lastRenderedPageBreak/>
        <w:t>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4A4B8343" w14:textId="77777777" w:rsidR="004E291C" w:rsidRPr="00BD6743" w:rsidRDefault="004E291C" w:rsidP="00A5497A">
      <w:pPr>
        <w:spacing w:beforeLines="20" w:before="48"/>
        <w:ind w:firstLine="851"/>
        <w:jc w:val="both"/>
        <w:rPr>
          <w:szCs w:val="24"/>
        </w:rPr>
      </w:pPr>
      <w:r>
        <w:rPr>
          <w:szCs w:val="24"/>
        </w:rPr>
        <w:t>6.3</w:t>
      </w:r>
      <w:r w:rsidRPr="00BD6743">
        <w:rPr>
          <w:szCs w:val="24"/>
        </w:rPr>
        <w:t>. Jei nenugalimos jėgos aplinkybės tęsiasi ilgiau kaip 1 (vieną) mėnesį, Šalys abipusiu susitarimu gali nutraukti šią Sutartį.</w:t>
      </w:r>
    </w:p>
    <w:p w14:paraId="4DF77B2E" w14:textId="77777777" w:rsidR="004E291C" w:rsidRDefault="004E291C" w:rsidP="00A5497A">
      <w:pPr>
        <w:spacing w:beforeLines="20" w:before="48"/>
        <w:ind w:firstLine="851"/>
        <w:jc w:val="both"/>
        <w:rPr>
          <w:szCs w:val="24"/>
        </w:rPr>
      </w:pPr>
      <w:r>
        <w:rPr>
          <w:szCs w:val="24"/>
        </w:rPr>
        <w:t xml:space="preserve">6.4. </w:t>
      </w:r>
      <w:r>
        <w:t xml:space="preserve">Šalys pripažįsta COVID-19 </w:t>
      </w:r>
      <w:proofErr w:type="spellStart"/>
      <w:r>
        <w:t>pandeminės</w:t>
      </w:r>
      <w:proofErr w:type="spellEnd"/>
      <w: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2A3D6562" w14:textId="77777777" w:rsidR="004E291C" w:rsidRDefault="004E291C" w:rsidP="00A5497A">
      <w:pPr>
        <w:tabs>
          <w:tab w:val="left" w:pos="1080"/>
          <w:tab w:val="left" w:pos="1260"/>
        </w:tabs>
        <w:spacing w:beforeLines="20" w:before="48"/>
        <w:jc w:val="center"/>
        <w:rPr>
          <w:b/>
          <w:szCs w:val="24"/>
        </w:rPr>
      </w:pPr>
    </w:p>
    <w:p w14:paraId="106739FF" w14:textId="77777777" w:rsidR="004E291C" w:rsidRPr="00BB5B05" w:rsidRDefault="004E291C" w:rsidP="00A5497A">
      <w:pPr>
        <w:spacing w:beforeLines="20" w:before="48"/>
        <w:jc w:val="center"/>
        <w:rPr>
          <w:b/>
          <w:bCs/>
          <w:szCs w:val="24"/>
          <w:lang w:eastAsia="lt-LT"/>
        </w:rPr>
      </w:pPr>
      <w:r>
        <w:rPr>
          <w:b/>
          <w:szCs w:val="24"/>
        </w:rPr>
        <w:t>VII</w:t>
      </w:r>
      <w:r w:rsidRPr="00BB5B05">
        <w:rPr>
          <w:b/>
          <w:szCs w:val="24"/>
        </w:rPr>
        <w:t xml:space="preserve"> </w:t>
      </w:r>
      <w:r w:rsidRPr="00BB5B05">
        <w:rPr>
          <w:b/>
          <w:bCs/>
          <w:szCs w:val="24"/>
          <w:lang w:eastAsia="lt-LT"/>
        </w:rPr>
        <w:t>SKYRIUS</w:t>
      </w:r>
    </w:p>
    <w:p w14:paraId="6328937F" w14:textId="77777777" w:rsidR="004E291C" w:rsidRPr="004534A9" w:rsidRDefault="004E291C" w:rsidP="00A5497A">
      <w:pPr>
        <w:spacing w:beforeLines="20" w:before="48"/>
        <w:jc w:val="center"/>
        <w:rPr>
          <w:b/>
          <w:color w:val="000000"/>
          <w:szCs w:val="24"/>
        </w:rPr>
      </w:pPr>
      <w:r w:rsidRPr="004534A9">
        <w:rPr>
          <w:b/>
          <w:color w:val="000000"/>
          <w:szCs w:val="24"/>
        </w:rPr>
        <w:t>SUTARTIES GALIOJIMAS, PAKEITIMAS AR NUTRAUKIMAS</w:t>
      </w:r>
    </w:p>
    <w:p w14:paraId="26AF6141" w14:textId="77777777" w:rsidR="004E291C" w:rsidRDefault="004E291C" w:rsidP="00A5497A">
      <w:pPr>
        <w:tabs>
          <w:tab w:val="left" w:pos="1080"/>
          <w:tab w:val="left" w:pos="1260"/>
        </w:tabs>
        <w:spacing w:beforeLines="20" w:before="48"/>
        <w:ind w:firstLine="851"/>
        <w:jc w:val="both"/>
        <w:rPr>
          <w:color w:val="000000"/>
          <w:szCs w:val="24"/>
        </w:rPr>
      </w:pPr>
    </w:p>
    <w:p w14:paraId="3132C698" w14:textId="77777777" w:rsidR="004E291C" w:rsidRDefault="004E291C" w:rsidP="00A5497A">
      <w:pPr>
        <w:spacing w:beforeLines="20" w:before="48"/>
        <w:ind w:firstLine="851"/>
        <w:jc w:val="both"/>
        <w:rPr>
          <w:lang w:eastAsia="lt-LT"/>
        </w:rPr>
      </w:pPr>
      <w:r>
        <w:rPr>
          <w:lang w:eastAsia="lt-LT"/>
        </w:rPr>
        <w:t>7.1.</w:t>
      </w:r>
      <w:r w:rsidRPr="005C55A2">
        <w:rPr>
          <w:lang w:eastAsia="lt-LT"/>
        </w:rPr>
        <w:t xml:space="preserve"> Sutartis </w:t>
      </w:r>
      <w:r>
        <w:rPr>
          <w:lang w:eastAsia="lt-LT"/>
        </w:rPr>
        <w:t xml:space="preserve">įsigalioja nuo jos pasirašymo ir galioja 2 (du) mėnesius. </w:t>
      </w:r>
    </w:p>
    <w:p w14:paraId="03F96FBE" w14:textId="77777777" w:rsidR="004E291C" w:rsidRPr="008613C6" w:rsidRDefault="004E291C" w:rsidP="00A5497A">
      <w:pPr>
        <w:spacing w:beforeLines="20" w:before="48"/>
        <w:ind w:firstLine="851"/>
        <w:jc w:val="both"/>
        <w:rPr>
          <w:szCs w:val="24"/>
          <w:lang w:eastAsia="lt-LT"/>
        </w:rPr>
      </w:pPr>
      <w:r>
        <w:rPr>
          <w:szCs w:val="24"/>
          <w:lang w:eastAsia="lt-LT"/>
        </w:rPr>
        <w:t>7.2.</w:t>
      </w:r>
      <w:r w:rsidRPr="005C55A2">
        <w:rPr>
          <w:szCs w:val="24"/>
          <w:lang w:eastAsia="lt-LT"/>
        </w:rPr>
        <w:t xml:space="preserve"> Sutartis gali būti</w:t>
      </w:r>
      <w:r w:rsidRPr="008613C6">
        <w:rPr>
          <w:szCs w:val="24"/>
          <w:lang w:eastAsia="lt-LT"/>
        </w:rPr>
        <w:t xml:space="preserve"> nutraukta Pirkėjui ar P</w:t>
      </w:r>
      <w:r w:rsidRPr="008613C6">
        <w:rPr>
          <w:lang w:eastAsia="lt-LT"/>
        </w:rPr>
        <w:t>ardavėj</w:t>
      </w:r>
      <w:r w:rsidRPr="008613C6">
        <w:rPr>
          <w:szCs w:val="24"/>
          <w:lang w:eastAsia="lt-LT"/>
        </w:rPr>
        <w:t xml:space="preserve">ui pažeidus Sutarties sąlygas arba vienos iš </w:t>
      </w:r>
      <w:r>
        <w:rPr>
          <w:szCs w:val="24"/>
          <w:lang w:eastAsia="lt-LT"/>
        </w:rPr>
        <w:t>Šali</w:t>
      </w:r>
      <w:r w:rsidRPr="008613C6">
        <w:rPr>
          <w:szCs w:val="24"/>
          <w:lang w:eastAsia="lt-LT"/>
        </w:rPr>
        <w:t xml:space="preserve">ų iniciatyva, raštu įspėjus kitą Šalį ne mažiau kaip prieš </w:t>
      </w:r>
      <w:r>
        <w:rPr>
          <w:szCs w:val="24"/>
          <w:lang w:eastAsia="lt-LT"/>
        </w:rPr>
        <w:t>15 (penkiolika)</w:t>
      </w:r>
      <w:r w:rsidRPr="008613C6">
        <w:rPr>
          <w:szCs w:val="24"/>
          <w:lang w:eastAsia="lt-LT"/>
        </w:rPr>
        <w:t xml:space="preserve"> kalendorinių dienų iki jos nutraukimo.</w:t>
      </w:r>
    </w:p>
    <w:p w14:paraId="13407A2F" w14:textId="77777777" w:rsidR="004E291C" w:rsidRDefault="004E291C" w:rsidP="00A5497A">
      <w:pPr>
        <w:spacing w:beforeLines="20" w:before="48"/>
        <w:ind w:firstLine="851"/>
        <w:jc w:val="both"/>
        <w:rPr>
          <w:szCs w:val="24"/>
        </w:rPr>
      </w:pPr>
      <w:r>
        <w:rPr>
          <w:szCs w:val="24"/>
        </w:rPr>
        <w:t>7.3. Pardavėjui netinkamai vykdant Sutartį (vėluojant pristatyti prekes, nepristatant prekių, pristatant prekes, neatitinkančias nustatytų reikalavimų) Sutartis gali būti nutraukiama Pardavėją įspėjus prieš 5 (penkias) darbo dienas.</w:t>
      </w:r>
    </w:p>
    <w:p w14:paraId="2B9C0C5B" w14:textId="77777777" w:rsidR="004E291C" w:rsidRDefault="004E291C" w:rsidP="00A5497A">
      <w:pPr>
        <w:spacing w:beforeLines="20" w:before="48"/>
        <w:ind w:firstLine="851"/>
        <w:jc w:val="both"/>
        <w:rPr>
          <w:szCs w:val="24"/>
        </w:rPr>
      </w:pPr>
      <w:r>
        <w:rPr>
          <w:szCs w:val="24"/>
        </w:rPr>
        <w:t>7.4</w:t>
      </w:r>
      <w:r w:rsidRPr="008613C6">
        <w:rPr>
          <w:szCs w:val="24"/>
        </w:rPr>
        <w:t>. Sutartis gali būti</w:t>
      </w:r>
      <w:r>
        <w:rPr>
          <w:szCs w:val="24"/>
        </w:rPr>
        <w:t xml:space="preserve"> pakeista ar papildyta rašytiniu</w:t>
      </w:r>
      <w:r w:rsidRPr="008613C6">
        <w:rPr>
          <w:szCs w:val="24"/>
        </w:rPr>
        <w:t xml:space="preserve"> </w:t>
      </w:r>
      <w:r>
        <w:rPr>
          <w:szCs w:val="24"/>
        </w:rPr>
        <w:t>Šali</w:t>
      </w:r>
      <w:r w:rsidRPr="008613C6">
        <w:rPr>
          <w:szCs w:val="24"/>
        </w:rPr>
        <w:t>ų susitarimu. Bet kokie šios Sutarties papildymai ar pakeitimai sudaro neatskiriamą šios Sutarties dalį ir turi juridinę galią tik tada</w:t>
      </w:r>
      <w:r>
        <w:rPr>
          <w:szCs w:val="24"/>
        </w:rPr>
        <w:t>,</w:t>
      </w:r>
      <w:r w:rsidRPr="008613C6">
        <w:rPr>
          <w:szCs w:val="24"/>
        </w:rPr>
        <w:t xml:space="preserve"> kai jie pasirašyti abiejų </w:t>
      </w:r>
      <w:r>
        <w:rPr>
          <w:szCs w:val="24"/>
        </w:rPr>
        <w:t>Šali</w:t>
      </w:r>
      <w:r w:rsidRPr="008613C6">
        <w:rPr>
          <w:szCs w:val="24"/>
        </w:rPr>
        <w:t>ų.</w:t>
      </w:r>
    </w:p>
    <w:p w14:paraId="1C92CA24" w14:textId="77777777" w:rsidR="004E291C" w:rsidRDefault="004E291C" w:rsidP="00A5497A">
      <w:pPr>
        <w:spacing w:beforeLines="20" w:before="48"/>
        <w:ind w:firstLine="851"/>
        <w:jc w:val="both"/>
        <w:rPr>
          <w:szCs w:val="24"/>
        </w:rPr>
      </w:pPr>
      <w:r>
        <w:rPr>
          <w:szCs w:val="24"/>
        </w:rPr>
        <w:t>7.5</w:t>
      </w:r>
      <w:r w:rsidRPr="00F87E29">
        <w:rPr>
          <w:szCs w:val="24"/>
        </w:rPr>
        <w:t xml:space="preserve">. </w:t>
      </w:r>
      <w:r>
        <w:rPr>
          <w:szCs w:val="24"/>
        </w:rPr>
        <w:t>Sutarties 3.1 – 3.4 papunkčiuose įtvirtintos</w:t>
      </w:r>
      <w:r w:rsidRPr="00F87E29">
        <w:rPr>
          <w:szCs w:val="24"/>
        </w:rPr>
        <w:t xml:space="preserve"> sąlygos yra esmin</w:t>
      </w:r>
      <w:r>
        <w:rPr>
          <w:szCs w:val="24"/>
        </w:rPr>
        <w:t>ės, kurių nevykdydamas Pardavėjas</w:t>
      </w:r>
      <w:r w:rsidRPr="00F87E29">
        <w:rPr>
          <w:szCs w:val="24"/>
        </w:rPr>
        <w:t xml:space="preserve"> bus įtrauktas į nepatikimų tiekėjų sąrašą.</w:t>
      </w:r>
    </w:p>
    <w:p w14:paraId="46617AB4" w14:textId="77777777" w:rsidR="004E291C" w:rsidRDefault="004E291C" w:rsidP="00A5497A">
      <w:pPr>
        <w:spacing w:beforeLines="20" w:before="48"/>
        <w:ind w:firstLine="851"/>
        <w:jc w:val="both"/>
        <w:rPr>
          <w:szCs w:val="24"/>
        </w:rPr>
      </w:pPr>
    </w:p>
    <w:p w14:paraId="24AD2B00" w14:textId="77777777" w:rsidR="004E291C" w:rsidRPr="00BB5B05" w:rsidRDefault="004E291C" w:rsidP="00A5497A">
      <w:pPr>
        <w:tabs>
          <w:tab w:val="left" w:pos="1080"/>
          <w:tab w:val="left" w:pos="1260"/>
        </w:tabs>
        <w:spacing w:beforeLines="20" w:before="48"/>
        <w:jc w:val="center"/>
        <w:rPr>
          <w:b/>
          <w:bCs/>
          <w:szCs w:val="24"/>
          <w:lang w:eastAsia="lt-LT"/>
        </w:rPr>
      </w:pPr>
      <w:r>
        <w:rPr>
          <w:b/>
          <w:bCs/>
          <w:szCs w:val="24"/>
        </w:rPr>
        <w:t>VIII</w:t>
      </w:r>
      <w:r w:rsidRPr="00BB5B05">
        <w:rPr>
          <w:b/>
          <w:bCs/>
          <w:szCs w:val="24"/>
        </w:rPr>
        <w:t xml:space="preserve"> </w:t>
      </w:r>
      <w:r w:rsidRPr="00BB5B05">
        <w:rPr>
          <w:b/>
          <w:bCs/>
          <w:szCs w:val="24"/>
          <w:lang w:eastAsia="lt-LT"/>
        </w:rPr>
        <w:t>SKYRIUS</w:t>
      </w:r>
    </w:p>
    <w:p w14:paraId="22577026" w14:textId="77777777" w:rsidR="004E291C" w:rsidRDefault="004E291C" w:rsidP="00A5497A">
      <w:pPr>
        <w:tabs>
          <w:tab w:val="left" w:pos="1080"/>
          <w:tab w:val="left" w:pos="1260"/>
        </w:tabs>
        <w:spacing w:beforeLines="20" w:before="48"/>
        <w:jc w:val="center"/>
        <w:rPr>
          <w:b/>
          <w:bCs/>
          <w:szCs w:val="24"/>
        </w:rPr>
      </w:pPr>
      <w:r w:rsidRPr="00BB5B05">
        <w:rPr>
          <w:b/>
          <w:szCs w:val="24"/>
        </w:rPr>
        <w:t>KITOS SĄLYGOS</w:t>
      </w:r>
      <w:r w:rsidRPr="00BB5B05">
        <w:rPr>
          <w:b/>
          <w:bCs/>
          <w:szCs w:val="24"/>
        </w:rPr>
        <w:t xml:space="preserve"> </w:t>
      </w:r>
    </w:p>
    <w:p w14:paraId="0F7630C8" w14:textId="77777777" w:rsidR="004E291C" w:rsidRDefault="004E291C" w:rsidP="00A5497A">
      <w:pPr>
        <w:tabs>
          <w:tab w:val="left" w:pos="1080"/>
          <w:tab w:val="left" w:pos="1260"/>
        </w:tabs>
        <w:spacing w:beforeLines="20" w:before="48"/>
        <w:ind w:firstLine="851"/>
        <w:jc w:val="center"/>
        <w:rPr>
          <w:b/>
          <w:bCs/>
          <w:szCs w:val="24"/>
        </w:rPr>
      </w:pPr>
    </w:p>
    <w:p w14:paraId="443A2D5E" w14:textId="77777777" w:rsidR="004E291C" w:rsidRDefault="004E291C" w:rsidP="00A5497A">
      <w:pPr>
        <w:spacing w:beforeLines="20" w:before="48"/>
        <w:ind w:firstLine="851"/>
        <w:jc w:val="both"/>
      </w:pPr>
      <w:r>
        <w:rPr>
          <w:szCs w:val="24"/>
        </w:rPr>
        <w:t>8.1. U</w:t>
      </w:r>
      <w:r w:rsidRPr="008613C6">
        <w:rPr>
          <w:szCs w:val="24"/>
        </w:rPr>
        <w:t>ž šios Sutarties vyk</w:t>
      </w:r>
      <w:r>
        <w:rPr>
          <w:szCs w:val="24"/>
        </w:rPr>
        <w:t>dymo kontrolę Pirkėjo atsakingas asmuo</w:t>
      </w:r>
      <w:r w:rsidRPr="008613C6">
        <w:rPr>
          <w:szCs w:val="24"/>
        </w:rPr>
        <w:t xml:space="preserve">: </w:t>
      </w:r>
      <w:r>
        <w:t xml:space="preserve">tarnybos </w:t>
      </w:r>
      <w:proofErr w:type="spellStart"/>
      <w:r>
        <w:rPr>
          <w:lang w:val="en-US"/>
        </w:rPr>
        <w:t>Aviacijos</w:t>
      </w:r>
      <w:proofErr w:type="spellEnd"/>
      <w:r>
        <w:rPr>
          <w:lang w:val="en-US"/>
        </w:rPr>
        <w:t xml:space="preserve"> </w:t>
      </w:r>
      <w:proofErr w:type="spellStart"/>
      <w:r>
        <w:rPr>
          <w:lang w:val="en-US"/>
        </w:rPr>
        <w:t>valdybos</w:t>
      </w:r>
      <w:proofErr w:type="spellEnd"/>
      <w:r>
        <w:rPr>
          <w:lang w:val="en-US"/>
        </w:rPr>
        <w:t xml:space="preserve"> </w:t>
      </w:r>
      <w:proofErr w:type="spellStart"/>
      <w:r>
        <w:rPr>
          <w:lang w:val="en-US"/>
        </w:rPr>
        <w:t>Eskadrilės</w:t>
      </w:r>
      <w:proofErr w:type="spellEnd"/>
      <w:r>
        <w:rPr>
          <w:lang w:val="en-US"/>
        </w:rPr>
        <w:t xml:space="preserve"> </w:t>
      </w:r>
      <w:proofErr w:type="spellStart"/>
      <w:r>
        <w:rPr>
          <w:lang w:val="en-US"/>
        </w:rPr>
        <w:t>vyriausiasis</w:t>
      </w:r>
      <w:proofErr w:type="spellEnd"/>
      <w:r>
        <w:rPr>
          <w:lang w:val="en-US"/>
        </w:rPr>
        <w:t xml:space="preserve"> </w:t>
      </w:r>
      <w:proofErr w:type="spellStart"/>
      <w:r>
        <w:rPr>
          <w:lang w:val="en-US"/>
        </w:rPr>
        <w:t>specialistas</w:t>
      </w:r>
      <w:proofErr w:type="spellEnd"/>
      <w:r>
        <w:rPr>
          <w:lang w:val="en-US"/>
        </w:rPr>
        <w:t xml:space="preserve"> Mindaugas </w:t>
      </w:r>
      <w:proofErr w:type="spellStart"/>
      <w:r>
        <w:rPr>
          <w:lang w:val="en-US"/>
        </w:rPr>
        <w:t>Stravinskas</w:t>
      </w:r>
      <w:proofErr w:type="spellEnd"/>
      <w:r>
        <w:t>, mob</w:t>
      </w:r>
      <w:r w:rsidRPr="00FD54DC">
        <w:t xml:space="preserve">. </w:t>
      </w:r>
      <w:r>
        <w:t xml:space="preserve">8 612 62065, el. p. </w:t>
      </w:r>
      <w:hyperlink r:id="rId7" w:history="1">
        <w:r w:rsidRPr="00DD72EC">
          <w:rPr>
            <w:rStyle w:val="Hipersaitas"/>
          </w:rPr>
          <w:t>mindaugas.stravinskas</w:t>
        </w:r>
        <w:r w:rsidRPr="00DD72EC">
          <w:rPr>
            <w:rStyle w:val="Hipersaitas"/>
            <w:lang w:val="en-US"/>
          </w:rPr>
          <w:t>@</w:t>
        </w:r>
        <w:proofErr w:type="spellStart"/>
        <w:r w:rsidRPr="00DD72EC">
          <w:rPr>
            <w:rStyle w:val="Hipersaitas"/>
          </w:rPr>
          <w:t>vsat.vrm.lt</w:t>
        </w:r>
        <w:proofErr w:type="spellEnd"/>
      </w:hyperlink>
      <w:r>
        <w:t xml:space="preserve">. </w:t>
      </w:r>
    </w:p>
    <w:p w14:paraId="6ED64895" w14:textId="617A3C30" w:rsidR="00347D8D" w:rsidRPr="008613C6" w:rsidRDefault="004E291C" w:rsidP="00347D8D">
      <w:pPr>
        <w:spacing w:beforeLines="20" w:before="48"/>
        <w:ind w:firstLine="851"/>
        <w:jc w:val="both"/>
        <w:rPr>
          <w:szCs w:val="24"/>
        </w:rPr>
      </w:pPr>
      <w:r>
        <w:rPr>
          <w:szCs w:val="24"/>
        </w:rPr>
        <w:t>U</w:t>
      </w:r>
      <w:r w:rsidRPr="008613C6">
        <w:rPr>
          <w:szCs w:val="24"/>
        </w:rPr>
        <w:t>ž šios Sutarties vykdymo kontrolę Pardavėjo atsakingas as</w:t>
      </w:r>
      <w:r>
        <w:rPr>
          <w:szCs w:val="24"/>
        </w:rPr>
        <w:t xml:space="preserve">muo: </w:t>
      </w:r>
      <w:r w:rsidR="00347D8D">
        <w:rPr>
          <w:szCs w:val="24"/>
        </w:rPr>
        <w:t xml:space="preserve">UAB Taktiniai sprendimai direktorius </w:t>
      </w:r>
      <w:proofErr w:type="spellStart"/>
      <w:r w:rsidR="00347D8D">
        <w:rPr>
          <w:szCs w:val="24"/>
        </w:rPr>
        <w:t>Aidanas</w:t>
      </w:r>
      <w:proofErr w:type="spellEnd"/>
      <w:r w:rsidR="00347D8D">
        <w:rPr>
          <w:szCs w:val="24"/>
        </w:rPr>
        <w:t xml:space="preserve"> </w:t>
      </w:r>
      <w:proofErr w:type="spellStart"/>
      <w:r w:rsidR="00347D8D">
        <w:rPr>
          <w:szCs w:val="24"/>
        </w:rPr>
        <w:t>Sudentas</w:t>
      </w:r>
      <w:proofErr w:type="spellEnd"/>
      <w:r w:rsidR="00347D8D">
        <w:rPr>
          <w:szCs w:val="24"/>
        </w:rPr>
        <w:t xml:space="preserve">, </w:t>
      </w:r>
      <w:r w:rsidR="005D22E6">
        <w:rPr>
          <w:szCs w:val="24"/>
        </w:rPr>
        <w:t>m</w:t>
      </w:r>
      <w:r w:rsidR="00347D8D">
        <w:rPr>
          <w:szCs w:val="24"/>
        </w:rPr>
        <w:t xml:space="preserve">ob. </w:t>
      </w:r>
      <w:r w:rsidR="005D22E6">
        <w:rPr>
          <w:szCs w:val="24"/>
        </w:rPr>
        <w:t>8 </w:t>
      </w:r>
      <w:r w:rsidR="00347D8D">
        <w:rPr>
          <w:szCs w:val="24"/>
        </w:rPr>
        <w:t>657</w:t>
      </w:r>
      <w:r w:rsidR="005D22E6">
        <w:rPr>
          <w:szCs w:val="24"/>
        </w:rPr>
        <w:t xml:space="preserve"> </w:t>
      </w:r>
      <w:r w:rsidR="00347D8D">
        <w:rPr>
          <w:szCs w:val="24"/>
        </w:rPr>
        <w:t>46</w:t>
      </w:r>
      <w:r w:rsidR="005D22E6">
        <w:rPr>
          <w:szCs w:val="24"/>
        </w:rPr>
        <w:t xml:space="preserve"> </w:t>
      </w:r>
      <w:r w:rsidR="00347D8D">
        <w:rPr>
          <w:szCs w:val="24"/>
        </w:rPr>
        <w:t>528, el. p</w:t>
      </w:r>
      <w:r w:rsidR="005D22E6">
        <w:rPr>
          <w:szCs w:val="24"/>
        </w:rPr>
        <w:t>.</w:t>
      </w:r>
      <w:r w:rsidR="00347D8D">
        <w:rPr>
          <w:szCs w:val="24"/>
        </w:rPr>
        <w:t xml:space="preserve"> </w:t>
      </w:r>
      <w:hyperlink r:id="rId8" w:history="1">
        <w:r w:rsidR="00347D8D" w:rsidRPr="00C83935">
          <w:rPr>
            <w:rStyle w:val="Hipersaitas"/>
            <w:szCs w:val="24"/>
          </w:rPr>
          <w:t>info@tactical-solutions.eu</w:t>
        </w:r>
      </w:hyperlink>
      <w:r w:rsidR="005D22E6">
        <w:rPr>
          <w:szCs w:val="24"/>
        </w:rPr>
        <w:t xml:space="preserve">. </w:t>
      </w:r>
    </w:p>
    <w:p w14:paraId="08DAE06D" w14:textId="77777777" w:rsidR="004E291C" w:rsidRPr="008613C6" w:rsidRDefault="004E291C" w:rsidP="00A5497A">
      <w:pPr>
        <w:spacing w:beforeLines="20" w:before="48"/>
        <w:ind w:firstLine="851"/>
        <w:jc w:val="both"/>
        <w:rPr>
          <w:szCs w:val="24"/>
        </w:rPr>
      </w:pPr>
      <w:r>
        <w:rPr>
          <w:szCs w:val="24"/>
          <w:lang w:eastAsia="lt-LT"/>
        </w:rPr>
        <w:t>8.2</w:t>
      </w:r>
      <w:r w:rsidRPr="008613C6">
        <w:rPr>
          <w:szCs w:val="24"/>
          <w:lang w:eastAsia="lt-LT"/>
        </w:rPr>
        <w:t>.</w:t>
      </w:r>
      <w:r>
        <w:rPr>
          <w:szCs w:val="24"/>
        </w:rPr>
        <w:t xml:space="preserve"> V</w:t>
      </w:r>
      <w:r w:rsidRPr="008613C6">
        <w:rPr>
          <w:szCs w:val="24"/>
        </w:rPr>
        <w:t xml:space="preserve">isi iš šios Sutarties kilę ginčai sprendžiami abipusių derybų būdu, o </w:t>
      </w:r>
      <w:r>
        <w:rPr>
          <w:szCs w:val="24"/>
        </w:rPr>
        <w:t>Šali</w:t>
      </w:r>
      <w:r w:rsidRPr="008613C6">
        <w:rPr>
          <w:szCs w:val="24"/>
        </w:rPr>
        <w:t>ms nesusitarus, Lietuvos Respublikos įstatymų nustatyta tvarka.</w:t>
      </w:r>
    </w:p>
    <w:p w14:paraId="4FE066E6" w14:textId="77777777" w:rsidR="004E291C" w:rsidRPr="008613C6" w:rsidRDefault="004E291C" w:rsidP="00A5497A">
      <w:pPr>
        <w:widowControl w:val="0"/>
        <w:suppressAutoHyphens/>
        <w:autoSpaceDE w:val="0"/>
        <w:autoSpaceDN w:val="0"/>
        <w:adjustRightInd w:val="0"/>
        <w:spacing w:beforeLines="20" w:before="48"/>
        <w:ind w:firstLine="851"/>
        <w:jc w:val="both"/>
        <w:rPr>
          <w:szCs w:val="24"/>
        </w:rPr>
      </w:pPr>
      <w:r>
        <w:rPr>
          <w:szCs w:val="24"/>
        </w:rPr>
        <w:t>8.3. P</w:t>
      </w:r>
      <w:r w:rsidRPr="008613C6">
        <w:rPr>
          <w:szCs w:val="24"/>
        </w:rPr>
        <w:t xml:space="preserve">asikeitus </w:t>
      </w:r>
      <w:r>
        <w:rPr>
          <w:szCs w:val="24"/>
        </w:rPr>
        <w:t>Šali</w:t>
      </w:r>
      <w:r w:rsidRPr="008613C6">
        <w:rPr>
          <w:szCs w:val="24"/>
        </w:rPr>
        <w:t xml:space="preserve">ų adresams ar rekvizitams, Šalys nedelsiant apie tai informuoja raštu viena kitą. </w:t>
      </w:r>
      <w:r>
        <w:rPr>
          <w:szCs w:val="24"/>
        </w:rPr>
        <w:t>Šali</w:t>
      </w:r>
      <w:r w:rsidRPr="008613C6">
        <w:rPr>
          <w:szCs w:val="24"/>
        </w:rPr>
        <w:t xml:space="preserve">s, neįvykdžiusi šio įsipareigojimo, negali reikšti pretenzijų, kad ji negavo pranešimo ar kita </w:t>
      </w:r>
      <w:r>
        <w:rPr>
          <w:szCs w:val="24"/>
        </w:rPr>
        <w:t>Šali</w:t>
      </w:r>
      <w:r w:rsidRPr="008613C6">
        <w:rPr>
          <w:szCs w:val="24"/>
        </w:rPr>
        <w:t xml:space="preserve">s pažeidė šią Sutartį, jei kita </w:t>
      </w:r>
      <w:r>
        <w:rPr>
          <w:szCs w:val="24"/>
        </w:rPr>
        <w:t>Šali</w:t>
      </w:r>
      <w:r w:rsidRPr="008613C6">
        <w:rPr>
          <w:szCs w:val="24"/>
        </w:rPr>
        <w:t xml:space="preserve">s atliko veiksmus pagal paskutinius jai žinomus kitos </w:t>
      </w:r>
      <w:r>
        <w:rPr>
          <w:szCs w:val="24"/>
        </w:rPr>
        <w:t>Šali</w:t>
      </w:r>
      <w:r w:rsidRPr="008613C6">
        <w:rPr>
          <w:szCs w:val="24"/>
        </w:rPr>
        <w:t>es adresą ar rekvizitus.</w:t>
      </w:r>
    </w:p>
    <w:p w14:paraId="6ED87352" w14:textId="77777777" w:rsidR="004E291C" w:rsidRDefault="004E291C" w:rsidP="00A5497A">
      <w:pPr>
        <w:spacing w:beforeLines="20" w:before="48"/>
        <w:ind w:firstLine="851"/>
        <w:jc w:val="both"/>
        <w:rPr>
          <w:i/>
          <w:szCs w:val="24"/>
          <w:lang w:eastAsia="lt-LT"/>
        </w:rPr>
      </w:pPr>
      <w:r>
        <w:rPr>
          <w:szCs w:val="24"/>
          <w:lang w:eastAsia="lt-LT"/>
        </w:rPr>
        <w:t>8.4. Š</w:t>
      </w:r>
      <w:r w:rsidRPr="008613C6">
        <w:rPr>
          <w:szCs w:val="24"/>
          <w:lang w:eastAsia="lt-LT"/>
        </w:rPr>
        <w:t>i Sutartis</w:t>
      </w:r>
      <w:r>
        <w:rPr>
          <w:szCs w:val="24"/>
          <w:lang w:eastAsia="lt-LT"/>
        </w:rPr>
        <w:t xml:space="preserve"> sudaryta dviem vienodą teisinę</w:t>
      </w:r>
      <w:r w:rsidRPr="008613C6">
        <w:rPr>
          <w:szCs w:val="24"/>
          <w:lang w:eastAsia="lt-LT"/>
        </w:rPr>
        <w:t xml:space="preserve"> galią turinčiais egzemplioriais, po vieną kiekvienai Šaliai</w:t>
      </w:r>
      <w:r w:rsidRPr="008613C6">
        <w:rPr>
          <w:i/>
          <w:szCs w:val="24"/>
          <w:lang w:eastAsia="lt-LT"/>
        </w:rPr>
        <w:t>.</w:t>
      </w:r>
    </w:p>
    <w:p w14:paraId="00CD14F7" w14:textId="77777777" w:rsidR="004E291C" w:rsidRPr="008B589C" w:rsidRDefault="004E291C" w:rsidP="00A5497A">
      <w:pPr>
        <w:spacing w:beforeLines="20" w:before="48"/>
        <w:ind w:firstLine="851"/>
        <w:jc w:val="both"/>
        <w:rPr>
          <w:szCs w:val="24"/>
          <w:lang w:eastAsia="lt-LT"/>
        </w:rPr>
      </w:pPr>
      <w:r>
        <w:rPr>
          <w:szCs w:val="24"/>
          <w:lang w:eastAsia="lt-LT"/>
        </w:rPr>
        <w:t xml:space="preserve">8.5. </w:t>
      </w:r>
      <w:r>
        <w:rPr>
          <w:szCs w:val="24"/>
        </w:rPr>
        <w:t>Š</w:t>
      </w:r>
      <w:r w:rsidRPr="00797C07">
        <w:rPr>
          <w:szCs w:val="24"/>
        </w:rPr>
        <w:t>i Sutartis teisės aktų nustatyta tvarka ir terminais bus paskelbta Centrinėje viešųjų pirkimų informacinėje sistemoje.</w:t>
      </w:r>
    </w:p>
    <w:p w14:paraId="56AA0B17" w14:textId="77777777" w:rsidR="004E291C" w:rsidRDefault="004E291C" w:rsidP="00A5497A">
      <w:pPr>
        <w:tabs>
          <w:tab w:val="left" w:pos="1080"/>
          <w:tab w:val="left" w:pos="1260"/>
        </w:tabs>
        <w:spacing w:beforeLines="20" w:before="48"/>
        <w:jc w:val="center"/>
        <w:rPr>
          <w:b/>
          <w:bCs/>
          <w:szCs w:val="24"/>
        </w:rPr>
      </w:pPr>
    </w:p>
    <w:p w14:paraId="54785682" w14:textId="77777777" w:rsidR="004E291C" w:rsidRPr="008613C6" w:rsidRDefault="004E291C" w:rsidP="00A5497A">
      <w:pPr>
        <w:widowControl w:val="0"/>
        <w:autoSpaceDE w:val="0"/>
        <w:autoSpaceDN w:val="0"/>
        <w:adjustRightInd w:val="0"/>
        <w:spacing w:beforeLines="20" w:before="48"/>
        <w:jc w:val="center"/>
        <w:rPr>
          <w:b/>
          <w:szCs w:val="24"/>
          <w:lang w:eastAsia="lt-LT"/>
        </w:rPr>
      </w:pPr>
      <w:r>
        <w:rPr>
          <w:b/>
          <w:szCs w:val="24"/>
          <w:lang w:eastAsia="lt-LT"/>
        </w:rPr>
        <w:t>IX</w:t>
      </w:r>
      <w:r w:rsidRPr="008613C6">
        <w:rPr>
          <w:b/>
          <w:szCs w:val="24"/>
          <w:lang w:eastAsia="lt-LT"/>
        </w:rPr>
        <w:t xml:space="preserve"> SKYRIUS</w:t>
      </w:r>
    </w:p>
    <w:p w14:paraId="279BA6C6" w14:textId="77777777" w:rsidR="004E291C" w:rsidRPr="008613C6" w:rsidRDefault="004E291C" w:rsidP="00A5497A">
      <w:pPr>
        <w:widowControl w:val="0"/>
        <w:autoSpaceDE w:val="0"/>
        <w:autoSpaceDN w:val="0"/>
        <w:adjustRightInd w:val="0"/>
        <w:spacing w:beforeLines="20" w:before="48"/>
        <w:jc w:val="center"/>
        <w:rPr>
          <w:b/>
          <w:szCs w:val="24"/>
          <w:lang w:eastAsia="lt-LT"/>
        </w:rPr>
      </w:pPr>
      <w:r w:rsidRPr="008613C6">
        <w:rPr>
          <w:b/>
          <w:szCs w:val="24"/>
          <w:lang w:eastAsia="lt-LT"/>
        </w:rPr>
        <w:t xml:space="preserve">SUTARTIES PRIEDAI </w:t>
      </w:r>
    </w:p>
    <w:p w14:paraId="1959C2D6" w14:textId="77777777" w:rsidR="004E291C" w:rsidRPr="008613C6" w:rsidRDefault="004E291C" w:rsidP="00A5497A">
      <w:pPr>
        <w:spacing w:beforeLines="20" w:before="48"/>
        <w:ind w:firstLine="851"/>
        <w:jc w:val="both"/>
        <w:rPr>
          <w:i/>
          <w:szCs w:val="24"/>
          <w:lang w:eastAsia="lt-LT"/>
        </w:rPr>
      </w:pPr>
    </w:p>
    <w:p w14:paraId="23945B78" w14:textId="77777777" w:rsidR="004E291C" w:rsidRDefault="004E291C" w:rsidP="00A5497A">
      <w:pPr>
        <w:spacing w:beforeLines="20" w:before="48"/>
        <w:ind w:firstLine="851"/>
        <w:rPr>
          <w:lang w:eastAsia="lt-LT"/>
        </w:rPr>
      </w:pPr>
      <w:r>
        <w:rPr>
          <w:lang w:eastAsia="lt-LT"/>
        </w:rPr>
        <w:t>9.1</w:t>
      </w:r>
      <w:r w:rsidRPr="00D35C8C">
        <w:rPr>
          <w:lang w:eastAsia="lt-LT"/>
        </w:rPr>
        <w:t>. Sutarties</w:t>
      </w:r>
      <w:r>
        <w:rPr>
          <w:lang w:eastAsia="lt-LT"/>
        </w:rPr>
        <w:t xml:space="preserve"> priedai yra</w:t>
      </w:r>
      <w:r w:rsidRPr="00D35C8C">
        <w:rPr>
          <w:lang w:eastAsia="lt-LT"/>
        </w:rPr>
        <w:t xml:space="preserve"> neatskiriama </w:t>
      </w:r>
      <w:r>
        <w:rPr>
          <w:lang w:eastAsia="lt-LT"/>
        </w:rPr>
        <w:t>Sutarties dalis:</w:t>
      </w:r>
    </w:p>
    <w:p w14:paraId="0D85C843" w14:textId="77777777" w:rsidR="004E291C" w:rsidRDefault="004E291C" w:rsidP="00A5497A">
      <w:pPr>
        <w:suppressAutoHyphens/>
        <w:spacing w:beforeLines="20" w:before="48"/>
        <w:ind w:firstLine="851"/>
        <w:jc w:val="both"/>
        <w:rPr>
          <w:szCs w:val="24"/>
        </w:rPr>
      </w:pPr>
      <w:r>
        <w:rPr>
          <w:szCs w:val="24"/>
        </w:rPr>
        <w:t>9.1.1. 1 priedas: „Taktinės liemenės techninė specifikacija“;</w:t>
      </w:r>
    </w:p>
    <w:p w14:paraId="6060789F" w14:textId="77777777" w:rsidR="004E291C" w:rsidRDefault="004E291C" w:rsidP="00A5497A">
      <w:pPr>
        <w:suppressAutoHyphens/>
        <w:spacing w:beforeLines="20" w:before="48"/>
        <w:ind w:firstLine="851"/>
        <w:jc w:val="both"/>
        <w:rPr>
          <w:szCs w:val="24"/>
        </w:rPr>
      </w:pPr>
      <w:r>
        <w:rPr>
          <w:szCs w:val="24"/>
        </w:rPr>
        <w:t>9.1.2. 2 priedas: Pardavėjo pasiūlymas.</w:t>
      </w:r>
    </w:p>
    <w:p w14:paraId="70005422" w14:textId="77777777" w:rsidR="004E291C" w:rsidRPr="00D35C8C" w:rsidRDefault="004E291C" w:rsidP="00A5497A">
      <w:pPr>
        <w:spacing w:beforeLines="20" w:before="48" w:line="276" w:lineRule="auto"/>
        <w:ind w:firstLine="851"/>
        <w:rPr>
          <w:i/>
          <w:szCs w:val="24"/>
          <w:lang w:eastAsia="lt-LT"/>
        </w:rPr>
      </w:pPr>
    </w:p>
    <w:p w14:paraId="57A89D87" w14:textId="77777777" w:rsidR="004E291C" w:rsidRDefault="004E291C" w:rsidP="00A5497A">
      <w:pPr>
        <w:spacing w:beforeLines="20" w:before="48"/>
        <w:jc w:val="center"/>
        <w:rPr>
          <w:b/>
          <w:bCs/>
          <w:szCs w:val="24"/>
          <w:lang w:eastAsia="lt-LT"/>
        </w:rPr>
      </w:pPr>
      <w:r w:rsidRPr="00BB5B05">
        <w:rPr>
          <w:b/>
          <w:snapToGrid w:val="0"/>
          <w:szCs w:val="24"/>
        </w:rPr>
        <w:t xml:space="preserve">X </w:t>
      </w:r>
      <w:r w:rsidRPr="00BB5B05">
        <w:rPr>
          <w:b/>
          <w:bCs/>
          <w:szCs w:val="24"/>
          <w:lang w:eastAsia="lt-LT"/>
        </w:rPr>
        <w:t>SKYRIUS</w:t>
      </w:r>
    </w:p>
    <w:p w14:paraId="7AB02393" w14:textId="77777777" w:rsidR="004E291C" w:rsidRDefault="004E291C" w:rsidP="00A5497A">
      <w:pPr>
        <w:spacing w:beforeLines="20" w:before="48"/>
        <w:jc w:val="center"/>
        <w:rPr>
          <w:b/>
          <w:snapToGrid w:val="0"/>
          <w:szCs w:val="24"/>
        </w:rPr>
      </w:pPr>
      <w:r w:rsidRPr="00AE1186">
        <w:rPr>
          <w:b/>
          <w:snapToGrid w:val="0"/>
          <w:szCs w:val="24"/>
        </w:rPr>
        <w:t>ŠALIŲ ADRESAI IR REKVIZITAI</w:t>
      </w:r>
    </w:p>
    <w:p w14:paraId="5251AEF2" w14:textId="77777777" w:rsidR="004E291C" w:rsidRPr="00AE1186" w:rsidRDefault="004E291C" w:rsidP="00A5497A">
      <w:pPr>
        <w:spacing w:beforeLines="20" w:before="48"/>
        <w:jc w:val="center"/>
        <w:rPr>
          <w:b/>
          <w:bCs/>
          <w:szCs w:val="24"/>
          <w:lang w:eastAsia="lt-LT"/>
        </w:rPr>
      </w:pPr>
    </w:p>
    <w:tbl>
      <w:tblPr>
        <w:tblpPr w:leftFromText="180" w:rightFromText="180" w:vertAnchor="text" w:tblpY="1"/>
        <w:tblOverlap w:val="never"/>
        <w:tblW w:w="9747" w:type="dxa"/>
        <w:tblLayout w:type="fixed"/>
        <w:tblLook w:val="01E0" w:firstRow="1" w:lastRow="1" w:firstColumn="1" w:lastColumn="1" w:noHBand="0" w:noVBand="0"/>
      </w:tblPr>
      <w:tblGrid>
        <w:gridCol w:w="9747"/>
      </w:tblGrid>
      <w:tr w:rsidR="004E291C" w:rsidRPr="00AE1186" w14:paraId="4C19882B" w14:textId="77777777" w:rsidTr="001D4655">
        <w:tc>
          <w:tcPr>
            <w:tcW w:w="9747" w:type="dxa"/>
          </w:tcPr>
          <w:p w14:paraId="22B14D29" w14:textId="77777777" w:rsidR="004E291C" w:rsidRPr="00AE1186" w:rsidRDefault="004E291C" w:rsidP="00A5497A">
            <w:pPr>
              <w:widowControl w:val="0"/>
              <w:tabs>
                <w:tab w:val="left" w:pos="720"/>
                <w:tab w:val="right" w:pos="10065"/>
              </w:tabs>
              <w:autoSpaceDE w:val="0"/>
              <w:autoSpaceDN w:val="0"/>
              <w:adjustRightInd w:val="0"/>
              <w:spacing w:beforeLines="20" w:before="48"/>
              <w:ind w:hanging="5580"/>
              <w:rPr>
                <w:szCs w:val="24"/>
                <w:lang w:eastAsia="lt-LT"/>
              </w:rPr>
            </w:pPr>
            <w:r w:rsidRPr="00AE1186">
              <w:rPr>
                <w:snapToGrid w:val="0"/>
                <w:szCs w:val="24"/>
                <w:lang w:eastAsia="lt-LT"/>
              </w:rPr>
              <w:t xml:space="preserve">Valstybės sienos apsaugos tarnyba </w:t>
            </w:r>
          </w:p>
          <w:tbl>
            <w:tblPr>
              <w:tblW w:w="9720" w:type="dxa"/>
              <w:tblLayout w:type="fixed"/>
              <w:tblLook w:val="00A0" w:firstRow="1" w:lastRow="0" w:firstColumn="1" w:lastColumn="0" w:noHBand="0" w:noVBand="0"/>
            </w:tblPr>
            <w:tblGrid>
              <w:gridCol w:w="4860"/>
              <w:gridCol w:w="4860"/>
            </w:tblGrid>
            <w:tr w:rsidR="004E291C" w:rsidRPr="00AE1186" w14:paraId="7EEA1486" w14:textId="77777777" w:rsidTr="001D4655">
              <w:tc>
                <w:tcPr>
                  <w:tcW w:w="4860" w:type="dxa"/>
                </w:tcPr>
                <w:p w14:paraId="06E9F02B" w14:textId="77777777" w:rsidR="004E291C" w:rsidRPr="00AE1186" w:rsidRDefault="004E291C" w:rsidP="005D22E6">
                  <w:pPr>
                    <w:framePr w:hSpace="180" w:wrap="around" w:vAnchor="text" w:hAnchor="text" w:y="1"/>
                    <w:tabs>
                      <w:tab w:val="left" w:pos="1080"/>
                      <w:tab w:val="left" w:pos="1260"/>
                    </w:tabs>
                    <w:spacing w:beforeLines="20" w:before="48"/>
                    <w:suppressOverlap/>
                    <w:jc w:val="both"/>
                    <w:rPr>
                      <w:b/>
                      <w:snapToGrid w:val="0"/>
                      <w:szCs w:val="24"/>
                      <w:lang w:eastAsia="lt-LT"/>
                    </w:rPr>
                  </w:pPr>
                  <w:r>
                    <w:rPr>
                      <w:b/>
                      <w:snapToGrid w:val="0"/>
                      <w:szCs w:val="24"/>
                      <w:lang w:eastAsia="lt-LT"/>
                    </w:rPr>
                    <w:t>PIRKĖJAS</w:t>
                  </w:r>
                </w:p>
              </w:tc>
              <w:tc>
                <w:tcPr>
                  <w:tcW w:w="4860" w:type="dxa"/>
                </w:tcPr>
                <w:p w14:paraId="57AF6608" w14:textId="77777777" w:rsidR="004E291C" w:rsidRPr="00AE1186" w:rsidRDefault="004E291C" w:rsidP="005D22E6">
                  <w:pPr>
                    <w:framePr w:hSpace="180" w:wrap="around" w:vAnchor="text" w:hAnchor="text" w:y="1"/>
                    <w:tabs>
                      <w:tab w:val="left" w:pos="1080"/>
                      <w:tab w:val="left" w:pos="1260"/>
                    </w:tabs>
                    <w:spacing w:beforeLines="20" w:before="48"/>
                    <w:suppressOverlap/>
                    <w:jc w:val="both"/>
                    <w:rPr>
                      <w:szCs w:val="24"/>
                    </w:rPr>
                  </w:pPr>
                  <w:r>
                    <w:rPr>
                      <w:b/>
                      <w:snapToGrid w:val="0"/>
                      <w:szCs w:val="24"/>
                      <w:lang w:eastAsia="lt-LT"/>
                    </w:rPr>
                    <w:t>PARDAVĖJAS</w:t>
                  </w:r>
                </w:p>
              </w:tc>
            </w:tr>
            <w:tr w:rsidR="004E291C" w:rsidRPr="00AE1186" w14:paraId="5D7E33ED" w14:textId="77777777" w:rsidTr="001D4655">
              <w:tc>
                <w:tcPr>
                  <w:tcW w:w="4860" w:type="dxa"/>
                </w:tcPr>
                <w:p w14:paraId="75224DCA" w14:textId="77777777" w:rsidR="004E291C" w:rsidRPr="00AE1186" w:rsidRDefault="004E291C" w:rsidP="005D22E6">
                  <w:pPr>
                    <w:framePr w:hSpace="180" w:wrap="around" w:vAnchor="text" w:hAnchor="text" w:y="1"/>
                    <w:widowControl w:val="0"/>
                    <w:tabs>
                      <w:tab w:val="left" w:pos="720"/>
                    </w:tabs>
                    <w:autoSpaceDE w:val="0"/>
                    <w:autoSpaceDN w:val="0"/>
                    <w:adjustRightInd w:val="0"/>
                    <w:spacing w:beforeLines="20" w:before="48"/>
                    <w:ind w:left="5580" w:hanging="5580"/>
                    <w:suppressOverlap/>
                    <w:rPr>
                      <w:szCs w:val="24"/>
                      <w:lang w:eastAsia="lt-LT"/>
                    </w:rPr>
                  </w:pPr>
                  <w:r w:rsidRPr="00AE1186">
                    <w:rPr>
                      <w:snapToGrid w:val="0"/>
                      <w:szCs w:val="24"/>
                      <w:lang w:eastAsia="lt-LT"/>
                    </w:rPr>
                    <w:t xml:space="preserve">Valstybės sienos apsaugos tarnyba </w:t>
                  </w:r>
                </w:p>
                <w:p w14:paraId="400F3AFD" w14:textId="77777777" w:rsidR="004E291C" w:rsidRPr="00AE1186" w:rsidRDefault="004E291C" w:rsidP="005D22E6">
                  <w:pPr>
                    <w:framePr w:hSpace="180" w:wrap="around" w:vAnchor="text" w:hAnchor="text" w:y="1"/>
                    <w:widowControl w:val="0"/>
                    <w:autoSpaceDE w:val="0"/>
                    <w:autoSpaceDN w:val="0"/>
                    <w:adjustRightInd w:val="0"/>
                    <w:spacing w:beforeLines="20" w:before="48"/>
                    <w:suppressOverlap/>
                    <w:rPr>
                      <w:snapToGrid w:val="0"/>
                      <w:szCs w:val="24"/>
                      <w:lang w:eastAsia="lt-LT"/>
                    </w:rPr>
                  </w:pPr>
                  <w:r w:rsidRPr="00AE1186">
                    <w:rPr>
                      <w:snapToGrid w:val="0"/>
                      <w:szCs w:val="24"/>
                      <w:lang w:eastAsia="lt-LT"/>
                    </w:rPr>
                    <w:t xml:space="preserve">prie Lietuvos Respublikos vidaus </w:t>
                  </w:r>
                </w:p>
                <w:p w14:paraId="2356D873" w14:textId="77777777" w:rsidR="004E291C" w:rsidRPr="00247898" w:rsidRDefault="004E291C" w:rsidP="005D22E6">
                  <w:pPr>
                    <w:framePr w:hSpace="180" w:wrap="around" w:vAnchor="text" w:hAnchor="text" w:y="1"/>
                    <w:widowControl w:val="0"/>
                    <w:autoSpaceDE w:val="0"/>
                    <w:autoSpaceDN w:val="0"/>
                    <w:adjustRightInd w:val="0"/>
                    <w:spacing w:beforeLines="20" w:before="48"/>
                    <w:suppressOverlap/>
                    <w:rPr>
                      <w:snapToGrid w:val="0"/>
                      <w:szCs w:val="24"/>
                      <w:lang w:eastAsia="lt-LT"/>
                    </w:rPr>
                  </w:pPr>
                  <w:r w:rsidRPr="00AE1186">
                    <w:rPr>
                      <w:snapToGrid w:val="0"/>
                      <w:szCs w:val="24"/>
                      <w:lang w:eastAsia="lt-LT"/>
                    </w:rPr>
                    <w:t xml:space="preserve">reikalų </w:t>
                  </w:r>
                  <w:r w:rsidRPr="00247898">
                    <w:rPr>
                      <w:snapToGrid w:val="0"/>
                      <w:szCs w:val="24"/>
                      <w:lang w:eastAsia="lt-LT"/>
                    </w:rPr>
                    <w:t xml:space="preserve">ministerijos     </w:t>
                  </w:r>
                </w:p>
                <w:p w14:paraId="55BA73C4" w14:textId="77777777" w:rsidR="004E291C" w:rsidRPr="00247898" w:rsidRDefault="004E291C" w:rsidP="005D22E6">
                  <w:pPr>
                    <w:framePr w:hSpace="180" w:wrap="around" w:vAnchor="text" w:hAnchor="text" w:y="1"/>
                    <w:widowControl w:val="0"/>
                    <w:autoSpaceDE w:val="0"/>
                    <w:autoSpaceDN w:val="0"/>
                    <w:adjustRightInd w:val="0"/>
                    <w:spacing w:beforeLines="20" w:before="48"/>
                    <w:suppressOverlap/>
                    <w:rPr>
                      <w:snapToGrid w:val="0"/>
                      <w:szCs w:val="24"/>
                      <w:lang w:eastAsia="lt-LT"/>
                    </w:rPr>
                  </w:pPr>
                  <w:r w:rsidRPr="00247898">
                    <w:rPr>
                      <w:snapToGrid w:val="0"/>
                      <w:szCs w:val="24"/>
                      <w:lang w:eastAsia="lt-LT"/>
                    </w:rPr>
                    <w:t>Įmonės kodas 188608252</w:t>
                  </w:r>
                  <w:r w:rsidRPr="00247898">
                    <w:rPr>
                      <w:snapToGrid w:val="0"/>
                      <w:szCs w:val="24"/>
                      <w:lang w:eastAsia="lt-LT"/>
                    </w:rPr>
                    <w:tab/>
                  </w:r>
                  <w:r w:rsidRPr="00247898">
                    <w:rPr>
                      <w:snapToGrid w:val="0"/>
                      <w:szCs w:val="24"/>
                      <w:lang w:eastAsia="lt-LT"/>
                    </w:rPr>
                    <w:tab/>
                    <w:t xml:space="preserve"> </w:t>
                  </w:r>
                </w:p>
                <w:p w14:paraId="6CF804AF" w14:textId="41A3BA9C" w:rsidR="004E291C" w:rsidRPr="00247898" w:rsidRDefault="004E291C" w:rsidP="005D22E6">
                  <w:pPr>
                    <w:framePr w:hSpace="180" w:wrap="around" w:vAnchor="text" w:hAnchor="text" w:y="1"/>
                    <w:widowControl w:val="0"/>
                    <w:tabs>
                      <w:tab w:val="left" w:pos="5220"/>
                    </w:tabs>
                    <w:autoSpaceDE w:val="0"/>
                    <w:autoSpaceDN w:val="0"/>
                    <w:adjustRightInd w:val="0"/>
                    <w:spacing w:beforeLines="20" w:before="48"/>
                    <w:suppressOverlap/>
                    <w:rPr>
                      <w:snapToGrid w:val="0"/>
                      <w:szCs w:val="24"/>
                      <w:lang w:eastAsia="lt-LT"/>
                    </w:rPr>
                  </w:pPr>
                  <w:r w:rsidRPr="00247898">
                    <w:rPr>
                      <w:snapToGrid w:val="0"/>
                      <w:szCs w:val="24"/>
                      <w:lang w:eastAsia="lt-LT"/>
                    </w:rPr>
                    <w:t xml:space="preserve">PVM mokėtojo kodas LT886082515 </w:t>
                  </w:r>
                </w:p>
                <w:p w14:paraId="01D8AFA7" w14:textId="77777777" w:rsidR="004E291C" w:rsidRPr="00247898" w:rsidRDefault="004E291C" w:rsidP="005D22E6">
                  <w:pPr>
                    <w:framePr w:hSpace="180" w:wrap="around" w:vAnchor="text" w:hAnchor="text" w:y="1"/>
                    <w:widowControl w:val="0"/>
                    <w:tabs>
                      <w:tab w:val="left" w:pos="5220"/>
                    </w:tabs>
                    <w:autoSpaceDE w:val="0"/>
                    <w:autoSpaceDN w:val="0"/>
                    <w:adjustRightInd w:val="0"/>
                    <w:spacing w:beforeLines="20" w:before="48"/>
                    <w:suppressOverlap/>
                    <w:rPr>
                      <w:snapToGrid w:val="0"/>
                      <w:szCs w:val="24"/>
                      <w:lang w:eastAsia="lt-LT"/>
                    </w:rPr>
                  </w:pPr>
                  <w:r w:rsidRPr="00247898">
                    <w:rPr>
                      <w:snapToGrid w:val="0"/>
                      <w:szCs w:val="24"/>
                      <w:lang w:eastAsia="lt-LT"/>
                    </w:rPr>
                    <w:t xml:space="preserve">Savanorių pr. 2, LT-03116 Vilnius </w:t>
                  </w:r>
                </w:p>
                <w:p w14:paraId="70D759BB" w14:textId="7CD5112D" w:rsidR="004E291C" w:rsidRPr="00247898" w:rsidRDefault="004E291C" w:rsidP="005D22E6">
                  <w:pPr>
                    <w:framePr w:hSpace="180" w:wrap="around" w:vAnchor="text" w:hAnchor="text" w:y="1"/>
                    <w:widowControl w:val="0"/>
                    <w:tabs>
                      <w:tab w:val="left" w:pos="5220"/>
                    </w:tabs>
                    <w:autoSpaceDE w:val="0"/>
                    <w:autoSpaceDN w:val="0"/>
                    <w:adjustRightInd w:val="0"/>
                    <w:spacing w:beforeLines="20" w:before="48"/>
                    <w:suppressOverlap/>
                    <w:rPr>
                      <w:snapToGrid w:val="0"/>
                      <w:szCs w:val="24"/>
                      <w:lang w:eastAsia="lt-LT"/>
                    </w:rPr>
                  </w:pPr>
                  <w:r w:rsidRPr="00247898">
                    <w:rPr>
                      <w:szCs w:val="24"/>
                      <w:lang w:eastAsia="lt-LT"/>
                    </w:rPr>
                    <w:t xml:space="preserve">Tel.: </w:t>
                  </w:r>
                  <w:r w:rsidR="00247898" w:rsidRPr="00247898">
                    <w:rPr>
                      <w:szCs w:val="24"/>
                    </w:rPr>
                    <w:t>(8) 707 59305</w:t>
                  </w:r>
                </w:p>
                <w:p w14:paraId="109A4064" w14:textId="033923ED" w:rsidR="004E291C" w:rsidRPr="00247898" w:rsidRDefault="004E291C" w:rsidP="005D22E6">
                  <w:pPr>
                    <w:framePr w:hSpace="180" w:wrap="around" w:vAnchor="text" w:hAnchor="text" w:y="1"/>
                    <w:widowControl w:val="0"/>
                    <w:tabs>
                      <w:tab w:val="left" w:pos="720"/>
                    </w:tabs>
                    <w:autoSpaceDE w:val="0"/>
                    <w:autoSpaceDN w:val="0"/>
                    <w:adjustRightInd w:val="0"/>
                    <w:spacing w:beforeLines="20" w:before="48"/>
                    <w:suppressOverlap/>
                    <w:rPr>
                      <w:szCs w:val="24"/>
                      <w:lang w:eastAsia="lt-LT"/>
                    </w:rPr>
                  </w:pPr>
                  <w:r w:rsidRPr="00247898">
                    <w:rPr>
                      <w:szCs w:val="24"/>
                      <w:lang w:eastAsia="lt-LT"/>
                    </w:rPr>
                    <w:t xml:space="preserve">Faksas: </w:t>
                  </w:r>
                  <w:r w:rsidR="00247898" w:rsidRPr="00247898">
                    <w:rPr>
                      <w:szCs w:val="24"/>
                    </w:rPr>
                    <w:t>(8) 707 59306</w:t>
                  </w:r>
                </w:p>
                <w:p w14:paraId="08A504A3" w14:textId="77777777" w:rsidR="004E291C" w:rsidRDefault="004E291C" w:rsidP="005D22E6">
                  <w:pPr>
                    <w:framePr w:hSpace="180" w:wrap="around" w:vAnchor="text" w:hAnchor="text" w:y="1"/>
                    <w:spacing w:beforeLines="20" w:before="48"/>
                    <w:suppressOverlap/>
                    <w:jc w:val="both"/>
                    <w:rPr>
                      <w:noProof/>
                      <w:szCs w:val="24"/>
                    </w:rPr>
                  </w:pPr>
                  <w:proofErr w:type="spellStart"/>
                  <w:r w:rsidRPr="00247898">
                    <w:rPr>
                      <w:szCs w:val="24"/>
                      <w:lang w:eastAsia="lt-LT"/>
                    </w:rPr>
                    <w:t>Atsisk</w:t>
                  </w:r>
                  <w:proofErr w:type="spellEnd"/>
                  <w:r w:rsidRPr="00247898">
                    <w:rPr>
                      <w:szCs w:val="24"/>
                      <w:lang w:eastAsia="lt-LT"/>
                    </w:rPr>
                    <w:t xml:space="preserve">. </w:t>
                  </w:r>
                  <w:proofErr w:type="spellStart"/>
                  <w:r w:rsidRPr="00247898">
                    <w:rPr>
                      <w:szCs w:val="24"/>
                      <w:lang w:eastAsia="lt-LT"/>
                    </w:rPr>
                    <w:t>sąsk</w:t>
                  </w:r>
                  <w:proofErr w:type="spellEnd"/>
                  <w:r w:rsidRPr="00247898">
                    <w:rPr>
                      <w:szCs w:val="24"/>
                      <w:lang w:eastAsia="lt-LT"/>
                    </w:rPr>
                    <w:t>.</w:t>
                  </w:r>
                  <w:r w:rsidRPr="00247898">
                    <w:rPr>
                      <w:color w:val="FF0000"/>
                      <w:szCs w:val="24"/>
                      <w:lang w:eastAsia="lt-LT"/>
                    </w:rPr>
                    <w:t xml:space="preserve"> </w:t>
                  </w:r>
                  <w:r w:rsidRPr="00247898">
                    <w:rPr>
                      <w:noProof/>
                      <w:szCs w:val="24"/>
                    </w:rPr>
                    <w:t>LT95</w:t>
                  </w:r>
                  <w:r w:rsidRPr="00AE1186">
                    <w:rPr>
                      <w:noProof/>
                      <w:szCs w:val="24"/>
                    </w:rPr>
                    <w:t xml:space="preserve"> 7300 0100 0054 3098</w:t>
                  </w:r>
                </w:p>
                <w:p w14:paraId="3DAF9F8E" w14:textId="77777777" w:rsidR="004E291C" w:rsidRPr="00AE1186" w:rsidRDefault="004E291C" w:rsidP="005D22E6">
                  <w:pPr>
                    <w:framePr w:hSpace="180" w:wrap="around" w:vAnchor="text" w:hAnchor="text" w:y="1"/>
                    <w:spacing w:beforeLines="20" w:before="48"/>
                    <w:suppressOverlap/>
                    <w:jc w:val="both"/>
                    <w:rPr>
                      <w:b/>
                      <w:bCs/>
                      <w:szCs w:val="24"/>
                    </w:rPr>
                  </w:pPr>
                  <w:r w:rsidRPr="00AE1186">
                    <w:rPr>
                      <w:szCs w:val="24"/>
                      <w:lang w:eastAsia="lt-LT"/>
                    </w:rPr>
                    <w:t xml:space="preserve">„Swedbank“, AB 73000   </w:t>
                  </w:r>
                  <w:r w:rsidRPr="00AE1186">
                    <w:rPr>
                      <w:b/>
                      <w:bCs/>
                      <w:szCs w:val="24"/>
                    </w:rPr>
                    <w:t xml:space="preserve"> </w:t>
                  </w:r>
                </w:p>
                <w:p w14:paraId="1588E939" w14:textId="77777777" w:rsidR="004E291C" w:rsidRPr="00AE1186" w:rsidRDefault="004E291C" w:rsidP="005D22E6">
                  <w:pPr>
                    <w:framePr w:hSpace="180" w:wrap="around" w:vAnchor="text" w:hAnchor="text" w:y="1"/>
                    <w:spacing w:beforeLines="20" w:before="48"/>
                    <w:suppressOverlap/>
                    <w:jc w:val="both"/>
                    <w:rPr>
                      <w:b/>
                      <w:bCs/>
                      <w:szCs w:val="24"/>
                    </w:rPr>
                  </w:pPr>
                </w:p>
                <w:p w14:paraId="4067F2FE" w14:textId="77777777" w:rsidR="004E291C" w:rsidRPr="00AE1186" w:rsidRDefault="004E291C" w:rsidP="005D22E6">
                  <w:pPr>
                    <w:framePr w:hSpace="180" w:wrap="around" w:vAnchor="text" w:hAnchor="text" w:y="1"/>
                    <w:spacing w:beforeLines="20" w:before="48"/>
                    <w:suppressOverlap/>
                    <w:jc w:val="both"/>
                    <w:rPr>
                      <w:b/>
                      <w:bCs/>
                      <w:szCs w:val="24"/>
                    </w:rPr>
                  </w:pPr>
                  <w:r w:rsidRPr="00AE1186">
                    <w:rPr>
                      <w:b/>
                      <w:bCs/>
                      <w:szCs w:val="24"/>
                    </w:rPr>
                    <w:t>Tarnybos vado pavaduotojas</w:t>
                  </w:r>
                  <w:r w:rsidRPr="00AE1186">
                    <w:rPr>
                      <w:b/>
                      <w:bCs/>
                      <w:szCs w:val="24"/>
                    </w:rPr>
                    <w:tab/>
                    <w:t xml:space="preserve">                    </w:t>
                  </w:r>
                </w:p>
                <w:p w14:paraId="6EE1D875" w14:textId="77777777" w:rsidR="004E291C" w:rsidRPr="00AE1186" w:rsidRDefault="004E291C" w:rsidP="005D22E6">
                  <w:pPr>
                    <w:framePr w:hSpace="180" w:wrap="around" w:vAnchor="text" w:hAnchor="text" w:y="1"/>
                    <w:spacing w:beforeLines="20" w:before="48"/>
                    <w:suppressOverlap/>
                    <w:jc w:val="both"/>
                    <w:rPr>
                      <w:b/>
                      <w:bCs/>
                      <w:szCs w:val="24"/>
                    </w:rPr>
                  </w:pPr>
                </w:p>
                <w:p w14:paraId="6939E6B4" w14:textId="77777777" w:rsidR="004E291C" w:rsidRPr="00AE1186" w:rsidRDefault="004E291C" w:rsidP="005D22E6">
                  <w:pPr>
                    <w:framePr w:hSpace="180" w:wrap="around" w:vAnchor="text" w:hAnchor="text" w:y="1"/>
                    <w:tabs>
                      <w:tab w:val="left" w:pos="1080"/>
                      <w:tab w:val="left" w:pos="1260"/>
                    </w:tabs>
                    <w:spacing w:beforeLines="20" w:before="48"/>
                    <w:suppressOverlap/>
                    <w:rPr>
                      <w:b/>
                      <w:szCs w:val="24"/>
                    </w:rPr>
                  </w:pPr>
                  <w:r>
                    <w:rPr>
                      <w:b/>
                      <w:bCs/>
                      <w:szCs w:val="24"/>
                    </w:rPr>
                    <w:t>Vidas Mačaitis</w:t>
                  </w:r>
                  <w:r w:rsidRPr="00AE1186">
                    <w:rPr>
                      <w:b/>
                      <w:szCs w:val="24"/>
                    </w:rPr>
                    <w:t xml:space="preserve">                                                                                                </w:t>
                  </w:r>
                </w:p>
              </w:tc>
              <w:tc>
                <w:tcPr>
                  <w:tcW w:w="4860" w:type="dxa"/>
                </w:tcPr>
                <w:p w14:paraId="122D893F" w14:textId="77777777" w:rsidR="004E291C" w:rsidRDefault="004E291C" w:rsidP="005D22E6">
                  <w:pPr>
                    <w:framePr w:hSpace="180" w:wrap="around" w:vAnchor="text" w:hAnchor="text" w:y="1"/>
                    <w:tabs>
                      <w:tab w:val="left" w:pos="1080"/>
                      <w:tab w:val="left" w:pos="1260"/>
                    </w:tabs>
                    <w:spacing w:beforeLines="20" w:before="48"/>
                    <w:suppressOverlap/>
                    <w:jc w:val="both"/>
                    <w:rPr>
                      <w:bCs/>
                      <w:snapToGrid w:val="0"/>
                      <w:szCs w:val="24"/>
                      <w:lang w:eastAsia="lt-LT"/>
                    </w:rPr>
                  </w:pPr>
                  <w:r w:rsidRPr="004E291C">
                    <w:rPr>
                      <w:bCs/>
                      <w:snapToGrid w:val="0"/>
                      <w:szCs w:val="24"/>
                      <w:lang w:eastAsia="lt-LT"/>
                    </w:rPr>
                    <w:t>UAB Taktiniai sprendimai</w:t>
                  </w:r>
                </w:p>
                <w:p w14:paraId="5A1AB778" w14:textId="77777777" w:rsidR="004E291C" w:rsidRDefault="004E291C" w:rsidP="005D22E6">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Įmonės kodas 304490992</w:t>
                  </w:r>
                </w:p>
                <w:p w14:paraId="0D54A48D" w14:textId="77777777" w:rsidR="004E291C" w:rsidRDefault="004E291C" w:rsidP="005D22E6">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PVM mokėtojo kodas LT</w:t>
                  </w:r>
                  <w:r w:rsidR="00247898">
                    <w:rPr>
                      <w:bCs/>
                      <w:snapToGrid w:val="0"/>
                      <w:szCs w:val="24"/>
                      <w:lang w:eastAsia="lt-LT"/>
                    </w:rPr>
                    <w:t>100010824419</w:t>
                  </w:r>
                </w:p>
                <w:p w14:paraId="5F1542E1"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Ateities g. 77-36, LT-06324 Vilnius</w:t>
                  </w:r>
                </w:p>
                <w:p w14:paraId="2483B628" w14:textId="3EC6AD4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Tel. 8 657 46 528</w:t>
                  </w:r>
                </w:p>
                <w:p w14:paraId="75A0412F"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proofErr w:type="spellStart"/>
                  <w:r>
                    <w:rPr>
                      <w:bCs/>
                      <w:snapToGrid w:val="0"/>
                      <w:szCs w:val="24"/>
                      <w:lang w:eastAsia="lt-LT"/>
                    </w:rPr>
                    <w:t>Atsisk</w:t>
                  </w:r>
                  <w:proofErr w:type="spellEnd"/>
                  <w:r>
                    <w:rPr>
                      <w:bCs/>
                      <w:snapToGrid w:val="0"/>
                      <w:szCs w:val="24"/>
                      <w:lang w:eastAsia="lt-LT"/>
                    </w:rPr>
                    <w:t xml:space="preserve">. </w:t>
                  </w:r>
                  <w:proofErr w:type="spellStart"/>
                  <w:r>
                    <w:rPr>
                      <w:bCs/>
                      <w:snapToGrid w:val="0"/>
                      <w:szCs w:val="24"/>
                      <w:lang w:eastAsia="lt-LT"/>
                    </w:rPr>
                    <w:t>sąsk</w:t>
                  </w:r>
                  <w:proofErr w:type="spellEnd"/>
                  <w:r>
                    <w:rPr>
                      <w:bCs/>
                      <w:snapToGrid w:val="0"/>
                      <w:szCs w:val="24"/>
                      <w:lang w:eastAsia="lt-LT"/>
                    </w:rPr>
                    <w:t>. LT05 7300 0101 5155 1214</w:t>
                  </w:r>
                </w:p>
                <w:p w14:paraId="497FED83"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„Swedbank“, AB</w:t>
                  </w:r>
                </w:p>
                <w:p w14:paraId="440BC0D2"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p>
                <w:p w14:paraId="6873CC1B"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p>
                <w:p w14:paraId="2AD320AE"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p>
                <w:p w14:paraId="1B131C6F" w14:textId="77777777" w:rsidR="00247898" w:rsidRDefault="00247898" w:rsidP="005D22E6">
                  <w:pPr>
                    <w:framePr w:hSpace="180" w:wrap="around" w:vAnchor="text" w:hAnchor="text" w:y="1"/>
                    <w:tabs>
                      <w:tab w:val="left" w:pos="1080"/>
                      <w:tab w:val="left" w:pos="1260"/>
                    </w:tabs>
                    <w:spacing w:beforeLines="20" w:before="48"/>
                    <w:suppressOverlap/>
                    <w:jc w:val="both"/>
                    <w:rPr>
                      <w:bCs/>
                      <w:snapToGrid w:val="0"/>
                      <w:szCs w:val="24"/>
                      <w:lang w:eastAsia="lt-LT"/>
                    </w:rPr>
                  </w:pPr>
                </w:p>
                <w:p w14:paraId="431CBFD2" w14:textId="7706E606" w:rsidR="00247898" w:rsidRDefault="00247898" w:rsidP="005D22E6">
                  <w:pPr>
                    <w:framePr w:hSpace="180" w:wrap="around" w:vAnchor="text" w:hAnchor="text" w:y="1"/>
                    <w:tabs>
                      <w:tab w:val="left" w:pos="1080"/>
                      <w:tab w:val="left" w:pos="1260"/>
                    </w:tabs>
                    <w:spacing w:beforeLines="20" w:before="48"/>
                    <w:suppressOverlap/>
                    <w:jc w:val="both"/>
                    <w:rPr>
                      <w:b/>
                      <w:snapToGrid w:val="0"/>
                      <w:szCs w:val="24"/>
                      <w:lang w:eastAsia="lt-LT"/>
                    </w:rPr>
                  </w:pPr>
                  <w:r>
                    <w:rPr>
                      <w:b/>
                      <w:snapToGrid w:val="0"/>
                      <w:szCs w:val="24"/>
                      <w:lang w:eastAsia="lt-LT"/>
                    </w:rPr>
                    <w:t>Direktorius</w:t>
                  </w:r>
                </w:p>
                <w:p w14:paraId="23CFB902" w14:textId="77777777" w:rsidR="00247898" w:rsidRDefault="00247898" w:rsidP="005D22E6">
                  <w:pPr>
                    <w:framePr w:hSpace="180" w:wrap="around" w:vAnchor="text" w:hAnchor="text" w:y="1"/>
                    <w:tabs>
                      <w:tab w:val="left" w:pos="1080"/>
                      <w:tab w:val="left" w:pos="1260"/>
                    </w:tabs>
                    <w:spacing w:beforeLines="20" w:before="48"/>
                    <w:suppressOverlap/>
                    <w:jc w:val="both"/>
                    <w:rPr>
                      <w:b/>
                      <w:snapToGrid w:val="0"/>
                      <w:szCs w:val="24"/>
                      <w:lang w:eastAsia="lt-LT"/>
                    </w:rPr>
                  </w:pPr>
                </w:p>
                <w:p w14:paraId="6D547E4D" w14:textId="15C996EF" w:rsidR="00247898" w:rsidRPr="00247898" w:rsidRDefault="00247898" w:rsidP="005D22E6">
                  <w:pPr>
                    <w:framePr w:hSpace="180" w:wrap="around" w:vAnchor="text" w:hAnchor="text" w:y="1"/>
                    <w:tabs>
                      <w:tab w:val="left" w:pos="1080"/>
                      <w:tab w:val="left" w:pos="1260"/>
                    </w:tabs>
                    <w:spacing w:beforeLines="20" w:before="48"/>
                    <w:suppressOverlap/>
                    <w:jc w:val="both"/>
                    <w:rPr>
                      <w:b/>
                      <w:snapToGrid w:val="0"/>
                      <w:szCs w:val="24"/>
                      <w:lang w:eastAsia="lt-LT"/>
                    </w:rPr>
                  </w:pPr>
                  <w:r>
                    <w:rPr>
                      <w:b/>
                      <w:snapToGrid w:val="0"/>
                      <w:szCs w:val="24"/>
                      <w:lang w:eastAsia="lt-LT"/>
                    </w:rPr>
                    <w:t>Aidanas Sudentas</w:t>
                  </w:r>
                </w:p>
              </w:tc>
            </w:tr>
          </w:tbl>
          <w:p w14:paraId="4D9AF0ED" w14:textId="77777777" w:rsidR="004E291C" w:rsidRPr="00AE1186" w:rsidRDefault="004E291C" w:rsidP="00A5497A">
            <w:pPr>
              <w:widowControl w:val="0"/>
              <w:tabs>
                <w:tab w:val="left" w:pos="720"/>
                <w:tab w:val="right" w:pos="10065"/>
              </w:tabs>
              <w:autoSpaceDE w:val="0"/>
              <w:autoSpaceDN w:val="0"/>
              <w:adjustRightInd w:val="0"/>
              <w:spacing w:beforeLines="20" w:before="48"/>
              <w:rPr>
                <w:szCs w:val="24"/>
                <w:lang w:eastAsia="lt-LT"/>
              </w:rPr>
            </w:pPr>
          </w:p>
        </w:tc>
      </w:tr>
    </w:tbl>
    <w:p w14:paraId="0A89ABD2" w14:textId="77777777" w:rsidR="004E291C" w:rsidRDefault="004E291C" w:rsidP="004E291C">
      <w:pPr>
        <w:widowControl w:val="0"/>
        <w:shd w:val="clear" w:color="auto" w:fill="FFFFFF"/>
        <w:autoSpaceDE w:val="0"/>
        <w:autoSpaceDN w:val="0"/>
        <w:adjustRightInd w:val="0"/>
        <w:spacing w:before="86"/>
        <w:jc w:val="right"/>
        <w:rPr>
          <w:szCs w:val="24"/>
          <w:lang w:eastAsia="lt-LT"/>
        </w:rPr>
      </w:pPr>
    </w:p>
    <w:p w14:paraId="5E9154BB" w14:textId="77777777" w:rsidR="004E291C" w:rsidRDefault="004E291C" w:rsidP="004E291C">
      <w:pPr>
        <w:rPr>
          <w:szCs w:val="24"/>
          <w:lang w:eastAsia="lt-LT"/>
        </w:rPr>
      </w:pPr>
      <w:r>
        <w:rPr>
          <w:szCs w:val="24"/>
          <w:lang w:eastAsia="lt-LT"/>
        </w:rPr>
        <w:br w:type="page"/>
      </w:r>
    </w:p>
    <w:p w14:paraId="086C61AE" w14:textId="77777777" w:rsidR="004E291C" w:rsidRPr="00EC29F8" w:rsidRDefault="004E291C" w:rsidP="004E291C">
      <w:pPr>
        <w:widowControl w:val="0"/>
        <w:shd w:val="clear" w:color="auto" w:fill="FFFFFF"/>
        <w:autoSpaceDE w:val="0"/>
        <w:autoSpaceDN w:val="0"/>
        <w:adjustRightInd w:val="0"/>
        <w:spacing w:before="86"/>
        <w:jc w:val="right"/>
        <w:rPr>
          <w:caps/>
          <w:szCs w:val="24"/>
          <w:lang w:eastAsia="lt-LT"/>
        </w:rPr>
      </w:pPr>
      <w:r>
        <w:rPr>
          <w:szCs w:val="24"/>
          <w:lang w:eastAsia="lt-LT"/>
        </w:rPr>
        <w:lastRenderedPageBreak/>
        <w:t>S</w:t>
      </w:r>
      <w:r w:rsidRPr="00EC29F8">
        <w:rPr>
          <w:szCs w:val="24"/>
          <w:lang w:eastAsia="lt-LT"/>
        </w:rPr>
        <w:t>utarties</w:t>
      </w:r>
      <w:r>
        <w:rPr>
          <w:szCs w:val="24"/>
          <w:lang w:eastAsia="lt-LT"/>
        </w:rPr>
        <w:t xml:space="preserve"> </w:t>
      </w:r>
      <w:r w:rsidRPr="00EC29F8">
        <w:rPr>
          <w:szCs w:val="24"/>
          <w:lang w:eastAsia="lt-LT"/>
        </w:rPr>
        <w:t>1 priedas</w:t>
      </w:r>
    </w:p>
    <w:p w14:paraId="40EBF839" w14:textId="77777777" w:rsidR="004E291C" w:rsidRDefault="004E291C" w:rsidP="004E291C">
      <w:pPr>
        <w:widowControl w:val="0"/>
        <w:shd w:val="clear" w:color="auto" w:fill="FFFFFF"/>
        <w:autoSpaceDE w:val="0"/>
        <w:autoSpaceDN w:val="0"/>
        <w:adjustRightInd w:val="0"/>
        <w:spacing w:before="86"/>
        <w:jc w:val="right"/>
        <w:rPr>
          <w:b/>
          <w:bCs/>
          <w:caps/>
          <w:szCs w:val="24"/>
          <w:lang w:eastAsia="lt-LT"/>
        </w:rPr>
      </w:pPr>
    </w:p>
    <w:p w14:paraId="379E7C66" w14:textId="77777777" w:rsidR="004E291C" w:rsidRDefault="004E291C" w:rsidP="004E291C">
      <w:pPr>
        <w:jc w:val="center"/>
        <w:rPr>
          <w:b/>
        </w:rPr>
      </w:pPr>
      <w:r>
        <w:rPr>
          <w:b/>
        </w:rPr>
        <w:t>TAKTINĖS LIEMENĖS TECHNINĖ SPECIFIKACIJA</w:t>
      </w:r>
    </w:p>
    <w:p w14:paraId="561718CA" w14:textId="77777777" w:rsidR="004E291C" w:rsidRDefault="004E291C" w:rsidP="004E291C">
      <w:pPr>
        <w:jc w:val="center"/>
        <w:rPr>
          <w:rFonts w:eastAsia="SimSun;宋体" w:cs="Tahoma"/>
          <w:b/>
          <w:bCs/>
          <w:iCs/>
          <w:caps/>
          <w:lang w:eastAsia="zh-CN" w:bidi="en-US"/>
        </w:rPr>
      </w:pPr>
    </w:p>
    <w:tbl>
      <w:tblPr>
        <w:tblW w:w="9647" w:type="dxa"/>
        <w:tblInd w:w="2" w:type="dxa"/>
        <w:tblCellMar>
          <w:top w:w="55" w:type="dxa"/>
          <w:left w:w="55" w:type="dxa"/>
          <w:bottom w:w="55" w:type="dxa"/>
          <w:right w:w="55" w:type="dxa"/>
        </w:tblCellMar>
        <w:tblLook w:val="04A0" w:firstRow="1" w:lastRow="0" w:firstColumn="1" w:lastColumn="0" w:noHBand="0" w:noVBand="1"/>
      </w:tblPr>
      <w:tblGrid>
        <w:gridCol w:w="1979"/>
        <w:gridCol w:w="7668"/>
      </w:tblGrid>
      <w:tr w:rsidR="004E291C" w14:paraId="6E5E69ED" w14:textId="77777777" w:rsidTr="001D4655">
        <w:tc>
          <w:tcPr>
            <w:tcW w:w="9647" w:type="dxa"/>
            <w:gridSpan w:val="2"/>
            <w:tcBorders>
              <w:top w:val="single" w:sz="4" w:space="0" w:color="auto"/>
              <w:left w:val="single" w:sz="2" w:space="0" w:color="000000"/>
              <w:bottom w:val="single" w:sz="2" w:space="0" w:color="000000"/>
              <w:right w:val="single" w:sz="2" w:space="0" w:color="000000"/>
            </w:tcBorders>
            <w:hideMark/>
          </w:tcPr>
          <w:p w14:paraId="4F1EDF04" w14:textId="77777777" w:rsidR="004E291C" w:rsidRDefault="004E291C" w:rsidP="001D4655">
            <w:pPr>
              <w:pStyle w:val="TableContents"/>
              <w:jc w:val="center"/>
              <w:rPr>
                <w:rFonts w:eastAsia="Andale Sans UI"/>
                <w:lang w:val="en-US"/>
              </w:rPr>
            </w:pPr>
            <w:r>
              <w:rPr>
                <w:rFonts w:eastAsia="SimSun"/>
                <w:b/>
                <w:bCs/>
                <w:iCs/>
                <w:caps/>
                <w:color w:val="000000"/>
                <w:lang w:val="lt-LT" w:eastAsia="zh-CN" w:bidi="hi-IN"/>
              </w:rPr>
              <w:t>Taktinė liemenė su „MOLLE“ tvirtinimo sistema</w:t>
            </w:r>
          </w:p>
        </w:tc>
      </w:tr>
      <w:tr w:rsidR="004E291C" w14:paraId="2E14517B" w14:textId="77777777" w:rsidTr="001D4655">
        <w:trPr>
          <w:trHeight w:val="1154"/>
        </w:trPr>
        <w:tc>
          <w:tcPr>
            <w:tcW w:w="1979" w:type="dxa"/>
            <w:tcBorders>
              <w:top w:val="nil"/>
              <w:left w:val="single" w:sz="2" w:space="0" w:color="000000"/>
              <w:bottom w:val="single" w:sz="2" w:space="0" w:color="000000"/>
              <w:right w:val="nil"/>
            </w:tcBorders>
            <w:hideMark/>
          </w:tcPr>
          <w:p w14:paraId="3712A242" w14:textId="77777777" w:rsidR="004E291C" w:rsidRDefault="004E291C" w:rsidP="001D4655">
            <w:pPr>
              <w:pStyle w:val="TableContents"/>
              <w:rPr>
                <w:rFonts w:eastAsia="Times New Roman"/>
                <w:lang w:val="lt-LT"/>
              </w:rPr>
            </w:pPr>
            <w:r>
              <w:rPr>
                <w:rFonts w:eastAsia="Times New Roman"/>
                <w:lang w:val="lt-LT"/>
              </w:rPr>
              <w:t>1. Paskirtis</w:t>
            </w:r>
          </w:p>
        </w:tc>
        <w:tc>
          <w:tcPr>
            <w:tcW w:w="7668" w:type="dxa"/>
            <w:tcBorders>
              <w:top w:val="nil"/>
              <w:left w:val="single" w:sz="2" w:space="0" w:color="000000"/>
              <w:bottom w:val="single" w:sz="2" w:space="0" w:color="000000"/>
              <w:right w:val="single" w:sz="2" w:space="0" w:color="000000"/>
            </w:tcBorders>
            <w:hideMark/>
          </w:tcPr>
          <w:p w14:paraId="60E78CE0" w14:textId="77777777" w:rsidR="004E291C" w:rsidRDefault="004E291C" w:rsidP="001D4655">
            <w:pPr>
              <w:pStyle w:val="TableContents"/>
              <w:ind w:firstLine="655"/>
              <w:jc w:val="both"/>
              <w:rPr>
                <w:rFonts w:eastAsia="SimSun;宋体"/>
                <w:iCs/>
                <w:lang w:val="lt-LT" w:eastAsia="zh-CN"/>
              </w:rPr>
            </w:pPr>
            <w:r>
              <w:rPr>
                <w:rFonts w:eastAsia="SimSun;宋体"/>
                <w:iCs/>
                <w:lang w:val="lt-LT" w:eastAsia="zh-CN"/>
              </w:rPr>
              <w:t xml:space="preserve">Taktinė liemenė su „MOLLE“ tvirtinimo sistema </w:t>
            </w:r>
            <w:r>
              <w:rPr>
                <w:rFonts w:eastAsia="SimSun"/>
                <w:i/>
                <w:iCs/>
                <w:color w:val="000000"/>
                <w:lang w:val="lt-LT" w:eastAsia="zh-CN" w:bidi="hi-IN"/>
              </w:rPr>
              <w:t>(angl. „</w:t>
            </w:r>
            <w:proofErr w:type="spellStart"/>
            <w:r>
              <w:rPr>
                <w:rFonts w:eastAsia="SimSun"/>
                <w:i/>
                <w:iCs/>
                <w:color w:val="000000"/>
                <w:lang w:val="lt-LT" w:eastAsia="zh-CN" w:bidi="hi-IN"/>
              </w:rPr>
              <w:t>plate</w:t>
            </w:r>
            <w:proofErr w:type="spellEnd"/>
            <w:r>
              <w:rPr>
                <w:rFonts w:eastAsia="SimSun"/>
                <w:i/>
                <w:iCs/>
                <w:color w:val="000000"/>
                <w:lang w:val="lt-LT" w:eastAsia="zh-CN" w:bidi="hi-IN"/>
              </w:rPr>
              <w:t xml:space="preserve"> </w:t>
            </w:r>
            <w:proofErr w:type="spellStart"/>
            <w:r>
              <w:rPr>
                <w:rFonts w:eastAsia="SimSun"/>
                <w:i/>
                <w:iCs/>
                <w:color w:val="000000"/>
                <w:lang w:val="lt-LT" w:eastAsia="zh-CN" w:bidi="hi-IN"/>
              </w:rPr>
              <w:t>carrier</w:t>
            </w:r>
            <w:proofErr w:type="spellEnd"/>
            <w:r>
              <w:rPr>
                <w:rFonts w:eastAsia="SimSun"/>
                <w:i/>
                <w:iCs/>
                <w:color w:val="000000"/>
                <w:lang w:val="lt-LT" w:eastAsia="zh-CN" w:bidi="hi-IN"/>
              </w:rPr>
              <w:t>“)</w:t>
            </w:r>
            <w:r>
              <w:rPr>
                <w:rFonts w:eastAsia="SimSun;宋体"/>
                <w:iCs/>
                <w:lang w:val="lt-LT" w:eastAsia="zh-CN"/>
              </w:rPr>
              <w:t xml:space="preserve">, skirta sudėti minkštoms ir kietoms neperšaunamoms krūtinės ir nugaros bei šoninėms minkštoms balistinėms plokštėms </w:t>
            </w:r>
            <w:r>
              <w:rPr>
                <w:rFonts w:eastAsia="Times New Roman"/>
                <w:lang w:val="lt-LT" w:eastAsia="zh-CN"/>
              </w:rPr>
              <w:t>(toliau – liemenė)</w:t>
            </w:r>
            <w:r>
              <w:rPr>
                <w:rFonts w:eastAsia="SimSun;宋体"/>
                <w:iCs/>
                <w:lang w:val="lt-LT" w:eastAsia="zh-CN"/>
              </w:rPr>
              <w:t xml:space="preserve">. „MOLLE“ tvirtinimo sistema leidžia pareigūnui tvirtinti </w:t>
            </w:r>
            <w:proofErr w:type="spellStart"/>
            <w:r>
              <w:rPr>
                <w:rFonts w:eastAsia="SimSun;宋体"/>
                <w:iCs/>
                <w:lang w:val="lt-LT" w:eastAsia="zh-CN"/>
              </w:rPr>
              <w:t>ekipuotei</w:t>
            </w:r>
            <w:proofErr w:type="spellEnd"/>
            <w:r>
              <w:rPr>
                <w:rFonts w:eastAsia="SimSun;宋体"/>
                <w:iCs/>
                <w:lang w:val="lt-LT" w:eastAsia="zh-CN"/>
              </w:rPr>
              <w:t xml:space="preserve"> reikalingus dėklus ant liemenės.</w:t>
            </w:r>
          </w:p>
        </w:tc>
      </w:tr>
      <w:tr w:rsidR="004E291C" w14:paraId="1E618375" w14:textId="77777777" w:rsidTr="001D4655">
        <w:trPr>
          <w:trHeight w:val="578"/>
        </w:trPr>
        <w:tc>
          <w:tcPr>
            <w:tcW w:w="1979" w:type="dxa"/>
            <w:tcBorders>
              <w:top w:val="nil"/>
              <w:left w:val="single" w:sz="2" w:space="0" w:color="000000"/>
              <w:bottom w:val="single" w:sz="2" w:space="0" w:color="000000"/>
              <w:right w:val="nil"/>
            </w:tcBorders>
            <w:hideMark/>
          </w:tcPr>
          <w:p w14:paraId="5C86A8EF" w14:textId="77777777" w:rsidR="004E291C" w:rsidRDefault="004E291C" w:rsidP="001D4655">
            <w:pPr>
              <w:pStyle w:val="TableContents"/>
              <w:rPr>
                <w:rFonts w:eastAsia="Times New Roman"/>
                <w:lang w:val="lt-LT" w:eastAsia="en-US"/>
              </w:rPr>
            </w:pPr>
            <w:r>
              <w:rPr>
                <w:rFonts w:eastAsia="Times New Roman"/>
                <w:lang w:val="lt-LT"/>
              </w:rPr>
              <w:t xml:space="preserve">2. Bendrieji </w:t>
            </w:r>
            <w:proofErr w:type="spellStart"/>
            <w:r>
              <w:rPr>
                <w:rFonts w:eastAsia="Times New Roman"/>
                <w:lang w:val="lt-LT"/>
              </w:rPr>
              <w:t>reiklavimai</w:t>
            </w:r>
            <w:proofErr w:type="spellEnd"/>
          </w:p>
        </w:tc>
        <w:tc>
          <w:tcPr>
            <w:tcW w:w="7668" w:type="dxa"/>
            <w:tcBorders>
              <w:top w:val="nil"/>
              <w:left w:val="single" w:sz="2" w:space="0" w:color="000000"/>
              <w:bottom w:val="single" w:sz="2" w:space="0" w:color="000000"/>
              <w:right w:val="single" w:sz="2" w:space="0" w:color="000000"/>
            </w:tcBorders>
            <w:hideMark/>
          </w:tcPr>
          <w:p w14:paraId="350BBD14" w14:textId="77777777" w:rsidR="004E291C" w:rsidRDefault="004E291C" w:rsidP="001D4655">
            <w:pPr>
              <w:pStyle w:val="TableContents"/>
              <w:ind w:firstLine="655"/>
              <w:jc w:val="both"/>
              <w:rPr>
                <w:rFonts w:eastAsia="Andale Sans UI"/>
                <w:lang w:val="lt-LT"/>
              </w:rPr>
            </w:pPr>
            <w:r>
              <w:rPr>
                <w:lang w:val="lt-LT"/>
              </w:rPr>
              <w:t>Liemenė turi užtikrinti judėjimo orlaiviuose ergonomiškumą skraidančiojo personalo operacijų, pratybų, bei kitų veiksmų metu.</w:t>
            </w:r>
          </w:p>
        </w:tc>
      </w:tr>
      <w:tr w:rsidR="004E291C" w14:paraId="208B2FAA" w14:textId="77777777" w:rsidTr="001D4655">
        <w:tc>
          <w:tcPr>
            <w:tcW w:w="1979" w:type="dxa"/>
            <w:tcBorders>
              <w:top w:val="nil"/>
              <w:left w:val="single" w:sz="2" w:space="0" w:color="000000"/>
              <w:bottom w:val="single" w:sz="2" w:space="0" w:color="000000"/>
              <w:right w:val="nil"/>
            </w:tcBorders>
            <w:hideMark/>
          </w:tcPr>
          <w:p w14:paraId="1DFCD528" w14:textId="77777777" w:rsidR="004E291C" w:rsidRDefault="004E291C" w:rsidP="001D4655">
            <w:pPr>
              <w:pStyle w:val="TableContents"/>
              <w:rPr>
                <w:lang w:val="en-US"/>
              </w:rPr>
            </w:pPr>
            <w:r>
              <w:rPr>
                <w:rFonts w:eastAsia="Times New Roman"/>
                <w:lang w:val="lt-LT"/>
              </w:rPr>
              <w:t>3. L</w:t>
            </w:r>
            <w:r>
              <w:rPr>
                <w:rFonts w:eastAsia="SimSun;宋体"/>
                <w:iCs/>
                <w:lang w:val="lt-LT" w:eastAsia="zh-CN"/>
              </w:rPr>
              <w:t>iemenės komplektacija</w:t>
            </w:r>
          </w:p>
        </w:tc>
        <w:tc>
          <w:tcPr>
            <w:tcW w:w="7668" w:type="dxa"/>
            <w:tcBorders>
              <w:top w:val="nil"/>
              <w:left w:val="single" w:sz="2" w:space="0" w:color="000000"/>
              <w:bottom w:val="single" w:sz="2" w:space="0" w:color="000000"/>
              <w:right w:val="single" w:sz="2" w:space="0" w:color="000000"/>
            </w:tcBorders>
            <w:hideMark/>
          </w:tcPr>
          <w:p w14:paraId="078A151C" w14:textId="77777777" w:rsidR="004E291C" w:rsidRDefault="004E291C" w:rsidP="001D4655">
            <w:pPr>
              <w:ind w:firstLine="655"/>
              <w:jc w:val="both"/>
            </w:pPr>
            <w:r>
              <w:t>Liemenės priekyje, nugaroje ir šonuose turi būti atitinkamos kišenės, skirtos minkštai balistinei apsaugai. Į priekio ir nugaros kišenes papildomai turi įsidėti standartinių dydžių, kietos balistinės (neperšaunamos) plokštės.</w:t>
            </w:r>
          </w:p>
          <w:p w14:paraId="575881C7" w14:textId="77777777" w:rsidR="004E291C" w:rsidRDefault="004E291C" w:rsidP="001D4655">
            <w:pPr>
              <w:ind w:firstLine="655"/>
              <w:jc w:val="both"/>
            </w:pPr>
            <w:r>
              <w:t>Papildomi paminkštinimai pečių, nugaros ir krūtinės srityse užtikrinantys dėvėjimo patogumą.</w:t>
            </w:r>
          </w:p>
          <w:p w14:paraId="79778861" w14:textId="77777777" w:rsidR="004E291C" w:rsidRDefault="004E291C" w:rsidP="001D4655">
            <w:pPr>
              <w:ind w:firstLine="655"/>
              <w:jc w:val="both"/>
            </w:pPr>
            <w:r>
              <w:t>Liemenė turi turėti greito (avarinio) nusegimo sistemą.</w:t>
            </w:r>
          </w:p>
          <w:p w14:paraId="79B7F050" w14:textId="77777777" w:rsidR="004E291C" w:rsidRDefault="004E291C" w:rsidP="001D4655">
            <w:pPr>
              <w:ind w:firstLine="655"/>
              <w:jc w:val="both"/>
            </w:pPr>
            <w:r>
              <w:t xml:space="preserve">Liemenės krūtinės ir nugaros viršutinėse dalyse ant </w:t>
            </w:r>
            <w:r>
              <w:rPr>
                <w:rFonts w:eastAsia="SimSun;宋体"/>
                <w:iCs/>
                <w:lang w:eastAsia="zh-CN"/>
              </w:rPr>
              <w:t xml:space="preserve">„MOLLE“ ir tarp diržinių juostų </w:t>
            </w:r>
            <w:r>
              <w:t>turi būti prisiūtos kibios tekstilinės juostos (kilpelės), skirtos prisegti identifikavimo ženklus.</w:t>
            </w:r>
          </w:p>
        </w:tc>
      </w:tr>
      <w:tr w:rsidR="004E291C" w14:paraId="231402A5" w14:textId="77777777" w:rsidTr="001D4655">
        <w:tc>
          <w:tcPr>
            <w:tcW w:w="1979" w:type="dxa"/>
            <w:tcBorders>
              <w:top w:val="nil"/>
              <w:left w:val="single" w:sz="2" w:space="0" w:color="000000"/>
              <w:bottom w:val="single" w:sz="2" w:space="0" w:color="000000"/>
              <w:right w:val="nil"/>
            </w:tcBorders>
            <w:hideMark/>
          </w:tcPr>
          <w:p w14:paraId="16B05750" w14:textId="77777777" w:rsidR="004E291C" w:rsidRDefault="004E291C" w:rsidP="001D4655">
            <w:pPr>
              <w:pStyle w:val="TableContents"/>
              <w:rPr>
                <w:rFonts w:eastAsia="Times New Roman"/>
                <w:lang w:val="lt-LT"/>
              </w:rPr>
            </w:pPr>
            <w:r>
              <w:rPr>
                <w:rFonts w:eastAsia="Times New Roman"/>
                <w:lang w:val="lt-LT"/>
              </w:rPr>
              <w:t>4. Reikalavimai medžiagoms, jų priedams ir sudedamųjų dalių elementams</w:t>
            </w:r>
          </w:p>
        </w:tc>
        <w:tc>
          <w:tcPr>
            <w:tcW w:w="7668" w:type="dxa"/>
            <w:tcBorders>
              <w:top w:val="nil"/>
              <w:left w:val="single" w:sz="2" w:space="0" w:color="000000"/>
              <w:bottom w:val="single" w:sz="2" w:space="0" w:color="000000"/>
              <w:right w:val="single" w:sz="2" w:space="0" w:color="000000"/>
            </w:tcBorders>
            <w:hideMark/>
          </w:tcPr>
          <w:p w14:paraId="061267A4" w14:textId="77777777" w:rsidR="004E291C" w:rsidRDefault="004E291C" w:rsidP="001D4655">
            <w:pPr>
              <w:shd w:val="clear" w:color="auto" w:fill="FFFFFF"/>
              <w:tabs>
                <w:tab w:val="left" w:pos="1418"/>
              </w:tabs>
              <w:ind w:firstLine="655"/>
              <w:jc w:val="both"/>
              <w:rPr>
                <w:rFonts w:eastAsia="Andale Sans UI"/>
              </w:rPr>
            </w:pPr>
            <w:r>
              <w:t xml:space="preserve">Liemenės komplekto viršutinis audinys turi būti vienspalvis – </w:t>
            </w:r>
            <w:proofErr w:type="spellStart"/>
            <w:r>
              <w:t>Ranger</w:t>
            </w:r>
            <w:proofErr w:type="spellEnd"/>
            <w:r>
              <w:t xml:space="preserve"> </w:t>
            </w:r>
            <w:proofErr w:type="spellStart"/>
            <w:r>
              <w:t>Grėen</w:t>
            </w:r>
            <w:proofErr w:type="spellEnd"/>
            <w:r>
              <w:t xml:space="preserve"> spalvos. </w:t>
            </w:r>
          </w:p>
          <w:p w14:paraId="0B1EAE50" w14:textId="77777777" w:rsidR="004E291C" w:rsidRDefault="004E291C" w:rsidP="001D4655">
            <w:pPr>
              <w:shd w:val="clear" w:color="auto" w:fill="FFFFFF"/>
              <w:tabs>
                <w:tab w:val="left" w:pos="1418"/>
              </w:tabs>
              <w:ind w:firstLine="655"/>
              <w:jc w:val="both"/>
            </w:pPr>
            <w:r>
              <w:t>Vidinė liemenės pusė turi būti padengta pamušaliniu audiniu, kuris užtikrintų spartesnį drėgmės išgarinimą.</w:t>
            </w:r>
          </w:p>
          <w:p w14:paraId="3311DB3A" w14:textId="77777777" w:rsidR="004E291C" w:rsidRDefault="004E291C" w:rsidP="001D4655">
            <w:pPr>
              <w:shd w:val="clear" w:color="auto" w:fill="FFFFFF"/>
              <w:tabs>
                <w:tab w:val="left" w:pos="1418"/>
              </w:tabs>
              <w:ind w:firstLine="655"/>
              <w:jc w:val="both"/>
            </w:pPr>
            <w:r>
              <w:t>Audinio spalva – vienspalvė, juodos, pilkos arba deranti prie viršutinio audinio spalvos.</w:t>
            </w:r>
          </w:p>
          <w:p w14:paraId="4F140155" w14:textId="77777777" w:rsidR="004E291C" w:rsidRDefault="004E291C" w:rsidP="001D4655">
            <w:pPr>
              <w:shd w:val="clear" w:color="auto" w:fill="FFFFFF"/>
              <w:tabs>
                <w:tab w:val="left" w:pos="1418"/>
              </w:tabs>
              <w:ind w:firstLine="655"/>
              <w:jc w:val="both"/>
            </w:pPr>
            <w:r>
              <w:t>Kibaus užsegimo dalys turi būti derančios prie viršutinio audinio spalvos (turi būti vienspalvės).</w:t>
            </w:r>
          </w:p>
          <w:p w14:paraId="4D83FBBC" w14:textId="77777777" w:rsidR="004E291C" w:rsidRDefault="004E291C" w:rsidP="001D4655">
            <w:pPr>
              <w:shd w:val="clear" w:color="auto" w:fill="FFFFFF"/>
              <w:tabs>
                <w:tab w:val="left" w:pos="1418"/>
              </w:tabs>
              <w:ind w:firstLine="655"/>
              <w:jc w:val="both"/>
            </w:pPr>
            <w:r>
              <w:t>Diržinės tekstilinės juostos derančios prie viršutinio audinio spalvos.</w:t>
            </w:r>
          </w:p>
          <w:p w14:paraId="5B5D3DAD" w14:textId="77777777" w:rsidR="004E291C" w:rsidRDefault="004E291C" w:rsidP="001D4655">
            <w:pPr>
              <w:shd w:val="clear" w:color="auto" w:fill="FFFFFF"/>
              <w:tabs>
                <w:tab w:val="left" w:pos="1418"/>
              </w:tabs>
              <w:ind w:firstLine="655"/>
              <w:jc w:val="both"/>
            </w:pPr>
            <w:r>
              <w:t>Liemenės viršutinis audinys turi būti pagamintas iš patvaraus „CORDURA 500D“ arba analogiško pagal savybes nailoninio audinio su nedegia apdaila.</w:t>
            </w:r>
          </w:p>
        </w:tc>
      </w:tr>
      <w:tr w:rsidR="004E291C" w:rsidRPr="003E1C43" w14:paraId="55F3F1E4" w14:textId="77777777" w:rsidTr="001D4655">
        <w:tc>
          <w:tcPr>
            <w:tcW w:w="1979" w:type="dxa"/>
            <w:tcBorders>
              <w:top w:val="nil"/>
              <w:left w:val="single" w:sz="2" w:space="0" w:color="000000"/>
              <w:bottom w:val="single" w:sz="2" w:space="0" w:color="000000"/>
              <w:right w:val="nil"/>
            </w:tcBorders>
            <w:hideMark/>
          </w:tcPr>
          <w:p w14:paraId="51B643E4" w14:textId="77777777" w:rsidR="004E291C" w:rsidRPr="003E1C43" w:rsidRDefault="004E291C" w:rsidP="001D4655">
            <w:pPr>
              <w:pStyle w:val="TableContents"/>
              <w:rPr>
                <w:rFonts w:eastAsia="Times New Roman"/>
                <w:lang w:val="lt-LT"/>
              </w:rPr>
            </w:pPr>
            <w:r w:rsidRPr="003E1C43">
              <w:rPr>
                <w:rFonts w:eastAsia="Times New Roman"/>
                <w:lang w:val="lt-LT"/>
              </w:rPr>
              <w:t>5. Liemenė su priekio, nugaros ir šonų apsauga.</w:t>
            </w:r>
          </w:p>
        </w:tc>
        <w:tc>
          <w:tcPr>
            <w:tcW w:w="7668" w:type="dxa"/>
            <w:tcBorders>
              <w:top w:val="nil"/>
              <w:left w:val="single" w:sz="2" w:space="0" w:color="000000"/>
              <w:bottom w:val="single" w:sz="2" w:space="0" w:color="000000"/>
              <w:right w:val="single" w:sz="2" w:space="0" w:color="000000"/>
            </w:tcBorders>
            <w:hideMark/>
          </w:tcPr>
          <w:p w14:paraId="58575466" w14:textId="77777777" w:rsidR="004E291C" w:rsidRPr="00076103" w:rsidRDefault="004E291C" w:rsidP="001D4655">
            <w:pPr>
              <w:pStyle w:val="Sraopastraipa"/>
              <w:shd w:val="clear" w:color="auto" w:fill="FFFFFF"/>
              <w:tabs>
                <w:tab w:val="left" w:pos="1418"/>
              </w:tabs>
              <w:ind w:left="0" w:firstLine="655"/>
              <w:rPr>
                <w:rFonts w:eastAsia="Andale Sans UI"/>
                <w:sz w:val="24"/>
                <w:szCs w:val="24"/>
                <w:lang w:val="en-US"/>
              </w:rPr>
            </w:pPr>
            <w:r w:rsidRPr="00076103">
              <w:rPr>
                <w:sz w:val="24"/>
                <w:szCs w:val="24"/>
              </w:rPr>
              <w:t>Balistinės apsaugos kietų plokščių tvirtinimas: standartinių matmenų priekinė ir nugaros (25 cm x 30 cm ± 1 cm), kietos balistinės (neperšaunamos) plokštės ir minkšta balistinė apsauga turi tilpti liemenės priekio ir nugaros kišenėse. Šonų apsaugai turi būti numatytos (26,5 cm x 12,5 cm ± 0,5 cm) kišenės į kurias bus dedamos minkštos balistinės apsaugos.</w:t>
            </w:r>
          </w:p>
          <w:p w14:paraId="294DAD57" w14:textId="77777777" w:rsidR="004E291C" w:rsidRPr="00076103" w:rsidRDefault="004E291C" w:rsidP="001D4655">
            <w:pPr>
              <w:pStyle w:val="Sraopastraipa"/>
              <w:shd w:val="clear" w:color="auto" w:fill="FFFFFF"/>
              <w:tabs>
                <w:tab w:val="left" w:pos="1418"/>
              </w:tabs>
              <w:ind w:left="0" w:firstLine="655"/>
              <w:rPr>
                <w:sz w:val="24"/>
                <w:szCs w:val="24"/>
              </w:rPr>
            </w:pPr>
            <w:r w:rsidRPr="00076103">
              <w:rPr>
                <w:sz w:val="24"/>
                <w:szCs w:val="24"/>
              </w:rPr>
              <w:t>Liemenės nugaros viršutinėje dalyje, turi būti numatyta transportavimo/</w:t>
            </w:r>
            <w:r>
              <w:rPr>
                <w:sz w:val="24"/>
                <w:szCs w:val="24"/>
              </w:rPr>
              <w:t xml:space="preserve"> </w:t>
            </w:r>
            <w:r w:rsidRPr="00076103">
              <w:rPr>
                <w:sz w:val="24"/>
                <w:szCs w:val="24"/>
              </w:rPr>
              <w:t>evakavimo rankena.</w:t>
            </w:r>
          </w:p>
          <w:p w14:paraId="23FFA5BE" w14:textId="77777777" w:rsidR="004E291C" w:rsidRPr="00076103" w:rsidRDefault="004E291C" w:rsidP="001D4655">
            <w:pPr>
              <w:pStyle w:val="Sraopastraipa"/>
              <w:shd w:val="clear" w:color="auto" w:fill="FFFFFF"/>
              <w:tabs>
                <w:tab w:val="left" w:pos="1418"/>
              </w:tabs>
              <w:ind w:left="0" w:firstLine="655"/>
              <w:rPr>
                <w:sz w:val="24"/>
                <w:szCs w:val="24"/>
              </w:rPr>
            </w:pPr>
            <w:r w:rsidRPr="00076103">
              <w:rPr>
                <w:sz w:val="24"/>
                <w:szCs w:val="24"/>
              </w:rPr>
              <w:t>Liemenės pečių ir juosmens užsegimai turi būti sukonstruoti taip, kad pareigūnas greitai galėtų atsegti liemenės pečių ir juosmens užsegimus. Liemenės užsegimo sistema turi patikimai užsisegti ir aktyvaus naudojimo metu neturi savaime atsisegti.</w:t>
            </w:r>
          </w:p>
          <w:p w14:paraId="21863A46" w14:textId="77777777" w:rsidR="004E291C" w:rsidRPr="00076103" w:rsidRDefault="004E291C" w:rsidP="001D4655">
            <w:pPr>
              <w:pStyle w:val="Sraopastraipa"/>
              <w:shd w:val="clear" w:color="auto" w:fill="FFFFFF"/>
              <w:tabs>
                <w:tab w:val="left" w:pos="1418"/>
              </w:tabs>
              <w:ind w:left="0" w:firstLine="655"/>
              <w:rPr>
                <w:sz w:val="24"/>
                <w:szCs w:val="24"/>
              </w:rPr>
            </w:pPr>
            <w:r w:rsidRPr="00076103">
              <w:rPr>
                <w:sz w:val="24"/>
                <w:szCs w:val="24"/>
              </w:rPr>
              <w:t xml:space="preserve">Liemenės aukščio reguliavimas ir atsegimas turi būti numatytas pečių srityje tekstilinių kibių juostų pagalba. </w:t>
            </w:r>
          </w:p>
          <w:p w14:paraId="35765783" w14:textId="77777777" w:rsidR="004E291C" w:rsidRPr="00076103" w:rsidRDefault="004E291C" w:rsidP="001D4655">
            <w:pPr>
              <w:shd w:val="clear" w:color="auto" w:fill="FFFFFF"/>
              <w:tabs>
                <w:tab w:val="left" w:pos="1418"/>
              </w:tabs>
              <w:ind w:firstLine="655"/>
              <w:rPr>
                <w:szCs w:val="24"/>
              </w:rPr>
            </w:pPr>
            <w:r w:rsidRPr="00076103">
              <w:rPr>
                <w:szCs w:val="24"/>
              </w:rPr>
              <w:t>Pečių srityje turi būti numatyti nuimami paminkštinimai.</w:t>
            </w:r>
          </w:p>
          <w:p w14:paraId="18080C64" w14:textId="77777777" w:rsidR="004E291C" w:rsidRPr="00076103" w:rsidRDefault="004E291C" w:rsidP="001D4655">
            <w:pPr>
              <w:pStyle w:val="Sraopastraipa"/>
              <w:shd w:val="clear" w:color="auto" w:fill="FFFFFF"/>
              <w:ind w:left="0" w:firstLine="655"/>
              <w:rPr>
                <w:sz w:val="24"/>
                <w:szCs w:val="24"/>
              </w:rPr>
            </w:pPr>
            <w:r w:rsidRPr="00076103">
              <w:rPr>
                <w:sz w:val="24"/>
                <w:szCs w:val="24"/>
              </w:rPr>
              <w:lastRenderedPageBreak/>
              <w:t>Liemenės juosmens užsegimo juostos nugarinėje dalyje turi būti įsiūtos elastines juostos, kurios užtikrintų liemenės apimties prisitaikymą prie kūno atliekant įvairias užduotis.</w:t>
            </w:r>
          </w:p>
          <w:p w14:paraId="07D01CF7" w14:textId="77777777" w:rsidR="004E291C" w:rsidRPr="00076103" w:rsidRDefault="004E291C" w:rsidP="001D4655">
            <w:pPr>
              <w:pStyle w:val="Sraopastraipa"/>
              <w:shd w:val="clear" w:color="auto" w:fill="FFFFFF"/>
              <w:tabs>
                <w:tab w:val="left" w:pos="1418"/>
              </w:tabs>
              <w:ind w:left="0" w:firstLine="655"/>
              <w:rPr>
                <w:sz w:val="24"/>
                <w:szCs w:val="24"/>
              </w:rPr>
            </w:pPr>
            <w:r w:rsidRPr="00076103">
              <w:rPr>
                <w:sz w:val="24"/>
                <w:szCs w:val="24"/>
              </w:rPr>
              <w:t>Liemenės orientacinis modelis pavaizduotas 1 pav.</w:t>
            </w:r>
          </w:p>
        </w:tc>
      </w:tr>
      <w:tr w:rsidR="004E291C" w14:paraId="5C5172BB" w14:textId="77777777" w:rsidTr="001D4655">
        <w:tc>
          <w:tcPr>
            <w:tcW w:w="1979" w:type="dxa"/>
            <w:tcBorders>
              <w:top w:val="nil"/>
              <w:left w:val="single" w:sz="2" w:space="0" w:color="000000"/>
              <w:bottom w:val="single" w:sz="2" w:space="0" w:color="000000"/>
              <w:right w:val="nil"/>
            </w:tcBorders>
            <w:hideMark/>
          </w:tcPr>
          <w:p w14:paraId="0A93A095" w14:textId="77777777" w:rsidR="004E291C" w:rsidRDefault="004E291C" w:rsidP="001D4655">
            <w:pPr>
              <w:pStyle w:val="TableContents"/>
              <w:rPr>
                <w:rFonts w:eastAsia="Times New Roman"/>
                <w:lang w:val="lt-LT"/>
              </w:rPr>
            </w:pPr>
            <w:r>
              <w:rPr>
                <w:rFonts w:eastAsia="Times New Roman"/>
                <w:lang w:val="lt-LT"/>
              </w:rPr>
              <w:lastRenderedPageBreak/>
              <w:t>6. Liemenių kokybė, garantija</w:t>
            </w:r>
          </w:p>
        </w:tc>
        <w:tc>
          <w:tcPr>
            <w:tcW w:w="7668" w:type="dxa"/>
            <w:tcBorders>
              <w:top w:val="nil"/>
              <w:left w:val="single" w:sz="2" w:space="0" w:color="000000"/>
              <w:bottom w:val="single" w:sz="2" w:space="0" w:color="000000"/>
              <w:right w:val="single" w:sz="2" w:space="0" w:color="000000"/>
            </w:tcBorders>
            <w:hideMark/>
          </w:tcPr>
          <w:p w14:paraId="5C84250E" w14:textId="77777777" w:rsidR="004E291C" w:rsidRPr="00076103" w:rsidRDefault="004E291C" w:rsidP="001D4655">
            <w:pPr>
              <w:pStyle w:val="Sraopastraipa"/>
              <w:tabs>
                <w:tab w:val="left" w:pos="567"/>
              </w:tabs>
              <w:ind w:left="0" w:firstLine="655"/>
              <w:rPr>
                <w:rFonts w:eastAsia="Andale Sans UI"/>
                <w:sz w:val="24"/>
                <w:szCs w:val="24"/>
              </w:rPr>
            </w:pPr>
            <w:r w:rsidRPr="00076103">
              <w:rPr>
                <w:sz w:val="24"/>
                <w:szCs w:val="24"/>
              </w:rPr>
              <w:t>Liemenė turi būti nauja.</w:t>
            </w:r>
          </w:p>
          <w:p w14:paraId="548E7B60" w14:textId="77777777" w:rsidR="004E291C" w:rsidRPr="00076103" w:rsidRDefault="004E291C" w:rsidP="001D4655">
            <w:pPr>
              <w:pStyle w:val="Sraopastraipa"/>
              <w:tabs>
                <w:tab w:val="left" w:pos="567"/>
              </w:tabs>
              <w:ind w:left="0" w:firstLine="655"/>
              <w:rPr>
                <w:sz w:val="24"/>
                <w:szCs w:val="24"/>
              </w:rPr>
            </w:pPr>
            <w:r w:rsidRPr="00076103">
              <w:rPr>
                <w:sz w:val="24"/>
                <w:szCs w:val="24"/>
              </w:rPr>
              <w:t>Tiekėjas atsako už liemenės kokybę ir atlieka reikiamą remontą garantinio laikotarpio metu.</w:t>
            </w:r>
          </w:p>
          <w:p w14:paraId="7920044A" w14:textId="77777777" w:rsidR="004E291C" w:rsidRPr="00076103" w:rsidRDefault="004E291C" w:rsidP="001D4655">
            <w:pPr>
              <w:pStyle w:val="Sraopastraipa"/>
              <w:tabs>
                <w:tab w:val="left" w:pos="567"/>
              </w:tabs>
              <w:ind w:left="0" w:firstLine="655"/>
              <w:rPr>
                <w:sz w:val="24"/>
                <w:szCs w:val="24"/>
              </w:rPr>
            </w:pPr>
            <w:r w:rsidRPr="00076103">
              <w:rPr>
                <w:sz w:val="24"/>
                <w:szCs w:val="24"/>
              </w:rPr>
              <w:t>Liemenės tekstilinio apvalkalo medžiagai ir kitiems komplekto elementams turi būti nustatytas ne trumpesnis kaip 2 metų garantinis laikotarpis.</w:t>
            </w:r>
          </w:p>
        </w:tc>
      </w:tr>
    </w:tbl>
    <w:p w14:paraId="3BAB66D8" w14:textId="77777777" w:rsidR="004E291C" w:rsidRDefault="004E291C" w:rsidP="004E291C">
      <w:pPr>
        <w:ind w:firstLine="680"/>
        <w:jc w:val="center"/>
        <w:rPr>
          <w:b/>
        </w:rPr>
      </w:pPr>
    </w:p>
    <w:p w14:paraId="3995506C" w14:textId="77777777" w:rsidR="004E291C" w:rsidRDefault="004E291C" w:rsidP="004E291C">
      <w:pPr>
        <w:ind w:firstLine="680"/>
        <w:jc w:val="center"/>
        <w:rPr>
          <w:lang w:val="en-US"/>
        </w:rPr>
      </w:pPr>
      <w:r>
        <w:rPr>
          <w:b/>
        </w:rPr>
        <w:t>REIKALAVIMAI MEDŽIAGOMS</w:t>
      </w:r>
    </w:p>
    <w:p w14:paraId="303B24EA" w14:textId="77777777" w:rsidR="004E291C" w:rsidRDefault="004E291C" w:rsidP="004E291C">
      <w:pPr>
        <w:pStyle w:val="LO-Normal"/>
        <w:jc w:val="center"/>
        <w:rPr>
          <w:rFonts w:cs="Times New Roman"/>
          <w:b/>
          <w:lang w:val="lt-LT"/>
        </w:rPr>
      </w:pPr>
    </w:p>
    <w:tbl>
      <w:tblPr>
        <w:tblW w:w="9794" w:type="dxa"/>
        <w:jc w:val="center"/>
        <w:tblCellMar>
          <w:left w:w="28" w:type="dxa"/>
          <w:right w:w="28" w:type="dxa"/>
        </w:tblCellMar>
        <w:tblLook w:val="04A0" w:firstRow="1" w:lastRow="0" w:firstColumn="1" w:lastColumn="0" w:noHBand="0" w:noVBand="1"/>
      </w:tblPr>
      <w:tblGrid>
        <w:gridCol w:w="985"/>
        <w:gridCol w:w="3095"/>
        <w:gridCol w:w="1873"/>
        <w:gridCol w:w="3841"/>
      </w:tblGrid>
      <w:tr w:rsidR="004E291C" w14:paraId="79609E83" w14:textId="77777777" w:rsidTr="001D4655">
        <w:trPr>
          <w:trHeight w:val="295"/>
          <w:jc w:val="center"/>
        </w:trPr>
        <w:tc>
          <w:tcPr>
            <w:tcW w:w="9793" w:type="dxa"/>
            <w:gridSpan w:val="4"/>
            <w:tcBorders>
              <w:top w:val="single" w:sz="6" w:space="0" w:color="000000"/>
              <w:left w:val="single" w:sz="6" w:space="0" w:color="000000"/>
              <w:bottom w:val="single" w:sz="6" w:space="0" w:color="000000"/>
              <w:right w:val="single" w:sz="6" w:space="0" w:color="000000"/>
            </w:tcBorders>
            <w:vAlign w:val="center"/>
            <w:hideMark/>
          </w:tcPr>
          <w:p w14:paraId="6803EB23" w14:textId="77777777" w:rsidR="004E291C" w:rsidRDefault="004E291C" w:rsidP="001D4655">
            <w:pPr>
              <w:pStyle w:val="LO-Normal"/>
              <w:ind w:firstLine="680"/>
              <w:jc w:val="center"/>
              <w:rPr>
                <w:rFonts w:cs="Times New Roman"/>
                <w:b/>
                <w:lang w:val="lt-LT"/>
              </w:rPr>
            </w:pPr>
            <w:r>
              <w:rPr>
                <w:rFonts w:cs="Times New Roman"/>
                <w:b/>
                <w:lang w:val="lt-LT"/>
              </w:rPr>
              <w:t>Visos liemenės komplekto išorinio audinio (“</w:t>
            </w:r>
            <w:proofErr w:type="spellStart"/>
            <w:r>
              <w:rPr>
                <w:rFonts w:cs="Times New Roman"/>
                <w:b/>
                <w:lang w:val="lt-LT"/>
              </w:rPr>
              <w:t>Cordura</w:t>
            </w:r>
            <w:proofErr w:type="spellEnd"/>
            <w:r>
              <w:rPr>
                <w:rFonts w:cs="Times New Roman"/>
                <w:b/>
                <w:lang w:val="lt-LT"/>
              </w:rPr>
              <w:t>” 500D arba analogiško pagal savybes) techninės charakteristikos</w:t>
            </w:r>
          </w:p>
        </w:tc>
      </w:tr>
      <w:tr w:rsidR="004E291C" w14:paraId="7A4B734B" w14:textId="77777777" w:rsidTr="001D4655">
        <w:trPr>
          <w:trHeight w:val="295"/>
          <w:jc w:val="center"/>
        </w:trPr>
        <w:tc>
          <w:tcPr>
            <w:tcW w:w="984" w:type="dxa"/>
            <w:tcBorders>
              <w:top w:val="nil"/>
              <w:left w:val="single" w:sz="6" w:space="0" w:color="000000"/>
              <w:bottom w:val="single" w:sz="6" w:space="0" w:color="000000"/>
              <w:right w:val="single" w:sz="6" w:space="0" w:color="000000"/>
            </w:tcBorders>
            <w:vAlign w:val="center"/>
            <w:hideMark/>
          </w:tcPr>
          <w:p w14:paraId="0AAE1103" w14:textId="77777777" w:rsidR="004E291C" w:rsidRDefault="004E291C" w:rsidP="001D4655">
            <w:pPr>
              <w:pStyle w:val="LO-Normal"/>
              <w:jc w:val="center"/>
              <w:rPr>
                <w:rFonts w:cs="Times New Roman"/>
                <w:b/>
                <w:lang w:val="lt-LT"/>
              </w:rPr>
            </w:pPr>
            <w:r>
              <w:rPr>
                <w:rFonts w:cs="Times New Roman"/>
                <w:b/>
                <w:lang w:val="lt-LT"/>
              </w:rPr>
              <w:t>Eil. Nr.</w:t>
            </w:r>
          </w:p>
        </w:tc>
        <w:tc>
          <w:tcPr>
            <w:tcW w:w="3095" w:type="dxa"/>
            <w:tcBorders>
              <w:top w:val="nil"/>
              <w:left w:val="single" w:sz="6" w:space="0" w:color="000000"/>
              <w:bottom w:val="single" w:sz="6" w:space="0" w:color="000000"/>
              <w:right w:val="single" w:sz="6" w:space="0" w:color="000000"/>
            </w:tcBorders>
            <w:vAlign w:val="center"/>
            <w:hideMark/>
          </w:tcPr>
          <w:p w14:paraId="52CF58A9" w14:textId="77777777" w:rsidR="004E291C" w:rsidRDefault="004E291C" w:rsidP="001D4655">
            <w:pPr>
              <w:pStyle w:val="LO-Normal"/>
              <w:jc w:val="center"/>
              <w:rPr>
                <w:rFonts w:cs="Times New Roman"/>
                <w:b/>
                <w:lang w:val="lt-LT"/>
              </w:rPr>
            </w:pPr>
            <w:r>
              <w:rPr>
                <w:rFonts w:cs="Times New Roman"/>
                <w:b/>
                <w:lang w:val="lt-LT"/>
              </w:rPr>
              <w:t>Rodiklio pavadinimas, dimensija</w:t>
            </w:r>
          </w:p>
        </w:tc>
        <w:tc>
          <w:tcPr>
            <w:tcW w:w="1873" w:type="dxa"/>
            <w:tcBorders>
              <w:top w:val="nil"/>
              <w:left w:val="single" w:sz="6" w:space="0" w:color="000000"/>
              <w:bottom w:val="single" w:sz="6" w:space="0" w:color="000000"/>
              <w:right w:val="single" w:sz="6" w:space="0" w:color="000000"/>
            </w:tcBorders>
            <w:vAlign w:val="center"/>
            <w:hideMark/>
          </w:tcPr>
          <w:p w14:paraId="77892A8D" w14:textId="77777777" w:rsidR="004E291C" w:rsidRDefault="004E291C" w:rsidP="001D4655">
            <w:pPr>
              <w:pStyle w:val="LO-Normal"/>
              <w:jc w:val="center"/>
              <w:rPr>
                <w:rFonts w:cs="Times New Roman"/>
                <w:b/>
                <w:lang w:val="lt-LT"/>
              </w:rPr>
            </w:pPr>
            <w:r>
              <w:rPr>
                <w:rFonts w:cs="Times New Roman"/>
                <w:b/>
                <w:lang w:val="lt-LT"/>
              </w:rPr>
              <w:t>Rodiklio reikšmė</w:t>
            </w:r>
          </w:p>
        </w:tc>
        <w:tc>
          <w:tcPr>
            <w:tcW w:w="3841" w:type="dxa"/>
            <w:tcBorders>
              <w:top w:val="nil"/>
              <w:left w:val="single" w:sz="6" w:space="0" w:color="000000"/>
              <w:bottom w:val="single" w:sz="6" w:space="0" w:color="000000"/>
              <w:right w:val="single" w:sz="6" w:space="0" w:color="000000"/>
            </w:tcBorders>
            <w:vAlign w:val="center"/>
            <w:hideMark/>
          </w:tcPr>
          <w:p w14:paraId="64325749" w14:textId="77777777" w:rsidR="004E291C" w:rsidRDefault="004E291C" w:rsidP="001D4655">
            <w:pPr>
              <w:pStyle w:val="LO-Normal"/>
              <w:jc w:val="center"/>
              <w:rPr>
                <w:rFonts w:cs="Times New Roman"/>
                <w:b/>
                <w:lang w:val="lt-LT"/>
              </w:rPr>
            </w:pPr>
            <w:r>
              <w:rPr>
                <w:rFonts w:cs="Times New Roman"/>
                <w:b/>
                <w:lang w:val="lt-LT"/>
              </w:rPr>
              <w:t>Bandymų metodo žymuo/pastabos</w:t>
            </w:r>
          </w:p>
        </w:tc>
      </w:tr>
      <w:tr w:rsidR="004E291C" w14:paraId="4E6CF7C6"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3B92F40A" w14:textId="77777777" w:rsidR="004E291C" w:rsidRDefault="004E291C" w:rsidP="001D4655">
            <w:pPr>
              <w:pStyle w:val="LO-Normal"/>
              <w:jc w:val="center"/>
              <w:rPr>
                <w:rFonts w:cs="Times New Roman"/>
                <w:lang w:val="lt-LT"/>
              </w:rPr>
            </w:pPr>
            <w:r>
              <w:rPr>
                <w:rFonts w:cs="Times New Roman"/>
                <w:lang w:val="lt-LT"/>
              </w:rPr>
              <w:t>1.</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0FA8FDC6" w14:textId="77777777" w:rsidR="004E291C" w:rsidRDefault="004E291C" w:rsidP="001D4655">
            <w:pPr>
              <w:pStyle w:val="LO-Normal"/>
            </w:pPr>
            <w:r>
              <w:rPr>
                <w:rFonts w:eastAsia="Arial" w:cs="Times New Roman"/>
                <w:b/>
                <w:lang w:val="lt-LT"/>
              </w:rPr>
              <w:t xml:space="preserve">Pluoštinė sudėtis, % </w:t>
            </w:r>
          </w:p>
        </w:tc>
        <w:tc>
          <w:tcPr>
            <w:tcW w:w="1873" w:type="dxa"/>
            <w:tcBorders>
              <w:top w:val="single" w:sz="6" w:space="0" w:color="000000"/>
              <w:left w:val="single" w:sz="6" w:space="0" w:color="000000"/>
              <w:bottom w:val="single" w:sz="6" w:space="0" w:color="000000"/>
              <w:right w:val="single" w:sz="6" w:space="0" w:color="000000"/>
            </w:tcBorders>
            <w:vAlign w:val="center"/>
            <w:hideMark/>
          </w:tcPr>
          <w:p w14:paraId="611C5C1C" w14:textId="77777777" w:rsidR="004E291C" w:rsidRDefault="004E291C" w:rsidP="001D4655">
            <w:pPr>
              <w:pStyle w:val="LO-Normal"/>
              <w:jc w:val="center"/>
            </w:pPr>
            <w:r>
              <w:rPr>
                <w:rFonts w:eastAsia="Arial" w:cs="Times New Roman"/>
                <w:lang w:val="lt-LT"/>
              </w:rPr>
              <w:t xml:space="preserve">100 % Poliamidas + nedegi apdaila </w:t>
            </w:r>
          </w:p>
        </w:tc>
        <w:tc>
          <w:tcPr>
            <w:tcW w:w="3841" w:type="dxa"/>
            <w:tcBorders>
              <w:top w:val="single" w:sz="6" w:space="0" w:color="000000"/>
              <w:left w:val="single" w:sz="6" w:space="0" w:color="000000"/>
              <w:bottom w:val="single" w:sz="6" w:space="0" w:color="000000"/>
              <w:right w:val="single" w:sz="6" w:space="0" w:color="000000"/>
            </w:tcBorders>
            <w:vAlign w:val="center"/>
          </w:tcPr>
          <w:p w14:paraId="18068D71" w14:textId="77777777" w:rsidR="004E291C" w:rsidRDefault="004E291C" w:rsidP="001D4655">
            <w:pPr>
              <w:pStyle w:val="LO-Normal"/>
              <w:rPr>
                <w:rFonts w:cs="Times New Roman"/>
                <w:lang w:val="lt-LT"/>
              </w:rPr>
            </w:pPr>
          </w:p>
        </w:tc>
      </w:tr>
      <w:tr w:rsidR="004E291C" w14:paraId="04B4DCB8"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456A4AF5" w14:textId="77777777" w:rsidR="004E291C" w:rsidRDefault="004E291C" w:rsidP="001D4655">
            <w:pPr>
              <w:pStyle w:val="LO-Normal"/>
              <w:jc w:val="center"/>
              <w:rPr>
                <w:rFonts w:cs="Times New Roman"/>
                <w:lang w:val="lt-LT"/>
              </w:rPr>
            </w:pPr>
            <w:r>
              <w:rPr>
                <w:rFonts w:cs="Times New Roman"/>
                <w:lang w:val="lt-LT"/>
              </w:rPr>
              <w:t>1.1.</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19CA85A7" w14:textId="77777777" w:rsidR="004E291C" w:rsidRDefault="004E291C" w:rsidP="001D4655">
            <w:pPr>
              <w:pStyle w:val="LO-Normal"/>
            </w:pPr>
            <w:r>
              <w:rPr>
                <w:rFonts w:eastAsia="Arial" w:cs="Times New Roman"/>
                <w:lang w:val="lt-LT"/>
              </w:rPr>
              <w:t xml:space="preserve">Pynimas </w:t>
            </w:r>
          </w:p>
        </w:tc>
        <w:tc>
          <w:tcPr>
            <w:tcW w:w="1873" w:type="dxa"/>
            <w:tcBorders>
              <w:top w:val="single" w:sz="6" w:space="0" w:color="000000"/>
              <w:left w:val="single" w:sz="6" w:space="0" w:color="000000"/>
              <w:bottom w:val="single" w:sz="6" w:space="0" w:color="000000"/>
              <w:right w:val="single" w:sz="6" w:space="0" w:color="000000"/>
            </w:tcBorders>
            <w:vAlign w:val="center"/>
            <w:hideMark/>
          </w:tcPr>
          <w:p w14:paraId="097619AF" w14:textId="77777777" w:rsidR="004E291C" w:rsidRDefault="004E291C" w:rsidP="001D4655">
            <w:pPr>
              <w:pStyle w:val="LO-Normal"/>
              <w:jc w:val="center"/>
              <w:rPr>
                <w:rFonts w:cs="Times New Roman"/>
                <w:lang w:val="lt-LT"/>
              </w:rPr>
            </w:pPr>
            <w:proofErr w:type="spellStart"/>
            <w:r>
              <w:rPr>
                <w:rFonts w:cs="Times New Roman"/>
                <w:lang w:val="lt-LT"/>
              </w:rPr>
              <w:t>Plain</w:t>
            </w:r>
            <w:proofErr w:type="spellEnd"/>
          </w:p>
        </w:tc>
        <w:tc>
          <w:tcPr>
            <w:tcW w:w="3841" w:type="dxa"/>
            <w:tcBorders>
              <w:top w:val="single" w:sz="6" w:space="0" w:color="000000"/>
              <w:left w:val="single" w:sz="6" w:space="0" w:color="000000"/>
              <w:bottom w:val="single" w:sz="6" w:space="0" w:color="000000"/>
              <w:right w:val="single" w:sz="6" w:space="0" w:color="000000"/>
            </w:tcBorders>
            <w:vAlign w:val="center"/>
          </w:tcPr>
          <w:p w14:paraId="12C40307" w14:textId="77777777" w:rsidR="004E291C" w:rsidRDefault="004E291C" w:rsidP="001D4655">
            <w:pPr>
              <w:pStyle w:val="LO-Normal"/>
              <w:rPr>
                <w:rFonts w:cs="Times New Roman"/>
                <w:lang w:val="lt-LT"/>
              </w:rPr>
            </w:pPr>
          </w:p>
        </w:tc>
      </w:tr>
      <w:tr w:rsidR="004E291C" w14:paraId="6F708D85"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298422A9" w14:textId="77777777" w:rsidR="004E291C" w:rsidRDefault="004E291C" w:rsidP="001D4655">
            <w:pPr>
              <w:pStyle w:val="LO-Normal"/>
              <w:jc w:val="center"/>
              <w:rPr>
                <w:rFonts w:cs="Times New Roman"/>
                <w:lang w:val="lt-LT"/>
              </w:rPr>
            </w:pPr>
            <w:r>
              <w:rPr>
                <w:rFonts w:cs="Times New Roman"/>
                <w:lang w:val="lt-LT"/>
              </w:rPr>
              <w:t>1.2.</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4D32807D" w14:textId="77777777" w:rsidR="004E291C" w:rsidRDefault="004E291C" w:rsidP="001D4655">
            <w:pPr>
              <w:pStyle w:val="LO-Normal"/>
            </w:pPr>
            <w:r>
              <w:rPr>
                <w:rFonts w:eastAsia="Symbol" w:cs="Times New Roman"/>
                <w:bCs/>
                <w:lang w:val="lt-LT"/>
              </w:rPr>
              <w:t>Spalva</w:t>
            </w:r>
          </w:p>
        </w:tc>
        <w:tc>
          <w:tcPr>
            <w:tcW w:w="1873" w:type="dxa"/>
            <w:tcBorders>
              <w:top w:val="single" w:sz="6" w:space="0" w:color="000000"/>
              <w:left w:val="single" w:sz="6" w:space="0" w:color="000000"/>
              <w:bottom w:val="single" w:sz="6" w:space="0" w:color="000000"/>
              <w:right w:val="single" w:sz="6" w:space="0" w:color="000000"/>
            </w:tcBorders>
            <w:vAlign w:val="center"/>
            <w:hideMark/>
          </w:tcPr>
          <w:p w14:paraId="2578261C" w14:textId="77777777" w:rsidR="004E291C" w:rsidRDefault="004E291C" w:rsidP="001D4655">
            <w:pPr>
              <w:pStyle w:val="LO-Normal"/>
              <w:jc w:val="center"/>
              <w:rPr>
                <w:rFonts w:cs="Times New Roman"/>
                <w:lang w:val="lt-LT"/>
              </w:rPr>
            </w:pPr>
            <w:proofErr w:type="spellStart"/>
            <w:r>
              <w:rPr>
                <w:rFonts w:cs="Times New Roman"/>
                <w:lang w:val="lt-LT"/>
              </w:rPr>
              <w:t>Ranger</w:t>
            </w:r>
            <w:proofErr w:type="spellEnd"/>
            <w:r>
              <w:rPr>
                <w:rFonts w:cs="Times New Roman"/>
                <w:lang w:val="lt-LT"/>
              </w:rPr>
              <w:t xml:space="preserve"> </w:t>
            </w:r>
            <w:proofErr w:type="spellStart"/>
            <w:r>
              <w:rPr>
                <w:rFonts w:cs="Times New Roman"/>
                <w:lang w:val="lt-LT"/>
              </w:rPr>
              <w:t>Green</w:t>
            </w:r>
            <w:proofErr w:type="spellEnd"/>
          </w:p>
        </w:tc>
        <w:tc>
          <w:tcPr>
            <w:tcW w:w="3841" w:type="dxa"/>
            <w:tcBorders>
              <w:top w:val="single" w:sz="6" w:space="0" w:color="000000"/>
              <w:left w:val="single" w:sz="6" w:space="0" w:color="000000"/>
              <w:bottom w:val="single" w:sz="6" w:space="0" w:color="000000"/>
              <w:right w:val="single" w:sz="6" w:space="0" w:color="000000"/>
            </w:tcBorders>
            <w:vAlign w:val="center"/>
          </w:tcPr>
          <w:p w14:paraId="0D5ACCD4" w14:textId="77777777" w:rsidR="004E291C" w:rsidRDefault="004E291C" w:rsidP="001D4655">
            <w:pPr>
              <w:shd w:val="clear" w:color="auto" w:fill="FFFFFF"/>
              <w:tabs>
                <w:tab w:val="left" w:pos="1418"/>
              </w:tabs>
            </w:pPr>
          </w:p>
        </w:tc>
      </w:tr>
      <w:tr w:rsidR="004E291C" w14:paraId="576BF78E"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4BF22379" w14:textId="77777777" w:rsidR="004E291C" w:rsidRDefault="004E291C" w:rsidP="001D4655">
            <w:pPr>
              <w:pStyle w:val="LO-Normal"/>
              <w:jc w:val="center"/>
              <w:rPr>
                <w:rFonts w:cs="Times New Roman"/>
                <w:lang w:val="lt-LT"/>
              </w:rPr>
            </w:pPr>
            <w:r>
              <w:rPr>
                <w:rFonts w:cs="Times New Roman"/>
                <w:lang w:val="lt-LT"/>
              </w:rPr>
              <w:t>2.</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2347B20D" w14:textId="77777777" w:rsidR="004E291C" w:rsidRDefault="004E291C" w:rsidP="001D4655">
            <w:pPr>
              <w:pStyle w:val="LO-Normal"/>
              <w:rPr>
                <w:rFonts w:cs="Times New Roman"/>
                <w:b/>
                <w:lang w:val="lt-LT"/>
              </w:rPr>
            </w:pPr>
            <w:r>
              <w:rPr>
                <w:rFonts w:cs="Times New Roman"/>
                <w:b/>
                <w:lang w:val="lt-LT"/>
              </w:rPr>
              <w:t>Fizinės ir mechaninės audinio savybės:</w:t>
            </w:r>
          </w:p>
        </w:tc>
        <w:tc>
          <w:tcPr>
            <w:tcW w:w="1873" w:type="dxa"/>
            <w:tcBorders>
              <w:top w:val="single" w:sz="6" w:space="0" w:color="000000"/>
              <w:left w:val="single" w:sz="6" w:space="0" w:color="000000"/>
              <w:bottom w:val="single" w:sz="6" w:space="0" w:color="000000"/>
              <w:right w:val="single" w:sz="6" w:space="0" w:color="000000"/>
            </w:tcBorders>
            <w:vAlign w:val="center"/>
          </w:tcPr>
          <w:p w14:paraId="10864F14" w14:textId="77777777" w:rsidR="004E291C" w:rsidRDefault="004E291C" w:rsidP="001D4655">
            <w:pPr>
              <w:pStyle w:val="LO-Normal"/>
              <w:jc w:val="center"/>
              <w:rPr>
                <w:rFonts w:cs="Times New Roman"/>
                <w:lang w:val="lt-LT"/>
              </w:rPr>
            </w:pPr>
          </w:p>
        </w:tc>
        <w:tc>
          <w:tcPr>
            <w:tcW w:w="3841" w:type="dxa"/>
            <w:tcBorders>
              <w:top w:val="single" w:sz="6" w:space="0" w:color="000000"/>
              <w:left w:val="single" w:sz="6" w:space="0" w:color="000000"/>
              <w:bottom w:val="single" w:sz="6" w:space="0" w:color="000000"/>
              <w:right w:val="single" w:sz="6" w:space="0" w:color="000000"/>
            </w:tcBorders>
            <w:vAlign w:val="center"/>
          </w:tcPr>
          <w:p w14:paraId="0B946825" w14:textId="77777777" w:rsidR="004E291C" w:rsidRDefault="004E291C" w:rsidP="001D4655">
            <w:pPr>
              <w:pStyle w:val="LO-Normal"/>
              <w:rPr>
                <w:rFonts w:cs="Times New Roman"/>
                <w:lang w:val="lt-LT"/>
              </w:rPr>
            </w:pPr>
          </w:p>
        </w:tc>
      </w:tr>
      <w:tr w:rsidR="004E291C" w14:paraId="06495CBF"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6404F18E" w14:textId="77777777" w:rsidR="004E291C" w:rsidRDefault="004E291C" w:rsidP="001D4655">
            <w:pPr>
              <w:pStyle w:val="LO-Normal"/>
              <w:jc w:val="center"/>
              <w:rPr>
                <w:rFonts w:cs="Times New Roman"/>
                <w:lang w:val="lt-LT"/>
              </w:rPr>
            </w:pPr>
            <w:r>
              <w:rPr>
                <w:rFonts w:cs="Times New Roman"/>
                <w:lang w:val="lt-LT"/>
              </w:rPr>
              <w:t>2.1.</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2CB3AECD" w14:textId="77777777" w:rsidR="004E291C" w:rsidRDefault="004E291C" w:rsidP="001D4655">
            <w:pPr>
              <w:pStyle w:val="LO-Normal"/>
            </w:pPr>
            <w:r>
              <w:rPr>
                <w:rFonts w:cs="Times New Roman"/>
                <w:lang w:val="lt-LT"/>
              </w:rPr>
              <w:t>Paviršinis tankis, g/m</w:t>
            </w:r>
            <w:r>
              <w:rPr>
                <w:rFonts w:cs="Times New Roman"/>
                <w:position w:val="24"/>
                <w:sz w:val="16"/>
                <w:lang w:val="lt-LT"/>
              </w:rPr>
              <w:t>2</w:t>
            </w:r>
          </w:p>
        </w:tc>
        <w:tc>
          <w:tcPr>
            <w:tcW w:w="1873" w:type="dxa"/>
            <w:tcBorders>
              <w:top w:val="single" w:sz="6" w:space="0" w:color="000000"/>
              <w:left w:val="single" w:sz="6" w:space="0" w:color="000000"/>
              <w:bottom w:val="single" w:sz="6" w:space="0" w:color="000000"/>
              <w:right w:val="single" w:sz="6" w:space="0" w:color="000000"/>
            </w:tcBorders>
            <w:vAlign w:val="center"/>
            <w:hideMark/>
          </w:tcPr>
          <w:p w14:paraId="0445BCA0" w14:textId="77777777" w:rsidR="004E291C" w:rsidRDefault="004E291C" w:rsidP="001D4655">
            <w:pPr>
              <w:pStyle w:val="LO-Normal"/>
              <w:jc w:val="center"/>
              <w:rPr>
                <w:rFonts w:cs="Times New Roman"/>
              </w:rPr>
            </w:pPr>
            <w:r>
              <w:rPr>
                <w:rFonts w:cs="Times New Roman"/>
                <w:lang w:val="lt-LT"/>
              </w:rPr>
              <w:t xml:space="preserve">300 </w:t>
            </w:r>
            <w:r>
              <w:rPr>
                <w:rFonts w:cs="Times New Roman"/>
                <w:u w:val="single"/>
                <w:lang w:val="lt-LT"/>
              </w:rPr>
              <w:t>+</w:t>
            </w:r>
            <w:r>
              <w:rPr>
                <w:rFonts w:cs="Times New Roman"/>
                <w:lang w:val="lt-LT"/>
              </w:rPr>
              <w:t xml:space="preserve"> 10</w:t>
            </w: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02620AEA" w14:textId="77777777" w:rsidR="004E291C" w:rsidRDefault="004E291C" w:rsidP="001D4655">
            <w:pPr>
              <w:pStyle w:val="LO-Normal"/>
              <w:rPr>
                <w:rFonts w:cs="Times New Roman"/>
                <w:lang w:val="lt-LT"/>
              </w:rPr>
            </w:pPr>
            <w:r>
              <w:rPr>
                <w:rFonts w:cs="Times New Roman"/>
                <w:kern w:val="0"/>
                <w:lang w:val="lt-LT" w:bidi="ar-SA"/>
              </w:rPr>
              <w:t>ISO 3801 : 1977</w:t>
            </w:r>
          </w:p>
        </w:tc>
      </w:tr>
      <w:tr w:rsidR="004E291C" w14:paraId="78549EEB"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4777C589" w14:textId="77777777" w:rsidR="004E291C" w:rsidRDefault="004E291C" w:rsidP="001D4655">
            <w:pPr>
              <w:pStyle w:val="LO-Normal"/>
              <w:jc w:val="center"/>
              <w:rPr>
                <w:rFonts w:cs="Times New Roman"/>
                <w:lang w:val="lt-LT"/>
              </w:rPr>
            </w:pPr>
            <w:r>
              <w:rPr>
                <w:rFonts w:cs="Times New Roman"/>
                <w:lang w:val="lt-LT"/>
              </w:rPr>
              <w:t>2.2.</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58E1E170" w14:textId="77777777" w:rsidR="004E291C" w:rsidRDefault="004E291C" w:rsidP="001D4655">
            <w:pPr>
              <w:pStyle w:val="LO-Normal"/>
              <w:rPr>
                <w:rFonts w:cs="Times New Roman"/>
                <w:lang w:val="lt-LT"/>
              </w:rPr>
            </w:pPr>
            <w:r>
              <w:rPr>
                <w:rFonts w:cs="Times New Roman"/>
                <w:lang w:val="lt-LT"/>
              </w:rPr>
              <w:t>Nutraukiamoji jėga, N</w:t>
            </w:r>
          </w:p>
          <w:p w14:paraId="6C927DF2" w14:textId="77777777" w:rsidR="004E291C" w:rsidRDefault="004E291C" w:rsidP="001D4655">
            <w:pPr>
              <w:pStyle w:val="LO-Normal"/>
              <w:rPr>
                <w:rFonts w:cs="Times New Roman"/>
                <w:lang w:val="lt-LT"/>
              </w:rPr>
            </w:pPr>
            <w:r>
              <w:rPr>
                <w:rFonts w:cs="Times New Roman"/>
                <w:lang w:val="lt-LT"/>
              </w:rPr>
              <w:t xml:space="preserve">        išilgine kryptimi</w:t>
            </w:r>
          </w:p>
          <w:p w14:paraId="4AF69B35" w14:textId="77777777" w:rsidR="004E291C" w:rsidRDefault="004E291C" w:rsidP="001D4655">
            <w:pPr>
              <w:pStyle w:val="LO-Normal"/>
              <w:rPr>
                <w:rFonts w:cs="Times New Roman"/>
                <w:lang w:val="lt-LT"/>
              </w:rPr>
            </w:pPr>
            <w:r>
              <w:rPr>
                <w:rFonts w:cs="Times New Roman"/>
                <w:lang w:val="lt-LT"/>
              </w:rPr>
              <w:t xml:space="preserve">        skersine kryptimi</w:t>
            </w:r>
          </w:p>
        </w:tc>
        <w:tc>
          <w:tcPr>
            <w:tcW w:w="1873" w:type="dxa"/>
            <w:tcBorders>
              <w:top w:val="single" w:sz="6" w:space="0" w:color="000000"/>
              <w:left w:val="single" w:sz="6" w:space="0" w:color="000000"/>
              <w:bottom w:val="single" w:sz="6" w:space="0" w:color="000000"/>
              <w:right w:val="single" w:sz="6" w:space="0" w:color="000000"/>
            </w:tcBorders>
            <w:vAlign w:val="center"/>
          </w:tcPr>
          <w:p w14:paraId="71AD287A" w14:textId="77777777" w:rsidR="004E291C" w:rsidRDefault="004E291C" w:rsidP="001D4655">
            <w:pPr>
              <w:pStyle w:val="LO-Normal"/>
              <w:jc w:val="center"/>
              <w:rPr>
                <w:rFonts w:cs="Times New Roman"/>
                <w:lang w:val="lt-LT"/>
              </w:rPr>
            </w:pPr>
          </w:p>
          <w:p w14:paraId="1AF6C390" w14:textId="77777777" w:rsidR="004E291C" w:rsidRDefault="004E291C" w:rsidP="001D4655">
            <w:pPr>
              <w:pStyle w:val="LO-Normal"/>
              <w:jc w:val="center"/>
            </w:pPr>
            <w:r>
              <w:rPr>
                <w:rFonts w:ascii="Liberation Serif" w:eastAsia="Liberation Serif" w:hAnsi="Liberation Serif" w:cs="Liberation Serif"/>
                <w:lang w:val="lt-LT"/>
              </w:rPr>
              <w:t>≥</w:t>
            </w:r>
            <w:r>
              <w:rPr>
                <w:rFonts w:cs="Times New Roman"/>
                <w:lang w:val="lt-LT"/>
              </w:rPr>
              <w:t xml:space="preserve"> 2000</w:t>
            </w:r>
          </w:p>
          <w:p w14:paraId="07B92CE1" w14:textId="77777777" w:rsidR="004E291C" w:rsidRDefault="004E291C" w:rsidP="001D4655">
            <w:pPr>
              <w:pStyle w:val="LO-Normal"/>
              <w:jc w:val="center"/>
            </w:pPr>
            <w:r>
              <w:rPr>
                <w:rFonts w:ascii="Liberation Serif" w:eastAsia="Liberation Serif" w:hAnsi="Liberation Serif" w:cs="Liberation Serif"/>
                <w:lang w:val="lt-LT"/>
              </w:rPr>
              <w:t>≥</w:t>
            </w:r>
            <w:r>
              <w:rPr>
                <w:rFonts w:cs="Times New Roman"/>
                <w:lang w:val="lt-LT"/>
              </w:rPr>
              <w:t xml:space="preserve"> 1900</w:t>
            </w: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65FB64BD" w14:textId="77777777" w:rsidR="004E291C" w:rsidRDefault="004E291C" w:rsidP="001D4655">
            <w:pPr>
              <w:pStyle w:val="LO-Normal"/>
              <w:rPr>
                <w:rFonts w:cs="Times New Roman"/>
                <w:lang w:val="lt-LT"/>
              </w:rPr>
            </w:pPr>
            <w:r>
              <w:rPr>
                <w:rFonts w:cs="Times New Roman"/>
                <w:kern w:val="0"/>
                <w:lang w:val="lt-LT" w:bidi="ar-SA"/>
              </w:rPr>
              <w:t>ISO 13934-1 : 2013</w:t>
            </w:r>
          </w:p>
        </w:tc>
      </w:tr>
      <w:tr w:rsidR="004E291C" w:rsidRPr="00076103" w14:paraId="7B28C742"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61618BAA" w14:textId="77777777" w:rsidR="004E291C" w:rsidRPr="00076103" w:rsidRDefault="004E291C" w:rsidP="001D4655">
            <w:pPr>
              <w:pStyle w:val="LO-Normal"/>
              <w:jc w:val="center"/>
              <w:rPr>
                <w:rFonts w:cs="Times New Roman"/>
                <w:lang w:val="lt-LT"/>
              </w:rPr>
            </w:pPr>
            <w:r w:rsidRPr="00076103">
              <w:rPr>
                <w:rFonts w:cs="Times New Roman"/>
                <w:lang w:val="lt-LT"/>
              </w:rPr>
              <w:t>3.</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7637E0FB" w14:textId="77777777" w:rsidR="004E291C" w:rsidRPr="00076103" w:rsidRDefault="004E291C" w:rsidP="001D4655">
            <w:pPr>
              <w:pStyle w:val="LO-Normal"/>
            </w:pPr>
            <w:r w:rsidRPr="00076103">
              <w:rPr>
                <w:rFonts w:cs="Times New Roman"/>
                <w:b/>
                <w:lang w:val="lt-LT"/>
              </w:rPr>
              <w:t>Funkcinės savybės</w:t>
            </w:r>
          </w:p>
        </w:tc>
        <w:tc>
          <w:tcPr>
            <w:tcW w:w="1873" w:type="dxa"/>
            <w:tcBorders>
              <w:top w:val="single" w:sz="6" w:space="0" w:color="000000"/>
              <w:left w:val="single" w:sz="6" w:space="0" w:color="000000"/>
              <w:bottom w:val="single" w:sz="6" w:space="0" w:color="000000"/>
              <w:right w:val="single" w:sz="6" w:space="0" w:color="000000"/>
            </w:tcBorders>
          </w:tcPr>
          <w:p w14:paraId="58BEF06C" w14:textId="77777777" w:rsidR="004E291C" w:rsidRPr="00076103" w:rsidRDefault="004E291C" w:rsidP="001D4655">
            <w:pPr>
              <w:pStyle w:val="LO-Normal"/>
              <w:jc w:val="center"/>
              <w:rPr>
                <w:rFonts w:cs="Times New Roman"/>
                <w:lang w:val="lt-LT"/>
              </w:rPr>
            </w:pPr>
          </w:p>
        </w:tc>
        <w:tc>
          <w:tcPr>
            <w:tcW w:w="3841" w:type="dxa"/>
            <w:tcBorders>
              <w:top w:val="single" w:sz="6" w:space="0" w:color="000000"/>
              <w:left w:val="single" w:sz="6" w:space="0" w:color="000000"/>
              <w:bottom w:val="single" w:sz="6" w:space="0" w:color="000000"/>
              <w:right w:val="single" w:sz="6" w:space="0" w:color="000000"/>
            </w:tcBorders>
            <w:vAlign w:val="center"/>
          </w:tcPr>
          <w:p w14:paraId="301A4729" w14:textId="77777777" w:rsidR="004E291C" w:rsidRPr="00076103" w:rsidRDefault="004E291C" w:rsidP="001D4655">
            <w:pPr>
              <w:pStyle w:val="LO-Normal"/>
              <w:rPr>
                <w:rFonts w:cs="Times New Roman"/>
                <w:lang w:val="lt-LT"/>
              </w:rPr>
            </w:pPr>
          </w:p>
        </w:tc>
      </w:tr>
      <w:tr w:rsidR="004E291C" w14:paraId="1FEAB646"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6671273C" w14:textId="77777777" w:rsidR="004E291C" w:rsidRDefault="004E291C" w:rsidP="001D4655">
            <w:pPr>
              <w:pStyle w:val="LO-Normal"/>
              <w:jc w:val="center"/>
              <w:rPr>
                <w:rFonts w:cs="Times New Roman"/>
                <w:lang w:val="lt-LT"/>
              </w:rPr>
            </w:pPr>
            <w:r>
              <w:rPr>
                <w:rFonts w:cs="Times New Roman"/>
                <w:lang w:val="lt-LT"/>
              </w:rPr>
              <w:t>3.1.</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1DFB172B" w14:textId="77777777" w:rsidR="004E291C" w:rsidRDefault="004E291C" w:rsidP="001D4655">
            <w:pPr>
              <w:pStyle w:val="LO-Normal"/>
              <w:rPr>
                <w:rFonts w:cs="Times New Roman"/>
                <w:lang w:val="lt-LT"/>
              </w:rPr>
            </w:pPr>
            <w:r>
              <w:rPr>
                <w:rFonts w:cs="Times New Roman"/>
                <w:lang w:val="lt-LT"/>
              </w:rPr>
              <w:t xml:space="preserve">Atsparumas vandens prasiskverbimui, Hidrostatinis spaudimo testas  </w:t>
            </w:r>
          </w:p>
        </w:tc>
        <w:tc>
          <w:tcPr>
            <w:tcW w:w="1873" w:type="dxa"/>
            <w:tcBorders>
              <w:top w:val="single" w:sz="6" w:space="0" w:color="000000"/>
              <w:left w:val="single" w:sz="6" w:space="0" w:color="000000"/>
              <w:bottom w:val="single" w:sz="6" w:space="0" w:color="000000"/>
              <w:right w:val="single" w:sz="6" w:space="0" w:color="000000"/>
            </w:tcBorders>
          </w:tcPr>
          <w:p w14:paraId="44B49574" w14:textId="77777777" w:rsidR="004E291C" w:rsidRDefault="004E291C" w:rsidP="001D4655">
            <w:pPr>
              <w:pStyle w:val="LO-Normal"/>
              <w:jc w:val="center"/>
              <w:rPr>
                <w:rFonts w:cs="Times New Roman"/>
                <w:bCs/>
                <w:lang w:val="lt-LT"/>
              </w:rPr>
            </w:pPr>
          </w:p>
          <w:p w14:paraId="5ED64BE5" w14:textId="77777777" w:rsidR="004E291C" w:rsidRDefault="004E291C" w:rsidP="001D4655">
            <w:pPr>
              <w:pStyle w:val="LO-Normal"/>
              <w:jc w:val="center"/>
            </w:pPr>
            <w:r>
              <w:rPr>
                <w:rFonts w:cs="Times New Roman"/>
                <w:lang w:val="lt-LT"/>
              </w:rPr>
              <w:t>˃ 1000</w:t>
            </w:r>
          </w:p>
          <w:p w14:paraId="5E2A7857" w14:textId="77777777" w:rsidR="004E291C" w:rsidRDefault="004E291C" w:rsidP="001D4655">
            <w:pPr>
              <w:pStyle w:val="LO-Normal"/>
              <w:jc w:val="center"/>
              <w:rPr>
                <w:rFonts w:cs="Times New Roman"/>
                <w:lang w:val="lt-LT"/>
              </w:rPr>
            </w:pP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1E578DE1" w14:textId="77777777" w:rsidR="004E291C" w:rsidRDefault="004E291C" w:rsidP="001D4655">
            <w:pPr>
              <w:pStyle w:val="LO-Normal"/>
              <w:rPr>
                <w:rFonts w:cs="Times New Roman"/>
                <w:lang w:val="lt-LT"/>
              </w:rPr>
            </w:pPr>
            <w:r>
              <w:rPr>
                <w:rFonts w:cs="Times New Roman"/>
                <w:kern w:val="0"/>
                <w:lang w:val="lt-LT" w:bidi="ar-SA"/>
              </w:rPr>
              <w:t>ISO 811 : 2018</w:t>
            </w:r>
          </w:p>
        </w:tc>
      </w:tr>
      <w:tr w:rsidR="004E291C" w14:paraId="751E6988"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0A5F647D" w14:textId="77777777" w:rsidR="004E291C" w:rsidRDefault="004E291C" w:rsidP="001D4655">
            <w:pPr>
              <w:pStyle w:val="LO-Normal"/>
              <w:jc w:val="center"/>
              <w:rPr>
                <w:rFonts w:cs="Times New Roman"/>
                <w:lang w:val="lt-LT"/>
              </w:rPr>
            </w:pPr>
            <w:r>
              <w:rPr>
                <w:rFonts w:cs="Times New Roman"/>
                <w:lang w:val="lt-LT"/>
              </w:rPr>
              <w:t>3.2.</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089EC6B6" w14:textId="77777777" w:rsidR="004E291C" w:rsidRDefault="004E291C" w:rsidP="001D4655">
            <w:pPr>
              <w:pStyle w:val="LO-Normal"/>
              <w:rPr>
                <w:rFonts w:cs="Times New Roman"/>
                <w:lang w:val="lt-LT"/>
              </w:rPr>
            </w:pPr>
            <w:r>
              <w:rPr>
                <w:rFonts w:cs="Times New Roman"/>
                <w:lang w:val="lt-LT"/>
              </w:rPr>
              <w:t xml:space="preserve">Atsparumas vandens prasiskverbimui, Hidrostatinis spaudimo testas  </w:t>
            </w:r>
          </w:p>
        </w:tc>
        <w:tc>
          <w:tcPr>
            <w:tcW w:w="1873" w:type="dxa"/>
            <w:tcBorders>
              <w:top w:val="single" w:sz="6" w:space="0" w:color="000000"/>
              <w:left w:val="single" w:sz="6" w:space="0" w:color="000000"/>
              <w:bottom w:val="single" w:sz="6" w:space="0" w:color="000000"/>
              <w:right w:val="single" w:sz="6" w:space="0" w:color="000000"/>
            </w:tcBorders>
          </w:tcPr>
          <w:p w14:paraId="4E39E98A" w14:textId="77777777" w:rsidR="004E291C" w:rsidRDefault="004E291C" w:rsidP="001D4655">
            <w:pPr>
              <w:pStyle w:val="LO-Normal"/>
              <w:jc w:val="center"/>
              <w:rPr>
                <w:rFonts w:cs="Times New Roman"/>
                <w:lang w:val="lt-LT"/>
              </w:rPr>
            </w:pPr>
          </w:p>
          <w:p w14:paraId="1EC14088" w14:textId="77777777" w:rsidR="004E291C" w:rsidRDefault="004E291C" w:rsidP="001D4655">
            <w:pPr>
              <w:pStyle w:val="LO-Normal"/>
              <w:jc w:val="center"/>
            </w:pPr>
            <w:r>
              <w:rPr>
                <w:rFonts w:cs="Times New Roman"/>
                <w:lang w:val="lt-LT"/>
              </w:rPr>
              <w:t>˃ 1000</w:t>
            </w:r>
          </w:p>
          <w:p w14:paraId="76D55C5F" w14:textId="77777777" w:rsidR="004E291C" w:rsidRDefault="004E291C" w:rsidP="001D4655">
            <w:pPr>
              <w:pStyle w:val="LO-Normal"/>
              <w:jc w:val="center"/>
              <w:rPr>
                <w:rFonts w:cs="Times New Roman"/>
                <w:bCs/>
                <w:lang w:val="lt-LT"/>
              </w:rPr>
            </w:pP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7245A6D7" w14:textId="77777777" w:rsidR="004E291C" w:rsidRDefault="004E291C" w:rsidP="001D4655">
            <w:pPr>
              <w:pStyle w:val="LO-Normal"/>
              <w:rPr>
                <w:rFonts w:cs="Times New Roman"/>
                <w:lang w:val="lt-LT"/>
              </w:rPr>
            </w:pPr>
            <w:r>
              <w:rPr>
                <w:rFonts w:cs="Times New Roman"/>
                <w:kern w:val="0"/>
                <w:lang w:val="lt-LT" w:bidi="ar-SA"/>
              </w:rPr>
              <w:t>ISO 811 : 2018 po  skalbimo 10x60°C, pagal ISO 6330</w:t>
            </w:r>
          </w:p>
        </w:tc>
      </w:tr>
      <w:tr w:rsidR="004E291C" w14:paraId="7E7B1BA3"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2AC3881C" w14:textId="77777777" w:rsidR="004E291C" w:rsidRDefault="004E291C" w:rsidP="001D4655">
            <w:pPr>
              <w:pStyle w:val="LO-Normal"/>
              <w:jc w:val="center"/>
              <w:rPr>
                <w:rFonts w:cs="Times New Roman"/>
                <w:lang w:val="lt-LT"/>
              </w:rPr>
            </w:pPr>
            <w:r>
              <w:rPr>
                <w:rFonts w:cs="Times New Roman"/>
                <w:lang w:val="lt-LT"/>
              </w:rPr>
              <w:t>3.3.</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2A495DD5" w14:textId="77777777" w:rsidR="004E291C" w:rsidRDefault="004E291C" w:rsidP="001D4655">
            <w:pPr>
              <w:pStyle w:val="LO-Normal"/>
              <w:rPr>
                <w:rFonts w:cs="Times New Roman"/>
                <w:lang w:val="lt-LT"/>
              </w:rPr>
            </w:pPr>
            <w:r>
              <w:rPr>
                <w:rFonts w:cs="Times New Roman"/>
                <w:lang w:val="lt-LT"/>
              </w:rPr>
              <w:t>Atsparumas ugniai</w:t>
            </w:r>
          </w:p>
        </w:tc>
        <w:tc>
          <w:tcPr>
            <w:tcW w:w="1873" w:type="dxa"/>
            <w:tcBorders>
              <w:top w:val="single" w:sz="6" w:space="0" w:color="000000"/>
              <w:left w:val="single" w:sz="6" w:space="0" w:color="000000"/>
              <w:bottom w:val="single" w:sz="6" w:space="0" w:color="000000"/>
              <w:right w:val="single" w:sz="6" w:space="0" w:color="000000"/>
            </w:tcBorders>
            <w:hideMark/>
          </w:tcPr>
          <w:p w14:paraId="5BA18F0A" w14:textId="77777777" w:rsidR="004E291C" w:rsidRDefault="004E291C" w:rsidP="001D4655">
            <w:pPr>
              <w:pStyle w:val="LO-Normal"/>
              <w:jc w:val="center"/>
              <w:rPr>
                <w:rFonts w:cs="Times New Roman"/>
                <w:bCs/>
                <w:lang w:val="lt-LT"/>
              </w:rPr>
            </w:pPr>
            <w:r>
              <w:rPr>
                <w:rFonts w:cs="Times New Roman"/>
                <w:bCs/>
                <w:lang w:val="lt-LT"/>
              </w:rPr>
              <w:t>atitinka</w:t>
            </w: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5FF96A97" w14:textId="77777777" w:rsidR="004E291C" w:rsidRDefault="004E291C" w:rsidP="001D4655">
            <w:pPr>
              <w:pStyle w:val="LO-Normal"/>
              <w:rPr>
                <w:rFonts w:cs="Times New Roman"/>
                <w:lang w:val="lt-LT"/>
              </w:rPr>
            </w:pPr>
            <w:r>
              <w:rPr>
                <w:rFonts w:cs="Times New Roman"/>
                <w:kern w:val="0"/>
                <w:lang w:val="lt-LT" w:bidi="ar-SA"/>
              </w:rPr>
              <w:t>ISO 15025 : 2016 (Rodiklis Nr. 1)</w:t>
            </w:r>
          </w:p>
        </w:tc>
      </w:tr>
      <w:tr w:rsidR="004E291C" w14:paraId="0A0CDE5C"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53E034EC" w14:textId="77777777" w:rsidR="004E291C" w:rsidRDefault="004E291C" w:rsidP="001D4655">
            <w:pPr>
              <w:pStyle w:val="LO-Normal"/>
              <w:jc w:val="center"/>
              <w:rPr>
                <w:rFonts w:cs="Times New Roman"/>
                <w:lang w:val="lt-LT"/>
              </w:rPr>
            </w:pPr>
            <w:r>
              <w:rPr>
                <w:rFonts w:cs="Times New Roman"/>
                <w:lang w:val="lt-LT"/>
              </w:rPr>
              <w:t>3.4.</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5B5B338D" w14:textId="77777777" w:rsidR="004E291C" w:rsidRDefault="004E291C" w:rsidP="001D4655">
            <w:pPr>
              <w:pStyle w:val="LO-Normal"/>
              <w:rPr>
                <w:rFonts w:cs="Times New Roman"/>
                <w:lang w:val="lt-LT"/>
              </w:rPr>
            </w:pPr>
            <w:r>
              <w:rPr>
                <w:rFonts w:cs="Times New Roman"/>
                <w:lang w:val="lt-LT"/>
              </w:rPr>
              <w:t>Atsparumas ugniai</w:t>
            </w:r>
          </w:p>
        </w:tc>
        <w:tc>
          <w:tcPr>
            <w:tcW w:w="1873" w:type="dxa"/>
            <w:tcBorders>
              <w:top w:val="single" w:sz="6" w:space="0" w:color="000000"/>
              <w:left w:val="single" w:sz="6" w:space="0" w:color="000000"/>
              <w:bottom w:val="single" w:sz="6" w:space="0" w:color="000000"/>
              <w:right w:val="single" w:sz="6" w:space="0" w:color="000000"/>
            </w:tcBorders>
            <w:hideMark/>
          </w:tcPr>
          <w:p w14:paraId="54D57EB0" w14:textId="77777777" w:rsidR="004E291C" w:rsidRDefault="004E291C" w:rsidP="001D4655">
            <w:pPr>
              <w:pStyle w:val="LO-Normal"/>
              <w:jc w:val="center"/>
              <w:rPr>
                <w:rFonts w:cs="Times New Roman"/>
                <w:bCs/>
                <w:lang w:val="lt-LT"/>
              </w:rPr>
            </w:pPr>
            <w:r>
              <w:rPr>
                <w:rFonts w:cs="Times New Roman"/>
                <w:bCs/>
                <w:lang w:val="lt-LT"/>
              </w:rPr>
              <w:t>atitinka</w:t>
            </w: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1D6A174E" w14:textId="77777777" w:rsidR="004E291C" w:rsidRDefault="004E291C" w:rsidP="001D4655">
            <w:pPr>
              <w:pStyle w:val="LO-Normal"/>
              <w:rPr>
                <w:rFonts w:cs="Times New Roman"/>
                <w:kern w:val="0"/>
                <w:lang w:val="lt-LT" w:bidi="ar-SA"/>
              </w:rPr>
            </w:pPr>
            <w:r>
              <w:rPr>
                <w:rFonts w:cs="Times New Roman"/>
                <w:kern w:val="0"/>
                <w:lang w:val="lt-LT" w:bidi="ar-SA"/>
              </w:rPr>
              <w:t>ISO 15025 : 2016 (Rodiklis Nr. 1 po skalbimo 10x60°C, pagal ISO 6330)</w:t>
            </w:r>
          </w:p>
        </w:tc>
      </w:tr>
      <w:tr w:rsidR="004E291C" w14:paraId="18D5632E"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2ABB2CCA" w14:textId="77777777" w:rsidR="004E291C" w:rsidRDefault="004E291C" w:rsidP="001D4655">
            <w:pPr>
              <w:pStyle w:val="LO-Normal"/>
              <w:jc w:val="center"/>
              <w:rPr>
                <w:rFonts w:cs="Times New Roman"/>
                <w:lang w:val="lt-LT"/>
              </w:rPr>
            </w:pPr>
            <w:r>
              <w:rPr>
                <w:rFonts w:cs="Times New Roman"/>
                <w:lang w:val="lt-LT"/>
              </w:rPr>
              <w:t>3.5.</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69B21227" w14:textId="77777777" w:rsidR="004E291C" w:rsidRDefault="004E291C" w:rsidP="001D4655">
            <w:pPr>
              <w:pStyle w:val="LO-Normal"/>
              <w:rPr>
                <w:rFonts w:cs="Times New Roman"/>
                <w:lang w:val="lt-LT"/>
              </w:rPr>
            </w:pPr>
            <w:r>
              <w:rPr>
                <w:rFonts w:cs="Times New Roman"/>
                <w:lang w:val="lt-LT"/>
              </w:rPr>
              <w:t xml:space="preserve">Tepalų atstūmimas </w:t>
            </w:r>
          </w:p>
        </w:tc>
        <w:tc>
          <w:tcPr>
            <w:tcW w:w="1873" w:type="dxa"/>
            <w:tcBorders>
              <w:top w:val="single" w:sz="6" w:space="0" w:color="000000"/>
              <w:left w:val="single" w:sz="6" w:space="0" w:color="000000"/>
              <w:bottom w:val="single" w:sz="6" w:space="0" w:color="000000"/>
              <w:right w:val="single" w:sz="6" w:space="0" w:color="000000"/>
            </w:tcBorders>
            <w:hideMark/>
          </w:tcPr>
          <w:p w14:paraId="6F6F5B06" w14:textId="77777777" w:rsidR="004E291C" w:rsidRDefault="004E291C" w:rsidP="001D4655">
            <w:pPr>
              <w:pStyle w:val="LO-Normal"/>
              <w:jc w:val="center"/>
              <w:rPr>
                <w:rFonts w:cs="Times New Roman"/>
                <w:bCs/>
                <w:lang w:val="lt-LT"/>
              </w:rPr>
            </w:pPr>
            <w:r>
              <w:rPr>
                <w:rFonts w:cs="Times New Roman"/>
                <w:bCs/>
                <w:lang w:val="lt-LT"/>
              </w:rPr>
              <w:t>≥ 5</w:t>
            </w: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1E03F4DC" w14:textId="77777777" w:rsidR="004E291C" w:rsidRDefault="004E291C" w:rsidP="001D4655">
            <w:pPr>
              <w:pStyle w:val="LO-Normal"/>
              <w:rPr>
                <w:rFonts w:cs="Times New Roman"/>
                <w:kern w:val="0"/>
                <w:lang w:val="lt-LT" w:bidi="ar-SA"/>
              </w:rPr>
            </w:pPr>
            <w:r>
              <w:rPr>
                <w:rFonts w:cs="Times New Roman"/>
                <w:kern w:val="0"/>
                <w:lang w:val="lt-LT" w:bidi="ar-SA"/>
              </w:rPr>
              <w:t>AATCC 118</w:t>
            </w:r>
          </w:p>
        </w:tc>
      </w:tr>
      <w:tr w:rsidR="004E291C" w14:paraId="07EE5DBD" w14:textId="77777777" w:rsidTr="001D4655">
        <w:trPr>
          <w:trHeight w:val="300"/>
          <w:jc w:val="center"/>
        </w:trPr>
        <w:tc>
          <w:tcPr>
            <w:tcW w:w="984" w:type="dxa"/>
            <w:tcBorders>
              <w:top w:val="single" w:sz="6" w:space="0" w:color="000000"/>
              <w:left w:val="single" w:sz="6" w:space="0" w:color="000000"/>
              <w:bottom w:val="single" w:sz="6" w:space="0" w:color="000000"/>
              <w:right w:val="single" w:sz="6" w:space="0" w:color="000000"/>
            </w:tcBorders>
            <w:vAlign w:val="center"/>
            <w:hideMark/>
          </w:tcPr>
          <w:p w14:paraId="4D4AAB96" w14:textId="77777777" w:rsidR="004E291C" w:rsidRDefault="004E291C" w:rsidP="001D4655">
            <w:pPr>
              <w:pStyle w:val="LO-Normal"/>
              <w:jc w:val="center"/>
              <w:rPr>
                <w:rFonts w:cs="Times New Roman"/>
                <w:lang w:val="lt-LT"/>
              </w:rPr>
            </w:pPr>
            <w:r>
              <w:rPr>
                <w:rFonts w:cs="Times New Roman"/>
                <w:lang w:val="lt-LT"/>
              </w:rPr>
              <w:t>3.6.</w:t>
            </w:r>
          </w:p>
        </w:tc>
        <w:tc>
          <w:tcPr>
            <w:tcW w:w="3095" w:type="dxa"/>
            <w:tcBorders>
              <w:top w:val="single" w:sz="6" w:space="0" w:color="000000"/>
              <w:left w:val="single" w:sz="6" w:space="0" w:color="000000"/>
              <w:bottom w:val="single" w:sz="6" w:space="0" w:color="000000"/>
              <w:right w:val="single" w:sz="6" w:space="0" w:color="000000"/>
            </w:tcBorders>
            <w:vAlign w:val="center"/>
            <w:hideMark/>
          </w:tcPr>
          <w:p w14:paraId="44A56518" w14:textId="77777777" w:rsidR="004E291C" w:rsidRDefault="004E291C" w:rsidP="001D4655">
            <w:pPr>
              <w:pStyle w:val="LO-Normal"/>
              <w:rPr>
                <w:rFonts w:cs="Times New Roman"/>
                <w:lang w:val="lt-LT"/>
              </w:rPr>
            </w:pPr>
            <w:r>
              <w:rPr>
                <w:rFonts w:cs="Times New Roman"/>
                <w:lang w:val="lt-LT"/>
              </w:rPr>
              <w:t xml:space="preserve">Atsparumas dilinimui </w:t>
            </w:r>
          </w:p>
        </w:tc>
        <w:tc>
          <w:tcPr>
            <w:tcW w:w="1873" w:type="dxa"/>
            <w:tcBorders>
              <w:top w:val="single" w:sz="6" w:space="0" w:color="000000"/>
              <w:left w:val="single" w:sz="6" w:space="0" w:color="000000"/>
              <w:bottom w:val="single" w:sz="6" w:space="0" w:color="000000"/>
              <w:right w:val="single" w:sz="6" w:space="0" w:color="000000"/>
            </w:tcBorders>
            <w:hideMark/>
          </w:tcPr>
          <w:p w14:paraId="18242E20" w14:textId="77777777" w:rsidR="004E291C" w:rsidRDefault="004E291C" w:rsidP="001D4655">
            <w:pPr>
              <w:pStyle w:val="LO-Normal"/>
              <w:jc w:val="center"/>
              <w:rPr>
                <w:rFonts w:cs="Times New Roman"/>
                <w:bCs/>
                <w:lang w:val="lt-LT"/>
              </w:rPr>
            </w:pPr>
            <w:r>
              <w:rPr>
                <w:rFonts w:ascii="Liberation Serif" w:eastAsia="Liberation Serif" w:hAnsi="Liberation Serif" w:cs="Liberation Serif"/>
                <w:lang w:val="lt-LT"/>
              </w:rPr>
              <w:t xml:space="preserve">≥ </w:t>
            </w:r>
            <w:r>
              <w:rPr>
                <w:rFonts w:cs="Times New Roman"/>
                <w:bCs/>
                <w:lang w:val="lt-LT"/>
              </w:rPr>
              <w:t>100 000 ciklų</w:t>
            </w:r>
          </w:p>
        </w:tc>
        <w:tc>
          <w:tcPr>
            <w:tcW w:w="3841" w:type="dxa"/>
            <w:tcBorders>
              <w:top w:val="single" w:sz="6" w:space="0" w:color="000000"/>
              <w:left w:val="single" w:sz="6" w:space="0" w:color="000000"/>
              <w:bottom w:val="single" w:sz="6" w:space="0" w:color="000000"/>
              <w:right w:val="single" w:sz="6" w:space="0" w:color="000000"/>
            </w:tcBorders>
            <w:vAlign w:val="center"/>
            <w:hideMark/>
          </w:tcPr>
          <w:p w14:paraId="3F0A4463" w14:textId="77777777" w:rsidR="004E291C" w:rsidRDefault="004E291C" w:rsidP="001D4655">
            <w:pPr>
              <w:pStyle w:val="LO-Normal"/>
              <w:rPr>
                <w:rFonts w:cs="Times New Roman"/>
                <w:lang w:val="lt-LT"/>
              </w:rPr>
            </w:pPr>
            <w:r>
              <w:rPr>
                <w:rFonts w:cs="Times New Roman"/>
                <w:kern w:val="0"/>
                <w:lang w:val="lt-LT" w:bidi="ar-SA"/>
              </w:rPr>
              <w:t>ISO 12947-2 : 1998 @ 12kPa</w:t>
            </w:r>
          </w:p>
        </w:tc>
      </w:tr>
    </w:tbl>
    <w:p w14:paraId="53AFEBBB" w14:textId="77777777" w:rsidR="00210C48" w:rsidRDefault="00210C48"/>
    <w:sectPr w:rsidR="00210C48" w:rsidSect="004E291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7B21" w14:textId="77777777" w:rsidR="00A97AA5" w:rsidRDefault="00A97AA5" w:rsidP="004E291C">
      <w:r>
        <w:separator/>
      </w:r>
    </w:p>
  </w:endnote>
  <w:endnote w:type="continuationSeparator" w:id="0">
    <w:p w14:paraId="6D33E8BE" w14:textId="77777777" w:rsidR="00A97AA5" w:rsidRDefault="00A97AA5" w:rsidP="004E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宋体">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2A9F" w14:textId="77777777" w:rsidR="00A97AA5" w:rsidRDefault="00A97AA5" w:rsidP="004E291C">
      <w:r>
        <w:separator/>
      </w:r>
    </w:p>
  </w:footnote>
  <w:footnote w:type="continuationSeparator" w:id="0">
    <w:p w14:paraId="797EAC63" w14:textId="77777777" w:rsidR="00A97AA5" w:rsidRDefault="00A97AA5" w:rsidP="004E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56137"/>
      <w:docPartObj>
        <w:docPartGallery w:val="Page Numbers (Top of Page)"/>
        <w:docPartUnique/>
      </w:docPartObj>
    </w:sdtPr>
    <w:sdtEndPr/>
    <w:sdtContent>
      <w:p w14:paraId="5F6CA24F" w14:textId="1ABFC613" w:rsidR="004E291C" w:rsidRDefault="004E291C">
        <w:pPr>
          <w:pStyle w:val="Antrats"/>
          <w:jc w:val="center"/>
        </w:pPr>
        <w:r>
          <w:fldChar w:fldCharType="begin"/>
        </w:r>
        <w:r>
          <w:instrText>PAGE   \* MERGEFORMAT</w:instrText>
        </w:r>
        <w:r>
          <w:fldChar w:fldCharType="separate"/>
        </w:r>
        <w:r>
          <w:t>2</w:t>
        </w:r>
        <w:r>
          <w:fldChar w:fldCharType="end"/>
        </w:r>
      </w:p>
    </w:sdtContent>
  </w:sdt>
  <w:p w14:paraId="368632CB" w14:textId="77777777" w:rsidR="004E291C" w:rsidRDefault="004E29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1C"/>
    <w:rsid w:val="000945B4"/>
    <w:rsid w:val="00210C48"/>
    <w:rsid w:val="00247898"/>
    <w:rsid w:val="00347D8D"/>
    <w:rsid w:val="004E291C"/>
    <w:rsid w:val="00525A8E"/>
    <w:rsid w:val="005D22E6"/>
    <w:rsid w:val="00A5497A"/>
    <w:rsid w:val="00A97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DB40"/>
  <w15:chartTrackingRefBased/>
  <w15:docId w15:val="{7B2CFECE-D040-423D-B9E3-B9000C07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91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E291C"/>
    <w:rPr>
      <w:rFonts w:cs="Times New Roman"/>
      <w:color w:val="0000FF"/>
      <w:u w:val="single"/>
    </w:rPr>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qFormat/>
    <w:rsid w:val="004E291C"/>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qFormat/>
    <w:locked/>
    <w:rsid w:val="004E291C"/>
    <w:rPr>
      <w:rFonts w:ascii="Times New Roman" w:eastAsia="Times New Roman" w:hAnsi="Times New Roman" w:cs="Times New Roman"/>
      <w:sz w:val="20"/>
      <w:szCs w:val="20"/>
    </w:rPr>
  </w:style>
  <w:style w:type="paragraph" w:customStyle="1" w:styleId="TableContents">
    <w:name w:val="Table Contents"/>
    <w:basedOn w:val="prastasis"/>
    <w:qFormat/>
    <w:rsid w:val="004E291C"/>
    <w:pPr>
      <w:widowControl w:val="0"/>
      <w:suppressLineNumbers/>
      <w:suppressAutoHyphens/>
    </w:pPr>
    <w:rPr>
      <w:rFonts w:eastAsia="Arial Unicode MS"/>
      <w:kern w:val="1"/>
      <w:szCs w:val="24"/>
      <w:lang w:val="en-GB" w:eastAsia="lt-LT"/>
    </w:rPr>
  </w:style>
  <w:style w:type="paragraph" w:customStyle="1" w:styleId="BodyText11">
    <w:name w:val="Body Text11"/>
    <w:rsid w:val="004E291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g-binding">
    <w:name w:val="ng-binding"/>
    <w:basedOn w:val="Numatytasispastraiposriftas"/>
    <w:rsid w:val="004E291C"/>
  </w:style>
  <w:style w:type="paragraph" w:customStyle="1" w:styleId="LO-Normal">
    <w:name w:val="LO-Normal"/>
    <w:qFormat/>
    <w:rsid w:val="004E291C"/>
    <w:pPr>
      <w:widowControl w:val="0"/>
      <w:suppressAutoHyphens/>
      <w:spacing w:after="0" w:line="240" w:lineRule="auto"/>
    </w:pPr>
    <w:rPr>
      <w:rFonts w:ascii="Times New Roman" w:eastAsia="Andale Sans UI" w:hAnsi="Times New Roman" w:cs="Tahoma"/>
      <w:kern w:val="2"/>
      <w:sz w:val="24"/>
      <w:szCs w:val="24"/>
      <w:lang w:val="en-US" w:bidi="en-US"/>
    </w:rPr>
  </w:style>
  <w:style w:type="paragraph" w:styleId="Antrats">
    <w:name w:val="header"/>
    <w:basedOn w:val="prastasis"/>
    <w:link w:val="AntratsDiagrama"/>
    <w:uiPriority w:val="99"/>
    <w:unhideWhenUsed/>
    <w:rsid w:val="004E291C"/>
    <w:pPr>
      <w:tabs>
        <w:tab w:val="center" w:pos="4819"/>
        <w:tab w:val="right" w:pos="9638"/>
      </w:tabs>
    </w:pPr>
  </w:style>
  <w:style w:type="character" w:customStyle="1" w:styleId="AntratsDiagrama">
    <w:name w:val="Antraštės Diagrama"/>
    <w:basedOn w:val="Numatytasispastraiposriftas"/>
    <w:link w:val="Antrats"/>
    <w:uiPriority w:val="99"/>
    <w:rsid w:val="004E291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E291C"/>
    <w:pPr>
      <w:tabs>
        <w:tab w:val="center" w:pos="4819"/>
        <w:tab w:val="right" w:pos="9638"/>
      </w:tabs>
    </w:pPr>
  </w:style>
  <w:style w:type="character" w:customStyle="1" w:styleId="PoratDiagrama">
    <w:name w:val="Poraštė Diagrama"/>
    <w:basedOn w:val="Numatytasispastraiposriftas"/>
    <w:link w:val="Porat"/>
    <w:uiPriority w:val="99"/>
    <w:rsid w:val="004E291C"/>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47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ctical-solutions.eu" TargetMode="External"/><Relationship Id="rId3" Type="http://schemas.openxmlformats.org/officeDocument/2006/relationships/settings" Target="settings.xml"/><Relationship Id="rId7" Type="http://schemas.openxmlformats.org/officeDocument/2006/relationships/hyperlink" Target="mailto:mindaugas.stravinskas@vsat.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0BB2-DEB3-4C14-B2C7-E7541E4A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8769</Words>
  <Characters>4999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3</cp:revision>
  <dcterms:created xsi:type="dcterms:W3CDTF">2022-01-24T09:45:00Z</dcterms:created>
  <dcterms:modified xsi:type="dcterms:W3CDTF">2022-01-24T11:12:00Z</dcterms:modified>
</cp:coreProperties>
</file>