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BCBD" w14:textId="132C37F3" w:rsidR="00AF4C5B" w:rsidRPr="005A1A4A" w:rsidRDefault="003A785A" w:rsidP="005A1A4A">
      <w:pPr>
        <w:jc w:val="center"/>
        <w:rPr>
          <w:rFonts w:asciiTheme="majorHAnsi" w:hAnsiTheme="majorHAnsi" w:cstheme="majorHAnsi"/>
          <w:b/>
          <w:bCs/>
        </w:rPr>
      </w:pPr>
      <w:bookmarkStart w:id="0" w:name="_Toc3810583"/>
      <w:bookmarkStart w:id="1" w:name="_Toc487792355"/>
      <w:r w:rsidRPr="005A1A4A">
        <w:rPr>
          <w:rFonts w:asciiTheme="majorHAnsi" w:hAnsiTheme="majorHAnsi" w:cstheme="majorHAnsi"/>
          <w:b/>
          <w:bCs/>
        </w:rPr>
        <w:t xml:space="preserve">PREKIŲ </w:t>
      </w:r>
      <w:r w:rsidRPr="005A1A4A">
        <w:rPr>
          <w:rFonts w:asciiTheme="majorHAnsi" w:eastAsia="SimSun" w:hAnsiTheme="majorHAnsi" w:cstheme="majorHAnsi"/>
          <w:b/>
          <w:bCs/>
          <w:lang w:eastAsia="zh-CN"/>
        </w:rPr>
        <w:t xml:space="preserve">PIRKIMO – PARDAVIMO </w:t>
      </w:r>
      <w:r w:rsidRPr="005A1A4A">
        <w:rPr>
          <w:rFonts w:asciiTheme="majorHAnsi" w:hAnsiTheme="majorHAnsi" w:cstheme="majorHAnsi"/>
          <w:b/>
          <w:bCs/>
        </w:rPr>
        <w:t>SUTARTIS</w:t>
      </w:r>
      <w:bookmarkEnd w:id="0"/>
      <w:r w:rsidR="004D30FA">
        <w:rPr>
          <w:rFonts w:asciiTheme="majorHAnsi" w:hAnsiTheme="majorHAnsi" w:cstheme="majorHAnsi"/>
          <w:b/>
          <w:bCs/>
        </w:rPr>
        <w:t xml:space="preserve"> NR._________</w:t>
      </w:r>
    </w:p>
    <w:p w14:paraId="77188E13" w14:textId="763B56C8"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20</w:t>
      </w:r>
      <w:r w:rsidR="004C3906" w:rsidRPr="005A1A4A">
        <w:rPr>
          <w:rFonts w:asciiTheme="majorHAnsi" w:hAnsiTheme="majorHAnsi" w:cstheme="majorHAnsi"/>
          <w:lang w:eastAsia="zh-CN"/>
        </w:rPr>
        <w:t>2</w:t>
      </w:r>
      <w:r w:rsidR="002757D4" w:rsidRPr="005A1A4A">
        <w:rPr>
          <w:rFonts w:asciiTheme="majorHAnsi" w:hAnsiTheme="majorHAnsi" w:cstheme="majorHAnsi"/>
          <w:lang w:eastAsia="zh-CN"/>
        </w:rPr>
        <w:t>1</w:t>
      </w:r>
      <w:r w:rsidRPr="005A1A4A">
        <w:rPr>
          <w:rFonts w:asciiTheme="majorHAnsi" w:hAnsiTheme="majorHAnsi" w:cstheme="majorHAnsi"/>
          <w:lang w:eastAsia="zh-CN"/>
        </w:rPr>
        <w:t xml:space="preserve"> m. </w:t>
      </w:r>
      <w:r w:rsidR="002757D4" w:rsidRPr="005A1A4A">
        <w:rPr>
          <w:rFonts w:asciiTheme="majorHAnsi" w:hAnsiTheme="majorHAnsi" w:cstheme="majorHAnsi"/>
          <w:lang w:eastAsia="zh-CN"/>
        </w:rPr>
        <w:t>Birželio</w:t>
      </w:r>
      <w:r w:rsidR="00174262" w:rsidRPr="005A1A4A">
        <w:rPr>
          <w:rFonts w:asciiTheme="majorHAnsi" w:hAnsiTheme="majorHAnsi" w:cstheme="majorHAnsi"/>
          <w:lang w:eastAsia="zh-CN"/>
        </w:rPr>
        <w:t xml:space="preserve"> mėn. </w:t>
      </w:r>
      <w:r w:rsidR="000C3C58">
        <w:rPr>
          <w:rFonts w:asciiTheme="majorHAnsi" w:hAnsiTheme="majorHAnsi" w:cstheme="majorHAnsi"/>
          <w:lang w:eastAsia="zh-CN"/>
        </w:rPr>
        <w:t xml:space="preserve">10 </w:t>
      </w:r>
      <w:r w:rsidRPr="005A1A4A">
        <w:rPr>
          <w:rFonts w:asciiTheme="majorHAnsi" w:hAnsiTheme="majorHAnsi" w:cstheme="majorHAnsi"/>
          <w:lang w:eastAsia="zh-CN"/>
        </w:rPr>
        <w:t>d.</w:t>
      </w:r>
      <w:r w:rsidR="000C3C58" w:rsidRPr="000C3C58">
        <w:rPr>
          <w:rFonts w:ascii="Tahoma" w:hAnsi="Tahoma" w:cs="Tahoma"/>
          <w:color w:val="000000"/>
          <w:sz w:val="18"/>
          <w:szCs w:val="18"/>
          <w:shd w:val="clear" w:color="auto" w:fill="FFECC4"/>
        </w:rPr>
        <w:t xml:space="preserve"> </w:t>
      </w:r>
      <w:r w:rsidR="000C3C58" w:rsidRPr="000C3C58">
        <w:rPr>
          <w:rFonts w:asciiTheme="majorHAnsi" w:hAnsiTheme="majorHAnsi" w:cstheme="majorHAnsi"/>
          <w:lang w:eastAsia="zh-CN"/>
        </w:rPr>
        <w:t>VPS-21-48</w:t>
      </w:r>
    </w:p>
    <w:p w14:paraId="040F72EE" w14:textId="77777777"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Vilnius</w:t>
      </w:r>
    </w:p>
    <w:p w14:paraId="5FB8CA08" w14:textId="77777777" w:rsidR="00AF4C5B" w:rsidRPr="005A1A4A" w:rsidRDefault="00AF4C5B" w:rsidP="005A1A4A">
      <w:pPr>
        <w:jc w:val="both"/>
        <w:rPr>
          <w:rFonts w:asciiTheme="majorHAnsi" w:hAnsiTheme="majorHAnsi" w:cstheme="majorHAnsi"/>
          <w:lang w:eastAsia="zh-CN"/>
        </w:rPr>
      </w:pPr>
    </w:p>
    <w:p w14:paraId="14F51ECB" w14:textId="36ACF99E" w:rsidR="003A785A" w:rsidRPr="005A1A4A" w:rsidRDefault="002757D4" w:rsidP="005A1A4A">
      <w:pPr>
        <w:jc w:val="both"/>
        <w:rPr>
          <w:rFonts w:asciiTheme="majorHAnsi" w:hAnsiTheme="majorHAnsi" w:cstheme="majorHAnsi"/>
        </w:rPr>
      </w:pPr>
      <w:r w:rsidRPr="005A1A4A">
        <w:rPr>
          <w:rStyle w:val="Grietas"/>
          <w:rFonts w:asciiTheme="majorHAnsi" w:hAnsiTheme="majorHAnsi" w:cstheme="majorHAnsi"/>
          <w:color w:val="000000"/>
        </w:rPr>
        <w:t>Valstybės biudžetinė įstaiga Lietuvos nacionalinis dramos teatras </w:t>
      </w:r>
      <w:r w:rsidR="003A785A" w:rsidRPr="005A1A4A">
        <w:rPr>
          <w:rFonts w:asciiTheme="majorHAnsi" w:eastAsiaTheme="minorEastAsia" w:hAnsiTheme="majorHAnsi" w:cstheme="majorHAnsi"/>
        </w:rPr>
        <w:t xml:space="preserve">, </w:t>
      </w:r>
      <w:r w:rsidR="003A785A" w:rsidRPr="005A1A4A">
        <w:rPr>
          <w:rFonts w:asciiTheme="majorHAnsi" w:hAnsiTheme="majorHAnsi" w:cstheme="majorHAnsi"/>
        </w:rPr>
        <w:t xml:space="preserve">juridinio asmens kodas </w:t>
      </w:r>
      <w:r w:rsidRPr="005A1A4A">
        <w:rPr>
          <w:rFonts w:asciiTheme="majorHAnsi" w:hAnsiTheme="majorHAnsi" w:cstheme="majorHAnsi"/>
        </w:rPr>
        <w:t>190753924</w:t>
      </w:r>
      <w:r w:rsidR="003A785A" w:rsidRPr="005A1A4A">
        <w:rPr>
          <w:rFonts w:asciiTheme="majorHAnsi" w:hAnsiTheme="majorHAnsi" w:cstheme="majorHAnsi"/>
        </w:rPr>
        <w:t xml:space="preserve">, kurios registruota buveinė yra </w:t>
      </w:r>
      <w:r w:rsidRPr="005A1A4A">
        <w:rPr>
          <w:rFonts w:asciiTheme="majorHAnsi" w:hAnsiTheme="majorHAnsi" w:cstheme="majorHAnsi"/>
        </w:rPr>
        <w:t>Gedimino pr. 4, 01103</w:t>
      </w:r>
      <w:r w:rsidR="003A785A" w:rsidRPr="005A1A4A">
        <w:rPr>
          <w:rFonts w:asciiTheme="majorHAnsi" w:hAnsiTheme="majorHAnsi" w:cstheme="majorHAnsi"/>
        </w:rPr>
        <w:t xml:space="preserve"> Vilniuje, duomenys apie įmonę kaupiami ir saugomi Lietuvos Respublikos juridinių asmenų registre, atstovaujama </w:t>
      </w:r>
      <w:r w:rsidR="00182B9D">
        <w:rPr>
          <w:rFonts w:asciiTheme="majorHAnsi" w:hAnsiTheme="majorHAnsi" w:cstheme="majorHAnsi"/>
        </w:rPr>
        <w:t>generalinio direktoriaus Martyno Budraičio</w:t>
      </w:r>
      <w:r w:rsidR="003A785A" w:rsidRPr="005A1A4A">
        <w:rPr>
          <w:rFonts w:asciiTheme="majorHAnsi" w:hAnsiTheme="majorHAnsi" w:cstheme="majorHAnsi"/>
        </w:rPr>
        <w:t xml:space="preserve">, veikiančio pagal </w:t>
      </w:r>
      <w:r w:rsidR="00182B9D">
        <w:rPr>
          <w:rFonts w:asciiTheme="majorHAnsi" w:hAnsiTheme="majorHAnsi" w:cstheme="majorHAnsi"/>
        </w:rPr>
        <w:t>teatro nuostatus</w:t>
      </w:r>
      <w:r w:rsidR="003A785A" w:rsidRPr="005A1A4A">
        <w:rPr>
          <w:rFonts w:asciiTheme="majorHAnsi" w:hAnsiTheme="majorHAnsi" w:cstheme="majorHAnsi"/>
        </w:rPr>
        <w:t xml:space="preserve">, toliau vadinama Pirkėju, ir </w:t>
      </w:r>
      <w:r w:rsidR="00174262" w:rsidRPr="005A1A4A">
        <w:rPr>
          <w:rFonts w:asciiTheme="majorHAnsi" w:hAnsiTheme="majorHAnsi" w:cstheme="majorHAnsi"/>
          <w:b/>
          <w:bCs/>
        </w:rPr>
        <w:t>uždaroji akcinė bendrovė „Elgaja“</w:t>
      </w:r>
      <w:r w:rsidR="003A785A" w:rsidRPr="005A1A4A">
        <w:rPr>
          <w:rFonts w:asciiTheme="majorHAnsi" w:hAnsiTheme="majorHAnsi" w:cstheme="majorHAnsi"/>
        </w:rPr>
        <w:t xml:space="preserve">, juridinio asmens kodas </w:t>
      </w:r>
      <w:r w:rsidR="00174262" w:rsidRPr="005A1A4A">
        <w:rPr>
          <w:rFonts w:asciiTheme="majorHAnsi" w:hAnsiTheme="majorHAnsi" w:cstheme="majorHAnsi"/>
        </w:rPr>
        <w:t>303311995</w:t>
      </w:r>
      <w:r w:rsidR="003A785A" w:rsidRPr="005A1A4A">
        <w:rPr>
          <w:rFonts w:asciiTheme="majorHAnsi" w:hAnsiTheme="majorHAnsi" w:cstheme="majorHAnsi"/>
        </w:rPr>
        <w:t xml:space="preserve">, kurios registruota buveinė yra </w:t>
      </w:r>
      <w:r w:rsidR="00174262" w:rsidRPr="005A1A4A">
        <w:rPr>
          <w:rFonts w:asciiTheme="majorHAnsi" w:hAnsiTheme="majorHAnsi" w:cstheme="majorHAnsi"/>
        </w:rPr>
        <w:t>J.Savickio g. 4, Vilniuje</w:t>
      </w:r>
      <w:r w:rsidR="003A785A" w:rsidRPr="005A1A4A">
        <w:rPr>
          <w:rFonts w:asciiTheme="majorHAnsi" w:hAnsiTheme="majorHAnsi" w:cstheme="majorHAnsi"/>
        </w:rPr>
        <w:t>, duomenys apie įmonę kaupiami ir saugomi Lietuvos Respublikos juridinių asmenų registre</w:t>
      </w:r>
      <w:r w:rsidR="00174262" w:rsidRPr="005A1A4A">
        <w:rPr>
          <w:rFonts w:asciiTheme="majorHAnsi" w:hAnsiTheme="majorHAnsi" w:cstheme="majorHAnsi"/>
        </w:rPr>
        <w:t>,</w:t>
      </w:r>
      <w:r w:rsidR="003A785A" w:rsidRPr="005A1A4A">
        <w:rPr>
          <w:rFonts w:asciiTheme="majorHAnsi" w:hAnsiTheme="majorHAnsi" w:cstheme="majorHAnsi"/>
        </w:rPr>
        <w:t xml:space="preserve"> atstovaujama </w:t>
      </w:r>
      <w:r w:rsidR="00174262" w:rsidRPr="005A1A4A">
        <w:rPr>
          <w:rFonts w:asciiTheme="majorHAnsi" w:hAnsiTheme="majorHAnsi" w:cstheme="majorHAnsi"/>
        </w:rPr>
        <w:t>direktorės Kristinos Tripolskajos</w:t>
      </w:r>
      <w:r w:rsidR="003A785A" w:rsidRPr="005A1A4A">
        <w:rPr>
          <w:rFonts w:asciiTheme="majorHAnsi" w:hAnsiTheme="majorHAnsi" w:cstheme="majorHAnsi"/>
        </w:rPr>
        <w:t>, veikiančio</w:t>
      </w:r>
      <w:r w:rsidR="00174262" w:rsidRPr="005A1A4A">
        <w:rPr>
          <w:rFonts w:asciiTheme="majorHAnsi" w:hAnsiTheme="majorHAnsi" w:cstheme="majorHAnsi"/>
        </w:rPr>
        <w:t>s</w:t>
      </w:r>
      <w:r w:rsidR="003A785A" w:rsidRPr="005A1A4A">
        <w:rPr>
          <w:rFonts w:asciiTheme="majorHAnsi" w:hAnsiTheme="majorHAnsi" w:cstheme="majorHAnsi"/>
        </w:rPr>
        <w:t xml:space="preserve"> pagal </w:t>
      </w:r>
      <w:r w:rsidR="00174262" w:rsidRPr="005A1A4A">
        <w:rPr>
          <w:rFonts w:asciiTheme="majorHAnsi" w:hAnsiTheme="majorHAnsi" w:cstheme="majorHAnsi"/>
        </w:rPr>
        <w:t>įstatus</w:t>
      </w:r>
      <w:r w:rsidR="003A785A" w:rsidRPr="005A1A4A">
        <w:rPr>
          <w:rFonts w:asciiTheme="majorHAnsi" w:hAnsiTheme="majorHAnsi" w:cstheme="majorHAnsi"/>
        </w:rPr>
        <w:t>, toliau vadinama Pardavėju, toliau kartu šioje sutartyje vadinamos Šalimis, o kiekviena atskirai – Šalimi, sudarėme šią sutartį (toliau – Sutartis):</w:t>
      </w:r>
    </w:p>
    <w:p w14:paraId="1AAB030D" w14:textId="77777777" w:rsidR="003A785A" w:rsidRPr="005A1A4A" w:rsidRDefault="003A785A" w:rsidP="005A1A4A">
      <w:pPr>
        <w:jc w:val="both"/>
        <w:rPr>
          <w:rFonts w:asciiTheme="majorHAnsi" w:hAnsiTheme="majorHAnsi" w:cstheme="majorHAnsi"/>
        </w:rPr>
      </w:pPr>
    </w:p>
    <w:p w14:paraId="2DA0D121" w14:textId="61562428"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 xml:space="preserve">1. </w:t>
      </w:r>
      <w:r w:rsidR="003A785A" w:rsidRPr="008A65DE">
        <w:rPr>
          <w:rFonts w:asciiTheme="majorHAnsi" w:hAnsiTheme="majorHAnsi" w:cstheme="majorHAnsi"/>
          <w:b/>
          <w:bCs/>
        </w:rPr>
        <w:t>SUTARTIES OBJEKTAS</w:t>
      </w:r>
    </w:p>
    <w:p w14:paraId="11EEC7D6" w14:textId="5BDF566F" w:rsidR="003A785A" w:rsidRPr="005A1A4A" w:rsidRDefault="005A1A4A" w:rsidP="005A1A4A">
      <w:pPr>
        <w:jc w:val="both"/>
        <w:rPr>
          <w:rFonts w:asciiTheme="majorHAnsi" w:hAnsiTheme="majorHAnsi" w:cstheme="majorHAnsi"/>
        </w:rPr>
      </w:pPr>
      <w:r>
        <w:rPr>
          <w:rFonts w:asciiTheme="majorHAnsi" w:hAnsiTheme="majorHAnsi" w:cstheme="majorHAnsi"/>
        </w:rPr>
        <w:t xml:space="preserve">1.1. </w:t>
      </w:r>
      <w:r w:rsidR="003A785A" w:rsidRPr="005A1A4A">
        <w:rPr>
          <w:rFonts w:asciiTheme="majorHAnsi" w:hAnsiTheme="majorHAnsi" w:cstheme="majorHAnsi"/>
        </w:rPr>
        <w:t>Pirkimo objektas –</w:t>
      </w:r>
      <w:r w:rsidR="002757D4" w:rsidRPr="005A1A4A">
        <w:rPr>
          <w:rFonts w:asciiTheme="majorHAnsi" w:hAnsiTheme="majorHAnsi" w:cstheme="majorHAnsi"/>
        </w:rPr>
        <w:t xml:space="preserve"> WC įranga</w:t>
      </w:r>
      <w:r w:rsidR="003A785A" w:rsidRPr="005A1A4A">
        <w:rPr>
          <w:rFonts w:asciiTheme="majorHAnsi" w:hAnsiTheme="majorHAnsi" w:cstheme="majorHAnsi"/>
        </w:rPr>
        <w:t xml:space="preserve"> (toliau – </w:t>
      </w:r>
      <w:r w:rsidR="002757D4" w:rsidRPr="005A1A4A">
        <w:rPr>
          <w:rFonts w:asciiTheme="majorHAnsi" w:hAnsiTheme="majorHAnsi" w:cstheme="majorHAnsi"/>
        </w:rPr>
        <w:t>P</w:t>
      </w:r>
      <w:r w:rsidR="003A785A" w:rsidRPr="005A1A4A">
        <w:rPr>
          <w:rFonts w:asciiTheme="majorHAnsi" w:hAnsiTheme="majorHAnsi" w:cstheme="majorHAnsi"/>
        </w:rPr>
        <w:t>rekės). Prekių</w:t>
      </w:r>
      <w:r w:rsidR="002757D4" w:rsidRPr="005A1A4A">
        <w:rPr>
          <w:rFonts w:asciiTheme="majorHAnsi" w:hAnsiTheme="majorHAnsi" w:cstheme="majorHAnsi"/>
        </w:rPr>
        <w:t xml:space="preserve"> kieki</w:t>
      </w:r>
      <w:r w:rsidRPr="005A1A4A">
        <w:rPr>
          <w:rFonts w:asciiTheme="majorHAnsi" w:hAnsiTheme="majorHAnsi" w:cstheme="majorHAnsi"/>
        </w:rPr>
        <w:t>ai</w:t>
      </w:r>
      <w:r w:rsidR="002757D4" w:rsidRPr="005A1A4A">
        <w:rPr>
          <w:rFonts w:asciiTheme="majorHAnsi" w:hAnsiTheme="majorHAnsi" w:cstheme="majorHAnsi"/>
        </w:rPr>
        <w:t xml:space="preserve"> ir</w:t>
      </w:r>
      <w:r w:rsidR="003A785A" w:rsidRPr="005A1A4A">
        <w:rPr>
          <w:rFonts w:asciiTheme="majorHAnsi" w:hAnsiTheme="majorHAnsi" w:cstheme="majorHAnsi"/>
        </w:rPr>
        <w:t xml:space="preserve"> techniniai parametrai nurodyti Sutarties 1 priede „Techninė specifikacija“.</w:t>
      </w:r>
    </w:p>
    <w:p w14:paraId="10751B89" w14:textId="1DE66DF0" w:rsidR="003A785A" w:rsidRPr="005A1A4A" w:rsidRDefault="005A1A4A" w:rsidP="005A1A4A">
      <w:pPr>
        <w:jc w:val="both"/>
        <w:rPr>
          <w:rFonts w:asciiTheme="majorHAnsi" w:hAnsiTheme="majorHAnsi" w:cstheme="majorHAnsi"/>
        </w:rPr>
      </w:pPr>
      <w:r>
        <w:rPr>
          <w:rFonts w:asciiTheme="majorHAnsi" w:hAnsiTheme="majorHAnsi" w:cstheme="majorHAnsi"/>
        </w:rPr>
        <w:t xml:space="preserve">1.2. </w:t>
      </w:r>
      <w:r w:rsidR="003A785A" w:rsidRPr="005A1A4A">
        <w:rPr>
          <w:rFonts w:asciiTheme="majorHAnsi" w:hAnsiTheme="majorHAnsi" w:cstheme="majorHAnsi"/>
        </w:rPr>
        <w:t xml:space="preserve">Prekės turi būti pristatomos Pardavėjo transportu ne vėliau kaip </w:t>
      </w:r>
      <w:r w:rsidR="004C3906" w:rsidRPr="005A1A4A">
        <w:rPr>
          <w:rFonts w:asciiTheme="majorHAnsi" w:hAnsiTheme="majorHAnsi" w:cstheme="majorHAnsi"/>
        </w:rPr>
        <w:t>iki 202</w:t>
      </w:r>
      <w:r w:rsidR="002757D4" w:rsidRPr="005A1A4A">
        <w:rPr>
          <w:rFonts w:asciiTheme="majorHAnsi" w:hAnsiTheme="majorHAnsi" w:cstheme="majorHAnsi"/>
        </w:rPr>
        <w:t>1</w:t>
      </w:r>
      <w:r w:rsidR="004C3906" w:rsidRPr="005A1A4A">
        <w:rPr>
          <w:rFonts w:asciiTheme="majorHAnsi" w:hAnsiTheme="majorHAnsi" w:cstheme="majorHAnsi"/>
        </w:rPr>
        <w:t>-</w:t>
      </w:r>
      <w:r w:rsidR="002757D4" w:rsidRPr="005A1A4A">
        <w:rPr>
          <w:rFonts w:asciiTheme="majorHAnsi" w:hAnsiTheme="majorHAnsi" w:cstheme="majorHAnsi"/>
        </w:rPr>
        <w:t>07</w:t>
      </w:r>
      <w:r w:rsidR="004C3906" w:rsidRPr="005A1A4A">
        <w:rPr>
          <w:rFonts w:asciiTheme="majorHAnsi" w:hAnsiTheme="majorHAnsi" w:cstheme="majorHAnsi"/>
        </w:rPr>
        <w:t>-</w:t>
      </w:r>
      <w:r w:rsidR="002757D4" w:rsidRPr="005A1A4A">
        <w:rPr>
          <w:rFonts w:asciiTheme="majorHAnsi" w:hAnsiTheme="majorHAnsi" w:cstheme="majorHAnsi"/>
        </w:rPr>
        <w:t>0</w:t>
      </w:r>
      <w:r w:rsidR="004C3906" w:rsidRPr="005A1A4A">
        <w:rPr>
          <w:rFonts w:asciiTheme="majorHAnsi" w:hAnsiTheme="majorHAnsi" w:cstheme="majorHAnsi"/>
        </w:rPr>
        <w:t>9</w:t>
      </w:r>
      <w:r w:rsidR="00174262" w:rsidRPr="005A1A4A">
        <w:rPr>
          <w:rFonts w:asciiTheme="majorHAnsi" w:hAnsiTheme="majorHAnsi" w:cstheme="majorHAnsi"/>
        </w:rPr>
        <w:t>.</w:t>
      </w:r>
      <w:r w:rsidR="003A785A" w:rsidRPr="005A1A4A">
        <w:rPr>
          <w:rFonts w:asciiTheme="majorHAnsi" w:hAnsiTheme="majorHAnsi" w:cstheme="majorHAnsi"/>
        </w:rPr>
        <w:t xml:space="preserve"> </w:t>
      </w:r>
    </w:p>
    <w:p w14:paraId="6C081655" w14:textId="5DA5890B" w:rsidR="003A785A" w:rsidRPr="005A1A4A" w:rsidRDefault="005A1A4A" w:rsidP="005A1A4A">
      <w:pPr>
        <w:jc w:val="both"/>
        <w:rPr>
          <w:rFonts w:asciiTheme="majorHAnsi" w:hAnsiTheme="majorHAnsi" w:cstheme="majorHAnsi"/>
        </w:rPr>
      </w:pPr>
      <w:r>
        <w:rPr>
          <w:rFonts w:asciiTheme="majorHAnsi" w:hAnsiTheme="majorHAnsi" w:cstheme="majorHAnsi"/>
        </w:rPr>
        <w:t xml:space="preserve">1.3. </w:t>
      </w:r>
      <w:r w:rsidR="003A785A" w:rsidRPr="005A1A4A">
        <w:rPr>
          <w:rFonts w:asciiTheme="majorHAnsi" w:hAnsiTheme="majorHAnsi" w:cstheme="majorHAnsi"/>
        </w:rPr>
        <w:t xml:space="preserve">Prekės turi būti pristatytos adresu: </w:t>
      </w:r>
      <w:r w:rsidR="002757D4" w:rsidRPr="005A1A4A">
        <w:rPr>
          <w:rFonts w:asciiTheme="majorHAnsi" w:hAnsiTheme="majorHAnsi" w:cstheme="majorHAnsi"/>
        </w:rPr>
        <w:t>Gedimino pr. 4, 01103 Vilniuje</w:t>
      </w:r>
      <w:r w:rsidR="00174262" w:rsidRPr="005A1A4A">
        <w:rPr>
          <w:rFonts w:asciiTheme="majorHAnsi" w:hAnsiTheme="majorHAnsi" w:cstheme="majorHAnsi"/>
          <w:lang w:eastAsia="lt-LT"/>
        </w:rPr>
        <w:t>,</w:t>
      </w:r>
      <w:r w:rsidR="003A785A" w:rsidRPr="005A1A4A">
        <w:rPr>
          <w:rFonts w:asciiTheme="majorHAnsi" w:hAnsiTheme="majorHAnsi" w:cstheme="majorHAnsi"/>
          <w:lang w:eastAsia="lt-LT"/>
        </w:rPr>
        <w:t xml:space="preserve"> su perkančiąja organizacija suderintu laiku.</w:t>
      </w:r>
    </w:p>
    <w:p w14:paraId="0D4D9B51" w14:textId="77777777" w:rsidR="003A785A" w:rsidRPr="005A1A4A" w:rsidRDefault="003A785A" w:rsidP="005A1A4A">
      <w:pPr>
        <w:jc w:val="both"/>
        <w:rPr>
          <w:rFonts w:asciiTheme="majorHAnsi" w:hAnsiTheme="majorHAnsi" w:cstheme="majorHAnsi"/>
        </w:rPr>
      </w:pPr>
    </w:p>
    <w:p w14:paraId="754C1D35" w14:textId="0B658C09"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2</w:t>
      </w:r>
      <w:r w:rsidR="003A785A" w:rsidRPr="008A65DE">
        <w:rPr>
          <w:rFonts w:asciiTheme="majorHAnsi" w:hAnsiTheme="majorHAnsi" w:cstheme="majorHAnsi"/>
          <w:b/>
          <w:bCs/>
        </w:rPr>
        <w:t>. SUTARTIES ŠALIŲ TEISĖS IR PAREIGOS</w:t>
      </w:r>
    </w:p>
    <w:p w14:paraId="790ADF13" w14:textId="70F073E8"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2.1. </w:t>
      </w:r>
      <w:r w:rsidR="003A785A" w:rsidRPr="008A65DE">
        <w:rPr>
          <w:rFonts w:asciiTheme="majorHAnsi" w:hAnsiTheme="majorHAnsi" w:cstheme="majorHAnsi"/>
          <w:b/>
          <w:bCs/>
        </w:rPr>
        <w:t>Pardavėjas įsipareigoja:</w:t>
      </w:r>
    </w:p>
    <w:p w14:paraId="311CD955" w14:textId="6BA0F606" w:rsidR="003A785A" w:rsidRPr="005A1A4A" w:rsidRDefault="00213273" w:rsidP="005A1A4A">
      <w:pPr>
        <w:jc w:val="both"/>
        <w:rPr>
          <w:rFonts w:asciiTheme="majorHAnsi" w:hAnsiTheme="majorHAnsi" w:cstheme="majorHAnsi"/>
        </w:rPr>
      </w:pPr>
      <w:r>
        <w:rPr>
          <w:rFonts w:asciiTheme="majorHAnsi" w:hAnsiTheme="majorHAnsi" w:cstheme="majorHAnsi"/>
        </w:rPr>
        <w:t xml:space="preserve">2.1.1. </w:t>
      </w:r>
      <w:r w:rsidR="003A785A" w:rsidRPr="005A1A4A">
        <w:rPr>
          <w:rFonts w:asciiTheme="majorHAnsi" w:hAnsiTheme="majorHAnsi" w:cstheme="majorHAnsi"/>
        </w:rPr>
        <w:t xml:space="preserve">Sutartyje nustatytais terminais pristatyti kokybiškas </w:t>
      </w:r>
      <w:r w:rsidR="005A1A4A" w:rsidRPr="005A1A4A">
        <w:rPr>
          <w:rFonts w:asciiTheme="majorHAnsi" w:hAnsiTheme="majorHAnsi" w:cstheme="majorHAnsi"/>
        </w:rPr>
        <w:t>P</w:t>
      </w:r>
      <w:r w:rsidR="003A785A" w:rsidRPr="005A1A4A">
        <w:rPr>
          <w:rFonts w:asciiTheme="majorHAnsi" w:hAnsiTheme="majorHAnsi" w:cstheme="majorHAnsi"/>
        </w:rPr>
        <w:t>rekes pagal Sutartyje ir Sutarties 1 priede „</w:t>
      </w:r>
      <w:r w:rsidR="003A785A" w:rsidRPr="005A1A4A">
        <w:rPr>
          <w:rFonts w:asciiTheme="majorHAnsi" w:hAnsiTheme="majorHAnsi" w:cstheme="majorHAnsi"/>
          <w:color w:val="000000" w:themeColor="text1"/>
        </w:rPr>
        <w:t>Techninė specifikacija</w:t>
      </w:r>
      <w:r w:rsidR="003A785A" w:rsidRPr="005A1A4A">
        <w:rPr>
          <w:rFonts w:asciiTheme="majorHAnsi" w:hAnsiTheme="majorHAnsi" w:cstheme="majorHAnsi"/>
        </w:rPr>
        <w:t>“ nurodytus reikalavimus;</w:t>
      </w:r>
    </w:p>
    <w:p w14:paraId="3ACA6E6A" w14:textId="2CD8C210" w:rsidR="003A785A" w:rsidRPr="005A1A4A" w:rsidRDefault="00213273" w:rsidP="005A1A4A">
      <w:pPr>
        <w:jc w:val="both"/>
        <w:rPr>
          <w:rFonts w:asciiTheme="majorHAnsi" w:hAnsiTheme="majorHAnsi" w:cstheme="majorHAnsi"/>
        </w:rPr>
      </w:pPr>
      <w:r>
        <w:rPr>
          <w:rFonts w:asciiTheme="majorHAnsi" w:hAnsiTheme="majorHAnsi" w:cstheme="majorHAnsi"/>
        </w:rPr>
        <w:t xml:space="preserve">2.1.2. </w:t>
      </w:r>
      <w:r w:rsidR="003A785A" w:rsidRPr="005A1A4A">
        <w:rPr>
          <w:rFonts w:asciiTheme="majorHAnsi" w:hAnsiTheme="majorHAnsi" w:cstheme="majorHAnsi"/>
        </w:rPr>
        <w:t xml:space="preserve">nepristačius Prekių Sutartyje nustatytu terminu Pirkėjui kompensuoti visas su Prekių negavimu patirtas išlaidas; </w:t>
      </w:r>
    </w:p>
    <w:p w14:paraId="02FABEDD" w14:textId="29AAD74B" w:rsidR="003A785A" w:rsidRPr="005A1A4A" w:rsidRDefault="00213273" w:rsidP="005A1A4A">
      <w:pPr>
        <w:jc w:val="both"/>
        <w:rPr>
          <w:rFonts w:asciiTheme="majorHAnsi" w:hAnsiTheme="majorHAnsi" w:cstheme="majorHAnsi"/>
        </w:rPr>
      </w:pPr>
      <w:r>
        <w:rPr>
          <w:rFonts w:asciiTheme="majorHAnsi" w:hAnsiTheme="majorHAnsi" w:cstheme="majorHAnsi"/>
        </w:rPr>
        <w:t xml:space="preserve">2.1.3. </w:t>
      </w:r>
      <w:r w:rsidR="003A785A" w:rsidRPr="005A1A4A">
        <w:rPr>
          <w:rFonts w:asciiTheme="majorHAnsi" w:hAnsiTheme="majorHAnsi" w:cstheme="majorHAnsi"/>
        </w:rPr>
        <w:t>savo sąskaita atlyginti visus nuostolius Pirkėjui ir tretiesiems asmenims, kurie atsirado dėl netinkamo Sutarties vykdymo ar jos nevykdymo;</w:t>
      </w:r>
    </w:p>
    <w:p w14:paraId="6878DC68" w14:textId="5BFFBA02" w:rsidR="003A785A" w:rsidRPr="005A1A4A" w:rsidRDefault="00213273" w:rsidP="005A1A4A">
      <w:pPr>
        <w:jc w:val="both"/>
        <w:rPr>
          <w:rFonts w:asciiTheme="majorHAnsi" w:hAnsiTheme="majorHAnsi" w:cstheme="majorHAnsi"/>
        </w:rPr>
      </w:pPr>
      <w:r>
        <w:rPr>
          <w:rFonts w:asciiTheme="majorHAnsi" w:hAnsiTheme="majorHAnsi" w:cstheme="majorHAnsi"/>
        </w:rPr>
        <w:t xml:space="preserve">2.1.4. </w:t>
      </w:r>
      <w:r w:rsidR="003A785A" w:rsidRPr="005A1A4A">
        <w:rPr>
          <w:rFonts w:asciiTheme="majorHAnsi" w:hAnsiTheme="majorHAnsi" w:cstheme="majorHAnsi"/>
        </w:rPr>
        <w:t>vykdyti visas kitas Pardavėjo prievoles, kurios yra nustatytos Lietuvos Respublikos civiliniame kodekse ir kituose teisės aktuose.</w:t>
      </w:r>
    </w:p>
    <w:p w14:paraId="7FAC5D7E" w14:textId="0935242A"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2.2. </w:t>
      </w:r>
      <w:r w:rsidR="003A785A" w:rsidRPr="008A65DE">
        <w:rPr>
          <w:rFonts w:asciiTheme="majorHAnsi" w:hAnsiTheme="majorHAnsi" w:cstheme="majorHAnsi"/>
          <w:b/>
          <w:bCs/>
        </w:rPr>
        <w:t>Pirkėjas įsipareigoja:</w:t>
      </w:r>
    </w:p>
    <w:p w14:paraId="128BA835"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2.2.1. priimti Sutartyje nustatytais terminais pristatytas kokybiškas Prekes;</w:t>
      </w:r>
    </w:p>
    <w:p w14:paraId="12C0AF6E"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2.2.2. Sutartyje nustatytu laiku apmokėti už kokybiškas ir Sutarties reikalavimus atitinkančias Prekes;</w:t>
      </w:r>
    </w:p>
    <w:p w14:paraId="0516CEF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2.2.3. vykdyti visas kitas Pirkėjo prievoles, kurios yra nustatytos Lietuvos Respublikos civiliniame kodekse ir kituose teisės aktuose.</w:t>
      </w:r>
    </w:p>
    <w:p w14:paraId="570E1EC3" w14:textId="003162A4"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2.3.</w:t>
      </w:r>
      <w:r w:rsidR="003A785A" w:rsidRPr="008A65DE">
        <w:rPr>
          <w:rFonts w:asciiTheme="majorHAnsi" w:hAnsiTheme="majorHAnsi" w:cstheme="majorHAnsi"/>
          <w:b/>
          <w:bCs/>
        </w:rPr>
        <w:t xml:space="preserve"> Pardavėjo teisės:</w:t>
      </w:r>
    </w:p>
    <w:p w14:paraId="53BEFA8D" w14:textId="15500BEE" w:rsidR="003A785A" w:rsidRPr="005A1A4A" w:rsidRDefault="00213273" w:rsidP="005A1A4A">
      <w:pPr>
        <w:jc w:val="both"/>
        <w:rPr>
          <w:rFonts w:asciiTheme="majorHAnsi" w:hAnsiTheme="majorHAnsi" w:cstheme="majorHAnsi"/>
        </w:rPr>
      </w:pPr>
      <w:r>
        <w:rPr>
          <w:rFonts w:asciiTheme="majorHAnsi" w:hAnsiTheme="majorHAnsi" w:cstheme="majorHAnsi"/>
        </w:rPr>
        <w:t xml:space="preserve">2.3.1. </w:t>
      </w:r>
      <w:r w:rsidR="003A785A" w:rsidRPr="005A1A4A">
        <w:rPr>
          <w:rFonts w:asciiTheme="majorHAnsi" w:hAnsiTheme="majorHAnsi" w:cstheme="majorHAnsi"/>
        </w:rPr>
        <w:t xml:space="preserve">Sutarčiai vykdyti gali pasitelkti subtiekėjus, kuriuos nurodė pasiūlyme. Pasitelkiami šie subtiekėjai: </w:t>
      </w:r>
      <w:r w:rsidR="00174262" w:rsidRPr="005A1A4A">
        <w:rPr>
          <w:rFonts w:asciiTheme="majorHAnsi" w:hAnsiTheme="majorHAnsi" w:cstheme="majorHAnsi"/>
        </w:rPr>
        <w:t>„nėra“</w:t>
      </w:r>
      <w:r w:rsidR="003A785A" w:rsidRPr="005A1A4A">
        <w:rPr>
          <w:rFonts w:asciiTheme="majorHAnsi" w:hAnsiTheme="majorHAnsi" w:cstheme="majorHAnsi"/>
        </w:rPr>
        <w:t xml:space="preserve"> (jeigu Pardavėjas savo pasiūlyme nenurodė subtiekėjų, įrašyti „nėra“).</w:t>
      </w:r>
    </w:p>
    <w:p w14:paraId="609ED9A6" w14:textId="552D7C2B" w:rsidR="003A785A" w:rsidRPr="005A1A4A" w:rsidRDefault="00213273" w:rsidP="005A1A4A">
      <w:pPr>
        <w:jc w:val="both"/>
        <w:rPr>
          <w:rFonts w:asciiTheme="majorHAnsi" w:hAnsiTheme="majorHAnsi" w:cstheme="majorHAnsi"/>
        </w:rPr>
      </w:pPr>
      <w:r>
        <w:rPr>
          <w:rFonts w:asciiTheme="majorHAnsi" w:hAnsiTheme="majorHAnsi" w:cstheme="majorHAnsi"/>
        </w:rPr>
        <w:t>2.3.2.</w:t>
      </w:r>
      <w:r w:rsidR="003A785A" w:rsidRPr="005A1A4A">
        <w:rPr>
          <w:rFonts w:asciiTheme="majorHAnsi" w:hAnsiTheme="majorHAnsi" w:cstheme="majorHAnsi"/>
        </w:rPr>
        <w:t xml:space="preserve">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w:t>
      </w:r>
    </w:p>
    <w:p w14:paraId="49109AC2" w14:textId="39EAB5F0" w:rsidR="003A785A" w:rsidRPr="005A1A4A" w:rsidRDefault="00213273" w:rsidP="005A1A4A">
      <w:pPr>
        <w:jc w:val="both"/>
        <w:rPr>
          <w:rFonts w:asciiTheme="majorHAnsi" w:hAnsiTheme="majorHAnsi" w:cstheme="majorHAnsi"/>
        </w:rPr>
      </w:pPr>
      <w:r>
        <w:rPr>
          <w:rFonts w:asciiTheme="majorHAnsi" w:hAnsiTheme="majorHAnsi" w:cstheme="majorHAnsi"/>
        </w:rPr>
        <w:t>2.3.3.</w:t>
      </w:r>
      <w:r w:rsidR="003A785A" w:rsidRPr="005A1A4A">
        <w:rPr>
          <w:rFonts w:asciiTheme="majorHAnsi" w:hAnsiTheme="majorHAnsi" w:cstheme="majorHAnsi"/>
        </w:rPr>
        <w:t xml:space="preserve"> Sutarties galiojimo metu papildomų subtiekėjų pasitelkimas arba Sutartyje numatytų subtiekėjų atsisakymas galimas tik gavus Pirkėjo sutikimą ir esant vienai iš šių priežasčių:</w:t>
      </w:r>
    </w:p>
    <w:p w14:paraId="1D0DDC12" w14:textId="778A53CB"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2.3.3.1. </w:t>
      </w:r>
      <w:r w:rsidR="003A785A" w:rsidRPr="005A1A4A">
        <w:rPr>
          <w:rFonts w:asciiTheme="majorHAnsi" w:hAnsiTheme="majorHAnsi" w:cstheme="majorHAnsi"/>
        </w:rPr>
        <w:t>Sutartyje numatytas subtiekėjas yra likviduojamas, bankrutavęs arba jam yra iškelta bankroto byla;</w:t>
      </w:r>
    </w:p>
    <w:p w14:paraId="37C05EFA" w14:textId="63C7896F"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2.3.3.2. </w:t>
      </w:r>
      <w:r w:rsidR="003A785A" w:rsidRPr="005A1A4A">
        <w:rPr>
          <w:rFonts w:asciiTheme="majorHAnsi" w:hAnsiTheme="majorHAnsi" w:cstheme="majorHAnsi"/>
        </w:rPr>
        <w:t>subtiekėjas Pardavėjui atsisako atlikti jam Sutartyje numatytą įsipareigojimų dalį.</w:t>
      </w:r>
    </w:p>
    <w:p w14:paraId="6A087EC0" w14:textId="123E7C60" w:rsidR="003A785A" w:rsidRPr="005A1A4A" w:rsidRDefault="00213273" w:rsidP="005A1A4A">
      <w:pPr>
        <w:jc w:val="both"/>
        <w:rPr>
          <w:rFonts w:asciiTheme="majorHAnsi" w:hAnsiTheme="majorHAnsi" w:cstheme="majorHAnsi"/>
        </w:rPr>
      </w:pPr>
      <w:r>
        <w:rPr>
          <w:rFonts w:asciiTheme="majorHAnsi" w:hAnsiTheme="majorHAnsi" w:cstheme="majorHAnsi"/>
        </w:rPr>
        <w:t xml:space="preserve">2.3.4. </w:t>
      </w:r>
      <w:r w:rsidR="003A785A" w:rsidRPr="005A1A4A">
        <w:rPr>
          <w:rFonts w:asciiTheme="majorHAnsi" w:hAnsiTheme="majorHAnsi" w:cstheme="majorHAnsi"/>
        </w:rPr>
        <w:t>Sutarties 2.3.2 ir 2.3.3. punktuose nurodytais atvejais Pirkėjui pateikiamas pagrįstas prašymas, pridedant jį pagrindžiančius dokumentus. Subtiekėjas gali pradėti vykdyti savo įsipareigojimus, tik Pardavėjui gavus Pirkėjo sutikimą.</w:t>
      </w:r>
    </w:p>
    <w:p w14:paraId="62F37519" w14:textId="1620BA08" w:rsidR="003A785A" w:rsidRPr="005A1A4A" w:rsidRDefault="00213273" w:rsidP="005A1A4A">
      <w:pPr>
        <w:jc w:val="both"/>
        <w:rPr>
          <w:rFonts w:asciiTheme="majorHAnsi" w:hAnsiTheme="majorHAnsi" w:cstheme="majorHAnsi"/>
        </w:rPr>
      </w:pPr>
      <w:r>
        <w:rPr>
          <w:rFonts w:asciiTheme="majorHAnsi" w:hAnsiTheme="majorHAnsi" w:cstheme="majorHAnsi"/>
        </w:rPr>
        <w:t xml:space="preserve">2.3.5. </w:t>
      </w:r>
      <w:r w:rsidR="003A785A" w:rsidRPr="005A1A4A">
        <w:rPr>
          <w:rFonts w:asciiTheme="majorHAnsi" w:hAnsiTheme="majorHAnsi" w:cstheme="majorHAnsi"/>
        </w:rPr>
        <w:t>Kitos Pardavėjo teisės, kurios yra nustatytos Lietuvos Respublikos civiliniame kodekse  ir kituose teisės aktuose.</w:t>
      </w:r>
    </w:p>
    <w:p w14:paraId="30E028C2" w14:textId="7D3FAD43" w:rsidR="003A785A" w:rsidRPr="00213273" w:rsidRDefault="00213273" w:rsidP="005A1A4A">
      <w:pPr>
        <w:jc w:val="both"/>
        <w:rPr>
          <w:rFonts w:asciiTheme="majorHAnsi" w:hAnsiTheme="majorHAnsi" w:cstheme="majorHAnsi"/>
          <w:b/>
          <w:bCs/>
        </w:rPr>
      </w:pPr>
      <w:r w:rsidRPr="00213273">
        <w:rPr>
          <w:rFonts w:asciiTheme="majorHAnsi" w:hAnsiTheme="majorHAnsi" w:cstheme="majorHAnsi"/>
          <w:b/>
          <w:bCs/>
        </w:rPr>
        <w:t xml:space="preserve">2.4. </w:t>
      </w:r>
      <w:r w:rsidR="003A785A" w:rsidRPr="00213273">
        <w:rPr>
          <w:rFonts w:asciiTheme="majorHAnsi" w:hAnsiTheme="majorHAnsi" w:cstheme="majorHAnsi"/>
          <w:b/>
          <w:bCs/>
        </w:rPr>
        <w:t xml:space="preserve">Pirkėjo teisės: </w:t>
      </w:r>
    </w:p>
    <w:p w14:paraId="22886ACD" w14:textId="200D5414" w:rsidR="003A785A" w:rsidRPr="005A1A4A" w:rsidRDefault="00213273" w:rsidP="005A1A4A">
      <w:pPr>
        <w:jc w:val="both"/>
        <w:rPr>
          <w:rFonts w:asciiTheme="majorHAnsi" w:hAnsiTheme="majorHAnsi" w:cstheme="majorHAnsi"/>
        </w:rPr>
      </w:pPr>
      <w:r>
        <w:rPr>
          <w:rFonts w:asciiTheme="majorHAnsi" w:hAnsiTheme="majorHAnsi" w:cstheme="majorHAnsi"/>
        </w:rPr>
        <w:t>2.4.1.</w:t>
      </w:r>
      <w:r w:rsidR="003A785A" w:rsidRPr="005A1A4A">
        <w:rPr>
          <w:rFonts w:asciiTheme="majorHAnsi" w:hAnsiTheme="majorHAnsi" w:cstheme="majorHAnsi"/>
        </w:rPr>
        <w:t xml:space="preserve"> Pardavėjui vėluojant pristatyti Prekes (tiek kokybine, tiek kiekybine išraiška) per 1.2. punkte nustatytą terminą, be pagrįstų priežasčių daugiau nei 5 darbo dienas, Pirkėjas skaičiuoja delspinigius kaip nustatyta </w:t>
      </w:r>
      <w:r w:rsidR="003A785A" w:rsidRPr="005A1A4A">
        <w:rPr>
          <w:rFonts w:asciiTheme="majorHAnsi" w:hAnsiTheme="majorHAnsi" w:cstheme="majorHAnsi"/>
        </w:rPr>
        <w:lastRenderedPageBreak/>
        <w:t xml:space="preserve">Sutarties 5.2 punkte ir įspėja Pardavėją, kad po 5 darbo dienų vienašališkai bus nutraukta Sutartis, jeigu nebus pristatytos techninę specifikaciją atitinkančios Prekės. </w:t>
      </w:r>
    </w:p>
    <w:p w14:paraId="66760985" w14:textId="2C253084" w:rsidR="003A785A" w:rsidRPr="005A1A4A" w:rsidRDefault="00213273" w:rsidP="005A1A4A">
      <w:pPr>
        <w:jc w:val="both"/>
        <w:rPr>
          <w:rFonts w:asciiTheme="majorHAnsi" w:hAnsiTheme="majorHAnsi" w:cstheme="majorHAnsi"/>
        </w:rPr>
      </w:pPr>
      <w:r>
        <w:rPr>
          <w:rFonts w:asciiTheme="majorHAnsi" w:hAnsiTheme="majorHAnsi" w:cstheme="majorHAnsi"/>
        </w:rPr>
        <w:t xml:space="preserve">2.4.2. </w:t>
      </w:r>
      <w:r w:rsidR="003A785A" w:rsidRPr="005A1A4A">
        <w:rPr>
          <w:rFonts w:asciiTheme="majorHAnsi" w:hAnsiTheme="majorHAnsi" w:cstheme="majorHAnsi"/>
        </w:rPr>
        <w:t>Pardavėjui nepristačius Prekių per 5 darbo dienas po įspėjimo apie vienašališką Sutarties nutraukimą, Pirkėjui lieka teisė, vadovaujantis Sutarties 5.3 punktu, reikalauti Sutarties įvykdymo užtikrinimo (netesybų) patirtiems nuostoliams atlyginti.</w:t>
      </w:r>
    </w:p>
    <w:p w14:paraId="5958255B" w14:textId="1B84C495" w:rsidR="003A785A" w:rsidRPr="005A1A4A" w:rsidRDefault="00213273" w:rsidP="005A1A4A">
      <w:pPr>
        <w:jc w:val="both"/>
        <w:rPr>
          <w:rFonts w:asciiTheme="majorHAnsi" w:hAnsiTheme="majorHAnsi" w:cstheme="majorHAnsi"/>
        </w:rPr>
      </w:pPr>
      <w:r>
        <w:rPr>
          <w:rFonts w:asciiTheme="majorHAnsi" w:hAnsiTheme="majorHAnsi" w:cstheme="majorHAnsi"/>
        </w:rPr>
        <w:t xml:space="preserve">2.4.3. </w:t>
      </w:r>
      <w:r w:rsidR="003A785A" w:rsidRPr="005A1A4A">
        <w:rPr>
          <w:rFonts w:asciiTheme="majorHAnsi" w:hAnsiTheme="majorHAnsi" w:cstheme="majorHAnsi"/>
        </w:rPr>
        <w:t>Kitos Pirkėjo teisės, kurios yra nustatytos Lietuvos Respublikos civiliniame kodekse  ir kituose teisės aktuose.</w:t>
      </w:r>
    </w:p>
    <w:p w14:paraId="259DFF6F" w14:textId="77777777" w:rsidR="003A785A" w:rsidRPr="00213273" w:rsidRDefault="003A785A" w:rsidP="005A1A4A">
      <w:pPr>
        <w:jc w:val="both"/>
        <w:rPr>
          <w:rFonts w:asciiTheme="majorHAnsi" w:hAnsiTheme="majorHAnsi" w:cstheme="majorHAnsi"/>
          <w:b/>
          <w:bCs/>
        </w:rPr>
      </w:pPr>
      <w:r w:rsidRPr="00213273">
        <w:rPr>
          <w:rFonts w:asciiTheme="majorHAnsi" w:hAnsiTheme="majorHAnsi" w:cstheme="majorHAnsi"/>
          <w:b/>
          <w:bCs/>
        </w:rPr>
        <w:t>2.5. Šalys įsipareigoja:</w:t>
      </w:r>
    </w:p>
    <w:p w14:paraId="395D03F7" w14:textId="6D701FE1"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2.5.1. vykdydamos šią Sutartį </w:t>
      </w:r>
      <w:r w:rsidR="00EE75F8" w:rsidRPr="005A1A4A">
        <w:rPr>
          <w:rFonts w:asciiTheme="majorHAnsi" w:hAnsiTheme="majorHAnsi" w:cstheme="majorHAnsi"/>
        </w:rPr>
        <w:t xml:space="preserve">vadovautis </w:t>
      </w:r>
      <w:r w:rsidRPr="005A1A4A">
        <w:rPr>
          <w:rFonts w:asciiTheme="majorHAnsi" w:hAnsiTheme="majorHAnsi" w:cstheme="majorHAnsi"/>
        </w:rPr>
        <w:t>Lietuvos Respublikos viešųjų pirkimų įstatymu ir kitais teisės aktais, reglamentuojančiais viešuosius pirkimus, Civiliniu kodeksu, pirkimo sąlygomis bei Pardavėjo pateiktu pasiūlymu;</w:t>
      </w:r>
    </w:p>
    <w:p w14:paraId="406DEEE0" w14:textId="0183E268" w:rsidR="003A785A" w:rsidRPr="005A1A4A" w:rsidRDefault="003A785A" w:rsidP="005A1A4A">
      <w:pPr>
        <w:jc w:val="both"/>
        <w:rPr>
          <w:rFonts w:asciiTheme="majorHAnsi" w:hAnsiTheme="majorHAnsi" w:cstheme="majorHAnsi"/>
        </w:rPr>
      </w:pPr>
      <w:r w:rsidRPr="005A1A4A">
        <w:rPr>
          <w:rFonts w:asciiTheme="majorHAnsi" w:hAnsiTheme="majorHAnsi" w:cstheme="majorHAnsi"/>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5471E08A" w14:textId="77777777" w:rsidR="003A785A" w:rsidRPr="005A1A4A" w:rsidRDefault="003A785A" w:rsidP="005A1A4A">
      <w:pPr>
        <w:jc w:val="both"/>
        <w:rPr>
          <w:rFonts w:asciiTheme="majorHAnsi" w:hAnsiTheme="majorHAnsi" w:cstheme="majorHAnsi"/>
        </w:rPr>
      </w:pPr>
    </w:p>
    <w:p w14:paraId="2FBFEDD1" w14:textId="107CDC44" w:rsidR="003A785A" w:rsidRPr="008A65DE" w:rsidRDefault="008A65DE" w:rsidP="005A1A4A">
      <w:pPr>
        <w:jc w:val="both"/>
        <w:rPr>
          <w:rFonts w:asciiTheme="majorHAnsi" w:hAnsiTheme="majorHAnsi" w:cstheme="majorHAnsi"/>
          <w:b/>
          <w:bCs/>
        </w:rPr>
      </w:pPr>
      <w:r>
        <w:rPr>
          <w:rFonts w:asciiTheme="majorHAnsi" w:hAnsiTheme="majorHAnsi" w:cstheme="majorHAnsi"/>
          <w:b/>
          <w:bCs/>
        </w:rPr>
        <w:t>3</w:t>
      </w:r>
      <w:r w:rsidR="003A785A" w:rsidRPr="008A65DE">
        <w:rPr>
          <w:rFonts w:asciiTheme="majorHAnsi" w:hAnsiTheme="majorHAnsi" w:cstheme="majorHAnsi"/>
          <w:b/>
          <w:bCs/>
        </w:rPr>
        <w:t>. SUTARTIES KAINA IR ATSISKAITYMO TVARKA</w:t>
      </w:r>
    </w:p>
    <w:p w14:paraId="0AFFC7DA" w14:textId="5D0846BB" w:rsidR="003A785A" w:rsidRPr="005A1A4A" w:rsidRDefault="008A65DE" w:rsidP="005A1A4A">
      <w:pPr>
        <w:jc w:val="both"/>
        <w:rPr>
          <w:rFonts w:asciiTheme="majorHAnsi" w:hAnsiTheme="majorHAnsi" w:cstheme="majorHAnsi"/>
        </w:rPr>
      </w:pPr>
      <w:r>
        <w:rPr>
          <w:rFonts w:asciiTheme="majorHAnsi" w:hAnsiTheme="majorHAnsi" w:cstheme="majorHAnsi"/>
        </w:rPr>
        <w:t xml:space="preserve">3.1. </w:t>
      </w:r>
      <w:r w:rsidR="00D17BA1" w:rsidRPr="005A1A4A">
        <w:rPr>
          <w:rFonts w:asciiTheme="majorHAnsi" w:hAnsiTheme="majorHAnsi" w:cstheme="majorHAnsi"/>
        </w:rPr>
        <w:t xml:space="preserve">Sutarties </w:t>
      </w:r>
      <w:r w:rsidR="003A785A" w:rsidRPr="005A1A4A">
        <w:rPr>
          <w:rFonts w:asciiTheme="majorHAnsi" w:hAnsiTheme="majorHAnsi" w:cstheme="majorHAnsi"/>
        </w:rPr>
        <w:t xml:space="preserve">kaina – </w:t>
      </w:r>
      <w:r w:rsidR="00EF01FF">
        <w:rPr>
          <w:rFonts w:asciiTheme="majorHAnsi" w:hAnsiTheme="majorHAnsi" w:cstheme="majorHAnsi"/>
        </w:rPr>
        <w:t>4421,34 (keturi</w:t>
      </w:r>
      <w:r w:rsidR="00174262" w:rsidRPr="005A1A4A">
        <w:rPr>
          <w:rFonts w:asciiTheme="majorHAnsi" w:hAnsiTheme="majorHAnsi" w:cstheme="majorHAnsi"/>
        </w:rPr>
        <w:t xml:space="preserve"> tūkstanči</w:t>
      </w:r>
      <w:r w:rsidR="00EF01FF">
        <w:rPr>
          <w:rFonts w:asciiTheme="majorHAnsi" w:hAnsiTheme="majorHAnsi" w:cstheme="majorHAnsi"/>
        </w:rPr>
        <w:t>ai</w:t>
      </w:r>
      <w:r w:rsidR="008E4B6A">
        <w:rPr>
          <w:rFonts w:asciiTheme="majorHAnsi" w:hAnsiTheme="majorHAnsi" w:cstheme="majorHAnsi"/>
        </w:rPr>
        <w:t xml:space="preserve"> keturi</w:t>
      </w:r>
      <w:r w:rsidR="00EF01FF">
        <w:rPr>
          <w:rFonts w:asciiTheme="majorHAnsi" w:hAnsiTheme="majorHAnsi" w:cstheme="majorHAnsi"/>
        </w:rPr>
        <w:t xml:space="preserve"> šimtai dvidešimt vienas</w:t>
      </w:r>
      <w:r w:rsidR="00174262" w:rsidRPr="005A1A4A">
        <w:rPr>
          <w:rFonts w:asciiTheme="majorHAnsi" w:hAnsiTheme="majorHAnsi" w:cstheme="majorHAnsi"/>
        </w:rPr>
        <w:t xml:space="preserve"> </w:t>
      </w:r>
      <w:r w:rsidR="008E4B6A">
        <w:rPr>
          <w:rFonts w:asciiTheme="majorHAnsi" w:hAnsiTheme="majorHAnsi" w:cstheme="majorHAnsi"/>
        </w:rPr>
        <w:t>eura</w:t>
      </w:r>
      <w:r w:rsidR="00EF01FF">
        <w:rPr>
          <w:rFonts w:asciiTheme="majorHAnsi" w:hAnsiTheme="majorHAnsi" w:cstheme="majorHAnsi"/>
        </w:rPr>
        <w:t>s</w:t>
      </w:r>
      <w:r w:rsidR="008E4B6A">
        <w:rPr>
          <w:rFonts w:asciiTheme="majorHAnsi" w:hAnsiTheme="majorHAnsi" w:cstheme="majorHAnsi"/>
        </w:rPr>
        <w:t xml:space="preserve"> </w:t>
      </w:r>
      <w:r w:rsidR="00174262" w:rsidRPr="005A1A4A">
        <w:rPr>
          <w:rFonts w:asciiTheme="majorHAnsi" w:hAnsiTheme="majorHAnsi" w:cstheme="majorHAnsi"/>
        </w:rPr>
        <w:t xml:space="preserve">ir </w:t>
      </w:r>
      <w:r w:rsidR="00EF01FF">
        <w:rPr>
          <w:rFonts w:asciiTheme="majorHAnsi" w:hAnsiTheme="majorHAnsi" w:cstheme="majorHAnsi"/>
        </w:rPr>
        <w:t>34</w:t>
      </w:r>
      <w:r w:rsidR="00174262" w:rsidRPr="005A1A4A">
        <w:rPr>
          <w:rFonts w:asciiTheme="majorHAnsi" w:hAnsiTheme="majorHAnsi" w:cstheme="majorHAnsi"/>
        </w:rPr>
        <w:t xml:space="preserve"> ct.</w:t>
      </w:r>
      <w:r w:rsidR="003A785A" w:rsidRPr="005A1A4A">
        <w:rPr>
          <w:rFonts w:asciiTheme="majorHAnsi" w:hAnsiTheme="majorHAnsi" w:cstheme="majorHAnsi"/>
        </w:rPr>
        <w:t xml:space="preserve">) EUR su PVM. </w:t>
      </w:r>
    </w:p>
    <w:p w14:paraId="11A2BB5B" w14:textId="17AF3C0C" w:rsidR="003A785A" w:rsidRPr="005A1A4A" w:rsidRDefault="008A65DE" w:rsidP="005A1A4A">
      <w:pPr>
        <w:jc w:val="both"/>
        <w:rPr>
          <w:rFonts w:asciiTheme="majorHAnsi" w:hAnsiTheme="majorHAnsi" w:cstheme="majorHAnsi"/>
        </w:rPr>
      </w:pPr>
      <w:r>
        <w:rPr>
          <w:rFonts w:asciiTheme="majorHAnsi" w:hAnsiTheme="majorHAnsi" w:cstheme="majorHAnsi"/>
        </w:rPr>
        <w:t xml:space="preserve">3.2. </w:t>
      </w:r>
      <w:r w:rsidR="003A785A" w:rsidRPr="005A1A4A">
        <w:rPr>
          <w:rFonts w:asciiTheme="majorHAnsi" w:hAnsiTheme="majorHAnsi" w:cstheme="majorHAnsi"/>
        </w:rPr>
        <w:t>Sutarčiai taikoma fiksuoto įkainio kainodara. Fiksuotu įkainiu laikomas Sutarties 1 priede „</w:t>
      </w:r>
      <w:r w:rsidR="003A785A" w:rsidRPr="005A1A4A">
        <w:rPr>
          <w:rFonts w:asciiTheme="majorHAnsi" w:hAnsiTheme="majorHAnsi" w:cstheme="majorHAnsi"/>
          <w:color w:val="000000" w:themeColor="text1"/>
        </w:rPr>
        <w:t>Techninė specifik</w:t>
      </w:r>
      <w:r w:rsidR="00790D29" w:rsidRPr="005A1A4A">
        <w:rPr>
          <w:rFonts w:asciiTheme="majorHAnsi" w:hAnsiTheme="majorHAnsi" w:cstheme="majorHAnsi"/>
          <w:color w:val="000000" w:themeColor="text1"/>
        </w:rPr>
        <w:t>acija</w:t>
      </w:r>
      <w:r w:rsidR="003A785A" w:rsidRPr="005A1A4A">
        <w:rPr>
          <w:rFonts w:asciiTheme="majorHAnsi" w:hAnsiTheme="majorHAnsi" w:cstheme="majorHAnsi"/>
        </w:rPr>
        <w:t>“ nurodytas prekių įkainis, kuris apima visas tiesiogines ir netiesiogines išlaidas ir galioja visą Sutarties galiojimo laikotarpį.</w:t>
      </w:r>
    </w:p>
    <w:p w14:paraId="2AFA5EA3" w14:textId="09DDD106" w:rsidR="003A785A" w:rsidRPr="005A1A4A" w:rsidRDefault="008A65DE" w:rsidP="005A1A4A">
      <w:pPr>
        <w:jc w:val="both"/>
        <w:rPr>
          <w:rFonts w:asciiTheme="majorHAnsi" w:hAnsiTheme="majorHAnsi" w:cstheme="majorHAnsi"/>
        </w:rPr>
      </w:pPr>
      <w:r>
        <w:rPr>
          <w:rFonts w:asciiTheme="majorHAnsi" w:hAnsiTheme="majorHAnsi" w:cstheme="majorHAnsi"/>
        </w:rPr>
        <w:t xml:space="preserve">3.3. </w:t>
      </w:r>
      <w:r w:rsidR="003A785A" w:rsidRPr="005A1A4A">
        <w:rPr>
          <w:rFonts w:asciiTheme="majorHAnsi" w:hAnsiTheme="majorHAnsi" w:cstheme="majorHAnsi"/>
        </w:rPr>
        <w:t xml:space="preserve">Pirkėjas sumoka Pardavėjui už faktiškai pristatytą </w:t>
      </w:r>
      <w:r w:rsidR="005A1A4A" w:rsidRPr="005A1A4A">
        <w:rPr>
          <w:rFonts w:asciiTheme="majorHAnsi" w:hAnsiTheme="majorHAnsi" w:cstheme="majorHAnsi"/>
        </w:rPr>
        <w:t>P</w:t>
      </w:r>
      <w:r w:rsidR="003A785A" w:rsidRPr="005A1A4A">
        <w:rPr>
          <w:rFonts w:asciiTheme="majorHAnsi" w:hAnsiTheme="majorHAnsi" w:cstheme="majorHAnsi"/>
        </w:rPr>
        <w:t>rekių kiekį per</w:t>
      </w:r>
      <w:r w:rsidR="005A1A4A" w:rsidRPr="005A1A4A">
        <w:rPr>
          <w:rFonts w:asciiTheme="majorHAnsi" w:hAnsiTheme="majorHAnsi" w:cstheme="majorHAnsi"/>
        </w:rPr>
        <w:t xml:space="preserve"> </w:t>
      </w:r>
      <w:r w:rsidR="0046582E">
        <w:rPr>
          <w:rFonts w:asciiTheme="majorHAnsi" w:hAnsiTheme="majorHAnsi" w:cstheme="majorHAnsi"/>
        </w:rPr>
        <w:t>30</w:t>
      </w:r>
      <w:r w:rsidR="005A1A4A" w:rsidRPr="005A1A4A">
        <w:rPr>
          <w:rFonts w:asciiTheme="majorHAnsi" w:hAnsiTheme="majorHAnsi" w:cstheme="majorHAnsi"/>
        </w:rPr>
        <w:t xml:space="preserve"> (</w:t>
      </w:r>
      <w:r w:rsidR="0046582E">
        <w:rPr>
          <w:rFonts w:asciiTheme="majorHAnsi" w:hAnsiTheme="majorHAnsi" w:cstheme="majorHAnsi"/>
        </w:rPr>
        <w:t>trisdešimt</w:t>
      </w:r>
      <w:r w:rsidR="005A1A4A" w:rsidRPr="005A1A4A">
        <w:rPr>
          <w:rFonts w:asciiTheme="majorHAnsi" w:hAnsiTheme="majorHAnsi" w:cstheme="majorHAnsi"/>
        </w:rPr>
        <w:t xml:space="preserve">) </w:t>
      </w:r>
      <w:r w:rsidR="003A785A" w:rsidRPr="005A1A4A">
        <w:rPr>
          <w:rFonts w:asciiTheme="majorHAnsi" w:hAnsiTheme="majorHAnsi" w:cstheme="majorHAnsi"/>
        </w:rPr>
        <w:t>dien</w:t>
      </w:r>
      <w:r w:rsidR="0046582E">
        <w:rPr>
          <w:rFonts w:asciiTheme="majorHAnsi" w:hAnsiTheme="majorHAnsi" w:cstheme="majorHAnsi"/>
        </w:rPr>
        <w:t>ų</w:t>
      </w:r>
      <w:r w:rsidR="003A785A" w:rsidRPr="005A1A4A">
        <w:rPr>
          <w:rFonts w:asciiTheme="majorHAnsi" w:hAnsiTheme="majorHAnsi" w:cstheme="majorHAnsi"/>
        </w:rPr>
        <w:t xml:space="preserve"> nuo PVM sąskaitos faktūros gavimo dienos.</w:t>
      </w:r>
    </w:p>
    <w:p w14:paraId="620D5F1E" w14:textId="7EDD7709" w:rsidR="003A785A" w:rsidRPr="005A1A4A" w:rsidRDefault="008A65DE" w:rsidP="005A1A4A">
      <w:pPr>
        <w:jc w:val="both"/>
        <w:rPr>
          <w:rFonts w:asciiTheme="majorHAnsi" w:hAnsiTheme="majorHAnsi" w:cstheme="majorHAnsi"/>
        </w:rPr>
      </w:pPr>
      <w:r>
        <w:rPr>
          <w:rFonts w:asciiTheme="majorHAnsi" w:hAnsiTheme="majorHAnsi" w:cstheme="majorHAnsi"/>
        </w:rPr>
        <w:t xml:space="preserve">3.4. </w:t>
      </w:r>
      <w:r w:rsidR="003A785A" w:rsidRPr="005A1A4A">
        <w:rPr>
          <w:rFonts w:asciiTheme="majorHAnsi" w:hAnsiTheme="majorHAnsi" w:cstheme="majorHAnsi"/>
        </w:rPr>
        <w:t xml:space="preserve">PVM sąskaitos faktūros privalo būti teikiamos naudojantis informacinės sistemos „E. sąskaita“ priemonėmis. Esant „E. sąskaita“ sistemos techniniams sutrikimams ir nesant galimybės sąskaitų pateikti „E. sąskaita“ priemonėmis, sąskaitos yra pateikiamos el. paštu </w:t>
      </w:r>
      <w:hyperlink r:id="rId8" w:history="1">
        <w:r w:rsidR="005A1A4A" w:rsidRPr="005A1A4A">
          <w:rPr>
            <w:rStyle w:val="Hipersaitas"/>
            <w:rFonts w:asciiTheme="majorHAnsi" w:hAnsiTheme="majorHAnsi" w:cstheme="majorHAnsi"/>
          </w:rPr>
          <w:t>mindaugas.kazlauskas@teatras.lt</w:t>
        </w:r>
      </w:hyperlink>
      <w:r w:rsidR="003A785A" w:rsidRPr="005A1A4A">
        <w:rPr>
          <w:rFonts w:asciiTheme="majorHAnsi" w:hAnsiTheme="majorHAnsi" w:cstheme="majorHAnsi"/>
        </w:rPr>
        <w:t xml:space="preserve">. </w:t>
      </w:r>
    </w:p>
    <w:p w14:paraId="3606DBD0" w14:textId="6345FA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3.5. </w:t>
      </w:r>
      <w:r w:rsidR="003A785A" w:rsidRPr="005A1A4A">
        <w:rPr>
          <w:rFonts w:asciiTheme="majorHAnsi" w:hAnsiTheme="majorHAnsi" w:cstheme="majorHAnsi"/>
        </w:rPr>
        <w:t>Pasikeitus PVM dydžiui Sutarties fiksuoti įkainiai bus keičiami proporcingai PVM pasikeitimo dydžiui. Fiksuoti įkainiai perskaičiuojami per 3 darbo dienas po Lietuvos Respublikos pridėtinės vertės mokesčio įstatymo įsigaliojimo dienos. Prekių įkainių perskaičiavimas įforminamas atskiru rašytiniu Šalių susitarimu, kuris tampa neatskiriama Sutarties dalimi ir tik toms prekėms, ir tiems kiekiams, kurie dar nebuvo išpirkti pagal šią Sutartį. Pasikeitus kitiems mokesčiams fiksuoti įkainiai negali būti perskaičiuojami.</w:t>
      </w:r>
    </w:p>
    <w:p w14:paraId="402B9334" w14:textId="2E4EF8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3.6. </w:t>
      </w:r>
      <w:r w:rsidR="003A785A" w:rsidRPr="005A1A4A">
        <w:rPr>
          <w:rFonts w:asciiTheme="majorHAnsi" w:hAnsiTheme="majorHAnsi" w:cstheme="majorHAnsi"/>
        </w:rPr>
        <w:t>Per visą Sutarties galiojimo laikotarpį fiksuoti įkainiai dėl bendro kainų lygio kitimo nebus perskaičiuojami. Visą riziką dėl kainų padidėjimo prisiima Pardavėjas.</w:t>
      </w:r>
    </w:p>
    <w:p w14:paraId="62BB0728" w14:textId="3A80CF33" w:rsidR="003A785A" w:rsidRPr="005A1A4A" w:rsidRDefault="008A65DE" w:rsidP="005A1A4A">
      <w:pPr>
        <w:jc w:val="both"/>
        <w:rPr>
          <w:rFonts w:asciiTheme="majorHAnsi" w:hAnsiTheme="majorHAnsi" w:cstheme="majorHAnsi"/>
        </w:rPr>
      </w:pPr>
      <w:r>
        <w:rPr>
          <w:rFonts w:asciiTheme="majorHAnsi" w:hAnsiTheme="majorHAnsi" w:cstheme="majorHAnsi"/>
        </w:rPr>
        <w:t xml:space="preserve">3.7. </w:t>
      </w:r>
      <w:r w:rsidR="003A785A" w:rsidRPr="005A1A4A">
        <w:rPr>
          <w:rFonts w:asciiTheme="majorHAnsi" w:hAnsiTheme="majorHAnsi" w:cstheme="majorHAnsi"/>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3C0E7E7F" w14:textId="0604FA6D" w:rsidR="003A785A" w:rsidRPr="005A1A4A" w:rsidRDefault="008A65DE" w:rsidP="005A1A4A">
      <w:pPr>
        <w:jc w:val="both"/>
        <w:rPr>
          <w:rFonts w:asciiTheme="majorHAnsi" w:hAnsiTheme="majorHAnsi" w:cstheme="majorHAnsi"/>
        </w:rPr>
      </w:pPr>
      <w:r>
        <w:rPr>
          <w:rFonts w:asciiTheme="majorHAnsi" w:hAnsiTheme="majorHAnsi" w:cstheme="majorHAnsi"/>
        </w:rPr>
        <w:t xml:space="preserve">3.8. </w:t>
      </w:r>
      <w:r w:rsidR="003A785A" w:rsidRPr="005A1A4A">
        <w:rPr>
          <w:rFonts w:asciiTheme="majorHAnsi" w:hAnsiTheme="majorHAnsi" w:cstheme="majorHAnsi"/>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317965F" w14:textId="52E8E1A9"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 </w:t>
      </w:r>
      <w:r w:rsidR="003A785A" w:rsidRPr="005A1A4A">
        <w:rPr>
          <w:rFonts w:asciiTheme="majorHAnsi" w:eastAsia="Times New Roman" w:hAnsiTheme="majorHAnsi" w:cstheme="majorHAnsi"/>
        </w:rPr>
        <w:t>Pirkėjas numato tiesioginio atsiskaitymo galimybę su Sutarties 2.3.1 punkte nurodytais subtiekėjais tokiomis sąlygomis:</w:t>
      </w:r>
    </w:p>
    <w:p w14:paraId="0AF071E3" w14:textId="7A1E42FA" w:rsidR="003A785A" w:rsidRPr="005A1A4A" w:rsidRDefault="008A65DE" w:rsidP="005A1A4A">
      <w:pPr>
        <w:jc w:val="both"/>
        <w:rPr>
          <w:rFonts w:asciiTheme="majorHAnsi" w:eastAsia="Times New Roman" w:hAnsiTheme="majorHAnsi" w:cstheme="majorHAnsi"/>
        </w:rPr>
      </w:pPr>
      <w:bookmarkStart w:id="2" w:name="_Hlk487805397"/>
      <w:r>
        <w:rPr>
          <w:rFonts w:asciiTheme="majorHAnsi" w:eastAsia="Times New Roman" w:hAnsiTheme="majorHAnsi" w:cstheme="majorHAnsi"/>
        </w:rPr>
        <w:t xml:space="preserve">3.9.1. </w:t>
      </w:r>
      <w:r w:rsidR="003A785A" w:rsidRPr="005A1A4A">
        <w:rPr>
          <w:rFonts w:asciiTheme="majorHAnsi" w:eastAsia="Times New Roman" w:hAnsiTheme="majorHAnsi" w:cstheme="majorHAnsi"/>
        </w:rPr>
        <w:t xml:space="preserve">Pardavėjas pasirašydamas Sutartį, raštu </w:t>
      </w:r>
      <w:r w:rsidR="003A785A" w:rsidRPr="005A1A4A">
        <w:rPr>
          <w:rFonts w:asciiTheme="majorHAnsi" w:hAnsiTheme="majorHAnsi" w:cstheme="majorHAnsi"/>
        </w:rPr>
        <w:t>pateikia tuo metu žinomų subtiekėjų pavadinimus, kontaktinius duomenis ir jų atstovus</w:t>
      </w:r>
      <w:bookmarkEnd w:id="2"/>
      <w:r w:rsidR="003A785A" w:rsidRPr="005A1A4A">
        <w:rPr>
          <w:rFonts w:asciiTheme="majorHAnsi" w:hAnsiTheme="majorHAnsi" w:cstheme="majorHAnsi"/>
        </w:rPr>
        <w:t>;</w:t>
      </w:r>
    </w:p>
    <w:p w14:paraId="454DCDDB" w14:textId="1FC05C50"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3.9.2. </w:t>
      </w:r>
      <w:r w:rsidR="003A785A" w:rsidRPr="005A1A4A">
        <w:rPr>
          <w:rFonts w:asciiTheme="majorHAnsi" w:eastAsia="Times New Roman" w:hAnsiTheme="majorHAnsi" w:cstheme="majorHAnsi"/>
        </w:rPr>
        <w:t>Pirkėjas</w:t>
      </w:r>
      <w:r w:rsidR="003A785A" w:rsidRPr="005A1A4A">
        <w:rPr>
          <w:rFonts w:asciiTheme="majorHAnsi" w:hAnsiTheme="majorHAnsi" w:cstheme="majorHAnsi"/>
        </w:rPr>
        <w:t xml:space="preserve"> </w:t>
      </w:r>
      <w:r w:rsidR="003A785A" w:rsidRPr="005A1A4A">
        <w:rPr>
          <w:rFonts w:asciiTheme="majorHAnsi" w:hAnsiTheme="majorHAnsi" w:cstheme="majorHAnsi"/>
          <w:bCs/>
        </w:rPr>
        <w:t xml:space="preserve">ne vėliau kaip per 3 darbo dienas nuo </w:t>
      </w:r>
      <w:r w:rsidR="003A785A" w:rsidRPr="005A1A4A">
        <w:rPr>
          <w:rFonts w:asciiTheme="majorHAnsi" w:hAnsiTheme="majorHAnsi" w:cstheme="majorHAnsi"/>
        </w:rPr>
        <w:t>3.9. punkte nurodytos informacijos gavimo dienos raštu informuoja subtiekėjus apie tiesioginio atsiskaitymo galimybę.</w:t>
      </w:r>
    </w:p>
    <w:p w14:paraId="54DF33D5" w14:textId="491C7567" w:rsidR="003A785A" w:rsidRPr="005A1A4A" w:rsidRDefault="001F4E5E" w:rsidP="005A1A4A">
      <w:pPr>
        <w:jc w:val="both"/>
        <w:rPr>
          <w:rFonts w:asciiTheme="majorHAnsi" w:eastAsia="Times New Roman" w:hAnsiTheme="majorHAnsi" w:cstheme="majorHAnsi"/>
        </w:rPr>
      </w:pPr>
      <w:r>
        <w:rPr>
          <w:rFonts w:asciiTheme="majorHAnsi" w:hAnsiTheme="majorHAnsi" w:cstheme="majorHAnsi"/>
        </w:rPr>
        <w:t xml:space="preserve">3.10. </w:t>
      </w:r>
      <w:r w:rsidR="003A785A" w:rsidRPr="005A1A4A">
        <w:rPr>
          <w:rFonts w:asciiTheme="majorHAnsi" w:hAnsiTheme="majorHAnsi" w:cstheme="majorHAnsi"/>
        </w:rPr>
        <w:t>Subtiekėjas, norėdamas pasinaudoti tokia galimybe, raštu pateikia prašymą Pirkėjui ir, kai subtiekėjas išreiškia norą pasinaudoti tiesioginio atsiskaitymo galimybe, bus sudaroma trišalė sutartis tarp Pirkėjo, Pardavėjo ir jo subtiekėjo, nurodyto Sutarties 2.3.1 punkte, kurioje aprašoma tiesioginio atsiskaitymo su subtiekėju tvarka, atsižvelgiant į 3.1 - 3.8 punktuose nustatytus ir subtiekimo sutartyje nustatytus reikalavimus.</w:t>
      </w:r>
    </w:p>
    <w:p w14:paraId="11D45417" w14:textId="125094FE" w:rsidR="003A785A" w:rsidRPr="005A1A4A" w:rsidRDefault="001F4E5E" w:rsidP="005A1A4A">
      <w:pPr>
        <w:jc w:val="both"/>
        <w:rPr>
          <w:rFonts w:asciiTheme="majorHAnsi" w:hAnsiTheme="majorHAnsi" w:cstheme="majorHAnsi"/>
        </w:rPr>
      </w:pPr>
      <w:r>
        <w:rPr>
          <w:rFonts w:asciiTheme="majorHAnsi" w:hAnsiTheme="majorHAnsi" w:cstheme="majorHAnsi"/>
        </w:rPr>
        <w:t xml:space="preserve">3.11. </w:t>
      </w:r>
      <w:r w:rsidR="003A785A" w:rsidRPr="005A1A4A">
        <w:rPr>
          <w:rFonts w:asciiTheme="majorHAnsi" w:hAnsiTheme="majorHAnsi" w:cstheme="majorHAnsi"/>
        </w:rPr>
        <w:t>Pardavėjas turi teisę prieštarauti nepagrįstiems mokėjimams, pateikdamas raštišką tokio prieštaravimo Pirkėjui ir subtiekėjui pagrindimą.</w:t>
      </w:r>
    </w:p>
    <w:p w14:paraId="19AAA470" w14:textId="77777777" w:rsidR="003A785A" w:rsidRPr="005A1A4A" w:rsidRDefault="003A785A" w:rsidP="005A1A4A">
      <w:pPr>
        <w:jc w:val="both"/>
        <w:rPr>
          <w:rFonts w:asciiTheme="majorHAnsi" w:hAnsiTheme="majorHAnsi" w:cstheme="majorHAnsi"/>
        </w:rPr>
      </w:pPr>
    </w:p>
    <w:p w14:paraId="42732B5D" w14:textId="018013BD"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lastRenderedPageBreak/>
        <w:t>4</w:t>
      </w:r>
      <w:r w:rsidR="003A785A" w:rsidRPr="001F4E5E">
        <w:rPr>
          <w:rFonts w:asciiTheme="majorHAnsi" w:hAnsiTheme="majorHAnsi" w:cstheme="majorHAnsi"/>
          <w:b/>
          <w:bCs/>
        </w:rPr>
        <w:t>. PREKIŲ KOKYBĖ</w:t>
      </w:r>
    </w:p>
    <w:p w14:paraId="36167E36" w14:textId="0C683A01" w:rsidR="007D06EB" w:rsidRPr="005A1A4A" w:rsidRDefault="001F4E5E" w:rsidP="005A1A4A">
      <w:pPr>
        <w:jc w:val="both"/>
        <w:rPr>
          <w:rFonts w:asciiTheme="majorHAnsi" w:hAnsiTheme="majorHAnsi" w:cstheme="majorHAnsi"/>
        </w:rPr>
      </w:pPr>
      <w:r>
        <w:rPr>
          <w:rFonts w:asciiTheme="majorHAnsi" w:hAnsiTheme="majorHAnsi" w:cstheme="majorHAnsi"/>
        </w:rPr>
        <w:t xml:space="preserve">4.1. </w:t>
      </w:r>
      <w:r w:rsidR="007D06EB" w:rsidRPr="005A1A4A">
        <w:rPr>
          <w:rFonts w:asciiTheme="majorHAnsi" w:hAnsiTheme="majorHAnsi" w:cstheme="majorHAnsi"/>
        </w:rPr>
        <w:t>Pardavėjas garantuoja Prekių kokybę ir kad Sutarties sudarymo metu nėra paslėptų trūkumų, dėl kurių Prekių nebūtų galima naudoti tam tikslui, kuriam Prekės skirtos, arba dėl kurių Prekių naudingumas sumažėtų taip, kad Pirkėjas, tuos trūkumus žinodamas apskritai nebūtų pirkęs tų Prekių arba nebūtų už Prekes tiek mokėjęs. Pardavėjas atsako už Prekių trūkumus, jeigu neįrodo, kad jie atsirado po Prekių perdavimo Pirkėjui dėl to, kad Pirkėjas pažeidė daikto naudojimo ar saugojimo taisykles arba dėl trečiųjų asmenų kaltės ar nenugalimos jėgos. Prekių kokybė privalo atitikti perkamų Prekių kokybę, nustatytą Sutarties 1 priede.</w:t>
      </w:r>
    </w:p>
    <w:p w14:paraId="17F4A8A0" w14:textId="6527ADDF" w:rsidR="007D06EB" w:rsidRPr="005A1A4A" w:rsidRDefault="001F4E5E" w:rsidP="005A1A4A">
      <w:pPr>
        <w:jc w:val="both"/>
        <w:rPr>
          <w:rFonts w:asciiTheme="majorHAnsi" w:hAnsiTheme="majorHAnsi" w:cstheme="majorHAnsi"/>
        </w:rPr>
      </w:pPr>
      <w:r>
        <w:rPr>
          <w:rFonts w:asciiTheme="majorHAnsi" w:hAnsiTheme="majorHAnsi" w:cstheme="majorHAnsi"/>
        </w:rPr>
        <w:t xml:space="preserve">4.2. </w:t>
      </w:r>
      <w:r w:rsidR="007D06EB" w:rsidRPr="005A1A4A">
        <w:rPr>
          <w:rFonts w:asciiTheme="majorHAnsi" w:hAnsiTheme="majorHAnsi" w:cstheme="majorHAnsi"/>
        </w:rPr>
        <w:t>Prekių vizualinė kokybė tikrinama Prekių priėmimo–perdavimo metu.</w:t>
      </w:r>
    </w:p>
    <w:p w14:paraId="1FF5AEC9" w14:textId="6B48B6FE" w:rsidR="007D06EB" w:rsidRPr="005A1A4A" w:rsidRDefault="001F4E5E" w:rsidP="005A1A4A">
      <w:pPr>
        <w:jc w:val="both"/>
        <w:rPr>
          <w:rFonts w:asciiTheme="majorHAnsi" w:hAnsiTheme="majorHAnsi" w:cstheme="majorHAnsi"/>
        </w:rPr>
      </w:pPr>
      <w:r>
        <w:rPr>
          <w:rFonts w:asciiTheme="majorHAnsi" w:hAnsiTheme="majorHAnsi" w:cstheme="majorHAnsi"/>
        </w:rPr>
        <w:t xml:space="preserve">4.3. </w:t>
      </w:r>
      <w:r w:rsidR="007D06EB" w:rsidRPr="005A1A4A">
        <w:rPr>
          <w:rFonts w:asciiTheme="majorHAnsi" w:hAnsiTheme="majorHAnsi" w:cstheme="majorHAnsi"/>
        </w:rPr>
        <w:t>Jeigu paaiškės, kad pristatytos Prekės turi trūkumų arba, kad jos neatitinka Sutarties sąlygų reikalavimų, Pirkėjas savo pasirinkimu turi teisę reikalauti, kad:</w:t>
      </w:r>
    </w:p>
    <w:p w14:paraId="2F3F1263" w14:textId="32F4673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4.3.1. </w:t>
      </w:r>
      <w:r w:rsidR="007D06EB" w:rsidRPr="005A1A4A">
        <w:rPr>
          <w:rFonts w:asciiTheme="majorHAnsi" w:hAnsiTheme="majorHAnsi" w:cstheme="majorHAnsi"/>
        </w:rPr>
        <w:t>per 5 darbo dienas Prekės būtų pakeistos tinkamos kokybės, išskyrus atvejus, kai jie atsirado dėl Pirkėjo kaltės;</w:t>
      </w:r>
    </w:p>
    <w:p w14:paraId="21B130BD" w14:textId="659BFF2C" w:rsidR="007D06EB" w:rsidRPr="005A1A4A" w:rsidRDefault="001F4E5E" w:rsidP="005A1A4A">
      <w:pPr>
        <w:jc w:val="both"/>
        <w:rPr>
          <w:rFonts w:asciiTheme="majorHAnsi" w:hAnsiTheme="majorHAnsi" w:cstheme="majorHAnsi"/>
        </w:rPr>
      </w:pPr>
      <w:r>
        <w:rPr>
          <w:rFonts w:asciiTheme="majorHAnsi" w:hAnsiTheme="majorHAnsi" w:cstheme="majorHAnsi"/>
        </w:rPr>
        <w:t xml:space="preserve">4.3.2. </w:t>
      </w:r>
      <w:r w:rsidR="007D06EB" w:rsidRPr="005A1A4A">
        <w:rPr>
          <w:rFonts w:asciiTheme="majorHAnsi" w:hAnsiTheme="majorHAnsi" w:cstheme="majorHAnsi"/>
        </w:rPr>
        <w:t>būtų atitinkamai sumažinta pirkimo kaina;</w:t>
      </w:r>
    </w:p>
    <w:p w14:paraId="25A79528" w14:textId="6628A2E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4.3.3. </w:t>
      </w:r>
      <w:r w:rsidR="007D06EB" w:rsidRPr="005A1A4A">
        <w:rPr>
          <w:rFonts w:asciiTheme="majorHAnsi" w:hAnsiTheme="majorHAnsi" w:cstheme="majorHAnsi"/>
        </w:rPr>
        <w:t>pardavėjas neatlygintinai per 5 (penkias) darbo dienas nuo pranešimo iš Pirkėjo gavimo dienos (pranešimo dienos neskaičiuojant) pašalintų Prekių trūkumus;</w:t>
      </w:r>
    </w:p>
    <w:p w14:paraId="1C16C9EF" w14:textId="4E1F0C70" w:rsidR="003A785A" w:rsidRPr="005A1A4A" w:rsidRDefault="001F4E5E" w:rsidP="005A1A4A">
      <w:pPr>
        <w:jc w:val="both"/>
        <w:rPr>
          <w:rFonts w:asciiTheme="majorHAnsi" w:hAnsiTheme="majorHAnsi" w:cstheme="majorHAnsi"/>
        </w:rPr>
      </w:pPr>
      <w:r>
        <w:rPr>
          <w:rFonts w:asciiTheme="majorHAnsi" w:hAnsiTheme="majorHAnsi" w:cstheme="majorHAnsi"/>
        </w:rPr>
        <w:t xml:space="preserve">4.3.4. </w:t>
      </w:r>
      <w:r w:rsidR="007D06EB" w:rsidRPr="005A1A4A">
        <w:rPr>
          <w:rFonts w:asciiTheme="majorHAnsi" w:hAnsiTheme="majorHAnsi" w:cstheme="majorHAnsi"/>
        </w:rPr>
        <w:t>Pardavėjas atlygintų išlaidas trūkumams ištaisyti (jei trūkumus įmanoma pašalinti).</w:t>
      </w:r>
    </w:p>
    <w:p w14:paraId="314DA314" w14:textId="77777777" w:rsidR="003A785A" w:rsidRPr="005A1A4A" w:rsidRDefault="003A785A" w:rsidP="005A1A4A">
      <w:pPr>
        <w:jc w:val="both"/>
        <w:rPr>
          <w:rFonts w:asciiTheme="majorHAnsi" w:hAnsiTheme="majorHAnsi" w:cstheme="majorHAnsi"/>
        </w:rPr>
      </w:pPr>
    </w:p>
    <w:p w14:paraId="0A75F429" w14:textId="0F3C0917"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t>5</w:t>
      </w:r>
      <w:r w:rsidR="003A785A" w:rsidRPr="001F4E5E">
        <w:rPr>
          <w:rFonts w:asciiTheme="majorHAnsi" w:hAnsiTheme="majorHAnsi" w:cstheme="majorHAnsi"/>
          <w:b/>
          <w:bCs/>
        </w:rPr>
        <w:t>. ŠALIŲ ATSAKOMYBĖ</w:t>
      </w:r>
    </w:p>
    <w:p w14:paraId="14F7D7DC" w14:textId="3A22B8B5" w:rsidR="003A785A" w:rsidRPr="005A1A4A" w:rsidRDefault="001F4E5E" w:rsidP="005A1A4A">
      <w:pPr>
        <w:jc w:val="both"/>
        <w:rPr>
          <w:rFonts w:asciiTheme="majorHAnsi" w:hAnsiTheme="majorHAnsi" w:cstheme="majorHAnsi"/>
        </w:rPr>
      </w:pPr>
      <w:r>
        <w:rPr>
          <w:rFonts w:asciiTheme="majorHAnsi" w:hAnsiTheme="majorHAnsi" w:cstheme="majorHAnsi"/>
        </w:rPr>
        <w:t xml:space="preserve">5.1. </w:t>
      </w:r>
      <w:r w:rsidR="003A785A" w:rsidRPr="005A1A4A">
        <w:rPr>
          <w:rFonts w:asciiTheme="majorHAnsi" w:hAnsiTheme="majorHAnsi" w:cstheme="majorHAnsi"/>
        </w:rPr>
        <w:t xml:space="preserve">Pirkėjas, nepagrįstai uždelsęs atsiskaityti už Prekes Sutartyje nustatyta tvarka ir terminais, Pardavėjui pareikalavus, moka 0,02 proc. dydžio delspinigius nuo nesumokėtos kainos už kiekvieną uždelstą dieną. </w:t>
      </w:r>
    </w:p>
    <w:p w14:paraId="0320C880" w14:textId="797793E3" w:rsidR="003A785A" w:rsidRPr="005A1A4A" w:rsidRDefault="001F4E5E" w:rsidP="005A1A4A">
      <w:pPr>
        <w:jc w:val="both"/>
        <w:rPr>
          <w:rFonts w:asciiTheme="majorHAnsi" w:hAnsiTheme="majorHAnsi" w:cstheme="majorHAnsi"/>
        </w:rPr>
      </w:pPr>
      <w:r>
        <w:rPr>
          <w:rFonts w:asciiTheme="majorHAnsi" w:hAnsiTheme="majorHAnsi" w:cstheme="majorHAnsi"/>
        </w:rPr>
        <w:t xml:space="preserve">5.2. </w:t>
      </w:r>
      <w:r w:rsidR="003A785A" w:rsidRPr="005A1A4A">
        <w:rPr>
          <w:rFonts w:asciiTheme="majorHAnsi" w:hAnsiTheme="majorHAnsi" w:cstheme="majorHAnsi"/>
        </w:rPr>
        <w:t>Jeigu Pardavėjas laiku nepristato Prekių, už kiekvieną tokio vėlavimo dieną jis moka Pirkėjui 0,02 proc. nuo Sutarties vertės dydžio delspinigius.</w:t>
      </w:r>
      <w:r w:rsidR="003A785A" w:rsidRPr="005A1A4A" w:rsidDel="003D42E3">
        <w:rPr>
          <w:rFonts w:asciiTheme="majorHAnsi" w:hAnsiTheme="majorHAnsi" w:cstheme="majorHAnsi"/>
        </w:rPr>
        <w:t xml:space="preserve"> </w:t>
      </w:r>
    </w:p>
    <w:p w14:paraId="1BB8851C" w14:textId="1E968A3D" w:rsidR="003A785A" w:rsidRPr="005A1A4A" w:rsidRDefault="001F4E5E" w:rsidP="005A1A4A">
      <w:pPr>
        <w:jc w:val="both"/>
        <w:rPr>
          <w:rFonts w:asciiTheme="majorHAnsi" w:hAnsiTheme="majorHAnsi" w:cstheme="majorHAnsi"/>
          <w:color w:val="FF0000"/>
        </w:rPr>
      </w:pPr>
      <w:r>
        <w:rPr>
          <w:rFonts w:asciiTheme="majorHAnsi" w:hAnsiTheme="majorHAnsi" w:cstheme="majorHAnsi"/>
        </w:rPr>
        <w:t xml:space="preserve">5.3. </w:t>
      </w:r>
      <w:r w:rsidR="003A785A" w:rsidRPr="005A1A4A">
        <w:rPr>
          <w:rFonts w:asciiTheme="majorHAnsi" w:hAnsiTheme="majorHAnsi" w:cstheme="majorHAnsi"/>
        </w:rPr>
        <w:t xml:space="preserve">Pirkėjui nustačius, kad Pardavėjas neįvykdė ar netinkamai įvykdė bet kurį įsipareigojimą pagal Sutartį, Pardavėjas sumoka Pirkėjui Sutarties įvykdymo užtikrinimo sumą – 10 proc. netesybas nuo bendros Sutarties vertės.  </w:t>
      </w:r>
    </w:p>
    <w:p w14:paraId="10D735E7" w14:textId="53D50348" w:rsidR="003A785A" w:rsidRPr="005A1A4A" w:rsidRDefault="001F4E5E" w:rsidP="005A1A4A">
      <w:pPr>
        <w:jc w:val="both"/>
        <w:rPr>
          <w:rFonts w:asciiTheme="majorHAnsi" w:hAnsiTheme="majorHAnsi" w:cstheme="majorHAnsi"/>
        </w:rPr>
      </w:pPr>
      <w:r>
        <w:rPr>
          <w:rFonts w:asciiTheme="majorHAnsi" w:hAnsiTheme="majorHAnsi" w:cstheme="majorHAnsi"/>
        </w:rPr>
        <w:t xml:space="preserve">5.4. </w:t>
      </w:r>
      <w:r w:rsidR="003A785A" w:rsidRPr="005A1A4A">
        <w:rPr>
          <w:rFonts w:asciiTheme="majorHAnsi" w:hAnsiTheme="majorHAnsi" w:cstheme="majorHAnsi"/>
        </w:rPr>
        <w:t>Šalys susitaria, kad kilus teisminiam ginčui dėl atsiskaitymo už pristatytas Prekes, Pardavėjas gali reikalauti priteisti ne didesnes kaip 5 (penkių) procentų metines palūkanas nuo nesumokėtos sumos, kaip tai numatyta Lietuvos Respublikos civilinio kodekso 6.210 straipsnio 1 dalyje.</w:t>
      </w:r>
    </w:p>
    <w:p w14:paraId="2B3BA846" w14:textId="152EBA45" w:rsidR="003A785A" w:rsidRPr="005A1A4A" w:rsidRDefault="001F4E5E" w:rsidP="005A1A4A">
      <w:pPr>
        <w:jc w:val="both"/>
        <w:rPr>
          <w:rFonts w:asciiTheme="majorHAnsi" w:hAnsiTheme="majorHAnsi" w:cstheme="majorHAnsi"/>
          <w:color w:val="A6A6A6"/>
        </w:rPr>
      </w:pPr>
      <w:r>
        <w:rPr>
          <w:rFonts w:asciiTheme="majorHAnsi" w:hAnsiTheme="majorHAnsi" w:cstheme="majorHAnsi"/>
        </w:rPr>
        <w:t xml:space="preserve">5.5. </w:t>
      </w:r>
      <w:r w:rsidR="003A785A" w:rsidRPr="005A1A4A">
        <w:rPr>
          <w:rFonts w:asciiTheme="majorHAnsi" w:hAnsiTheme="majorHAnsi" w:cstheme="majorHAnsi"/>
        </w:rPr>
        <w:t>Delspinigių ir/ar netesybų sumokėjimas neatleidžia Sutarties šalių nuo pareigos vykdyti šioje Sutartyje prisiimtus įsipareigojimus.</w:t>
      </w:r>
    </w:p>
    <w:p w14:paraId="2AB3589A" w14:textId="77777777" w:rsidR="003A785A" w:rsidRPr="005A1A4A" w:rsidRDefault="003A785A" w:rsidP="005A1A4A">
      <w:pPr>
        <w:jc w:val="both"/>
        <w:rPr>
          <w:rFonts w:asciiTheme="majorHAnsi" w:hAnsiTheme="majorHAnsi" w:cstheme="majorHAnsi"/>
          <w:color w:val="A6A6A6"/>
        </w:rPr>
      </w:pPr>
    </w:p>
    <w:p w14:paraId="3D5AD740" w14:textId="6F8FFA3E" w:rsidR="003A785A" w:rsidRPr="001F4E5E" w:rsidRDefault="001F4E5E" w:rsidP="005A1A4A">
      <w:pPr>
        <w:jc w:val="both"/>
        <w:rPr>
          <w:rFonts w:asciiTheme="majorHAnsi" w:hAnsiTheme="majorHAnsi" w:cstheme="majorHAnsi"/>
          <w:b/>
          <w:bCs/>
        </w:rPr>
      </w:pPr>
      <w:r>
        <w:rPr>
          <w:rFonts w:asciiTheme="majorHAnsi" w:hAnsiTheme="majorHAnsi" w:cstheme="majorHAnsi"/>
          <w:b/>
          <w:bCs/>
        </w:rPr>
        <w:t>6</w:t>
      </w:r>
      <w:r w:rsidR="003A785A" w:rsidRPr="001F4E5E">
        <w:rPr>
          <w:rFonts w:asciiTheme="majorHAnsi" w:hAnsiTheme="majorHAnsi" w:cstheme="majorHAnsi"/>
          <w:b/>
          <w:bCs/>
        </w:rPr>
        <w:t>. NENUGALIMA JĖGA</w:t>
      </w:r>
    </w:p>
    <w:p w14:paraId="6A731DE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6.1. </w:t>
      </w:r>
      <w:r w:rsidRPr="005A1A4A">
        <w:rPr>
          <w:rFonts w:asciiTheme="majorHAnsi" w:hAnsiTheme="majorHAnsi" w:cstheme="majorHAnsi"/>
          <w:spacing w:val="-1"/>
        </w:rPr>
        <w:t xml:space="preserve">Sutarties Šalys atleidžiamos nuo atsakomybės už savo įsipareigojimų nevykdymą jei tai </w:t>
      </w:r>
      <w:r w:rsidRPr="005A1A4A">
        <w:rPr>
          <w:rFonts w:asciiTheme="majorHAnsi" w:hAnsiTheme="majorHAnsi" w:cstheme="majorHAnsi"/>
          <w:spacing w:val="-2"/>
        </w:rPr>
        <w:t xml:space="preserve">atsitinka dėl nenugalimos jėgos, apibrėžtos Civilinio kodekso 6.212 straipsnyje, veikimo. Šalis, kuri </w:t>
      </w:r>
      <w:r w:rsidRPr="005A1A4A">
        <w:rPr>
          <w:rFonts w:asciiTheme="majorHAnsi" w:hAnsiTheme="majorHAnsi" w:cstheme="majorHAnsi"/>
        </w:rPr>
        <w:t>savo įsipareigojimų nevykdymą grindžia „force majeure“ aplinkybėmis, privalo iš karto po jų atsiradimo informuoti raštu kitą Šalį ir, šiai pareikalavus, pristatyti dokumentus, patvirtinančius „force majeure“ aplinkybių atsiradimą.</w:t>
      </w:r>
    </w:p>
    <w:p w14:paraId="5D4EF930"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BA913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4561983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6.4. Kiekviena Šalis turi teisę nutraukti Sutartį, jei nenugalimos jėgos aplinkybės užsitęsė daugiau, kaip 1 (vieną) mėnesį, ir dėl to negalima vykdyti abipusių įsipareigojimų.</w:t>
      </w:r>
    </w:p>
    <w:p w14:paraId="4C1A2AE9" w14:textId="77777777" w:rsidR="003A785A" w:rsidRPr="005A1A4A" w:rsidRDefault="003A785A" w:rsidP="005A1A4A">
      <w:pPr>
        <w:jc w:val="both"/>
        <w:rPr>
          <w:rFonts w:asciiTheme="majorHAnsi" w:hAnsiTheme="majorHAnsi" w:cstheme="majorHAnsi"/>
        </w:rPr>
      </w:pPr>
    </w:p>
    <w:p w14:paraId="22ED02D0" w14:textId="335B30BC" w:rsidR="003A785A" w:rsidRPr="001F4E5E" w:rsidRDefault="001F4E5E" w:rsidP="005A1A4A">
      <w:pPr>
        <w:jc w:val="both"/>
        <w:rPr>
          <w:rFonts w:asciiTheme="majorHAnsi" w:hAnsiTheme="majorHAnsi" w:cstheme="majorHAnsi"/>
          <w:b/>
          <w:bCs/>
        </w:rPr>
      </w:pPr>
      <w:r>
        <w:rPr>
          <w:rFonts w:asciiTheme="majorHAnsi" w:hAnsiTheme="majorHAnsi" w:cstheme="majorHAnsi"/>
          <w:b/>
          <w:bCs/>
        </w:rPr>
        <w:t>7</w:t>
      </w:r>
      <w:r w:rsidR="003A785A" w:rsidRPr="001F4E5E">
        <w:rPr>
          <w:rFonts w:asciiTheme="majorHAnsi" w:hAnsiTheme="majorHAnsi" w:cstheme="majorHAnsi"/>
          <w:b/>
          <w:bCs/>
        </w:rPr>
        <w:t>. SUTARTIES GALIOJIMAS</w:t>
      </w:r>
    </w:p>
    <w:p w14:paraId="66C1EB97" w14:textId="08352300" w:rsidR="003A785A" w:rsidRPr="005A1A4A" w:rsidRDefault="001F4E5E" w:rsidP="005A1A4A">
      <w:pPr>
        <w:jc w:val="both"/>
        <w:rPr>
          <w:rFonts w:asciiTheme="majorHAnsi" w:hAnsiTheme="majorHAnsi" w:cstheme="majorHAnsi"/>
        </w:rPr>
      </w:pPr>
      <w:r>
        <w:rPr>
          <w:rFonts w:asciiTheme="majorHAnsi" w:hAnsiTheme="majorHAnsi" w:cstheme="majorHAnsi"/>
        </w:rPr>
        <w:t xml:space="preserve">7.1. </w:t>
      </w:r>
      <w:r w:rsidR="003A785A" w:rsidRPr="005A1A4A">
        <w:rPr>
          <w:rFonts w:asciiTheme="majorHAnsi" w:hAnsiTheme="majorHAnsi" w:cstheme="majorHAnsi"/>
        </w:rPr>
        <w:t xml:space="preserve">Sutartis įsigalioja, kai Sutartį pasirašo abi Sutarties Šalys ir galioja iki kol Pirkėjas išpirks Sutarties 1 priede nurodytą maksimalų prekių kiekį, tačiau ne ilgiau kaip </w:t>
      </w:r>
      <w:r w:rsidR="00DA2481" w:rsidRPr="005A1A4A">
        <w:rPr>
          <w:rFonts w:asciiTheme="majorHAnsi" w:hAnsiTheme="majorHAnsi" w:cstheme="majorHAnsi"/>
        </w:rPr>
        <w:t>12</w:t>
      </w:r>
      <w:r w:rsidR="003A785A" w:rsidRPr="005A1A4A">
        <w:rPr>
          <w:rFonts w:asciiTheme="majorHAnsi" w:hAnsiTheme="majorHAnsi" w:cstheme="majorHAnsi"/>
        </w:rPr>
        <w:t xml:space="preserve"> mėnesi</w:t>
      </w:r>
      <w:r w:rsidR="00DA2481" w:rsidRPr="005A1A4A">
        <w:rPr>
          <w:rFonts w:asciiTheme="majorHAnsi" w:hAnsiTheme="majorHAnsi" w:cstheme="majorHAnsi"/>
        </w:rPr>
        <w:t>ų</w:t>
      </w:r>
      <w:r w:rsidR="003A785A" w:rsidRPr="005A1A4A">
        <w:rPr>
          <w:rFonts w:asciiTheme="majorHAnsi" w:hAnsiTheme="majorHAnsi" w:cstheme="majorHAnsi"/>
        </w:rPr>
        <w:t xml:space="preserve"> nuo Sutarties įsigaliojimo dienos.</w:t>
      </w:r>
    </w:p>
    <w:p w14:paraId="3877E216" w14:textId="53C4D81D" w:rsidR="003A785A" w:rsidRPr="005A1A4A" w:rsidRDefault="001F4E5E" w:rsidP="005A1A4A">
      <w:pPr>
        <w:jc w:val="both"/>
        <w:rPr>
          <w:rFonts w:asciiTheme="majorHAnsi" w:hAnsiTheme="majorHAnsi" w:cstheme="majorHAnsi"/>
        </w:rPr>
      </w:pPr>
      <w:r>
        <w:rPr>
          <w:rFonts w:asciiTheme="majorHAnsi" w:hAnsiTheme="majorHAnsi" w:cstheme="majorHAnsi"/>
        </w:rPr>
        <w:t xml:space="preserve">7.2. </w:t>
      </w:r>
      <w:r w:rsidR="003A785A" w:rsidRPr="005A1A4A">
        <w:rPr>
          <w:rFonts w:asciiTheme="majorHAnsi" w:hAnsiTheme="majorHAnsi" w:cstheme="majorHAnsi"/>
        </w:rPr>
        <w:t xml:space="preserve">Sutartis baigiasi  kai Šalys tinkamai įvykdo visas iš Sutarties kylančias prievoles arba </w:t>
      </w:r>
      <w:r w:rsidR="00EE75F8" w:rsidRPr="005A1A4A">
        <w:rPr>
          <w:rFonts w:asciiTheme="majorHAnsi" w:hAnsiTheme="majorHAnsi" w:cstheme="majorHAnsi"/>
        </w:rPr>
        <w:t xml:space="preserve">kai </w:t>
      </w:r>
      <w:r w:rsidR="003A785A" w:rsidRPr="005A1A4A">
        <w:rPr>
          <w:rFonts w:asciiTheme="majorHAnsi" w:hAnsiTheme="majorHAnsi" w:cstheme="majorHAnsi"/>
        </w:rPr>
        <w:t>Šalys sutaria Sutartį nutraukti, arba Sutartis nutraukiama įstatymu ar Sutartyje nustatytais atvejais.</w:t>
      </w:r>
    </w:p>
    <w:p w14:paraId="6A2944D9" w14:textId="298333F1" w:rsidR="003A785A" w:rsidRPr="005A1A4A" w:rsidRDefault="001F4E5E" w:rsidP="005A1A4A">
      <w:pPr>
        <w:jc w:val="both"/>
        <w:rPr>
          <w:rFonts w:asciiTheme="majorHAnsi" w:hAnsiTheme="majorHAnsi" w:cstheme="majorHAnsi"/>
        </w:rPr>
      </w:pPr>
      <w:r>
        <w:rPr>
          <w:rFonts w:asciiTheme="majorHAnsi" w:hAnsiTheme="majorHAnsi" w:cstheme="majorHAnsi"/>
        </w:rPr>
        <w:t xml:space="preserve">7.3. </w:t>
      </w:r>
      <w:r w:rsidR="003A785A" w:rsidRPr="005A1A4A">
        <w:rPr>
          <w:rFonts w:asciiTheme="majorHAnsi" w:hAnsiTheme="majorHAnsi" w:cstheme="majorHAnsi"/>
        </w:rPr>
        <w:t>Sutartis gali būti nutraukta Šalių susitarimu vienos iš Šalių pageidavimu (reikalavimu), praėjus 15 (penkiolikai) dienų nuo rašytinio pranešimo, būtinai nurodant nutraukimo priežastį.</w:t>
      </w:r>
    </w:p>
    <w:p w14:paraId="4C433763"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lastRenderedPageBreak/>
        <w:t>7.4.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9B0A2C9" w14:textId="77777777" w:rsidR="003A785A" w:rsidRPr="005A1A4A" w:rsidRDefault="003A785A" w:rsidP="005A1A4A">
      <w:pPr>
        <w:jc w:val="both"/>
        <w:rPr>
          <w:rFonts w:asciiTheme="majorHAnsi" w:hAnsiTheme="majorHAnsi" w:cstheme="majorHAnsi"/>
        </w:rPr>
      </w:pPr>
    </w:p>
    <w:p w14:paraId="1861E059" w14:textId="2F187451" w:rsidR="003A785A" w:rsidRPr="001F4E5E" w:rsidRDefault="001F4E5E" w:rsidP="005A1A4A">
      <w:pPr>
        <w:jc w:val="both"/>
        <w:rPr>
          <w:rFonts w:asciiTheme="majorHAnsi" w:hAnsiTheme="majorHAnsi" w:cstheme="majorHAnsi"/>
          <w:b/>
          <w:bCs/>
        </w:rPr>
      </w:pPr>
      <w:r>
        <w:rPr>
          <w:rFonts w:asciiTheme="majorHAnsi" w:hAnsiTheme="majorHAnsi" w:cstheme="majorHAnsi"/>
          <w:b/>
          <w:bCs/>
        </w:rPr>
        <w:t>8</w:t>
      </w:r>
      <w:r w:rsidR="003A785A" w:rsidRPr="001F4E5E">
        <w:rPr>
          <w:rFonts w:asciiTheme="majorHAnsi" w:hAnsiTheme="majorHAnsi" w:cstheme="majorHAnsi"/>
          <w:b/>
          <w:bCs/>
        </w:rPr>
        <w:t>. BAIGIAMOSIOS NUOSTATOS</w:t>
      </w:r>
    </w:p>
    <w:p w14:paraId="5AF5FBED"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8.1.</w:t>
      </w:r>
      <w:r w:rsidRPr="005A1A4A">
        <w:rPr>
          <w:rFonts w:asciiTheme="majorHAnsi" w:eastAsia="Times New Roman" w:hAnsiTheme="majorHAnsi" w:cstheme="majorHAnsi"/>
        </w:rPr>
        <w:tab/>
        <w:t>Sutarčiai ir visoms iš Sutarties atsirandančioms teisėms ir pareigoms taikomi Lietuvos Respublikos įstatymai bei kiti norminiai teisės aktai. Sutartis sudaryta ir turi būti aiškinama pagal Lietuvos Respublikos teisę.</w:t>
      </w:r>
    </w:p>
    <w:p w14:paraId="29CE9E79"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Pirkėjo buveinės vietą.</w:t>
      </w:r>
    </w:p>
    <w:p w14:paraId="76A24698" w14:textId="059799B8"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 xml:space="preserve">8.3. </w:t>
      </w:r>
      <w:r w:rsidRPr="005A1A4A">
        <w:rPr>
          <w:rFonts w:asciiTheme="majorHAnsi" w:hAnsiTheme="majorHAnsi" w:cstheme="majorHAnsi"/>
        </w:rPr>
        <w:t xml:space="preserve">Pirkėjo paskirtas asmuo, atsakingas už Sutarties </w:t>
      </w:r>
      <w:r w:rsidRPr="004D30FA">
        <w:rPr>
          <w:rFonts w:asciiTheme="majorHAnsi" w:hAnsiTheme="majorHAnsi" w:cstheme="majorHAnsi"/>
        </w:rPr>
        <w:t xml:space="preserve">vykdymą yra </w:t>
      </w:r>
      <w:bookmarkStart w:id="3" w:name="_Hlk520268878"/>
      <w:r w:rsidR="003273B9" w:rsidRPr="004D30FA">
        <w:rPr>
          <w:rFonts w:asciiTheme="majorHAnsi" w:hAnsiTheme="majorHAnsi" w:cstheme="majorHAnsi"/>
        </w:rPr>
        <w:t>Bendrųjų reikalų skyriaus vadovas Mindaugas Kazlauskas</w:t>
      </w:r>
      <w:bookmarkEnd w:id="3"/>
      <w:r w:rsidRPr="004D30FA">
        <w:rPr>
          <w:rFonts w:asciiTheme="majorHAnsi" w:hAnsiTheme="majorHAnsi" w:cstheme="majorHAnsi"/>
        </w:rPr>
        <w:t>.</w:t>
      </w:r>
    </w:p>
    <w:p w14:paraId="4A7B2FBA"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8.4. Sutarties Šalims yra žinoma, kad ši Sutartis yra vieša, išskyrus Sutartyje esančią konfidencialią informaciją. Konfidencialia informacija laikoma tik tokia informacija, kurios atskleidimas prieštarautų teisės aktams.</w:t>
      </w:r>
    </w:p>
    <w:p w14:paraId="72E2CBCF"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iCs/>
        </w:rPr>
        <w:t xml:space="preserve">8.5. </w:t>
      </w:r>
      <w:r w:rsidRPr="005A1A4A">
        <w:rPr>
          <w:rFonts w:asciiTheme="majorHAnsi" w:hAnsiTheme="majorHAnsi" w:cstheme="majorHAnsi"/>
        </w:rPr>
        <w:t>Sutarties sąlygos gali būti keičiamos tik vadovaujantis Viešųjų pirkimų įstatymo 89 straipsnio nuostatomis</w:t>
      </w:r>
      <w:r w:rsidRPr="005A1A4A">
        <w:rPr>
          <w:rFonts w:asciiTheme="majorHAnsi" w:eastAsia="Times New Roman" w:hAnsiTheme="majorHAnsi" w:cstheme="majorHAnsi"/>
        </w:rPr>
        <w:t xml:space="preserve">. </w:t>
      </w:r>
    </w:p>
    <w:p w14:paraId="01B1AADB"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8.6. Visus kitus klausimus, kurie neaptarti Sutartyje, reguliuoja Lietuvos Respublikos teisės aktai.</w:t>
      </w:r>
    </w:p>
    <w:p w14:paraId="17F44158"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8.7. Sutartis sudaryta lietuvių kalba 2 (dviem) egzemplioriais, turinčiais vienodą teisinę galią – po vieną kiekvienai Šaliai.</w:t>
      </w:r>
    </w:p>
    <w:p w14:paraId="107B7FC7" w14:textId="77777777" w:rsidR="003A785A" w:rsidRPr="005A1A4A" w:rsidRDefault="003A785A" w:rsidP="005A1A4A">
      <w:pPr>
        <w:jc w:val="both"/>
        <w:rPr>
          <w:rFonts w:asciiTheme="majorHAnsi" w:eastAsia="Times New Roman" w:hAnsiTheme="majorHAnsi" w:cstheme="majorHAnsi"/>
        </w:rPr>
      </w:pPr>
    </w:p>
    <w:p w14:paraId="6CE19F40" w14:textId="461FA6C1" w:rsidR="003A785A" w:rsidRPr="001F4E5E" w:rsidRDefault="001F4E5E" w:rsidP="005A1A4A">
      <w:pPr>
        <w:jc w:val="both"/>
        <w:rPr>
          <w:rFonts w:asciiTheme="majorHAnsi" w:hAnsiTheme="majorHAnsi" w:cstheme="majorHAnsi"/>
          <w:b/>
          <w:bCs/>
        </w:rPr>
      </w:pPr>
      <w:r>
        <w:rPr>
          <w:rFonts w:asciiTheme="majorHAnsi" w:hAnsiTheme="majorHAnsi" w:cstheme="majorHAnsi"/>
          <w:b/>
          <w:bCs/>
        </w:rPr>
        <w:t>9</w:t>
      </w:r>
      <w:r w:rsidR="003A785A" w:rsidRPr="001F4E5E">
        <w:rPr>
          <w:rFonts w:asciiTheme="majorHAnsi" w:hAnsiTheme="majorHAnsi" w:cstheme="majorHAnsi"/>
          <w:b/>
          <w:bCs/>
        </w:rPr>
        <w:t>. SUTARTIES PRIEDAI</w:t>
      </w:r>
    </w:p>
    <w:p w14:paraId="7BA7F882" w14:textId="68E17D75" w:rsidR="003A785A" w:rsidRPr="005A1A4A" w:rsidRDefault="003A785A" w:rsidP="005A1A4A">
      <w:pPr>
        <w:jc w:val="both"/>
        <w:rPr>
          <w:rFonts w:asciiTheme="majorHAnsi" w:hAnsiTheme="majorHAnsi" w:cstheme="majorHAnsi"/>
        </w:rPr>
      </w:pPr>
      <w:r w:rsidRPr="005A1A4A">
        <w:rPr>
          <w:rFonts w:asciiTheme="majorHAnsi" w:hAnsiTheme="majorHAnsi" w:cstheme="majorHAnsi"/>
        </w:rPr>
        <w:t>9.1. Techninė specifikacija (1 priedas)</w:t>
      </w:r>
    </w:p>
    <w:p w14:paraId="75F58590" w14:textId="77777777" w:rsidR="003A785A" w:rsidRPr="005A1A4A" w:rsidRDefault="003A785A" w:rsidP="005A1A4A">
      <w:pPr>
        <w:jc w:val="both"/>
        <w:rPr>
          <w:rFonts w:asciiTheme="majorHAnsi" w:hAnsiTheme="majorHAnsi" w:cstheme="majorHAnsi"/>
        </w:rPr>
      </w:pPr>
    </w:p>
    <w:p w14:paraId="6711ECB5" w14:textId="651921A9" w:rsidR="003A785A" w:rsidRPr="001F4E5E" w:rsidRDefault="001F4E5E" w:rsidP="005A1A4A">
      <w:pPr>
        <w:jc w:val="both"/>
        <w:rPr>
          <w:rFonts w:asciiTheme="majorHAnsi" w:hAnsiTheme="majorHAnsi" w:cstheme="majorHAnsi"/>
          <w:b/>
          <w:bCs/>
          <w:caps/>
        </w:rPr>
      </w:pPr>
      <w:r>
        <w:rPr>
          <w:rFonts w:asciiTheme="majorHAnsi" w:hAnsiTheme="majorHAnsi" w:cstheme="majorHAnsi"/>
          <w:b/>
          <w:bCs/>
          <w:caps/>
        </w:rPr>
        <w:t>1</w:t>
      </w:r>
      <w:r w:rsidR="004F6C9C">
        <w:rPr>
          <w:rFonts w:asciiTheme="majorHAnsi" w:hAnsiTheme="majorHAnsi" w:cstheme="majorHAnsi"/>
          <w:b/>
          <w:bCs/>
          <w:caps/>
        </w:rPr>
        <w:t>0</w:t>
      </w:r>
      <w:r w:rsidR="003A785A" w:rsidRPr="001F4E5E">
        <w:rPr>
          <w:rFonts w:asciiTheme="majorHAnsi" w:hAnsiTheme="majorHAnsi" w:cstheme="majorHAnsi"/>
          <w:b/>
          <w:bCs/>
          <w:caps/>
        </w:rPr>
        <w:t>.  Šalių rekvizitai ir parašai</w:t>
      </w:r>
    </w:p>
    <w:p w14:paraId="35B2BE49" w14:textId="77777777" w:rsidR="003A785A" w:rsidRPr="005A1A4A" w:rsidRDefault="003A785A" w:rsidP="005A1A4A">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3A785A" w:rsidRPr="005A1A4A" w14:paraId="1455DB9D" w14:textId="77777777" w:rsidTr="00F44080">
        <w:tc>
          <w:tcPr>
            <w:tcW w:w="4871" w:type="dxa"/>
          </w:tcPr>
          <w:p w14:paraId="253ACAE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PIRKĖJAS:</w:t>
            </w:r>
          </w:p>
          <w:p w14:paraId="0986E26C" w14:textId="77777777"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7417D6B7" w14:textId="210CF7B0"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B65DF17" w14:textId="67758D07" w:rsidR="003A785A" w:rsidRPr="005A1A4A" w:rsidRDefault="002757D4" w:rsidP="005A1A4A">
            <w:pPr>
              <w:jc w:val="both"/>
              <w:rPr>
                <w:rFonts w:asciiTheme="majorHAnsi" w:hAnsiTheme="majorHAnsi" w:cstheme="majorHAnsi"/>
              </w:rPr>
            </w:pPr>
            <w:r w:rsidRPr="005A1A4A">
              <w:rPr>
                <w:rFonts w:asciiTheme="majorHAnsi" w:hAnsiTheme="majorHAnsi" w:cstheme="majorHAnsi"/>
              </w:rPr>
              <w:t>Gedimino pr. 4, 01103</w:t>
            </w:r>
            <w:r w:rsidR="003A785A" w:rsidRPr="005A1A4A">
              <w:rPr>
                <w:rFonts w:asciiTheme="majorHAnsi" w:hAnsiTheme="majorHAnsi" w:cstheme="majorHAnsi"/>
                <w:iCs/>
              </w:rPr>
              <w:t xml:space="preserve"> Vilnius</w:t>
            </w:r>
          </w:p>
          <w:p w14:paraId="1E2C4E99" w14:textId="6E74427A"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Įmonės kodas </w:t>
            </w:r>
            <w:r w:rsidR="002757D4" w:rsidRPr="005A1A4A">
              <w:rPr>
                <w:rFonts w:asciiTheme="majorHAnsi" w:hAnsiTheme="majorHAnsi" w:cstheme="majorHAnsi"/>
              </w:rPr>
              <w:t>190753924</w:t>
            </w:r>
          </w:p>
          <w:p w14:paraId="24D003DF" w14:textId="703B0D11"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PVM mokėtojo kodas</w:t>
            </w:r>
            <w:r w:rsidR="002757D4" w:rsidRPr="005A1A4A">
              <w:rPr>
                <w:rFonts w:asciiTheme="majorHAnsi" w:hAnsiTheme="majorHAnsi" w:cstheme="majorHAnsi"/>
                <w:iCs/>
              </w:rPr>
              <w:t xml:space="preserve"> - </w:t>
            </w:r>
          </w:p>
          <w:p w14:paraId="5B315601" w14:textId="66D94006" w:rsidR="003A785A" w:rsidRPr="005A1A4A" w:rsidRDefault="00345755" w:rsidP="005A1A4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002757D4" w:rsidRPr="005A1A4A">
              <w:rPr>
                <w:rFonts w:asciiTheme="majorHAnsi" w:hAnsiTheme="majorHAnsi" w:cstheme="majorHAnsi"/>
              </w:rPr>
              <w:t>LT157300010002410624</w:t>
            </w:r>
          </w:p>
          <w:p w14:paraId="22673E0A" w14:textId="445B34A6" w:rsidR="00345755" w:rsidRPr="005A1A4A" w:rsidRDefault="00AC125D" w:rsidP="005A1A4A">
            <w:pPr>
              <w:jc w:val="both"/>
              <w:rPr>
                <w:rFonts w:asciiTheme="majorHAnsi" w:hAnsiTheme="majorHAnsi" w:cstheme="majorHAnsi"/>
              </w:rPr>
            </w:pPr>
            <w:r w:rsidRPr="005A1A4A">
              <w:rPr>
                <w:rFonts w:asciiTheme="majorHAnsi" w:hAnsiTheme="majorHAnsi" w:cstheme="majorHAnsi"/>
              </w:rPr>
              <w:t>Bankas</w:t>
            </w:r>
            <w:r w:rsidR="002757D4" w:rsidRPr="005A1A4A">
              <w:rPr>
                <w:rFonts w:asciiTheme="majorHAnsi" w:hAnsiTheme="majorHAnsi" w:cstheme="majorHAnsi"/>
              </w:rPr>
              <w:t xml:space="preserve"> AB „Swedbank“</w:t>
            </w:r>
          </w:p>
          <w:p w14:paraId="10975992" w14:textId="62A2A269" w:rsidR="003A785A" w:rsidRPr="005A1A4A" w:rsidRDefault="003A785A" w:rsidP="005A1A4A">
            <w:pPr>
              <w:jc w:val="both"/>
              <w:rPr>
                <w:rFonts w:asciiTheme="majorHAnsi" w:hAnsiTheme="majorHAnsi" w:cstheme="majorHAnsi"/>
                <w:iCs/>
              </w:rPr>
            </w:pPr>
            <w:r w:rsidRPr="005A1A4A">
              <w:rPr>
                <w:rFonts w:asciiTheme="majorHAnsi" w:hAnsiTheme="majorHAnsi" w:cstheme="majorHAnsi"/>
              </w:rPr>
              <w:t>Banko kodas</w:t>
            </w:r>
            <w:r w:rsidR="00345755" w:rsidRPr="005A1A4A">
              <w:rPr>
                <w:rFonts w:asciiTheme="majorHAnsi" w:hAnsiTheme="majorHAnsi" w:cstheme="majorHAnsi"/>
              </w:rPr>
              <w:t xml:space="preserve"> </w:t>
            </w:r>
            <w:r w:rsidR="002757D4" w:rsidRPr="005A1A4A">
              <w:rPr>
                <w:rFonts w:asciiTheme="majorHAnsi" w:hAnsiTheme="majorHAnsi" w:cstheme="majorHAnsi"/>
              </w:rPr>
              <w:t>73000</w:t>
            </w:r>
          </w:p>
          <w:p w14:paraId="1953E70B" w14:textId="5FABD06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Tel. </w:t>
            </w:r>
            <w:r w:rsidR="002757D4" w:rsidRPr="005A1A4A">
              <w:rPr>
                <w:rFonts w:asciiTheme="majorHAnsi" w:hAnsiTheme="majorHAnsi" w:cstheme="majorHAnsi"/>
                <w:iCs/>
              </w:rPr>
              <w:t>(8</w:t>
            </w:r>
            <w:r w:rsidR="002757D4" w:rsidRPr="005A1A4A">
              <w:rPr>
                <w:rFonts w:asciiTheme="majorHAnsi" w:hAnsiTheme="majorHAnsi" w:cstheme="majorHAnsi"/>
              </w:rPr>
              <w:t> 645) 85348</w:t>
            </w:r>
          </w:p>
          <w:p w14:paraId="42D362E5" w14:textId="5C41E72C"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9" w:history="1">
              <w:r w:rsidR="002757D4" w:rsidRPr="005A1A4A">
                <w:rPr>
                  <w:rStyle w:val="Hipersaitas"/>
                  <w:rFonts w:asciiTheme="majorHAnsi" w:hAnsiTheme="majorHAnsi" w:cstheme="majorHAnsi"/>
                </w:rPr>
                <w:t>administracija@teatras.lt</w:t>
              </w:r>
            </w:hyperlink>
            <w:r w:rsidR="002757D4" w:rsidRPr="005A1A4A">
              <w:rPr>
                <w:rFonts w:asciiTheme="majorHAnsi" w:hAnsiTheme="majorHAnsi" w:cstheme="majorHAnsi"/>
              </w:rPr>
              <w:t xml:space="preserve"> </w:t>
            </w:r>
          </w:p>
          <w:p w14:paraId="4285B31F" w14:textId="7FC79B1B" w:rsidR="003A785A" w:rsidRDefault="003A785A" w:rsidP="005A1A4A">
            <w:pPr>
              <w:jc w:val="both"/>
              <w:rPr>
                <w:rFonts w:asciiTheme="majorHAnsi" w:hAnsiTheme="majorHAnsi" w:cstheme="majorHAnsi"/>
              </w:rPr>
            </w:pPr>
          </w:p>
          <w:p w14:paraId="279652FF" w14:textId="77777777" w:rsidR="004F6C9C" w:rsidRPr="005A1A4A" w:rsidRDefault="004F6C9C" w:rsidP="005A1A4A">
            <w:pPr>
              <w:jc w:val="both"/>
              <w:rPr>
                <w:rFonts w:asciiTheme="majorHAnsi" w:hAnsiTheme="majorHAnsi" w:cstheme="majorHAnsi"/>
              </w:rPr>
            </w:pPr>
          </w:p>
          <w:p w14:paraId="1E35947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646944A2" w14:textId="65CA02AF" w:rsidR="002757D4" w:rsidRDefault="00764407" w:rsidP="005A1A4A">
            <w:pPr>
              <w:jc w:val="both"/>
              <w:rPr>
                <w:rFonts w:asciiTheme="majorHAnsi" w:hAnsiTheme="majorHAnsi" w:cstheme="majorHAnsi"/>
                <w:iCs/>
              </w:rPr>
            </w:pPr>
            <w:r>
              <w:rPr>
                <w:rFonts w:asciiTheme="majorHAnsi" w:hAnsiTheme="majorHAnsi" w:cstheme="majorHAnsi"/>
                <w:iCs/>
              </w:rPr>
              <w:t>Generalinis direktorius</w:t>
            </w:r>
          </w:p>
          <w:p w14:paraId="11D5DB47" w14:textId="4400DD19" w:rsidR="00764407" w:rsidRPr="005A1A4A" w:rsidRDefault="00764407" w:rsidP="005A1A4A">
            <w:pPr>
              <w:jc w:val="both"/>
              <w:rPr>
                <w:rFonts w:asciiTheme="majorHAnsi" w:hAnsiTheme="majorHAnsi" w:cstheme="majorHAnsi"/>
                <w:iCs/>
              </w:rPr>
            </w:pPr>
            <w:r>
              <w:rPr>
                <w:rFonts w:asciiTheme="majorHAnsi" w:hAnsiTheme="majorHAnsi" w:cstheme="majorHAnsi"/>
                <w:iCs/>
              </w:rPr>
              <w:t>Martynas Budraitis</w:t>
            </w:r>
          </w:p>
          <w:p w14:paraId="4643C4B2" w14:textId="77777777" w:rsidR="002757D4" w:rsidRPr="005A1A4A" w:rsidRDefault="002757D4" w:rsidP="005A1A4A">
            <w:pPr>
              <w:jc w:val="both"/>
              <w:rPr>
                <w:rFonts w:asciiTheme="majorHAnsi" w:hAnsiTheme="majorHAnsi" w:cstheme="majorHAnsi"/>
                <w:iCs/>
              </w:rPr>
            </w:pPr>
          </w:p>
          <w:p w14:paraId="76A75109" w14:textId="357AE22E"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A.V.</w:t>
            </w:r>
          </w:p>
        </w:tc>
        <w:tc>
          <w:tcPr>
            <w:tcW w:w="4871" w:type="dxa"/>
          </w:tcPr>
          <w:p w14:paraId="0BDCC6C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PARDAVĖJAS:</w:t>
            </w:r>
          </w:p>
          <w:p w14:paraId="2FC26130" w14:textId="228C69E8" w:rsidR="003A785A" w:rsidRPr="005A1A4A" w:rsidRDefault="003A785A" w:rsidP="005A1A4A">
            <w:pPr>
              <w:jc w:val="both"/>
              <w:rPr>
                <w:rFonts w:asciiTheme="majorHAnsi" w:hAnsiTheme="majorHAnsi" w:cstheme="majorHAnsi"/>
              </w:rPr>
            </w:pPr>
            <w:r w:rsidRPr="005A1A4A">
              <w:rPr>
                <w:rFonts w:asciiTheme="majorHAnsi" w:hAnsiTheme="majorHAnsi" w:cstheme="majorHAnsi"/>
              </w:rPr>
              <w:t>U</w:t>
            </w:r>
            <w:r w:rsidR="004F6C9C">
              <w:rPr>
                <w:rFonts w:asciiTheme="majorHAnsi" w:hAnsiTheme="majorHAnsi" w:cstheme="majorHAnsi"/>
              </w:rPr>
              <w:t>ždaroji akcinė bendrovė</w:t>
            </w:r>
          </w:p>
          <w:p w14:paraId="45360CFC" w14:textId="31BEC09A" w:rsidR="00345755" w:rsidRPr="005A1A4A" w:rsidRDefault="004F6C9C" w:rsidP="005A1A4A">
            <w:pPr>
              <w:jc w:val="both"/>
              <w:rPr>
                <w:rFonts w:asciiTheme="majorHAnsi" w:hAnsiTheme="majorHAnsi" w:cstheme="majorHAnsi"/>
              </w:rPr>
            </w:pPr>
            <w:r>
              <w:rPr>
                <w:rFonts w:asciiTheme="majorHAnsi" w:hAnsiTheme="majorHAnsi" w:cstheme="majorHAnsi"/>
              </w:rPr>
              <w:t>„Elgaja“</w:t>
            </w:r>
          </w:p>
          <w:p w14:paraId="4F173E4F" w14:textId="6F96D796" w:rsidR="003A785A" w:rsidRPr="005A1A4A" w:rsidRDefault="00174262" w:rsidP="005A1A4A">
            <w:pPr>
              <w:jc w:val="both"/>
              <w:rPr>
                <w:rFonts w:asciiTheme="majorHAnsi" w:hAnsiTheme="majorHAnsi" w:cstheme="majorHAnsi"/>
              </w:rPr>
            </w:pPr>
            <w:r w:rsidRPr="005A1A4A">
              <w:rPr>
                <w:rFonts w:asciiTheme="majorHAnsi" w:hAnsiTheme="majorHAnsi" w:cstheme="majorHAnsi"/>
                <w:iCs/>
              </w:rPr>
              <w:t xml:space="preserve">J.Savickio </w:t>
            </w:r>
            <w:r w:rsidR="003535E3" w:rsidRPr="005A1A4A">
              <w:rPr>
                <w:rFonts w:asciiTheme="majorHAnsi" w:hAnsiTheme="majorHAnsi" w:cstheme="majorHAnsi"/>
                <w:iCs/>
              </w:rPr>
              <w:t>g. 4, 01108 Vilnius</w:t>
            </w:r>
            <w:r w:rsidR="003A785A" w:rsidRPr="005A1A4A">
              <w:rPr>
                <w:rFonts w:asciiTheme="majorHAnsi" w:hAnsiTheme="majorHAnsi" w:cstheme="majorHAnsi"/>
                <w:iCs/>
              </w:rPr>
              <w:t xml:space="preserve">        </w:t>
            </w:r>
          </w:p>
          <w:p w14:paraId="49BE4EAA" w14:textId="40C81944"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Įmonės kodas</w:t>
            </w:r>
            <w:r w:rsidR="00174262" w:rsidRPr="005A1A4A">
              <w:rPr>
                <w:rFonts w:asciiTheme="majorHAnsi" w:hAnsiTheme="majorHAnsi" w:cstheme="majorHAnsi"/>
                <w:iCs/>
              </w:rPr>
              <w:t xml:space="preserve"> 303311995</w:t>
            </w:r>
          </w:p>
          <w:p w14:paraId="24DCB42A" w14:textId="66DDEA0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PVM mokėtojo kodas </w:t>
            </w:r>
            <w:r w:rsidR="00174262" w:rsidRPr="005A1A4A">
              <w:rPr>
                <w:rFonts w:asciiTheme="majorHAnsi" w:hAnsiTheme="majorHAnsi" w:cstheme="majorHAnsi"/>
              </w:rPr>
              <w:t>LT100008604714</w:t>
            </w:r>
          </w:p>
          <w:p w14:paraId="41F87205" w14:textId="3E47DD8C" w:rsidR="003A785A" w:rsidRPr="005A1A4A" w:rsidRDefault="003A785A" w:rsidP="005A1A4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0" w:history="1">
              <w:r w:rsidR="00174262" w:rsidRPr="005A1A4A">
                <w:rPr>
                  <w:rStyle w:val="Hipersaitas"/>
                  <w:rFonts w:asciiTheme="majorHAnsi" w:hAnsiTheme="majorHAnsi" w:cstheme="majorHAnsi"/>
                  <w:color w:val="auto"/>
                  <w:u w:val="none"/>
                  <w:bdr w:val="none" w:sz="0" w:space="0" w:color="auto" w:frame="1"/>
                </w:rPr>
                <w:t>LT077290000012467307</w:t>
              </w:r>
            </w:hyperlink>
          </w:p>
          <w:p w14:paraId="24CFFB01" w14:textId="1F202AEB" w:rsidR="00174262" w:rsidRPr="005A1A4A" w:rsidRDefault="00174262" w:rsidP="005A1A4A">
            <w:pPr>
              <w:jc w:val="both"/>
              <w:rPr>
                <w:rFonts w:asciiTheme="majorHAnsi" w:hAnsiTheme="majorHAnsi" w:cstheme="majorHAnsi"/>
              </w:rPr>
            </w:pPr>
            <w:r w:rsidRPr="005A1A4A">
              <w:rPr>
                <w:rFonts w:asciiTheme="majorHAnsi" w:hAnsiTheme="majorHAnsi" w:cstheme="majorHAnsi"/>
              </w:rPr>
              <w:t>AB „Citadele banka</w:t>
            </w:r>
            <w:r w:rsidR="002757D4" w:rsidRPr="005A1A4A">
              <w:rPr>
                <w:rFonts w:asciiTheme="majorHAnsi" w:hAnsiTheme="majorHAnsi" w:cstheme="majorHAnsi"/>
              </w:rPr>
              <w:t>“ Lietuvos filialas</w:t>
            </w:r>
          </w:p>
          <w:p w14:paraId="733AFD95" w14:textId="61DBB3EE" w:rsidR="003A785A" w:rsidRPr="005A1A4A" w:rsidRDefault="003A785A" w:rsidP="005A1A4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003535E3" w:rsidRPr="005A1A4A">
              <w:rPr>
                <w:rFonts w:asciiTheme="majorHAnsi" w:hAnsiTheme="majorHAnsi" w:cstheme="majorHAnsi"/>
                <w:shd w:val="clear" w:color="auto" w:fill="FFFFFF"/>
              </w:rPr>
              <w:t>72900</w:t>
            </w:r>
          </w:p>
          <w:p w14:paraId="7EEDF2B5" w14:textId="4C9D31AB"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Tel. </w:t>
            </w:r>
            <w:r w:rsidR="00174262" w:rsidRPr="005A1A4A">
              <w:rPr>
                <w:rFonts w:asciiTheme="majorHAnsi" w:hAnsiTheme="majorHAnsi" w:cstheme="majorHAnsi"/>
                <w:iCs/>
              </w:rPr>
              <w:t>(8 6</w:t>
            </w:r>
            <w:r w:rsidR="00345755" w:rsidRPr="005A1A4A">
              <w:rPr>
                <w:rFonts w:asciiTheme="majorHAnsi" w:hAnsiTheme="majorHAnsi" w:cstheme="majorHAnsi"/>
                <w:iCs/>
              </w:rPr>
              <w:t>11</w:t>
            </w:r>
            <w:r w:rsidR="00174262" w:rsidRPr="005A1A4A">
              <w:rPr>
                <w:rFonts w:asciiTheme="majorHAnsi" w:hAnsiTheme="majorHAnsi" w:cstheme="majorHAnsi"/>
                <w:iCs/>
              </w:rPr>
              <w:t xml:space="preserve">) </w:t>
            </w:r>
            <w:r w:rsidR="00345755" w:rsidRPr="005A1A4A">
              <w:rPr>
                <w:rFonts w:asciiTheme="majorHAnsi" w:hAnsiTheme="majorHAnsi" w:cstheme="majorHAnsi"/>
                <w:iCs/>
              </w:rPr>
              <w:t>32244</w:t>
            </w:r>
          </w:p>
          <w:p w14:paraId="2F8B4CCD" w14:textId="08075B01" w:rsidR="006A2BF2"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11" w:history="1">
              <w:r w:rsidR="00345755" w:rsidRPr="005A1A4A">
                <w:rPr>
                  <w:rStyle w:val="Hipersaitas"/>
                  <w:rFonts w:asciiTheme="majorHAnsi" w:hAnsiTheme="majorHAnsi" w:cstheme="majorHAnsi"/>
                </w:rPr>
                <w:t>hello@isort.eu</w:t>
              </w:r>
            </w:hyperlink>
            <w:r w:rsidR="00174262" w:rsidRPr="005A1A4A">
              <w:rPr>
                <w:rFonts w:asciiTheme="majorHAnsi" w:hAnsiTheme="majorHAnsi" w:cstheme="majorHAnsi"/>
              </w:rPr>
              <w:t xml:space="preserve"> </w:t>
            </w:r>
          </w:p>
          <w:p w14:paraId="09850D55" w14:textId="4CFAC199" w:rsidR="003A785A" w:rsidRDefault="00541C42" w:rsidP="005A1A4A">
            <w:pPr>
              <w:jc w:val="both"/>
              <w:rPr>
                <w:rStyle w:val="Hipersaitas"/>
                <w:rFonts w:asciiTheme="majorHAnsi" w:hAnsiTheme="majorHAnsi" w:cstheme="majorHAnsi"/>
              </w:rPr>
            </w:pPr>
            <w:hyperlink r:id="rId12" w:history="1"/>
            <w:r w:rsidR="003A785A" w:rsidRPr="005A1A4A">
              <w:rPr>
                <w:rStyle w:val="Hipersaitas"/>
                <w:rFonts w:asciiTheme="majorHAnsi" w:hAnsiTheme="majorHAnsi" w:cstheme="majorHAnsi"/>
              </w:rPr>
              <w:t xml:space="preserve"> </w:t>
            </w:r>
          </w:p>
          <w:p w14:paraId="4AE1F6EE" w14:textId="77777777" w:rsidR="004F6C9C" w:rsidRPr="005A1A4A" w:rsidRDefault="004F6C9C" w:rsidP="005A1A4A">
            <w:pPr>
              <w:jc w:val="both"/>
              <w:rPr>
                <w:rStyle w:val="Hipersaitas"/>
                <w:rFonts w:asciiTheme="majorHAnsi" w:hAnsiTheme="majorHAnsi" w:cstheme="majorHAnsi"/>
              </w:rPr>
            </w:pPr>
          </w:p>
          <w:p w14:paraId="505D27DB"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20CEDC52" w14:textId="0EE94A10" w:rsidR="003A785A" w:rsidRPr="005A1A4A" w:rsidRDefault="003A785A" w:rsidP="005A1A4A">
            <w:pPr>
              <w:jc w:val="both"/>
              <w:rPr>
                <w:rFonts w:asciiTheme="majorHAnsi" w:hAnsiTheme="majorHAnsi" w:cstheme="majorHAnsi"/>
              </w:rPr>
            </w:pPr>
            <w:r w:rsidRPr="005A1A4A">
              <w:rPr>
                <w:rFonts w:asciiTheme="majorHAnsi" w:hAnsiTheme="majorHAnsi" w:cstheme="majorHAnsi"/>
              </w:rPr>
              <w:t>Direktor</w:t>
            </w:r>
            <w:r w:rsidR="00174262" w:rsidRPr="005A1A4A">
              <w:rPr>
                <w:rFonts w:asciiTheme="majorHAnsi" w:hAnsiTheme="majorHAnsi" w:cstheme="majorHAnsi"/>
              </w:rPr>
              <w:t>ė</w:t>
            </w:r>
          </w:p>
          <w:p w14:paraId="3AE6EE83" w14:textId="16565D5E" w:rsidR="003A785A" w:rsidRPr="005A1A4A" w:rsidRDefault="00174262" w:rsidP="005A1A4A">
            <w:pPr>
              <w:jc w:val="both"/>
              <w:rPr>
                <w:rFonts w:asciiTheme="majorHAnsi" w:hAnsiTheme="majorHAnsi" w:cstheme="majorHAnsi"/>
              </w:rPr>
            </w:pPr>
            <w:r w:rsidRPr="005A1A4A">
              <w:rPr>
                <w:rFonts w:asciiTheme="majorHAnsi" w:hAnsiTheme="majorHAnsi" w:cstheme="majorHAnsi"/>
              </w:rPr>
              <w:t>Kristina Tripolskaja</w:t>
            </w:r>
          </w:p>
          <w:p w14:paraId="4858DE52"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 V.</w:t>
            </w:r>
          </w:p>
        </w:tc>
      </w:tr>
      <w:bookmarkEnd w:id="1"/>
    </w:tbl>
    <w:p w14:paraId="2F25462C" w14:textId="2D461C5E" w:rsidR="00562996" w:rsidRPr="005A1A4A" w:rsidRDefault="00562996" w:rsidP="005A1A4A">
      <w:pPr>
        <w:jc w:val="both"/>
        <w:rPr>
          <w:rFonts w:asciiTheme="majorHAnsi" w:hAnsiTheme="majorHAnsi" w:cstheme="majorHAnsi"/>
        </w:rPr>
      </w:pPr>
    </w:p>
    <w:p w14:paraId="75BAFF83" w14:textId="21E93BBA" w:rsidR="00345755" w:rsidRPr="005A1A4A" w:rsidRDefault="00345755" w:rsidP="005A1A4A">
      <w:pPr>
        <w:jc w:val="both"/>
        <w:rPr>
          <w:rFonts w:asciiTheme="majorHAnsi" w:hAnsiTheme="majorHAnsi" w:cstheme="majorHAnsi"/>
          <w:lang w:eastAsia="x-none"/>
        </w:rPr>
      </w:pPr>
    </w:p>
    <w:p w14:paraId="0BA52138" w14:textId="58F8223B" w:rsidR="00345755" w:rsidRPr="005A1A4A" w:rsidRDefault="00345755" w:rsidP="005A1A4A">
      <w:pPr>
        <w:jc w:val="both"/>
        <w:rPr>
          <w:rFonts w:asciiTheme="majorHAnsi" w:hAnsiTheme="majorHAnsi" w:cstheme="majorHAnsi"/>
          <w:lang w:eastAsia="x-none"/>
        </w:rPr>
      </w:pPr>
    </w:p>
    <w:p w14:paraId="424616D0" w14:textId="226B1E73" w:rsidR="00345755" w:rsidRDefault="00345755" w:rsidP="005A1A4A">
      <w:pPr>
        <w:jc w:val="both"/>
        <w:rPr>
          <w:rFonts w:asciiTheme="majorHAnsi" w:hAnsiTheme="majorHAnsi" w:cstheme="majorHAnsi"/>
          <w:lang w:eastAsia="x-none"/>
        </w:rPr>
      </w:pPr>
    </w:p>
    <w:p w14:paraId="027BEBF6" w14:textId="6717E919" w:rsidR="004D30FA" w:rsidRDefault="004D30FA" w:rsidP="005A1A4A">
      <w:pPr>
        <w:jc w:val="both"/>
        <w:rPr>
          <w:rFonts w:asciiTheme="majorHAnsi" w:hAnsiTheme="majorHAnsi" w:cstheme="majorHAnsi"/>
          <w:lang w:eastAsia="x-none"/>
        </w:rPr>
      </w:pPr>
    </w:p>
    <w:p w14:paraId="1B564EC9" w14:textId="5919324F" w:rsidR="004D30FA" w:rsidRDefault="004D30FA" w:rsidP="005A1A4A">
      <w:pPr>
        <w:jc w:val="both"/>
        <w:rPr>
          <w:rFonts w:asciiTheme="majorHAnsi" w:hAnsiTheme="majorHAnsi" w:cstheme="majorHAnsi"/>
          <w:lang w:eastAsia="x-none"/>
        </w:rPr>
      </w:pPr>
    </w:p>
    <w:p w14:paraId="36ABF0DE" w14:textId="77777777" w:rsidR="004D30FA" w:rsidRPr="005A1A4A" w:rsidRDefault="004D30FA" w:rsidP="005A1A4A">
      <w:pPr>
        <w:jc w:val="both"/>
        <w:rPr>
          <w:rFonts w:asciiTheme="majorHAnsi" w:hAnsiTheme="majorHAnsi" w:cstheme="majorHAnsi"/>
          <w:lang w:eastAsia="x-none"/>
        </w:rPr>
      </w:pPr>
    </w:p>
    <w:p w14:paraId="32BBC7FF" w14:textId="68F46331" w:rsidR="00345755" w:rsidRPr="005A1A4A" w:rsidRDefault="00345755" w:rsidP="005A1A4A">
      <w:pPr>
        <w:jc w:val="both"/>
        <w:rPr>
          <w:rFonts w:asciiTheme="majorHAnsi" w:hAnsiTheme="majorHAnsi" w:cstheme="majorHAnsi"/>
          <w:lang w:eastAsia="x-none"/>
        </w:rPr>
      </w:pPr>
    </w:p>
    <w:p w14:paraId="028E3BAD" w14:textId="25940C67" w:rsidR="00345755" w:rsidRPr="005A1A4A" w:rsidRDefault="00345755" w:rsidP="005A1A4A">
      <w:pPr>
        <w:jc w:val="both"/>
        <w:rPr>
          <w:rFonts w:asciiTheme="majorHAnsi" w:hAnsiTheme="majorHAnsi" w:cstheme="majorHAnsi"/>
          <w:lang w:eastAsia="x-none"/>
        </w:rPr>
      </w:pPr>
    </w:p>
    <w:p w14:paraId="1E14E756" w14:textId="4797D3A6" w:rsidR="00345755" w:rsidRPr="00CC66E5" w:rsidRDefault="00CC66E5" w:rsidP="005A1A4A">
      <w:pPr>
        <w:jc w:val="both"/>
        <w:rPr>
          <w:rFonts w:asciiTheme="majorHAnsi" w:hAnsiTheme="majorHAnsi" w:cstheme="majorHAnsi"/>
          <w:b/>
          <w:bCs/>
        </w:rPr>
      </w:pPr>
      <w:bookmarkStart w:id="4" w:name="_Toc503517688"/>
      <w:bookmarkStart w:id="5" w:name="_Toc478469841"/>
      <w:r w:rsidRPr="00CC66E5">
        <w:rPr>
          <w:rFonts w:asciiTheme="majorHAnsi" w:hAnsiTheme="majorHAnsi" w:cstheme="majorHAnsi"/>
          <w:b/>
          <w:bCs/>
        </w:rPr>
        <w:t xml:space="preserve">1 PRIEDAS. </w:t>
      </w:r>
      <w:r w:rsidR="00345755" w:rsidRPr="00CC66E5">
        <w:rPr>
          <w:rFonts w:asciiTheme="majorHAnsi" w:hAnsiTheme="majorHAnsi" w:cstheme="majorHAnsi"/>
          <w:b/>
          <w:bCs/>
        </w:rPr>
        <w:t>TECHNINĖ SPECIFIKACIJA</w:t>
      </w:r>
    </w:p>
    <w:p w14:paraId="22FB9ECB" w14:textId="77777777" w:rsidR="00345755" w:rsidRPr="005A1A4A" w:rsidRDefault="00345755" w:rsidP="005A1A4A">
      <w:pPr>
        <w:jc w:val="both"/>
        <w:rPr>
          <w:rFonts w:asciiTheme="majorHAnsi" w:hAnsiTheme="majorHAnsi" w:cstheme="majorHAnsi"/>
        </w:rPr>
      </w:pPr>
    </w:p>
    <w:tbl>
      <w:tblPr>
        <w:tblStyle w:val="Lentelstinklelis"/>
        <w:tblW w:w="9592" w:type="dxa"/>
        <w:tblInd w:w="-147" w:type="dxa"/>
        <w:tblLayout w:type="fixed"/>
        <w:tblLook w:val="04A0" w:firstRow="1" w:lastRow="0" w:firstColumn="1" w:lastColumn="0" w:noHBand="0" w:noVBand="1"/>
      </w:tblPr>
      <w:tblGrid>
        <w:gridCol w:w="709"/>
        <w:gridCol w:w="1863"/>
        <w:gridCol w:w="4770"/>
        <w:gridCol w:w="1080"/>
        <w:gridCol w:w="1170"/>
      </w:tblGrid>
      <w:tr w:rsidR="00CC66E5" w:rsidRPr="005A1A4A" w14:paraId="3FA0A916" w14:textId="2C3745B8" w:rsidTr="00AB69B6">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14:paraId="2A078F57"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Eil. Nr.</w:t>
            </w:r>
          </w:p>
        </w:tc>
        <w:tc>
          <w:tcPr>
            <w:tcW w:w="1863" w:type="dxa"/>
            <w:tcBorders>
              <w:top w:val="single" w:sz="4" w:space="0" w:color="auto"/>
              <w:left w:val="single" w:sz="4" w:space="0" w:color="auto"/>
              <w:bottom w:val="single" w:sz="4" w:space="0" w:color="auto"/>
              <w:right w:val="single" w:sz="4" w:space="0" w:color="auto"/>
            </w:tcBorders>
            <w:vAlign w:val="center"/>
            <w:hideMark/>
          </w:tcPr>
          <w:p w14:paraId="7F12BBEB"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Įrangos pavadinimas</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CC012DF"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Reikalavimai</w:t>
            </w:r>
          </w:p>
        </w:tc>
        <w:tc>
          <w:tcPr>
            <w:tcW w:w="1080" w:type="dxa"/>
            <w:tcBorders>
              <w:top w:val="single" w:sz="4" w:space="0" w:color="auto"/>
              <w:left w:val="single" w:sz="4" w:space="0" w:color="auto"/>
              <w:bottom w:val="single" w:sz="4" w:space="0" w:color="auto"/>
              <w:right w:val="single" w:sz="4" w:space="0" w:color="auto"/>
            </w:tcBorders>
          </w:tcPr>
          <w:p w14:paraId="514FA1A5" w14:textId="77777777" w:rsidR="00CC66E5" w:rsidRDefault="00CC66E5" w:rsidP="005A1A4A">
            <w:pPr>
              <w:jc w:val="both"/>
              <w:rPr>
                <w:rFonts w:asciiTheme="majorHAnsi" w:hAnsiTheme="majorHAnsi" w:cstheme="majorHAnsi"/>
              </w:rPr>
            </w:pPr>
          </w:p>
          <w:p w14:paraId="14F341CA" w14:textId="78BBA255" w:rsidR="00CC66E5" w:rsidRPr="005A1A4A" w:rsidRDefault="00CC66E5" w:rsidP="005A1A4A">
            <w:pPr>
              <w:jc w:val="both"/>
              <w:rPr>
                <w:rFonts w:asciiTheme="majorHAnsi" w:hAnsiTheme="majorHAnsi" w:cstheme="majorHAnsi"/>
              </w:rPr>
            </w:pPr>
            <w:r>
              <w:rPr>
                <w:rFonts w:asciiTheme="majorHAnsi" w:hAnsiTheme="majorHAnsi" w:cstheme="majorHAnsi"/>
              </w:rPr>
              <w:t>Kiekis</w:t>
            </w:r>
          </w:p>
        </w:tc>
        <w:tc>
          <w:tcPr>
            <w:tcW w:w="1170" w:type="dxa"/>
            <w:tcBorders>
              <w:top w:val="single" w:sz="4" w:space="0" w:color="auto"/>
              <w:left w:val="single" w:sz="4" w:space="0" w:color="auto"/>
              <w:bottom w:val="single" w:sz="4" w:space="0" w:color="auto"/>
              <w:right w:val="single" w:sz="4" w:space="0" w:color="auto"/>
            </w:tcBorders>
          </w:tcPr>
          <w:p w14:paraId="5F7A67E1" w14:textId="24EB40D7" w:rsidR="00CC66E5" w:rsidRPr="005A1A4A" w:rsidRDefault="00CC66E5" w:rsidP="005A1A4A">
            <w:pPr>
              <w:jc w:val="both"/>
              <w:rPr>
                <w:rFonts w:asciiTheme="majorHAnsi" w:hAnsiTheme="majorHAnsi" w:cstheme="majorHAnsi"/>
              </w:rPr>
            </w:pPr>
            <w:r>
              <w:rPr>
                <w:rFonts w:asciiTheme="majorHAnsi" w:hAnsiTheme="majorHAnsi" w:cstheme="majorHAnsi"/>
              </w:rPr>
              <w:t>Vieneto kaina, € su PVM</w:t>
            </w:r>
          </w:p>
        </w:tc>
      </w:tr>
      <w:tr w:rsidR="00CC66E5" w:rsidRPr="005A1A4A" w14:paraId="01B8A270" w14:textId="637685B4" w:rsidTr="00AB69B6">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3DA1B781" w14:textId="5D112205" w:rsidR="00CC66E5" w:rsidRPr="005A1A4A" w:rsidRDefault="00805C19" w:rsidP="005A1A4A">
            <w:pPr>
              <w:jc w:val="both"/>
              <w:rPr>
                <w:rFonts w:asciiTheme="majorHAnsi" w:hAnsiTheme="majorHAnsi" w:cstheme="majorHAnsi"/>
              </w:rPr>
            </w:pPr>
            <w:r>
              <w:rPr>
                <w:rFonts w:asciiTheme="majorHAnsi" w:hAnsiTheme="majorHAnsi" w:cstheme="majorHAnsi"/>
              </w:rPr>
              <w:t>1</w:t>
            </w:r>
            <w:r w:rsidR="00CC66E5" w:rsidRPr="005A1A4A">
              <w:rPr>
                <w:rFonts w:asciiTheme="majorHAnsi" w:hAnsiTheme="majorHAnsi" w:cstheme="majorHAnsi"/>
              </w:rPr>
              <w:t>.</w:t>
            </w:r>
          </w:p>
        </w:tc>
        <w:tc>
          <w:tcPr>
            <w:tcW w:w="1863" w:type="dxa"/>
            <w:tcBorders>
              <w:top w:val="single" w:sz="4" w:space="0" w:color="auto"/>
              <w:left w:val="single" w:sz="4" w:space="0" w:color="auto"/>
              <w:bottom w:val="single" w:sz="4" w:space="0" w:color="auto"/>
              <w:right w:val="single" w:sz="4" w:space="0" w:color="auto"/>
            </w:tcBorders>
            <w:vAlign w:val="center"/>
          </w:tcPr>
          <w:p w14:paraId="0009A0A4" w14:textId="321C220A" w:rsidR="00CC66E5" w:rsidRPr="005A1A4A" w:rsidRDefault="00AB69B6" w:rsidP="00EF01FF">
            <w:pPr>
              <w:rPr>
                <w:rFonts w:asciiTheme="majorHAnsi" w:hAnsiTheme="majorHAnsi" w:cstheme="majorHAnsi"/>
              </w:rPr>
            </w:pPr>
            <w:r w:rsidRPr="00AB69B6">
              <w:rPr>
                <w:rFonts w:asciiTheme="majorHAnsi" w:hAnsiTheme="majorHAnsi" w:cstheme="majorHAnsi"/>
              </w:rPr>
              <w:t>WC ruloninio popieriaus laikiklis</w:t>
            </w:r>
          </w:p>
        </w:tc>
        <w:tc>
          <w:tcPr>
            <w:tcW w:w="4770" w:type="dxa"/>
            <w:tcBorders>
              <w:top w:val="single" w:sz="4" w:space="0" w:color="auto"/>
              <w:left w:val="single" w:sz="4" w:space="0" w:color="auto"/>
              <w:bottom w:val="single" w:sz="4" w:space="0" w:color="auto"/>
              <w:right w:val="single" w:sz="4" w:space="0" w:color="auto"/>
            </w:tcBorders>
            <w:vAlign w:val="center"/>
          </w:tcPr>
          <w:p w14:paraId="0E3D0627" w14:textId="468ED526" w:rsidR="00AB69B6" w:rsidRPr="00A31633" w:rsidRDefault="00AB69B6" w:rsidP="00AB69B6">
            <w:pPr>
              <w:rPr>
                <w:rFonts w:cstheme="minorHAnsi"/>
                <w:color w:val="000000" w:themeColor="text1"/>
                <w:shd w:val="clear" w:color="auto" w:fill="FFFFFF"/>
              </w:rPr>
            </w:pPr>
            <w:r>
              <w:rPr>
                <w:rFonts w:cstheme="minorHAnsi"/>
                <w:color w:val="000000" w:themeColor="text1"/>
                <w:shd w:val="clear" w:color="auto" w:fill="FFFFFF"/>
              </w:rPr>
              <w:t>Laikiklis</w:t>
            </w:r>
            <w:r w:rsidRPr="00A31633">
              <w:rPr>
                <w:rFonts w:cstheme="minorHAnsi"/>
                <w:color w:val="000000" w:themeColor="text1"/>
                <w:shd w:val="clear" w:color="auto" w:fill="FFFFFF"/>
              </w:rPr>
              <w:t xml:space="preserve"> pramoniniam rulonui (400m). </w:t>
            </w:r>
          </w:p>
          <w:p w14:paraId="5621BD9D" w14:textId="19087ED9" w:rsidR="00AB69B6" w:rsidRPr="00A31633" w:rsidRDefault="00AB69B6" w:rsidP="00AB69B6">
            <w:pPr>
              <w:rPr>
                <w:rFonts w:cstheme="minorHAnsi"/>
                <w:color w:val="000000" w:themeColor="text1"/>
                <w:shd w:val="clear" w:color="auto" w:fill="FFFFFF"/>
              </w:rPr>
            </w:pPr>
            <w:r w:rsidRPr="00A31633">
              <w:rPr>
                <w:rStyle w:val="Emfaz"/>
                <w:rFonts w:cstheme="minorHAnsi"/>
                <w:color w:val="000000" w:themeColor="text1"/>
                <w:bdr w:val="none" w:sz="0" w:space="0" w:color="auto" w:frame="1"/>
                <w:shd w:val="clear" w:color="auto" w:fill="FFFFFF"/>
              </w:rPr>
              <w:t>Matmenys: Ø</w:t>
            </w:r>
            <w:r w:rsidRPr="00A31633">
              <w:rPr>
                <w:rFonts w:cstheme="minorHAnsi"/>
                <w:color w:val="000000" w:themeColor="text1"/>
                <w:shd w:val="clear" w:color="auto" w:fill="FFFFFF"/>
              </w:rPr>
              <w:t>300 x 129mm</w:t>
            </w:r>
            <w:r>
              <w:rPr>
                <w:rFonts w:cstheme="minorHAnsi"/>
                <w:color w:val="000000" w:themeColor="text1"/>
                <w:shd w:val="clear" w:color="auto" w:fill="FFFFFF"/>
              </w:rPr>
              <w:t>.</w:t>
            </w:r>
          </w:p>
          <w:p w14:paraId="677419C2" w14:textId="77777777" w:rsidR="00AB69B6" w:rsidRPr="00A31633" w:rsidRDefault="00AB69B6" w:rsidP="00AB69B6">
            <w:pPr>
              <w:rPr>
                <w:rFonts w:cstheme="minorHAnsi"/>
                <w:color w:val="000000" w:themeColor="text1"/>
                <w:shd w:val="clear" w:color="auto" w:fill="FFFFFF"/>
              </w:rPr>
            </w:pPr>
            <w:r w:rsidRPr="00A31633">
              <w:rPr>
                <w:rFonts w:cstheme="minorHAnsi"/>
                <w:color w:val="000000" w:themeColor="text1"/>
                <w:shd w:val="clear" w:color="auto" w:fill="FFFFFF"/>
              </w:rPr>
              <w:t>Popieriaus rulono:</w:t>
            </w:r>
          </w:p>
          <w:p w14:paraId="6C0D0CA1" w14:textId="77777777" w:rsidR="00AB69B6" w:rsidRPr="00A31633" w:rsidRDefault="00AB69B6" w:rsidP="00AB69B6">
            <w:pPr>
              <w:pStyle w:val="Sraopastraipa"/>
              <w:numPr>
                <w:ilvl w:val="0"/>
                <w:numId w:val="10"/>
              </w:numPr>
              <w:spacing w:line="276" w:lineRule="auto"/>
              <w:rPr>
                <w:rFonts w:cstheme="minorHAnsi"/>
                <w:color w:val="000000" w:themeColor="text1"/>
                <w:shd w:val="clear" w:color="auto" w:fill="FFFFFF"/>
              </w:rPr>
            </w:pPr>
            <w:r w:rsidRPr="00A31633">
              <w:rPr>
                <w:rFonts w:cstheme="minorHAnsi"/>
                <w:color w:val="000000" w:themeColor="text1"/>
                <w:shd w:val="clear" w:color="auto" w:fill="FFFFFF"/>
              </w:rPr>
              <w:t>skersmuo - max </w:t>
            </w:r>
            <w:r w:rsidRPr="00A31633">
              <w:rPr>
                <w:rStyle w:val="Emfaz"/>
                <w:rFonts w:cstheme="minorHAnsi"/>
                <w:color w:val="000000" w:themeColor="text1"/>
                <w:bdr w:val="none" w:sz="0" w:space="0" w:color="auto" w:frame="1"/>
                <w:shd w:val="clear" w:color="auto" w:fill="FFFFFF"/>
              </w:rPr>
              <w:t>Ø </w:t>
            </w:r>
            <w:r w:rsidRPr="00A31633">
              <w:rPr>
                <w:rFonts w:cstheme="minorHAnsi"/>
                <w:color w:val="000000" w:themeColor="text1"/>
                <w:shd w:val="clear" w:color="auto" w:fill="FFFFFF"/>
              </w:rPr>
              <w:t>275mm</w:t>
            </w:r>
          </w:p>
          <w:p w14:paraId="4BAA5E92" w14:textId="77777777" w:rsidR="00AB69B6" w:rsidRPr="00A31633" w:rsidRDefault="00AB69B6" w:rsidP="00AB69B6">
            <w:pPr>
              <w:pStyle w:val="Sraopastraipa"/>
              <w:numPr>
                <w:ilvl w:val="0"/>
                <w:numId w:val="10"/>
              </w:numPr>
              <w:spacing w:line="276" w:lineRule="auto"/>
              <w:rPr>
                <w:rFonts w:cstheme="minorHAnsi"/>
                <w:color w:val="000000" w:themeColor="text1"/>
                <w:shd w:val="clear" w:color="auto" w:fill="FFFFFF"/>
              </w:rPr>
            </w:pPr>
            <w:r w:rsidRPr="00A31633">
              <w:rPr>
                <w:rFonts w:cstheme="minorHAnsi"/>
                <w:color w:val="000000" w:themeColor="text1"/>
                <w:shd w:val="clear" w:color="auto" w:fill="FFFFFF"/>
              </w:rPr>
              <w:t>plotis max. 115mm</w:t>
            </w:r>
          </w:p>
          <w:p w14:paraId="61FAD809" w14:textId="77777777" w:rsidR="00AB69B6" w:rsidRPr="00A31633" w:rsidRDefault="00AB69B6" w:rsidP="00AB69B6">
            <w:pPr>
              <w:pStyle w:val="Sraopastraipa"/>
              <w:numPr>
                <w:ilvl w:val="0"/>
                <w:numId w:val="10"/>
              </w:numPr>
              <w:spacing w:line="276" w:lineRule="auto"/>
              <w:rPr>
                <w:rFonts w:cstheme="minorHAnsi"/>
              </w:rPr>
            </w:pPr>
            <w:r w:rsidRPr="00A31633">
              <w:rPr>
                <w:rFonts w:cstheme="minorHAnsi"/>
                <w:color w:val="000000" w:themeColor="text1"/>
                <w:shd w:val="clear" w:color="auto" w:fill="FFFFFF"/>
              </w:rPr>
              <w:t>šerdis min. </w:t>
            </w:r>
            <w:r w:rsidRPr="00A31633">
              <w:rPr>
                <w:rStyle w:val="Emfaz"/>
                <w:rFonts w:cstheme="minorHAnsi"/>
                <w:color w:val="000000" w:themeColor="text1"/>
                <w:bdr w:val="none" w:sz="0" w:space="0" w:color="auto" w:frame="1"/>
                <w:shd w:val="clear" w:color="auto" w:fill="FFFFFF"/>
              </w:rPr>
              <w:t>Ø </w:t>
            </w:r>
            <w:r w:rsidRPr="00A31633">
              <w:rPr>
                <w:rFonts w:cstheme="minorHAnsi"/>
                <w:color w:val="000000" w:themeColor="text1"/>
                <w:shd w:val="clear" w:color="auto" w:fill="FFFFFF"/>
              </w:rPr>
              <w:t>45mm</w:t>
            </w:r>
            <w:r w:rsidRPr="00A31633">
              <w:rPr>
                <w:rFonts w:cstheme="minorHAnsi"/>
              </w:rPr>
              <w:tab/>
              <w:t xml:space="preserve">    </w:t>
            </w:r>
          </w:p>
          <w:p w14:paraId="6F3EB8AB" w14:textId="77777777" w:rsidR="00AB69B6" w:rsidRPr="00242CAA" w:rsidRDefault="00AB69B6" w:rsidP="00AB69B6">
            <w:pPr>
              <w:rPr>
                <w:rFonts w:cstheme="minorHAnsi"/>
              </w:rPr>
            </w:pPr>
            <w:r w:rsidRPr="00AB69B6">
              <w:rPr>
                <w:rFonts w:cstheme="minorHAnsi"/>
              </w:rPr>
              <w:t>Medžiaga</w:t>
            </w:r>
            <w:r w:rsidRPr="00242CAA">
              <w:rPr>
                <w:rFonts w:cstheme="minorHAnsi"/>
              </w:rPr>
              <w:t xml:space="preserve">: </w:t>
            </w:r>
            <w:r>
              <w:rPr>
                <w:rFonts w:cstheme="minorHAnsi"/>
              </w:rPr>
              <w:t>nerūdijantis plienas, padengtas juoda</w:t>
            </w:r>
          </w:p>
          <w:p w14:paraId="0C645FB7" w14:textId="05C335E3" w:rsidR="00CC66E5" w:rsidRPr="005A1A4A" w:rsidRDefault="00AB69B6" w:rsidP="00AB69B6">
            <w:pPr>
              <w:rPr>
                <w:rFonts w:asciiTheme="majorHAnsi" w:hAnsiTheme="majorHAnsi" w:cstheme="majorHAnsi"/>
              </w:rPr>
            </w:pPr>
            <w:r>
              <w:rPr>
                <w:rFonts w:cstheme="minorHAnsi"/>
              </w:rPr>
              <w:t>epoksidine danga. Spalva – juoda (matinė).</w:t>
            </w:r>
          </w:p>
        </w:tc>
        <w:tc>
          <w:tcPr>
            <w:tcW w:w="1080" w:type="dxa"/>
            <w:tcBorders>
              <w:top w:val="single" w:sz="4" w:space="0" w:color="auto"/>
              <w:left w:val="single" w:sz="4" w:space="0" w:color="auto"/>
              <w:bottom w:val="single" w:sz="4" w:space="0" w:color="auto"/>
              <w:right w:val="single" w:sz="4" w:space="0" w:color="auto"/>
            </w:tcBorders>
          </w:tcPr>
          <w:p w14:paraId="3B5E2AC6" w14:textId="086C00C9" w:rsidR="00CC66E5" w:rsidRPr="005A1A4A" w:rsidRDefault="00AB69B6" w:rsidP="00053F10">
            <w:pPr>
              <w:jc w:val="center"/>
              <w:rPr>
                <w:rFonts w:asciiTheme="majorHAnsi" w:hAnsiTheme="majorHAnsi" w:cstheme="majorHAnsi"/>
              </w:rPr>
            </w:pPr>
            <w:r>
              <w:rPr>
                <w:rFonts w:asciiTheme="majorHAnsi" w:hAnsiTheme="majorHAnsi" w:cstheme="majorHAnsi"/>
              </w:rPr>
              <w:t>71</w:t>
            </w:r>
          </w:p>
        </w:tc>
        <w:tc>
          <w:tcPr>
            <w:tcW w:w="1170" w:type="dxa"/>
            <w:tcBorders>
              <w:top w:val="single" w:sz="4" w:space="0" w:color="auto"/>
              <w:left w:val="single" w:sz="4" w:space="0" w:color="auto"/>
              <w:bottom w:val="single" w:sz="4" w:space="0" w:color="auto"/>
              <w:right w:val="single" w:sz="4" w:space="0" w:color="auto"/>
            </w:tcBorders>
          </w:tcPr>
          <w:p w14:paraId="54F42581" w14:textId="5D4D48DD" w:rsidR="00CC66E5" w:rsidRPr="005A1A4A" w:rsidRDefault="00AB69B6" w:rsidP="00053F10">
            <w:pPr>
              <w:jc w:val="center"/>
              <w:rPr>
                <w:rFonts w:asciiTheme="majorHAnsi" w:hAnsiTheme="majorHAnsi" w:cstheme="majorHAnsi"/>
              </w:rPr>
            </w:pPr>
            <w:r>
              <w:rPr>
                <w:rFonts w:asciiTheme="majorHAnsi" w:hAnsiTheme="majorHAnsi" w:cstheme="majorHAnsi"/>
              </w:rPr>
              <w:t>43.56</w:t>
            </w:r>
          </w:p>
        </w:tc>
      </w:tr>
      <w:tr w:rsidR="00CC66E5" w:rsidRPr="005A1A4A" w14:paraId="70E1E16A" w14:textId="354F9AE8" w:rsidTr="00AB69B6">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233C513D" w14:textId="0DA75FAF" w:rsidR="00CC66E5" w:rsidRPr="005A1A4A" w:rsidRDefault="00805C19" w:rsidP="005A1A4A">
            <w:pPr>
              <w:jc w:val="both"/>
              <w:rPr>
                <w:rFonts w:asciiTheme="majorHAnsi" w:hAnsiTheme="majorHAnsi" w:cstheme="majorHAnsi"/>
              </w:rPr>
            </w:pPr>
            <w:r>
              <w:rPr>
                <w:rFonts w:asciiTheme="majorHAnsi" w:hAnsiTheme="majorHAnsi" w:cstheme="majorHAnsi"/>
              </w:rPr>
              <w:t>2</w:t>
            </w:r>
            <w:r w:rsidR="00CC66E5" w:rsidRPr="005A1A4A">
              <w:rPr>
                <w:rFonts w:asciiTheme="majorHAnsi" w:hAnsiTheme="majorHAnsi" w:cstheme="majorHAnsi"/>
              </w:rPr>
              <w:t>.</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14:paraId="5C055B6F" w14:textId="0F91E247" w:rsidR="00CC66E5" w:rsidRPr="005A1A4A" w:rsidRDefault="00AB69B6" w:rsidP="005A1A4A">
            <w:pPr>
              <w:jc w:val="both"/>
              <w:rPr>
                <w:rFonts w:asciiTheme="majorHAnsi" w:hAnsiTheme="majorHAnsi" w:cstheme="majorHAnsi"/>
              </w:rPr>
            </w:pPr>
            <w:r w:rsidRPr="00AB69B6">
              <w:rPr>
                <w:rFonts w:asciiTheme="majorHAnsi" w:hAnsiTheme="majorHAnsi" w:cstheme="majorHAnsi"/>
              </w:rPr>
              <w:t>Popierinių rankšluoščių – servetėlių laikiklis</w:t>
            </w:r>
          </w:p>
        </w:tc>
        <w:tc>
          <w:tcPr>
            <w:tcW w:w="4770" w:type="dxa"/>
            <w:tcBorders>
              <w:top w:val="single" w:sz="4" w:space="0" w:color="auto"/>
              <w:left w:val="single" w:sz="4" w:space="0" w:color="auto"/>
              <w:bottom w:val="single" w:sz="4" w:space="0" w:color="auto"/>
              <w:right w:val="single" w:sz="4" w:space="0" w:color="auto"/>
            </w:tcBorders>
            <w:vAlign w:val="center"/>
          </w:tcPr>
          <w:p w14:paraId="6F95158B" w14:textId="1F2812A4" w:rsidR="00AB69B6" w:rsidRPr="00C159AD" w:rsidRDefault="00AB69B6" w:rsidP="00AB69B6">
            <w:pPr>
              <w:rPr>
                <w:rFonts w:cstheme="minorHAnsi"/>
                <w:color w:val="000000" w:themeColor="text1"/>
              </w:rPr>
            </w:pPr>
            <w:r w:rsidRPr="00C159AD">
              <w:rPr>
                <w:rFonts w:cstheme="minorHAnsi"/>
                <w:color w:val="000000" w:themeColor="text1"/>
              </w:rPr>
              <w:t xml:space="preserve">Matmenys: </w:t>
            </w:r>
            <w:r w:rsidRPr="00C159AD">
              <w:rPr>
                <w:rFonts w:cstheme="minorHAnsi"/>
                <w:color w:val="000000" w:themeColor="text1"/>
                <w:shd w:val="clear" w:color="auto" w:fill="FFFFFF"/>
              </w:rPr>
              <w:t>275 x 330 x 133 mm</w:t>
            </w:r>
            <w:r>
              <w:rPr>
                <w:rFonts w:cstheme="minorHAnsi"/>
                <w:color w:val="000000" w:themeColor="text1"/>
              </w:rPr>
              <w:t>.</w:t>
            </w:r>
          </w:p>
          <w:p w14:paraId="45687912" w14:textId="5F5FE595" w:rsidR="00AB69B6" w:rsidRPr="00C159AD" w:rsidRDefault="00AB69B6" w:rsidP="00AB69B6">
            <w:pPr>
              <w:rPr>
                <w:rFonts w:cstheme="minorHAnsi"/>
                <w:color w:val="000000" w:themeColor="text1"/>
                <w:shd w:val="clear" w:color="auto" w:fill="FFFFFF"/>
              </w:rPr>
            </w:pPr>
            <w:r w:rsidRPr="00C159AD">
              <w:rPr>
                <w:rFonts w:cstheme="minorHAnsi"/>
                <w:color w:val="000000" w:themeColor="text1"/>
                <w:shd w:val="clear" w:color="auto" w:fill="FFFFFF"/>
              </w:rPr>
              <w:t>Servetėlės dydis - max 260x100 mm</w:t>
            </w:r>
            <w:r>
              <w:rPr>
                <w:rFonts w:cstheme="minorHAnsi"/>
                <w:color w:val="000000" w:themeColor="text1"/>
                <w:shd w:val="clear" w:color="auto" w:fill="FFFFFF"/>
              </w:rPr>
              <w:t>.</w:t>
            </w:r>
          </w:p>
          <w:p w14:paraId="53F97FE1" w14:textId="77777777" w:rsidR="00AB69B6" w:rsidRPr="00C159AD" w:rsidRDefault="00AB69B6" w:rsidP="00AB69B6">
            <w:pPr>
              <w:rPr>
                <w:rFonts w:cstheme="minorHAnsi"/>
                <w:color w:val="000000" w:themeColor="text1"/>
                <w:shd w:val="clear" w:color="auto" w:fill="FFFFFF"/>
              </w:rPr>
            </w:pPr>
            <w:r w:rsidRPr="00C159AD">
              <w:rPr>
                <w:rFonts w:cstheme="minorHAnsi"/>
                <w:color w:val="000000" w:themeColor="text1"/>
                <w:shd w:val="clear" w:color="auto" w:fill="FFFFFF"/>
              </w:rPr>
              <w:t>C lankstymo servetėlių kiekis - max. 400</w:t>
            </w:r>
          </w:p>
          <w:p w14:paraId="25ABBA80" w14:textId="77777777" w:rsidR="00AB69B6" w:rsidRPr="00C159AD" w:rsidRDefault="00AB69B6" w:rsidP="00AB69B6">
            <w:pPr>
              <w:rPr>
                <w:rFonts w:cstheme="minorHAnsi"/>
                <w:color w:val="000000" w:themeColor="text1"/>
              </w:rPr>
            </w:pPr>
            <w:r w:rsidRPr="00C159AD">
              <w:rPr>
                <w:rFonts w:cstheme="minorHAnsi"/>
                <w:color w:val="000000" w:themeColor="text1"/>
                <w:shd w:val="clear" w:color="auto" w:fill="FFFFFF"/>
              </w:rPr>
              <w:t>Z lankstymo servetėlių kiekis - max. 600</w:t>
            </w:r>
          </w:p>
          <w:p w14:paraId="481E7938" w14:textId="77777777" w:rsidR="00AB69B6" w:rsidRPr="00242CAA" w:rsidRDefault="00AB69B6" w:rsidP="00AB69B6">
            <w:pPr>
              <w:rPr>
                <w:rFonts w:cstheme="minorHAnsi"/>
              </w:rPr>
            </w:pPr>
            <w:r w:rsidRPr="00AB69B6">
              <w:rPr>
                <w:rFonts w:cstheme="minorHAnsi"/>
                <w:color w:val="000000" w:themeColor="text1"/>
              </w:rPr>
              <w:t>Medžiaga</w:t>
            </w:r>
            <w:r w:rsidRPr="00C159AD">
              <w:rPr>
                <w:rFonts w:cstheme="minorHAnsi"/>
                <w:color w:val="000000" w:themeColor="text1"/>
              </w:rPr>
              <w:t xml:space="preserve">: nerūdijantis </w:t>
            </w:r>
            <w:r>
              <w:rPr>
                <w:rFonts w:cstheme="minorHAnsi"/>
              </w:rPr>
              <w:t>plienas, padengtas juoda</w:t>
            </w:r>
          </w:p>
          <w:p w14:paraId="541D4670" w14:textId="77777777" w:rsidR="00AB69B6" w:rsidRDefault="00AB69B6" w:rsidP="00AB69B6">
            <w:pPr>
              <w:rPr>
                <w:rFonts w:cstheme="minorHAnsi"/>
              </w:rPr>
            </w:pPr>
            <w:r>
              <w:rPr>
                <w:rFonts w:cstheme="minorHAnsi"/>
              </w:rPr>
              <w:t>epoksidine danga</w:t>
            </w:r>
            <w:r w:rsidRPr="008F58E7">
              <w:rPr>
                <w:rFonts w:cstheme="minorHAnsi"/>
              </w:rPr>
              <w:t>.</w:t>
            </w:r>
            <w:r>
              <w:rPr>
                <w:rFonts w:cstheme="minorHAnsi"/>
              </w:rPr>
              <w:t xml:space="preserve"> </w:t>
            </w:r>
            <w:r>
              <w:rPr>
                <w:rFonts w:cstheme="minorHAnsi"/>
                <w:color w:val="000000" w:themeColor="text1"/>
                <w:shd w:val="clear" w:color="auto" w:fill="FFFFFF"/>
              </w:rPr>
              <w:t>T</w:t>
            </w:r>
            <w:r w:rsidRPr="00A31633">
              <w:rPr>
                <w:rFonts w:cstheme="minorHAnsi"/>
                <w:color w:val="000000" w:themeColor="text1"/>
                <w:shd w:val="clear" w:color="auto" w:fill="FFFFFF"/>
              </w:rPr>
              <w:t>virtinamas prie sienos</w:t>
            </w:r>
            <w:r>
              <w:rPr>
                <w:rFonts w:cstheme="minorHAnsi"/>
                <w:color w:val="000000" w:themeColor="text1"/>
                <w:shd w:val="clear" w:color="auto" w:fill="FFFFFF"/>
              </w:rPr>
              <w:t>.</w:t>
            </w:r>
          </w:p>
          <w:p w14:paraId="54919A86" w14:textId="189B4DE8" w:rsidR="00CC66E5" w:rsidRPr="00AB69B6" w:rsidRDefault="00AB69B6" w:rsidP="00AB69B6">
            <w:pPr>
              <w:rPr>
                <w:rFonts w:cstheme="minorHAnsi"/>
              </w:rPr>
            </w:pPr>
            <w:r>
              <w:rPr>
                <w:rFonts w:cstheme="minorHAnsi"/>
              </w:rPr>
              <w:t>Spalva – juoda (matinė).</w:t>
            </w:r>
            <w:r w:rsidRPr="00E139C1">
              <w:t xml:space="preserve"> </w:t>
            </w:r>
          </w:p>
        </w:tc>
        <w:tc>
          <w:tcPr>
            <w:tcW w:w="1080" w:type="dxa"/>
            <w:tcBorders>
              <w:top w:val="single" w:sz="4" w:space="0" w:color="auto"/>
              <w:left w:val="single" w:sz="4" w:space="0" w:color="auto"/>
              <w:bottom w:val="single" w:sz="4" w:space="0" w:color="auto"/>
              <w:right w:val="single" w:sz="4" w:space="0" w:color="auto"/>
            </w:tcBorders>
          </w:tcPr>
          <w:p w14:paraId="40854B29" w14:textId="6AA26461" w:rsidR="00CC66E5" w:rsidRPr="005A1A4A" w:rsidRDefault="00AB69B6" w:rsidP="00053F10">
            <w:pPr>
              <w:jc w:val="center"/>
              <w:rPr>
                <w:rFonts w:asciiTheme="majorHAnsi" w:hAnsiTheme="majorHAnsi" w:cstheme="majorHAnsi"/>
              </w:rPr>
            </w:pPr>
            <w:r>
              <w:rPr>
                <w:rFonts w:asciiTheme="majorHAnsi" w:hAnsiTheme="majorHAnsi" w:cstheme="majorHAnsi"/>
              </w:rPr>
              <w:t>9</w:t>
            </w:r>
          </w:p>
        </w:tc>
        <w:tc>
          <w:tcPr>
            <w:tcW w:w="1170" w:type="dxa"/>
            <w:tcBorders>
              <w:top w:val="single" w:sz="4" w:space="0" w:color="auto"/>
              <w:left w:val="single" w:sz="4" w:space="0" w:color="auto"/>
              <w:bottom w:val="single" w:sz="4" w:space="0" w:color="auto"/>
              <w:right w:val="single" w:sz="4" w:space="0" w:color="auto"/>
            </w:tcBorders>
          </w:tcPr>
          <w:p w14:paraId="49F69657" w14:textId="2C64F3DE" w:rsidR="00CC66E5" w:rsidRPr="005A1A4A" w:rsidRDefault="00AB69B6" w:rsidP="00053F10">
            <w:pPr>
              <w:jc w:val="center"/>
              <w:rPr>
                <w:rFonts w:asciiTheme="majorHAnsi" w:hAnsiTheme="majorHAnsi" w:cstheme="majorHAnsi"/>
              </w:rPr>
            </w:pPr>
            <w:r>
              <w:rPr>
                <w:rFonts w:asciiTheme="majorHAnsi" w:hAnsiTheme="majorHAnsi" w:cstheme="majorHAnsi"/>
              </w:rPr>
              <w:t>38.72</w:t>
            </w:r>
          </w:p>
        </w:tc>
      </w:tr>
      <w:tr w:rsidR="00CC66E5" w:rsidRPr="005A1A4A" w14:paraId="21490A7E" w14:textId="13F25C34" w:rsidTr="00AB69B6">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19E70" w14:textId="6C43597E" w:rsidR="00CC66E5" w:rsidRPr="005A1A4A" w:rsidRDefault="00805C19" w:rsidP="005A1A4A">
            <w:pPr>
              <w:jc w:val="both"/>
              <w:rPr>
                <w:rFonts w:asciiTheme="majorHAnsi" w:hAnsiTheme="majorHAnsi" w:cstheme="majorHAnsi"/>
              </w:rPr>
            </w:pPr>
            <w:r>
              <w:rPr>
                <w:rFonts w:asciiTheme="majorHAnsi" w:hAnsiTheme="majorHAnsi" w:cstheme="majorHAnsi"/>
              </w:rPr>
              <w:t>3</w:t>
            </w:r>
            <w:r w:rsidR="00CC66E5" w:rsidRPr="005A1A4A">
              <w:rPr>
                <w:rFonts w:asciiTheme="majorHAnsi" w:hAnsiTheme="majorHAnsi" w:cstheme="majorHAnsi"/>
              </w:rPr>
              <w:t>.</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14:paraId="0177FD24" w14:textId="3C365CE9" w:rsidR="00CC66E5" w:rsidRPr="005A1A4A" w:rsidRDefault="00AB69B6" w:rsidP="005A1A4A">
            <w:pPr>
              <w:jc w:val="both"/>
              <w:rPr>
                <w:rFonts w:asciiTheme="majorHAnsi" w:hAnsiTheme="majorHAnsi" w:cstheme="majorHAnsi"/>
              </w:rPr>
            </w:pPr>
            <w:r w:rsidRPr="00AB69B6">
              <w:rPr>
                <w:rFonts w:asciiTheme="majorHAnsi" w:hAnsiTheme="majorHAnsi" w:cstheme="majorHAnsi"/>
              </w:rPr>
              <w:t>Automatinis muilo – putų dozatorius</w:t>
            </w:r>
          </w:p>
        </w:tc>
        <w:tc>
          <w:tcPr>
            <w:tcW w:w="4770" w:type="dxa"/>
            <w:tcBorders>
              <w:top w:val="single" w:sz="4" w:space="0" w:color="auto"/>
              <w:left w:val="single" w:sz="4" w:space="0" w:color="auto"/>
              <w:bottom w:val="single" w:sz="4" w:space="0" w:color="auto"/>
              <w:right w:val="single" w:sz="4" w:space="0" w:color="auto"/>
            </w:tcBorders>
            <w:vAlign w:val="center"/>
          </w:tcPr>
          <w:p w14:paraId="4AD7958B" w14:textId="77777777" w:rsidR="00AB69B6" w:rsidRPr="005E5332" w:rsidRDefault="00AB69B6" w:rsidP="00AB69B6">
            <w:pPr>
              <w:rPr>
                <w:rFonts w:cstheme="minorHAnsi"/>
                <w:color w:val="000000" w:themeColor="text1"/>
                <w:shd w:val="clear" w:color="auto" w:fill="FFFFFF"/>
              </w:rPr>
            </w:pPr>
            <w:r w:rsidRPr="005E5332">
              <w:rPr>
                <w:rFonts w:cstheme="minorHAnsi"/>
                <w:color w:val="000000" w:themeColor="text1"/>
              </w:rPr>
              <w:t xml:space="preserve">Matmenys: </w:t>
            </w:r>
            <w:r w:rsidRPr="005E5332">
              <w:rPr>
                <w:rFonts w:cstheme="minorHAnsi"/>
                <w:color w:val="000000" w:themeColor="text1"/>
                <w:shd w:val="clear" w:color="auto" w:fill="FFFFFF"/>
              </w:rPr>
              <w:t> 240 x 110 x 120 mm</w:t>
            </w:r>
          </w:p>
          <w:p w14:paraId="4B90CB10" w14:textId="77777777" w:rsidR="00AB69B6" w:rsidRPr="005E5332" w:rsidRDefault="00AB69B6" w:rsidP="00AB69B6">
            <w:pPr>
              <w:rPr>
                <w:rFonts w:cstheme="minorHAnsi"/>
                <w:color w:val="000000" w:themeColor="text1"/>
              </w:rPr>
            </w:pPr>
            <w:r w:rsidRPr="005E5332">
              <w:rPr>
                <w:rFonts w:cstheme="minorHAnsi"/>
              </w:rPr>
              <w:t>Talpa</w:t>
            </w:r>
            <w:r w:rsidRPr="005E5332">
              <w:rPr>
                <w:rFonts w:cstheme="minorHAnsi"/>
                <w:color w:val="000000" w:themeColor="text1"/>
              </w:rPr>
              <w:t>: 1 litras</w:t>
            </w:r>
          </w:p>
          <w:p w14:paraId="0CCB0F4A" w14:textId="77777777" w:rsidR="00AB69B6" w:rsidRPr="005E5332" w:rsidRDefault="00AB69B6" w:rsidP="00AB69B6">
            <w:pPr>
              <w:rPr>
                <w:rFonts w:cstheme="minorHAnsi"/>
                <w:color w:val="000000" w:themeColor="text1"/>
              </w:rPr>
            </w:pPr>
            <w:r w:rsidRPr="005E5332">
              <w:rPr>
                <w:rFonts w:cstheme="minorHAnsi"/>
                <w:color w:val="000000" w:themeColor="text1"/>
              </w:rPr>
              <w:t>Dozė: 1,5 ml</w:t>
            </w:r>
          </w:p>
          <w:p w14:paraId="651641A1" w14:textId="77777777" w:rsidR="00AB69B6" w:rsidRPr="005E5332" w:rsidRDefault="00AB69B6" w:rsidP="00AB69B6">
            <w:pPr>
              <w:rPr>
                <w:rFonts w:cstheme="minorHAnsi"/>
                <w:color w:val="000000" w:themeColor="text1"/>
                <w:shd w:val="clear" w:color="auto" w:fill="FFFFFF"/>
              </w:rPr>
            </w:pPr>
            <w:r w:rsidRPr="005E5332">
              <w:rPr>
                <w:rFonts w:cstheme="minorHAnsi"/>
                <w:color w:val="000000" w:themeColor="text1"/>
                <w:shd w:val="clear" w:color="auto" w:fill="FFFFFF"/>
              </w:rPr>
              <w:t>Sensorinis, dedasi 6 AA tipo baterijos.</w:t>
            </w:r>
          </w:p>
          <w:p w14:paraId="29CEBDAF" w14:textId="3C8EC518" w:rsidR="00AB69B6" w:rsidRPr="008F58E7" w:rsidRDefault="00AB69B6" w:rsidP="00AB69B6">
            <w:pPr>
              <w:rPr>
                <w:rFonts w:cstheme="minorHAnsi"/>
              </w:rPr>
            </w:pPr>
            <w:r w:rsidRPr="005E5332">
              <w:rPr>
                <w:rFonts w:cstheme="minorHAnsi"/>
                <w:color w:val="000000" w:themeColor="text1"/>
                <w:shd w:val="clear" w:color="auto" w:fill="FFFFFF"/>
              </w:rPr>
              <w:t>Tinka muilams-putoms, dezinfekciniams muilams putoms.</w:t>
            </w:r>
            <w:r>
              <w:rPr>
                <w:rFonts w:cstheme="minorHAnsi"/>
              </w:rPr>
              <w:t xml:space="preserve"> Spalva – juoda (matinė).</w:t>
            </w:r>
          </w:p>
          <w:p w14:paraId="40E939E0" w14:textId="62A83B53" w:rsidR="00AB69B6" w:rsidRPr="005E5332" w:rsidRDefault="00AB69B6" w:rsidP="00AB69B6">
            <w:pPr>
              <w:rPr>
                <w:rFonts w:cstheme="minorHAnsi"/>
                <w:color w:val="000000" w:themeColor="text1"/>
              </w:rPr>
            </w:pPr>
            <w:r w:rsidRPr="00AB69B6">
              <w:rPr>
                <w:rFonts w:cstheme="minorHAnsi"/>
                <w:color w:val="000000" w:themeColor="text1"/>
              </w:rPr>
              <w:t>Medžiaga</w:t>
            </w:r>
            <w:r w:rsidRPr="005E5332">
              <w:rPr>
                <w:rFonts w:cstheme="minorHAnsi"/>
                <w:color w:val="000000" w:themeColor="text1"/>
              </w:rPr>
              <w:t>: nerūdijantis plienas</w:t>
            </w:r>
            <w:r w:rsidRPr="005E5332">
              <w:rPr>
                <w:rFonts w:cstheme="minorHAnsi"/>
                <w:color w:val="000000" w:themeColor="text1"/>
                <w:shd w:val="clear" w:color="auto" w:fill="FFFFFF"/>
              </w:rPr>
              <w:t xml:space="preserve"> AISI 304</w:t>
            </w:r>
            <w:r w:rsidRPr="005E5332">
              <w:rPr>
                <w:rFonts w:cstheme="minorHAnsi"/>
                <w:color w:val="000000" w:themeColor="text1"/>
              </w:rPr>
              <w:t xml:space="preserve">, </w:t>
            </w:r>
          </w:p>
          <w:p w14:paraId="4E5E29F4" w14:textId="77777777" w:rsidR="00AB69B6" w:rsidRPr="005E5332" w:rsidRDefault="00AB69B6" w:rsidP="00AB69B6">
            <w:pPr>
              <w:rPr>
                <w:rFonts w:cstheme="minorHAnsi"/>
                <w:color w:val="000000" w:themeColor="text1"/>
              </w:rPr>
            </w:pPr>
            <w:r w:rsidRPr="005E5332">
              <w:rPr>
                <w:rFonts w:cstheme="minorHAnsi"/>
                <w:color w:val="000000" w:themeColor="text1"/>
              </w:rPr>
              <w:t xml:space="preserve">padengtas juoda epoksidine danga. </w:t>
            </w:r>
          </w:p>
          <w:p w14:paraId="7337085F" w14:textId="4C2C0641" w:rsidR="00CC66E5" w:rsidRPr="00AB69B6" w:rsidRDefault="00AB69B6" w:rsidP="00AB69B6">
            <w:pPr>
              <w:rPr>
                <w:rFonts w:cstheme="minorHAnsi"/>
                <w:color w:val="000000" w:themeColor="text1"/>
              </w:rPr>
            </w:pPr>
            <w:r w:rsidRPr="005E5332">
              <w:rPr>
                <w:rFonts w:cstheme="minorHAnsi"/>
                <w:color w:val="000000" w:themeColor="text1"/>
                <w:shd w:val="clear" w:color="auto" w:fill="FFFFFF"/>
              </w:rPr>
              <w:t>Tvirtinamas prie sienos. Rakinamas.</w:t>
            </w:r>
          </w:p>
        </w:tc>
        <w:tc>
          <w:tcPr>
            <w:tcW w:w="1080" w:type="dxa"/>
            <w:tcBorders>
              <w:top w:val="single" w:sz="4" w:space="0" w:color="auto"/>
              <w:left w:val="single" w:sz="4" w:space="0" w:color="auto"/>
              <w:bottom w:val="single" w:sz="4" w:space="0" w:color="auto"/>
              <w:right w:val="single" w:sz="4" w:space="0" w:color="auto"/>
            </w:tcBorders>
          </w:tcPr>
          <w:p w14:paraId="4B176C75" w14:textId="0C971883" w:rsidR="00CC66E5" w:rsidRPr="005A1A4A" w:rsidRDefault="00AB69B6" w:rsidP="00053F10">
            <w:pPr>
              <w:jc w:val="center"/>
              <w:rPr>
                <w:rFonts w:asciiTheme="majorHAnsi" w:hAnsiTheme="majorHAnsi" w:cstheme="majorHAnsi"/>
              </w:rPr>
            </w:pPr>
            <w:r>
              <w:rPr>
                <w:rFonts w:asciiTheme="majorHAnsi" w:hAnsiTheme="majorHAnsi" w:cstheme="majorHAnsi"/>
              </w:rPr>
              <w:t>9</w:t>
            </w:r>
          </w:p>
        </w:tc>
        <w:tc>
          <w:tcPr>
            <w:tcW w:w="1170" w:type="dxa"/>
            <w:tcBorders>
              <w:top w:val="single" w:sz="4" w:space="0" w:color="auto"/>
              <w:left w:val="single" w:sz="4" w:space="0" w:color="auto"/>
              <w:bottom w:val="single" w:sz="4" w:space="0" w:color="auto"/>
              <w:right w:val="single" w:sz="4" w:space="0" w:color="auto"/>
            </w:tcBorders>
          </w:tcPr>
          <w:p w14:paraId="53C7ED23" w14:textId="647752ED" w:rsidR="00CC66E5" w:rsidRPr="005A1A4A" w:rsidRDefault="00AB69B6" w:rsidP="00053F10">
            <w:pPr>
              <w:jc w:val="center"/>
              <w:rPr>
                <w:rFonts w:asciiTheme="majorHAnsi" w:hAnsiTheme="majorHAnsi" w:cstheme="majorHAnsi"/>
              </w:rPr>
            </w:pPr>
            <w:r>
              <w:rPr>
                <w:rFonts w:asciiTheme="majorHAnsi" w:hAnsiTheme="majorHAnsi" w:cstheme="majorHAnsi"/>
              </w:rPr>
              <w:t>108,90</w:t>
            </w:r>
          </w:p>
        </w:tc>
      </w:tr>
      <w:bookmarkEnd w:id="4"/>
      <w:bookmarkEnd w:id="5"/>
    </w:tbl>
    <w:p w14:paraId="74D909C6" w14:textId="5DEA19F3" w:rsidR="00345755" w:rsidRDefault="00345755" w:rsidP="005A1A4A">
      <w:pPr>
        <w:jc w:val="both"/>
        <w:rPr>
          <w:rFonts w:asciiTheme="majorHAnsi" w:hAnsiTheme="majorHAnsi" w:cstheme="majorHAnsi"/>
          <w:lang w:eastAsia="x-none"/>
        </w:rPr>
      </w:pPr>
    </w:p>
    <w:p w14:paraId="4FED27E8" w14:textId="77777777" w:rsidR="00CC66E5" w:rsidRPr="005A1A4A" w:rsidRDefault="00CC66E5" w:rsidP="00CC66E5">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CC66E5" w:rsidRPr="005A1A4A" w14:paraId="1147326C" w14:textId="77777777" w:rsidTr="00BA14FA">
        <w:tc>
          <w:tcPr>
            <w:tcW w:w="4871" w:type="dxa"/>
          </w:tcPr>
          <w:p w14:paraId="5820C84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PIRKĖJAS:</w:t>
            </w:r>
          </w:p>
          <w:p w14:paraId="7CB0DD5A"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2828CC6B"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036EF2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Gedimino pr. 4, 01103</w:t>
            </w:r>
            <w:r w:rsidRPr="005A1A4A">
              <w:rPr>
                <w:rFonts w:asciiTheme="majorHAnsi" w:hAnsiTheme="majorHAnsi" w:cstheme="majorHAnsi"/>
                <w:iCs/>
              </w:rPr>
              <w:t xml:space="preserve"> Vilnius</w:t>
            </w:r>
          </w:p>
          <w:p w14:paraId="168078B1"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Įmonės kodas </w:t>
            </w:r>
            <w:r w:rsidRPr="005A1A4A">
              <w:rPr>
                <w:rFonts w:asciiTheme="majorHAnsi" w:hAnsiTheme="majorHAnsi" w:cstheme="majorHAnsi"/>
              </w:rPr>
              <w:t>190753924</w:t>
            </w:r>
          </w:p>
          <w:p w14:paraId="59A2DE8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PVM mokėtojo kodas - </w:t>
            </w:r>
          </w:p>
          <w:p w14:paraId="583F3AFA"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Pr="005A1A4A">
              <w:rPr>
                <w:rFonts w:asciiTheme="majorHAnsi" w:hAnsiTheme="majorHAnsi" w:cstheme="majorHAnsi"/>
              </w:rPr>
              <w:t>LT157300010002410624</w:t>
            </w:r>
          </w:p>
          <w:p w14:paraId="0CC67E8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Bankas AB „Swedbank“</w:t>
            </w:r>
          </w:p>
          <w:p w14:paraId="35F10EF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rPr>
              <w:t>Banko kodas 73000</w:t>
            </w:r>
          </w:p>
          <w:p w14:paraId="7BD7A7E3"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Tel. (8</w:t>
            </w:r>
            <w:r w:rsidRPr="005A1A4A">
              <w:rPr>
                <w:rFonts w:asciiTheme="majorHAnsi" w:hAnsiTheme="majorHAnsi" w:cstheme="majorHAnsi"/>
              </w:rPr>
              <w:t> 645) 85348</w:t>
            </w:r>
          </w:p>
          <w:p w14:paraId="1B50BC5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3" w:history="1">
              <w:r w:rsidRPr="005A1A4A">
                <w:rPr>
                  <w:rStyle w:val="Hipersaitas"/>
                  <w:rFonts w:asciiTheme="majorHAnsi" w:hAnsiTheme="majorHAnsi" w:cstheme="majorHAnsi"/>
                </w:rPr>
                <w:t>administracija@teatras.lt</w:t>
              </w:r>
            </w:hyperlink>
            <w:r w:rsidRPr="005A1A4A">
              <w:rPr>
                <w:rFonts w:asciiTheme="majorHAnsi" w:hAnsiTheme="majorHAnsi" w:cstheme="majorHAnsi"/>
              </w:rPr>
              <w:t xml:space="preserve"> </w:t>
            </w:r>
          </w:p>
          <w:p w14:paraId="0355CEF1" w14:textId="77777777" w:rsidR="00CC66E5" w:rsidRDefault="00CC66E5" w:rsidP="00BA14FA">
            <w:pPr>
              <w:jc w:val="both"/>
              <w:rPr>
                <w:rFonts w:asciiTheme="majorHAnsi" w:hAnsiTheme="majorHAnsi" w:cstheme="majorHAnsi"/>
              </w:rPr>
            </w:pPr>
          </w:p>
          <w:p w14:paraId="0DF0A0A9" w14:textId="77777777" w:rsidR="00CC66E5" w:rsidRPr="005A1A4A" w:rsidRDefault="00CC66E5" w:rsidP="00BA14FA">
            <w:pPr>
              <w:jc w:val="both"/>
              <w:rPr>
                <w:rFonts w:asciiTheme="majorHAnsi" w:hAnsiTheme="majorHAnsi" w:cstheme="majorHAnsi"/>
              </w:rPr>
            </w:pPr>
          </w:p>
          <w:p w14:paraId="6350343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16EFB3AB" w14:textId="01BE029F" w:rsidR="00CC66E5" w:rsidRDefault="00DE02D1" w:rsidP="00BA14FA">
            <w:pPr>
              <w:jc w:val="both"/>
              <w:rPr>
                <w:rFonts w:asciiTheme="majorHAnsi" w:hAnsiTheme="majorHAnsi" w:cstheme="majorHAnsi"/>
                <w:iCs/>
              </w:rPr>
            </w:pPr>
            <w:r>
              <w:rPr>
                <w:rFonts w:asciiTheme="majorHAnsi" w:hAnsiTheme="majorHAnsi" w:cstheme="majorHAnsi"/>
                <w:iCs/>
              </w:rPr>
              <w:t>Generalinis direktorius</w:t>
            </w:r>
          </w:p>
          <w:p w14:paraId="717733BF" w14:textId="5E36F9B0" w:rsidR="00DE02D1" w:rsidRPr="005A1A4A" w:rsidRDefault="00DE02D1" w:rsidP="00BA14FA">
            <w:pPr>
              <w:jc w:val="both"/>
              <w:rPr>
                <w:rFonts w:asciiTheme="majorHAnsi" w:hAnsiTheme="majorHAnsi" w:cstheme="majorHAnsi"/>
                <w:iCs/>
              </w:rPr>
            </w:pPr>
            <w:r>
              <w:rPr>
                <w:rFonts w:asciiTheme="majorHAnsi" w:hAnsiTheme="majorHAnsi" w:cstheme="majorHAnsi"/>
                <w:iCs/>
              </w:rPr>
              <w:t>Martynas Budraitis</w:t>
            </w:r>
          </w:p>
          <w:p w14:paraId="04CC5581" w14:textId="77777777" w:rsidR="00CC66E5" w:rsidRPr="005A1A4A" w:rsidRDefault="00CC66E5" w:rsidP="00BA14FA">
            <w:pPr>
              <w:jc w:val="both"/>
              <w:rPr>
                <w:rFonts w:asciiTheme="majorHAnsi" w:hAnsiTheme="majorHAnsi" w:cstheme="majorHAnsi"/>
                <w:iCs/>
              </w:rPr>
            </w:pPr>
          </w:p>
          <w:p w14:paraId="2DF8FA0D"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A.V.</w:t>
            </w:r>
          </w:p>
        </w:tc>
        <w:tc>
          <w:tcPr>
            <w:tcW w:w="4871" w:type="dxa"/>
          </w:tcPr>
          <w:p w14:paraId="439D837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PARDAVĖJAS:</w:t>
            </w:r>
          </w:p>
          <w:p w14:paraId="0CC83AC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U</w:t>
            </w:r>
            <w:r>
              <w:rPr>
                <w:rFonts w:asciiTheme="majorHAnsi" w:hAnsiTheme="majorHAnsi" w:cstheme="majorHAnsi"/>
              </w:rPr>
              <w:t>ždaroji akcinė bendrovė</w:t>
            </w:r>
          </w:p>
          <w:p w14:paraId="78849F83" w14:textId="77777777" w:rsidR="00CC66E5" w:rsidRPr="005A1A4A" w:rsidRDefault="00CC66E5" w:rsidP="00BA14FA">
            <w:pPr>
              <w:jc w:val="both"/>
              <w:rPr>
                <w:rFonts w:asciiTheme="majorHAnsi" w:hAnsiTheme="majorHAnsi" w:cstheme="majorHAnsi"/>
              </w:rPr>
            </w:pPr>
            <w:r>
              <w:rPr>
                <w:rFonts w:asciiTheme="majorHAnsi" w:hAnsiTheme="majorHAnsi" w:cstheme="majorHAnsi"/>
              </w:rPr>
              <w:t>„Elgaja“</w:t>
            </w:r>
          </w:p>
          <w:p w14:paraId="12E86B0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J.Savickio g. 4, 01108 Vilnius        </w:t>
            </w:r>
          </w:p>
          <w:p w14:paraId="795E26D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Įmonės kodas 303311995</w:t>
            </w:r>
          </w:p>
          <w:p w14:paraId="2C04A3EE"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 xml:space="preserve">PVM mokėtojo kodas </w:t>
            </w:r>
            <w:r w:rsidRPr="005A1A4A">
              <w:rPr>
                <w:rFonts w:asciiTheme="majorHAnsi" w:hAnsiTheme="majorHAnsi" w:cstheme="majorHAnsi"/>
              </w:rPr>
              <w:t>LT100008604714</w:t>
            </w:r>
          </w:p>
          <w:p w14:paraId="4911A05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4" w:history="1">
              <w:r w:rsidRPr="005A1A4A">
                <w:rPr>
                  <w:rStyle w:val="Hipersaitas"/>
                  <w:rFonts w:asciiTheme="majorHAnsi" w:hAnsiTheme="majorHAnsi" w:cstheme="majorHAnsi"/>
                  <w:color w:val="auto"/>
                  <w:u w:val="none"/>
                  <w:bdr w:val="none" w:sz="0" w:space="0" w:color="auto" w:frame="1"/>
                </w:rPr>
                <w:t>LT077290000012467307</w:t>
              </w:r>
            </w:hyperlink>
          </w:p>
          <w:p w14:paraId="4440793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AB „Citadele banka“ Lietuvos filialas</w:t>
            </w:r>
          </w:p>
          <w:p w14:paraId="78768CB0"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Pr="005A1A4A">
              <w:rPr>
                <w:rFonts w:asciiTheme="majorHAnsi" w:hAnsiTheme="majorHAnsi" w:cstheme="majorHAnsi"/>
                <w:shd w:val="clear" w:color="auto" w:fill="FFFFFF"/>
              </w:rPr>
              <w:t>72900</w:t>
            </w:r>
          </w:p>
          <w:p w14:paraId="7700431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Tel. (8 611) 32244</w:t>
            </w:r>
          </w:p>
          <w:p w14:paraId="601B56B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5" w:history="1">
              <w:r w:rsidRPr="005A1A4A">
                <w:rPr>
                  <w:rStyle w:val="Hipersaitas"/>
                  <w:rFonts w:asciiTheme="majorHAnsi" w:hAnsiTheme="majorHAnsi" w:cstheme="majorHAnsi"/>
                </w:rPr>
                <w:t>hello@isort.eu</w:t>
              </w:r>
            </w:hyperlink>
            <w:r w:rsidRPr="005A1A4A">
              <w:rPr>
                <w:rFonts w:asciiTheme="majorHAnsi" w:hAnsiTheme="majorHAnsi" w:cstheme="majorHAnsi"/>
              </w:rPr>
              <w:t xml:space="preserve"> </w:t>
            </w:r>
          </w:p>
          <w:p w14:paraId="13DAD10D" w14:textId="77777777" w:rsidR="00CC66E5" w:rsidRDefault="00541C42" w:rsidP="00BA14FA">
            <w:pPr>
              <w:jc w:val="both"/>
              <w:rPr>
                <w:rStyle w:val="Hipersaitas"/>
                <w:rFonts w:asciiTheme="majorHAnsi" w:hAnsiTheme="majorHAnsi" w:cstheme="majorHAnsi"/>
              </w:rPr>
            </w:pPr>
            <w:hyperlink r:id="rId16" w:history="1"/>
            <w:r w:rsidR="00CC66E5" w:rsidRPr="005A1A4A">
              <w:rPr>
                <w:rStyle w:val="Hipersaitas"/>
                <w:rFonts w:asciiTheme="majorHAnsi" w:hAnsiTheme="majorHAnsi" w:cstheme="majorHAnsi"/>
              </w:rPr>
              <w:t xml:space="preserve"> </w:t>
            </w:r>
          </w:p>
          <w:p w14:paraId="4C928B08" w14:textId="77777777" w:rsidR="00CC66E5" w:rsidRPr="005A1A4A" w:rsidRDefault="00CC66E5" w:rsidP="00BA14FA">
            <w:pPr>
              <w:jc w:val="both"/>
              <w:rPr>
                <w:rStyle w:val="Hipersaitas"/>
                <w:rFonts w:asciiTheme="majorHAnsi" w:hAnsiTheme="majorHAnsi" w:cstheme="majorHAnsi"/>
              </w:rPr>
            </w:pPr>
          </w:p>
          <w:p w14:paraId="2CEC8B4C"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09A8B0D7"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Direktorė</w:t>
            </w:r>
          </w:p>
          <w:p w14:paraId="2794CD7F"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Kristina Tripolskaja</w:t>
            </w:r>
          </w:p>
          <w:p w14:paraId="129C4D1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 V.</w:t>
            </w:r>
          </w:p>
        </w:tc>
      </w:tr>
    </w:tbl>
    <w:p w14:paraId="78F278BC" w14:textId="77777777" w:rsidR="00CC66E5" w:rsidRPr="005A1A4A" w:rsidRDefault="00CC66E5" w:rsidP="005A1A4A">
      <w:pPr>
        <w:jc w:val="both"/>
        <w:rPr>
          <w:rFonts w:asciiTheme="majorHAnsi" w:hAnsiTheme="majorHAnsi" w:cstheme="majorHAnsi"/>
          <w:lang w:eastAsia="x-none"/>
        </w:rPr>
      </w:pPr>
    </w:p>
    <w:sectPr w:rsidR="00CC66E5" w:rsidRPr="005A1A4A" w:rsidSect="004F6C9C">
      <w:headerReference w:type="even" r:id="rId17"/>
      <w:headerReference w:type="default" r:id="rId18"/>
      <w:footerReference w:type="default" r:id="rId19"/>
      <w:pgSz w:w="11906" w:h="16838"/>
      <w:pgMar w:top="810" w:right="926" w:bottom="99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C41F" w14:textId="77777777" w:rsidR="00541C42" w:rsidRDefault="00541C42" w:rsidP="00562996">
      <w:r>
        <w:separator/>
      </w:r>
    </w:p>
    <w:p w14:paraId="14167E6E" w14:textId="77777777" w:rsidR="00541C42" w:rsidRDefault="00541C42"/>
  </w:endnote>
  <w:endnote w:type="continuationSeparator" w:id="0">
    <w:p w14:paraId="2CEA9527" w14:textId="77777777" w:rsidR="00541C42" w:rsidRDefault="00541C42" w:rsidP="00562996">
      <w:r>
        <w:continuationSeparator/>
      </w:r>
    </w:p>
    <w:p w14:paraId="3E68CC90" w14:textId="77777777" w:rsidR="00541C42" w:rsidRDefault="00541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A66" w14:textId="77777777" w:rsidR="00FD1549" w:rsidRDefault="00FD1549">
    <w:pPr>
      <w:pStyle w:val="Porat"/>
    </w:pPr>
  </w:p>
  <w:p w14:paraId="74B025CA" w14:textId="77777777" w:rsidR="00FD1549" w:rsidRDefault="00FD1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79DD" w14:textId="77777777" w:rsidR="00541C42" w:rsidRDefault="00541C42" w:rsidP="00562996">
      <w:r>
        <w:separator/>
      </w:r>
    </w:p>
    <w:p w14:paraId="29D2F3F2" w14:textId="77777777" w:rsidR="00541C42" w:rsidRDefault="00541C42"/>
  </w:footnote>
  <w:footnote w:type="continuationSeparator" w:id="0">
    <w:p w14:paraId="2368FF0D" w14:textId="77777777" w:rsidR="00541C42" w:rsidRDefault="00541C42" w:rsidP="00562996">
      <w:r>
        <w:continuationSeparator/>
      </w:r>
    </w:p>
    <w:p w14:paraId="0E0D5FAE" w14:textId="77777777" w:rsidR="00541C42" w:rsidRDefault="00541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6212" w14:textId="77777777" w:rsidR="00FD1549" w:rsidRDefault="00FD1549" w:rsidP="000A1F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79FDFE" w14:textId="77777777" w:rsidR="00FD1549" w:rsidRDefault="00FD1549">
    <w:pPr>
      <w:pStyle w:val="Antrats"/>
    </w:pPr>
  </w:p>
  <w:p w14:paraId="5F11CE9D" w14:textId="77777777" w:rsidR="00FD1549" w:rsidRDefault="00FD15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2839"/>
      <w:docPartObj>
        <w:docPartGallery w:val="Page Numbers (Top of Page)"/>
        <w:docPartUnique/>
      </w:docPartObj>
    </w:sdtPr>
    <w:sdtEndPr>
      <w:rPr>
        <w:rFonts w:ascii="Times New Roman" w:hAnsi="Times New Roman"/>
      </w:rPr>
    </w:sdtEndPr>
    <w:sdtContent>
      <w:p w14:paraId="46C0A6B7" w14:textId="23BDBAF3" w:rsidR="00FD1549" w:rsidRPr="004D4262" w:rsidRDefault="00FD1549">
        <w:pPr>
          <w:pStyle w:val="Antrats"/>
          <w:jc w:val="center"/>
          <w:rPr>
            <w:rFonts w:ascii="Times New Roman" w:hAnsi="Times New Roman"/>
          </w:rPr>
        </w:pPr>
        <w:r w:rsidRPr="004D4262">
          <w:rPr>
            <w:rFonts w:ascii="Times New Roman" w:hAnsi="Times New Roman"/>
          </w:rPr>
          <w:fldChar w:fldCharType="begin"/>
        </w:r>
        <w:r w:rsidRPr="004D4262">
          <w:rPr>
            <w:rFonts w:ascii="Times New Roman" w:hAnsi="Times New Roman"/>
          </w:rPr>
          <w:instrText>PAGE   \* MERGEFORMAT</w:instrText>
        </w:r>
        <w:r w:rsidRPr="004D4262">
          <w:rPr>
            <w:rFonts w:ascii="Times New Roman" w:hAnsi="Times New Roman"/>
          </w:rPr>
          <w:fldChar w:fldCharType="separate"/>
        </w:r>
        <w:r>
          <w:rPr>
            <w:rFonts w:ascii="Times New Roman" w:hAnsi="Times New Roman"/>
            <w:noProof/>
          </w:rPr>
          <w:t>32</w:t>
        </w:r>
        <w:r w:rsidRPr="004D4262">
          <w:rPr>
            <w:rFonts w:ascii="Times New Roman" w:hAnsi="Times New Roman"/>
          </w:rPr>
          <w:fldChar w:fldCharType="end"/>
        </w:r>
      </w:p>
    </w:sdtContent>
  </w:sdt>
  <w:p w14:paraId="063FDA3D" w14:textId="77777777" w:rsidR="00FD1549" w:rsidRDefault="00FD1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D89719D"/>
    <w:multiLevelType w:val="hybridMultilevel"/>
    <w:tmpl w:val="D3FA97BA"/>
    <w:lvl w:ilvl="0" w:tplc="04CA2514">
      <w:start w:val="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702BAC"/>
    <w:multiLevelType w:val="multilevel"/>
    <w:tmpl w:val="0A281A76"/>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color w:val="000000" w:themeColor="text1"/>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7A70C168"/>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b w:val="0"/>
        <w:color w:val="auto"/>
      </w:rPr>
    </w:lvl>
    <w:lvl w:ilvl="2">
      <w:start w:val="1"/>
      <w:numFmt w:val="decimal"/>
      <w:lvlText w:val="%1.%2.%3."/>
      <w:lvlJc w:val="left"/>
      <w:pPr>
        <w:ind w:left="4482" w:hanging="1890"/>
      </w:pPr>
      <w:rPr>
        <w:rFonts w:hint="default"/>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9" w15:restartNumberingAfterBreak="0">
    <w:nsid w:val="6F585078"/>
    <w:multiLevelType w:val="multilevel"/>
    <w:tmpl w:val="C7D491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9"/>
  </w:num>
  <w:num w:numId="8">
    <w:abstractNumId w:val="1"/>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6"/>
    <w:rsid w:val="0000341E"/>
    <w:rsid w:val="000038F4"/>
    <w:rsid w:val="00006D04"/>
    <w:rsid w:val="000077EA"/>
    <w:rsid w:val="00010A21"/>
    <w:rsid w:val="00014B8A"/>
    <w:rsid w:val="0001712E"/>
    <w:rsid w:val="000223D9"/>
    <w:rsid w:val="000412D4"/>
    <w:rsid w:val="00041520"/>
    <w:rsid w:val="000424BA"/>
    <w:rsid w:val="00042EE8"/>
    <w:rsid w:val="00046171"/>
    <w:rsid w:val="00046A7A"/>
    <w:rsid w:val="00053B73"/>
    <w:rsid w:val="00053F10"/>
    <w:rsid w:val="00053F99"/>
    <w:rsid w:val="00054535"/>
    <w:rsid w:val="00056D40"/>
    <w:rsid w:val="00057BF8"/>
    <w:rsid w:val="00060E94"/>
    <w:rsid w:val="00063BE7"/>
    <w:rsid w:val="00072356"/>
    <w:rsid w:val="00074EE8"/>
    <w:rsid w:val="00077B77"/>
    <w:rsid w:val="00077FBA"/>
    <w:rsid w:val="000820E6"/>
    <w:rsid w:val="00084DFD"/>
    <w:rsid w:val="00087C4A"/>
    <w:rsid w:val="00090C43"/>
    <w:rsid w:val="000965CA"/>
    <w:rsid w:val="000A1F37"/>
    <w:rsid w:val="000A2A13"/>
    <w:rsid w:val="000A5270"/>
    <w:rsid w:val="000A61F8"/>
    <w:rsid w:val="000B33B1"/>
    <w:rsid w:val="000B36A6"/>
    <w:rsid w:val="000B41C3"/>
    <w:rsid w:val="000B42B4"/>
    <w:rsid w:val="000B5B7F"/>
    <w:rsid w:val="000B6269"/>
    <w:rsid w:val="000B63C4"/>
    <w:rsid w:val="000B6A05"/>
    <w:rsid w:val="000B7CEB"/>
    <w:rsid w:val="000C2342"/>
    <w:rsid w:val="000C3C58"/>
    <w:rsid w:val="000C555E"/>
    <w:rsid w:val="000D02E1"/>
    <w:rsid w:val="000D2DB9"/>
    <w:rsid w:val="000D3C30"/>
    <w:rsid w:val="000F41BE"/>
    <w:rsid w:val="000F5544"/>
    <w:rsid w:val="00100EC3"/>
    <w:rsid w:val="00101728"/>
    <w:rsid w:val="00102577"/>
    <w:rsid w:val="00105C6C"/>
    <w:rsid w:val="00107A10"/>
    <w:rsid w:val="0011442F"/>
    <w:rsid w:val="00117AB1"/>
    <w:rsid w:val="001220F4"/>
    <w:rsid w:val="00124D25"/>
    <w:rsid w:val="001251DC"/>
    <w:rsid w:val="00126BBF"/>
    <w:rsid w:val="0012757D"/>
    <w:rsid w:val="00130E7E"/>
    <w:rsid w:val="001315CA"/>
    <w:rsid w:val="0013639F"/>
    <w:rsid w:val="0013655C"/>
    <w:rsid w:val="0014196D"/>
    <w:rsid w:val="00142D73"/>
    <w:rsid w:val="00147E31"/>
    <w:rsid w:val="00153F43"/>
    <w:rsid w:val="00157249"/>
    <w:rsid w:val="001622C0"/>
    <w:rsid w:val="00162E2C"/>
    <w:rsid w:val="00164F9A"/>
    <w:rsid w:val="0017336B"/>
    <w:rsid w:val="00174262"/>
    <w:rsid w:val="00180DE0"/>
    <w:rsid w:val="00182B9D"/>
    <w:rsid w:val="00185165"/>
    <w:rsid w:val="00187443"/>
    <w:rsid w:val="00190A8F"/>
    <w:rsid w:val="00193B81"/>
    <w:rsid w:val="0019446A"/>
    <w:rsid w:val="00194A70"/>
    <w:rsid w:val="0019566A"/>
    <w:rsid w:val="00196BA0"/>
    <w:rsid w:val="001A000E"/>
    <w:rsid w:val="001A4FC2"/>
    <w:rsid w:val="001A585C"/>
    <w:rsid w:val="001A7227"/>
    <w:rsid w:val="001B079C"/>
    <w:rsid w:val="001B1E6E"/>
    <w:rsid w:val="001B2180"/>
    <w:rsid w:val="001B72A9"/>
    <w:rsid w:val="001C03A0"/>
    <w:rsid w:val="001C09D7"/>
    <w:rsid w:val="001C0BFC"/>
    <w:rsid w:val="001C591D"/>
    <w:rsid w:val="001D1C1C"/>
    <w:rsid w:val="001D4900"/>
    <w:rsid w:val="001D4D2E"/>
    <w:rsid w:val="001D5036"/>
    <w:rsid w:val="001D6DA3"/>
    <w:rsid w:val="001D7327"/>
    <w:rsid w:val="001D7936"/>
    <w:rsid w:val="001E59B3"/>
    <w:rsid w:val="001F4E5E"/>
    <w:rsid w:val="001F6378"/>
    <w:rsid w:val="00204CF1"/>
    <w:rsid w:val="00210EAC"/>
    <w:rsid w:val="00213273"/>
    <w:rsid w:val="0021466C"/>
    <w:rsid w:val="00216F9B"/>
    <w:rsid w:val="002218DE"/>
    <w:rsid w:val="0022191A"/>
    <w:rsid w:val="002244B2"/>
    <w:rsid w:val="002317C1"/>
    <w:rsid w:val="00232379"/>
    <w:rsid w:val="00233646"/>
    <w:rsid w:val="00235B5A"/>
    <w:rsid w:val="00237B7E"/>
    <w:rsid w:val="002402CF"/>
    <w:rsid w:val="002417E4"/>
    <w:rsid w:val="00241B85"/>
    <w:rsid w:val="00241BC9"/>
    <w:rsid w:val="00244BC9"/>
    <w:rsid w:val="00252494"/>
    <w:rsid w:val="002527D6"/>
    <w:rsid w:val="002538CE"/>
    <w:rsid w:val="00255D51"/>
    <w:rsid w:val="00261B8B"/>
    <w:rsid w:val="00264BD8"/>
    <w:rsid w:val="00265CFA"/>
    <w:rsid w:val="002757D4"/>
    <w:rsid w:val="00285612"/>
    <w:rsid w:val="002878C8"/>
    <w:rsid w:val="00291F87"/>
    <w:rsid w:val="00292519"/>
    <w:rsid w:val="00292596"/>
    <w:rsid w:val="0029360A"/>
    <w:rsid w:val="002A2D87"/>
    <w:rsid w:val="002A4BED"/>
    <w:rsid w:val="002A50C9"/>
    <w:rsid w:val="002B301B"/>
    <w:rsid w:val="002B3626"/>
    <w:rsid w:val="002B4FD8"/>
    <w:rsid w:val="002B60E0"/>
    <w:rsid w:val="002C6DE7"/>
    <w:rsid w:val="002C7A88"/>
    <w:rsid w:val="002D0210"/>
    <w:rsid w:val="002D4152"/>
    <w:rsid w:val="002D52E3"/>
    <w:rsid w:val="002D710E"/>
    <w:rsid w:val="002E27A0"/>
    <w:rsid w:val="002E5D98"/>
    <w:rsid w:val="002F054F"/>
    <w:rsid w:val="002F1B3F"/>
    <w:rsid w:val="002F6DD4"/>
    <w:rsid w:val="00300874"/>
    <w:rsid w:val="00303D4A"/>
    <w:rsid w:val="00307D5E"/>
    <w:rsid w:val="00310876"/>
    <w:rsid w:val="003273B9"/>
    <w:rsid w:val="00335DD2"/>
    <w:rsid w:val="00337628"/>
    <w:rsid w:val="003376A8"/>
    <w:rsid w:val="003406A4"/>
    <w:rsid w:val="00340A2B"/>
    <w:rsid w:val="003455F7"/>
    <w:rsid w:val="00345755"/>
    <w:rsid w:val="003509FB"/>
    <w:rsid w:val="003535E3"/>
    <w:rsid w:val="00354C4A"/>
    <w:rsid w:val="00355AD5"/>
    <w:rsid w:val="003571A0"/>
    <w:rsid w:val="00357833"/>
    <w:rsid w:val="00363C5A"/>
    <w:rsid w:val="00373059"/>
    <w:rsid w:val="003755BF"/>
    <w:rsid w:val="00376755"/>
    <w:rsid w:val="00377AC8"/>
    <w:rsid w:val="0038080C"/>
    <w:rsid w:val="0038354D"/>
    <w:rsid w:val="0038644A"/>
    <w:rsid w:val="00394844"/>
    <w:rsid w:val="003A35D2"/>
    <w:rsid w:val="003A785A"/>
    <w:rsid w:val="003B0908"/>
    <w:rsid w:val="003B1F2D"/>
    <w:rsid w:val="003B2FCF"/>
    <w:rsid w:val="003B3110"/>
    <w:rsid w:val="003B68E9"/>
    <w:rsid w:val="003B76C6"/>
    <w:rsid w:val="003B7C9A"/>
    <w:rsid w:val="003D2C7C"/>
    <w:rsid w:val="003D3CF4"/>
    <w:rsid w:val="003D6649"/>
    <w:rsid w:val="003E738F"/>
    <w:rsid w:val="003F1F8B"/>
    <w:rsid w:val="003F5099"/>
    <w:rsid w:val="00401E35"/>
    <w:rsid w:val="00402542"/>
    <w:rsid w:val="00404F4F"/>
    <w:rsid w:val="00416AF3"/>
    <w:rsid w:val="00424EA4"/>
    <w:rsid w:val="00433AD1"/>
    <w:rsid w:val="004342DD"/>
    <w:rsid w:val="00435E26"/>
    <w:rsid w:val="004433B7"/>
    <w:rsid w:val="00443AA0"/>
    <w:rsid w:val="00444040"/>
    <w:rsid w:val="00445FD9"/>
    <w:rsid w:val="00453938"/>
    <w:rsid w:val="00454644"/>
    <w:rsid w:val="00456A9C"/>
    <w:rsid w:val="00460CA1"/>
    <w:rsid w:val="00461488"/>
    <w:rsid w:val="00462A07"/>
    <w:rsid w:val="0046582E"/>
    <w:rsid w:val="00471937"/>
    <w:rsid w:val="00472B52"/>
    <w:rsid w:val="0047325F"/>
    <w:rsid w:val="00473B06"/>
    <w:rsid w:val="00473D86"/>
    <w:rsid w:val="00480965"/>
    <w:rsid w:val="0048503D"/>
    <w:rsid w:val="00490BBA"/>
    <w:rsid w:val="0049662A"/>
    <w:rsid w:val="004A0118"/>
    <w:rsid w:val="004B333D"/>
    <w:rsid w:val="004B4892"/>
    <w:rsid w:val="004B56F3"/>
    <w:rsid w:val="004C0A6C"/>
    <w:rsid w:val="004C344C"/>
    <w:rsid w:val="004C3906"/>
    <w:rsid w:val="004C3B24"/>
    <w:rsid w:val="004C3BBE"/>
    <w:rsid w:val="004C5BCD"/>
    <w:rsid w:val="004C6DE7"/>
    <w:rsid w:val="004D30FA"/>
    <w:rsid w:val="004D4262"/>
    <w:rsid w:val="004D5E32"/>
    <w:rsid w:val="004D7037"/>
    <w:rsid w:val="004E215F"/>
    <w:rsid w:val="004F3067"/>
    <w:rsid w:val="004F5058"/>
    <w:rsid w:val="004F6C9C"/>
    <w:rsid w:val="0050262F"/>
    <w:rsid w:val="0050304E"/>
    <w:rsid w:val="0050540A"/>
    <w:rsid w:val="00505994"/>
    <w:rsid w:val="0051207A"/>
    <w:rsid w:val="00514336"/>
    <w:rsid w:val="00515460"/>
    <w:rsid w:val="00520684"/>
    <w:rsid w:val="0052077C"/>
    <w:rsid w:val="005218BE"/>
    <w:rsid w:val="005220CE"/>
    <w:rsid w:val="00524B04"/>
    <w:rsid w:val="00536CE3"/>
    <w:rsid w:val="00540070"/>
    <w:rsid w:val="005409B9"/>
    <w:rsid w:val="00541C42"/>
    <w:rsid w:val="00545221"/>
    <w:rsid w:val="0055291B"/>
    <w:rsid w:val="00553397"/>
    <w:rsid w:val="0055617B"/>
    <w:rsid w:val="00557CFC"/>
    <w:rsid w:val="0056041A"/>
    <w:rsid w:val="005623B1"/>
    <w:rsid w:val="00562996"/>
    <w:rsid w:val="00564F5E"/>
    <w:rsid w:val="00573946"/>
    <w:rsid w:val="00582740"/>
    <w:rsid w:val="00583B12"/>
    <w:rsid w:val="0058469A"/>
    <w:rsid w:val="00594AA7"/>
    <w:rsid w:val="00597035"/>
    <w:rsid w:val="005A04CB"/>
    <w:rsid w:val="005A1A4A"/>
    <w:rsid w:val="005A289C"/>
    <w:rsid w:val="005A499B"/>
    <w:rsid w:val="005A4FF9"/>
    <w:rsid w:val="005B7676"/>
    <w:rsid w:val="005B7BB2"/>
    <w:rsid w:val="005C228A"/>
    <w:rsid w:val="005D0209"/>
    <w:rsid w:val="005D026E"/>
    <w:rsid w:val="005D2446"/>
    <w:rsid w:val="005D478C"/>
    <w:rsid w:val="005D54DA"/>
    <w:rsid w:val="005D5589"/>
    <w:rsid w:val="005D55C8"/>
    <w:rsid w:val="005D59A0"/>
    <w:rsid w:val="005D5A15"/>
    <w:rsid w:val="005D65C8"/>
    <w:rsid w:val="005D69E5"/>
    <w:rsid w:val="005F0BC1"/>
    <w:rsid w:val="005F122A"/>
    <w:rsid w:val="005F13CA"/>
    <w:rsid w:val="005F2CD7"/>
    <w:rsid w:val="005F4CBA"/>
    <w:rsid w:val="005F6204"/>
    <w:rsid w:val="006038F7"/>
    <w:rsid w:val="006206F1"/>
    <w:rsid w:val="006243CF"/>
    <w:rsid w:val="00624C71"/>
    <w:rsid w:val="00624DB2"/>
    <w:rsid w:val="00633BE6"/>
    <w:rsid w:val="00633D9F"/>
    <w:rsid w:val="00635E7F"/>
    <w:rsid w:val="00636602"/>
    <w:rsid w:val="0064033A"/>
    <w:rsid w:val="00641D2E"/>
    <w:rsid w:val="00646CFD"/>
    <w:rsid w:val="00647250"/>
    <w:rsid w:val="00650184"/>
    <w:rsid w:val="00653FA2"/>
    <w:rsid w:val="00654BB9"/>
    <w:rsid w:val="00655D6D"/>
    <w:rsid w:val="00656E06"/>
    <w:rsid w:val="00662100"/>
    <w:rsid w:val="00662C37"/>
    <w:rsid w:val="0068253E"/>
    <w:rsid w:val="00682AA8"/>
    <w:rsid w:val="00683F68"/>
    <w:rsid w:val="0068489C"/>
    <w:rsid w:val="00685BB8"/>
    <w:rsid w:val="00691FEC"/>
    <w:rsid w:val="00695B8B"/>
    <w:rsid w:val="006A138D"/>
    <w:rsid w:val="006A2BF2"/>
    <w:rsid w:val="006A2E12"/>
    <w:rsid w:val="006A4B97"/>
    <w:rsid w:val="006A5D26"/>
    <w:rsid w:val="006A720B"/>
    <w:rsid w:val="006B3181"/>
    <w:rsid w:val="006B695F"/>
    <w:rsid w:val="006C4C18"/>
    <w:rsid w:val="006C4D44"/>
    <w:rsid w:val="006D1D55"/>
    <w:rsid w:val="006D35B0"/>
    <w:rsid w:val="006D37D6"/>
    <w:rsid w:val="006D7170"/>
    <w:rsid w:val="006E5824"/>
    <w:rsid w:val="006F1DE8"/>
    <w:rsid w:val="006F58B7"/>
    <w:rsid w:val="006F679E"/>
    <w:rsid w:val="0070268B"/>
    <w:rsid w:val="007031E5"/>
    <w:rsid w:val="00706142"/>
    <w:rsid w:val="007070E5"/>
    <w:rsid w:val="00715ADF"/>
    <w:rsid w:val="00720143"/>
    <w:rsid w:val="00721A16"/>
    <w:rsid w:val="007223F6"/>
    <w:rsid w:val="0073438F"/>
    <w:rsid w:val="007345D6"/>
    <w:rsid w:val="0073539B"/>
    <w:rsid w:val="00750F28"/>
    <w:rsid w:val="0075108E"/>
    <w:rsid w:val="007517F5"/>
    <w:rsid w:val="00752974"/>
    <w:rsid w:val="007530F8"/>
    <w:rsid w:val="007606EC"/>
    <w:rsid w:val="00761B96"/>
    <w:rsid w:val="00764407"/>
    <w:rsid w:val="00766290"/>
    <w:rsid w:val="007776D8"/>
    <w:rsid w:val="00783E94"/>
    <w:rsid w:val="00784336"/>
    <w:rsid w:val="0078490F"/>
    <w:rsid w:val="00784D12"/>
    <w:rsid w:val="00785A49"/>
    <w:rsid w:val="00786B42"/>
    <w:rsid w:val="00787709"/>
    <w:rsid w:val="007877B4"/>
    <w:rsid w:val="00790D29"/>
    <w:rsid w:val="00791848"/>
    <w:rsid w:val="0079190F"/>
    <w:rsid w:val="00792A51"/>
    <w:rsid w:val="00792D84"/>
    <w:rsid w:val="00794B6C"/>
    <w:rsid w:val="00795BAD"/>
    <w:rsid w:val="00796F00"/>
    <w:rsid w:val="00797206"/>
    <w:rsid w:val="007A72F5"/>
    <w:rsid w:val="007B0B7C"/>
    <w:rsid w:val="007B2EF0"/>
    <w:rsid w:val="007B3F27"/>
    <w:rsid w:val="007B41C6"/>
    <w:rsid w:val="007B5966"/>
    <w:rsid w:val="007B5DCE"/>
    <w:rsid w:val="007C1432"/>
    <w:rsid w:val="007C3045"/>
    <w:rsid w:val="007C40F2"/>
    <w:rsid w:val="007D06EB"/>
    <w:rsid w:val="007D146C"/>
    <w:rsid w:val="007D1FC5"/>
    <w:rsid w:val="007D2CDB"/>
    <w:rsid w:val="007D35FB"/>
    <w:rsid w:val="007E1115"/>
    <w:rsid w:val="007E2887"/>
    <w:rsid w:val="007E6C1B"/>
    <w:rsid w:val="007F0252"/>
    <w:rsid w:val="007F1E28"/>
    <w:rsid w:val="007F2A5C"/>
    <w:rsid w:val="007F3BD7"/>
    <w:rsid w:val="00802A54"/>
    <w:rsid w:val="00805C19"/>
    <w:rsid w:val="00810F42"/>
    <w:rsid w:val="00811024"/>
    <w:rsid w:val="00814140"/>
    <w:rsid w:val="00814440"/>
    <w:rsid w:val="00815B24"/>
    <w:rsid w:val="00820C97"/>
    <w:rsid w:val="00824965"/>
    <w:rsid w:val="00825051"/>
    <w:rsid w:val="00826D52"/>
    <w:rsid w:val="00832840"/>
    <w:rsid w:val="00833EBB"/>
    <w:rsid w:val="00835601"/>
    <w:rsid w:val="00835AB0"/>
    <w:rsid w:val="008370C6"/>
    <w:rsid w:val="008406D3"/>
    <w:rsid w:val="0085608E"/>
    <w:rsid w:val="0086206C"/>
    <w:rsid w:val="00862A4F"/>
    <w:rsid w:val="00862E20"/>
    <w:rsid w:val="008643AC"/>
    <w:rsid w:val="008661A8"/>
    <w:rsid w:val="00867224"/>
    <w:rsid w:val="0087380A"/>
    <w:rsid w:val="00874034"/>
    <w:rsid w:val="00876958"/>
    <w:rsid w:val="00880537"/>
    <w:rsid w:val="0088583D"/>
    <w:rsid w:val="00892538"/>
    <w:rsid w:val="008940EE"/>
    <w:rsid w:val="008A12B3"/>
    <w:rsid w:val="008A19EE"/>
    <w:rsid w:val="008A3B6E"/>
    <w:rsid w:val="008A65DE"/>
    <w:rsid w:val="008B51CA"/>
    <w:rsid w:val="008B5DFA"/>
    <w:rsid w:val="008C4E86"/>
    <w:rsid w:val="008C5316"/>
    <w:rsid w:val="008C5FFB"/>
    <w:rsid w:val="008C6847"/>
    <w:rsid w:val="008C6871"/>
    <w:rsid w:val="008D077B"/>
    <w:rsid w:val="008D0D6E"/>
    <w:rsid w:val="008E1DF8"/>
    <w:rsid w:val="008E2D42"/>
    <w:rsid w:val="008E4116"/>
    <w:rsid w:val="008E4B6A"/>
    <w:rsid w:val="008F0DDB"/>
    <w:rsid w:val="008F6DFF"/>
    <w:rsid w:val="00900933"/>
    <w:rsid w:val="00901BEE"/>
    <w:rsid w:val="00904284"/>
    <w:rsid w:val="00904565"/>
    <w:rsid w:val="009118FB"/>
    <w:rsid w:val="00913F42"/>
    <w:rsid w:val="00923E4F"/>
    <w:rsid w:val="00930596"/>
    <w:rsid w:val="009318EA"/>
    <w:rsid w:val="009430FC"/>
    <w:rsid w:val="009468A9"/>
    <w:rsid w:val="00950F37"/>
    <w:rsid w:val="009544AC"/>
    <w:rsid w:val="00954CCF"/>
    <w:rsid w:val="009552AF"/>
    <w:rsid w:val="0095770B"/>
    <w:rsid w:val="00966825"/>
    <w:rsid w:val="00970930"/>
    <w:rsid w:val="00970E93"/>
    <w:rsid w:val="00975168"/>
    <w:rsid w:val="00980809"/>
    <w:rsid w:val="00984EB2"/>
    <w:rsid w:val="00985A48"/>
    <w:rsid w:val="00985CEF"/>
    <w:rsid w:val="00986279"/>
    <w:rsid w:val="00991A10"/>
    <w:rsid w:val="00991EC0"/>
    <w:rsid w:val="00992F4E"/>
    <w:rsid w:val="009940C7"/>
    <w:rsid w:val="009940FF"/>
    <w:rsid w:val="00994573"/>
    <w:rsid w:val="00995CFE"/>
    <w:rsid w:val="00995F4D"/>
    <w:rsid w:val="00996D19"/>
    <w:rsid w:val="009A384D"/>
    <w:rsid w:val="009A3E96"/>
    <w:rsid w:val="009B01C4"/>
    <w:rsid w:val="009B2B87"/>
    <w:rsid w:val="009B45F6"/>
    <w:rsid w:val="009B711A"/>
    <w:rsid w:val="009C150D"/>
    <w:rsid w:val="009C224B"/>
    <w:rsid w:val="009C2E50"/>
    <w:rsid w:val="009D1A15"/>
    <w:rsid w:val="009D7773"/>
    <w:rsid w:val="009E050E"/>
    <w:rsid w:val="009E0BC6"/>
    <w:rsid w:val="009E1C8A"/>
    <w:rsid w:val="009E25FE"/>
    <w:rsid w:val="009E38B6"/>
    <w:rsid w:val="009E44D7"/>
    <w:rsid w:val="009E7DDC"/>
    <w:rsid w:val="009F1654"/>
    <w:rsid w:val="009F6C98"/>
    <w:rsid w:val="00A019A4"/>
    <w:rsid w:val="00A0328D"/>
    <w:rsid w:val="00A15F0C"/>
    <w:rsid w:val="00A161D0"/>
    <w:rsid w:val="00A175AC"/>
    <w:rsid w:val="00A2146D"/>
    <w:rsid w:val="00A21929"/>
    <w:rsid w:val="00A23AB8"/>
    <w:rsid w:val="00A254D7"/>
    <w:rsid w:val="00A26495"/>
    <w:rsid w:val="00A26D23"/>
    <w:rsid w:val="00A27778"/>
    <w:rsid w:val="00A337B2"/>
    <w:rsid w:val="00A35C0B"/>
    <w:rsid w:val="00A37A00"/>
    <w:rsid w:val="00A37F7D"/>
    <w:rsid w:val="00A43842"/>
    <w:rsid w:val="00A45454"/>
    <w:rsid w:val="00A458CF"/>
    <w:rsid w:val="00A55A49"/>
    <w:rsid w:val="00A564EE"/>
    <w:rsid w:val="00A57C9E"/>
    <w:rsid w:val="00A64679"/>
    <w:rsid w:val="00A64EAA"/>
    <w:rsid w:val="00A73D03"/>
    <w:rsid w:val="00A760B8"/>
    <w:rsid w:val="00A8237F"/>
    <w:rsid w:val="00A92CA1"/>
    <w:rsid w:val="00A96368"/>
    <w:rsid w:val="00A976D8"/>
    <w:rsid w:val="00AA20CA"/>
    <w:rsid w:val="00AA4905"/>
    <w:rsid w:val="00AA6E14"/>
    <w:rsid w:val="00AA74EC"/>
    <w:rsid w:val="00AB0497"/>
    <w:rsid w:val="00AB23B6"/>
    <w:rsid w:val="00AB69B6"/>
    <w:rsid w:val="00AB7DA0"/>
    <w:rsid w:val="00AC0EAA"/>
    <w:rsid w:val="00AC125D"/>
    <w:rsid w:val="00AC274C"/>
    <w:rsid w:val="00AC5C67"/>
    <w:rsid w:val="00AC653C"/>
    <w:rsid w:val="00AD2AEC"/>
    <w:rsid w:val="00AD2D7C"/>
    <w:rsid w:val="00AD4E49"/>
    <w:rsid w:val="00AD7059"/>
    <w:rsid w:val="00AE4238"/>
    <w:rsid w:val="00AF1254"/>
    <w:rsid w:val="00AF2CC4"/>
    <w:rsid w:val="00AF40B5"/>
    <w:rsid w:val="00AF4C5B"/>
    <w:rsid w:val="00B110EC"/>
    <w:rsid w:val="00B20455"/>
    <w:rsid w:val="00B243CA"/>
    <w:rsid w:val="00B24E19"/>
    <w:rsid w:val="00B27C78"/>
    <w:rsid w:val="00B30F66"/>
    <w:rsid w:val="00B34424"/>
    <w:rsid w:val="00B41E25"/>
    <w:rsid w:val="00B436EF"/>
    <w:rsid w:val="00B47C8A"/>
    <w:rsid w:val="00B50ACA"/>
    <w:rsid w:val="00B530A0"/>
    <w:rsid w:val="00B53B8B"/>
    <w:rsid w:val="00B5441F"/>
    <w:rsid w:val="00B62C53"/>
    <w:rsid w:val="00B635E5"/>
    <w:rsid w:val="00B64689"/>
    <w:rsid w:val="00B74F44"/>
    <w:rsid w:val="00B8319C"/>
    <w:rsid w:val="00B9152F"/>
    <w:rsid w:val="00B93762"/>
    <w:rsid w:val="00B94BA1"/>
    <w:rsid w:val="00B94DD6"/>
    <w:rsid w:val="00B95626"/>
    <w:rsid w:val="00BA0093"/>
    <w:rsid w:val="00BA3474"/>
    <w:rsid w:val="00BA7CF5"/>
    <w:rsid w:val="00BB3B47"/>
    <w:rsid w:val="00BB4830"/>
    <w:rsid w:val="00BB4CB1"/>
    <w:rsid w:val="00BB5833"/>
    <w:rsid w:val="00BC3150"/>
    <w:rsid w:val="00BC468D"/>
    <w:rsid w:val="00BC4E8F"/>
    <w:rsid w:val="00BC52DD"/>
    <w:rsid w:val="00BC5881"/>
    <w:rsid w:val="00BC6A8D"/>
    <w:rsid w:val="00BC7136"/>
    <w:rsid w:val="00BC755E"/>
    <w:rsid w:val="00BC7B1B"/>
    <w:rsid w:val="00BD159C"/>
    <w:rsid w:val="00BD212E"/>
    <w:rsid w:val="00BD2265"/>
    <w:rsid w:val="00BD691F"/>
    <w:rsid w:val="00BE42ED"/>
    <w:rsid w:val="00BF1148"/>
    <w:rsid w:val="00BF277A"/>
    <w:rsid w:val="00C07E85"/>
    <w:rsid w:val="00C11D7B"/>
    <w:rsid w:val="00C1321C"/>
    <w:rsid w:val="00C13524"/>
    <w:rsid w:val="00C16687"/>
    <w:rsid w:val="00C16E23"/>
    <w:rsid w:val="00C25A28"/>
    <w:rsid w:val="00C313DC"/>
    <w:rsid w:val="00C32D64"/>
    <w:rsid w:val="00C33E19"/>
    <w:rsid w:val="00C41ED1"/>
    <w:rsid w:val="00C4720C"/>
    <w:rsid w:val="00C552C3"/>
    <w:rsid w:val="00C60D38"/>
    <w:rsid w:val="00C64340"/>
    <w:rsid w:val="00C7230D"/>
    <w:rsid w:val="00C7539E"/>
    <w:rsid w:val="00C82825"/>
    <w:rsid w:val="00C857F5"/>
    <w:rsid w:val="00C87121"/>
    <w:rsid w:val="00C91B63"/>
    <w:rsid w:val="00C93D07"/>
    <w:rsid w:val="00C95A36"/>
    <w:rsid w:val="00C97917"/>
    <w:rsid w:val="00CA1DC9"/>
    <w:rsid w:val="00CA274B"/>
    <w:rsid w:val="00CA482E"/>
    <w:rsid w:val="00CB015A"/>
    <w:rsid w:val="00CB3B7B"/>
    <w:rsid w:val="00CB541C"/>
    <w:rsid w:val="00CC0DF7"/>
    <w:rsid w:val="00CC3A1D"/>
    <w:rsid w:val="00CC5398"/>
    <w:rsid w:val="00CC66E5"/>
    <w:rsid w:val="00CC7C2C"/>
    <w:rsid w:val="00CD1461"/>
    <w:rsid w:val="00CD5190"/>
    <w:rsid w:val="00CD553C"/>
    <w:rsid w:val="00CD7F7E"/>
    <w:rsid w:val="00CE2507"/>
    <w:rsid w:val="00CE6C70"/>
    <w:rsid w:val="00CF2ADC"/>
    <w:rsid w:val="00CF7D28"/>
    <w:rsid w:val="00D01E3A"/>
    <w:rsid w:val="00D03743"/>
    <w:rsid w:val="00D03888"/>
    <w:rsid w:val="00D1069D"/>
    <w:rsid w:val="00D1082F"/>
    <w:rsid w:val="00D13CCF"/>
    <w:rsid w:val="00D17BA1"/>
    <w:rsid w:val="00D205B8"/>
    <w:rsid w:val="00D223E4"/>
    <w:rsid w:val="00D245D7"/>
    <w:rsid w:val="00D3461D"/>
    <w:rsid w:val="00D354D6"/>
    <w:rsid w:val="00D35581"/>
    <w:rsid w:val="00D365E5"/>
    <w:rsid w:val="00D432DF"/>
    <w:rsid w:val="00D43CD4"/>
    <w:rsid w:val="00D43D3C"/>
    <w:rsid w:val="00D6508D"/>
    <w:rsid w:val="00D715F2"/>
    <w:rsid w:val="00D72D67"/>
    <w:rsid w:val="00D7345F"/>
    <w:rsid w:val="00D85B1F"/>
    <w:rsid w:val="00D90701"/>
    <w:rsid w:val="00D93A1F"/>
    <w:rsid w:val="00DA2481"/>
    <w:rsid w:val="00DA2EFF"/>
    <w:rsid w:val="00DA51A3"/>
    <w:rsid w:val="00DB09D3"/>
    <w:rsid w:val="00DB18D5"/>
    <w:rsid w:val="00DB531E"/>
    <w:rsid w:val="00DC107D"/>
    <w:rsid w:val="00DC78B9"/>
    <w:rsid w:val="00DD045E"/>
    <w:rsid w:val="00DD0F01"/>
    <w:rsid w:val="00DD0F9E"/>
    <w:rsid w:val="00DD154E"/>
    <w:rsid w:val="00DD2F80"/>
    <w:rsid w:val="00DD6C0A"/>
    <w:rsid w:val="00DE02D1"/>
    <w:rsid w:val="00DE10C0"/>
    <w:rsid w:val="00DE7418"/>
    <w:rsid w:val="00DF0686"/>
    <w:rsid w:val="00DF2250"/>
    <w:rsid w:val="00DF2A3E"/>
    <w:rsid w:val="00DF56CB"/>
    <w:rsid w:val="00E007AA"/>
    <w:rsid w:val="00E02A9D"/>
    <w:rsid w:val="00E03BEA"/>
    <w:rsid w:val="00E04504"/>
    <w:rsid w:val="00E075C5"/>
    <w:rsid w:val="00E102E2"/>
    <w:rsid w:val="00E12987"/>
    <w:rsid w:val="00E138AD"/>
    <w:rsid w:val="00E16AC8"/>
    <w:rsid w:val="00E2259A"/>
    <w:rsid w:val="00E24118"/>
    <w:rsid w:val="00E26579"/>
    <w:rsid w:val="00E3056A"/>
    <w:rsid w:val="00E307A8"/>
    <w:rsid w:val="00E30AF5"/>
    <w:rsid w:val="00E312F5"/>
    <w:rsid w:val="00E3363A"/>
    <w:rsid w:val="00E33CA7"/>
    <w:rsid w:val="00E35F27"/>
    <w:rsid w:val="00E40751"/>
    <w:rsid w:val="00E41BB3"/>
    <w:rsid w:val="00E421D0"/>
    <w:rsid w:val="00E43A1F"/>
    <w:rsid w:val="00E45FAD"/>
    <w:rsid w:val="00E55039"/>
    <w:rsid w:val="00E66B33"/>
    <w:rsid w:val="00E86A0F"/>
    <w:rsid w:val="00E961B9"/>
    <w:rsid w:val="00E9702E"/>
    <w:rsid w:val="00EA10A4"/>
    <w:rsid w:val="00EA4303"/>
    <w:rsid w:val="00EA6790"/>
    <w:rsid w:val="00EC3B7D"/>
    <w:rsid w:val="00EC73DA"/>
    <w:rsid w:val="00EC77F8"/>
    <w:rsid w:val="00ED005C"/>
    <w:rsid w:val="00ED0CB5"/>
    <w:rsid w:val="00ED26C1"/>
    <w:rsid w:val="00EE563C"/>
    <w:rsid w:val="00EE61E9"/>
    <w:rsid w:val="00EE75F8"/>
    <w:rsid w:val="00EF01FF"/>
    <w:rsid w:val="00EF1240"/>
    <w:rsid w:val="00EF2E19"/>
    <w:rsid w:val="00EF5B22"/>
    <w:rsid w:val="00F005F9"/>
    <w:rsid w:val="00F04F70"/>
    <w:rsid w:val="00F064F6"/>
    <w:rsid w:val="00F2094C"/>
    <w:rsid w:val="00F20C19"/>
    <w:rsid w:val="00F3439B"/>
    <w:rsid w:val="00F365B6"/>
    <w:rsid w:val="00F44080"/>
    <w:rsid w:val="00F4464C"/>
    <w:rsid w:val="00F4476E"/>
    <w:rsid w:val="00F44FB3"/>
    <w:rsid w:val="00F61799"/>
    <w:rsid w:val="00F61D0C"/>
    <w:rsid w:val="00F701CA"/>
    <w:rsid w:val="00F70433"/>
    <w:rsid w:val="00F70C5A"/>
    <w:rsid w:val="00F72305"/>
    <w:rsid w:val="00F73801"/>
    <w:rsid w:val="00F75C2D"/>
    <w:rsid w:val="00F805A9"/>
    <w:rsid w:val="00F86E3A"/>
    <w:rsid w:val="00F95621"/>
    <w:rsid w:val="00F96AC2"/>
    <w:rsid w:val="00FA1C2A"/>
    <w:rsid w:val="00FA3D6A"/>
    <w:rsid w:val="00FB18BB"/>
    <w:rsid w:val="00FB2014"/>
    <w:rsid w:val="00FB450D"/>
    <w:rsid w:val="00FC5C85"/>
    <w:rsid w:val="00FC6DDF"/>
    <w:rsid w:val="00FD0031"/>
    <w:rsid w:val="00FD1549"/>
    <w:rsid w:val="00FE05C7"/>
    <w:rsid w:val="00FE2AFB"/>
    <w:rsid w:val="00FE404E"/>
    <w:rsid w:val="00FE5F91"/>
    <w:rsid w:val="00FF1EB6"/>
    <w:rsid w:val="00FF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6334"/>
  <w14:defaultImageDpi w14:val="300"/>
  <w15:docId w15:val="{993650E4-D302-46E9-9C60-5D0AE203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996"/>
    <w:rPr>
      <w:rFonts w:ascii="Calibri" w:eastAsia="Calibri" w:hAnsi="Calibri" w:cs="Times New Roman"/>
      <w:sz w:val="22"/>
      <w:szCs w:val="22"/>
      <w:lang w:val="lt-LT"/>
    </w:rPr>
  </w:style>
  <w:style w:type="paragraph" w:styleId="Antrat1">
    <w:name w:val="heading 1"/>
    <w:basedOn w:val="prastasis"/>
    <w:next w:val="prastasis"/>
    <w:link w:val="Antrat1Diagrama"/>
    <w:qFormat/>
    <w:rsid w:val="00557CFC"/>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562996"/>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562996"/>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562996"/>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562996"/>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562996"/>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7CFC"/>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562996"/>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562996"/>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562996"/>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562996"/>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562996"/>
    <w:rPr>
      <w:rFonts w:ascii="Calibri" w:eastAsia="SimSun" w:hAnsi="Calibri" w:cs="Times New Roman"/>
      <w:i/>
      <w:iCs/>
      <w:sz w:val="20"/>
      <w:szCs w:val="20"/>
      <w:lang w:val="ru-RU" w:eastAsia="x-none"/>
    </w:rPr>
  </w:style>
  <w:style w:type="character" w:styleId="Hipersaitas">
    <w:name w:val="Hyperlink"/>
    <w:aliases w:val="Alna"/>
    <w:uiPriority w:val="99"/>
    <w:unhideWhenUsed/>
    <w:rsid w:val="00562996"/>
    <w:rPr>
      <w:color w:val="0000FF"/>
      <w:u w:val="single"/>
    </w:rPr>
  </w:style>
  <w:style w:type="paragraph" w:styleId="Porat">
    <w:name w:val="footer"/>
    <w:aliases w:val=" Diagrama"/>
    <w:basedOn w:val="prastasis"/>
    <w:link w:val="PoratDiagrama"/>
    <w:uiPriority w:val="99"/>
    <w:unhideWhenUsed/>
    <w:rsid w:val="00562996"/>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562996"/>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562996"/>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562996"/>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562996"/>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562996"/>
    <w:rPr>
      <w:rFonts w:ascii="Calibri" w:eastAsia="Calibri" w:hAnsi="Calibri" w:cs="Times New Roman"/>
    </w:rPr>
  </w:style>
  <w:style w:type="paragraph" w:styleId="Pagrindiniotekstotrauka">
    <w:name w:val="Body Text Indent"/>
    <w:basedOn w:val="prastasis"/>
    <w:link w:val="PagrindiniotekstotraukaDiagrama"/>
    <w:unhideWhenUsed/>
    <w:rsid w:val="005629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562996"/>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5629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562996"/>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5629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562996"/>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5629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562996"/>
    <w:rPr>
      <w:szCs w:val="21"/>
      <w:lang w:eastAsia="x-none"/>
    </w:rPr>
  </w:style>
  <w:style w:type="character" w:customStyle="1" w:styleId="PaprastasistekstasDiagrama">
    <w:name w:val="Paprastasis tekstas Diagrama"/>
    <w:basedOn w:val="Numatytasispastraiposriftas"/>
    <w:link w:val="Paprastasistekstas"/>
    <w:uiPriority w:val="99"/>
    <w:rsid w:val="00562996"/>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562996"/>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562996"/>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562996"/>
    <w:rPr>
      <w:color w:val="800080"/>
      <w:u w:val="single"/>
    </w:rPr>
  </w:style>
  <w:style w:type="character" w:styleId="Komentaronuoroda">
    <w:name w:val="annotation reference"/>
    <w:uiPriority w:val="99"/>
    <w:semiHidden/>
    <w:unhideWhenUsed/>
    <w:rsid w:val="00562996"/>
    <w:rPr>
      <w:sz w:val="18"/>
      <w:szCs w:val="18"/>
    </w:rPr>
  </w:style>
  <w:style w:type="paragraph" w:styleId="Komentarotekstas">
    <w:name w:val="annotation text"/>
    <w:basedOn w:val="prastasis"/>
    <w:link w:val="KomentarotekstasDiagrama"/>
    <w:uiPriority w:val="99"/>
    <w:unhideWhenUsed/>
    <w:rsid w:val="00562996"/>
    <w:rPr>
      <w:sz w:val="20"/>
      <w:szCs w:val="20"/>
      <w:lang w:eastAsia="x-none"/>
    </w:rPr>
  </w:style>
  <w:style w:type="character" w:customStyle="1" w:styleId="KomentarotekstasDiagrama">
    <w:name w:val="Komentaro tekstas Diagrama"/>
    <w:basedOn w:val="Numatytasispastraiposriftas"/>
    <w:link w:val="Komentarotekstas"/>
    <w:uiPriority w:val="99"/>
    <w:rsid w:val="00562996"/>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562996"/>
    <w:rPr>
      <w:b/>
      <w:bCs/>
    </w:rPr>
  </w:style>
  <w:style w:type="character" w:customStyle="1" w:styleId="KomentarotemaDiagrama">
    <w:name w:val="Komentaro tema Diagrama"/>
    <w:basedOn w:val="KomentarotekstasDiagrama"/>
    <w:link w:val="Komentarotema"/>
    <w:uiPriority w:val="99"/>
    <w:semiHidden/>
    <w:rsid w:val="00562996"/>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Paragraph"/>
    <w:basedOn w:val="prastasis"/>
    <w:link w:val="SraopastraipaDiagrama"/>
    <w:uiPriority w:val="34"/>
    <w:qFormat/>
    <w:rsid w:val="00562996"/>
    <w:pPr>
      <w:ind w:left="720"/>
      <w:contextualSpacing/>
    </w:pPr>
    <w:rPr>
      <w:lang w:eastAsia="x-none"/>
    </w:rPr>
  </w:style>
  <w:style w:type="paragraph" w:styleId="Turinys1">
    <w:name w:val="toc 1"/>
    <w:basedOn w:val="prastasis"/>
    <w:next w:val="prastasis"/>
    <w:autoRedefine/>
    <w:uiPriority w:val="39"/>
    <w:unhideWhenUsed/>
    <w:rsid w:val="00063BE7"/>
    <w:pPr>
      <w:tabs>
        <w:tab w:val="left" w:pos="380"/>
        <w:tab w:val="right" w:leader="dot" w:pos="9628"/>
      </w:tabs>
      <w:spacing w:before="120"/>
      <w:jc w:val="both"/>
    </w:pPr>
    <w:rPr>
      <w:rFonts w:ascii="Times New Roman" w:hAnsi="Times New Roman"/>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2996"/>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562996"/>
    <w:rPr>
      <w:rFonts w:ascii="Calibri" w:eastAsia="Calibri" w:hAnsi="Calibri" w:cs="Times New Roman"/>
      <w:sz w:val="22"/>
      <w:szCs w:val="22"/>
      <w:lang w:val="lt-LT" w:eastAsia="x-none"/>
    </w:rPr>
  </w:style>
  <w:style w:type="paragraph" w:customStyle="1" w:styleId="Default">
    <w:name w:val="Default"/>
    <w:rsid w:val="00562996"/>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62996"/>
    <w:rPr>
      <w:rFonts w:ascii="Calibri" w:eastAsia="Calibri" w:hAnsi="Calibri" w:cs="Times New Roman"/>
      <w:sz w:val="22"/>
      <w:szCs w:val="22"/>
      <w:lang w:val="lt-LT" w:eastAsia="x-none"/>
    </w:rPr>
  </w:style>
  <w:style w:type="paragraph" w:customStyle="1" w:styleId="Point1">
    <w:name w:val="Point 1"/>
    <w:basedOn w:val="prastasis"/>
    <w:rsid w:val="005629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Diagrama1, Diagrama1"/>
    <w:basedOn w:val="prastasis"/>
    <w:link w:val="PuslapioinaostekstasDiagrama"/>
    <w:uiPriority w:val="99"/>
    <w:unhideWhenUsed/>
    <w:rsid w:val="00562996"/>
    <w:rPr>
      <w:sz w:val="20"/>
      <w:szCs w:val="20"/>
      <w:lang w:eastAsia="x-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62996"/>
    <w:rPr>
      <w:rFonts w:ascii="Calibri" w:eastAsia="Calibri" w:hAnsi="Calibri" w:cs="Times New Roman"/>
      <w:sz w:val="20"/>
      <w:szCs w:val="20"/>
      <w:lang w:val="lt-LT" w:eastAsia="x-none"/>
    </w:rPr>
  </w:style>
  <w:style w:type="character" w:styleId="Puslapioinaosnuoroda">
    <w:name w:val="footnote reference"/>
    <w:uiPriority w:val="99"/>
    <w:unhideWhenUsed/>
    <w:rsid w:val="00562996"/>
    <w:rPr>
      <w:vertAlign w:val="superscript"/>
    </w:rPr>
  </w:style>
  <w:style w:type="paragraph" w:styleId="Turinioantrat">
    <w:name w:val="TOC Heading"/>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562996"/>
    <w:pPr>
      <w:ind w:left="220"/>
    </w:pPr>
    <w:rPr>
      <w:rFonts w:ascii="Cambria" w:hAnsi="Cambria"/>
      <w:b/>
    </w:rPr>
  </w:style>
  <w:style w:type="paragraph" w:styleId="Turinys3">
    <w:name w:val="toc 3"/>
    <w:basedOn w:val="prastasis"/>
    <w:next w:val="prastasis"/>
    <w:autoRedefine/>
    <w:uiPriority w:val="39"/>
    <w:semiHidden/>
    <w:unhideWhenUsed/>
    <w:rsid w:val="00562996"/>
    <w:pPr>
      <w:ind w:left="440"/>
    </w:pPr>
    <w:rPr>
      <w:rFonts w:ascii="Cambria" w:hAnsi="Cambria"/>
    </w:rPr>
  </w:style>
  <w:style w:type="paragraph" w:styleId="Turinys4">
    <w:name w:val="toc 4"/>
    <w:basedOn w:val="prastasis"/>
    <w:next w:val="prastasis"/>
    <w:autoRedefine/>
    <w:uiPriority w:val="39"/>
    <w:semiHidden/>
    <w:unhideWhenUsed/>
    <w:rsid w:val="00562996"/>
    <w:pPr>
      <w:ind w:left="660"/>
    </w:pPr>
    <w:rPr>
      <w:rFonts w:ascii="Cambria" w:hAnsi="Cambria"/>
      <w:sz w:val="20"/>
      <w:szCs w:val="20"/>
    </w:rPr>
  </w:style>
  <w:style w:type="paragraph" w:styleId="Turinys5">
    <w:name w:val="toc 5"/>
    <w:basedOn w:val="prastasis"/>
    <w:next w:val="prastasis"/>
    <w:autoRedefine/>
    <w:uiPriority w:val="39"/>
    <w:semiHidden/>
    <w:unhideWhenUsed/>
    <w:rsid w:val="00562996"/>
    <w:pPr>
      <w:ind w:left="880"/>
    </w:pPr>
    <w:rPr>
      <w:rFonts w:ascii="Cambria" w:hAnsi="Cambria"/>
      <w:sz w:val="20"/>
      <w:szCs w:val="20"/>
    </w:rPr>
  </w:style>
  <w:style w:type="paragraph" w:styleId="Turinys6">
    <w:name w:val="toc 6"/>
    <w:basedOn w:val="prastasis"/>
    <w:next w:val="prastasis"/>
    <w:autoRedefine/>
    <w:uiPriority w:val="39"/>
    <w:semiHidden/>
    <w:unhideWhenUsed/>
    <w:rsid w:val="00562996"/>
    <w:pPr>
      <w:ind w:left="1100"/>
    </w:pPr>
    <w:rPr>
      <w:rFonts w:ascii="Cambria" w:hAnsi="Cambria"/>
      <w:sz w:val="20"/>
      <w:szCs w:val="20"/>
    </w:rPr>
  </w:style>
  <w:style w:type="paragraph" w:styleId="Turinys7">
    <w:name w:val="toc 7"/>
    <w:basedOn w:val="prastasis"/>
    <w:next w:val="prastasis"/>
    <w:autoRedefine/>
    <w:uiPriority w:val="39"/>
    <w:semiHidden/>
    <w:unhideWhenUsed/>
    <w:rsid w:val="00562996"/>
    <w:pPr>
      <w:ind w:left="1320"/>
    </w:pPr>
    <w:rPr>
      <w:rFonts w:ascii="Cambria" w:hAnsi="Cambria"/>
      <w:sz w:val="20"/>
      <w:szCs w:val="20"/>
    </w:rPr>
  </w:style>
  <w:style w:type="paragraph" w:styleId="Turinys8">
    <w:name w:val="toc 8"/>
    <w:basedOn w:val="prastasis"/>
    <w:next w:val="prastasis"/>
    <w:autoRedefine/>
    <w:uiPriority w:val="39"/>
    <w:semiHidden/>
    <w:unhideWhenUsed/>
    <w:rsid w:val="00562996"/>
    <w:pPr>
      <w:ind w:left="1540"/>
    </w:pPr>
    <w:rPr>
      <w:rFonts w:ascii="Cambria" w:hAnsi="Cambria"/>
      <w:sz w:val="20"/>
      <w:szCs w:val="20"/>
    </w:rPr>
  </w:style>
  <w:style w:type="paragraph" w:styleId="Turinys9">
    <w:name w:val="toc 9"/>
    <w:basedOn w:val="prastasis"/>
    <w:next w:val="prastasis"/>
    <w:autoRedefine/>
    <w:uiPriority w:val="39"/>
    <w:semiHidden/>
    <w:unhideWhenUsed/>
    <w:rsid w:val="00562996"/>
    <w:pPr>
      <w:ind w:left="1760"/>
    </w:pPr>
    <w:rPr>
      <w:rFonts w:ascii="Cambria" w:hAnsi="Cambria"/>
      <w:sz w:val="20"/>
      <w:szCs w:val="20"/>
    </w:rPr>
  </w:style>
  <w:style w:type="paragraph" w:styleId="Pataisymai">
    <w:name w:val="Revision"/>
    <w:hidden/>
    <w:uiPriority w:val="99"/>
    <w:semiHidden/>
    <w:rsid w:val="00562996"/>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562996"/>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562996"/>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562996"/>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562996"/>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562996"/>
    <w:pPr>
      <w:spacing w:line="360" w:lineRule="auto"/>
      <w:jc w:val="both"/>
    </w:pPr>
    <w:rPr>
      <w:rFonts w:ascii="Times New Roman" w:eastAsia="MS Mincho" w:hAnsi="Times New Roman" w:cs="Times New Roman"/>
      <w:b/>
    </w:rPr>
  </w:style>
  <w:style w:type="paragraph" w:customStyle="1" w:styleId="Pagrindinistekstas1">
    <w:name w:val="Pagrindinis tekstas1"/>
    <w:rsid w:val="00562996"/>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562996"/>
    <w:rPr>
      <w:rFonts w:ascii="Times New Roman" w:eastAsia="Times New Roman" w:hAnsi="Times New Roman" w:cs="Times New Roman"/>
      <w:szCs w:val="22"/>
      <w:lang w:val="lt-LT"/>
    </w:rPr>
  </w:style>
  <w:style w:type="paragraph" w:customStyle="1" w:styleId="BasicParagraph">
    <w:name w:val="[Basic Paragraph]"/>
    <w:basedOn w:val="prastasis"/>
    <w:rsid w:val="005629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562996"/>
    <w:rPr>
      <w:i/>
      <w:iCs/>
    </w:rPr>
  </w:style>
  <w:style w:type="character" w:styleId="Grietas">
    <w:name w:val="Strong"/>
    <w:uiPriority w:val="22"/>
    <w:qFormat/>
    <w:rsid w:val="00562996"/>
    <w:rPr>
      <w:b/>
      <w:bCs/>
    </w:rPr>
  </w:style>
  <w:style w:type="paragraph" w:customStyle="1" w:styleId="Hyperlink1">
    <w:name w:val="Hyperlink1"/>
    <w:rsid w:val="00562996"/>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5629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562996"/>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562996"/>
    <w:rPr>
      <w:lang w:val="lt-LT" w:eastAsia="en-US" w:bidi="ar-SA"/>
    </w:rPr>
  </w:style>
  <w:style w:type="paragraph" w:customStyle="1" w:styleId="Stilius3">
    <w:name w:val="Stilius3"/>
    <w:basedOn w:val="prastasis"/>
    <w:qFormat/>
    <w:rsid w:val="00562996"/>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5629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562996"/>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5629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562996"/>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5629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5629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562996"/>
    <w:rPr>
      <w:color w:val="808080"/>
    </w:rPr>
  </w:style>
  <w:style w:type="table" w:styleId="Lentelstinklelis">
    <w:name w:val="Table Grid"/>
    <w:basedOn w:val="prastojilentel"/>
    <w:uiPriority w:val="59"/>
    <w:rsid w:val="00562996"/>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562996"/>
    <w:rPr>
      <w:color w:val="2B579A"/>
      <w:shd w:val="clear" w:color="auto" w:fill="E6E6E6"/>
    </w:rPr>
  </w:style>
  <w:style w:type="character" w:customStyle="1" w:styleId="Mention2">
    <w:name w:val="Mention2"/>
    <w:uiPriority w:val="99"/>
    <w:semiHidden/>
    <w:unhideWhenUsed/>
    <w:rsid w:val="00562996"/>
    <w:rPr>
      <w:color w:val="2B579A"/>
      <w:shd w:val="clear" w:color="auto" w:fill="E6E6E6"/>
    </w:rPr>
  </w:style>
  <w:style w:type="character" w:customStyle="1" w:styleId="UnresolvedMention1">
    <w:name w:val="Unresolved Mention1"/>
    <w:uiPriority w:val="99"/>
    <w:semiHidden/>
    <w:unhideWhenUsed/>
    <w:rsid w:val="00562996"/>
    <w:rPr>
      <w:color w:val="808080"/>
      <w:shd w:val="clear" w:color="auto" w:fill="E6E6E6"/>
    </w:rPr>
  </w:style>
  <w:style w:type="numbering" w:customStyle="1" w:styleId="StyleNumberedLeft265cm3">
    <w:name w:val="Style Numbered Left:  265 cm3"/>
    <w:basedOn w:val="Sraonra"/>
    <w:rsid w:val="00562996"/>
    <w:pPr>
      <w:numPr>
        <w:numId w:val="2"/>
      </w:numPr>
    </w:pPr>
  </w:style>
  <w:style w:type="numbering" w:customStyle="1" w:styleId="StyleNumberedLeft265cm31">
    <w:name w:val="Style Numbered Left:  265 cm31"/>
    <w:basedOn w:val="Sraonra"/>
    <w:rsid w:val="00562996"/>
  </w:style>
  <w:style w:type="character" w:styleId="Puslapionumeris">
    <w:name w:val="page number"/>
    <w:basedOn w:val="Numatytasispastraiposriftas"/>
    <w:uiPriority w:val="99"/>
    <w:semiHidden/>
    <w:unhideWhenUsed/>
    <w:rsid w:val="00562996"/>
  </w:style>
  <w:style w:type="paragraph" w:customStyle="1" w:styleId="Standard">
    <w:name w:val="Standard"/>
    <w:rsid w:val="00954CCF"/>
    <w:pPr>
      <w:suppressAutoHyphens/>
      <w:autoSpaceDN w:val="0"/>
      <w:textAlignment w:val="baseline"/>
    </w:pPr>
    <w:rPr>
      <w:rFonts w:ascii="Liberation Serif" w:eastAsia="SimSun" w:hAnsi="Liberation Serif" w:cs="Mangal"/>
      <w:kern w:val="3"/>
      <w:lang w:val="lt-LT" w:eastAsia="zh-CN" w:bidi="hi-IN"/>
    </w:rPr>
  </w:style>
  <w:style w:type="paragraph" w:customStyle="1" w:styleId="TableContents">
    <w:name w:val="Table Contents"/>
    <w:basedOn w:val="Standard"/>
    <w:rsid w:val="00954CCF"/>
    <w:pPr>
      <w:suppressLineNumbers/>
    </w:pPr>
  </w:style>
  <w:style w:type="paragraph" w:customStyle="1" w:styleId="Style1">
    <w:name w:val="Style 1"/>
    <w:rsid w:val="009E25FE"/>
    <w:pPr>
      <w:widowControl w:val="0"/>
      <w:suppressAutoHyphens/>
      <w:autoSpaceDE w:val="0"/>
    </w:pPr>
    <w:rPr>
      <w:rFonts w:ascii="Times New Roman" w:eastAsia="Times New Roman" w:hAnsi="Times New Roman" w:cs="Times New Roman"/>
      <w:sz w:val="20"/>
      <w:szCs w:val="20"/>
      <w:lang w:val="lt-LT" w:eastAsia="ar-SA"/>
    </w:rPr>
  </w:style>
  <w:style w:type="paragraph" w:customStyle="1" w:styleId="Body2">
    <w:name w:val="Body 2"/>
    <w:rsid w:val="005827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styleId="Neapdorotaspaminjimas">
    <w:name w:val="Unresolved Mention"/>
    <w:basedOn w:val="Numatytasispastraiposriftas"/>
    <w:uiPriority w:val="99"/>
    <w:semiHidden/>
    <w:unhideWhenUsed/>
    <w:rsid w:val="00A26495"/>
    <w:rPr>
      <w:color w:val="605E5C"/>
      <w:shd w:val="clear" w:color="auto" w:fill="E1DFDD"/>
    </w:rPr>
  </w:style>
  <w:style w:type="table" w:customStyle="1" w:styleId="Lentelstinklelis2">
    <w:name w:val="Lentelės tinklelis2"/>
    <w:basedOn w:val="prastojilentel"/>
    <w:next w:val="Lentelstinklelis"/>
    <w:rsid w:val="00950F37"/>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Tekstas Diagrama"/>
    <w:basedOn w:val="Numatytasispastraiposriftas"/>
    <w:link w:val="Betarp"/>
    <w:uiPriority w:val="1"/>
    <w:rsid w:val="00063BE7"/>
    <w:rPr>
      <w:rFonts w:ascii="Times New Roman" w:eastAsia="Times New Roman" w:hAnsi="Times New Roman" w:cs="Times New Roman"/>
      <w:szCs w:val="22"/>
      <w:lang w:val="lt-LT"/>
    </w:rPr>
  </w:style>
  <w:style w:type="character" w:styleId="Nerykuspabraukimas">
    <w:name w:val="Subtle Emphasis"/>
    <w:basedOn w:val="Numatytasispastraiposriftas"/>
    <w:uiPriority w:val="19"/>
    <w:qFormat/>
    <w:rsid w:val="00063B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870">
      <w:bodyDiv w:val="1"/>
      <w:marLeft w:val="0"/>
      <w:marRight w:val="0"/>
      <w:marTop w:val="0"/>
      <w:marBottom w:val="0"/>
      <w:divBdr>
        <w:top w:val="none" w:sz="0" w:space="0" w:color="auto"/>
        <w:left w:val="none" w:sz="0" w:space="0" w:color="auto"/>
        <w:bottom w:val="none" w:sz="0" w:space="0" w:color="auto"/>
        <w:right w:val="none" w:sz="0" w:space="0" w:color="auto"/>
      </w:divBdr>
    </w:div>
    <w:div w:id="544217815">
      <w:bodyDiv w:val="1"/>
      <w:marLeft w:val="0"/>
      <w:marRight w:val="0"/>
      <w:marTop w:val="0"/>
      <w:marBottom w:val="0"/>
      <w:divBdr>
        <w:top w:val="none" w:sz="0" w:space="0" w:color="auto"/>
        <w:left w:val="none" w:sz="0" w:space="0" w:color="auto"/>
        <w:bottom w:val="none" w:sz="0" w:space="0" w:color="auto"/>
        <w:right w:val="none" w:sz="0" w:space="0" w:color="auto"/>
      </w:divBdr>
    </w:div>
    <w:div w:id="114157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kazlauskas@teatras.lt" TargetMode="External"/><Relationship Id="rId13" Type="http://schemas.openxmlformats.org/officeDocument/2006/relationships/hyperlink" Target="mailto:administracija@teatra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sc.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cs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isort.eu" TargetMode="External"/><Relationship Id="rId5" Type="http://schemas.openxmlformats.org/officeDocument/2006/relationships/webSettings" Target="webSettings.xml"/><Relationship Id="rId15" Type="http://schemas.openxmlformats.org/officeDocument/2006/relationships/hyperlink" Target="mailto:hello@isort.eu" TargetMode="External"/><Relationship Id="rId10" Type="http://schemas.openxmlformats.org/officeDocument/2006/relationships/hyperlink" Target="https://www.ibank.lt/ib/site/account/info?accountCode=1602731&amp;accInfbackActionUri=dashbo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teatras.lt" TargetMode="External"/><Relationship Id="rId14" Type="http://schemas.openxmlformats.org/officeDocument/2006/relationships/hyperlink" Target="https://www.ibank.lt/ib/site/account/info?accountCode=1602731&amp;accInfbackActionUri=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27D4-06C0-4A8F-9374-B7FF34DF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10826</Words>
  <Characters>6172</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Laura Urniežiūtė</cp:lastModifiedBy>
  <cp:revision>1</cp:revision>
  <cp:lastPrinted>2019-05-22T09:03:00Z</cp:lastPrinted>
  <dcterms:created xsi:type="dcterms:W3CDTF">2021-06-04T04:45:00Z</dcterms:created>
  <dcterms:modified xsi:type="dcterms:W3CDTF">2022-01-28T16:12:00Z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9b56c326-867d-4f0c-8aed-3c45afc11784</vt:lpwstr>
  </property>
</Properties>
</file>