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2F44" w14:textId="7910BE88" w:rsidR="00C908AE" w:rsidRPr="00E22B1A" w:rsidRDefault="009204B6" w:rsidP="000F52A9">
      <w:pPr>
        <w:ind w:firstLine="720"/>
        <w:jc w:val="center"/>
        <w:rPr>
          <w:b/>
          <w:lang w:val="lt-LT"/>
        </w:rPr>
      </w:pPr>
      <w:r w:rsidRPr="00E22B1A">
        <w:rPr>
          <w:b/>
          <w:lang w:val="lt-LT"/>
        </w:rPr>
        <w:t>PASLAUGŲ</w:t>
      </w:r>
      <w:r>
        <w:rPr>
          <w:b/>
          <w:lang w:val="lt-LT"/>
        </w:rPr>
        <w:t xml:space="preserve"> </w:t>
      </w:r>
      <w:r w:rsidR="003E6BAB">
        <w:rPr>
          <w:b/>
          <w:lang w:val="lt-LT"/>
        </w:rPr>
        <w:t xml:space="preserve">VIEŠOJO </w:t>
      </w:r>
      <w:r w:rsidR="009E4C65" w:rsidRPr="00E22B1A">
        <w:rPr>
          <w:b/>
          <w:lang w:val="lt-LT"/>
        </w:rPr>
        <w:t xml:space="preserve">PIRKIMO </w:t>
      </w:r>
      <w:r w:rsidR="003E6BAB">
        <w:rPr>
          <w:b/>
          <w:lang w:val="lt-LT"/>
        </w:rPr>
        <w:t xml:space="preserve">– PARDAVIMO </w:t>
      </w:r>
      <w:r w:rsidR="00C908AE" w:rsidRPr="00E22B1A">
        <w:rPr>
          <w:b/>
          <w:lang w:val="lt-LT"/>
        </w:rPr>
        <w:t>SUTARTIS</w:t>
      </w:r>
      <w:r w:rsidR="00CA51DF">
        <w:rPr>
          <w:b/>
          <w:lang w:val="lt-LT"/>
        </w:rPr>
        <w:t xml:space="preserve"> Nr.</w:t>
      </w:r>
      <w:r w:rsidR="00F32834">
        <w:rPr>
          <w:b/>
          <w:lang w:val="lt-LT"/>
        </w:rPr>
        <w:t xml:space="preserve"> 202</w:t>
      </w:r>
      <w:r w:rsidR="00E45EBA">
        <w:rPr>
          <w:b/>
          <w:lang w:val="lt-LT"/>
        </w:rPr>
        <w:t>20126</w:t>
      </w:r>
    </w:p>
    <w:p w14:paraId="2E9D160D" w14:textId="3E2E1240" w:rsidR="00C908AE" w:rsidRPr="00E22B1A" w:rsidRDefault="00F30321" w:rsidP="000F52A9">
      <w:pPr>
        <w:ind w:firstLine="720"/>
        <w:jc w:val="center"/>
        <w:rPr>
          <w:b/>
          <w:lang w:val="lt-LT"/>
        </w:rPr>
      </w:pPr>
      <w:r>
        <w:rPr>
          <w:b/>
          <w:lang w:val="lt-LT"/>
        </w:rPr>
        <w:t>Vilnius</w:t>
      </w:r>
      <w:r w:rsidR="00C908AE" w:rsidRPr="00E22B1A">
        <w:rPr>
          <w:b/>
          <w:lang w:val="lt-LT"/>
        </w:rPr>
        <w:t xml:space="preserve">, </w:t>
      </w:r>
      <w:r w:rsidR="00053304">
        <w:rPr>
          <w:b/>
          <w:lang w:val="lt-LT"/>
        </w:rPr>
        <w:t>20</w:t>
      </w:r>
      <w:r w:rsidR="00F32834">
        <w:rPr>
          <w:b/>
          <w:lang w:val="lt-LT"/>
        </w:rPr>
        <w:t>2</w:t>
      </w:r>
      <w:r w:rsidR="00E45EBA">
        <w:rPr>
          <w:b/>
          <w:lang w:val="lt-LT"/>
        </w:rPr>
        <w:t>2</w:t>
      </w:r>
      <w:r w:rsidR="00F32834">
        <w:rPr>
          <w:b/>
          <w:lang w:val="lt-LT"/>
        </w:rPr>
        <w:t xml:space="preserve"> m. </w:t>
      </w:r>
      <w:r w:rsidR="00E45EBA">
        <w:rPr>
          <w:b/>
          <w:lang w:val="lt-LT"/>
        </w:rPr>
        <w:t>sausio 26</w:t>
      </w:r>
      <w:r>
        <w:rPr>
          <w:b/>
          <w:lang w:val="lt-LT"/>
        </w:rPr>
        <w:t xml:space="preserve"> d.</w:t>
      </w:r>
    </w:p>
    <w:p w14:paraId="5B63BC19" w14:textId="77777777" w:rsidR="00C908AE" w:rsidRPr="00E22B1A" w:rsidRDefault="00C908AE" w:rsidP="003E6BAB">
      <w:pPr>
        <w:ind w:firstLine="720"/>
        <w:jc w:val="both"/>
        <w:rPr>
          <w:lang w:val="lt-LT"/>
        </w:rPr>
      </w:pPr>
    </w:p>
    <w:p w14:paraId="1C3400F2" w14:textId="126A6969" w:rsidR="00ED2430" w:rsidRPr="00E45EBA" w:rsidRDefault="00A5019F" w:rsidP="003E6BAB">
      <w:pPr>
        <w:ind w:firstLine="720"/>
        <w:jc w:val="both"/>
        <w:rPr>
          <w:lang w:val="lt-LT"/>
        </w:rPr>
      </w:pPr>
      <w:r w:rsidRPr="00E45EBA">
        <w:rPr>
          <w:iCs/>
          <w:lang w:val="lt-LT"/>
        </w:rPr>
        <w:t xml:space="preserve">  </w:t>
      </w:r>
      <w:r w:rsidR="00E034FE" w:rsidRPr="00E45EBA">
        <w:rPr>
          <w:iCs/>
          <w:lang w:val="lt-LT"/>
        </w:rPr>
        <w:t>(</w:t>
      </w:r>
      <w:r w:rsidR="00E034FE" w:rsidRPr="00E45EBA">
        <w:rPr>
          <w:lang w:val="lt-LT"/>
        </w:rPr>
        <w:t xml:space="preserve">toliau </w:t>
      </w:r>
      <w:r w:rsidR="00E034FE" w:rsidRPr="00E45EBA">
        <w:rPr>
          <w:lang w:val="lt-LT"/>
        </w:rPr>
        <w:sym w:font="Symbol" w:char="F02D"/>
      </w:r>
      <w:r w:rsidR="00E034FE" w:rsidRPr="00E45EBA">
        <w:rPr>
          <w:lang w:val="lt-LT"/>
        </w:rPr>
        <w:t xml:space="preserve"> </w:t>
      </w:r>
      <w:r w:rsidR="00E034FE" w:rsidRPr="00E45EBA">
        <w:rPr>
          <w:b/>
          <w:bCs/>
          <w:lang w:val="lt-LT"/>
        </w:rPr>
        <w:t>„</w:t>
      </w:r>
      <w:r w:rsidR="00E034FE" w:rsidRPr="00E45EBA">
        <w:rPr>
          <w:b/>
          <w:lang w:val="lt-LT"/>
        </w:rPr>
        <w:t>Paslaugų teikėjas</w:t>
      </w:r>
      <w:r w:rsidR="00E034FE" w:rsidRPr="00E45EBA">
        <w:rPr>
          <w:b/>
          <w:bCs/>
          <w:lang w:val="lt-LT"/>
        </w:rPr>
        <w:t>“</w:t>
      </w:r>
      <w:r w:rsidR="00E034FE" w:rsidRPr="00E45EBA">
        <w:rPr>
          <w:bCs/>
          <w:lang w:val="lt-LT"/>
        </w:rPr>
        <w:t>)</w:t>
      </w:r>
      <w:r w:rsidR="00E034FE" w:rsidRPr="00E45EBA">
        <w:rPr>
          <w:lang w:val="lt-LT"/>
        </w:rPr>
        <w:t>,</w:t>
      </w:r>
      <w:r w:rsidR="00ED2430" w:rsidRPr="00E45EBA">
        <w:rPr>
          <w:lang w:val="lt-LT"/>
        </w:rPr>
        <w:t xml:space="preserve"> ir</w:t>
      </w:r>
    </w:p>
    <w:p w14:paraId="4D883947" w14:textId="765FEDC4" w:rsidR="00ED2430" w:rsidRPr="00E22B1A" w:rsidRDefault="00C70BC7" w:rsidP="000F52A9">
      <w:pPr>
        <w:ind w:firstLine="720"/>
        <w:jc w:val="both"/>
        <w:rPr>
          <w:b/>
          <w:lang w:val="lt-LT"/>
        </w:rPr>
      </w:pPr>
      <w:r w:rsidRPr="00E45EBA">
        <w:rPr>
          <w:b/>
          <w:bCs/>
          <w:lang w:val="lt-LT"/>
        </w:rPr>
        <w:t>Lietuvos žydų bendruomenė</w:t>
      </w:r>
      <w:r w:rsidR="00ED2430" w:rsidRPr="00E45EBA">
        <w:rPr>
          <w:lang w:val="lt-LT"/>
        </w:rPr>
        <w:t xml:space="preserve">, pagal Lietuvos Respublikos įstatymus įsteigta ir veikianti įmonė, juridinio asmens kodas </w:t>
      </w:r>
      <w:r w:rsidRPr="00E45EBA">
        <w:rPr>
          <w:b/>
          <w:lang w:val="lt-LT"/>
        </w:rPr>
        <w:t>190722117</w:t>
      </w:r>
      <w:r w:rsidR="00ED2430" w:rsidRPr="00E45EBA">
        <w:rPr>
          <w:lang w:val="lt-LT"/>
        </w:rPr>
        <w:t xml:space="preserve">, kurios registruota buveinė yra </w:t>
      </w:r>
      <w:r w:rsidRPr="00E45EBA">
        <w:rPr>
          <w:b/>
          <w:lang w:val="lt-LT"/>
        </w:rPr>
        <w:t>Pylimo g. 4</w:t>
      </w:r>
      <w:r w:rsidR="00ED2430" w:rsidRPr="00E45EBA">
        <w:rPr>
          <w:b/>
          <w:lang w:val="lt-LT"/>
        </w:rPr>
        <w:t>,</w:t>
      </w:r>
      <w:r w:rsidRPr="00E45EBA">
        <w:rPr>
          <w:b/>
          <w:lang w:val="lt-LT"/>
        </w:rPr>
        <w:t xml:space="preserve"> Vilnius</w:t>
      </w:r>
      <w:r w:rsidRPr="00E45EBA">
        <w:rPr>
          <w:lang w:val="lt-LT"/>
        </w:rPr>
        <w:t>,</w:t>
      </w:r>
      <w:r w:rsidR="00ED2430" w:rsidRPr="00E45EBA">
        <w:rPr>
          <w:lang w:val="lt-LT"/>
        </w:rPr>
        <w:t xml:space="preserve"> </w:t>
      </w:r>
      <w:r w:rsidR="00ED2430" w:rsidRPr="00E45EBA">
        <w:rPr>
          <w:bCs/>
          <w:iCs/>
          <w:lang w:val="lt-LT"/>
        </w:rPr>
        <w:t>duomenys apie įmonę kaupiami ir saugomi Lietuvos Respublikos Juridinių asmenų registre</w:t>
      </w:r>
      <w:r w:rsidR="00DA60DA" w:rsidRPr="00E45EBA">
        <w:rPr>
          <w:bCs/>
          <w:iCs/>
          <w:lang w:val="lt-LT"/>
        </w:rPr>
        <w:t>,</w:t>
      </w:r>
      <w:r w:rsidR="00ED2430" w:rsidRPr="00E45EBA">
        <w:rPr>
          <w:bCs/>
          <w:iCs/>
          <w:lang w:val="lt-LT"/>
        </w:rPr>
        <w:t xml:space="preserve"> </w:t>
      </w:r>
      <w:r w:rsidRPr="00E45EBA">
        <w:rPr>
          <w:lang w:val="lt-LT"/>
        </w:rPr>
        <w:t xml:space="preserve">atstovaujama </w:t>
      </w:r>
      <w:r w:rsidR="00E45EBA">
        <w:rPr>
          <w:lang w:val="lt-LT"/>
        </w:rPr>
        <w:t>pirmininkės Fainos Kukliansky</w:t>
      </w:r>
      <w:r w:rsidR="00764813" w:rsidRPr="00E45EBA">
        <w:rPr>
          <w:lang w:val="lt-LT"/>
        </w:rPr>
        <w:t xml:space="preserve"> </w:t>
      </w:r>
      <w:r w:rsidR="00E034FE" w:rsidRPr="00E45EBA">
        <w:rPr>
          <w:iCs/>
          <w:lang w:val="lt-LT"/>
        </w:rPr>
        <w:t>(</w:t>
      </w:r>
      <w:r w:rsidR="00E034FE" w:rsidRPr="00E22B1A">
        <w:rPr>
          <w:lang w:val="lt-LT"/>
        </w:rPr>
        <w:t xml:space="preserve">toliau </w:t>
      </w:r>
      <w:r w:rsidR="00E034FE" w:rsidRPr="00E22B1A">
        <w:rPr>
          <w:lang w:val="lt-LT"/>
        </w:rPr>
        <w:sym w:font="Symbol" w:char="F02D"/>
      </w:r>
      <w:r w:rsidR="00E034FE" w:rsidRPr="00E22B1A">
        <w:rPr>
          <w:lang w:val="lt-LT"/>
        </w:rPr>
        <w:t xml:space="preserve"> </w:t>
      </w:r>
      <w:r w:rsidR="00E034FE" w:rsidRPr="00E22B1A">
        <w:rPr>
          <w:b/>
          <w:bCs/>
          <w:lang w:val="lt-LT"/>
        </w:rPr>
        <w:t>„</w:t>
      </w:r>
      <w:r w:rsidR="003E6BAB">
        <w:rPr>
          <w:b/>
          <w:lang w:val="lt-LT"/>
        </w:rPr>
        <w:t>Perkančioji organizacija</w:t>
      </w:r>
      <w:r w:rsidR="00E034FE" w:rsidRPr="00E22B1A">
        <w:rPr>
          <w:b/>
          <w:bCs/>
          <w:lang w:val="lt-LT"/>
        </w:rPr>
        <w:t>“</w:t>
      </w:r>
      <w:r w:rsidR="00E034FE" w:rsidRPr="00E22B1A">
        <w:rPr>
          <w:bCs/>
          <w:lang w:val="lt-LT"/>
        </w:rPr>
        <w:t>)</w:t>
      </w:r>
      <w:r w:rsidR="00E034FE" w:rsidRPr="00E22B1A">
        <w:rPr>
          <w:lang w:val="lt-LT"/>
        </w:rPr>
        <w:t>,</w:t>
      </w:r>
    </w:p>
    <w:p w14:paraId="6A47CB5F" w14:textId="77777777" w:rsidR="00C908AE" w:rsidRPr="00E22B1A" w:rsidRDefault="00C908AE" w:rsidP="003E6BAB">
      <w:pPr>
        <w:ind w:firstLine="720"/>
        <w:jc w:val="both"/>
        <w:rPr>
          <w:lang w:val="lt-LT"/>
        </w:rPr>
      </w:pPr>
      <w:r w:rsidRPr="00E22B1A">
        <w:rPr>
          <w:lang w:val="lt-LT"/>
        </w:rPr>
        <w:t xml:space="preserve">toliau Paslaugų teikėjas ir </w:t>
      </w:r>
      <w:r w:rsidR="00286A60">
        <w:rPr>
          <w:lang w:val="lt-LT"/>
        </w:rPr>
        <w:t>Perkančioji organizacija</w:t>
      </w:r>
      <w:r w:rsidRPr="00E22B1A">
        <w:rPr>
          <w:lang w:val="lt-LT"/>
        </w:rPr>
        <w:t xml:space="preserve"> kiekvienas atskirai gali būti vadinami </w:t>
      </w:r>
      <w:r w:rsidRPr="00E22B1A">
        <w:rPr>
          <w:b/>
          <w:lang w:val="lt-LT"/>
        </w:rPr>
        <w:t>„</w:t>
      </w:r>
      <w:r w:rsidRPr="00E22B1A">
        <w:rPr>
          <w:b/>
          <w:bCs/>
          <w:lang w:val="lt-LT"/>
        </w:rPr>
        <w:t>Šalimi“</w:t>
      </w:r>
      <w:r w:rsidRPr="00E22B1A">
        <w:rPr>
          <w:lang w:val="lt-LT"/>
        </w:rPr>
        <w:t xml:space="preserve">, o abu kartu – </w:t>
      </w:r>
      <w:r w:rsidRPr="00E22B1A">
        <w:rPr>
          <w:b/>
          <w:lang w:val="lt-LT"/>
        </w:rPr>
        <w:t>„</w:t>
      </w:r>
      <w:r w:rsidRPr="00E22B1A">
        <w:rPr>
          <w:b/>
          <w:bCs/>
          <w:lang w:val="lt-LT"/>
        </w:rPr>
        <w:t>Šalimis“</w:t>
      </w:r>
      <w:r w:rsidRPr="00E22B1A">
        <w:rPr>
          <w:lang w:val="lt-LT"/>
        </w:rPr>
        <w:t>.</w:t>
      </w:r>
    </w:p>
    <w:p w14:paraId="5DC27ED6" w14:textId="77777777" w:rsidR="00C908AE" w:rsidRPr="00E22B1A" w:rsidRDefault="00C908AE" w:rsidP="003E6BAB">
      <w:pPr>
        <w:ind w:firstLine="720"/>
        <w:jc w:val="both"/>
        <w:rPr>
          <w:bCs/>
          <w:lang w:val="lt-LT"/>
        </w:rPr>
      </w:pPr>
      <w:r w:rsidRPr="00E22B1A">
        <w:rPr>
          <w:lang w:val="lt-LT"/>
        </w:rPr>
        <w:t xml:space="preserve">Šalys sudarė šią </w:t>
      </w:r>
      <w:r w:rsidR="00B805D6">
        <w:rPr>
          <w:lang w:val="lt-LT"/>
        </w:rPr>
        <w:t xml:space="preserve">paslaugų viešojo pirkimo – pardavimo sutartį </w:t>
      </w:r>
      <w:r w:rsidRPr="00E22B1A">
        <w:rPr>
          <w:lang w:val="lt-LT"/>
        </w:rPr>
        <w:t xml:space="preserve">(toliau – </w:t>
      </w:r>
      <w:r w:rsidRPr="00E22B1A">
        <w:rPr>
          <w:b/>
          <w:lang w:val="lt-LT"/>
        </w:rPr>
        <w:t>„Sutartis“</w:t>
      </w:r>
      <w:r w:rsidRPr="00E22B1A">
        <w:rPr>
          <w:lang w:val="lt-LT"/>
        </w:rPr>
        <w:t>)</w:t>
      </w:r>
      <w:r w:rsidRPr="00E22B1A">
        <w:rPr>
          <w:b/>
          <w:lang w:val="lt-LT"/>
        </w:rPr>
        <w:t xml:space="preserve"> </w:t>
      </w:r>
      <w:r w:rsidRPr="00E22B1A">
        <w:rPr>
          <w:bCs/>
          <w:lang w:val="lt-LT"/>
        </w:rPr>
        <w:t>ir susitarė dėl toliau išvardytų sąlygų.</w:t>
      </w:r>
    </w:p>
    <w:p w14:paraId="0988BA47" w14:textId="77777777" w:rsidR="00C908AE" w:rsidRPr="00E22B1A" w:rsidRDefault="00C908AE" w:rsidP="003E6BAB">
      <w:pPr>
        <w:ind w:firstLine="720"/>
        <w:jc w:val="both"/>
        <w:rPr>
          <w:lang w:val="lt-LT"/>
        </w:rPr>
      </w:pPr>
    </w:p>
    <w:p w14:paraId="5D5EE3CC" w14:textId="77777777" w:rsidR="00C908AE" w:rsidRPr="00E22B1A" w:rsidRDefault="00E22B1A" w:rsidP="003E6BAB">
      <w:pPr>
        <w:ind w:firstLine="720"/>
        <w:jc w:val="both"/>
        <w:rPr>
          <w:b/>
          <w:bCs/>
          <w:lang w:val="lt-LT"/>
        </w:rPr>
      </w:pPr>
      <w:r w:rsidRPr="00E22B1A">
        <w:rPr>
          <w:b/>
          <w:bCs/>
          <w:lang w:val="lt-LT"/>
        </w:rPr>
        <w:t>1. </w:t>
      </w:r>
      <w:r w:rsidR="00C908AE" w:rsidRPr="00E22B1A">
        <w:rPr>
          <w:b/>
          <w:bCs/>
          <w:lang w:val="lt-LT"/>
        </w:rPr>
        <w:t>Sutarties objektas</w:t>
      </w:r>
    </w:p>
    <w:p w14:paraId="1C55F72E" w14:textId="5C915D35" w:rsidR="00C908AE" w:rsidRPr="00E22B1A" w:rsidRDefault="00E22B1A" w:rsidP="003E6BAB">
      <w:pPr>
        <w:ind w:firstLine="720"/>
        <w:jc w:val="both"/>
        <w:rPr>
          <w:lang w:val="lt-LT"/>
        </w:rPr>
      </w:pPr>
      <w:r>
        <w:rPr>
          <w:lang w:val="lt-LT"/>
        </w:rPr>
        <w:t>1.1. </w:t>
      </w:r>
      <w:r w:rsidR="00C908AE" w:rsidRPr="00E22B1A">
        <w:rPr>
          <w:lang w:val="lt-LT"/>
        </w:rPr>
        <w:t xml:space="preserve">Paslaugų teikėjas įsipareigoja suteikti </w:t>
      </w:r>
      <w:r w:rsidR="00B1308C">
        <w:rPr>
          <w:lang w:val="lt-LT"/>
        </w:rPr>
        <w:t>Perk</w:t>
      </w:r>
      <w:r w:rsidR="003E6BAB">
        <w:rPr>
          <w:lang w:val="lt-LT"/>
        </w:rPr>
        <w:t>a</w:t>
      </w:r>
      <w:r w:rsidR="00B1308C">
        <w:rPr>
          <w:lang w:val="lt-LT"/>
        </w:rPr>
        <w:t>n</w:t>
      </w:r>
      <w:r w:rsidR="003E6BAB">
        <w:rPr>
          <w:lang w:val="lt-LT"/>
        </w:rPr>
        <w:t>čiajai organizacijai</w:t>
      </w:r>
      <w:r w:rsidR="00C908AE" w:rsidRPr="00E22B1A">
        <w:rPr>
          <w:lang w:val="lt-LT"/>
        </w:rPr>
        <w:t xml:space="preserve"> </w:t>
      </w:r>
      <w:r w:rsidR="00F32834">
        <w:rPr>
          <w:lang w:val="lt-LT"/>
        </w:rPr>
        <w:t xml:space="preserve">Europos žydų kelio Lietuvoje programos koordinavimo ir įgyvendinimo paslaugas </w:t>
      </w:r>
      <w:r w:rsidR="00C908AE" w:rsidRPr="00E22B1A">
        <w:rPr>
          <w:lang w:val="lt-LT"/>
        </w:rPr>
        <w:t xml:space="preserve">(toliau – </w:t>
      </w:r>
      <w:r w:rsidR="00C908AE" w:rsidRPr="00E22B1A">
        <w:rPr>
          <w:b/>
          <w:bCs/>
          <w:lang w:val="lt-LT"/>
        </w:rPr>
        <w:t>„Paslaugos“</w:t>
      </w:r>
      <w:r w:rsidR="00C908AE" w:rsidRPr="00E22B1A">
        <w:rPr>
          <w:lang w:val="lt-LT"/>
        </w:rPr>
        <w:t xml:space="preserve">), o </w:t>
      </w:r>
      <w:r w:rsidR="003E6BAB">
        <w:rPr>
          <w:lang w:val="lt-LT"/>
        </w:rPr>
        <w:t>Perkančioji organizacija</w:t>
      </w:r>
      <w:r w:rsidR="00C908AE" w:rsidRPr="00E22B1A">
        <w:rPr>
          <w:lang w:val="lt-LT"/>
        </w:rPr>
        <w:t xml:space="preserve"> įsipareigoja</w:t>
      </w:r>
      <w:r w:rsidR="00483BAE">
        <w:rPr>
          <w:lang w:val="lt-LT"/>
        </w:rPr>
        <w:t xml:space="preserve"> paslaugas priimti pasirašant paslaugų perdavimo – priėmimo aktą ir</w:t>
      </w:r>
      <w:r w:rsidR="00C908AE" w:rsidRPr="00E22B1A">
        <w:rPr>
          <w:lang w:val="lt-LT"/>
        </w:rPr>
        <w:t xml:space="preserve"> už</w:t>
      </w:r>
      <w:r w:rsidR="00483BAE">
        <w:rPr>
          <w:lang w:val="lt-LT"/>
        </w:rPr>
        <w:t xml:space="preserve"> tinkamai</w:t>
      </w:r>
      <w:r w:rsidR="00C908AE" w:rsidRPr="00E22B1A">
        <w:rPr>
          <w:lang w:val="lt-LT"/>
        </w:rPr>
        <w:t xml:space="preserve"> suteiktas Paslaugas mokėti 4.1. punkte nurodytą Paslaugų kainą. </w:t>
      </w:r>
      <w:r w:rsidR="00026974" w:rsidRPr="001238BB">
        <w:rPr>
          <w:lang w:val="lt-LT"/>
        </w:rPr>
        <w:t>Teikiamų Paslaugų techninė specifikacija, apimtys pateikiamos Sutarties priede Nr. 1</w:t>
      </w:r>
      <w:r w:rsidR="00F32834">
        <w:rPr>
          <w:lang w:val="lt-LT"/>
        </w:rPr>
        <w:t xml:space="preserve"> „Techninė sp</w:t>
      </w:r>
      <w:r w:rsidR="007526E3">
        <w:rPr>
          <w:lang w:val="lt-LT"/>
        </w:rPr>
        <w:t>e</w:t>
      </w:r>
      <w:r w:rsidR="00F32834">
        <w:rPr>
          <w:lang w:val="lt-LT"/>
        </w:rPr>
        <w:t>cifikacija“</w:t>
      </w:r>
      <w:r w:rsidR="00026974" w:rsidRPr="001238BB">
        <w:rPr>
          <w:lang w:val="lt-LT"/>
        </w:rPr>
        <w:t>.</w:t>
      </w:r>
    </w:p>
    <w:p w14:paraId="28F87308" w14:textId="77777777" w:rsidR="00C908AE" w:rsidRPr="000F52A9" w:rsidRDefault="00C908AE" w:rsidP="00483BAE">
      <w:pPr>
        <w:ind w:firstLine="709"/>
        <w:jc w:val="both"/>
        <w:rPr>
          <w:lang w:val="lt-LT"/>
        </w:rPr>
      </w:pPr>
    </w:p>
    <w:p w14:paraId="5E61D325" w14:textId="77777777" w:rsidR="00C908AE" w:rsidRPr="00E22B1A" w:rsidRDefault="00E22B1A" w:rsidP="003E6BAB">
      <w:pPr>
        <w:ind w:firstLine="720"/>
        <w:jc w:val="both"/>
        <w:rPr>
          <w:b/>
          <w:bCs/>
          <w:lang w:val="lt-LT"/>
        </w:rPr>
      </w:pPr>
      <w:r>
        <w:rPr>
          <w:b/>
          <w:bCs/>
          <w:lang w:val="lt-LT"/>
        </w:rPr>
        <w:t>2. </w:t>
      </w:r>
      <w:r w:rsidR="00C908AE" w:rsidRPr="00E22B1A">
        <w:rPr>
          <w:b/>
          <w:bCs/>
          <w:lang w:val="lt-LT"/>
        </w:rPr>
        <w:t>Paslaugų teikėjo teisės ir įsipareigojimai</w:t>
      </w:r>
    </w:p>
    <w:p w14:paraId="69EE1917" w14:textId="38E33CC5" w:rsidR="00C908AE" w:rsidRPr="00E22B1A" w:rsidRDefault="00E22B1A" w:rsidP="003E6BAB">
      <w:pPr>
        <w:ind w:firstLine="720"/>
        <w:jc w:val="both"/>
        <w:rPr>
          <w:lang w:val="lt-LT"/>
        </w:rPr>
      </w:pPr>
      <w:r>
        <w:rPr>
          <w:lang w:val="lt-LT"/>
        </w:rPr>
        <w:t>2.1. </w:t>
      </w:r>
      <w:r w:rsidR="00C908AE" w:rsidRPr="00E22B1A">
        <w:rPr>
          <w:lang w:val="lt-LT"/>
        </w:rPr>
        <w:t xml:space="preserve">Paslaugų teikėjas įsipareigoja teikti Paslaugas </w:t>
      </w:r>
      <w:r w:rsidR="003E6BAB">
        <w:rPr>
          <w:lang w:val="lt-LT"/>
        </w:rPr>
        <w:t>Perkančiajai organizacijai</w:t>
      </w:r>
      <w:r w:rsidR="00C908AE" w:rsidRPr="00E22B1A">
        <w:rPr>
          <w:lang w:val="lt-LT"/>
        </w:rPr>
        <w:t xml:space="preserve"> pagal Sutartį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6E4581B6" w14:textId="77777777" w:rsidR="00C908AE" w:rsidRPr="00E22B1A" w:rsidRDefault="00E22B1A" w:rsidP="003E6BAB">
      <w:pPr>
        <w:ind w:firstLine="720"/>
        <w:jc w:val="both"/>
        <w:rPr>
          <w:lang w:val="lt-LT"/>
        </w:rPr>
      </w:pPr>
      <w:r>
        <w:rPr>
          <w:lang w:val="lt-LT"/>
        </w:rPr>
        <w:t>2.2. </w:t>
      </w:r>
      <w:r w:rsidR="00C908AE" w:rsidRPr="00E22B1A">
        <w:rPr>
          <w:lang w:val="lt-LT"/>
        </w:rPr>
        <w:t xml:space="preserve">Paslaugų teikėjas įsipareigoja nedelsiant raštu informuoti </w:t>
      </w:r>
      <w:r w:rsidR="003E6BAB">
        <w:rPr>
          <w:lang w:val="lt-LT"/>
        </w:rPr>
        <w:t>Perkančiąją organizaciją</w:t>
      </w:r>
      <w:r w:rsidR="00C908AE" w:rsidRPr="00E22B1A">
        <w:rPr>
          <w:lang w:val="lt-LT"/>
        </w:rPr>
        <w:t xml:space="preserve"> apie bet kurias aplinkybes, kurios trukdo ar gali sutrukdyti Paslaugų teikėjui užbaigti Paslaugų teikimą nustatytais terminais.</w:t>
      </w:r>
    </w:p>
    <w:p w14:paraId="7B8E14B5" w14:textId="77777777" w:rsidR="00C908AE" w:rsidRPr="00E22B1A" w:rsidRDefault="00E22B1A" w:rsidP="003E6BAB">
      <w:pPr>
        <w:ind w:firstLine="720"/>
        <w:jc w:val="both"/>
        <w:rPr>
          <w:lang w:val="lt-LT"/>
        </w:rPr>
      </w:pPr>
      <w:r>
        <w:rPr>
          <w:lang w:val="lt-LT"/>
        </w:rPr>
        <w:t>2.3. </w:t>
      </w:r>
      <w:r w:rsidR="00C908AE" w:rsidRPr="00E22B1A">
        <w:rPr>
          <w:lang w:val="lt-LT"/>
        </w:rPr>
        <w:t>Paslaugų teikėjas įsipareigoja po Paslaugų suteikimo nedelsiant perleisti nuosavybės teisę į Paslaugų teikimo rezultatą, jeigu toks sukuriamas.</w:t>
      </w:r>
    </w:p>
    <w:p w14:paraId="14BD4BAF" w14:textId="184CE047" w:rsidR="00C908AE" w:rsidRPr="00E22B1A" w:rsidRDefault="00E22B1A" w:rsidP="003E6BAB">
      <w:pPr>
        <w:ind w:firstLine="720"/>
        <w:jc w:val="both"/>
        <w:rPr>
          <w:lang w:val="lt-LT"/>
        </w:rPr>
      </w:pPr>
      <w:r>
        <w:rPr>
          <w:lang w:val="lt-LT"/>
        </w:rPr>
        <w:t>2.4. </w:t>
      </w:r>
      <w:r w:rsidR="00C908AE" w:rsidRPr="00E22B1A">
        <w:rPr>
          <w:lang w:val="lt-LT"/>
        </w:rPr>
        <w:t xml:space="preserve">Paslaugų teikėjas įsipareigoja užtikrinti iš </w:t>
      </w:r>
      <w:r w:rsidR="007C698A">
        <w:rPr>
          <w:lang w:val="lt-LT"/>
        </w:rPr>
        <w:t>Perkančiosios organizacijos</w:t>
      </w:r>
      <w:r w:rsidR="00C908AE" w:rsidRPr="00E22B1A">
        <w:rPr>
          <w:lang w:val="lt-LT"/>
        </w:rPr>
        <w:t xml:space="preserve"> Sutarties vykdymo metu gautos ir su Sutarties vykdymu susijusios informacijos konfidencialumą bei apsaugą</w:t>
      </w:r>
      <w:r w:rsidR="007C793B">
        <w:rPr>
          <w:lang w:val="lt-LT"/>
        </w:rPr>
        <w:t>, įskaitant ir gautų asmens duomenų apsaugą (jei tokie bus gaunami), kaip tai reglamentuoja Bendrasis asmens duomenų apsaugos reglamentas</w:t>
      </w:r>
      <w:r w:rsidR="00C908AE" w:rsidRPr="00E22B1A">
        <w:rPr>
          <w:lang w:val="lt-LT"/>
        </w:rPr>
        <w:t>.</w:t>
      </w:r>
    </w:p>
    <w:p w14:paraId="3D0D29A7" w14:textId="4E2EEBE1" w:rsidR="00C908AE" w:rsidRPr="00E22B1A" w:rsidRDefault="00E22B1A" w:rsidP="003E6BAB">
      <w:pPr>
        <w:ind w:firstLine="720"/>
        <w:jc w:val="both"/>
        <w:rPr>
          <w:lang w:val="lt-LT"/>
        </w:rPr>
      </w:pPr>
      <w:r>
        <w:rPr>
          <w:lang w:val="lt-LT"/>
        </w:rPr>
        <w:t>2.5. </w:t>
      </w:r>
      <w:r w:rsidR="00C908AE" w:rsidRPr="00E22B1A">
        <w:rPr>
          <w:lang w:val="lt-LT"/>
        </w:rPr>
        <w:t xml:space="preserve">Paslaugų teikėjas įsipareigoja per </w:t>
      </w:r>
      <w:r w:rsidR="00CA51DF">
        <w:rPr>
          <w:lang w:val="lt-LT"/>
        </w:rPr>
        <w:t>5 (penkias) dienas</w:t>
      </w:r>
      <w:r w:rsidR="00C908AE" w:rsidRPr="00E22B1A">
        <w:rPr>
          <w:lang w:val="lt-LT"/>
        </w:rPr>
        <w:t xml:space="preserve"> nuo </w:t>
      </w:r>
      <w:r w:rsidR="007C698A">
        <w:rPr>
          <w:lang w:val="lt-LT"/>
        </w:rPr>
        <w:t>Perkančiajai organizacijai</w:t>
      </w:r>
      <w:r w:rsidR="00C908AE" w:rsidRPr="00E22B1A">
        <w:rPr>
          <w:lang w:val="lt-LT"/>
        </w:rPr>
        <w:t xml:space="preserve"> suteiktų Paslaugų momento pateikti Paslaugų</w:t>
      </w:r>
      <w:r w:rsidR="00F32834">
        <w:rPr>
          <w:lang w:val="lt-LT"/>
        </w:rPr>
        <w:t xml:space="preserve"> perdavimo aktą</w:t>
      </w:r>
      <w:r w:rsidR="00C908AE" w:rsidRPr="00E22B1A">
        <w:rPr>
          <w:lang w:val="lt-LT"/>
        </w:rPr>
        <w:t xml:space="preserve">, nurodant, </w:t>
      </w:r>
      <w:r w:rsidR="00CA51DF">
        <w:rPr>
          <w:lang w:val="lt-LT"/>
        </w:rPr>
        <w:t>kokios paslaugos buvo suteiktos</w:t>
      </w:r>
      <w:r w:rsidR="00C908AE" w:rsidRPr="00E22B1A">
        <w:rPr>
          <w:lang w:val="lt-LT"/>
        </w:rPr>
        <w:t>.</w:t>
      </w:r>
    </w:p>
    <w:p w14:paraId="3D03C489" w14:textId="77777777" w:rsidR="00C908AE" w:rsidRPr="00E22B1A" w:rsidRDefault="00E22B1A" w:rsidP="003E6BAB">
      <w:pPr>
        <w:ind w:firstLine="720"/>
        <w:jc w:val="both"/>
        <w:rPr>
          <w:lang w:val="lt-LT"/>
        </w:rPr>
      </w:pPr>
      <w:r>
        <w:rPr>
          <w:lang w:val="lt-LT"/>
        </w:rPr>
        <w:t>2.6. </w:t>
      </w:r>
      <w:r w:rsidR="00C908AE" w:rsidRPr="00E22B1A">
        <w:rPr>
          <w:lang w:val="lt-LT"/>
        </w:rPr>
        <w:t xml:space="preserve">Paslaugų teikėjas įsipareigoja Sutarties galiojimo metu ir jai pasibaigus nepretenduoti į prekių (paslaugų) ženklus, pavadinimą, autorių teises, literatūrą, projektus, idėjas, koncepcijas, </w:t>
      </w:r>
      <w:r w:rsidR="00C908AE" w:rsidRPr="00E22B1A">
        <w:rPr>
          <w:i/>
          <w:lang w:val="lt-LT"/>
        </w:rPr>
        <w:t>know-how</w:t>
      </w:r>
      <w:r w:rsidR="00C908AE" w:rsidRPr="00E22B1A">
        <w:rPr>
          <w:lang w:val="lt-LT"/>
        </w:rPr>
        <w:t xml:space="preserve"> arba technologiją, susijusius su Paslaugomis.</w:t>
      </w:r>
    </w:p>
    <w:p w14:paraId="54977F94" w14:textId="77777777" w:rsidR="00C908AE" w:rsidRPr="00E22B1A" w:rsidRDefault="00E22B1A" w:rsidP="003E6BAB">
      <w:pPr>
        <w:ind w:firstLine="720"/>
        <w:jc w:val="both"/>
        <w:rPr>
          <w:lang w:val="lt-LT"/>
        </w:rPr>
      </w:pPr>
      <w:r>
        <w:rPr>
          <w:lang w:val="lt-LT"/>
        </w:rPr>
        <w:t>2.7. </w:t>
      </w:r>
      <w:r w:rsidR="00C908AE" w:rsidRPr="00E22B1A">
        <w:rPr>
          <w:lang w:val="lt-LT"/>
        </w:rPr>
        <w:t xml:space="preserve">Paslaugų teikėjas įsipareigoja nenaudoti </w:t>
      </w:r>
      <w:r w:rsidR="007C698A">
        <w:rPr>
          <w:lang w:val="lt-LT"/>
        </w:rPr>
        <w:t>Perkančiosios organizacijos</w:t>
      </w:r>
      <w:r w:rsidR="00C908AE" w:rsidRPr="00E22B1A">
        <w:rPr>
          <w:lang w:val="lt-LT"/>
        </w:rPr>
        <w:t xml:space="preserve"> pavadinimo jokioje reklamoje, leidiniuose ar kitur be išankstinio raštiško </w:t>
      </w:r>
      <w:r w:rsidR="007C698A">
        <w:rPr>
          <w:lang w:val="lt-LT"/>
        </w:rPr>
        <w:t>Perkančiosios organizacijos</w:t>
      </w:r>
      <w:r w:rsidR="00C908AE" w:rsidRPr="00E22B1A">
        <w:rPr>
          <w:lang w:val="lt-LT"/>
        </w:rPr>
        <w:t xml:space="preserve"> sutikimo. </w:t>
      </w:r>
    </w:p>
    <w:p w14:paraId="30D39481" w14:textId="3E486FD4" w:rsidR="00C908AE" w:rsidRPr="00E22B1A" w:rsidRDefault="00E22B1A" w:rsidP="003E6BAB">
      <w:pPr>
        <w:ind w:firstLine="720"/>
        <w:jc w:val="both"/>
        <w:rPr>
          <w:lang w:val="lt-LT"/>
        </w:rPr>
      </w:pPr>
      <w:r>
        <w:rPr>
          <w:lang w:val="lt-LT"/>
        </w:rPr>
        <w:t>2.</w:t>
      </w:r>
      <w:r w:rsidR="00F32834">
        <w:rPr>
          <w:lang w:val="lt-LT"/>
        </w:rPr>
        <w:t>8</w:t>
      </w:r>
      <w:r>
        <w:rPr>
          <w:lang w:val="lt-LT"/>
        </w:rPr>
        <w:t>. </w:t>
      </w:r>
      <w:r w:rsidR="00C908AE" w:rsidRPr="00E22B1A">
        <w:rPr>
          <w:lang w:val="lt-LT"/>
        </w:rPr>
        <w:t>Paslaugų teikėjas turi teisę gauti Paslaugų kainą su sąlyga, kad jis tinkamai vykdo šią Sutartį.</w:t>
      </w:r>
    </w:p>
    <w:p w14:paraId="3FF4EC09" w14:textId="7FDCB5F6" w:rsidR="00C908AE" w:rsidRPr="00E22B1A" w:rsidRDefault="00E22B1A" w:rsidP="003E6BAB">
      <w:pPr>
        <w:ind w:firstLine="720"/>
        <w:jc w:val="both"/>
        <w:rPr>
          <w:lang w:val="lt-LT"/>
        </w:rPr>
      </w:pPr>
      <w:r>
        <w:rPr>
          <w:lang w:val="lt-LT"/>
        </w:rPr>
        <w:t>2.</w:t>
      </w:r>
      <w:r w:rsidR="00F32834">
        <w:rPr>
          <w:lang w:val="lt-LT"/>
        </w:rPr>
        <w:t>9</w:t>
      </w:r>
      <w:r>
        <w:rPr>
          <w:lang w:val="lt-LT"/>
        </w:rPr>
        <w:t>. </w:t>
      </w:r>
      <w:r w:rsidR="00C908AE" w:rsidRPr="00E22B1A">
        <w:rPr>
          <w:lang w:val="lt-LT"/>
        </w:rPr>
        <w:t>Paslaugų teikėjas turi ir kitas šios Sutarties ir Lietuvos Respublikoje galiojančių teisės aktų numatytas teises bei pareigas.</w:t>
      </w:r>
    </w:p>
    <w:p w14:paraId="320FE093" w14:textId="77777777" w:rsidR="00C908AE" w:rsidRPr="00E22B1A" w:rsidRDefault="00C908AE" w:rsidP="003E6BAB">
      <w:pPr>
        <w:ind w:firstLine="720"/>
        <w:jc w:val="both"/>
        <w:rPr>
          <w:lang w:val="lt-LT"/>
        </w:rPr>
      </w:pPr>
    </w:p>
    <w:p w14:paraId="26272FEF" w14:textId="77777777" w:rsidR="00C908AE" w:rsidRPr="00E22B1A" w:rsidRDefault="00E22B1A" w:rsidP="003E6BAB">
      <w:pPr>
        <w:ind w:firstLine="720"/>
        <w:jc w:val="both"/>
        <w:rPr>
          <w:b/>
          <w:bCs/>
          <w:lang w:val="lt-LT"/>
        </w:rPr>
      </w:pPr>
      <w:r>
        <w:rPr>
          <w:b/>
          <w:bCs/>
          <w:lang w:val="lt-LT"/>
        </w:rPr>
        <w:t>3. </w:t>
      </w:r>
      <w:r w:rsidR="007C698A">
        <w:rPr>
          <w:b/>
          <w:bCs/>
          <w:lang w:val="lt-LT"/>
        </w:rPr>
        <w:t>Perkančiosios organizacijos</w:t>
      </w:r>
      <w:r w:rsidR="00C908AE" w:rsidRPr="00E22B1A">
        <w:rPr>
          <w:b/>
          <w:bCs/>
          <w:lang w:val="lt-LT"/>
        </w:rPr>
        <w:t xml:space="preserve"> teisės ir pareigos</w:t>
      </w:r>
    </w:p>
    <w:p w14:paraId="4866B712" w14:textId="77777777" w:rsidR="00C908AE" w:rsidRPr="00E22B1A" w:rsidRDefault="00E22B1A" w:rsidP="003E6BAB">
      <w:pPr>
        <w:ind w:firstLine="720"/>
        <w:jc w:val="both"/>
        <w:rPr>
          <w:lang w:val="lt-LT"/>
        </w:rPr>
      </w:pPr>
      <w:r>
        <w:rPr>
          <w:lang w:val="lt-LT"/>
        </w:rPr>
        <w:t>3.1. </w:t>
      </w:r>
      <w:r w:rsidR="007C698A">
        <w:rPr>
          <w:lang w:val="lt-LT"/>
        </w:rPr>
        <w:t>Perkančioji organizacija</w:t>
      </w:r>
      <w:r w:rsidR="00C908AE" w:rsidRPr="00E22B1A">
        <w:rPr>
          <w:lang w:val="lt-LT"/>
        </w:rPr>
        <w:t xml:space="preserve"> įsipareigoja Paslaugų teikėjui sudaryti visas sąlygas, būtinas Paslaugoms teikti.</w:t>
      </w:r>
    </w:p>
    <w:p w14:paraId="2789FFD0" w14:textId="77777777" w:rsidR="00C908AE" w:rsidRPr="00E22B1A" w:rsidRDefault="00E22B1A" w:rsidP="003E6BAB">
      <w:pPr>
        <w:ind w:firstLine="720"/>
        <w:jc w:val="both"/>
        <w:rPr>
          <w:lang w:val="lt-LT"/>
        </w:rPr>
      </w:pPr>
      <w:r>
        <w:rPr>
          <w:lang w:val="lt-LT"/>
        </w:rPr>
        <w:t>3.2. </w:t>
      </w:r>
      <w:r w:rsidR="007C698A">
        <w:rPr>
          <w:lang w:val="lt-LT"/>
        </w:rPr>
        <w:t>Perkančioji organizacija</w:t>
      </w:r>
      <w:r w:rsidR="00C908AE" w:rsidRPr="00E22B1A">
        <w:rPr>
          <w:lang w:val="lt-LT"/>
        </w:rPr>
        <w:t xml:space="preserve"> įsipareigoja Paslaugų teikėjui suteikti informaciją, būtiną Paslaugoms teikti.</w:t>
      </w:r>
    </w:p>
    <w:p w14:paraId="742792F8" w14:textId="77777777" w:rsidR="00C908AE" w:rsidRPr="00E22B1A" w:rsidRDefault="00E22B1A" w:rsidP="003E6BAB">
      <w:pPr>
        <w:ind w:firstLine="720"/>
        <w:jc w:val="both"/>
        <w:rPr>
          <w:lang w:val="lt-LT"/>
        </w:rPr>
      </w:pPr>
      <w:r>
        <w:rPr>
          <w:lang w:val="lt-LT"/>
        </w:rPr>
        <w:lastRenderedPageBreak/>
        <w:t>3.3. </w:t>
      </w:r>
      <w:r w:rsidR="007C698A">
        <w:rPr>
          <w:lang w:val="lt-LT"/>
        </w:rPr>
        <w:t>Perkančioji organizacija</w:t>
      </w:r>
      <w:r w:rsidR="00C908AE" w:rsidRPr="00E22B1A">
        <w:rPr>
          <w:lang w:val="lt-LT"/>
        </w:rPr>
        <w:t xml:space="preserve"> įsipareigoja mokėti Paslaugų kainą už tinkamai suteiktas Paslaugas pagal šios Sutarties sąlygas.</w:t>
      </w:r>
    </w:p>
    <w:p w14:paraId="2D3E2E14" w14:textId="77777777" w:rsidR="00C908AE" w:rsidRPr="00E22B1A" w:rsidRDefault="00E22B1A" w:rsidP="003E6BAB">
      <w:pPr>
        <w:ind w:firstLine="720"/>
        <w:jc w:val="both"/>
        <w:rPr>
          <w:lang w:val="lt-LT"/>
        </w:rPr>
      </w:pPr>
      <w:r>
        <w:rPr>
          <w:lang w:val="lt-LT"/>
        </w:rPr>
        <w:t>3.4. </w:t>
      </w:r>
      <w:r w:rsidR="007C698A">
        <w:rPr>
          <w:lang w:val="lt-LT"/>
        </w:rPr>
        <w:t>Perkančioji organizacija</w:t>
      </w:r>
      <w:r w:rsidR="00C908AE" w:rsidRPr="00E22B1A">
        <w:rPr>
          <w:lang w:val="lt-LT"/>
        </w:rPr>
        <w:t xml:space="preserve"> turi ir kitas šios Sutarties bei Lietuvos Respublikoje galiojančių teisės aktų numatytas teises.</w:t>
      </w:r>
    </w:p>
    <w:p w14:paraId="457A8404" w14:textId="77777777" w:rsidR="00C908AE" w:rsidRPr="00E22B1A" w:rsidRDefault="00C908AE" w:rsidP="003E6BAB">
      <w:pPr>
        <w:ind w:firstLine="720"/>
        <w:jc w:val="both"/>
        <w:rPr>
          <w:lang w:val="lt-LT"/>
        </w:rPr>
      </w:pPr>
    </w:p>
    <w:p w14:paraId="082763A0" w14:textId="77777777" w:rsidR="00C908AE" w:rsidRPr="00E22B1A" w:rsidRDefault="00E22B1A" w:rsidP="003E6BAB">
      <w:pPr>
        <w:ind w:firstLine="720"/>
        <w:jc w:val="both"/>
        <w:rPr>
          <w:b/>
          <w:bCs/>
          <w:lang w:val="lt-LT"/>
        </w:rPr>
      </w:pPr>
      <w:r>
        <w:rPr>
          <w:b/>
          <w:bCs/>
          <w:lang w:val="lt-LT"/>
        </w:rPr>
        <w:t>4. </w:t>
      </w:r>
      <w:r w:rsidR="00C908AE" w:rsidRPr="00E22B1A">
        <w:rPr>
          <w:b/>
          <w:bCs/>
          <w:lang w:val="lt-LT"/>
        </w:rPr>
        <w:t>Paslaugų kaina ir kainos mokėjimo tvarka</w:t>
      </w:r>
    </w:p>
    <w:p w14:paraId="6A25A041" w14:textId="28F088D5" w:rsidR="00E22B1A" w:rsidRDefault="00E22B1A" w:rsidP="003E6BAB">
      <w:pPr>
        <w:ind w:firstLine="720"/>
        <w:jc w:val="both"/>
        <w:rPr>
          <w:lang w:val="lt-LT"/>
        </w:rPr>
      </w:pPr>
      <w:r>
        <w:rPr>
          <w:lang w:val="lt-LT"/>
        </w:rPr>
        <w:t>4.1. </w:t>
      </w:r>
      <w:r w:rsidR="007C698A">
        <w:rPr>
          <w:lang w:val="lt-LT"/>
        </w:rPr>
        <w:t>Perkančioji organizacija</w:t>
      </w:r>
      <w:r w:rsidR="00C908AE" w:rsidRPr="00E22B1A">
        <w:rPr>
          <w:lang w:val="lt-LT"/>
        </w:rPr>
        <w:t xml:space="preserve"> Paslaugų teikėjui už tinkamai sut</w:t>
      </w:r>
      <w:r w:rsidR="00CA51DF">
        <w:rPr>
          <w:lang w:val="lt-LT"/>
        </w:rPr>
        <w:t xml:space="preserve">eiktas paslaugas moka </w:t>
      </w:r>
      <w:r w:rsidR="00E45EBA">
        <w:rPr>
          <w:lang w:val="lt-LT"/>
        </w:rPr>
        <w:t>99</w:t>
      </w:r>
      <w:r w:rsidR="00F32834">
        <w:rPr>
          <w:lang w:val="lt-LT"/>
        </w:rPr>
        <w:t>00 (</w:t>
      </w:r>
      <w:r w:rsidR="00E45EBA">
        <w:rPr>
          <w:lang w:val="lt-LT"/>
        </w:rPr>
        <w:t>devyni tūkstančiai devyni šimtai</w:t>
      </w:r>
      <w:r w:rsidR="00F32834">
        <w:rPr>
          <w:lang w:val="lt-LT"/>
        </w:rPr>
        <w:t xml:space="preserve">) eurų </w:t>
      </w:r>
      <w:r w:rsidR="00C908AE" w:rsidRPr="00E22B1A">
        <w:rPr>
          <w:lang w:val="lt-LT"/>
        </w:rPr>
        <w:t xml:space="preserve">atlyginimą </w:t>
      </w:r>
      <w:r w:rsidR="00787D05" w:rsidRPr="00E22B1A">
        <w:rPr>
          <w:lang w:val="lt-LT"/>
        </w:rPr>
        <w:t xml:space="preserve">(Paslaugų kaina). </w:t>
      </w:r>
      <w:r w:rsidR="00F32834">
        <w:rPr>
          <w:lang w:val="lt-LT"/>
        </w:rPr>
        <w:t>Taikomas fiksuotos kainos su peržiūra kainodaros metodas.</w:t>
      </w:r>
      <w:r w:rsidR="007526E3">
        <w:rPr>
          <w:lang w:val="lt-LT"/>
        </w:rPr>
        <w:t xml:space="preserve"> Paslaugų kaina gali būti sumokama kas mėnesį lygiomis dalimis pagal Paslaugų teikėjo pateiktus mokėjimo dokumentus.</w:t>
      </w:r>
    </w:p>
    <w:p w14:paraId="4081C11E" w14:textId="70DDBE32" w:rsidR="00787D05" w:rsidRPr="00E22B1A" w:rsidRDefault="00E22B1A" w:rsidP="003E6BAB">
      <w:pPr>
        <w:ind w:firstLine="720"/>
        <w:jc w:val="both"/>
        <w:rPr>
          <w:lang w:val="lt-LT"/>
        </w:rPr>
      </w:pPr>
      <w:r>
        <w:rPr>
          <w:lang w:val="lt-LT"/>
        </w:rPr>
        <w:t>4.2. </w:t>
      </w:r>
      <w:r w:rsidR="00787D05" w:rsidRPr="00E22B1A">
        <w:rPr>
          <w:lang w:val="lt-LT"/>
        </w:rPr>
        <w:t xml:space="preserve">Į Paslaugų kainą </w:t>
      </w:r>
      <w:r w:rsidR="00CA51DF">
        <w:rPr>
          <w:lang w:val="lt-LT"/>
        </w:rPr>
        <w:t>yra</w:t>
      </w:r>
      <w:r w:rsidR="00787D05" w:rsidRPr="00E22B1A">
        <w:rPr>
          <w:lang w:val="lt-LT"/>
        </w:rPr>
        <w:t xml:space="preserve"> įskaičiuotos visos išlaidos ir mokesčiai. </w:t>
      </w:r>
      <w:r>
        <w:rPr>
          <w:lang w:val="lt-LT"/>
        </w:rPr>
        <w:t>Paslaugų tei</w:t>
      </w:r>
      <w:r w:rsidR="00787D05" w:rsidRPr="00E22B1A">
        <w:rPr>
          <w:lang w:val="lt-LT"/>
        </w:rPr>
        <w:t>kėjas į Paslaugų kainą privalo įskaičiuoti visas su Paslaugų teikimu susijusias išlaidas, įskaitant, bet neapsiribojant visas su dokumentų, kurių reikalauja</w:t>
      </w:r>
      <w:r>
        <w:rPr>
          <w:lang w:val="lt-LT"/>
        </w:rPr>
        <w:t xml:space="preserve"> </w:t>
      </w:r>
      <w:r w:rsidR="007C698A">
        <w:rPr>
          <w:lang w:val="lt-LT"/>
        </w:rPr>
        <w:t>Perkančioji organizacija</w:t>
      </w:r>
      <w:r w:rsidR="00787D05" w:rsidRPr="00E22B1A">
        <w:rPr>
          <w:lang w:val="lt-LT"/>
        </w:rPr>
        <w:t>, rengimu ir pateikimu susijusias išlaidas, aprūpinimo įrankiais, reikalingais Paslaugoms atlikti, išlaidas.</w:t>
      </w:r>
      <w:r w:rsidR="00F32834">
        <w:rPr>
          <w:lang w:val="lt-LT"/>
        </w:rPr>
        <w:t xml:space="preserve"> Mokesčius nuo sumokėtos sumos Paslaugų teikėjas apskaičiuoja ir susimoka pats.</w:t>
      </w:r>
    </w:p>
    <w:p w14:paraId="4CDA7E21" w14:textId="5ECB4898" w:rsidR="00C908AE" w:rsidRDefault="00E22B1A" w:rsidP="003E6BAB">
      <w:pPr>
        <w:ind w:firstLine="720"/>
        <w:jc w:val="both"/>
        <w:rPr>
          <w:lang w:val="lt-LT"/>
        </w:rPr>
      </w:pPr>
      <w:r>
        <w:rPr>
          <w:lang w:val="lt-LT"/>
        </w:rPr>
        <w:t>4.3. </w:t>
      </w:r>
      <w:r w:rsidR="00C908AE" w:rsidRPr="00E22B1A">
        <w:rPr>
          <w:lang w:val="lt-LT"/>
        </w:rPr>
        <w:t xml:space="preserve">Paslaugų kaina sumokama per </w:t>
      </w:r>
      <w:r w:rsidR="00CA51DF">
        <w:rPr>
          <w:lang w:val="lt-LT"/>
        </w:rPr>
        <w:t>10 (dešimt) dienų</w:t>
      </w:r>
      <w:r w:rsidR="00C908AE" w:rsidRPr="00E22B1A">
        <w:rPr>
          <w:lang w:val="lt-LT"/>
        </w:rPr>
        <w:t xml:space="preserve"> nuo </w:t>
      </w:r>
      <w:r w:rsidR="00F32834">
        <w:rPr>
          <w:lang w:val="lt-LT"/>
        </w:rPr>
        <w:t xml:space="preserve">mokėjimo dokumento pateikimo Esąskaita sistemoje </w:t>
      </w:r>
      <w:r w:rsidR="00787D05" w:rsidRPr="00E22B1A">
        <w:rPr>
          <w:lang w:val="lt-LT"/>
        </w:rPr>
        <w:t>dienos</w:t>
      </w:r>
      <w:r w:rsidR="00C908AE" w:rsidRPr="00E22B1A">
        <w:rPr>
          <w:lang w:val="lt-LT"/>
        </w:rPr>
        <w:t>.</w:t>
      </w:r>
      <w:r w:rsidR="00F32834">
        <w:rPr>
          <w:lang w:val="lt-LT"/>
        </w:rPr>
        <w:t xml:space="preserve"> Kartu su Sąskaita pateikimas Paslaugų perdavimo aktas.</w:t>
      </w:r>
      <w:r w:rsidR="00C908AE" w:rsidRPr="00E22B1A">
        <w:rPr>
          <w:lang w:val="lt-LT"/>
        </w:rPr>
        <w:t xml:space="preserve"> </w:t>
      </w:r>
      <w:r w:rsidR="006328FA">
        <w:rPr>
          <w:lang w:val="lt-LT"/>
        </w:rPr>
        <w:t>Sąskaitos faktūros pateikiamos per Esąskaita sistemą (prisijungimas www.esaskaita.eu).</w:t>
      </w:r>
    </w:p>
    <w:p w14:paraId="752596D8" w14:textId="77777777" w:rsidR="00CA51DF" w:rsidRPr="00E22B1A" w:rsidRDefault="00CA51DF" w:rsidP="003E6BAB">
      <w:pPr>
        <w:ind w:firstLine="720"/>
        <w:jc w:val="both"/>
        <w:rPr>
          <w:lang w:val="lt-LT"/>
        </w:rPr>
      </w:pPr>
      <w:r>
        <w:rPr>
          <w:lang w:val="lt-LT"/>
        </w:rPr>
        <w:t>4.4. Paslaugų teikėjas nėra PVM mokėtojas.</w:t>
      </w:r>
    </w:p>
    <w:p w14:paraId="3E18DB06" w14:textId="07C4EAB5" w:rsidR="00C908AE" w:rsidRDefault="001352A7" w:rsidP="003E6BAB">
      <w:pPr>
        <w:ind w:firstLine="720"/>
        <w:jc w:val="both"/>
        <w:rPr>
          <w:lang w:val="lt-LT"/>
        </w:rPr>
      </w:pPr>
      <w:r>
        <w:rPr>
          <w:lang w:val="lt-LT"/>
        </w:rPr>
        <w:t>4.5. </w:t>
      </w:r>
      <w:r w:rsidR="00CA51DF">
        <w:rPr>
          <w:lang w:val="lt-LT"/>
        </w:rPr>
        <w:t>Paslaugų teikėjui Sutarties galiojimo laikotarpiu tapus PVM mokėtoju, PVM apskaičiuojamas pagal Paslaugų teikėjui taikomą PVM tarifą ir pridedamas prie Sutarties 4.1 pukte nurodyto</w:t>
      </w:r>
      <w:r w:rsidR="00F32834">
        <w:rPr>
          <w:lang w:val="lt-LT"/>
        </w:rPr>
        <w:t>s</w:t>
      </w:r>
      <w:r w:rsidR="00CA51DF">
        <w:rPr>
          <w:lang w:val="lt-LT"/>
        </w:rPr>
        <w:t xml:space="preserve"> </w:t>
      </w:r>
      <w:r w:rsidR="00F32834">
        <w:rPr>
          <w:lang w:val="lt-LT"/>
        </w:rPr>
        <w:t>kainos</w:t>
      </w:r>
      <w:r w:rsidR="00CA51DF">
        <w:rPr>
          <w:lang w:val="lt-LT"/>
        </w:rPr>
        <w:t xml:space="preserve">. </w:t>
      </w:r>
    </w:p>
    <w:p w14:paraId="5A974713" w14:textId="77777777" w:rsidR="00B87220" w:rsidRDefault="00B87220" w:rsidP="003E6BAB">
      <w:pPr>
        <w:ind w:firstLine="720"/>
        <w:jc w:val="both"/>
        <w:rPr>
          <w:lang w:val="lt-LT"/>
        </w:rPr>
      </w:pPr>
      <w:r>
        <w:rPr>
          <w:lang w:val="lt-LT"/>
        </w:rPr>
        <w:t>4.6. Dėl kitų, nei nurodyta Sutarties 4.5 punkte priežasčių, Sutarties kaina negali būti perskaičiuojama.</w:t>
      </w:r>
    </w:p>
    <w:p w14:paraId="788E9232" w14:textId="77777777" w:rsidR="0002771C" w:rsidRPr="001352A7" w:rsidRDefault="0002771C" w:rsidP="0002771C">
      <w:pPr>
        <w:ind w:firstLine="709"/>
        <w:jc w:val="both"/>
        <w:rPr>
          <w:lang w:val="lt-LT"/>
        </w:rPr>
      </w:pPr>
    </w:p>
    <w:p w14:paraId="108B7064" w14:textId="77777777" w:rsidR="00E22B1A" w:rsidRPr="00E22B1A" w:rsidRDefault="00CA51DF" w:rsidP="003E6BAB">
      <w:pPr>
        <w:ind w:firstLine="720"/>
        <w:jc w:val="both"/>
        <w:rPr>
          <w:b/>
          <w:lang w:val="lt-LT"/>
        </w:rPr>
      </w:pPr>
      <w:r>
        <w:rPr>
          <w:b/>
          <w:lang w:val="lt-LT"/>
        </w:rPr>
        <w:t>5</w:t>
      </w:r>
      <w:r w:rsidR="00E22B1A" w:rsidRPr="00E22B1A">
        <w:rPr>
          <w:b/>
          <w:lang w:val="lt-LT"/>
        </w:rPr>
        <w:t>.  Sutarties įvykdymo užtikrinimas</w:t>
      </w:r>
    </w:p>
    <w:p w14:paraId="50637947" w14:textId="77777777" w:rsidR="00B1308C" w:rsidRDefault="00CA51DF" w:rsidP="003E6BAB">
      <w:pPr>
        <w:ind w:firstLine="720"/>
        <w:jc w:val="both"/>
        <w:rPr>
          <w:lang w:val="lt-LT"/>
        </w:rPr>
      </w:pPr>
      <w:r>
        <w:rPr>
          <w:lang w:val="lt-LT"/>
        </w:rPr>
        <w:t>5</w:t>
      </w:r>
      <w:r w:rsidR="00B1308C">
        <w:rPr>
          <w:lang w:val="lt-LT"/>
        </w:rPr>
        <w:t>.1. </w:t>
      </w:r>
      <w:r w:rsidR="00B1308C" w:rsidRPr="00E22B1A">
        <w:rPr>
          <w:lang w:val="lt-LT"/>
        </w:rPr>
        <w:t xml:space="preserve">Sutarties įvykdymo užtikrinimu užtikrinama, kad </w:t>
      </w:r>
      <w:r w:rsidR="00B1308C">
        <w:rPr>
          <w:lang w:val="lt-LT"/>
        </w:rPr>
        <w:t>Perkančiajai organizacijai</w:t>
      </w:r>
      <w:r w:rsidR="00B1308C" w:rsidRPr="00E22B1A">
        <w:rPr>
          <w:lang w:val="lt-LT"/>
        </w:rPr>
        <w:t xml:space="preserve"> bus atlyginti nuostoliai, atsiradę Paslaugų teikėjui dėl kaltės pažeidus Sutartį ar neįvykdžius savo šioje Sutartyje numatytų įsipareigojimų.</w:t>
      </w:r>
    </w:p>
    <w:p w14:paraId="1330878A" w14:textId="77777777" w:rsidR="00B1308C" w:rsidRDefault="00CA51DF" w:rsidP="003E6BAB">
      <w:pPr>
        <w:ind w:firstLine="720"/>
        <w:jc w:val="both"/>
        <w:rPr>
          <w:lang w:val="lt-LT"/>
        </w:rPr>
      </w:pPr>
      <w:r>
        <w:rPr>
          <w:lang w:val="lt-LT"/>
        </w:rPr>
        <w:t>5</w:t>
      </w:r>
      <w:r w:rsidR="00B1308C">
        <w:rPr>
          <w:lang w:val="lt-LT"/>
        </w:rPr>
        <w:t>.2. </w:t>
      </w:r>
      <w:r w:rsidR="00710561">
        <w:rPr>
          <w:lang w:val="lt-LT"/>
        </w:rPr>
        <w:t xml:space="preserve">Jei </w:t>
      </w:r>
      <w:r w:rsidR="00B1308C">
        <w:rPr>
          <w:lang w:val="lt-LT"/>
        </w:rPr>
        <w:t>Paslaugų teikėjas nevykdo savo sutartinių įsipareigojimų, jis moka</w:t>
      </w:r>
      <w:r>
        <w:rPr>
          <w:lang w:val="lt-LT"/>
        </w:rPr>
        <w:t xml:space="preserve"> Perkančiosios organizacijos reikalavimu P</w:t>
      </w:r>
      <w:r w:rsidR="00B1308C">
        <w:rPr>
          <w:lang w:val="lt-LT"/>
        </w:rPr>
        <w:t xml:space="preserve">erkančiajai organizacijai </w:t>
      </w:r>
      <w:r w:rsidRPr="00CA51DF">
        <w:rPr>
          <w:lang w:val="lt-LT"/>
        </w:rPr>
        <w:t>100 (vienas šimtas) eurų</w:t>
      </w:r>
      <w:r w:rsidR="00B1308C" w:rsidRPr="00CA51DF">
        <w:rPr>
          <w:lang w:val="lt-LT"/>
        </w:rPr>
        <w:t xml:space="preserve"> </w:t>
      </w:r>
      <w:r w:rsidR="00B1308C">
        <w:rPr>
          <w:lang w:val="lt-LT"/>
        </w:rPr>
        <w:t>dydžio baudą.</w:t>
      </w:r>
    </w:p>
    <w:p w14:paraId="47CC7E71" w14:textId="77777777" w:rsidR="00B1308C" w:rsidRDefault="00CA51DF" w:rsidP="003E6BAB">
      <w:pPr>
        <w:ind w:firstLine="720"/>
        <w:jc w:val="both"/>
        <w:rPr>
          <w:lang w:val="lt-LT"/>
        </w:rPr>
      </w:pPr>
      <w:r>
        <w:rPr>
          <w:lang w:val="lt-LT"/>
        </w:rPr>
        <w:t>5</w:t>
      </w:r>
      <w:r w:rsidR="00B1308C">
        <w:rPr>
          <w:lang w:val="lt-LT"/>
        </w:rPr>
        <w:t>.3. </w:t>
      </w:r>
      <w:r w:rsidR="00B1308C" w:rsidRPr="00E22B1A">
        <w:rPr>
          <w:lang w:val="lt-LT"/>
        </w:rPr>
        <w:t xml:space="preserve">Jei Paslaugų teikėjas nevykdo savo sutartinių įsipareigojimų, </w:t>
      </w:r>
      <w:r w:rsidR="00B1308C">
        <w:rPr>
          <w:lang w:val="lt-LT"/>
        </w:rPr>
        <w:t>Perkančioji organizacija</w:t>
      </w:r>
      <w:r w:rsidR="00B1308C" w:rsidRPr="00E22B1A">
        <w:rPr>
          <w:lang w:val="lt-LT"/>
        </w:rPr>
        <w:t xml:space="preserve"> turi teisę per </w:t>
      </w:r>
      <w:r w:rsidR="00B1308C" w:rsidRPr="00CA51DF">
        <w:rPr>
          <w:lang w:val="lt-LT"/>
        </w:rPr>
        <w:t>30 (trisdešimt) dienų</w:t>
      </w:r>
      <w:r>
        <w:rPr>
          <w:lang w:val="lt-LT"/>
        </w:rPr>
        <w:t xml:space="preserve"> </w:t>
      </w:r>
      <w:r w:rsidR="00B1308C" w:rsidRPr="00E22B1A">
        <w:rPr>
          <w:lang w:val="lt-LT"/>
        </w:rPr>
        <w:t xml:space="preserve">pateikti Paslaugų teikėjui pretenziją. Jei per protingą terminą nuo </w:t>
      </w:r>
      <w:smartTag w:uri="schemas-tilde-lt/tildestengine" w:element="templates">
        <w:smartTagPr>
          <w:attr w:name="text" w:val="pretenzijos"/>
          <w:attr w:name="id" w:val="-1"/>
          <w:attr w:name="baseform" w:val="pretenzij|a"/>
        </w:smartTagPr>
        <w:r w:rsidR="00B1308C" w:rsidRPr="00E22B1A">
          <w:rPr>
            <w:lang w:val="lt-LT"/>
          </w:rPr>
          <w:t>pretenzijos</w:t>
        </w:r>
      </w:smartTag>
      <w:r w:rsidR="00B1308C" w:rsidRPr="00E22B1A">
        <w:rPr>
          <w:lang w:val="lt-LT"/>
        </w:rPr>
        <w:t xml:space="preserve"> gavimo Paslaugų teikėjas nepašalina </w:t>
      </w:r>
      <w:smartTag w:uri="schemas-tilde-lt/tildestengine" w:element="templates">
        <w:smartTagPr>
          <w:attr w:name="text" w:val="pretenzijoje"/>
          <w:attr w:name="id" w:val="-1"/>
          <w:attr w:name="baseform" w:val="pretenzij|a"/>
        </w:smartTagPr>
        <w:r w:rsidR="00B1308C" w:rsidRPr="00E22B1A">
          <w:rPr>
            <w:lang w:val="lt-LT"/>
          </w:rPr>
          <w:t>pretenzijoje</w:t>
        </w:r>
      </w:smartTag>
      <w:r w:rsidR="00B1308C" w:rsidRPr="00E22B1A">
        <w:rPr>
          <w:lang w:val="lt-LT"/>
        </w:rPr>
        <w:t xml:space="preserve"> nurodytų pažeidimų, </w:t>
      </w:r>
      <w:r w:rsidR="00B1308C">
        <w:rPr>
          <w:lang w:val="lt-LT"/>
        </w:rPr>
        <w:t>Perkančioji organizacija</w:t>
      </w:r>
      <w:r w:rsidR="00B1308C" w:rsidRPr="00E22B1A">
        <w:rPr>
          <w:lang w:val="lt-LT"/>
        </w:rPr>
        <w:t xml:space="preserve"> gali pareikalauti sumokėti </w:t>
      </w:r>
      <w:r w:rsidR="00B1308C">
        <w:rPr>
          <w:lang w:val="lt-LT"/>
        </w:rPr>
        <w:t xml:space="preserve">baudą. </w:t>
      </w:r>
    </w:p>
    <w:p w14:paraId="0B1B8F91" w14:textId="77777777" w:rsidR="00B1308C" w:rsidRPr="00E22B1A" w:rsidRDefault="00B1308C" w:rsidP="003E6BAB">
      <w:pPr>
        <w:ind w:firstLine="720"/>
        <w:jc w:val="both"/>
        <w:rPr>
          <w:b/>
          <w:lang w:val="lt-LT"/>
        </w:rPr>
      </w:pPr>
    </w:p>
    <w:p w14:paraId="3B5F7156" w14:textId="77777777" w:rsidR="009E4C65" w:rsidRPr="00E22B1A" w:rsidRDefault="00CA51DF" w:rsidP="003E6BAB">
      <w:pPr>
        <w:ind w:firstLine="720"/>
        <w:jc w:val="both"/>
        <w:rPr>
          <w:b/>
          <w:lang w:val="lt-LT"/>
        </w:rPr>
      </w:pPr>
      <w:r w:rsidRPr="001238BB">
        <w:rPr>
          <w:b/>
          <w:lang w:val="lt-LT"/>
        </w:rPr>
        <w:t>6</w:t>
      </w:r>
      <w:r w:rsidR="009E4C65" w:rsidRPr="001238BB">
        <w:rPr>
          <w:b/>
          <w:lang w:val="lt-LT"/>
        </w:rPr>
        <w:t>. Sutarties galiojimas, vykdymo pradžia, trukmė ir terminai</w:t>
      </w:r>
    </w:p>
    <w:p w14:paraId="28F3F7E1" w14:textId="7F53E683" w:rsidR="009E4C65" w:rsidRPr="00E22B1A" w:rsidRDefault="00CA51DF" w:rsidP="000F52A9">
      <w:pPr>
        <w:ind w:firstLine="720"/>
        <w:jc w:val="both"/>
        <w:rPr>
          <w:lang w:val="lt-LT"/>
        </w:rPr>
      </w:pPr>
      <w:r>
        <w:rPr>
          <w:lang w:val="lt-LT"/>
        </w:rPr>
        <w:t>6</w:t>
      </w:r>
      <w:r w:rsidR="00764813">
        <w:rPr>
          <w:lang w:val="lt-LT"/>
        </w:rPr>
        <w:t>.1</w:t>
      </w:r>
      <w:r w:rsidR="00E22B1A">
        <w:rPr>
          <w:lang w:val="lt-LT"/>
        </w:rPr>
        <w:t>. </w:t>
      </w:r>
      <w:r w:rsidR="009E4C65" w:rsidRPr="00E22B1A">
        <w:rPr>
          <w:lang w:val="lt-LT"/>
        </w:rPr>
        <w:t xml:space="preserve">Ši Sutartis įsigalioja nuo </w:t>
      </w:r>
      <w:r w:rsidR="001328B5">
        <w:rPr>
          <w:lang w:val="lt-LT"/>
        </w:rPr>
        <w:t xml:space="preserve">jos pasirašymo dienos </w:t>
      </w:r>
      <w:r w:rsidR="009E4C65" w:rsidRPr="00E22B1A">
        <w:rPr>
          <w:lang w:val="lt-LT"/>
        </w:rPr>
        <w:t>ir galioja</w:t>
      </w:r>
      <w:r w:rsidR="00F32834">
        <w:rPr>
          <w:lang w:val="lt-LT"/>
        </w:rPr>
        <w:t xml:space="preserve"> </w:t>
      </w:r>
      <w:r w:rsidR="00366B87">
        <w:rPr>
          <w:lang w:val="lt-LT"/>
        </w:rPr>
        <w:t>iki 202</w:t>
      </w:r>
      <w:r w:rsidR="00750820">
        <w:rPr>
          <w:lang w:val="lt-LT"/>
        </w:rPr>
        <w:t>2</w:t>
      </w:r>
      <w:r w:rsidR="00366B87">
        <w:rPr>
          <w:lang w:val="lt-LT"/>
        </w:rPr>
        <w:t xml:space="preserve"> m. </w:t>
      </w:r>
      <w:r w:rsidR="00750820">
        <w:rPr>
          <w:lang w:val="lt-LT"/>
        </w:rPr>
        <w:t>rugsėjo 30</w:t>
      </w:r>
      <w:r w:rsidR="00366B87">
        <w:rPr>
          <w:lang w:val="lt-LT"/>
        </w:rPr>
        <w:t xml:space="preserve"> d.</w:t>
      </w:r>
      <w:r w:rsidR="00B87220">
        <w:rPr>
          <w:lang w:val="lt-LT"/>
        </w:rPr>
        <w:t xml:space="preserve"> </w:t>
      </w:r>
      <w:r w:rsidR="00AA277C">
        <w:rPr>
          <w:lang w:val="lt-LT"/>
        </w:rPr>
        <w:t xml:space="preserve">Sutarties galiojimas taip pat pasibaigia, kai </w:t>
      </w:r>
      <w:r w:rsidR="00AA277C" w:rsidRPr="00E22B1A">
        <w:rPr>
          <w:lang w:val="lt-LT"/>
        </w:rPr>
        <w:t>Šalys sutaria ją nutraukti</w:t>
      </w:r>
      <w:r w:rsidR="00AA277C">
        <w:rPr>
          <w:lang w:val="lt-LT"/>
        </w:rPr>
        <w:t xml:space="preserve"> prieš terminą</w:t>
      </w:r>
      <w:r w:rsidR="00AA277C" w:rsidRPr="00E22B1A">
        <w:rPr>
          <w:lang w:val="lt-LT"/>
        </w:rPr>
        <w:t>, nutraukiama įstatymu ar šioje Sutartyje nustatytais atvejais.</w:t>
      </w:r>
    </w:p>
    <w:p w14:paraId="715F083D" w14:textId="47D3B16B" w:rsidR="00787D05" w:rsidRPr="00E22B1A" w:rsidRDefault="00CA51DF" w:rsidP="003E6BAB">
      <w:pPr>
        <w:ind w:firstLine="720"/>
        <w:jc w:val="both"/>
        <w:rPr>
          <w:lang w:val="lt-LT"/>
        </w:rPr>
      </w:pPr>
      <w:r>
        <w:rPr>
          <w:lang w:val="lt-LT"/>
        </w:rPr>
        <w:t>6</w:t>
      </w:r>
      <w:r w:rsidR="006328FA">
        <w:rPr>
          <w:lang w:val="lt-LT"/>
        </w:rPr>
        <w:t>.2</w:t>
      </w:r>
      <w:r w:rsidR="00E22B1A">
        <w:rPr>
          <w:lang w:val="lt-LT"/>
        </w:rPr>
        <w:t>. </w:t>
      </w:r>
      <w:r w:rsidR="00787D05" w:rsidRPr="00E22B1A">
        <w:rPr>
          <w:lang w:val="lt-LT"/>
        </w:rPr>
        <w:t>Jei bet kuri šios Sutarties nuostata tampa ar pripažįstama visiškai ar iš dalies negaliojančia, tai neturi įtakos kitų Sutarties nuostatų galiojimui.</w:t>
      </w:r>
    </w:p>
    <w:p w14:paraId="65CBFDE6" w14:textId="77777777" w:rsidR="00C908AE" w:rsidRPr="00E22B1A" w:rsidRDefault="00C908AE" w:rsidP="003E6BAB">
      <w:pPr>
        <w:ind w:firstLine="720"/>
        <w:jc w:val="both"/>
        <w:rPr>
          <w:b/>
          <w:bCs/>
          <w:lang w:val="lt-LT"/>
        </w:rPr>
      </w:pPr>
    </w:p>
    <w:p w14:paraId="5DD85691" w14:textId="77777777" w:rsidR="00C908AE" w:rsidRPr="00E22B1A" w:rsidRDefault="006F0D8C" w:rsidP="003E6BAB">
      <w:pPr>
        <w:ind w:firstLine="720"/>
        <w:jc w:val="both"/>
        <w:rPr>
          <w:b/>
          <w:bCs/>
          <w:lang w:val="lt-LT"/>
        </w:rPr>
      </w:pPr>
      <w:r>
        <w:rPr>
          <w:b/>
          <w:bCs/>
          <w:lang w:val="lt-LT"/>
        </w:rPr>
        <w:t>7</w:t>
      </w:r>
      <w:r w:rsidR="00E22B1A">
        <w:rPr>
          <w:b/>
          <w:bCs/>
          <w:lang w:val="lt-LT"/>
        </w:rPr>
        <w:t>. </w:t>
      </w:r>
      <w:r w:rsidR="00C908AE" w:rsidRPr="00E22B1A">
        <w:rPr>
          <w:b/>
          <w:bCs/>
          <w:lang w:val="lt-LT"/>
        </w:rPr>
        <w:t xml:space="preserve">Sutarties nutraukimas </w:t>
      </w:r>
    </w:p>
    <w:p w14:paraId="4F7DD5BC" w14:textId="77777777" w:rsidR="00C908AE" w:rsidRPr="00E22B1A" w:rsidRDefault="006F0D8C" w:rsidP="003E6BAB">
      <w:pPr>
        <w:ind w:firstLine="720"/>
        <w:jc w:val="both"/>
        <w:rPr>
          <w:lang w:val="lt-LT"/>
        </w:rPr>
      </w:pPr>
      <w:r>
        <w:rPr>
          <w:lang w:val="lt-LT"/>
        </w:rPr>
        <w:t>7</w:t>
      </w:r>
      <w:r w:rsidR="00E22B1A">
        <w:rPr>
          <w:lang w:val="lt-LT"/>
        </w:rPr>
        <w:t>.1. </w:t>
      </w:r>
      <w:r w:rsidR="00C908AE" w:rsidRPr="00E22B1A">
        <w:rPr>
          <w:lang w:val="lt-LT"/>
        </w:rPr>
        <w:t>Sutartis gali būti nutraukta raštišku Šalių susitarimu.</w:t>
      </w:r>
    </w:p>
    <w:p w14:paraId="297D7E11" w14:textId="24EFEC12" w:rsidR="00C908AE" w:rsidRPr="00E22B1A" w:rsidRDefault="006F0D8C" w:rsidP="003E6BAB">
      <w:pPr>
        <w:ind w:firstLine="720"/>
        <w:jc w:val="both"/>
        <w:rPr>
          <w:lang w:val="lt-LT"/>
        </w:rPr>
      </w:pPr>
      <w:r>
        <w:rPr>
          <w:lang w:val="lt-LT"/>
        </w:rPr>
        <w:t>7</w:t>
      </w:r>
      <w:r w:rsidR="00E22B1A">
        <w:rPr>
          <w:lang w:val="lt-LT"/>
        </w:rPr>
        <w:t>.2. </w:t>
      </w:r>
      <w:r w:rsidR="00C908AE" w:rsidRPr="00E22B1A">
        <w:rPr>
          <w:lang w:val="lt-LT"/>
        </w:rPr>
        <w:t xml:space="preserve">Paslaugų teikėjas turi teisę vienašališkai nutraukti sutartį tik dėl svarbių priežasčių. Tokiu atveju Paslaugų teikėjas privalo visiškai atlyginti </w:t>
      </w:r>
      <w:r w:rsidR="007C698A">
        <w:rPr>
          <w:lang w:val="lt-LT"/>
        </w:rPr>
        <w:t>Perkančiosios organizacijos</w:t>
      </w:r>
      <w:r w:rsidR="00C908AE" w:rsidRPr="00E22B1A">
        <w:rPr>
          <w:lang w:val="lt-LT"/>
        </w:rPr>
        <w:t xml:space="preserve"> patirtus nuostolius. Apie tokį Sutarties nutraukimą Paslaugų teikėjas raštu praneša </w:t>
      </w:r>
      <w:r w:rsidR="007C698A">
        <w:rPr>
          <w:lang w:val="lt-LT"/>
        </w:rPr>
        <w:t>Perkančiajai organizacijai</w:t>
      </w:r>
      <w:r w:rsidR="00C908AE" w:rsidRPr="00E22B1A">
        <w:rPr>
          <w:lang w:val="lt-LT"/>
        </w:rPr>
        <w:t xml:space="preserve"> prieš </w:t>
      </w:r>
      <w:r w:rsidR="00F32834">
        <w:rPr>
          <w:lang w:val="lt-LT"/>
        </w:rPr>
        <w:t>14</w:t>
      </w:r>
      <w:r>
        <w:rPr>
          <w:lang w:val="lt-LT"/>
        </w:rPr>
        <w:t xml:space="preserve"> (</w:t>
      </w:r>
      <w:r w:rsidR="00F32834">
        <w:rPr>
          <w:lang w:val="lt-LT"/>
        </w:rPr>
        <w:t>keturiolika</w:t>
      </w:r>
      <w:r>
        <w:rPr>
          <w:lang w:val="lt-LT"/>
        </w:rPr>
        <w:t>) dien</w:t>
      </w:r>
      <w:r w:rsidR="00F32834">
        <w:rPr>
          <w:lang w:val="lt-LT"/>
        </w:rPr>
        <w:t>ų</w:t>
      </w:r>
      <w:r w:rsidR="00C908AE" w:rsidRPr="00E22B1A">
        <w:rPr>
          <w:lang w:val="lt-LT"/>
        </w:rPr>
        <w:t xml:space="preserve">. </w:t>
      </w:r>
    </w:p>
    <w:p w14:paraId="4E5A13D0" w14:textId="4578D074" w:rsidR="00C908AE" w:rsidRPr="00E22B1A" w:rsidRDefault="006F0D8C" w:rsidP="003E6BAB">
      <w:pPr>
        <w:ind w:firstLine="720"/>
        <w:jc w:val="both"/>
        <w:rPr>
          <w:lang w:val="lt-LT"/>
        </w:rPr>
      </w:pPr>
      <w:r>
        <w:rPr>
          <w:lang w:val="lt-LT"/>
        </w:rPr>
        <w:t>7</w:t>
      </w:r>
      <w:r w:rsidR="00E22B1A">
        <w:rPr>
          <w:lang w:val="lt-LT"/>
        </w:rPr>
        <w:t>.3. </w:t>
      </w:r>
      <w:r w:rsidR="007C698A">
        <w:rPr>
          <w:lang w:val="lt-LT"/>
        </w:rPr>
        <w:t>Perkančioji organizacija</w:t>
      </w:r>
      <w:r w:rsidR="00C908AE" w:rsidRPr="00E22B1A">
        <w:rPr>
          <w:lang w:val="lt-LT"/>
        </w:rPr>
        <w:t xml:space="preserve"> bet kada turi teisę vienašališkai nutraukti Sutartį, apie tokį Sutarties nutraukimą pranešdamas Paslaugų teikėjui prieš </w:t>
      </w:r>
      <w:r w:rsidR="00F32834">
        <w:rPr>
          <w:lang w:val="lt-LT"/>
        </w:rPr>
        <w:t>14</w:t>
      </w:r>
      <w:r>
        <w:rPr>
          <w:lang w:val="lt-LT"/>
        </w:rPr>
        <w:t xml:space="preserve"> (</w:t>
      </w:r>
      <w:r w:rsidR="00F32834">
        <w:rPr>
          <w:lang w:val="lt-LT"/>
        </w:rPr>
        <w:t>keturiolika</w:t>
      </w:r>
      <w:r>
        <w:rPr>
          <w:lang w:val="lt-LT"/>
        </w:rPr>
        <w:t>) dien</w:t>
      </w:r>
      <w:r w:rsidR="00F32834">
        <w:rPr>
          <w:lang w:val="lt-LT"/>
        </w:rPr>
        <w:t>ų</w:t>
      </w:r>
      <w:r w:rsidRPr="00E22B1A">
        <w:rPr>
          <w:lang w:val="lt-LT"/>
        </w:rPr>
        <w:t>.</w:t>
      </w:r>
    </w:p>
    <w:p w14:paraId="70B6F0E5" w14:textId="77777777" w:rsidR="00787D05" w:rsidRPr="00E22B1A" w:rsidRDefault="006F0D8C" w:rsidP="003E6BAB">
      <w:pPr>
        <w:ind w:firstLine="720"/>
        <w:jc w:val="both"/>
        <w:rPr>
          <w:lang w:val="lt-LT"/>
        </w:rPr>
      </w:pPr>
      <w:r>
        <w:rPr>
          <w:lang w:val="lt-LT"/>
        </w:rPr>
        <w:lastRenderedPageBreak/>
        <w:t>7</w:t>
      </w:r>
      <w:r w:rsidR="00E22B1A">
        <w:rPr>
          <w:lang w:val="lt-LT"/>
        </w:rPr>
        <w:t>.4. </w:t>
      </w:r>
      <w:r w:rsidR="00787D05" w:rsidRPr="00E22B1A">
        <w:rPr>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5447555" w14:textId="77777777" w:rsidR="00C908AE" w:rsidRPr="00E22B1A" w:rsidRDefault="00C908AE" w:rsidP="003E6BAB">
      <w:pPr>
        <w:ind w:firstLine="720"/>
        <w:jc w:val="both"/>
        <w:rPr>
          <w:b/>
          <w:bCs/>
          <w:lang w:val="lt-LT"/>
        </w:rPr>
      </w:pPr>
    </w:p>
    <w:p w14:paraId="1E560656" w14:textId="77777777" w:rsidR="00C908AE" w:rsidRPr="00E22B1A" w:rsidRDefault="006F0D8C" w:rsidP="003E6BAB">
      <w:pPr>
        <w:ind w:firstLine="720"/>
        <w:jc w:val="both"/>
        <w:rPr>
          <w:b/>
          <w:bCs/>
          <w:lang w:val="lt-LT"/>
        </w:rPr>
      </w:pPr>
      <w:r>
        <w:rPr>
          <w:b/>
          <w:bCs/>
          <w:lang w:val="lt-LT"/>
        </w:rPr>
        <w:t>8</w:t>
      </w:r>
      <w:r w:rsidR="00E22B1A">
        <w:rPr>
          <w:b/>
          <w:bCs/>
          <w:lang w:val="lt-LT"/>
        </w:rPr>
        <w:t>. </w:t>
      </w:r>
      <w:r w:rsidR="00C908AE" w:rsidRPr="00E22B1A">
        <w:rPr>
          <w:b/>
          <w:bCs/>
          <w:lang w:val="lt-LT"/>
        </w:rPr>
        <w:t xml:space="preserve">Sutarties sąlygų keitimas </w:t>
      </w:r>
    </w:p>
    <w:p w14:paraId="653DDD84" w14:textId="181B36E3" w:rsidR="00C908AE" w:rsidRDefault="006F0D8C" w:rsidP="003E6BAB">
      <w:pPr>
        <w:ind w:firstLine="720"/>
        <w:jc w:val="both"/>
        <w:rPr>
          <w:lang w:val="lt-LT"/>
        </w:rPr>
      </w:pPr>
      <w:r>
        <w:rPr>
          <w:lang w:val="lt-LT"/>
        </w:rPr>
        <w:t>8</w:t>
      </w:r>
      <w:r w:rsidR="00E22B1A">
        <w:rPr>
          <w:lang w:val="lt-LT"/>
        </w:rPr>
        <w:t>.1. </w:t>
      </w:r>
      <w:r w:rsidR="00E22B1A" w:rsidRPr="00E22B1A">
        <w:rPr>
          <w:lang w:val="lt-LT"/>
        </w:rPr>
        <w:t>Sutarties sąlygos su</w:t>
      </w:r>
      <w:r w:rsidR="006328FA">
        <w:rPr>
          <w:lang w:val="lt-LT"/>
        </w:rPr>
        <w:t xml:space="preserve">tarties galiojimo laikotarpiu gali būti keičiamos vadovaujantis </w:t>
      </w:r>
      <w:r w:rsidR="00E22B1A" w:rsidRPr="00E22B1A">
        <w:rPr>
          <w:lang w:val="lt-LT"/>
        </w:rPr>
        <w:t xml:space="preserve">Lietuvos Respublikos viešųjų pirkimų įstatymo </w:t>
      </w:r>
      <w:r w:rsidR="006B4712">
        <w:rPr>
          <w:lang w:val="lt-LT"/>
        </w:rPr>
        <w:t xml:space="preserve">89 straipsnio </w:t>
      </w:r>
      <w:r w:rsidR="006328FA">
        <w:rPr>
          <w:lang w:val="lt-LT"/>
        </w:rPr>
        <w:t>nuostatomis</w:t>
      </w:r>
      <w:r>
        <w:rPr>
          <w:lang w:val="lt-LT"/>
        </w:rPr>
        <w:t>.</w:t>
      </w:r>
    </w:p>
    <w:p w14:paraId="11680DB6" w14:textId="77777777" w:rsidR="00E22B1A" w:rsidRPr="00E22B1A" w:rsidRDefault="00E22B1A" w:rsidP="003E6BAB">
      <w:pPr>
        <w:ind w:firstLine="720"/>
        <w:jc w:val="both"/>
        <w:rPr>
          <w:lang w:val="lt-LT"/>
        </w:rPr>
      </w:pPr>
    </w:p>
    <w:p w14:paraId="5FE2C327" w14:textId="77777777" w:rsidR="009E4C65" w:rsidRPr="00E22B1A" w:rsidRDefault="006F0D8C" w:rsidP="003E6BAB">
      <w:pPr>
        <w:ind w:firstLine="720"/>
        <w:jc w:val="both"/>
        <w:rPr>
          <w:b/>
          <w:lang w:val="lt-LT"/>
        </w:rPr>
      </w:pPr>
      <w:r>
        <w:rPr>
          <w:b/>
          <w:lang w:val="lt-LT"/>
        </w:rPr>
        <w:t>9</w:t>
      </w:r>
      <w:r w:rsidR="00E22B1A">
        <w:rPr>
          <w:b/>
          <w:lang w:val="lt-LT"/>
        </w:rPr>
        <w:t>. </w:t>
      </w:r>
      <w:r w:rsidR="009E4C65" w:rsidRPr="00E22B1A">
        <w:rPr>
          <w:b/>
          <w:lang w:val="lt-LT"/>
        </w:rPr>
        <w:t>Intelektinės ir pramoninės nuosavybės teisės</w:t>
      </w:r>
    </w:p>
    <w:p w14:paraId="19658650" w14:textId="77777777" w:rsidR="009E4C65" w:rsidRPr="00E22B1A" w:rsidRDefault="006F0D8C" w:rsidP="003E6BAB">
      <w:pPr>
        <w:ind w:firstLine="720"/>
        <w:jc w:val="both"/>
        <w:rPr>
          <w:lang w:val="lt-LT"/>
        </w:rPr>
      </w:pPr>
      <w:r>
        <w:rPr>
          <w:lang w:val="lt-LT"/>
        </w:rPr>
        <w:t>9</w:t>
      </w:r>
      <w:r w:rsidR="00E22B1A">
        <w:rPr>
          <w:lang w:val="lt-LT"/>
        </w:rPr>
        <w:t>.1. </w:t>
      </w:r>
      <w:r w:rsidR="009E4C65" w:rsidRPr="00E22B1A">
        <w:rPr>
          <w:lang w:val="lt-LT"/>
        </w:rPr>
        <w:t xml:space="preserve">Visi rezultatai ir su jais susijusios teisės, įgytos vykdant Sutartį, įskaitant autorines ir kitas intelektinės ar pramoninės nuosavybės teises, yra </w:t>
      </w:r>
      <w:r w:rsidR="007C698A">
        <w:rPr>
          <w:lang w:val="lt-LT"/>
        </w:rPr>
        <w:t>Perkančiosios organizacijos</w:t>
      </w:r>
      <w:r w:rsidR="00E22B1A">
        <w:rPr>
          <w:lang w:val="lt-LT"/>
        </w:rPr>
        <w:t xml:space="preserve"> </w:t>
      </w:r>
      <w:r w:rsidR="009E4C65" w:rsidRPr="00E22B1A">
        <w:rPr>
          <w:lang w:val="lt-LT"/>
        </w:rPr>
        <w:t>nuosavybė.</w:t>
      </w:r>
    </w:p>
    <w:p w14:paraId="66DE680D" w14:textId="77777777" w:rsidR="009E4C65" w:rsidRPr="00E22B1A" w:rsidRDefault="006F0D8C" w:rsidP="003E6BAB">
      <w:pPr>
        <w:ind w:firstLine="720"/>
        <w:jc w:val="both"/>
        <w:rPr>
          <w:lang w:val="lt-LT"/>
        </w:rPr>
      </w:pPr>
      <w:r>
        <w:rPr>
          <w:lang w:val="lt-LT"/>
        </w:rPr>
        <w:t>9</w:t>
      </w:r>
      <w:r w:rsidR="00E22B1A">
        <w:rPr>
          <w:lang w:val="lt-LT"/>
        </w:rPr>
        <w:t>.2. </w:t>
      </w:r>
      <w:r w:rsidR="009E4C65" w:rsidRPr="00E22B1A">
        <w:rPr>
          <w:lang w:val="lt-LT"/>
        </w:rPr>
        <w:t xml:space="preserve">Jei Sutartyje nenustatyta kitaip, </w:t>
      </w:r>
      <w:r w:rsidR="00E22B1A">
        <w:rPr>
          <w:lang w:val="lt-LT"/>
        </w:rPr>
        <w:t>Paslaugų teikėjas</w:t>
      </w:r>
      <w:r w:rsidR="009E4C65" w:rsidRPr="00E22B1A">
        <w:rPr>
          <w:lang w:val="lt-LT"/>
        </w:rPr>
        <w:t xml:space="preserve"> garantuoja nuostolių atlyginimą </w:t>
      </w:r>
      <w:r w:rsidR="007C698A">
        <w:rPr>
          <w:lang w:val="lt-LT"/>
        </w:rPr>
        <w:t>Perkančiajai organizacijai</w:t>
      </w:r>
      <w:r w:rsidR="009E4C65" w:rsidRPr="00E22B1A">
        <w:rPr>
          <w:lang w:val="lt-LT"/>
        </w:rPr>
        <w:t xml:space="preserve"> dėl bet kokių reikalavimų, kylančių dėl autorių teisių, patentų, licencijų, brėžinių, modelių, Paslaugų (prekių) pavadinimų ar Paslaugų (prekių) ženklų naudojimo, kaip numatyta Sutartyje, išskyrus atvejus, kai toks pažeidimas atsiranda dėl </w:t>
      </w:r>
      <w:r w:rsidR="007C698A">
        <w:rPr>
          <w:lang w:val="lt-LT"/>
        </w:rPr>
        <w:t>Perkančiosios organizacijos</w:t>
      </w:r>
      <w:r w:rsidR="009E4C65" w:rsidRPr="00E22B1A">
        <w:rPr>
          <w:lang w:val="lt-LT"/>
        </w:rPr>
        <w:t xml:space="preserve"> kaltės.</w:t>
      </w:r>
    </w:p>
    <w:p w14:paraId="7D4AB560" w14:textId="77777777" w:rsidR="006F0D8C" w:rsidRDefault="006F0D8C" w:rsidP="003E6BAB">
      <w:pPr>
        <w:ind w:firstLine="720"/>
        <w:jc w:val="both"/>
        <w:rPr>
          <w:b/>
          <w:lang w:val="lt-LT"/>
        </w:rPr>
      </w:pPr>
    </w:p>
    <w:p w14:paraId="361D3157" w14:textId="77777777" w:rsidR="00C908AE" w:rsidRPr="00E22B1A" w:rsidRDefault="006F0D8C" w:rsidP="003E6BAB">
      <w:pPr>
        <w:ind w:firstLine="720"/>
        <w:jc w:val="both"/>
        <w:rPr>
          <w:b/>
          <w:lang w:val="lt-LT"/>
        </w:rPr>
      </w:pPr>
      <w:r>
        <w:rPr>
          <w:b/>
          <w:lang w:val="lt-LT"/>
        </w:rPr>
        <w:t>10</w:t>
      </w:r>
      <w:r w:rsidR="00E22B1A">
        <w:rPr>
          <w:b/>
          <w:lang w:val="lt-LT"/>
        </w:rPr>
        <w:t>. </w:t>
      </w:r>
      <w:r w:rsidR="00C908AE" w:rsidRPr="00E22B1A">
        <w:rPr>
          <w:b/>
          <w:lang w:val="lt-LT"/>
        </w:rPr>
        <w:t>Taikytina teisė</w:t>
      </w:r>
    </w:p>
    <w:p w14:paraId="18FAAE0D" w14:textId="77777777" w:rsidR="00C908AE" w:rsidRPr="00E22B1A" w:rsidRDefault="006F0D8C" w:rsidP="003E6BAB">
      <w:pPr>
        <w:ind w:firstLine="720"/>
        <w:jc w:val="both"/>
        <w:rPr>
          <w:lang w:val="lt-LT"/>
        </w:rPr>
      </w:pPr>
      <w:r>
        <w:rPr>
          <w:lang w:val="lt-LT"/>
        </w:rPr>
        <w:t>10</w:t>
      </w:r>
      <w:r w:rsidR="00E22B1A">
        <w:rPr>
          <w:lang w:val="lt-LT"/>
        </w:rPr>
        <w:t>.1. </w:t>
      </w:r>
      <w:r w:rsidR="00C908AE" w:rsidRPr="00E22B1A">
        <w:rPr>
          <w:lang w:val="lt-LT"/>
        </w:rPr>
        <w:t>Šiai Sutarčiai taikoma ir ji aiškinama pagal Lietuvos Respublikos teisę.</w:t>
      </w:r>
    </w:p>
    <w:p w14:paraId="63F3DB39" w14:textId="77777777" w:rsidR="00C908AE" w:rsidRPr="00E22B1A" w:rsidRDefault="00C908AE" w:rsidP="003E6BAB">
      <w:pPr>
        <w:ind w:firstLine="720"/>
        <w:jc w:val="both"/>
        <w:rPr>
          <w:lang w:val="lt-LT"/>
        </w:rPr>
      </w:pPr>
    </w:p>
    <w:p w14:paraId="1D2E03E2" w14:textId="77777777" w:rsidR="00C908AE" w:rsidRPr="00E22B1A" w:rsidRDefault="006F0D8C" w:rsidP="003E6BAB">
      <w:pPr>
        <w:ind w:firstLine="720"/>
        <w:jc w:val="both"/>
        <w:rPr>
          <w:b/>
          <w:lang w:val="lt-LT"/>
        </w:rPr>
      </w:pPr>
      <w:r>
        <w:rPr>
          <w:b/>
          <w:lang w:val="lt-LT"/>
        </w:rPr>
        <w:t>11</w:t>
      </w:r>
      <w:r w:rsidR="00E22B1A">
        <w:rPr>
          <w:b/>
          <w:lang w:val="lt-LT"/>
        </w:rPr>
        <w:t>. </w:t>
      </w:r>
      <w:r w:rsidR="00C908AE" w:rsidRPr="00E22B1A">
        <w:rPr>
          <w:b/>
          <w:lang w:val="lt-LT"/>
        </w:rPr>
        <w:t>Ginčų sprendimas</w:t>
      </w:r>
    </w:p>
    <w:p w14:paraId="0957B758" w14:textId="77777777" w:rsidR="00C908AE" w:rsidRPr="00E22B1A" w:rsidRDefault="006F0D8C" w:rsidP="003E6BAB">
      <w:pPr>
        <w:ind w:firstLine="720"/>
        <w:jc w:val="both"/>
        <w:rPr>
          <w:b/>
          <w:bCs/>
          <w:lang w:val="lt-LT"/>
        </w:rPr>
      </w:pPr>
      <w:r>
        <w:rPr>
          <w:lang w:val="lt-LT"/>
        </w:rPr>
        <w:t>11</w:t>
      </w:r>
      <w:r w:rsidR="00E22B1A">
        <w:rPr>
          <w:lang w:val="lt-LT"/>
        </w:rPr>
        <w:t>.1. </w:t>
      </w:r>
      <w:r w:rsidR="00C908AE" w:rsidRPr="00E22B1A">
        <w:rPr>
          <w:lang w:val="lt-LT"/>
        </w:rPr>
        <w:t xml:space="preserve">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w:t>
      </w:r>
      <w:r w:rsidR="00C908AE" w:rsidRPr="00E22B1A">
        <w:rPr>
          <w:rStyle w:val="text1"/>
          <w:rFonts w:ascii="Times New Roman" w:hAnsi="Times New Roman"/>
          <w:color w:val="auto"/>
          <w:sz w:val="24"/>
          <w:szCs w:val="24"/>
          <w:lang w:val="lt-LT"/>
        </w:rPr>
        <w:t>teisme.</w:t>
      </w:r>
    </w:p>
    <w:p w14:paraId="05214DF7" w14:textId="77777777" w:rsidR="00C908AE" w:rsidRPr="00E22B1A" w:rsidRDefault="00C908AE" w:rsidP="003E6BAB">
      <w:pPr>
        <w:ind w:firstLine="720"/>
        <w:jc w:val="both"/>
        <w:rPr>
          <w:b/>
          <w:lang w:val="lt-LT"/>
        </w:rPr>
      </w:pPr>
    </w:p>
    <w:p w14:paraId="69B8A989" w14:textId="77777777" w:rsidR="00C908AE" w:rsidRPr="00E22B1A" w:rsidRDefault="006F0D8C" w:rsidP="003E6BAB">
      <w:pPr>
        <w:ind w:firstLine="720"/>
        <w:jc w:val="both"/>
        <w:rPr>
          <w:b/>
          <w:lang w:val="lt-LT"/>
        </w:rPr>
      </w:pPr>
      <w:r>
        <w:rPr>
          <w:b/>
          <w:lang w:val="lt-LT"/>
        </w:rPr>
        <w:t>12</w:t>
      </w:r>
      <w:r w:rsidR="00E22B1A">
        <w:rPr>
          <w:b/>
          <w:lang w:val="lt-LT"/>
        </w:rPr>
        <w:t>. </w:t>
      </w:r>
      <w:r w:rsidR="00C908AE" w:rsidRPr="00E22B1A">
        <w:rPr>
          <w:b/>
          <w:lang w:val="lt-LT"/>
        </w:rPr>
        <w:t>Kitos nuostatos</w:t>
      </w:r>
    </w:p>
    <w:p w14:paraId="6C4CDE6F" w14:textId="77777777" w:rsidR="00C908AE" w:rsidRPr="00E22B1A" w:rsidRDefault="006F0D8C" w:rsidP="003E6BAB">
      <w:pPr>
        <w:ind w:firstLine="720"/>
        <w:jc w:val="both"/>
        <w:rPr>
          <w:lang w:val="lt-LT"/>
        </w:rPr>
      </w:pPr>
      <w:r>
        <w:rPr>
          <w:lang w:val="lt-LT"/>
        </w:rPr>
        <w:t>12</w:t>
      </w:r>
      <w:r w:rsidR="00E22B1A">
        <w:rPr>
          <w:lang w:val="lt-LT"/>
        </w:rPr>
        <w:t>.1. </w:t>
      </w:r>
      <w:r w:rsidR="00C908AE" w:rsidRPr="00E22B1A">
        <w:rPr>
          <w:lang w:val="lt-LT"/>
        </w:rPr>
        <w:t>Nė viena Šalis neturi teisės perleisti visų arba dalies teisių ir pareigų pagal šią Sutartį jokiai trečiajai šaliai be išankstinio raštiško kitos Šalies sutikimo.</w:t>
      </w:r>
    </w:p>
    <w:p w14:paraId="5BFE3737" w14:textId="77777777" w:rsidR="00E22B1A" w:rsidRDefault="006F0D8C" w:rsidP="003E6BAB">
      <w:pPr>
        <w:ind w:firstLine="720"/>
        <w:jc w:val="both"/>
        <w:rPr>
          <w:lang w:val="lt-LT"/>
        </w:rPr>
      </w:pPr>
      <w:r>
        <w:rPr>
          <w:lang w:val="lt-LT"/>
        </w:rPr>
        <w:t>12</w:t>
      </w:r>
      <w:r w:rsidR="00E22B1A">
        <w:rPr>
          <w:lang w:val="lt-LT"/>
        </w:rPr>
        <w:t>.2</w:t>
      </w:r>
      <w:r w:rsidR="00E22B1A" w:rsidRPr="00E22B1A">
        <w:rPr>
          <w:lang w:val="lt-LT"/>
        </w:rPr>
        <w:t xml:space="preserve">. Ši </w:t>
      </w:r>
      <w:smartTag w:uri="schemas-tilde-lt/tildestengine" w:element="templates">
        <w:smartTagPr>
          <w:attr w:name="baseform" w:val="sutart|is"/>
          <w:attr w:name="id" w:val="-1"/>
          <w:attr w:name="text" w:val="SUTARTIS"/>
        </w:smartTagPr>
        <w:r w:rsidR="00E22B1A" w:rsidRPr="00E22B1A">
          <w:rPr>
            <w:lang w:val="lt-LT"/>
          </w:rPr>
          <w:t>sutartis</w:t>
        </w:r>
      </w:smartTag>
      <w:r w:rsidR="00E22B1A" w:rsidRPr="00E22B1A">
        <w:rPr>
          <w:lang w:val="lt-LT"/>
        </w:rPr>
        <w:t xml:space="preserve"> pasirašyta lietuvių kalba 2 (dviem) egzemplioriais, turinčiais vienodą teisinę galią – po vieną kiekvienai Šaliai.</w:t>
      </w:r>
    </w:p>
    <w:p w14:paraId="0A369D21" w14:textId="71811C21" w:rsidR="006F0D8C" w:rsidRDefault="00AA277C" w:rsidP="006F0D8C">
      <w:pPr>
        <w:tabs>
          <w:tab w:val="left" w:pos="709"/>
          <w:tab w:val="left" w:pos="900"/>
        </w:tabs>
        <w:ind w:firstLine="709"/>
        <w:jc w:val="both"/>
        <w:rPr>
          <w:lang w:val="lt-LT"/>
        </w:rPr>
      </w:pPr>
      <w:r>
        <w:rPr>
          <w:lang w:val="lt-LT"/>
        </w:rPr>
        <w:t>12.3</w:t>
      </w:r>
      <w:r w:rsidR="006F0D8C" w:rsidRPr="000F52A9">
        <w:rPr>
          <w:lang w:val="lt-LT"/>
        </w:rPr>
        <w:t>. Perkančiosios organizacijos kontaktinis asmuo, atsakingas už Sutarties vykdymo priežiūrą –</w:t>
      </w:r>
      <w:r w:rsidR="00764813" w:rsidRPr="000F52A9">
        <w:rPr>
          <w:lang w:val="lt-LT"/>
        </w:rPr>
        <w:t xml:space="preserve"> </w:t>
      </w:r>
      <w:r w:rsidR="00F32834">
        <w:rPr>
          <w:lang w:val="lt-LT"/>
        </w:rPr>
        <w:t>Michail Segal</w:t>
      </w:r>
      <w:r w:rsidR="00053304" w:rsidRPr="00622C70">
        <w:rPr>
          <w:lang w:val="lt-LT"/>
        </w:rPr>
        <w:t xml:space="preserve"> el. p.:</w:t>
      </w:r>
      <w:r w:rsidR="00F32834">
        <w:rPr>
          <w:lang w:val="lt-LT"/>
        </w:rPr>
        <w:t xml:space="preserve"> michails</w:t>
      </w:r>
      <w:r w:rsidR="00F32834">
        <w:rPr>
          <w:lang w:val="en-US"/>
        </w:rPr>
        <w:t>@</w:t>
      </w:r>
      <w:r w:rsidR="00F32834">
        <w:rPr>
          <w:lang w:val="lt-LT"/>
        </w:rPr>
        <w:t>sc.lzb.lt</w:t>
      </w:r>
      <w:r w:rsidR="006F0D8C" w:rsidRPr="00622C70">
        <w:rPr>
          <w:lang w:val="lt-LT"/>
        </w:rPr>
        <w:t>.</w:t>
      </w:r>
    </w:p>
    <w:p w14:paraId="6C36BF65" w14:textId="7F885D33" w:rsidR="006F0D8C" w:rsidRDefault="00AA277C" w:rsidP="006F0D8C">
      <w:pPr>
        <w:tabs>
          <w:tab w:val="left" w:pos="709"/>
          <w:tab w:val="left" w:pos="900"/>
        </w:tabs>
        <w:ind w:firstLine="709"/>
        <w:jc w:val="both"/>
        <w:rPr>
          <w:lang w:val="lt-LT"/>
        </w:rPr>
      </w:pPr>
      <w:r>
        <w:rPr>
          <w:lang w:val="lt-LT"/>
        </w:rPr>
        <w:t>12.4</w:t>
      </w:r>
      <w:r w:rsidR="006F0D8C">
        <w:rPr>
          <w:lang w:val="lt-LT"/>
        </w:rPr>
        <w:t>. Prie šios Sutarties pridedamas priedas Nr. 1 Paslaugų techninė specifikacija ir apimtys, kuris yra neatskiriama šios Sutarties dalis</w:t>
      </w:r>
      <w:r w:rsidR="007526E3">
        <w:rPr>
          <w:lang w:val="lt-LT"/>
        </w:rPr>
        <w:t>.</w:t>
      </w:r>
    </w:p>
    <w:p w14:paraId="520AB541" w14:textId="3452C9C1" w:rsidR="00F32834" w:rsidRPr="006F0D8C" w:rsidRDefault="00F32834" w:rsidP="006F0D8C">
      <w:pPr>
        <w:tabs>
          <w:tab w:val="left" w:pos="709"/>
          <w:tab w:val="left" w:pos="900"/>
        </w:tabs>
        <w:ind w:firstLine="709"/>
        <w:jc w:val="both"/>
        <w:rPr>
          <w:lang w:val="lt-LT"/>
        </w:rPr>
      </w:pPr>
      <w:r>
        <w:rPr>
          <w:lang w:val="lt-LT"/>
        </w:rPr>
        <w:t>12.5. Paslaugų teikėjas yra informuotas, kad ši Sutartis (išskyrus joje nurodytus asmens duomenis) bus viešinama Centrinėje viešųjų pirkimų informacinėje sistemoje</w:t>
      </w:r>
      <w:r w:rsidR="007526E3">
        <w:rPr>
          <w:lang w:val="lt-LT"/>
        </w:rPr>
        <w:t>.</w:t>
      </w:r>
    </w:p>
    <w:p w14:paraId="0B597FAE" w14:textId="14DB8C24" w:rsidR="00E22B1A" w:rsidRPr="00E22B1A" w:rsidRDefault="00AA277C" w:rsidP="003E6BAB">
      <w:pPr>
        <w:ind w:firstLine="720"/>
        <w:jc w:val="both"/>
        <w:rPr>
          <w:lang w:val="lt-LT"/>
        </w:rPr>
      </w:pPr>
      <w:r>
        <w:rPr>
          <w:lang w:val="lt-LT"/>
        </w:rPr>
        <w:t>12.5</w:t>
      </w:r>
      <w:r w:rsidR="00E22B1A" w:rsidRPr="00E22B1A">
        <w:rPr>
          <w:lang w:val="lt-LT"/>
        </w:rPr>
        <w:t xml:space="preserve">. Šiuo Šalys patvirtina, kad </w:t>
      </w:r>
      <w:smartTag w:uri="schemas-tilde-lt/tildestengine" w:element="templates">
        <w:smartTagPr>
          <w:attr w:name="baseform" w:val="sutart|is"/>
          <w:attr w:name="id" w:val="-1"/>
          <w:attr w:name="text" w:val="sutarti"/>
        </w:smartTagPr>
        <w:r w:rsidR="00E22B1A" w:rsidRPr="00E22B1A">
          <w:rPr>
            <w:lang w:val="lt-LT"/>
          </w:rPr>
          <w:t>Sutartį</w:t>
        </w:r>
      </w:smartTag>
      <w:r w:rsidR="00E22B1A" w:rsidRPr="00E22B1A">
        <w:rPr>
          <w:lang w:val="lt-LT"/>
        </w:rPr>
        <w:t xml:space="preserve"> perskaitė, suprato jos turinį ir pasekmes, priėmė ją kaip atitinkančią jų tikslus ir pasirašė pirmiau nurodyta data.</w:t>
      </w:r>
    </w:p>
    <w:p w14:paraId="0588C03F" w14:textId="77777777" w:rsidR="009A2DA5" w:rsidRPr="00E22B1A" w:rsidRDefault="009A2DA5" w:rsidP="003E6BAB">
      <w:pPr>
        <w:ind w:firstLine="720"/>
        <w:jc w:val="both"/>
        <w:rPr>
          <w:lang w:val="lt-LT"/>
        </w:rPr>
      </w:pPr>
    </w:p>
    <w:tbl>
      <w:tblPr>
        <w:tblW w:w="0" w:type="auto"/>
        <w:tblInd w:w="18" w:type="dxa"/>
        <w:tblLayout w:type="fixed"/>
        <w:tblLook w:val="0000" w:firstRow="0" w:lastRow="0" w:firstColumn="0" w:lastColumn="0" w:noHBand="0" w:noVBand="0"/>
      </w:tblPr>
      <w:tblGrid>
        <w:gridCol w:w="4770"/>
        <w:gridCol w:w="4320"/>
      </w:tblGrid>
      <w:tr w:rsidR="00C908AE" w:rsidRPr="007C698A" w14:paraId="355113C7" w14:textId="77777777">
        <w:tc>
          <w:tcPr>
            <w:tcW w:w="4770" w:type="dxa"/>
          </w:tcPr>
          <w:p w14:paraId="6A43EE1A" w14:textId="77777777" w:rsidR="00C908AE" w:rsidRPr="007C698A" w:rsidRDefault="00C908AE" w:rsidP="003E6BAB">
            <w:pPr>
              <w:ind w:firstLine="720"/>
              <w:jc w:val="both"/>
              <w:rPr>
                <w:bCs/>
                <w:u w:val="single"/>
                <w:lang w:val="lt-LT"/>
              </w:rPr>
            </w:pPr>
            <w:r w:rsidRPr="007C698A">
              <w:rPr>
                <w:u w:val="single"/>
                <w:lang w:val="lt-LT"/>
              </w:rPr>
              <w:t>Paslaugų teikėjo vardu:</w:t>
            </w:r>
          </w:p>
        </w:tc>
        <w:tc>
          <w:tcPr>
            <w:tcW w:w="4320" w:type="dxa"/>
          </w:tcPr>
          <w:p w14:paraId="4B1244A5" w14:textId="77777777" w:rsidR="00C908AE" w:rsidRPr="007C698A" w:rsidRDefault="007C698A" w:rsidP="003E6BAB">
            <w:pPr>
              <w:ind w:firstLine="720"/>
              <w:jc w:val="both"/>
              <w:rPr>
                <w:bCs/>
                <w:u w:val="single"/>
                <w:lang w:val="lt-LT"/>
              </w:rPr>
            </w:pPr>
            <w:r w:rsidRPr="007C698A">
              <w:rPr>
                <w:u w:val="single"/>
                <w:lang w:val="lt-LT"/>
              </w:rPr>
              <w:t>Perkančiosios organizacijos</w:t>
            </w:r>
            <w:r w:rsidR="00C908AE" w:rsidRPr="007C698A">
              <w:rPr>
                <w:u w:val="single"/>
                <w:lang w:val="lt-LT"/>
              </w:rPr>
              <w:t xml:space="preserve"> vardu:</w:t>
            </w:r>
            <w:r w:rsidR="00C908AE" w:rsidRPr="007C698A">
              <w:rPr>
                <w:bCs/>
                <w:u w:val="single"/>
                <w:lang w:val="lt-LT"/>
              </w:rPr>
              <w:t xml:space="preserve"> </w:t>
            </w:r>
          </w:p>
          <w:p w14:paraId="16E048AF" w14:textId="77777777" w:rsidR="00C908AE" w:rsidRPr="007C698A" w:rsidRDefault="00C908AE" w:rsidP="003E6BAB">
            <w:pPr>
              <w:ind w:firstLine="720"/>
              <w:jc w:val="both"/>
              <w:rPr>
                <w:bCs/>
                <w:u w:val="single"/>
                <w:lang w:val="lt-LT"/>
              </w:rPr>
            </w:pPr>
          </w:p>
        </w:tc>
      </w:tr>
      <w:tr w:rsidR="00C908AE" w:rsidRPr="00E22B1A" w14:paraId="76DA7968" w14:textId="77777777">
        <w:tc>
          <w:tcPr>
            <w:tcW w:w="4770" w:type="dxa"/>
          </w:tcPr>
          <w:p w14:paraId="02708799" w14:textId="5643187D" w:rsidR="00C908AE" w:rsidRPr="00E22B1A" w:rsidRDefault="00C908AE" w:rsidP="003E6BAB">
            <w:pPr>
              <w:ind w:firstLine="720"/>
              <w:jc w:val="both"/>
              <w:rPr>
                <w:bCs/>
                <w:lang w:val="lt-LT"/>
              </w:rPr>
            </w:pPr>
          </w:p>
        </w:tc>
        <w:tc>
          <w:tcPr>
            <w:tcW w:w="4320" w:type="dxa"/>
          </w:tcPr>
          <w:p w14:paraId="320EA4F1" w14:textId="56F36102" w:rsidR="00C908AE" w:rsidRPr="00054A95" w:rsidRDefault="00750820" w:rsidP="003E6BAB">
            <w:pPr>
              <w:ind w:firstLine="720"/>
              <w:jc w:val="both"/>
              <w:rPr>
                <w:b/>
                <w:bCs/>
                <w:lang w:val="lt-LT"/>
              </w:rPr>
            </w:pPr>
            <w:r>
              <w:rPr>
                <w:b/>
                <w:bCs/>
                <w:lang w:val="lt-LT"/>
              </w:rPr>
              <w:t>Pirmininkė</w:t>
            </w:r>
          </w:p>
        </w:tc>
      </w:tr>
      <w:tr w:rsidR="00C908AE" w:rsidRPr="00E22B1A" w14:paraId="1FACC032" w14:textId="77777777">
        <w:tc>
          <w:tcPr>
            <w:tcW w:w="4770" w:type="dxa"/>
          </w:tcPr>
          <w:p w14:paraId="3670830B" w14:textId="09ACD930" w:rsidR="00C908AE" w:rsidRPr="00F30321" w:rsidRDefault="00C908AE" w:rsidP="003E6BAB">
            <w:pPr>
              <w:ind w:firstLine="720"/>
              <w:jc w:val="both"/>
              <w:rPr>
                <w:b/>
                <w:bCs/>
                <w:lang w:val="lt-LT"/>
              </w:rPr>
            </w:pPr>
          </w:p>
        </w:tc>
        <w:tc>
          <w:tcPr>
            <w:tcW w:w="4320" w:type="dxa"/>
          </w:tcPr>
          <w:p w14:paraId="15600501" w14:textId="22E5F44B" w:rsidR="00C908AE" w:rsidRPr="00054A95" w:rsidRDefault="00750820" w:rsidP="005C3E07">
            <w:pPr>
              <w:ind w:firstLine="720"/>
              <w:jc w:val="both"/>
              <w:rPr>
                <w:b/>
                <w:bCs/>
                <w:lang w:val="lt-LT"/>
              </w:rPr>
            </w:pPr>
            <w:r>
              <w:rPr>
                <w:b/>
                <w:bCs/>
                <w:lang w:val="lt-LT"/>
              </w:rPr>
              <w:t>Faina Kukliansky</w:t>
            </w:r>
          </w:p>
        </w:tc>
      </w:tr>
      <w:tr w:rsidR="00C908AE" w:rsidRPr="00E22B1A" w14:paraId="26C60D21" w14:textId="77777777">
        <w:tc>
          <w:tcPr>
            <w:tcW w:w="4770" w:type="dxa"/>
          </w:tcPr>
          <w:p w14:paraId="415606EB" w14:textId="77777777" w:rsidR="00E22EE0" w:rsidRPr="00E22B1A" w:rsidRDefault="00E22EE0" w:rsidP="003E6BAB">
            <w:pPr>
              <w:ind w:firstLine="720"/>
              <w:jc w:val="both"/>
              <w:rPr>
                <w:bCs/>
                <w:lang w:val="lt-LT"/>
              </w:rPr>
            </w:pPr>
          </w:p>
          <w:p w14:paraId="1C544D86" w14:textId="77777777" w:rsidR="00C908AE" w:rsidRPr="00E22B1A" w:rsidRDefault="00C908AE" w:rsidP="003E6BAB">
            <w:pPr>
              <w:ind w:firstLine="720"/>
              <w:jc w:val="both"/>
              <w:rPr>
                <w:bCs/>
                <w:lang w:val="lt-LT"/>
              </w:rPr>
            </w:pPr>
            <w:r w:rsidRPr="00E22B1A">
              <w:rPr>
                <w:bCs/>
                <w:lang w:val="lt-LT"/>
              </w:rPr>
              <w:t>_______________</w:t>
            </w:r>
          </w:p>
          <w:p w14:paraId="692ED396" w14:textId="77777777" w:rsidR="00C908AE" w:rsidRPr="00E22B1A" w:rsidRDefault="00C908AE" w:rsidP="003E6BAB">
            <w:pPr>
              <w:ind w:firstLine="720"/>
              <w:jc w:val="both"/>
              <w:rPr>
                <w:bCs/>
                <w:lang w:val="lt-LT"/>
              </w:rPr>
            </w:pPr>
            <w:r w:rsidRPr="00E22B1A">
              <w:rPr>
                <w:bCs/>
                <w:lang w:val="lt-LT"/>
              </w:rPr>
              <w:t>(parašas)</w:t>
            </w:r>
          </w:p>
        </w:tc>
        <w:tc>
          <w:tcPr>
            <w:tcW w:w="4320" w:type="dxa"/>
          </w:tcPr>
          <w:p w14:paraId="44780D64" w14:textId="77777777" w:rsidR="00C50C9B" w:rsidRPr="00E22B1A" w:rsidRDefault="00C50C9B" w:rsidP="003E6BAB">
            <w:pPr>
              <w:ind w:firstLine="720"/>
              <w:jc w:val="both"/>
              <w:rPr>
                <w:bCs/>
                <w:lang w:val="lt-LT"/>
              </w:rPr>
            </w:pPr>
          </w:p>
          <w:p w14:paraId="4CA67E62" w14:textId="77777777" w:rsidR="00C908AE" w:rsidRPr="00E22B1A" w:rsidRDefault="00C908AE" w:rsidP="003E6BAB">
            <w:pPr>
              <w:ind w:firstLine="720"/>
              <w:jc w:val="both"/>
              <w:rPr>
                <w:bCs/>
                <w:lang w:val="lt-LT"/>
              </w:rPr>
            </w:pPr>
            <w:r w:rsidRPr="00E22B1A">
              <w:rPr>
                <w:bCs/>
                <w:lang w:val="lt-LT"/>
              </w:rPr>
              <w:t>_______________</w:t>
            </w:r>
          </w:p>
          <w:p w14:paraId="2A4B5343" w14:textId="77777777" w:rsidR="00C908AE" w:rsidRPr="00E22B1A" w:rsidRDefault="00C908AE" w:rsidP="003E6BAB">
            <w:pPr>
              <w:ind w:firstLine="720"/>
              <w:jc w:val="both"/>
              <w:rPr>
                <w:bCs/>
                <w:lang w:val="lt-LT"/>
              </w:rPr>
            </w:pPr>
            <w:r w:rsidRPr="00E22B1A">
              <w:rPr>
                <w:bCs/>
                <w:lang w:val="lt-LT"/>
              </w:rPr>
              <w:t>(parašas)</w:t>
            </w:r>
          </w:p>
        </w:tc>
      </w:tr>
      <w:tr w:rsidR="00C908AE" w:rsidRPr="00E22B1A" w14:paraId="057188C6" w14:textId="77777777">
        <w:trPr>
          <w:trHeight w:val="201"/>
        </w:trPr>
        <w:tc>
          <w:tcPr>
            <w:tcW w:w="4770" w:type="dxa"/>
          </w:tcPr>
          <w:p w14:paraId="16F27206" w14:textId="77777777" w:rsidR="00C908AE" w:rsidRPr="00E22B1A" w:rsidRDefault="00C908AE" w:rsidP="003E6BAB">
            <w:pPr>
              <w:ind w:firstLine="720"/>
              <w:jc w:val="both"/>
              <w:rPr>
                <w:lang w:val="lt-LT"/>
              </w:rPr>
            </w:pPr>
            <w:r w:rsidRPr="00E22B1A">
              <w:rPr>
                <w:lang w:val="lt-LT"/>
              </w:rPr>
              <w:tab/>
            </w:r>
            <w:r w:rsidRPr="00E22B1A">
              <w:rPr>
                <w:lang w:val="lt-LT"/>
              </w:rPr>
              <w:tab/>
              <w:t>A.V.</w:t>
            </w:r>
          </w:p>
        </w:tc>
        <w:tc>
          <w:tcPr>
            <w:tcW w:w="4320" w:type="dxa"/>
          </w:tcPr>
          <w:p w14:paraId="6E0D0B25" w14:textId="77777777" w:rsidR="00C908AE" w:rsidRPr="00E22B1A" w:rsidRDefault="00C908AE" w:rsidP="003E6BAB">
            <w:pPr>
              <w:ind w:firstLine="720"/>
              <w:jc w:val="both"/>
              <w:rPr>
                <w:lang w:val="lt-LT"/>
              </w:rPr>
            </w:pPr>
            <w:r w:rsidRPr="00E22B1A">
              <w:rPr>
                <w:lang w:val="lt-LT"/>
              </w:rPr>
              <w:tab/>
            </w:r>
            <w:r w:rsidRPr="00E22B1A">
              <w:rPr>
                <w:lang w:val="lt-LT"/>
              </w:rPr>
              <w:tab/>
              <w:t>A.V.</w:t>
            </w:r>
          </w:p>
        </w:tc>
      </w:tr>
    </w:tbl>
    <w:p w14:paraId="6F98D0FE" w14:textId="77777777" w:rsidR="006F0D8C" w:rsidRDefault="006F0D8C" w:rsidP="003E6BAB">
      <w:pPr>
        <w:ind w:firstLine="720"/>
        <w:jc w:val="both"/>
        <w:rPr>
          <w:lang w:val="lt-LT"/>
        </w:rPr>
      </w:pPr>
    </w:p>
    <w:p w14:paraId="5496A1E6" w14:textId="77777777" w:rsidR="006F0D8C" w:rsidRDefault="006F0D8C">
      <w:pPr>
        <w:rPr>
          <w:lang w:val="lt-LT"/>
        </w:rPr>
      </w:pPr>
      <w:r>
        <w:rPr>
          <w:lang w:val="lt-LT"/>
        </w:rPr>
        <w:br w:type="page"/>
      </w:r>
    </w:p>
    <w:p w14:paraId="31CDD7B0" w14:textId="658661D0" w:rsidR="00E22EE0" w:rsidRDefault="006F0D8C" w:rsidP="006F0D8C">
      <w:pPr>
        <w:ind w:left="6237"/>
        <w:jc w:val="both"/>
        <w:rPr>
          <w:lang w:val="lt-LT"/>
        </w:rPr>
      </w:pPr>
      <w:r>
        <w:rPr>
          <w:lang w:val="lt-LT"/>
        </w:rPr>
        <w:lastRenderedPageBreak/>
        <w:t xml:space="preserve">Paslaugų viešojo pirkimo – pardavimo </w:t>
      </w:r>
      <w:r w:rsidRPr="001238BB">
        <w:rPr>
          <w:lang w:val="lt-LT"/>
        </w:rPr>
        <w:t>sutarties Nr.</w:t>
      </w:r>
      <w:r>
        <w:rPr>
          <w:lang w:val="lt-LT"/>
        </w:rPr>
        <w:t xml:space="preserve"> </w:t>
      </w:r>
      <w:r w:rsidR="009330C4">
        <w:rPr>
          <w:lang w:val="lt-LT"/>
        </w:rPr>
        <w:t>20220126</w:t>
      </w:r>
    </w:p>
    <w:p w14:paraId="40D83A54" w14:textId="77777777" w:rsidR="006F0D8C" w:rsidRDefault="006F0D8C" w:rsidP="006F0D8C">
      <w:pPr>
        <w:ind w:left="6237"/>
        <w:jc w:val="both"/>
        <w:rPr>
          <w:lang w:val="lt-LT"/>
        </w:rPr>
      </w:pPr>
      <w:r>
        <w:rPr>
          <w:lang w:val="lt-LT"/>
        </w:rPr>
        <w:t>Priedas Nr. 1</w:t>
      </w:r>
    </w:p>
    <w:p w14:paraId="4242759E" w14:textId="77777777" w:rsidR="006F0D8C" w:rsidRDefault="006F0D8C" w:rsidP="003E6BAB">
      <w:pPr>
        <w:ind w:firstLine="720"/>
        <w:jc w:val="both"/>
        <w:rPr>
          <w:lang w:val="lt-LT"/>
        </w:rPr>
      </w:pPr>
    </w:p>
    <w:p w14:paraId="0AA704B8" w14:textId="77777777" w:rsidR="006F0D8C" w:rsidRDefault="006F0D8C" w:rsidP="006F0D8C">
      <w:pPr>
        <w:ind w:firstLine="720"/>
        <w:jc w:val="center"/>
        <w:rPr>
          <w:lang w:val="lt-LT"/>
        </w:rPr>
      </w:pPr>
    </w:p>
    <w:p w14:paraId="446CC3E9" w14:textId="7A77AF6A" w:rsidR="006F0D8C" w:rsidRDefault="006F0D8C" w:rsidP="006F0D8C">
      <w:pPr>
        <w:jc w:val="center"/>
        <w:rPr>
          <w:b/>
          <w:lang w:val="lt-LT"/>
        </w:rPr>
      </w:pPr>
      <w:r w:rsidRPr="006F0D8C">
        <w:rPr>
          <w:b/>
          <w:lang w:val="lt-LT"/>
        </w:rPr>
        <w:t xml:space="preserve">PASLAUGŲ TECHNINĖ SPECIFIKACIJA </w:t>
      </w:r>
    </w:p>
    <w:p w14:paraId="1BA49CE9" w14:textId="77777777" w:rsidR="006F0D8C" w:rsidRDefault="006F0D8C" w:rsidP="006F0D8C">
      <w:pPr>
        <w:jc w:val="center"/>
        <w:rPr>
          <w:b/>
          <w:lang w:val="lt-LT"/>
        </w:rPr>
      </w:pPr>
    </w:p>
    <w:p w14:paraId="15245344" w14:textId="000A0F43" w:rsidR="006F0D8C" w:rsidRDefault="006F0D8C" w:rsidP="007526E3">
      <w:pPr>
        <w:jc w:val="both"/>
        <w:rPr>
          <w:lang w:val="lt-LT"/>
        </w:rPr>
      </w:pPr>
      <w:r>
        <w:rPr>
          <w:lang w:val="lt-LT"/>
        </w:rPr>
        <w:t xml:space="preserve">1. Paslaugų tiekėjas turi teikti šias </w:t>
      </w:r>
      <w:r w:rsidR="007526E3">
        <w:rPr>
          <w:lang w:val="lt-LT"/>
        </w:rPr>
        <w:t>Europos žydų kelio Lietuvoje programos koordinavimo ir įgyvendinimo paslaugas</w:t>
      </w:r>
      <w:r>
        <w:rPr>
          <w:lang w:val="lt-LT"/>
        </w:rPr>
        <w:t>:</w:t>
      </w:r>
    </w:p>
    <w:p w14:paraId="47585140" w14:textId="3023F40A" w:rsidR="007526E3" w:rsidRPr="007526E3" w:rsidRDefault="007526E3" w:rsidP="007526E3">
      <w:pPr>
        <w:shd w:val="clear" w:color="auto" w:fill="FFFFFF"/>
        <w:spacing w:after="160" w:line="235" w:lineRule="atLeast"/>
        <w:jc w:val="both"/>
        <w:rPr>
          <w:lang w:val="lt-LT" w:eastAsia="lt-LT"/>
        </w:rPr>
      </w:pPr>
      <w:r>
        <w:rPr>
          <w:lang w:val="lt-LT" w:eastAsia="lt-LT"/>
        </w:rPr>
        <w:t>1.1. </w:t>
      </w:r>
      <w:r w:rsidRPr="007526E3">
        <w:rPr>
          <w:lang w:val="lt-LT" w:eastAsia="lt-LT"/>
        </w:rPr>
        <w:t>Išgryninti visą Litvakų kultūros kelio, programos ir festivalio koncepciją, surengti spaudos konferenciją, kurioje bus pristatytos Litvakų kultūros kelio gairės;</w:t>
      </w:r>
    </w:p>
    <w:p w14:paraId="2231CFB4" w14:textId="47DDD99B" w:rsidR="007526E3" w:rsidRPr="007526E3" w:rsidRDefault="007526E3" w:rsidP="007526E3">
      <w:pPr>
        <w:shd w:val="clear" w:color="auto" w:fill="FFFFFF"/>
        <w:spacing w:after="160" w:line="235" w:lineRule="atLeast"/>
        <w:jc w:val="both"/>
        <w:rPr>
          <w:lang w:val="lt-LT" w:eastAsia="lt-LT"/>
        </w:rPr>
      </w:pPr>
      <w:r>
        <w:rPr>
          <w:lang w:val="lt-LT" w:eastAsia="lt-LT"/>
        </w:rPr>
        <w:t>1.2. </w:t>
      </w:r>
      <w:r w:rsidRPr="007526E3">
        <w:rPr>
          <w:lang w:val="lt-LT" w:eastAsia="lt-LT"/>
        </w:rPr>
        <w:t>Sukurti „idėjų banko"platformą. Tai vieta, kurioje žmonės galės siūlyti idėjas, kurias bus galima panaudoti Litvakų kultūros kelio festivalyje ir visoje programoje;</w:t>
      </w:r>
    </w:p>
    <w:p w14:paraId="6BFA02DB" w14:textId="77F89A28" w:rsidR="007526E3" w:rsidRPr="007526E3" w:rsidRDefault="007526E3" w:rsidP="007526E3">
      <w:pPr>
        <w:shd w:val="clear" w:color="auto" w:fill="FFFFFF"/>
        <w:spacing w:after="160" w:line="235" w:lineRule="atLeast"/>
        <w:jc w:val="both"/>
        <w:rPr>
          <w:lang w:val="lt-LT" w:eastAsia="lt-LT"/>
        </w:rPr>
      </w:pPr>
      <w:r>
        <w:rPr>
          <w:lang w:val="lt-LT" w:eastAsia="lt-LT"/>
        </w:rPr>
        <w:t>1.3. </w:t>
      </w:r>
      <w:r w:rsidRPr="007526E3">
        <w:rPr>
          <w:lang w:val="lt-LT" w:eastAsia="lt-LT"/>
        </w:rPr>
        <w:t>Sukurti įveiklinimo planą visai  LŽB kuruojamai  paveldo nuosavybei  (sinagogos, kapinės, masinių žudynių vietos);</w:t>
      </w:r>
    </w:p>
    <w:p w14:paraId="714C7CEC" w14:textId="15FF5E8F" w:rsidR="007526E3" w:rsidRPr="007526E3" w:rsidRDefault="007526E3" w:rsidP="007526E3">
      <w:pPr>
        <w:shd w:val="clear" w:color="auto" w:fill="FFFFFF"/>
        <w:spacing w:after="160" w:line="235" w:lineRule="atLeast"/>
        <w:jc w:val="both"/>
        <w:rPr>
          <w:lang w:val="lt-LT" w:eastAsia="lt-LT"/>
        </w:rPr>
      </w:pPr>
      <w:r>
        <w:rPr>
          <w:lang w:val="lt-LT" w:eastAsia="lt-LT"/>
        </w:rPr>
        <w:t>1.4. </w:t>
      </w:r>
      <w:r w:rsidRPr="007526E3">
        <w:rPr>
          <w:lang w:val="lt-LT" w:eastAsia="lt-LT"/>
        </w:rPr>
        <w:t>Esamų lėšų, skirtų kultūros reikmėms orientavimas į Litvakų kultūros kelio programą</w:t>
      </w:r>
      <w:r>
        <w:rPr>
          <w:lang w:val="lt-LT" w:eastAsia="lt-LT"/>
        </w:rPr>
        <w:t xml:space="preserve"> </w:t>
      </w:r>
      <w:r w:rsidRPr="007526E3">
        <w:rPr>
          <w:lang w:val="lt-LT" w:eastAsia="lt-LT"/>
        </w:rPr>
        <w:t>(GVF,savivaldybių lėšos kultūros projektams);</w:t>
      </w:r>
    </w:p>
    <w:p w14:paraId="1E616332" w14:textId="041CF017" w:rsidR="007526E3" w:rsidRPr="007526E3" w:rsidRDefault="007526E3" w:rsidP="007526E3">
      <w:pPr>
        <w:shd w:val="clear" w:color="auto" w:fill="FFFFFF"/>
        <w:spacing w:after="160" w:line="235" w:lineRule="atLeast"/>
        <w:jc w:val="both"/>
        <w:rPr>
          <w:lang w:val="lt-LT" w:eastAsia="lt-LT"/>
        </w:rPr>
      </w:pPr>
      <w:r>
        <w:rPr>
          <w:lang w:val="lt-LT" w:eastAsia="lt-LT"/>
        </w:rPr>
        <w:t>1.5. </w:t>
      </w:r>
      <w:r w:rsidRPr="007526E3">
        <w:rPr>
          <w:lang w:val="lt-LT" w:eastAsia="lt-LT"/>
        </w:rPr>
        <w:t>Privataus finansavimo galimybių paieška</w:t>
      </w:r>
      <w:r w:rsidR="00B6318F">
        <w:rPr>
          <w:lang w:val="lt-LT" w:eastAsia="lt-LT"/>
        </w:rPr>
        <w:t xml:space="preserve"> </w:t>
      </w:r>
      <w:r w:rsidRPr="007526E3">
        <w:rPr>
          <w:lang w:val="lt-LT" w:eastAsia="lt-LT"/>
        </w:rPr>
        <w:t>(privatūs Lietuvos ir užsienio rėmėjai);</w:t>
      </w:r>
    </w:p>
    <w:p w14:paraId="19273994" w14:textId="280B979C" w:rsidR="007526E3" w:rsidRPr="007526E3" w:rsidRDefault="007526E3" w:rsidP="007526E3">
      <w:pPr>
        <w:shd w:val="clear" w:color="auto" w:fill="FFFFFF"/>
        <w:spacing w:after="160" w:line="235" w:lineRule="atLeast"/>
        <w:jc w:val="both"/>
        <w:rPr>
          <w:lang w:val="lt-LT" w:eastAsia="lt-LT"/>
        </w:rPr>
      </w:pPr>
      <w:r>
        <w:rPr>
          <w:lang w:val="lt-LT" w:eastAsia="lt-LT"/>
        </w:rPr>
        <w:t>1.6. </w:t>
      </w:r>
      <w:r w:rsidRPr="007526E3">
        <w:rPr>
          <w:lang w:val="lt-LT" w:eastAsia="lt-LT"/>
        </w:rPr>
        <w:t>Glaudaus santykio užmezgimas ir bendradarbiavimas  su turizmo departamentu ir savivaldybių asociacija;</w:t>
      </w:r>
    </w:p>
    <w:p w14:paraId="593FA6B6" w14:textId="77777777" w:rsidR="004B06D0" w:rsidRDefault="004B06D0" w:rsidP="007526E3">
      <w:pPr>
        <w:jc w:val="both"/>
        <w:rPr>
          <w:lang w:val="lt-LT"/>
        </w:rPr>
      </w:pPr>
    </w:p>
    <w:p w14:paraId="217E2672" w14:textId="2BC4A5C7" w:rsidR="00AA277C" w:rsidRDefault="00AA277C" w:rsidP="006F0D8C">
      <w:pPr>
        <w:jc w:val="both"/>
        <w:rPr>
          <w:lang w:val="lt-LT"/>
        </w:rPr>
      </w:pPr>
    </w:p>
    <w:tbl>
      <w:tblPr>
        <w:tblW w:w="0" w:type="auto"/>
        <w:tblInd w:w="18" w:type="dxa"/>
        <w:tblLayout w:type="fixed"/>
        <w:tblLook w:val="0000" w:firstRow="0" w:lastRow="0" w:firstColumn="0" w:lastColumn="0" w:noHBand="0" w:noVBand="0"/>
      </w:tblPr>
      <w:tblGrid>
        <w:gridCol w:w="4770"/>
        <w:gridCol w:w="4320"/>
      </w:tblGrid>
      <w:tr w:rsidR="00AA277C" w:rsidRPr="007C698A" w14:paraId="2CC531A6" w14:textId="77777777" w:rsidTr="001A1510">
        <w:tc>
          <w:tcPr>
            <w:tcW w:w="4770" w:type="dxa"/>
          </w:tcPr>
          <w:p w14:paraId="74625DC1" w14:textId="77777777" w:rsidR="00AA277C" w:rsidRPr="007C698A" w:rsidRDefault="00AA277C" w:rsidP="001A1510">
            <w:pPr>
              <w:ind w:firstLine="720"/>
              <w:jc w:val="both"/>
              <w:rPr>
                <w:bCs/>
                <w:u w:val="single"/>
                <w:lang w:val="lt-LT"/>
              </w:rPr>
            </w:pPr>
            <w:r w:rsidRPr="007C698A">
              <w:rPr>
                <w:u w:val="single"/>
                <w:lang w:val="lt-LT"/>
              </w:rPr>
              <w:t>Paslaugų teikėjo vardu:</w:t>
            </w:r>
          </w:p>
        </w:tc>
        <w:tc>
          <w:tcPr>
            <w:tcW w:w="4320" w:type="dxa"/>
          </w:tcPr>
          <w:p w14:paraId="7CB3B1A4" w14:textId="77777777" w:rsidR="00AA277C" w:rsidRPr="007C698A" w:rsidRDefault="00AA277C" w:rsidP="001A1510">
            <w:pPr>
              <w:ind w:firstLine="720"/>
              <w:jc w:val="both"/>
              <w:rPr>
                <w:bCs/>
                <w:u w:val="single"/>
                <w:lang w:val="lt-LT"/>
              </w:rPr>
            </w:pPr>
            <w:r w:rsidRPr="007C698A">
              <w:rPr>
                <w:u w:val="single"/>
                <w:lang w:val="lt-LT"/>
              </w:rPr>
              <w:t>Perkančiosios organizacijos vardu:</w:t>
            </w:r>
            <w:r w:rsidRPr="007C698A">
              <w:rPr>
                <w:bCs/>
                <w:u w:val="single"/>
                <w:lang w:val="lt-LT"/>
              </w:rPr>
              <w:t xml:space="preserve"> </w:t>
            </w:r>
          </w:p>
          <w:p w14:paraId="14B2DC96" w14:textId="77777777" w:rsidR="00AA277C" w:rsidRPr="007C698A" w:rsidRDefault="00AA277C" w:rsidP="001A1510">
            <w:pPr>
              <w:ind w:firstLine="720"/>
              <w:jc w:val="both"/>
              <w:rPr>
                <w:bCs/>
                <w:u w:val="single"/>
                <w:lang w:val="lt-LT"/>
              </w:rPr>
            </w:pPr>
          </w:p>
        </w:tc>
      </w:tr>
      <w:tr w:rsidR="00AA277C" w:rsidRPr="00E22B1A" w14:paraId="4BEB7D85" w14:textId="77777777" w:rsidTr="009330C4">
        <w:trPr>
          <w:trHeight w:val="361"/>
        </w:trPr>
        <w:tc>
          <w:tcPr>
            <w:tcW w:w="4770" w:type="dxa"/>
          </w:tcPr>
          <w:p w14:paraId="240E67E7" w14:textId="77777777" w:rsidR="00AA277C" w:rsidRPr="00E22B1A" w:rsidRDefault="00AA277C" w:rsidP="001A1510">
            <w:pPr>
              <w:ind w:firstLine="720"/>
              <w:jc w:val="both"/>
              <w:rPr>
                <w:bCs/>
                <w:lang w:val="lt-LT"/>
              </w:rPr>
            </w:pPr>
          </w:p>
        </w:tc>
        <w:tc>
          <w:tcPr>
            <w:tcW w:w="4320" w:type="dxa"/>
          </w:tcPr>
          <w:p w14:paraId="57B4BE0A" w14:textId="09C62264" w:rsidR="00AA277C" w:rsidRPr="00054A95" w:rsidRDefault="009330C4" w:rsidP="001A1510">
            <w:pPr>
              <w:ind w:firstLine="720"/>
              <w:jc w:val="both"/>
              <w:rPr>
                <w:b/>
                <w:bCs/>
                <w:lang w:val="lt-LT"/>
              </w:rPr>
            </w:pPr>
            <w:r>
              <w:rPr>
                <w:b/>
                <w:bCs/>
                <w:lang w:val="lt-LT"/>
              </w:rPr>
              <w:t>Pirmininkė</w:t>
            </w:r>
          </w:p>
        </w:tc>
      </w:tr>
      <w:tr w:rsidR="00AA277C" w:rsidRPr="00E22B1A" w14:paraId="3BA14246" w14:textId="77777777" w:rsidTr="001A1510">
        <w:tc>
          <w:tcPr>
            <w:tcW w:w="4770" w:type="dxa"/>
          </w:tcPr>
          <w:p w14:paraId="243B22C5" w14:textId="75D90B05" w:rsidR="00AA277C" w:rsidRPr="00F30321" w:rsidRDefault="00AA277C" w:rsidP="001A1510">
            <w:pPr>
              <w:ind w:firstLine="720"/>
              <w:jc w:val="both"/>
              <w:rPr>
                <w:b/>
                <w:bCs/>
                <w:lang w:val="lt-LT"/>
              </w:rPr>
            </w:pPr>
          </w:p>
        </w:tc>
        <w:tc>
          <w:tcPr>
            <w:tcW w:w="4320" w:type="dxa"/>
          </w:tcPr>
          <w:p w14:paraId="0BB1B60A" w14:textId="4880A0FD" w:rsidR="00AA277C" w:rsidRPr="00054A95" w:rsidRDefault="009330C4" w:rsidP="009330C4">
            <w:pPr>
              <w:jc w:val="both"/>
              <w:rPr>
                <w:b/>
                <w:bCs/>
                <w:lang w:val="lt-LT"/>
              </w:rPr>
            </w:pPr>
            <w:r>
              <w:rPr>
                <w:b/>
                <w:bCs/>
                <w:lang w:val="lt-LT"/>
              </w:rPr>
              <w:t xml:space="preserve">            Faina Kukliansky</w:t>
            </w:r>
          </w:p>
        </w:tc>
      </w:tr>
      <w:tr w:rsidR="00AA277C" w:rsidRPr="00E22B1A" w14:paraId="0213B9EF" w14:textId="77777777" w:rsidTr="001A1510">
        <w:tc>
          <w:tcPr>
            <w:tcW w:w="4770" w:type="dxa"/>
          </w:tcPr>
          <w:p w14:paraId="34784A74" w14:textId="77777777" w:rsidR="00AA277C" w:rsidRPr="00E22B1A" w:rsidRDefault="00AA277C" w:rsidP="001A1510">
            <w:pPr>
              <w:ind w:firstLine="720"/>
              <w:jc w:val="both"/>
              <w:rPr>
                <w:bCs/>
                <w:lang w:val="lt-LT"/>
              </w:rPr>
            </w:pPr>
          </w:p>
          <w:p w14:paraId="05CD0183" w14:textId="77777777" w:rsidR="00AA277C" w:rsidRPr="00E22B1A" w:rsidRDefault="00AA277C" w:rsidP="001A1510">
            <w:pPr>
              <w:ind w:firstLine="720"/>
              <w:jc w:val="both"/>
              <w:rPr>
                <w:bCs/>
                <w:lang w:val="lt-LT"/>
              </w:rPr>
            </w:pPr>
            <w:r w:rsidRPr="00E22B1A">
              <w:rPr>
                <w:bCs/>
                <w:lang w:val="lt-LT"/>
              </w:rPr>
              <w:t>_______________</w:t>
            </w:r>
          </w:p>
          <w:p w14:paraId="24BFA900" w14:textId="77777777" w:rsidR="00AA277C" w:rsidRPr="00E22B1A" w:rsidRDefault="00AA277C" w:rsidP="001A1510">
            <w:pPr>
              <w:ind w:firstLine="720"/>
              <w:jc w:val="both"/>
              <w:rPr>
                <w:bCs/>
                <w:lang w:val="lt-LT"/>
              </w:rPr>
            </w:pPr>
            <w:r w:rsidRPr="00E22B1A">
              <w:rPr>
                <w:bCs/>
                <w:lang w:val="lt-LT"/>
              </w:rPr>
              <w:t>(parašas)</w:t>
            </w:r>
          </w:p>
        </w:tc>
        <w:tc>
          <w:tcPr>
            <w:tcW w:w="4320" w:type="dxa"/>
          </w:tcPr>
          <w:p w14:paraId="67C3377E" w14:textId="77777777" w:rsidR="00AA277C" w:rsidRPr="00E22B1A" w:rsidRDefault="00AA277C" w:rsidP="001A1510">
            <w:pPr>
              <w:ind w:firstLine="720"/>
              <w:jc w:val="both"/>
              <w:rPr>
                <w:bCs/>
                <w:lang w:val="lt-LT"/>
              </w:rPr>
            </w:pPr>
          </w:p>
          <w:p w14:paraId="4734DC73" w14:textId="77777777" w:rsidR="00AA277C" w:rsidRPr="00E22B1A" w:rsidRDefault="00AA277C" w:rsidP="001A1510">
            <w:pPr>
              <w:ind w:firstLine="720"/>
              <w:jc w:val="both"/>
              <w:rPr>
                <w:bCs/>
                <w:lang w:val="lt-LT"/>
              </w:rPr>
            </w:pPr>
            <w:r w:rsidRPr="00E22B1A">
              <w:rPr>
                <w:bCs/>
                <w:lang w:val="lt-LT"/>
              </w:rPr>
              <w:t>_______________</w:t>
            </w:r>
          </w:p>
          <w:p w14:paraId="51FA1566" w14:textId="77777777" w:rsidR="00AA277C" w:rsidRPr="00E22B1A" w:rsidRDefault="00AA277C" w:rsidP="001A1510">
            <w:pPr>
              <w:ind w:firstLine="720"/>
              <w:jc w:val="both"/>
              <w:rPr>
                <w:bCs/>
                <w:lang w:val="lt-LT"/>
              </w:rPr>
            </w:pPr>
            <w:r w:rsidRPr="00E22B1A">
              <w:rPr>
                <w:bCs/>
                <w:lang w:val="lt-LT"/>
              </w:rPr>
              <w:t>(parašas)</w:t>
            </w:r>
          </w:p>
        </w:tc>
      </w:tr>
      <w:tr w:rsidR="00AA277C" w:rsidRPr="00E22B1A" w14:paraId="4CB4631B" w14:textId="77777777" w:rsidTr="001A1510">
        <w:trPr>
          <w:trHeight w:val="201"/>
        </w:trPr>
        <w:tc>
          <w:tcPr>
            <w:tcW w:w="4770" w:type="dxa"/>
          </w:tcPr>
          <w:p w14:paraId="49D0AB10" w14:textId="77777777" w:rsidR="00AA277C" w:rsidRPr="00E22B1A" w:rsidRDefault="00AA277C" w:rsidP="001A1510">
            <w:pPr>
              <w:ind w:firstLine="720"/>
              <w:jc w:val="both"/>
              <w:rPr>
                <w:lang w:val="lt-LT"/>
              </w:rPr>
            </w:pPr>
            <w:r w:rsidRPr="00E22B1A">
              <w:rPr>
                <w:lang w:val="lt-LT"/>
              </w:rPr>
              <w:tab/>
            </w:r>
            <w:r w:rsidRPr="00E22B1A">
              <w:rPr>
                <w:lang w:val="lt-LT"/>
              </w:rPr>
              <w:tab/>
              <w:t>A.V.</w:t>
            </w:r>
          </w:p>
        </w:tc>
        <w:tc>
          <w:tcPr>
            <w:tcW w:w="4320" w:type="dxa"/>
          </w:tcPr>
          <w:p w14:paraId="653F6938" w14:textId="77777777" w:rsidR="00AA277C" w:rsidRPr="00E22B1A" w:rsidRDefault="00AA277C" w:rsidP="001A1510">
            <w:pPr>
              <w:ind w:firstLine="720"/>
              <w:jc w:val="both"/>
              <w:rPr>
                <w:lang w:val="lt-LT"/>
              </w:rPr>
            </w:pPr>
            <w:r w:rsidRPr="00E22B1A">
              <w:rPr>
                <w:lang w:val="lt-LT"/>
              </w:rPr>
              <w:tab/>
            </w:r>
            <w:r w:rsidRPr="00E22B1A">
              <w:rPr>
                <w:lang w:val="lt-LT"/>
              </w:rPr>
              <w:tab/>
              <w:t>A.V.</w:t>
            </w:r>
          </w:p>
        </w:tc>
      </w:tr>
    </w:tbl>
    <w:p w14:paraId="321896EA" w14:textId="77777777" w:rsidR="00AA277C" w:rsidRPr="006F0D8C" w:rsidRDefault="00AA277C" w:rsidP="006F0D8C">
      <w:pPr>
        <w:jc w:val="both"/>
        <w:rPr>
          <w:lang w:val="lt-LT"/>
        </w:rPr>
      </w:pPr>
    </w:p>
    <w:sectPr w:rsidR="00AA277C" w:rsidRPr="006F0D8C" w:rsidSect="00E22EE0">
      <w:footerReference w:type="even" r:id="rId7"/>
      <w:footerReference w:type="default" r:id="rId8"/>
      <w:pgSz w:w="11907" w:h="16840"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2FEE" w14:textId="77777777" w:rsidR="000873CF" w:rsidRDefault="000873CF">
      <w:r>
        <w:separator/>
      </w:r>
    </w:p>
  </w:endnote>
  <w:endnote w:type="continuationSeparator" w:id="0">
    <w:p w14:paraId="46DA2E5E" w14:textId="77777777" w:rsidR="000873CF" w:rsidRDefault="0008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ACAD" w14:textId="77777777" w:rsidR="00286A60" w:rsidRDefault="00286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E2E28" w14:textId="77777777" w:rsidR="00286A60" w:rsidRDefault="00286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8305" w14:textId="439332D7" w:rsidR="00286A60" w:rsidRDefault="00286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C70">
      <w:rPr>
        <w:rStyle w:val="PageNumber"/>
        <w:noProof/>
      </w:rPr>
      <w:t>4</w:t>
    </w:r>
    <w:r>
      <w:rPr>
        <w:rStyle w:val="PageNumber"/>
      </w:rPr>
      <w:fldChar w:fldCharType="end"/>
    </w:r>
  </w:p>
  <w:p w14:paraId="16F0317C" w14:textId="77777777" w:rsidR="00286A60" w:rsidRDefault="00286A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E448" w14:textId="77777777" w:rsidR="000873CF" w:rsidRDefault="000873CF">
      <w:r>
        <w:separator/>
      </w:r>
    </w:p>
  </w:footnote>
  <w:footnote w:type="continuationSeparator" w:id="0">
    <w:p w14:paraId="0360FDC5" w14:textId="77777777" w:rsidR="000873CF" w:rsidRDefault="00087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C59"/>
    <w:multiLevelType w:val="multilevel"/>
    <w:tmpl w:val="BF546D1E"/>
    <w:lvl w:ilvl="0">
      <w:start w:val="1"/>
      <w:numFmt w:val="decimal"/>
      <w:pStyle w:val="Heading5"/>
      <w:suff w:val="space"/>
      <w:lvlText w:val="%1."/>
      <w:lvlJc w:val="left"/>
      <w:pPr>
        <w:ind w:left="0" w:firstLine="0"/>
      </w:pPr>
    </w:lvl>
    <w:lvl w:ilvl="1">
      <w:start w:val="1"/>
      <w:numFmt w:val="decimal"/>
      <w:pStyle w:val="Heading6"/>
      <w:suff w:val="space"/>
      <w:lvlText w:val="%1.%2."/>
      <w:lvlJc w:val="left"/>
      <w:pPr>
        <w:ind w:left="0" w:firstLine="0"/>
      </w:pPr>
    </w:lvl>
    <w:lvl w:ilvl="2">
      <w:start w:val="1"/>
      <w:numFmt w:val="decimal"/>
      <w:pStyle w:val="Heading7"/>
      <w:suff w:val="space"/>
      <w:lvlText w:val="(%3)"/>
      <w:lvlJc w:val="left"/>
      <w:pPr>
        <w:ind w:left="0" w:firstLine="0"/>
      </w:pPr>
    </w:lvl>
    <w:lvl w:ilvl="3">
      <w:start w:val="1"/>
      <w:numFmt w:val="lowerLetter"/>
      <w:pStyle w:val="Heading8"/>
      <w:suff w:val="space"/>
      <w:lvlText w:val="(%4)"/>
      <w:lvlJc w:val="left"/>
      <w:pPr>
        <w:ind w:left="0" w:firstLine="0"/>
      </w:pPr>
    </w:lvl>
    <w:lvl w:ilvl="4">
      <w:start w:val="1"/>
      <w:numFmt w:val="decimal"/>
      <w:suff w:val="space"/>
      <w:lvlText w:val="%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5E2044A5"/>
    <w:multiLevelType w:val="multilevel"/>
    <w:tmpl w:val="BA7A5480"/>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3)"/>
      <w:lvlJc w:val="left"/>
      <w:pPr>
        <w:ind w:left="0" w:firstLine="0"/>
      </w:pPr>
    </w:lvl>
    <w:lvl w:ilvl="3">
      <w:start w:val="1"/>
      <w:numFmt w:val="lowerLetter"/>
      <w:pStyle w:val="Heading4"/>
      <w:suff w:val="space"/>
      <w:lvlText w:val="(%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E0"/>
    <w:rsid w:val="00020340"/>
    <w:rsid w:val="00021286"/>
    <w:rsid w:val="00026974"/>
    <w:rsid w:val="0002771C"/>
    <w:rsid w:val="000329CC"/>
    <w:rsid w:val="00053304"/>
    <w:rsid w:val="00054A95"/>
    <w:rsid w:val="00060FA0"/>
    <w:rsid w:val="00082DE5"/>
    <w:rsid w:val="000873CF"/>
    <w:rsid w:val="000B053E"/>
    <w:rsid w:val="000C6EA6"/>
    <w:rsid w:val="000F52A9"/>
    <w:rsid w:val="00123681"/>
    <w:rsid w:val="001238BB"/>
    <w:rsid w:val="001328B5"/>
    <w:rsid w:val="001352A7"/>
    <w:rsid w:val="001433A5"/>
    <w:rsid w:val="00190586"/>
    <w:rsid w:val="001B43CA"/>
    <w:rsid w:val="00222FF4"/>
    <w:rsid w:val="00286A60"/>
    <w:rsid w:val="002B317D"/>
    <w:rsid w:val="002E0DFD"/>
    <w:rsid w:val="003339D5"/>
    <w:rsid w:val="00366B87"/>
    <w:rsid w:val="003876C3"/>
    <w:rsid w:val="003E28EE"/>
    <w:rsid w:val="003E6BAB"/>
    <w:rsid w:val="00417AF2"/>
    <w:rsid w:val="00432B69"/>
    <w:rsid w:val="00480437"/>
    <w:rsid w:val="00483BAE"/>
    <w:rsid w:val="004A0671"/>
    <w:rsid w:val="004B06D0"/>
    <w:rsid w:val="004B7607"/>
    <w:rsid w:val="004E5DBD"/>
    <w:rsid w:val="004F64E2"/>
    <w:rsid w:val="00542AAC"/>
    <w:rsid w:val="005C3E07"/>
    <w:rsid w:val="005E37F3"/>
    <w:rsid w:val="005F1FA4"/>
    <w:rsid w:val="00622C70"/>
    <w:rsid w:val="006328FA"/>
    <w:rsid w:val="00650696"/>
    <w:rsid w:val="006A3A8B"/>
    <w:rsid w:val="006B4712"/>
    <w:rsid w:val="006F0D8C"/>
    <w:rsid w:val="00710561"/>
    <w:rsid w:val="00740D77"/>
    <w:rsid w:val="00750820"/>
    <w:rsid w:val="007526E3"/>
    <w:rsid w:val="00764813"/>
    <w:rsid w:val="00786257"/>
    <w:rsid w:val="00787D05"/>
    <w:rsid w:val="007A0F0B"/>
    <w:rsid w:val="007A61DC"/>
    <w:rsid w:val="007C698A"/>
    <w:rsid w:val="007C793B"/>
    <w:rsid w:val="00842FCF"/>
    <w:rsid w:val="00846AD9"/>
    <w:rsid w:val="008F19FA"/>
    <w:rsid w:val="008F50E6"/>
    <w:rsid w:val="00917617"/>
    <w:rsid w:val="009204B6"/>
    <w:rsid w:val="009330C4"/>
    <w:rsid w:val="00960D4B"/>
    <w:rsid w:val="009964B6"/>
    <w:rsid w:val="009A2DA5"/>
    <w:rsid w:val="009E4C65"/>
    <w:rsid w:val="00A5019F"/>
    <w:rsid w:val="00AA277C"/>
    <w:rsid w:val="00AD16F8"/>
    <w:rsid w:val="00AD20D1"/>
    <w:rsid w:val="00B1308C"/>
    <w:rsid w:val="00B1718B"/>
    <w:rsid w:val="00B55F6D"/>
    <w:rsid w:val="00B6318F"/>
    <w:rsid w:val="00B805D6"/>
    <w:rsid w:val="00B87220"/>
    <w:rsid w:val="00B94945"/>
    <w:rsid w:val="00BE750D"/>
    <w:rsid w:val="00C50C9B"/>
    <w:rsid w:val="00C70BC7"/>
    <w:rsid w:val="00C908AE"/>
    <w:rsid w:val="00CA51DF"/>
    <w:rsid w:val="00CA7F81"/>
    <w:rsid w:val="00CB699A"/>
    <w:rsid w:val="00CE44DA"/>
    <w:rsid w:val="00D679AC"/>
    <w:rsid w:val="00DA60DA"/>
    <w:rsid w:val="00DC3B18"/>
    <w:rsid w:val="00E034FE"/>
    <w:rsid w:val="00E212AE"/>
    <w:rsid w:val="00E22B1A"/>
    <w:rsid w:val="00E22EE0"/>
    <w:rsid w:val="00E45EBA"/>
    <w:rsid w:val="00E666D6"/>
    <w:rsid w:val="00E801A8"/>
    <w:rsid w:val="00ED2430"/>
    <w:rsid w:val="00F23EDE"/>
    <w:rsid w:val="00F30321"/>
    <w:rsid w:val="00F32834"/>
    <w:rsid w:val="00FA7CDE"/>
    <w:rsid w:val="00FB51FE"/>
    <w:rsid w:val="00FC64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6FE8E0FC"/>
  <w15:docId w15:val="{40BB8FB9-99C8-4696-B546-E57A5E40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widowControl w:val="0"/>
      <w:numPr>
        <w:numId w:val="1"/>
      </w:numPr>
      <w:jc w:val="both"/>
      <w:outlineLvl w:val="0"/>
    </w:pPr>
    <w:rPr>
      <w:b/>
      <w:sz w:val="22"/>
      <w:szCs w:val="20"/>
      <w:lang w:val="lt-LT"/>
    </w:rPr>
  </w:style>
  <w:style w:type="paragraph" w:styleId="Heading2">
    <w:name w:val="heading 2"/>
    <w:basedOn w:val="Normal"/>
    <w:next w:val="Normal"/>
    <w:qFormat/>
    <w:pPr>
      <w:widowControl w:val="0"/>
      <w:numPr>
        <w:ilvl w:val="1"/>
        <w:numId w:val="1"/>
      </w:numPr>
      <w:jc w:val="both"/>
      <w:outlineLvl w:val="1"/>
    </w:pPr>
    <w:rPr>
      <w:sz w:val="22"/>
      <w:szCs w:val="20"/>
      <w:lang w:val="lt-LT"/>
    </w:rPr>
  </w:style>
  <w:style w:type="paragraph" w:styleId="Heading3">
    <w:name w:val="heading 3"/>
    <w:basedOn w:val="Normal"/>
    <w:next w:val="Normal"/>
    <w:qFormat/>
    <w:pPr>
      <w:widowControl w:val="0"/>
      <w:numPr>
        <w:ilvl w:val="2"/>
        <w:numId w:val="1"/>
      </w:numPr>
      <w:jc w:val="both"/>
      <w:outlineLvl w:val="2"/>
    </w:pPr>
    <w:rPr>
      <w:sz w:val="22"/>
      <w:szCs w:val="20"/>
      <w:lang w:val="lt-LT"/>
    </w:rPr>
  </w:style>
  <w:style w:type="paragraph" w:styleId="Heading4">
    <w:name w:val="heading 4"/>
    <w:basedOn w:val="Normal"/>
    <w:next w:val="Normal"/>
    <w:qFormat/>
    <w:pPr>
      <w:widowControl w:val="0"/>
      <w:numPr>
        <w:ilvl w:val="3"/>
        <w:numId w:val="1"/>
      </w:numPr>
      <w:jc w:val="both"/>
      <w:outlineLvl w:val="3"/>
    </w:pPr>
    <w:rPr>
      <w:sz w:val="22"/>
      <w:szCs w:val="20"/>
      <w:lang w:val="lt-LT"/>
    </w:rPr>
  </w:style>
  <w:style w:type="paragraph" w:styleId="Heading5">
    <w:name w:val="heading 5"/>
    <w:basedOn w:val="Normal"/>
    <w:next w:val="Normal"/>
    <w:qFormat/>
    <w:pPr>
      <w:widowControl w:val="0"/>
      <w:numPr>
        <w:numId w:val="2"/>
      </w:numPr>
      <w:jc w:val="both"/>
      <w:outlineLvl w:val="4"/>
    </w:pPr>
    <w:rPr>
      <w:b/>
      <w:sz w:val="22"/>
      <w:szCs w:val="20"/>
    </w:rPr>
  </w:style>
  <w:style w:type="paragraph" w:styleId="Heading6">
    <w:name w:val="heading 6"/>
    <w:basedOn w:val="Normal"/>
    <w:next w:val="Normal"/>
    <w:qFormat/>
    <w:pPr>
      <w:widowControl w:val="0"/>
      <w:numPr>
        <w:ilvl w:val="1"/>
        <w:numId w:val="2"/>
      </w:numPr>
      <w:jc w:val="both"/>
      <w:outlineLvl w:val="5"/>
    </w:pPr>
    <w:rPr>
      <w:sz w:val="22"/>
      <w:szCs w:val="20"/>
    </w:rPr>
  </w:style>
  <w:style w:type="paragraph" w:styleId="Heading7">
    <w:name w:val="heading 7"/>
    <w:basedOn w:val="Normal"/>
    <w:next w:val="Normal"/>
    <w:qFormat/>
    <w:pPr>
      <w:widowControl w:val="0"/>
      <w:numPr>
        <w:ilvl w:val="2"/>
        <w:numId w:val="2"/>
      </w:numPr>
      <w:jc w:val="both"/>
      <w:outlineLvl w:val="6"/>
    </w:pPr>
    <w:rPr>
      <w:sz w:val="22"/>
      <w:szCs w:val="20"/>
    </w:rPr>
  </w:style>
  <w:style w:type="paragraph" w:styleId="Heading8">
    <w:name w:val="heading 8"/>
    <w:basedOn w:val="Normal"/>
    <w:next w:val="Normal"/>
    <w:qFormat/>
    <w:pPr>
      <w:widowControl w:val="0"/>
      <w:numPr>
        <w:ilvl w:val="3"/>
        <w:numId w:val="2"/>
      </w:numPr>
      <w:jc w:val="both"/>
      <w:outlineLvl w:val="7"/>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6"/>
      <w:lang w:val="lt-LT"/>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
    <w:name w:val="Body Text"/>
    <w:basedOn w:val="Normal"/>
    <w:pPr>
      <w:autoSpaceDE w:val="0"/>
      <w:autoSpaceDN w:val="0"/>
      <w:adjustRightInd w:val="0"/>
    </w:pPr>
    <w:rPr>
      <w:color w:val="000000"/>
      <w:szCs w:val="22"/>
      <w:lang w:val="en-US"/>
    </w:rPr>
  </w:style>
  <w:style w:type="paragraph" w:styleId="BodyText2">
    <w:name w:val="Body Text 2"/>
    <w:basedOn w:val="Normal"/>
    <w:pPr>
      <w:autoSpaceDE w:val="0"/>
      <w:autoSpaceDN w:val="0"/>
      <w:adjustRightInd w:val="0"/>
      <w:jc w:val="both"/>
    </w:pPr>
    <w:rPr>
      <w:color w:val="000000"/>
      <w:szCs w:val="22"/>
      <w:lang w:val="lt-L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ction1">
    <w:name w:val="Section 1"/>
    <w:basedOn w:val="Normal"/>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rPr>
  </w:style>
  <w:style w:type="paragraph" w:customStyle="1" w:styleId="DefaultText">
    <w:name w:val="Default Text"/>
    <w:basedOn w:val="Normal"/>
    <w:rPr>
      <w:szCs w:val="20"/>
      <w:lang w:val="en-US"/>
    </w:rPr>
  </w:style>
  <w:style w:type="paragraph" w:styleId="BodyText3">
    <w:name w:val="Body Text 3"/>
    <w:basedOn w:val="Normal"/>
    <w:pPr>
      <w:jc w:val="both"/>
    </w:pPr>
    <w:rPr>
      <w:lang w:val="lt-LT"/>
    </w:rPr>
  </w:style>
  <w:style w:type="character" w:customStyle="1" w:styleId="text1">
    <w:name w:val="text1"/>
    <w:rPr>
      <w:rFonts w:ascii="Verdana" w:hAnsi="Verdana" w:hint="default"/>
      <w:b w:val="0"/>
      <w:bCs w:val="0"/>
      <w:color w:val="003984"/>
      <w:sz w:val="15"/>
      <w:szCs w:val="15"/>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jc w:val="both"/>
      <w:outlineLvl w:val="0"/>
    </w:pPr>
    <w:rPr>
      <w:sz w:val="22"/>
      <w:szCs w:val="20"/>
    </w:rPr>
  </w:style>
  <w:style w:type="paragraph" w:customStyle="1" w:styleId="Statja">
    <w:name w:val="Statja"/>
    <w:basedOn w:val="Normal"/>
    <w:rsid w:val="009E4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
    <w:name w:val="Body Text1"/>
    <w:rsid w:val="009E4C65"/>
    <w:pPr>
      <w:autoSpaceDE w:val="0"/>
      <w:autoSpaceDN w:val="0"/>
      <w:adjustRightInd w:val="0"/>
      <w:ind w:firstLine="312"/>
      <w:jc w:val="both"/>
    </w:pPr>
    <w:rPr>
      <w:rFonts w:ascii="TimesLT" w:hAnsi="TimesLT"/>
    </w:rPr>
  </w:style>
  <w:style w:type="character" w:styleId="CommentReference">
    <w:name w:val="annotation reference"/>
    <w:rsid w:val="00B87220"/>
    <w:rPr>
      <w:sz w:val="16"/>
      <w:szCs w:val="16"/>
    </w:rPr>
  </w:style>
  <w:style w:type="paragraph" w:styleId="CommentText">
    <w:name w:val="annotation text"/>
    <w:basedOn w:val="Normal"/>
    <w:link w:val="CommentTextChar"/>
    <w:rsid w:val="00B87220"/>
    <w:rPr>
      <w:sz w:val="20"/>
      <w:szCs w:val="20"/>
    </w:rPr>
  </w:style>
  <w:style w:type="character" w:customStyle="1" w:styleId="CommentTextChar">
    <w:name w:val="Comment Text Char"/>
    <w:link w:val="CommentText"/>
    <w:rsid w:val="00B87220"/>
    <w:rPr>
      <w:lang w:val="en-GB" w:eastAsia="en-US"/>
    </w:rPr>
  </w:style>
  <w:style w:type="paragraph" w:styleId="CommentSubject">
    <w:name w:val="annotation subject"/>
    <w:basedOn w:val="CommentText"/>
    <w:next w:val="CommentText"/>
    <w:link w:val="CommentSubjectChar"/>
    <w:rsid w:val="00B87220"/>
    <w:rPr>
      <w:b/>
      <w:bCs/>
    </w:rPr>
  </w:style>
  <w:style w:type="character" w:customStyle="1" w:styleId="CommentSubjectChar">
    <w:name w:val="Comment Subject Char"/>
    <w:link w:val="CommentSubject"/>
    <w:rsid w:val="00B87220"/>
    <w:rPr>
      <w:b/>
      <w:bCs/>
      <w:lang w:val="en-GB" w:eastAsia="en-US"/>
    </w:rPr>
  </w:style>
  <w:style w:type="paragraph" w:styleId="ListParagraph">
    <w:name w:val="List Paragraph"/>
    <w:basedOn w:val="Normal"/>
    <w:uiPriority w:val="34"/>
    <w:qFormat/>
    <w:rsid w:val="006F0D8C"/>
    <w:pPr>
      <w:ind w:left="720"/>
      <w:contextualSpacing/>
    </w:pPr>
  </w:style>
  <w:style w:type="character" w:styleId="PlaceholderText">
    <w:name w:val="Placeholder Text"/>
    <w:basedOn w:val="DefaultParagraphFont"/>
    <w:uiPriority w:val="99"/>
    <w:semiHidden/>
    <w:rsid w:val="00C70B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74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6954</Words>
  <Characters>3964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ATLYGINTINŲ PASLAUGŲ SUTARTIS</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ATLYGINTINŲ PASLAUGŲ SUTARTIS</dc:title>
  <dc:creator>GTS</dc:creator>
  <cp:lastModifiedBy>Vartotojas</cp:lastModifiedBy>
  <cp:revision>2</cp:revision>
  <cp:lastPrinted>2006-04-01T14:04:00Z</cp:lastPrinted>
  <dcterms:created xsi:type="dcterms:W3CDTF">2022-02-01T17:10:00Z</dcterms:created>
  <dcterms:modified xsi:type="dcterms:W3CDTF">2022-02-01T17:10:00Z</dcterms:modified>
</cp:coreProperties>
</file>