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C3" w:rsidRPr="0084019D" w:rsidRDefault="00B7671F" w:rsidP="0084019D">
      <w:pPr>
        <w:spacing w:line="360" w:lineRule="auto"/>
        <w:jc w:val="center"/>
        <w:rPr>
          <w:b/>
          <w:sz w:val="24"/>
          <w:szCs w:val="24"/>
        </w:rPr>
      </w:pPr>
      <w:r w:rsidRPr="00B7671F">
        <w:rPr>
          <w:b/>
          <w:caps/>
          <w:sz w:val="24"/>
          <w:szCs w:val="24"/>
          <w:lang w:val="lt-LT"/>
        </w:rPr>
        <w:t xml:space="preserve">Prekių techninė specifikacija, preliminarūs Prekių kiekiai ir Sutarties įkainiai </w:t>
      </w:r>
    </w:p>
    <w:p w:rsidR="00991ADC" w:rsidRDefault="00991ADC"/>
    <w:tbl>
      <w:tblPr>
        <w:tblStyle w:val="TableGrid"/>
        <w:tblW w:w="18727" w:type="dxa"/>
        <w:tblLayout w:type="fixed"/>
        <w:tblLook w:val="04A0" w:firstRow="1" w:lastRow="0" w:firstColumn="1" w:lastColumn="0" w:noHBand="0" w:noVBand="1"/>
      </w:tblPr>
      <w:tblGrid>
        <w:gridCol w:w="556"/>
        <w:gridCol w:w="1702"/>
        <w:gridCol w:w="4258"/>
        <w:gridCol w:w="992"/>
        <w:gridCol w:w="992"/>
        <w:gridCol w:w="1276"/>
        <w:gridCol w:w="3402"/>
        <w:gridCol w:w="1134"/>
        <w:gridCol w:w="1418"/>
        <w:gridCol w:w="2997"/>
      </w:tblGrid>
      <w:tr w:rsidR="006278CC" w:rsidRPr="00176917" w:rsidTr="006278CC">
        <w:trPr>
          <w:gridAfter w:val="1"/>
          <w:wAfter w:w="2997" w:type="dxa"/>
          <w:trHeight w:val="1101"/>
        </w:trPr>
        <w:tc>
          <w:tcPr>
            <w:tcW w:w="556" w:type="dxa"/>
            <w:vMerge w:val="restart"/>
            <w:vAlign w:val="center"/>
            <w:hideMark/>
          </w:tcPr>
          <w:p w:rsidR="006278CC" w:rsidRPr="00176917" w:rsidRDefault="006278CC" w:rsidP="001657DB">
            <w:pPr>
              <w:overflowPunct/>
              <w:autoSpaceDE/>
              <w:autoSpaceDN/>
              <w:adjustRightInd/>
              <w:jc w:val="center"/>
              <w:rPr>
                <w:color w:val="000000"/>
                <w:sz w:val="22"/>
                <w:szCs w:val="22"/>
                <w:lang w:val="lt-LT" w:eastAsia="lt-LT"/>
              </w:rPr>
            </w:pPr>
            <w:r w:rsidRPr="00176917">
              <w:rPr>
                <w:b/>
                <w:lang w:val="lt-LT"/>
              </w:rPr>
              <w:t>Eil. Nr.</w:t>
            </w:r>
          </w:p>
        </w:tc>
        <w:tc>
          <w:tcPr>
            <w:tcW w:w="1702" w:type="dxa"/>
            <w:vMerge w:val="restart"/>
            <w:noWrap/>
            <w:vAlign w:val="center"/>
            <w:hideMark/>
          </w:tcPr>
          <w:p w:rsidR="006278CC" w:rsidRPr="00234867" w:rsidRDefault="006278CC" w:rsidP="001657DB">
            <w:pPr>
              <w:overflowPunct/>
              <w:autoSpaceDE/>
              <w:autoSpaceDN/>
              <w:adjustRightInd/>
              <w:jc w:val="center"/>
              <w:rPr>
                <w:color w:val="000000"/>
                <w:sz w:val="22"/>
                <w:szCs w:val="22"/>
                <w:vertAlign w:val="superscript"/>
                <w:lang w:val="lt-LT" w:eastAsia="lt-LT"/>
              </w:rPr>
            </w:pPr>
            <w:r w:rsidRPr="00176917">
              <w:rPr>
                <w:b/>
                <w:sz w:val="22"/>
                <w:lang w:val="lt-LT"/>
              </w:rPr>
              <w:t>Maisto produkto pavadinimas</w:t>
            </w:r>
            <w:r>
              <w:rPr>
                <w:b/>
                <w:sz w:val="22"/>
                <w:lang w:val="lt-LT"/>
              </w:rPr>
              <w:t xml:space="preserve"> ir nomenklatūrinis numeris (kodas)</w:t>
            </w:r>
            <w:r>
              <w:rPr>
                <w:b/>
                <w:sz w:val="22"/>
                <w:vertAlign w:val="superscript"/>
                <w:lang w:val="lt-LT"/>
              </w:rPr>
              <w:t>1</w:t>
            </w:r>
          </w:p>
        </w:tc>
        <w:tc>
          <w:tcPr>
            <w:tcW w:w="5250" w:type="dxa"/>
            <w:gridSpan w:val="2"/>
            <w:vAlign w:val="center"/>
            <w:hideMark/>
          </w:tcPr>
          <w:p w:rsidR="006278CC" w:rsidRPr="00176917" w:rsidRDefault="006278CC" w:rsidP="00DE0D08">
            <w:pPr>
              <w:overflowPunct/>
              <w:autoSpaceDE/>
              <w:autoSpaceDN/>
              <w:adjustRightInd/>
              <w:ind w:right="-71"/>
              <w:jc w:val="center"/>
              <w:rPr>
                <w:b/>
                <w:color w:val="000000"/>
                <w:sz w:val="22"/>
                <w:szCs w:val="22"/>
                <w:lang w:val="lt-LT" w:eastAsia="lt-LT"/>
              </w:rPr>
            </w:pPr>
            <w:r>
              <w:rPr>
                <w:b/>
                <w:color w:val="000000"/>
                <w:sz w:val="22"/>
                <w:szCs w:val="22"/>
                <w:lang w:val="lt-LT" w:eastAsia="lt-LT"/>
              </w:rPr>
              <w:t>Reikalavimai produktams</w:t>
            </w:r>
          </w:p>
        </w:tc>
        <w:tc>
          <w:tcPr>
            <w:tcW w:w="992" w:type="dxa"/>
            <w:vMerge w:val="restart"/>
            <w:vAlign w:val="center"/>
            <w:hideMark/>
          </w:tcPr>
          <w:p w:rsidR="006278CC" w:rsidRPr="00176917" w:rsidRDefault="006278CC" w:rsidP="001C78C3">
            <w:pPr>
              <w:overflowPunct/>
              <w:autoSpaceDE/>
              <w:autoSpaceDN/>
              <w:adjustRightInd/>
              <w:jc w:val="center"/>
              <w:rPr>
                <w:color w:val="000000"/>
                <w:sz w:val="22"/>
                <w:szCs w:val="22"/>
                <w:lang w:val="lt-LT" w:eastAsia="lt-LT"/>
              </w:rPr>
            </w:pPr>
            <w:r>
              <w:rPr>
                <w:b/>
                <w:sz w:val="22"/>
                <w:lang w:val="lt-LT"/>
              </w:rPr>
              <w:t>Pasiūlyme nurodomo m</w:t>
            </w:r>
            <w:r w:rsidRPr="00176917">
              <w:rPr>
                <w:b/>
                <w:sz w:val="22"/>
                <w:lang w:val="lt-LT"/>
              </w:rPr>
              <w:t>ato vnt.</w:t>
            </w:r>
          </w:p>
        </w:tc>
        <w:tc>
          <w:tcPr>
            <w:tcW w:w="1276" w:type="dxa"/>
            <w:vMerge w:val="restart"/>
            <w:vAlign w:val="center"/>
            <w:hideMark/>
          </w:tcPr>
          <w:p w:rsidR="006278CC" w:rsidRDefault="006278CC" w:rsidP="009E3591">
            <w:pPr>
              <w:overflowPunct/>
              <w:autoSpaceDE/>
              <w:autoSpaceDN/>
              <w:adjustRightInd/>
              <w:jc w:val="center"/>
              <w:rPr>
                <w:b/>
                <w:sz w:val="22"/>
                <w:lang w:val="lt-LT"/>
              </w:rPr>
            </w:pPr>
            <w:proofErr w:type="spellStart"/>
            <w:r>
              <w:rPr>
                <w:b/>
                <w:sz w:val="22"/>
                <w:lang w:val="lt-LT"/>
              </w:rPr>
              <w:t>Prelimi-narus</w:t>
            </w:r>
            <w:proofErr w:type="spellEnd"/>
            <w:r>
              <w:rPr>
                <w:b/>
                <w:sz w:val="22"/>
                <w:lang w:val="lt-LT"/>
              </w:rPr>
              <w:t xml:space="preserve"> kiekis</w:t>
            </w:r>
          </w:p>
          <w:p w:rsidR="006278CC" w:rsidRPr="00176917" w:rsidRDefault="006278CC" w:rsidP="009E3591">
            <w:pPr>
              <w:overflowPunct/>
              <w:autoSpaceDE/>
              <w:autoSpaceDN/>
              <w:adjustRightInd/>
              <w:jc w:val="center"/>
              <w:rPr>
                <w:b/>
                <w:bCs/>
                <w:color w:val="000000"/>
                <w:sz w:val="22"/>
                <w:szCs w:val="22"/>
                <w:lang w:val="lt-LT" w:eastAsia="lt-LT"/>
              </w:rPr>
            </w:pPr>
            <w:r>
              <w:rPr>
                <w:b/>
                <w:sz w:val="22"/>
                <w:lang w:val="lt-LT"/>
              </w:rPr>
              <w:t xml:space="preserve">per metus </w:t>
            </w:r>
          </w:p>
        </w:tc>
        <w:tc>
          <w:tcPr>
            <w:tcW w:w="3402" w:type="dxa"/>
            <w:vMerge w:val="restart"/>
            <w:vAlign w:val="center"/>
          </w:tcPr>
          <w:p w:rsidR="006278CC" w:rsidRDefault="006278CC" w:rsidP="00DE0D08">
            <w:pPr>
              <w:overflowPunct/>
              <w:autoSpaceDE/>
              <w:autoSpaceDN/>
              <w:adjustRightInd/>
              <w:jc w:val="center"/>
              <w:rPr>
                <w:b/>
                <w:bCs/>
                <w:color w:val="000000"/>
                <w:sz w:val="22"/>
                <w:szCs w:val="22"/>
                <w:lang w:val="lt-LT" w:eastAsia="lt-LT"/>
              </w:rPr>
            </w:pPr>
            <w:r>
              <w:rPr>
                <w:b/>
                <w:bCs/>
                <w:color w:val="000000"/>
                <w:sz w:val="22"/>
                <w:szCs w:val="22"/>
                <w:lang w:val="lt-LT" w:eastAsia="lt-LT"/>
              </w:rPr>
              <w:t>Atitiktis nustatytiems reikalavimams</w:t>
            </w:r>
          </w:p>
          <w:p w:rsidR="006278CC" w:rsidRDefault="006278CC" w:rsidP="00DE0D08">
            <w:pPr>
              <w:overflowPunct/>
              <w:autoSpaceDE/>
              <w:autoSpaceDN/>
              <w:adjustRightInd/>
              <w:jc w:val="center"/>
              <w:rPr>
                <w:bCs/>
                <w:color w:val="000000"/>
                <w:sz w:val="22"/>
                <w:szCs w:val="22"/>
                <w:lang w:val="lt-LT" w:eastAsia="lt-LT"/>
              </w:rPr>
            </w:pPr>
            <w:r w:rsidRPr="00DE0D08">
              <w:rPr>
                <w:bCs/>
                <w:color w:val="000000"/>
                <w:sz w:val="22"/>
                <w:szCs w:val="22"/>
                <w:lang w:val="lt-LT" w:eastAsia="lt-LT"/>
              </w:rPr>
              <w:t>Tiekėjas nurodo</w:t>
            </w:r>
            <w:r>
              <w:rPr>
                <w:bCs/>
                <w:color w:val="000000"/>
                <w:sz w:val="22"/>
                <w:szCs w:val="22"/>
                <w:lang w:val="lt-LT" w:eastAsia="lt-LT"/>
              </w:rPr>
              <w:t xml:space="preserve"> atitiktį 3 stulpelyje nustatytiems reikalavimams</w:t>
            </w:r>
            <w:r w:rsidRPr="001C78C3">
              <w:rPr>
                <w:sz w:val="22"/>
                <w:u w:val="single"/>
                <w:lang w:val="lt-LT"/>
              </w:rPr>
              <w:t xml:space="preserve"> ir siūlomą konkrečią fasuotę</w:t>
            </w:r>
            <w:r w:rsidRPr="00337946">
              <w:rPr>
                <w:sz w:val="22"/>
                <w:u w:val="single"/>
                <w:vertAlign w:val="superscript"/>
                <w:lang w:val="lt-LT"/>
              </w:rPr>
              <w:t>4</w:t>
            </w:r>
            <w:r w:rsidRPr="001C78C3">
              <w:rPr>
                <w:sz w:val="22"/>
                <w:lang w:val="lt-LT"/>
              </w:rPr>
              <w:t xml:space="preserve"> (turi atitikti 4 stulpelio reikalavimus)</w:t>
            </w:r>
            <w:r>
              <w:rPr>
                <w:bCs/>
                <w:color w:val="000000"/>
                <w:sz w:val="22"/>
                <w:szCs w:val="22"/>
                <w:lang w:val="lt-LT" w:eastAsia="lt-LT"/>
              </w:rPr>
              <w:t>:</w:t>
            </w:r>
          </w:p>
          <w:p w:rsidR="006278CC" w:rsidRPr="0014347B" w:rsidRDefault="006278CC" w:rsidP="00DE0D08">
            <w:pPr>
              <w:overflowPunct/>
              <w:autoSpaceDE/>
              <w:autoSpaceDN/>
              <w:adjustRightInd/>
              <w:jc w:val="center"/>
              <w:rPr>
                <w:bCs/>
                <w:i/>
                <w:color w:val="000000"/>
                <w:sz w:val="22"/>
                <w:szCs w:val="22"/>
                <w:lang w:val="lt-LT" w:eastAsia="lt-LT"/>
              </w:rPr>
            </w:pPr>
            <w:r w:rsidRPr="0014347B">
              <w:rPr>
                <w:bCs/>
                <w:i/>
                <w:color w:val="000000"/>
                <w:sz w:val="22"/>
                <w:szCs w:val="22"/>
                <w:lang w:val="lt-LT" w:eastAsia="lt-LT"/>
              </w:rPr>
              <w:t>Atitinka / neatitinka</w:t>
            </w:r>
          </w:p>
          <w:p w:rsidR="006278CC" w:rsidRPr="00CD5A66" w:rsidRDefault="006278CC" w:rsidP="00CD5A66">
            <w:pPr>
              <w:overflowPunct/>
              <w:autoSpaceDE/>
              <w:autoSpaceDN/>
              <w:adjustRightInd/>
              <w:jc w:val="center"/>
              <w:rPr>
                <w:b/>
                <w:bCs/>
                <w:color w:val="000000"/>
                <w:sz w:val="22"/>
                <w:szCs w:val="22"/>
                <w:lang w:val="lt-LT" w:eastAsia="lt-LT"/>
              </w:rPr>
            </w:pPr>
            <w:r w:rsidRPr="0014347B">
              <w:rPr>
                <w:bCs/>
                <w:i/>
                <w:color w:val="000000"/>
                <w:sz w:val="22"/>
                <w:szCs w:val="22"/>
                <w:lang w:val="lt-LT" w:eastAsia="lt-LT"/>
              </w:rPr>
              <w:t>Fasuotė</w:t>
            </w:r>
            <w:r>
              <w:rPr>
                <w:bCs/>
                <w:i/>
                <w:color w:val="000000"/>
                <w:sz w:val="22"/>
                <w:szCs w:val="22"/>
                <w:lang w:val="lt-LT" w:eastAsia="lt-LT"/>
              </w:rPr>
              <w:t>.....</w:t>
            </w:r>
          </w:p>
        </w:tc>
        <w:tc>
          <w:tcPr>
            <w:tcW w:w="1134" w:type="dxa"/>
            <w:vMerge w:val="restart"/>
          </w:tcPr>
          <w:p w:rsidR="006278CC" w:rsidRDefault="006278CC" w:rsidP="00DE0D08">
            <w:pPr>
              <w:overflowPunct/>
              <w:autoSpaceDE/>
              <w:autoSpaceDN/>
              <w:adjustRightInd/>
              <w:jc w:val="center"/>
              <w:rPr>
                <w:b/>
                <w:bCs/>
                <w:color w:val="000000"/>
                <w:sz w:val="22"/>
                <w:szCs w:val="22"/>
                <w:lang w:val="lt-LT" w:eastAsia="lt-LT"/>
              </w:rPr>
            </w:pPr>
            <w:r>
              <w:rPr>
                <w:b/>
                <w:bCs/>
                <w:color w:val="000000"/>
                <w:sz w:val="22"/>
                <w:szCs w:val="22"/>
                <w:lang w:val="lt-LT" w:eastAsia="lt-LT"/>
              </w:rPr>
              <w:t>PVM tarifas, proc.</w:t>
            </w:r>
          </w:p>
        </w:tc>
        <w:tc>
          <w:tcPr>
            <w:tcW w:w="1418" w:type="dxa"/>
            <w:vMerge w:val="restart"/>
          </w:tcPr>
          <w:p w:rsidR="006278CC" w:rsidRDefault="006278CC" w:rsidP="00DE0D08">
            <w:pPr>
              <w:overflowPunct/>
              <w:autoSpaceDE/>
              <w:autoSpaceDN/>
              <w:adjustRightInd/>
              <w:jc w:val="center"/>
              <w:rPr>
                <w:b/>
                <w:bCs/>
                <w:color w:val="000000"/>
                <w:sz w:val="22"/>
                <w:szCs w:val="22"/>
                <w:lang w:val="lt-LT" w:eastAsia="lt-LT"/>
              </w:rPr>
            </w:pPr>
            <w:r>
              <w:rPr>
                <w:b/>
                <w:bCs/>
                <w:color w:val="000000"/>
                <w:sz w:val="22"/>
                <w:szCs w:val="22"/>
                <w:lang w:val="lt-LT" w:eastAsia="lt-LT"/>
              </w:rPr>
              <w:t xml:space="preserve">Vieneto įkainis, </w:t>
            </w:r>
            <w:proofErr w:type="spellStart"/>
            <w:r>
              <w:rPr>
                <w:b/>
                <w:bCs/>
                <w:color w:val="000000"/>
                <w:sz w:val="22"/>
                <w:szCs w:val="22"/>
                <w:lang w:val="lt-LT" w:eastAsia="lt-LT"/>
              </w:rPr>
              <w:t>Eur</w:t>
            </w:r>
            <w:proofErr w:type="spellEnd"/>
            <w:r>
              <w:rPr>
                <w:b/>
                <w:bCs/>
                <w:color w:val="000000"/>
                <w:sz w:val="22"/>
                <w:szCs w:val="22"/>
                <w:lang w:val="lt-LT" w:eastAsia="lt-LT"/>
              </w:rPr>
              <w:t xml:space="preserve"> (be PVM)</w:t>
            </w:r>
          </w:p>
        </w:tc>
      </w:tr>
      <w:tr w:rsidR="006278CC" w:rsidRPr="00176917" w:rsidTr="006278CC">
        <w:trPr>
          <w:gridAfter w:val="1"/>
          <w:wAfter w:w="2997" w:type="dxa"/>
          <w:trHeight w:val="600"/>
        </w:trPr>
        <w:tc>
          <w:tcPr>
            <w:tcW w:w="556" w:type="dxa"/>
            <w:vMerge/>
            <w:vAlign w:val="center"/>
          </w:tcPr>
          <w:p w:rsidR="006278CC" w:rsidRPr="00176917" w:rsidRDefault="006278CC" w:rsidP="001657DB">
            <w:pPr>
              <w:snapToGrid w:val="0"/>
              <w:jc w:val="center"/>
              <w:rPr>
                <w:b/>
                <w:lang w:val="lt-LT"/>
              </w:rPr>
            </w:pPr>
          </w:p>
        </w:tc>
        <w:tc>
          <w:tcPr>
            <w:tcW w:w="1702" w:type="dxa"/>
            <w:vMerge/>
            <w:noWrap/>
            <w:vAlign w:val="center"/>
          </w:tcPr>
          <w:p w:rsidR="006278CC" w:rsidRPr="00176917" w:rsidRDefault="006278CC" w:rsidP="001657DB">
            <w:pPr>
              <w:overflowPunct/>
              <w:autoSpaceDE/>
              <w:autoSpaceDN/>
              <w:adjustRightInd/>
              <w:jc w:val="center"/>
              <w:rPr>
                <w:b/>
                <w:sz w:val="22"/>
                <w:lang w:val="lt-LT"/>
              </w:rPr>
            </w:pPr>
          </w:p>
        </w:tc>
        <w:tc>
          <w:tcPr>
            <w:tcW w:w="4258" w:type="dxa"/>
            <w:vAlign w:val="center"/>
          </w:tcPr>
          <w:p w:rsidR="006278CC" w:rsidRPr="00176917" w:rsidRDefault="006278CC" w:rsidP="00DE0D08">
            <w:pPr>
              <w:overflowPunct/>
              <w:autoSpaceDE/>
              <w:autoSpaceDN/>
              <w:adjustRightInd/>
              <w:jc w:val="center"/>
              <w:rPr>
                <w:b/>
                <w:sz w:val="22"/>
                <w:lang w:val="lt-LT"/>
              </w:rPr>
            </w:pPr>
            <w:r w:rsidRPr="00176917">
              <w:rPr>
                <w:b/>
                <w:sz w:val="22"/>
                <w:lang w:val="lt-LT"/>
              </w:rPr>
              <w:t>Reikalavim</w:t>
            </w:r>
            <w:r>
              <w:rPr>
                <w:b/>
                <w:sz w:val="22"/>
                <w:lang w:val="lt-LT"/>
              </w:rPr>
              <w:t>ų aprašymas</w:t>
            </w:r>
          </w:p>
        </w:tc>
        <w:tc>
          <w:tcPr>
            <w:tcW w:w="992" w:type="dxa"/>
            <w:vAlign w:val="center"/>
          </w:tcPr>
          <w:p w:rsidR="006278CC" w:rsidRDefault="006278CC" w:rsidP="001657DB">
            <w:pPr>
              <w:overflowPunct/>
              <w:autoSpaceDE/>
              <w:autoSpaceDN/>
              <w:adjustRightInd/>
              <w:ind w:right="-71"/>
              <w:jc w:val="center"/>
              <w:rPr>
                <w:b/>
                <w:color w:val="000000"/>
                <w:sz w:val="22"/>
                <w:szCs w:val="22"/>
                <w:lang w:val="lt-LT" w:eastAsia="lt-LT"/>
              </w:rPr>
            </w:pPr>
            <w:proofErr w:type="spellStart"/>
            <w:r>
              <w:rPr>
                <w:b/>
                <w:color w:val="000000"/>
                <w:sz w:val="22"/>
                <w:szCs w:val="22"/>
                <w:lang w:val="lt-LT" w:eastAsia="lt-LT"/>
              </w:rPr>
              <w:t>Išfasa-</w:t>
            </w:r>
            <w:r w:rsidRPr="00176917">
              <w:rPr>
                <w:b/>
                <w:color w:val="000000"/>
                <w:sz w:val="22"/>
                <w:szCs w:val="22"/>
                <w:lang w:val="lt-LT" w:eastAsia="lt-LT"/>
              </w:rPr>
              <w:t>vimas</w:t>
            </w:r>
            <w:proofErr w:type="spellEnd"/>
          </w:p>
          <w:p w:rsidR="006278CC" w:rsidRPr="00176917" w:rsidRDefault="006278CC" w:rsidP="001657DB">
            <w:pPr>
              <w:overflowPunct/>
              <w:autoSpaceDE/>
              <w:autoSpaceDN/>
              <w:adjustRightInd/>
              <w:ind w:right="-71"/>
              <w:jc w:val="center"/>
              <w:rPr>
                <w:b/>
                <w:color w:val="000000"/>
                <w:sz w:val="22"/>
                <w:szCs w:val="22"/>
                <w:lang w:val="lt-LT" w:eastAsia="lt-LT"/>
              </w:rPr>
            </w:pPr>
            <w:r w:rsidRPr="0071497F">
              <w:rPr>
                <w:b/>
                <w:color w:val="000000"/>
                <w:sz w:val="22"/>
                <w:szCs w:val="22"/>
                <w:lang w:val="lt-LT" w:eastAsia="lt-LT"/>
              </w:rPr>
              <w:t>(gryna</w:t>
            </w:r>
            <w:r>
              <w:rPr>
                <w:b/>
                <w:color w:val="000000"/>
                <w:sz w:val="22"/>
                <w:szCs w:val="22"/>
                <w:lang w:val="lt-LT" w:eastAsia="lt-LT"/>
              </w:rPr>
              <w:t>-</w:t>
            </w:r>
            <w:r w:rsidRPr="0071497F">
              <w:rPr>
                <w:b/>
                <w:color w:val="000000"/>
                <w:sz w:val="22"/>
                <w:szCs w:val="22"/>
                <w:lang w:val="lt-LT" w:eastAsia="lt-LT"/>
              </w:rPr>
              <w:t>sis svoris)</w:t>
            </w:r>
          </w:p>
        </w:tc>
        <w:tc>
          <w:tcPr>
            <w:tcW w:w="992" w:type="dxa"/>
            <w:vMerge/>
            <w:vAlign w:val="center"/>
          </w:tcPr>
          <w:p w:rsidR="006278CC" w:rsidRPr="00176917" w:rsidRDefault="006278CC" w:rsidP="001657DB">
            <w:pPr>
              <w:overflowPunct/>
              <w:autoSpaceDE/>
              <w:autoSpaceDN/>
              <w:adjustRightInd/>
              <w:jc w:val="center"/>
              <w:rPr>
                <w:b/>
                <w:sz w:val="22"/>
                <w:lang w:val="lt-LT"/>
              </w:rPr>
            </w:pPr>
          </w:p>
        </w:tc>
        <w:tc>
          <w:tcPr>
            <w:tcW w:w="1276" w:type="dxa"/>
            <w:vMerge/>
            <w:vAlign w:val="center"/>
          </w:tcPr>
          <w:p w:rsidR="006278CC" w:rsidRPr="00176917" w:rsidRDefault="006278CC" w:rsidP="001657DB">
            <w:pPr>
              <w:overflowPunct/>
              <w:autoSpaceDE/>
              <w:autoSpaceDN/>
              <w:adjustRightInd/>
              <w:jc w:val="center"/>
              <w:rPr>
                <w:b/>
                <w:sz w:val="22"/>
                <w:lang w:val="lt-LT"/>
              </w:rPr>
            </w:pPr>
          </w:p>
        </w:tc>
        <w:tc>
          <w:tcPr>
            <w:tcW w:w="3402" w:type="dxa"/>
            <w:vMerge/>
            <w:vAlign w:val="center"/>
          </w:tcPr>
          <w:p w:rsidR="006278CC" w:rsidRPr="00176917" w:rsidRDefault="006278CC" w:rsidP="001657DB">
            <w:pPr>
              <w:overflowPunct/>
              <w:autoSpaceDE/>
              <w:autoSpaceDN/>
              <w:adjustRightInd/>
              <w:jc w:val="center"/>
              <w:rPr>
                <w:b/>
                <w:sz w:val="22"/>
                <w:lang w:val="lt-LT"/>
              </w:rPr>
            </w:pPr>
          </w:p>
        </w:tc>
        <w:tc>
          <w:tcPr>
            <w:tcW w:w="1134" w:type="dxa"/>
            <w:vMerge/>
          </w:tcPr>
          <w:p w:rsidR="006278CC" w:rsidRPr="00176917" w:rsidRDefault="006278CC" w:rsidP="001657DB">
            <w:pPr>
              <w:overflowPunct/>
              <w:autoSpaceDE/>
              <w:autoSpaceDN/>
              <w:adjustRightInd/>
              <w:jc w:val="center"/>
              <w:rPr>
                <w:b/>
                <w:sz w:val="22"/>
                <w:lang w:val="lt-LT"/>
              </w:rPr>
            </w:pPr>
          </w:p>
        </w:tc>
        <w:tc>
          <w:tcPr>
            <w:tcW w:w="1418" w:type="dxa"/>
            <w:vMerge/>
          </w:tcPr>
          <w:p w:rsidR="006278CC" w:rsidRPr="00176917" w:rsidRDefault="006278CC" w:rsidP="001657DB">
            <w:pPr>
              <w:overflowPunct/>
              <w:autoSpaceDE/>
              <w:autoSpaceDN/>
              <w:adjustRightInd/>
              <w:jc w:val="center"/>
              <w:rPr>
                <w:b/>
                <w:sz w:val="22"/>
                <w:lang w:val="lt-LT"/>
              </w:rPr>
            </w:pPr>
          </w:p>
        </w:tc>
      </w:tr>
      <w:tr w:rsidR="006278CC" w:rsidRPr="001C78C3" w:rsidTr="006278CC">
        <w:trPr>
          <w:gridAfter w:val="1"/>
          <w:wAfter w:w="2997" w:type="dxa"/>
          <w:trHeight w:val="600"/>
        </w:trPr>
        <w:tc>
          <w:tcPr>
            <w:tcW w:w="556" w:type="dxa"/>
            <w:vAlign w:val="center"/>
          </w:tcPr>
          <w:p w:rsidR="006278CC" w:rsidRPr="001C78C3" w:rsidRDefault="006278CC" w:rsidP="001657DB">
            <w:pPr>
              <w:snapToGrid w:val="0"/>
              <w:jc w:val="center"/>
              <w:rPr>
                <w:i/>
                <w:lang w:val="lt-LT"/>
              </w:rPr>
            </w:pPr>
            <w:r w:rsidRPr="001C78C3">
              <w:rPr>
                <w:i/>
                <w:lang w:val="lt-LT"/>
              </w:rPr>
              <w:t>1</w:t>
            </w:r>
          </w:p>
        </w:tc>
        <w:tc>
          <w:tcPr>
            <w:tcW w:w="1702" w:type="dxa"/>
            <w:noWrap/>
            <w:vAlign w:val="center"/>
          </w:tcPr>
          <w:p w:rsidR="006278CC" w:rsidRPr="001C78C3" w:rsidRDefault="006278CC" w:rsidP="001657DB">
            <w:pPr>
              <w:overflowPunct/>
              <w:autoSpaceDE/>
              <w:autoSpaceDN/>
              <w:adjustRightInd/>
              <w:jc w:val="center"/>
              <w:rPr>
                <w:i/>
                <w:sz w:val="22"/>
                <w:lang w:val="lt-LT"/>
              </w:rPr>
            </w:pPr>
            <w:r w:rsidRPr="001C78C3">
              <w:rPr>
                <w:i/>
                <w:sz w:val="22"/>
                <w:lang w:val="lt-LT"/>
              </w:rPr>
              <w:t>2</w:t>
            </w:r>
          </w:p>
        </w:tc>
        <w:tc>
          <w:tcPr>
            <w:tcW w:w="4258" w:type="dxa"/>
            <w:vAlign w:val="center"/>
          </w:tcPr>
          <w:p w:rsidR="006278CC" w:rsidRPr="001C78C3" w:rsidRDefault="006278CC" w:rsidP="00DE0D08">
            <w:pPr>
              <w:overflowPunct/>
              <w:autoSpaceDE/>
              <w:autoSpaceDN/>
              <w:adjustRightInd/>
              <w:jc w:val="center"/>
              <w:rPr>
                <w:i/>
                <w:sz w:val="22"/>
                <w:lang w:val="lt-LT"/>
              </w:rPr>
            </w:pPr>
            <w:r w:rsidRPr="001C78C3">
              <w:rPr>
                <w:i/>
                <w:sz w:val="22"/>
                <w:lang w:val="lt-LT"/>
              </w:rPr>
              <w:t>3</w:t>
            </w:r>
          </w:p>
        </w:tc>
        <w:tc>
          <w:tcPr>
            <w:tcW w:w="992" w:type="dxa"/>
            <w:vAlign w:val="center"/>
          </w:tcPr>
          <w:p w:rsidR="006278CC" w:rsidRPr="001C78C3" w:rsidRDefault="006278CC" w:rsidP="001657DB">
            <w:pPr>
              <w:overflowPunct/>
              <w:autoSpaceDE/>
              <w:autoSpaceDN/>
              <w:adjustRightInd/>
              <w:ind w:right="-71"/>
              <w:jc w:val="center"/>
              <w:rPr>
                <w:i/>
                <w:color w:val="000000"/>
                <w:sz w:val="22"/>
                <w:szCs w:val="22"/>
                <w:lang w:val="lt-LT" w:eastAsia="lt-LT"/>
              </w:rPr>
            </w:pPr>
            <w:r w:rsidRPr="001C78C3">
              <w:rPr>
                <w:i/>
                <w:color w:val="000000"/>
                <w:sz w:val="22"/>
                <w:szCs w:val="22"/>
                <w:lang w:val="lt-LT" w:eastAsia="lt-LT"/>
              </w:rPr>
              <w:t>4</w:t>
            </w:r>
          </w:p>
        </w:tc>
        <w:tc>
          <w:tcPr>
            <w:tcW w:w="992" w:type="dxa"/>
            <w:vAlign w:val="center"/>
          </w:tcPr>
          <w:p w:rsidR="006278CC" w:rsidRPr="001C78C3" w:rsidRDefault="006278CC" w:rsidP="001657DB">
            <w:pPr>
              <w:overflowPunct/>
              <w:autoSpaceDE/>
              <w:autoSpaceDN/>
              <w:adjustRightInd/>
              <w:jc w:val="center"/>
              <w:rPr>
                <w:i/>
                <w:sz w:val="22"/>
                <w:lang w:val="lt-LT"/>
              </w:rPr>
            </w:pPr>
            <w:r w:rsidRPr="001C78C3">
              <w:rPr>
                <w:i/>
                <w:sz w:val="22"/>
                <w:lang w:val="lt-LT"/>
              </w:rPr>
              <w:t>5</w:t>
            </w:r>
          </w:p>
        </w:tc>
        <w:tc>
          <w:tcPr>
            <w:tcW w:w="1276" w:type="dxa"/>
            <w:vAlign w:val="center"/>
          </w:tcPr>
          <w:p w:rsidR="006278CC" w:rsidRPr="001C78C3" w:rsidRDefault="006278CC" w:rsidP="001657DB">
            <w:pPr>
              <w:overflowPunct/>
              <w:autoSpaceDE/>
              <w:autoSpaceDN/>
              <w:adjustRightInd/>
              <w:jc w:val="center"/>
              <w:rPr>
                <w:i/>
                <w:sz w:val="22"/>
                <w:lang w:val="lt-LT"/>
              </w:rPr>
            </w:pPr>
            <w:r w:rsidRPr="001C78C3">
              <w:rPr>
                <w:i/>
                <w:sz w:val="22"/>
                <w:lang w:val="lt-LT"/>
              </w:rPr>
              <w:t>6</w:t>
            </w:r>
          </w:p>
        </w:tc>
        <w:tc>
          <w:tcPr>
            <w:tcW w:w="3402" w:type="dxa"/>
            <w:vAlign w:val="center"/>
          </w:tcPr>
          <w:p w:rsidR="006278CC" w:rsidRPr="001C78C3" w:rsidRDefault="006278CC" w:rsidP="001657DB">
            <w:pPr>
              <w:overflowPunct/>
              <w:autoSpaceDE/>
              <w:autoSpaceDN/>
              <w:adjustRightInd/>
              <w:jc w:val="center"/>
              <w:rPr>
                <w:i/>
                <w:sz w:val="22"/>
                <w:lang w:val="lt-LT"/>
              </w:rPr>
            </w:pPr>
            <w:r w:rsidRPr="001C78C3">
              <w:rPr>
                <w:i/>
                <w:sz w:val="22"/>
                <w:lang w:val="lt-LT"/>
              </w:rPr>
              <w:t>7</w:t>
            </w:r>
          </w:p>
        </w:tc>
        <w:tc>
          <w:tcPr>
            <w:tcW w:w="1134" w:type="dxa"/>
            <w:vAlign w:val="center"/>
          </w:tcPr>
          <w:p w:rsidR="006278CC" w:rsidRPr="001C78C3" w:rsidRDefault="006278CC" w:rsidP="00925C39">
            <w:pPr>
              <w:overflowPunct/>
              <w:autoSpaceDE/>
              <w:autoSpaceDN/>
              <w:adjustRightInd/>
              <w:jc w:val="center"/>
              <w:rPr>
                <w:i/>
                <w:sz w:val="22"/>
                <w:lang w:val="lt-LT"/>
              </w:rPr>
            </w:pPr>
            <w:r>
              <w:rPr>
                <w:i/>
                <w:sz w:val="22"/>
                <w:lang w:val="lt-LT"/>
              </w:rPr>
              <w:t>8</w:t>
            </w:r>
          </w:p>
        </w:tc>
        <w:tc>
          <w:tcPr>
            <w:tcW w:w="1418" w:type="dxa"/>
            <w:vAlign w:val="center"/>
          </w:tcPr>
          <w:p w:rsidR="006278CC" w:rsidRPr="001C78C3" w:rsidRDefault="006278CC" w:rsidP="00925C39">
            <w:pPr>
              <w:overflowPunct/>
              <w:autoSpaceDE/>
              <w:autoSpaceDN/>
              <w:adjustRightInd/>
              <w:jc w:val="center"/>
              <w:rPr>
                <w:i/>
                <w:sz w:val="22"/>
                <w:lang w:val="lt-LT"/>
              </w:rPr>
            </w:pPr>
            <w:r>
              <w:rPr>
                <w:i/>
                <w:sz w:val="22"/>
                <w:lang w:val="lt-LT"/>
              </w:rPr>
              <w:t>9</w:t>
            </w:r>
          </w:p>
        </w:tc>
      </w:tr>
      <w:tr w:rsidR="006278CC" w:rsidRPr="00176917" w:rsidTr="006278CC">
        <w:trPr>
          <w:trHeight w:val="2420"/>
        </w:trPr>
        <w:tc>
          <w:tcPr>
            <w:tcW w:w="15730" w:type="dxa"/>
            <w:gridSpan w:val="9"/>
            <w:noWrap/>
            <w:vAlign w:val="center"/>
          </w:tcPr>
          <w:p w:rsidR="006278CC" w:rsidRPr="00677D7F" w:rsidRDefault="006278CC" w:rsidP="006278CC">
            <w:pPr>
              <w:overflowPunct/>
              <w:autoSpaceDE/>
              <w:autoSpaceDN/>
              <w:adjustRightInd/>
              <w:spacing w:line="276" w:lineRule="auto"/>
              <w:jc w:val="both"/>
              <w:rPr>
                <w:sz w:val="22"/>
                <w:szCs w:val="22"/>
                <w:lang w:val="lt-LT"/>
              </w:rPr>
            </w:pPr>
            <w:r w:rsidRPr="00677D7F">
              <w:rPr>
                <w:b/>
                <w:sz w:val="22"/>
                <w:szCs w:val="22"/>
                <w:lang w:val="lt-LT"/>
              </w:rPr>
              <w:t>Bendrieji reikalavimai maisto produktams</w:t>
            </w:r>
            <w:r w:rsidRPr="00677D7F">
              <w:rPr>
                <w:sz w:val="22"/>
                <w:szCs w:val="22"/>
                <w:lang w:val="lt-LT"/>
              </w:rPr>
              <w:t xml:space="preserve">. </w:t>
            </w:r>
          </w:p>
          <w:p w:rsidR="006278CC" w:rsidRPr="00677D7F" w:rsidRDefault="006278CC" w:rsidP="006278CC">
            <w:pPr>
              <w:pStyle w:val="ListParagraph"/>
              <w:numPr>
                <w:ilvl w:val="0"/>
                <w:numId w:val="1"/>
              </w:numPr>
              <w:overflowPunct/>
              <w:autoSpaceDE/>
              <w:autoSpaceDN/>
              <w:adjustRightInd/>
              <w:spacing w:line="276" w:lineRule="auto"/>
              <w:jc w:val="both"/>
              <w:rPr>
                <w:sz w:val="22"/>
                <w:szCs w:val="22"/>
                <w:lang w:val="lt-LT"/>
              </w:rPr>
            </w:pPr>
            <w:r w:rsidRPr="00677D7F">
              <w:rPr>
                <w:sz w:val="22"/>
                <w:szCs w:val="22"/>
                <w:lang w:val="lt-LT"/>
              </w:rPr>
              <w:t>Tiekėjai</w:t>
            </w:r>
            <w:r w:rsidRPr="00677D7F">
              <w:rPr>
                <w:sz w:val="22"/>
                <w:szCs w:val="22"/>
              </w:rPr>
              <w:t xml:space="preserve"> </w:t>
            </w:r>
            <w:proofErr w:type="spellStart"/>
            <w:r w:rsidRPr="00677D7F">
              <w:rPr>
                <w:sz w:val="22"/>
                <w:szCs w:val="22"/>
              </w:rPr>
              <w:t>privalo</w:t>
            </w:r>
            <w:proofErr w:type="spellEnd"/>
            <w:r w:rsidRPr="00677D7F">
              <w:rPr>
                <w:sz w:val="22"/>
                <w:szCs w:val="22"/>
              </w:rPr>
              <w:t xml:space="preserve"> </w:t>
            </w:r>
            <w:proofErr w:type="spellStart"/>
            <w:r w:rsidRPr="00677D7F">
              <w:rPr>
                <w:sz w:val="22"/>
                <w:szCs w:val="22"/>
              </w:rPr>
              <w:t>laikytis</w:t>
            </w:r>
            <w:proofErr w:type="spellEnd"/>
            <w:r w:rsidRPr="00677D7F">
              <w:rPr>
                <w:sz w:val="22"/>
                <w:szCs w:val="22"/>
              </w:rPr>
              <w:t xml:space="preserve"> </w:t>
            </w:r>
            <w:proofErr w:type="spellStart"/>
            <w:r w:rsidRPr="00677D7F">
              <w:rPr>
                <w:sz w:val="22"/>
                <w:szCs w:val="22"/>
              </w:rPr>
              <w:t>bendrųjų</w:t>
            </w:r>
            <w:proofErr w:type="spellEnd"/>
            <w:r w:rsidRPr="00677D7F">
              <w:rPr>
                <w:sz w:val="22"/>
                <w:szCs w:val="22"/>
              </w:rPr>
              <w:t xml:space="preserve"> ir </w:t>
            </w:r>
            <w:proofErr w:type="spellStart"/>
            <w:r w:rsidRPr="00677D7F">
              <w:rPr>
                <w:sz w:val="22"/>
                <w:szCs w:val="22"/>
              </w:rPr>
              <w:t>konkrečių</w:t>
            </w:r>
            <w:proofErr w:type="spellEnd"/>
            <w:r w:rsidRPr="00677D7F">
              <w:rPr>
                <w:sz w:val="22"/>
                <w:szCs w:val="22"/>
              </w:rPr>
              <w:t xml:space="preserve"> </w:t>
            </w:r>
            <w:proofErr w:type="spellStart"/>
            <w:r w:rsidRPr="00677D7F">
              <w:rPr>
                <w:sz w:val="22"/>
                <w:szCs w:val="22"/>
              </w:rPr>
              <w:t>gyvūninės</w:t>
            </w:r>
            <w:proofErr w:type="spellEnd"/>
            <w:r w:rsidRPr="00677D7F">
              <w:rPr>
                <w:sz w:val="22"/>
                <w:szCs w:val="22"/>
              </w:rPr>
              <w:t xml:space="preserve"> </w:t>
            </w:r>
            <w:proofErr w:type="spellStart"/>
            <w:r w:rsidRPr="00677D7F">
              <w:rPr>
                <w:sz w:val="22"/>
                <w:szCs w:val="22"/>
              </w:rPr>
              <w:t>kilmės</w:t>
            </w:r>
            <w:proofErr w:type="spellEnd"/>
            <w:r w:rsidRPr="00677D7F">
              <w:rPr>
                <w:sz w:val="22"/>
                <w:szCs w:val="22"/>
              </w:rPr>
              <w:t xml:space="preserve"> </w:t>
            </w:r>
            <w:proofErr w:type="spellStart"/>
            <w:r w:rsidRPr="00677D7F">
              <w:rPr>
                <w:sz w:val="22"/>
                <w:szCs w:val="22"/>
              </w:rPr>
              <w:t>maisto</w:t>
            </w:r>
            <w:proofErr w:type="spellEnd"/>
            <w:r w:rsidRPr="00677D7F">
              <w:rPr>
                <w:sz w:val="22"/>
                <w:szCs w:val="22"/>
              </w:rPr>
              <w:t xml:space="preserve"> </w:t>
            </w:r>
            <w:proofErr w:type="spellStart"/>
            <w:r w:rsidRPr="00677D7F">
              <w:rPr>
                <w:sz w:val="22"/>
                <w:szCs w:val="22"/>
              </w:rPr>
              <w:t>produktų</w:t>
            </w:r>
            <w:proofErr w:type="spellEnd"/>
            <w:r w:rsidRPr="00677D7F">
              <w:rPr>
                <w:sz w:val="22"/>
                <w:szCs w:val="22"/>
              </w:rPr>
              <w:t xml:space="preserve"> </w:t>
            </w:r>
            <w:proofErr w:type="spellStart"/>
            <w:r w:rsidRPr="00677D7F">
              <w:rPr>
                <w:sz w:val="22"/>
                <w:szCs w:val="22"/>
              </w:rPr>
              <w:t>higienos</w:t>
            </w:r>
            <w:proofErr w:type="spellEnd"/>
            <w:r w:rsidRPr="00677D7F">
              <w:rPr>
                <w:sz w:val="22"/>
                <w:szCs w:val="22"/>
              </w:rPr>
              <w:t xml:space="preserve"> </w:t>
            </w:r>
            <w:proofErr w:type="spellStart"/>
            <w:r w:rsidRPr="00677D7F">
              <w:rPr>
                <w:sz w:val="22"/>
                <w:szCs w:val="22"/>
              </w:rPr>
              <w:t>taisyklių</w:t>
            </w:r>
            <w:proofErr w:type="spellEnd"/>
            <w:r w:rsidRPr="00677D7F">
              <w:rPr>
                <w:sz w:val="22"/>
                <w:szCs w:val="22"/>
                <w:lang w:val="lt-LT"/>
              </w:rPr>
              <w:t xml:space="preserve"> pagal </w:t>
            </w:r>
            <w:r w:rsidRPr="00677D7F">
              <w:rPr>
                <w:sz w:val="22"/>
                <w:szCs w:val="22"/>
              </w:rPr>
              <w:t xml:space="preserve">2004 m. </w:t>
            </w:r>
            <w:proofErr w:type="spellStart"/>
            <w:r w:rsidRPr="00677D7F">
              <w:rPr>
                <w:sz w:val="22"/>
                <w:szCs w:val="22"/>
              </w:rPr>
              <w:t>balandžio</w:t>
            </w:r>
            <w:proofErr w:type="spellEnd"/>
            <w:r w:rsidRPr="00677D7F">
              <w:rPr>
                <w:sz w:val="22"/>
                <w:szCs w:val="22"/>
              </w:rPr>
              <w:t xml:space="preserve"> 29 d. </w:t>
            </w:r>
            <w:proofErr w:type="spellStart"/>
            <w:r w:rsidRPr="00677D7F">
              <w:rPr>
                <w:sz w:val="22"/>
                <w:szCs w:val="22"/>
              </w:rPr>
              <w:t>Europos</w:t>
            </w:r>
            <w:proofErr w:type="spellEnd"/>
            <w:r w:rsidRPr="00677D7F">
              <w:rPr>
                <w:sz w:val="22"/>
                <w:szCs w:val="22"/>
              </w:rPr>
              <w:t xml:space="preserve"> </w:t>
            </w:r>
            <w:proofErr w:type="spellStart"/>
            <w:r w:rsidRPr="00677D7F">
              <w:rPr>
                <w:sz w:val="22"/>
                <w:szCs w:val="22"/>
              </w:rPr>
              <w:t>Parlamento</w:t>
            </w:r>
            <w:proofErr w:type="spellEnd"/>
            <w:r w:rsidRPr="00677D7F">
              <w:rPr>
                <w:sz w:val="22"/>
                <w:szCs w:val="22"/>
              </w:rPr>
              <w:t xml:space="preserve"> ir </w:t>
            </w:r>
            <w:proofErr w:type="spellStart"/>
            <w:r w:rsidRPr="00677D7F">
              <w:rPr>
                <w:sz w:val="22"/>
                <w:szCs w:val="22"/>
              </w:rPr>
              <w:t>Tarybos</w:t>
            </w:r>
            <w:proofErr w:type="spellEnd"/>
            <w:r w:rsidRPr="00677D7F">
              <w:rPr>
                <w:sz w:val="22"/>
                <w:szCs w:val="22"/>
              </w:rPr>
              <w:t xml:space="preserve"> </w:t>
            </w:r>
            <w:proofErr w:type="spellStart"/>
            <w:r w:rsidRPr="00677D7F">
              <w:rPr>
                <w:sz w:val="22"/>
                <w:szCs w:val="22"/>
              </w:rPr>
              <w:t>reglamentą</w:t>
            </w:r>
            <w:proofErr w:type="spellEnd"/>
            <w:r w:rsidRPr="00677D7F">
              <w:rPr>
                <w:sz w:val="22"/>
                <w:szCs w:val="22"/>
              </w:rPr>
              <w:t xml:space="preserve"> (EB) Nr. 852/2004 </w:t>
            </w:r>
            <w:proofErr w:type="spellStart"/>
            <w:r w:rsidRPr="00677D7F">
              <w:rPr>
                <w:sz w:val="22"/>
                <w:szCs w:val="22"/>
              </w:rPr>
              <w:t>dėl</w:t>
            </w:r>
            <w:proofErr w:type="spellEnd"/>
            <w:r w:rsidRPr="00677D7F">
              <w:rPr>
                <w:sz w:val="22"/>
                <w:szCs w:val="22"/>
              </w:rPr>
              <w:t xml:space="preserve"> </w:t>
            </w:r>
            <w:proofErr w:type="spellStart"/>
            <w:r w:rsidRPr="00677D7F">
              <w:rPr>
                <w:sz w:val="22"/>
                <w:szCs w:val="22"/>
              </w:rPr>
              <w:t>maisto</w:t>
            </w:r>
            <w:proofErr w:type="spellEnd"/>
            <w:r w:rsidRPr="00677D7F">
              <w:rPr>
                <w:sz w:val="22"/>
                <w:szCs w:val="22"/>
              </w:rPr>
              <w:t xml:space="preserve"> </w:t>
            </w:r>
            <w:proofErr w:type="spellStart"/>
            <w:r w:rsidRPr="00677D7F">
              <w:rPr>
                <w:sz w:val="22"/>
                <w:szCs w:val="22"/>
              </w:rPr>
              <w:t>produktų</w:t>
            </w:r>
            <w:proofErr w:type="spellEnd"/>
            <w:r w:rsidRPr="00677D7F">
              <w:rPr>
                <w:sz w:val="22"/>
                <w:szCs w:val="22"/>
              </w:rPr>
              <w:t xml:space="preserve"> </w:t>
            </w:r>
            <w:proofErr w:type="spellStart"/>
            <w:r w:rsidRPr="00677D7F">
              <w:rPr>
                <w:sz w:val="22"/>
                <w:szCs w:val="22"/>
              </w:rPr>
              <w:t>higienos</w:t>
            </w:r>
            <w:proofErr w:type="spellEnd"/>
            <w:r w:rsidRPr="00677D7F">
              <w:rPr>
                <w:sz w:val="22"/>
                <w:szCs w:val="22"/>
                <w:lang w:val="lt-LT"/>
              </w:rPr>
              <w:t xml:space="preserve"> ir Europos parlamento ir Tarybos reglamentą </w:t>
            </w:r>
            <w:r w:rsidRPr="00677D7F">
              <w:rPr>
                <w:sz w:val="22"/>
                <w:szCs w:val="22"/>
              </w:rPr>
              <w:t xml:space="preserve">(EB) Nr. 853/2004 </w:t>
            </w:r>
            <w:proofErr w:type="spellStart"/>
            <w:r w:rsidRPr="00677D7F">
              <w:rPr>
                <w:sz w:val="22"/>
                <w:szCs w:val="22"/>
              </w:rPr>
              <w:t>nustatantį</w:t>
            </w:r>
            <w:proofErr w:type="spellEnd"/>
            <w:r w:rsidRPr="00677D7F">
              <w:rPr>
                <w:sz w:val="22"/>
                <w:szCs w:val="22"/>
              </w:rPr>
              <w:t xml:space="preserve"> </w:t>
            </w:r>
            <w:proofErr w:type="spellStart"/>
            <w:r w:rsidRPr="00677D7F">
              <w:rPr>
                <w:sz w:val="22"/>
                <w:szCs w:val="22"/>
              </w:rPr>
              <w:t>konkrečius</w:t>
            </w:r>
            <w:proofErr w:type="spellEnd"/>
            <w:r w:rsidRPr="00677D7F">
              <w:rPr>
                <w:sz w:val="22"/>
                <w:szCs w:val="22"/>
              </w:rPr>
              <w:t xml:space="preserve"> </w:t>
            </w:r>
            <w:proofErr w:type="spellStart"/>
            <w:r w:rsidRPr="00677D7F">
              <w:rPr>
                <w:sz w:val="22"/>
                <w:szCs w:val="22"/>
              </w:rPr>
              <w:t>gyvūninės</w:t>
            </w:r>
            <w:proofErr w:type="spellEnd"/>
            <w:r w:rsidRPr="00677D7F">
              <w:rPr>
                <w:sz w:val="22"/>
                <w:szCs w:val="22"/>
              </w:rPr>
              <w:t xml:space="preserve"> </w:t>
            </w:r>
            <w:proofErr w:type="spellStart"/>
            <w:r w:rsidRPr="00677D7F">
              <w:rPr>
                <w:sz w:val="22"/>
                <w:szCs w:val="22"/>
              </w:rPr>
              <w:t>kilmės</w:t>
            </w:r>
            <w:proofErr w:type="spellEnd"/>
            <w:r w:rsidRPr="00677D7F">
              <w:rPr>
                <w:sz w:val="22"/>
                <w:szCs w:val="22"/>
              </w:rPr>
              <w:t xml:space="preserve"> </w:t>
            </w:r>
            <w:proofErr w:type="spellStart"/>
            <w:r w:rsidRPr="00677D7F">
              <w:rPr>
                <w:sz w:val="22"/>
                <w:szCs w:val="22"/>
              </w:rPr>
              <w:t>maisto</w:t>
            </w:r>
            <w:proofErr w:type="spellEnd"/>
            <w:r w:rsidRPr="00677D7F">
              <w:rPr>
                <w:sz w:val="22"/>
                <w:szCs w:val="22"/>
              </w:rPr>
              <w:t xml:space="preserve"> </w:t>
            </w:r>
            <w:proofErr w:type="spellStart"/>
            <w:r w:rsidRPr="00677D7F">
              <w:rPr>
                <w:sz w:val="22"/>
                <w:szCs w:val="22"/>
              </w:rPr>
              <w:t>produktų</w:t>
            </w:r>
            <w:proofErr w:type="spellEnd"/>
            <w:r w:rsidRPr="00677D7F">
              <w:rPr>
                <w:sz w:val="22"/>
                <w:szCs w:val="22"/>
              </w:rPr>
              <w:t xml:space="preserve"> </w:t>
            </w:r>
            <w:proofErr w:type="spellStart"/>
            <w:r w:rsidRPr="00677D7F">
              <w:rPr>
                <w:sz w:val="22"/>
                <w:szCs w:val="22"/>
              </w:rPr>
              <w:t>higienos</w:t>
            </w:r>
            <w:proofErr w:type="spellEnd"/>
            <w:r w:rsidRPr="00677D7F">
              <w:rPr>
                <w:sz w:val="22"/>
                <w:szCs w:val="22"/>
              </w:rPr>
              <w:t xml:space="preserve"> </w:t>
            </w:r>
            <w:proofErr w:type="spellStart"/>
            <w:r w:rsidRPr="00677D7F">
              <w:rPr>
                <w:sz w:val="22"/>
                <w:szCs w:val="22"/>
              </w:rPr>
              <w:t>reikalavimus</w:t>
            </w:r>
            <w:proofErr w:type="spellEnd"/>
            <w:r w:rsidRPr="00677D7F">
              <w:rPr>
                <w:sz w:val="22"/>
                <w:szCs w:val="22"/>
              </w:rPr>
              <w:t>;</w:t>
            </w:r>
            <w:r w:rsidRPr="00677D7F">
              <w:rPr>
                <w:sz w:val="22"/>
                <w:szCs w:val="22"/>
                <w:lang w:val="lt-LT"/>
              </w:rPr>
              <w:t xml:space="preserve"> </w:t>
            </w:r>
          </w:p>
          <w:p w:rsidR="006278CC" w:rsidRPr="00677D7F" w:rsidRDefault="006278CC" w:rsidP="006278CC">
            <w:pPr>
              <w:pStyle w:val="ListParagraph"/>
              <w:numPr>
                <w:ilvl w:val="0"/>
                <w:numId w:val="1"/>
              </w:numPr>
              <w:overflowPunct/>
              <w:autoSpaceDE/>
              <w:autoSpaceDN/>
              <w:adjustRightInd/>
              <w:spacing w:line="276" w:lineRule="auto"/>
              <w:jc w:val="both"/>
              <w:rPr>
                <w:sz w:val="22"/>
                <w:szCs w:val="22"/>
                <w:lang w:val="en-US"/>
              </w:rPr>
            </w:pPr>
            <w:proofErr w:type="spellStart"/>
            <w:r w:rsidRPr="00677D7F">
              <w:rPr>
                <w:sz w:val="22"/>
                <w:szCs w:val="22"/>
                <w:lang w:val="en-US"/>
              </w:rPr>
              <w:t>Tiekėjai</w:t>
            </w:r>
            <w:proofErr w:type="spellEnd"/>
            <w:r w:rsidRPr="00677D7F">
              <w:rPr>
                <w:sz w:val="22"/>
                <w:szCs w:val="22"/>
                <w:lang w:val="en-US"/>
              </w:rPr>
              <w:t xml:space="preserve"> </w:t>
            </w:r>
            <w:proofErr w:type="spellStart"/>
            <w:r w:rsidRPr="00677D7F">
              <w:rPr>
                <w:sz w:val="22"/>
                <w:szCs w:val="22"/>
                <w:lang w:val="en-US"/>
              </w:rPr>
              <w:t>turi</w:t>
            </w:r>
            <w:proofErr w:type="spellEnd"/>
            <w:r w:rsidRPr="00677D7F">
              <w:rPr>
                <w:sz w:val="22"/>
                <w:szCs w:val="22"/>
                <w:lang w:val="en-US"/>
              </w:rPr>
              <w:t xml:space="preserve"> </w:t>
            </w:r>
            <w:proofErr w:type="spellStart"/>
            <w:r w:rsidRPr="00677D7F">
              <w:rPr>
                <w:sz w:val="22"/>
                <w:szCs w:val="22"/>
                <w:lang w:val="en-US"/>
              </w:rPr>
              <w:t>užtikrinti</w:t>
            </w:r>
            <w:proofErr w:type="spellEnd"/>
            <w:r w:rsidRPr="00677D7F">
              <w:rPr>
                <w:sz w:val="22"/>
                <w:szCs w:val="22"/>
                <w:lang w:val="en-US"/>
              </w:rPr>
              <w:t xml:space="preserve"> </w:t>
            </w:r>
            <w:proofErr w:type="spellStart"/>
            <w:r w:rsidRPr="00677D7F">
              <w:rPr>
                <w:sz w:val="22"/>
                <w:szCs w:val="22"/>
                <w:lang w:val="en-US"/>
              </w:rPr>
              <w:t>žmonių</w:t>
            </w:r>
            <w:proofErr w:type="spellEnd"/>
            <w:r w:rsidRPr="00677D7F">
              <w:rPr>
                <w:sz w:val="22"/>
                <w:szCs w:val="22"/>
                <w:lang w:val="en-US"/>
              </w:rPr>
              <w:t xml:space="preserve"> </w:t>
            </w:r>
            <w:proofErr w:type="spellStart"/>
            <w:r w:rsidRPr="00677D7F">
              <w:rPr>
                <w:sz w:val="22"/>
                <w:szCs w:val="22"/>
                <w:lang w:val="en-US"/>
              </w:rPr>
              <w:t>sveikatos</w:t>
            </w:r>
            <w:proofErr w:type="spellEnd"/>
            <w:r w:rsidRPr="00677D7F">
              <w:rPr>
                <w:sz w:val="22"/>
                <w:szCs w:val="22"/>
                <w:lang w:val="en-US"/>
              </w:rPr>
              <w:t xml:space="preserve"> ir </w:t>
            </w:r>
            <w:proofErr w:type="spellStart"/>
            <w:r w:rsidRPr="00677D7F">
              <w:rPr>
                <w:sz w:val="22"/>
                <w:szCs w:val="22"/>
                <w:lang w:val="en-US"/>
              </w:rPr>
              <w:t>vartotojų</w:t>
            </w:r>
            <w:proofErr w:type="spellEnd"/>
            <w:r w:rsidRPr="00677D7F">
              <w:rPr>
                <w:sz w:val="22"/>
                <w:szCs w:val="22"/>
                <w:lang w:val="en-US"/>
              </w:rPr>
              <w:t xml:space="preserve"> </w:t>
            </w:r>
            <w:proofErr w:type="spellStart"/>
            <w:r w:rsidRPr="00677D7F">
              <w:rPr>
                <w:sz w:val="22"/>
                <w:szCs w:val="22"/>
                <w:lang w:val="en-US"/>
              </w:rPr>
              <w:t>interesų</w:t>
            </w:r>
            <w:proofErr w:type="spellEnd"/>
            <w:r w:rsidRPr="00677D7F">
              <w:rPr>
                <w:sz w:val="22"/>
                <w:szCs w:val="22"/>
                <w:lang w:val="en-US"/>
              </w:rPr>
              <w:t xml:space="preserve"> </w:t>
            </w:r>
            <w:proofErr w:type="spellStart"/>
            <w:r w:rsidRPr="00677D7F">
              <w:rPr>
                <w:sz w:val="22"/>
                <w:szCs w:val="22"/>
                <w:lang w:val="en-US"/>
              </w:rPr>
              <w:t>apsaugą</w:t>
            </w:r>
            <w:proofErr w:type="spellEnd"/>
            <w:r w:rsidRPr="00677D7F">
              <w:rPr>
                <w:sz w:val="22"/>
                <w:szCs w:val="22"/>
                <w:lang w:val="en-US"/>
              </w:rPr>
              <w:t xml:space="preserve"> </w:t>
            </w:r>
            <w:proofErr w:type="spellStart"/>
            <w:r w:rsidRPr="00677D7F">
              <w:rPr>
                <w:sz w:val="22"/>
                <w:szCs w:val="22"/>
                <w:lang w:val="en-US"/>
              </w:rPr>
              <w:t>maisto</w:t>
            </w:r>
            <w:proofErr w:type="spellEnd"/>
            <w:r w:rsidRPr="00677D7F">
              <w:rPr>
                <w:sz w:val="22"/>
                <w:szCs w:val="22"/>
                <w:lang w:val="en-US"/>
              </w:rPr>
              <w:t xml:space="preserve"> </w:t>
            </w:r>
            <w:proofErr w:type="spellStart"/>
            <w:r w:rsidRPr="00677D7F">
              <w:rPr>
                <w:sz w:val="22"/>
                <w:szCs w:val="22"/>
                <w:lang w:val="en-US"/>
              </w:rPr>
              <w:t>atžvilgiu</w:t>
            </w:r>
            <w:proofErr w:type="spellEnd"/>
            <w:r w:rsidRPr="00677D7F">
              <w:rPr>
                <w:sz w:val="22"/>
                <w:szCs w:val="22"/>
                <w:lang w:val="en-US"/>
              </w:rPr>
              <w:t xml:space="preserve"> </w:t>
            </w:r>
            <w:proofErr w:type="spellStart"/>
            <w:r w:rsidRPr="00677D7F">
              <w:rPr>
                <w:sz w:val="22"/>
                <w:szCs w:val="22"/>
                <w:lang w:val="en-US"/>
              </w:rPr>
              <w:t>vadovaujantis</w:t>
            </w:r>
            <w:proofErr w:type="spellEnd"/>
            <w:r w:rsidRPr="00677D7F">
              <w:rPr>
                <w:sz w:val="22"/>
                <w:szCs w:val="22"/>
                <w:lang w:val="en-US"/>
              </w:rPr>
              <w:t xml:space="preserve"> 2002 m. </w:t>
            </w:r>
            <w:proofErr w:type="spellStart"/>
            <w:r w:rsidRPr="00677D7F">
              <w:rPr>
                <w:sz w:val="22"/>
                <w:szCs w:val="22"/>
                <w:lang w:val="en-US"/>
              </w:rPr>
              <w:t>sausio</w:t>
            </w:r>
            <w:proofErr w:type="spellEnd"/>
            <w:r w:rsidRPr="00677D7F">
              <w:rPr>
                <w:sz w:val="22"/>
                <w:szCs w:val="22"/>
                <w:lang w:val="en-US"/>
              </w:rPr>
              <w:t xml:space="preserve"> 28 d </w:t>
            </w:r>
            <w:proofErr w:type="spellStart"/>
            <w:r w:rsidRPr="00677D7F">
              <w:rPr>
                <w:sz w:val="22"/>
                <w:szCs w:val="22"/>
                <w:lang w:val="en-US"/>
              </w:rPr>
              <w:t>Europos</w:t>
            </w:r>
            <w:proofErr w:type="spellEnd"/>
            <w:r w:rsidRPr="00677D7F">
              <w:rPr>
                <w:sz w:val="22"/>
                <w:szCs w:val="22"/>
                <w:lang w:val="en-US"/>
              </w:rPr>
              <w:t xml:space="preserve"> </w:t>
            </w:r>
            <w:proofErr w:type="spellStart"/>
            <w:r w:rsidRPr="00677D7F">
              <w:rPr>
                <w:sz w:val="22"/>
                <w:szCs w:val="22"/>
                <w:lang w:val="en-US"/>
              </w:rPr>
              <w:t>Parlamento</w:t>
            </w:r>
            <w:proofErr w:type="spellEnd"/>
            <w:r w:rsidRPr="00677D7F">
              <w:rPr>
                <w:sz w:val="22"/>
                <w:szCs w:val="22"/>
                <w:lang w:val="en-US"/>
              </w:rPr>
              <w:t xml:space="preserve"> ir </w:t>
            </w:r>
            <w:proofErr w:type="spellStart"/>
            <w:r w:rsidRPr="00677D7F">
              <w:rPr>
                <w:sz w:val="22"/>
                <w:szCs w:val="22"/>
                <w:lang w:val="en-US"/>
              </w:rPr>
              <w:t>Tarybos</w:t>
            </w:r>
            <w:proofErr w:type="spellEnd"/>
            <w:r w:rsidRPr="00677D7F">
              <w:rPr>
                <w:sz w:val="22"/>
                <w:szCs w:val="22"/>
                <w:lang w:val="en-US"/>
              </w:rPr>
              <w:t xml:space="preserve"> </w:t>
            </w:r>
            <w:proofErr w:type="spellStart"/>
            <w:r w:rsidRPr="00677D7F">
              <w:rPr>
                <w:sz w:val="22"/>
                <w:szCs w:val="22"/>
                <w:lang w:val="en-US"/>
              </w:rPr>
              <w:t>reglamente</w:t>
            </w:r>
            <w:proofErr w:type="spellEnd"/>
            <w:r w:rsidRPr="00677D7F">
              <w:rPr>
                <w:sz w:val="22"/>
                <w:szCs w:val="22"/>
                <w:lang w:val="en-US"/>
              </w:rPr>
              <w:t xml:space="preserve"> (EB) Nr. 178/2002, </w:t>
            </w:r>
            <w:proofErr w:type="spellStart"/>
            <w:r w:rsidRPr="00677D7F">
              <w:rPr>
                <w:sz w:val="22"/>
                <w:szCs w:val="22"/>
                <w:lang w:val="en-US"/>
              </w:rPr>
              <w:t>bei</w:t>
            </w:r>
            <w:proofErr w:type="spellEnd"/>
            <w:r w:rsidRPr="00677D7F">
              <w:rPr>
                <w:sz w:val="22"/>
                <w:szCs w:val="22"/>
                <w:lang w:val="en-US"/>
              </w:rPr>
              <w:t xml:space="preserve"> 2011 m. </w:t>
            </w:r>
            <w:proofErr w:type="spellStart"/>
            <w:r w:rsidRPr="00677D7F">
              <w:rPr>
                <w:sz w:val="22"/>
                <w:szCs w:val="22"/>
                <w:lang w:val="en-US"/>
              </w:rPr>
              <w:t>spalio</w:t>
            </w:r>
            <w:proofErr w:type="spellEnd"/>
            <w:r w:rsidRPr="00677D7F">
              <w:rPr>
                <w:sz w:val="22"/>
                <w:szCs w:val="22"/>
                <w:lang w:val="en-US"/>
              </w:rPr>
              <w:t xml:space="preserve"> 25 d. </w:t>
            </w:r>
            <w:proofErr w:type="spellStart"/>
            <w:r w:rsidRPr="00677D7F">
              <w:rPr>
                <w:sz w:val="22"/>
                <w:szCs w:val="22"/>
                <w:lang w:val="en-US"/>
              </w:rPr>
              <w:t>Europos</w:t>
            </w:r>
            <w:proofErr w:type="spellEnd"/>
            <w:r w:rsidRPr="00677D7F">
              <w:rPr>
                <w:sz w:val="22"/>
                <w:szCs w:val="22"/>
                <w:lang w:val="en-US"/>
              </w:rPr>
              <w:t xml:space="preserve"> </w:t>
            </w:r>
            <w:proofErr w:type="spellStart"/>
            <w:r w:rsidRPr="00677D7F">
              <w:rPr>
                <w:sz w:val="22"/>
                <w:szCs w:val="22"/>
                <w:lang w:val="en-US"/>
              </w:rPr>
              <w:t>Parlamento</w:t>
            </w:r>
            <w:proofErr w:type="spellEnd"/>
            <w:r w:rsidRPr="00677D7F">
              <w:rPr>
                <w:sz w:val="22"/>
                <w:szCs w:val="22"/>
                <w:lang w:val="en-US"/>
              </w:rPr>
              <w:t xml:space="preserve"> ir </w:t>
            </w:r>
            <w:proofErr w:type="spellStart"/>
            <w:r w:rsidRPr="00677D7F">
              <w:rPr>
                <w:sz w:val="22"/>
                <w:szCs w:val="22"/>
                <w:lang w:val="en-US"/>
              </w:rPr>
              <w:t>Tarybos</w:t>
            </w:r>
            <w:proofErr w:type="spellEnd"/>
            <w:r w:rsidRPr="00677D7F">
              <w:rPr>
                <w:sz w:val="22"/>
                <w:szCs w:val="22"/>
                <w:lang w:val="en-US"/>
              </w:rPr>
              <w:t xml:space="preserve"> </w:t>
            </w:r>
            <w:proofErr w:type="spellStart"/>
            <w:r w:rsidRPr="00677D7F">
              <w:rPr>
                <w:sz w:val="22"/>
                <w:szCs w:val="22"/>
                <w:lang w:val="en-US"/>
              </w:rPr>
              <w:t>reglamente</w:t>
            </w:r>
            <w:proofErr w:type="spellEnd"/>
            <w:r w:rsidRPr="00677D7F">
              <w:rPr>
                <w:sz w:val="22"/>
                <w:szCs w:val="22"/>
                <w:lang w:val="en-US"/>
              </w:rPr>
              <w:t xml:space="preserve"> (ES) Nr. 1169/2011 </w:t>
            </w:r>
            <w:proofErr w:type="spellStart"/>
            <w:r w:rsidRPr="00677D7F">
              <w:rPr>
                <w:sz w:val="22"/>
                <w:szCs w:val="22"/>
                <w:lang w:val="en-US"/>
              </w:rPr>
              <w:t>dėl</w:t>
            </w:r>
            <w:proofErr w:type="spellEnd"/>
            <w:r w:rsidRPr="00677D7F">
              <w:rPr>
                <w:sz w:val="22"/>
                <w:szCs w:val="22"/>
                <w:lang w:val="en-US"/>
              </w:rPr>
              <w:t xml:space="preserve"> </w:t>
            </w:r>
            <w:proofErr w:type="spellStart"/>
            <w:r w:rsidRPr="00677D7F">
              <w:rPr>
                <w:sz w:val="22"/>
                <w:szCs w:val="22"/>
                <w:lang w:val="en-US"/>
              </w:rPr>
              <w:t>informacijos</w:t>
            </w:r>
            <w:proofErr w:type="spellEnd"/>
            <w:r w:rsidRPr="00677D7F">
              <w:rPr>
                <w:sz w:val="22"/>
                <w:szCs w:val="22"/>
                <w:lang w:val="en-US"/>
              </w:rPr>
              <w:t xml:space="preserve"> </w:t>
            </w:r>
            <w:proofErr w:type="spellStart"/>
            <w:r w:rsidRPr="00677D7F">
              <w:rPr>
                <w:sz w:val="22"/>
                <w:szCs w:val="22"/>
                <w:lang w:val="en-US"/>
              </w:rPr>
              <w:t>apie</w:t>
            </w:r>
            <w:proofErr w:type="spellEnd"/>
            <w:r w:rsidRPr="00677D7F">
              <w:rPr>
                <w:sz w:val="22"/>
                <w:szCs w:val="22"/>
                <w:lang w:val="en-US"/>
              </w:rPr>
              <w:t xml:space="preserve"> </w:t>
            </w:r>
            <w:proofErr w:type="spellStart"/>
            <w:r w:rsidRPr="00677D7F">
              <w:rPr>
                <w:sz w:val="22"/>
                <w:szCs w:val="22"/>
                <w:lang w:val="en-US"/>
              </w:rPr>
              <w:t>maistą</w:t>
            </w:r>
            <w:proofErr w:type="spellEnd"/>
            <w:r w:rsidRPr="00677D7F">
              <w:rPr>
                <w:sz w:val="22"/>
                <w:szCs w:val="22"/>
                <w:lang w:val="en-US"/>
              </w:rPr>
              <w:t xml:space="preserve"> </w:t>
            </w:r>
            <w:proofErr w:type="spellStart"/>
            <w:r w:rsidRPr="00677D7F">
              <w:rPr>
                <w:sz w:val="22"/>
                <w:szCs w:val="22"/>
                <w:lang w:val="en-US"/>
              </w:rPr>
              <w:t>teikimo</w:t>
            </w:r>
            <w:proofErr w:type="spellEnd"/>
            <w:r w:rsidRPr="00677D7F">
              <w:rPr>
                <w:sz w:val="22"/>
                <w:szCs w:val="22"/>
                <w:lang w:val="en-US"/>
              </w:rPr>
              <w:t xml:space="preserve"> </w:t>
            </w:r>
            <w:proofErr w:type="spellStart"/>
            <w:r w:rsidRPr="00677D7F">
              <w:rPr>
                <w:sz w:val="22"/>
                <w:szCs w:val="22"/>
                <w:lang w:val="en-US"/>
              </w:rPr>
              <w:t>vartotojam</w:t>
            </w:r>
            <w:proofErr w:type="spellEnd"/>
            <w:r w:rsidRPr="00677D7F">
              <w:rPr>
                <w:sz w:val="22"/>
                <w:szCs w:val="22"/>
                <w:lang w:val="en-US"/>
              </w:rPr>
              <w:t xml:space="preserve">, </w:t>
            </w:r>
            <w:proofErr w:type="spellStart"/>
            <w:r w:rsidRPr="00677D7F">
              <w:rPr>
                <w:sz w:val="22"/>
                <w:szCs w:val="22"/>
                <w:lang w:val="en-US"/>
              </w:rPr>
              <w:t>nustatytais</w:t>
            </w:r>
            <w:proofErr w:type="spellEnd"/>
            <w:r w:rsidRPr="00677D7F">
              <w:rPr>
                <w:sz w:val="22"/>
                <w:szCs w:val="22"/>
                <w:lang w:val="en-US"/>
              </w:rPr>
              <w:t xml:space="preserve"> </w:t>
            </w:r>
            <w:proofErr w:type="spellStart"/>
            <w:r w:rsidRPr="00677D7F">
              <w:rPr>
                <w:sz w:val="22"/>
                <w:szCs w:val="22"/>
                <w:lang w:val="en-US"/>
              </w:rPr>
              <w:t>reikalavimais</w:t>
            </w:r>
            <w:proofErr w:type="spellEnd"/>
            <w:r w:rsidRPr="00677D7F">
              <w:rPr>
                <w:sz w:val="22"/>
                <w:szCs w:val="22"/>
                <w:lang w:val="en-US"/>
              </w:rPr>
              <w:t>;</w:t>
            </w:r>
          </w:p>
          <w:p w:rsidR="006278CC" w:rsidRPr="00677D7F" w:rsidRDefault="006278CC" w:rsidP="006278CC">
            <w:pPr>
              <w:pStyle w:val="ListParagraph"/>
              <w:numPr>
                <w:ilvl w:val="0"/>
                <w:numId w:val="1"/>
              </w:numPr>
              <w:overflowPunct/>
              <w:autoSpaceDE/>
              <w:autoSpaceDN/>
              <w:adjustRightInd/>
              <w:spacing w:line="276" w:lineRule="auto"/>
              <w:jc w:val="both"/>
              <w:rPr>
                <w:sz w:val="22"/>
                <w:szCs w:val="22"/>
                <w:lang w:val="lt-LT"/>
              </w:rPr>
            </w:pPr>
            <w:r w:rsidRPr="00677D7F">
              <w:rPr>
                <w:sz w:val="22"/>
                <w:szCs w:val="22"/>
                <w:lang w:val="lt-LT"/>
              </w:rPr>
              <w:t>Kalakutų skerdenų gabalai privalo atitikti Maitinimo organizavimo ikimokyklinio ugdymo, bendrojo ugdymo mokyklose ir vaikų socialinės globos įstaigose tvarkos apraše, patvirtintame Lietuvos Respublikos sveikatos apsaugos ministro 2011 m. lapkričio 11 d. įsakymu Nr. V-964 (aktuali redakcija), patvirtintus reikalavimus;</w:t>
            </w:r>
          </w:p>
          <w:p w:rsidR="006278CC" w:rsidRPr="00677D7F" w:rsidRDefault="006278CC" w:rsidP="006278CC">
            <w:pPr>
              <w:pStyle w:val="ListParagraph"/>
              <w:numPr>
                <w:ilvl w:val="0"/>
                <w:numId w:val="1"/>
              </w:numPr>
              <w:overflowPunct/>
              <w:autoSpaceDE/>
              <w:autoSpaceDN/>
              <w:adjustRightInd/>
              <w:spacing w:line="276" w:lineRule="auto"/>
              <w:jc w:val="both"/>
              <w:rPr>
                <w:bCs/>
                <w:iCs/>
                <w:sz w:val="22"/>
                <w:szCs w:val="22"/>
                <w:lang w:val="en-US" w:eastAsia="lt-LT"/>
              </w:rPr>
            </w:pPr>
            <w:r w:rsidRPr="00677D7F">
              <w:rPr>
                <w:bCs/>
                <w:iCs/>
                <w:sz w:val="22"/>
                <w:szCs w:val="22"/>
                <w:lang w:val="lt-LT" w:eastAsia="lt-LT"/>
              </w:rPr>
              <w:t xml:space="preserve">Kalakutų skerdenų gabalų </w:t>
            </w:r>
            <w:proofErr w:type="spellStart"/>
            <w:r w:rsidRPr="00677D7F">
              <w:rPr>
                <w:bCs/>
                <w:iCs/>
                <w:sz w:val="22"/>
                <w:szCs w:val="22"/>
                <w:lang w:val="en-US" w:eastAsia="lt-LT"/>
              </w:rPr>
              <w:t>ženklinimas</w:t>
            </w:r>
            <w:proofErr w:type="spellEnd"/>
            <w:r w:rsidRPr="00677D7F">
              <w:rPr>
                <w:bCs/>
                <w:iCs/>
                <w:sz w:val="22"/>
                <w:szCs w:val="22"/>
                <w:lang w:val="en-US" w:eastAsia="lt-LT"/>
              </w:rPr>
              <w:t xml:space="preserve"> </w:t>
            </w:r>
            <w:proofErr w:type="spellStart"/>
            <w:r w:rsidRPr="00677D7F">
              <w:rPr>
                <w:bCs/>
                <w:iCs/>
                <w:sz w:val="22"/>
                <w:szCs w:val="22"/>
                <w:lang w:val="en-US" w:eastAsia="lt-LT"/>
              </w:rPr>
              <w:t>turi</w:t>
            </w:r>
            <w:proofErr w:type="spellEnd"/>
            <w:r w:rsidRPr="00677D7F">
              <w:rPr>
                <w:bCs/>
                <w:iCs/>
                <w:sz w:val="22"/>
                <w:szCs w:val="22"/>
                <w:lang w:val="en-US" w:eastAsia="lt-LT"/>
              </w:rPr>
              <w:t xml:space="preserve"> </w:t>
            </w:r>
            <w:proofErr w:type="spellStart"/>
            <w:r w:rsidRPr="00677D7F">
              <w:rPr>
                <w:bCs/>
                <w:iCs/>
                <w:sz w:val="22"/>
                <w:szCs w:val="22"/>
                <w:lang w:val="en-US" w:eastAsia="lt-LT"/>
              </w:rPr>
              <w:t>atitikti</w:t>
            </w:r>
            <w:proofErr w:type="spellEnd"/>
            <w:r w:rsidRPr="00677D7F">
              <w:rPr>
                <w:bCs/>
                <w:iCs/>
                <w:sz w:val="22"/>
                <w:szCs w:val="22"/>
                <w:lang w:val="en-US" w:eastAsia="lt-LT"/>
              </w:rPr>
              <w:t xml:space="preserve"> 2011 m. </w:t>
            </w:r>
            <w:proofErr w:type="spellStart"/>
            <w:r w:rsidRPr="00677D7F">
              <w:rPr>
                <w:bCs/>
                <w:iCs/>
                <w:sz w:val="22"/>
                <w:szCs w:val="22"/>
                <w:lang w:val="en-US" w:eastAsia="lt-LT"/>
              </w:rPr>
              <w:t>spalio</w:t>
            </w:r>
            <w:proofErr w:type="spellEnd"/>
            <w:r w:rsidRPr="00677D7F">
              <w:rPr>
                <w:bCs/>
                <w:iCs/>
                <w:sz w:val="22"/>
                <w:szCs w:val="22"/>
                <w:lang w:val="en-US" w:eastAsia="lt-LT"/>
              </w:rPr>
              <w:t xml:space="preserve"> 25 d. </w:t>
            </w:r>
            <w:proofErr w:type="spellStart"/>
            <w:r w:rsidRPr="00677D7F">
              <w:rPr>
                <w:bCs/>
                <w:iCs/>
                <w:sz w:val="22"/>
                <w:szCs w:val="22"/>
                <w:lang w:val="en-US" w:eastAsia="lt-LT"/>
              </w:rPr>
              <w:t>Europos</w:t>
            </w:r>
            <w:proofErr w:type="spellEnd"/>
            <w:r w:rsidRPr="00677D7F">
              <w:rPr>
                <w:bCs/>
                <w:iCs/>
                <w:sz w:val="22"/>
                <w:szCs w:val="22"/>
                <w:lang w:val="en-US" w:eastAsia="lt-LT"/>
              </w:rPr>
              <w:t xml:space="preserve"> </w:t>
            </w:r>
            <w:proofErr w:type="spellStart"/>
            <w:r w:rsidRPr="00677D7F">
              <w:rPr>
                <w:bCs/>
                <w:iCs/>
                <w:sz w:val="22"/>
                <w:szCs w:val="22"/>
                <w:lang w:val="en-US" w:eastAsia="lt-LT"/>
              </w:rPr>
              <w:t>Parlamento</w:t>
            </w:r>
            <w:proofErr w:type="spellEnd"/>
            <w:r w:rsidRPr="00677D7F">
              <w:rPr>
                <w:bCs/>
                <w:iCs/>
                <w:sz w:val="22"/>
                <w:szCs w:val="22"/>
                <w:lang w:val="en-US" w:eastAsia="lt-LT"/>
              </w:rPr>
              <w:t xml:space="preserve"> ir </w:t>
            </w:r>
            <w:proofErr w:type="spellStart"/>
            <w:r w:rsidRPr="00677D7F">
              <w:rPr>
                <w:bCs/>
                <w:iCs/>
                <w:sz w:val="22"/>
                <w:szCs w:val="22"/>
                <w:lang w:val="en-US" w:eastAsia="lt-LT"/>
              </w:rPr>
              <w:t>Tarybos</w:t>
            </w:r>
            <w:proofErr w:type="spellEnd"/>
            <w:r w:rsidRPr="00677D7F">
              <w:rPr>
                <w:bCs/>
                <w:iCs/>
                <w:sz w:val="22"/>
                <w:szCs w:val="22"/>
                <w:lang w:val="en-US" w:eastAsia="lt-LT"/>
              </w:rPr>
              <w:t xml:space="preserve"> </w:t>
            </w:r>
            <w:proofErr w:type="spellStart"/>
            <w:r w:rsidRPr="00677D7F">
              <w:rPr>
                <w:bCs/>
                <w:iCs/>
                <w:sz w:val="22"/>
                <w:szCs w:val="22"/>
                <w:lang w:val="en-US" w:eastAsia="lt-LT"/>
              </w:rPr>
              <w:t>Reglamento</w:t>
            </w:r>
            <w:proofErr w:type="spellEnd"/>
            <w:r w:rsidRPr="00677D7F">
              <w:rPr>
                <w:bCs/>
                <w:iCs/>
                <w:sz w:val="22"/>
                <w:szCs w:val="22"/>
                <w:lang w:val="en-US" w:eastAsia="lt-LT"/>
              </w:rPr>
              <w:t xml:space="preserve"> (ES) Nr. 1169/2011 </w:t>
            </w:r>
            <w:proofErr w:type="spellStart"/>
            <w:r w:rsidRPr="00677D7F">
              <w:rPr>
                <w:bCs/>
                <w:iCs/>
                <w:sz w:val="22"/>
                <w:szCs w:val="22"/>
                <w:lang w:val="en-US" w:eastAsia="lt-LT"/>
              </w:rPr>
              <w:t>dėl</w:t>
            </w:r>
            <w:proofErr w:type="spellEnd"/>
            <w:r w:rsidRPr="00677D7F">
              <w:rPr>
                <w:bCs/>
                <w:iCs/>
                <w:sz w:val="22"/>
                <w:szCs w:val="22"/>
                <w:lang w:val="en-US" w:eastAsia="lt-LT"/>
              </w:rPr>
              <w:t xml:space="preserve"> </w:t>
            </w:r>
            <w:proofErr w:type="spellStart"/>
            <w:r w:rsidRPr="00677D7F">
              <w:rPr>
                <w:bCs/>
                <w:iCs/>
                <w:sz w:val="22"/>
                <w:szCs w:val="22"/>
                <w:lang w:val="en-US" w:eastAsia="lt-LT"/>
              </w:rPr>
              <w:t>informacijos</w:t>
            </w:r>
            <w:proofErr w:type="spellEnd"/>
            <w:r w:rsidRPr="00677D7F">
              <w:rPr>
                <w:bCs/>
                <w:iCs/>
                <w:sz w:val="22"/>
                <w:szCs w:val="22"/>
                <w:lang w:val="en-US" w:eastAsia="lt-LT"/>
              </w:rPr>
              <w:t xml:space="preserve"> </w:t>
            </w:r>
            <w:proofErr w:type="spellStart"/>
            <w:r w:rsidRPr="00677D7F">
              <w:rPr>
                <w:bCs/>
                <w:iCs/>
                <w:sz w:val="22"/>
                <w:szCs w:val="22"/>
                <w:lang w:val="en-US" w:eastAsia="lt-LT"/>
              </w:rPr>
              <w:t>apie</w:t>
            </w:r>
            <w:proofErr w:type="spellEnd"/>
            <w:r w:rsidRPr="00677D7F">
              <w:rPr>
                <w:bCs/>
                <w:iCs/>
                <w:sz w:val="22"/>
                <w:szCs w:val="22"/>
                <w:lang w:val="en-US" w:eastAsia="lt-LT"/>
              </w:rPr>
              <w:t xml:space="preserve"> </w:t>
            </w:r>
            <w:proofErr w:type="spellStart"/>
            <w:r w:rsidRPr="00677D7F">
              <w:rPr>
                <w:bCs/>
                <w:iCs/>
                <w:sz w:val="22"/>
                <w:szCs w:val="22"/>
                <w:lang w:val="en-US" w:eastAsia="lt-LT"/>
              </w:rPr>
              <w:t>maistą</w:t>
            </w:r>
            <w:proofErr w:type="spellEnd"/>
            <w:r w:rsidRPr="00677D7F">
              <w:rPr>
                <w:bCs/>
                <w:iCs/>
                <w:sz w:val="22"/>
                <w:szCs w:val="22"/>
                <w:lang w:val="en-US" w:eastAsia="lt-LT"/>
              </w:rPr>
              <w:t xml:space="preserve"> </w:t>
            </w:r>
            <w:proofErr w:type="spellStart"/>
            <w:r w:rsidRPr="00677D7F">
              <w:rPr>
                <w:bCs/>
                <w:iCs/>
                <w:sz w:val="22"/>
                <w:szCs w:val="22"/>
                <w:lang w:val="en-US" w:eastAsia="lt-LT"/>
              </w:rPr>
              <w:t>teikimo</w:t>
            </w:r>
            <w:proofErr w:type="spellEnd"/>
            <w:r w:rsidRPr="00677D7F">
              <w:rPr>
                <w:bCs/>
                <w:iCs/>
                <w:sz w:val="22"/>
                <w:szCs w:val="22"/>
                <w:lang w:val="en-US" w:eastAsia="lt-LT"/>
              </w:rPr>
              <w:t xml:space="preserve"> </w:t>
            </w:r>
            <w:proofErr w:type="spellStart"/>
            <w:r w:rsidRPr="00677D7F">
              <w:rPr>
                <w:bCs/>
                <w:iCs/>
                <w:sz w:val="22"/>
                <w:szCs w:val="22"/>
                <w:lang w:val="en-US" w:eastAsia="lt-LT"/>
              </w:rPr>
              <w:t>vartotojams</w:t>
            </w:r>
            <w:proofErr w:type="spellEnd"/>
            <w:r w:rsidRPr="00677D7F">
              <w:rPr>
                <w:bCs/>
                <w:iCs/>
                <w:sz w:val="22"/>
                <w:szCs w:val="22"/>
                <w:lang w:val="en-US" w:eastAsia="lt-LT"/>
              </w:rPr>
              <w:t xml:space="preserve"> ir </w:t>
            </w:r>
            <w:proofErr w:type="spellStart"/>
            <w:r w:rsidRPr="00677D7F">
              <w:rPr>
                <w:bCs/>
                <w:iCs/>
                <w:sz w:val="22"/>
                <w:szCs w:val="22"/>
                <w:lang w:val="en-US" w:eastAsia="lt-LT"/>
              </w:rPr>
              <w:t>Lietuvos</w:t>
            </w:r>
            <w:proofErr w:type="spellEnd"/>
            <w:r w:rsidRPr="00677D7F">
              <w:rPr>
                <w:bCs/>
                <w:iCs/>
                <w:sz w:val="22"/>
                <w:szCs w:val="22"/>
                <w:lang w:val="en-US" w:eastAsia="lt-LT"/>
              </w:rPr>
              <w:t xml:space="preserve"> </w:t>
            </w:r>
            <w:proofErr w:type="spellStart"/>
            <w:r w:rsidRPr="00677D7F">
              <w:rPr>
                <w:bCs/>
                <w:iCs/>
                <w:sz w:val="22"/>
                <w:szCs w:val="22"/>
                <w:lang w:val="en-US" w:eastAsia="lt-LT"/>
              </w:rPr>
              <w:t>higienos</w:t>
            </w:r>
            <w:proofErr w:type="spellEnd"/>
            <w:r w:rsidRPr="00677D7F">
              <w:rPr>
                <w:bCs/>
                <w:iCs/>
                <w:sz w:val="22"/>
                <w:szCs w:val="22"/>
                <w:lang w:val="en-US" w:eastAsia="lt-LT"/>
              </w:rPr>
              <w:t xml:space="preserve"> </w:t>
            </w:r>
            <w:proofErr w:type="spellStart"/>
            <w:r w:rsidRPr="00677D7F">
              <w:rPr>
                <w:bCs/>
                <w:iCs/>
                <w:sz w:val="22"/>
                <w:szCs w:val="22"/>
                <w:lang w:val="en-US" w:eastAsia="lt-LT"/>
              </w:rPr>
              <w:t>normos</w:t>
            </w:r>
            <w:proofErr w:type="spellEnd"/>
            <w:r w:rsidRPr="00677D7F">
              <w:rPr>
                <w:bCs/>
                <w:iCs/>
                <w:sz w:val="22"/>
                <w:szCs w:val="22"/>
                <w:lang w:val="en-US" w:eastAsia="lt-LT"/>
              </w:rPr>
              <w:t xml:space="preserve"> HN 119:2014 „</w:t>
            </w:r>
            <w:proofErr w:type="spellStart"/>
            <w:r w:rsidRPr="00677D7F">
              <w:rPr>
                <w:bCs/>
                <w:iCs/>
                <w:sz w:val="22"/>
                <w:szCs w:val="22"/>
                <w:lang w:val="en-US" w:eastAsia="lt-LT"/>
              </w:rPr>
              <w:t>Maisto</w:t>
            </w:r>
            <w:proofErr w:type="spellEnd"/>
            <w:r w:rsidRPr="00677D7F">
              <w:rPr>
                <w:bCs/>
                <w:iCs/>
                <w:sz w:val="22"/>
                <w:szCs w:val="22"/>
                <w:lang w:val="en-US" w:eastAsia="lt-LT"/>
              </w:rPr>
              <w:t xml:space="preserve"> </w:t>
            </w:r>
            <w:proofErr w:type="spellStart"/>
            <w:r w:rsidRPr="00677D7F">
              <w:rPr>
                <w:bCs/>
                <w:iCs/>
                <w:sz w:val="22"/>
                <w:szCs w:val="22"/>
                <w:lang w:val="en-US" w:eastAsia="lt-LT"/>
              </w:rPr>
              <w:t>produktų</w:t>
            </w:r>
            <w:proofErr w:type="spellEnd"/>
            <w:r w:rsidRPr="00677D7F">
              <w:rPr>
                <w:bCs/>
                <w:iCs/>
                <w:sz w:val="22"/>
                <w:szCs w:val="22"/>
                <w:lang w:val="en-US" w:eastAsia="lt-LT"/>
              </w:rPr>
              <w:t xml:space="preserve"> </w:t>
            </w:r>
            <w:proofErr w:type="spellStart"/>
            <w:r w:rsidRPr="00677D7F">
              <w:rPr>
                <w:bCs/>
                <w:iCs/>
                <w:sz w:val="22"/>
                <w:szCs w:val="22"/>
                <w:lang w:val="en-US" w:eastAsia="lt-LT"/>
              </w:rPr>
              <w:t>ženklinimas</w:t>
            </w:r>
            <w:proofErr w:type="spellEnd"/>
            <w:r w:rsidRPr="00677D7F">
              <w:rPr>
                <w:bCs/>
                <w:iCs/>
                <w:sz w:val="22"/>
                <w:szCs w:val="22"/>
                <w:lang w:val="en-US" w:eastAsia="lt-LT"/>
              </w:rPr>
              <w:t>“  (</w:t>
            </w:r>
            <w:proofErr w:type="spellStart"/>
            <w:r w:rsidRPr="00677D7F">
              <w:rPr>
                <w:bCs/>
                <w:iCs/>
                <w:sz w:val="22"/>
                <w:szCs w:val="22"/>
                <w:lang w:val="en-US" w:eastAsia="lt-LT"/>
              </w:rPr>
              <w:t>aktuali</w:t>
            </w:r>
            <w:proofErr w:type="spellEnd"/>
            <w:r w:rsidRPr="00677D7F">
              <w:rPr>
                <w:bCs/>
                <w:iCs/>
                <w:sz w:val="22"/>
                <w:szCs w:val="22"/>
                <w:lang w:val="en-US" w:eastAsia="lt-LT"/>
              </w:rPr>
              <w:t xml:space="preserve"> </w:t>
            </w:r>
            <w:proofErr w:type="spellStart"/>
            <w:r w:rsidRPr="00677D7F">
              <w:rPr>
                <w:bCs/>
                <w:iCs/>
                <w:sz w:val="22"/>
                <w:szCs w:val="22"/>
                <w:lang w:val="en-US" w:eastAsia="lt-LT"/>
              </w:rPr>
              <w:t>redakcija</w:t>
            </w:r>
            <w:proofErr w:type="spellEnd"/>
            <w:r w:rsidRPr="00677D7F">
              <w:rPr>
                <w:bCs/>
                <w:iCs/>
                <w:sz w:val="22"/>
                <w:szCs w:val="22"/>
                <w:lang w:val="en-US" w:eastAsia="lt-LT"/>
              </w:rPr>
              <w:t xml:space="preserve">) </w:t>
            </w:r>
            <w:proofErr w:type="spellStart"/>
            <w:r w:rsidRPr="00677D7F">
              <w:rPr>
                <w:bCs/>
                <w:iCs/>
                <w:sz w:val="22"/>
                <w:szCs w:val="22"/>
                <w:lang w:val="en-US" w:eastAsia="lt-LT"/>
              </w:rPr>
              <w:t>reikalavimus</w:t>
            </w:r>
            <w:proofErr w:type="spellEnd"/>
            <w:r w:rsidRPr="00677D7F">
              <w:rPr>
                <w:bCs/>
                <w:iCs/>
                <w:sz w:val="22"/>
                <w:szCs w:val="22"/>
                <w:lang w:val="en-US" w:eastAsia="lt-LT"/>
              </w:rPr>
              <w:t>;</w:t>
            </w:r>
          </w:p>
          <w:p w:rsidR="006278CC" w:rsidRPr="00677D7F" w:rsidRDefault="006278CC" w:rsidP="006278CC">
            <w:pPr>
              <w:pStyle w:val="ListParagraph"/>
              <w:numPr>
                <w:ilvl w:val="0"/>
                <w:numId w:val="1"/>
              </w:numPr>
              <w:overflowPunct/>
              <w:autoSpaceDE/>
              <w:autoSpaceDN/>
              <w:adjustRightInd/>
              <w:spacing w:line="276" w:lineRule="auto"/>
              <w:jc w:val="both"/>
              <w:rPr>
                <w:sz w:val="22"/>
                <w:szCs w:val="22"/>
                <w:lang w:val="lt-LT"/>
              </w:rPr>
            </w:pPr>
            <w:r w:rsidRPr="00677D7F">
              <w:rPr>
                <w:sz w:val="22"/>
                <w:szCs w:val="22"/>
                <w:lang w:val="lt-LT"/>
              </w:rPr>
              <w:t>Kalakutų skerdenų gabalai turi atitikti „Mėsos ir paukštienos šviežumo įvertinimo techninio reglamento“ reikalavimus, patvirtintus Lietuvos Respublikos žemės ūkio ministro 2002 m. spalio 31 d. įsakymu Nr. 422 (aktuali redakcija);</w:t>
            </w:r>
          </w:p>
          <w:p w:rsidR="006278CC" w:rsidRPr="00677D7F" w:rsidRDefault="006278CC" w:rsidP="006278CC">
            <w:pPr>
              <w:pStyle w:val="ListParagraph"/>
              <w:numPr>
                <w:ilvl w:val="0"/>
                <w:numId w:val="1"/>
              </w:numPr>
              <w:overflowPunct/>
              <w:autoSpaceDE/>
              <w:autoSpaceDN/>
              <w:adjustRightInd/>
              <w:spacing w:line="276" w:lineRule="auto"/>
              <w:jc w:val="both"/>
              <w:rPr>
                <w:sz w:val="22"/>
                <w:szCs w:val="22"/>
                <w:lang w:val="lt-LT"/>
              </w:rPr>
            </w:pPr>
            <w:r w:rsidRPr="00677D7F">
              <w:rPr>
                <w:sz w:val="22"/>
                <w:szCs w:val="22"/>
                <w:lang w:val="lt-LT"/>
              </w:rPr>
              <w:t>Kalakutienos skerdenų gabaluose tam tikrų teršalų, tokių kaip sunkieji metalai, dioksinai ir PCB didžiausios leistinos koncentracijos neturi viršyti 2006 m. gruodžio 19 d.</w:t>
            </w:r>
            <w:r w:rsidRPr="00677D7F">
              <w:rPr>
                <w:sz w:val="22"/>
                <w:szCs w:val="22"/>
              </w:rPr>
              <w:t xml:space="preserve"> K</w:t>
            </w:r>
            <w:proofErr w:type="spellStart"/>
            <w:r w:rsidRPr="00677D7F">
              <w:rPr>
                <w:sz w:val="22"/>
                <w:szCs w:val="22"/>
                <w:lang w:val="lt-LT"/>
              </w:rPr>
              <w:t>omisijos</w:t>
            </w:r>
            <w:proofErr w:type="spellEnd"/>
            <w:r w:rsidRPr="00677D7F">
              <w:rPr>
                <w:sz w:val="22"/>
                <w:szCs w:val="22"/>
                <w:lang w:val="lt-LT"/>
              </w:rPr>
              <w:t xml:space="preserve"> reglamento (EB) </w:t>
            </w:r>
            <w:proofErr w:type="spellStart"/>
            <w:r w:rsidRPr="00677D7F">
              <w:rPr>
                <w:sz w:val="22"/>
                <w:szCs w:val="22"/>
                <w:lang w:val="lt-LT"/>
              </w:rPr>
              <w:t>Nr</w:t>
            </w:r>
            <w:proofErr w:type="spellEnd"/>
            <w:r w:rsidRPr="00677D7F">
              <w:rPr>
                <w:sz w:val="22"/>
                <w:szCs w:val="22"/>
                <w:lang w:val="lt-LT"/>
              </w:rPr>
              <w:t>. 1881/2006 nuostatų;</w:t>
            </w:r>
          </w:p>
          <w:p w:rsidR="006278CC" w:rsidRPr="00677D7F" w:rsidRDefault="006278CC" w:rsidP="006278CC">
            <w:pPr>
              <w:pStyle w:val="ListParagraph"/>
              <w:numPr>
                <w:ilvl w:val="0"/>
                <w:numId w:val="1"/>
              </w:numPr>
              <w:overflowPunct/>
              <w:autoSpaceDE/>
              <w:autoSpaceDN/>
              <w:adjustRightInd/>
              <w:spacing w:line="276" w:lineRule="auto"/>
              <w:jc w:val="both"/>
              <w:rPr>
                <w:sz w:val="22"/>
                <w:szCs w:val="22"/>
                <w:lang w:val="lt-LT"/>
              </w:rPr>
            </w:pPr>
            <w:r w:rsidRPr="00677D7F">
              <w:rPr>
                <w:sz w:val="22"/>
                <w:szCs w:val="22"/>
                <w:lang w:val="lt-LT"/>
              </w:rPr>
              <w:t>Kalakutienos skerdenų gabaluose</w:t>
            </w:r>
            <w:r w:rsidRPr="00677D7F">
              <w:rPr>
                <w:rFonts w:ascii="Segoe UI" w:hAnsi="Segoe UI" w:cs="Segoe UI"/>
                <w:sz w:val="22"/>
                <w:szCs w:val="22"/>
                <w:shd w:val="clear" w:color="auto" w:fill="FFFFFF"/>
              </w:rPr>
              <w:t xml:space="preserve"> </w:t>
            </w:r>
            <w:proofErr w:type="spellStart"/>
            <w:r w:rsidRPr="00677D7F">
              <w:rPr>
                <w:sz w:val="22"/>
                <w:szCs w:val="22"/>
              </w:rPr>
              <w:t>farmakologiškai</w:t>
            </w:r>
            <w:proofErr w:type="spellEnd"/>
            <w:r w:rsidRPr="00677D7F">
              <w:rPr>
                <w:sz w:val="22"/>
                <w:szCs w:val="22"/>
              </w:rPr>
              <w:t xml:space="preserve"> </w:t>
            </w:r>
            <w:proofErr w:type="spellStart"/>
            <w:r w:rsidRPr="00677D7F">
              <w:rPr>
                <w:sz w:val="22"/>
                <w:szCs w:val="22"/>
              </w:rPr>
              <w:t>aktyvių</w:t>
            </w:r>
            <w:proofErr w:type="spellEnd"/>
            <w:r w:rsidRPr="00677D7F">
              <w:rPr>
                <w:sz w:val="22"/>
                <w:szCs w:val="22"/>
              </w:rPr>
              <w:t xml:space="preserve"> </w:t>
            </w:r>
            <w:proofErr w:type="spellStart"/>
            <w:r w:rsidRPr="00677D7F">
              <w:rPr>
                <w:sz w:val="22"/>
                <w:szCs w:val="22"/>
              </w:rPr>
              <w:t>medžiagų</w:t>
            </w:r>
            <w:proofErr w:type="spellEnd"/>
            <w:r w:rsidRPr="00677D7F">
              <w:rPr>
                <w:sz w:val="22"/>
                <w:szCs w:val="22"/>
              </w:rPr>
              <w:t xml:space="preserve"> </w:t>
            </w:r>
            <w:proofErr w:type="spellStart"/>
            <w:r w:rsidRPr="00677D7F">
              <w:rPr>
                <w:sz w:val="22"/>
                <w:szCs w:val="22"/>
              </w:rPr>
              <w:t>kiekiai</w:t>
            </w:r>
            <w:proofErr w:type="spellEnd"/>
            <w:r w:rsidRPr="00677D7F">
              <w:rPr>
                <w:sz w:val="22"/>
                <w:szCs w:val="22"/>
              </w:rPr>
              <w:t xml:space="preserve"> </w:t>
            </w:r>
            <w:proofErr w:type="spellStart"/>
            <w:r w:rsidRPr="00677D7F">
              <w:rPr>
                <w:sz w:val="22"/>
                <w:szCs w:val="22"/>
              </w:rPr>
              <w:t>neturi</w:t>
            </w:r>
            <w:proofErr w:type="spellEnd"/>
            <w:r w:rsidRPr="00677D7F">
              <w:rPr>
                <w:sz w:val="22"/>
                <w:szCs w:val="22"/>
              </w:rPr>
              <w:t xml:space="preserve"> </w:t>
            </w:r>
            <w:proofErr w:type="spellStart"/>
            <w:r w:rsidRPr="00677D7F">
              <w:rPr>
                <w:sz w:val="22"/>
                <w:szCs w:val="22"/>
              </w:rPr>
              <w:t>viršyti</w:t>
            </w:r>
            <w:proofErr w:type="spellEnd"/>
            <w:r w:rsidRPr="00677D7F">
              <w:rPr>
                <w:sz w:val="22"/>
                <w:szCs w:val="22"/>
              </w:rPr>
              <w:t xml:space="preserve"> 2009 m. </w:t>
            </w:r>
            <w:proofErr w:type="spellStart"/>
            <w:r w:rsidRPr="00677D7F">
              <w:rPr>
                <w:sz w:val="22"/>
                <w:szCs w:val="22"/>
              </w:rPr>
              <w:t>gruodžio</w:t>
            </w:r>
            <w:proofErr w:type="spellEnd"/>
            <w:r w:rsidRPr="00677D7F">
              <w:rPr>
                <w:sz w:val="22"/>
                <w:szCs w:val="22"/>
              </w:rPr>
              <w:t xml:space="preserve"> 22 d.</w:t>
            </w:r>
            <w:r w:rsidRPr="00677D7F">
              <w:rPr>
                <w:rFonts w:ascii="Segoe UI" w:hAnsi="Segoe UI" w:cs="Segoe UI"/>
                <w:sz w:val="22"/>
                <w:szCs w:val="22"/>
                <w:shd w:val="clear" w:color="auto" w:fill="FFFFFF"/>
              </w:rPr>
              <w:t xml:space="preserve"> </w:t>
            </w:r>
            <w:proofErr w:type="spellStart"/>
            <w:r w:rsidRPr="00677D7F">
              <w:rPr>
                <w:sz w:val="22"/>
                <w:szCs w:val="22"/>
              </w:rPr>
              <w:t>Komisijos</w:t>
            </w:r>
            <w:proofErr w:type="spellEnd"/>
            <w:r w:rsidRPr="00677D7F">
              <w:rPr>
                <w:sz w:val="22"/>
                <w:szCs w:val="22"/>
              </w:rPr>
              <w:t xml:space="preserve"> </w:t>
            </w:r>
            <w:proofErr w:type="spellStart"/>
            <w:r w:rsidRPr="00677D7F">
              <w:rPr>
                <w:sz w:val="22"/>
                <w:szCs w:val="22"/>
              </w:rPr>
              <w:t>reglamento</w:t>
            </w:r>
            <w:proofErr w:type="spellEnd"/>
            <w:r w:rsidRPr="00677D7F">
              <w:rPr>
                <w:sz w:val="22"/>
                <w:szCs w:val="22"/>
              </w:rPr>
              <w:t xml:space="preserve"> (ES) Nr. 37/2010 </w:t>
            </w:r>
            <w:proofErr w:type="spellStart"/>
            <w:r w:rsidRPr="00677D7F">
              <w:rPr>
                <w:sz w:val="22"/>
                <w:szCs w:val="22"/>
              </w:rPr>
              <w:t>nustatytų</w:t>
            </w:r>
            <w:proofErr w:type="spellEnd"/>
            <w:r w:rsidRPr="00677D7F">
              <w:rPr>
                <w:sz w:val="22"/>
                <w:szCs w:val="22"/>
              </w:rPr>
              <w:t xml:space="preserve"> </w:t>
            </w:r>
            <w:proofErr w:type="spellStart"/>
            <w:r w:rsidRPr="00677D7F">
              <w:rPr>
                <w:sz w:val="22"/>
                <w:szCs w:val="22"/>
              </w:rPr>
              <w:t>reikalavimų</w:t>
            </w:r>
            <w:proofErr w:type="spellEnd"/>
            <w:r w:rsidRPr="00677D7F">
              <w:rPr>
                <w:sz w:val="22"/>
                <w:szCs w:val="22"/>
              </w:rPr>
              <w:t>;</w:t>
            </w:r>
          </w:p>
          <w:p w:rsidR="006278CC" w:rsidRPr="00677D7F" w:rsidRDefault="006278CC" w:rsidP="006278CC">
            <w:pPr>
              <w:pStyle w:val="ListParagraph"/>
              <w:numPr>
                <w:ilvl w:val="0"/>
                <w:numId w:val="1"/>
              </w:numPr>
              <w:overflowPunct/>
              <w:autoSpaceDE/>
              <w:autoSpaceDN/>
              <w:adjustRightInd/>
              <w:spacing w:line="276" w:lineRule="auto"/>
              <w:jc w:val="both"/>
              <w:rPr>
                <w:sz w:val="22"/>
                <w:szCs w:val="22"/>
              </w:rPr>
            </w:pPr>
            <w:r w:rsidRPr="00677D7F">
              <w:rPr>
                <w:sz w:val="22"/>
                <w:szCs w:val="22"/>
                <w:lang w:val="lt-LT"/>
              </w:rPr>
              <w:lastRenderedPageBreak/>
              <w:t xml:space="preserve">Kalakutų skerdenų gabalų </w:t>
            </w:r>
            <w:proofErr w:type="spellStart"/>
            <w:r w:rsidRPr="00677D7F">
              <w:rPr>
                <w:sz w:val="22"/>
                <w:szCs w:val="22"/>
              </w:rPr>
              <w:t>suskirstymas</w:t>
            </w:r>
            <w:proofErr w:type="spellEnd"/>
            <w:r w:rsidRPr="00677D7F">
              <w:rPr>
                <w:sz w:val="22"/>
                <w:szCs w:val="22"/>
              </w:rPr>
              <w:t xml:space="preserve"> </w:t>
            </w:r>
            <w:proofErr w:type="spellStart"/>
            <w:r w:rsidRPr="00677D7F">
              <w:rPr>
                <w:sz w:val="22"/>
                <w:szCs w:val="22"/>
              </w:rPr>
              <w:t>pagal</w:t>
            </w:r>
            <w:proofErr w:type="spellEnd"/>
            <w:r w:rsidRPr="00677D7F">
              <w:rPr>
                <w:sz w:val="22"/>
                <w:szCs w:val="22"/>
              </w:rPr>
              <w:t xml:space="preserve"> </w:t>
            </w:r>
            <w:proofErr w:type="spellStart"/>
            <w:r w:rsidRPr="00677D7F">
              <w:rPr>
                <w:sz w:val="22"/>
                <w:szCs w:val="22"/>
              </w:rPr>
              <w:t>gabalų</w:t>
            </w:r>
            <w:proofErr w:type="spellEnd"/>
            <w:r w:rsidRPr="00677D7F">
              <w:rPr>
                <w:sz w:val="22"/>
                <w:szCs w:val="22"/>
              </w:rPr>
              <w:t xml:space="preserve"> </w:t>
            </w:r>
            <w:proofErr w:type="spellStart"/>
            <w:r w:rsidRPr="00677D7F">
              <w:rPr>
                <w:sz w:val="22"/>
                <w:szCs w:val="22"/>
              </w:rPr>
              <w:t>anatominį</w:t>
            </w:r>
            <w:proofErr w:type="spellEnd"/>
            <w:r w:rsidRPr="00677D7F">
              <w:rPr>
                <w:sz w:val="22"/>
                <w:szCs w:val="22"/>
              </w:rPr>
              <w:t xml:space="preserve"> </w:t>
            </w:r>
            <w:proofErr w:type="spellStart"/>
            <w:r w:rsidRPr="00677D7F">
              <w:rPr>
                <w:sz w:val="22"/>
                <w:szCs w:val="22"/>
              </w:rPr>
              <w:t>pavidalą</w:t>
            </w:r>
            <w:proofErr w:type="spellEnd"/>
            <w:r w:rsidRPr="00677D7F">
              <w:rPr>
                <w:sz w:val="22"/>
                <w:szCs w:val="22"/>
              </w:rPr>
              <w:t xml:space="preserve">, </w:t>
            </w:r>
            <w:proofErr w:type="spellStart"/>
            <w:r w:rsidRPr="00677D7F">
              <w:rPr>
                <w:sz w:val="22"/>
                <w:szCs w:val="22"/>
              </w:rPr>
              <w:t>pagal</w:t>
            </w:r>
            <w:proofErr w:type="spellEnd"/>
            <w:r w:rsidRPr="00677D7F">
              <w:rPr>
                <w:sz w:val="22"/>
                <w:szCs w:val="22"/>
              </w:rPr>
              <w:t xml:space="preserve"> </w:t>
            </w:r>
            <w:proofErr w:type="spellStart"/>
            <w:r w:rsidRPr="00677D7F">
              <w:rPr>
                <w:sz w:val="22"/>
                <w:szCs w:val="22"/>
              </w:rPr>
              <w:t>klases</w:t>
            </w:r>
            <w:proofErr w:type="spellEnd"/>
            <w:r w:rsidRPr="00677D7F">
              <w:rPr>
                <w:sz w:val="22"/>
                <w:szCs w:val="22"/>
              </w:rPr>
              <w:t xml:space="preserve">, </w:t>
            </w:r>
            <w:proofErr w:type="spellStart"/>
            <w:r w:rsidRPr="00677D7F">
              <w:rPr>
                <w:sz w:val="22"/>
                <w:szCs w:val="22"/>
              </w:rPr>
              <w:t>pagal</w:t>
            </w:r>
            <w:proofErr w:type="spellEnd"/>
            <w:r w:rsidRPr="00677D7F">
              <w:rPr>
                <w:sz w:val="22"/>
                <w:szCs w:val="22"/>
              </w:rPr>
              <w:t xml:space="preserve"> </w:t>
            </w:r>
            <w:proofErr w:type="spellStart"/>
            <w:r w:rsidRPr="00677D7F">
              <w:rPr>
                <w:sz w:val="22"/>
                <w:szCs w:val="22"/>
              </w:rPr>
              <w:t>naminių</w:t>
            </w:r>
            <w:proofErr w:type="spellEnd"/>
            <w:r w:rsidRPr="00677D7F">
              <w:rPr>
                <w:sz w:val="22"/>
                <w:szCs w:val="22"/>
              </w:rPr>
              <w:t xml:space="preserve"> </w:t>
            </w:r>
            <w:proofErr w:type="spellStart"/>
            <w:r w:rsidRPr="00677D7F">
              <w:rPr>
                <w:sz w:val="22"/>
                <w:szCs w:val="22"/>
              </w:rPr>
              <w:t>paukščių</w:t>
            </w:r>
            <w:proofErr w:type="spellEnd"/>
            <w:r w:rsidRPr="00677D7F">
              <w:rPr>
                <w:sz w:val="22"/>
                <w:szCs w:val="22"/>
              </w:rPr>
              <w:t xml:space="preserve"> </w:t>
            </w:r>
            <w:proofErr w:type="spellStart"/>
            <w:r w:rsidRPr="00677D7F">
              <w:rPr>
                <w:sz w:val="22"/>
                <w:szCs w:val="22"/>
              </w:rPr>
              <w:t>rūšį</w:t>
            </w:r>
            <w:proofErr w:type="spellEnd"/>
            <w:r w:rsidRPr="00677D7F">
              <w:rPr>
                <w:sz w:val="22"/>
                <w:szCs w:val="22"/>
              </w:rPr>
              <w:t xml:space="preserve">, </w:t>
            </w:r>
            <w:proofErr w:type="spellStart"/>
            <w:r w:rsidRPr="00677D7F">
              <w:rPr>
                <w:sz w:val="22"/>
                <w:szCs w:val="22"/>
              </w:rPr>
              <w:t>pagal</w:t>
            </w:r>
            <w:proofErr w:type="spellEnd"/>
            <w:r w:rsidRPr="00677D7F">
              <w:rPr>
                <w:sz w:val="22"/>
                <w:szCs w:val="22"/>
              </w:rPr>
              <w:t xml:space="preserve"> </w:t>
            </w:r>
            <w:proofErr w:type="spellStart"/>
            <w:r w:rsidRPr="00677D7F">
              <w:rPr>
                <w:sz w:val="22"/>
                <w:szCs w:val="22"/>
              </w:rPr>
              <w:t>saugojimo</w:t>
            </w:r>
            <w:proofErr w:type="spellEnd"/>
            <w:r w:rsidRPr="00677D7F">
              <w:rPr>
                <w:sz w:val="22"/>
                <w:szCs w:val="22"/>
              </w:rPr>
              <w:t xml:space="preserve"> ir </w:t>
            </w:r>
            <w:proofErr w:type="spellStart"/>
            <w:r w:rsidRPr="00677D7F">
              <w:rPr>
                <w:sz w:val="22"/>
                <w:szCs w:val="22"/>
              </w:rPr>
              <w:t>tvarkymo</w:t>
            </w:r>
            <w:proofErr w:type="spellEnd"/>
            <w:r w:rsidRPr="00677D7F">
              <w:rPr>
                <w:sz w:val="22"/>
                <w:szCs w:val="22"/>
              </w:rPr>
              <w:t xml:space="preserve"> </w:t>
            </w:r>
            <w:proofErr w:type="spellStart"/>
            <w:r w:rsidRPr="00677D7F">
              <w:rPr>
                <w:sz w:val="22"/>
                <w:szCs w:val="22"/>
              </w:rPr>
              <w:t>temperatūrą</w:t>
            </w:r>
            <w:proofErr w:type="spellEnd"/>
            <w:r w:rsidRPr="00677D7F">
              <w:rPr>
                <w:sz w:val="22"/>
                <w:szCs w:val="22"/>
              </w:rPr>
              <w:t xml:space="preserve"> ir </w:t>
            </w:r>
            <w:proofErr w:type="spellStart"/>
            <w:r w:rsidRPr="00677D7F">
              <w:rPr>
                <w:sz w:val="22"/>
                <w:szCs w:val="22"/>
              </w:rPr>
              <w:t>minimalius</w:t>
            </w:r>
            <w:proofErr w:type="spellEnd"/>
            <w:r w:rsidRPr="00677D7F">
              <w:rPr>
                <w:sz w:val="22"/>
                <w:szCs w:val="22"/>
              </w:rPr>
              <w:t xml:space="preserve"> </w:t>
            </w:r>
            <w:proofErr w:type="spellStart"/>
            <w:r w:rsidRPr="00677D7F">
              <w:rPr>
                <w:sz w:val="22"/>
                <w:szCs w:val="22"/>
              </w:rPr>
              <w:t>prekybos</w:t>
            </w:r>
            <w:proofErr w:type="spellEnd"/>
            <w:r w:rsidRPr="00677D7F">
              <w:rPr>
                <w:sz w:val="22"/>
                <w:szCs w:val="22"/>
              </w:rPr>
              <w:t xml:space="preserve"> </w:t>
            </w:r>
            <w:proofErr w:type="spellStart"/>
            <w:r w:rsidRPr="00677D7F">
              <w:rPr>
                <w:sz w:val="22"/>
                <w:szCs w:val="22"/>
              </w:rPr>
              <w:t>standartus</w:t>
            </w:r>
            <w:proofErr w:type="spellEnd"/>
            <w:r w:rsidRPr="00677D7F">
              <w:rPr>
                <w:sz w:val="22"/>
                <w:szCs w:val="22"/>
              </w:rPr>
              <w:t xml:space="preserve"> </w:t>
            </w:r>
            <w:proofErr w:type="spellStart"/>
            <w:r w:rsidRPr="00677D7F">
              <w:rPr>
                <w:sz w:val="22"/>
                <w:szCs w:val="22"/>
              </w:rPr>
              <w:t>turi</w:t>
            </w:r>
            <w:proofErr w:type="spellEnd"/>
            <w:r w:rsidRPr="00677D7F">
              <w:rPr>
                <w:sz w:val="22"/>
                <w:szCs w:val="22"/>
              </w:rPr>
              <w:t xml:space="preserve"> </w:t>
            </w:r>
            <w:proofErr w:type="spellStart"/>
            <w:r w:rsidRPr="00677D7F">
              <w:rPr>
                <w:sz w:val="22"/>
                <w:szCs w:val="22"/>
              </w:rPr>
              <w:t>atitikti</w:t>
            </w:r>
            <w:proofErr w:type="spellEnd"/>
            <w:r w:rsidRPr="00677D7F">
              <w:rPr>
                <w:sz w:val="22"/>
                <w:szCs w:val="22"/>
              </w:rPr>
              <w:t xml:space="preserve"> 2008 m. </w:t>
            </w:r>
            <w:proofErr w:type="spellStart"/>
            <w:r w:rsidRPr="00677D7F">
              <w:rPr>
                <w:sz w:val="22"/>
                <w:szCs w:val="22"/>
              </w:rPr>
              <w:t>birželio</w:t>
            </w:r>
            <w:proofErr w:type="spellEnd"/>
            <w:r w:rsidRPr="00677D7F">
              <w:rPr>
                <w:sz w:val="22"/>
                <w:szCs w:val="22"/>
              </w:rPr>
              <w:t xml:space="preserve"> 16 d. </w:t>
            </w:r>
            <w:proofErr w:type="spellStart"/>
            <w:r w:rsidRPr="00677D7F">
              <w:rPr>
                <w:sz w:val="22"/>
                <w:szCs w:val="22"/>
              </w:rPr>
              <w:t>Komisijos</w:t>
            </w:r>
            <w:proofErr w:type="spellEnd"/>
            <w:r w:rsidRPr="00677D7F">
              <w:rPr>
                <w:sz w:val="22"/>
                <w:szCs w:val="22"/>
              </w:rPr>
              <w:t xml:space="preserve"> </w:t>
            </w:r>
            <w:proofErr w:type="spellStart"/>
            <w:r w:rsidRPr="00677D7F">
              <w:rPr>
                <w:sz w:val="22"/>
                <w:szCs w:val="22"/>
              </w:rPr>
              <w:t>reglamento</w:t>
            </w:r>
            <w:proofErr w:type="spellEnd"/>
            <w:r w:rsidRPr="00677D7F">
              <w:rPr>
                <w:sz w:val="22"/>
                <w:szCs w:val="22"/>
              </w:rPr>
              <w:t xml:space="preserve"> (EB) Nr. 543/2008, </w:t>
            </w:r>
            <w:proofErr w:type="spellStart"/>
            <w:r w:rsidRPr="00677D7F">
              <w:rPr>
                <w:sz w:val="22"/>
                <w:szCs w:val="22"/>
              </w:rPr>
              <w:t>kuriuo</w:t>
            </w:r>
            <w:proofErr w:type="spellEnd"/>
            <w:r w:rsidRPr="00677D7F">
              <w:rPr>
                <w:sz w:val="22"/>
                <w:szCs w:val="22"/>
              </w:rPr>
              <w:t xml:space="preserve"> </w:t>
            </w:r>
            <w:proofErr w:type="spellStart"/>
            <w:r w:rsidRPr="00677D7F">
              <w:rPr>
                <w:sz w:val="22"/>
                <w:szCs w:val="22"/>
              </w:rPr>
              <w:t>nustatomos</w:t>
            </w:r>
            <w:proofErr w:type="spellEnd"/>
            <w:r w:rsidRPr="00677D7F">
              <w:rPr>
                <w:sz w:val="22"/>
                <w:szCs w:val="22"/>
              </w:rPr>
              <w:t xml:space="preserve"> </w:t>
            </w:r>
            <w:proofErr w:type="spellStart"/>
            <w:r w:rsidRPr="00677D7F">
              <w:rPr>
                <w:sz w:val="22"/>
                <w:szCs w:val="22"/>
              </w:rPr>
              <w:t>išsamios</w:t>
            </w:r>
            <w:proofErr w:type="spellEnd"/>
            <w:r w:rsidRPr="00677D7F">
              <w:rPr>
                <w:sz w:val="22"/>
                <w:szCs w:val="22"/>
              </w:rPr>
              <w:t xml:space="preserve"> </w:t>
            </w:r>
            <w:proofErr w:type="spellStart"/>
            <w:r w:rsidRPr="00677D7F">
              <w:rPr>
                <w:sz w:val="22"/>
                <w:szCs w:val="22"/>
              </w:rPr>
              <w:t>Tarybos</w:t>
            </w:r>
            <w:proofErr w:type="spellEnd"/>
            <w:r w:rsidRPr="00677D7F">
              <w:rPr>
                <w:sz w:val="22"/>
                <w:szCs w:val="22"/>
              </w:rPr>
              <w:t xml:space="preserve"> </w:t>
            </w:r>
            <w:proofErr w:type="spellStart"/>
            <w:r w:rsidRPr="00677D7F">
              <w:rPr>
                <w:sz w:val="22"/>
                <w:szCs w:val="22"/>
              </w:rPr>
              <w:t>reglamento</w:t>
            </w:r>
            <w:proofErr w:type="spellEnd"/>
            <w:r w:rsidRPr="00677D7F">
              <w:rPr>
                <w:sz w:val="22"/>
                <w:szCs w:val="22"/>
              </w:rPr>
              <w:t xml:space="preserve"> (EB) Nr. 1234/2007 </w:t>
            </w:r>
            <w:proofErr w:type="spellStart"/>
            <w:r w:rsidRPr="00677D7F">
              <w:rPr>
                <w:sz w:val="22"/>
                <w:szCs w:val="22"/>
              </w:rPr>
              <w:t>dėl</w:t>
            </w:r>
            <w:proofErr w:type="spellEnd"/>
            <w:r w:rsidRPr="00677D7F">
              <w:rPr>
                <w:sz w:val="22"/>
                <w:szCs w:val="22"/>
              </w:rPr>
              <w:t xml:space="preserve"> tam </w:t>
            </w:r>
            <w:proofErr w:type="spellStart"/>
            <w:r w:rsidRPr="00677D7F">
              <w:rPr>
                <w:sz w:val="22"/>
                <w:szCs w:val="22"/>
              </w:rPr>
              <w:t>tikrų</w:t>
            </w:r>
            <w:proofErr w:type="spellEnd"/>
            <w:r w:rsidRPr="00677D7F">
              <w:rPr>
                <w:sz w:val="22"/>
                <w:szCs w:val="22"/>
              </w:rPr>
              <w:t xml:space="preserve"> </w:t>
            </w:r>
            <w:proofErr w:type="spellStart"/>
            <w:r w:rsidRPr="00677D7F">
              <w:rPr>
                <w:sz w:val="22"/>
                <w:szCs w:val="22"/>
              </w:rPr>
              <w:t>prekybos</w:t>
            </w:r>
            <w:proofErr w:type="spellEnd"/>
            <w:r w:rsidRPr="00677D7F">
              <w:rPr>
                <w:sz w:val="22"/>
                <w:szCs w:val="22"/>
              </w:rPr>
              <w:t xml:space="preserve"> </w:t>
            </w:r>
            <w:proofErr w:type="spellStart"/>
            <w:r w:rsidRPr="00677D7F">
              <w:rPr>
                <w:sz w:val="22"/>
                <w:szCs w:val="22"/>
              </w:rPr>
              <w:t>paukštiena</w:t>
            </w:r>
            <w:proofErr w:type="spellEnd"/>
            <w:r w:rsidRPr="00677D7F">
              <w:rPr>
                <w:sz w:val="22"/>
                <w:szCs w:val="22"/>
              </w:rPr>
              <w:t xml:space="preserve"> </w:t>
            </w:r>
            <w:proofErr w:type="spellStart"/>
            <w:r w:rsidRPr="00677D7F">
              <w:rPr>
                <w:sz w:val="22"/>
                <w:szCs w:val="22"/>
              </w:rPr>
              <w:t>standartų</w:t>
            </w:r>
            <w:proofErr w:type="spellEnd"/>
            <w:r w:rsidRPr="00677D7F">
              <w:rPr>
                <w:sz w:val="22"/>
                <w:szCs w:val="22"/>
              </w:rPr>
              <w:t xml:space="preserve"> </w:t>
            </w:r>
            <w:proofErr w:type="spellStart"/>
            <w:r w:rsidRPr="00677D7F">
              <w:rPr>
                <w:sz w:val="22"/>
                <w:szCs w:val="22"/>
              </w:rPr>
              <w:t>įgyvendinimo</w:t>
            </w:r>
            <w:proofErr w:type="spellEnd"/>
            <w:r w:rsidRPr="00677D7F">
              <w:rPr>
                <w:sz w:val="22"/>
                <w:szCs w:val="22"/>
              </w:rPr>
              <w:t xml:space="preserve"> </w:t>
            </w:r>
            <w:proofErr w:type="spellStart"/>
            <w:r w:rsidRPr="00677D7F">
              <w:rPr>
                <w:sz w:val="22"/>
                <w:szCs w:val="22"/>
              </w:rPr>
              <w:t>taisyklės</w:t>
            </w:r>
            <w:proofErr w:type="spellEnd"/>
            <w:r w:rsidRPr="00677D7F">
              <w:rPr>
                <w:sz w:val="22"/>
                <w:szCs w:val="22"/>
              </w:rPr>
              <w:t xml:space="preserve">, </w:t>
            </w:r>
            <w:proofErr w:type="spellStart"/>
            <w:r w:rsidRPr="00677D7F">
              <w:rPr>
                <w:sz w:val="22"/>
                <w:szCs w:val="22"/>
              </w:rPr>
              <w:t>reikalavimus</w:t>
            </w:r>
            <w:proofErr w:type="spellEnd"/>
            <w:r w:rsidRPr="00677D7F">
              <w:rPr>
                <w:sz w:val="22"/>
                <w:szCs w:val="22"/>
              </w:rPr>
              <w:t>;</w:t>
            </w:r>
          </w:p>
          <w:p w:rsidR="006278CC" w:rsidRPr="00677D7F" w:rsidRDefault="006278CC" w:rsidP="006278CC">
            <w:pPr>
              <w:pStyle w:val="ListParagraph"/>
              <w:numPr>
                <w:ilvl w:val="0"/>
                <w:numId w:val="1"/>
              </w:numPr>
              <w:overflowPunct/>
              <w:autoSpaceDE/>
              <w:autoSpaceDN/>
              <w:adjustRightInd/>
              <w:spacing w:line="276" w:lineRule="auto"/>
              <w:jc w:val="both"/>
              <w:rPr>
                <w:sz w:val="22"/>
                <w:szCs w:val="22"/>
                <w:lang w:val="lt-LT"/>
              </w:rPr>
            </w:pPr>
            <w:r w:rsidRPr="00677D7F">
              <w:rPr>
                <w:bCs/>
                <w:sz w:val="22"/>
                <w:szCs w:val="22"/>
                <w:lang w:val="lt-LT"/>
              </w:rPr>
              <w:t xml:space="preserve">Kalakutų skerdenų gabalų </w:t>
            </w:r>
            <w:proofErr w:type="spellStart"/>
            <w:r w:rsidRPr="00677D7F">
              <w:rPr>
                <w:bCs/>
                <w:sz w:val="22"/>
                <w:szCs w:val="22"/>
              </w:rPr>
              <w:t>tiekimo</w:t>
            </w:r>
            <w:proofErr w:type="spellEnd"/>
            <w:r w:rsidRPr="00677D7F">
              <w:rPr>
                <w:bCs/>
                <w:sz w:val="22"/>
                <w:szCs w:val="22"/>
              </w:rPr>
              <w:t xml:space="preserve"> </w:t>
            </w:r>
            <w:proofErr w:type="spellStart"/>
            <w:r w:rsidRPr="00677D7F">
              <w:rPr>
                <w:bCs/>
                <w:sz w:val="22"/>
                <w:szCs w:val="22"/>
              </w:rPr>
              <w:t>temperatūrą</w:t>
            </w:r>
            <w:proofErr w:type="spellEnd"/>
            <w:r w:rsidRPr="00677D7F">
              <w:rPr>
                <w:bCs/>
                <w:sz w:val="22"/>
                <w:szCs w:val="22"/>
              </w:rPr>
              <w:t xml:space="preserve"> (ir </w:t>
            </w:r>
            <w:proofErr w:type="spellStart"/>
            <w:r w:rsidRPr="00677D7F">
              <w:rPr>
                <w:bCs/>
                <w:sz w:val="22"/>
                <w:szCs w:val="22"/>
              </w:rPr>
              <w:t>kitos</w:t>
            </w:r>
            <w:proofErr w:type="spellEnd"/>
            <w:r w:rsidRPr="00677D7F">
              <w:rPr>
                <w:bCs/>
                <w:sz w:val="22"/>
                <w:szCs w:val="22"/>
              </w:rPr>
              <w:t xml:space="preserve"> </w:t>
            </w:r>
            <w:proofErr w:type="spellStart"/>
            <w:r w:rsidRPr="00677D7F">
              <w:rPr>
                <w:bCs/>
                <w:sz w:val="22"/>
                <w:szCs w:val="22"/>
              </w:rPr>
              <w:t>nuostatos</w:t>
            </w:r>
            <w:proofErr w:type="spellEnd"/>
            <w:r w:rsidRPr="00677D7F">
              <w:rPr>
                <w:bCs/>
                <w:sz w:val="22"/>
                <w:szCs w:val="22"/>
              </w:rPr>
              <w:t xml:space="preserve">) </w:t>
            </w:r>
            <w:proofErr w:type="spellStart"/>
            <w:r w:rsidRPr="00677D7F">
              <w:rPr>
                <w:bCs/>
                <w:sz w:val="22"/>
                <w:szCs w:val="22"/>
              </w:rPr>
              <w:t>turi</w:t>
            </w:r>
            <w:proofErr w:type="spellEnd"/>
            <w:r w:rsidRPr="00677D7F">
              <w:rPr>
                <w:bCs/>
                <w:sz w:val="22"/>
                <w:szCs w:val="22"/>
              </w:rPr>
              <w:t xml:space="preserve"> </w:t>
            </w:r>
            <w:proofErr w:type="spellStart"/>
            <w:r w:rsidRPr="00677D7F">
              <w:rPr>
                <w:bCs/>
                <w:sz w:val="22"/>
                <w:szCs w:val="22"/>
              </w:rPr>
              <w:t>atitikti</w:t>
            </w:r>
            <w:proofErr w:type="spellEnd"/>
            <w:r w:rsidRPr="00677D7F">
              <w:rPr>
                <w:bCs/>
                <w:sz w:val="22"/>
                <w:szCs w:val="22"/>
              </w:rPr>
              <w:t xml:space="preserve"> </w:t>
            </w:r>
            <w:proofErr w:type="spellStart"/>
            <w:r w:rsidRPr="00677D7F">
              <w:rPr>
                <w:bCs/>
                <w:sz w:val="22"/>
                <w:szCs w:val="22"/>
              </w:rPr>
              <w:t>prekės</w:t>
            </w:r>
            <w:proofErr w:type="spellEnd"/>
            <w:r w:rsidRPr="00677D7F">
              <w:rPr>
                <w:bCs/>
                <w:sz w:val="22"/>
                <w:szCs w:val="22"/>
              </w:rPr>
              <w:t xml:space="preserve"> </w:t>
            </w:r>
            <w:proofErr w:type="spellStart"/>
            <w:r w:rsidRPr="00677D7F">
              <w:rPr>
                <w:bCs/>
                <w:sz w:val="22"/>
                <w:szCs w:val="22"/>
              </w:rPr>
              <w:t>būklės</w:t>
            </w:r>
            <w:proofErr w:type="spellEnd"/>
            <w:r w:rsidRPr="00677D7F">
              <w:rPr>
                <w:bCs/>
                <w:sz w:val="22"/>
                <w:szCs w:val="22"/>
              </w:rPr>
              <w:t xml:space="preserve"> </w:t>
            </w:r>
            <w:proofErr w:type="spellStart"/>
            <w:r w:rsidRPr="00677D7F">
              <w:rPr>
                <w:bCs/>
                <w:sz w:val="22"/>
                <w:szCs w:val="22"/>
              </w:rPr>
              <w:t>temperatūrą</w:t>
            </w:r>
            <w:proofErr w:type="spellEnd"/>
            <w:r w:rsidRPr="00677D7F">
              <w:rPr>
                <w:bCs/>
                <w:sz w:val="22"/>
                <w:szCs w:val="22"/>
              </w:rPr>
              <w:t xml:space="preserve"> </w:t>
            </w:r>
            <w:proofErr w:type="spellStart"/>
            <w:r w:rsidRPr="00677D7F">
              <w:rPr>
                <w:bCs/>
                <w:sz w:val="22"/>
                <w:szCs w:val="22"/>
              </w:rPr>
              <w:t>pagal</w:t>
            </w:r>
            <w:proofErr w:type="spellEnd"/>
            <w:r w:rsidRPr="00677D7F">
              <w:rPr>
                <w:bCs/>
                <w:sz w:val="22"/>
                <w:szCs w:val="22"/>
              </w:rPr>
              <w:t xml:space="preserve">  2013 m. </w:t>
            </w:r>
            <w:proofErr w:type="spellStart"/>
            <w:r w:rsidRPr="00677D7F">
              <w:rPr>
                <w:bCs/>
                <w:sz w:val="22"/>
                <w:szCs w:val="22"/>
              </w:rPr>
              <w:t>gruodžio</w:t>
            </w:r>
            <w:proofErr w:type="spellEnd"/>
            <w:r w:rsidRPr="00677D7F">
              <w:rPr>
                <w:bCs/>
                <w:sz w:val="22"/>
                <w:szCs w:val="22"/>
              </w:rPr>
              <w:t xml:space="preserve"> 17 d. </w:t>
            </w:r>
            <w:proofErr w:type="spellStart"/>
            <w:r w:rsidRPr="00677D7F">
              <w:rPr>
                <w:bCs/>
                <w:sz w:val="22"/>
                <w:szCs w:val="22"/>
              </w:rPr>
              <w:t>Europos</w:t>
            </w:r>
            <w:proofErr w:type="spellEnd"/>
            <w:r w:rsidRPr="00677D7F">
              <w:rPr>
                <w:bCs/>
                <w:sz w:val="22"/>
                <w:szCs w:val="22"/>
              </w:rPr>
              <w:t xml:space="preserve"> </w:t>
            </w:r>
            <w:proofErr w:type="spellStart"/>
            <w:r w:rsidRPr="00677D7F">
              <w:rPr>
                <w:bCs/>
                <w:sz w:val="22"/>
                <w:szCs w:val="22"/>
              </w:rPr>
              <w:t>Parlamento</w:t>
            </w:r>
            <w:proofErr w:type="spellEnd"/>
            <w:r w:rsidRPr="00677D7F">
              <w:rPr>
                <w:bCs/>
                <w:sz w:val="22"/>
                <w:szCs w:val="22"/>
              </w:rPr>
              <w:t xml:space="preserve"> ir </w:t>
            </w:r>
            <w:proofErr w:type="spellStart"/>
            <w:r w:rsidRPr="00677D7F">
              <w:rPr>
                <w:bCs/>
                <w:sz w:val="22"/>
                <w:szCs w:val="22"/>
              </w:rPr>
              <w:t>Tarybos</w:t>
            </w:r>
            <w:proofErr w:type="spellEnd"/>
            <w:r w:rsidRPr="00677D7F">
              <w:rPr>
                <w:bCs/>
                <w:sz w:val="22"/>
                <w:szCs w:val="22"/>
              </w:rPr>
              <w:t xml:space="preserve"> </w:t>
            </w:r>
            <w:proofErr w:type="spellStart"/>
            <w:r w:rsidRPr="00677D7F">
              <w:rPr>
                <w:bCs/>
                <w:sz w:val="22"/>
                <w:szCs w:val="22"/>
              </w:rPr>
              <w:t>reglamentas</w:t>
            </w:r>
            <w:proofErr w:type="spellEnd"/>
            <w:r w:rsidRPr="00677D7F">
              <w:rPr>
                <w:bCs/>
                <w:sz w:val="22"/>
                <w:szCs w:val="22"/>
              </w:rPr>
              <w:t xml:space="preserve"> (ES) Nr. 1308/2013 </w:t>
            </w:r>
            <w:proofErr w:type="spellStart"/>
            <w:r w:rsidRPr="00677D7F">
              <w:rPr>
                <w:bCs/>
                <w:sz w:val="22"/>
                <w:szCs w:val="22"/>
              </w:rPr>
              <w:t>kuriuo</w:t>
            </w:r>
            <w:proofErr w:type="spellEnd"/>
            <w:r w:rsidRPr="00677D7F">
              <w:rPr>
                <w:bCs/>
                <w:sz w:val="22"/>
                <w:szCs w:val="22"/>
              </w:rPr>
              <w:t xml:space="preserve"> </w:t>
            </w:r>
            <w:proofErr w:type="spellStart"/>
            <w:r w:rsidRPr="00677D7F">
              <w:rPr>
                <w:bCs/>
                <w:sz w:val="22"/>
                <w:szCs w:val="22"/>
              </w:rPr>
              <w:t>nustatomas</w:t>
            </w:r>
            <w:proofErr w:type="spellEnd"/>
            <w:r w:rsidRPr="00677D7F">
              <w:rPr>
                <w:bCs/>
                <w:sz w:val="22"/>
                <w:szCs w:val="22"/>
              </w:rPr>
              <w:t xml:space="preserve"> </w:t>
            </w:r>
            <w:proofErr w:type="spellStart"/>
            <w:r w:rsidRPr="00677D7F">
              <w:rPr>
                <w:bCs/>
                <w:sz w:val="22"/>
                <w:szCs w:val="22"/>
              </w:rPr>
              <w:t>bendras</w:t>
            </w:r>
            <w:proofErr w:type="spellEnd"/>
            <w:r w:rsidRPr="00677D7F">
              <w:rPr>
                <w:bCs/>
                <w:sz w:val="22"/>
                <w:szCs w:val="22"/>
              </w:rPr>
              <w:t xml:space="preserve"> </w:t>
            </w:r>
            <w:proofErr w:type="spellStart"/>
            <w:r w:rsidRPr="00677D7F">
              <w:rPr>
                <w:bCs/>
                <w:sz w:val="22"/>
                <w:szCs w:val="22"/>
              </w:rPr>
              <w:t>žemės</w:t>
            </w:r>
            <w:proofErr w:type="spellEnd"/>
            <w:r w:rsidRPr="00677D7F">
              <w:rPr>
                <w:bCs/>
                <w:sz w:val="22"/>
                <w:szCs w:val="22"/>
              </w:rPr>
              <w:t xml:space="preserve"> </w:t>
            </w:r>
            <w:proofErr w:type="spellStart"/>
            <w:r w:rsidRPr="00677D7F">
              <w:rPr>
                <w:bCs/>
                <w:sz w:val="22"/>
                <w:szCs w:val="22"/>
              </w:rPr>
              <w:t>ūkio</w:t>
            </w:r>
            <w:proofErr w:type="spellEnd"/>
            <w:r w:rsidRPr="00677D7F">
              <w:rPr>
                <w:bCs/>
                <w:sz w:val="22"/>
                <w:szCs w:val="22"/>
              </w:rPr>
              <w:t xml:space="preserve"> </w:t>
            </w:r>
            <w:proofErr w:type="spellStart"/>
            <w:r w:rsidRPr="00677D7F">
              <w:rPr>
                <w:bCs/>
                <w:sz w:val="22"/>
                <w:szCs w:val="22"/>
              </w:rPr>
              <w:t>produktų</w:t>
            </w:r>
            <w:proofErr w:type="spellEnd"/>
            <w:r w:rsidRPr="00677D7F">
              <w:rPr>
                <w:bCs/>
                <w:sz w:val="22"/>
                <w:szCs w:val="22"/>
              </w:rPr>
              <w:t xml:space="preserve"> </w:t>
            </w:r>
            <w:proofErr w:type="spellStart"/>
            <w:r w:rsidRPr="00677D7F">
              <w:rPr>
                <w:bCs/>
                <w:sz w:val="22"/>
                <w:szCs w:val="22"/>
              </w:rPr>
              <w:t>rinkų</w:t>
            </w:r>
            <w:proofErr w:type="spellEnd"/>
            <w:r w:rsidRPr="00677D7F">
              <w:rPr>
                <w:bCs/>
                <w:sz w:val="22"/>
                <w:szCs w:val="22"/>
              </w:rPr>
              <w:t xml:space="preserve"> </w:t>
            </w:r>
            <w:proofErr w:type="spellStart"/>
            <w:r w:rsidRPr="00677D7F">
              <w:rPr>
                <w:bCs/>
                <w:sz w:val="22"/>
                <w:szCs w:val="22"/>
              </w:rPr>
              <w:t>organizavimas</w:t>
            </w:r>
            <w:proofErr w:type="spellEnd"/>
            <w:r w:rsidRPr="00677D7F">
              <w:rPr>
                <w:bCs/>
                <w:sz w:val="22"/>
                <w:szCs w:val="22"/>
              </w:rPr>
              <w:t>;</w:t>
            </w:r>
          </w:p>
          <w:p w:rsidR="006278CC" w:rsidRPr="00677D7F" w:rsidRDefault="006278CC" w:rsidP="006278CC">
            <w:pPr>
              <w:pStyle w:val="ListParagraph"/>
              <w:numPr>
                <w:ilvl w:val="0"/>
                <w:numId w:val="1"/>
              </w:numPr>
              <w:overflowPunct/>
              <w:autoSpaceDE/>
              <w:autoSpaceDN/>
              <w:adjustRightInd/>
              <w:spacing w:line="276" w:lineRule="auto"/>
              <w:jc w:val="both"/>
              <w:rPr>
                <w:sz w:val="22"/>
                <w:szCs w:val="22"/>
                <w:lang w:eastAsia="lt-LT"/>
              </w:rPr>
            </w:pPr>
            <w:r w:rsidRPr="00677D7F">
              <w:rPr>
                <w:sz w:val="22"/>
                <w:szCs w:val="22"/>
                <w:lang w:val="lt-LT"/>
              </w:rPr>
              <w:t xml:space="preserve">Kalakutų skerdenų gabalų </w:t>
            </w:r>
            <w:proofErr w:type="spellStart"/>
            <w:r w:rsidRPr="00677D7F">
              <w:rPr>
                <w:sz w:val="22"/>
                <w:szCs w:val="22"/>
              </w:rPr>
              <w:t>apdorojimo</w:t>
            </w:r>
            <w:proofErr w:type="spellEnd"/>
            <w:r w:rsidRPr="00677D7F">
              <w:rPr>
                <w:sz w:val="22"/>
                <w:szCs w:val="22"/>
              </w:rPr>
              <w:t xml:space="preserve"> </w:t>
            </w:r>
            <w:proofErr w:type="spellStart"/>
            <w:r w:rsidRPr="00677D7F">
              <w:rPr>
                <w:sz w:val="22"/>
                <w:szCs w:val="22"/>
              </w:rPr>
              <w:t>nuostoliai</w:t>
            </w:r>
            <w:proofErr w:type="spellEnd"/>
            <w:r w:rsidRPr="00677D7F">
              <w:rPr>
                <w:sz w:val="22"/>
                <w:szCs w:val="22"/>
              </w:rPr>
              <w:t xml:space="preserve"> </w:t>
            </w:r>
            <w:proofErr w:type="spellStart"/>
            <w:r w:rsidRPr="00677D7F">
              <w:rPr>
                <w:sz w:val="22"/>
                <w:szCs w:val="22"/>
              </w:rPr>
              <w:t>turi</w:t>
            </w:r>
            <w:proofErr w:type="spellEnd"/>
            <w:r w:rsidRPr="00677D7F">
              <w:rPr>
                <w:sz w:val="22"/>
                <w:szCs w:val="22"/>
              </w:rPr>
              <w:t xml:space="preserve"> </w:t>
            </w:r>
            <w:proofErr w:type="spellStart"/>
            <w:r w:rsidRPr="00677D7F">
              <w:rPr>
                <w:sz w:val="22"/>
                <w:szCs w:val="22"/>
              </w:rPr>
              <w:t>atitikti</w:t>
            </w:r>
            <w:proofErr w:type="spellEnd"/>
            <w:r w:rsidRPr="00677D7F">
              <w:rPr>
                <w:sz w:val="22"/>
                <w:szCs w:val="22"/>
              </w:rPr>
              <w:t xml:space="preserve"> </w:t>
            </w:r>
            <w:proofErr w:type="spellStart"/>
            <w:r w:rsidRPr="00677D7F">
              <w:rPr>
                <w:sz w:val="22"/>
                <w:szCs w:val="22"/>
                <w:lang w:eastAsia="lt-LT"/>
              </w:rPr>
              <w:t>Lietuvos</w:t>
            </w:r>
            <w:proofErr w:type="spellEnd"/>
            <w:r w:rsidRPr="00677D7F">
              <w:rPr>
                <w:sz w:val="22"/>
                <w:szCs w:val="22"/>
                <w:lang w:eastAsia="lt-LT"/>
              </w:rPr>
              <w:t xml:space="preserve"> </w:t>
            </w:r>
            <w:proofErr w:type="spellStart"/>
            <w:r w:rsidRPr="00677D7F">
              <w:rPr>
                <w:sz w:val="22"/>
                <w:szCs w:val="22"/>
                <w:lang w:eastAsia="lt-LT"/>
              </w:rPr>
              <w:t>Respublikos</w:t>
            </w:r>
            <w:proofErr w:type="spellEnd"/>
            <w:r w:rsidRPr="00677D7F">
              <w:rPr>
                <w:sz w:val="22"/>
                <w:szCs w:val="22"/>
                <w:lang w:eastAsia="lt-LT"/>
              </w:rPr>
              <w:t xml:space="preserve"> </w:t>
            </w:r>
            <w:proofErr w:type="spellStart"/>
            <w:r w:rsidRPr="00677D7F">
              <w:rPr>
                <w:sz w:val="22"/>
                <w:szCs w:val="22"/>
                <w:lang w:eastAsia="lt-LT"/>
              </w:rPr>
              <w:t>sveikatos</w:t>
            </w:r>
            <w:proofErr w:type="spellEnd"/>
            <w:r w:rsidRPr="00677D7F">
              <w:rPr>
                <w:sz w:val="22"/>
                <w:szCs w:val="22"/>
                <w:lang w:eastAsia="lt-LT"/>
              </w:rPr>
              <w:t xml:space="preserve"> </w:t>
            </w:r>
            <w:proofErr w:type="spellStart"/>
            <w:r w:rsidRPr="00677D7F">
              <w:rPr>
                <w:sz w:val="22"/>
                <w:szCs w:val="22"/>
                <w:lang w:eastAsia="lt-LT"/>
              </w:rPr>
              <w:t>apsaugos</w:t>
            </w:r>
            <w:proofErr w:type="spellEnd"/>
            <w:r w:rsidRPr="00677D7F">
              <w:rPr>
                <w:sz w:val="22"/>
                <w:szCs w:val="22"/>
                <w:lang w:eastAsia="lt-LT"/>
              </w:rPr>
              <w:t xml:space="preserve"> </w:t>
            </w:r>
            <w:proofErr w:type="spellStart"/>
            <w:r w:rsidRPr="00677D7F">
              <w:rPr>
                <w:sz w:val="22"/>
                <w:szCs w:val="22"/>
                <w:lang w:eastAsia="lt-LT"/>
              </w:rPr>
              <w:t>ministro</w:t>
            </w:r>
            <w:proofErr w:type="spellEnd"/>
            <w:r w:rsidRPr="00677D7F">
              <w:rPr>
                <w:sz w:val="22"/>
                <w:szCs w:val="22"/>
                <w:lang w:eastAsia="lt-LT"/>
              </w:rPr>
              <w:t xml:space="preserve"> 2010 m. </w:t>
            </w:r>
            <w:proofErr w:type="spellStart"/>
            <w:r w:rsidRPr="00677D7F">
              <w:rPr>
                <w:sz w:val="22"/>
                <w:szCs w:val="22"/>
                <w:lang w:eastAsia="lt-LT"/>
              </w:rPr>
              <w:t>liepos</w:t>
            </w:r>
            <w:proofErr w:type="spellEnd"/>
            <w:r w:rsidRPr="00677D7F">
              <w:rPr>
                <w:sz w:val="22"/>
                <w:szCs w:val="22"/>
                <w:lang w:eastAsia="lt-LT"/>
              </w:rPr>
              <w:t xml:space="preserve"> 19 d. </w:t>
            </w:r>
            <w:proofErr w:type="spellStart"/>
            <w:r w:rsidRPr="00677D7F">
              <w:rPr>
                <w:sz w:val="22"/>
                <w:szCs w:val="22"/>
                <w:lang w:eastAsia="lt-LT"/>
              </w:rPr>
              <w:t>įsakymu</w:t>
            </w:r>
            <w:proofErr w:type="spellEnd"/>
            <w:r w:rsidRPr="00677D7F">
              <w:rPr>
                <w:sz w:val="22"/>
                <w:szCs w:val="22"/>
                <w:lang w:eastAsia="lt-LT"/>
              </w:rPr>
              <w:t xml:space="preserve"> Nr. V-640,</w:t>
            </w:r>
            <w:r w:rsidRPr="00677D7F">
              <w:rPr>
                <w:sz w:val="22"/>
                <w:szCs w:val="22"/>
              </w:rPr>
              <w:t xml:space="preserve"> </w:t>
            </w:r>
            <w:proofErr w:type="spellStart"/>
            <w:r w:rsidRPr="00677D7F">
              <w:rPr>
                <w:sz w:val="22"/>
                <w:szCs w:val="22"/>
              </w:rPr>
              <w:t>r</w:t>
            </w:r>
            <w:r w:rsidRPr="00677D7F">
              <w:rPr>
                <w:sz w:val="22"/>
                <w:szCs w:val="22"/>
                <w:lang w:eastAsia="lt-LT"/>
              </w:rPr>
              <w:t>ekomenduojamų</w:t>
            </w:r>
            <w:proofErr w:type="spellEnd"/>
            <w:r w:rsidRPr="00677D7F">
              <w:rPr>
                <w:sz w:val="22"/>
                <w:szCs w:val="22"/>
                <w:lang w:eastAsia="lt-LT"/>
              </w:rPr>
              <w:t xml:space="preserve"> </w:t>
            </w:r>
            <w:proofErr w:type="spellStart"/>
            <w:r w:rsidRPr="00677D7F">
              <w:rPr>
                <w:sz w:val="22"/>
                <w:szCs w:val="22"/>
                <w:lang w:eastAsia="lt-LT"/>
              </w:rPr>
              <w:t>maisto</w:t>
            </w:r>
            <w:proofErr w:type="spellEnd"/>
            <w:r w:rsidRPr="00677D7F">
              <w:rPr>
                <w:sz w:val="22"/>
                <w:szCs w:val="22"/>
                <w:lang w:eastAsia="lt-LT"/>
              </w:rPr>
              <w:t xml:space="preserve"> </w:t>
            </w:r>
            <w:proofErr w:type="spellStart"/>
            <w:r w:rsidRPr="00677D7F">
              <w:rPr>
                <w:sz w:val="22"/>
                <w:szCs w:val="22"/>
                <w:lang w:eastAsia="lt-LT"/>
              </w:rPr>
              <w:t>produktų</w:t>
            </w:r>
            <w:proofErr w:type="spellEnd"/>
            <w:r w:rsidRPr="00677D7F">
              <w:rPr>
                <w:sz w:val="22"/>
                <w:szCs w:val="22"/>
                <w:lang w:eastAsia="lt-LT"/>
              </w:rPr>
              <w:t xml:space="preserve"> </w:t>
            </w:r>
            <w:proofErr w:type="spellStart"/>
            <w:r w:rsidRPr="00677D7F">
              <w:rPr>
                <w:sz w:val="22"/>
                <w:szCs w:val="22"/>
                <w:lang w:eastAsia="lt-LT"/>
              </w:rPr>
              <w:t>atšildymo</w:t>
            </w:r>
            <w:proofErr w:type="spellEnd"/>
            <w:r w:rsidRPr="00677D7F">
              <w:rPr>
                <w:sz w:val="22"/>
                <w:szCs w:val="22"/>
                <w:lang w:eastAsia="lt-LT"/>
              </w:rPr>
              <w:t xml:space="preserve">, </w:t>
            </w:r>
            <w:proofErr w:type="spellStart"/>
            <w:r w:rsidRPr="00677D7F">
              <w:rPr>
                <w:sz w:val="22"/>
                <w:szCs w:val="22"/>
                <w:lang w:eastAsia="lt-LT"/>
              </w:rPr>
              <w:t>pirminio</w:t>
            </w:r>
            <w:proofErr w:type="spellEnd"/>
            <w:r w:rsidRPr="00677D7F">
              <w:rPr>
                <w:sz w:val="22"/>
                <w:szCs w:val="22"/>
                <w:lang w:eastAsia="lt-LT"/>
              </w:rPr>
              <w:t xml:space="preserve"> ir </w:t>
            </w:r>
            <w:proofErr w:type="spellStart"/>
            <w:r w:rsidRPr="00677D7F">
              <w:rPr>
                <w:sz w:val="22"/>
                <w:szCs w:val="22"/>
                <w:lang w:eastAsia="lt-LT"/>
              </w:rPr>
              <w:t>šiluminio</w:t>
            </w:r>
            <w:proofErr w:type="spellEnd"/>
            <w:r w:rsidRPr="00677D7F">
              <w:rPr>
                <w:sz w:val="22"/>
                <w:szCs w:val="22"/>
                <w:lang w:eastAsia="lt-LT"/>
              </w:rPr>
              <w:t xml:space="preserve"> </w:t>
            </w:r>
            <w:proofErr w:type="spellStart"/>
            <w:r w:rsidRPr="00677D7F">
              <w:rPr>
                <w:sz w:val="22"/>
                <w:szCs w:val="22"/>
                <w:lang w:eastAsia="lt-LT"/>
              </w:rPr>
              <w:t>apdorojimo</w:t>
            </w:r>
            <w:proofErr w:type="spellEnd"/>
            <w:r w:rsidRPr="00677D7F">
              <w:rPr>
                <w:sz w:val="22"/>
                <w:szCs w:val="22"/>
                <w:lang w:eastAsia="lt-LT"/>
              </w:rPr>
              <w:t xml:space="preserve"> </w:t>
            </w:r>
            <w:proofErr w:type="spellStart"/>
            <w:r w:rsidRPr="00677D7F">
              <w:rPr>
                <w:sz w:val="22"/>
                <w:szCs w:val="22"/>
                <w:lang w:eastAsia="lt-LT"/>
              </w:rPr>
              <w:t>nuostolių</w:t>
            </w:r>
            <w:proofErr w:type="spellEnd"/>
            <w:r w:rsidRPr="00677D7F">
              <w:rPr>
                <w:sz w:val="22"/>
                <w:szCs w:val="22"/>
                <w:lang w:eastAsia="lt-LT"/>
              </w:rPr>
              <w:t xml:space="preserve"> </w:t>
            </w:r>
            <w:proofErr w:type="spellStart"/>
            <w:r w:rsidRPr="00677D7F">
              <w:rPr>
                <w:sz w:val="22"/>
                <w:szCs w:val="22"/>
                <w:lang w:eastAsia="lt-LT"/>
              </w:rPr>
              <w:t>sąrašas</w:t>
            </w:r>
            <w:proofErr w:type="spellEnd"/>
            <w:r w:rsidRPr="00677D7F">
              <w:rPr>
                <w:sz w:val="22"/>
                <w:szCs w:val="22"/>
                <w:lang w:eastAsia="lt-LT"/>
              </w:rPr>
              <w:t xml:space="preserve">, </w:t>
            </w:r>
            <w:proofErr w:type="spellStart"/>
            <w:r w:rsidRPr="00677D7F">
              <w:rPr>
                <w:sz w:val="22"/>
                <w:szCs w:val="22"/>
                <w:lang w:eastAsia="lt-LT"/>
              </w:rPr>
              <w:t>patvirtintus</w:t>
            </w:r>
            <w:proofErr w:type="spellEnd"/>
            <w:r w:rsidRPr="00677D7F">
              <w:rPr>
                <w:sz w:val="22"/>
                <w:szCs w:val="22"/>
                <w:lang w:eastAsia="lt-LT"/>
              </w:rPr>
              <w:t xml:space="preserve"> </w:t>
            </w:r>
            <w:proofErr w:type="spellStart"/>
            <w:r w:rsidRPr="00677D7F">
              <w:rPr>
                <w:sz w:val="22"/>
                <w:szCs w:val="22"/>
                <w:lang w:eastAsia="lt-LT"/>
              </w:rPr>
              <w:t>rodiklius</w:t>
            </w:r>
            <w:proofErr w:type="spellEnd"/>
            <w:r w:rsidRPr="00677D7F">
              <w:rPr>
                <w:sz w:val="22"/>
                <w:szCs w:val="22"/>
                <w:lang w:eastAsia="lt-LT"/>
              </w:rPr>
              <w:t xml:space="preserve">; </w:t>
            </w:r>
          </w:p>
          <w:p w:rsidR="006278CC" w:rsidRPr="00677D7F" w:rsidRDefault="006278CC" w:rsidP="006278CC">
            <w:pPr>
              <w:pStyle w:val="ListParagraph"/>
              <w:numPr>
                <w:ilvl w:val="0"/>
                <w:numId w:val="1"/>
              </w:numPr>
              <w:overflowPunct/>
              <w:autoSpaceDE/>
              <w:autoSpaceDN/>
              <w:adjustRightInd/>
              <w:spacing w:line="276" w:lineRule="auto"/>
              <w:jc w:val="both"/>
              <w:rPr>
                <w:sz w:val="22"/>
                <w:szCs w:val="22"/>
                <w:lang w:val="lt-LT" w:eastAsia="lt-LT"/>
              </w:rPr>
            </w:pPr>
            <w:r w:rsidRPr="00677D7F">
              <w:rPr>
                <w:sz w:val="22"/>
                <w:szCs w:val="22"/>
                <w:lang w:val="lt-LT" w:eastAsia="lt-LT"/>
              </w:rPr>
              <w:t>Kalakutų skerdenų gabalų mikrobiologiniai kriterijai turi atitikti reikalavimus, pateiktus 2007 m. gruodžio 5 d. Komisijos Reglamente (EB) Nr. 1441/2007, iš dalies keičiantis Reglamentą (EB) Nr. 2073/2005 dėl maisto produktų mikrobiologinių kriterijų;</w:t>
            </w:r>
          </w:p>
          <w:p w:rsidR="006278CC" w:rsidRPr="00677D7F" w:rsidRDefault="006278CC" w:rsidP="006278CC">
            <w:pPr>
              <w:pStyle w:val="ListParagraph"/>
              <w:numPr>
                <w:ilvl w:val="0"/>
                <w:numId w:val="1"/>
              </w:numPr>
              <w:overflowPunct/>
              <w:autoSpaceDE/>
              <w:autoSpaceDN/>
              <w:adjustRightInd/>
              <w:spacing w:line="276" w:lineRule="auto"/>
              <w:jc w:val="both"/>
              <w:rPr>
                <w:bCs/>
                <w:iCs/>
                <w:sz w:val="22"/>
                <w:szCs w:val="22"/>
                <w:lang w:val="lt-LT" w:eastAsia="lt-LT"/>
              </w:rPr>
            </w:pPr>
            <w:r w:rsidRPr="00677D7F">
              <w:rPr>
                <w:sz w:val="22"/>
                <w:szCs w:val="22"/>
                <w:lang w:val="lt-LT" w:eastAsia="lt-LT"/>
              </w:rPr>
              <w:t xml:space="preserve">Medžiagos ir žaliavos besiliečiančios su kalakutų skerdenų gabalais turi atitikti </w:t>
            </w:r>
            <w:r w:rsidRPr="00677D7F">
              <w:rPr>
                <w:bCs/>
                <w:sz w:val="22"/>
                <w:szCs w:val="22"/>
                <w:lang w:eastAsia="lt-LT"/>
              </w:rPr>
              <w:t xml:space="preserve">2004 m. </w:t>
            </w:r>
            <w:proofErr w:type="spellStart"/>
            <w:r w:rsidRPr="00677D7F">
              <w:rPr>
                <w:bCs/>
                <w:sz w:val="22"/>
                <w:szCs w:val="22"/>
                <w:lang w:eastAsia="lt-LT"/>
              </w:rPr>
              <w:t>spalio</w:t>
            </w:r>
            <w:proofErr w:type="spellEnd"/>
            <w:r w:rsidRPr="00677D7F">
              <w:rPr>
                <w:bCs/>
                <w:sz w:val="22"/>
                <w:szCs w:val="22"/>
                <w:lang w:eastAsia="lt-LT"/>
              </w:rPr>
              <w:t xml:space="preserve"> 27 d. </w:t>
            </w:r>
            <w:proofErr w:type="spellStart"/>
            <w:r w:rsidRPr="00677D7F">
              <w:rPr>
                <w:bCs/>
                <w:sz w:val="22"/>
                <w:szCs w:val="22"/>
                <w:lang w:eastAsia="lt-LT"/>
              </w:rPr>
              <w:t>Europos</w:t>
            </w:r>
            <w:proofErr w:type="spellEnd"/>
            <w:r w:rsidRPr="00677D7F">
              <w:rPr>
                <w:bCs/>
                <w:sz w:val="22"/>
                <w:szCs w:val="22"/>
                <w:lang w:eastAsia="lt-LT"/>
              </w:rPr>
              <w:t xml:space="preserve"> </w:t>
            </w:r>
            <w:proofErr w:type="spellStart"/>
            <w:r w:rsidRPr="00677D7F">
              <w:rPr>
                <w:bCs/>
                <w:sz w:val="22"/>
                <w:szCs w:val="22"/>
                <w:lang w:eastAsia="lt-LT"/>
              </w:rPr>
              <w:t>Parlamento</w:t>
            </w:r>
            <w:proofErr w:type="spellEnd"/>
            <w:r w:rsidRPr="00677D7F">
              <w:rPr>
                <w:bCs/>
                <w:sz w:val="22"/>
                <w:szCs w:val="22"/>
                <w:lang w:eastAsia="lt-LT"/>
              </w:rPr>
              <w:t xml:space="preserve"> ir </w:t>
            </w:r>
            <w:proofErr w:type="spellStart"/>
            <w:r w:rsidRPr="00677D7F">
              <w:rPr>
                <w:bCs/>
                <w:sz w:val="22"/>
                <w:szCs w:val="22"/>
                <w:lang w:eastAsia="lt-LT"/>
              </w:rPr>
              <w:t>Tarybos</w:t>
            </w:r>
            <w:proofErr w:type="spellEnd"/>
            <w:r w:rsidRPr="00677D7F">
              <w:rPr>
                <w:bCs/>
                <w:sz w:val="22"/>
                <w:szCs w:val="22"/>
                <w:lang w:eastAsia="lt-LT"/>
              </w:rPr>
              <w:t xml:space="preserve"> </w:t>
            </w:r>
            <w:proofErr w:type="spellStart"/>
            <w:r w:rsidRPr="00677D7F">
              <w:rPr>
                <w:bCs/>
                <w:sz w:val="22"/>
                <w:szCs w:val="22"/>
                <w:lang w:eastAsia="lt-LT"/>
              </w:rPr>
              <w:t>reglamentą</w:t>
            </w:r>
            <w:proofErr w:type="spellEnd"/>
            <w:r w:rsidRPr="00677D7F">
              <w:rPr>
                <w:bCs/>
                <w:sz w:val="22"/>
                <w:szCs w:val="22"/>
                <w:lang w:eastAsia="lt-LT"/>
              </w:rPr>
              <w:t xml:space="preserve"> (EB)                      Nr. 1935/2004, </w:t>
            </w:r>
            <w:proofErr w:type="spellStart"/>
            <w:r w:rsidRPr="00677D7F">
              <w:rPr>
                <w:bCs/>
                <w:sz w:val="22"/>
                <w:szCs w:val="22"/>
                <w:lang w:eastAsia="lt-LT"/>
              </w:rPr>
              <w:t>dėl</w:t>
            </w:r>
            <w:proofErr w:type="spellEnd"/>
            <w:r w:rsidRPr="00677D7F">
              <w:rPr>
                <w:bCs/>
                <w:sz w:val="22"/>
                <w:szCs w:val="22"/>
                <w:lang w:eastAsia="lt-LT"/>
              </w:rPr>
              <w:t xml:space="preserve"> </w:t>
            </w:r>
            <w:proofErr w:type="spellStart"/>
            <w:r w:rsidRPr="00677D7F">
              <w:rPr>
                <w:bCs/>
                <w:sz w:val="22"/>
                <w:szCs w:val="22"/>
                <w:lang w:eastAsia="lt-LT"/>
              </w:rPr>
              <w:t>žaliavų</w:t>
            </w:r>
            <w:proofErr w:type="spellEnd"/>
            <w:r w:rsidRPr="00677D7F">
              <w:rPr>
                <w:bCs/>
                <w:sz w:val="22"/>
                <w:szCs w:val="22"/>
                <w:lang w:eastAsia="lt-LT"/>
              </w:rPr>
              <w:t xml:space="preserve"> ir </w:t>
            </w:r>
            <w:proofErr w:type="spellStart"/>
            <w:r w:rsidRPr="00677D7F">
              <w:rPr>
                <w:bCs/>
                <w:sz w:val="22"/>
                <w:szCs w:val="22"/>
                <w:lang w:eastAsia="lt-LT"/>
              </w:rPr>
              <w:t>gaminių</w:t>
            </w:r>
            <w:proofErr w:type="spellEnd"/>
            <w:r w:rsidRPr="00677D7F">
              <w:rPr>
                <w:bCs/>
                <w:sz w:val="22"/>
                <w:szCs w:val="22"/>
                <w:lang w:eastAsia="lt-LT"/>
              </w:rPr>
              <w:t xml:space="preserve">, </w:t>
            </w:r>
            <w:proofErr w:type="spellStart"/>
            <w:r w:rsidRPr="00677D7F">
              <w:rPr>
                <w:bCs/>
                <w:sz w:val="22"/>
                <w:szCs w:val="22"/>
                <w:lang w:eastAsia="lt-LT"/>
              </w:rPr>
              <w:t>skirtų</w:t>
            </w:r>
            <w:proofErr w:type="spellEnd"/>
            <w:r w:rsidRPr="00677D7F">
              <w:rPr>
                <w:bCs/>
                <w:sz w:val="22"/>
                <w:szCs w:val="22"/>
                <w:lang w:eastAsia="lt-LT"/>
              </w:rPr>
              <w:t xml:space="preserve"> </w:t>
            </w:r>
            <w:proofErr w:type="spellStart"/>
            <w:r w:rsidRPr="00677D7F">
              <w:rPr>
                <w:bCs/>
                <w:sz w:val="22"/>
                <w:szCs w:val="22"/>
                <w:lang w:eastAsia="lt-LT"/>
              </w:rPr>
              <w:t>liestis</w:t>
            </w:r>
            <w:proofErr w:type="spellEnd"/>
            <w:r w:rsidRPr="00677D7F">
              <w:rPr>
                <w:bCs/>
                <w:sz w:val="22"/>
                <w:szCs w:val="22"/>
                <w:lang w:eastAsia="lt-LT"/>
              </w:rPr>
              <w:t xml:space="preserve"> </w:t>
            </w:r>
            <w:proofErr w:type="spellStart"/>
            <w:r w:rsidRPr="00677D7F">
              <w:rPr>
                <w:bCs/>
                <w:sz w:val="22"/>
                <w:szCs w:val="22"/>
                <w:lang w:eastAsia="lt-LT"/>
              </w:rPr>
              <w:t>su</w:t>
            </w:r>
            <w:proofErr w:type="spellEnd"/>
            <w:r w:rsidRPr="00677D7F">
              <w:rPr>
                <w:bCs/>
                <w:sz w:val="22"/>
                <w:szCs w:val="22"/>
                <w:lang w:eastAsia="lt-LT"/>
              </w:rPr>
              <w:t xml:space="preserve"> </w:t>
            </w:r>
            <w:proofErr w:type="spellStart"/>
            <w:r w:rsidRPr="00677D7F">
              <w:rPr>
                <w:bCs/>
                <w:sz w:val="22"/>
                <w:szCs w:val="22"/>
                <w:lang w:eastAsia="lt-LT"/>
              </w:rPr>
              <w:t>maistu</w:t>
            </w:r>
            <w:proofErr w:type="spellEnd"/>
            <w:r w:rsidRPr="00677D7F">
              <w:rPr>
                <w:bCs/>
                <w:sz w:val="22"/>
                <w:szCs w:val="22"/>
                <w:lang w:eastAsia="lt-LT"/>
              </w:rPr>
              <w:t xml:space="preserve"> ir </w:t>
            </w:r>
            <w:r w:rsidRPr="00677D7F">
              <w:rPr>
                <w:bCs/>
                <w:iCs/>
                <w:sz w:val="22"/>
                <w:szCs w:val="22"/>
                <w:lang w:val="lt-LT" w:eastAsia="lt-LT"/>
              </w:rPr>
              <w:t>Lietuvos Respublikos sveikatos apsaugos ministro 2011 m. gegužės 2 d. įsakymą Nr. V-417 „Dėl Lietuvos higienos normos HN 16:2011 „Medžiagų ir gaminių, skirtų liestis su maistu, specialieji sveikatos saugos reikalavimai“ patvirtinimo“ (aktuali redakcija), reikalavimus.</w:t>
            </w:r>
          </w:p>
        </w:tc>
        <w:tc>
          <w:tcPr>
            <w:tcW w:w="2997" w:type="dxa"/>
            <w:tcBorders>
              <w:top w:val="nil"/>
              <w:bottom w:val="nil"/>
            </w:tcBorders>
          </w:tcPr>
          <w:p w:rsidR="006278CC" w:rsidRPr="00176917" w:rsidRDefault="006278CC" w:rsidP="006278CC">
            <w:pPr>
              <w:overflowPunct/>
              <w:autoSpaceDE/>
              <w:autoSpaceDN/>
              <w:adjustRightInd/>
              <w:jc w:val="center"/>
              <w:rPr>
                <w:color w:val="000000"/>
                <w:sz w:val="22"/>
                <w:szCs w:val="22"/>
                <w:lang w:val="lt-LT" w:eastAsia="lt-LT"/>
              </w:rPr>
            </w:pPr>
            <w:r w:rsidRPr="00176917">
              <w:rPr>
                <w:color w:val="000000"/>
                <w:sz w:val="22"/>
                <w:szCs w:val="22"/>
                <w:lang w:val="lt-LT" w:eastAsia="lt-LT"/>
              </w:rPr>
              <w:lastRenderedPageBreak/>
              <w:t> </w:t>
            </w:r>
          </w:p>
        </w:tc>
      </w:tr>
      <w:tr w:rsidR="006278CC" w:rsidRPr="00176917" w:rsidTr="006278CC">
        <w:trPr>
          <w:gridAfter w:val="1"/>
          <w:wAfter w:w="2997" w:type="dxa"/>
          <w:trHeight w:val="864"/>
        </w:trPr>
        <w:tc>
          <w:tcPr>
            <w:tcW w:w="556" w:type="dxa"/>
            <w:noWrap/>
            <w:vAlign w:val="center"/>
          </w:tcPr>
          <w:p w:rsidR="006278CC" w:rsidRPr="00176917" w:rsidRDefault="006278CC" w:rsidP="00932D0A">
            <w:pPr>
              <w:overflowPunct/>
              <w:autoSpaceDE/>
              <w:autoSpaceDN/>
              <w:adjustRightInd/>
              <w:jc w:val="center"/>
              <w:rPr>
                <w:color w:val="000000"/>
                <w:sz w:val="22"/>
                <w:szCs w:val="22"/>
                <w:lang w:val="lt-LT" w:eastAsia="lt-LT"/>
              </w:rPr>
            </w:pPr>
            <w:r>
              <w:rPr>
                <w:color w:val="000000"/>
                <w:sz w:val="22"/>
                <w:szCs w:val="22"/>
                <w:lang w:val="lt-LT" w:eastAsia="lt-LT"/>
              </w:rPr>
              <w:lastRenderedPageBreak/>
              <w:t>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78CC" w:rsidRPr="00BC76EE" w:rsidRDefault="006278CC" w:rsidP="00932D0A">
            <w:pPr>
              <w:overflowPunct/>
              <w:autoSpaceDE/>
              <w:autoSpaceDN/>
              <w:adjustRightInd/>
              <w:jc w:val="center"/>
              <w:rPr>
                <w:sz w:val="22"/>
                <w:szCs w:val="22"/>
                <w:vertAlign w:val="superscript"/>
                <w:lang w:val="lt-LT"/>
              </w:rPr>
            </w:pPr>
            <w:proofErr w:type="spellStart"/>
            <w:r w:rsidRPr="00BC76EE">
              <w:rPr>
                <w:sz w:val="22"/>
                <w:szCs w:val="22"/>
              </w:rPr>
              <w:t>Kalakuto</w:t>
            </w:r>
            <w:proofErr w:type="spellEnd"/>
            <w:r w:rsidRPr="00BC76EE">
              <w:rPr>
                <w:sz w:val="22"/>
                <w:szCs w:val="22"/>
              </w:rPr>
              <w:t xml:space="preserve"> </w:t>
            </w:r>
            <w:proofErr w:type="spellStart"/>
            <w:r w:rsidRPr="00BC76EE">
              <w:rPr>
                <w:sz w:val="22"/>
                <w:szCs w:val="22"/>
              </w:rPr>
              <w:t>kojų</w:t>
            </w:r>
            <w:proofErr w:type="spellEnd"/>
            <w:r w:rsidRPr="00BC76EE">
              <w:rPr>
                <w:sz w:val="22"/>
                <w:szCs w:val="22"/>
              </w:rPr>
              <w:t xml:space="preserve"> </w:t>
            </w:r>
            <w:proofErr w:type="spellStart"/>
            <w:r w:rsidRPr="00BC76EE">
              <w:rPr>
                <w:sz w:val="22"/>
                <w:szCs w:val="22"/>
              </w:rPr>
              <w:t>mėsa</w:t>
            </w:r>
            <w:proofErr w:type="spellEnd"/>
            <w:r w:rsidRPr="00BC76EE">
              <w:rPr>
                <w:sz w:val="22"/>
                <w:szCs w:val="22"/>
              </w:rPr>
              <w:t xml:space="preserve"> (</w:t>
            </w:r>
            <w:proofErr w:type="spellStart"/>
            <w:r w:rsidRPr="00BC76EE">
              <w:rPr>
                <w:sz w:val="22"/>
                <w:szCs w:val="22"/>
              </w:rPr>
              <w:t>greitai</w:t>
            </w:r>
            <w:proofErr w:type="spellEnd"/>
            <w:r w:rsidRPr="00BC76EE">
              <w:rPr>
                <w:sz w:val="22"/>
                <w:szCs w:val="22"/>
              </w:rPr>
              <w:t xml:space="preserve"> </w:t>
            </w:r>
            <w:proofErr w:type="spellStart"/>
            <w:r w:rsidRPr="00BC76EE">
              <w:rPr>
                <w:sz w:val="22"/>
                <w:szCs w:val="22"/>
              </w:rPr>
              <w:t>užšaldyta</w:t>
            </w:r>
            <w:proofErr w:type="spellEnd"/>
            <w:r w:rsidRPr="00BC76EE">
              <w:rPr>
                <w:sz w:val="22"/>
                <w:szCs w:val="22"/>
              </w:rPr>
              <w:t>)</w:t>
            </w:r>
            <w:r w:rsidRPr="00085A55">
              <w:rPr>
                <w:sz w:val="22"/>
                <w:szCs w:val="22"/>
                <w:vertAlign w:val="superscript"/>
              </w:rPr>
              <w:t>2</w:t>
            </w:r>
            <w:r w:rsidRPr="00BC76EE">
              <w:rPr>
                <w:sz w:val="22"/>
                <w:szCs w:val="22"/>
              </w:rPr>
              <w:t xml:space="preserve"> </w:t>
            </w:r>
            <w:r w:rsidRPr="00BC76EE">
              <w:rPr>
                <w:sz w:val="22"/>
                <w:szCs w:val="22"/>
              </w:rPr>
              <w:br/>
              <w:t>(6100070)</w:t>
            </w:r>
            <w:r w:rsidRPr="00BC76EE">
              <w:rPr>
                <w:sz w:val="22"/>
                <w:szCs w:val="22"/>
                <w:vertAlign w:val="superscript"/>
              </w:rPr>
              <w:t>1</w:t>
            </w:r>
          </w:p>
        </w:tc>
        <w:tc>
          <w:tcPr>
            <w:tcW w:w="4258" w:type="dxa"/>
            <w:tcBorders>
              <w:top w:val="single" w:sz="4" w:space="0" w:color="auto"/>
              <w:left w:val="single" w:sz="4" w:space="0" w:color="auto"/>
              <w:bottom w:val="single" w:sz="4" w:space="0" w:color="auto"/>
              <w:right w:val="single" w:sz="4" w:space="0" w:color="auto"/>
            </w:tcBorders>
            <w:vAlign w:val="center"/>
            <w:hideMark/>
          </w:tcPr>
          <w:p w:rsidR="006278CC" w:rsidRPr="00677D7F" w:rsidRDefault="006278CC" w:rsidP="00677D7F">
            <w:pPr>
              <w:overflowPunct/>
              <w:autoSpaceDE/>
              <w:autoSpaceDN/>
              <w:adjustRightInd/>
              <w:spacing w:line="276" w:lineRule="auto"/>
              <w:jc w:val="both"/>
              <w:rPr>
                <w:sz w:val="22"/>
                <w:szCs w:val="22"/>
                <w:lang w:val="lt-LT" w:eastAsia="lt-LT"/>
              </w:rPr>
            </w:pPr>
            <w:r w:rsidRPr="00677D7F">
              <w:rPr>
                <w:sz w:val="22"/>
                <w:szCs w:val="22"/>
                <w:lang w:val="lt-LT" w:eastAsia="lt-LT"/>
              </w:rPr>
              <w:t>Greitai užšaldyta</w:t>
            </w:r>
            <w:r w:rsidRPr="00677D7F">
              <w:rPr>
                <w:sz w:val="22"/>
                <w:szCs w:val="22"/>
                <w:vertAlign w:val="superscript"/>
                <w:lang w:val="lt-LT" w:eastAsia="lt-LT"/>
              </w:rPr>
              <w:t>2</w:t>
            </w:r>
            <w:r w:rsidRPr="00677D7F">
              <w:rPr>
                <w:sz w:val="22"/>
                <w:szCs w:val="22"/>
                <w:lang w:val="lt-LT" w:eastAsia="lt-LT"/>
              </w:rPr>
              <w:t xml:space="preserve"> </w:t>
            </w:r>
            <w:proofErr w:type="spellStart"/>
            <w:r w:rsidRPr="00677D7F">
              <w:rPr>
                <w:sz w:val="22"/>
                <w:szCs w:val="22"/>
                <w:lang w:eastAsia="lt-LT"/>
              </w:rPr>
              <w:t>kalakuto</w:t>
            </w:r>
            <w:proofErr w:type="spellEnd"/>
            <w:r w:rsidRPr="00677D7F">
              <w:rPr>
                <w:sz w:val="22"/>
                <w:szCs w:val="22"/>
                <w:lang w:eastAsia="lt-LT"/>
              </w:rPr>
              <w:t xml:space="preserve"> </w:t>
            </w:r>
            <w:proofErr w:type="spellStart"/>
            <w:r w:rsidRPr="00677D7F">
              <w:rPr>
                <w:sz w:val="22"/>
                <w:szCs w:val="22"/>
                <w:lang w:eastAsia="lt-LT"/>
              </w:rPr>
              <w:t>kojų</w:t>
            </w:r>
            <w:proofErr w:type="spellEnd"/>
            <w:r w:rsidRPr="00677D7F">
              <w:rPr>
                <w:sz w:val="22"/>
                <w:szCs w:val="22"/>
                <w:lang w:eastAsia="lt-LT"/>
              </w:rPr>
              <w:t xml:space="preserve"> </w:t>
            </w:r>
            <w:proofErr w:type="spellStart"/>
            <w:r w:rsidRPr="00677D7F">
              <w:rPr>
                <w:sz w:val="22"/>
                <w:szCs w:val="22"/>
                <w:lang w:eastAsia="lt-LT"/>
              </w:rPr>
              <w:t>mėsa</w:t>
            </w:r>
            <w:proofErr w:type="spellEnd"/>
            <w:r w:rsidRPr="00677D7F">
              <w:rPr>
                <w:sz w:val="22"/>
                <w:szCs w:val="22"/>
                <w:lang w:eastAsia="lt-LT"/>
              </w:rPr>
              <w:t xml:space="preserve"> be </w:t>
            </w:r>
            <w:proofErr w:type="spellStart"/>
            <w:r w:rsidRPr="00677D7F">
              <w:rPr>
                <w:sz w:val="22"/>
                <w:szCs w:val="22"/>
                <w:lang w:eastAsia="lt-LT"/>
              </w:rPr>
              <w:t>kaulų</w:t>
            </w:r>
            <w:proofErr w:type="spellEnd"/>
            <w:r w:rsidRPr="00677D7F">
              <w:rPr>
                <w:sz w:val="22"/>
                <w:szCs w:val="22"/>
                <w:lang w:eastAsia="lt-LT"/>
              </w:rPr>
              <w:t xml:space="preserve">, be </w:t>
            </w:r>
            <w:proofErr w:type="spellStart"/>
            <w:r w:rsidRPr="00677D7F">
              <w:rPr>
                <w:sz w:val="22"/>
                <w:szCs w:val="22"/>
                <w:lang w:eastAsia="lt-LT"/>
              </w:rPr>
              <w:t>odelės</w:t>
            </w:r>
            <w:proofErr w:type="spellEnd"/>
            <w:r w:rsidRPr="00677D7F">
              <w:rPr>
                <w:sz w:val="22"/>
                <w:szCs w:val="22"/>
                <w:lang w:val="lt-LT" w:eastAsia="lt-LT"/>
              </w:rPr>
              <w:t xml:space="preserve"> (</w:t>
            </w:r>
            <w:proofErr w:type="spellStart"/>
            <w:r w:rsidRPr="00677D7F">
              <w:rPr>
                <w:sz w:val="22"/>
                <w:szCs w:val="22"/>
                <w:lang w:eastAsia="lt-LT"/>
              </w:rPr>
              <w:t>kalakutų</w:t>
            </w:r>
            <w:proofErr w:type="spellEnd"/>
            <w:r w:rsidRPr="00677D7F">
              <w:rPr>
                <w:sz w:val="22"/>
                <w:szCs w:val="22"/>
                <w:lang w:eastAsia="lt-LT"/>
              </w:rPr>
              <w:t xml:space="preserve"> </w:t>
            </w:r>
            <w:proofErr w:type="spellStart"/>
            <w:r w:rsidRPr="00677D7F">
              <w:rPr>
                <w:sz w:val="22"/>
                <w:szCs w:val="22"/>
                <w:lang w:eastAsia="lt-LT"/>
              </w:rPr>
              <w:t>šlaunelės</w:t>
            </w:r>
            <w:proofErr w:type="spellEnd"/>
            <w:r w:rsidRPr="00677D7F">
              <w:rPr>
                <w:sz w:val="22"/>
                <w:szCs w:val="22"/>
                <w:lang w:eastAsia="lt-LT"/>
              </w:rPr>
              <w:t xml:space="preserve"> ir (</w:t>
            </w:r>
            <w:proofErr w:type="spellStart"/>
            <w:r w:rsidRPr="00677D7F">
              <w:rPr>
                <w:sz w:val="22"/>
                <w:szCs w:val="22"/>
                <w:lang w:eastAsia="lt-LT"/>
              </w:rPr>
              <w:t>arba</w:t>
            </w:r>
            <w:proofErr w:type="spellEnd"/>
            <w:r w:rsidRPr="00677D7F">
              <w:rPr>
                <w:sz w:val="22"/>
                <w:szCs w:val="22"/>
                <w:lang w:eastAsia="lt-LT"/>
              </w:rPr>
              <w:t xml:space="preserve">) </w:t>
            </w:r>
            <w:proofErr w:type="spellStart"/>
            <w:r w:rsidRPr="00677D7F">
              <w:rPr>
                <w:sz w:val="22"/>
                <w:szCs w:val="22"/>
                <w:lang w:eastAsia="lt-LT"/>
              </w:rPr>
              <w:t>kulšelės</w:t>
            </w:r>
            <w:proofErr w:type="spellEnd"/>
            <w:r w:rsidRPr="00677D7F">
              <w:rPr>
                <w:sz w:val="22"/>
                <w:szCs w:val="22"/>
                <w:lang w:eastAsia="lt-LT"/>
              </w:rPr>
              <w:t xml:space="preserve"> be </w:t>
            </w:r>
            <w:proofErr w:type="spellStart"/>
            <w:r w:rsidRPr="00677D7F">
              <w:rPr>
                <w:sz w:val="22"/>
                <w:szCs w:val="22"/>
                <w:lang w:eastAsia="lt-LT"/>
              </w:rPr>
              <w:t>kaulų</w:t>
            </w:r>
            <w:proofErr w:type="spellEnd"/>
            <w:r w:rsidRPr="00677D7F">
              <w:rPr>
                <w:sz w:val="22"/>
                <w:szCs w:val="22"/>
                <w:lang w:eastAsia="lt-LT"/>
              </w:rPr>
              <w:t xml:space="preserve">, t. </w:t>
            </w:r>
            <w:proofErr w:type="gramStart"/>
            <w:r w:rsidRPr="00677D7F">
              <w:rPr>
                <w:sz w:val="22"/>
                <w:szCs w:val="22"/>
                <w:lang w:eastAsia="lt-LT"/>
              </w:rPr>
              <w:t>y</w:t>
            </w:r>
            <w:proofErr w:type="gramEnd"/>
            <w:r w:rsidRPr="00677D7F">
              <w:rPr>
                <w:sz w:val="22"/>
                <w:szCs w:val="22"/>
                <w:lang w:eastAsia="lt-LT"/>
              </w:rPr>
              <w:t xml:space="preserve">. be </w:t>
            </w:r>
            <w:proofErr w:type="spellStart"/>
            <w:r w:rsidRPr="00677D7F">
              <w:rPr>
                <w:sz w:val="22"/>
                <w:szCs w:val="22"/>
                <w:lang w:eastAsia="lt-LT"/>
              </w:rPr>
              <w:t>šlaunikaulių</w:t>
            </w:r>
            <w:proofErr w:type="spellEnd"/>
            <w:r w:rsidRPr="00677D7F">
              <w:rPr>
                <w:sz w:val="22"/>
                <w:szCs w:val="22"/>
                <w:lang w:eastAsia="lt-LT"/>
              </w:rPr>
              <w:t xml:space="preserve">, </w:t>
            </w:r>
            <w:proofErr w:type="spellStart"/>
            <w:r w:rsidRPr="00677D7F">
              <w:rPr>
                <w:sz w:val="22"/>
                <w:szCs w:val="22"/>
                <w:lang w:eastAsia="lt-LT"/>
              </w:rPr>
              <w:t>blauzdikaulių</w:t>
            </w:r>
            <w:proofErr w:type="spellEnd"/>
            <w:r w:rsidRPr="00677D7F">
              <w:rPr>
                <w:sz w:val="22"/>
                <w:szCs w:val="22"/>
                <w:lang w:eastAsia="lt-LT"/>
              </w:rPr>
              <w:t xml:space="preserve"> ir </w:t>
            </w:r>
            <w:proofErr w:type="spellStart"/>
            <w:r w:rsidRPr="00677D7F">
              <w:rPr>
                <w:sz w:val="22"/>
                <w:szCs w:val="22"/>
                <w:lang w:eastAsia="lt-LT"/>
              </w:rPr>
              <w:t>šeivikaulių</w:t>
            </w:r>
            <w:proofErr w:type="spellEnd"/>
            <w:r w:rsidRPr="00677D7F">
              <w:rPr>
                <w:sz w:val="22"/>
                <w:szCs w:val="22"/>
                <w:lang w:eastAsia="lt-LT"/>
              </w:rPr>
              <w:t xml:space="preserve">, </w:t>
            </w:r>
            <w:proofErr w:type="spellStart"/>
            <w:r w:rsidRPr="00677D7F">
              <w:rPr>
                <w:sz w:val="22"/>
                <w:szCs w:val="22"/>
                <w:lang w:eastAsia="lt-LT"/>
              </w:rPr>
              <w:t>nepjaustytos</w:t>
            </w:r>
            <w:proofErr w:type="spellEnd"/>
            <w:r w:rsidRPr="00677D7F">
              <w:rPr>
                <w:sz w:val="22"/>
                <w:szCs w:val="22"/>
                <w:lang w:eastAsia="lt-LT"/>
              </w:rPr>
              <w:t xml:space="preserve">). A </w:t>
            </w:r>
            <w:proofErr w:type="spellStart"/>
            <w:r w:rsidRPr="00677D7F">
              <w:rPr>
                <w:sz w:val="22"/>
                <w:szCs w:val="22"/>
                <w:lang w:eastAsia="lt-LT"/>
              </w:rPr>
              <w:t>klasė</w:t>
            </w:r>
            <w:proofErr w:type="spellEnd"/>
            <w:r w:rsidRPr="00677D7F">
              <w:rPr>
                <w:sz w:val="22"/>
                <w:szCs w:val="22"/>
                <w:lang w:eastAsia="lt-LT"/>
              </w:rPr>
              <w:t>.</w:t>
            </w:r>
          </w:p>
          <w:p w:rsidR="006278CC" w:rsidRPr="00677D7F" w:rsidRDefault="006278CC" w:rsidP="00677D7F">
            <w:pPr>
              <w:overflowPunct/>
              <w:autoSpaceDE/>
              <w:autoSpaceDN/>
              <w:adjustRightInd/>
              <w:spacing w:line="276" w:lineRule="auto"/>
              <w:jc w:val="both"/>
              <w:rPr>
                <w:sz w:val="22"/>
                <w:szCs w:val="22"/>
                <w:lang w:val="lt-LT" w:eastAsia="lt-LT"/>
              </w:rPr>
            </w:pPr>
            <w:proofErr w:type="spellStart"/>
            <w:r w:rsidRPr="00677D7F">
              <w:rPr>
                <w:sz w:val="22"/>
                <w:szCs w:val="22"/>
                <w:lang w:eastAsia="lt-LT"/>
              </w:rPr>
              <w:t>Jusliniai</w:t>
            </w:r>
            <w:proofErr w:type="spellEnd"/>
            <w:r w:rsidRPr="00677D7F">
              <w:rPr>
                <w:sz w:val="22"/>
                <w:szCs w:val="22"/>
                <w:lang w:val="lt-LT" w:eastAsia="lt-LT"/>
              </w:rPr>
              <w:t xml:space="preserve"> rodikliai turi atitikti tipinius požymius, priskirtus šviežiai paukštienai</w:t>
            </w:r>
            <w:r w:rsidRPr="00677D7F">
              <w:rPr>
                <w:sz w:val="22"/>
                <w:szCs w:val="22"/>
                <w:lang w:eastAsia="lt-LT"/>
              </w:rPr>
              <w:t xml:space="preserve">. </w:t>
            </w:r>
            <w:proofErr w:type="spellStart"/>
            <w:r w:rsidRPr="00677D7F">
              <w:rPr>
                <w:sz w:val="22"/>
                <w:szCs w:val="22"/>
                <w:lang w:eastAsia="lt-LT"/>
              </w:rPr>
              <w:t>Cheminiai</w:t>
            </w:r>
            <w:proofErr w:type="spellEnd"/>
            <w:r w:rsidRPr="00677D7F">
              <w:rPr>
                <w:sz w:val="22"/>
                <w:szCs w:val="22"/>
                <w:lang w:eastAsia="lt-LT"/>
              </w:rPr>
              <w:t xml:space="preserve"> </w:t>
            </w:r>
            <w:proofErr w:type="spellStart"/>
            <w:r w:rsidRPr="00677D7F">
              <w:rPr>
                <w:sz w:val="22"/>
                <w:szCs w:val="22"/>
                <w:lang w:eastAsia="lt-LT"/>
              </w:rPr>
              <w:t>rodikliai</w:t>
            </w:r>
            <w:proofErr w:type="spellEnd"/>
            <w:r w:rsidRPr="00677D7F">
              <w:rPr>
                <w:sz w:val="22"/>
                <w:szCs w:val="22"/>
                <w:lang w:eastAsia="lt-LT"/>
              </w:rPr>
              <w:t xml:space="preserve"> </w:t>
            </w:r>
            <w:proofErr w:type="spellStart"/>
            <w:r w:rsidRPr="00677D7F">
              <w:rPr>
                <w:sz w:val="22"/>
                <w:szCs w:val="22"/>
                <w:lang w:eastAsia="lt-LT"/>
              </w:rPr>
              <w:t>turi</w:t>
            </w:r>
            <w:proofErr w:type="spellEnd"/>
            <w:r w:rsidRPr="00677D7F">
              <w:rPr>
                <w:sz w:val="22"/>
                <w:szCs w:val="22"/>
                <w:lang w:eastAsia="lt-LT"/>
              </w:rPr>
              <w:t xml:space="preserve"> </w:t>
            </w:r>
            <w:proofErr w:type="spellStart"/>
            <w:r w:rsidRPr="00677D7F">
              <w:rPr>
                <w:sz w:val="22"/>
                <w:szCs w:val="22"/>
                <w:lang w:eastAsia="lt-LT"/>
              </w:rPr>
              <w:t>atitikti</w:t>
            </w:r>
            <w:proofErr w:type="spellEnd"/>
            <w:r w:rsidRPr="00677D7F">
              <w:rPr>
                <w:sz w:val="22"/>
                <w:szCs w:val="22"/>
                <w:lang w:eastAsia="lt-LT"/>
              </w:rPr>
              <w:t xml:space="preserve"> </w:t>
            </w:r>
            <w:proofErr w:type="spellStart"/>
            <w:r w:rsidRPr="00677D7F">
              <w:rPr>
                <w:sz w:val="22"/>
                <w:szCs w:val="22"/>
                <w:lang w:eastAsia="lt-LT"/>
              </w:rPr>
              <w:t>šviežiai</w:t>
            </w:r>
            <w:proofErr w:type="spellEnd"/>
            <w:r w:rsidRPr="00677D7F">
              <w:rPr>
                <w:sz w:val="22"/>
                <w:szCs w:val="22"/>
                <w:lang w:eastAsia="lt-LT"/>
              </w:rPr>
              <w:t xml:space="preserve"> </w:t>
            </w:r>
            <w:proofErr w:type="spellStart"/>
            <w:r w:rsidRPr="00677D7F">
              <w:rPr>
                <w:sz w:val="22"/>
                <w:szCs w:val="22"/>
                <w:lang w:eastAsia="lt-LT"/>
              </w:rPr>
              <w:t>paukštienai</w:t>
            </w:r>
            <w:proofErr w:type="spellEnd"/>
            <w:r w:rsidRPr="00677D7F">
              <w:rPr>
                <w:sz w:val="22"/>
                <w:szCs w:val="22"/>
                <w:lang w:eastAsia="lt-LT"/>
              </w:rPr>
              <w:t xml:space="preserve"> </w:t>
            </w:r>
            <w:proofErr w:type="spellStart"/>
            <w:r w:rsidRPr="00677D7F">
              <w:rPr>
                <w:sz w:val="22"/>
                <w:szCs w:val="22"/>
                <w:lang w:eastAsia="lt-LT"/>
              </w:rPr>
              <w:t>būdingus</w:t>
            </w:r>
            <w:proofErr w:type="spellEnd"/>
            <w:r w:rsidRPr="00677D7F">
              <w:rPr>
                <w:sz w:val="22"/>
                <w:szCs w:val="22"/>
                <w:lang w:eastAsia="lt-LT"/>
              </w:rPr>
              <w:t xml:space="preserve"> </w:t>
            </w:r>
            <w:proofErr w:type="spellStart"/>
            <w:r w:rsidRPr="00677D7F">
              <w:rPr>
                <w:sz w:val="22"/>
                <w:szCs w:val="22"/>
                <w:lang w:eastAsia="lt-LT"/>
              </w:rPr>
              <w:t>cheminių</w:t>
            </w:r>
            <w:proofErr w:type="spellEnd"/>
            <w:r w:rsidRPr="00677D7F">
              <w:rPr>
                <w:sz w:val="22"/>
                <w:szCs w:val="22"/>
                <w:lang w:eastAsia="lt-LT"/>
              </w:rPr>
              <w:t xml:space="preserve"> </w:t>
            </w:r>
            <w:proofErr w:type="spellStart"/>
            <w:r w:rsidRPr="00677D7F">
              <w:rPr>
                <w:sz w:val="22"/>
                <w:szCs w:val="22"/>
                <w:lang w:eastAsia="lt-LT"/>
              </w:rPr>
              <w:t>reakcijų</w:t>
            </w:r>
            <w:proofErr w:type="spellEnd"/>
            <w:r w:rsidRPr="00677D7F">
              <w:rPr>
                <w:sz w:val="22"/>
                <w:szCs w:val="22"/>
                <w:lang w:eastAsia="lt-LT"/>
              </w:rPr>
              <w:t xml:space="preserve"> </w:t>
            </w:r>
            <w:proofErr w:type="spellStart"/>
            <w:r w:rsidRPr="00677D7F">
              <w:rPr>
                <w:sz w:val="22"/>
                <w:szCs w:val="22"/>
                <w:lang w:eastAsia="lt-LT"/>
              </w:rPr>
              <w:t>požymius</w:t>
            </w:r>
            <w:proofErr w:type="spellEnd"/>
            <w:r w:rsidRPr="00677D7F">
              <w:rPr>
                <w:sz w:val="22"/>
                <w:szCs w:val="22"/>
                <w:lang w:eastAsia="lt-LT"/>
              </w:rPr>
              <w:t xml:space="preserve">. </w:t>
            </w:r>
            <w:proofErr w:type="spellStart"/>
            <w:r w:rsidRPr="00677D7F">
              <w:rPr>
                <w:sz w:val="22"/>
                <w:szCs w:val="22"/>
                <w:lang w:eastAsia="lt-LT"/>
              </w:rPr>
              <w:t>Mikrobiologiniai</w:t>
            </w:r>
            <w:proofErr w:type="spellEnd"/>
            <w:r w:rsidRPr="00677D7F">
              <w:rPr>
                <w:sz w:val="22"/>
                <w:szCs w:val="22"/>
                <w:lang w:eastAsia="lt-LT"/>
              </w:rPr>
              <w:t xml:space="preserve"> </w:t>
            </w:r>
            <w:proofErr w:type="spellStart"/>
            <w:r w:rsidRPr="00677D7F">
              <w:rPr>
                <w:sz w:val="22"/>
                <w:szCs w:val="22"/>
                <w:lang w:eastAsia="lt-LT"/>
              </w:rPr>
              <w:t>užterštumo</w:t>
            </w:r>
            <w:proofErr w:type="spellEnd"/>
            <w:r w:rsidRPr="00677D7F">
              <w:rPr>
                <w:sz w:val="22"/>
                <w:szCs w:val="22"/>
                <w:lang w:val="lt-LT" w:eastAsia="lt-LT"/>
              </w:rPr>
              <w:t xml:space="preserve"> rodikliai turi atitikti šviežiai paukštienai keliamus reikalavimus.</w:t>
            </w:r>
          </w:p>
          <w:p w:rsidR="006278CC" w:rsidRPr="00677D7F" w:rsidRDefault="006278CC" w:rsidP="00677D7F">
            <w:pPr>
              <w:overflowPunct/>
              <w:autoSpaceDE/>
              <w:autoSpaceDN/>
              <w:adjustRightInd/>
              <w:spacing w:line="276" w:lineRule="auto"/>
              <w:jc w:val="both"/>
              <w:rPr>
                <w:sz w:val="22"/>
                <w:szCs w:val="22"/>
                <w:lang w:val="lt-LT" w:eastAsia="lt-LT"/>
              </w:rPr>
            </w:pPr>
            <w:r w:rsidRPr="00677D7F">
              <w:rPr>
                <w:sz w:val="22"/>
                <w:szCs w:val="22"/>
                <w:lang w:val="lt-LT" w:eastAsia="lt-LT"/>
              </w:rPr>
              <w:t>Pristatymo dieną iki tinkamumo vartoti termino pabaigos turi būti likę ne mažiau kaip 60 parų.</w:t>
            </w:r>
          </w:p>
        </w:tc>
        <w:tc>
          <w:tcPr>
            <w:tcW w:w="992" w:type="dxa"/>
            <w:vAlign w:val="center"/>
            <w:hideMark/>
          </w:tcPr>
          <w:p w:rsidR="006278CC" w:rsidRPr="00677D7F" w:rsidRDefault="006278CC" w:rsidP="00677D7F">
            <w:pPr>
              <w:overflowPunct/>
              <w:autoSpaceDE/>
              <w:autoSpaceDN/>
              <w:adjustRightInd/>
              <w:spacing w:line="276" w:lineRule="auto"/>
              <w:jc w:val="center"/>
              <w:rPr>
                <w:color w:val="000000"/>
                <w:sz w:val="22"/>
                <w:szCs w:val="22"/>
                <w:lang w:val="lt-LT" w:eastAsia="lt-LT"/>
              </w:rPr>
            </w:pPr>
            <w:r w:rsidRPr="00677D7F">
              <w:rPr>
                <w:color w:val="000000"/>
                <w:sz w:val="22"/>
                <w:szCs w:val="22"/>
                <w:lang w:val="lt-LT" w:eastAsia="lt-LT"/>
              </w:rPr>
              <w:t>Išfasuota ne daugiau kaip  3 kg</w:t>
            </w:r>
          </w:p>
        </w:tc>
        <w:tc>
          <w:tcPr>
            <w:tcW w:w="992" w:type="dxa"/>
            <w:vAlign w:val="center"/>
            <w:hideMark/>
          </w:tcPr>
          <w:p w:rsidR="006278CC" w:rsidRPr="00677D7F" w:rsidRDefault="006278CC" w:rsidP="00677D7F">
            <w:pPr>
              <w:overflowPunct/>
              <w:autoSpaceDE/>
              <w:autoSpaceDN/>
              <w:adjustRightInd/>
              <w:spacing w:line="276" w:lineRule="auto"/>
              <w:jc w:val="center"/>
              <w:rPr>
                <w:color w:val="000000"/>
                <w:sz w:val="22"/>
                <w:szCs w:val="22"/>
                <w:lang w:val="lt-LT" w:eastAsia="lt-LT"/>
              </w:rPr>
            </w:pPr>
            <w:r w:rsidRPr="00677D7F">
              <w:rPr>
                <w:color w:val="000000"/>
                <w:sz w:val="22"/>
                <w:szCs w:val="22"/>
                <w:lang w:val="lt-LT" w:eastAsia="lt-LT"/>
              </w:rPr>
              <w:t>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78CC" w:rsidRPr="00677D7F" w:rsidRDefault="006278CC" w:rsidP="00677D7F">
            <w:pPr>
              <w:overflowPunct/>
              <w:autoSpaceDE/>
              <w:autoSpaceDN/>
              <w:adjustRightInd/>
              <w:spacing w:line="276" w:lineRule="auto"/>
              <w:jc w:val="center"/>
              <w:rPr>
                <w:sz w:val="22"/>
                <w:szCs w:val="22"/>
                <w:lang w:val="lt-LT"/>
              </w:rPr>
            </w:pPr>
          </w:p>
        </w:tc>
        <w:tc>
          <w:tcPr>
            <w:tcW w:w="3402" w:type="dxa"/>
            <w:vAlign w:val="center"/>
          </w:tcPr>
          <w:p w:rsidR="006278CC" w:rsidRPr="00677D7F" w:rsidRDefault="006278CC" w:rsidP="00677D7F">
            <w:pPr>
              <w:overflowPunct/>
              <w:autoSpaceDE/>
              <w:autoSpaceDN/>
              <w:adjustRightInd/>
              <w:spacing w:line="276" w:lineRule="auto"/>
              <w:jc w:val="center"/>
              <w:rPr>
                <w:color w:val="000000"/>
                <w:sz w:val="22"/>
                <w:szCs w:val="22"/>
                <w:lang w:val="lt-LT" w:eastAsia="lt-LT"/>
              </w:rPr>
            </w:pPr>
          </w:p>
          <w:p w:rsidR="006278CC" w:rsidRPr="00677D7F" w:rsidRDefault="00E82CAD" w:rsidP="00677D7F">
            <w:pPr>
              <w:overflowPunct/>
              <w:autoSpaceDE/>
              <w:autoSpaceDN/>
              <w:adjustRightInd/>
              <w:spacing w:line="276" w:lineRule="auto"/>
              <w:jc w:val="center"/>
              <w:rPr>
                <w:color w:val="000000"/>
                <w:sz w:val="22"/>
                <w:szCs w:val="22"/>
                <w:vertAlign w:val="superscript"/>
                <w:lang w:val="lt-LT" w:eastAsia="lt-LT"/>
              </w:rPr>
            </w:pPr>
            <w:r>
              <w:rPr>
                <w:color w:val="000000"/>
                <w:sz w:val="22"/>
                <w:szCs w:val="22"/>
                <w:lang w:val="lt-LT" w:eastAsia="lt-LT"/>
              </w:rPr>
              <w:t>Atitinka</w:t>
            </w:r>
          </w:p>
          <w:p w:rsidR="006278CC" w:rsidRPr="00677D7F" w:rsidRDefault="006278CC" w:rsidP="00677D7F">
            <w:pPr>
              <w:overflowPunct/>
              <w:autoSpaceDE/>
              <w:autoSpaceDN/>
              <w:adjustRightInd/>
              <w:spacing w:line="276" w:lineRule="auto"/>
              <w:jc w:val="center"/>
              <w:rPr>
                <w:color w:val="000000"/>
                <w:sz w:val="22"/>
                <w:szCs w:val="22"/>
                <w:lang w:val="lt-LT" w:eastAsia="lt-LT"/>
              </w:rPr>
            </w:pPr>
          </w:p>
          <w:p w:rsidR="006278CC" w:rsidRDefault="00E82CAD" w:rsidP="00677D7F">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0,5 kg; 0,6</w:t>
            </w:r>
            <w:r w:rsidRPr="00E82CAD">
              <w:rPr>
                <w:color w:val="000000"/>
                <w:sz w:val="22"/>
                <w:szCs w:val="22"/>
                <w:lang w:val="lt-LT" w:eastAsia="lt-LT"/>
              </w:rPr>
              <w:t xml:space="preserve"> kg</w:t>
            </w:r>
            <w:r>
              <w:rPr>
                <w:color w:val="000000"/>
                <w:sz w:val="22"/>
                <w:szCs w:val="22"/>
                <w:lang w:val="lt-LT" w:eastAsia="lt-LT"/>
              </w:rPr>
              <w:t>; 0,7</w:t>
            </w:r>
            <w:r w:rsidRPr="00E82CAD">
              <w:rPr>
                <w:color w:val="000000"/>
                <w:sz w:val="22"/>
                <w:szCs w:val="22"/>
                <w:lang w:val="lt-LT" w:eastAsia="lt-LT"/>
              </w:rPr>
              <w:t xml:space="preserve"> kg</w:t>
            </w:r>
            <w:r>
              <w:rPr>
                <w:color w:val="000000"/>
                <w:sz w:val="22"/>
                <w:szCs w:val="22"/>
                <w:lang w:val="lt-LT" w:eastAsia="lt-LT"/>
              </w:rPr>
              <w:t>; 0,8</w:t>
            </w:r>
            <w:r w:rsidRPr="00E82CAD">
              <w:rPr>
                <w:color w:val="000000"/>
                <w:sz w:val="22"/>
                <w:szCs w:val="22"/>
                <w:lang w:val="lt-LT" w:eastAsia="lt-LT"/>
              </w:rPr>
              <w:t xml:space="preserve"> kg</w:t>
            </w:r>
            <w:r>
              <w:rPr>
                <w:color w:val="000000"/>
                <w:sz w:val="22"/>
                <w:szCs w:val="22"/>
                <w:lang w:val="lt-LT" w:eastAsia="lt-LT"/>
              </w:rPr>
              <w:t>; 0,9</w:t>
            </w:r>
            <w:r w:rsidRPr="00E82CAD">
              <w:rPr>
                <w:color w:val="000000"/>
                <w:sz w:val="22"/>
                <w:szCs w:val="22"/>
                <w:lang w:val="lt-LT" w:eastAsia="lt-LT"/>
              </w:rPr>
              <w:t xml:space="preserve"> kg</w:t>
            </w:r>
            <w:r>
              <w:rPr>
                <w:color w:val="000000"/>
                <w:sz w:val="22"/>
                <w:szCs w:val="22"/>
                <w:lang w:val="lt-LT" w:eastAsia="lt-LT"/>
              </w:rPr>
              <w:t xml:space="preserve">; 1 kg; 1,1 </w:t>
            </w:r>
            <w:r w:rsidRPr="00E82CAD">
              <w:rPr>
                <w:color w:val="000000"/>
                <w:sz w:val="22"/>
                <w:szCs w:val="22"/>
                <w:lang w:val="lt-LT" w:eastAsia="lt-LT"/>
              </w:rPr>
              <w:t>kg</w:t>
            </w:r>
            <w:r>
              <w:rPr>
                <w:color w:val="000000"/>
                <w:sz w:val="22"/>
                <w:szCs w:val="22"/>
                <w:lang w:val="lt-LT" w:eastAsia="lt-LT"/>
              </w:rPr>
              <w:t>;</w:t>
            </w:r>
            <w:r w:rsidRPr="00E82CAD">
              <w:rPr>
                <w:color w:val="000000"/>
                <w:sz w:val="22"/>
                <w:szCs w:val="22"/>
                <w:lang w:val="lt-LT" w:eastAsia="lt-LT"/>
              </w:rPr>
              <w:t xml:space="preserve"> </w:t>
            </w:r>
            <w:r>
              <w:rPr>
                <w:color w:val="000000"/>
                <w:sz w:val="22"/>
                <w:szCs w:val="22"/>
                <w:lang w:val="lt-LT" w:eastAsia="lt-LT"/>
              </w:rPr>
              <w:t xml:space="preserve">1,2 </w:t>
            </w:r>
            <w:r w:rsidRPr="00E82CAD">
              <w:rPr>
                <w:color w:val="000000"/>
                <w:sz w:val="22"/>
                <w:szCs w:val="22"/>
                <w:lang w:val="lt-LT" w:eastAsia="lt-LT"/>
              </w:rPr>
              <w:t>kg</w:t>
            </w:r>
            <w:r>
              <w:rPr>
                <w:color w:val="000000"/>
                <w:sz w:val="22"/>
                <w:szCs w:val="22"/>
                <w:lang w:val="lt-LT" w:eastAsia="lt-LT"/>
              </w:rPr>
              <w:t>; 1,3</w:t>
            </w:r>
            <w:r w:rsidRPr="00E82CAD">
              <w:rPr>
                <w:color w:val="000000"/>
                <w:sz w:val="22"/>
                <w:szCs w:val="22"/>
                <w:lang w:val="lt-LT" w:eastAsia="lt-LT"/>
              </w:rPr>
              <w:t xml:space="preserve"> kg</w:t>
            </w:r>
            <w:r>
              <w:rPr>
                <w:color w:val="000000"/>
                <w:sz w:val="22"/>
                <w:szCs w:val="22"/>
                <w:lang w:val="lt-LT" w:eastAsia="lt-LT"/>
              </w:rPr>
              <w:t xml:space="preserve">; 1,4 </w:t>
            </w:r>
            <w:r w:rsidRPr="00E82CAD">
              <w:rPr>
                <w:color w:val="000000"/>
                <w:sz w:val="22"/>
                <w:szCs w:val="22"/>
                <w:lang w:val="lt-LT" w:eastAsia="lt-LT"/>
              </w:rPr>
              <w:t xml:space="preserve"> kg</w:t>
            </w:r>
            <w:r>
              <w:rPr>
                <w:color w:val="000000"/>
                <w:sz w:val="22"/>
                <w:szCs w:val="22"/>
                <w:lang w:val="lt-LT" w:eastAsia="lt-LT"/>
              </w:rPr>
              <w:t xml:space="preserve">; 1,5 </w:t>
            </w:r>
            <w:r w:rsidRPr="00E82CAD">
              <w:rPr>
                <w:color w:val="000000"/>
                <w:sz w:val="22"/>
                <w:szCs w:val="22"/>
                <w:lang w:val="lt-LT" w:eastAsia="lt-LT"/>
              </w:rPr>
              <w:t>kg</w:t>
            </w:r>
            <w:r>
              <w:rPr>
                <w:color w:val="000000"/>
                <w:sz w:val="22"/>
                <w:szCs w:val="22"/>
                <w:lang w:val="lt-LT" w:eastAsia="lt-LT"/>
              </w:rPr>
              <w:t xml:space="preserve">; 1,6 kg; 1,7 </w:t>
            </w:r>
            <w:r w:rsidRPr="00E82CAD">
              <w:rPr>
                <w:color w:val="000000"/>
                <w:sz w:val="22"/>
                <w:szCs w:val="22"/>
                <w:lang w:val="lt-LT" w:eastAsia="lt-LT"/>
              </w:rPr>
              <w:t>kg</w:t>
            </w:r>
            <w:r>
              <w:rPr>
                <w:color w:val="000000"/>
                <w:sz w:val="22"/>
                <w:szCs w:val="22"/>
                <w:lang w:val="lt-LT" w:eastAsia="lt-LT"/>
              </w:rPr>
              <w:t xml:space="preserve">; 1,8 </w:t>
            </w:r>
            <w:r w:rsidRPr="00E82CAD">
              <w:rPr>
                <w:color w:val="000000"/>
                <w:sz w:val="22"/>
                <w:szCs w:val="22"/>
                <w:lang w:val="lt-LT" w:eastAsia="lt-LT"/>
              </w:rPr>
              <w:t>kg</w:t>
            </w:r>
            <w:r>
              <w:rPr>
                <w:color w:val="000000"/>
                <w:sz w:val="22"/>
                <w:szCs w:val="22"/>
                <w:lang w:val="lt-LT" w:eastAsia="lt-LT"/>
              </w:rPr>
              <w:t xml:space="preserve">; 1,9 </w:t>
            </w:r>
            <w:r w:rsidRPr="00E82CAD">
              <w:rPr>
                <w:color w:val="000000"/>
                <w:sz w:val="22"/>
                <w:szCs w:val="22"/>
                <w:lang w:val="lt-LT" w:eastAsia="lt-LT"/>
              </w:rPr>
              <w:t>kg</w:t>
            </w:r>
            <w:r>
              <w:rPr>
                <w:color w:val="000000"/>
                <w:sz w:val="22"/>
                <w:szCs w:val="22"/>
                <w:lang w:val="lt-LT" w:eastAsia="lt-LT"/>
              </w:rPr>
              <w:t xml:space="preserve">; 2 </w:t>
            </w:r>
            <w:r w:rsidRPr="00E82CAD">
              <w:rPr>
                <w:color w:val="000000"/>
                <w:sz w:val="22"/>
                <w:szCs w:val="22"/>
                <w:lang w:val="lt-LT" w:eastAsia="lt-LT"/>
              </w:rPr>
              <w:t>kg</w:t>
            </w:r>
            <w:r>
              <w:rPr>
                <w:color w:val="000000"/>
                <w:sz w:val="22"/>
                <w:szCs w:val="22"/>
                <w:lang w:val="lt-LT" w:eastAsia="lt-LT"/>
              </w:rPr>
              <w:t>; 2,1 kg; 2,2 kg; 2,3 kg; 2,4 kg; 2,5 kg; 2,6 kg; 2,8 kg; 2,9 kg, 3 kg.</w:t>
            </w:r>
          </w:p>
          <w:p w:rsidR="006278CC" w:rsidRPr="00677D7F" w:rsidRDefault="00E82CAD" w:rsidP="00677D7F">
            <w:pPr>
              <w:overflowPunct/>
              <w:autoSpaceDE/>
              <w:autoSpaceDN/>
              <w:adjustRightInd/>
              <w:spacing w:line="276" w:lineRule="auto"/>
              <w:jc w:val="center"/>
              <w:rPr>
                <w:color w:val="000000"/>
                <w:sz w:val="22"/>
                <w:szCs w:val="22"/>
                <w:vertAlign w:val="superscript"/>
                <w:lang w:val="lt-LT" w:eastAsia="lt-LT"/>
              </w:rPr>
            </w:pPr>
            <w:r w:rsidRPr="00E82CAD">
              <w:rPr>
                <w:bCs/>
                <w:color w:val="000000"/>
                <w:sz w:val="22"/>
                <w:szCs w:val="22"/>
                <w:vertAlign w:val="superscript"/>
                <w:lang w:val="lt-LT" w:eastAsia="lt-LT"/>
              </w:rPr>
              <w:t>Įrašyti konkrečią siūlomą fasuotę4</w:t>
            </w:r>
          </w:p>
        </w:tc>
        <w:tc>
          <w:tcPr>
            <w:tcW w:w="1134" w:type="dxa"/>
            <w:vAlign w:val="center"/>
          </w:tcPr>
          <w:p w:rsidR="006278CC" w:rsidRPr="00677D7F" w:rsidRDefault="006E3890" w:rsidP="006278CC">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21</w:t>
            </w:r>
          </w:p>
        </w:tc>
        <w:tc>
          <w:tcPr>
            <w:tcW w:w="1418" w:type="dxa"/>
            <w:vAlign w:val="center"/>
          </w:tcPr>
          <w:p w:rsidR="006278CC" w:rsidRPr="00677D7F" w:rsidRDefault="006E3890" w:rsidP="006278CC">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3,58</w:t>
            </w:r>
          </w:p>
        </w:tc>
      </w:tr>
      <w:tr w:rsidR="006278CC" w:rsidRPr="00176917" w:rsidTr="006278CC">
        <w:trPr>
          <w:gridAfter w:val="1"/>
          <w:wAfter w:w="2997" w:type="dxa"/>
          <w:trHeight w:val="705"/>
        </w:trPr>
        <w:tc>
          <w:tcPr>
            <w:tcW w:w="556" w:type="dxa"/>
            <w:noWrap/>
            <w:vAlign w:val="center"/>
          </w:tcPr>
          <w:p w:rsidR="006278CC" w:rsidRPr="00176917" w:rsidRDefault="006278CC" w:rsidP="00932D0A">
            <w:pPr>
              <w:overflowPunct/>
              <w:autoSpaceDE/>
              <w:autoSpaceDN/>
              <w:adjustRightInd/>
              <w:jc w:val="center"/>
              <w:rPr>
                <w:color w:val="000000"/>
                <w:sz w:val="22"/>
                <w:szCs w:val="22"/>
                <w:lang w:val="lt-LT" w:eastAsia="lt-LT"/>
              </w:rPr>
            </w:pPr>
            <w:r>
              <w:rPr>
                <w:color w:val="000000"/>
                <w:sz w:val="22"/>
                <w:szCs w:val="22"/>
                <w:lang w:val="lt-LT" w:eastAsia="lt-LT"/>
              </w:rPr>
              <w:t>2</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278CC" w:rsidRPr="00BC76EE" w:rsidRDefault="006278CC" w:rsidP="00932D0A">
            <w:pPr>
              <w:jc w:val="center"/>
              <w:rPr>
                <w:iCs/>
                <w:sz w:val="22"/>
                <w:szCs w:val="22"/>
                <w:vertAlign w:val="superscript"/>
              </w:rPr>
            </w:pPr>
            <w:proofErr w:type="spellStart"/>
            <w:r w:rsidRPr="00BC76EE">
              <w:rPr>
                <w:iCs/>
                <w:sz w:val="22"/>
                <w:szCs w:val="22"/>
              </w:rPr>
              <w:t>Kalakuto</w:t>
            </w:r>
            <w:proofErr w:type="spellEnd"/>
            <w:r w:rsidRPr="00BC76EE">
              <w:rPr>
                <w:iCs/>
                <w:sz w:val="22"/>
                <w:szCs w:val="22"/>
              </w:rPr>
              <w:t xml:space="preserve"> </w:t>
            </w:r>
            <w:proofErr w:type="spellStart"/>
            <w:r w:rsidRPr="00BC76EE">
              <w:rPr>
                <w:iCs/>
                <w:sz w:val="22"/>
                <w:szCs w:val="22"/>
              </w:rPr>
              <w:t>kojų</w:t>
            </w:r>
            <w:proofErr w:type="spellEnd"/>
            <w:r w:rsidRPr="00BC76EE">
              <w:rPr>
                <w:iCs/>
                <w:sz w:val="22"/>
                <w:szCs w:val="22"/>
              </w:rPr>
              <w:t xml:space="preserve"> </w:t>
            </w:r>
            <w:proofErr w:type="spellStart"/>
            <w:r w:rsidRPr="00BC76EE">
              <w:rPr>
                <w:iCs/>
                <w:sz w:val="22"/>
                <w:szCs w:val="22"/>
              </w:rPr>
              <w:t>mėsa</w:t>
            </w:r>
            <w:proofErr w:type="spellEnd"/>
            <w:r w:rsidRPr="00BC76EE">
              <w:rPr>
                <w:iCs/>
                <w:sz w:val="22"/>
                <w:szCs w:val="22"/>
              </w:rPr>
              <w:t xml:space="preserve"> </w:t>
            </w:r>
            <w:r w:rsidRPr="00BC76EE">
              <w:rPr>
                <w:iCs/>
                <w:sz w:val="22"/>
                <w:szCs w:val="22"/>
              </w:rPr>
              <w:br/>
              <w:t>(6100070)</w:t>
            </w:r>
            <w:r w:rsidRPr="00BC76EE">
              <w:rPr>
                <w:iCs/>
                <w:sz w:val="22"/>
                <w:szCs w:val="22"/>
                <w:vertAlign w:val="superscript"/>
              </w:rPr>
              <w:t>1</w:t>
            </w:r>
          </w:p>
        </w:tc>
        <w:tc>
          <w:tcPr>
            <w:tcW w:w="4258" w:type="dxa"/>
            <w:tcBorders>
              <w:top w:val="single" w:sz="4" w:space="0" w:color="auto"/>
              <w:left w:val="single" w:sz="4" w:space="0" w:color="auto"/>
              <w:bottom w:val="single" w:sz="4" w:space="0" w:color="auto"/>
              <w:right w:val="single" w:sz="4" w:space="0" w:color="auto"/>
            </w:tcBorders>
            <w:vAlign w:val="center"/>
          </w:tcPr>
          <w:p w:rsidR="006278CC" w:rsidRPr="00677D7F" w:rsidRDefault="006278CC" w:rsidP="00677D7F">
            <w:pPr>
              <w:overflowPunct/>
              <w:autoSpaceDE/>
              <w:autoSpaceDN/>
              <w:adjustRightInd/>
              <w:spacing w:line="276" w:lineRule="auto"/>
              <w:jc w:val="both"/>
              <w:rPr>
                <w:sz w:val="22"/>
                <w:szCs w:val="22"/>
                <w:lang w:val="lt-LT" w:eastAsia="lt-LT"/>
              </w:rPr>
            </w:pPr>
            <w:r w:rsidRPr="00677D7F">
              <w:rPr>
                <w:sz w:val="22"/>
                <w:szCs w:val="22"/>
                <w:lang w:eastAsia="lt-LT"/>
              </w:rPr>
              <w:t>Šviežia</w:t>
            </w:r>
            <w:r w:rsidRPr="00677D7F">
              <w:rPr>
                <w:sz w:val="22"/>
                <w:szCs w:val="22"/>
                <w:vertAlign w:val="superscript"/>
                <w:lang w:eastAsia="lt-LT"/>
              </w:rPr>
              <w:t>3</w:t>
            </w:r>
            <w:r w:rsidRPr="00677D7F">
              <w:rPr>
                <w:sz w:val="22"/>
                <w:szCs w:val="22"/>
                <w:lang w:eastAsia="lt-LT"/>
              </w:rPr>
              <w:t xml:space="preserve"> </w:t>
            </w:r>
            <w:proofErr w:type="spellStart"/>
            <w:r w:rsidRPr="00677D7F">
              <w:rPr>
                <w:sz w:val="22"/>
                <w:szCs w:val="22"/>
                <w:lang w:eastAsia="lt-LT"/>
              </w:rPr>
              <w:t>kalakutų</w:t>
            </w:r>
            <w:proofErr w:type="spellEnd"/>
            <w:r w:rsidRPr="00677D7F">
              <w:rPr>
                <w:sz w:val="22"/>
                <w:szCs w:val="22"/>
                <w:lang w:eastAsia="lt-LT"/>
              </w:rPr>
              <w:t xml:space="preserve"> </w:t>
            </w:r>
            <w:proofErr w:type="spellStart"/>
            <w:r w:rsidRPr="00677D7F">
              <w:rPr>
                <w:sz w:val="22"/>
                <w:szCs w:val="22"/>
                <w:lang w:eastAsia="lt-LT"/>
              </w:rPr>
              <w:t>kojų</w:t>
            </w:r>
            <w:proofErr w:type="spellEnd"/>
            <w:r w:rsidRPr="00677D7F">
              <w:rPr>
                <w:sz w:val="22"/>
                <w:szCs w:val="22"/>
                <w:lang w:eastAsia="lt-LT"/>
              </w:rPr>
              <w:t xml:space="preserve"> </w:t>
            </w:r>
            <w:proofErr w:type="spellStart"/>
            <w:r w:rsidRPr="00677D7F">
              <w:rPr>
                <w:sz w:val="22"/>
                <w:szCs w:val="22"/>
                <w:lang w:eastAsia="lt-LT"/>
              </w:rPr>
              <w:t>mėsa</w:t>
            </w:r>
            <w:proofErr w:type="spellEnd"/>
            <w:r w:rsidRPr="00677D7F">
              <w:rPr>
                <w:sz w:val="22"/>
                <w:szCs w:val="22"/>
                <w:lang w:eastAsia="lt-LT"/>
              </w:rPr>
              <w:t xml:space="preserve">. </w:t>
            </w:r>
            <w:proofErr w:type="spellStart"/>
            <w:r w:rsidRPr="00677D7F">
              <w:rPr>
                <w:sz w:val="22"/>
                <w:szCs w:val="22"/>
                <w:lang w:eastAsia="lt-LT"/>
              </w:rPr>
              <w:t>Kalakuto</w:t>
            </w:r>
            <w:proofErr w:type="spellEnd"/>
            <w:r w:rsidRPr="00677D7F">
              <w:rPr>
                <w:sz w:val="22"/>
                <w:szCs w:val="22"/>
                <w:lang w:eastAsia="lt-LT"/>
              </w:rPr>
              <w:t xml:space="preserve"> </w:t>
            </w:r>
            <w:proofErr w:type="spellStart"/>
            <w:r w:rsidRPr="00677D7F">
              <w:rPr>
                <w:sz w:val="22"/>
                <w:szCs w:val="22"/>
                <w:lang w:eastAsia="lt-LT"/>
              </w:rPr>
              <w:t>kojų</w:t>
            </w:r>
            <w:proofErr w:type="spellEnd"/>
            <w:r w:rsidRPr="00677D7F">
              <w:rPr>
                <w:sz w:val="22"/>
                <w:szCs w:val="22"/>
                <w:lang w:eastAsia="lt-LT"/>
              </w:rPr>
              <w:t xml:space="preserve"> </w:t>
            </w:r>
            <w:proofErr w:type="spellStart"/>
            <w:r w:rsidRPr="00677D7F">
              <w:rPr>
                <w:sz w:val="22"/>
                <w:szCs w:val="22"/>
                <w:lang w:eastAsia="lt-LT"/>
              </w:rPr>
              <w:t>mėsa</w:t>
            </w:r>
            <w:proofErr w:type="spellEnd"/>
            <w:r w:rsidRPr="00677D7F">
              <w:rPr>
                <w:sz w:val="22"/>
                <w:szCs w:val="22"/>
                <w:lang w:eastAsia="lt-LT"/>
              </w:rPr>
              <w:t xml:space="preserve"> </w:t>
            </w:r>
            <w:proofErr w:type="gramStart"/>
            <w:r w:rsidRPr="00677D7F">
              <w:rPr>
                <w:sz w:val="22"/>
                <w:szCs w:val="22"/>
                <w:lang w:eastAsia="lt-LT"/>
              </w:rPr>
              <w:t>be</w:t>
            </w:r>
            <w:proofErr w:type="gramEnd"/>
            <w:r w:rsidRPr="00677D7F">
              <w:rPr>
                <w:sz w:val="22"/>
                <w:szCs w:val="22"/>
                <w:lang w:eastAsia="lt-LT"/>
              </w:rPr>
              <w:t xml:space="preserve"> </w:t>
            </w:r>
            <w:proofErr w:type="spellStart"/>
            <w:r w:rsidRPr="00677D7F">
              <w:rPr>
                <w:sz w:val="22"/>
                <w:szCs w:val="22"/>
                <w:lang w:eastAsia="lt-LT"/>
              </w:rPr>
              <w:t>kaulų</w:t>
            </w:r>
            <w:proofErr w:type="spellEnd"/>
            <w:r w:rsidRPr="00677D7F">
              <w:rPr>
                <w:sz w:val="22"/>
                <w:szCs w:val="22"/>
                <w:lang w:eastAsia="lt-LT"/>
              </w:rPr>
              <w:t xml:space="preserve">, be </w:t>
            </w:r>
            <w:proofErr w:type="spellStart"/>
            <w:r w:rsidRPr="00677D7F">
              <w:rPr>
                <w:sz w:val="22"/>
                <w:szCs w:val="22"/>
                <w:lang w:eastAsia="lt-LT"/>
              </w:rPr>
              <w:t>odelės</w:t>
            </w:r>
            <w:proofErr w:type="spellEnd"/>
            <w:r w:rsidRPr="00677D7F">
              <w:rPr>
                <w:sz w:val="22"/>
                <w:szCs w:val="22"/>
                <w:lang w:val="lt-LT" w:eastAsia="lt-LT"/>
              </w:rPr>
              <w:t xml:space="preserve"> (</w:t>
            </w:r>
            <w:proofErr w:type="spellStart"/>
            <w:r w:rsidRPr="00677D7F">
              <w:rPr>
                <w:sz w:val="22"/>
                <w:szCs w:val="22"/>
                <w:lang w:eastAsia="lt-LT"/>
              </w:rPr>
              <w:t>kalakutų</w:t>
            </w:r>
            <w:proofErr w:type="spellEnd"/>
            <w:r w:rsidRPr="00677D7F">
              <w:rPr>
                <w:sz w:val="22"/>
                <w:szCs w:val="22"/>
                <w:lang w:eastAsia="lt-LT"/>
              </w:rPr>
              <w:t xml:space="preserve"> </w:t>
            </w:r>
            <w:proofErr w:type="spellStart"/>
            <w:r w:rsidRPr="00677D7F">
              <w:rPr>
                <w:sz w:val="22"/>
                <w:szCs w:val="22"/>
                <w:lang w:eastAsia="lt-LT"/>
              </w:rPr>
              <w:t>šlaunelės</w:t>
            </w:r>
            <w:proofErr w:type="spellEnd"/>
            <w:r w:rsidRPr="00677D7F">
              <w:rPr>
                <w:sz w:val="22"/>
                <w:szCs w:val="22"/>
                <w:lang w:eastAsia="lt-LT"/>
              </w:rPr>
              <w:t xml:space="preserve"> ir (</w:t>
            </w:r>
            <w:proofErr w:type="spellStart"/>
            <w:r w:rsidRPr="00677D7F">
              <w:rPr>
                <w:sz w:val="22"/>
                <w:szCs w:val="22"/>
                <w:lang w:eastAsia="lt-LT"/>
              </w:rPr>
              <w:t>arba</w:t>
            </w:r>
            <w:proofErr w:type="spellEnd"/>
            <w:r w:rsidRPr="00677D7F">
              <w:rPr>
                <w:sz w:val="22"/>
                <w:szCs w:val="22"/>
                <w:lang w:eastAsia="lt-LT"/>
              </w:rPr>
              <w:t xml:space="preserve">) </w:t>
            </w:r>
            <w:proofErr w:type="spellStart"/>
            <w:r w:rsidRPr="00677D7F">
              <w:rPr>
                <w:sz w:val="22"/>
                <w:szCs w:val="22"/>
                <w:lang w:eastAsia="lt-LT"/>
              </w:rPr>
              <w:t>kulšelės</w:t>
            </w:r>
            <w:proofErr w:type="spellEnd"/>
            <w:r w:rsidRPr="00677D7F">
              <w:rPr>
                <w:sz w:val="22"/>
                <w:szCs w:val="22"/>
                <w:lang w:eastAsia="lt-LT"/>
              </w:rPr>
              <w:t xml:space="preserve"> be </w:t>
            </w:r>
            <w:proofErr w:type="spellStart"/>
            <w:r w:rsidRPr="00677D7F">
              <w:rPr>
                <w:sz w:val="22"/>
                <w:szCs w:val="22"/>
                <w:lang w:eastAsia="lt-LT"/>
              </w:rPr>
              <w:t>kaulų</w:t>
            </w:r>
            <w:proofErr w:type="spellEnd"/>
            <w:r w:rsidRPr="00677D7F">
              <w:rPr>
                <w:sz w:val="22"/>
                <w:szCs w:val="22"/>
                <w:lang w:eastAsia="lt-LT"/>
              </w:rPr>
              <w:t xml:space="preserve">, t. y. be </w:t>
            </w:r>
            <w:proofErr w:type="spellStart"/>
            <w:r w:rsidRPr="00677D7F">
              <w:rPr>
                <w:sz w:val="22"/>
                <w:szCs w:val="22"/>
                <w:lang w:eastAsia="lt-LT"/>
              </w:rPr>
              <w:lastRenderedPageBreak/>
              <w:t>šlaunikaulių</w:t>
            </w:r>
            <w:proofErr w:type="spellEnd"/>
            <w:r w:rsidRPr="00677D7F">
              <w:rPr>
                <w:sz w:val="22"/>
                <w:szCs w:val="22"/>
                <w:lang w:eastAsia="lt-LT"/>
              </w:rPr>
              <w:t xml:space="preserve">, </w:t>
            </w:r>
            <w:proofErr w:type="spellStart"/>
            <w:r w:rsidRPr="00677D7F">
              <w:rPr>
                <w:sz w:val="22"/>
                <w:szCs w:val="22"/>
                <w:lang w:eastAsia="lt-LT"/>
              </w:rPr>
              <w:t>blauzdikaulių</w:t>
            </w:r>
            <w:proofErr w:type="spellEnd"/>
            <w:r w:rsidRPr="00677D7F">
              <w:rPr>
                <w:sz w:val="22"/>
                <w:szCs w:val="22"/>
                <w:lang w:eastAsia="lt-LT"/>
              </w:rPr>
              <w:t xml:space="preserve"> ir </w:t>
            </w:r>
            <w:proofErr w:type="spellStart"/>
            <w:r w:rsidRPr="00677D7F">
              <w:rPr>
                <w:sz w:val="22"/>
                <w:szCs w:val="22"/>
                <w:lang w:eastAsia="lt-LT"/>
              </w:rPr>
              <w:t>šeivikaulių</w:t>
            </w:r>
            <w:proofErr w:type="spellEnd"/>
            <w:r w:rsidRPr="00677D7F">
              <w:rPr>
                <w:sz w:val="22"/>
                <w:szCs w:val="22"/>
                <w:lang w:eastAsia="lt-LT"/>
              </w:rPr>
              <w:t xml:space="preserve">, </w:t>
            </w:r>
            <w:proofErr w:type="spellStart"/>
            <w:r w:rsidRPr="00677D7F">
              <w:rPr>
                <w:sz w:val="22"/>
                <w:szCs w:val="22"/>
                <w:lang w:eastAsia="lt-LT"/>
              </w:rPr>
              <w:t>nepjaustytos</w:t>
            </w:r>
            <w:proofErr w:type="spellEnd"/>
            <w:r w:rsidRPr="00677D7F">
              <w:rPr>
                <w:sz w:val="22"/>
                <w:szCs w:val="22"/>
                <w:lang w:eastAsia="lt-LT"/>
              </w:rPr>
              <w:t xml:space="preserve">). A </w:t>
            </w:r>
            <w:proofErr w:type="spellStart"/>
            <w:r w:rsidRPr="00677D7F">
              <w:rPr>
                <w:sz w:val="22"/>
                <w:szCs w:val="22"/>
                <w:lang w:eastAsia="lt-LT"/>
              </w:rPr>
              <w:t>klasė</w:t>
            </w:r>
            <w:proofErr w:type="spellEnd"/>
            <w:r w:rsidRPr="00677D7F">
              <w:rPr>
                <w:sz w:val="22"/>
                <w:szCs w:val="22"/>
                <w:lang w:eastAsia="lt-LT"/>
              </w:rPr>
              <w:t>.</w:t>
            </w:r>
          </w:p>
          <w:p w:rsidR="006278CC" w:rsidRPr="00677D7F" w:rsidRDefault="006278CC" w:rsidP="00677D7F">
            <w:pPr>
              <w:overflowPunct/>
              <w:autoSpaceDE/>
              <w:autoSpaceDN/>
              <w:adjustRightInd/>
              <w:spacing w:line="276" w:lineRule="auto"/>
              <w:jc w:val="both"/>
              <w:rPr>
                <w:sz w:val="22"/>
                <w:szCs w:val="22"/>
                <w:lang w:val="lt-LT" w:eastAsia="lt-LT"/>
              </w:rPr>
            </w:pPr>
            <w:proofErr w:type="spellStart"/>
            <w:r w:rsidRPr="00677D7F">
              <w:rPr>
                <w:sz w:val="22"/>
                <w:szCs w:val="22"/>
                <w:lang w:eastAsia="lt-LT"/>
              </w:rPr>
              <w:t>Jusliniai</w:t>
            </w:r>
            <w:proofErr w:type="spellEnd"/>
            <w:r w:rsidRPr="00677D7F">
              <w:rPr>
                <w:sz w:val="22"/>
                <w:szCs w:val="22"/>
                <w:lang w:val="lt-LT" w:eastAsia="lt-LT"/>
              </w:rPr>
              <w:t xml:space="preserve"> rodikliai turi atitikti tipinius požymius, priskirtus šviežiai paukštienai</w:t>
            </w:r>
            <w:r w:rsidRPr="00677D7F">
              <w:rPr>
                <w:sz w:val="22"/>
                <w:szCs w:val="22"/>
                <w:lang w:eastAsia="lt-LT"/>
              </w:rPr>
              <w:t xml:space="preserve">. </w:t>
            </w:r>
            <w:proofErr w:type="spellStart"/>
            <w:r w:rsidRPr="00677D7F">
              <w:rPr>
                <w:sz w:val="22"/>
                <w:szCs w:val="22"/>
                <w:lang w:eastAsia="lt-LT"/>
              </w:rPr>
              <w:t>Cheminiai</w:t>
            </w:r>
            <w:proofErr w:type="spellEnd"/>
            <w:r w:rsidRPr="00677D7F">
              <w:rPr>
                <w:sz w:val="22"/>
                <w:szCs w:val="22"/>
                <w:lang w:eastAsia="lt-LT"/>
              </w:rPr>
              <w:t xml:space="preserve"> </w:t>
            </w:r>
            <w:proofErr w:type="spellStart"/>
            <w:r w:rsidRPr="00677D7F">
              <w:rPr>
                <w:sz w:val="22"/>
                <w:szCs w:val="22"/>
                <w:lang w:eastAsia="lt-LT"/>
              </w:rPr>
              <w:t>rodikliai</w:t>
            </w:r>
            <w:proofErr w:type="spellEnd"/>
            <w:r w:rsidRPr="00677D7F">
              <w:rPr>
                <w:sz w:val="22"/>
                <w:szCs w:val="22"/>
                <w:lang w:eastAsia="lt-LT"/>
              </w:rPr>
              <w:t xml:space="preserve"> </w:t>
            </w:r>
            <w:proofErr w:type="spellStart"/>
            <w:r w:rsidRPr="00677D7F">
              <w:rPr>
                <w:sz w:val="22"/>
                <w:szCs w:val="22"/>
                <w:lang w:eastAsia="lt-LT"/>
              </w:rPr>
              <w:t>turi</w:t>
            </w:r>
            <w:proofErr w:type="spellEnd"/>
            <w:r w:rsidRPr="00677D7F">
              <w:rPr>
                <w:sz w:val="22"/>
                <w:szCs w:val="22"/>
                <w:lang w:eastAsia="lt-LT"/>
              </w:rPr>
              <w:t xml:space="preserve"> </w:t>
            </w:r>
            <w:proofErr w:type="spellStart"/>
            <w:r w:rsidRPr="00677D7F">
              <w:rPr>
                <w:sz w:val="22"/>
                <w:szCs w:val="22"/>
                <w:lang w:eastAsia="lt-LT"/>
              </w:rPr>
              <w:t>atitikti</w:t>
            </w:r>
            <w:proofErr w:type="spellEnd"/>
            <w:r w:rsidRPr="00677D7F">
              <w:rPr>
                <w:sz w:val="22"/>
                <w:szCs w:val="22"/>
                <w:lang w:eastAsia="lt-LT"/>
              </w:rPr>
              <w:t xml:space="preserve"> </w:t>
            </w:r>
            <w:proofErr w:type="spellStart"/>
            <w:r w:rsidRPr="00677D7F">
              <w:rPr>
                <w:sz w:val="22"/>
                <w:szCs w:val="22"/>
                <w:lang w:eastAsia="lt-LT"/>
              </w:rPr>
              <w:t>šviežiai</w:t>
            </w:r>
            <w:proofErr w:type="spellEnd"/>
            <w:r w:rsidRPr="00677D7F">
              <w:rPr>
                <w:sz w:val="22"/>
                <w:szCs w:val="22"/>
                <w:lang w:eastAsia="lt-LT"/>
              </w:rPr>
              <w:t xml:space="preserve"> </w:t>
            </w:r>
            <w:proofErr w:type="spellStart"/>
            <w:r w:rsidRPr="00677D7F">
              <w:rPr>
                <w:sz w:val="22"/>
                <w:szCs w:val="22"/>
                <w:lang w:eastAsia="lt-LT"/>
              </w:rPr>
              <w:t>paukštienai</w:t>
            </w:r>
            <w:proofErr w:type="spellEnd"/>
            <w:r w:rsidRPr="00677D7F">
              <w:rPr>
                <w:sz w:val="22"/>
                <w:szCs w:val="22"/>
                <w:lang w:eastAsia="lt-LT"/>
              </w:rPr>
              <w:t xml:space="preserve"> </w:t>
            </w:r>
            <w:proofErr w:type="spellStart"/>
            <w:r w:rsidRPr="00677D7F">
              <w:rPr>
                <w:sz w:val="22"/>
                <w:szCs w:val="22"/>
                <w:lang w:eastAsia="lt-LT"/>
              </w:rPr>
              <w:t>būdingus</w:t>
            </w:r>
            <w:proofErr w:type="spellEnd"/>
            <w:r w:rsidRPr="00677D7F">
              <w:rPr>
                <w:sz w:val="22"/>
                <w:szCs w:val="22"/>
                <w:lang w:eastAsia="lt-LT"/>
              </w:rPr>
              <w:t xml:space="preserve"> </w:t>
            </w:r>
            <w:proofErr w:type="spellStart"/>
            <w:r w:rsidRPr="00677D7F">
              <w:rPr>
                <w:sz w:val="22"/>
                <w:szCs w:val="22"/>
                <w:lang w:eastAsia="lt-LT"/>
              </w:rPr>
              <w:t>cheminių</w:t>
            </w:r>
            <w:proofErr w:type="spellEnd"/>
            <w:r w:rsidRPr="00677D7F">
              <w:rPr>
                <w:sz w:val="22"/>
                <w:szCs w:val="22"/>
                <w:lang w:eastAsia="lt-LT"/>
              </w:rPr>
              <w:t xml:space="preserve"> </w:t>
            </w:r>
            <w:proofErr w:type="spellStart"/>
            <w:r w:rsidRPr="00677D7F">
              <w:rPr>
                <w:sz w:val="22"/>
                <w:szCs w:val="22"/>
                <w:lang w:eastAsia="lt-LT"/>
              </w:rPr>
              <w:t>reakcijų</w:t>
            </w:r>
            <w:proofErr w:type="spellEnd"/>
            <w:r w:rsidRPr="00677D7F">
              <w:rPr>
                <w:sz w:val="22"/>
                <w:szCs w:val="22"/>
                <w:lang w:eastAsia="lt-LT"/>
              </w:rPr>
              <w:t xml:space="preserve"> </w:t>
            </w:r>
            <w:proofErr w:type="spellStart"/>
            <w:r w:rsidRPr="00677D7F">
              <w:rPr>
                <w:sz w:val="22"/>
                <w:szCs w:val="22"/>
                <w:lang w:eastAsia="lt-LT"/>
              </w:rPr>
              <w:t>požymius</w:t>
            </w:r>
            <w:proofErr w:type="spellEnd"/>
            <w:r w:rsidRPr="00677D7F">
              <w:rPr>
                <w:sz w:val="22"/>
                <w:szCs w:val="22"/>
                <w:lang w:eastAsia="lt-LT"/>
              </w:rPr>
              <w:t xml:space="preserve">. </w:t>
            </w:r>
            <w:proofErr w:type="spellStart"/>
            <w:r w:rsidRPr="00677D7F">
              <w:rPr>
                <w:sz w:val="22"/>
                <w:szCs w:val="22"/>
                <w:lang w:eastAsia="lt-LT"/>
              </w:rPr>
              <w:t>Mikrobiologiniai</w:t>
            </w:r>
            <w:proofErr w:type="spellEnd"/>
            <w:r w:rsidRPr="00677D7F">
              <w:rPr>
                <w:sz w:val="22"/>
                <w:szCs w:val="22"/>
                <w:lang w:eastAsia="lt-LT"/>
              </w:rPr>
              <w:t xml:space="preserve"> </w:t>
            </w:r>
            <w:proofErr w:type="spellStart"/>
            <w:r w:rsidRPr="00677D7F">
              <w:rPr>
                <w:sz w:val="22"/>
                <w:szCs w:val="22"/>
                <w:lang w:eastAsia="lt-LT"/>
              </w:rPr>
              <w:t>užterštumo</w:t>
            </w:r>
            <w:proofErr w:type="spellEnd"/>
            <w:r w:rsidRPr="00677D7F">
              <w:rPr>
                <w:sz w:val="22"/>
                <w:szCs w:val="22"/>
                <w:lang w:val="lt-LT" w:eastAsia="lt-LT"/>
              </w:rPr>
              <w:t xml:space="preserve"> rodikliai turi atitikti šviežiai paukštienai keliamus reikalavimus.</w:t>
            </w:r>
          </w:p>
          <w:p w:rsidR="006278CC" w:rsidRPr="00677D7F" w:rsidRDefault="006278CC" w:rsidP="00677D7F">
            <w:pPr>
              <w:overflowPunct/>
              <w:autoSpaceDE/>
              <w:autoSpaceDN/>
              <w:adjustRightInd/>
              <w:spacing w:line="276" w:lineRule="auto"/>
              <w:jc w:val="both"/>
              <w:rPr>
                <w:sz w:val="22"/>
                <w:szCs w:val="22"/>
                <w:lang w:val="lt-LT" w:eastAsia="lt-LT"/>
              </w:rPr>
            </w:pPr>
            <w:r w:rsidRPr="00677D7F">
              <w:rPr>
                <w:sz w:val="22"/>
                <w:szCs w:val="22"/>
                <w:lang w:val="lt-LT" w:eastAsia="lt-LT"/>
              </w:rPr>
              <w:t>Pristatymo dieną iki tinkamumo vartoti termino pabaigos turi būti likę ne mažiau kaip 3 paros.</w:t>
            </w:r>
          </w:p>
        </w:tc>
        <w:tc>
          <w:tcPr>
            <w:tcW w:w="992" w:type="dxa"/>
            <w:vAlign w:val="center"/>
          </w:tcPr>
          <w:p w:rsidR="006278CC" w:rsidRPr="00677D7F" w:rsidRDefault="006278CC" w:rsidP="00677D7F">
            <w:pPr>
              <w:overflowPunct/>
              <w:autoSpaceDE/>
              <w:autoSpaceDN/>
              <w:adjustRightInd/>
              <w:spacing w:line="276" w:lineRule="auto"/>
              <w:jc w:val="center"/>
              <w:rPr>
                <w:color w:val="000000"/>
                <w:sz w:val="22"/>
                <w:szCs w:val="22"/>
                <w:lang w:val="lt-LT" w:eastAsia="lt-LT"/>
              </w:rPr>
            </w:pPr>
            <w:r w:rsidRPr="00677D7F">
              <w:rPr>
                <w:color w:val="000000"/>
                <w:sz w:val="22"/>
                <w:szCs w:val="22"/>
                <w:lang w:val="lt-LT" w:eastAsia="lt-LT"/>
              </w:rPr>
              <w:lastRenderedPageBreak/>
              <w:t xml:space="preserve">Išfasuota ne daugiau </w:t>
            </w:r>
            <w:r w:rsidRPr="00677D7F">
              <w:rPr>
                <w:color w:val="000000"/>
                <w:sz w:val="22"/>
                <w:szCs w:val="22"/>
                <w:lang w:val="lt-LT" w:eastAsia="lt-LT"/>
              </w:rPr>
              <w:lastRenderedPageBreak/>
              <w:t>kaip  3 kg</w:t>
            </w:r>
          </w:p>
        </w:tc>
        <w:tc>
          <w:tcPr>
            <w:tcW w:w="992" w:type="dxa"/>
            <w:vAlign w:val="center"/>
          </w:tcPr>
          <w:p w:rsidR="006278CC" w:rsidRPr="00677D7F" w:rsidRDefault="006278CC" w:rsidP="00677D7F">
            <w:pPr>
              <w:overflowPunct/>
              <w:autoSpaceDE/>
              <w:autoSpaceDN/>
              <w:adjustRightInd/>
              <w:spacing w:line="276" w:lineRule="auto"/>
              <w:jc w:val="center"/>
              <w:rPr>
                <w:color w:val="000000"/>
                <w:sz w:val="22"/>
                <w:szCs w:val="22"/>
                <w:lang w:val="lt-LT" w:eastAsia="lt-LT"/>
              </w:rPr>
            </w:pPr>
            <w:r w:rsidRPr="00677D7F">
              <w:rPr>
                <w:color w:val="000000"/>
                <w:sz w:val="22"/>
                <w:szCs w:val="22"/>
                <w:lang w:val="lt-LT" w:eastAsia="lt-LT"/>
              </w:rPr>
              <w:lastRenderedPageBreak/>
              <w:t>kg</w:t>
            </w:r>
          </w:p>
        </w:tc>
        <w:tc>
          <w:tcPr>
            <w:tcW w:w="1276" w:type="dxa"/>
            <w:tcBorders>
              <w:top w:val="nil"/>
              <w:left w:val="single" w:sz="4" w:space="0" w:color="auto"/>
              <w:bottom w:val="single" w:sz="4" w:space="0" w:color="auto"/>
              <w:right w:val="single" w:sz="4" w:space="0" w:color="auto"/>
            </w:tcBorders>
            <w:shd w:val="clear" w:color="auto" w:fill="auto"/>
            <w:vAlign w:val="center"/>
          </w:tcPr>
          <w:p w:rsidR="006278CC" w:rsidRPr="00677D7F" w:rsidRDefault="006278CC" w:rsidP="00677D7F">
            <w:pPr>
              <w:spacing w:line="276" w:lineRule="auto"/>
              <w:jc w:val="center"/>
              <w:rPr>
                <w:sz w:val="22"/>
                <w:szCs w:val="22"/>
              </w:rPr>
            </w:pPr>
          </w:p>
        </w:tc>
        <w:tc>
          <w:tcPr>
            <w:tcW w:w="3402" w:type="dxa"/>
            <w:vAlign w:val="center"/>
          </w:tcPr>
          <w:p w:rsidR="00E82CAD" w:rsidRPr="00E82CAD" w:rsidRDefault="00E82CAD" w:rsidP="00E82CAD">
            <w:pPr>
              <w:overflowPunct/>
              <w:autoSpaceDE/>
              <w:autoSpaceDN/>
              <w:adjustRightInd/>
              <w:spacing w:line="276" w:lineRule="auto"/>
              <w:jc w:val="center"/>
              <w:rPr>
                <w:color w:val="000000"/>
                <w:sz w:val="22"/>
                <w:szCs w:val="22"/>
                <w:vertAlign w:val="superscript"/>
                <w:lang w:val="lt-LT" w:eastAsia="lt-LT"/>
              </w:rPr>
            </w:pPr>
            <w:r w:rsidRPr="00E82CAD">
              <w:rPr>
                <w:color w:val="000000"/>
                <w:sz w:val="22"/>
                <w:szCs w:val="22"/>
                <w:lang w:val="lt-LT" w:eastAsia="lt-LT"/>
              </w:rPr>
              <w:t>Atitinka</w:t>
            </w:r>
          </w:p>
          <w:p w:rsidR="00E82CAD" w:rsidRPr="00E82CAD" w:rsidRDefault="00E82CAD" w:rsidP="00E82CAD">
            <w:pPr>
              <w:overflowPunct/>
              <w:autoSpaceDE/>
              <w:autoSpaceDN/>
              <w:adjustRightInd/>
              <w:spacing w:line="276" w:lineRule="auto"/>
              <w:jc w:val="center"/>
              <w:rPr>
                <w:color w:val="000000"/>
                <w:sz w:val="22"/>
                <w:szCs w:val="22"/>
                <w:lang w:val="lt-LT" w:eastAsia="lt-LT"/>
              </w:rPr>
            </w:pPr>
          </w:p>
          <w:p w:rsidR="006278CC" w:rsidRDefault="00E82CAD" w:rsidP="00E82CAD">
            <w:pPr>
              <w:overflowPunct/>
              <w:autoSpaceDE/>
              <w:autoSpaceDN/>
              <w:adjustRightInd/>
              <w:spacing w:line="276" w:lineRule="auto"/>
              <w:jc w:val="center"/>
              <w:rPr>
                <w:color w:val="000000"/>
                <w:sz w:val="22"/>
                <w:szCs w:val="22"/>
                <w:lang w:val="lt-LT" w:eastAsia="lt-LT"/>
              </w:rPr>
            </w:pPr>
            <w:r w:rsidRPr="00E82CAD">
              <w:rPr>
                <w:color w:val="000000"/>
                <w:sz w:val="22"/>
                <w:szCs w:val="22"/>
                <w:lang w:val="lt-LT" w:eastAsia="lt-LT"/>
              </w:rPr>
              <w:t xml:space="preserve">0,5 kg; 0,6 kg; 0,7 kg; 0,8 kg; 0,9 </w:t>
            </w:r>
            <w:r w:rsidRPr="00E82CAD">
              <w:rPr>
                <w:color w:val="000000"/>
                <w:sz w:val="22"/>
                <w:szCs w:val="22"/>
                <w:lang w:val="lt-LT" w:eastAsia="lt-LT"/>
              </w:rPr>
              <w:lastRenderedPageBreak/>
              <w:t>kg; 1 kg; 1,1 kg; 1,2 kg; 1,3 kg; 1,4  kg; 1,5 kg; 1,6 kg; 1,7 kg; 1,8 kg; 1,9 kg; 2 kg; 2,1 kg; 2,2 kg; 2,3 kg; 2,4 kg; 2,5 kg; 2,6 kg; 2,8 kg; 2,9 kg, 3 kg</w:t>
            </w:r>
            <w:r>
              <w:rPr>
                <w:color w:val="000000"/>
                <w:sz w:val="22"/>
                <w:szCs w:val="22"/>
                <w:lang w:val="lt-LT" w:eastAsia="lt-LT"/>
              </w:rPr>
              <w:t>.</w:t>
            </w:r>
          </w:p>
          <w:p w:rsidR="00E82CAD" w:rsidRPr="00677D7F" w:rsidRDefault="00E82CAD" w:rsidP="00E82CAD">
            <w:pPr>
              <w:overflowPunct/>
              <w:autoSpaceDE/>
              <w:autoSpaceDN/>
              <w:adjustRightInd/>
              <w:spacing w:line="276" w:lineRule="auto"/>
              <w:jc w:val="center"/>
              <w:rPr>
                <w:color w:val="000000"/>
                <w:sz w:val="22"/>
                <w:szCs w:val="22"/>
                <w:vertAlign w:val="superscript"/>
                <w:lang w:val="lt-LT" w:eastAsia="lt-LT"/>
              </w:rPr>
            </w:pPr>
            <w:r w:rsidRPr="00E82CAD">
              <w:rPr>
                <w:color w:val="000000"/>
                <w:sz w:val="22"/>
                <w:szCs w:val="22"/>
                <w:vertAlign w:val="superscript"/>
                <w:lang w:val="lt-LT" w:eastAsia="lt-LT"/>
              </w:rPr>
              <w:t>Įrašyti konkrečią siūlomą fasuotę4</w:t>
            </w:r>
          </w:p>
        </w:tc>
        <w:tc>
          <w:tcPr>
            <w:tcW w:w="1134" w:type="dxa"/>
            <w:vAlign w:val="center"/>
          </w:tcPr>
          <w:p w:rsidR="006278CC" w:rsidRPr="00677D7F" w:rsidRDefault="006E3890" w:rsidP="006278CC">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lastRenderedPageBreak/>
              <w:t>21</w:t>
            </w:r>
          </w:p>
        </w:tc>
        <w:tc>
          <w:tcPr>
            <w:tcW w:w="1418" w:type="dxa"/>
            <w:vAlign w:val="center"/>
          </w:tcPr>
          <w:p w:rsidR="006278CC" w:rsidRPr="00677D7F" w:rsidRDefault="006E3890" w:rsidP="006278CC">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3,78</w:t>
            </w:r>
          </w:p>
        </w:tc>
      </w:tr>
      <w:tr w:rsidR="006278CC" w:rsidRPr="00176917" w:rsidTr="006278CC">
        <w:trPr>
          <w:gridAfter w:val="1"/>
          <w:wAfter w:w="2997" w:type="dxa"/>
          <w:trHeight w:val="705"/>
        </w:trPr>
        <w:tc>
          <w:tcPr>
            <w:tcW w:w="556" w:type="dxa"/>
            <w:noWrap/>
            <w:vAlign w:val="center"/>
          </w:tcPr>
          <w:p w:rsidR="006278CC" w:rsidRDefault="006278CC" w:rsidP="00932D0A">
            <w:pPr>
              <w:overflowPunct/>
              <w:autoSpaceDE/>
              <w:autoSpaceDN/>
              <w:adjustRightInd/>
              <w:jc w:val="center"/>
              <w:rPr>
                <w:color w:val="000000"/>
                <w:sz w:val="22"/>
                <w:szCs w:val="22"/>
                <w:lang w:val="lt-LT" w:eastAsia="lt-LT"/>
              </w:rPr>
            </w:pPr>
            <w:r>
              <w:rPr>
                <w:color w:val="000000"/>
                <w:sz w:val="22"/>
                <w:szCs w:val="22"/>
                <w:lang w:val="lt-LT" w:eastAsia="lt-LT"/>
              </w:rPr>
              <w:lastRenderedPageBreak/>
              <w:t>3</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78CC" w:rsidRPr="00BC76EE" w:rsidRDefault="006278CC" w:rsidP="00932D0A">
            <w:pPr>
              <w:jc w:val="center"/>
              <w:rPr>
                <w:sz w:val="22"/>
                <w:szCs w:val="22"/>
                <w:vertAlign w:val="superscript"/>
              </w:rPr>
            </w:pPr>
            <w:proofErr w:type="spellStart"/>
            <w:r w:rsidRPr="00BC76EE">
              <w:rPr>
                <w:sz w:val="22"/>
                <w:szCs w:val="22"/>
              </w:rPr>
              <w:t>Kalakutų</w:t>
            </w:r>
            <w:proofErr w:type="spellEnd"/>
            <w:r w:rsidRPr="00BC76EE">
              <w:rPr>
                <w:sz w:val="22"/>
                <w:szCs w:val="22"/>
              </w:rPr>
              <w:t xml:space="preserve"> </w:t>
            </w:r>
            <w:proofErr w:type="spellStart"/>
            <w:r w:rsidRPr="00BC76EE">
              <w:rPr>
                <w:sz w:val="22"/>
                <w:szCs w:val="22"/>
              </w:rPr>
              <w:t>krūtinėlių</w:t>
            </w:r>
            <w:proofErr w:type="spellEnd"/>
            <w:r w:rsidRPr="00BC76EE">
              <w:rPr>
                <w:sz w:val="22"/>
                <w:szCs w:val="22"/>
              </w:rPr>
              <w:t xml:space="preserve"> </w:t>
            </w:r>
            <w:proofErr w:type="spellStart"/>
            <w:r w:rsidRPr="00BC76EE">
              <w:rPr>
                <w:sz w:val="22"/>
                <w:szCs w:val="22"/>
              </w:rPr>
              <w:t>filė</w:t>
            </w:r>
            <w:proofErr w:type="spellEnd"/>
            <w:r w:rsidRPr="00BC76EE">
              <w:rPr>
                <w:sz w:val="22"/>
                <w:szCs w:val="22"/>
              </w:rPr>
              <w:t xml:space="preserve"> (</w:t>
            </w:r>
            <w:proofErr w:type="spellStart"/>
            <w:r w:rsidRPr="00BC76EE">
              <w:rPr>
                <w:sz w:val="22"/>
                <w:szCs w:val="22"/>
              </w:rPr>
              <w:t>greitai</w:t>
            </w:r>
            <w:proofErr w:type="spellEnd"/>
            <w:r w:rsidRPr="00BC76EE">
              <w:rPr>
                <w:sz w:val="22"/>
                <w:szCs w:val="22"/>
              </w:rPr>
              <w:t xml:space="preserve"> užšaldyta</w:t>
            </w:r>
            <w:r w:rsidRPr="00085A55">
              <w:rPr>
                <w:sz w:val="22"/>
                <w:szCs w:val="22"/>
                <w:vertAlign w:val="superscript"/>
              </w:rPr>
              <w:t>2</w:t>
            </w:r>
            <w:r w:rsidRPr="00BC76EE">
              <w:rPr>
                <w:sz w:val="22"/>
                <w:szCs w:val="22"/>
              </w:rPr>
              <w:t>)</w:t>
            </w:r>
            <w:r w:rsidRPr="00BC76EE">
              <w:rPr>
                <w:sz w:val="22"/>
                <w:szCs w:val="22"/>
              </w:rPr>
              <w:br/>
              <w:t>(6100071)</w:t>
            </w:r>
            <w:r w:rsidRPr="00BC76EE">
              <w:rPr>
                <w:sz w:val="22"/>
                <w:szCs w:val="22"/>
                <w:vertAlign w:val="superscript"/>
              </w:rPr>
              <w:t>1</w:t>
            </w:r>
          </w:p>
        </w:tc>
        <w:tc>
          <w:tcPr>
            <w:tcW w:w="4258" w:type="dxa"/>
            <w:tcBorders>
              <w:top w:val="single" w:sz="4" w:space="0" w:color="auto"/>
              <w:left w:val="single" w:sz="4" w:space="0" w:color="auto"/>
              <w:bottom w:val="single" w:sz="4" w:space="0" w:color="auto"/>
              <w:right w:val="single" w:sz="4" w:space="0" w:color="auto"/>
            </w:tcBorders>
            <w:vAlign w:val="center"/>
            <w:hideMark/>
          </w:tcPr>
          <w:p w:rsidR="006278CC" w:rsidRPr="00677D7F" w:rsidRDefault="006278CC" w:rsidP="00677D7F">
            <w:pPr>
              <w:overflowPunct/>
              <w:autoSpaceDE/>
              <w:autoSpaceDN/>
              <w:adjustRightInd/>
              <w:spacing w:line="276" w:lineRule="auto"/>
              <w:jc w:val="both"/>
              <w:rPr>
                <w:sz w:val="22"/>
                <w:szCs w:val="22"/>
                <w:lang w:val="lt-LT" w:eastAsia="lt-LT"/>
              </w:rPr>
            </w:pPr>
            <w:r w:rsidRPr="00677D7F">
              <w:rPr>
                <w:sz w:val="22"/>
                <w:szCs w:val="22"/>
                <w:lang w:val="lt-LT" w:eastAsia="lt-LT"/>
              </w:rPr>
              <w:t>Greitai užšaldyta</w:t>
            </w:r>
            <w:r w:rsidRPr="00677D7F">
              <w:rPr>
                <w:sz w:val="22"/>
                <w:szCs w:val="22"/>
                <w:vertAlign w:val="superscript"/>
                <w:lang w:val="lt-LT" w:eastAsia="lt-LT"/>
              </w:rPr>
              <w:t>2</w:t>
            </w:r>
            <w:r w:rsidRPr="00677D7F">
              <w:rPr>
                <w:sz w:val="22"/>
                <w:szCs w:val="22"/>
                <w:lang w:val="lt-LT" w:eastAsia="lt-LT"/>
              </w:rPr>
              <w:t xml:space="preserve"> kalakutų krūtinėlių filė </w:t>
            </w:r>
            <w:r w:rsidRPr="00677D7F">
              <w:rPr>
                <w:sz w:val="22"/>
                <w:szCs w:val="22"/>
                <w:lang w:eastAsia="lt-LT"/>
              </w:rPr>
              <w:t xml:space="preserve">be </w:t>
            </w:r>
            <w:proofErr w:type="spellStart"/>
            <w:r w:rsidRPr="00677D7F">
              <w:rPr>
                <w:sz w:val="22"/>
                <w:szCs w:val="22"/>
                <w:lang w:eastAsia="lt-LT"/>
              </w:rPr>
              <w:t>odelės</w:t>
            </w:r>
            <w:proofErr w:type="spellEnd"/>
            <w:r w:rsidRPr="00677D7F">
              <w:rPr>
                <w:sz w:val="22"/>
                <w:szCs w:val="22"/>
                <w:lang w:val="lt-LT" w:eastAsia="lt-LT"/>
              </w:rPr>
              <w:t xml:space="preserve"> (</w:t>
            </w:r>
            <w:proofErr w:type="spellStart"/>
            <w:r w:rsidRPr="00677D7F">
              <w:rPr>
                <w:sz w:val="22"/>
                <w:szCs w:val="22"/>
                <w:lang w:eastAsia="lt-LT"/>
              </w:rPr>
              <w:t>pusė</w:t>
            </w:r>
            <w:proofErr w:type="spellEnd"/>
            <w:r w:rsidRPr="00677D7F">
              <w:rPr>
                <w:sz w:val="22"/>
                <w:szCs w:val="22"/>
                <w:lang w:eastAsia="lt-LT"/>
              </w:rPr>
              <w:t xml:space="preserve"> </w:t>
            </w:r>
            <w:proofErr w:type="spellStart"/>
            <w:r w:rsidRPr="00677D7F">
              <w:rPr>
                <w:sz w:val="22"/>
                <w:szCs w:val="22"/>
                <w:lang w:eastAsia="lt-LT"/>
              </w:rPr>
              <w:t>krūtinėlės</w:t>
            </w:r>
            <w:proofErr w:type="spellEnd"/>
            <w:r w:rsidRPr="00677D7F">
              <w:rPr>
                <w:sz w:val="22"/>
                <w:szCs w:val="22"/>
                <w:lang w:eastAsia="lt-LT"/>
              </w:rPr>
              <w:t xml:space="preserve"> be </w:t>
            </w:r>
            <w:proofErr w:type="spellStart"/>
            <w:r w:rsidRPr="00677D7F">
              <w:rPr>
                <w:sz w:val="22"/>
                <w:szCs w:val="22"/>
                <w:lang w:eastAsia="lt-LT"/>
              </w:rPr>
              <w:t>kaulo</w:t>
            </w:r>
            <w:proofErr w:type="spellEnd"/>
            <w:r w:rsidRPr="00677D7F">
              <w:rPr>
                <w:sz w:val="22"/>
                <w:szCs w:val="22"/>
                <w:lang w:eastAsia="lt-LT"/>
              </w:rPr>
              <w:t xml:space="preserve">, t. </w:t>
            </w:r>
            <w:proofErr w:type="gramStart"/>
            <w:r w:rsidRPr="00677D7F">
              <w:rPr>
                <w:sz w:val="22"/>
                <w:szCs w:val="22"/>
                <w:lang w:eastAsia="lt-LT"/>
              </w:rPr>
              <w:t>y</w:t>
            </w:r>
            <w:proofErr w:type="gramEnd"/>
            <w:r w:rsidRPr="00677D7F">
              <w:rPr>
                <w:sz w:val="22"/>
                <w:szCs w:val="22"/>
                <w:lang w:eastAsia="lt-LT"/>
              </w:rPr>
              <w:t xml:space="preserve">. be </w:t>
            </w:r>
            <w:proofErr w:type="spellStart"/>
            <w:r w:rsidRPr="00677D7F">
              <w:rPr>
                <w:sz w:val="22"/>
                <w:szCs w:val="22"/>
                <w:lang w:eastAsia="lt-LT"/>
              </w:rPr>
              <w:t>krūtinkaulio</w:t>
            </w:r>
            <w:proofErr w:type="spellEnd"/>
            <w:r w:rsidRPr="00677D7F">
              <w:rPr>
                <w:sz w:val="22"/>
                <w:szCs w:val="22"/>
                <w:lang w:eastAsia="lt-LT"/>
              </w:rPr>
              <w:t xml:space="preserve"> ir </w:t>
            </w:r>
            <w:proofErr w:type="spellStart"/>
            <w:r w:rsidRPr="00677D7F">
              <w:rPr>
                <w:sz w:val="22"/>
                <w:szCs w:val="22"/>
                <w:lang w:eastAsia="lt-LT"/>
              </w:rPr>
              <w:t>šonkaulių</w:t>
            </w:r>
            <w:proofErr w:type="spellEnd"/>
            <w:r w:rsidRPr="00677D7F">
              <w:rPr>
                <w:sz w:val="22"/>
                <w:szCs w:val="22"/>
                <w:lang w:eastAsia="lt-LT"/>
              </w:rPr>
              <w:t xml:space="preserve">). A </w:t>
            </w:r>
            <w:proofErr w:type="spellStart"/>
            <w:r w:rsidRPr="00677D7F">
              <w:rPr>
                <w:sz w:val="22"/>
                <w:szCs w:val="22"/>
                <w:lang w:eastAsia="lt-LT"/>
              </w:rPr>
              <w:t>klasė</w:t>
            </w:r>
            <w:proofErr w:type="spellEnd"/>
            <w:r w:rsidRPr="00677D7F">
              <w:rPr>
                <w:sz w:val="22"/>
                <w:szCs w:val="22"/>
                <w:lang w:eastAsia="lt-LT"/>
              </w:rPr>
              <w:t>.</w:t>
            </w:r>
          </w:p>
          <w:p w:rsidR="006278CC" w:rsidRPr="00677D7F" w:rsidRDefault="006278CC" w:rsidP="00677D7F">
            <w:pPr>
              <w:overflowPunct/>
              <w:autoSpaceDE/>
              <w:autoSpaceDN/>
              <w:adjustRightInd/>
              <w:spacing w:line="276" w:lineRule="auto"/>
              <w:jc w:val="both"/>
              <w:rPr>
                <w:sz w:val="22"/>
                <w:szCs w:val="22"/>
                <w:lang w:val="lt-LT" w:eastAsia="lt-LT"/>
              </w:rPr>
            </w:pPr>
            <w:proofErr w:type="spellStart"/>
            <w:r w:rsidRPr="00677D7F">
              <w:rPr>
                <w:sz w:val="22"/>
                <w:szCs w:val="22"/>
                <w:lang w:eastAsia="lt-LT"/>
              </w:rPr>
              <w:t>Jusliniai</w:t>
            </w:r>
            <w:proofErr w:type="spellEnd"/>
            <w:r w:rsidRPr="00677D7F">
              <w:rPr>
                <w:sz w:val="22"/>
                <w:szCs w:val="22"/>
                <w:lang w:val="lt-LT" w:eastAsia="lt-LT"/>
              </w:rPr>
              <w:t xml:space="preserve"> rodikliai turi atitikti tipinius požymius, priskirtus šviežiai paukštienai</w:t>
            </w:r>
            <w:r w:rsidRPr="00677D7F">
              <w:rPr>
                <w:sz w:val="22"/>
                <w:szCs w:val="22"/>
                <w:lang w:eastAsia="lt-LT"/>
              </w:rPr>
              <w:t xml:space="preserve">. </w:t>
            </w:r>
            <w:proofErr w:type="spellStart"/>
            <w:r w:rsidRPr="00677D7F">
              <w:rPr>
                <w:sz w:val="22"/>
                <w:szCs w:val="22"/>
                <w:lang w:eastAsia="lt-LT"/>
              </w:rPr>
              <w:t>Cheminiai</w:t>
            </w:r>
            <w:proofErr w:type="spellEnd"/>
            <w:r w:rsidRPr="00677D7F">
              <w:rPr>
                <w:sz w:val="22"/>
                <w:szCs w:val="22"/>
                <w:lang w:eastAsia="lt-LT"/>
              </w:rPr>
              <w:t xml:space="preserve"> </w:t>
            </w:r>
            <w:proofErr w:type="spellStart"/>
            <w:r w:rsidRPr="00677D7F">
              <w:rPr>
                <w:sz w:val="22"/>
                <w:szCs w:val="22"/>
                <w:lang w:eastAsia="lt-LT"/>
              </w:rPr>
              <w:t>rodikliai</w:t>
            </w:r>
            <w:proofErr w:type="spellEnd"/>
            <w:r w:rsidRPr="00677D7F">
              <w:rPr>
                <w:sz w:val="22"/>
                <w:szCs w:val="22"/>
                <w:lang w:eastAsia="lt-LT"/>
              </w:rPr>
              <w:t xml:space="preserve"> </w:t>
            </w:r>
            <w:proofErr w:type="spellStart"/>
            <w:r w:rsidRPr="00677D7F">
              <w:rPr>
                <w:sz w:val="22"/>
                <w:szCs w:val="22"/>
                <w:lang w:eastAsia="lt-LT"/>
              </w:rPr>
              <w:t>turi</w:t>
            </w:r>
            <w:proofErr w:type="spellEnd"/>
            <w:r w:rsidRPr="00677D7F">
              <w:rPr>
                <w:sz w:val="22"/>
                <w:szCs w:val="22"/>
                <w:lang w:eastAsia="lt-LT"/>
              </w:rPr>
              <w:t xml:space="preserve"> </w:t>
            </w:r>
            <w:proofErr w:type="spellStart"/>
            <w:r w:rsidRPr="00677D7F">
              <w:rPr>
                <w:sz w:val="22"/>
                <w:szCs w:val="22"/>
                <w:lang w:eastAsia="lt-LT"/>
              </w:rPr>
              <w:t>atitikti</w:t>
            </w:r>
            <w:proofErr w:type="spellEnd"/>
            <w:r w:rsidRPr="00677D7F">
              <w:rPr>
                <w:sz w:val="22"/>
                <w:szCs w:val="22"/>
                <w:lang w:eastAsia="lt-LT"/>
              </w:rPr>
              <w:t xml:space="preserve"> </w:t>
            </w:r>
            <w:proofErr w:type="spellStart"/>
            <w:r w:rsidRPr="00677D7F">
              <w:rPr>
                <w:sz w:val="22"/>
                <w:szCs w:val="22"/>
                <w:lang w:eastAsia="lt-LT"/>
              </w:rPr>
              <w:t>šviežiai</w:t>
            </w:r>
            <w:proofErr w:type="spellEnd"/>
            <w:r w:rsidRPr="00677D7F">
              <w:rPr>
                <w:sz w:val="22"/>
                <w:szCs w:val="22"/>
                <w:lang w:eastAsia="lt-LT"/>
              </w:rPr>
              <w:t xml:space="preserve"> </w:t>
            </w:r>
            <w:proofErr w:type="spellStart"/>
            <w:r w:rsidRPr="00677D7F">
              <w:rPr>
                <w:sz w:val="22"/>
                <w:szCs w:val="22"/>
                <w:lang w:eastAsia="lt-LT"/>
              </w:rPr>
              <w:t>paukštienai</w:t>
            </w:r>
            <w:proofErr w:type="spellEnd"/>
            <w:r w:rsidRPr="00677D7F">
              <w:rPr>
                <w:sz w:val="22"/>
                <w:szCs w:val="22"/>
                <w:lang w:eastAsia="lt-LT"/>
              </w:rPr>
              <w:t xml:space="preserve"> </w:t>
            </w:r>
            <w:proofErr w:type="spellStart"/>
            <w:r w:rsidRPr="00677D7F">
              <w:rPr>
                <w:sz w:val="22"/>
                <w:szCs w:val="22"/>
                <w:lang w:eastAsia="lt-LT"/>
              </w:rPr>
              <w:t>būdingus</w:t>
            </w:r>
            <w:proofErr w:type="spellEnd"/>
            <w:r w:rsidRPr="00677D7F">
              <w:rPr>
                <w:sz w:val="22"/>
                <w:szCs w:val="22"/>
                <w:lang w:eastAsia="lt-LT"/>
              </w:rPr>
              <w:t xml:space="preserve"> </w:t>
            </w:r>
            <w:proofErr w:type="spellStart"/>
            <w:r w:rsidRPr="00677D7F">
              <w:rPr>
                <w:sz w:val="22"/>
                <w:szCs w:val="22"/>
                <w:lang w:eastAsia="lt-LT"/>
              </w:rPr>
              <w:t>cheminių</w:t>
            </w:r>
            <w:proofErr w:type="spellEnd"/>
            <w:r w:rsidRPr="00677D7F">
              <w:rPr>
                <w:sz w:val="22"/>
                <w:szCs w:val="22"/>
                <w:lang w:eastAsia="lt-LT"/>
              </w:rPr>
              <w:t xml:space="preserve"> </w:t>
            </w:r>
            <w:proofErr w:type="spellStart"/>
            <w:r w:rsidRPr="00677D7F">
              <w:rPr>
                <w:sz w:val="22"/>
                <w:szCs w:val="22"/>
                <w:lang w:eastAsia="lt-LT"/>
              </w:rPr>
              <w:t>reakcijų</w:t>
            </w:r>
            <w:proofErr w:type="spellEnd"/>
            <w:r w:rsidRPr="00677D7F">
              <w:rPr>
                <w:sz w:val="22"/>
                <w:szCs w:val="22"/>
                <w:lang w:eastAsia="lt-LT"/>
              </w:rPr>
              <w:t xml:space="preserve"> </w:t>
            </w:r>
            <w:proofErr w:type="spellStart"/>
            <w:r w:rsidRPr="00677D7F">
              <w:rPr>
                <w:sz w:val="22"/>
                <w:szCs w:val="22"/>
                <w:lang w:eastAsia="lt-LT"/>
              </w:rPr>
              <w:t>požymius</w:t>
            </w:r>
            <w:proofErr w:type="spellEnd"/>
            <w:r w:rsidRPr="00677D7F">
              <w:rPr>
                <w:sz w:val="22"/>
                <w:szCs w:val="22"/>
                <w:lang w:eastAsia="lt-LT"/>
              </w:rPr>
              <w:t xml:space="preserve">. </w:t>
            </w:r>
            <w:proofErr w:type="spellStart"/>
            <w:r w:rsidRPr="00677D7F">
              <w:rPr>
                <w:sz w:val="22"/>
                <w:szCs w:val="22"/>
                <w:lang w:eastAsia="lt-LT"/>
              </w:rPr>
              <w:t>Mikrobiologiniai</w:t>
            </w:r>
            <w:proofErr w:type="spellEnd"/>
            <w:r w:rsidRPr="00677D7F">
              <w:rPr>
                <w:sz w:val="22"/>
                <w:szCs w:val="22"/>
                <w:lang w:eastAsia="lt-LT"/>
              </w:rPr>
              <w:t xml:space="preserve"> </w:t>
            </w:r>
            <w:proofErr w:type="spellStart"/>
            <w:r w:rsidRPr="00677D7F">
              <w:rPr>
                <w:sz w:val="22"/>
                <w:szCs w:val="22"/>
                <w:lang w:eastAsia="lt-LT"/>
              </w:rPr>
              <w:t>užterštumo</w:t>
            </w:r>
            <w:proofErr w:type="spellEnd"/>
            <w:r w:rsidRPr="00677D7F">
              <w:rPr>
                <w:sz w:val="22"/>
                <w:szCs w:val="22"/>
                <w:lang w:val="lt-LT" w:eastAsia="lt-LT"/>
              </w:rPr>
              <w:t xml:space="preserve"> rodikliai turi atitikti šviežiai paukštienai keliamus reikalavimus.</w:t>
            </w:r>
          </w:p>
          <w:p w:rsidR="006278CC" w:rsidRPr="00677D7F" w:rsidRDefault="006278CC" w:rsidP="00677D7F">
            <w:pPr>
              <w:overflowPunct/>
              <w:autoSpaceDE/>
              <w:autoSpaceDN/>
              <w:adjustRightInd/>
              <w:spacing w:line="276" w:lineRule="auto"/>
              <w:jc w:val="both"/>
              <w:rPr>
                <w:sz w:val="22"/>
                <w:szCs w:val="22"/>
                <w:lang w:val="lt-LT" w:eastAsia="lt-LT"/>
              </w:rPr>
            </w:pPr>
            <w:r w:rsidRPr="00677D7F">
              <w:rPr>
                <w:sz w:val="22"/>
                <w:szCs w:val="22"/>
                <w:lang w:val="lt-LT" w:eastAsia="lt-LT"/>
              </w:rPr>
              <w:t>Pristatymo dieną iki tinkamumo vartoti termino pabaigos turi būti likę ne mažiau kaip 60 parų.</w:t>
            </w:r>
          </w:p>
        </w:tc>
        <w:tc>
          <w:tcPr>
            <w:tcW w:w="992" w:type="dxa"/>
            <w:vAlign w:val="center"/>
            <w:hideMark/>
          </w:tcPr>
          <w:p w:rsidR="006278CC" w:rsidRPr="00677D7F" w:rsidRDefault="006278CC" w:rsidP="00677D7F">
            <w:pPr>
              <w:overflowPunct/>
              <w:autoSpaceDE/>
              <w:autoSpaceDN/>
              <w:adjustRightInd/>
              <w:spacing w:line="276" w:lineRule="auto"/>
              <w:jc w:val="center"/>
              <w:rPr>
                <w:color w:val="000000"/>
                <w:sz w:val="22"/>
                <w:szCs w:val="22"/>
                <w:lang w:val="lt-LT" w:eastAsia="lt-LT"/>
              </w:rPr>
            </w:pPr>
            <w:r w:rsidRPr="00677D7F">
              <w:rPr>
                <w:color w:val="000000"/>
                <w:sz w:val="22"/>
                <w:szCs w:val="22"/>
                <w:lang w:val="lt-LT" w:eastAsia="lt-LT"/>
              </w:rPr>
              <w:t>Išfasuota ne daugiau kaip  3 kg</w:t>
            </w:r>
            <w:r w:rsidRPr="00677D7F" w:rsidDel="000108C9">
              <w:rPr>
                <w:color w:val="000000"/>
                <w:sz w:val="22"/>
                <w:szCs w:val="22"/>
                <w:lang w:val="lt-LT" w:eastAsia="lt-LT"/>
              </w:rPr>
              <w:t xml:space="preserve"> </w:t>
            </w:r>
          </w:p>
        </w:tc>
        <w:tc>
          <w:tcPr>
            <w:tcW w:w="992" w:type="dxa"/>
            <w:vAlign w:val="center"/>
            <w:hideMark/>
          </w:tcPr>
          <w:p w:rsidR="006278CC" w:rsidRPr="00677D7F" w:rsidRDefault="006278CC" w:rsidP="00677D7F">
            <w:pPr>
              <w:overflowPunct/>
              <w:autoSpaceDE/>
              <w:autoSpaceDN/>
              <w:adjustRightInd/>
              <w:spacing w:line="276" w:lineRule="auto"/>
              <w:jc w:val="center"/>
              <w:rPr>
                <w:color w:val="000000"/>
                <w:sz w:val="22"/>
                <w:szCs w:val="22"/>
                <w:lang w:val="lt-LT" w:eastAsia="lt-LT"/>
              </w:rPr>
            </w:pPr>
            <w:r w:rsidRPr="00677D7F">
              <w:rPr>
                <w:color w:val="000000"/>
                <w:sz w:val="22"/>
                <w:szCs w:val="22"/>
                <w:lang w:val="lt-LT" w:eastAsia="lt-LT"/>
              </w:rPr>
              <w:t>kg</w:t>
            </w:r>
          </w:p>
        </w:tc>
        <w:tc>
          <w:tcPr>
            <w:tcW w:w="1276" w:type="dxa"/>
            <w:tcBorders>
              <w:top w:val="nil"/>
              <w:left w:val="single" w:sz="4" w:space="0" w:color="auto"/>
              <w:bottom w:val="single" w:sz="4" w:space="0" w:color="auto"/>
              <w:right w:val="single" w:sz="4" w:space="0" w:color="auto"/>
            </w:tcBorders>
            <w:shd w:val="clear" w:color="auto" w:fill="auto"/>
            <w:vAlign w:val="center"/>
          </w:tcPr>
          <w:p w:rsidR="006278CC" w:rsidRPr="00677D7F" w:rsidRDefault="006278CC" w:rsidP="00677D7F">
            <w:pPr>
              <w:spacing w:line="276" w:lineRule="auto"/>
              <w:jc w:val="center"/>
              <w:rPr>
                <w:sz w:val="22"/>
                <w:szCs w:val="22"/>
              </w:rPr>
            </w:pPr>
          </w:p>
        </w:tc>
        <w:tc>
          <w:tcPr>
            <w:tcW w:w="3402" w:type="dxa"/>
            <w:vAlign w:val="center"/>
          </w:tcPr>
          <w:p w:rsidR="00E82CAD" w:rsidRPr="00E82CAD" w:rsidRDefault="00E82CAD" w:rsidP="00E82CAD">
            <w:pPr>
              <w:overflowPunct/>
              <w:autoSpaceDE/>
              <w:autoSpaceDN/>
              <w:adjustRightInd/>
              <w:spacing w:line="276" w:lineRule="auto"/>
              <w:jc w:val="center"/>
              <w:rPr>
                <w:color w:val="000000"/>
                <w:sz w:val="22"/>
                <w:szCs w:val="22"/>
                <w:vertAlign w:val="superscript"/>
                <w:lang w:val="lt-LT" w:eastAsia="lt-LT"/>
              </w:rPr>
            </w:pPr>
            <w:r w:rsidRPr="00E82CAD">
              <w:rPr>
                <w:color w:val="000000"/>
                <w:sz w:val="22"/>
                <w:szCs w:val="22"/>
                <w:lang w:val="lt-LT" w:eastAsia="lt-LT"/>
              </w:rPr>
              <w:t>Atitinka</w:t>
            </w:r>
          </w:p>
          <w:p w:rsidR="00E82CAD" w:rsidRPr="00E82CAD" w:rsidRDefault="00E82CAD" w:rsidP="00E82CAD">
            <w:pPr>
              <w:overflowPunct/>
              <w:autoSpaceDE/>
              <w:autoSpaceDN/>
              <w:adjustRightInd/>
              <w:spacing w:line="276" w:lineRule="auto"/>
              <w:jc w:val="center"/>
              <w:rPr>
                <w:color w:val="000000"/>
                <w:sz w:val="22"/>
                <w:szCs w:val="22"/>
                <w:lang w:val="lt-LT" w:eastAsia="lt-LT"/>
              </w:rPr>
            </w:pPr>
          </w:p>
          <w:p w:rsidR="00E82CAD" w:rsidRDefault="00E82CAD" w:rsidP="00E82CAD">
            <w:pPr>
              <w:overflowPunct/>
              <w:autoSpaceDE/>
              <w:autoSpaceDN/>
              <w:adjustRightInd/>
              <w:spacing w:line="276" w:lineRule="auto"/>
              <w:jc w:val="center"/>
              <w:rPr>
                <w:color w:val="000000"/>
                <w:sz w:val="22"/>
                <w:szCs w:val="22"/>
                <w:lang w:val="lt-LT" w:eastAsia="lt-LT"/>
              </w:rPr>
            </w:pPr>
            <w:r w:rsidRPr="00E82CAD">
              <w:rPr>
                <w:color w:val="000000"/>
                <w:sz w:val="22"/>
                <w:szCs w:val="22"/>
                <w:lang w:val="lt-LT" w:eastAsia="lt-LT"/>
              </w:rPr>
              <w:t>0,5 kg; 0,6 kg; 0,7 kg; 0,8 kg; 0,9 kg; 1 kg; 1,1 kg; 1,2 kg; 1,3 kg; 1,4  kg; 1,5 kg; 1,6 kg; 1,7 kg; 1,8 kg; 1,9 kg; 2 kg; 2,1 kg; 2,2 kg; 2,3 kg; 2,4 kg; 2,5 kg; 2,6 kg; 2,8 kg; 2,9 kg, 3 kg</w:t>
            </w:r>
            <w:r>
              <w:rPr>
                <w:color w:val="000000"/>
                <w:sz w:val="22"/>
                <w:szCs w:val="22"/>
                <w:lang w:val="lt-LT" w:eastAsia="lt-LT"/>
              </w:rPr>
              <w:t>.</w:t>
            </w:r>
          </w:p>
          <w:p w:rsidR="00E82CAD" w:rsidRPr="00E82CAD" w:rsidRDefault="00E82CAD" w:rsidP="00E82CAD">
            <w:pPr>
              <w:overflowPunct/>
              <w:autoSpaceDE/>
              <w:autoSpaceDN/>
              <w:adjustRightInd/>
              <w:spacing w:line="276" w:lineRule="auto"/>
              <w:jc w:val="center"/>
              <w:rPr>
                <w:color w:val="000000"/>
                <w:sz w:val="22"/>
                <w:szCs w:val="22"/>
                <w:vertAlign w:val="superscript"/>
                <w:lang w:val="lt-LT" w:eastAsia="lt-LT"/>
              </w:rPr>
            </w:pPr>
            <w:r w:rsidRPr="00E82CAD">
              <w:rPr>
                <w:color w:val="000000"/>
                <w:sz w:val="22"/>
                <w:szCs w:val="22"/>
                <w:vertAlign w:val="superscript"/>
                <w:lang w:val="lt-LT" w:eastAsia="lt-LT"/>
              </w:rPr>
              <w:t>Įrašyti konkrečią siūlomą fasuotę4</w:t>
            </w:r>
          </w:p>
          <w:p w:rsidR="006278CC" w:rsidRPr="00677D7F" w:rsidRDefault="006278CC" w:rsidP="00677D7F">
            <w:pPr>
              <w:overflowPunct/>
              <w:autoSpaceDE/>
              <w:autoSpaceDN/>
              <w:adjustRightInd/>
              <w:spacing w:line="276" w:lineRule="auto"/>
              <w:jc w:val="center"/>
              <w:rPr>
                <w:color w:val="000000"/>
                <w:sz w:val="22"/>
                <w:szCs w:val="22"/>
                <w:lang w:val="lt-LT" w:eastAsia="lt-LT"/>
              </w:rPr>
            </w:pPr>
          </w:p>
        </w:tc>
        <w:tc>
          <w:tcPr>
            <w:tcW w:w="1134" w:type="dxa"/>
            <w:vAlign w:val="center"/>
          </w:tcPr>
          <w:p w:rsidR="006278CC" w:rsidRPr="00677D7F" w:rsidRDefault="006E3890" w:rsidP="006278CC">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21</w:t>
            </w:r>
          </w:p>
        </w:tc>
        <w:tc>
          <w:tcPr>
            <w:tcW w:w="1418" w:type="dxa"/>
            <w:vAlign w:val="center"/>
          </w:tcPr>
          <w:p w:rsidR="006278CC" w:rsidRPr="00677D7F" w:rsidRDefault="006E3890" w:rsidP="006278CC">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4,99</w:t>
            </w:r>
          </w:p>
        </w:tc>
      </w:tr>
      <w:tr w:rsidR="006278CC" w:rsidRPr="00176917" w:rsidTr="006278CC">
        <w:trPr>
          <w:gridAfter w:val="1"/>
          <w:wAfter w:w="2997" w:type="dxa"/>
          <w:trHeight w:val="645"/>
        </w:trPr>
        <w:tc>
          <w:tcPr>
            <w:tcW w:w="556" w:type="dxa"/>
            <w:noWrap/>
            <w:vAlign w:val="center"/>
          </w:tcPr>
          <w:p w:rsidR="006278CC" w:rsidRDefault="006278CC" w:rsidP="00932D0A">
            <w:pPr>
              <w:overflowPunct/>
              <w:autoSpaceDE/>
              <w:autoSpaceDN/>
              <w:adjustRightInd/>
              <w:jc w:val="center"/>
              <w:rPr>
                <w:color w:val="000000"/>
                <w:sz w:val="22"/>
                <w:szCs w:val="22"/>
                <w:lang w:val="lt-LT" w:eastAsia="lt-LT"/>
              </w:rPr>
            </w:pPr>
            <w:r>
              <w:rPr>
                <w:color w:val="000000"/>
                <w:sz w:val="22"/>
                <w:szCs w:val="22"/>
                <w:lang w:val="lt-LT" w:eastAsia="lt-LT"/>
              </w:rPr>
              <w:t>4</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6278CC" w:rsidRPr="00BC76EE" w:rsidRDefault="006278CC" w:rsidP="00932D0A">
            <w:pPr>
              <w:jc w:val="center"/>
              <w:rPr>
                <w:sz w:val="22"/>
                <w:szCs w:val="22"/>
                <w:vertAlign w:val="superscript"/>
              </w:rPr>
            </w:pPr>
            <w:proofErr w:type="spellStart"/>
            <w:r w:rsidRPr="00BC76EE">
              <w:rPr>
                <w:sz w:val="22"/>
                <w:szCs w:val="22"/>
              </w:rPr>
              <w:t>Kalakutų</w:t>
            </w:r>
            <w:proofErr w:type="spellEnd"/>
            <w:r w:rsidRPr="00BC76EE">
              <w:rPr>
                <w:sz w:val="22"/>
                <w:szCs w:val="22"/>
              </w:rPr>
              <w:t xml:space="preserve"> </w:t>
            </w:r>
            <w:proofErr w:type="spellStart"/>
            <w:r w:rsidRPr="00BC76EE">
              <w:rPr>
                <w:sz w:val="22"/>
                <w:szCs w:val="22"/>
              </w:rPr>
              <w:t>krūtinėlių</w:t>
            </w:r>
            <w:proofErr w:type="spellEnd"/>
            <w:r w:rsidRPr="00BC76EE">
              <w:rPr>
                <w:sz w:val="22"/>
                <w:szCs w:val="22"/>
              </w:rPr>
              <w:t xml:space="preserve"> </w:t>
            </w:r>
            <w:proofErr w:type="spellStart"/>
            <w:r w:rsidRPr="00BC76EE">
              <w:rPr>
                <w:sz w:val="22"/>
                <w:szCs w:val="22"/>
              </w:rPr>
              <w:t>filė</w:t>
            </w:r>
            <w:proofErr w:type="spellEnd"/>
            <w:r w:rsidRPr="00BC76EE">
              <w:rPr>
                <w:sz w:val="22"/>
                <w:szCs w:val="22"/>
              </w:rPr>
              <w:t xml:space="preserve"> </w:t>
            </w:r>
            <w:r w:rsidRPr="00BC76EE">
              <w:rPr>
                <w:sz w:val="22"/>
                <w:szCs w:val="22"/>
              </w:rPr>
              <w:br/>
              <w:t>(6100071)</w:t>
            </w:r>
            <w:r w:rsidRPr="00BC76EE">
              <w:rPr>
                <w:sz w:val="22"/>
                <w:szCs w:val="22"/>
                <w:vertAlign w:val="superscript"/>
              </w:rPr>
              <w:t>1</w:t>
            </w:r>
          </w:p>
        </w:tc>
        <w:tc>
          <w:tcPr>
            <w:tcW w:w="4258" w:type="dxa"/>
            <w:tcBorders>
              <w:top w:val="single" w:sz="4" w:space="0" w:color="auto"/>
              <w:left w:val="single" w:sz="4" w:space="0" w:color="auto"/>
              <w:bottom w:val="single" w:sz="4" w:space="0" w:color="auto"/>
              <w:right w:val="single" w:sz="4" w:space="0" w:color="auto"/>
            </w:tcBorders>
            <w:vAlign w:val="center"/>
          </w:tcPr>
          <w:p w:rsidR="006278CC" w:rsidRPr="00677D7F" w:rsidRDefault="006278CC" w:rsidP="00677D7F">
            <w:pPr>
              <w:overflowPunct/>
              <w:autoSpaceDE/>
              <w:autoSpaceDN/>
              <w:adjustRightInd/>
              <w:spacing w:line="276" w:lineRule="auto"/>
              <w:jc w:val="both"/>
              <w:rPr>
                <w:sz w:val="22"/>
                <w:szCs w:val="22"/>
                <w:lang w:eastAsia="lt-LT"/>
              </w:rPr>
            </w:pPr>
            <w:r w:rsidRPr="00677D7F">
              <w:rPr>
                <w:sz w:val="22"/>
                <w:szCs w:val="22"/>
                <w:lang w:eastAsia="lt-LT"/>
              </w:rPr>
              <w:t>Šviežia</w:t>
            </w:r>
            <w:r w:rsidRPr="00677D7F">
              <w:rPr>
                <w:sz w:val="22"/>
                <w:szCs w:val="22"/>
                <w:vertAlign w:val="superscript"/>
                <w:lang w:eastAsia="lt-LT"/>
              </w:rPr>
              <w:t>3</w:t>
            </w:r>
            <w:r w:rsidRPr="00677D7F">
              <w:rPr>
                <w:sz w:val="22"/>
                <w:szCs w:val="22"/>
                <w:lang w:eastAsia="lt-LT"/>
              </w:rPr>
              <w:t xml:space="preserve"> </w:t>
            </w:r>
            <w:proofErr w:type="spellStart"/>
            <w:r w:rsidRPr="00677D7F">
              <w:rPr>
                <w:sz w:val="22"/>
                <w:szCs w:val="22"/>
                <w:lang w:eastAsia="lt-LT"/>
              </w:rPr>
              <w:t>kalakutų</w:t>
            </w:r>
            <w:proofErr w:type="spellEnd"/>
            <w:r w:rsidRPr="00677D7F">
              <w:rPr>
                <w:sz w:val="22"/>
                <w:szCs w:val="22"/>
                <w:lang w:eastAsia="lt-LT"/>
              </w:rPr>
              <w:t xml:space="preserve"> </w:t>
            </w:r>
            <w:proofErr w:type="spellStart"/>
            <w:r w:rsidRPr="00677D7F">
              <w:rPr>
                <w:sz w:val="22"/>
                <w:szCs w:val="22"/>
                <w:lang w:eastAsia="lt-LT"/>
              </w:rPr>
              <w:t>krūtinėlių</w:t>
            </w:r>
            <w:proofErr w:type="spellEnd"/>
            <w:r w:rsidRPr="00677D7F">
              <w:rPr>
                <w:sz w:val="22"/>
                <w:szCs w:val="22"/>
                <w:lang w:eastAsia="lt-LT"/>
              </w:rPr>
              <w:t xml:space="preserve"> </w:t>
            </w:r>
            <w:proofErr w:type="spellStart"/>
            <w:r w:rsidRPr="00677D7F">
              <w:rPr>
                <w:sz w:val="22"/>
                <w:szCs w:val="22"/>
                <w:lang w:eastAsia="lt-LT"/>
              </w:rPr>
              <w:t>filė</w:t>
            </w:r>
            <w:proofErr w:type="spellEnd"/>
            <w:r w:rsidRPr="00677D7F">
              <w:rPr>
                <w:sz w:val="22"/>
                <w:szCs w:val="22"/>
                <w:lang w:eastAsia="lt-LT"/>
              </w:rPr>
              <w:t xml:space="preserve"> be </w:t>
            </w:r>
            <w:proofErr w:type="spellStart"/>
            <w:r w:rsidRPr="00677D7F">
              <w:rPr>
                <w:sz w:val="22"/>
                <w:szCs w:val="22"/>
                <w:lang w:eastAsia="lt-LT"/>
              </w:rPr>
              <w:t>odelės</w:t>
            </w:r>
            <w:proofErr w:type="spellEnd"/>
            <w:r w:rsidRPr="00677D7F">
              <w:rPr>
                <w:sz w:val="22"/>
                <w:szCs w:val="22"/>
                <w:lang w:eastAsia="lt-LT"/>
              </w:rPr>
              <w:t xml:space="preserve"> (</w:t>
            </w:r>
            <w:proofErr w:type="spellStart"/>
            <w:r w:rsidRPr="00677D7F">
              <w:rPr>
                <w:sz w:val="22"/>
                <w:szCs w:val="22"/>
                <w:lang w:eastAsia="lt-LT"/>
              </w:rPr>
              <w:t>pusė</w:t>
            </w:r>
            <w:proofErr w:type="spellEnd"/>
            <w:r w:rsidRPr="00677D7F">
              <w:rPr>
                <w:sz w:val="22"/>
                <w:szCs w:val="22"/>
                <w:lang w:eastAsia="lt-LT"/>
              </w:rPr>
              <w:t xml:space="preserve"> </w:t>
            </w:r>
            <w:proofErr w:type="spellStart"/>
            <w:r w:rsidRPr="00677D7F">
              <w:rPr>
                <w:sz w:val="22"/>
                <w:szCs w:val="22"/>
                <w:lang w:eastAsia="lt-LT"/>
              </w:rPr>
              <w:t>krūtinėlės</w:t>
            </w:r>
            <w:proofErr w:type="spellEnd"/>
            <w:r w:rsidRPr="00677D7F">
              <w:rPr>
                <w:sz w:val="22"/>
                <w:szCs w:val="22"/>
                <w:lang w:eastAsia="lt-LT"/>
              </w:rPr>
              <w:t xml:space="preserve"> be </w:t>
            </w:r>
            <w:proofErr w:type="spellStart"/>
            <w:r w:rsidRPr="00677D7F">
              <w:rPr>
                <w:sz w:val="22"/>
                <w:szCs w:val="22"/>
                <w:lang w:eastAsia="lt-LT"/>
              </w:rPr>
              <w:t>kaulo</w:t>
            </w:r>
            <w:proofErr w:type="spellEnd"/>
            <w:r w:rsidRPr="00677D7F">
              <w:rPr>
                <w:sz w:val="22"/>
                <w:szCs w:val="22"/>
                <w:lang w:eastAsia="lt-LT"/>
              </w:rPr>
              <w:t xml:space="preserve">, t. y. be </w:t>
            </w:r>
            <w:proofErr w:type="spellStart"/>
            <w:r w:rsidRPr="00677D7F">
              <w:rPr>
                <w:sz w:val="22"/>
                <w:szCs w:val="22"/>
                <w:lang w:eastAsia="lt-LT"/>
              </w:rPr>
              <w:t>krūtinkaulio</w:t>
            </w:r>
            <w:proofErr w:type="spellEnd"/>
            <w:r w:rsidRPr="00677D7F">
              <w:rPr>
                <w:sz w:val="22"/>
                <w:szCs w:val="22"/>
                <w:lang w:eastAsia="lt-LT"/>
              </w:rPr>
              <w:t xml:space="preserve"> ir </w:t>
            </w:r>
            <w:proofErr w:type="spellStart"/>
            <w:r w:rsidRPr="00677D7F">
              <w:rPr>
                <w:sz w:val="22"/>
                <w:szCs w:val="22"/>
                <w:lang w:eastAsia="lt-LT"/>
              </w:rPr>
              <w:t>šonkaulių</w:t>
            </w:r>
            <w:proofErr w:type="spellEnd"/>
            <w:r w:rsidRPr="00677D7F">
              <w:rPr>
                <w:sz w:val="22"/>
                <w:szCs w:val="22"/>
                <w:lang w:eastAsia="lt-LT"/>
              </w:rPr>
              <w:t xml:space="preserve">). A </w:t>
            </w:r>
            <w:proofErr w:type="spellStart"/>
            <w:r w:rsidRPr="00677D7F">
              <w:rPr>
                <w:sz w:val="22"/>
                <w:szCs w:val="22"/>
                <w:lang w:eastAsia="lt-LT"/>
              </w:rPr>
              <w:t>klasė</w:t>
            </w:r>
            <w:proofErr w:type="spellEnd"/>
            <w:r w:rsidRPr="00677D7F">
              <w:rPr>
                <w:sz w:val="22"/>
                <w:szCs w:val="22"/>
                <w:lang w:eastAsia="lt-LT"/>
              </w:rPr>
              <w:t>.</w:t>
            </w:r>
          </w:p>
          <w:p w:rsidR="006278CC" w:rsidRPr="00677D7F" w:rsidRDefault="006278CC" w:rsidP="00677D7F">
            <w:pPr>
              <w:overflowPunct/>
              <w:autoSpaceDE/>
              <w:autoSpaceDN/>
              <w:adjustRightInd/>
              <w:spacing w:line="276" w:lineRule="auto"/>
              <w:jc w:val="both"/>
              <w:rPr>
                <w:sz w:val="22"/>
                <w:szCs w:val="22"/>
                <w:lang w:eastAsia="lt-LT"/>
              </w:rPr>
            </w:pPr>
            <w:proofErr w:type="spellStart"/>
            <w:r w:rsidRPr="00677D7F">
              <w:rPr>
                <w:sz w:val="22"/>
                <w:szCs w:val="22"/>
                <w:lang w:eastAsia="lt-LT"/>
              </w:rPr>
              <w:t>Jusliniai</w:t>
            </w:r>
            <w:proofErr w:type="spellEnd"/>
            <w:r w:rsidRPr="00677D7F">
              <w:rPr>
                <w:sz w:val="22"/>
                <w:szCs w:val="22"/>
                <w:lang w:eastAsia="lt-LT"/>
              </w:rPr>
              <w:t xml:space="preserve"> </w:t>
            </w:r>
            <w:proofErr w:type="spellStart"/>
            <w:r w:rsidRPr="00677D7F">
              <w:rPr>
                <w:sz w:val="22"/>
                <w:szCs w:val="22"/>
                <w:lang w:eastAsia="lt-LT"/>
              </w:rPr>
              <w:t>rodikliai</w:t>
            </w:r>
            <w:proofErr w:type="spellEnd"/>
            <w:r w:rsidRPr="00677D7F">
              <w:rPr>
                <w:sz w:val="22"/>
                <w:szCs w:val="22"/>
                <w:lang w:eastAsia="lt-LT"/>
              </w:rPr>
              <w:t xml:space="preserve"> </w:t>
            </w:r>
            <w:proofErr w:type="spellStart"/>
            <w:r w:rsidRPr="00677D7F">
              <w:rPr>
                <w:sz w:val="22"/>
                <w:szCs w:val="22"/>
                <w:lang w:eastAsia="lt-LT"/>
              </w:rPr>
              <w:t>turi</w:t>
            </w:r>
            <w:proofErr w:type="spellEnd"/>
            <w:r w:rsidRPr="00677D7F">
              <w:rPr>
                <w:sz w:val="22"/>
                <w:szCs w:val="22"/>
                <w:lang w:eastAsia="lt-LT"/>
              </w:rPr>
              <w:t xml:space="preserve"> </w:t>
            </w:r>
            <w:proofErr w:type="spellStart"/>
            <w:r w:rsidRPr="00677D7F">
              <w:rPr>
                <w:sz w:val="22"/>
                <w:szCs w:val="22"/>
                <w:lang w:eastAsia="lt-LT"/>
              </w:rPr>
              <w:t>atitikti</w:t>
            </w:r>
            <w:proofErr w:type="spellEnd"/>
            <w:r w:rsidRPr="00677D7F">
              <w:rPr>
                <w:sz w:val="22"/>
                <w:szCs w:val="22"/>
                <w:lang w:eastAsia="lt-LT"/>
              </w:rPr>
              <w:t xml:space="preserve"> </w:t>
            </w:r>
            <w:proofErr w:type="spellStart"/>
            <w:r w:rsidRPr="00677D7F">
              <w:rPr>
                <w:sz w:val="22"/>
                <w:szCs w:val="22"/>
                <w:lang w:eastAsia="lt-LT"/>
              </w:rPr>
              <w:t>tipinius</w:t>
            </w:r>
            <w:proofErr w:type="spellEnd"/>
            <w:r w:rsidRPr="00677D7F">
              <w:rPr>
                <w:sz w:val="22"/>
                <w:szCs w:val="22"/>
                <w:lang w:eastAsia="lt-LT"/>
              </w:rPr>
              <w:t xml:space="preserve"> </w:t>
            </w:r>
            <w:proofErr w:type="spellStart"/>
            <w:r w:rsidRPr="00677D7F">
              <w:rPr>
                <w:sz w:val="22"/>
                <w:szCs w:val="22"/>
                <w:lang w:eastAsia="lt-LT"/>
              </w:rPr>
              <w:t>požymius</w:t>
            </w:r>
            <w:proofErr w:type="spellEnd"/>
            <w:r w:rsidRPr="00677D7F">
              <w:rPr>
                <w:sz w:val="22"/>
                <w:szCs w:val="22"/>
                <w:lang w:eastAsia="lt-LT"/>
              </w:rPr>
              <w:t xml:space="preserve">, </w:t>
            </w:r>
            <w:proofErr w:type="spellStart"/>
            <w:r w:rsidRPr="00677D7F">
              <w:rPr>
                <w:sz w:val="22"/>
                <w:szCs w:val="22"/>
                <w:lang w:eastAsia="lt-LT"/>
              </w:rPr>
              <w:t>priskirtus</w:t>
            </w:r>
            <w:proofErr w:type="spellEnd"/>
            <w:r w:rsidRPr="00677D7F">
              <w:rPr>
                <w:sz w:val="22"/>
                <w:szCs w:val="22"/>
                <w:lang w:eastAsia="lt-LT"/>
              </w:rPr>
              <w:t xml:space="preserve"> </w:t>
            </w:r>
            <w:proofErr w:type="spellStart"/>
            <w:r w:rsidRPr="00677D7F">
              <w:rPr>
                <w:sz w:val="22"/>
                <w:szCs w:val="22"/>
                <w:lang w:eastAsia="lt-LT"/>
              </w:rPr>
              <w:t>šviežiai</w:t>
            </w:r>
            <w:proofErr w:type="spellEnd"/>
            <w:r w:rsidRPr="00677D7F">
              <w:rPr>
                <w:sz w:val="22"/>
                <w:szCs w:val="22"/>
                <w:lang w:eastAsia="lt-LT"/>
              </w:rPr>
              <w:t xml:space="preserve"> </w:t>
            </w:r>
            <w:proofErr w:type="spellStart"/>
            <w:r w:rsidRPr="00677D7F">
              <w:rPr>
                <w:sz w:val="22"/>
                <w:szCs w:val="22"/>
                <w:lang w:eastAsia="lt-LT"/>
              </w:rPr>
              <w:t>paukštienai</w:t>
            </w:r>
            <w:proofErr w:type="spellEnd"/>
            <w:r w:rsidRPr="00677D7F">
              <w:rPr>
                <w:sz w:val="22"/>
                <w:szCs w:val="22"/>
                <w:lang w:eastAsia="lt-LT"/>
              </w:rPr>
              <w:t xml:space="preserve">. </w:t>
            </w:r>
            <w:proofErr w:type="spellStart"/>
            <w:r w:rsidRPr="00677D7F">
              <w:rPr>
                <w:sz w:val="22"/>
                <w:szCs w:val="22"/>
                <w:lang w:eastAsia="lt-LT"/>
              </w:rPr>
              <w:lastRenderedPageBreak/>
              <w:t>Cheminiai</w:t>
            </w:r>
            <w:proofErr w:type="spellEnd"/>
            <w:r w:rsidRPr="00677D7F">
              <w:rPr>
                <w:sz w:val="22"/>
                <w:szCs w:val="22"/>
                <w:lang w:eastAsia="lt-LT"/>
              </w:rPr>
              <w:t xml:space="preserve"> </w:t>
            </w:r>
            <w:proofErr w:type="spellStart"/>
            <w:r w:rsidRPr="00677D7F">
              <w:rPr>
                <w:sz w:val="22"/>
                <w:szCs w:val="22"/>
                <w:lang w:eastAsia="lt-LT"/>
              </w:rPr>
              <w:t>rodikliai</w:t>
            </w:r>
            <w:proofErr w:type="spellEnd"/>
            <w:r w:rsidRPr="00677D7F">
              <w:rPr>
                <w:sz w:val="22"/>
                <w:szCs w:val="22"/>
                <w:lang w:eastAsia="lt-LT"/>
              </w:rPr>
              <w:t xml:space="preserve"> </w:t>
            </w:r>
            <w:proofErr w:type="spellStart"/>
            <w:r w:rsidRPr="00677D7F">
              <w:rPr>
                <w:sz w:val="22"/>
                <w:szCs w:val="22"/>
                <w:lang w:eastAsia="lt-LT"/>
              </w:rPr>
              <w:t>turi</w:t>
            </w:r>
            <w:proofErr w:type="spellEnd"/>
            <w:r w:rsidRPr="00677D7F">
              <w:rPr>
                <w:sz w:val="22"/>
                <w:szCs w:val="22"/>
                <w:lang w:eastAsia="lt-LT"/>
              </w:rPr>
              <w:t xml:space="preserve"> </w:t>
            </w:r>
            <w:proofErr w:type="spellStart"/>
            <w:r w:rsidRPr="00677D7F">
              <w:rPr>
                <w:sz w:val="22"/>
                <w:szCs w:val="22"/>
                <w:lang w:eastAsia="lt-LT"/>
              </w:rPr>
              <w:t>atitikti</w:t>
            </w:r>
            <w:proofErr w:type="spellEnd"/>
            <w:r w:rsidRPr="00677D7F">
              <w:rPr>
                <w:sz w:val="22"/>
                <w:szCs w:val="22"/>
                <w:lang w:eastAsia="lt-LT"/>
              </w:rPr>
              <w:t xml:space="preserve"> </w:t>
            </w:r>
            <w:proofErr w:type="spellStart"/>
            <w:r w:rsidRPr="00677D7F">
              <w:rPr>
                <w:sz w:val="22"/>
                <w:szCs w:val="22"/>
                <w:lang w:eastAsia="lt-LT"/>
              </w:rPr>
              <w:t>šviežiai</w:t>
            </w:r>
            <w:proofErr w:type="spellEnd"/>
            <w:r w:rsidRPr="00677D7F">
              <w:rPr>
                <w:sz w:val="22"/>
                <w:szCs w:val="22"/>
                <w:lang w:eastAsia="lt-LT"/>
              </w:rPr>
              <w:t xml:space="preserve"> </w:t>
            </w:r>
            <w:proofErr w:type="spellStart"/>
            <w:r w:rsidRPr="00677D7F">
              <w:rPr>
                <w:sz w:val="22"/>
                <w:szCs w:val="22"/>
                <w:lang w:eastAsia="lt-LT"/>
              </w:rPr>
              <w:t>paukštienai</w:t>
            </w:r>
            <w:proofErr w:type="spellEnd"/>
            <w:r w:rsidRPr="00677D7F">
              <w:rPr>
                <w:sz w:val="22"/>
                <w:szCs w:val="22"/>
                <w:lang w:eastAsia="lt-LT"/>
              </w:rPr>
              <w:t xml:space="preserve"> </w:t>
            </w:r>
            <w:proofErr w:type="spellStart"/>
            <w:r w:rsidRPr="00677D7F">
              <w:rPr>
                <w:sz w:val="22"/>
                <w:szCs w:val="22"/>
                <w:lang w:eastAsia="lt-LT"/>
              </w:rPr>
              <w:t>būdingus</w:t>
            </w:r>
            <w:proofErr w:type="spellEnd"/>
            <w:r w:rsidRPr="00677D7F">
              <w:rPr>
                <w:sz w:val="22"/>
                <w:szCs w:val="22"/>
                <w:lang w:eastAsia="lt-LT"/>
              </w:rPr>
              <w:t xml:space="preserve"> </w:t>
            </w:r>
            <w:proofErr w:type="spellStart"/>
            <w:r w:rsidRPr="00677D7F">
              <w:rPr>
                <w:sz w:val="22"/>
                <w:szCs w:val="22"/>
                <w:lang w:eastAsia="lt-LT"/>
              </w:rPr>
              <w:t>cheminių</w:t>
            </w:r>
            <w:proofErr w:type="spellEnd"/>
            <w:r w:rsidRPr="00677D7F">
              <w:rPr>
                <w:sz w:val="22"/>
                <w:szCs w:val="22"/>
                <w:lang w:eastAsia="lt-LT"/>
              </w:rPr>
              <w:t xml:space="preserve"> </w:t>
            </w:r>
            <w:proofErr w:type="spellStart"/>
            <w:r w:rsidRPr="00677D7F">
              <w:rPr>
                <w:sz w:val="22"/>
                <w:szCs w:val="22"/>
                <w:lang w:eastAsia="lt-LT"/>
              </w:rPr>
              <w:t>reakcijų</w:t>
            </w:r>
            <w:proofErr w:type="spellEnd"/>
            <w:r w:rsidRPr="00677D7F">
              <w:rPr>
                <w:sz w:val="22"/>
                <w:szCs w:val="22"/>
                <w:lang w:eastAsia="lt-LT"/>
              </w:rPr>
              <w:t xml:space="preserve"> </w:t>
            </w:r>
            <w:proofErr w:type="spellStart"/>
            <w:r w:rsidRPr="00677D7F">
              <w:rPr>
                <w:sz w:val="22"/>
                <w:szCs w:val="22"/>
                <w:lang w:eastAsia="lt-LT"/>
              </w:rPr>
              <w:t>požymius</w:t>
            </w:r>
            <w:proofErr w:type="spellEnd"/>
            <w:r w:rsidRPr="00677D7F">
              <w:rPr>
                <w:sz w:val="22"/>
                <w:szCs w:val="22"/>
                <w:lang w:eastAsia="lt-LT"/>
              </w:rPr>
              <w:t xml:space="preserve">. </w:t>
            </w:r>
            <w:proofErr w:type="spellStart"/>
            <w:r w:rsidRPr="00677D7F">
              <w:rPr>
                <w:sz w:val="22"/>
                <w:szCs w:val="22"/>
                <w:lang w:eastAsia="lt-LT"/>
              </w:rPr>
              <w:t>Mikrobiologiniai</w:t>
            </w:r>
            <w:proofErr w:type="spellEnd"/>
            <w:r w:rsidRPr="00677D7F">
              <w:rPr>
                <w:sz w:val="22"/>
                <w:szCs w:val="22"/>
                <w:lang w:eastAsia="lt-LT"/>
              </w:rPr>
              <w:t xml:space="preserve"> </w:t>
            </w:r>
            <w:proofErr w:type="spellStart"/>
            <w:r w:rsidRPr="00677D7F">
              <w:rPr>
                <w:sz w:val="22"/>
                <w:szCs w:val="22"/>
                <w:lang w:eastAsia="lt-LT"/>
              </w:rPr>
              <w:t>užterštumo</w:t>
            </w:r>
            <w:proofErr w:type="spellEnd"/>
            <w:r w:rsidRPr="00677D7F">
              <w:rPr>
                <w:sz w:val="22"/>
                <w:szCs w:val="22"/>
                <w:lang w:eastAsia="lt-LT"/>
              </w:rPr>
              <w:t xml:space="preserve"> </w:t>
            </w:r>
            <w:proofErr w:type="spellStart"/>
            <w:r w:rsidRPr="00677D7F">
              <w:rPr>
                <w:sz w:val="22"/>
                <w:szCs w:val="22"/>
                <w:lang w:eastAsia="lt-LT"/>
              </w:rPr>
              <w:t>rodikliai</w:t>
            </w:r>
            <w:proofErr w:type="spellEnd"/>
            <w:r w:rsidRPr="00677D7F">
              <w:rPr>
                <w:sz w:val="22"/>
                <w:szCs w:val="22"/>
                <w:lang w:eastAsia="lt-LT"/>
              </w:rPr>
              <w:t xml:space="preserve"> </w:t>
            </w:r>
            <w:proofErr w:type="spellStart"/>
            <w:r w:rsidRPr="00677D7F">
              <w:rPr>
                <w:sz w:val="22"/>
                <w:szCs w:val="22"/>
                <w:lang w:eastAsia="lt-LT"/>
              </w:rPr>
              <w:t>turi</w:t>
            </w:r>
            <w:proofErr w:type="spellEnd"/>
            <w:r w:rsidRPr="00677D7F">
              <w:rPr>
                <w:sz w:val="22"/>
                <w:szCs w:val="22"/>
                <w:lang w:eastAsia="lt-LT"/>
              </w:rPr>
              <w:t xml:space="preserve"> </w:t>
            </w:r>
            <w:proofErr w:type="spellStart"/>
            <w:r w:rsidRPr="00677D7F">
              <w:rPr>
                <w:sz w:val="22"/>
                <w:szCs w:val="22"/>
                <w:lang w:eastAsia="lt-LT"/>
              </w:rPr>
              <w:t>atitikti</w:t>
            </w:r>
            <w:proofErr w:type="spellEnd"/>
            <w:r w:rsidRPr="00677D7F">
              <w:rPr>
                <w:sz w:val="22"/>
                <w:szCs w:val="22"/>
                <w:lang w:eastAsia="lt-LT"/>
              </w:rPr>
              <w:t xml:space="preserve"> </w:t>
            </w:r>
            <w:proofErr w:type="spellStart"/>
            <w:r w:rsidRPr="00677D7F">
              <w:rPr>
                <w:sz w:val="22"/>
                <w:szCs w:val="22"/>
                <w:lang w:eastAsia="lt-LT"/>
              </w:rPr>
              <w:t>šviežiai</w:t>
            </w:r>
            <w:proofErr w:type="spellEnd"/>
            <w:r w:rsidRPr="00677D7F">
              <w:rPr>
                <w:sz w:val="22"/>
                <w:szCs w:val="22"/>
                <w:lang w:eastAsia="lt-LT"/>
              </w:rPr>
              <w:t xml:space="preserve"> </w:t>
            </w:r>
            <w:proofErr w:type="spellStart"/>
            <w:r w:rsidRPr="00677D7F">
              <w:rPr>
                <w:sz w:val="22"/>
                <w:szCs w:val="22"/>
                <w:lang w:eastAsia="lt-LT"/>
              </w:rPr>
              <w:t>paukštienai</w:t>
            </w:r>
            <w:proofErr w:type="spellEnd"/>
            <w:r w:rsidRPr="00677D7F">
              <w:rPr>
                <w:sz w:val="22"/>
                <w:szCs w:val="22"/>
                <w:lang w:eastAsia="lt-LT"/>
              </w:rPr>
              <w:t xml:space="preserve"> </w:t>
            </w:r>
            <w:proofErr w:type="spellStart"/>
            <w:r w:rsidRPr="00677D7F">
              <w:rPr>
                <w:sz w:val="22"/>
                <w:szCs w:val="22"/>
                <w:lang w:eastAsia="lt-LT"/>
              </w:rPr>
              <w:t>keliamus</w:t>
            </w:r>
            <w:proofErr w:type="spellEnd"/>
            <w:r w:rsidRPr="00677D7F">
              <w:rPr>
                <w:sz w:val="22"/>
                <w:szCs w:val="22"/>
                <w:lang w:eastAsia="lt-LT"/>
              </w:rPr>
              <w:t xml:space="preserve"> </w:t>
            </w:r>
            <w:proofErr w:type="spellStart"/>
            <w:r w:rsidRPr="00677D7F">
              <w:rPr>
                <w:sz w:val="22"/>
                <w:szCs w:val="22"/>
                <w:lang w:eastAsia="lt-LT"/>
              </w:rPr>
              <w:t>reikalavimus</w:t>
            </w:r>
            <w:proofErr w:type="spellEnd"/>
            <w:r w:rsidRPr="00677D7F">
              <w:rPr>
                <w:sz w:val="22"/>
                <w:szCs w:val="22"/>
                <w:lang w:eastAsia="lt-LT"/>
              </w:rPr>
              <w:t>.</w:t>
            </w:r>
          </w:p>
          <w:p w:rsidR="006278CC" w:rsidRPr="00677D7F" w:rsidRDefault="006278CC" w:rsidP="00677D7F">
            <w:pPr>
              <w:overflowPunct/>
              <w:autoSpaceDE/>
              <w:autoSpaceDN/>
              <w:adjustRightInd/>
              <w:spacing w:line="276" w:lineRule="auto"/>
              <w:jc w:val="both"/>
              <w:rPr>
                <w:sz w:val="22"/>
                <w:szCs w:val="22"/>
                <w:lang w:val="lt-LT" w:eastAsia="lt-LT"/>
              </w:rPr>
            </w:pPr>
            <w:r w:rsidRPr="00677D7F">
              <w:rPr>
                <w:sz w:val="22"/>
                <w:szCs w:val="22"/>
                <w:lang w:val="lt-LT" w:eastAsia="lt-LT"/>
              </w:rPr>
              <w:t>Pristatymo dieną iki tinkamumo vartoti termino pabaigos turi būti likę ne mažiau kaip 3 paros.</w:t>
            </w:r>
          </w:p>
        </w:tc>
        <w:tc>
          <w:tcPr>
            <w:tcW w:w="992" w:type="dxa"/>
            <w:vAlign w:val="center"/>
          </w:tcPr>
          <w:p w:rsidR="006278CC" w:rsidRPr="00677D7F" w:rsidRDefault="006278CC" w:rsidP="00677D7F">
            <w:pPr>
              <w:overflowPunct/>
              <w:autoSpaceDE/>
              <w:autoSpaceDN/>
              <w:adjustRightInd/>
              <w:spacing w:line="276" w:lineRule="auto"/>
              <w:jc w:val="center"/>
              <w:rPr>
                <w:color w:val="000000"/>
                <w:sz w:val="22"/>
                <w:szCs w:val="22"/>
                <w:lang w:val="lt-LT" w:eastAsia="lt-LT"/>
              </w:rPr>
            </w:pPr>
            <w:r w:rsidRPr="00677D7F">
              <w:rPr>
                <w:color w:val="000000"/>
                <w:sz w:val="22"/>
                <w:szCs w:val="22"/>
                <w:lang w:val="lt-LT" w:eastAsia="lt-LT"/>
              </w:rPr>
              <w:lastRenderedPageBreak/>
              <w:t>Išfasuota ne daugiau kaip  3 kg</w:t>
            </w:r>
            <w:r w:rsidRPr="00677D7F" w:rsidDel="000108C9">
              <w:rPr>
                <w:color w:val="000000"/>
                <w:sz w:val="22"/>
                <w:szCs w:val="22"/>
                <w:lang w:val="lt-LT" w:eastAsia="lt-LT"/>
              </w:rPr>
              <w:t xml:space="preserve"> </w:t>
            </w:r>
          </w:p>
        </w:tc>
        <w:tc>
          <w:tcPr>
            <w:tcW w:w="992" w:type="dxa"/>
            <w:vAlign w:val="center"/>
          </w:tcPr>
          <w:p w:rsidR="006278CC" w:rsidRPr="00677D7F" w:rsidRDefault="006278CC" w:rsidP="00677D7F">
            <w:pPr>
              <w:overflowPunct/>
              <w:autoSpaceDE/>
              <w:autoSpaceDN/>
              <w:adjustRightInd/>
              <w:spacing w:line="276" w:lineRule="auto"/>
              <w:jc w:val="center"/>
              <w:rPr>
                <w:color w:val="000000"/>
                <w:sz w:val="22"/>
                <w:szCs w:val="22"/>
                <w:lang w:val="lt-LT" w:eastAsia="lt-LT"/>
              </w:rPr>
            </w:pPr>
            <w:r w:rsidRPr="00677D7F">
              <w:rPr>
                <w:color w:val="000000"/>
                <w:sz w:val="22"/>
                <w:szCs w:val="22"/>
                <w:lang w:val="lt-LT" w:eastAsia="lt-LT"/>
              </w:rPr>
              <w:t>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78CC" w:rsidRPr="00677D7F" w:rsidRDefault="00E36529" w:rsidP="00677D7F">
            <w:pPr>
              <w:spacing w:line="276" w:lineRule="auto"/>
              <w:jc w:val="center"/>
              <w:rPr>
                <w:sz w:val="22"/>
                <w:szCs w:val="22"/>
              </w:rPr>
            </w:pPr>
            <w:r>
              <w:rPr>
                <w:sz w:val="22"/>
                <w:szCs w:val="22"/>
              </w:rPr>
              <w:t>800</w:t>
            </w:r>
          </w:p>
        </w:tc>
        <w:tc>
          <w:tcPr>
            <w:tcW w:w="3402" w:type="dxa"/>
            <w:vAlign w:val="center"/>
          </w:tcPr>
          <w:p w:rsidR="00E82CAD" w:rsidRPr="00E82CAD" w:rsidRDefault="00E82CAD" w:rsidP="00E82CAD">
            <w:pPr>
              <w:overflowPunct/>
              <w:autoSpaceDE/>
              <w:autoSpaceDN/>
              <w:adjustRightInd/>
              <w:spacing w:line="276" w:lineRule="auto"/>
              <w:jc w:val="center"/>
              <w:rPr>
                <w:color w:val="000000"/>
                <w:sz w:val="22"/>
                <w:szCs w:val="22"/>
                <w:vertAlign w:val="superscript"/>
                <w:lang w:val="lt-LT" w:eastAsia="lt-LT"/>
              </w:rPr>
            </w:pPr>
            <w:r w:rsidRPr="00E82CAD">
              <w:rPr>
                <w:color w:val="000000"/>
                <w:sz w:val="22"/>
                <w:szCs w:val="22"/>
                <w:lang w:val="lt-LT" w:eastAsia="lt-LT"/>
              </w:rPr>
              <w:t>Atitinka</w:t>
            </w:r>
          </w:p>
          <w:p w:rsidR="00E82CAD" w:rsidRPr="00E82CAD" w:rsidRDefault="00E82CAD" w:rsidP="00E82CAD">
            <w:pPr>
              <w:overflowPunct/>
              <w:autoSpaceDE/>
              <w:autoSpaceDN/>
              <w:adjustRightInd/>
              <w:spacing w:line="276" w:lineRule="auto"/>
              <w:jc w:val="center"/>
              <w:rPr>
                <w:color w:val="000000"/>
                <w:sz w:val="22"/>
                <w:szCs w:val="22"/>
                <w:lang w:val="lt-LT" w:eastAsia="lt-LT"/>
              </w:rPr>
            </w:pPr>
          </w:p>
          <w:p w:rsidR="00E82CAD" w:rsidRDefault="00E82CAD" w:rsidP="00E82CAD">
            <w:pPr>
              <w:overflowPunct/>
              <w:autoSpaceDE/>
              <w:autoSpaceDN/>
              <w:adjustRightInd/>
              <w:spacing w:line="276" w:lineRule="auto"/>
              <w:jc w:val="center"/>
              <w:rPr>
                <w:color w:val="000000"/>
                <w:sz w:val="22"/>
                <w:szCs w:val="22"/>
                <w:lang w:val="lt-LT" w:eastAsia="lt-LT"/>
              </w:rPr>
            </w:pPr>
            <w:r w:rsidRPr="00E82CAD">
              <w:rPr>
                <w:color w:val="000000"/>
                <w:sz w:val="22"/>
                <w:szCs w:val="22"/>
                <w:lang w:val="lt-LT" w:eastAsia="lt-LT"/>
              </w:rPr>
              <w:t xml:space="preserve">0,5 kg; 0,6 kg; 0,7 kg; 0,8 kg; 0,9 kg; 1 kg; 1,1 kg; 1,2 kg; 1,3 kg; 1,4  kg; 1,5 kg; 1,6 kg; 1,7 kg; 1,8 kg; </w:t>
            </w:r>
            <w:r w:rsidRPr="00E82CAD">
              <w:rPr>
                <w:color w:val="000000"/>
                <w:sz w:val="22"/>
                <w:szCs w:val="22"/>
                <w:lang w:val="lt-LT" w:eastAsia="lt-LT"/>
              </w:rPr>
              <w:lastRenderedPageBreak/>
              <w:t>1,9 kg; 2 kg; 2,1 kg; 2,2 kg; 2,3 kg; 2,4 kg; 2,5 kg; 2,6 kg; 2,8 kg; 2,9 kg, 3 kg</w:t>
            </w:r>
            <w:r>
              <w:rPr>
                <w:color w:val="000000"/>
                <w:sz w:val="22"/>
                <w:szCs w:val="22"/>
                <w:lang w:val="lt-LT" w:eastAsia="lt-LT"/>
              </w:rPr>
              <w:t>.</w:t>
            </w:r>
          </w:p>
          <w:p w:rsidR="00E82CAD" w:rsidRPr="00E82CAD" w:rsidRDefault="00E82CAD" w:rsidP="00E82CAD">
            <w:pPr>
              <w:overflowPunct/>
              <w:autoSpaceDE/>
              <w:autoSpaceDN/>
              <w:adjustRightInd/>
              <w:spacing w:line="276" w:lineRule="auto"/>
              <w:jc w:val="center"/>
              <w:rPr>
                <w:color w:val="000000"/>
                <w:sz w:val="22"/>
                <w:szCs w:val="22"/>
                <w:vertAlign w:val="superscript"/>
                <w:lang w:val="lt-LT" w:eastAsia="lt-LT"/>
              </w:rPr>
            </w:pPr>
            <w:r w:rsidRPr="00E82CAD">
              <w:rPr>
                <w:color w:val="000000"/>
                <w:sz w:val="22"/>
                <w:szCs w:val="22"/>
                <w:vertAlign w:val="superscript"/>
                <w:lang w:val="lt-LT" w:eastAsia="lt-LT"/>
              </w:rPr>
              <w:t>Įrašyti konkrečią siūlomą fasuotę4</w:t>
            </w:r>
          </w:p>
          <w:p w:rsidR="006278CC" w:rsidRPr="00677D7F" w:rsidRDefault="006278CC" w:rsidP="00677D7F">
            <w:pPr>
              <w:overflowPunct/>
              <w:autoSpaceDE/>
              <w:autoSpaceDN/>
              <w:adjustRightInd/>
              <w:spacing w:line="276" w:lineRule="auto"/>
              <w:jc w:val="center"/>
              <w:rPr>
                <w:color w:val="000000"/>
                <w:sz w:val="22"/>
                <w:szCs w:val="22"/>
                <w:lang w:val="lt-LT" w:eastAsia="lt-LT"/>
              </w:rPr>
            </w:pPr>
          </w:p>
        </w:tc>
        <w:tc>
          <w:tcPr>
            <w:tcW w:w="1134" w:type="dxa"/>
            <w:vAlign w:val="center"/>
          </w:tcPr>
          <w:p w:rsidR="006278CC" w:rsidRPr="00677D7F" w:rsidRDefault="006E3890" w:rsidP="006278CC">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lastRenderedPageBreak/>
              <w:t>21</w:t>
            </w:r>
          </w:p>
        </w:tc>
        <w:tc>
          <w:tcPr>
            <w:tcW w:w="1418" w:type="dxa"/>
            <w:vAlign w:val="center"/>
          </w:tcPr>
          <w:p w:rsidR="006278CC" w:rsidRPr="00677D7F" w:rsidRDefault="006E3890" w:rsidP="006278CC">
            <w:pPr>
              <w:overflowPunct/>
              <w:autoSpaceDE/>
              <w:autoSpaceDN/>
              <w:adjustRightInd/>
              <w:spacing w:line="276" w:lineRule="auto"/>
              <w:jc w:val="center"/>
              <w:rPr>
                <w:color w:val="000000"/>
                <w:sz w:val="22"/>
                <w:szCs w:val="22"/>
                <w:lang w:val="lt-LT" w:eastAsia="lt-LT"/>
              </w:rPr>
            </w:pPr>
            <w:r>
              <w:rPr>
                <w:color w:val="000000"/>
                <w:sz w:val="22"/>
                <w:szCs w:val="22"/>
                <w:lang w:val="lt-LT" w:eastAsia="lt-LT"/>
              </w:rPr>
              <w:t>5,51</w:t>
            </w:r>
          </w:p>
        </w:tc>
      </w:tr>
    </w:tbl>
    <w:p w:rsidR="00C3531A" w:rsidRDefault="00C3531A" w:rsidP="003E73FE"/>
    <w:p w:rsidR="00E82CAD" w:rsidRDefault="00E82CAD" w:rsidP="003E73FE">
      <w:pPr>
        <w:sectPr w:rsidR="00E82CAD" w:rsidSect="0075005F">
          <w:headerReference w:type="default" r:id="rId9"/>
          <w:footerReference w:type="default" r:id="rId10"/>
          <w:headerReference w:type="first" r:id="rId11"/>
          <w:footerReference w:type="first" r:id="rId12"/>
          <w:pgSz w:w="16838" w:h="11906" w:orient="landscape"/>
          <w:pgMar w:top="1134" w:right="284" w:bottom="1276" w:left="567" w:header="567" w:footer="567" w:gutter="0"/>
          <w:cols w:space="1296"/>
          <w:titlePg/>
          <w:docGrid w:linePitch="360"/>
        </w:sectPr>
      </w:pPr>
    </w:p>
    <w:p w:rsidR="00E82CAD" w:rsidRDefault="00E82CAD" w:rsidP="003E73FE"/>
    <w:p w:rsidR="00E82CAD" w:rsidRPr="006E3890" w:rsidRDefault="00E82CAD" w:rsidP="00E82CAD">
      <w:pPr>
        <w:rPr>
          <w:sz w:val="24"/>
          <w:szCs w:val="24"/>
          <w:lang w:val="lt-LT"/>
        </w:rPr>
      </w:pPr>
      <w:r w:rsidRPr="006E3890">
        <w:rPr>
          <w:sz w:val="24"/>
          <w:szCs w:val="24"/>
          <w:lang w:val="lt-LT"/>
        </w:rPr>
        <w:t>Pirkėjas</w:t>
      </w:r>
    </w:p>
    <w:p w:rsidR="00E82CAD" w:rsidRPr="006E3890" w:rsidRDefault="00E82CAD" w:rsidP="00E82CAD">
      <w:pPr>
        <w:rPr>
          <w:sz w:val="24"/>
          <w:szCs w:val="24"/>
          <w:lang w:val="lt-LT"/>
        </w:rPr>
      </w:pPr>
      <w:r w:rsidRPr="006E3890">
        <w:rPr>
          <w:sz w:val="24"/>
          <w:szCs w:val="24"/>
          <w:lang w:val="lt-LT"/>
        </w:rPr>
        <w:t xml:space="preserve">Kauno </w:t>
      </w:r>
      <w:r w:rsidR="00E36529">
        <w:rPr>
          <w:sz w:val="24"/>
          <w:szCs w:val="24"/>
          <w:lang w:val="lt-LT"/>
        </w:rPr>
        <w:t>lopšelis-darželis „Vaivorykštė“</w:t>
      </w:r>
    </w:p>
    <w:p w:rsidR="00E82CAD" w:rsidRPr="006E3890" w:rsidRDefault="00E82CAD" w:rsidP="00E82CAD">
      <w:pPr>
        <w:rPr>
          <w:sz w:val="24"/>
          <w:szCs w:val="24"/>
          <w:lang w:val="lt-LT"/>
        </w:rPr>
      </w:pPr>
      <w:r w:rsidRPr="006E3890">
        <w:rPr>
          <w:sz w:val="24"/>
          <w:szCs w:val="24"/>
          <w:lang w:val="lt-LT"/>
        </w:rPr>
        <w:t xml:space="preserve">Įstaigos kodas </w:t>
      </w:r>
      <w:r w:rsidR="00E36529">
        <w:rPr>
          <w:sz w:val="24"/>
          <w:szCs w:val="24"/>
          <w:lang w:val="lt-LT"/>
        </w:rPr>
        <w:t>191641433</w:t>
      </w:r>
    </w:p>
    <w:p w:rsidR="00E82CAD" w:rsidRPr="006E3890" w:rsidRDefault="00E82CAD" w:rsidP="00E82CAD">
      <w:pPr>
        <w:rPr>
          <w:sz w:val="24"/>
          <w:szCs w:val="24"/>
          <w:lang w:val="lt-LT"/>
        </w:rPr>
      </w:pPr>
    </w:p>
    <w:p w:rsidR="004F7EA3" w:rsidRDefault="00E36529" w:rsidP="00E82CAD">
      <w:pPr>
        <w:rPr>
          <w:sz w:val="24"/>
          <w:szCs w:val="24"/>
          <w:lang w:val="lt-LT"/>
        </w:rPr>
      </w:pPr>
      <w:r>
        <w:rPr>
          <w:sz w:val="24"/>
          <w:szCs w:val="24"/>
          <w:lang w:val="lt-LT"/>
        </w:rPr>
        <w:t xml:space="preserve">Geležinio Vilko </w:t>
      </w:r>
      <w:proofErr w:type="spellStart"/>
      <w:r>
        <w:rPr>
          <w:sz w:val="24"/>
          <w:szCs w:val="24"/>
          <w:lang w:val="lt-LT"/>
        </w:rPr>
        <w:t>g</w:t>
      </w:r>
      <w:proofErr w:type="spellEnd"/>
      <w:r>
        <w:rPr>
          <w:sz w:val="24"/>
          <w:szCs w:val="24"/>
          <w:lang w:val="lt-LT"/>
        </w:rPr>
        <w:t>. 9, LT-49274 Kaunas</w:t>
      </w:r>
    </w:p>
    <w:p w:rsidR="00E82CAD" w:rsidRPr="006E3890" w:rsidRDefault="00E82CAD" w:rsidP="00E82CAD">
      <w:pPr>
        <w:rPr>
          <w:sz w:val="24"/>
          <w:szCs w:val="24"/>
          <w:lang w:val="lt-LT"/>
        </w:rPr>
      </w:pPr>
      <w:r w:rsidRPr="006E3890">
        <w:rPr>
          <w:sz w:val="24"/>
          <w:szCs w:val="24"/>
          <w:lang w:val="lt-LT"/>
        </w:rPr>
        <w:t xml:space="preserve">A. s. LT </w:t>
      </w:r>
      <w:r w:rsidR="00E36529">
        <w:rPr>
          <w:sz w:val="24"/>
          <w:szCs w:val="24"/>
          <w:lang w:val="lt-LT"/>
        </w:rPr>
        <w:t>914010042500060060</w:t>
      </w:r>
    </w:p>
    <w:p w:rsidR="00E82CAD" w:rsidRPr="006E3890" w:rsidRDefault="00E36529" w:rsidP="00E82CAD">
      <w:pPr>
        <w:rPr>
          <w:sz w:val="24"/>
          <w:szCs w:val="24"/>
          <w:lang w:val="lt-LT"/>
        </w:rPr>
      </w:pPr>
      <w:proofErr w:type="spellStart"/>
      <w:r>
        <w:rPr>
          <w:sz w:val="24"/>
          <w:szCs w:val="24"/>
          <w:lang w:val="lt-LT"/>
        </w:rPr>
        <w:t>Luminor</w:t>
      </w:r>
      <w:proofErr w:type="spellEnd"/>
      <w:r>
        <w:rPr>
          <w:sz w:val="24"/>
          <w:szCs w:val="24"/>
          <w:lang w:val="lt-LT"/>
        </w:rPr>
        <w:t xml:space="preserve"> </w:t>
      </w:r>
      <w:proofErr w:type="spellStart"/>
      <w:r>
        <w:rPr>
          <w:sz w:val="24"/>
          <w:szCs w:val="24"/>
          <w:lang w:val="lt-LT"/>
        </w:rPr>
        <w:t>Bank</w:t>
      </w:r>
      <w:proofErr w:type="spellEnd"/>
      <w:r>
        <w:rPr>
          <w:sz w:val="24"/>
          <w:szCs w:val="24"/>
          <w:lang w:val="lt-LT"/>
        </w:rPr>
        <w:t xml:space="preserve"> AS</w:t>
      </w:r>
    </w:p>
    <w:p w:rsidR="00E82CAD" w:rsidRPr="006E3890" w:rsidRDefault="00E82CAD" w:rsidP="00E82CAD">
      <w:pPr>
        <w:rPr>
          <w:sz w:val="24"/>
          <w:szCs w:val="24"/>
          <w:lang w:val="lt-LT"/>
        </w:rPr>
      </w:pPr>
      <w:r w:rsidRPr="006E3890">
        <w:rPr>
          <w:sz w:val="24"/>
          <w:szCs w:val="24"/>
          <w:lang w:val="lt-LT"/>
        </w:rPr>
        <w:t>Banko kodas 40100</w:t>
      </w:r>
    </w:p>
    <w:p w:rsidR="00E82CAD" w:rsidRDefault="004F7EA3" w:rsidP="00E82CAD">
      <w:pPr>
        <w:rPr>
          <w:sz w:val="24"/>
          <w:szCs w:val="24"/>
          <w:lang w:val="lt-LT"/>
        </w:rPr>
      </w:pPr>
      <w:r>
        <w:rPr>
          <w:sz w:val="24"/>
          <w:szCs w:val="24"/>
          <w:lang w:val="lt-LT"/>
        </w:rPr>
        <w:t>D</w:t>
      </w:r>
      <w:r w:rsidR="00E82CAD" w:rsidRPr="006E3890">
        <w:rPr>
          <w:sz w:val="24"/>
          <w:szCs w:val="24"/>
          <w:lang w:val="lt-LT"/>
        </w:rPr>
        <w:t>irektor</w:t>
      </w:r>
      <w:r w:rsidR="00E36529">
        <w:rPr>
          <w:sz w:val="24"/>
          <w:szCs w:val="24"/>
          <w:lang w:val="lt-LT"/>
        </w:rPr>
        <w:t>ė</w:t>
      </w:r>
    </w:p>
    <w:p w:rsidR="00E36529" w:rsidRPr="006E3890" w:rsidRDefault="00E36529" w:rsidP="00E82CAD">
      <w:pPr>
        <w:rPr>
          <w:sz w:val="24"/>
          <w:szCs w:val="24"/>
          <w:lang w:val="lt-LT"/>
        </w:rPr>
      </w:pPr>
      <w:r>
        <w:rPr>
          <w:sz w:val="24"/>
          <w:szCs w:val="24"/>
          <w:lang w:val="lt-LT"/>
        </w:rPr>
        <w:t>Silvija Sipavičienė</w:t>
      </w:r>
    </w:p>
    <w:p w:rsidR="00E82CAD" w:rsidRPr="006E3890" w:rsidRDefault="00E82CAD" w:rsidP="00E82CAD">
      <w:pPr>
        <w:rPr>
          <w:sz w:val="24"/>
          <w:szCs w:val="24"/>
          <w:lang w:val="lt-LT"/>
        </w:rPr>
      </w:pPr>
      <w:r w:rsidRPr="006E3890">
        <w:rPr>
          <w:sz w:val="24"/>
          <w:szCs w:val="24"/>
          <w:lang w:val="lt-LT"/>
        </w:rPr>
        <w:tab/>
        <w:t xml:space="preserve">                </w:t>
      </w:r>
      <w:r w:rsidR="006E3890">
        <w:rPr>
          <w:sz w:val="24"/>
          <w:szCs w:val="24"/>
          <w:lang w:val="lt-LT"/>
        </w:rPr>
        <w:t xml:space="preserve">                 </w:t>
      </w:r>
      <w:r w:rsidRPr="006E3890">
        <w:rPr>
          <w:sz w:val="24"/>
          <w:szCs w:val="24"/>
          <w:lang w:val="lt-LT"/>
        </w:rPr>
        <w:t xml:space="preserve">A. V.                         </w:t>
      </w:r>
      <w:bookmarkStart w:id="0" w:name="_GoBack"/>
      <w:bookmarkEnd w:id="0"/>
      <w:r w:rsidRPr="006E3890">
        <w:rPr>
          <w:sz w:val="24"/>
          <w:szCs w:val="24"/>
          <w:lang w:val="lt-LT"/>
        </w:rPr>
        <w:t xml:space="preserve">                              </w:t>
      </w:r>
    </w:p>
    <w:p w:rsidR="00E82CAD" w:rsidRPr="006E3890" w:rsidRDefault="00E82CAD" w:rsidP="00E82CAD">
      <w:pPr>
        <w:rPr>
          <w:sz w:val="24"/>
          <w:szCs w:val="24"/>
          <w:lang w:val="lt-LT"/>
        </w:rPr>
      </w:pPr>
      <w:r w:rsidRPr="006E3890">
        <w:rPr>
          <w:sz w:val="24"/>
          <w:szCs w:val="24"/>
          <w:lang w:val="lt-LT"/>
        </w:rPr>
        <w:t xml:space="preserve"> </w:t>
      </w:r>
    </w:p>
    <w:p w:rsidR="00E82CAD" w:rsidRPr="006E3890" w:rsidRDefault="004F7EA3" w:rsidP="00E82CAD">
      <w:pPr>
        <w:rPr>
          <w:sz w:val="24"/>
          <w:szCs w:val="24"/>
          <w:vertAlign w:val="superscript"/>
          <w:lang w:val="lt-LT"/>
        </w:rPr>
      </w:pPr>
      <w:r>
        <w:rPr>
          <w:sz w:val="24"/>
          <w:szCs w:val="24"/>
          <w:vertAlign w:val="superscript"/>
          <w:lang w:val="lt-LT"/>
        </w:rPr>
        <w:t xml:space="preserve">            </w:t>
      </w:r>
      <w:r>
        <w:rPr>
          <w:sz w:val="24"/>
          <w:szCs w:val="24"/>
          <w:vertAlign w:val="superscript"/>
          <w:lang w:val="lt-LT"/>
        </w:rPr>
        <w:tab/>
      </w:r>
      <w:r>
        <w:rPr>
          <w:sz w:val="24"/>
          <w:szCs w:val="24"/>
          <w:vertAlign w:val="superscript"/>
          <w:lang w:val="lt-LT"/>
        </w:rPr>
        <w:tab/>
      </w:r>
      <w:r w:rsidR="006E3890">
        <w:rPr>
          <w:sz w:val="24"/>
          <w:szCs w:val="24"/>
          <w:vertAlign w:val="superscript"/>
          <w:lang w:val="lt-LT"/>
        </w:rPr>
        <w:t xml:space="preserve"> </w:t>
      </w:r>
      <w:r w:rsidR="00E82CAD" w:rsidRPr="006E3890">
        <w:rPr>
          <w:sz w:val="24"/>
          <w:szCs w:val="24"/>
          <w:vertAlign w:val="superscript"/>
          <w:lang w:val="lt-LT"/>
        </w:rPr>
        <w:t xml:space="preserve"> (parašas)</w:t>
      </w:r>
    </w:p>
    <w:p w:rsidR="006E3890" w:rsidRPr="006E3890" w:rsidRDefault="006E3890" w:rsidP="00E82CAD">
      <w:pPr>
        <w:rPr>
          <w:sz w:val="24"/>
          <w:szCs w:val="24"/>
          <w:lang w:val="lt-LT"/>
        </w:rPr>
      </w:pPr>
    </w:p>
    <w:p w:rsidR="00E82CAD" w:rsidRPr="006E3890" w:rsidRDefault="00E82CAD" w:rsidP="00E82CAD">
      <w:pPr>
        <w:rPr>
          <w:sz w:val="24"/>
          <w:szCs w:val="24"/>
          <w:lang w:val="lt-LT"/>
        </w:rPr>
      </w:pPr>
      <w:r w:rsidRPr="006E3890">
        <w:rPr>
          <w:sz w:val="24"/>
          <w:szCs w:val="24"/>
          <w:lang w:val="lt-LT"/>
        </w:rPr>
        <w:t>Tiekėjas</w:t>
      </w:r>
    </w:p>
    <w:p w:rsidR="00E82CAD" w:rsidRPr="006E3890" w:rsidRDefault="00E82CAD" w:rsidP="00E82CAD">
      <w:pPr>
        <w:rPr>
          <w:sz w:val="24"/>
          <w:szCs w:val="24"/>
          <w:lang w:val="lt-LT"/>
        </w:rPr>
      </w:pPr>
      <w:r w:rsidRPr="006E3890">
        <w:rPr>
          <w:sz w:val="24"/>
          <w:szCs w:val="24"/>
          <w:lang w:val="lt-LT"/>
        </w:rPr>
        <w:t>UAB „</w:t>
      </w:r>
      <w:proofErr w:type="spellStart"/>
      <w:r w:rsidRPr="006E3890">
        <w:rPr>
          <w:sz w:val="24"/>
          <w:szCs w:val="24"/>
          <w:lang w:val="lt-LT"/>
        </w:rPr>
        <w:t>Officeday</w:t>
      </w:r>
      <w:proofErr w:type="spellEnd"/>
      <w:r w:rsidRPr="006E3890">
        <w:rPr>
          <w:sz w:val="24"/>
          <w:szCs w:val="24"/>
          <w:lang w:val="lt-LT"/>
        </w:rPr>
        <w:t>“</w:t>
      </w:r>
    </w:p>
    <w:p w:rsidR="00E82CAD" w:rsidRPr="006E3890" w:rsidRDefault="00E82CAD" w:rsidP="00E82CAD">
      <w:pPr>
        <w:rPr>
          <w:sz w:val="24"/>
          <w:szCs w:val="24"/>
          <w:lang w:val="lt-LT"/>
        </w:rPr>
      </w:pPr>
      <w:r w:rsidRPr="006E3890">
        <w:rPr>
          <w:sz w:val="24"/>
          <w:szCs w:val="24"/>
          <w:lang w:val="lt-LT"/>
        </w:rPr>
        <w:t>Įmonės kodas 124931353</w:t>
      </w:r>
    </w:p>
    <w:p w:rsidR="00E82CAD" w:rsidRPr="006E3890" w:rsidRDefault="00E82CAD" w:rsidP="00E82CAD">
      <w:pPr>
        <w:rPr>
          <w:sz w:val="24"/>
          <w:szCs w:val="24"/>
          <w:lang w:val="lt-LT"/>
        </w:rPr>
      </w:pPr>
      <w:r w:rsidRPr="006E3890">
        <w:rPr>
          <w:sz w:val="24"/>
          <w:szCs w:val="24"/>
          <w:lang w:val="lt-LT"/>
        </w:rPr>
        <w:t>PVM mokėtojo kodas LT249313515</w:t>
      </w:r>
    </w:p>
    <w:p w:rsidR="00E82CAD" w:rsidRPr="006E3890" w:rsidRDefault="00E82CAD" w:rsidP="00E82CAD">
      <w:pPr>
        <w:rPr>
          <w:sz w:val="24"/>
          <w:szCs w:val="24"/>
          <w:lang w:val="lt-LT"/>
        </w:rPr>
      </w:pPr>
      <w:r w:rsidRPr="006E3890">
        <w:rPr>
          <w:sz w:val="24"/>
          <w:szCs w:val="24"/>
          <w:lang w:val="lt-LT"/>
        </w:rPr>
        <w:t xml:space="preserve">Ukmergės g. 250, LT-06120 Vilnius </w:t>
      </w:r>
    </w:p>
    <w:p w:rsidR="00E82CAD" w:rsidRPr="006E3890" w:rsidRDefault="00E82CAD" w:rsidP="00E82CAD">
      <w:pPr>
        <w:rPr>
          <w:sz w:val="24"/>
          <w:szCs w:val="24"/>
          <w:lang w:val="lt-LT"/>
        </w:rPr>
      </w:pPr>
      <w:r w:rsidRPr="006E3890">
        <w:rPr>
          <w:sz w:val="24"/>
          <w:szCs w:val="24"/>
          <w:lang w:val="lt-LT"/>
        </w:rPr>
        <w:t>A. s. LT26 7300 0100 0005 8952</w:t>
      </w:r>
    </w:p>
    <w:p w:rsidR="00E82CAD" w:rsidRPr="006E3890" w:rsidRDefault="00E82CAD" w:rsidP="00E82CAD">
      <w:pPr>
        <w:rPr>
          <w:sz w:val="24"/>
          <w:szCs w:val="24"/>
          <w:lang w:val="lt-LT"/>
        </w:rPr>
      </w:pPr>
      <w:r w:rsidRPr="006E3890">
        <w:rPr>
          <w:sz w:val="24"/>
          <w:szCs w:val="24"/>
          <w:lang w:val="lt-LT"/>
        </w:rPr>
        <w:t>AB „Swedbank“</w:t>
      </w:r>
    </w:p>
    <w:p w:rsidR="00E82CAD" w:rsidRPr="006E3890" w:rsidRDefault="00E82CAD" w:rsidP="00E82CAD">
      <w:pPr>
        <w:rPr>
          <w:sz w:val="24"/>
          <w:szCs w:val="24"/>
          <w:lang w:val="lt-LT"/>
        </w:rPr>
      </w:pPr>
      <w:r w:rsidRPr="006E3890">
        <w:rPr>
          <w:sz w:val="24"/>
          <w:szCs w:val="24"/>
          <w:lang w:val="lt-LT"/>
        </w:rPr>
        <w:t>Banko kodas 7300</w:t>
      </w:r>
    </w:p>
    <w:p w:rsidR="00E82CAD" w:rsidRPr="006E3890" w:rsidRDefault="00E82CAD" w:rsidP="00E82CAD">
      <w:pPr>
        <w:rPr>
          <w:sz w:val="24"/>
          <w:szCs w:val="24"/>
          <w:lang w:val="lt-LT"/>
        </w:rPr>
      </w:pPr>
      <w:r w:rsidRPr="006E3890">
        <w:rPr>
          <w:sz w:val="24"/>
          <w:szCs w:val="24"/>
          <w:lang w:val="lt-LT"/>
        </w:rPr>
        <w:t>Įgaliotas asmuo</w:t>
      </w:r>
    </w:p>
    <w:p w:rsidR="00E82CAD" w:rsidRPr="006E3890" w:rsidRDefault="00E82CAD" w:rsidP="00E82CAD">
      <w:pPr>
        <w:rPr>
          <w:sz w:val="24"/>
          <w:szCs w:val="24"/>
          <w:lang w:val="lt-LT"/>
        </w:rPr>
      </w:pPr>
      <w:r w:rsidRPr="006E3890">
        <w:rPr>
          <w:sz w:val="24"/>
          <w:szCs w:val="24"/>
          <w:lang w:val="lt-LT"/>
        </w:rPr>
        <w:t xml:space="preserve">Paulius Baronas                               </w:t>
      </w:r>
      <w:r w:rsidR="002102A0">
        <w:rPr>
          <w:sz w:val="24"/>
          <w:szCs w:val="24"/>
          <w:lang w:val="lt-LT"/>
        </w:rPr>
        <w:t xml:space="preserve">     </w:t>
      </w:r>
      <w:r w:rsidRPr="006E3890">
        <w:rPr>
          <w:sz w:val="24"/>
          <w:szCs w:val="24"/>
          <w:lang w:val="lt-LT"/>
        </w:rPr>
        <w:t xml:space="preserve"> A. V.            </w:t>
      </w:r>
    </w:p>
    <w:p w:rsidR="00E82CAD" w:rsidRPr="006E3890" w:rsidRDefault="00E82CAD" w:rsidP="00E82CAD">
      <w:pPr>
        <w:rPr>
          <w:sz w:val="24"/>
          <w:szCs w:val="24"/>
          <w:lang w:val="lt-LT"/>
        </w:rPr>
      </w:pPr>
      <w:r w:rsidRPr="006E3890">
        <w:rPr>
          <w:sz w:val="24"/>
          <w:szCs w:val="24"/>
          <w:lang w:val="lt-LT"/>
        </w:rPr>
        <w:t xml:space="preserve">                  </w:t>
      </w:r>
    </w:p>
    <w:p w:rsidR="00E82CAD" w:rsidRPr="006E3890" w:rsidRDefault="00E82CAD" w:rsidP="00E82CAD">
      <w:pPr>
        <w:rPr>
          <w:sz w:val="24"/>
          <w:szCs w:val="24"/>
          <w:vertAlign w:val="superscript"/>
          <w:lang w:val="lt-LT"/>
        </w:rPr>
      </w:pPr>
      <w:r w:rsidRPr="006E3890">
        <w:rPr>
          <w:sz w:val="24"/>
          <w:szCs w:val="24"/>
          <w:vertAlign w:val="superscript"/>
          <w:lang w:val="lt-LT"/>
        </w:rPr>
        <w:t xml:space="preserve">                      </w:t>
      </w:r>
      <w:r w:rsidR="002102A0">
        <w:rPr>
          <w:sz w:val="24"/>
          <w:szCs w:val="24"/>
          <w:vertAlign w:val="superscript"/>
          <w:lang w:val="lt-LT"/>
        </w:rPr>
        <w:t xml:space="preserve">  </w:t>
      </w:r>
      <w:r w:rsidR="002102A0">
        <w:rPr>
          <w:sz w:val="24"/>
          <w:szCs w:val="24"/>
          <w:vertAlign w:val="superscript"/>
          <w:lang w:val="lt-LT"/>
        </w:rPr>
        <w:tab/>
      </w:r>
      <w:r w:rsidR="002102A0">
        <w:rPr>
          <w:sz w:val="24"/>
          <w:szCs w:val="24"/>
          <w:vertAlign w:val="superscript"/>
          <w:lang w:val="lt-LT"/>
        </w:rPr>
        <w:tab/>
      </w:r>
      <w:r w:rsidRPr="006E3890">
        <w:rPr>
          <w:sz w:val="24"/>
          <w:szCs w:val="24"/>
          <w:vertAlign w:val="superscript"/>
          <w:lang w:val="lt-LT"/>
        </w:rPr>
        <w:t>(parašas)</w:t>
      </w:r>
    </w:p>
    <w:p w:rsidR="00E82CAD" w:rsidRDefault="00E82CAD" w:rsidP="003E73FE">
      <w:pPr>
        <w:sectPr w:rsidR="00E82CAD" w:rsidSect="00E82CAD">
          <w:type w:val="continuous"/>
          <w:pgSz w:w="16838" w:h="11906" w:orient="landscape"/>
          <w:pgMar w:top="1134" w:right="284" w:bottom="1276" w:left="567" w:header="567" w:footer="567" w:gutter="0"/>
          <w:cols w:num="2" w:space="1296"/>
          <w:titlePg/>
          <w:docGrid w:linePitch="360"/>
        </w:sectPr>
      </w:pPr>
    </w:p>
    <w:p w:rsidR="00E82CAD" w:rsidRDefault="00E82CAD" w:rsidP="003E73FE"/>
    <w:sectPr w:rsidR="00E82CAD" w:rsidSect="00E82CAD">
      <w:type w:val="continuous"/>
      <w:pgSz w:w="16838" w:h="11906" w:orient="landscape"/>
      <w:pgMar w:top="1134" w:right="284" w:bottom="1276" w:left="567"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6A6" w:rsidRDefault="009036A6" w:rsidP="002224FF">
      <w:r>
        <w:separator/>
      </w:r>
    </w:p>
  </w:endnote>
  <w:endnote w:type="continuationSeparator" w:id="0">
    <w:p w:rsidR="009036A6" w:rsidRDefault="009036A6"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0A" w:rsidRPr="00932D0A" w:rsidRDefault="00932D0A" w:rsidP="00932D0A">
    <w:pPr>
      <w:pStyle w:val="Footer"/>
      <w:rPr>
        <w:lang w:val="lt-LT"/>
      </w:rPr>
    </w:pPr>
    <w:r w:rsidRPr="00932D0A">
      <w:rPr>
        <w:vertAlign w:val="superscript"/>
        <w:lang w:val="lt-LT"/>
      </w:rPr>
      <w:t>1</w:t>
    </w:r>
    <w:r w:rsidRPr="00932D0A">
      <w:rPr>
        <w:lang w:val="lt-LT"/>
      </w:rPr>
      <w:t>Prekės nomenklatūrinis numeris (kodas) – komercinės reikšmės neturintis identifikacinis numeris, kurio reikšmė nurodoma pagrindinės sutarties projekto 1.4. papunktyje.</w:t>
    </w:r>
  </w:p>
  <w:p w:rsidR="00932D0A" w:rsidRPr="00932D0A" w:rsidRDefault="00932D0A" w:rsidP="00932D0A">
    <w:pPr>
      <w:pStyle w:val="Footer"/>
      <w:rPr>
        <w:bCs/>
      </w:rPr>
    </w:pPr>
    <w:r w:rsidRPr="00932D0A">
      <w:rPr>
        <w:vertAlign w:val="superscript"/>
      </w:rPr>
      <w:t>2</w:t>
    </w:r>
    <w:r w:rsidRPr="00932D0A">
      <w:t xml:space="preserve">Greitai </w:t>
    </w:r>
    <w:proofErr w:type="spellStart"/>
    <w:r w:rsidRPr="00932D0A">
      <w:t>užšaldyta</w:t>
    </w:r>
    <w:proofErr w:type="spellEnd"/>
    <w:r w:rsidRPr="00932D0A">
      <w:t xml:space="preserve"> </w:t>
    </w:r>
    <w:proofErr w:type="spellStart"/>
    <w:r w:rsidRPr="00932D0A">
      <w:t>paukštiena</w:t>
    </w:r>
    <w:proofErr w:type="spellEnd"/>
    <w:r w:rsidRPr="00932D0A">
      <w:t xml:space="preserve"> – </w:t>
    </w:r>
    <w:proofErr w:type="spellStart"/>
    <w:r w:rsidRPr="00932D0A">
      <w:t>paukštiena</w:t>
    </w:r>
    <w:proofErr w:type="spellEnd"/>
    <w:r w:rsidRPr="00932D0A">
      <w:t xml:space="preserve">, </w:t>
    </w:r>
    <w:proofErr w:type="spellStart"/>
    <w:r w:rsidRPr="00932D0A">
      <w:t>kuri</w:t>
    </w:r>
    <w:proofErr w:type="spellEnd"/>
    <w:r w:rsidRPr="00932D0A">
      <w:t xml:space="preserve"> </w:t>
    </w:r>
    <w:proofErr w:type="spellStart"/>
    <w:r w:rsidRPr="00932D0A">
      <w:t>turi</w:t>
    </w:r>
    <w:proofErr w:type="spellEnd"/>
    <w:r w:rsidRPr="00932D0A">
      <w:t xml:space="preserve"> </w:t>
    </w:r>
    <w:proofErr w:type="spellStart"/>
    <w:r w:rsidRPr="00932D0A">
      <w:t>būti</w:t>
    </w:r>
    <w:proofErr w:type="spellEnd"/>
    <w:r w:rsidRPr="00932D0A">
      <w:t xml:space="preserve"> </w:t>
    </w:r>
    <w:proofErr w:type="spellStart"/>
    <w:r w:rsidRPr="00932D0A">
      <w:t>visuomet</w:t>
    </w:r>
    <w:proofErr w:type="spellEnd"/>
    <w:r w:rsidRPr="00932D0A">
      <w:t xml:space="preserve"> </w:t>
    </w:r>
    <w:proofErr w:type="spellStart"/>
    <w:r w:rsidRPr="00932D0A">
      <w:t>laikoma</w:t>
    </w:r>
    <w:proofErr w:type="spellEnd"/>
    <w:r w:rsidRPr="00932D0A">
      <w:t xml:space="preserve"> </w:t>
    </w:r>
    <w:proofErr w:type="spellStart"/>
    <w:r w:rsidRPr="00932D0A">
      <w:t>ne</w:t>
    </w:r>
    <w:proofErr w:type="spellEnd"/>
    <w:r w:rsidRPr="00932D0A">
      <w:t xml:space="preserve"> </w:t>
    </w:r>
    <w:proofErr w:type="spellStart"/>
    <w:r w:rsidRPr="00932D0A">
      <w:t>aukštesnėje</w:t>
    </w:r>
    <w:proofErr w:type="spellEnd"/>
    <w:r w:rsidRPr="00932D0A">
      <w:t xml:space="preserve"> </w:t>
    </w:r>
    <w:proofErr w:type="spellStart"/>
    <w:r w:rsidRPr="00932D0A">
      <w:t>kaip</w:t>
    </w:r>
    <w:proofErr w:type="spellEnd"/>
    <w:r w:rsidRPr="00932D0A">
      <w:t xml:space="preserve"> –18 °C </w:t>
    </w:r>
    <w:proofErr w:type="spellStart"/>
    <w:r w:rsidRPr="00932D0A">
      <w:t>temperatū</w:t>
    </w:r>
    <w:r w:rsidRPr="00932D0A">
      <w:softHyphen/>
      <w:t>roje</w:t>
    </w:r>
    <w:proofErr w:type="spellEnd"/>
    <w:r w:rsidRPr="00932D0A">
      <w:t xml:space="preserve"> (</w:t>
    </w:r>
    <w:r w:rsidRPr="00932D0A">
      <w:rPr>
        <w:bCs/>
      </w:rPr>
      <w:t xml:space="preserve">2013 m. </w:t>
    </w:r>
    <w:proofErr w:type="spellStart"/>
    <w:r w:rsidRPr="00932D0A">
      <w:rPr>
        <w:bCs/>
      </w:rPr>
      <w:t>gruodžio</w:t>
    </w:r>
    <w:proofErr w:type="spellEnd"/>
    <w:r w:rsidRPr="00932D0A">
      <w:rPr>
        <w:bCs/>
      </w:rPr>
      <w:t xml:space="preserve"> 17 d. </w:t>
    </w:r>
    <w:proofErr w:type="spellStart"/>
    <w:r w:rsidRPr="00932D0A">
      <w:rPr>
        <w:bCs/>
      </w:rPr>
      <w:t>Europos</w:t>
    </w:r>
    <w:proofErr w:type="spellEnd"/>
    <w:r w:rsidRPr="00932D0A">
      <w:rPr>
        <w:bCs/>
      </w:rPr>
      <w:t xml:space="preserve"> </w:t>
    </w:r>
    <w:proofErr w:type="spellStart"/>
    <w:r w:rsidRPr="00932D0A">
      <w:rPr>
        <w:bCs/>
      </w:rPr>
      <w:t>Parlamento</w:t>
    </w:r>
    <w:proofErr w:type="spellEnd"/>
    <w:r w:rsidRPr="00932D0A">
      <w:rPr>
        <w:bCs/>
      </w:rPr>
      <w:t xml:space="preserve"> ir </w:t>
    </w:r>
    <w:proofErr w:type="spellStart"/>
    <w:r w:rsidRPr="00932D0A">
      <w:rPr>
        <w:bCs/>
      </w:rPr>
      <w:t>Tarybos</w:t>
    </w:r>
    <w:proofErr w:type="spellEnd"/>
    <w:r w:rsidRPr="00932D0A">
      <w:rPr>
        <w:bCs/>
      </w:rPr>
      <w:t xml:space="preserve"> </w:t>
    </w:r>
    <w:proofErr w:type="spellStart"/>
    <w:r w:rsidRPr="00932D0A">
      <w:rPr>
        <w:bCs/>
      </w:rPr>
      <w:t>reglamentas</w:t>
    </w:r>
    <w:proofErr w:type="spellEnd"/>
    <w:r w:rsidRPr="00932D0A">
      <w:rPr>
        <w:bCs/>
      </w:rPr>
      <w:t xml:space="preserve"> (ES) Nr. 1308/2013, </w:t>
    </w:r>
    <w:proofErr w:type="spellStart"/>
    <w:r w:rsidRPr="00932D0A">
      <w:rPr>
        <w:bCs/>
      </w:rPr>
      <w:t>kuriuo</w:t>
    </w:r>
    <w:proofErr w:type="spellEnd"/>
    <w:r w:rsidRPr="00932D0A">
      <w:rPr>
        <w:bCs/>
      </w:rPr>
      <w:t xml:space="preserve"> </w:t>
    </w:r>
    <w:proofErr w:type="spellStart"/>
    <w:r w:rsidRPr="00932D0A">
      <w:rPr>
        <w:bCs/>
      </w:rPr>
      <w:t>nustatomas</w:t>
    </w:r>
    <w:proofErr w:type="spellEnd"/>
    <w:r w:rsidRPr="00932D0A">
      <w:rPr>
        <w:bCs/>
      </w:rPr>
      <w:t xml:space="preserve"> </w:t>
    </w:r>
    <w:proofErr w:type="spellStart"/>
    <w:r w:rsidRPr="00932D0A">
      <w:rPr>
        <w:bCs/>
      </w:rPr>
      <w:t>bendras</w:t>
    </w:r>
    <w:proofErr w:type="spellEnd"/>
    <w:r w:rsidRPr="00932D0A">
      <w:rPr>
        <w:bCs/>
      </w:rPr>
      <w:t xml:space="preserve"> </w:t>
    </w:r>
    <w:proofErr w:type="spellStart"/>
    <w:r w:rsidRPr="00932D0A">
      <w:rPr>
        <w:bCs/>
      </w:rPr>
      <w:t>žemės</w:t>
    </w:r>
    <w:proofErr w:type="spellEnd"/>
    <w:r w:rsidRPr="00932D0A">
      <w:rPr>
        <w:bCs/>
      </w:rPr>
      <w:t xml:space="preserve"> </w:t>
    </w:r>
    <w:proofErr w:type="spellStart"/>
    <w:r w:rsidRPr="00932D0A">
      <w:rPr>
        <w:bCs/>
      </w:rPr>
      <w:t>ūkio</w:t>
    </w:r>
    <w:proofErr w:type="spellEnd"/>
    <w:r w:rsidRPr="00932D0A">
      <w:rPr>
        <w:bCs/>
      </w:rPr>
      <w:t xml:space="preserve"> </w:t>
    </w:r>
    <w:proofErr w:type="spellStart"/>
    <w:r w:rsidRPr="00932D0A">
      <w:rPr>
        <w:bCs/>
      </w:rPr>
      <w:t>produktų</w:t>
    </w:r>
    <w:proofErr w:type="spellEnd"/>
    <w:r w:rsidRPr="00932D0A">
      <w:rPr>
        <w:bCs/>
      </w:rPr>
      <w:t xml:space="preserve"> </w:t>
    </w:r>
    <w:proofErr w:type="spellStart"/>
    <w:r w:rsidRPr="00932D0A">
      <w:rPr>
        <w:bCs/>
      </w:rPr>
      <w:t>rinkų</w:t>
    </w:r>
    <w:proofErr w:type="spellEnd"/>
    <w:r w:rsidRPr="00932D0A">
      <w:rPr>
        <w:bCs/>
      </w:rPr>
      <w:t xml:space="preserve"> </w:t>
    </w:r>
    <w:proofErr w:type="spellStart"/>
    <w:r w:rsidRPr="00932D0A">
      <w:rPr>
        <w:bCs/>
      </w:rPr>
      <w:t>organizavimas</w:t>
    </w:r>
    <w:proofErr w:type="spellEnd"/>
    <w:r w:rsidRPr="00932D0A">
      <w:rPr>
        <w:bCs/>
      </w:rPr>
      <w:t>);</w:t>
    </w:r>
  </w:p>
  <w:p w:rsidR="00234867" w:rsidRDefault="00932D0A" w:rsidP="00932D0A">
    <w:pPr>
      <w:pStyle w:val="Footer"/>
      <w:rPr>
        <w:bCs/>
      </w:rPr>
    </w:pPr>
    <w:r w:rsidRPr="00932D0A">
      <w:rPr>
        <w:bCs/>
        <w:vertAlign w:val="superscript"/>
      </w:rPr>
      <w:t>3</w:t>
    </w:r>
    <w:r w:rsidRPr="00932D0A">
      <w:rPr>
        <w:bCs/>
      </w:rPr>
      <w:t xml:space="preserve">Šviežia </w:t>
    </w:r>
    <w:proofErr w:type="spellStart"/>
    <w:r w:rsidRPr="00932D0A">
      <w:rPr>
        <w:bCs/>
      </w:rPr>
      <w:t>paukštiena</w:t>
    </w:r>
    <w:proofErr w:type="spellEnd"/>
    <w:r w:rsidRPr="00932D0A">
      <w:rPr>
        <w:bCs/>
      </w:rPr>
      <w:t xml:space="preserve"> – </w:t>
    </w:r>
    <w:proofErr w:type="spellStart"/>
    <w:r w:rsidRPr="00932D0A">
      <w:t>prieš</w:t>
    </w:r>
    <w:proofErr w:type="spellEnd"/>
    <w:r w:rsidRPr="00932D0A">
      <w:t xml:space="preserve"> tai </w:t>
    </w:r>
    <w:proofErr w:type="spellStart"/>
    <w:r w:rsidRPr="00932D0A">
      <w:t>šaldymo</w:t>
    </w:r>
    <w:proofErr w:type="spellEnd"/>
    <w:r w:rsidRPr="00932D0A">
      <w:t xml:space="preserve"> </w:t>
    </w:r>
    <w:proofErr w:type="spellStart"/>
    <w:r w:rsidRPr="00932D0A">
      <w:t>proceso</w:t>
    </w:r>
    <w:proofErr w:type="spellEnd"/>
    <w:r w:rsidRPr="00932D0A">
      <w:t xml:space="preserve"> </w:t>
    </w:r>
    <w:proofErr w:type="spellStart"/>
    <w:r w:rsidRPr="00932D0A">
      <w:t>metu</w:t>
    </w:r>
    <w:proofErr w:type="spellEnd"/>
    <w:r w:rsidRPr="00932D0A">
      <w:t xml:space="preserve"> </w:t>
    </w:r>
    <w:proofErr w:type="spellStart"/>
    <w:r w:rsidRPr="00932D0A">
      <w:t>nebuvusi</w:t>
    </w:r>
    <w:proofErr w:type="spellEnd"/>
    <w:r w:rsidRPr="00932D0A">
      <w:t xml:space="preserve"> </w:t>
    </w:r>
    <w:proofErr w:type="spellStart"/>
    <w:r w:rsidRPr="00932D0A">
      <w:t>sustingdyta</w:t>
    </w:r>
    <w:proofErr w:type="spellEnd"/>
    <w:r w:rsidRPr="00932D0A">
      <w:t xml:space="preserve"> </w:t>
    </w:r>
    <w:proofErr w:type="spellStart"/>
    <w:r w:rsidRPr="00932D0A">
      <w:t>paukštiena</w:t>
    </w:r>
    <w:proofErr w:type="spellEnd"/>
    <w:r w:rsidRPr="00932D0A">
      <w:t xml:space="preserve">, </w:t>
    </w:r>
    <w:proofErr w:type="spellStart"/>
    <w:r w:rsidRPr="00932D0A">
      <w:t>nuolat</w:t>
    </w:r>
    <w:proofErr w:type="spellEnd"/>
    <w:r w:rsidRPr="00932D0A">
      <w:t xml:space="preserve"> </w:t>
    </w:r>
    <w:proofErr w:type="spellStart"/>
    <w:r w:rsidRPr="00932D0A">
      <w:t>laikoma</w:t>
    </w:r>
    <w:proofErr w:type="spellEnd"/>
    <w:r w:rsidRPr="00932D0A">
      <w:t xml:space="preserve"> </w:t>
    </w:r>
    <w:proofErr w:type="spellStart"/>
    <w:r w:rsidRPr="00932D0A">
      <w:t>ne</w:t>
    </w:r>
    <w:proofErr w:type="spellEnd"/>
    <w:r w:rsidRPr="00932D0A">
      <w:t xml:space="preserve"> </w:t>
    </w:r>
    <w:proofErr w:type="spellStart"/>
    <w:r w:rsidRPr="00932D0A">
      <w:t>žemesnėje</w:t>
    </w:r>
    <w:proofErr w:type="spellEnd"/>
    <w:r w:rsidRPr="00932D0A">
      <w:t xml:space="preserve"> </w:t>
    </w:r>
    <w:proofErr w:type="spellStart"/>
    <w:r w:rsidRPr="00932D0A">
      <w:t>kaip</w:t>
    </w:r>
    <w:proofErr w:type="spellEnd"/>
    <w:r w:rsidRPr="00932D0A">
      <w:t xml:space="preserve"> – 2 °C ir ne </w:t>
    </w:r>
    <w:proofErr w:type="spellStart"/>
    <w:r w:rsidRPr="00932D0A">
      <w:t>aukštesnėje</w:t>
    </w:r>
    <w:proofErr w:type="spellEnd"/>
    <w:r w:rsidRPr="00932D0A">
      <w:t xml:space="preserve"> </w:t>
    </w:r>
    <w:proofErr w:type="spellStart"/>
    <w:r w:rsidRPr="00932D0A">
      <w:t>kaip</w:t>
    </w:r>
    <w:proofErr w:type="spellEnd"/>
    <w:r w:rsidRPr="00932D0A">
      <w:t xml:space="preserve"> + 4 °C </w:t>
    </w:r>
    <w:proofErr w:type="spellStart"/>
    <w:r w:rsidRPr="00932D0A">
      <w:t>temperatūroje</w:t>
    </w:r>
    <w:proofErr w:type="spellEnd"/>
    <w:r w:rsidRPr="00932D0A">
      <w:t xml:space="preserve"> (</w:t>
    </w:r>
    <w:r w:rsidRPr="00932D0A">
      <w:rPr>
        <w:bCs/>
      </w:rPr>
      <w:t xml:space="preserve">2013 m. </w:t>
    </w:r>
    <w:proofErr w:type="spellStart"/>
    <w:r w:rsidRPr="00932D0A">
      <w:rPr>
        <w:bCs/>
      </w:rPr>
      <w:t>gruodžio</w:t>
    </w:r>
    <w:proofErr w:type="spellEnd"/>
    <w:r w:rsidRPr="00932D0A">
      <w:rPr>
        <w:bCs/>
      </w:rPr>
      <w:t xml:space="preserve"> 17 d. </w:t>
    </w:r>
    <w:proofErr w:type="spellStart"/>
    <w:r w:rsidRPr="00932D0A">
      <w:rPr>
        <w:bCs/>
      </w:rPr>
      <w:t>Europos</w:t>
    </w:r>
    <w:proofErr w:type="spellEnd"/>
    <w:r w:rsidRPr="00932D0A">
      <w:rPr>
        <w:bCs/>
      </w:rPr>
      <w:t xml:space="preserve"> </w:t>
    </w:r>
    <w:proofErr w:type="spellStart"/>
    <w:r w:rsidRPr="00932D0A">
      <w:rPr>
        <w:bCs/>
      </w:rPr>
      <w:t>Parlamento</w:t>
    </w:r>
    <w:proofErr w:type="spellEnd"/>
    <w:r w:rsidRPr="00932D0A">
      <w:rPr>
        <w:bCs/>
      </w:rPr>
      <w:t xml:space="preserve"> ir </w:t>
    </w:r>
    <w:proofErr w:type="spellStart"/>
    <w:r w:rsidRPr="00932D0A">
      <w:rPr>
        <w:bCs/>
      </w:rPr>
      <w:t>Tarybos</w:t>
    </w:r>
    <w:proofErr w:type="spellEnd"/>
    <w:r w:rsidRPr="00932D0A">
      <w:rPr>
        <w:bCs/>
      </w:rPr>
      <w:t xml:space="preserve"> </w:t>
    </w:r>
    <w:proofErr w:type="spellStart"/>
    <w:r w:rsidRPr="00932D0A">
      <w:rPr>
        <w:bCs/>
      </w:rPr>
      <w:t>reglamentas</w:t>
    </w:r>
    <w:proofErr w:type="spellEnd"/>
    <w:r w:rsidRPr="00932D0A">
      <w:rPr>
        <w:bCs/>
      </w:rPr>
      <w:t xml:space="preserve"> (ES) Nr. 1308/2013, </w:t>
    </w:r>
    <w:proofErr w:type="spellStart"/>
    <w:r w:rsidRPr="00932D0A">
      <w:rPr>
        <w:bCs/>
      </w:rPr>
      <w:t>kuriuo</w:t>
    </w:r>
    <w:proofErr w:type="spellEnd"/>
    <w:r w:rsidRPr="00932D0A">
      <w:rPr>
        <w:bCs/>
      </w:rPr>
      <w:t xml:space="preserve"> </w:t>
    </w:r>
    <w:proofErr w:type="spellStart"/>
    <w:r w:rsidRPr="00932D0A">
      <w:rPr>
        <w:bCs/>
      </w:rPr>
      <w:t>nustatomas</w:t>
    </w:r>
    <w:proofErr w:type="spellEnd"/>
    <w:r w:rsidRPr="00932D0A">
      <w:rPr>
        <w:bCs/>
      </w:rPr>
      <w:t xml:space="preserve"> </w:t>
    </w:r>
    <w:proofErr w:type="spellStart"/>
    <w:r w:rsidRPr="00932D0A">
      <w:rPr>
        <w:bCs/>
      </w:rPr>
      <w:t>bendras</w:t>
    </w:r>
    <w:proofErr w:type="spellEnd"/>
    <w:r w:rsidRPr="00932D0A">
      <w:rPr>
        <w:bCs/>
      </w:rPr>
      <w:t xml:space="preserve"> </w:t>
    </w:r>
    <w:proofErr w:type="spellStart"/>
    <w:r w:rsidRPr="00932D0A">
      <w:rPr>
        <w:bCs/>
      </w:rPr>
      <w:t>žemės</w:t>
    </w:r>
    <w:proofErr w:type="spellEnd"/>
    <w:r w:rsidRPr="00932D0A">
      <w:rPr>
        <w:bCs/>
      </w:rPr>
      <w:t xml:space="preserve"> </w:t>
    </w:r>
    <w:proofErr w:type="spellStart"/>
    <w:r w:rsidRPr="00932D0A">
      <w:rPr>
        <w:bCs/>
      </w:rPr>
      <w:t>ūkio</w:t>
    </w:r>
    <w:proofErr w:type="spellEnd"/>
    <w:r w:rsidRPr="00932D0A">
      <w:rPr>
        <w:bCs/>
      </w:rPr>
      <w:t xml:space="preserve"> </w:t>
    </w:r>
    <w:proofErr w:type="spellStart"/>
    <w:r w:rsidRPr="00932D0A">
      <w:rPr>
        <w:bCs/>
      </w:rPr>
      <w:t>produktų</w:t>
    </w:r>
    <w:proofErr w:type="spellEnd"/>
    <w:r w:rsidRPr="00932D0A">
      <w:rPr>
        <w:bCs/>
      </w:rPr>
      <w:t xml:space="preserve"> </w:t>
    </w:r>
    <w:proofErr w:type="spellStart"/>
    <w:r w:rsidRPr="00932D0A">
      <w:rPr>
        <w:bCs/>
      </w:rPr>
      <w:t>rinkų</w:t>
    </w:r>
    <w:proofErr w:type="spellEnd"/>
    <w:r w:rsidRPr="00932D0A">
      <w:rPr>
        <w:bCs/>
      </w:rPr>
      <w:t xml:space="preserve"> </w:t>
    </w:r>
    <w:proofErr w:type="spellStart"/>
    <w:r w:rsidRPr="00932D0A">
      <w:rPr>
        <w:bCs/>
      </w:rPr>
      <w:t>organizavimas</w:t>
    </w:r>
    <w:proofErr w:type="spellEnd"/>
    <w:r w:rsidRPr="00932D0A">
      <w:rPr>
        <w:bCs/>
      </w:rPr>
      <w:t>).</w:t>
    </w:r>
  </w:p>
  <w:p w:rsidR="00B55FAA" w:rsidRPr="00932D0A" w:rsidRDefault="00B55FAA" w:rsidP="00932D0A">
    <w:pPr>
      <w:pStyle w:val="Footer"/>
      <w:rPr>
        <w:bCs/>
      </w:rPr>
    </w:pPr>
    <w:r w:rsidRPr="00B55FAA">
      <w:rPr>
        <w:bCs/>
        <w:vertAlign w:val="superscript"/>
      </w:rPr>
      <w:t>4</w:t>
    </w:r>
    <w:r w:rsidRPr="00B55FAA">
      <w:rPr>
        <w:bCs/>
      </w:rPr>
      <w:t xml:space="preserve">Įrašyti </w:t>
    </w:r>
    <w:proofErr w:type="spellStart"/>
    <w:r w:rsidRPr="00B55FAA">
      <w:rPr>
        <w:bCs/>
      </w:rPr>
      <w:t>konkrečią</w:t>
    </w:r>
    <w:proofErr w:type="spellEnd"/>
    <w:r w:rsidRPr="00B55FAA">
      <w:rPr>
        <w:bCs/>
      </w:rPr>
      <w:t xml:space="preserve"> </w:t>
    </w:r>
    <w:proofErr w:type="spellStart"/>
    <w:r w:rsidRPr="00B55FAA">
      <w:rPr>
        <w:bCs/>
      </w:rPr>
      <w:t>siūlomą</w:t>
    </w:r>
    <w:proofErr w:type="spellEnd"/>
    <w:r w:rsidRPr="00B55FAA">
      <w:rPr>
        <w:bCs/>
      </w:rPr>
      <w:t xml:space="preserve"> </w:t>
    </w:r>
    <w:proofErr w:type="spellStart"/>
    <w:r w:rsidRPr="00B55FAA">
      <w:rPr>
        <w:bCs/>
      </w:rPr>
      <w:t>fasuotę</w:t>
    </w:r>
    <w:proofErr w:type="spellEnd"/>
    <w:r w:rsidRPr="00B55FAA">
      <w:rPr>
        <w:bCs/>
      </w:rPr>
      <w:t xml:space="preserve"> - </w:t>
    </w:r>
    <w:proofErr w:type="spellStart"/>
    <w:r w:rsidRPr="00B55FAA">
      <w:rPr>
        <w:bCs/>
        <w:lang w:val="en-US"/>
      </w:rPr>
      <w:t>Tiekėjas</w:t>
    </w:r>
    <w:proofErr w:type="spellEnd"/>
    <w:r w:rsidRPr="00B55FAA">
      <w:rPr>
        <w:bCs/>
        <w:lang w:val="en-US"/>
      </w:rPr>
      <w:t xml:space="preserve"> </w:t>
    </w:r>
    <w:proofErr w:type="spellStart"/>
    <w:r w:rsidRPr="00B55FAA">
      <w:rPr>
        <w:bCs/>
        <w:lang w:val="en-US"/>
      </w:rPr>
      <w:t>gali</w:t>
    </w:r>
    <w:proofErr w:type="spellEnd"/>
    <w:r w:rsidRPr="00B55FAA">
      <w:rPr>
        <w:bCs/>
        <w:lang w:val="en-US"/>
      </w:rPr>
      <w:t xml:space="preserve"> </w:t>
    </w:r>
    <w:proofErr w:type="spellStart"/>
    <w:r w:rsidRPr="00B55FAA">
      <w:rPr>
        <w:bCs/>
        <w:lang w:val="en-US"/>
      </w:rPr>
      <w:t>pasiūlyti</w:t>
    </w:r>
    <w:proofErr w:type="spellEnd"/>
    <w:r w:rsidRPr="00B55FAA">
      <w:rPr>
        <w:bCs/>
        <w:lang w:val="en-US"/>
      </w:rPr>
      <w:t xml:space="preserve"> </w:t>
    </w:r>
    <w:proofErr w:type="spellStart"/>
    <w:r w:rsidRPr="00B55FAA">
      <w:rPr>
        <w:bCs/>
        <w:lang w:val="en-US"/>
      </w:rPr>
      <w:t>daugiau</w:t>
    </w:r>
    <w:proofErr w:type="spellEnd"/>
    <w:r w:rsidRPr="00B55FAA">
      <w:rPr>
        <w:bCs/>
        <w:lang w:val="en-US"/>
      </w:rPr>
      <w:t xml:space="preserve"> </w:t>
    </w:r>
    <w:proofErr w:type="spellStart"/>
    <w:r w:rsidRPr="00B55FAA">
      <w:rPr>
        <w:bCs/>
        <w:lang w:val="en-US"/>
      </w:rPr>
      <w:t>negu</w:t>
    </w:r>
    <w:proofErr w:type="spellEnd"/>
    <w:r w:rsidRPr="00B55FAA">
      <w:rPr>
        <w:bCs/>
        <w:lang w:val="en-US"/>
      </w:rPr>
      <w:t xml:space="preserve"> </w:t>
    </w:r>
    <w:proofErr w:type="spellStart"/>
    <w:r w:rsidRPr="00B55FAA">
      <w:rPr>
        <w:bCs/>
        <w:lang w:val="en-US"/>
      </w:rPr>
      <w:t>vieno</w:t>
    </w:r>
    <w:proofErr w:type="spellEnd"/>
    <w:r w:rsidRPr="00B55FAA">
      <w:rPr>
        <w:bCs/>
        <w:lang w:val="en-US"/>
      </w:rPr>
      <w:t xml:space="preserve"> </w:t>
    </w:r>
    <w:proofErr w:type="spellStart"/>
    <w:r w:rsidRPr="00B55FAA">
      <w:rPr>
        <w:bCs/>
        <w:lang w:val="en-US"/>
      </w:rPr>
      <w:t>išfasavimo</w:t>
    </w:r>
    <w:proofErr w:type="spellEnd"/>
    <w:r w:rsidRPr="00B55FAA">
      <w:rPr>
        <w:bCs/>
        <w:lang w:val="en-US"/>
      </w:rPr>
      <w:t xml:space="preserve"> </w:t>
    </w:r>
    <w:proofErr w:type="spellStart"/>
    <w:r w:rsidRPr="00B55FAA">
      <w:rPr>
        <w:bCs/>
        <w:lang w:val="en-US"/>
      </w:rPr>
      <w:t>prekę</w:t>
    </w:r>
    <w:proofErr w:type="spellEnd"/>
    <w:r w:rsidRPr="00B55FAA">
      <w:rPr>
        <w:bCs/>
        <w:lang w:val="en-US"/>
      </w:rPr>
      <w:t xml:space="preserve">, </w:t>
    </w:r>
    <w:proofErr w:type="spellStart"/>
    <w:r w:rsidRPr="00B55FAA">
      <w:rPr>
        <w:bCs/>
        <w:lang w:val="en-US"/>
      </w:rPr>
      <w:t>kuri</w:t>
    </w:r>
    <w:proofErr w:type="spellEnd"/>
    <w:r w:rsidRPr="00B55FAA">
      <w:rPr>
        <w:bCs/>
        <w:lang w:val="en-US"/>
      </w:rPr>
      <w:t xml:space="preserve"> </w:t>
    </w:r>
    <w:proofErr w:type="spellStart"/>
    <w:r w:rsidRPr="00B55FAA">
      <w:rPr>
        <w:bCs/>
        <w:lang w:val="en-US"/>
      </w:rPr>
      <w:t>atitinka</w:t>
    </w:r>
    <w:proofErr w:type="spellEnd"/>
    <w:r w:rsidRPr="00B55FAA">
      <w:rPr>
        <w:bCs/>
        <w:lang w:val="en-US"/>
      </w:rPr>
      <w:t xml:space="preserve"> 4 </w:t>
    </w:r>
    <w:proofErr w:type="spellStart"/>
    <w:r w:rsidRPr="00B55FAA">
      <w:rPr>
        <w:bCs/>
        <w:lang w:val="en-US"/>
      </w:rPr>
      <w:t>stulpelio</w:t>
    </w:r>
    <w:proofErr w:type="spellEnd"/>
    <w:r w:rsidRPr="00B55FAA">
      <w:rPr>
        <w:bCs/>
        <w:lang w:val="en-US"/>
      </w:rPr>
      <w:t xml:space="preserve"> </w:t>
    </w:r>
    <w:proofErr w:type="spellStart"/>
    <w:r w:rsidRPr="00B55FAA">
      <w:rPr>
        <w:bCs/>
        <w:lang w:val="en-US"/>
      </w:rPr>
      <w:t>reikalavimą</w:t>
    </w:r>
    <w:proofErr w:type="spellEnd"/>
    <w:r w:rsidRPr="00B55FAA">
      <w:rPr>
        <w:bCs/>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611664"/>
      <w:docPartObj>
        <w:docPartGallery w:val="Page Numbers (Bottom of Page)"/>
        <w:docPartUnique/>
      </w:docPartObj>
    </w:sdtPr>
    <w:sdtEndPr/>
    <w:sdtContent>
      <w:p w:rsidR="004F7EA3" w:rsidRDefault="004F7EA3">
        <w:pPr>
          <w:pStyle w:val="Footer"/>
          <w:jc w:val="right"/>
        </w:pPr>
        <w:r>
          <w:fldChar w:fldCharType="begin"/>
        </w:r>
        <w:r>
          <w:instrText>PAGE   \* MERGEFORMAT</w:instrText>
        </w:r>
        <w:r>
          <w:fldChar w:fldCharType="separate"/>
        </w:r>
        <w:r w:rsidR="00E36529" w:rsidRPr="00E36529">
          <w:rPr>
            <w:noProof/>
            <w:lang w:val="lt-LT"/>
          </w:rPr>
          <w:t>1</w:t>
        </w:r>
        <w:r>
          <w:fldChar w:fldCharType="end"/>
        </w:r>
      </w:p>
    </w:sdtContent>
  </w:sdt>
  <w:p w:rsidR="004F7EA3" w:rsidRDefault="004F7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6A6" w:rsidRDefault="009036A6" w:rsidP="002224FF">
      <w:r>
        <w:separator/>
      </w:r>
    </w:p>
  </w:footnote>
  <w:footnote w:type="continuationSeparator" w:id="0">
    <w:p w:rsidR="009036A6" w:rsidRDefault="009036A6" w:rsidP="00222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1F8" w:rsidRDefault="00A451F8" w:rsidP="002224F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90" w:rsidRDefault="00B7671F" w:rsidP="0022140D">
    <w:pPr>
      <w:pStyle w:val="Header"/>
      <w:tabs>
        <w:tab w:val="clear" w:pos="9638"/>
        <w:tab w:val="right" w:pos="8647"/>
      </w:tabs>
      <w:ind w:left="9214" w:right="252"/>
      <w:jc w:val="both"/>
      <w:rPr>
        <w:lang w:val="lt-LT"/>
      </w:rPr>
    </w:pPr>
    <w:r w:rsidRPr="00B7671F">
      <w:rPr>
        <w:lang w:val="lt-LT"/>
      </w:rPr>
      <w:t>20</w:t>
    </w:r>
    <w:r w:rsidR="00B73B3A">
      <w:rPr>
        <w:lang w:val="lt-LT"/>
      </w:rPr>
      <w:t>2</w:t>
    </w:r>
    <w:r w:rsidR="00E36529">
      <w:rPr>
        <w:lang w:val="lt-LT"/>
      </w:rPr>
      <w:t>1</w:t>
    </w:r>
    <w:r w:rsidRPr="00B7671F">
      <w:rPr>
        <w:lang w:val="lt-LT"/>
      </w:rPr>
      <w:t xml:space="preserve"> m. </w:t>
    </w:r>
    <w:r w:rsidR="00E36529">
      <w:rPr>
        <w:lang w:val="lt-LT"/>
      </w:rPr>
      <w:t>gruodžio</w:t>
    </w:r>
    <w:r w:rsidR="00EC2B07">
      <w:rPr>
        <w:lang w:val="lt-LT"/>
      </w:rPr>
      <w:t xml:space="preserve"> 3</w:t>
    </w:r>
    <w:r w:rsidR="00E36529">
      <w:rPr>
        <w:lang w:val="lt-LT"/>
      </w:rPr>
      <w:t>1</w:t>
    </w:r>
    <w:r w:rsidR="004F7EA3">
      <w:rPr>
        <w:lang w:val="lt-LT"/>
      </w:rPr>
      <w:t xml:space="preserve"> </w:t>
    </w:r>
    <w:proofErr w:type="spellStart"/>
    <w:r w:rsidR="004F7EA3">
      <w:rPr>
        <w:lang w:val="lt-LT"/>
      </w:rPr>
      <w:t>d</w:t>
    </w:r>
    <w:proofErr w:type="spellEnd"/>
    <w:r w:rsidR="004F7EA3">
      <w:rPr>
        <w:lang w:val="lt-LT"/>
      </w:rPr>
      <w:t>. Pagrindinės</w:t>
    </w:r>
    <w:r w:rsidRPr="00B7671F">
      <w:rPr>
        <w:lang w:val="lt-LT"/>
      </w:rPr>
      <w:t xml:space="preserve"> s</w:t>
    </w:r>
    <w:r w:rsidR="006E3890">
      <w:rPr>
        <w:lang w:val="lt-LT"/>
      </w:rPr>
      <w:t xml:space="preserve">utarties Nr. </w:t>
    </w:r>
    <w:r w:rsidR="00EC2B07">
      <w:rPr>
        <w:lang w:val="lt-LT"/>
      </w:rPr>
      <w:t>PS-217</w:t>
    </w:r>
  </w:p>
  <w:p w:rsidR="00B7671F" w:rsidRPr="00B7671F" w:rsidRDefault="00B7671F" w:rsidP="0022140D">
    <w:pPr>
      <w:pStyle w:val="Header"/>
      <w:tabs>
        <w:tab w:val="clear" w:pos="9638"/>
        <w:tab w:val="right" w:pos="8647"/>
      </w:tabs>
      <w:ind w:left="9214" w:right="252"/>
      <w:jc w:val="both"/>
      <w:rPr>
        <w:lang w:val="lt-LT"/>
      </w:rPr>
    </w:pPr>
    <w:r w:rsidRPr="00B7671F">
      <w:rPr>
        <w:lang w:val="lt-LT"/>
      </w:rPr>
      <w:t>dėl Maisto produktų (</w:t>
    </w:r>
    <w:r>
      <w:rPr>
        <w:lang w:val="lt-LT"/>
      </w:rPr>
      <w:t>paukštienos</w:t>
    </w:r>
    <w:r w:rsidRPr="00B7671F">
      <w:rPr>
        <w:lang w:val="lt-LT"/>
      </w:rPr>
      <w:t xml:space="preserve">) </w:t>
    </w:r>
    <w:r>
      <w:rPr>
        <w:lang w:val="lt-LT"/>
      </w:rPr>
      <w:t xml:space="preserve">pirkimo </w:t>
    </w:r>
    <w:r w:rsidR="001F1D2A">
      <w:rPr>
        <w:lang w:val="lt-LT"/>
      </w:rPr>
      <w:t>(</w:t>
    </w:r>
    <w:r w:rsidRPr="00B7671F">
      <w:rPr>
        <w:lang w:val="lt-LT"/>
      </w:rPr>
      <w:t>kalakutienos pirkimo dalies</w:t>
    </w:r>
    <w:r w:rsidR="001F1D2A">
      <w:rPr>
        <w:lang w:val="lt-LT"/>
      </w:rPr>
      <w:t>)</w:t>
    </w:r>
    <w:r w:rsidRPr="00B7671F">
      <w:rPr>
        <w:lang w:val="lt-LT"/>
      </w:rPr>
      <w:t xml:space="preserve"> Kauno miesto savivaldybė</w:t>
    </w:r>
    <w:r w:rsidR="006E3890">
      <w:rPr>
        <w:lang w:val="lt-LT"/>
      </w:rPr>
      <w:t xml:space="preserve">s švietimo ir ugdymo įstaigoms, </w:t>
    </w:r>
    <w:r w:rsidRPr="00B7671F">
      <w:rPr>
        <w:lang w:val="lt-LT"/>
      </w:rPr>
      <w:t>kuriose mokiniai mokomi pagal ikimokyklinio ir p</w:t>
    </w:r>
    <w:r w:rsidR="006E3890">
      <w:rPr>
        <w:lang w:val="lt-LT"/>
      </w:rPr>
      <w:t>riešmokyklinio ugdymo programas</w:t>
    </w:r>
    <w:r w:rsidRPr="00B7671F">
      <w:rPr>
        <w:lang w:val="lt-LT"/>
      </w:rPr>
      <w:t xml:space="preserve"> </w:t>
    </w:r>
  </w:p>
  <w:p w:rsidR="00A451F8" w:rsidRDefault="00A70E02" w:rsidP="006E3890">
    <w:pPr>
      <w:pStyle w:val="Header"/>
      <w:ind w:right="252"/>
      <w:jc w:val="right"/>
      <w:rPr>
        <w:lang w:val="lt-LT"/>
      </w:rPr>
    </w:pPr>
    <w:r>
      <w:rPr>
        <w:lang w:val="lt-LT"/>
      </w:rPr>
      <w:t xml:space="preserve">1 </w:t>
    </w:r>
    <w:r w:rsidR="00B7671F" w:rsidRPr="00B7671F">
      <w:rPr>
        <w:lang w:val="lt-LT"/>
      </w:rPr>
      <w:t>priedas</w:t>
    </w:r>
  </w:p>
  <w:p w:rsidR="00A451F8" w:rsidRDefault="00A451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4613D"/>
    <w:multiLevelType w:val="hybridMultilevel"/>
    <w:tmpl w:val="4ACE550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GB"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25"/>
    <w:rsid w:val="000000A8"/>
    <w:rsid w:val="000026BD"/>
    <w:rsid w:val="000108C9"/>
    <w:rsid w:val="00012A74"/>
    <w:rsid w:val="00030521"/>
    <w:rsid w:val="00033488"/>
    <w:rsid w:val="00036A71"/>
    <w:rsid w:val="00036CE5"/>
    <w:rsid w:val="00043E52"/>
    <w:rsid w:val="00051C70"/>
    <w:rsid w:val="000561A7"/>
    <w:rsid w:val="000571D5"/>
    <w:rsid w:val="00073B22"/>
    <w:rsid w:val="00077912"/>
    <w:rsid w:val="000A2D9E"/>
    <w:rsid w:val="000A6508"/>
    <w:rsid w:val="000B3E05"/>
    <w:rsid w:val="000B4A98"/>
    <w:rsid w:val="000B7579"/>
    <w:rsid w:val="000D0CE3"/>
    <w:rsid w:val="000D1DEB"/>
    <w:rsid w:val="000D3297"/>
    <w:rsid w:val="0010634B"/>
    <w:rsid w:val="00111D5C"/>
    <w:rsid w:val="001166DE"/>
    <w:rsid w:val="00122EFD"/>
    <w:rsid w:val="001269DB"/>
    <w:rsid w:val="001305FA"/>
    <w:rsid w:val="00134A87"/>
    <w:rsid w:val="00134E38"/>
    <w:rsid w:val="0013624C"/>
    <w:rsid w:val="0014347B"/>
    <w:rsid w:val="001440F5"/>
    <w:rsid w:val="00145193"/>
    <w:rsid w:val="0014620C"/>
    <w:rsid w:val="001470B7"/>
    <w:rsid w:val="00152B6D"/>
    <w:rsid w:val="00156F69"/>
    <w:rsid w:val="0016555F"/>
    <w:rsid w:val="001657DB"/>
    <w:rsid w:val="00171512"/>
    <w:rsid w:val="0017319C"/>
    <w:rsid w:val="00176917"/>
    <w:rsid w:val="00194DE4"/>
    <w:rsid w:val="00196854"/>
    <w:rsid w:val="00196EEA"/>
    <w:rsid w:val="00197D25"/>
    <w:rsid w:val="001A7B85"/>
    <w:rsid w:val="001A7C28"/>
    <w:rsid w:val="001B1325"/>
    <w:rsid w:val="001B26A9"/>
    <w:rsid w:val="001B5FDC"/>
    <w:rsid w:val="001C1B2C"/>
    <w:rsid w:val="001C32F0"/>
    <w:rsid w:val="001C3B3B"/>
    <w:rsid w:val="001C4FEA"/>
    <w:rsid w:val="001C78C3"/>
    <w:rsid w:val="001D6B91"/>
    <w:rsid w:val="001E2C65"/>
    <w:rsid w:val="001F1D2A"/>
    <w:rsid w:val="001F47EC"/>
    <w:rsid w:val="0020098F"/>
    <w:rsid w:val="00202A16"/>
    <w:rsid w:val="002102A0"/>
    <w:rsid w:val="0021281E"/>
    <w:rsid w:val="00220F80"/>
    <w:rsid w:val="0022140D"/>
    <w:rsid w:val="002224FF"/>
    <w:rsid w:val="002228DE"/>
    <w:rsid w:val="00223051"/>
    <w:rsid w:val="00223262"/>
    <w:rsid w:val="00225041"/>
    <w:rsid w:val="00234867"/>
    <w:rsid w:val="002374E0"/>
    <w:rsid w:val="002375F3"/>
    <w:rsid w:val="002447D5"/>
    <w:rsid w:val="00250176"/>
    <w:rsid w:val="00250E52"/>
    <w:rsid w:val="002514A2"/>
    <w:rsid w:val="00252DF1"/>
    <w:rsid w:val="00253233"/>
    <w:rsid w:val="00256383"/>
    <w:rsid w:val="002625BF"/>
    <w:rsid w:val="00267394"/>
    <w:rsid w:val="00272956"/>
    <w:rsid w:val="00274A1C"/>
    <w:rsid w:val="0027790C"/>
    <w:rsid w:val="0028422F"/>
    <w:rsid w:val="00292184"/>
    <w:rsid w:val="00296BEA"/>
    <w:rsid w:val="002A53E8"/>
    <w:rsid w:val="002B3FEB"/>
    <w:rsid w:val="002B6767"/>
    <w:rsid w:val="002C1615"/>
    <w:rsid w:val="002C224D"/>
    <w:rsid w:val="002C5005"/>
    <w:rsid w:val="002C7B45"/>
    <w:rsid w:val="002D1842"/>
    <w:rsid w:val="002D20E7"/>
    <w:rsid w:val="002D7436"/>
    <w:rsid w:val="002E1AD0"/>
    <w:rsid w:val="002E368B"/>
    <w:rsid w:val="002F2EEC"/>
    <w:rsid w:val="002F70B8"/>
    <w:rsid w:val="003045E1"/>
    <w:rsid w:val="003054E4"/>
    <w:rsid w:val="00313653"/>
    <w:rsid w:val="00316F89"/>
    <w:rsid w:val="00331BC8"/>
    <w:rsid w:val="003356A9"/>
    <w:rsid w:val="00337946"/>
    <w:rsid w:val="00343C95"/>
    <w:rsid w:val="003459CB"/>
    <w:rsid w:val="00355308"/>
    <w:rsid w:val="00364F42"/>
    <w:rsid w:val="003654CD"/>
    <w:rsid w:val="00366E0D"/>
    <w:rsid w:val="003709BA"/>
    <w:rsid w:val="00371577"/>
    <w:rsid w:val="00372603"/>
    <w:rsid w:val="00374CE5"/>
    <w:rsid w:val="0038409D"/>
    <w:rsid w:val="003900AE"/>
    <w:rsid w:val="0039303F"/>
    <w:rsid w:val="003C04B8"/>
    <w:rsid w:val="003C0E29"/>
    <w:rsid w:val="003C6462"/>
    <w:rsid w:val="003D2989"/>
    <w:rsid w:val="003D5527"/>
    <w:rsid w:val="003D6557"/>
    <w:rsid w:val="003D7DD2"/>
    <w:rsid w:val="003E7356"/>
    <w:rsid w:val="003E73FE"/>
    <w:rsid w:val="003F1C08"/>
    <w:rsid w:val="003F7241"/>
    <w:rsid w:val="00403393"/>
    <w:rsid w:val="00406728"/>
    <w:rsid w:val="00412D22"/>
    <w:rsid w:val="00417410"/>
    <w:rsid w:val="004215A4"/>
    <w:rsid w:val="004220C2"/>
    <w:rsid w:val="00432BB2"/>
    <w:rsid w:val="00446477"/>
    <w:rsid w:val="0045034A"/>
    <w:rsid w:val="004559B6"/>
    <w:rsid w:val="004746CE"/>
    <w:rsid w:val="00483864"/>
    <w:rsid w:val="00485E91"/>
    <w:rsid w:val="00486296"/>
    <w:rsid w:val="00491C85"/>
    <w:rsid w:val="004B3E90"/>
    <w:rsid w:val="004B6080"/>
    <w:rsid w:val="004B6A08"/>
    <w:rsid w:val="004C10ED"/>
    <w:rsid w:val="004D1BBE"/>
    <w:rsid w:val="004E616C"/>
    <w:rsid w:val="004F19C6"/>
    <w:rsid w:val="004F7EA3"/>
    <w:rsid w:val="00503DCC"/>
    <w:rsid w:val="0052012A"/>
    <w:rsid w:val="00520FD9"/>
    <w:rsid w:val="0052157B"/>
    <w:rsid w:val="00522F02"/>
    <w:rsid w:val="00532A36"/>
    <w:rsid w:val="0053624D"/>
    <w:rsid w:val="00547EF6"/>
    <w:rsid w:val="00550BF0"/>
    <w:rsid w:val="00553545"/>
    <w:rsid w:val="00554A5B"/>
    <w:rsid w:val="0055546B"/>
    <w:rsid w:val="00557C2E"/>
    <w:rsid w:val="00561A51"/>
    <w:rsid w:val="00567569"/>
    <w:rsid w:val="00591D28"/>
    <w:rsid w:val="00591EE1"/>
    <w:rsid w:val="0059222F"/>
    <w:rsid w:val="005A136C"/>
    <w:rsid w:val="005A377E"/>
    <w:rsid w:val="005A3BC4"/>
    <w:rsid w:val="005C01DB"/>
    <w:rsid w:val="005D035C"/>
    <w:rsid w:val="005D1473"/>
    <w:rsid w:val="005D7469"/>
    <w:rsid w:val="00601B0C"/>
    <w:rsid w:val="00612A7D"/>
    <w:rsid w:val="00617620"/>
    <w:rsid w:val="006278CC"/>
    <w:rsid w:val="00631AC2"/>
    <w:rsid w:val="00641C94"/>
    <w:rsid w:val="00642401"/>
    <w:rsid w:val="0064341D"/>
    <w:rsid w:val="00643A5C"/>
    <w:rsid w:val="0065265A"/>
    <w:rsid w:val="00652F5B"/>
    <w:rsid w:val="00653322"/>
    <w:rsid w:val="00657650"/>
    <w:rsid w:val="00663F3F"/>
    <w:rsid w:val="006662EE"/>
    <w:rsid w:val="006733FB"/>
    <w:rsid w:val="00674203"/>
    <w:rsid w:val="006762D1"/>
    <w:rsid w:val="00677D7F"/>
    <w:rsid w:val="00681F76"/>
    <w:rsid w:val="00682BAA"/>
    <w:rsid w:val="00685A16"/>
    <w:rsid w:val="006867A0"/>
    <w:rsid w:val="00687F63"/>
    <w:rsid w:val="00691B1B"/>
    <w:rsid w:val="00694F89"/>
    <w:rsid w:val="006B7EDF"/>
    <w:rsid w:val="006C1550"/>
    <w:rsid w:val="006D291D"/>
    <w:rsid w:val="006E3890"/>
    <w:rsid w:val="006F432C"/>
    <w:rsid w:val="006F5ED4"/>
    <w:rsid w:val="006F79FE"/>
    <w:rsid w:val="007042FC"/>
    <w:rsid w:val="00713EF5"/>
    <w:rsid w:val="0071497F"/>
    <w:rsid w:val="00717B02"/>
    <w:rsid w:val="00730E35"/>
    <w:rsid w:val="00733EA7"/>
    <w:rsid w:val="007372B7"/>
    <w:rsid w:val="00741D58"/>
    <w:rsid w:val="00744048"/>
    <w:rsid w:val="0075005F"/>
    <w:rsid w:val="00752F20"/>
    <w:rsid w:val="00753AC9"/>
    <w:rsid w:val="0075705A"/>
    <w:rsid w:val="00762AFA"/>
    <w:rsid w:val="00780900"/>
    <w:rsid w:val="007857E6"/>
    <w:rsid w:val="00790FFD"/>
    <w:rsid w:val="007A5EF9"/>
    <w:rsid w:val="007A64A1"/>
    <w:rsid w:val="007B717C"/>
    <w:rsid w:val="007C108B"/>
    <w:rsid w:val="007C3F9D"/>
    <w:rsid w:val="007C723C"/>
    <w:rsid w:val="007C7727"/>
    <w:rsid w:val="007D724A"/>
    <w:rsid w:val="007D7DA8"/>
    <w:rsid w:val="007E0262"/>
    <w:rsid w:val="007E18F2"/>
    <w:rsid w:val="007E743F"/>
    <w:rsid w:val="007F456C"/>
    <w:rsid w:val="007F4CDE"/>
    <w:rsid w:val="007F58AC"/>
    <w:rsid w:val="007F5DFC"/>
    <w:rsid w:val="007F5F38"/>
    <w:rsid w:val="008014C4"/>
    <w:rsid w:val="008030D1"/>
    <w:rsid w:val="008125AC"/>
    <w:rsid w:val="00814116"/>
    <w:rsid w:val="00815166"/>
    <w:rsid w:val="00823AC3"/>
    <w:rsid w:val="008250B1"/>
    <w:rsid w:val="00830B2A"/>
    <w:rsid w:val="008324B1"/>
    <w:rsid w:val="0084019D"/>
    <w:rsid w:val="008472F5"/>
    <w:rsid w:val="0085795D"/>
    <w:rsid w:val="00862712"/>
    <w:rsid w:val="008678DE"/>
    <w:rsid w:val="0087295C"/>
    <w:rsid w:val="0087624B"/>
    <w:rsid w:val="008776F6"/>
    <w:rsid w:val="008831FC"/>
    <w:rsid w:val="00883912"/>
    <w:rsid w:val="008873A5"/>
    <w:rsid w:val="00887423"/>
    <w:rsid w:val="008924A2"/>
    <w:rsid w:val="0089267A"/>
    <w:rsid w:val="00892D6F"/>
    <w:rsid w:val="008A6276"/>
    <w:rsid w:val="008B2D30"/>
    <w:rsid w:val="008D29AE"/>
    <w:rsid w:val="008D2D18"/>
    <w:rsid w:val="008D3804"/>
    <w:rsid w:val="008D7375"/>
    <w:rsid w:val="008E35DE"/>
    <w:rsid w:val="008E6516"/>
    <w:rsid w:val="008E7E0C"/>
    <w:rsid w:val="008F00CE"/>
    <w:rsid w:val="009036A6"/>
    <w:rsid w:val="00903E6F"/>
    <w:rsid w:val="00913D30"/>
    <w:rsid w:val="009145AF"/>
    <w:rsid w:val="00922B9C"/>
    <w:rsid w:val="00925C39"/>
    <w:rsid w:val="00932D0A"/>
    <w:rsid w:val="00950858"/>
    <w:rsid w:val="0095317A"/>
    <w:rsid w:val="00957FD8"/>
    <w:rsid w:val="00966A43"/>
    <w:rsid w:val="00967D3F"/>
    <w:rsid w:val="00970371"/>
    <w:rsid w:val="00970E1C"/>
    <w:rsid w:val="0097314B"/>
    <w:rsid w:val="009738E6"/>
    <w:rsid w:val="00976976"/>
    <w:rsid w:val="00976FE3"/>
    <w:rsid w:val="00977AC9"/>
    <w:rsid w:val="00991867"/>
    <w:rsid w:val="00991ADC"/>
    <w:rsid w:val="00995598"/>
    <w:rsid w:val="009A1535"/>
    <w:rsid w:val="009A4714"/>
    <w:rsid w:val="009C0F71"/>
    <w:rsid w:val="009C1A6B"/>
    <w:rsid w:val="009D22A0"/>
    <w:rsid w:val="009E3591"/>
    <w:rsid w:val="009E686E"/>
    <w:rsid w:val="009E6C85"/>
    <w:rsid w:val="009E7478"/>
    <w:rsid w:val="00A11E7E"/>
    <w:rsid w:val="00A1420C"/>
    <w:rsid w:val="00A1422E"/>
    <w:rsid w:val="00A17BBE"/>
    <w:rsid w:val="00A30BCE"/>
    <w:rsid w:val="00A354B7"/>
    <w:rsid w:val="00A3786D"/>
    <w:rsid w:val="00A411FF"/>
    <w:rsid w:val="00A451F8"/>
    <w:rsid w:val="00A47630"/>
    <w:rsid w:val="00A63D6F"/>
    <w:rsid w:val="00A70E02"/>
    <w:rsid w:val="00A71D6E"/>
    <w:rsid w:val="00A85A5D"/>
    <w:rsid w:val="00A85C7A"/>
    <w:rsid w:val="00A86F51"/>
    <w:rsid w:val="00A96BD9"/>
    <w:rsid w:val="00AA5B28"/>
    <w:rsid w:val="00AB4AAF"/>
    <w:rsid w:val="00AD0424"/>
    <w:rsid w:val="00AD0855"/>
    <w:rsid w:val="00AE529B"/>
    <w:rsid w:val="00AE6CD8"/>
    <w:rsid w:val="00B25EA3"/>
    <w:rsid w:val="00B3083C"/>
    <w:rsid w:val="00B31AAF"/>
    <w:rsid w:val="00B3265B"/>
    <w:rsid w:val="00B4396F"/>
    <w:rsid w:val="00B54256"/>
    <w:rsid w:val="00B55FAA"/>
    <w:rsid w:val="00B56043"/>
    <w:rsid w:val="00B671CE"/>
    <w:rsid w:val="00B73B3A"/>
    <w:rsid w:val="00B7671F"/>
    <w:rsid w:val="00B86FD8"/>
    <w:rsid w:val="00B96CCB"/>
    <w:rsid w:val="00BA69FA"/>
    <w:rsid w:val="00BA7BB6"/>
    <w:rsid w:val="00BB1CDB"/>
    <w:rsid w:val="00BC216E"/>
    <w:rsid w:val="00BC28F5"/>
    <w:rsid w:val="00BC3263"/>
    <w:rsid w:val="00BC420E"/>
    <w:rsid w:val="00BD7427"/>
    <w:rsid w:val="00BE377A"/>
    <w:rsid w:val="00BE48D9"/>
    <w:rsid w:val="00BE7C78"/>
    <w:rsid w:val="00BF0A04"/>
    <w:rsid w:val="00C20A57"/>
    <w:rsid w:val="00C2114C"/>
    <w:rsid w:val="00C252AC"/>
    <w:rsid w:val="00C25E95"/>
    <w:rsid w:val="00C3429A"/>
    <w:rsid w:val="00C3531A"/>
    <w:rsid w:val="00C47CDD"/>
    <w:rsid w:val="00C502DB"/>
    <w:rsid w:val="00C522FD"/>
    <w:rsid w:val="00C52AE9"/>
    <w:rsid w:val="00C6212B"/>
    <w:rsid w:val="00C62990"/>
    <w:rsid w:val="00C701D4"/>
    <w:rsid w:val="00C725E3"/>
    <w:rsid w:val="00C75DF9"/>
    <w:rsid w:val="00C775EF"/>
    <w:rsid w:val="00C77EEC"/>
    <w:rsid w:val="00C81213"/>
    <w:rsid w:val="00CA17FD"/>
    <w:rsid w:val="00CA1A1E"/>
    <w:rsid w:val="00CB2869"/>
    <w:rsid w:val="00CB5B7E"/>
    <w:rsid w:val="00CD5A66"/>
    <w:rsid w:val="00CE4CA2"/>
    <w:rsid w:val="00CE6577"/>
    <w:rsid w:val="00CF3212"/>
    <w:rsid w:val="00D070F7"/>
    <w:rsid w:val="00D07DEA"/>
    <w:rsid w:val="00D15C09"/>
    <w:rsid w:val="00D17607"/>
    <w:rsid w:val="00D21843"/>
    <w:rsid w:val="00D301BD"/>
    <w:rsid w:val="00D304DF"/>
    <w:rsid w:val="00D36D36"/>
    <w:rsid w:val="00D44937"/>
    <w:rsid w:val="00D536D0"/>
    <w:rsid w:val="00D55CD7"/>
    <w:rsid w:val="00D60B3A"/>
    <w:rsid w:val="00D66DD6"/>
    <w:rsid w:val="00D75B4B"/>
    <w:rsid w:val="00DA44AC"/>
    <w:rsid w:val="00DB06CE"/>
    <w:rsid w:val="00DB2D0E"/>
    <w:rsid w:val="00DB3092"/>
    <w:rsid w:val="00DC276A"/>
    <w:rsid w:val="00DC48FA"/>
    <w:rsid w:val="00DD0962"/>
    <w:rsid w:val="00DE0D08"/>
    <w:rsid w:val="00DF39C3"/>
    <w:rsid w:val="00E02035"/>
    <w:rsid w:val="00E05D00"/>
    <w:rsid w:val="00E07D1D"/>
    <w:rsid w:val="00E21295"/>
    <w:rsid w:val="00E26E0D"/>
    <w:rsid w:val="00E32641"/>
    <w:rsid w:val="00E3555E"/>
    <w:rsid w:val="00E35862"/>
    <w:rsid w:val="00E35B18"/>
    <w:rsid w:val="00E36529"/>
    <w:rsid w:val="00E4672C"/>
    <w:rsid w:val="00E52489"/>
    <w:rsid w:val="00E56519"/>
    <w:rsid w:val="00E60638"/>
    <w:rsid w:val="00E63C33"/>
    <w:rsid w:val="00E66A73"/>
    <w:rsid w:val="00E75C05"/>
    <w:rsid w:val="00E81AD8"/>
    <w:rsid w:val="00E82CAD"/>
    <w:rsid w:val="00E83B8D"/>
    <w:rsid w:val="00E84889"/>
    <w:rsid w:val="00E934D0"/>
    <w:rsid w:val="00E96832"/>
    <w:rsid w:val="00EA0347"/>
    <w:rsid w:val="00EB3C6C"/>
    <w:rsid w:val="00EB5CFA"/>
    <w:rsid w:val="00EB5F66"/>
    <w:rsid w:val="00EC1997"/>
    <w:rsid w:val="00EC2B07"/>
    <w:rsid w:val="00EC773D"/>
    <w:rsid w:val="00EC7FCA"/>
    <w:rsid w:val="00ED50BF"/>
    <w:rsid w:val="00EE2C33"/>
    <w:rsid w:val="00EF0A7B"/>
    <w:rsid w:val="00EF47DA"/>
    <w:rsid w:val="00F02ED0"/>
    <w:rsid w:val="00F2253F"/>
    <w:rsid w:val="00F23A0E"/>
    <w:rsid w:val="00F2481B"/>
    <w:rsid w:val="00F2797E"/>
    <w:rsid w:val="00F33010"/>
    <w:rsid w:val="00F46B7A"/>
    <w:rsid w:val="00F51C9E"/>
    <w:rsid w:val="00F5508E"/>
    <w:rsid w:val="00F56F14"/>
    <w:rsid w:val="00F65551"/>
    <w:rsid w:val="00F770EB"/>
    <w:rsid w:val="00F81D13"/>
    <w:rsid w:val="00F83F49"/>
    <w:rsid w:val="00F8502A"/>
    <w:rsid w:val="00F85837"/>
    <w:rsid w:val="00F97454"/>
    <w:rsid w:val="00FA0DD3"/>
    <w:rsid w:val="00FA100F"/>
    <w:rsid w:val="00FA2F2C"/>
    <w:rsid w:val="00FA5B9C"/>
    <w:rsid w:val="00FB3FE1"/>
    <w:rsid w:val="00FD318A"/>
    <w:rsid w:val="00FD4BE7"/>
    <w:rsid w:val="00FD6DBD"/>
    <w:rsid w:val="00FE3CC2"/>
    <w:rsid w:val="00FE40D5"/>
    <w:rsid w:val="00FE51CC"/>
    <w:rsid w:val="00FE546C"/>
    <w:rsid w:val="00FE5680"/>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E05D00"/>
    <w:rPr>
      <w:rFonts w:ascii="Tahoma" w:hAnsi="Tahoma" w:cs="Tahoma"/>
      <w:sz w:val="16"/>
      <w:szCs w:val="16"/>
    </w:rPr>
  </w:style>
  <w:style w:type="character" w:customStyle="1" w:styleId="BalloonTextChar">
    <w:name w:val="Balloon Text Char"/>
    <w:basedOn w:val="DefaultParagraphFont"/>
    <w:link w:val="BalloonText"/>
    <w:uiPriority w:val="99"/>
    <w:semiHidden/>
    <w:rsid w:val="00E05D00"/>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E05D00"/>
    <w:rPr>
      <w:rFonts w:ascii="Tahoma" w:hAnsi="Tahoma" w:cs="Tahoma"/>
      <w:sz w:val="16"/>
      <w:szCs w:val="16"/>
    </w:rPr>
  </w:style>
  <w:style w:type="character" w:customStyle="1" w:styleId="BalloonTextChar">
    <w:name w:val="Balloon Text Char"/>
    <w:basedOn w:val="DefaultParagraphFont"/>
    <w:link w:val="BalloonText"/>
    <w:uiPriority w:val="99"/>
    <w:semiHidden/>
    <w:rsid w:val="00E05D00"/>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194274896">
      <w:bodyDiv w:val="1"/>
      <w:marLeft w:val="0"/>
      <w:marRight w:val="0"/>
      <w:marTop w:val="0"/>
      <w:marBottom w:val="0"/>
      <w:divBdr>
        <w:top w:val="none" w:sz="0" w:space="0" w:color="auto"/>
        <w:left w:val="none" w:sz="0" w:space="0" w:color="auto"/>
        <w:bottom w:val="none" w:sz="0" w:space="0" w:color="auto"/>
        <w:right w:val="none" w:sz="0" w:space="0" w:color="auto"/>
      </w:divBdr>
    </w:div>
    <w:div w:id="731389909">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528062920">
      <w:bodyDiv w:val="1"/>
      <w:marLeft w:val="0"/>
      <w:marRight w:val="0"/>
      <w:marTop w:val="0"/>
      <w:marBottom w:val="0"/>
      <w:divBdr>
        <w:top w:val="none" w:sz="0" w:space="0" w:color="auto"/>
        <w:left w:val="none" w:sz="0" w:space="0" w:color="auto"/>
        <w:bottom w:val="none" w:sz="0" w:space="0" w:color="auto"/>
        <w:right w:val="none" w:sz="0" w:space="0" w:color="auto"/>
      </w:divBdr>
    </w:div>
    <w:div w:id="1590697955">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F517C-CC66-4D5A-9294-BF99DB15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5314</Words>
  <Characters>3029</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Windows User</cp:lastModifiedBy>
  <cp:revision>3</cp:revision>
  <cp:lastPrinted>2021-12-02T07:58:00Z</cp:lastPrinted>
  <dcterms:created xsi:type="dcterms:W3CDTF">2021-11-29T08:21:00Z</dcterms:created>
  <dcterms:modified xsi:type="dcterms:W3CDTF">2021-12-02T08:00:00Z</dcterms:modified>
</cp:coreProperties>
</file>