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8B5B5" w14:textId="299F285A" w:rsidR="001F7769" w:rsidRPr="005A18AE" w:rsidRDefault="001656DB" w:rsidP="0070713D">
      <w:pPr>
        <w:tabs>
          <w:tab w:val="left" w:pos="720"/>
          <w:tab w:val="left" w:pos="3406"/>
          <w:tab w:val="right" w:pos="9781"/>
        </w:tabs>
        <w:spacing w:after="0" w:line="240" w:lineRule="auto"/>
        <w:ind w:right="191"/>
        <w:rPr>
          <w:szCs w:val="24"/>
          <w:lang w:eastAsia="ar-SA"/>
        </w:rPr>
      </w:pPr>
      <w:r>
        <w:rPr>
          <w:szCs w:val="24"/>
          <w:lang w:eastAsia="ar-SA"/>
        </w:rPr>
        <w:tab/>
      </w:r>
      <w:r>
        <w:rPr>
          <w:szCs w:val="24"/>
          <w:lang w:eastAsia="ar-SA"/>
        </w:rPr>
        <w:tab/>
      </w:r>
      <w:r>
        <w:rPr>
          <w:szCs w:val="24"/>
          <w:lang w:eastAsia="ar-SA"/>
        </w:rPr>
        <w:tab/>
      </w:r>
    </w:p>
    <w:p w14:paraId="22AFA0BF" w14:textId="77777777" w:rsidR="00D64DF6" w:rsidRPr="00D64DF6" w:rsidRDefault="00D64DF6" w:rsidP="00D64DF6">
      <w:pPr>
        <w:rPr>
          <w:lang w:eastAsia="lt-LT"/>
        </w:rPr>
      </w:pPr>
    </w:p>
    <w:p w14:paraId="46B67782" w14:textId="77777777" w:rsidR="00EC5021" w:rsidRDefault="00B05B0C" w:rsidP="00ED75B2">
      <w:pPr>
        <w:pStyle w:val="Heading1"/>
        <w:numPr>
          <w:ilvl w:val="0"/>
          <w:numId w:val="0"/>
        </w:numPr>
        <w:spacing w:before="0" w:after="0"/>
        <w:rPr>
          <w:b/>
          <w:sz w:val="24"/>
          <w:szCs w:val="24"/>
        </w:rPr>
      </w:pPr>
      <w:r w:rsidRPr="005A18AE">
        <w:rPr>
          <w:b/>
          <w:sz w:val="24"/>
          <w:szCs w:val="24"/>
        </w:rPr>
        <w:t>PREKIŲ VIEŠOJO</w:t>
      </w:r>
      <w:r w:rsidR="00C93FFC" w:rsidRPr="005A18AE">
        <w:rPr>
          <w:b/>
          <w:sz w:val="24"/>
          <w:szCs w:val="24"/>
        </w:rPr>
        <w:t xml:space="preserve"> </w:t>
      </w:r>
      <w:r w:rsidR="001F7769" w:rsidRPr="005A18AE">
        <w:rPr>
          <w:b/>
          <w:sz w:val="24"/>
          <w:szCs w:val="24"/>
        </w:rPr>
        <w:t>PIRKIMO – PARDAVIMO SUTARTIS NR. ST-</w:t>
      </w:r>
      <w:r w:rsidR="007B385A" w:rsidRPr="005A18AE">
        <w:rPr>
          <w:b/>
          <w:sz w:val="24"/>
          <w:szCs w:val="24"/>
        </w:rPr>
        <w:t xml:space="preserve">  </w:t>
      </w:r>
      <w:r w:rsidR="0090246E" w:rsidRPr="005A18AE">
        <w:rPr>
          <w:b/>
          <w:sz w:val="24"/>
          <w:szCs w:val="24"/>
        </w:rPr>
        <w:t xml:space="preserve">   </w:t>
      </w:r>
      <w:r w:rsidR="00B13AAF" w:rsidRPr="005A18AE">
        <w:rPr>
          <w:b/>
          <w:sz w:val="24"/>
          <w:szCs w:val="24"/>
        </w:rPr>
        <w:t xml:space="preserve"> </w:t>
      </w:r>
      <w:r w:rsidR="00B8267C" w:rsidRPr="005A18AE">
        <w:rPr>
          <w:b/>
          <w:sz w:val="24"/>
          <w:szCs w:val="24"/>
        </w:rPr>
        <w:t xml:space="preserve">  </w:t>
      </w:r>
    </w:p>
    <w:p w14:paraId="46D28A9D" w14:textId="77777777" w:rsidR="00EC5021" w:rsidRPr="00EC5021" w:rsidRDefault="00EC5021" w:rsidP="00EC5021">
      <w:pPr>
        <w:rPr>
          <w:lang w:eastAsia="lt-LT"/>
        </w:rPr>
      </w:pPr>
    </w:p>
    <w:p w14:paraId="161C8E7E" w14:textId="3CA53997" w:rsidR="001F7769" w:rsidRPr="005A18AE" w:rsidRDefault="004116F0" w:rsidP="001F7769">
      <w:pPr>
        <w:spacing w:after="0" w:line="240" w:lineRule="auto"/>
        <w:jc w:val="center"/>
        <w:rPr>
          <w:szCs w:val="24"/>
        </w:rPr>
      </w:pPr>
      <w:r w:rsidRPr="005A18AE">
        <w:rPr>
          <w:szCs w:val="24"/>
        </w:rPr>
        <w:t xml:space="preserve">Pirkimo Nr. </w:t>
      </w:r>
      <w:r w:rsidR="0070713D">
        <w:rPr>
          <w:szCs w:val="24"/>
        </w:rPr>
        <w:t>584359</w:t>
      </w:r>
    </w:p>
    <w:p w14:paraId="60932900" w14:textId="77777777" w:rsidR="004116F0" w:rsidRPr="005A18AE" w:rsidRDefault="004116F0" w:rsidP="001F7769">
      <w:pPr>
        <w:spacing w:after="0" w:line="240" w:lineRule="auto"/>
        <w:jc w:val="center"/>
        <w:rPr>
          <w:szCs w:val="24"/>
        </w:rPr>
      </w:pPr>
    </w:p>
    <w:p w14:paraId="0898CBCE" w14:textId="4D2CD70A" w:rsidR="004116F0" w:rsidRPr="005A18AE" w:rsidRDefault="001F7769" w:rsidP="001F7769">
      <w:pPr>
        <w:spacing w:after="0" w:line="240" w:lineRule="auto"/>
        <w:jc w:val="center"/>
        <w:rPr>
          <w:szCs w:val="24"/>
        </w:rPr>
      </w:pPr>
      <w:r w:rsidRPr="005A18AE">
        <w:rPr>
          <w:szCs w:val="24"/>
        </w:rPr>
        <w:t>20</w:t>
      </w:r>
      <w:r w:rsidR="00B2402E">
        <w:rPr>
          <w:szCs w:val="24"/>
        </w:rPr>
        <w:t>2</w:t>
      </w:r>
      <w:r w:rsidR="0070713D">
        <w:rPr>
          <w:szCs w:val="24"/>
        </w:rPr>
        <w:t>2</w:t>
      </w:r>
      <w:r w:rsidR="00535C80">
        <w:rPr>
          <w:szCs w:val="24"/>
        </w:rPr>
        <w:t xml:space="preserve"> </w:t>
      </w:r>
      <w:r w:rsidRPr="005A18AE">
        <w:rPr>
          <w:szCs w:val="24"/>
        </w:rPr>
        <w:t>m.</w:t>
      </w:r>
      <w:r w:rsidR="0070713D">
        <w:rPr>
          <w:szCs w:val="24"/>
        </w:rPr>
        <w:t>vasario</w:t>
      </w:r>
      <w:r w:rsidRPr="005A18AE">
        <w:rPr>
          <w:szCs w:val="24"/>
        </w:rPr>
        <w:t xml:space="preserve"> d.</w:t>
      </w:r>
    </w:p>
    <w:p w14:paraId="68CF5967" w14:textId="77777777" w:rsidR="001F7769" w:rsidRPr="005A18AE" w:rsidRDefault="001F7769" w:rsidP="001F7769">
      <w:pPr>
        <w:spacing w:after="0" w:line="240" w:lineRule="auto"/>
        <w:jc w:val="center"/>
        <w:rPr>
          <w:szCs w:val="24"/>
        </w:rPr>
      </w:pPr>
      <w:r w:rsidRPr="005A18AE">
        <w:rPr>
          <w:szCs w:val="24"/>
        </w:rPr>
        <w:t>Vilnius</w:t>
      </w:r>
    </w:p>
    <w:p w14:paraId="75A5ADC4" w14:textId="77777777" w:rsidR="002B2D36" w:rsidRPr="00154B20" w:rsidRDefault="002B2D36" w:rsidP="002B2D36">
      <w:pPr>
        <w:spacing w:after="0" w:line="240" w:lineRule="auto"/>
        <w:rPr>
          <w:szCs w:val="24"/>
        </w:rPr>
      </w:pPr>
    </w:p>
    <w:p w14:paraId="700820E0" w14:textId="411855D7" w:rsidR="002B2D36" w:rsidRPr="00154B20" w:rsidRDefault="002B2D36" w:rsidP="002B2D36">
      <w:pPr>
        <w:pStyle w:val="HTMLPreformatted"/>
        <w:tabs>
          <w:tab w:val="clear" w:pos="916"/>
          <w:tab w:val="left" w:pos="567"/>
        </w:tabs>
        <w:jc w:val="both"/>
        <w:rPr>
          <w:rFonts w:ascii="Times New Roman" w:hAnsi="Times New Roman" w:cs="Times New Roman"/>
          <w:sz w:val="24"/>
          <w:szCs w:val="24"/>
        </w:rPr>
      </w:pPr>
      <w:r w:rsidRPr="00154B20">
        <w:rPr>
          <w:rFonts w:ascii="Times New Roman" w:hAnsi="Times New Roman" w:cs="Times New Roman"/>
          <w:sz w:val="24"/>
          <w:szCs w:val="24"/>
        </w:rPr>
        <w:tab/>
        <w:t xml:space="preserve">Nacionalinė visuomenės sveikatos priežiūros laboratorija, įstaigos kodas 195551983 (toliau – </w:t>
      </w:r>
      <w:r w:rsidRPr="004B02D2">
        <w:rPr>
          <w:rFonts w:ascii="Times New Roman" w:hAnsi="Times New Roman" w:cs="Times New Roman"/>
          <w:b/>
          <w:bCs/>
          <w:sz w:val="24"/>
          <w:szCs w:val="24"/>
        </w:rPr>
        <w:t>Pirkėjas</w:t>
      </w:r>
      <w:r w:rsidRPr="00154B20">
        <w:rPr>
          <w:rFonts w:ascii="Times New Roman" w:hAnsi="Times New Roman" w:cs="Times New Roman"/>
          <w:sz w:val="24"/>
          <w:szCs w:val="24"/>
        </w:rPr>
        <w:t xml:space="preserve">), </w:t>
      </w:r>
      <w:r w:rsidR="00E3006A" w:rsidRPr="00154B20">
        <w:rPr>
          <w:rFonts w:ascii="Times New Roman" w:hAnsi="Times New Roman" w:cs="Times New Roman"/>
          <w:sz w:val="24"/>
          <w:szCs w:val="24"/>
        </w:rPr>
        <w:t xml:space="preserve">atstovaujama </w:t>
      </w:r>
      <w:r w:rsidR="0083348A">
        <w:rPr>
          <w:rFonts w:ascii="Times New Roman" w:hAnsi="Times New Roman" w:cs="Times New Roman"/>
          <w:sz w:val="24"/>
          <w:szCs w:val="24"/>
        </w:rPr>
        <w:t>direktoriaus pavaduotojos, laikinai atliekančios direktoriaus funkcijas</w:t>
      </w:r>
      <w:r w:rsidR="00570876">
        <w:rPr>
          <w:rFonts w:ascii="Times New Roman" w:hAnsi="Times New Roman" w:cs="Times New Roman"/>
          <w:sz w:val="24"/>
          <w:szCs w:val="24"/>
        </w:rPr>
        <w:t xml:space="preserve"> </w:t>
      </w:r>
      <w:r w:rsidR="0083348A">
        <w:rPr>
          <w:rFonts w:ascii="Times New Roman" w:hAnsi="Times New Roman" w:cs="Times New Roman"/>
          <w:sz w:val="24"/>
          <w:szCs w:val="24"/>
        </w:rPr>
        <w:t>Rositos Marijos Balčienės</w:t>
      </w:r>
      <w:r w:rsidR="00E3006A">
        <w:rPr>
          <w:rFonts w:ascii="Times New Roman" w:hAnsi="Times New Roman" w:cs="Times New Roman"/>
          <w:sz w:val="24"/>
          <w:szCs w:val="24"/>
        </w:rPr>
        <w:t xml:space="preserve">, </w:t>
      </w:r>
      <w:r w:rsidR="00E3006A" w:rsidRPr="00154B20">
        <w:rPr>
          <w:rFonts w:ascii="Times New Roman" w:hAnsi="Times New Roman" w:cs="Times New Roman"/>
          <w:sz w:val="24"/>
          <w:szCs w:val="24"/>
        </w:rPr>
        <w:t>veikiančio</w:t>
      </w:r>
      <w:r w:rsidR="0083348A">
        <w:rPr>
          <w:rFonts w:ascii="Times New Roman" w:hAnsi="Times New Roman" w:cs="Times New Roman"/>
          <w:sz w:val="24"/>
          <w:szCs w:val="24"/>
        </w:rPr>
        <w:t>s</w:t>
      </w:r>
      <w:r w:rsidR="004B02D2">
        <w:rPr>
          <w:rFonts w:ascii="Times New Roman" w:hAnsi="Times New Roman" w:cs="Times New Roman"/>
          <w:sz w:val="24"/>
          <w:szCs w:val="24"/>
        </w:rPr>
        <w:t xml:space="preserve"> </w:t>
      </w:r>
      <w:r w:rsidR="00E3006A" w:rsidRPr="00154B20">
        <w:rPr>
          <w:rFonts w:ascii="Times New Roman" w:hAnsi="Times New Roman" w:cs="Times New Roman"/>
          <w:sz w:val="24"/>
          <w:szCs w:val="24"/>
        </w:rPr>
        <w:t xml:space="preserve">pagal </w:t>
      </w:r>
      <w:r w:rsidR="00570876">
        <w:rPr>
          <w:rFonts w:ascii="Times New Roman" w:hAnsi="Times New Roman" w:cs="Times New Roman"/>
          <w:sz w:val="24"/>
          <w:szCs w:val="24"/>
        </w:rPr>
        <w:t>įstaigos nuostatus</w:t>
      </w:r>
      <w:r w:rsidRPr="00154B20">
        <w:rPr>
          <w:rFonts w:ascii="Times New Roman" w:hAnsi="Times New Roman" w:cs="Times New Roman"/>
          <w:sz w:val="24"/>
          <w:szCs w:val="24"/>
        </w:rPr>
        <w:t xml:space="preserve">, ir </w:t>
      </w:r>
      <w:r w:rsidR="0070713D">
        <w:rPr>
          <w:rFonts w:ascii="Times New Roman" w:hAnsi="Times New Roman" w:cs="Times New Roman"/>
          <w:sz w:val="24"/>
          <w:szCs w:val="24"/>
        </w:rPr>
        <w:t>UAB „Med</w:t>
      </w:r>
      <w:r w:rsidR="00522D58">
        <w:rPr>
          <w:rFonts w:ascii="Times New Roman" w:hAnsi="Times New Roman" w:cs="Times New Roman"/>
          <w:sz w:val="24"/>
          <w:szCs w:val="24"/>
        </w:rPr>
        <w:t>i</w:t>
      </w:r>
      <w:r w:rsidR="0070713D">
        <w:rPr>
          <w:rFonts w:ascii="Times New Roman" w:hAnsi="Times New Roman" w:cs="Times New Roman"/>
          <w:sz w:val="24"/>
          <w:szCs w:val="24"/>
        </w:rPr>
        <w:t>q Lietuva“</w:t>
      </w:r>
      <w:r w:rsidRPr="00154B20">
        <w:rPr>
          <w:rFonts w:ascii="Times New Roman" w:hAnsi="Times New Roman" w:cs="Times New Roman"/>
          <w:sz w:val="24"/>
          <w:szCs w:val="24"/>
        </w:rPr>
        <w:t xml:space="preserve">, įmonės kodas </w:t>
      </w:r>
      <w:r w:rsidR="00522D58" w:rsidRPr="00522D58">
        <w:rPr>
          <w:rFonts w:ascii="Times New Roman" w:hAnsi="Times New Roman" w:cs="Times New Roman"/>
          <w:sz w:val="24"/>
          <w:szCs w:val="24"/>
          <w:shd w:val="clear" w:color="auto" w:fill="FFFFFF"/>
        </w:rPr>
        <w:t>302513086</w:t>
      </w:r>
      <w:r w:rsidR="00522D58">
        <w:rPr>
          <w:rFonts w:ascii="Times New Roman" w:hAnsi="Times New Roman" w:cs="Times New Roman"/>
          <w:sz w:val="24"/>
          <w:szCs w:val="24"/>
          <w:shd w:val="clear" w:color="auto" w:fill="FFFFFF"/>
        </w:rPr>
        <w:t xml:space="preserve"> </w:t>
      </w:r>
      <w:r w:rsidRPr="00154B20">
        <w:rPr>
          <w:rFonts w:ascii="Times New Roman" w:hAnsi="Times New Roman" w:cs="Times New Roman"/>
          <w:sz w:val="24"/>
          <w:szCs w:val="24"/>
        </w:rPr>
        <w:t xml:space="preserve">(toliau – </w:t>
      </w:r>
      <w:r w:rsidRPr="004B02D2">
        <w:rPr>
          <w:rFonts w:ascii="Times New Roman" w:hAnsi="Times New Roman" w:cs="Times New Roman"/>
          <w:b/>
          <w:bCs/>
          <w:sz w:val="24"/>
          <w:szCs w:val="24"/>
        </w:rPr>
        <w:t>Pardavėjas</w:t>
      </w:r>
      <w:r w:rsidRPr="00154B20">
        <w:rPr>
          <w:rFonts w:ascii="Times New Roman" w:hAnsi="Times New Roman" w:cs="Times New Roman"/>
          <w:sz w:val="24"/>
          <w:szCs w:val="24"/>
        </w:rPr>
        <w:t xml:space="preserve">), atstovaujama </w:t>
      </w:r>
      <w:r w:rsidR="00522D58">
        <w:rPr>
          <w:rFonts w:ascii="Times New Roman" w:hAnsi="Times New Roman" w:cs="Times New Roman"/>
          <w:sz w:val="24"/>
          <w:szCs w:val="24"/>
        </w:rPr>
        <w:t>generalinio direktoriaus Giedriaus Marcinkonio</w:t>
      </w:r>
      <w:r w:rsidRPr="00154B20">
        <w:rPr>
          <w:rFonts w:ascii="Times New Roman" w:hAnsi="Times New Roman" w:cs="Times New Roman"/>
          <w:sz w:val="24"/>
          <w:szCs w:val="24"/>
        </w:rPr>
        <w:t>, veikiančio</w:t>
      </w:r>
      <w:r w:rsidR="001373D8">
        <w:rPr>
          <w:rFonts w:ascii="Times New Roman" w:hAnsi="Times New Roman" w:cs="Times New Roman"/>
          <w:sz w:val="24"/>
          <w:szCs w:val="24"/>
        </w:rPr>
        <w:t xml:space="preserve"> </w:t>
      </w:r>
      <w:r w:rsidR="004B02D2">
        <w:rPr>
          <w:rFonts w:ascii="Times New Roman" w:hAnsi="Times New Roman" w:cs="Times New Roman"/>
          <w:sz w:val="24"/>
          <w:szCs w:val="24"/>
        </w:rPr>
        <w:t>(-ios)</w:t>
      </w:r>
      <w:r w:rsidRPr="00154B20">
        <w:rPr>
          <w:rFonts w:ascii="Times New Roman" w:hAnsi="Times New Roman" w:cs="Times New Roman"/>
          <w:sz w:val="24"/>
          <w:szCs w:val="24"/>
        </w:rPr>
        <w:t xml:space="preserve"> pagal </w:t>
      </w:r>
      <w:r w:rsidR="00522D58">
        <w:rPr>
          <w:rFonts w:ascii="Times New Roman" w:hAnsi="Times New Roman" w:cs="Times New Roman"/>
          <w:sz w:val="24"/>
          <w:szCs w:val="24"/>
        </w:rPr>
        <w:t>įmonės įstatus</w:t>
      </w:r>
      <w:r w:rsidRPr="00154B20">
        <w:rPr>
          <w:rFonts w:ascii="Times New Roman" w:hAnsi="Times New Roman" w:cs="Times New Roman"/>
          <w:sz w:val="24"/>
          <w:szCs w:val="24"/>
        </w:rPr>
        <w:t>, toliau Pirkėjas ir Pardavėjas kartu vadinami Šalimis, o kiekvienas atskirai –</w:t>
      </w:r>
      <w:r w:rsidR="009A32CC">
        <w:rPr>
          <w:rFonts w:ascii="Times New Roman" w:hAnsi="Times New Roman" w:cs="Times New Roman"/>
          <w:sz w:val="24"/>
          <w:szCs w:val="24"/>
        </w:rPr>
        <w:t xml:space="preserve"> </w:t>
      </w:r>
      <w:r w:rsidRPr="00154B20">
        <w:rPr>
          <w:rFonts w:ascii="Times New Roman" w:hAnsi="Times New Roman" w:cs="Times New Roman"/>
          <w:sz w:val="24"/>
          <w:szCs w:val="24"/>
        </w:rPr>
        <w:t>Šalimi, sudarė šią viešojo pirkimo – pardavimo sutartį (toliau – Sutartis).</w:t>
      </w:r>
    </w:p>
    <w:p w14:paraId="02E22824" w14:textId="77777777" w:rsidR="002B2D36" w:rsidRPr="00154B20" w:rsidRDefault="002B2D36" w:rsidP="002B2D36">
      <w:pPr>
        <w:pStyle w:val="HTMLPreformatted"/>
        <w:jc w:val="both"/>
        <w:rPr>
          <w:rFonts w:ascii="Times New Roman" w:hAnsi="Times New Roman" w:cs="Times New Roman"/>
          <w:sz w:val="24"/>
          <w:szCs w:val="24"/>
        </w:rPr>
      </w:pPr>
    </w:p>
    <w:p w14:paraId="392A9CCF" w14:textId="77777777" w:rsidR="002B2D36" w:rsidRDefault="002B2D36" w:rsidP="002B2D36">
      <w:pPr>
        <w:spacing w:after="0" w:line="240" w:lineRule="auto"/>
        <w:jc w:val="center"/>
        <w:rPr>
          <w:b/>
          <w:szCs w:val="24"/>
        </w:rPr>
      </w:pPr>
      <w:r w:rsidRPr="00154B20">
        <w:rPr>
          <w:b/>
          <w:szCs w:val="24"/>
        </w:rPr>
        <w:t>Sutarties objektas</w:t>
      </w:r>
    </w:p>
    <w:p w14:paraId="32CE7FBA" w14:textId="77777777" w:rsidR="002B2D36" w:rsidRPr="00154B20" w:rsidRDefault="002B2D36" w:rsidP="002B2D36">
      <w:pPr>
        <w:spacing w:after="0" w:line="240" w:lineRule="auto"/>
        <w:jc w:val="center"/>
        <w:rPr>
          <w:b/>
          <w:szCs w:val="24"/>
        </w:rPr>
      </w:pPr>
    </w:p>
    <w:p w14:paraId="3706DAD6" w14:textId="51AB106D" w:rsidR="002B2D36" w:rsidRPr="00030997" w:rsidRDefault="002B2D36" w:rsidP="00030997">
      <w:pPr>
        <w:numPr>
          <w:ilvl w:val="0"/>
          <w:numId w:val="2"/>
        </w:numPr>
        <w:tabs>
          <w:tab w:val="num" w:pos="-100"/>
          <w:tab w:val="num" w:pos="360"/>
          <w:tab w:val="left" w:pos="851"/>
        </w:tabs>
        <w:spacing w:after="0" w:line="240" w:lineRule="auto"/>
        <w:ind w:left="0" w:firstLine="567"/>
        <w:jc w:val="both"/>
        <w:rPr>
          <w:b/>
          <w:szCs w:val="24"/>
        </w:rPr>
      </w:pPr>
      <w:r w:rsidRPr="00BE5C61">
        <w:rPr>
          <w:szCs w:val="24"/>
        </w:rPr>
        <w:t>Vadovaudamiesi</w:t>
      </w:r>
      <w:r w:rsidR="006161BF" w:rsidRPr="00BE5C61">
        <w:rPr>
          <w:szCs w:val="24"/>
        </w:rPr>
        <w:t xml:space="preserve"> </w:t>
      </w:r>
      <w:r w:rsidR="00036273">
        <w:rPr>
          <w:szCs w:val="24"/>
        </w:rPr>
        <w:t>viešojo pirkimo</w:t>
      </w:r>
      <w:r w:rsidR="00570876">
        <w:rPr>
          <w:szCs w:val="24"/>
        </w:rPr>
        <w:t xml:space="preserve"> </w:t>
      </w:r>
      <w:r w:rsidR="006161BF" w:rsidRPr="00BE5C61">
        <w:rPr>
          <w:szCs w:val="24"/>
        </w:rPr>
        <w:t>„</w:t>
      </w:r>
      <w:r w:rsidR="00384209">
        <w:rPr>
          <w:szCs w:val="24"/>
        </w:rPr>
        <w:t xml:space="preserve">Greitųjų </w:t>
      </w:r>
      <w:r w:rsidR="0001325A">
        <w:rPr>
          <w:szCs w:val="24"/>
        </w:rPr>
        <w:t>SARS-CoV-2 antigen</w:t>
      </w:r>
      <w:r w:rsidR="00384209">
        <w:rPr>
          <w:szCs w:val="24"/>
        </w:rPr>
        <w:t>o</w:t>
      </w:r>
      <w:r w:rsidR="0001325A">
        <w:rPr>
          <w:szCs w:val="24"/>
        </w:rPr>
        <w:t xml:space="preserve"> testų </w:t>
      </w:r>
      <w:r w:rsidR="006161BF" w:rsidRPr="00BE5C61">
        <w:rPr>
          <w:szCs w:val="24"/>
        </w:rPr>
        <w:t>pirkimas</w:t>
      </w:r>
      <w:r w:rsidR="006161BF" w:rsidRPr="005A18AE">
        <w:rPr>
          <w:szCs w:val="24"/>
        </w:rPr>
        <w:t xml:space="preserve">“ </w:t>
      </w:r>
      <w:r w:rsidR="0079547C" w:rsidRPr="00B816B8">
        <w:rPr>
          <w:szCs w:val="24"/>
        </w:rPr>
        <w:t xml:space="preserve">(pirkimo Nr. </w:t>
      </w:r>
      <w:r w:rsidR="00522D58">
        <w:rPr>
          <w:szCs w:val="24"/>
        </w:rPr>
        <w:t>584359</w:t>
      </w:r>
      <w:r w:rsidR="0079547C" w:rsidRPr="00B816B8">
        <w:rPr>
          <w:szCs w:val="24"/>
        </w:rPr>
        <w:t>)</w:t>
      </w:r>
      <w:r w:rsidR="00036273">
        <w:rPr>
          <w:szCs w:val="24"/>
        </w:rPr>
        <w:t>, vykdyto neskelbiamų derybų būdu</w:t>
      </w:r>
      <w:r w:rsidR="0079547C" w:rsidRPr="00B816B8">
        <w:rPr>
          <w:szCs w:val="24"/>
        </w:rPr>
        <w:t xml:space="preserve">, </w:t>
      </w:r>
      <w:r w:rsidR="006161BF" w:rsidRPr="005A18AE">
        <w:rPr>
          <w:szCs w:val="24"/>
        </w:rPr>
        <w:t xml:space="preserve">(toliau – konkursas) </w:t>
      </w:r>
      <w:r w:rsidRPr="00154B20">
        <w:rPr>
          <w:szCs w:val="24"/>
        </w:rPr>
        <w:t>rezultatais, Pardavėjas įsipareigoja</w:t>
      </w:r>
      <w:r w:rsidR="00B603E3">
        <w:rPr>
          <w:szCs w:val="24"/>
        </w:rPr>
        <w:t xml:space="preserve"> </w:t>
      </w:r>
      <w:r w:rsidR="00030997" w:rsidRPr="00030997">
        <w:rPr>
          <w:szCs w:val="24"/>
        </w:rPr>
        <w:t>Sutartyje nustatyta tvarka ir terminais parduoti pristatant Pirkėjui pirkimo reikalavimus atitinkančias prekes (toliau – Prekės), o Pirkėjas įsipareigoja jas priimti ir atsiskaityti su Pardavėju Sutartyje nustatyta tvarka.</w:t>
      </w:r>
      <w:r w:rsidR="00030997">
        <w:rPr>
          <w:b/>
          <w:szCs w:val="24"/>
        </w:rPr>
        <w:t xml:space="preserve"> </w:t>
      </w:r>
    </w:p>
    <w:p w14:paraId="1D061C89" w14:textId="77777777" w:rsidR="002B2D36" w:rsidRPr="00154B20" w:rsidRDefault="002B2D36" w:rsidP="002B2D36">
      <w:pPr>
        <w:numPr>
          <w:ilvl w:val="0"/>
          <w:numId w:val="2"/>
        </w:numPr>
        <w:tabs>
          <w:tab w:val="num" w:pos="-100"/>
          <w:tab w:val="num" w:pos="360"/>
          <w:tab w:val="left" w:pos="851"/>
        </w:tabs>
        <w:spacing w:after="0" w:line="240" w:lineRule="auto"/>
        <w:ind w:left="0" w:firstLine="567"/>
        <w:jc w:val="both"/>
        <w:rPr>
          <w:b/>
          <w:szCs w:val="24"/>
        </w:rPr>
      </w:pPr>
      <w:r w:rsidRPr="00154B20">
        <w:rPr>
          <w:szCs w:val="24"/>
        </w:rPr>
        <w:t xml:space="preserve">Jei dėl nuo Pardavėjo nepriklausančių aplinkybių (prekė nebegaminama arba nebeparduodama rinkoje) Pardavėjas negali pristatyti Sutartyje </w:t>
      </w:r>
      <w:r w:rsidR="00030997" w:rsidRPr="00154B20">
        <w:rPr>
          <w:szCs w:val="24"/>
        </w:rPr>
        <w:t>nurodyt</w:t>
      </w:r>
      <w:r w:rsidR="00030997">
        <w:rPr>
          <w:szCs w:val="24"/>
        </w:rPr>
        <w:t>ų</w:t>
      </w:r>
      <w:r w:rsidR="00030997" w:rsidRPr="00154B20">
        <w:rPr>
          <w:szCs w:val="24"/>
        </w:rPr>
        <w:t xml:space="preserve"> </w:t>
      </w:r>
      <w:r>
        <w:rPr>
          <w:szCs w:val="24"/>
        </w:rPr>
        <w:t>p</w:t>
      </w:r>
      <w:r w:rsidRPr="00154B20">
        <w:rPr>
          <w:szCs w:val="24"/>
        </w:rPr>
        <w:t xml:space="preserve">rekių, abiem sutarties Šalims raštu išreiškus sutikimą bei Pardavėjui pristačius gamintojo pažymą apie nebegaminamą arba nebeparduodamą rinkoje </w:t>
      </w:r>
      <w:r>
        <w:rPr>
          <w:szCs w:val="24"/>
        </w:rPr>
        <w:t>p</w:t>
      </w:r>
      <w:r w:rsidRPr="00154B20">
        <w:rPr>
          <w:szCs w:val="24"/>
        </w:rPr>
        <w:t xml:space="preserve">rekę, </w:t>
      </w:r>
      <w:r w:rsidR="00030997" w:rsidRPr="00B816B8">
        <w:rPr>
          <w:szCs w:val="24"/>
        </w:rPr>
        <w:t xml:space="preserve">Pardavėjas gali pristatyti kitas Prekes su sąlyga, kad naujos Prekės atitiks pirkimo dokumentuose </w:t>
      </w:r>
      <w:r w:rsidR="00030997" w:rsidRPr="0026092C">
        <w:rPr>
          <w:szCs w:val="24"/>
        </w:rPr>
        <w:t xml:space="preserve">ir Sutarties </w:t>
      </w:r>
      <w:r w:rsidR="0026092C" w:rsidRPr="0026092C">
        <w:rPr>
          <w:szCs w:val="24"/>
        </w:rPr>
        <w:t>1</w:t>
      </w:r>
      <w:r w:rsidR="00030997" w:rsidRPr="0026092C">
        <w:rPr>
          <w:szCs w:val="24"/>
        </w:rPr>
        <w:t xml:space="preserve"> priede</w:t>
      </w:r>
      <w:r w:rsidR="00030997" w:rsidRPr="00B816B8">
        <w:rPr>
          <w:szCs w:val="24"/>
        </w:rPr>
        <w:t xml:space="preserve"> „Techninė specifikacija“ nustatytus reikalavimus ir bus pristatomos už tą pačią arba nedidesnę kainą</w:t>
      </w:r>
      <w:r w:rsidRPr="00154B20">
        <w:rPr>
          <w:szCs w:val="24"/>
        </w:rPr>
        <w:t>.</w:t>
      </w:r>
    </w:p>
    <w:p w14:paraId="0E81709D" w14:textId="77777777" w:rsidR="002B2D36" w:rsidRPr="00154B20" w:rsidRDefault="002B2D36" w:rsidP="002B2D36">
      <w:pPr>
        <w:tabs>
          <w:tab w:val="left" w:pos="851"/>
          <w:tab w:val="num" w:pos="928"/>
        </w:tabs>
        <w:spacing w:after="0" w:line="240" w:lineRule="auto"/>
        <w:ind w:left="567"/>
        <w:jc w:val="both"/>
        <w:rPr>
          <w:b/>
          <w:szCs w:val="24"/>
        </w:rPr>
      </w:pPr>
    </w:p>
    <w:p w14:paraId="16C9FD65" w14:textId="77777777" w:rsidR="002B2D36" w:rsidRDefault="002B2D36" w:rsidP="002B2D36">
      <w:pPr>
        <w:tabs>
          <w:tab w:val="left" w:pos="540"/>
        </w:tabs>
        <w:spacing w:after="0" w:line="240" w:lineRule="auto"/>
        <w:jc w:val="center"/>
        <w:rPr>
          <w:b/>
          <w:szCs w:val="24"/>
        </w:rPr>
      </w:pPr>
      <w:r w:rsidRPr="00154B20">
        <w:rPr>
          <w:b/>
          <w:szCs w:val="24"/>
        </w:rPr>
        <w:t>Sutarties kaina ir mokėjimo sąlygos</w:t>
      </w:r>
    </w:p>
    <w:p w14:paraId="5E0AD4AC" w14:textId="77777777" w:rsidR="002B2D36" w:rsidRPr="00154B20" w:rsidRDefault="002B2D36" w:rsidP="002B2D36">
      <w:pPr>
        <w:tabs>
          <w:tab w:val="left" w:pos="540"/>
        </w:tabs>
        <w:spacing w:after="0" w:line="240" w:lineRule="auto"/>
        <w:jc w:val="center"/>
        <w:rPr>
          <w:b/>
          <w:szCs w:val="24"/>
        </w:rPr>
      </w:pPr>
    </w:p>
    <w:p w14:paraId="608DA12D" w14:textId="77777777" w:rsidR="00C05F6E" w:rsidRDefault="005B7A38" w:rsidP="00C05F6E">
      <w:pPr>
        <w:overflowPunct w:val="0"/>
        <w:autoSpaceDE w:val="0"/>
        <w:autoSpaceDN w:val="0"/>
        <w:adjustRightInd w:val="0"/>
        <w:spacing w:after="0" w:line="240" w:lineRule="auto"/>
        <w:ind w:firstLine="450"/>
        <w:contextualSpacing/>
        <w:jc w:val="both"/>
        <w:rPr>
          <w:szCs w:val="24"/>
          <w:lang w:eastAsia="lt-LT"/>
        </w:rPr>
      </w:pPr>
      <w:r w:rsidRPr="009641E1">
        <w:rPr>
          <w:szCs w:val="24"/>
          <w:lang w:eastAsia="lt-LT"/>
        </w:rPr>
        <w:t>3. Vadovaujantis</w:t>
      </w:r>
      <w:r w:rsidRPr="005B7A38">
        <w:rPr>
          <w:szCs w:val="24"/>
          <w:lang w:eastAsia="lt-LT"/>
        </w:rPr>
        <w:t xml:space="preserve"> Kainodaros taisyklių nustatymo metodikos, patvirtintos 2017 m. birželio 28 d. Viešųjų pirkimų tarnybos direktoriaus įsakymu Nr. 1S-95 „Dėl kainodaros taisyklių nustatymo metodikos patvirtinimo“ (toliau – Metodika), 10.</w:t>
      </w:r>
      <w:r w:rsidR="0032442B">
        <w:rPr>
          <w:szCs w:val="24"/>
          <w:lang w:eastAsia="lt-LT"/>
        </w:rPr>
        <w:t>4</w:t>
      </w:r>
      <w:r w:rsidRPr="005B7A38">
        <w:rPr>
          <w:szCs w:val="24"/>
          <w:lang w:eastAsia="lt-LT"/>
        </w:rPr>
        <w:t xml:space="preserve"> punktu, Sutartyje naudojamas fiksuoto </w:t>
      </w:r>
      <w:r w:rsidR="0032442B">
        <w:rPr>
          <w:szCs w:val="24"/>
          <w:lang w:eastAsia="lt-LT"/>
        </w:rPr>
        <w:t>įkainio</w:t>
      </w:r>
      <w:r w:rsidRPr="005B7A38">
        <w:rPr>
          <w:szCs w:val="24"/>
          <w:lang w:eastAsia="lt-LT"/>
        </w:rPr>
        <w:t xml:space="preserve"> su peržiūra Sutarties kainos apskaičiavimo būdas</w:t>
      </w:r>
      <w:r w:rsidR="00C05F6E">
        <w:rPr>
          <w:szCs w:val="24"/>
          <w:lang w:eastAsia="lt-LT"/>
        </w:rPr>
        <w:t>.</w:t>
      </w:r>
    </w:p>
    <w:p w14:paraId="346D1B42" w14:textId="77777777" w:rsidR="00573F77" w:rsidRPr="0026092C" w:rsidRDefault="001656DB" w:rsidP="00C05F6E">
      <w:pPr>
        <w:overflowPunct w:val="0"/>
        <w:autoSpaceDE w:val="0"/>
        <w:autoSpaceDN w:val="0"/>
        <w:adjustRightInd w:val="0"/>
        <w:spacing w:after="0" w:line="240" w:lineRule="auto"/>
        <w:ind w:firstLine="450"/>
        <w:contextualSpacing/>
        <w:jc w:val="both"/>
        <w:rPr>
          <w:szCs w:val="24"/>
          <w:lang w:eastAsia="lt-LT"/>
        </w:rPr>
      </w:pPr>
      <w:r>
        <w:rPr>
          <w:szCs w:val="24"/>
          <w:lang w:eastAsia="lt-LT"/>
        </w:rPr>
        <w:t xml:space="preserve">3.1. </w:t>
      </w:r>
      <w:r w:rsidR="00573F77" w:rsidRPr="0026092C">
        <w:rPr>
          <w:szCs w:val="24"/>
          <w:lang w:eastAsia="lt-LT"/>
        </w:rPr>
        <w:t>Sutarties kaina yra:</w:t>
      </w:r>
    </w:p>
    <w:p w14:paraId="58BB79A2" w14:textId="198F4B87" w:rsidR="00573F77" w:rsidRPr="0026092C" w:rsidRDefault="007A19BB" w:rsidP="008D199C">
      <w:pPr>
        <w:pStyle w:val="ListParagraph"/>
        <w:numPr>
          <w:ilvl w:val="2"/>
          <w:numId w:val="12"/>
        </w:numPr>
        <w:tabs>
          <w:tab w:val="left" w:pos="1620"/>
        </w:tabs>
        <w:suppressAutoHyphens/>
        <w:autoSpaceDN w:val="0"/>
        <w:spacing w:after="0" w:line="240" w:lineRule="auto"/>
        <w:ind w:left="0" w:right="-68" w:firstLine="810"/>
        <w:contextualSpacing/>
        <w:jc w:val="both"/>
        <w:rPr>
          <w:szCs w:val="24"/>
          <w:lang w:eastAsia="lt-LT"/>
        </w:rPr>
      </w:pPr>
      <w:r w:rsidRPr="0026092C">
        <w:rPr>
          <w:szCs w:val="24"/>
          <w:lang w:eastAsia="lt-LT"/>
        </w:rPr>
        <w:t xml:space="preserve">Maksimali </w:t>
      </w:r>
      <w:r w:rsidR="0083348A">
        <w:rPr>
          <w:szCs w:val="24"/>
          <w:lang w:eastAsia="lt-LT"/>
        </w:rPr>
        <w:t>1</w:t>
      </w:r>
      <w:r w:rsidR="00573F77" w:rsidRPr="0026092C">
        <w:rPr>
          <w:szCs w:val="24"/>
          <w:lang w:eastAsia="lt-LT"/>
        </w:rPr>
        <w:t xml:space="preserve"> pirkimo objekto dali</w:t>
      </w:r>
      <w:r w:rsidRPr="0026092C">
        <w:rPr>
          <w:szCs w:val="24"/>
          <w:lang w:eastAsia="lt-LT"/>
        </w:rPr>
        <w:t>es kaina</w:t>
      </w:r>
      <w:r w:rsidR="00573F77" w:rsidRPr="0026092C">
        <w:rPr>
          <w:szCs w:val="24"/>
          <w:lang w:eastAsia="lt-LT"/>
        </w:rPr>
        <w:t xml:space="preserve">: </w:t>
      </w:r>
      <w:r w:rsidR="00522D58">
        <w:rPr>
          <w:szCs w:val="24"/>
          <w:lang w:eastAsia="lt-LT"/>
        </w:rPr>
        <w:t xml:space="preserve">481250,00 </w:t>
      </w:r>
      <w:r w:rsidR="00573F77" w:rsidRPr="0026092C">
        <w:rPr>
          <w:szCs w:val="24"/>
          <w:lang w:eastAsia="lt-LT"/>
        </w:rPr>
        <w:t>Eur (</w:t>
      </w:r>
      <w:r w:rsidR="00522D58">
        <w:rPr>
          <w:szCs w:val="24"/>
          <w:lang w:eastAsia="lt-LT"/>
        </w:rPr>
        <w:t>keturi šimtai aštuoniasdešimt vienas tūkstantis du šimtai penkiasdešimt eurų 00 ct</w:t>
      </w:r>
      <w:r w:rsidR="00573F77" w:rsidRPr="0026092C">
        <w:rPr>
          <w:szCs w:val="24"/>
          <w:lang w:eastAsia="lt-LT"/>
        </w:rPr>
        <w:t>) be PVM;</w:t>
      </w:r>
    </w:p>
    <w:p w14:paraId="2B3620B5" w14:textId="7B162B6F" w:rsidR="00573F77" w:rsidRPr="00B816B8" w:rsidRDefault="00D9160E" w:rsidP="0026092C">
      <w:pPr>
        <w:tabs>
          <w:tab w:val="left" w:pos="1620"/>
        </w:tabs>
        <w:suppressAutoHyphens/>
        <w:autoSpaceDN w:val="0"/>
        <w:ind w:right="-68" w:firstLine="810"/>
        <w:contextualSpacing/>
        <w:jc w:val="both"/>
        <w:rPr>
          <w:szCs w:val="24"/>
          <w:lang w:eastAsia="lt-LT"/>
        </w:rPr>
      </w:pPr>
      <w:r>
        <w:rPr>
          <w:szCs w:val="24"/>
          <w:lang w:eastAsia="lt-LT"/>
        </w:rPr>
        <w:t xml:space="preserve">481250,00 </w:t>
      </w:r>
      <w:r w:rsidR="00573F77" w:rsidRPr="00D9160E">
        <w:rPr>
          <w:szCs w:val="24"/>
          <w:lang w:eastAsia="lt-LT"/>
        </w:rPr>
        <w:t xml:space="preserve">Eur </w:t>
      </w:r>
      <w:r w:rsidR="00573F77" w:rsidRPr="00B816B8">
        <w:rPr>
          <w:szCs w:val="24"/>
          <w:lang w:eastAsia="lt-LT"/>
        </w:rPr>
        <w:t>(</w:t>
      </w:r>
      <w:r>
        <w:rPr>
          <w:szCs w:val="24"/>
          <w:lang w:eastAsia="lt-LT"/>
        </w:rPr>
        <w:t>keturi šimtai aštuoniasdešimt vienas tūkstantis du šimtai penkiasdešimt eurų 00 ct)</w:t>
      </w:r>
      <w:r w:rsidR="00573F77" w:rsidRPr="00B816B8">
        <w:rPr>
          <w:szCs w:val="24"/>
          <w:lang w:eastAsia="lt-LT"/>
        </w:rPr>
        <w:t xml:space="preserve"> su PVM;</w:t>
      </w:r>
    </w:p>
    <w:p w14:paraId="569185F6" w14:textId="54AF5F38" w:rsidR="00573F77" w:rsidRDefault="00573F77" w:rsidP="0026092C">
      <w:pPr>
        <w:tabs>
          <w:tab w:val="left" w:pos="1620"/>
        </w:tabs>
        <w:suppressAutoHyphens/>
        <w:ind w:right="-68" w:firstLine="810"/>
        <w:contextualSpacing/>
        <w:jc w:val="both"/>
        <w:rPr>
          <w:szCs w:val="24"/>
          <w:lang w:eastAsia="lt-LT"/>
        </w:rPr>
      </w:pPr>
      <w:r w:rsidRPr="00B816B8">
        <w:rPr>
          <w:szCs w:val="24"/>
          <w:lang w:eastAsia="lt-LT"/>
        </w:rPr>
        <w:t xml:space="preserve">PVM sudaro </w:t>
      </w:r>
      <w:r w:rsidR="00D9160E">
        <w:rPr>
          <w:szCs w:val="24"/>
          <w:lang w:eastAsia="lt-LT"/>
        </w:rPr>
        <w:t>0</w:t>
      </w:r>
      <w:r w:rsidRPr="00B816B8">
        <w:rPr>
          <w:szCs w:val="24"/>
          <w:lang w:eastAsia="lt-LT"/>
        </w:rPr>
        <w:t xml:space="preserve"> Eur (</w:t>
      </w:r>
      <w:r w:rsidR="00D9160E">
        <w:rPr>
          <w:szCs w:val="24"/>
          <w:lang w:eastAsia="lt-LT"/>
        </w:rPr>
        <w:t>nulis Eur)</w:t>
      </w:r>
      <w:r w:rsidRPr="00B816B8">
        <w:rPr>
          <w:szCs w:val="24"/>
          <w:lang w:eastAsia="lt-LT"/>
        </w:rPr>
        <w:t xml:space="preserve">. </w:t>
      </w:r>
    </w:p>
    <w:p w14:paraId="7AC31C3D" w14:textId="77777777" w:rsidR="001A27F0" w:rsidRDefault="0083348A" w:rsidP="001A27F0">
      <w:pPr>
        <w:tabs>
          <w:tab w:val="left" w:pos="1620"/>
        </w:tabs>
        <w:suppressAutoHyphens/>
        <w:autoSpaceDN w:val="0"/>
        <w:spacing w:after="0" w:line="240" w:lineRule="auto"/>
        <w:ind w:left="851" w:right="-68"/>
        <w:contextualSpacing/>
        <w:jc w:val="both"/>
        <w:rPr>
          <w:szCs w:val="24"/>
          <w:lang w:eastAsia="lt-LT"/>
        </w:rPr>
      </w:pPr>
      <w:r>
        <w:rPr>
          <w:szCs w:val="24"/>
          <w:lang w:eastAsia="lt-LT"/>
        </w:rPr>
        <w:t xml:space="preserve">3.1.2. </w:t>
      </w:r>
      <w:r w:rsidRPr="0083348A">
        <w:rPr>
          <w:szCs w:val="24"/>
          <w:lang w:eastAsia="lt-LT"/>
        </w:rPr>
        <w:t xml:space="preserve">Maksimali </w:t>
      </w:r>
      <w:r w:rsidR="00D342E3">
        <w:rPr>
          <w:szCs w:val="24"/>
          <w:lang w:eastAsia="lt-LT"/>
        </w:rPr>
        <w:t>2</w:t>
      </w:r>
      <w:r w:rsidR="00D342E3" w:rsidRPr="0083348A">
        <w:rPr>
          <w:szCs w:val="24"/>
          <w:lang w:eastAsia="lt-LT"/>
        </w:rPr>
        <w:t xml:space="preserve"> </w:t>
      </w:r>
      <w:r w:rsidRPr="0083348A">
        <w:rPr>
          <w:szCs w:val="24"/>
          <w:lang w:eastAsia="lt-LT"/>
        </w:rPr>
        <w:t xml:space="preserve">pirkimo objekto dalies kaina: </w:t>
      </w:r>
      <w:r w:rsidR="00D9160E">
        <w:rPr>
          <w:szCs w:val="24"/>
          <w:lang w:eastAsia="lt-LT"/>
        </w:rPr>
        <w:t xml:space="preserve">492800,00 </w:t>
      </w:r>
      <w:r w:rsidRPr="0083348A">
        <w:rPr>
          <w:szCs w:val="24"/>
          <w:lang w:eastAsia="lt-LT"/>
        </w:rPr>
        <w:t>Eur (</w:t>
      </w:r>
      <w:r w:rsidR="00D9160E">
        <w:rPr>
          <w:szCs w:val="24"/>
          <w:lang w:eastAsia="lt-LT"/>
        </w:rPr>
        <w:t>keturi šimtai devyniasdešimt</w:t>
      </w:r>
      <w:r w:rsidR="001A27F0">
        <w:rPr>
          <w:szCs w:val="24"/>
          <w:lang w:eastAsia="lt-LT"/>
        </w:rPr>
        <w:t xml:space="preserve"> </w:t>
      </w:r>
    </w:p>
    <w:p w14:paraId="7A1B4900" w14:textId="138BF1AC" w:rsidR="0083348A" w:rsidRPr="0083348A" w:rsidRDefault="00D9160E" w:rsidP="001A27F0">
      <w:pPr>
        <w:tabs>
          <w:tab w:val="left" w:pos="1620"/>
        </w:tabs>
        <w:suppressAutoHyphens/>
        <w:autoSpaceDN w:val="0"/>
        <w:spacing w:after="0" w:line="240" w:lineRule="auto"/>
        <w:ind w:right="-68"/>
        <w:contextualSpacing/>
        <w:jc w:val="both"/>
        <w:rPr>
          <w:szCs w:val="24"/>
          <w:lang w:eastAsia="lt-LT"/>
        </w:rPr>
      </w:pPr>
      <w:r>
        <w:rPr>
          <w:szCs w:val="24"/>
          <w:lang w:eastAsia="lt-LT"/>
        </w:rPr>
        <w:t>du tūkstančiai aštuoni šimtai eurų 00 ct)</w:t>
      </w:r>
      <w:r w:rsidR="0083348A" w:rsidRPr="0083348A">
        <w:rPr>
          <w:szCs w:val="24"/>
          <w:lang w:eastAsia="lt-LT"/>
        </w:rPr>
        <w:t xml:space="preserve"> be PVM;</w:t>
      </w:r>
    </w:p>
    <w:p w14:paraId="03CC8B47" w14:textId="0A1396A0" w:rsidR="0083348A" w:rsidRPr="00B816B8" w:rsidRDefault="00D9160E" w:rsidP="0083348A">
      <w:pPr>
        <w:tabs>
          <w:tab w:val="left" w:pos="1620"/>
        </w:tabs>
        <w:suppressAutoHyphens/>
        <w:autoSpaceDN w:val="0"/>
        <w:ind w:right="-68" w:firstLine="810"/>
        <w:contextualSpacing/>
        <w:jc w:val="both"/>
        <w:rPr>
          <w:szCs w:val="24"/>
          <w:lang w:eastAsia="lt-LT"/>
        </w:rPr>
      </w:pPr>
      <w:r w:rsidRPr="00D9160E">
        <w:rPr>
          <w:szCs w:val="24"/>
          <w:lang w:eastAsia="lt-LT"/>
        </w:rPr>
        <w:t>492800,00</w:t>
      </w:r>
      <w:r w:rsidR="0083348A" w:rsidRPr="00D9160E">
        <w:rPr>
          <w:szCs w:val="24"/>
          <w:lang w:eastAsia="lt-LT"/>
        </w:rPr>
        <w:t xml:space="preserve"> Eur</w:t>
      </w:r>
      <w:r>
        <w:rPr>
          <w:szCs w:val="24"/>
          <w:lang w:eastAsia="lt-LT"/>
        </w:rPr>
        <w:t xml:space="preserve"> </w:t>
      </w:r>
      <w:r w:rsidR="0083348A" w:rsidRPr="00B816B8">
        <w:rPr>
          <w:szCs w:val="24"/>
          <w:lang w:eastAsia="lt-LT"/>
        </w:rPr>
        <w:t>(</w:t>
      </w:r>
      <w:r>
        <w:rPr>
          <w:szCs w:val="24"/>
          <w:lang w:eastAsia="lt-LT"/>
        </w:rPr>
        <w:t>keturi šimtai devyniasdešimt du tūkstančiai aštuoni šimtai eurų 00 ct</w:t>
      </w:r>
      <w:r w:rsidR="0083348A" w:rsidRPr="00B816B8">
        <w:rPr>
          <w:szCs w:val="24"/>
          <w:lang w:eastAsia="lt-LT"/>
        </w:rPr>
        <w:t>) su PVM;</w:t>
      </w:r>
    </w:p>
    <w:p w14:paraId="5907C316" w14:textId="23E0A9A8" w:rsidR="0083348A" w:rsidRDefault="0083348A" w:rsidP="0083348A">
      <w:pPr>
        <w:tabs>
          <w:tab w:val="left" w:pos="1620"/>
        </w:tabs>
        <w:suppressAutoHyphens/>
        <w:ind w:right="-68" w:firstLine="810"/>
        <w:contextualSpacing/>
        <w:jc w:val="both"/>
        <w:rPr>
          <w:szCs w:val="24"/>
          <w:lang w:eastAsia="lt-LT"/>
        </w:rPr>
      </w:pPr>
      <w:r w:rsidRPr="00B816B8">
        <w:rPr>
          <w:szCs w:val="24"/>
          <w:lang w:eastAsia="lt-LT"/>
        </w:rPr>
        <w:t xml:space="preserve">PVM sudaro </w:t>
      </w:r>
      <w:r w:rsidR="00D9160E">
        <w:rPr>
          <w:szCs w:val="24"/>
          <w:lang w:eastAsia="lt-LT"/>
        </w:rPr>
        <w:t xml:space="preserve">0 </w:t>
      </w:r>
      <w:r w:rsidRPr="00B816B8">
        <w:rPr>
          <w:szCs w:val="24"/>
          <w:lang w:eastAsia="lt-LT"/>
        </w:rPr>
        <w:t>Eur (</w:t>
      </w:r>
      <w:r w:rsidR="00D9160E">
        <w:rPr>
          <w:szCs w:val="24"/>
          <w:lang w:eastAsia="lt-LT"/>
        </w:rPr>
        <w:t>nulis Eur</w:t>
      </w:r>
      <w:r w:rsidRPr="00B816B8">
        <w:rPr>
          <w:szCs w:val="24"/>
          <w:lang w:eastAsia="lt-LT"/>
        </w:rPr>
        <w:t xml:space="preserve">). </w:t>
      </w:r>
    </w:p>
    <w:p w14:paraId="3E14AA03" w14:textId="77777777" w:rsidR="006C5B45" w:rsidRDefault="0083348A" w:rsidP="00D9160E">
      <w:pPr>
        <w:tabs>
          <w:tab w:val="left" w:pos="1620"/>
        </w:tabs>
        <w:suppressAutoHyphens/>
        <w:autoSpaceDN w:val="0"/>
        <w:spacing w:after="0" w:line="240" w:lineRule="auto"/>
        <w:ind w:left="851" w:right="-68"/>
        <w:contextualSpacing/>
        <w:jc w:val="both"/>
        <w:rPr>
          <w:szCs w:val="24"/>
          <w:lang w:eastAsia="lt-LT"/>
        </w:rPr>
      </w:pPr>
      <w:r>
        <w:rPr>
          <w:szCs w:val="24"/>
          <w:lang w:eastAsia="lt-LT"/>
        </w:rPr>
        <w:t xml:space="preserve">3.1.3. </w:t>
      </w:r>
      <w:r w:rsidRPr="0083348A">
        <w:rPr>
          <w:szCs w:val="24"/>
          <w:lang w:eastAsia="lt-LT"/>
        </w:rPr>
        <w:t xml:space="preserve">Maksimali </w:t>
      </w:r>
      <w:r w:rsidR="00D342E3">
        <w:rPr>
          <w:szCs w:val="24"/>
          <w:lang w:eastAsia="lt-LT"/>
        </w:rPr>
        <w:t>3</w:t>
      </w:r>
      <w:r w:rsidR="00D342E3" w:rsidRPr="0083348A">
        <w:rPr>
          <w:szCs w:val="24"/>
          <w:lang w:eastAsia="lt-LT"/>
        </w:rPr>
        <w:t xml:space="preserve"> </w:t>
      </w:r>
      <w:r w:rsidRPr="0083348A">
        <w:rPr>
          <w:szCs w:val="24"/>
          <w:lang w:eastAsia="lt-LT"/>
        </w:rPr>
        <w:t xml:space="preserve">pirkimo objekto dalies kaina: </w:t>
      </w:r>
      <w:r w:rsidR="00D9160E">
        <w:rPr>
          <w:szCs w:val="24"/>
          <w:lang w:eastAsia="lt-LT"/>
        </w:rPr>
        <w:t xml:space="preserve">500500,00 Eur  </w:t>
      </w:r>
      <w:r w:rsidRPr="0083348A">
        <w:rPr>
          <w:szCs w:val="24"/>
          <w:lang w:eastAsia="lt-LT"/>
        </w:rPr>
        <w:t>(</w:t>
      </w:r>
      <w:r w:rsidR="00D9160E">
        <w:rPr>
          <w:szCs w:val="24"/>
          <w:lang w:eastAsia="lt-LT"/>
        </w:rPr>
        <w:t>penki šimtai tūkstančių penki</w:t>
      </w:r>
    </w:p>
    <w:p w14:paraId="117CAEBB" w14:textId="2ED1AAE7" w:rsidR="0083348A" w:rsidRPr="0083348A" w:rsidRDefault="00D9160E" w:rsidP="006C5B45">
      <w:pPr>
        <w:tabs>
          <w:tab w:val="left" w:pos="1620"/>
        </w:tabs>
        <w:suppressAutoHyphens/>
        <w:autoSpaceDN w:val="0"/>
        <w:spacing w:after="0" w:line="240" w:lineRule="auto"/>
        <w:ind w:right="-68"/>
        <w:contextualSpacing/>
        <w:jc w:val="both"/>
        <w:rPr>
          <w:szCs w:val="24"/>
          <w:lang w:eastAsia="lt-LT"/>
        </w:rPr>
      </w:pPr>
      <w:r>
        <w:rPr>
          <w:szCs w:val="24"/>
          <w:lang w:eastAsia="lt-LT"/>
        </w:rPr>
        <w:t>šimtai eurų 00 ct</w:t>
      </w:r>
      <w:r w:rsidR="0083348A" w:rsidRPr="0083348A">
        <w:rPr>
          <w:szCs w:val="24"/>
          <w:lang w:eastAsia="lt-LT"/>
        </w:rPr>
        <w:t>) be PVM;</w:t>
      </w:r>
    </w:p>
    <w:p w14:paraId="7747EA50" w14:textId="46C41519" w:rsidR="0083348A" w:rsidRPr="00B816B8" w:rsidRDefault="00443D19" w:rsidP="006C5B45">
      <w:pPr>
        <w:tabs>
          <w:tab w:val="left" w:pos="1620"/>
        </w:tabs>
        <w:suppressAutoHyphens/>
        <w:autoSpaceDN w:val="0"/>
        <w:spacing w:after="0" w:line="240" w:lineRule="auto"/>
        <w:ind w:left="851" w:right="-68"/>
        <w:contextualSpacing/>
        <w:jc w:val="both"/>
        <w:rPr>
          <w:szCs w:val="24"/>
          <w:lang w:eastAsia="lt-LT"/>
        </w:rPr>
      </w:pPr>
      <w:r w:rsidRPr="00443D19">
        <w:rPr>
          <w:szCs w:val="24"/>
          <w:lang w:eastAsia="lt-LT"/>
        </w:rPr>
        <w:t>500500,00</w:t>
      </w:r>
      <w:r w:rsidR="0083348A" w:rsidRPr="00443D19">
        <w:rPr>
          <w:szCs w:val="24"/>
          <w:lang w:eastAsia="lt-LT"/>
        </w:rPr>
        <w:t xml:space="preserve"> Eur </w:t>
      </w:r>
      <w:r w:rsidR="0083348A" w:rsidRPr="00B816B8">
        <w:rPr>
          <w:szCs w:val="24"/>
          <w:lang w:eastAsia="lt-LT"/>
        </w:rPr>
        <w:t>(</w:t>
      </w:r>
      <w:r w:rsidR="006C5B45">
        <w:rPr>
          <w:szCs w:val="24"/>
          <w:lang w:eastAsia="lt-LT"/>
        </w:rPr>
        <w:t>penki šimtai tūkstančių penki šimtai eurų 00 ct)</w:t>
      </w:r>
      <w:r w:rsidR="0083348A" w:rsidRPr="00B816B8">
        <w:rPr>
          <w:szCs w:val="24"/>
          <w:lang w:eastAsia="lt-LT"/>
        </w:rPr>
        <w:t xml:space="preserve"> su PVM;</w:t>
      </w:r>
    </w:p>
    <w:p w14:paraId="0126FDFC" w14:textId="4A0BA953" w:rsidR="0083348A" w:rsidRDefault="0083348A" w:rsidP="0083348A">
      <w:pPr>
        <w:pStyle w:val="ListParagraph"/>
        <w:tabs>
          <w:tab w:val="left" w:pos="1620"/>
        </w:tabs>
        <w:suppressAutoHyphens/>
        <w:ind w:left="851" w:right="-68"/>
        <w:contextualSpacing/>
        <w:jc w:val="both"/>
        <w:rPr>
          <w:szCs w:val="24"/>
          <w:lang w:eastAsia="lt-LT"/>
        </w:rPr>
      </w:pPr>
      <w:r w:rsidRPr="00B816B8">
        <w:rPr>
          <w:szCs w:val="24"/>
          <w:lang w:eastAsia="lt-LT"/>
        </w:rPr>
        <w:t xml:space="preserve">PVM sudaro </w:t>
      </w:r>
      <w:r w:rsidR="001A27F0">
        <w:rPr>
          <w:szCs w:val="24"/>
          <w:lang w:eastAsia="lt-LT"/>
        </w:rPr>
        <w:t>0</w:t>
      </w:r>
      <w:r w:rsidRPr="00B816B8">
        <w:rPr>
          <w:szCs w:val="24"/>
          <w:lang w:eastAsia="lt-LT"/>
        </w:rPr>
        <w:t xml:space="preserve"> Eur (</w:t>
      </w:r>
      <w:r w:rsidR="001A27F0">
        <w:rPr>
          <w:szCs w:val="24"/>
          <w:lang w:eastAsia="lt-LT"/>
        </w:rPr>
        <w:t>nulis Eur</w:t>
      </w:r>
      <w:r w:rsidRPr="00B816B8">
        <w:rPr>
          <w:szCs w:val="24"/>
          <w:lang w:eastAsia="lt-LT"/>
        </w:rPr>
        <w:t>).</w:t>
      </w:r>
    </w:p>
    <w:p w14:paraId="4C4E92F8" w14:textId="77777777" w:rsidR="001A27F0" w:rsidRDefault="0083348A" w:rsidP="001A27F0">
      <w:pPr>
        <w:tabs>
          <w:tab w:val="left" w:pos="1620"/>
        </w:tabs>
        <w:suppressAutoHyphens/>
        <w:autoSpaceDN w:val="0"/>
        <w:spacing w:after="0" w:line="240" w:lineRule="auto"/>
        <w:ind w:left="851" w:right="-68"/>
        <w:contextualSpacing/>
        <w:jc w:val="both"/>
        <w:rPr>
          <w:szCs w:val="24"/>
          <w:lang w:eastAsia="lt-LT"/>
        </w:rPr>
      </w:pPr>
      <w:r>
        <w:rPr>
          <w:szCs w:val="24"/>
          <w:lang w:eastAsia="lt-LT"/>
        </w:rPr>
        <w:lastRenderedPageBreak/>
        <w:t xml:space="preserve">3.1.4. </w:t>
      </w:r>
      <w:r w:rsidRPr="0083348A">
        <w:rPr>
          <w:szCs w:val="24"/>
          <w:lang w:eastAsia="lt-LT"/>
        </w:rPr>
        <w:t xml:space="preserve">Maksimali </w:t>
      </w:r>
      <w:r w:rsidR="00D342E3">
        <w:rPr>
          <w:szCs w:val="24"/>
          <w:lang w:eastAsia="lt-LT"/>
        </w:rPr>
        <w:t>4</w:t>
      </w:r>
      <w:r w:rsidR="00D342E3" w:rsidRPr="0083348A">
        <w:rPr>
          <w:szCs w:val="24"/>
          <w:lang w:eastAsia="lt-LT"/>
        </w:rPr>
        <w:t xml:space="preserve"> </w:t>
      </w:r>
      <w:r w:rsidRPr="0083348A">
        <w:rPr>
          <w:szCs w:val="24"/>
          <w:lang w:eastAsia="lt-LT"/>
        </w:rPr>
        <w:t xml:space="preserve">pirkimo objekto dalies kaina: </w:t>
      </w:r>
      <w:r w:rsidR="001A27F0">
        <w:rPr>
          <w:szCs w:val="24"/>
          <w:lang w:eastAsia="lt-LT"/>
        </w:rPr>
        <w:t xml:space="preserve">519750,00 </w:t>
      </w:r>
      <w:r w:rsidRPr="0083348A">
        <w:rPr>
          <w:szCs w:val="24"/>
          <w:lang w:eastAsia="lt-LT"/>
        </w:rPr>
        <w:t>Eur</w:t>
      </w:r>
      <w:r w:rsidR="001A27F0">
        <w:rPr>
          <w:szCs w:val="24"/>
          <w:lang w:eastAsia="lt-LT"/>
        </w:rPr>
        <w:t xml:space="preserve"> </w:t>
      </w:r>
      <w:r w:rsidRPr="0083348A">
        <w:rPr>
          <w:szCs w:val="24"/>
          <w:lang w:eastAsia="lt-LT"/>
        </w:rPr>
        <w:t>(</w:t>
      </w:r>
      <w:r w:rsidR="001A27F0">
        <w:rPr>
          <w:szCs w:val="24"/>
          <w:lang w:eastAsia="lt-LT"/>
        </w:rPr>
        <w:t>penki šimtai devyniolika</w:t>
      </w:r>
    </w:p>
    <w:p w14:paraId="1D430662" w14:textId="7D6901A4" w:rsidR="0083348A" w:rsidRPr="0083348A" w:rsidRDefault="001A27F0" w:rsidP="001A27F0">
      <w:pPr>
        <w:tabs>
          <w:tab w:val="left" w:pos="1620"/>
        </w:tabs>
        <w:suppressAutoHyphens/>
        <w:autoSpaceDN w:val="0"/>
        <w:spacing w:after="0" w:line="240" w:lineRule="auto"/>
        <w:ind w:right="-68"/>
        <w:contextualSpacing/>
        <w:jc w:val="both"/>
        <w:rPr>
          <w:szCs w:val="24"/>
          <w:lang w:eastAsia="lt-LT"/>
        </w:rPr>
      </w:pPr>
      <w:r>
        <w:rPr>
          <w:szCs w:val="24"/>
          <w:lang w:eastAsia="lt-LT"/>
        </w:rPr>
        <w:t>tūkstančių septyni šimtai penkiasdešimt eurų 00 ct</w:t>
      </w:r>
      <w:r w:rsidR="0083348A" w:rsidRPr="0083348A">
        <w:rPr>
          <w:szCs w:val="24"/>
          <w:lang w:eastAsia="lt-LT"/>
        </w:rPr>
        <w:t>) be PVM;</w:t>
      </w:r>
    </w:p>
    <w:p w14:paraId="40821CB2" w14:textId="77777777" w:rsidR="001A27F0" w:rsidRDefault="001A27F0" w:rsidP="001A27F0">
      <w:pPr>
        <w:tabs>
          <w:tab w:val="left" w:pos="1620"/>
        </w:tabs>
        <w:suppressAutoHyphens/>
        <w:autoSpaceDN w:val="0"/>
        <w:ind w:right="-68" w:firstLine="810"/>
        <w:contextualSpacing/>
        <w:jc w:val="both"/>
        <w:rPr>
          <w:szCs w:val="24"/>
          <w:lang w:eastAsia="lt-LT"/>
        </w:rPr>
      </w:pPr>
      <w:r w:rsidRPr="001A27F0">
        <w:rPr>
          <w:szCs w:val="24"/>
          <w:lang w:eastAsia="lt-LT"/>
        </w:rPr>
        <w:t>519750,00</w:t>
      </w:r>
      <w:r w:rsidR="0083348A" w:rsidRPr="001A27F0">
        <w:rPr>
          <w:szCs w:val="24"/>
          <w:lang w:eastAsia="lt-LT"/>
        </w:rPr>
        <w:t xml:space="preserve"> Eur</w:t>
      </w:r>
      <w:r w:rsidR="0083348A" w:rsidRPr="00B816B8">
        <w:rPr>
          <w:szCs w:val="24"/>
          <w:u w:val="single"/>
          <w:lang w:eastAsia="lt-LT"/>
        </w:rPr>
        <w:t xml:space="preserve"> </w:t>
      </w:r>
      <w:r w:rsidR="0083348A" w:rsidRPr="00B816B8">
        <w:rPr>
          <w:szCs w:val="24"/>
          <w:lang w:eastAsia="lt-LT"/>
        </w:rPr>
        <w:t>(</w:t>
      </w:r>
      <w:r>
        <w:rPr>
          <w:szCs w:val="24"/>
          <w:lang w:eastAsia="lt-LT"/>
        </w:rPr>
        <w:t>penki šimtai devyniolika tūkstančių septyni šimtai penkiasdešimt</w:t>
      </w:r>
      <w:r w:rsidR="0083348A" w:rsidRPr="00B816B8">
        <w:rPr>
          <w:szCs w:val="24"/>
          <w:lang w:eastAsia="lt-LT"/>
        </w:rPr>
        <w:t xml:space="preserve"> Eur) su PVM;</w:t>
      </w:r>
    </w:p>
    <w:p w14:paraId="75BF470B" w14:textId="6D69D935" w:rsidR="0083348A" w:rsidRDefault="0083348A" w:rsidP="001A27F0">
      <w:pPr>
        <w:tabs>
          <w:tab w:val="left" w:pos="1620"/>
        </w:tabs>
        <w:suppressAutoHyphens/>
        <w:autoSpaceDN w:val="0"/>
        <w:ind w:right="-68" w:firstLine="810"/>
        <w:contextualSpacing/>
        <w:jc w:val="both"/>
        <w:rPr>
          <w:szCs w:val="24"/>
          <w:lang w:eastAsia="lt-LT"/>
        </w:rPr>
      </w:pPr>
      <w:r w:rsidRPr="00B816B8">
        <w:rPr>
          <w:szCs w:val="24"/>
          <w:lang w:eastAsia="lt-LT"/>
        </w:rPr>
        <w:t xml:space="preserve">PVM sudaro </w:t>
      </w:r>
      <w:r w:rsidR="001A27F0">
        <w:rPr>
          <w:szCs w:val="24"/>
          <w:lang w:eastAsia="lt-LT"/>
        </w:rPr>
        <w:t>0</w:t>
      </w:r>
      <w:r w:rsidRPr="00B816B8">
        <w:rPr>
          <w:szCs w:val="24"/>
          <w:lang w:eastAsia="lt-LT"/>
        </w:rPr>
        <w:t xml:space="preserve"> Eur (</w:t>
      </w:r>
      <w:r w:rsidR="001A27F0">
        <w:rPr>
          <w:szCs w:val="24"/>
          <w:lang w:eastAsia="lt-LT"/>
        </w:rPr>
        <w:t>nulis Eur</w:t>
      </w:r>
      <w:r w:rsidRPr="00B816B8">
        <w:rPr>
          <w:szCs w:val="24"/>
          <w:lang w:eastAsia="lt-LT"/>
        </w:rPr>
        <w:t>).</w:t>
      </w:r>
    </w:p>
    <w:p w14:paraId="1F31E672" w14:textId="77777777" w:rsidR="0026092C" w:rsidRDefault="0026092C" w:rsidP="0026092C">
      <w:pPr>
        <w:tabs>
          <w:tab w:val="left" w:pos="0"/>
          <w:tab w:val="left" w:pos="851"/>
        </w:tabs>
        <w:suppressAutoHyphens/>
        <w:spacing w:after="0" w:line="240" w:lineRule="auto"/>
        <w:ind w:firstLine="540"/>
        <w:jc w:val="both"/>
        <w:rPr>
          <w:szCs w:val="24"/>
        </w:rPr>
      </w:pPr>
      <w:r>
        <w:rPr>
          <w:szCs w:val="24"/>
        </w:rPr>
        <w:t xml:space="preserve">4. </w:t>
      </w:r>
      <w:r w:rsidR="002B2D36" w:rsidRPr="00154B20">
        <w:rPr>
          <w:szCs w:val="24"/>
        </w:rPr>
        <w:t xml:space="preserve">Į Sutarties </w:t>
      </w:r>
      <w:r>
        <w:rPr>
          <w:szCs w:val="24"/>
        </w:rPr>
        <w:t>įkainius/</w:t>
      </w:r>
      <w:r w:rsidR="002B2D36" w:rsidRPr="00154B20">
        <w:rPr>
          <w:szCs w:val="24"/>
        </w:rPr>
        <w:t>kainą yra įskaičiuoti visi mokesčiai ir visos Pardavėjo išlaidos, būtinos Sutarties įvykdymui (prekių pristatymo, e. sąskaitos pateikimo ir pan.).</w:t>
      </w:r>
    </w:p>
    <w:p w14:paraId="5862711D" w14:textId="77777777" w:rsidR="0033222E" w:rsidRPr="0033222E" w:rsidRDefault="0026092C" w:rsidP="0026092C">
      <w:pPr>
        <w:tabs>
          <w:tab w:val="left" w:pos="0"/>
          <w:tab w:val="left" w:pos="851"/>
        </w:tabs>
        <w:suppressAutoHyphens/>
        <w:spacing w:after="0" w:line="240" w:lineRule="auto"/>
        <w:ind w:firstLine="540"/>
        <w:jc w:val="both"/>
        <w:rPr>
          <w:szCs w:val="24"/>
        </w:rPr>
      </w:pPr>
      <w:r>
        <w:rPr>
          <w:szCs w:val="24"/>
        </w:rPr>
        <w:t xml:space="preserve">5. </w:t>
      </w:r>
      <w:r w:rsidR="0033222E" w:rsidRPr="0033222E">
        <w:rPr>
          <w:szCs w:val="24"/>
        </w:rPr>
        <w:t xml:space="preserve">Sutartyje nustatyta Prekių </w:t>
      </w:r>
      <w:r>
        <w:rPr>
          <w:szCs w:val="24"/>
        </w:rPr>
        <w:t>įkainiai/</w:t>
      </w:r>
      <w:r w:rsidR="0033222E" w:rsidRPr="0033222E">
        <w:rPr>
          <w:szCs w:val="24"/>
        </w:rPr>
        <w:t>kaina per visą Sutarties galiojimo laikotarpį nebus keičiama (nei pasikeitus kainų lygiui, nei mokesčiams, išskyrus PVM tarifo pasikeitimą. Jeigu Sutarties vykdymo metu pasikeičia (padidėja arba sumažėja) PVM tarifas, kaina atitinkamai didinama arba mažinama. Perskaičiavimas įforminamas Sutarties pakeitimu, kuris tampa neatskiriama Sutarties dalimi. Perskaičiuota kaina taikoma už tą Sutarties įsipareigojimų dalį, už kurią PVM sąskaita faktūra išrašoma galiojant naujam PVM. Jeigu kainos perskaičiavimą dėl pasikeitusio (padidėjusio ar sumažėjusio) PVM inicijuoja Pardavėjas, jis turi raštu kreiptis į Pirkėją ir pateikti konkrečius skaičiavimus dėl pasikeitusio PVM įtakos kainai. Pirkėjas taip pat turi teisę inicijuoti kainos perskaičiavimą dėl pasikeitusio PVM.</w:t>
      </w:r>
      <w:r w:rsidR="0033222E" w:rsidRPr="00780FA3">
        <w:rPr>
          <w:szCs w:val="24"/>
        </w:rPr>
        <w:t xml:space="preserve"> </w:t>
      </w:r>
      <w:r w:rsidR="0033222E" w:rsidRPr="007E7B80">
        <w:rPr>
          <w:szCs w:val="24"/>
        </w:rPr>
        <w:t>Su Pardavėju atsiskaitoma per 30 (trisdešimt) kalendorinių dienų nuo sąskaitos – faktūros už Pirkėjui perduotas tinkamas, atitinkančias Sutartyje</w:t>
      </w:r>
      <w:r w:rsidR="0033222E" w:rsidRPr="0033222E">
        <w:rPr>
          <w:szCs w:val="24"/>
        </w:rPr>
        <w:t xml:space="preserve"> nustatytus reikalavimus Prekes gavimo dienos. Atsiskaitoma eurais, mokėjimo pavedimu į Pardavėjo Sutartyje nurodytą sąskaitą. Mokėjimas laikomas įvykdytu, kai atliktas jo apmokėjimo pervedimas iš Pirkėjo sąskaitos. </w:t>
      </w:r>
    </w:p>
    <w:p w14:paraId="539A58BD" w14:textId="77777777" w:rsidR="002B2D36" w:rsidRPr="00154B20" w:rsidRDefault="0026092C" w:rsidP="0026092C">
      <w:pPr>
        <w:tabs>
          <w:tab w:val="left" w:pos="0"/>
          <w:tab w:val="left" w:pos="851"/>
        </w:tabs>
        <w:spacing w:after="0" w:line="240" w:lineRule="auto"/>
        <w:ind w:firstLine="540"/>
        <w:jc w:val="both"/>
        <w:rPr>
          <w:szCs w:val="24"/>
        </w:rPr>
      </w:pPr>
      <w:r>
        <w:rPr>
          <w:szCs w:val="24"/>
        </w:rPr>
        <w:t xml:space="preserve">6. </w:t>
      </w:r>
      <w:r w:rsidR="0033222E" w:rsidRPr="00B816B8">
        <w:rPr>
          <w:szCs w:val="24"/>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Jeigu Tiekėjas nepateikia sąskaitos, Pirkėjas turi teisę neatlikti mokėjimo</w:t>
      </w:r>
      <w:r w:rsidR="002B2D36" w:rsidRPr="00154B20">
        <w:rPr>
          <w:szCs w:val="24"/>
        </w:rPr>
        <w:t>.</w:t>
      </w:r>
    </w:p>
    <w:p w14:paraId="634B1BBB" w14:textId="77777777" w:rsidR="00C05F6E" w:rsidRPr="00154B20" w:rsidRDefault="00C05F6E" w:rsidP="002B2D36">
      <w:pPr>
        <w:pStyle w:val="ListParagraph"/>
        <w:spacing w:after="0" w:line="240" w:lineRule="auto"/>
        <w:ind w:left="0"/>
        <w:jc w:val="both"/>
        <w:rPr>
          <w:b/>
          <w:szCs w:val="24"/>
        </w:rPr>
      </w:pPr>
    </w:p>
    <w:p w14:paraId="5373C34D" w14:textId="77777777" w:rsidR="002B2D36" w:rsidRDefault="002B2D36" w:rsidP="002B2D36">
      <w:pPr>
        <w:pStyle w:val="ListParagraph"/>
        <w:spacing w:after="0" w:line="240" w:lineRule="auto"/>
        <w:ind w:left="0"/>
        <w:jc w:val="center"/>
        <w:rPr>
          <w:b/>
          <w:szCs w:val="24"/>
        </w:rPr>
      </w:pPr>
      <w:r w:rsidRPr="00154B20">
        <w:rPr>
          <w:b/>
          <w:szCs w:val="24"/>
        </w:rPr>
        <w:t>Šalių įsipareigojimai</w:t>
      </w:r>
    </w:p>
    <w:p w14:paraId="1B18502B" w14:textId="77777777" w:rsidR="002B2D36" w:rsidRPr="00154B20" w:rsidRDefault="002B2D36" w:rsidP="002B2D36">
      <w:pPr>
        <w:pStyle w:val="ListParagraph"/>
        <w:spacing w:after="0" w:line="240" w:lineRule="auto"/>
        <w:ind w:left="0"/>
        <w:jc w:val="center"/>
        <w:rPr>
          <w:b/>
          <w:szCs w:val="24"/>
        </w:rPr>
      </w:pPr>
    </w:p>
    <w:p w14:paraId="0EC84A61" w14:textId="77777777" w:rsidR="002B2D36" w:rsidRPr="0026092C" w:rsidRDefault="002B2D36" w:rsidP="008D199C">
      <w:pPr>
        <w:pStyle w:val="ListParagraph"/>
        <w:numPr>
          <w:ilvl w:val="0"/>
          <w:numId w:val="13"/>
        </w:numPr>
        <w:tabs>
          <w:tab w:val="left" w:pos="900"/>
        </w:tabs>
        <w:spacing w:after="0" w:line="240" w:lineRule="auto"/>
        <w:ind w:left="0" w:firstLine="540"/>
        <w:jc w:val="both"/>
        <w:rPr>
          <w:b/>
          <w:szCs w:val="24"/>
        </w:rPr>
      </w:pPr>
      <w:r w:rsidRPr="0026092C">
        <w:rPr>
          <w:b/>
          <w:szCs w:val="24"/>
        </w:rPr>
        <w:t>Pardavėjas įsipareigoja:</w:t>
      </w:r>
    </w:p>
    <w:p w14:paraId="30FE2B74" w14:textId="7E13CA78" w:rsidR="002B2D36" w:rsidRPr="00942AFF" w:rsidRDefault="0026092C" w:rsidP="00637A34">
      <w:pPr>
        <w:tabs>
          <w:tab w:val="num" w:pos="786"/>
          <w:tab w:val="left" w:pos="851"/>
          <w:tab w:val="left" w:pos="1134"/>
        </w:tabs>
        <w:suppressAutoHyphens/>
        <w:spacing w:after="0" w:line="240" w:lineRule="auto"/>
        <w:ind w:firstLine="567"/>
        <w:jc w:val="both"/>
        <w:rPr>
          <w:i/>
          <w:iCs/>
          <w:szCs w:val="24"/>
        </w:rPr>
      </w:pPr>
      <w:r w:rsidRPr="0026092C">
        <w:rPr>
          <w:szCs w:val="24"/>
        </w:rPr>
        <w:t>7</w:t>
      </w:r>
      <w:r w:rsidR="002B2D36" w:rsidRPr="0026092C">
        <w:rPr>
          <w:szCs w:val="24"/>
        </w:rPr>
        <w:t>.1.</w:t>
      </w:r>
      <w:r w:rsidR="00E759D1">
        <w:rPr>
          <w:szCs w:val="24"/>
        </w:rPr>
        <w:t xml:space="preserve"> </w:t>
      </w:r>
      <w:r w:rsidR="00E759D1" w:rsidRPr="00B816B8">
        <w:rPr>
          <w:szCs w:val="24"/>
          <w:lang w:eastAsia="lt-LT"/>
        </w:rPr>
        <w:t>tiekti kokybiškas ir Sutartį bei pirkimo sąlygas atitinkančias Prekes Sutartyje nustatytomis sąlygomis ir terminais</w:t>
      </w:r>
      <w:r w:rsidR="00E759D1">
        <w:rPr>
          <w:szCs w:val="24"/>
          <w:lang w:eastAsia="lt-LT"/>
        </w:rPr>
        <w:t xml:space="preserve">, </w:t>
      </w:r>
      <w:r w:rsidR="00E759D1" w:rsidRPr="0026092C">
        <w:rPr>
          <w:szCs w:val="24"/>
        </w:rPr>
        <w:t>prisiimti prekių žuvimo ar sugedimo riziką iki prekių pristatymo momento</w:t>
      </w:r>
      <w:r w:rsidR="00942AFF">
        <w:rPr>
          <w:szCs w:val="24"/>
        </w:rPr>
        <w:t xml:space="preserve">. </w:t>
      </w:r>
    </w:p>
    <w:p w14:paraId="24A83BF5" w14:textId="2F20333F" w:rsidR="005B0D4E" w:rsidRDefault="0026092C" w:rsidP="002B2D36">
      <w:pPr>
        <w:tabs>
          <w:tab w:val="num" w:pos="786"/>
          <w:tab w:val="left" w:pos="851"/>
          <w:tab w:val="left" w:pos="1134"/>
        </w:tabs>
        <w:suppressAutoHyphens/>
        <w:spacing w:after="0" w:line="240" w:lineRule="auto"/>
        <w:ind w:firstLine="567"/>
        <w:jc w:val="both"/>
        <w:rPr>
          <w:szCs w:val="24"/>
        </w:rPr>
      </w:pPr>
      <w:r w:rsidRPr="0026092C">
        <w:rPr>
          <w:szCs w:val="24"/>
        </w:rPr>
        <w:t>7</w:t>
      </w:r>
      <w:r w:rsidR="002B2D36" w:rsidRPr="0026092C">
        <w:rPr>
          <w:szCs w:val="24"/>
        </w:rPr>
        <w:t>.</w:t>
      </w:r>
      <w:r w:rsidR="00637A34">
        <w:rPr>
          <w:szCs w:val="24"/>
        </w:rPr>
        <w:t>2</w:t>
      </w:r>
      <w:r w:rsidR="002B2D36" w:rsidRPr="0026092C">
        <w:rPr>
          <w:szCs w:val="24"/>
        </w:rPr>
        <w:t>. prekes</w:t>
      </w:r>
      <w:r w:rsidR="009E6B94" w:rsidRPr="0026092C">
        <w:rPr>
          <w:szCs w:val="24"/>
        </w:rPr>
        <w:t xml:space="preserve"> </w:t>
      </w:r>
      <w:r w:rsidR="002B2D36" w:rsidRPr="0026092C">
        <w:rPr>
          <w:szCs w:val="24"/>
        </w:rPr>
        <w:t xml:space="preserve">pristatyti </w:t>
      </w:r>
      <w:r w:rsidR="008E08F5" w:rsidRPr="008E08F5">
        <w:rPr>
          <w:b/>
          <w:bCs/>
          <w:szCs w:val="24"/>
          <w:u w:val="single"/>
        </w:rPr>
        <w:t>iki 2022 m. vasario 9 d</w:t>
      </w:r>
      <w:r w:rsidR="008E08F5" w:rsidRPr="008E08F5">
        <w:rPr>
          <w:szCs w:val="24"/>
          <w:u w:val="single"/>
        </w:rPr>
        <w:t>.</w:t>
      </w:r>
      <w:r w:rsidR="008E08F5">
        <w:rPr>
          <w:szCs w:val="24"/>
        </w:rPr>
        <w:t xml:space="preserve"> </w:t>
      </w:r>
      <w:r w:rsidR="002B2D36" w:rsidRPr="0026092C">
        <w:rPr>
          <w:szCs w:val="24"/>
        </w:rPr>
        <w:t>į Pirkėjo sandėl</w:t>
      </w:r>
      <w:r w:rsidR="00637A34">
        <w:rPr>
          <w:szCs w:val="24"/>
        </w:rPr>
        <w:t>ius</w:t>
      </w:r>
      <w:r w:rsidR="002B2D36" w:rsidRPr="0026092C">
        <w:rPr>
          <w:szCs w:val="24"/>
        </w:rPr>
        <w:t xml:space="preserve"> </w:t>
      </w:r>
      <w:r w:rsidR="00637A34">
        <w:rPr>
          <w:szCs w:val="24"/>
        </w:rPr>
        <w:t xml:space="preserve">šiais adresais: </w:t>
      </w:r>
    </w:p>
    <w:p w14:paraId="21D5C6AD" w14:textId="0C689EFE" w:rsidR="002B2D36" w:rsidRDefault="002B2D36" w:rsidP="002B2D36">
      <w:pPr>
        <w:tabs>
          <w:tab w:val="num" w:pos="786"/>
          <w:tab w:val="left" w:pos="851"/>
          <w:tab w:val="left" w:pos="1134"/>
        </w:tabs>
        <w:suppressAutoHyphens/>
        <w:spacing w:after="0" w:line="240" w:lineRule="auto"/>
        <w:ind w:firstLine="567"/>
        <w:jc w:val="both"/>
        <w:rPr>
          <w:szCs w:val="24"/>
        </w:rPr>
      </w:pPr>
      <w:r w:rsidRPr="0026092C">
        <w:rPr>
          <w:szCs w:val="24"/>
        </w:rPr>
        <w:t>Žolyno g. 36, Vilnius, tel. +370 5 210 5491. Prekių pristatymo laikas: I-IV 7.30 - 16.15 val., V 7.30 - 15.00 val. Pietų pertrauka 11.30 – 12.00 val.;</w:t>
      </w:r>
    </w:p>
    <w:p w14:paraId="5FA23EE8" w14:textId="79E59385" w:rsidR="005B0D4E" w:rsidRDefault="005B0D4E" w:rsidP="002B2D36">
      <w:pPr>
        <w:tabs>
          <w:tab w:val="num" w:pos="786"/>
          <w:tab w:val="left" w:pos="851"/>
          <w:tab w:val="left" w:pos="1134"/>
        </w:tabs>
        <w:suppressAutoHyphens/>
        <w:spacing w:after="0" w:line="240" w:lineRule="auto"/>
        <w:ind w:firstLine="567"/>
        <w:jc w:val="both"/>
        <w:rPr>
          <w:szCs w:val="24"/>
        </w:rPr>
      </w:pPr>
      <w:r>
        <w:rPr>
          <w:szCs w:val="24"/>
        </w:rPr>
        <w:t xml:space="preserve">Aušros g. 44, Kaunas, tel. (8 37) 33 1679. </w:t>
      </w:r>
      <w:r w:rsidRPr="0026092C">
        <w:rPr>
          <w:szCs w:val="24"/>
        </w:rPr>
        <w:t>Prekių pristatymo laikas: I-IV 7.30 - 16.15 val., V 7.30 - 15.00 val. Pietų pertrauka 11.30 – 12.00 val.;</w:t>
      </w:r>
    </w:p>
    <w:p w14:paraId="0A88C071" w14:textId="5DA3F7E8" w:rsidR="005B0D4E" w:rsidRDefault="005B0D4E" w:rsidP="005B0D4E">
      <w:pPr>
        <w:tabs>
          <w:tab w:val="num" w:pos="786"/>
          <w:tab w:val="left" w:pos="851"/>
          <w:tab w:val="left" w:pos="1134"/>
        </w:tabs>
        <w:suppressAutoHyphens/>
        <w:spacing w:after="0" w:line="240" w:lineRule="auto"/>
        <w:ind w:firstLine="567"/>
        <w:jc w:val="both"/>
        <w:rPr>
          <w:szCs w:val="24"/>
        </w:rPr>
      </w:pPr>
      <w:r>
        <w:rPr>
          <w:szCs w:val="24"/>
        </w:rPr>
        <w:t xml:space="preserve">Bijūnų g. 6, Klaipėda, tel. (8 46) 38 3112. </w:t>
      </w:r>
      <w:r w:rsidRPr="0026092C">
        <w:rPr>
          <w:szCs w:val="24"/>
        </w:rPr>
        <w:t>Prekių pristatymo laikas: I-IV 7.30 - 16.15 val., V 7.30 - 15.00 val. Pietų pertrauka 11.30 – 12.00 val.;</w:t>
      </w:r>
    </w:p>
    <w:p w14:paraId="57C6980E" w14:textId="3437D99C" w:rsidR="005B0D4E" w:rsidRPr="0026092C" w:rsidRDefault="005B0D4E" w:rsidP="002B2D36">
      <w:pPr>
        <w:tabs>
          <w:tab w:val="num" w:pos="786"/>
          <w:tab w:val="left" w:pos="851"/>
          <w:tab w:val="left" w:pos="1134"/>
        </w:tabs>
        <w:suppressAutoHyphens/>
        <w:spacing w:after="0" w:line="240" w:lineRule="auto"/>
        <w:ind w:firstLine="567"/>
        <w:jc w:val="both"/>
        <w:rPr>
          <w:szCs w:val="24"/>
        </w:rPr>
      </w:pPr>
      <w:r>
        <w:rPr>
          <w:szCs w:val="24"/>
        </w:rPr>
        <w:t xml:space="preserve">Dubijos g. 40, Šiauliai, tel. (8 41) 43 0802. </w:t>
      </w:r>
      <w:r w:rsidRPr="0026092C">
        <w:rPr>
          <w:szCs w:val="24"/>
        </w:rPr>
        <w:t>Prekių pristatymo laikas: I-IV 7.30 - 16.15 val., V 7.30 - 15.00 val. Pietų pertrauka 11.30 – 12.00 val.</w:t>
      </w:r>
    </w:p>
    <w:p w14:paraId="2133A3E8" w14:textId="0443C7DB" w:rsidR="002B2D36" w:rsidRPr="00154B20" w:rsidRDefault="0026092C" w:rsidP="002B2D36">
      <w:pPr>
        <w:tabs>
          <w:tab w:val="num" w:pos="786"/>
          <w:tab w:val="left" w:pos="851"/>
          <w:tab w:val="left" w:pos="1134"/>
        </w:tabs>
        <w:suppressAutoHyphens/>
        <w:spacing w:after="0" w:line="240" w:lineRule="auto"/>
        <w:ind w:firstLine="567"/>
        <w:jc w:val="both"/>
        <w:rPr>
          <w:szCs w:val="24"/>
        </w:rPr>
      </w:pPr>
      <w:r w:rsidRPr="0026092C">
        <w:rPr>
          <w:szCs w:val="24"/>
        </w:rPr>
        <w:t>7</w:t>
      </w:r>
      <w:r w:rsidR="002B2D36" w:rsidRPr="0026092C">
        <w:rPr>
          <w:szCs w:val="24"/>
        </w:rPr>
        <w:t>.</w:t>
      </w:r>
      <w:r w:rsidR="005B0D4E">
        <w:rPr>
          <w:szCs w:val="24"/>
        </w:rPr>
        <w:t>3</w:t>
      </w:r>
      <w:r w:rsidR="002B2D36" w:rsidRPr="0026092C">
        <w:rPr>
          <w:szCs w:val="24"/>
        </w:rPr>
        <w:t xml:space="preserve">. užtikrinti, kad prekių galiojimo laikas būtų ne trumpesnis kaip </w:t>
      </w:r>
      <w:r w:rsidR="005B0D4E">
        <w:rPr>
          <w:szCs w:val="24"/>
        </w:rPr>
        <w:t>6</w:t>
      </w:r>
      <w:r w:rsidR="00744BA3">
        <w:rPr>
          <w:szCs w:val="24"/>
        </w:rPr>
        <w:t xml:space="preserve"> mėnesiai.</w:t>
      </w:r>
      <w:r w:rsidR="007A19BB" w:rsidRPr="0026092C">
        <w:rPr>
          <w:szCs w:val="24"/>
        </w:rPr>
        <w:t xml:space="preserve"> </w:t>
      </w:r>
      <w:r w:rsidR="002B2D36" w:rsidRPr="0026092C">
        <w:rPr>
          <w:szCs w:val="24"/>
        </w:rPr>
        <w:t>Garantija negalioja, jei Pardavėjas nustato, kad prekių defektai ar trūkumai garantiniu laikotarpiu atsirado dėl Pirkėjo kaltės (tyčios ar neatsargumo</w:t>
      </w:r>
      <w:r w:rsidR="002B2D36" w:rsidRPr="00154B20">
        <w:rPr>
          <w:szCs w:val="24"/>
        </w:rPr>
        <w:t>), taip pat jei prekės sugedo ar žuvo dėl trečiųjų asmenų kaltės ar nenugalimos jėgos. Nustatyti, ar prekių trūkumai atsirado dėl Pardavėjo ar gamintojo kaltės, šalys gali kviestis nepriklausomus ekspertus;</w:t>
      </w:r>
    </w:p>
    <w:p w14:paraId="5523B294" w14:textId="22B0D010" w:rsidR="002B2D36" w:rsidRPr="00154B20" w:rsidRDefault="0026092C" w:rsidP="002B2D36">
      <w:pPr>
        <w:tabs>
          <w:tab w:val="left" w:pos="851"/>
          <w:tab w:val="num" w:pos="928"/>
          <w:tab w:val="left" w:pos="1134"/>
        </w:tabs>
        <w:suppressAutoHyphens/>
        <w:spacing w:after="0" w:line="240" w:lineRule="auto"/>
        <w:ind w:firstLine="567"/>
        <w:jc w:val="both"/>
        <w:rPr>
          <w:szCs w:val="24"/>
        </w:rPr>
      </w:pPr>
      <w:r>
        <w:rPr>
          <w:szCs w:val="24"/>
        </w:rPr>
        <w:t>7</w:t>
      </w:r>
      <w:r w:rsidR="002B2D36" w:rsidRPr="00154B20">
        <w:rPr>
          <w:szCs w:val="24"/>
        </w:rPr>
        <w:t>.</w:t>
      </w:r>
      <w:r w:rsidR="00E04D96">
        <w:rPr>
          <w:szCs w:val="24"/>
        </w:rPr>
        <w:t>4</w:t>
      </w:r>
      <w:r w:rsidR="002B2D36" w:rsidRPr="00154B20">
        <w:rPr>
          <w:szCs w:val="24"/>
        </w:rPr>
        <w:t>. laikytis visų Lietuvos Respublikoje galiojančių teisės aktų nuostatų ir užtikrinti, kad jo darbuotojai jų laikytųsi. Pardavėjas garantuoja Pirkėjui ar trečiajai šaliai nuostolių atlyginimą, jei Pardavėjas ar jo darbuotojai nesilaiko teisės aktų nustatytų reikalavimų;</w:t>
      </w:r>
    </w:p>
    <w:p w14:paraId="5586B38D" w14:textId="77777777" w:rsidR="002B2D36" w:rsidRPr="00154B20" w:rsidRDefault="0026092C" w:rsidP="002B2D36">
      <w:pPr>
        <w:tabs>
          <w:tab w:val="left" w:pos="851"/>
          <w:tab w:val="num" w:pos="928"/>
          <w:tab w:val="left" w:pos="1134"/>
        </w:tabs>
        <w:suppressAutoHyphens/>
        <w:spacing w:after="0" w:line="240" w:lineRule="auto"/>
        <w:ind w:firstLine="567"/>
        <w:jc w:val="both"/>
        <w:rPr>
          <w:szCs w:val="24"/>
        </w:rPr>
      </w:pPr>
      <w:r>
        <w:rPr>
          <w:szCs w:val="24"/>
        </w:rPr>
        <w:t>7</w:t>
      </w:r>
      <w:r w:rsidR="002B2D36" w:rsidRPr="00154B20">
        <w:rPr>
          <w:szCs w:val="24"/>
        </w:rPr>
        <w:t>.</w:t>
      </w:r>
      <w:r w:rsidR="00E759D1">
        <w:rPr>
          <w:szCs w:val="24"/>
        </w:rPr>
        <w:t>5</w:t>
      </w:r>
      <w:r w:rsidR="002B2D36" w:rsidRPr="00154B20">
        <w:rPr>
          <w:szCs w:val="24"/>
        </w:rPr>
        <w:t xml:space="preserve">. tinkamai supakuoti prekes ir įpareigoti prekes pristatantį darbuotoją užtikrinti prekių pristatymą į nurodytą vietą laikantis reikiamo temperatūros režimo, jei jis būtinas. Prekių pakuotė turi </w:t>
      </w:r>
      <w:r w:rsidR="002B2D36" w:rsidRPr="00154B20">
        <w:rPr>
          <w:szCs w:val="24"/>
        </w:rPr>
        <w:lastRenderedPageBreak/>
        <w:t>būti nepažeista. Prekės turi būti pristatomos su nurodytais galiojimo terminais ir su visa būtina dokumentacija, įskaitant prekių naudojimo instrukciją lietuvių ir (arba) anglų kalbomis;</w:t>
      </w:r>
    </w:p>
    <w:p w14:paraId="2BA3159F" w14:textId="27030726" w:rsidR="002B2D36" w:rsidRPr="00154B20" w:rsidRDefault="0026092C" w:rsidP="002B2D36">
      <w:pPr>
        <w:tabs>
          <w:tab w:val="left" w:pos="851"/>
          <w:tab w:val="num" w:pos="928"/>
          <w:tab w:val="left" w:pos="1134"/>
        </w:tabs>
        <w:suppressAutoHyphens/>
        <w:spacing w:after="0" w:line="240" w:lineRule="auto"/>
        <w:ind w:firstLine="567"/>
        <w:jc w:val="both"/>
        <w:rPr>
          <w:color w:val="000000"/>
          <w:spacing w:val="3"/>
          <w:szCs w:val="24"/>
        </w:rPr>
      </w:pPr>
      <w:r>
        <w:rPr>
          <w:szCs w:val="24"/>
        </w:rPr>
        <w:t>7</w:t>
      </w:r>
      <w:r w:rsidR="002B2D36" w:rsidRPr="00154B20">
        <w:rPr>
          <w:szCs w:val="24"/>
        </w:rPr>
        <w:t>.</w:t>
      </w:r>
      <w:r w:rsidR="00E04D96">
        <w:rPr>
          <w:szCs w:val="24"/>
        </w:rPr>
        <w:t>6</w:t>
      </w:r>
      <w:r w:rsidR="002B2D36" w:rsidRPr="00154B20">
        <w:rPr>
          <w:szCs w:val="24"/>
        </w:rPr>
        <w:t xml:space="preserve">. </w:t>
      </w:r>
      <w:r w:rsidR="002B2D36" w:rsidRPr="00154B20">
        <w:rPr>
          <w:color w:val="000000"/>
          <w:spacing w:val="3"/>
          <w:szCs w:val="24"/>
        </w:rPr>
        <w:t>garantuoti, kad prekės nuosavybės teise priklauso Pardavėjui, nėra ginčo objektas teismo ar ne teismo procesuose, nėra įkeistos, nėra uždėtas areštas ar kitaip apribotas disponavimas prekėmis, o taip pat, kad tretieji asmenys neturi jokių teisių į prekes;</w:t>
      </w:r>
    </w:p>
    <w:p w14:paraId="2A812FBB" w14:textId="42CE4623" w:rsidR="002B2D36" w:rsidRDefault="0026092C" w:rsidP="002B2D36">
      <w:pPr>
        <w:tabs>
          <w:tab w:val="left" w:pos="851"/>
          <w:tab w:val="num" w:pos="928"/>
          <w:tab w:val="left" w:pos="1134"/>
        </w:tabs>
        <w:suppressAutoHyphens/>
        <w:spacing w:after="0" w:line="240" w:lineRule="auto"/>
        <w:ind w:firstLine="567"/>
        <w:jc w:val="both"/>
        <w:rPr>
          <w:szCs w:val="24"/>
        </w:rPr>
      </w:pPr>
      <w:r>
        <w:rPr>
          <w:color w:val="000000"/>
          <w:spacing w:val="3"/>
          <w:szCs w:val="24"/>
        </w:rPr>
        <w:t>7</w:t>
      </w:r>
      <w:r w:rsidR="002B2D36" w:rsidRPr="00154B20">
        <w:rPr>
          <w:color w:val="000000"/>
          <w:spacing w:val="3"/>
          <w:szCs w:val="24"/>
        </w:rPr>
        <w:t>.</w:t>
      </w:r>
      <w:r w:rsidR="00E04D96">
        <w:rPr>
          <w:color w:val="000000"/>
          <w:spacing w:val="3"/>
          <w:szCs w:val="24"/>
        </w:rPr>
        <w:t>7</w:t>
      </w:r>
      <w:r w:rsidR="002B2D36" w:rsidRPr="00154B20">
        <w:rPr>
          <w:color w:val="000000"/>
          <w:spacing w:val="3"/>
          <w:szCs w:val="24"/>
        </w:rPr>
        <w:t xml:space="preserve">. </w:t>
      </w:r>
      <w:r w:rsidR="002B2D36" w:rsidRPr="00154B20">
        <w:rPr>
          <w:szCs w:val="24"/>
        </w:rPr>
        <w:t>nedelsiant informuoti Pirkėją, jei turi finansinių sutrikimų, dėl kurių gali sutrikti šioje Sutartyje numatytų prekių pristatymas.</w:t>
      </w:r>
    </w:p>
    <w:p w14:paraId="3910F0E6" w14:textId="77777777" w:rsidR="007A19BB" w:rsidRPr="004011D9" w:rsidRDefault="002B2D36" w:rsidP="00E04D96">
      <w:pPr>
        <w:pStyle w:val="ListParagraph"/>
        <w:numPr>
          <w:ilvl w:val="0"/>
          <w:numId w:val="13"/>
        </w:numPr>
        <w:tabs>
          <w:tab w:val="left" w:pos="851"/>
          <w:tab w:val="num" w:pos="1070"/>
          <w:tab w:val="left" w:pos="1134"/>
        </w:tabs>
        <w:suppressAutoHyphens/>
        <w:spacing w:after="0" w:line="240" w:lineRule="auto"/>
        <w:ind w:hanging="361"/>
        <w:jc w:val="both"/>
        <w:rPr>
          <w:szCs w:val="24"/>
        </w:rPr>
      </w:pPr>
      <w:r w:rsidRPr="0026092C">
        <w:rPr>
          <w:b/>
          <w:szCs w:val="24"/>
        </w:rPr>
        <w:t>Pirkėjas įsipareigoja:</w:t>
      </w:r>
    </w:p>
    <w:p w14:paraId="59F68AD5" w14:textId="77777777" w:rsidR="002B2D36" w:rsidRPr="00154B20" w:rsidRDefault="0026092C" w:rsidP="002B2D36">
      <w:pPr>
        <w:tabs>
          <w:tab w:val="left" w:pos="851"/>
          <w:tab w:val="num" w:pos="928"/>
          <w:tab w:val="left" w:pos="1134"/>
        </w:tabs>
        <w:suppressAutoHyphens/>
        <w:spacing w:after="0" w:line="240" w:lineRule="auto"/>
        <w:ind w:firstLine="568"/>
        <w:jc w:val="both"/>
        <w:rPr>
          <w:szCs w:val="24"/>
        </w:rPr>
      </w:pPr>
      <w:r>
        <w:rPr>
          <w:szCs w:val="24"/>
        </w:rPr>
        <w:t>8</w:t>
      </w:r>
      <w:r w:rsidR="002B2D36" w:rsidRPr="00154B20">
        <w:rPr>
          <w:szCs w:val="24"/>
        </w:rPr>
        <w:t>.</w:t>
      </w:r>
      <w:r w:rsidR="004011D9">
        <w:rPr>
          <w:szCs w:val="24"/>
        </w:rPr>
        <w:t>1</w:t>
      </w:r>
      <w:r w:rsidR="002B2D36" w:rsidRPr="00154B20">
        <w:rPr>
          <w:szCs w:val="24"/>
        </w:rPr>
        <w:t>. priimti Šalių sutartu laiku pristatytas prekes, jeigu jos atitinka šioje Sutartyje prekėms taikomus kokybės ir kitus reikalavimus;</w:t>
      </w:r>
    </w:p>
    <w:p w14:paraId="62390111" w14:textId="77777777" w:rsidR="00632B46" w:rsidRDefault="0026092C" w:rsidP="002C3927">
      <w:pPr>
        <w:tabs>
          <w:tab w:val="left" w:pos="851"/>
          <w:tab w:val="num" w:pos="928"/>
          <w:tab w:val="left" w:pos="1134"/>
        </w:tabs>
        <w:suppressAutoHyphens/>
        <w:spacing w:after="0" w:line="240" w:lineRule="auto"/>
        <w:ind w:firstLine="568"/>
        <w:jc w:val="both"/>
        <w:rPr>
          <w:szCs w:val="24"/>
        </w:rPr>
      </w:pPr>
      <w:r>
        <w:rPr>
          <w:szCs w:val="24"/>
        </w:rPr>
        <w:t>8</w:t>
      </w:r>
      <w:r w:rsidR="002B2D36" w:rsidRPr="00154B20">
        <w:rPr>
          <w:szCs w:val="24"/>
        </w:rPr>
        <w:t>.</w:t>
      </w:r>
      <w:r w:rsidR="004011D9">
        <w:rPr>
          <w:szCs w:val="24"/>
        </w:rPr>
        <w:t>2</w:t>
      </w:r>
      <w:r w:rsidR="002B2D36" w:rsidRPr="00154B20">
        <w:rPr>
          <w:szCs w:val="24"/>
        </w:rPr>
        <w:t>. apmokėti Pardavėjui už laiku pristatytas kokybiškas prekes Sutartyje nustatyta tvarka ir terminais.</w:t>
      </w:r>
    </w:p>
    <w:p w14:paraId="3FEAD466" w14:textId="77777777" w:rsidR="00D64DF6" w:rsidRPr="002C3927" w:rsidRDefault="00D64DF6" w:rsidP="002C3927">
      <w:pPr>
        <w:tabs>
          <w:tab w:val="left" w:pos="851"/>
          <w:tab w:val="num" w:pos="928"/>
          <w:tab w:val="left" w:pos="1134"/>
        </w:tabs>
        <w:suppressAutoHyphens/>
        <w:spacing w:after="0" w:line="240" w:lineRule="auto"/>
        <w:ind w:firstLine="568"/>
        <w:jc w:val="both"/>
        <w:rPr>
          <w:szCs w:val="24"/>
        </w:rPr>
      </w:pPr>
    </w:p>
    <w:p w14:paraId="2EE3241F" w14:textId="77777777" w:rsidR="002B2D36" w:rsidRDefault="002B2D36" w:rsidP="002B2D36">
      <w:pPr>
        <w:spacing w:after="0" w:line="240" w:lineRule="auto"/>
        <w:jc w:val="center"/>
        <w:rPr>
          <w:b/>
          <w:szCs w:val="24"/>
        </w:rPr>
      </w:pPr>
      <w:r w:rsidRPr="00154B20">
        <w:rPr>
          <w:b/>
          <w:szCs w:val="24"/>
        </w:rPr>
        <w:t>Kokybė ir garantijos</w:t>
      </w:r>
    </w:p>
    <w:p w14:paraId="5AED95A6" w14:textId="77777777" w:rsidR="002B2D36" w:rsidRDefault="002B2D36" w:rsidP="002B2D36">
      <w:pPr>
        <w:spacing w:after="0" w:line="240" w:lineRule="auto"/>
        <w:jc w:val="center"/>
        <w:rPr>
          <w:b/>
          <w:szCs w:val="24"/>
        </w:rPr>
      </w:pPr>
    </w:p>
    <w:p w14:paraId="6792D9B8" w14:textId="77777777" w:rsidR="002B2D36" w:rsidRPr="00154B20" w:rsidRDefault="002B2D36" w:rsidP="008D199C">
      <w:pPr>
        <w:numPr>
          <w:ilvl w:val="0"/>
          <w:numId w:val="13"/>
        </w:numPr>
        <w:tabs>
          <w:tab w:val="num" w:pos="360"/>
          <w:tab w:val="left" w:pos="993"/>
          <w:tab w:val="num" w:pos="1070"/>
        </w:tabs>
        <w:suppressAutoHyphens/>
        <w:spacing w:after="0" w:line="240" w:lineRule="auto"/>
        <w:ind w:left="0" w:firstLine="568"/>
        <w:jc w:val="both"/>
        <w:rPr>
          <w:szCs w:val="24"/>
        </w:rPr>
      </w:pPr>
      <w:r w:rsidRPr="00154B20">
        <w:rPr>
          <w:szCs w:val="24"/>
        </w:rPr>
        <w:t xml:space="preserve">Pardavėjas garantuoja, kad </w:t>
      </w:r>
      <w:r w:rsidR="009A32CC" w:rsidRPr="00154B20">
        <w:rPr>
          <w:szCs w:val="24"/>
        </w:rPr>
        <w:t>parduodam</w:t>
      </w:r>
      <w:r w:rsidR="009A32CC">
        <w:rPr>
          <w:szCs w:val="24"/>
        </w:rPr>
        <w:t>os</w:t>
      </w:r>
      <w:r w:rsidR="009A32CC" w:rsidRPr="00154B20">
        <w:rPr>
          <w:szCs w:val="24"/>
        </w:rPr>
        <w:t xml:space="preserve"> </w:t>
      </w:r>
      <w:r w:rsidRPr="00154B20">
        <w:rPr>
          <w:szCs w:val="24"/>
        </w:rPr>
        <w:t>prekė</w:t>
      </w:r>
      <w:r w:rsidR="009A32CC">
        <w:rPr>
          <w:szCs w:val="24"/>
        </w:rPr>
        <w:t>s</w:t>
      </w:r>
      <w:r w:rsidRPr="00154B20">
        <w:rPr>
          <w:szCs w:val="24"/>
        </w:rPr>
        <w:t xml:space="preserve"> yra </w:t>
      </w:r>
      <w:r w:rsidR="009A32CC" w:rsidRPr="00154B20">
        <w:rPr>
          <w:szCs w:val="24"/>
        </w:rPr>
        <w:t>nauj</w:t>
      </w:r>
      <w:r w:rsidR="009A32CC">
        <w:rPr>
          <w:szCs w:val="24"/>
        </w:rPr>
        <w:t>os</w:t>
      </w:r>
      <w:r w:rsidRPr="00154B20">
        <w:rPr>
          <w:szCs w:val="24"/>
        </w:rPr>
        <w:t xml:space="preserve">, </w:t>
      </w:r>
      <w:r w:rsidR="009A32CC" w:rsidRPr="00154B20">
        <w:rPr>
          <w:szCs w:val="24"/>
        </w:rPr>
        <w:t>j</w:t>
      </w:r>
      <w:r w:rsidR="009A32CC">
        <w:rPr>
          <w:szCs w:val="24"/>
        </w:rPr>
        <w:t>ų</w:t>
      </w:r>
      <w:r w:rsidR="009A32CC" w:rsidRPr="00154B20">
        <w:rPr>
          <w:szCs w:val="24"/>
        </w:rPr>
        <w:t xml:space="preserve"> </w:t>
      </w:r>
      <w:r w:rsidRPr="00154B20">
        <w:rPr>
          <w:szCs w:val="24"/>
        </w:rPr>
        <w:t>kokybė atitinka keliamas technines sąlygas, galiojančius standartus ar kitus norminius aktus, gamintojo nustatytas transportavimo ir saugojimo sąlygas.</w:t>
      </w:r>
    </w:p>
    <w:p w14:paraId="07B74E93" w14:textId="77777777" w:rsidR="006E74A2" w:rsidRDefault="006E74A2" w:rsidP="008D199C">
      <w:pPr>
        <w:numPr>
          <w:ilvl w:val="0"/>
          <w:numId w:val="13"/>
        </w:numPr>
        <w:tabs>
          <w:tab w:val="num" w:pos="360"/>
          <w:tab w:val="left" w:pos="993"/>
          <w:tab w:val="num" w:pos="1070"/>
        </w:tabs>
        <w:suppressAutoHyphens/>
        <w:spacing w:after="0" w:line="240" w:lineRule="auto"/>
        <w:ind w:left="0" w:firstLine="568"/>
        <w:jc w:val="both"/>
        <w:rPr>
          <w:szCs w:val="24"/>
        </w:rPr>
      </w:pPr>
      <w:r w:rsidRPr="00B816B8">
        <w:rPr>
          <w:szCs w:val="24"/>
        </w:rPr>
        <w:t>Prieš priimdamas Prekes, Pirkėjas (jo įgaliotas asmuo) įsipareigoja patikrinti jų kiekį, kokybę ir komplektiškumą, o jeigu neįmanoma patikrinti priėmimo metu, patikrinti jas priėmus. Pirkėjas, pastebėjęs Prekių kiekio, kokybės ir (arba) komplektiškumo trūkumus, turi teisę nustatyti Pardavėjui terminą, per kurį Pardavėjas privalo: iš priėmimo vietos išgabenti Prekes, kurios neatitinka Sutarties reikalavimų; pakeisti Sutarties reikalavimų neatitinkančias Prekes tinkamomis Prekėmis; Pardavėjo sąskaita ištaisyti nurodytus defektus ar pristatyti trūkstamas Prekes</w:t>
      </w:r>
      <w:r>
        <w:rPr>
          <w:szCs w:val="24"/>
        </w:rPr>
        <w:t>.</w:t>
      </w:r>
    </w:p>
    <w:p w14:paraId="1E4E1201" w14:textId="77777777" w:rsidR="002B2D36" w:rsidRPr="00154B20" w:rsidRDefault="002B2D36" w:rsidP="008D199C">
      <w:pPr>
        <w:numPr>
          <w:ilvl w:val="0"/>
          <w:numId w:val="13"/>
        </w:numPr>
        <w:tabs>
          <w:tab w:val="num" w:pos="360"/>
          <w:tab w:val="left" w:pos="993"/>
          <w:tab w:val="num" w:pos="1070"/>
        </w:tabs>
        <w:suppressAutoHyphens/>
        <w:spacing w:after="0" w:line="240" w:lineRule="auto"/>
        <w:ind w:left="0" w:firstLine="568"/>
        <w:jc w:val="both"/>
        <w:rPr>
          <w:szCs w:val="24"/>
        </w:rPr>
      </w:pPr>
      <w:r w:rsidRPr="00154B20">
        <w:rPr>
          <w:szCs w:val="24"/>
        </w:rPr>
        <w:t>Nekokybiškos prekės</w:t>
      </w:r>
      <w:r>
        <w:rPr>
          <w:szCs w:val="24"/>
        </w:rPr>
        <w:t xml:space="preserve"> ar prekės neatitinkančios techninės specifikacijos</w:t>
      </w:r>
      <w:r w:rsidRPr="00154B20">
        <w:rPr>
          <w:szCs w:val="24"/>
        </w:rPr>
        <w:t xml:space="preserve"> turi būti pakeistos kokybiškomis Pardavėjo sąskaita ir sąnaudomis 3 </w:t>
      </w:r>
      <w:r w:rsidR="00E57483">
        <w:rPr>
          <w:szCs w:val="24"/>
        </w:rPr>
        <w:t xml:space="preserve">(trijų) </w:t>
      </w:r>
      <w:r w:rsidRPr="00154B20">
        <w:rPr>
          <w:szCs w:val="24"/>
        </w:rPr>
        <w:t>kalendorinių dienų laikotarpyje, skaičiuojant nuo pranešimo apie nekokybiškas prekes Pardavėjui išsiuntimo dienos. Jei Pardavėjas negali pakeisti nekokybiškų prekių kokybiškomis, jis privalo grąžinti už nekokybiškas prekes gautas lėšas.</w:t>
      </w:r>
    </w:p>
    <w:p w14:paraId="34157779" w14:textId="77777777" w:rsidR="002B2D36" w:rsidRPr="00154B20" w:rsidRDefault="002B2D36" w:rsidP="002B2D36">
      <w:pPr>
        <w:spacing w:after="0" w:line="240" w:lineRule="auto"/>
        <w:jc w:val="both"/>
        <w:rPr>
          <w:b/>
          <w:szCs w:val="24"/>
        </w:rPr>
      </w:pPr>
    </w:p>
    <w:p w14:paraId="36951EE5" w14:textId="77777777" w:rsidR="002B2D36" w:rsidRDefault="002B2D36" w:rsidP="002B2D36">
      <w:pPr>
        <w:spacing w:after="0" w:line="240" w:lineRule="auto"/>
        <w:jc w:val="center"/>
        <w:rPr>
          <w:b/>
          <w:szCs w:val="24"/>
        </w:rPr>
      </w:pPr>
      <w:r w:rsidRPr="00154B20">
        <w:rPr>
          <w:b/>
          <w:szCs w:val="24"/>
        </w:rPr>
        <w:t>Šalių atsakomybė</w:t>
      </w:r>
    </w:p>
    <w:p w14:paraId="11CF0B0A" w14:textId="77777777" w:rsidR="002B2D36" w:rsidRPr="00154B20" w:rsidRDefault="002B2D36" w:rsidP="002B2D36">
      <w:pPr>
        <w:spacing w:after="0" w:line="240" w:lineRule="auto"/>
        <w:jc w:val="center"/>
        <w:rPr>
          <w:b/>
          <w:szCs w:val="24"/>
        </w:rPr>
      </w:pPr>
    </w:p>
    <w:p w14:paraId="4EE73BEC" w14:textId="77777777" w:rsidR="002B2D36" w:rsidRPr="00154B20" w:rsidRDefault="002B2D36" w:rsidP="008D199C">
      <w:pPr>
        <w:numPr>
          <w:ilvl w:val="0"/>
          <w:numId w:val="13"/>
        </w:numPr>
        <w:tabs>
          <w:tab w:val="num" w:pos="360"/>
          <w:tab w:val="left" w:pos="567"/>
          <w:tab w:val="left" w:pos="709"/>
          <w:tab w:val="left" w:pos="993"/>
          <w:tab w:val="num" w:pos="1070"/>
        </w:tabs>
        <w:spacing w:after="0" w:line="240" w:lineRule="auto"/>
        <w:ind w:left="0" w:firstLine="568"/>
        <w:jc w:val="both"/>
        <w:rPr>
          <w:szCs w:val="24"/>
        </w:rPr>
      </w:pPr>
      <w:r w:rsidRPr="00154B20">
        <w:rPr>
          <w:szCs w:val="24"/>
        </w:rPr>
        <w:t>Šalys atsako už tinkamą šia Sutartimi prisiimtų įsipareigojimų vykdymą Lietuvos Respublikos teisės aktų nustatyta tvarka.</w:t>
      </w:r>
    </w:p>
    <w:p w14:paraId="17F2BCE8" w14:textId="77777777" w:rsidR="002B2D36" w:rsidRPr="00154B20" w:rsidRDefault="002B2D36" w:rsidP="008D199C">
      <w:pPr>
        <w:numPr>
          <w:ilvl w:val="0"/>
          <w:numId w:val="13"/>
        </w:numPr>
        <w:tabs>
          <w:tab w:val="num" w:pos="360"/>
          <w:tab w:val="left" w:pos="567"/>
          <w:tab w:val="left" w:pos="709"/>
          <w:tab w:val="left" w:pos="993"/>
          <w:tab w:val="num" w:pos="1070"/>
        </w:tabs>
        <w:spacing w:after="0" w:line="240" w:lineRule="auto"/>
        <w:ind w:left="0" w:firstLine="568"/>
        <w:jc w:val="both"/>
        <w:rPr>
          <w:szCs w:val="24"/>
        </w:rPr>
      </w:pPr>
      <w:r w:rsidRPr="00154B20">
        <w:rPr>
          <w:szCs w:val="24"/>
        </w:rPr>
        <w:t>Pirkėjui Sutartyje nustatytais terminais neatsiskaičius už prekes, Pardavėjas gali reikalauti sumokėti 0,02 procentų dydžio delspinigius už kiekvieną uždelstą dieną nuo laiku neapmokėtos sumos iki visiško įsiskolinimo sumokėjimo dienos.</w:t>
      </w:r>
    </w:p>
    <w:p w14:paraId="5645C089" w14:textId="77777777" w:rsidR="002B2D36" w:rsidRDefault="002B2D36" w:rsidP="008D199C">
      <w:pPr>
        <w:numPr>
          <w:ilvl w:val="0"/>
          <w:numId w:val="13"/>
        </w:numPr>
        <w:tabs>
          <w:tab w:val="num" w:pos="360"/>
          <w:tab w:val="left" w:pos="567"/>
          <w:tab w:val="left" w:pos="709"/>
          <w:tab w:val="left" w:pos="993"/>
          <w:tab w:val="num" w:pos="1070"/>
        </w:tabs>
        <w:spacing w:after="0" w:line="240" w:lineRule="auto"/>
        <w:ind w:left="0" w:firstLine="568"/>
        <w:jc w:val="both"/>
        <w:rPr>
          <w:szCs w:val="24"/>
        </w:rPr>
      </w:pPr>
      <w:r w:rsidRPr="00154B20">
        <w:rPr>
          <w:szCs w:val="24"/>
        </w:rPr>
        <w:t>Pardavėjui Sutartyje nustatytais terminais vėluoja</w:t>
      </w:r>
      <w:r>
        <w:rPr>
          <w:szCs w:val="24"/>
        </w:rPr>
        <w:t>n</w:t>
      </w:r>
      <w:r w:rsidRPr="00154B20">
        <w:rPr>
          <w:szCs w:val="24"/>
        </w:rPr>
        <w:t>t pristatyti prekes, Pirkėjas gali reikalauti sumokėti 0,02 procentų dydžio delspinigius nuo laiku nepristatytų prekių vertės už kiekvieną uždelstą dieną iki prekių pristatymo dienos.</w:t>
      </w:r>
    </w:p>
    <w:p w14:paraId="4CF820B5" w14:textId="320A42EA" w:rsidR="00D64DF6" w:rsidRDefault="002B2D36" w:rsidP="00D64DF6">
      <w:pPr>
        <w:numPr>
          <w:ilvl w:val="0"/>
          <w:numId w:val="13"/>
        </w:numPr>
        <w:tabs>
          <w:tab w:val="num" w:pos="360"/>
          <w:tab w:val="left" w:pos="567"/>
          <w:tab w:val="left" w:pos="709"/>
          <w:tab w:val="left" w:pos="993"/>
          <w:tab w:val="num" w:pos="1070"/>
        </w:tabs>
        <w:spacing w:after="0" w:line="240" w:lineRule="auto"/>
        <w:ind w:left="0" w:firstLine="568"/>
        <w:jc w:val="both"/>
        <w:rPr>
          <w:szCs w:val="24"/>
        </w:rPr>
      </w:pPr>
      <w:r w:rsidRPr="00154B20">
        <w:rPr>
          <w:szCs w:val="24"/>
        </w:rPr>
        <w:t xml:space="preserve"> Prekių apskritai nepristačius, atsisakius jas pristatyti arba pristačius nekokybiškas ir per Pirkėjo nurodytą laiką nepakeitus jų tinkamomis, Pirkėjas gali reikalauti Pardavėjo sumokėti baudą lygią </w:t>
      </w:r>
      <w:r w:rsidR="00655EE8">
        <w:rPr>
          <w:szCs w:val="24"/>
        </w:rPr>
        <w:t>5</w:t>
      </w:r>
      <w:r w:rsidRPr="00154B20">
        <w:rPr>
          <w:szCs w:val="24"/>
        </w:rPr>
        <w:t xml:space="preserve"> (</w:t>
      </w:r>
      <w:r w:rsidR="00655EE8">
        <w:rPr>
          <w:szCs w:val="24"/>
        </w:rPr>
        <w:t>penki</w:t>
      </w:r>
      <w:r w:rsidRPr="00154B20">
        <w:rPr>
          <w:szCs w:val="24"/>
        </w:rPr>
        <w:t>) procen</w:t>
      </w:r>
      <w:r w:rsidR="00655EE8">
        <w:rPr>
          <w:szCs w:val="24"/>
        </w:rPr>
        <w:t>tai</w:t>
      </w:r>
      <w:r w:rsidRPr="00154B20">
        <w:rPr>
          <w:szCs w:val="24"/>
        </w:rPr>
        <w:t xml:space="preserve"> nepristatytų prekių vertės bei atlygin</w:t>
      </w:r>
      <w:r>
        <w:rPr>
          <w:szCs w:val="24"/>
        </w:rPr>
        <w:t>ti</w:t>
      </w:r>
      <w:r w:rsidRPr="00154B20">
        <w:rPr>
          <w:szCs w:val="24"/>
        </w:rPr>
        <w:t xml:space="preserve"> Pirkėjui dėl to turėtus nuostolius, kurių nepadengia bauda. Pirkėjas netesybas gali išskaičiuoti iš jam tenkančių pagal Sutartį mokėjimų. Pirkėjas turi teisę pagal šią Sutartį Pardavėjui priskaičiuotas baudas ir delspinigius išskaičiuoti iš Pardavėjui mokėtinų sumų, prieš tai raštu pranešęs Pardavėjui.</w:t>
      </w:r>
    </w:p>
    <w:p w14:paraId="660BB0E5" w14:textId="77777777" w:rsidR="002B2D36" w:rsidRPr="00D64DF6" w:rsidRDefault="002B2D36" w:rsidP="00D64DF6">
      <w:pPr>
        <w:numPr>
          <w:ilvl w:val="0"/>
          <w:numId w:val="13"/>
        </w:numPr>
        <w:tabs>
          <w:tab w:val="num" w:pos="360"/>
          <w:tab w:val="left" w:pos="567"/>
          <w:tab w:val="left" w:pos="709"/>
          <w:tab w:val="left" w:pos="993"/>
          <w:tab w:val="num" w:pos="1070"/>
        </w:tabs>
        <w:spacing w:after="0" w:line="240" w:lineRule="auto"/>
        <w:ind w:left="0" w:firstLine="568"/>
        <w:jc w:val="both"/>
        <w:rPr>
          <w:szCs w:val="24"/>
        </w:rPr>
      </w:pPr>
      <w:r w:rsidRPr="00D64DF6">
        <w:rPr>
          <w:szCs w:val="24"/>
        </w:rPr>
        <w:t>Delspinigių sumokėjimas neatleidžia Šalių nuo pareigos vykdyti šioje Sutartyje prisiimtus įsipareigojimus.</w:t>
      </w:r>
    </w:p>
    <w:p w14:paraId="698E25AB" w14:textId="77777777" w:rsidR="002B2D36" w:rsidRDefault="002B2D36" w:rsidP="002B2D36">
      <w:pPr>
        <w:shd w:val="clear" w:color="auto" w:fill="FFFFFF" w:themeFill="background1"/>
        <w:tabs>
          <w:tab w:val="left" w:pos="567"/>
          <w:tab w:val="left" w:pos="709"/>
        </w:tabs>
        <w:spacing w:after="0" w:line="240" w:lineRule="auto"/>
        <w:jc w:val="center"/>
        <w:rPr>
          <w:rFonts w:eastAsia="TimesNewRomanPSMT"/>
          <w:b/>
          <w:szCs w:val="24"/>
        </w:rPr>
      </w:pPr>
      <w:r w:rsidRPr="00154B20">
        <w:rPr>
          <w:rFonts w:eastAsia="TimesNewRomanPSMT"/>
          <w:b/>
          <w:szCs w:val="24"/>
        </w:rPr>
        <w:t>Subtiekėjai (jeigu pasitelkiami)</w:t>
      </w:r>
    </w:p>
    <w:p w14:paraId="0D480138" w14:textId="77777777" w:rsidR="002B2D36" w:rsidRPr="00154B20" w:rsidRDefault="002B2D36" w:rsidP="002B2D36">
      <w:pPr>
        <w:shd w:val="clear" w:color="auto" w:fill="FFFFFF" w:themeFill="background1"/>
        <w:tabs>
          <w:tab w:val="left" w:pos="567"/>
          <w:tab w:val="left" w:pos="709"/>
        </w:tabs>
        <w:spacing w:after="0" w:line="240" w:lineRule="auto"/>
        <w:jc w:val="center"/>
        <w:rPr>
          <w:rFonts w:eastAsia="TimesNewRomanPSMT"/>
          <w:b/>
          <w:szCs w:val="24"/>
        </w:rPr>
      </w:pPr>
    </w:p>
    <w:p w14:paraId="1E636AA2" w14:textId="77777777" w:rsidR="00D64DF6" w:rsidRDefault="002B2D36" w:rsidP="00D64DF6">
      <w:pPr>
        <w:numPr>
          <w:ilvl w:val="0"/>
          <w:numId w:val="13"/>
        </w:numPr>
        <w:shd w:val="clear" w:color="auto" w:fill="FFFFFF" w:themeFill="background1"/>
        <w:tabs>
          <w:tab w:val="left" w:pos="0"/>
          <w:tab w:val="left" w:pos="710"/>
          <w:tab w:val="left" w:pos="851"/>
        </w:tabs>
        <w:spacing w:after="0" w:line="240" w:lineRule="auto"/>
        <w:ind w:left="0" w:firstLine="710"/>
        <w:jc w:val="both"/>
        <w:rPr>
          <w:szCs w:val="24"/>
        </w:rPr>
      </w:pPr>
      <w:r w:rsidRPr="00154B20">
        <w:rPr>
          <w:szCs w:val="24"/>
        </w:rPr>
        <w:t xml:space="preserve">Pardavėjas gali pasitelkti subtiekėjus _________________________ (išvardinti subtiekėjus) tam tikrai pirkimo daliai įvykdyti ___________________________ (įvardinti numatomą </w:t>
      </w:r>
      <w:r w:rsidRPr="00154B20">
        <w:rPr>
          <w:szCs w:val="24"/>
        </w:rPr>
        <w:lastRenderedPageBreak/>
        <w:t>atlikti pirkimo dalį). Toks nurodymas nekeičia pagrindinio Pardavėjo atsakomybės dėl numatomos sudaryti Sutarties įvykdymo.</w:t>
      </w:r>
    </w:p>
    <w:p w14:paraId="66FE7F8C" w14:textId="77777777" w:rsidR="00D64DF6" w:rsidRDefault="002B2D36" w:rsidP="00D64DF6">
      <w:pPr>
        <w:numPr>
          <w:ilvl w:val="0"/>
          <w:numId w:val="13"/>
        </w:numPr>
        <w:shd w:val="clear" w:color="auto" w:fill="FFFFFF" w:themeFill="background1"/>
        <w:tabs>
          <w:tab w:val="left" w:pos="0"/>
          <w:tab w:val="left" w:pos="710"/>
          <w:tab w:val="left" w:pos="851"/>
        </w:tabs>
        <w:spacing w:after="0" w:line="240" w:lineRule="auto"/>
        <w:ind w:left="0" w:firstLine="710"/>
        <w:jc w:val="both"/>
        <w:rPr>
          <w:szCs w:val="24"/>
        </w:rPr>
      </w:pPr>
      <w:r w:rsidRPr="00D64DF6">
        <w:rPr>
          <w:szCs w:val="24"/>
        </w:rPr>
        <w:t xml:space="preserve">Pardavėjas Sutarčiai įvykdyti, išskyrus Sutarties </w:t>
      </w:r>
      <w:r w:rsidR="002D6290">
        <w:rPr>
          <w:szCs w:val="24"/>
        </w:rPr>
        <w:t>19</w:t>
      </w:r>
      <w:r w:rsidRPr="00D64DF6">
        <w:rPr>
          <w:szCs w:val="24"/>
        </w:rPr>
        <w:t xml:space="preserve"> punkte numatytą atvejį, turi pasitelkti tik tuos subtiekėjus, kurie numatyti Pardavėjo pasiūlyme. Be išankstinio Pirkėjo sutikimo Pardavėjas negali sudaryti subtiekimo sutarties ir pakeisti Pardavėjo pasiūlyme nurodytų subtiekėjų.</w:t>
      </w:r>
    </w:p>
    <w:p w14:paraId="4C700EA0" w14:textId="77777777" w:rsidR="00D64DF6" w:rsidRDefault="002B2D36" w:rsidP="00D64DF6">
      <w:pPr>
        <w:numPr>
          <w:ilvl w:val="0"/>
          <w:numId w:val="13"/>
        </w:numPr>
        <w:shd w:val="clear" w:color="auto" w:fill="FFFFFF" w:themeFill="background1"/>
        <w:tabs>
          <w:tab w:val="left" w:pos="0"/>
          <w:tab w:val="left" w:pos="710"/>
          <w:tab w:val="left" w:pos="851"/>
        </w:tabs>
        <w:spacing w:after="0" w:line="240" w:lineRule="auto"/>
        <w:ind w:left="0" w:firstLine="710"/>
        <w:jc w:val="both"/>
        <w:rPr>
          <w:szCs w:val="24"/>
        </w:rPr>
      </w:pPr>
      <w:r w:rsidRPr="00D64DF6">
        <w:rPr>
          <w:szCs w:val="24"/>
        </w:rPr>
        <w:t>Sutarties vykdymo metu, kai subtiekėjai netinkamai vykdo arba atsisako vykdyti įsipareigojimus Pardavėjui, taip pat tuo atveju, kai subtiekėjai nepajėgūs vykdyti įsipareigojimų Pardavėjui dėl iškeltos restruktūrizavimo, bankroto bylos, bankroto proceso vykdymo ne teismo tvarka, inicijuotos priverstinio likvidavimo ar susitarimo su kreditoriais procedūros arba jiems vykdomų analogiškų procedūrų, Pardavėjas, gavęs išankstinį Pirkėjo sutikimą, gali pakeisti subtiekėjus. Apie subtiekėjų keitimą Pardavėjas turi iš anksto raštu informuoti Pirkėją, nurodydamas subtiekėjų pakeitimo pasitelkimo priežastis, būsimus subtiekėjus</w:t>
      </w:r>
      <w:r w:rsidR="00570876">
        <w:rPr>
          <w:szCs w:val="24"/>
        </w:rPr>
        <w:t>.</w:t>
      </w:r>
      <w:r w:rsidRPr="00D64DF6">
        <w:rPr>
          <w:szCs w:val="24"/>
        </w:rPr>
        <w:t xml:space="preserve"> Pirkėjui sutikus, subtiekėjų keitimas įforminamas abiejų Sutarties Šalių pasirašomu susitarimu. Šis susitarimas tampa neatskiriama Sutarties dalimi.</w:t>
      </w:r>
    </w:p>
    <w:p w14:paraId="01EDF821" w14:textId="77777777" w:rsidR="00D64DF6" w:rsidRDefault="002B2D36" w:rsidP="00D64DF6">
      <w:pPr>
        <w:numPr>
          <w:ilvl w:val="0"/>
          <w:numId w:val="13"/>
        </w:numPr>
        <w:shd w:val="clear" w:color="auto" w:fill="FFFFFF" w:themeFill="background1"/>
        <w:tabs>
          <w:tab w:val="left" w:pos="0"/>
          <w:tab w:val="left" w:pos="710"/>
          <w:tab w:val="left" w:pos="851"/>
        </w:tabs>
        <w:spacing w:after="0" w:line="240" w:lineRule="auto"/>
        <w:ind w:left="0" w:firstLine="710"/>
        <w:jc w:val="both"/>
        <w:rPr>
          <w:szCs w:val="24"/>
        </w:rPr>
      </w:pPr>
      <w:r w:rsidRPr="00D64DF6">
        <w:rPr>
          <w:szCs w:val="24"/>
        </w:rPr>
        <w:t>Jei Pirkėjas turi pagrįstų įtarimų, kad subtiekėjas yra nekompetentingas vykdyti nustatytas pareigas, Pirkėjas gali reikalauti, kad Pardavėjas per Pirkėjo nustatytą terminą pakeistų minėtą subtiekėją reikalavimus atitinkančiu subtiekėju, arba reikalauti, kad Pardavėjas pats vykdytų subtiekėjui perduotus sutartinius įsipareigojimus.</w:t>
      </w:r>
    </w:p>
    <w:p w14:paraId="2154C1F6" w14:textId="77777777" w:rsidR="002B2D36" w:rsidRPr="00D64DF6" w:rsidRDefault="002B2D36" w:rsidP="002D6290">
      <w:pPr>
        <w:numPr>
          <w:ilvl w:val="0"/>
          <w:numId w:val="13"/>
        </w:numPr>
        <w:shd w:val="clear" w:color="auto" w:fill="FFFFFF" w:themeFill="background1"/>
        <w:tabs>
          <w:tab w:val="left" w:pos="0"/>
          <w:tab w:val="left" w:pos="710"/>
          <w:tab w:val="left" w:pos="851"/>
        </w:tabs>
        <w:spacing w:after="0" w:line="240" w:lineRule="auto"/>
        <w:ind w:left="0" w:firstLine="567"/>
        <w:jc w:val="both"/>
        <w:rPr>
          <w:szCs w:val="24"/>
        </w:rPr>
      </w:pPr>
      <w:r w:rsidRPr="00D64DF6">
        <w:rPr>
          <w:szCs w:val="24"/>
        </w:rPr>
        <w:t xml:space="preserve"> Galimas Pirkėjo tiesioginis atsiskaitymas su subtiekėjais (jei subtiekėjas nori pasinaudoti tokia galimybe):</w:t>
      </w:r>
    </w:p>
    <w:p w14:paraId="4BA1C825" w14:textId="77777777" w:rsidR="002B2D36" w:rsidRPr="00154B20" w:rsidRDefault="002B2D36" w:rsidP="002B2D36">
      <w:pPr>
        <w:pStyle w:val="ListParagraph"/>
        <w:tabs>
          <w:tab w:val="left" w:pos="0"/>
        </w:tabs>
        <w:suppressAutoHyphens/>
        <w:spacing w:after="0" w:line="240" w:lineRule="auto"/>
        <w:ind w:left="0" w:right="-68" w:firstLine="567"/>
        <w:jc w:val="both"/>
        <w:rPr>
          <w:szCs w:val="24"/>
        </w:rPr>
      </w:pPr>
      <w:r w:rsidRPr="00154B20">
        <w:rPr>
          <w:szCs w:val="24"/>
        </w:rPr>
        <w:t>2</w:t>
      </w:r>
      <w:r w:rsidR="00D64DF6">
        <w:rPr>
          <w:szCs w:val="24"/>
        </w:rPr>
        <w:t>1</w:t>
      </w:r>
      <w:r w:rsidRPr="00154B20">
        <w:rPr>
          <w:szCs w:val="24"/>
        </w:rPr>
        <w:t xml:space="preserve">.1. Pirkėjas ne vėliau kaip per 3 </w:t>
      </w:r>
      <w:r w:rsidR="009B49F5">
        <w:rPr>
          <w:szCs w:val="24"/>
        </w:rPr>
        <w:t xml:space="preserve">(tris) </w:t>
      </w:r>
      <w:r w:rsidRPr="00154B20">
        <w:rPr>
          <w:szCs w:val="24"/>
        </w:rPr>
        <w:t>darbo dienas nuo informacijos apie tuo metu Pardavėjui žinomų subtiekėjų pavadinimus, kontaktinius duomenis ir jų atstovus gavimo, raštu informuoja subtiekėjus apie tiesioginio atsiskaitymo galimybę;</w:t>
      </w:r>
    </w:p>
    <w:p w14:paraId="188812C1" w14:textId="77777777" w:rsidR="002B2D36" w:rsidRPr="00154B20" w:rsidRDefault="002B2D36" w:rsidP="002B2D36">
      <w:pPr>
        <w:pStyle w:val="ListParagraph"/>
        <w:tabs>
          <w:tab w:val="left" w:pos="0"/>
        </w:tabs>
        <w:suppressAutoHyphens/>
        <w:spacing w:after="0" w:line="240" w:lineRule="auto"/>
        <w:ind w:left="0" w:right="-68" w:firstLine="567"/>
        <w:jc w:val="both"/>
        <w:rPr>
          <w:szCs w:val="24"/>
        </w:rPr>
      </w:pPr>
      <w:r w:rsidRPr="00154B20">
        <w:rPr>
          <w:szCs w:val="24"/>
        </w:rPr>
        <w:t>2</w:t>
      </w:r>
      <w:r w:rsidR="00D64DF6">
        <w:rPr>
          <w:szCs w:val="24"/>
        </w:rPr>
        <w:t>1</w:t>
      </w:r>
      <w:r w:rsidRPr="00154B20">
        <w:rPr>
          <w:szCs w:val="24"/>
        </w:rPr>
        <w:t>.2. Subtiekėjas, norėdamas pasinaudoti tiesioginio atsiskaitymo galimybe, turi pateikti raštu prašymą Pirkėjui;</w:t>
      </w:r>
    </w:p>
    <w:p w14:paraId="37442B63" w14:textId="77777777" w:rsidR="002B2D36" w:rsidRPr="00154B20" w:rsidRDefault="002B2D36" w:rsidP="002B2D36">
      <w:pPr>
        <w:pStyle w:val="ListParagraph"/>
        <w:tabs>
          <w:tab w:val="left" w:pos="0"/>
        </w:tabs>
        <w:suppressAutoHyphens/>
        <w:spacing w:after="0" w:line="240" w:lineRule="auto"/>
        <w:ind w:left="0" w:right="-68" w:firstLine="567"/>
        <w:jc w:val="both"/>
        <w:rPr>
          <w:szCs w:val="24"/>
        </w:rPr>
      </w:pPr>
      <w:r w:rsidRPr="00154B20">
        <w:rPr>
          <w:szCs w:val="24"/>
        </w:rPr>
        <w:t>2</w:t>
      </w:r>
      <w:r w:rsidR="00D64DF6">
        <w:rPr>
          <w:szCs w:val="24"/>
        </w:rPr>
        <w:t>1</w:t>
      </w:r>
      <w:r w:rsidRPr="00154B20">
        <w:rPr>
          <w:szCs w:val="24"/>
        </w:rPr>
        <w:t>.3. Jei subtiekėjas išreiškia norą pasinaudoti tiesioginio atsiskaitymo galimybe, turi būti sudaroma trišalė sutartis tarp Pirkėjo, pirkimo Sutartį sudariusio Pardavėjo ir jo subtiekėjo;</w:t>
      </w:r>
    </w:p>
    <w:p w14:paraId="4D41546C" w14:textId="77777777" w:rsidR="002B2D36" w:rsidRPr="00154B20" w:rsidRDefault="002B2D36" w:rsidP="002B2D36">
      <w:pPr>
        <w:pStyle w:val="ListParagraph"/>
        <w:tabs>
          <w:tab w:val="left" w:pos="0"/>
        </w:tabs>
        <w:suppressAutoHyphens/>
        <w:spacing w:after="0" w:line="240" w:lineRule="auto"/>
        <w:ind w:left="0" w:right="-68" w:firstLine="567"/>
        <w:jc w:val="both"/>
        <w:rPr>
          <w:szCs w:val="24"/>
        </w:rPr>
      </w:pPr>
      <w:r w:rsidRPr="00154B20">
        <w:rPr>
          <w:szCs w:val="24"/>
        </w:rPr>
        <w:t>2</w:t>
      </w:r>
      <w:r w:rsidR="00D64DF6">
        <w:rPr>
          <w:szCs w:val="24"/>
        </w:rPr>
        <w:t>1</w:t>
      </w:r>
      <w:r w:rsidRPr="00154B20">
        <w:rPr>
          <w:szCs w:val="24"/>
        </w:rPr>
        <w:t xml:space="preserve">.4. Pirkėjas už laiku pristatytas kokybiškas prekes subtiekėjui atsiskaito mokestiniu pavedimu į subtiekėjo nurodytą banko sąskaitą per 30 </w:t>
      </w:r>
      <w:r w:rsidR="00E57483">
        <w:rPr>
          <w:szCs w:val="24"/>
        </w:rPr>
        <w:t xml:space="preserve">(trisdešimt) kalendorinių </w:t>
      </w:r>
      <w:r w:rsidRPr="00154B20">
        <w:rPr>
          <w:szCs w:val="24"/>
        </w:rPr>
        <w:t>dienų nuo PVM sąskaitos faktūros per „E. sąskaita“ sistemą gavimo dienos. Mokėjimai atliekami eurais.</w:t>
      </w:r>
    </w:p>
    <w:p w14:paraId="5E509CCF" w14:textId="77777777" w:rsidR="002B2D36" w:rsidRPr="00154B20" w:rsidRDefault="002B2D36" w:rsidP="002B2D36">
      <w:pPr>
        <w:shd w:val="clear" w:color="auto" w:fill="FFFFFF" w:themeFill="background1"/>
        <w:tabs>
          <w:tab w:val="left" w:pos="567"/>
          <w:tab w:val="left" w:pos="851"/>
          <w:tab w:val="left" w:pos="993"/>
        </w:tabs>
        <w:spacing w:after="0" w:line="240" w:lineRule="auto"/>
        <w:ind w:left="567"/>
        <w:jc w:val="both"/>
        <w:rPr>
          <w:szCs w:val="24"/>
        </w:rPr>
      </w:pPr>
    </w:p>
    <w:p w14:paraId="559C886A" w14:textId="77777777" w:rsidR="002B2D36" w:rsidRDefault="002B2D36" w:rsidP="002B2D36">
      <w:pPr>
        <w:spacing w:after="0" w:line="240" w:lineRule="auto"/>
        <w:jc w:val="center"/>
        <w:rPr>
          <w:b/>
          <w:szCs w:val="24"/>
        </w:rPr>
      </w:pPr>
      <w:r w:rsidRPr="00154B20">
        <w:rPr>
          <w:b/>
          <w:szCs w:val="24"/>
        </w:rPr>
        <w:t>Nenugalima jėga (Force Majeure)</w:t>
      </w:r>
    </w:p>
    <w:p w14:paraId="712A34D4" w14:textId="77777777" w:rsidR="002B2D36" w:rsidRPr="00154B20" w:rsidRDefault="002B2D36" w:rsidP="002B2D36">
      <w:pPr>
        <w:spacing w:after="0" w:line="240" w:lineRule="auto"/>
        <w:jc w:val="center"/>
        <w:rPr>
          <w:b/>
          <w:szCs w:val="24"/>
        </w:rPr>
      </w:pPr>
    </w:p>
    <w:p w14:paraId="7B399F8D" w14:textId="77777777" w:rsidR="002D6290" w:rsidRPr="002D6290" w:rsidRDefault="002B2D36" w:rsidP="002D6290">
      <w:pPr>
        <w:pStyle w:val="ListParagraph"/>
        <w:numPr>
          <w:ilvl w:val="0"/>
          <w:numId w:val="13"/>
        </w:numPr>
        <w:tabs>
          <w:tab w:val="left" w:pos="567"/>
          <w:tab w:val="left" w:pos="993"/>
        </w:tabs>
        <w:spacing w:after="0" w:line="240" w:lineRule="auto"/>
        <w:ind w:left="0" w:firstLine="567"/>
        <w:jc w:val="both"/>
        <w:rPr>
          <w:b/>
          <w:szCs w:val="24"/>
        </w:rPr>
      </w:pPr>
      <w:r w:rsidRPr="00154B20">
        <w:rPr>
          <w:szCs w:val="24"/>
        </w:rPr>
        <w:t>Force Majeure sąlygos taikomos vadovaujantis L</w:t>
      </w:r>
      <w:r w:rsidR="009A32CC">
        <w:rPr>
          <w:szCs w:val="24"/>
        </w:rPr>
        <w:t xml:space="preserve">ietuvos </w:t>
      </w:r>
      <w:r w:rsidRPr="00154B20">
        <w:rPr>
          <w:szCs w:val="24"/>
        </w:rPr>
        <w:t>R</w:t>
      </w:r>
      <w:r w:rsidR="009A32CC">
        <w:rPr>
          <w:szCs w:val="24"/>
        </w:rPr>
        <w:t>espublikos</w:t>
      </w:r>
      <w:r w:rsidRPr="00154B20">
        <w:rPr>
          <w:szCs w:val="24"/>
        </w:rPr>
        <w:t xml:space="preserve"> Vyriausybės 1996</w:t>
      </w:r>
      <w:r w:rsidR="00043700">
        <w:rPr>
          <w:szCs w:val="24"/>
        </w:rPr>
        <w:t> </w:t>
      </w:r>
      <w:r w:rsidRPr="00154B20">
        <w:rPr>
          <w:szCs w:val="24"/>
        </w:rPr>
        <w:t>m.</w:t>
      </w:r>
      <w:r w:rsidR="00043700">
        <w:rPr>
          <w:szCs w:val="24"/>
        </w:rPr>
        <w:t> </w:t>
      </w:r>
      <w:r w:rsidRPr="00154B20">
        <w:rPr>
          <w:szCs w:val="24"/>
        </w:rPr>
        <w:t>liepos 15 d. nutarimu Nr. 840 patvirtintomis „Atleidimo nuo atsakomybės dėl nenugalimos jėgos (Force Majeure) aplinkybėmis“ taisyklėmis.</w:t>
      </w:r>
    </w:p>
    <w:p w14:paraId="6CAACBD9" w14:textId="77777777" w:rsidR="002D6290" w:rsidRPr="002D6290" w:rsidRDefault="002B2D36" w:rsidP="002D6290">
      <w:pPr>
        <w:pStyle w:val="ListParagraph"/>
        <w:numPr>
          <w:ilvl w:val="0"/>
          <w:numId w:val="13"/>
        </w:numPr>
        <w:tabs>
          <w:tab w:val="left" w:pos="567"/>
          <w:tab w:val="left" w:pos="993"/>
        </w:tabs>
        <w:spacing w:after="0" w:line="240" w:lineRule="auto"/>
        <w:ind w:left="0" w:firstLine="567"/>
        <w:jc w:val="both"/>
        <w:rPr>
          <w:b/>
          <w:szCs w:val="24"/>
        </w:rPr>
      </w:pPr>
      <w:r w:rsidRPr="002D6290">
        <w:rPr>
          <w:szCs w:val="24"/>
        </w:rPr>
        <w:t>Šalys atleidžiamos nuo atsakomybės dėl dalinio arba visiško Sutarties įsipareigojimų nevykdymo, jeigu tai atsitiko dėl nenugalimos jėgos aplinkybių.</w:t>
      </w:r>
    </w:p>
    <w:p w14:paraId="6F5B25C3" w14:textId="77777777" w:rsidR="002D6290" w:rsidRPr="002D6290" w:rsidRDefault="002B2D36" w:rsidP="002D6290">
      <w:pPr>
        <w:pStyle w:val="ListParagraph"/>
        <w:numPr>
          <w:ilvl w:val="0"/>
          <w:numId w:val="13"/>
        </w:numPr>
        <w:tabs>
          <w:tab w:val="left" w:pos="567"/>
          <w:tab w:val="left" w:pos="993"/>
        </w:tabs>
        <w:spacing w:after="0" w:line="240" w:lineRule="auto"/>
        <w:ind w:left="0" w:firstLine="567"/>
        <w:jc w:val="both"/>
        <w:rPr>
          <w:b/>
          <w:szCs w:val="24"/>
        </w:rPr>
      </w:pPr>
      <w:r w:rsidRPr="002D6290">
        <w:rPr>
          <w:szCs w:val="24"/>
        </w:rPr>
        <w:t xml:space="preserve">Sutarties Šalis turi nedelsiant, bet ne vėliau kaip per 5 (penkias) darbo dienas raštu pranešti kitai Šaliai apie nenugalimos jėgos </w:t>
      </w:r>
      <w:r w:rsidRPr="002D6290">
        <w:rPr>
          <w:iCs/>
          <w:szCs w:val="24"/>
        </w:rPr>
        <w:t xml:space="preserve">(force majeure) </w:t>
      </w:r>
      <w:r w:rsidRPr="002D6290">
        <w:rPr>
          <w:szCs w:val="24"/>
        </w:rPr>
        <w:t>aplinkybių, dėl kurių Sutarties ar jos dalies įvykdymas gali pasunkėti ar tapti neįmanomas, atsiradimą.</w:t>
      </w:r>
    </w:p>
    <w:p w14:paraId="16C49344" w14:textId="77777777" w:rsidR="002B2D36" w:rsidRPr="002D6290" w:rsidRDefault="002B2D36" w:rsidP="002D6290">
      <w:pPr>
        <w:pStyle w:val="ListParagraph"/>
        <w:numPr>
          <w:ilvl w:val="0"/>
          <w:numId w:val="13"/>
        </w:numPr>
        <w:tabs>
          <w:tab w:val="left" w:pos="567"/>
          <w:tab w:val="left" w:pos="993"/>
        </w:tabs>
        <w:spacing w:after="0" w:line="240" w:lineRule="auto"/>
        <w:ind w:left="0" w:firstLine="567"/>
        <w:jc w:val="both"/>
        <w:rPr>
          <w:b/>
          <w:szCs w:val="24"/>
        </w:rPr>
      </w:pPr>
      <w:r w:rsidRPr="002D6290">
        <w:rPr>
          <w:color w:val="000000"/>
          <w:position w:val="-4"/>
          <w:szCs w:val="24"/>
        </w:rPr>
        <w:t>Laiku nepranešusi įsipareigojimų nevykdanti Šalis, lieka atsakinga už nuostolių, kurių priešingu atveju būtų išvengta, atlyginimą.</w:t>
      </w:r>
    </w:p>
    <w:p w14:paraId="0E526110" w14:textId="77777777" w:rsidR="002B2D36" w:rsidRPr="00154B20" w:rsidRDefault="002B2D36" w:rsidP="002B2D36">
      <w:pPr>
        <w:tabs>
          <w:tab w:val="left" w:pos="851"/>
        </w:tabs>
        <w:spacing w:after="0" w:line="240" w:lineRule="auto"/>
        <w:jc w:val="both"/>
        <w:rPr>
          <w:b/>
          <w:szCs w:val="24"/>
        </w:rPr>
      </w:pPr>
    </w:p>
    <w:p w14:paraId="09624FA0" w14:textId="77777777" w:rsidR="002B2D36" w:rsidRDefault="002B2D36" w:rsidP="002B2D36">
      <w:pPr>
        <w:tabs>
          <w:tab w:val="left" w:pos="851"/>
        </w:tabs>
        <w:spacing w:after="0" w:line="240" w:lineRule="auto"/>
        <w:jc w:val="center"/>
        <w:rPr>
          <w:b/>
          <w:szCs w:val="24"/>
        </w:rPr>
      </w:pPr>
      <w:r w:rsidRPr="00154B20">
        <w:rPr>
          <w:b/>
          <w:szCs w:val="24"/>
        </w:rPr>
        <w:t>Sutarties keitimo ir nutraukimo tvarka</w:t>
      </w:r>
    </w:p>
    <w:p w14:paraId="1B955211" w14:textId="77777777" w:rsidR="002B2D36" w:rsidRPr="00154B20" w:rsidRDefault="002B2D36" w:rsidP="002B2D36">
      <w:pPr>
        <w:tabs>
          <w:tab w:val="left" w:pos="851"/>
        </w:tabs>
        <w:spacing w:after="0" w:line="240" w:lineRule="auto"/>
        <w:jc w:val="center"/>
        <w:rPr>
          <w:b/>
          <w:szCs w:val="24"/>
        </w:rPr>
      </w:pPr>
    </w:p>
    <w:p w14:paraId="4A7A1EB5" w14:textId="77777777" w:rsidR="002B2D36" w:rsidRPr="00154B20" w:rsidRDefault="002B2D36" w:rsidP="002B2D36">
      <w:pPr>
        <w:spacing w:after="0" w:line="240" w:lineRule="auto"/>
        <w:ind w:firstLine="567"/>
        <w:jc w:val="both"/>
        <w:rPr>
          <w:rFonts w:eastAsia="Times New Roman"/>
          <w:szCs w:val="24"/>
          <w:lang w:eastAsia="lt-LT"/>
        </w:rPr>
      </w:pPr>
      <w:r w:rsidRPr="00154B20">
        <w:rPr>
          <w:szCs w:val="24"/>
        </w:rPr>
        <w:t>2</w:t>
      </w:r>
      <w:r w:rsidR="002D6290">
        <w:rPr>
          <w:szCs w:val="24"/>
        </w:rPr>
        <w:t>6</w:t>
      </w:r>
      <w:r w:rsidRPr="00154B20">
        <w:rPr>
          <w:szCs w:val="24"/>
        </w:rPr>
        <w:t xml:space="preserve">. </w:t>
      </w:r>
      <w:r w:rsidRPr="00154B20">
        <w:rPr>
          <w:rFonts w:eastAsia="Times New Roman"/>
          <w:szCs w:val="24"/>
          <w:lang w:eastAsia="lt-LT"/>
        </w:rPr>
        <w:t>Pirkimo sutartis jos galiojimo laikotarpiu gali būti keičiama neatliekant naujos pirkimo procedūros, kai yra bent vienas iš atvejų, nurodytų Lietuvos Respublikos viešųjų pirkimų įstatymo (toliau – Viešųjų pirkimų įstatymas arba VPĮ) 89 straipsnio 1 ir 2 dalyse.</w:t>
      </w:r>
    </w:p>
    <w:p w14:paraId="49F8D900" w14:textId="77777777" w:rsidR="002B2D36" w:rsidRPr="00154B20" w:rsidRDefault="002B2D36" w:rsidP="002B2D36">
      <w:pPr>
        <w:spacing w:after="0" w:line="240" w:lineRule="auto"/>
        <w:ind w:firstLine="567"/>
        <w:jc w:val="both"/>
        <w:rPr>
          <w:szCs w:val="24"/>
        </w:rPr>
      </w:pPr>
      <w:r w:rsidRPr="00154B20">
        <w:rPr>
          <w:rFonts w:eastAsia="Times New Roman"/>
          <w:szCs w:val="24"/>
          <w:lang w:eastAsia="lt-LT"/>
        </w:rPr>
        <w:t>2</w:t>
      </w:r>
      <w:r w:rsidR="002D6290">
        <w:rPr>
          <w:rFonts w:eastAsia="Times New Roman"/>
          <w:szCs w:val="24"/>
          <w:lang w:eastAsia="lt-LT"/>
        </w:rPr>
        <w:t>7</w:t>
      </w:r>
      <w:r w:rsidRPr="00154B20">
        <w:rPr>
          <w:rFonts w:eastAsia="Times New Roman"/>
          <w:szCs w:val="24"/>
          <w:lang w:eastAsia="lt-LT"/>
        </w:rPr>
        <w:t xml:space="preserve">. </w:t>
      </w:r>
      <w:r w:rsidRPr="00154B20">
        <w:rPr>
          <w:szCs w:val="24"/>
        </w:rPr>
        <w:t>Jeigu pirkimo Sutarties pakeitimas atliekamas kitais negu apibrėžti VPĮ 89 straipsnio 1 ir 2 dalyse atvejais, tokiam pakeitimui atlikti turi būti atliekama nauja pirkimo procedūra pagal VPĮ reikalavimus.</w:t>
      </w:r>
    </w:p>
    <w:p w14:paraId="6AA9A745" w14:textId="77777777" w:rsidR="002B2D36" w:rsidRPr="00154B20" w:rsidRDefault="002D6290" w:rsidP="002B2D36">
      <w:pPr>
        <w:spacing w:after="0" w:line="240" w:lineRule="auto"/>
        <w:ind w:firstLine="567"/>
        <w:jc w:val="both"/>
        <w:rPr>
          <w:szCs w:val="24"/>
        </w:rPr>
      </w:pPr>
      <w:r>
        <w:rPr>
          <w:szCs w:val="24"/>
        </w:rPr>
        <w:t>28</w:t>
      </w:r>
      <w:r w:rsidR="002B2D36" w:rsidRPr="00154B20">
        <w:rPr>
          <w:szCs w:val="24"/>
        </w:rPr>
        <w:t xml:space="preserve">. </w:t>
      </w:r>
      <w:bookmarkStart w:id="0" w:name="part_da696ab0977644c1b171994e6c424347"/>
      <w:bookmarkEnd w:id="0"/>
      <w:r w:rsidR="002B2D36" w:rsidRPr="00154B20">
        <w:rPr>
          <w:szCs w:val="24"/>
        </w:rPr>
        <w:t>Sutartis gali būti nutraukta:</w:t>
      </w:r>
    </w:p>
    <w:p w14:paraId="0982ECD8" w14:textId="77777777" w:rsidR="002B2D36" w:rsidRPr="00154B20" w:rsidRDefault="002D6290" w:rsidP="002B2D36">
      <w:pPr>
        <w:spacing w:after="0" w:line="240" w:lineRule="auto"/>
        <w:ind w:firstLine="567"/>
        <w:jc w:val="both"/>
        <w:rPr>
          <w:szCs w:val="24"/>
        </w:rPr>
      </w:pPr>
      <w:r>
        <w:rPr>
          <w:szCs w:val="24"/>
        </w:rPr>
        <w:lastRenderedPageBreak/>
        <w:t>28</w:t>
      </w:r>
      <w:r w:rsidR="002B2D36" w:rsidRPr="00154B20">
        <w:rPr>
          <w:szCs w:val="24"/>
        </w:rPr>
        <w:t xml:space="preserve">.1. Šaliai nevykdant šioje Sutartyje numatytų įsipareigojimų, jeigu prieš tai buvo kitos Šalies apie tai įspėta raštu ir neištaisė dėl Sutarties nevykdymo susidariusių trūkumų per 15 (penkiolika) </w:t>
      </w:r>
      <w:r w:rsidR="00E57483">
        <w:rPr>
          <w:szCs w:val="24"/>
        </w:rPr>
        <w:t xml:space="preserve">kalendorinių </w:t>
      </w:r>
      <w:r w:rsidR="002B2D36" w:rsidRPr="00154B20">
        <w:rPr>
          <w:szCs w:val="24"/>
        </w:rPr>
        <w:t>dienų nuo atitinkamo įspėjimo gavimo dienos;</w:t>
      </w:r>
    </w:p>
    <w:p w14:paraId="7EC4C7B9" w14:textId="77777777" w:rsidR="002B2D36" w:rsidRPr="00154B20" w:rsidRDefault="002D6290" w:rsidP="002B2D36">
      <w:pPr>
        <w:spacing w:after="0" w:line="240" w:lineRule="auto"/>
        <w:ind w:firstLine="567"/>
        <w:jc w:val="both"/>
        <w:rPr>
          <w:szCs w:val="24"/>
        </w:rPr>
      </w:pPr>
      <w:r>
        <w:rPr>
          <w:szCs w:val="24"/>
        </w:rPr>
        <w:t>28</w:t>
      </w:r>
      <w:r w:rsidR="002B2D36" w:rsidRPr="00154B20">
        <w:rPr>
          <w:szCs w:val="24"/>
        </w:rPr>
        <w:t>.2. vienai Šalių tapus nemokia arba iškėlus jai bankroto bylą;</w:t>
      </w:r>
    </w:p>
    <w:p w14:paraId="5E2EF952" w14:textId="77777777" w:rsidR="002B2D36" w:rsidRPr="00154B20" w:rsidRDefault="002D6290" w:rsidP="002B2D36">
      <w:pPr>
        <w:spacing w:after="0" w:line="240" w:lineRule="auto"/>
        <w:ind w:firstLine="567"/>
        <w:jc w:val="both"/>
        <w:rPr>
          <w:szCs w:val="24"/>
        </w:rPr>
      </w:pPr>
      <w:r>
        <w:rPr>
          <w:szCs w:val="24"/>
        </w:rPr>
        <w:t>28</w:t>
      </w:r>
      <w:r w:rsidR="002B2D36" w:rsidRPr="00154B20">
        <w:rPr>
          <w:szCs w:val="24"/>
        </w:rPr>
        <w:t xml:space="preserve">.3. vienos Šalies iniciatyva, įspėjus apie tai kitą šalį prieš 30 (trisdešimt) </w:t>
      </w:r>
      <w:r w:rsidR="00E57483">
        <w:rPr>
          <w:szCs w:val="24"/>
        </w:rPr>
        <w:t xml:space="preserve">kalendorinių </w:t>
      </w:r>
      <w:r w:rsidR="002B2D36" w:rsidRPr="00154B20">
        <w:rPr>
          <w:szCs w:val="24"/>
        </w:rPr>
        <w:t>dienų;</w:t>
      </w:r>
    </w:p>
    <w:p w14:paraId="4B1F9508" w14:textId="77777777" w:rsidR="002B2D36" w:rsidRPr="00154B20" w:rsidRDefault="002D6290" w:rsidP="002B2D36">
      <w:pPr>
        <w:tabs>
          <w:tab w:val="left" w:pos="567"/>
          <w:tab w:val="left" w:pos="851"/>
          <w:tab w:val="left" w:pos="1134"/>
        </w:tabs>
        <w:spacing w:after="0" w:line="240" w:lineRule="auto"/>
        <w:ind w:firstLine="567"/>
        <w:jc w:val="both"/>
        <w:rPr>
          <w:szCs w:val="24"/>
        </w:rPr>
      </w:pPr>
      <w:r>
        <w:rPr>
          <w:szCs w:val="24"/>
        </w:rPr>
        <w:t>28</w:t>
      </w:r>
      <w:r w:rsidR="002B2D36" w:rsidRPr="00154B20">
        <w:rPr>
          <w:szCs w:val="24"/>
        </w:rPr>
        <w:t>.4. kitais Lietuvos Respublikos teisės aktų numatytais atvejais.</w:t>
      </w:r>
    </w:p>
    <w:p w14:paraId="15A5305F" w14:textId="77777777" w:rsidR="002B2D36" w:rsidRPr="00154B20" w:rsidRDefault="002D6290" w:rsidP="002B2D36">
      <w:pPr>
        <w:tabs>
          <w:tab w:val="left" w:pos="567"/>
          <w:tab w:val="left" w:pos="851"/>
          <w:tab w:val="left" w:pos="1134"/>
        </w:tabs>
        <w:spacing w:after="0" w:line="240" w:lineRule="auto"/>
        <w:ind w:firstLine="567"/>
        <w:jc w:val="both"/>
        <w:rPr>
          <w:szCs w:val="24"/>
        </w:rPr>
      </w:pPr>
      <w:r>
        <w:rPr>
          <w:szCs w:val="24"/>
        </w:rPr>
        <w:t>29</w:t>
      </w:r>
      <w:r w:rsidR="002B2D36" w:rsidRPr="00154B20">
        <w:rPr>
          <w:szCs w:val="24"/>
        </w:rPr>
        <w:t xml:space="preserve">. </w:t>
      </w:r>
      <w:r w:rsidR="002B2D36" w:rsidRPr="00154B20">
        <w:rPr>
          <w:rFonts w:eastAsia="Times New Roman"/>
          <w:szCs w:val="24"/>
          <w:lang w:eastAsia="lt-LT"/>
        </w:rPr>
        <w:t>Pirkėjas gali vienašališkai nutraukti pirkimo Sutartį, ar sutartį, kuria keičiama pirkimo Sutartis, jeigu:</w:t>
      </w:r>
    </w:p>
    <w:p w14:paraId="7D3D6587" w14:textId="77777777" w:rsidR="002B2D36" w:rsidRPr="00154B20" w:rsidRDefault="002D6290" w:rsidP="002B2D36">
      <w:pPr>
        <w:tabs>
          <w:tab w:val="left" w:pos="567"/>
          <w:tab w:val="left" w:pos="851"/>
          <w:tab w:val="left" w:pos="1134"/>
        </w:tabs>
        <w:spacing w:after="0" w:line="240" w:lineRule="auto"/>
        <w:ind w:firstLine="567"/>
        <w:jc w:val="both"/>
        <w:rPr>
          <w:rFonts w:eastAsia="Times New Roman"/>
          <w:szCs w:val="24"/>
          <w:lang w:eastAsia="lt-LT"/>
        </w:rPr>
      </w:pPr>
      <w:r>
        <w:rPr>
          <w:szCs w:val="24"/>
        </w:rPr>
        <w:t>29</w:t>
      </w:r>
      <w:r w:rsidR="002B2D36" w:rsidRPr="00154B20">
        <w:rPr>
          <w:szCs w:val="24"/>
        </w:rPr>
        <w:t xml:space="preserve">.1. </w:t>
      </w:r>
      <w:r w:rsidR="002B2D36" w:rsidRPr="00154B20">
        <w:rPr>
          <w:rFonts w:eastAsia="Times New Roman"/>
          <w:szCs w:val="24"/>
          <w:lang w:eastAsia="lt-LT"/>
        </w:rPr>
        <w:t>pirkimo Sutartis buvo pakeista pažeidžiant VPĮ 89 straipsnį;</w:t>
      </w:r>
    </w:p>
    <w:p w14:paraId="376CF503" w14:textId="77777777" w:rsidR="002B2D36" w:rsidRPr="00154B20" w:rsidRDefault="002D6290" w:rsidP="002B2D36">
      <w:pPr>
        <w:tabs>
          <w:tab w:val="left" w:pos="567"/>
          <w:tab w:val="left" w:pos="851"/>
          <w:tab w:val="left" w:pos="1134"/>
        </w:tabs>
        <w:spacing w:after="0" w:line="240" w:lineRule="auto"/>
        <w:ind w:firstLine="567"/>
        <w:jc w:val="both"/>
        <w:rPr>
          <w:rFonts w:eastAsia="Times New Roman"/>
          <w:szCs w:val="24"/>
          <w:lang w:eastAsia="lt-LT"/>
        </w:rPr>
      </w:pPr>
      <w:r>
        <w:rPr>
          <w:rFonts w:eastAsia="Times New Roman"/>
          <w:szCs w:val="24"/>
          <w:lang w:eastAsia="lt-LT"/>
        </w:rPr>
        <w:t>29</w:t>
      </w:r>
      <w:r w:rsidR="002B2D36" w:rsidRPr="00154B20">
        <w:rPr>
          <w:rFonts w:eastAsia="Times New Roman"/>
          <w:szCs w:val="24"/>
          <w:lang w:eastAsia="lt-LT"/>
        </w:rPr>
        <w:t>.2. paaiškėjo, kad Pardavėjas, su kuriuo sudaryta pirkimo Sutartis, turėjo būti pašalintas iš pirkimo procedūros pagal VPĮ 46 straipsnio 1 dalį;</w:t>
      </w:r>
    </w:p>
    <w:p w14:paraId="6A004F6D"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w:t>
      </w:r>
      <w:r w:rsidR="002D6290">
        <w:rPr>
          <w:szCs w:val="24"/>
        </w:rPr>
        <w:t>0</w:t>
      </w:r>
      <w:r w:rsidRPr="00154B20">
        <w:rPr>
          <w:szCs w:val="24"/>
        </w:rPr>
        <w:t xml:space="preserve">. Jeigu Sutarties galiojimo metu dėl nuo šalių valios nepriklausančių aplinkybių neįmanoma įvykdyti Sutarties konkrečiai pirkimo objekto daliai, o dėl kitų pirkimo objekto dalių ji yra tinkamai vykdoma, tai Šalys gali nutraukti Sutarties vykdymą dėl tokios pirkimo objekto dalies, paliekant galioti Sutartį dėl kitų Pirkimo objekto dalių, dėl kurių sutartiniai įsipareigojimai tinkamai vykdomi </w:t>
      </w:r>
      <w:r w:rsidRPr="00154B20">
        <w:rPr>
          <w:i/>
          <w:szCs w:val="24"/>
        </w:rPr>
        <w:t>(taikoma sudarius sutartį dėl kelių pirkimo objekto dalių).</w:t>
      </w:r>
    </w:p>
    <w:p w14:paraId="28F3F28C"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w:t>
      </w:r>
      <w:r w:rsidR="002D6290">
        <w:rPr>
          <w:szCs w:val="24"/>
        </w:rPr>
        <w:t>1</w:t>
      </w:r>
      <w:r w:rsidRPr="00154B20">
        <w:rPr>
          <w:szCs w:val="24"/>
        </w:rPr>
        <w:t>. Sutartis taip pat gali būti nutraukta, nesilaikant joje nustatytų terminų, rašytiniu abiejų Šalių tarpusavio susitarimu.</w:t>
      </w:r>
    </w:p>
    <w:p w14:paraId="31ACB88E"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w:t>
      </w:r>
      <w:r w:rsidR="002D6290">
        <w:rPr>
          <w:szCs w:val="24"/>
        </w:rPr>
        <w:t>2</w:t>
      </w:r>
      <w:r w:rsidRPr="00154B20">
        <w:rPr>
          <w:szCs w:val="24"/>
        </w:rPr>
        <w:t>. Šalys žino ir supranta, kad jei Sutartis bus nutraukta dėl Pardavėjo esminio Sutarties pažeidimo, Pirkėjas, vadovaudamasis VPĮ 91 str. 1 d., privalės viešai paskelbti apie Sutarties neįvykdymą ar netinkamą įvykdymą.</w:t>
      </w:r>
    </w:p>
    <w:p w14:paraId="4A30F54E"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w:t>
      </w:r>
      <w:r w:rsidR="002D6290">
        <w:rPr>
          <w:szCs w:val="24"/>
        </w:rPr>
        <w:t>3</w:t>
      </w:r>
      <w:r w:rsidRPr="00154B20">
        <w:rPr>
          <w:szCs w:val="24"/>
        </w:rPr>
        <w:t>. Sutarties nutraukimas šioje Sutartyje numatytais atvejais neatleidžia Šalių nuo tinkamo sutartinių įsipareigojimų, buvusių iki Sutarties nutraukimo, įvykdymo.</w:t>
      </w:r>
    </w:p>
    <w:p w14:paraId="533F8362" w14:textId="77777777" w:rsidR="002B2D36" w:rsidRPr="00154B20" w:rsidRDefault="002B2D36" w:rsidP="002B2D36">
      <w:pPr>
        <w:tabs>
          <w:tab w:val="num" w:pos="928"/>
          <w:tab w:val="left" w:pos="993"/>
        </w:tabs>
        <w:spacing w:after="0" w:line="240" w:lineRule="auto"/>
        <w:ind w:left="568"/>
        <w:jc w:val="both"/>
        <w:rPr>
          <w:szCs w:val="24"/>
        </w:rPr>
      </w:pPr>
    </w:p>
    <w:p w14:paraId="46A01C78" w14:textId="77777777" w:rsidR="002B2D36" w:rsidRDefault="002B2D36" w:rsidP="002B2D36">
      <w:pPr>
        <w:shd w:val="clear" w:color="auto" w:fill="FFFFFF" w:themeFill="background1"/>
        <w:tabs>
          <w:tab w:val="left" w:pos="851"/>
        </w:tabs>
        <w:spacing w:after="0" w:line="240" w:lineRule="auto"/>
        <w:jc w:val="center"/>
        <w:rPr>
          <w:b/>
          <w:szCs w:val="24"/>
        </w:rPr>
      </w:pPr>
      <w:r w:rsidRPr="00154B20">
        <w:rPr>
          <w:b/>
          <w:szCs w:val="24"/>
        </w:rPr>
        <w:t>Konfidencialumas</w:t>
      </w:r>
    </w:p>
    <w:p w14:paraId="07710795" w14:textId="77777777" w:rsidR="002B2D36" w:rsidRPr="00154B20" w:rsidRDefault="002B2D36" w:rsidP="002B2D36">
      <w:pPr>
        <w:shd w:val="clear" w:color="auto" w:fill="FFFFFF" w:themeFill="background1"/>
        <w:tabs>
          <w:tab w:val="left" w:pos="851"/>
        </w:tabs>
        <w:spacing w:after="0" w:line="240" w:lineRule="auto"/>
        <w:jc w:val="center"/>
        <w:rPr>
          <w:b/>
          <w:szCs w:val="24"/>
        </w:rPr>
      </w:pPr>
    </w:p>
    <w:p w14:paraId="163C8665" w14:textId="77777777" w:rsidR="002B2D36" w:rsidRPr="00154B20" w:rsidRDefault="002D6290" w:rsidP="002D6290">
      <w:pPr>
        <w:shd w:val="clear" w:color="auto" w:fill="FFFFFF" w:themeFill="background1"/>
        <w:tabs>
          <w:tab w:val="left" w:pos="0"/>
          <w:tab w:val="left" w:pos="993"/>
        </w:tabs>
        <w:spacing w:after="0" w:line="240" w:lineRule="auto"/>
        <w:ind w:firstLine="568"/>
        <w:jc w:val="both"/>
        <w:rPr>
          <w:b/>
          <w:szCs w:val="24"/>
        </w:rPr>
      </w:pPr>
      <w:r>
        <w:rPr>
          <w:position w:val="-4"/>
          <w:szCs w:val="24"/>
        </w:rPr>
        <w:t xml:space="preserve">34. </w:t>
      </w:r>
      <w:r w:rsidR="002B2D36" w:rsidRPr="00154B20">
        <w:rPr>
          <w:position w:val="-4"/>
          <w:szCs w:val="24"/>
        </w:rPr>
        <w:t>Ši Sutartis, galimi pakeitimai ir jos priedai viešinami Viešųjų pirkimų įstatymo nustatyta tvarka, išskyrus informaciją, kuri pažymėta, kaip konfidenciali.</w:t>
      </w:r>
    </w:p>
    <w:p w14:paraId="2AFC8B10" w14:textId="77777777" w:rsidR="00EC5021" w:rsidRPr="00154B20" w:rsidRDefault="00EC5021" w:rsidP="001656DB">
      <w:pPr>
        <w:shd w:val="clear" w:color="auto" w:fill="FFFFFF" w:themeFill="background1"/>
        <w:tabs>
          <w:tab w:val="left" w:pos="0"/>
          <w:tab w:val="left" w:pos="993"/>
        </w:tabs>
        <w:spacing w:after="0" w:line="240" w:lineRule="auto"/>
        <w:jc w:val="both"/>
        <w:rPr>
          <w:position w:val="-4"/>
          <w:szCs w:val="24"/>
        </w:rPr>
      </w:pPr>
    </w:p>
    <w:p w14:paraId="356FAB65" w14:textId="77777777" w:rsidR="002B2D36" w:rsidRDefault="002B2D36" w:rsidP="002B2D36">
      <w:pPr>
        <w:tabs>
          <w:tab w:val="left" w:pos="851"/>
          <w:tab w:val="left" w:pos="993"/>
        </w:tabs>
        <w:spacing w:after="0" w:line="240" w:lineRule="auto"/>
        <w:jc w:val="center"/>
        <w:rPr>
          <w:b/>
          <w:szCs w:val="24"/>
        </w:rPr>
      </w:pPr>
      <w:r w:rsidRPr="00154B20">
        <w:rPr>
          <w:b/>
          <w:szCs w:val="24"/>
        </w:rPr>
        <w:t>Sutarties galiojimas</w:t>
      </w:r>
    </w:p>
    <w:p w14:paraId="180F1F94" w14:textId="77777777" w:rsidR="002B2D36" w:rsidRPr="00154B20" w:rsidRDefault="002B2D36" w:rsidP="002B2D36">
      <w:pPr>
        <w:tabs>
          <w:tab w:val="left" w:pos="851"/>
          <w:tab w:val="left" w:pos="993"/>
        </w:tabs>
        <w:spacing w:after="0" w:line="240" w:lineRule="auto"/>
        <w:jc w:val="center"/>
        <w:rPr>
          <w:b/>
          <w:szCs w:val="24"/>
        </w:rPr>
      </w:pPr>
    </w:p>
    <w:p w14:paraId="173B3B19" w14:textId="735AA628" w:rsidR="002D6290" w:rsidRDefault="00235403" w:rsidP="002D6290">
      <w:pPr>
        <w:pStyle w:val="Heading1"/>
        <w:numPr>
          <w:ilvl w:val="0"/>
          <w:numId w:val="14"/>
        </w:numPr>
        <w:tabs>
          <w:tab w:val="clear" w:pos="928"/>
          <w:tab w:val="left" w:pos="568"/>
          <w:tab w:val="left" w:pos="709"/>
          <w:tab w:val="left" w:pos="993"/>
        </w:tabs>
        <w:spacing w:before="0" w:after="0"/>
        <w:ind w:left="0" w:firstLine="568"/>
        <w:jc w:val="both"/>
        <w:rPr>
          <w:sz w:val="24"/>
          <w:szCs w:val="24"/>
        </w:rPr>
      </w:pPr>
      <w:r w:rsidRPr="00B101B6">
        <w:rPr>
          <w:sz w:val="24"/>
          <w:szCs w:val="24"/>
        </w:rPr>
        <w:t>Sutartis įsigalioja šalims ją pasirašius  ir galioja iki visiško sutartinių įsipareigojimų įvykdymo arba Sutarties nutraukimo</w:t>
      </w:r>
      <w:r w:rsidRPr="00B101B6">
        <w:rPr>
          <w:szCs w:val="24"/>
        </w:rPr>
        <w:t>.</w:t>
      </w:r>
      <w:r w:rsidR="00E6669E" w:rsidRPr="00B101B6">
        <w:rPr>
          <w:szCs w:val="24"/>
        </w:rPr>
        <w:t xml:space="preserve"> </w:t>
      </w:r>
    </w:p>
    <w:p w14:paraId="5656E8C0" w14:textId="77777777" w:rsidR="002B2D36" w:rsidRPr="002D6290" w:rsidRDefault="002B2D36" w:rsidP="002D6290">
      <w:pPr>
        <w:pStyle w:val="Heading1"/>
        <w:numPr>
          <w:ilvl w:val="0"/>
          <w:numId w:val="14"/>
        </w:numPr>
        <w:tabs>
          <w:tab w:val="clear" w:pos="928"/>
          <w:tab w:val="left" w:pos="568"/>
          <w:tab w:val="left" w:pos="709"/>
          <w:tab w:val="left" w:pos="993"/>
        </w:tabs>
        <w:spacing w:before="0" w:after="0"/>
        <w:ind w:left="0" w:firstLine="568"/>
        <w:jc w:val="both"/>
        <w:rPr>
          <w:sz w:val="24"/>
          <w:szCs w:val="24"/>
        </w:rPr>
      </w:pPr>
      <w:r w:rsidRPr="002D6290">
        <w:rPr>
          <w:rFonts w:eastAsia="Verdana"/>
          <w:color w:val="000000"/>
          <w:sz w:val="24"/>
          <w:szCs w:val="24"/>
        </w:rPr>
        <w:t>Šalys sutaria, kad iki visiško sutartinių įsipareigojimų įvykdymo, lieka galioti Sutarties sąlygos, susijusios su atsiskaitymais, nuostolių, baudų, delspinigių mokėjimu ir ginčų sprendimo tvarka.</w:t>
      </w:r>
    </w:p>
    <w:p w14:paraId="5F2BF034" w14:textId="77777777" w:rsidR="002B2D36" w:rsidRPr="00A1312E" w:rsidRDefault="002B2D36" w:rsidP="002D6290">
      <w:pPr>
        <w:pStyle w:val="Heading1"/>
        <w:numPr>
          <w:ilvl w:val="0"/>
          <w:numId w:val="14"/>
        </w:numPr>
        <w:tabs>
          <w:tab w:val="left" w:pos="0"/>
          <w:tab w:val="left" w:pos="709"/>
          <w:tab w:val="left" w:pos="851"/>
          <w:tab w:val="left" w:pos="993"/>
        </w:tabs>
        <w:spacing w:before="0" w:after="0"/>
        <w:ind w:left="0" w:firstLine="568"/>
        <w:jc w:val="both"/>
        <w:rPr>
          <w:sz w:val="24"/>
          <w:szCs w:val="24"/>
        </w:rPr>
      </w:pPr>
      <w:r w:rsidRPr="00154B20">
        <w:rPr>
          <w:sz w:val="24"/>
          <w:szCs w:val="24"/>
        </w:rPr>
        <w:t>Visi šios Sutarties sąlygų pakeitimai ir papildymai galioja tik tuo atveju, jei jie yra įforminami raštu ir pasirašyti abiejų Šalių. Sutarties priedai įsigalioja nuo jų pasirašymo, jei nenurodyta vėlesnė įsigaliojimo data.</w:t>
      </w:r>
    </w:p>
    <w:p w14:paraId="33AAEEA8" w14:textId="77777777" w:rsidR="00D64DF6" w:rsidRDefault="00D64DF6" w:rsidP="002B2D36">
      <w:pPr>
        <w:tabs>
          <w:tab w:val="left" w:pos="851"/>
        </w:tabs>
        <w:spacing w:after="0" w:line="240" w:lineRule="auto"/>
        <w:jc w:val="center"/>
        <w:rPr>
          <w:b/>
          <w:szCs w:val="24"/>
        </w:rPr>
      </w:pPr>
    </w:p>
    <w:p w14:paraId="3F926EDC" w14:textId="77777777" w:rsidR="002B2D36" w:rsidRDefault="002B2D36" w:rsidP="002B2D36">
      <w:pPr>
        <w:tabs>
          <w:tab w:val="left" w:pos="851"/>
        </w:tabs>
        <w:spacing w:after="0" w:line="240" w:lineRule="auto"/>
        <w:jc w:val="center"/>
        <w:rPr>
          <w:b/>
          <w:szCs w:val="24"/>
        </w:rPr>
      </w:pPr>
      <w:r w:rsidRPr="00154B20">
        <w:rPr>
          <w:b/>
          <w:szCs w:val="24"/>
        </w:rPr>
        <w:t>Kitos nuostatos</w:t>
      </w:r>
    </w:p>
    <w:p w14:paraId="6FB3C0DD" w14:textId="77777777" w:rsidR="002B2D36" w:rsidRPr="00154B20" w:rsidRDefault="002B2D36" w:rsidP="002B2D36">
      <w:pPr>
        <w:tabs>
          <w:tab w:val="left" w:pos="851"/>
        </w:tabs>
        <w:spacing w:after="0" w:line="240" w:lineRule="auto"/>
        <w:jc w:val="center"/>
        <w:rPr>
          <w:b/>
          <w:szCs w:val="24"/>
        </w:rPr>
      </w:pPr>
    </w:p>
    <w:p w14:paraId="5DFAE168" w14:textId="77777777" w:rsidR="002B2D36" w:rsidRPr="00154B20" w:rsidRDefault="002B2D36" w:rsidP="001541E4">
      <w:pPr>
        <w:tabs>
          <w:tab w:val="left" w:pos="567"/>
        </w:tabs>
        <w:spacing w:after="0" w:line="240" w:lineRule="auto"/>
        <w:ind w:firstLine="567"/>
        <w:jc w:val="both"/>
        <w:rPr>
          <w:szCs w:val="24"/>
        </w:rPr>
      </w:pPr>
      <w:r w:rsidRPr="00154B20">
        <w:rPr>
          <w:szCs w:val="24"/>
        </w:rPr>
        <w:t>3</w:t>
      </w:r>
      <w:r w:rsidR="002D6290">
        <w:rPr>
          <w:szCs w:val="24"/>
        </w:rPr>
        <w:t>8</w:t>
      </w:r>
      <w:r w:rsidRPr="00154B20">
        <w:rPr>
          <w:szCs w:val="24"/>
        </w:rPr>
        <w:t>.</w:t>
      </w:r>
      <w:r w:rsidR="00F04E8C">
        <w:rPr>
          <w:color w:val="FF0000"/>
          <w:szCs w:val="24"/>
        </w:rPr>
        <w:t xml:space="preserve"> </w:t>
      </w:r>
      <w:r w:rsidRPr="00154B20">
        <w:rPr>
          <w:szCs w:val="24"/>
        </w:rPr>
        <w:t>Sutartis yra sudaryta vadovaujantis Lietuvos Respublikos teisės aktais. Sutartis ir atskiros jos nuostatos turi būti aiškinamos vadovaujantis Lietuvos Respublikos teise.</w:t>
      </w:r>
    </w:p>
    <w:p w14:paraId="7CA64E2F" w14:textId="77777777" w:rsidR="002B2D36" w:rsidRPr="00154B20" w:rsidRDefault="002B2D36" w:rsidP="002B2D36">
      <w:pPr>
        <w:tabs>
          <w:tab w:val="left" w:pos="567"/>
        </w:tabs>
        <w:spacing w:after="0" w:line="240" w:lineRule="auto"/>
        <w:jc w:val="both"/>
        <w:rPr>
          <w:szCs w:val="24"/>
        </w:rPr>
      </w:pPr>
      <w:r w:rsidRPr="00154B20">
        <w:rPr>
          <w:szCs w:val="24"/>
        </w:rPr>
        <w:tab/>
      </w:r>
      <w:r w:rsidR="00754E6F">
        <w:rPr>
          <w:szCs w:val="24"/>
        </w:rPr>
        <w:t>39</w:t>
      </w:r>
      <w:r w:rsidRPr="00154B20">
        <w:rPr>
          <w:szCs w:val="24"/>
        </w:rPr>
        <w:t>. Ginčai, kylantys dėl šios Sutarties vykdymo, sprendžiami derybų būdu. Nepavykus išspręsti ginčo derybų būdu, jis sprendžiamas Lietuvos Respublikos teisės aktų nustatyta tvarka.</w:t>
      </w:r>
    </w:p>
    <w:p w14:paraId="13126780" w14:textId="77777777" w:rsidR="002B2D36" w:rsidRPr="00154B20" w:rsidRDefault="002B2D36" w:rsidP="002B2D36">
      <w:pPr>
        <w:tabs>
          <w:tab w:val="left" w:pos="567"/>
        </w:tabs>
        <w:spacing w:after="0" w:line="240" w:lineRule="auto"/>
        <w:jc w:val="both"/>
        <w:rPr>
          <w:szCs w:val="24"/>
        </w:rPr>
      </w:pPr>
      <w:r w:rsidRPr="00154B20">
        <w:rPr>
          <w:szCs w:val="24"/>
        </w:rPr>
        <w:tab/>
        <w:t>4</w:t>
      </w:r>
      <w:r w:rsidR="00754E6F">
        <w:rPr>
          <w:szCs w:val="24"/>
        </w:rPr>
        <w:t>0</w:t>
      </w:r>
      <w:r w:rsidRPr="00154B20">
        <w:rPr>
          <w:szCs w:val="24"/>
        </w:rPr>
        <w:t>. Sutarties dokumentais yra pati Sutartis ir jos priedai, kurie yra neatskiriama Sutarties dalis. Ant visų Sutarties dokumentų turi būti Pardavėjo ir Pirkėjo įgaliotų atstovų parašai.</w:t>
      </w:r>
    </w:p>
    <w:p w14:paraId="441947E1" w14:textId="77777777" w:rsidR="002B2D36" w:rsidRPr="00154B20" w:rsidRDefault="002B2D36" w:rsidP="002B2D36">
      <w:pPr>
        <w:tabs>
          <w:tab w:val="left" w:pos="567"/>
        </w:tabs>
        <w:spacing w:after="0" w:line="240" w:lineRule="auto"/>
        <w:jc w:val="both"/>
        <w:rPr>
          <w:szCs w:val="24"/>
        </w:rPr>
      </w:pPr>
      <w:r w:rsidRPr="00154B20">
        <w:rPr>
          <w:szCs w:val="24"/>
        </w:rPr>
        <w:tab/>
        <w:t>4</w:t>
      </w:r>
      <w:r w:rsidR="00754E6F">
        <w:rPr>
          <w:szCs w:val="24"/>
        </w:rPr>
        <w:t>1</w:t>
      </w:r>
      <w:r w:rsidRPr="00154B20">
        <w:rPr>
          <w:szCs w:val="24"/>
        </w:rPr>
        <w:t>. Pardavėjo Konkursui pateiktas pasiūlymas ir kiti pirkimo dokumentai yra laikomi neatskiriama šios Sutarties dalimi ir gali būti naudojami aiškinant Sutarties sąlygas.</w:t>
      </w:r>
    </w:p>
    <w:p w14:paraId="18E76D4A" w14:textId="77777777" w:rsidR="002B2D36" w:rsidRPr="00154B20" w:rsidRDefault="002B2D36" w:rsidP="002B2D36">
      <w:pPr>
        <w:tabs>
          <w:tab w:val="left" w:pos="567"/>
        </w:tabs>
        <w:spacing w:after="0" w:line="240" w:lineRule="auto"/>
        <w:jc w:val="both"/>
        <w:rPr>
          <w:szCs w:val="24"/>
        </w:rPr>
      </w:pPr>
      <w:r w:rsidRPr="00154B20">
        <w:rPr>
          <w:szCs w:val="24"/>
        </w:rPr>
        <w:tab/>
        <w:t>4</w:t>
      </w:r>
      <w:r w:rsidR="00754E6F">
        <w:rPr>
          <w:szCs w:val="24"/>
        </w:rPr>
        <w:t>2</w:t>
      </w:r>
      <w:r w:rsidRPr="00154B20">
        <w:rPr>
          <w:szCs w:val="24"/>
        </w:rPr>
        <w:t>. Sutartis sudaryta lietuvių kalba, 2 (dviem) vienodą juridinę galią turinčiais egzemplioriais, po vieną kiekvienai Šaliai.</w:t>
      </w:r>
    </w:p>
    <w:p w14:paraId="01586E9A" w14:textId="77777777" w:rsidR="002B2D36" w:rsidRPr="00154B20" w:rsidRDefault="002B2D36" w:rsidP="002B2D36">
      <w:pPr>
        <w:tabs>
          <w:tab w:val="left" w:pos="567"/>
        </w:tabs>
        <w:spacing w:after="0" w:line="240" w:lineRule="auto"/>
        <w:jc w:val="both"/>
        <w:rPr>
          <w:szCs w:val="24"/>
        </w:rPr>
      </w:pPr>
      <w:r w:rsidRPr="00154B20">
        <w:rPr>
          <w:szCs w:val="24"/>
        </w:rPr>
        <w:tab/>
        <w:t>4</w:t>
      </w:r>
      <w:r w:rsidR="00142B63">
        <w:rPr>
          <w:szCs w:val="24"/>
        </w:rPr>
        <w:t>3</w:t>
      </w:r>
      <w:r w:rsidRPr="00154B20">
        <w:rPr>
          <w:szCs w:val="24"/>
        </w:rPr>
        <w:t>. Už Sutarties vykdymą atsakingi asmenys:</w:t>
      </w:r>
    </w:p>
    <w:p w14:paraId="3897BEB2" w14:textId="72F39206" w:rsidR="002B2D36" w:rsidRPr="00154B20" w:rsidRDefault="002B2D36" w:rsidP="002B2D36">
      <w:pPr>
        <w:tabs>
          <w:tab w:val="left" w:pos="567"/>
        </w:tabs>
        <w:spacing w:after="0" w:line="240" w:lineRule="auto"/>
        <w:jc w:val="both"/>
        <w:rPr>
          <w:szCs w:val="24"/>
        </w:rPr>
      </w:pPr>
      <w:r w:rsidRPr="00154B20">
        <w:rPr>
          <w:szCs w:val="24"/>
        </w:rPr>
        <w:lastRenderedPageBreak/>
        <w:tab/>
        <w:t>4</w:t>
      </w:r>
      <w:r w:rsidR="00142B63">
        <w:rPr>
          <w:szCs w:val="24"/>
        </w:rPr>
        <w:t>3</w:t>
      </w:r>
      <w:r w:rsidRPr="00154B20">
        <w:rPr>
          <w:szCs w:val="24"/>
        </w:rPr>
        <w:t xml:space="preserve">.1. Pirkėjo atstovas </w:t>
      </w:r>
      <w:r w:rsidR="00321AB7">
        <w:rPr>
          <w:szCs w:val="24"/>
        </w:rPr>
        <w:t>–</w:t>
      </w:r>
      <w:r w:rsidRPr="00154B20">
        <w:rPr>
          <w:szCs w:val="24"/>
        </w:rPr>
        <w:t xml:space="preserve"> </w:t>
      </w:r>
      <w:r w:rsidR="00321AB7">
        <w:rPr>
          <w:szCs w:val="24"/>
        </w:rPr>
        <w:t>Klinikinių tyrimų skyriaus vedėjo pavaduotoja Svajūnė Muralytė, tel. Nr. +37067028317</w:t>
      </w:r>
      <w:r w:rsidRPr="00154B20">
        <w:rPr>
          <w:szCs w:val="24"/>
        </w:rPr>
        <w:t>;</w:t>
      </w:r>
    </w:p>
    <w:p w14:paraId="307B87B6" w14:textId="27EE620D" w:rsidR="002B2D36" w:rsidRPr="00154B20" w:rsidRDefault="002B2D36" w:rsidP="002B2D36">
      <w:pPr>
        <w:tabs>
          <w:tab w:val="left" w:pos="567"/>
        </w:tabs>
        <w:spacing w:after="0" w:line="240" w:lineRule="auto"/>
        <w:jc w:val="both"/>
        <w:rPr>
          <w:szCs w:val="24"/>
        </w:rPr>
      </w:pPr>
      <w:r w:rsidRPr="00154B20">
        <w:rPr>
          <w:szCs w:val="24"/>
        </w:rPr>
        <w:tab/>
        <w:t>4</w:t>
      </w:r>
      <w:r w:rsidR="00142B63">
        <w:rPr>
          <w:szCs w:val="24"/>
        </w:rPr>
        <w:t>3</w:t>
      </w:r>
      <w:r w:rsidRPr="00154B20">
        <w:rPr>
          <w:szCs w:val="24"/>
        </w:rPr>
        <w:t xml:space="preserve">.2 </w:t>
      </w:r>
      <w:r w:rsidRPr="00166537">
        <w:rPr>
          <w:szCs w:val="24"/>
        </w:rPr>
        <w:t>Pardavėjo atstovas</w:t>
      </w:r>
      <w:r w:rsidRPr="00154B20">
        <w:rPr>
          <w:szCs w:val="24"/>
        </w:rPr>
        <w:t xml:space="preserve"> </w:t>
      </w:r>
      <w:r w:rsidR="00166537">
        <w:rPr>
          <w:szCs w:val="24"/>
        </w:rPr>
        <w:t>–</w:t>
      </w:r>
      <w:r w:rsidRPr="00154B20">
        <w:rPr>
          <w:szCs w:val="24"/>
        </w:rPr>
        <w:t xml:space="preserve"> </w:t>
      </w:r>
      <w:r w:rsidR="00166537">
        <w:rPr>
          <w:szCs w:val="24"/>
        </w:rPr>
        <w:t>pardavimų atstovė Rūta Markovskytė,</w:t>
      </w:r>
      <w:r w:rsidRPr="00154B20">
        <w:rPr>
          <w:szCs w:val="24"/>
        </w:rPr>
        <w:t xml:space="preserve"> tel. Nr.</w:t>
      </w:r>
      <w:r w:rsidR="00166537">
        <w:rPr>
          <w:szCs w:val="24"/>
        </w:rPr>
        <w:t xml:space="preserve"> +370 699 44981</w:t>
      </w:r>
      <w:r w:rsidRPr="00154B20">
        <w:rPr>
          <w:szCs w:val="24"/>
        </w:rPr>
        <w:t>.</w:t>
      </w:r>
    </w:p>
    <w:p w14:paraId="0E121648" w14:textId="625CE1F4" w:rsidR="002B2D36" w:rsidRPr="00154B20" w:rsidRDefault="002B2D36" w:rsidP="002B2D36">
      <w:pPr>
        <w:tabs>
          <w:tab w:val="left" w:pos="567"/>
        </w:tabs>
        <w:spacing w:after="0" w:line="240" w:lineRule="auto"/>
        <w:jc w:val="both"/>
        <w:rPr>
          <w:szCs w:val="24"/>
        </w:rPr>
      </w:pPr>
      <w:r w:rsidRPr="00154B20">
        <w:rPr>
          <w:szCs w:val="24"/>
        </w:rPr>
        <w:tab/>
        <w:t>4</w:t>
      </w:r>
      <w:r w:rsidR="00142B63">
        <w:rPr>
          <w:szCs w:val="24"/>
        </w:rPr>
        <w:t>4</w:t>
      </w:r>
      <w:r w:rsidRPr="00154B20">
        <w:rPr>
          <w:szCs w:val="24"/>
        </w:rPr>
        <w:t xml:space="preserve">. </w:t>
      </w:r>
      <w:r w:rsidRPr="00154B20">
        <w:rPr>
          <w:rFonts w:eastAsia="Times New Roman"/>
          <w:color w:val="000000"/>
          <w:szCs w:val="24"/>
          <w:shd w:val="clear" w:color="auto" w:fill="FFFFFF"/>
          <w:lang w:eastAsia="lt-LT"/>
        </w:rPr>
        <w:t xml:space="preserve">Pirkėjo įgaliotas asmuo, atsakingas už sutarties ir pakeitimų paskelbimą pagal Lietuvos Respublikos viešųjų pirkimų įstatymo 86 straipsnio 9 dalies nuostatas </w:t>
      </w:r>
      <w:r w:rsidR="00321AB7">
        <w:rPr>
          <w:rFonts w:eastAsia="Times New Roman"/>
          <w:color w:val="000000"/>
          <w:szCs w:val="24"/>
          <w:shd w:val="clear" w:color="auto" w:fill="FFFFFF"/>
          <w:lang w:eastAsia="lt-LT"/>
        </w:rPr>
        <w:t>Planavimo ir viešųjų pirkimų skyriaus vyriausioji specialistė Inga Jasinskienė</w:t>
      </w:r>
      <w:r w:rsidRPr="00154B20">
        <w:rPr>
          <w:rFonts w:eastAsia="Times New Roman"/>
          <w:color w:val="000000"/>
          <w:szCs w:val="24"/>
          <w:shd w:val="clear" w:color="auto" w:fill="FFFFFF"/>
          <w:lang w:eastAsia="lt-LT"/>
        </w:rPr>
        <w:t>.</w:t>
      </w:r>
    </w:p>
    <w:p w14:paraId="66ED6E5E" w14:textId="77777777" w:rsidR="002B2D36" w:rsidRPr="008755FC" w:rsidRDefault="002B2D36" w:rsidP="002B2D36">
      <w:pPr>
        <w:tabs>
          <w:tab w:val="left" w:pos="567"/>
        </w:tabs>
        <w:spacing w:after="0" w:line="240" w:lineRule="auto"/>
        <w:jc w:val="both"/>
        <w:rPr>
          <w:szCs w:val="24"/>
        </w:rPr>
      </w:pPr>
      <w:r w:rsidRPr="00154B20">
        <w:rPr>
          <w:szCs w:val="24"/>
        </w:rPr>
        <w:tab/>
      </w:r>
      <w:r w:rsidRPr="008755FC">
        <w:rPr>
          <w:szCs w:val="24"/>
        </w:rPr>
        <w:t>PRIEDAI:</w:t>
      </w:r>
    </w:p>
    <w:p w14:paraId="3DAFFE6A" w14:textId="13560243" w:rsidR="00142B63" w:rsidRDefault="002B2D36" w:rsidP="002B2D36">
      <w:pPr>
        <w:tabs>
          <w:tab w:val="left" w:pos="567"/>
        </w:tabs>
        <w:spacing w:after="0" w:line="240" w:lineRule="auto"/>
        <w:jc w:val="both"/>
        <w:rPr>
          <w:szCs w:val="24"/>
        </w:rPr>
      </w:pPr>
      <w:r w:rsidRPr="008755FC">
        <w:rPr>
          <w:szCs w:val="24"/>
        </w:rPr>
        <w:tab/>
        <w:t xml:space="preserve">1 </w:t>
      </w:r>
      <w:r w:rsidRPr="00DA45F3">
        <w:rPr>
          <w:szCs w:val="24"/>
        </w:rPr>
        <w:t xml:space="preserve">priedas. </w:t>
      </w:r>
      <w:r w:rsidR="00142B63">
        <w:rPr>
          <w:szCs w:val="24"/>
        </w:rPr>
        <w:t xml:space="preserve"> </w:t>
      </w:r>
      <w:r w:rsidR="00384209">
        <w:rPr>
          <w:szCs w:val="24"/>
        </w:rPr>
        <w:t xml:space="preserve">Greitųjų </w:t>
      </w:r>
      <w:r w:rsidR="00535C80">
        <w:rPr>
          <w:szCs w:val="24"/>
        </w:rPr>
        <w:t>SARS-CoV-2 antigen</w:t>
      </w:r>
      <w:r w:rsidR="00384209">
        <w:rPr>
          <w:szCs w:val="24"/>
        </w:rPr>
        <w:t>o</w:t>
      </w:r>
      <w:r w:rsidR="00535C80">
        <w:rPr>
          <w:szCs w:val="24"/>
        </w:rPr>
        <w:t xml:space="preserve"> testų </w:t>
      </w:r>
      <w:r w:rsidR="00142B63">
        <w:rPr>
          <w:szCs w:val="24"/>
        </w:rPr>
        <w:t>techninė specifikacija</w:t>
      </w:r>
      <w:r w:rsidR="00142B63" w:rsidRPr="00DA45F3">
        <w:rPr>
          <w:szCs w:val="24"/>
        </w:rPr>
        <w:t xml:space="preserve">, </w:t>
      </w:r>
      <w:r w:rsidR="00267244">
        <w:rPr>
          <w:szCs w:val="24"/>
        </w:rPr>
        <w:t>1</w:t>
      </w:r>
      <w:r w:rsidR="00142B63" w:rsidRPr="00DA45F3">
        <w:rPr>
          <w:szCs w:val="24"/>
        </w:rPr>
        <w:t xml:space="preserve"> lapa</w:t>
      </w:r>
      <w:r w:rsidR="00267244">
        <w:rPr>
          <w:szCs w:val="24"/>
        </w:rPr>
        <w:t>as</w:t>
      </w:r>
      <w:r w:rsidR="00142B63" w:rsidRPr="00DA45F3">
        <w:rPr>
          <w:szCs w:val="24"/>
        </w:rPr>
        <w:t>.</w:t>
      </w:r>
    </w:p>
    <w:p w14:paraId="23C0026C" w14:textId="5C171408" w:rsidR="002B2D36" w:rsidRPr="00DA45F3" w:rsidRDefault="00142B63" w:rsidP="002B2D36">
      <w:pPr>
        <w:tabs>
          <w:tab w:val="left" w:pos="567"/>
        </w:tabs>
        <w:spacing w:after="0" w:line="240" w:lineRule="auto"/>
        <w:jc w:val="both"/>
        <w:rPr>
          <w:szCs w:val="24"/>
        </w:rPr>
      </w:pPr>
      <w:r>
        <w:rPr>
          <w:szCs w:val="24"/>
        </w:rPr>
        <w:tab/>
      </w:r>
      <w:r w:rsidR="00267244">
        <w:rPr>
          <w:szCs w:val="24"/>
        </w:rPr>
        <w:t>2 priedas. Techninė specifikacija, 3 lapai.</w:t>
      </w:r>
    </w:p>
    <w:p w14:paraId="1829C1E1" w14:textId="77777777" w:rsidR="002B2D36" w:rsidRPr="00836639" w:rsidRDefault="002B2D36" w:rsidP="002B2D36">
      <w:pPr>
        <w:tabs>
          <w:tab w:val="left" w:pos="567"/>
        </w:tabs>
        <w:spacing w:after="0" w:line="240" w:lineRule="auto"/>
        <w:jc w:val="both"/>
        <w:rPr>
          <w:szCs w:val="24"/>
        </w:rPr>
      </w:pPr>
      <w:r w:rsidRPr="00DA45F3">
        <w:rPr>
          <w:szCs w:val="24"/>
        </w:rPr>
        <w:tab/>
      </w:r>
    </w:p>
    <w:p w14:paraId="14FF83A5" w14:textId="77777777" w:rsidR="002B2D36" w:rsidRPr="00154B20" w:rsidRDefault="002B2D36" w:rsidP="002B2D36">
      <w:pPr>
        <w:tabs>
          <w:tab w:val="left" w:pos="0"/>
          <w:tab w:val="left" w:pos="567"/>
        </w:tabs>
        <w:spacing w:after="0" w:line="240" w:lineRule="auto"/>
        <w:jc w:val="both"/>
        <w:rPr>
          <w:position w:val="-4"/>
          <w:szCs w:val="24"/>
        </w:rPr>
      </w:pPr>
    </w:p>
    <w:p w14:paraId="296A1F8B" w14:textId="77777777" w:rsidR="00B13AAF" w:rsidRPr="00154B20" w:rsidRDefault="00B13AAF" w:rsidP="00154B20">
      <w:pPr>
        <w:spacing w:after="0" w:line="240" w:lineRule="auto"/>
        <w:jc w:val="center"/>
        <w:rPr>
          <w:b/>
          <w:bCs/>
          <w:szCs w:val="24"/>
        </w:rPr>
      </w:pPr>
      <w:r w:rsidRPr="00154B20">
        <w:rPr>
          <w:b/>
          <w:bCs/>
          <w:szCs w:val="24"/>
        </w:rPr>
        <w:t>Juridiniai šalių adresai</w:t>
      </w:r>
    </w:p>
    <w:p w14:paraId="6748DFBA" w14:textId="77777777" w:rsidR="00B13AAF" w:rsidRPr="00154B20" w:rsidRDefault="00B13AAF" w:rsidP="00B13AAF">
      <w:pPr>
        <w:spacing w:after="0" w:line="240" w:lineRule="auto"/>
        <w:jc w:val="center"/>
        <w:rPr>
          <w:b/>
          <w:bCs/>
          <w:szCs w:val="24"/>
        </w:rPr>
      </w:pPr>
    </w:p>
    <w:tbl>
      <w:tblPr>
        <w:tblW w:w="10065" w:type="dxa"/>
        <w:tblInd w:w="108" w:type="dxa"/>
        <w:tblLayout w:type="fixed"/>
        <w:tblLook w:val="0000" w:firstRow="0" w:lastRow="0" w:firstColumn="0" w:lastColumn="0" w:noHBand="0" w:noVBand="0"/>
      </w:tblPr>
      <w:tblGrid>
        <w:gridCol w:w="4395"/>
        <w:gridCol w:w="5670"/>
      </w:tblGrid>
      <w:tr w:rsidR="00B13AAF" w:rsidRPr="005A18AE" w14:paraId="41F982C8" w14:textId="77777777" w:rsidTr="003E5C65">
        <w:trPr>
          <w:trHeight w:val="255"/>
        </w:trPr>
        <w:tc>
          <w:tcPr>
            <w:tcW w:w="4395" w:type="dxa"/>
            <w:vAlign w:val="bottom"/>
          </w:tcPr>
          <w:p w14:paraId="71BBC04E" w14:textId="77777777" w:rsidR="00B13AAF" w:rsidRPr="005A18AE" w:rsidRDefault="00B13AAF" w:rsidP="00B13AAF">
            <w:pPr>
              <w:spacing w:after="0" w:line="240" w:lineRule="auto"/>
              <w:rPr>
                <w:b/>
                <w:szCs w:val="24"/>
              </w:rPr>
            </w:pPr>
            <w:r w:rsidRPr="005A18AE">
              <w:rPr>
                <w:b/>
                <w:szCs w:val="24"/>
              </w:rPr>
              <w:t>Pardavėjas</w:t>
            </w:r>
          </w:p>
        </w:tc>
        <w:tc>
          <w:tcPr>
            <w:tcW w:w="5670" w:type="dxa"/>
            <w:vAlign w:val="bottom"/>
          </w:tcPr>
          <w:p w14:paraId="4ACD5317" w14:textId="77777777" w:rsidR="00B13AAF" w:rsidRPr="005A18AE" w:rsidRDefault="00B13AAF" w:rsidP="00B13AAF">
            <w:pPr>
              <w:spacing w:after="0" w:line="240" w:lineRule="auto"/>
              <w:rPr>
                <w:b/>
                <w:szCs w:val="24"/>
                <w:highlight w:val="yellow"/>
              </w:rPr>
            </w:pPr>
            <w:r w:rsidRPr="005A18AE">
              <w:rPr>
                <w:b/>
                <w:szCs w:val="24"/>
              </w:rPr>
              <w:t>Pirkėjas</w:t>
            </w:r>
          </w:p>
        </w:tc>
      </w:tr>
      <w:tr w:rsidR="00B13AAF" w:rsidRPr="005A18AE" w14:paraId="7A42B5C0" w14:textId="77777777" w:rsidTr="003E5C65">
        <w:trPr>
          <w:trHeight w:val="80"/>
        </w:trPr>
        <w:tc>
          <w:tcPr>
            <w:tcW w:w="4395" w:type="dxa"/>
            <w:vAlign w:val="bottom"/>
          </w:tcPr>
          <w:p w14:paraId="1C1AFBF0" w14:textId="77777777" w:rsidR="00B13AAF" w:rsidRPr="005A18AE" w:rsidRDefault="00B13AAF" w:rsidP="00B13AAF">
            <w:pPr>
              <w:keepNext/>
              <w:spacing w:after="0" w:line="240" w:lineRule="auto"/>
              <w:outlineLvl w:val="0"/>
              <w:rPr>
                <w:szCs w:val="24"/>
              </w:rPr>
            </w:pPr>
            <w:r w:rsidRPr="005A18AE">
              <w:rPr>
                <w:szCs w:val="24"/>
              </w:rPr>
              <w:t> </w:t>
            </w:r>
          </w:p>
        </w:tc>
        <w:tc>
          <w:tcPr>
            <w:tcW w:w="5670" w:type="dxa"/>
            <w:vAlign w:val="bottom"/>
          </w:tcPr>
          <w:p w14:paraId="523FF264" w14:textId="77777777" w:rsidR="00B13AAF" w:rsidRPr="005A18AE" w:rsidRDefault="00B13AAF" w:rsidP="00B13AAF">
            <w:pPr>
              <w:keepNext/>
              <w:spacing w:after="0" w:line="240" w:lineRule="auto"/>
              <w:outlineLvl w:val="0"/>
              <w:rPr>
                <w:szCs w:val="24"/>
              </w:rPr>
            </w:pPr>
          </w:p>
        </w:tc>
      </w:tr>
      <w:tr w:rsidR="00B13AAF" w:rsidRPr="005A18AE" w14:paraId="7CA0E833" w14:textId="77777777" w:rsidTr="003E5C65">
        <w:trPr>
          <w:trHeight w:val="255"/>
        </w:trPr>
        <w:tc>
          <w:tcPr>
            <w:tcW w:w="4395" w:type="dxa"/>
          </w:tcPr>
          <w:p w14:paraId="6C437544" w14:textId="7CD04726" w:rsidR="00B13AAF" w:rsidRPr="005F5AB1" w:rsidRDefault="005F5AB1" w:rsidP="00B13AAF">
            <w:pPr>
              <w:spacing w:after="0" w:line="240" w:lineRule="auto"/>
              <w:rPr>
                <w:szCs w:val="24"/>
              </w:rPr>
            </w:pPr>
            <w:r w:rsidRPr="005F5AB1">
              <w:rPr>
                <w:szCs w:val="24"/>
              </w:rPr>
              <w:t>UAB „Mediq Lietuva““</w:t>
            </w:r>
          </w:p>
        </w:tc>
        <w:tc>
          <w:tcPr>
            <w:tcW w:w="5670" w:type="dxa"/>
            <w:vAlign w:val="bottom"/>
          </w:tcPr>
          <w:p w14:paraId="72F6AEE8" w14:textId="77777777" w:rsidR="00B13AAF" w:rsidRPr="005A18AE" w:rsidRDefault="00B13AAF" w:rsidP="00B13AAF">
            <w:pPr>
              <w:spacing w:after="0" w:line="240" w:lineRule="auto"/>
              <w:rPr>
                <w:szCs w:val="24"/>
              </w:rPr>
            </w:pPr>
            <w:r w:rsidRPr="005A18AE">
              <w:rPr>
                <w:szCs w:val="24"/>
              </w:rPr>
              <w:t>Nacionalinė visuomenės sveikatos priežiūros laboratorija</w:t>
            </w:r>
          </w:p>
        </w:tc>
      </w:tr>
      <w:tr w:rsidR="00B13AAF" w:rsidRPr="005A18AE" w14:paraId="16C3D850" w14:textId="77777777" w:rsidTr="003E5C65">
        <w:trPr>
          <w:trHeight w:val="245"/>
        </w:trPr>
        <w:tc>
          <w:tcPr>
            <w:tcW w:w="4395" w:type="dxa"/>
            <w:vAlign w:val="bottom"/>
          </w:tcPr>
          <w:p w14:paraId="43F8D859" w14:textId="1421F5F3" w:rsidR="00B13AAF" w:rsidRPr="005F5AB1" w:rsidRDefault="00B13AAF" w:rsidP="00B13AAF">
            <w:pPr>
              <w:spacing w:after="0" w:line="240" w:lineRule="auto"/>
              <w:rPr>
                <w:szCs w:val="24"/>
              </w:rPr>
            </w:pPr>
            <w:r w:rsidRPr="005F5AB1">
              <w:rPr>
                <w:szCs w:val="24"/>
              </w:rPr>
              <w:t xml:space="preserve">Įmonės kodas </w:t>
            </w:r>
            <w:r w:rsidR="00F27FD2" w:rsidRPr="005F5AB1">
              <w:rPr>
                <w:szCs w:val="24"/>
                <w:shd w:val="clear" w:color="auto" w:fill="FFFFFF"/>
              </w:rPr>
              <w:t>302513086</w:t>
            </w:r>
            <w:r w:rsidR="00F27FD2" w:rsidRPr="005F5AB1">
              <w:rPr>
                <w:szCs w:val="24"/>
              </w:rPr>
              <w:t xml:space="preserve"> </w:t>
            </w:r>
          </w:p>
        </w:tc>
        <w:tc>
          <w:tcPr>
            <w:tcW w:w="5670" w:type="dxa"/>
            <w:vAlign w:val="bottom"/>
          </w:tcPr>
          <w:p w14:paraId="3C90B6DC" w14:textId="77777777" w:rsidR="00B13AAF" w:rsidRPr="005A18AE" w:rsidRDefault="00B13AAF" w:rsidP="00B13AAF">
            <w:pPr>
              <w:spacing w:after="0" w:line="240" w:lineRule="auto"/>
              <w:rPr>
                <w:szCs w:val="24"/>
              </w:rPr>
            </w:pPr>
            <w:r w:rsidRPr="005A18AE">
              <w:rPr>
                <w:szCs w:val="24"/>
              </w:rPr>
              <w:t>Įstaigos kodas 195551983</w:t>
            </w:r>
          </w:p>
        </w:tc>
      </w:tr>
      <w:tr w:rsidR="00B13AAF" w:rsidRPr="005A18AE" w14:paraId="14BC32F2" w14:textId="77777777" w:rsidTr="003E5C65">
        <w:trPr>
          <w:trHeight w:val="255"/>
        </w:trPr>
        <w:tc>
          <w:tcPr>
            <w:tcW w:w="4395" w:type="dxa"/>
            <w:vAlign w:val="bottom"/>
          </w:tcPr>
          <w:p w14:paraId="724E25FD" w14:textId="4DC1A041" w:rsidR="00B13AAF" w:rsidRPr="005F5AB1" w:rsidRDefault="00F27FD2" w:rsidP="00B13AAF">
            <w:pPr>
              <w:spacing w:after="0" w:line="240" w:lineRule="auto"/>
              <w:rPr>
                <w:szCs w:val="24"/>
              </w:rPr>
            </w:pPr>
            <w:r w:rsidRPr="005F5AB1">
              <w:rPr>
                <w:szCs w:val="24"/>
                <w:shd w:val="clear" w:color="auto" w:fill="FFFFFF"/>
              </w:rPr>
              <w:t>Kolektyvo g. 15-20, 08314 Vilnius</w:t>
            </w:r>
          </w:p>
        </w:tc>
        <w:tc>
          <w:tcPr>
            <w:tcW w:w="5670" w:type="dxa"/>
            <w:vAlign w:val="bottom"/>
          </w:tcPr>
          <w:p w14:paraId="3B144C34" w14:textId="77777777" w:rsidR="00B13AAF" w:rsidRPr="005A18AE" w:rsidRDefault="00B13AAF" w:rsidP="001C7191">
            <w:pPr>
              <w:spacing w:after="0" w:line="240" w:lineRule="auto"/>
              <w:rPr>
                <w:szCs w:val="24"/>
              </w:rPr>
            </w:pPr>
            <w:r w:rsidRPr="005A18AE">
              <w:rPr>
                <w:szCs w:val="24"/>
              </w:rPr>
              <w:t xml:space="preserve">Žolyno g. 36, </w:t>
            </w:r>
            <w:r w:rsidR="00D02A9C" w:rsidRPr="005A18AE">
              <w:rPr>
                <w:szCs w:val="24"/>
              </w:rPr>
              <w:t xml:space="preserve">10210 </w:t>
            </w:r>
            <w:r w:rsidRPr="005A18AE">
              <w:rPr>
                <w:szCs w:val="24"/>
              </w:rPr>
              <w:t xml:space="preserve">Vilnius </w:t>
            </w:r>
          </w:p>
        </w:tc>
      </w:tr>
      <w:tr w:rsidR="00B13AAF" w:rsidRPr="005A18AE" w14:paraId="0FB3F1F2" w14:textId="77777777" w:rsidTr="003E5C65">
        <w:trPr>
          <w:trHeight w:val="255"/>
        </w:trPr>
        <w:tc>
          <w:tcPr>
            <w:tcW w:w="4395" w:type="dxa"/>
            <w:vAlign w:val="center"/>
          </w:tcPr>
          <w:p w14:paraId="12FB2F68" w14:textId="3220EB8E" w:rsidR="00B13AAF" w:rsidRPr="005F5AB1" w:rsidRDefault="00B13AAF" w:rsidP="00B13AAF">
            <w:pPr>
              <w:spacing w:after="0" w:line="240" w:lineRule="auto"/>
              <w:rPr>
                <w:szCs w:val="24"/>
              </w:rPr>
            </w:pPr>
            <w:r w:rsidRPr="005F5AB1">
              <w:rPr>
                <w:szCs w:val="24"/>
              </w:rPr>
              <w:t>PVM kodas LT</w:t>
            </w:r>
            <w:r w:rsidR="008023C7" w:rsidRPr="005F5AB1">
              <w:rPr>
                <w:szCs w:val="24"/>
                <w:shd w:val="clear" w:color="auto" w:fill="FFFFFF"/>
              </w:rPr>
              <w:t>100005456916</w:t>
            </w:r>
          </w:p>
        </w:tc>
        <w:tc>
          <w:tcPr>
            <w:tcW w:w="5670" w:type="dxa"/>
            <w:vAlign w:val="bottom"/>
          </w:tcPr>
          <w:p w14:paraId="495652D1" w14:textId="77777777" w:rsidR="00B13AAF" w:rsidRPr="005A18AE" w:rsidRDefault="00B13AAF" w:rsidP="00B13AAF">
            <w:pPr>
              <w:spacing w:after="0" w:line="240" w:lineRule="auto"/>
              <w:rPr>
                <w:szCs w:val="24"/>
              </w:rPr>
            </w:pPr>
            <w:r w:rsidRPr="005A18AE">
              <w:rPr>
                <w:szCs w:val="24"/>
              </w:rPr>
              <w:t>Tel. (8 5) 270 9229</w:t>
            </w:r>
          </w:p>
        </w:tc>
      </w:tr>
      <w:tr w:rsidR="00B13AAF" w:rsidRPr="005A18AE" w14:paraId="550A2E16" w14:textId="77777777" w:rsidTr="003E5C65">
        <w:trPr>
          <w:trHeight w:val="255"/>
        </w:trPr>
        <w:tc>
          <w:tcPr>
            <w:tcW w:w="4395" w:type="dxa"/>
            <w:vAlign w:val="center"/>
          </w:tcPr>
          <w:p w14:paraId="05559879" w14:textId="0B960B81" w:rsidR="00B13AAF" w:rsidRPr="005F5AB1" w:rsidRDefault="00B13AAF" w:rsidP="00B13AAF">
            <w:pPr>
              <w:spacing w:after="0" w:line="240" w:lineRule="auto"/>
              <w:rPr>
                <w:szCs w:val="24"/>
              </w:rPr>
            </w:pPr>
            <w:r w:rsidRPr="005F5AB1">
              <w:rPr>
                <w:szCs w:val="24"/>
              </w:rPr>
              <w:t xml:space="preserve">Tel. </w:t>
            </w:r>
            <w:r w:rsidR="00AC585C" w:rsidRPr="005F5AB1">
              <w:rPr>
                <w:szCs w:val="24"/>
              </w:rPr>
              <w:t>(</w:t>
            </w:r>
            <w:r w:rsidR="008023C7" w:rsidRPr="005F5AB1">
              <w:rPr>
                <w:szCs w:val="24"/>
                <w:shd w:val="clear" w:color="auto" w:fill="FFFFFF"/>
              </w:rPr>
              <w:t>8 5) 268 8451</w:t>
            </w:r>
            <w:r w:rsidR="008023C7" w:rsidRPr="005F5AB1">
              <w:rPr>
                <w:szCs w:val="24"/>
              </w:rPr>
              <w:t xml:space="preserve"> </w:t>
            </w:r>
          </w:p>
        </w:tc>
        <w:tc>
          <w:tcPr>
            <w:tcW w:w="5670" w:type="dxa"/>
            <w:vAlign w:val="bottom"/>
          </w:tcPr>
          <w:p w14:paraId="3FC71F57" w14:textId="77777777" w:rsidR="00B13AAF" w:rsidRPr="005A18AE" w:rsidRDefault="00B13AAF" w:rsidP="00B13AAF">
            <w:pPr>
              <w:spacing w:after="0" w:line="240" w:lineRule="auto"/>
              <w:rPr>
                <w:szCs w:val="24"/>
              </w:rPr>
            </w:pPr>
            <w:r w:rsidRPr="005A18AE">
              <w:rPr>
                <w:szCs w:val="24"/>
              </w:rPr>
              <w:t>Faks. (8 5) 210 4848</w:t>
            </w:r>
          </w:p>
        </w:tc>
      </w:tr>
      <w:tr w:rsidR="00B13AAF" w:rsidRPr="005A18AE" w14:paraId="45C70083" w14:textId="77777777" w:rsidTr="003E5C65">
        <w:trPr>
          <w:trHeight w:val="255"/>
        </w:trPr>
        <w:tc>
          <w:tcPr>
            <w:tcW w:w="4395" w:type="dxa"/>
            <w:vAlign w:val="center"/>
          </w:tcPr>
          <w:p w14:paraId="0296E7E6" w14:textId="07889FE7" w:rsidR="00B13AAF" w:rsidRPr="005F5AB1" w:rsidRDefault="00B13AAF" w:rsidP="00B13AAF">
            <w:pPr>
              <w:spacing w:after="0" w:line="240" w:lineRule="auto"/>
              <w:rPr>
                <w:szCs w:val="24"/>
              </w:rPr>
            </w:pPr>
            <w:r w:rsidRPr="005F5AB1">
              <w:rPr>
                <w:szCs w:val="24"/>
              </w:rPr>
              <w:t>Faks.</w:t>
            </w:r>
            <w:r w:rsidR="008023C7" w:rsidRPr="005F5AB1">
              <w:rPr>
                <w:szCs w:val="24"/>
                <w:shd w:val="clear" w:color="auto" w:fill="FFFFFF"/>
              </w:rPr>
              <w:t xml:space="preserve"> (8 5) 268 8470</w:t>
            </w:r>
            <w:r w:rsidRPr="005F5AB1">
              <w:rPr>
                <w:szCs w:val="24"/>
              </w:rPr>
              <w:t xml:space="preserve"> </w:t>
            </w:r>
          </w:p>
        </w:tc>
        <w:tc>
          <w:tcPr>
            <w:tcW w:w="5670" w:type="dxa"/>
            <w:vAlign w:val="bottom"/>
          </w:tcPr>
          <w:p w14:paraId="724B173A" w14:textId="77777777" w:rsidR="00B13AAF" w:rsidRPr="005A18AE" w:rsidRDefault="00B13AAF" w:rsidP="00B13AAF">
            <w:pPr>
              <w:spacing w:after="0" w:line="240" w:lineRule="auto"/>
              <w:rPr>
                <w:szCs w:val="24"/>
              </w:rPr>
            </w:pPr>
            <w:r w:rsidRPr="005A18AE">
              <w:rPr>
                <w:szCs w:val="24"/>
              </w:rPr>
              <w:t>El. paštas nvspl@nvspl.lt</w:t>
            </w:r>
          </w:p>
        </w:tc>
      </w:tr>
      <w:tr w:rsidR="00B13AAF" w:rsidRPr="005A18AE" w14:paraId="41435F75" w14:textId="77777777" w:rsidTr="003E5C65">
        <w:trPr>
          <w:trHeight w:val="255"/>
        </w:trPr>
        <w:tc>
          <w:tcPr>
            <w:tcW w:w="4395" w:type="dxa"/>
            <w:vAlign w:val="center"/>
          </w:tcPr>
          <w:p w14:paraId="7E6B767B" w14:textId="32DAC9E7" w:rsidR="00B13AAF" w:rsidRPr="005F5AB1" w:rsidRDefault="00B13AAF" w:rsidP="00B13AAF">
            <w:pPr>
              <w:spacing w:after="0" w:line="240" w:lineRule="auto"/>
              <w:rPr>
                <w:szCs w:val="24"/>
              </w:rPr>
            </w:pPr>
            <w:r w:rsidRPr="005F5AB1">
              <w:rPr>
                <w:szCs w:val="24"/>
              </w:rPr>
              <w:t>El. paštas</w:t>
            </w:r>
            <w:r w:rsidR="00AC585C" w:rsidRPr="005F5AB1">
              <w:rPr>
                <w:szCs w:val="24"/>
              </w:rPr>
              <w:t>:</w:t>
            </w:r>
            <w:r w:rsidRPr="005F5AB1">
              <w:rPr>
                <w:szCs w:val="24"/>
              </w:rPr>
              <w:t xml:space="preserve"> </w:t>
            </w:r>
            <w:r w:rsidR="00AC585C" w:rsidRPr="005F5AB1">
              <w:rPr>
                <w:szCs w:val="24"/>
              </w:rPr>
              <w:t>mediqlietuva</w:t>
            </w:r>
            <w:r w:rsidR="00AC585C" w:rsidRPr="005F5AB1">
              <w:rPr>
                <w:szCs w:val="24"/>
                <w:lang w:val="en-US"/>
              </w:rPr>
              <w:t>@</w:t>
            </w:r>
            <w:r w:rsidR="00AC585C" w:rsidRPr="005F5AB1">
              <w:rPr>
                <w:szCs w:val="24"/>
                <w:lang w:val="en-GB"/>
              </w:rPr>
              <w:t>mediq.com</w:t>
            </w:r>
          </w:p>
        </w:tc>
        <w:tc>
          <w:tcPr>
            <w:tcW w:w="5670" w:type="dxa"/>
            <w:vAlign w:val="bottom"/>
          </w:tcPr>
          <w:p w14:paraId="7BAD452A" w14:textId="77777777" w:rsidR="00B13AAF" w:rsidRPr="005A18AE" w:rsidRDefault="00B13AAF" w:rsidP="00510358">
            <w:pPr>
              <w:spacing w:after="0" w:line="240" w:lineRule="auto"/>
              <w:rPr>
                <w:szCs w:val="24"/>
              </w:rPr>
            </w:pPr>
            <w:r w:rsidRPr="005A18AE">
              <w:rPr>
                <w:szCs w:val="24"/>
              </w:rPr>
              <w:t xml:space="preserve">AB </w:t>
            </w:r>
            <w:r w:rsidR="00510358">
              <w:rPr>
                <w:szCs w:val="24"/>
              </w:rPr>
              <w:t>Luminor</w:t>
            </w:r>
            <w:r w:rsidRPr="005A18AE">
              <w:rPr>
                <w:szCs w:val="24"/>
              </w:rPr>
              <w:t xml:space="preserve"> bankas </w:t>
            </w:r>
          </w:p>
        </w:tc>
      </w:tr>
      <w:tr w:rsidR="00B13AAF" w:rsidRPr="005A18AE" w14:paraId="6C2F2BE7" w14:textId="77777777" w:rsidTr="003E5C65">
        <w:trPr>
          <w:trHeight w:val="255"/>
        </w:trPr>
        <w:tc>
          <w:tcPr>
            <w:tcW w:w="4395" w:type="dxa"/>
            <w:vAlign w:val="center"/>
          </w:tcPr>
          <w:p w14:paraId="50B1E771" w14:textId="2ED2BEC6" w:rsidR="00B13AAF" w:rsidRPr="005F5AB1" w:rsidRDefault="00AC585C" w:rsidP="00B13AAF">
            <w:pPr>
              <w:spacing w:after="0" w:line="240" w:lineRule="auto"/>
              <w:rPr>
                <w:szCs w:val="24"/>
              </w:rPr>
            </w:pPr>
            <w:r w:rsidRPr="005F5AB1">
              <w:rPr>
                <w:szCs w:val="24"/>
                <w:shd w:val="clear" w:color="auto" w:fill="FFFFFF"/>
              </w:rPr>
              <w:t>AB Swedbank</w:t>
            </w:r>
            <w:r w:rsidRPr="005F5AB1">
              <w:rPr>
                <w:szCs w:val="24"/>
              </w:rPr>
              <w:t xml:space="preserve"> </w:t>
            </w:r>
          </w:p>
        </w:tc>
        <w:tc>
          <w:tcPr>
            <w:tcW w:w="5670" w:type="dxa"/>
            <w:vAlign w:val="bottom"/>
          </w:tcPr>
          <w:p w14:paraId="5408AF05" w14:textId="77777777" w:rsidR="00B13AAF" w:rsidRPr="005A18AE" w:rsidRDefault="00B13AAF" w:rsidP="00B13AAF">
            <w:pPr>
              <w:spacing w:after="0" w:line="240" w:lineRule="auto"/>
              <w:rPr>
                <w:szCs w:val="24"/>
              </w:rPr>
            </w:pPr>
            <w:r w:rsidRPr="005A18AE">
              <w:rPr>
                <w:szCs w:val="24"/>
              </w:rPr>
              <w:t>Banko kodas 40100</w:t>
            </w:r>
          </w:p>
        </w:tc>
      </w:tr>
      <w:tr w:rsidR="00B13AAF" w:rsidRPr="005A18AE" w14:paraId="5B7938DA" w14:textId="77777777" w:rsidTr="003E5C65">
        <w:trPr>
          <w:trHeight w:val="255"/>
        </w:trPr>
        <w:tc>
          <w:tcPr>
            <w:tcW w:w="4395" w:type="dxa"/>
            <w:vAlign w:val="center"/>
          </w:tcPr>
          <w:p w14:paraId="68B43BFF" w14:textId="32222EC1" w:rsidR="00B13AAF" w:rsidRPr="005F5AB1" w:rsidRDefault="00B13AAF" w:rsidP="00B13AAF">
            <w:pPr>
              <w:spacing w:after="0" w:line="240" w:lineRule="auto"/>
              <w:rPr>
                <w:szCs w:val="24"/>
              </w:rPr>
            </w:pPr>
            <w:r w:rsidRPr="005F5AB1">
              <w:rPr>
                <w:szCs w:val="24"/>
              </w:rPr>
              <w:t xml:space="preserve">Banko kodas </w:t>
            </w:r>
            <w:r w:rsidR="00AC585C" w:rsidRPr="005F5AB1">
              <w:rPr>
                <w:szCs w:val="24"/>
              </w:rPr>
              <w:t>73000</w:t>
            </w:r>
          </w:p>
        </w:tc>
        <w:tc>
          <w:tcPr>
            <w:tcW w:w="5670" w:type="dxa"/>
            <w:vAlign w:val="bottom"/>
          </w:tcPr>
          <w:p w14:paraId="656E81DF" w14:textId="77777777" w:rsidR="00B13AAF" w:rsidRPr="005A18AE" w:rsidRDefault="00B13AAF" w:rsidP="00B13AAF">
            <w:pPr>
              <w:spacing w:after="0" w:line="240" w:lineRule="auto"/>
              <w:rPr>
                <w:szCs w:val="24"/>
                <w:highlight w:val="yellow"/>
              </w:rPr>
            </w:pPr>
            <w:r w:rsidRPr="005A18AE">
              <w:rPr>
                <w:szCs w:val="24"/>
              </w:rPr>
              <w:t>A. s. LT66 4010 0424 0022 5879</w:t>
            </w:r>
          </w:p>
        </w:tc>
      </w:tr>
      <w:tr w:rsidR="00B13AAF" w:rsidRPr="005A18AE" w14:paraId="552F631B" w14:textId="77777777" w:rsidTr="003E5C65">
        <w:trPr>
          <w:trHeight w:val="255"/>
        </w:trPr>
        <w:tc>
          <w:tcPr>
            <w:tcW w:w="4395" w:type="dxa"/>
            <w:vAlign w:val="center"/>
          </w:tcPr>
          <w:p w14:paraId="5486F22A" w14:textId="31527C7B" w:rsidR="00B13AAF" w:rsidRPr="005F5AB1" w:rsidRDefault="00B13AAF" w:rsidP="008C1E5E">
            <w:pPr>
              <w:spacing w:after="0" w:line="240" w:lineRule="auto"/>
              <w:rPr>
                <w:szCs w:val="24"/>
                <w:highlight w:val="yellow"/>
              </w:rPr>
            </w:pPr>
            <w:r w:rsidRPr="005F5AB1">
              <w:rPr>
                <w:szCs w:val="24"/>
              </w:rPr>
              <w:t>A.s.</w:t>
            </w:r>
            <w:r w:rsidR="00AC585C" w:rsidRPr="005F5AB1">
              <w:rPr>
                <w:szCs w:val="24"/>
              </w:rPr>
              <w:t xml:space="preserve"> </w:t>
            </w:r>
            <w:r w:rsidR="00AC585C" w:rsidRPr="005F5AB1">
              <w:rPr>
                <w:szCs w:val="24"/>
                <w:shd w:val="clear" w:color="auto" w:fill="FFFFFF"/>
              </w:rPr>
              <w:t>LT87 7300 0101 5958 2502</w:t>
            </w:r>
          </w:p>
        </w:tc>
        <w:tc>
          <w:tcPr>
            <w:tcW w:w="5670" w:type="dxa"/>
            <w:vAlign w:val="bottom"/>
          </w:tcPr>
          <w:p w14:paraId="58050F78" w14:textId="77777777" w:rsidR="00B13AAF" w:rsidRPr="005A18AE" w:rsidRDefault="00B13AAF" w:rsidP="00B13AAF">
            <w:pPr>
              <w:spacing w:after="0" w:line="240" w:lineRule="auto"/>
              <w:rPr>
                <w:szCs w:val="24"/>
                <w:highlight w:val="yellow"/>
              </w:rPr>
            </w:pPr>
          </w:p>
        </w:tc>
      </w:tr>
      <w:tr w:rsidR="00043700" w:rsidRPr="005A18AE" w14:paraId="26D461F2" w14:textId="77777777" w:rsidTr="00621215">
        <w:trPr>
          <w:trHeight w:val="255"/>
        </w:trPr>
        <w:tc>
          <w:tcPr>
            <w:tcW w:w="4395" w:type="dxa"/>
            <w:vAlign w:val="center"/>
          </w:tcPr>
          <w:p w14:paraId="15F9EDF5" w14:textId="77777777" w:rsidR="00043700" w:rsidRPr="005F5AB1" w:rsidRDefault="00043700" w:rsidP="00043700">
            <w:pPr>
              <w:spacing w:after="0" w:line="240" w:lineRule="auto"/>
              <w:rPr>
                <w:szCs w:val="24"/>
              </w:rPr>
            </w:pPr>
          </w:p>
          <w:p w14:paraId="302AA01B" w14:textId="2F426A5D" w:rsidR="00043700" w:rsidRPr="005F5AB1" w:rsidRDefault="00AC585C" w:rsidP="00043700">
            <w:pPr>
              <w:spacing w:after="0" w:line="240" w:lineRule="auto"/>
              <w:rPr>
                <w:szCs w:val="24"/>
              </w:rPr>
            </w:pPr>
            <w:r w:rsidRPr="005F5AB1">
              <w:rPr>
                <w:szCs w:val="24"/>
                <w:shd w:val="clear" w:color="auto" w:fill="FFFFFF"/>
              </w:rPr>
              <w:t>Generalinis direktorius</w:t>
            </w:r>
            <w:r w:rsidRPr="005F5AB1">
              <w:rPr>
                <w:szCs w:val="24"/>
              </w:rPr>
              <w:t xml:space="preserve"> </w:t>
            </w:r>
            <w:r w:rsidRPr="005F5AB1">
              <w:rPr>
                <w:szCs w:val="24"/>
                <w:shd w:val="clear" w:color="auto" w:fill="FFFFFF"/>
              </w:rPr>
              <w:t>Giedrius Marcinkonis</w:t>
            </w:r>
            <w:r w:rsidRPr="005F5AB1">
              <w:rPr>
                <w:szCs w:val="24"/>
              </w:rPr>
              <w:t xml:space="preserve"> </w:t>
            </w:r>
          </w:p>
        </w:tc>
        <w:tc>
          <w:tcPr>
            <w:tcW w:w="5670" w:type="dxa"/>
            <w:vAlign w:val="center"/>
          </w:tcPr>
          <w:p w14:paraId="6E4CE5F3" w14:textId="77777777" w:rsidR="00043700" w:rsidRPr="005A18AE" w:rsidRDefault="00043700" w:rsidP="00043700">
            <w:pPr>
              <w:spacing w:after="0" w:line="240" w:lineRule="auto"/>
              <w:rPr>
                <w:szCs w:val="24"/>
              </w:rPr>
            </w:pPr>
          </w:p>
          <w:p w14:paraId="171E99AF" w14:textId="7E44E550" w:rsidR="009E5C02" w:rsidRDefault="009E5C02" w:rsidP="00043700">
            <w:pPr>
              <w:spacing w:after="0" w:line="240" w:lineRule="auto"/>
              <w:rPr>
                <w:szCs w:val="24"/>
              </w:rPr>
            </w:pPr>
            <w:r>
              <w:rPr>
                <w:szCs w:val="24"/>
              </w:rPr>
              <w:t>Direktori</w:t>
            </w:r>
            <w:r w:rsidR="008E3C70">
              <w:rPr>
                <w:szCs w:val="24"/>
              </w:rPr>
              <w:t>a</w:t>
            </w:r>
            <w:r>
              <w:rPr>
                <w:szCs w:val="24"/>
              </w:rPr>
              <w:t>us</w:t>
            </w:r>
            <w:r w:rsidR="008E3C70">
              <w:rPr>
                <w:szCs w:val="24"/>
              </w:rPr>
              <w:t xml:space="preserve"> pavaduotoja, laikinai atliekanti direktoriaus funkcijas</w:t>
            </w:r>
          </w:p>
          <w:p w14:paraId="0BFA928A" w14:textId="460B9DA7" w:rsidR="00043700" w:rsidRPr="005A18AE" w:rsidRDefault="008E3C70" w:rsidP="00043700">
            <w:pPr>
              <w:spacing w:after="0" w:line="240" w:lineRule="auto"/>
              <w:rPr>
                <w:szCs w:val="24"/>
              </w:rPr>
            </w:pPr>
            <w:r>
              <w:rPr>
                <w:szCs w:val="24"/>
              </w:rPr>
              <w:t>Rosita Marija Balčienė</w:t>
            </w:r>
          </w:p>
        </w:tc>
      </w:tr>
      <w:tr w:rsidR="00043700" w:rsidRPr="005A18AE" w14:paraId="6484CB7D" w14:textId="77777777" w:rsidTr="00621215">
        <w:trPr>
          <w:trHeight w:val="255"/>
        </w:trPr>
        <w:tc>
          <w:tcPr>
            <w:tcW w:w="4395" w:type="dxa"/>
            <w:vAlign w:val="center"/>
          </w:tcPr>
          <w:p w14:paraId="3CBE4207" w14:textId="05372A1D" w:rsidR="00043700" w:rsidRPr="005F5AB1" w:rsidRDefault="00043700" w:rsidP="00043700">
            <w:pPr>
              <w:spacing w:after="0" w:line="240" w:lineRule="auto"/>
              <w:rPr>
                <w:szCs w:val="24"/>
              </w:rPr>
            </w:pPr>
          </w:p>
        </w:tc>
        <w:tc>
          <w:tcPr>
            <w:tcW w:w="5670" w:type="dxa"/>
            <w:vAlign w:val="center"/>
          </w:tcPr>
          <w:p w14:paraId="69F7DA76" w14:textId="30575F78" w:rsidR="00043700" w:rsidRPr="005A18AE" w:rsidRDefault="00043700" w:rsidP="00043700">
            <w:pPr>
              <w:spacing w:after="0" w:line="240" w:lineRule="auto"/>
              <w:rPr>
                <w:szCs w:val="24"/>
              </w:rPr>
            </w:pPr>
          </w:p>
        </w:tc>
      </w:tr>
      <w:tr w:rsidR="00B13AAF" w:rsidRPr="005A18AE" w14:paraId="13A8A808" w14:textId="77777777" w:rsidTr="003E5C65">
        <w:trPr>
          <w:trHeight w:val="255"/>
        </w:trPr>
        <w:tc>
          <w:tcPr>
            <w:tcW w:w="4395" w:type="dxa"/>
          </w:tcPr>
          <w:p w14:paraId="557F6675" w14:textId="77777777" w:rsidR="00B13AAF" w:rsidRPr="005F5AB1" w:rsidRDefault="00B13AAF" w:rsidP="00B13AAF">
            <w:pPr>
              <w:spacing w:after="0" w:line="240" w:lineRule="auto"/>
              <w:rPr>
                <w:szCs w:val="24"/>
              </w:rPr>
            </w:pPr>
          </w:p>
          <w:p w14:paraId="138A6D80" w14:textId="77777777" w:rsidR="00B13AAF" w:rsidRPr="005F5AB1" w:rsidRDefault="00B13AAF" w:rsidP="00B13AAF">
            <w:pPr>
              <w:spacing w:after="0" w:line="240" w:lineRule="auto"/>
              <w:rPr>
                <w:szCs w:val="24"/>
              </w:rPr>
            </w:pPr>
            <w:r w:rsidRPr="005F5AB1">
              <w:rPr>
                <w:szCs w:val="24"/>
              </w:rPr>
              <w:t>Parašas      ___________________</w:t>
            </w:r>
          </w:p>
          <w:p w14:paraId="4097768E" w14:textId="77777777" w:rsidR="00B13AAF" w:rsidRPr="005F5AB1" w:rsidRDefault="00B13AAF" w:rsidP="00B13AAF">
            <w:pPr>
              <w:spacing w:after="0" w:line="240" w:lineRule="auto"/>
              <w:rPr>
                <w:szCs w:val="24"/>
              </w:rPr>
            </w:pPr>
          </w:p>
        </w:tc>
        <w:tc>
          <w:tcPr>
            <w:tcW w:w="5670" w:type="dxa"/>
          </w:tcPr>
          <w:p w14:paraId="0DAC0220" w14:textId="77777777" w:rsidR="00B13AAF" w:rsidRPr="005A18AE" w:rsidRDefault="00B13AAF" w:rsidP="00B13AAF">
            <w:pPr>
              <w:spacing w:after="0" w:line="240" w:lineRule="auto"/>
              <w:rPr>
                <w:szCs w:val="24"/>
              </w:rPr>
            </w:pPr>
          </w:p>
          <w:p w14:paraId="1ADA459E" w14:textId="77777777" w:rsidR="00B13AAF" w:rsidRPr="005A18AE" w:rsidRDefault="00B13AAF" w:rsidP="00B13AAF">
            <w:pPr>
              <w:spacing w:after="0" w:line="240" w:lineRule="auto"/>
              <w:rPr>
                <w:szCs w:val="24"/>
              </w:rPr>
            </w:pPr>
            <w:r w:rsidRPr="005A18AE">
              <w:rPr>
                <w:szCs w:val="24"/>
              </w:rPr>
              <w:t>Parašas</w:t>
            </w:r>
            <w:r w:rsidRPr="005A18AE">
              <w:rPr>
                <w:szCs w:val="24"/>
              </w:rPr>
              <w:tab/>
              <w:t>______________________</w:t>
            </w:r>
          </w:p>
          <w:p w14:paraId="42AD7685" w14:textId="77777777" w:rsidR="00B13AAF" w:rsidRPr="005A18AE" w:rsidRDefault="00B13AAF" w:rsidP="00B13AAF">
            <w:pPr>
              <w:spacing w:after="0" w:line="240" w:lineRule="auto"/>
              <w:rPr>
                <w:szCs w:val="24"/>
              </w:rPr>
            </w:pPr>
          </w:p>
        </w:tc>
      </w:tr>
      <w:tr w:rsidR="00B13AAF" w:rsidRPr="005A18AE" w14:paraId="1FB38F74" w14:textId="77777777" w:rsidTr="003E5C65">
        <w:trPr>
          <w:trHeight w:val="255"/>
        </w:trPr>
        <w:tc>
          <w:tcPr>
            <w:tcW w:w="4395" w:type="dxa"/>
          </w:tcPr>
          <w:p w14:paraId="4842FAF8" w14:textId="77777777" w:rsidR="00B13AAF" w:rsidRPr="005A18AE" w:rsidRDefault="00B13AAF" w:rsidP="00B13AAF">
            <w:pPr>
              <w:spacing w:after="0" w:line="240" w:lineRule="auto"/>
              <w:rPr>
                <w:szCs w:val="24"/>
              </w:rPr>
            </w:pPr>
            <w:r w:rsidRPr="005A18AE">
              <w:rPr>
                <w:szCs w:val="24"/>
              </w:rPr>
              <w:t>A.V.</w:t>
            </w:r>
          </w:p>
        </w:tc>
        <w:tc>
          <w:tcPr>
            <w:tcW w:w="5670" w:type="dxa"/>
          </w:tcPr>
          <w:p w14:paraId="4CA2E18C" w14:textId="77777777" w:rsidR="00B13AAF" w:rsidRPr="005A18AE" w:rsidRDefault="00B13AAF" w:rsidP="00B13AAF">
            <w:pPr>
              <w:spacing w:after="0" w:line="240" w:lineRule="auto"/>
              <w:rPr>
                <w:szCs w:val="24"/>
              </w:rPr>
            </w:pPr>
            <w:r w:rsidRPr="005A18AE">
              <w:rPr>
                <w:szCs w:val="24"/>
              </w:rPr>
              <w:t>A.V.</w:t>
            </w:r>
          </w:p>
        </w:tc>
      </w:tr>
      <w:tr w:rsidR="00B13AAF" w:rsidRPr="005A18AE" w14:paraId="529409C4" w14:textId="77777777" w:rsidTr="003E5C65">
        <w:trPr>
          <w:trHeight w:val="255"/>
        </w:trPr>
        <w:tc>
          <w:tcPr>
            <w:tcW w:w="4395" w:type="dxa"/>
          </w:tcPr>
          <w:p w14:paraId="46931594" w14:textId="77777777" w:rsidR="00B13AAF" w:rsidRPr="005A18AE" w:rsidRDefault="00B13AAF" w:rsidP="00B13AAF">
            <w:pPr>
              <w:spacing w:after="0" w:line="240" w:lineRule="auto"/>
              <w:rPr>
                <w:szCs w:val="24"/>
              </w:rPr>
            </w:pPr>
          </w:p>
          <w:p w14:paraId="13AFB0B3" w14:textId="77777777" w:rsidR="00B13AAF" w:rsidRPr="005A18AE" w:rsidRDefault="00B13AAF" w:rsidP="00B13AAF">
            <w:pPr>
              <w:spacing w:after="0" w:line="240" w:lineRule="auto"/>
              <w:rPr>
                <w:szCs w:val="24"/>
              </w:rPr>
            </w:pPr>
          </w:p>
        </w:tc>
        <w:tc>
          <w:tcPr>
            <w:tcW w:w="5670" w:type="dxa"/>
          </w:tcPr>
          <w:p w14:paraId="561A8603" w14:textId="77777777" w:rsidR="00B13AAF" w:rsidRPr="005A18AE" w:rsidRDefault="00B13AAF" w:rsidP="00B13AAF">
            <w:pPr>
              <w:spacing w:after="0" w:line="240" w:lineRule="auto"/>
              <w:rPr>
                <w:szCs w:val="24"/>
              </w:rPr>
            </w:pPr>
          </w:p>
        </w:tc>
      </w:tr>
      <w:tr w:rsidR="00B13AAF" w:rsidRPr="005A18AE" w14:paraId="5A408010" w14:textId="77777777" w:rsidTr="003E5C65">
        <w:trPr>
          <w:trHeight w:val="255"/>
        </w:trPr>
        <w:tc>
          <w:tcPr>
            <w:tcW w:w="4395" w:type="dxa"/>
          </w:tcPr>
          <w:p w14:paraId="14477487" w14:textId="77777777" w:rsidR="00B13AAF" w:rsidRPr="005A18AE" w:rsidRDefault="00B13AAF" w:rsidP="00B13AAF">
            <w:pPr>
              <w:spacing w:after="0" w:line="240" w:lineRule="auto"/>
              <w:rPr>
                <w:szCs w:val="24"/>
              </w:rPr>
            </w:pPr>
          </w:p>
          <w:p w14:paraId="144E2E18" w14:textId="77777777" w:rsidR="00B13AAF" w:rsidRPr="005A18AE" w:rsidRDefault="00B13AAF" w:rsidP="00B13AAF">
            <w:pPr>
              <w:spacing w:after="0" w:line="240" w:lineRule="auto"/>
              <w:rPr>
                <w:szCs w:val="24"/>
              </w:rPr>
            </w:pPr>
          </w:p>
        </w:tc>
        <w:tc>
          <w:tcPr>
            <w:tcW w:w="5670" w:type="dxa"/>
          </w:tcPr>
          <w:p w14:paraId="164B1A66" w14:textId="77777777" w:rsidR="00B13AAF" w:rsidRPr="005A18AE" w:rsidRDefault="00B13AAF" w:rsidP="00B13AAF">
            <w:pPr>
              <w:spacing w:after="0" w:line="240" w:lineRule="auto"/>
              <w:rPr>
                <w:szCs w:val="24"/>
              </w:rPr>
            </w:pPr>
          </w:p>
        </w:tc>
      </w:tr>
    </w:tbl>
    <w:p w14:paraId="777DCAD0" w14:textId="77777777" w:rsidR="00B13AAF" w:rsidRPr="005A18AE" w:rsidRDefault="00B13AAF" w:rsidP="00B13AAF">
      <w:pPr>
        <w:spacing w:after="0"/>
        <w:rPr>
          <w:color w:val="FF0000"/>
        </w:rPr>
        <w:sectPr w:rsidR="00B13AAF" w:rsidRPr="005A18AE" w:rsidSect="001656DB">
          <w:footerReference w:type="even" r:id="rId8"/>
          <w:footerReference w:type="default" r:id="rId9"/>
          <w:footerReference w:type="first" r:id="rId10"/>
          <w:pgSz w:w="12240" w:h="15840" w:code="1"/>
          <w:pgMar w:top="426" w:right="567" w:bottom="851" w:left="1701" w:header="709" w:footer="0" w:gutter="0"/>
          <w:cols w:space="720"/>
          <w:docGrid w:linePitch="326"/>
        </w:sectPr>
      </w:pPr>
    </w:p>
    <w:p w14:paraId="2FDA8812" w14:textId="3AF067CE" w:rsidR="00142B63" w:rsidRDefault="00142B63" w:rsidP="008A2196">
      <w:pPr>
        <w:tabs>
          <w:tab w:val="left" w:pos="11624"/>
        </w:tabs>
        <w:spacing w:after="0" w:line="240" w:lineRule="auto"/>
        <w:ind w:firstLine="10490"/>
        <w:jc w:val="right"/>
        <w:rPr>
          <w:bCs/>
          <w:szCs w:val="24"/>
        </w:rPr>
      </w:pPr>
      <w:r>
        <w:rPr>
          <w:bCs/>
          <w:szCs w:val="24"/>
        </w:rPr>
        <w:lastRenderedPageBreak/>
        <w:t>202</w:t>
      </w:r>
      <w:r w:rsidR="005F5AB1">
        <w:rPr>
          <w:bCs/>
          <w:szCs w:val="24"/>
        </w:rPr>
        <w:t>2</w:t>
      </w:r>
      <w:r>
        <w:rPr>
          <w:bCs/>
          <w:szCs w:val="24"/>
        </w:rPr>
        <w:t>-</w:t>
      </w:r>
      <w:r w:rsidR="005F5AB1">
        <w:rPr>
          <w:bCs/>
          <w:szCs w:val="24"/>
        </w:rPr>
        <w:t>02</w:t>
      </w:r>
      <w:r>
        <w:rPr>
          <w:bCs/>
          <w:szCs w:val="24"/>
        </w:rPr>
        <w:t xml:space="preserve">    -           sutarties Nr. ST-</w:t>
      </w:r>
    </w:p>
    <w:p w14:paraId="6DA2F3C7" w14:textId="77777777" w:rsidR="00142B63" w:rsidRDefault="00142B63" w:rsidP="008A2196">
      <w:pPr>
        <w:tabs>
          <w:tab w:val="left" w:pos="11624"/>
        </w:tabs>
        <w:spacing w:after="0" w:line="240" w:lineRule="auto"/>
        <w:ind w:firstLine="10490"/>
        <w:jc w:val="right"/>
        <w:rPr>
          <w:bCs/>
          <w:szCs w:val="24"/>
        </w:rPr>
      </w:pPr>
      <w:r>
        <w:rPr>
          <w:bCs/>
          <w:szCs w:val="24"/>
        </w:rPr>
        <w:t>1 priedas</w:t>
      </w:r>
      <w:r w:rsidRPr="005A18AE">
        <w:rPr>
          <w:bCs/>
          <w:szCs w:val="24"/>
        </w:rPr>
        <w:t xml:space="preserve"> </w:t>
      </w:r>
    </w:p>
    <w:p w14:paraId="005DBB10" w14:textId="698BBD30" w:rsidR="00142B63" w:rsidRDefault="00384209" w:rsidP="00142B63">
      <w:pPr>
        <w:spacing w:after="0" w:line="240" w:lineRule="auto"/>
        <w:jc w:val="center"/>
        <w:rPr>
          <w:b/>
          <w:bCs/>
          <w:szCs w:val="24"/>
        </w:rPr>
      </w:pPr>
      <w:r w:rsidRPr="00535C80">
        <w:rPr>
          <w:b/>
          <w:bCs/>
          <w:szCs w:val="24"/>
        </w:rPr>
        <w:t xml:space="preserve">GREITŲJŲ </w:t>
      </w:r>
      <w:r w:rsidR="00535C80" w:rsidRPr="00535C80">
        <w:rPr>
          <w:b/>
          <w:bCs/>
          <w:szCs w:val="24"/>
        </w:rPr>
        <w:t>SARS-CoV-2 ANTIGEN</w:t>
      </w:r>
      <w:r>
        <w:rPr>
          <w:b/>
          <w:bCs/>
          <w:szCs w:val="24"/>
        </w:rPr>
        <w:t>O</w:t>
      </w:r>
      <w:r w:rsidR="00535C80" w:rsidRPr="00535C80">
        <w:rPr>
          <w:b/>
          <w:bCs/>
          <w:szCs w:val="24"/>
        </w:rPr>
        <w:t xml:space="preserve"> TESTŲ </w:t>
      </w:r>
    </w:p>
    <w:p w14:paraId="30E5D22D" w14:textId="3F0AEDC0" w:rsidR="00541539" w:rsidRDefault="00541539" w:rsidP="00142B63">
      <w:pPr>
        <w:spacing w:after="0" w:line="240" w:lineRule="auto"/>
        <w:jc w:val="center"/>
        <w:rPr>
          <w:b/>
          <w:bCs/>
          <w:szCs w:val="24"/>
        </w:rPr>
      </w:pPr>
      <w:r w:rsidRPr="00541539">
        <w:rPr>
          <w:b/>
          <w:bCs/>
          <w:szCs w:val="24"/>
        </w:rPr>
        <w:t>TECHNINĖ SPECIFIKACIJA</w:t>
      </w:r>
    </w:p>
    <w:tbl>
      <w:tblPr>
        <w:tblW w:w="149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533"/>
        <w:gridCol w:w="2019"/>
        <w:gridCol w:w="1417"/>
        <w:gridCol w:w="1418"/>
        <w:gridCol w:w="1383"/>
        <w:gridCol w:w="318"/>
        <w:gridCol w:w="708"/>
        <w:gridCol w:w="1134"/>
        <w:gridCol w:w="851"/>
        <w:gridCol w:w="850"/>
        <w:gridCol w:w="851"/>
        <w:gridCol w:w="533"/>
        <w:gridCol w:w="743"/>
        <w:gridCol w:w="1559"/>
      </w:tblGrid>
      <w:tr w:rsidR="00541539" w:rsidRPr="00142B63" w14:paraId="13773691" w14:textId="77777777" w:rsidTr="000D2257">
        <w:trPr>
          <w:trHeight w:val="1018"/>
          <w:tblHeader/>
        </w:trPr>
        <w:tc>
          <w:tcPr>
            <w:tcW w:w="596" w:type="dxa"/>
            <w:shd w:val="clear" w:color="auto" w:fill="BFBFBF" w:themeFill="background1" w:themeFillShade="BF"/>
          </w:tcPr>
          <w:p w14:paraId="72CB5A4C" w14:textId="77777777" w:rsidR="00541539" w:rsidRPr="00142B63" w:rsidRDefault="00541539" w:rsidP="00625324">
            <w:pPr>
              <w:spacing w:after="0" w:line="240" w:lineRule="auto"/>
              <w:ind w:left="-108" w:right="-108"/>
              <w:jc w:val="center"/>
              <w:rPr>
                <w:b/>
                <w:sz w:val="20"/>
              </w:rPr>
            </w:pPr>
            <w:r w:rsidRPr="00142B63">
              <w:rPr>
                <w:b/>
                <w:sz w:val="20"/>
              </w:rPr>
              <w:t>Pirkimo dalies</w:t>
            </w:r>
          </w:p>
          <w:p w14:paraId="7E541103" w14:textId="77777777" w:rsidR="00541539" w:rsidRPr="00142B63" w:rsidRDefault="00541539" w:rsidP="00625324">
            <w:pPr>
              <w:spacing w:after="0" w:line="240" w:lineRule="auto"/>
              <w:ind w:left="-108" w:right="-108"/>
              <w:jc w:val="center"/>
              <w:rPr>
                <w:b/>
                <w:sz w:val="20"/>
              </w:rPr>
            </w:pPr>
            <w:r w:rsidRPr="00142B63">
              <w:rPr>
                <w:b/>
                <w:sz w:val="20"/>
              </w:rPr>
              <w:t>Nr.</w:t>
            </w:r>
          </w:p>
        </w:tc>
        <w:tc>
          <w:tcPr>
            <w:tcW w:w="2552" w:type="dxa"/>
            <w:gridSpan w:val="2"/>
            <w:shd w:val="clear" w:color="auto" w:fill="BFBFBF" w:themeFill="background1" w:themeFillShade="BF"/>
          </w:tcPr>
          <w:p w14:paraId="7A1DA695" w14:textId="77777777" w:rsidR="00541539" w:rsidRPr="00142B63" w:rsidRDefault="00541539" w:rsidP="00625324">
            <w:pPr>
              <w:spacing w:after="0" w:line="240" w:lineRule="auto"/>
              <w:jc w:val="center"/>
              <w:rPr>
                <w:b/>
                <w:sz w:val="20"/>
              </w:rPr>
            </w:pPr>
            <w:r w:rsidRPr="00142B63">
              <w:rPr>
                <w:b/>
                <w:sz w:val="20"/>
              </w:rPr>
              <w:t>Pirkimo dalies pavadinimas</w:t>
            </w:r>
          </w:p>
        </w:tc>
        <w:tc>
          <w:tcPr>
            <w:tcW w:w="1417" w:type="dxa"/>
            <w:shd w:val="clear" w:color="auto" w:fill="BFBFBF" w:themeFill="background1" w:themeFillShade="BF"/>
          </w:tcPr>
          <w:p w14:paraId="5E8CA421" w14:textId="77777777" w:rsidR="00541539" w:rsidRPr="00142B63" w:rsidRDefault="00541539" w:rsidP="00625324">
            <w:pPr>
              <w:spacing w:after="0" w:line="240" w:lineRule="auto"/>
              <w:ind w:left="-108" w:right="-108"/>
              <w:jc w:val="center"/>
              <w:rPr>
                <w:b/>
                <w:sz w:val="20"/>
              </w:rPr>
            </w:pPr>
            <w:r w:rsidRPr="00142B63">
              <w:rPr>
                <w:b/>
                <w:sz w:val="20"/>
              </w:rPr>
              <w:t>BVPŽ</w:t>
            </w:r>
          </w:p>
          <w:p w14:paraId="54816585" w14:textId="77777777" w:rsidR="00541539" w:rsidRPr="00142B63" w:rsidRDefault="00541539" w:rsidP="00625324">
            <w:pPr>
              <w:spacing w:after="0" w:line="240" w:lineRule="auto"/>
              <w:ind w:left="-108" w:right="-108"/>
              <w:jc w:val="center"/>
              <w:rPr>
                <w:b/>
                <w:sz w:val="20"/>
              </w:rPr>
            </w:pPr>
            <w:r w:rsidRPr="00142B63">
              <w:rPr>
                <w:b/>
                <w:sz w:val="20"/>
              </w:rPr>
              <w:t>kodas</w:t>
            </w:r>
          </w:p>
        </w:tc>
        <w:tc>
          <w:tcPr>
            <w:tcW w:w="1418" w:type="dxa"/>
            <w:shd w:val="clear" w:color="auto" w:fill="BFBFBF" w:themeFill="background1" w:themeFillShade="BF"/>
          </w:tcPr>
          <w:p w14:paraId="03208FDD" w14:textId="77777777" w:rsidR="00541539" w:rsidRPr="00142B63" w:rsidRDefault="00541539" w:rsidP="00625324">
            <w:pPr>
              <w:spacing w:after="0" w:line="240" w:lineRule="auto"/>
              <w:ind w:left="-108" w:right="-108"/>
              <w:jc w:val="center"/>
              <w:rPr>
                <w:b/>
                <w:sz w:val="20"/>
              </w:rPr>
            </w:pPr>
            <w:r w:rsidRPr="00142B63">
              <w:rPr>
                <w:b/>
                <w:sz w:val="20"/>
              </w:rPr>
              <w:t>Specifikacija</w:t>
            </w:r>
          </w:p>
        </w:tc>
        <w:tc>
          <w:tcPr>
            <w:tcW w:w="1701" w:type="dxa"/>
            <w:gridSpan w:val="2"/>
            <w:shd w:val="clear" w:color="auto" w:fill="BFBFBF" w:themeFill="background1" w:themeFillShade="BF"/>
          </w:tcPr>
          <w:p w14:paraId="133BBE05" w14:textId="77777777" w:rsidR="00541539" w:rsidRPr="00142B63" w:rsidRDefault="00541539" w:rsidP="00625324">
            <w:pPr>
              <w:spacing w:after="0" w:line="240" w:lineRule="auto"/>
              <w:ind w:left="-114" w:right="-100"/>
              <w:jc w:val="center"/>
              <w:rPr>
                <w:b/>
                <w:sz w:val="20"/>
              </w:rPr>
            </w:pPr>
            <w:r w:rsidRPr="00911F73">
              <w:rPr>
                <w:b/>
                <w:sz w:val="20"/>
              </w:rPr>
              <w:t>Gamintojas ir gamintojo katalogo Nr., gamintojo fasuotė</w:t>
            </w:r>
          </w:p>
        </w:tc>
        <w:tc>
          <w:tcPr>
            <w:tcW w:w="708" w:type="dxa"/>
            <w:shd w:val="clear" w:color="auto" w:fill="BFBFBF" w:themeFill="background1" w:themeFillShade="BF"/>
          </w:tcPr>
          <w:p w14:paraId="75F58A26" w14:textId="77777777" w:rsidR="00541539" w:rsidRPr="00142B63" w:rsidRDefault="00541539" w:rsidP="00625324">
            <w:pPr>
              <w:spacing w:after="0" w:line="240" w:lineRule="auto"/>
              <w:ind w:left="-108" w:right="-123"/>
              <w:jc w:val="center"/>
              <w:rPr>
                <w:b/>
                <w:sz w:val="20"/>
              </w:rPr>
            </w:pPr>
            <w:r w:rsidRPr="00142B63">
              <w:rPr>
                <w:b/>
                <w:sz w:val="20"/>
              </w:rPr>
              <w:t>Mato vienetas</w:t>
            </w:r>
          </w:p>
        </w:tc>
        <w:tc>
          <w:tcPr>
            <w:tcW w:w="1134" w:type="dxa"/>
            <w:shd w:val="clear" w:color="auto" w:fill="BFBFBF" w:themeFill="background1" w:themeFillShade="BF"/>
          </w:tcPr>
          <w:p w14:paraId="67C1DDD2" w14:textId="77777777" w:rsidR="00541539" w:rsidRPr="00142B63" w:rsidRDefault="00541539" w:rsidP="00625324">
            <w:pPr>
              <w:spacing w:after="0" w:line="240" w:lineRule="auto"/>
              <w:ind w:left="-107" w:right="-108"/>
              <w:jc w:val="center"/>
              <w:rPr>
                <w:b/>
                <w:sz w:val="20"/>
              </w:rPr>
            </w:pPr>
            <w:r w:rsidRPr="00142B63">
              <w:rPr>
                <w:b/>
                <w:sz w:val="20"/>
              </w:rPr>
              <w:t>Maksimalus  kiekis, vnt.</w:t>
            </w:r>
          </w:p>
        </w:tc>
        <w:tc>
          <w:tcPr>
            <w:tcW w:w="851" w:type="dxa"/>
            <w:shd w:val="clear" w:color="auto" w:fill="BFBFBF" w:themeFill="background1" w:themeFillShade="BF"/>
          </w:tcPr>
          <w:p w14:paraId="1367B19C" w14:textId="77777777" w:rsidR="00541539" w:rsidRPr="00142B63" w:rsidRDefault="00541539" w:rsidP="00625324">
            <w:pPr>
              <w:spacing w:after="0" w:line="240" w:lineRule="auto"/>
              <w:ind w:left="-109" w:right="-108"/>
              <w:jc w:val="center"/>
              <w:rPr>
                <w:b/>
                <w:sz w:val="20"/>
              </w:rPr>
            </w:pPr>
            <w:r w:rsidRPr="00142B63">
              <w:rPr>
                <w:b/>
                <w:sz w:val="20"/>
              </w:rPr>
              <w:t>Vnt. kaina, Eur be PVM</w:t>
            </w:r>
          </w:p>
        </w:tc>
        <w:tc>
          <w:tcPr>
            <w:tcW w:w="850" w:type="dxa"/>
            <w:shd w:val="clear" w:color="auto" w:fill="BFBFBF" w:themeFill="background1" w:themeFillShade="BF"/>
          </w:tcPr>
          <w:p w14:paraId="0C156BDE" w14:textId="77777777" w:rsidR="00541539" w:rsidRPr="00142B63" w:rsidRDefault="00541539" w:rsidP="00625324">
            <w:pPr>
              <w:spacing w:after="0" w:line="240" w:lineRule="auto"/>
              <w:ind w:left="-111" w:right="-108" w:firstLine="3"/>
              <w:jc w:val="center"/>
              <w:rPr>
                <w:b/>
                <w:sz w:val="20"/>
              </w:rPr>
            </w:pPr>
            <w:r w:rsidRPr="00142B63">
              <w:rPr>
                <w:b/>
                <w:sz w:val="20"/>
              </w:rPr>
              <w:t>PVM tarifas (%)</w:t>
            </w:r>
          </w:p>
        </w:tc>
        <w:tc>
          <w:tcPr>
            <w:tcW w:w="851" w:type="dxa"/>
            <w:shd w:val="clear" w:color="auto" w:fill="BFBFBF" w:themeFill="background1" w:themeFillShade="BF"/>
          </w:tcPr>
          <w:p w14:paraId="2CD7CDFC" w14:textId="77777777" w:rsidR="00541539" w:rsidRPr="00142B63" w:rsidRDefault="00541539" w:rsidP="00625324">
            <w:pPr>
              <w:spacing w:after="0" w:line="240" w:lineRule="auto"/>
              <w:ind w:left="34"/>
              <w:jc w:val="center"/>
              <w:rPr>
                <w:b/>
                <w:sz w:val="20"/>
              </w:rPr>
            </w:pPr>
            <w:r w:rsidRPr="00142B63">
              <w:rPr>
                <w:b/>
                <w:sz w:val="20"/>
              </w:rPr>
              <w:t>Vnt. kaina, Eur su PVM</w:t>
            </w:r>
          </w:p>
        </w:tc>
        <w:tc>
          <w:tcPr>
            <w:tcW w:w="1276" w:type="dxa"/>
            <w:gridSpan w:val="2"/>
            <w:shd w:val="clear" w:color="auto" w:fill="BFBFBF" w:themeFill="background1" w:themeFillShade="BF"/>
          </w:tcPr>
          <w:p w14:paraId="6E060812" w14:textId="77777777" w:rsidR="00541539" w:rsidRPr="00142B63" w:rsidRDefault="00541539" w:rsidP="00625324">
            <w:pPr>
              <w:spacing w:after="0" w:line="240" w:lineRule="auto"/>
              <w:ind w:left="-114" w:right="-100"/>
              <w:jc w:val="center"/>
              <w:rPr>
                <w:b/>
                <w:sz w:val="20"/>
              </w:rPr>
            </w:pPr>
            <w:r w:rsidRPr="00142B63">
              <w:rPr>
                <w:b/>
                <w:sz w:val="20"/>
              </w:rPr>
              <w:t>Suma, Eur be PVM (maksimaliam kiekiui)</w:t>
            </w:r>
          </w:p>
        </w:tc>
        <w:tc>
          <w:tcPr>
            <w:tcW w:w="1559" w:type="dxa"/>
            <w:shd w:val="clear" w:color="auto" w:fill="BFBFBF" w:themeFill="background1" w:themeFillShade="BF"/>
          </w:tcPr>
          <w:p w14:paraId="78709E56" w14:textId="77777777" w:rsidR="00541539" w:rsidRPr="00142B63" w:rsidRDefault="00541539" w:rsidP="00625324">
            <w:pPr>
              <w:spacing w:after="0" w:line="240" w:lineRule="auto"/>
              <w:ind w:left="-114" w:right="-100"/>
              <w:jc w:val="center"/>
              <w:rPr>
                <w:b/>
                <w:sz w:val="20"/>
              </w:rPr>
            </w:pPr>
            <w:r w:rsidRPr="00142B63">
              <w:rPr>
                <w:b/>
                <w:sz w:val="20"/>
              </w:rPr>
              <w:t>Suma, Eur su PVM  (maksimaliam kiekiui)</w:t>
            </w:r>
          </w:p>
        </w:tc>
      </w:tr>
      <w:tr w:rsidR="000D2257" w:rsidRPr="00142B63" w14:paraId="35B27F1D" w14:textId="77777777" w:rsidTr="000D2257">
        <w:trPr>
          <w:tblHeader/>
        </w:trPr>
        <w:tc>
          <w:tcPr>
            <w:tcW w:w="596" w:type="dxa"/>
            <w:shd w:val="clear" w:color="auto" w:fill="auto"/>
          </w:tcPr>
          <w:p w14:paraId="23426FA5" w14:textId="61ED391A" w:rsidR="00870D3C" w:rsidRPr="00870D3C" w:rsidRDefault="00870D3C" w:rsidP="00870D3C">
            <w:pPr>
              <w:spacing w:after="0" w:line="240" w:lineRule="auto"/>
              <w:ind w:left="-108" w:right="-108"/>
              <w:jc w:val="center"/>
              <w:rPr>
                <w:b/>
                <w:sz w:val="20"/>
                <w:szCs w:val="20"/>
              </w:rPr>
            </w:pPr>
            <w:r w:rsidRPr="00870D3C">
              <w:rPr>
                <w:b/>
                <w:sz w:val="20"/>
                <w:szCs w:val="20"/>
              </w:rPr>
              <w:t>1</w:t>
            </w:r>
          </w:p>
        </w:tc>
        <w:tc>
          <w:tcPr>
            <w:tcW w:w="2552" w:type="dxa"/>
            <w:gridSpan w:val="2"/>
            <w:shd w:val="clear" w:color="auto" w:fill="auto"/>
          </w:tcPr>
          <w:p w14:paraId="46C1C4CD" w14:textId="6C693EDA" w:rsidR="00870D3C" w:rsidRPr="00870D3C" w:rsidRDefault="00870D3C" w:rsidP="00870D3C">
            <w:pPr>
              <w:spacing w:after="0" w:line="240" w:lineRule="auto"/>
              <w:jc w:val="center"/>
              <w:rPr>
                <w:b/>
                <w:sz w:val="20"/>
                <w:szCs w:val="20"/>
              </w:rPr>
            </w:pPr>
            <w:r w:rsidRPr="00870D3C">
              <w:rPr>
                <w:b/>
                <w:sz w:val="20"/>
                <w:szCs w:val="20"/>
              </w:rPr>
              <w:t>Greitieji SARS-CoV-2 antigeno nustatymo testai pritaikyti naudoti savikontrolei ėminiuose iš nosies landų</w:t>
            </w:r>
          </w:p>
        </w:tc>
        <w:tc>
          <w:tcPr>
            <w:tcW w:w="1417" w:type="dxa"/>
            <w:shd w:val="clear" w:color="auto" w:fill="auto"/>
          </w:tcPr>
          <w:p w14:paraId="12A7C2FB" w14:textId="7A0B4BDD" w:rsidR="00870D3C" w:rsidRPr="00870D3C" w:rsidRDefault="00870D3C" w:rsidP="00870D3C">
            <w:pPr>
              <w:spacing w:after="0" w:line="240" w:lineRule="auto"/>
              <w:ind w:left="-108" w:right="-108"/>
              <w:jc w:val="center"/>
              <w:rPr>
                <w:b/>
                <w:sz w:val="20"/>
                <w:szCs w:val="20"/>
              </w:rPr>
            </w:pPr>
            <w:r w:rsidRPr="00870D3C">
              <w:rPr>
                <w:sz w:val="20"/>
                <w:szCs w:val="20"/>
              </w:rPr>
              <w:t>33696500-0</w:t>
            </w:r>
          </w:p>
        </w:tc>
        <w:tc>
          <w:tcPr>
            <w:tcW w:w="1418" w:type="dxa"/>
            <w:shd w:val="clear" w:color="auto" w:fill="auto"/>
          </w:tcPr>
          <w:p w14:paraId="48EFD287" w14:textId="1F8D6F94" w:rsidR="00870D3C" w:rsidRPr="00F82FF2" w:rsidRDefault="00F82FF2" w:rsidP="00870D3C">
            <w:pPr>
              <w:spacing w:after="0" w:line="240" w:lineRule="auto"/>
              <w:ind w:left="-108" w:right="-108"/>
              <w:jc w:val="center"/>
              <w:rPr>
                <w:bCs/>
                <w:sz w:val="20"/>
                <w:szCs w:val="20"/>
              </w:rPr>
            </w:pPr>
            <w:r w:rsidRPr="00F82FF2">
              <w:rPr>
                <w:bCs/>
                <w:sz w:val="20"/>
                <w:szCs w:val="20"/>
              </w:rPr>
              <w:t>Žiūrėti sutarties 2 priedą</w:t>
            </w:r>
          </w:p>
        </w:tc>
        <w:tc>
          <w:tcPr>
            <w:tcW w:w="1701" w:type="dxa"/>
            <w:gridSpan w:val="2"/>
            <w:shd w:val="clear" w:color="auto" w:fill="auto"/>
          </w:tcPr>
          <w:p w14:paraId="08E7A801" w14:textId="77777777" w:rsidR="00870D3C" w:rsidRPr="00166537" w:rsidRDefault="00166537" w:rsidP="00870D3C">
            <w:pPr>
              <w:spacing w:after="0" w:line="240" w:lineRule="auto"/>
              <w:ind w:left="-114" w:right="-100"/>
              <w:jc w:val="center"/>
              <w:rPr>
                <w:bCs/>
                <w:sz w:val="20"/>
                <w:szCs w:val="20"/>
              </w:rPr>
            </w:pPr>
            <w:r w:rsidRPr="00166537">
              <w:rPr>
                <w:bCs/>
                <w:sz w:val="20"/>
                <w:szCs w:val="20"/>
              </w:rPr>
              <w:t>VivaChek Biotech (Hangzhou) Co., Ltd.</w:t>
            </w:r>
          </w:p>
          <w:p w14:paraId="1071DF27" w14:textId="77777777" w:rsidR="00166537" w:rsidRPr="00166537" w:rsidRDefault="00166537" w:rsidP="00870D3C">
            <w:pPr>
              <w:spacing w:after="0" w:line="240" w:lineRule="auto"/>
              <w:ind w:left="-114" w:right="-100"/>
              <w:jc w:val="center"/>
              <w:rPr>
                <w:bCs/>
                <w:sz w:val="20"/>
                <w:szCs w:val="20"/>
              </w:rPr>
            </w:pPr>
            <w:r w:rsidRPr="00166537">
              <w:rPr>
                <w:bCs/>
                <w:sz w:val="20"/>
                <w:szCs w:val="20"/>
              </w:rPr>
              <w:t>VCD16-10-014</w:t>
            </w:r>
          </w:p>
          <w:p w14:paraId="336C597D" w14:textId="0E8EF61B" w:rsidR="00166537" w:rsidRPr="00166537" w:rsidRDefault="00166537" w:rsidP="00870D3C">
            <w:pPr>
              <w:spacing w:after="0" w:line="240" w:lineRule="auto"/>
              <w:ind w:left="-114" w:right="-100"/>
              <w:jc w:val="center"/>
              <w:rPr>
                <w:bCs/>
                <w:sz w:val="20"/>
                <w:szCs w:val="20"/>
              </w:rPr>
            </w:pPr>
            <w:r w:rsidRPr="00166537">
              <w:rPr>
                <w:bCs/>
                <w:sz w:val="20"/>
                <w:szCs w:val="20"/>
              </w:rPr>
              <w:t>N5</w:t>
            </w:r>
          </w:p>
        </w:tc>
        <w:tc>
          <w:tcPr>
            <w:tcW w:w="708" w:type="dxa"/>
            <w:shd w:val="clear" w:color="auto" w:fill="auto"/>
          </w:tcPr>
          <w:p w14:paraId="5EB1DF15" w14:textId="6C610B0E" w:rsidR="00870D3C" w:rsidRPr="00066F60" w:rsidRDefault="00870D3C" w:rsidP="00870D3C">
            <w:pPr>
              <w:spacing w:after="0" w:line="240" w:lineRule="auto"/>
              <w:ind w:left="-108" w:right="-123"/>
              <w:jc w:val="center"/>
              <w:rPr>
                <w:bCs/>
                <w:sz w:val="20"/>
                <w:szCs w:val="20"/>
              </w:rPr>
            </w:pPr>
            <w:r w:rsidRPr="00066F60">
              <w:rPr>
                <w:bCs/>
                <w:sz w:val="20"/>
                <w:szCs w:val="20"/>
              </w:rPr>
              <w:t>Vnt.</w:t>
            </w:r>
          </w:p>
        </w:tc>
        <w:tc>
          <w:tcPr>
            <w:tcW w:w="1134" w:type="dxa"/>
            <w:shd w:val="clear" w:color="auto" w:fill="auto"/>
          </w:tcPr>
          <w:p w14:paraId="68C81E30" w14:textId="68E8935D" w:rsidR="00870D3C" w:rsidRPr="00066F60" w:rsidRDefault="00870D3C" w:rsidP="00870D3C">
            <w:pPr>
              <w:spacing w:after="0" w:line="240" w:lineRule="auto"/>
              <w:ind w:left="-107" w:right="-108"/>
              <w:jc w:val="center"/>
              <w:rPr>
                <w:bCs/>
                <w:sz w:val="20"/>
                <w:szCs w:val="20"/>
              </w:rPr>
            </w:pPr>
            <w:r w:rsidRPr="00066F60">
              <w:rPr>
                <w:bCs/>
                <w:sz w:val="20"/>
                <w:szCs w:val="20"/>
              </w:rPr>
              <w:t>500 000</w:t>
            </w:r>
          </w:p>
        </w:tc>
        <w:tc>
          <w:tcPr>
            <w:tcW w:w="851" w:type="dxa"/>
            <w:shd w:val="clear" w:color="auto" w:fill="auto"/>
          </w:tcPr>
          <w:p w14:paraId="603B176A" w14:textId="19EC16C9" w:rsidR="00870D3C" w:rsidRPr="00066F60" w:rsidRDefault="00870D3C" w:rsidP="00870D3C">
            <w:pPr>
              <w:spacing w:after="0" w:line="240" w:lineRule="auto"/>
              <w:ind w:left="-109" w:right="-108"/>
              <w:jc w:val="center"/>
              <w:rPr>
                <w:bCs/>
                <w:sz w:val="20"/>
                <w:szCs w:val="20"/>
              </w:rPr>
            </w:pPr>
            <w:r w:rsidRPr="00066F60">
              <w:rPr>
                <w:bCs/>
                <w:sz w:val="20"/>
                <w:szCs w:val="20"/>
              </w:rPr>
              <w:t>0,9625</w:t>
            </w:r>
          </w:p>
        </w:tc>
        <w:tc>
          <w:tcPr>
            <w:tcW w:w="850" w:type="dxa"/>
            <w:shd w:val="clear" w:color="auto" w:fill="auto"/>
          </w:tcPr>
          <w:p w14:paraId="55FE20A3" w14:textId="19DC28C4" w:rsidR="00870D3C" w:rsidRPr="00066F60" w:rsidRDefault="00870D3C" w:rsidP="00870D3C">
            <w:pPr>
              <w:spacing w:after="0" w:line="240" w:lineRule="auto"/>
              <w:ind w:left="-111" w:right="-108" w:firstLine="3"/>
              <w:jc w:val="center"/>
              <w:rPr>
                <w:bCs/>
                <w:sz w:val="20"/>
                <w:szCs w:val="20"/>
              </w:rPr>
            </w:pPr>
            <w:r w:rsidRPr="00066F60">
              <w:rPr>
                <w:bCs/>
                <w:sz w:val="20"/>
                <w:szCs w:val="20"/>
              </w:rPr>
              <w:t>0</w:t>
            </w:r>
          </w:p>
        </w:tc>
        <w:tc>
          <w:tcPr>
            <w:tcW w:w="851" w:type="dxa"/>
            <w:shd w:val="clear" w:color="auto" w:fill="auto"/>
          </w:tcPr>
          <w:p w14:paraId="1136F2F8" w14:textId="2C4623E7" w:rsidR="00870D3C" w:rsidRPr="00066F60" w:rsidRDefault="00870D3C" w:rsidP="00870D3C">
            <w:pPr>
              <w:spacing w:after="0" w:line="240" w:lineRule="auto"/>
              <w:ind w:left="34"/>
              <w:jc w:val="center"/>
              <w:rPr>
                <w:bCs/>
                <w:sz w:val="20"/>
                <w:szCs w:val="20"/>
              </w:rPr>
            </w:pPr>
            <w:r w:rsidRPr="00066F60">
              <w:rPr>
                <w:bCs/>
                <w:sz w:val="20"/>
                <w:szCs w:val="20"/>
              </w:rPr>
              <w:t>0,9625</w:t>
            </w:r>
          </w:p>
        </w:tc>
        <w:tc>
          <w:tcPr>
            <w:tcW w:w="1276" w:type="dxa"/>
            <w:gridSpan w:val="2"/>
            <w:shd w:val="clear" w:color="auto" w:fill="auto"/>
          </w:tcPr>
          <w:p w14:paraId="0413E133" w14:textId="3AE47126" w:rsidR="00870D3C" w:rsidRPr="00066F60" w:rsidRDefault="00870D3C" w:rsidP="00870D3C">
            <w:pPr>
              <w:spacing w:after="0" w:line="240" w:lineRule="auto"/>
              <w:ind w:left="-114" w:right="-100"/>
              <w:jc w:val="center"/>
              <w:rPr>
                <w:bCs/>
                <w:sz w:val="20"/>
                <w:szCs w:val="20"/>
              </w:rPr>
            </w:pPr>
            <w:r w:rsidRPr="00066F60">
              <w:rPr>
                <w:bCs/>
                <w:sz w:val="20"/>
                <w:szCs w:val="20"/>
              </w:rPr>
              <w:t>481250,00</w:t>
            </w:r>
          </w:p>
        </w:tc>
        <w:tc>
          <w:tcPr>
            <w:tcW w:w="1559" w:type="dxa"/>
            <w:shd w:val="clear" w:color="auto" w:fill="auto"/>
          </w:tcPr>
          <w:p w14:paraId="09B3117C" w14:textId="68D58503" w:rsidR="00870D3C" w:rsidRPr="00066F60" w:rsidRDefault="00870D3C" w:rsidP="00870D3C">
            <w:pPr>
              <w:spacing w:after="0" w:line="240" w:lineRule="auto"/>
              <w:ind w:left="-114" w:right="-100"/>
              <w:jc w:val="center"/>
              <w:rPr>
                <w:bCs/>
                <w:sz w:val="20"/>
                <w:szCs w:val="20"/>
              </w:rPr>
            </w:pPr>
            <w:r w:rsidRPr="00066F60">
              <w:rPr>
                <w:bCs/>
                <w:sz w:val="20"/>
                <w:szCs w:val="20"/>
              </w:rPr>
              <w:t>481250,00</w:t>
            </w:r>
          </w:p>
        </w:tc>
      </w:tr>
      <w:tr w:rsidR="00166537" w:rsidRPr="00142B63" w14:paraId="7CECB513" w14:textId="77777777" w:rsidTr="000D2257">
        <w:trPr>
          <w:tblHeader/>
        </w:trPr>
        <w:tc>
          <w:tcPr>
            <w:tcW w:w="596" w:type="dxa"/>
            <w:shd w:val="clear" w:color="auto" w:fill="auto"/>
          </w:tcPr>
          <w:p w14:paraId="5BA34103" w14:textId="64B47F99" w:rsidR="00166537" w:rsidRPr="00870D3C" w:rsidRDefault="00166537" w:rsidP="00166537">
            <w:pPr>
              <w:spacing w:after="0" w:line="240" w:lineRule="auto"/>
              <w:ind w:left="-108" w:right="-108"/>
              <w:jc w:val="center"/>
              <w:rPr>
                <w:b/>
                <w:sz w:val="20"/>
                <w:szCs w:val="20"/>
              </w:rPr>
            </w:pPr>
            <w:bookmarkStart w:id="1" w:name="_Hlk94773326"/>
            <w:r w:rsidRPr="00870D3C">
              <w:rPr>
                <w:b/>
                <w:sz w:val="20"/>
                <w:szCs w:val="20"/>
              </w:rPr>
              <w:t>2</w:t>
            </w:r>
          </w:p>
        </w:tc>
        <w:tc>
          <w:tcPr>
            <w:tcW w:w="2552" w:type="dxa"/>
            <w:gridSpan w:val="2"/>
            <w:shd w:val="clear" w:color="auto" w:fill="auto"/>
          </w:tcPr>
          <w:p w14:paraId="2101EA3B" w14:textId="1AD39325" w:rsidR="00166537" w:rsidRPr="00870D3C" w:rsidRDefault="00166537" w:rsidP="00166537">
            <w:pPr>
              <w:spacing w:after="0" w:line="240" w:lineRule="auto"/>
              <w:jc w:val="center"/>
              <w:rPr>
                <w:b/>
                <w:sz w:val="20"/>
                <w:szCs w:val="20"/>
              </w:rPr>
            </w:pPr>
            <w:r w:rsidRPr="00870D3C">
              <w:rPr>
                <w:b/>
                <w:sz w:val="20"/>
                <w:szCs w:val="20"/>
              </w:rPr>
              <w:t>Greitieji SARS-CoV-2 antigeno nustatymo testai pritaikyti naudoti savikontrolei ėminiuose iš nosies landų</w:t>
            </w:r>
          </w:p>
        </w:tc>
        <w:tc>
          <w:tcPr>
            <w:tcW w:w="1417" w:type="dxa"/>
            <w:shd w:val="clear" w:color="auto" w:fill="auto"/>
          </w:tcPr>
          <w:p w14:paraId="6183A09D" w14:textId="1E6A4D28" w:rsidR="00166537" w:rsidRPr="00870D3C" w:rsidRDefault="00166537" w:rsidP="00166537">
            <w:pPr>
              <w:spacing w:after="0" w:line="240" w:lineRule="auto"/>
              <w:ind w:left="-108" w:right="-108"/>
              <w:jc w:val="center"/>
              <w:rPr>
                <w:b/>
                <w:sz w:val="20"/>
                <w:szCs w:val="20"/>
              </w:rPr>
            </w:pPr>
            <w:r w:rsidRPr="00870D3C">
              <w:rPr>
                <w:sz w:val="20"/>
                <w:szCs w:val="20"/>
              </w:rPr>
              <w:t>33696500-0</w:t>
            </w:r>
          </w:p>
        </w:tc>
        <w:tc>
          <w:tcPr>
            <w:tcW w:w="1418" w:type="dxa"/>
            <w:shd w:val="clear" w:color="auto" w:fill="auto"/>
          </w:tcPr>
          <w:p w14:paraId="11B5964F" w14:textId="45473494" w:rsidR="00166537" w:rsidRPr="00870D3C" w:rsidRDefault="00166537" w:rsidP="00166537">
            <w:pPr>
              <w:spacing w:after="0" w:line="240" w:lineRule="auto"/>
              <w:ind w:left="-108" w:right="-108"/>
              <w:jc w:val="center"/>
              <w:rPr>
                <w:b/>
                <w:sz w:val="20"/>
                <w:szCs w:val="20"/>
              </w:rPr>
            </w:pPr>
            <w:r w:rsidRPr="008938ED">
              <w:rPr>
                <w:bCs/>
                <w:sz w:val="20"/>
                <w:szCs w:val="20"/>
              </w:rPr>
              <w:t>Žiūrėti sutarties 2 priedą</w:t>
            </w:r>
          </w:p>
        </w:tc>
        <w:tc>
          <w:tcPr>
            <w:tcW w:w="1701" w:type="dxa"/>
            <w:gridSpan w:val="2"/>
            <w:shd w:val="clear" w:color="auto" w:fill="auto"/>
          </w:tcPr>
          <w:p w14:paraId="3A7A4AD6" w14:textId="77777777" w:rsidR="00166537" w:rsidRPr="00166537" w:rsidRDefault="00166537" w:rsidP="00166537">
            <w:pPr>
              <w:spacing w:after="0" w:line="240" w:lineRule="auto"/>
              <w:ind w:left="-114" w:right="-100"/>
              <w:jc w:val="center"/>
              <w:rPr>
                <w:bCs/>
                <w:sz w:val="20"/>
                <w:szCs w:val="20"/>
              </w:rPr>
            </w:pPr>
            <w:r w:rsidRPr="00166537">
              <w:rPr>
                <w:bCs/>
                <w:sz w:val="20"/>
                <w:szCs w:val="20"/>
              </w:rPr>
              <w:t>VivaChek Biotech (Hangzhou) Co., Ltd.</w:t>
            </w:r>
          </w:p>
          <w:p w14:paraId="0095BC47" w14:textId="77777777" w:rsidR="00166537" w:rsidRPr="00166537" w:rsidRDefault="00166537" w:rsidP="00166537">
            <w:pPr>
              <w:spacing w:after="0" w:line="240" w:lineRule="auto"/>
              <w:ind w:left="-114" w:right="-100"/>
              <w:jc w:val="center"/>
              <w:rPr>
                <w:bCs/>
                <w:sz w:val="20"/>
                <w:szCs w:val="20"/>
              </w:rPr>
            </w:pPr>
            <w:r w:rsidRPr="00166537">
              <w:rPr>
                <w:bCs/>
                <w:sz w:val="20"/>
                <w:szCs w:val="20"/>
              </w:rPr>
              <w:t>VCD16-10-014</w:t>
            </w:r>
          </w:p>
          <w:p w14:paraId="7E53FE0E" w14:textId="0B649CAE" w:rsidR="00166537" w:rsidRPr="00870D3C" w:rsidRDefault="00166537" w:rsidP="00166537">
            <w:pPr>
              <w:spacing w:after="0" w:line="240" w:lineRule="auto"/>
              <w:ind w:left="-114" w:right="-100"/>
              <w:jc w:val="center"/>
              <w:rPr>
                <w:b/>
                <w:sz w:val="20"/>
                <w:szCs w:val="20"/>
              </w:rPr>
            </w:pPr>
            <w:r w:rsidRPr="00166537">
              <w:rPr>
                <w:bCs/>
                <w:sz w:val="20"/>
                <w:szCs w:val="20"/>
              </w:rPr>
              <w:t>N5</w:t>
            </w:r>
          </w:p>
        </w:tc>
        <w:tc>
          <w:tcPr>
            <w:tcW w:w="708" w:type="dxa"/>
            <w:shd w:val="clear" w:color="auto" w:fill="auto"/>
          </w:tcPr>
          <w:p w14:paraId="7746697A" w14:textId="0CBC3294" w:rsidR="00166537" w:rsidRPr="00066F60" w:rsidRDefault="00166537" w:rsidP="00166537">
            <w:pPr>
              <w:spacing w:after="0" w:line="240" w:lineRule="auto"/>
              <w:ind w:left="-108" w:right="-123"/>
              <w:jc w:val="center"/>
              <w:rPr>
                <w:bCs/>
                <w:sz w:val="20"/>
                <w:szCs w:val="20"/>
              </w:rPr>
            </w:pPr>
            <w:r w:rsidRPr="00066F60">
              <w:rPr>
                <w:bCs/>
                <w:sz w:val="20"/>
                <w:szCs w:val="20"/>
              </w:rPr>
              <w:t>Vnt.</w:t>
            </w:r>
          </w:p>
        </w:tc>
        <w:tc>
          <w:tcPr>
            <w:tcW w:w="1134" w:type="dxa"/>
            <w:shd w:val="clear" w:color="auto" w:fill="auto"/>
          </w:tcPr>
          <w:p w14:paraId="63495A0A" w14:textId="6E585287" w:rsidR="00166537" w:rsidRPr="00066F60" w:rsidRDefault="00166537" w:rsidP="00166537">
            <w:pPr>
              <w:spacing w:after="0" w:line="240" w:lineRule="auto"/>
              <w:ind w:left="-107" w:right="-108"/>
              <w:jc w:val="center"/>
              <w:rPr>
                <w:bCs/>
                <w:sz w:val="20"/>
                <w:szCs w:val="20"/>
              </w:rPr>
            </w:pPr>
            <w:r w:rsidRPr="00066F60">
              <w:rPr>
                <w:bCs/>
                <w:sz w:val="20"/>
                <w:szCs w:val="20"/>
              </w:rPr>
              <w:t>500 000</w:t>
            </w:r>
          </w:p>
        </w:tc>
        <w:tc>
          <w:tcPr>
            <w:tcW w:w="851" w:type="dxa"/>
            <w:shd w:val="clear" w:color="auto" w:fill="auto"/>
          </w:tcPr>
          <w:p w14:paraId="1010210E" w14:textId="4C90680E" w:rsidR="00166537" w:rsidRPr="00066F60" w:rsidRDefault="00166537" w:rsidP="00166537">
            <w:pPr>
              <w:spacing w:after="0" w:line="240" w:lineRule="auto"/>
              <w:ind w:left="-109" w:right="-108"/>
              <w:jc w:val="center"/>
              <w:rPr>
                <w:bCs/>
                <w:sz w:val="20"/>
                <w:szCs w:val="20"/>
              </w:rPr>
            </w:pPr>
            <w:r w:rsidRPr="00066F60">
              <w:rPr>
                <w:bCs/>
                <w:sz w:val="20"/>
                <w:szCs w:val="20"/>
              </w:rPr>
              <w:t>0,9856</w:t>
            </w:r>
          </w:p>
        </w:tc>
        <w:tc>
          <w:tcPr>
            <w:tcW w:w="850" w:type="dxa"/>
            <w:shd w:val="clear" w:color="auto" w:fill="auto"/>
          </w:tcPr>
          <w:p w14:paraId="55D0CD62" w14:textId="06E0A2A9" w:rsidR="00166537" w:rsidRPr="00066F60" w:rsidRDefault="00166537" w:rsidP="00166537">
            <w:pPr>
              <w:spacing w:after="0" w:line="240" w:lineRule="auto"/>
              <w:ind w:left="-111" w:right="-108" w:firstLine="3"/>
              <w:jc w:val="center"/>
              <w:rPr>
                <w:bCs/>
                <w:sz w:val="20"/>
                <w:szCs w:val="20"/>
              </w:rPr>
            </w:pPr>
            <w:r w:rsidRPr="00066F60">
              <w:rPr>
                <w:bCs/>
                <w:sz w:val="20"/>
                <w:szCs w:val="20"/>
              </w:rPr>
              <w:t>0</w:t>
            </w:r>
          </w:p>
        </w:tc>
        <w:tc>
          <w:tcPr>
            <w:tcW w:w="851" w:type="dxa"/>
            <w:shd w:val="clear" w:color="auto" w:fill="auto"/>
          </w:tcPr>
          <w:p w14:paraId="46640463" w14:textId="393023F8" w:rsidR="00166537" w:rsidRPr="00066F60" w:rsidRDefault="00166537" w:rsidP="00166537">
            <w:pPr>
              <w:spacing w:after="0" w:line="240" w:lineRule="auto"/>
              <w:ind w:left="34"/>
              <w:jc w:val="center"/>
              <w:rPr>
                <w:bCs/>
                <w:sz w:val="20"/>
                <w:szCs w:val="20"/>
              </w:rPr>
            </w:pPr>
            <w:r w:rsidRPr="00066F60">
              <w:rPr>
                <w:bCs/>
                <w:sz w:val="20"/>
                <w:szCs w:val="20"/>
              </w:rPr>
              <w:t>0,9856</w:t>
            </w:r>
          </w:p>
        </w:tc>
        <w:tc>
          <w:tcPr>
            <w:tcW w:w="1276" w:type="dxa"/>
            <w:gridSpan w:val="2"/>
            <w:shd w:val="clear" w:color="auto" w:fill="auto"/>
          </w:tcPr>
          <w:p w14:paraId="0609375D" w14:textId="2D2576B9" w:rsidR="00166537" w:rsidRPr="00066F60" w:rsidRDefault="00166537" w:rsidP="00166537">
            <w:pPr>
              <w:spacing w:after="0" w:line="240" w:lineRule="auto"/>
              <w:ind w:left="-114" w:right="-100"/>
              <w:jc w:val="center"/>
              <w:rPr>
                <w:bCs/>
                <w:sz w:val="20"/>
                <w:szCs w:val="20"/>
              </w:rPr>
            </w:pPr>
            <w:r w:rsidRPr="00066F60">
              <w:rPr>
                <w:bCs/>
                <w:sz w:val="20"/>
                <w:szCs w:val="20"/>
              </w:rPr>
              <w:t>492800,00</w:t>
            </w:r>
          </w:p>
        </w:tc>
        <w:tc>
          <w:tcPr>
            <w:tcW w:w="1559" w:type="dxa"/>
            <w:shd w:val="clear" w:color="auto" w:fill="auto"/>
          </w:tcPr>
          <w:p w14:paraId="2A9DA5C1" w14:textId="11486104" w:rsidR="00166537" w:rsidRPr="00066F60" w:rsidRDefault="00166537" w:rsidP="00166537">
            <w:pPr>
              <w:spacing w:after="0" w:line="240" w:lineRule="auto"/>
              <w:ind w:left="-114" w:right="-100"/>
              <w:jc w:val="center"/>
              <w:rPr>
                <w:bCs/>
                <w:sz w:val="20"/>
                <w:szCs w:val="20"/>
              </w:rPr>
            </w:pPr>
            <w:r w:rsidRPr="00066F60">
              <w:rPr>
                <w:bCs/>
                <w:sz w:val="20"/>
                <w:szCs w:val="20"/>
              </w:rPr>
              <w:t>492800,00</w:t>
            </w:r>
          </w:p>
        </w:tc>
      </w:tr>
      <w:bookmarkEnd w:id="1"/>
      <w:tr w:rsidR="00166537" w:rsidRPr="00142B63" w14:paraId="67BF423D" w14:textId="77777777" w:rsidTr="000D2257">
        <w:trPr>
          <w:tblHeader/>
        </w:trPr>
        <w:tc>
          <w:tcPr>
            <w:tcW w:w="596" w:type="dxa"/>
            <w:shd w:val="clear" w:color="auto" w:fill="auto"/>
          </w:tcPr>
          <w:p w14:paraId="7F532602" w14:textId="7B8FF2A9" w:rsidR="00166537" w:rsidRPr="00870D3C" w:rsidRDefault="00166537" w:rsidP="00166537">
            <w:pPr>
              <w:spacing w:after="0" w:line="240" w:lineRule="auto"/>
              <w:ind w:left="-108" w:right="-108"/>
              <w:jc w:val="center"/>
              <w:rPr>
                <w:b/>
                <w:sz w:val="20"/>
                <w:szCs w:val="20"/>
              </w:rPr>
            </w:pPr>
            <w:r w:rsidRPr="00870D3C">
              <w:rPr>
                <w:b/>
                <w:sz w:val="20"/>
                <w:szCs w:val="20"/>
              </w:rPr>
              <w:t>3</w:t>
            </w:r>
          </w:p>
        </w:tc>
        <w:tc>
          <w:tcPr>
            <w:tcW w:w="2552" w:type="dxa"/>
            <w:gridSpan w:val="2"/>
            <w:shd w:val="clear" w:color="auto" w:fill="auto"/>
          </w:tcPr>
          <w:p w14:paraId="33E606ED" w14:textId="1CA56D74" w:rsidR="00166537" w:rsidRPr="00870D3C" w:rsidRDefault="00166537" w:rsidP="00166537">
            <w:pPr>
              <w:spacing w:after="0" w:line="240" w:lineRule="auto"/>
              <w:jc w:val="center"/>
              <w:rPr>
                <w:b/>
                <w:sz w:val="20"/>
                <w:szCs w:val="20"/>
              </w:rPr>
            </w:pPr>
            <w:r w:rsidRPr="00870D3C">
              <w:rPr>
                <w:b/>
                <w:sz w:val="20"/>
                <w:szCs w:val="20"/>
              </w:rPr>
              <w:t>Greitieji SARS-CoV-2 antigeno nustatymo testai pritaikyti naudoti savikontrolei ėminiuose iš nosies landų</w:t>
            </w:r>
          </w:p>
        </w:tc>
        <w:tc>
          <w:tcPr>
            <w:tcW w:w="1417" w:type="dxa"/>
            <w:shd w:val="clear" w:color="auto" w:fill="auto"/>
          </w:tcPr>
          <w:p w14:paraId="1AA470AA" w14:textId="6F1EB259" w:rsidR="00166537" w:rsidRPr="00870D3C" w:rsidRDefault="00166537" w:rsidP="00166537">
            <w:pPr>
              <w:spacing w:after="0" w:line="240" w:lineRule="auto"/>
              <w:ind w:left="-108" w:right="-108"/>
              <w:jc w:val="center"/>
              <w:rPr>
                <w:b/>
                <w:sz w:val="20"/>
                <w:szCs w:val="20"/>
              </w:rPr>
            </w:pPr>
            <w:r w:rsidRPr="00870D3C">
              <w:rPr>
                <w:sz w:val="20"/>
                <w:szCs w:val="20"/>
              </w:rPr>
              <w:t>33696500-0</w:t>
            </w:r>
          </w:p>
        </w:tc>
        <w:tc>
          <w:tcPr>
            <w:tcW w:w="1418" w:type="dxa"/>
            <w:shd w:val="clear" w:color="auto" w:fill="auto"/>
          </w:tcPr>
          <w:p w14:paraId="3182F6EF" w14:textId="57B8FCE9" w:rsidR="00166537" w:rsidRPr="00870D3C" w:rsidRDefault="00166537" w:rsidP="00166537">
            <w:pPr>
              <w:spacing w:after="0" w:line="240" w:lineRule="auto"/>
              <w:ind w:left="-108" w:right="-108"/>
              <w:jc w:val="center"/>
              <w:rPr>
                <w:b/>
                <w:sz w:val="20"/>
                <w:szCs w:val="20"/>
              </w:rPr>
            </w:pPr>
            <w:r w:rsidRPr="008938ED">
              <w:rPr>
                <w:bCs/>
                <w:sz w:val="20"/>
                <w:szCs w:val="20"/>
              </w:rPr>
              <w:t>Žiūrėti sutarties 2 priedą</w:t>
            </w:r>
          </w:p>
        </w:tc>
        <w:tc>
          <w:tcPr>
            <w:tcW w:w="1701" w:type="dxa"/>
            <w:gridSpan w:val="2"/>
            <w:shd w:val="clear" w:color="auto" w:fill="auto"/>
          </w:tcPr>
          <w:p w14:paraId="2DDB6B1F" w14:textId="77777777" w:rsidR="00166537" w:rsidRPr="00166537" w:rsidRDefault="00166537" w:rsidP="00166537">
            <w:pPr>
              <w:spacing w:after="0" w:line="240" w:lineRule="auto"/>
              <w:ind w:left="-114" w:right="-100"/>
              <w:jc w:val="center"/>
              <w:rPr>
                <w:bCs/>
                <w:sz w:val="20"/>
                <w:szCs w:val="20"/>
              </w:rPr>
            </w:pPr>
            <w:r w:rsidRPr="00166537">
              <w:rPr>
                <w:bCs/>
                <w:sz w:val="20"/>
                <w:szCs w:val="20"/>
              </w:rPr>
              <w:t>VivaChek Biotech (Hangzhou) Co., Ltd.</w:t>
            </w:r>
          </w:p>
          <w:p w14:paraId="55A9542C" w14:textId="77777777" w:rsidR="00166537" w:rsidRPr="00166537" w:rsidRDefault="00166537" w:rsidP="00166537">
            <w:pPr>
              <w:spacing w:after="0" w:line="240" w:lineRule="auto"/>
              <w:ind w:left="-114" w:right="-100"/>
              <w:jc w:val="center"/>
              <w:rPr>
                <w:bCs/>
                <w:sz w:val="20"/>
                <w:szCs w:val="20"/>
              </w:rPr>
            </w:pPr>
            <w:r w:rsidRPr="00166537">
              <w:rPr>
                <w:bCs/>
                <w:sz w:val="20"/>
                <w:szCs w:val="20"/>
              </w:rPr>
              <w:t>VCD16-10-014</w:t>
            </w:r>
          </w:p>
          <w:p w14:paraId="08480C1D" w14:textId="5C0EFE40" w:rsidR="00166537" w:rsidRPr="00870D3C" w:rsidRDefault="00166537" w:rsidP="00166537">
            <w:pPr>
              <w:spacing w:after="0" w:line="240" w:lineRule="auto"/>
              <w:ind w:left="-114" w:right="-100"/>
              <w:jc w:val="center"/>
              <w:rPr>
                <w:b/>
                <w:sz w:val="20"/>
                <w:szCs w:val="20"/>
              </w:rPr>
            </w:pPr>
            <w:r w:rsidRPr="00166537">
              <w:rPr>
                <w:bCs/>
                <w:sz w:val="20"/>
                <w:szCs w:val="20"/>
              </w:rPr>
              <w:t>N5</w:t>
            </w:r>
          </w:p>
        </w:tc>
        <w:tc>
          <w:tcPr>
            <w:tcW w:w="708" w:type="dxa"/>
            <w:shd w:val="clear" w:color="auto" w:fill="auto"/>
          </w:tcPr>
          <w:p w14:paraId="4F056D7B" w14:textId="2AED0925" w:rsidR="00166537" w:rsidRPr="00066F60" w:rsidRDefault="00166537" w:rsidP="00166537">
            <w:pPr>
              <w:spacing w:after="0" w:line="240" w:lineRule="auto"/>
              <w:ind w:left="-108" w:right="-123"/>
              <w:jc w:val="center"/>
              <w:rPr>
                <w:bCs/>
                <w:sz w:val="20"/>
                <w:szCs w:val="20"/>
              </w:rPr>
            </w:pPr>
            <w:r w:rsidRPr="00066F60">
              <w:rPr>
                <w:bCs/>
                <w:sz w:val="20"/>
                <w:szCs w:val="20"/>
              </w:rPr>
              <w:t>Vnt.</w:t>
            </w:r>
          </w:p>
        </w:tc>
        <w:tc>
          <w:tcPr>
            <w:tcW w:w="1134" w:type="dxa"/>
            <w:shd w:val="clear" w:color="auto" w:fill="auto"/>
          </w:tcPr>
          <w:p w14:paraId="1E45E353" w14:textId="4D630326" w:rsidR="00166537" w:rsidRPr="00066F60" w:rsidRDefault="00166537" w:rsidP="00166537">
            <w:pPr>
              <w:spacing w:after="0" w:line="240" w:lineRule="auto"/>
              <w:ind w:left="-107" w:right="-108"/>
              <w:jc w:val="center"/>
              <w:rPr>
                <w:bCs/>
                <w:sz w:val="20"/>
                <w:szCs w:val="20"/>
              </w:rPr>
            </w:pPr>
            <w:r w:rsidRPr="00066F60">
              <w:rPr>
                <w:bCs/>
                <w:sz w:val="20"/>
                <w:szCs w:val="20"/>
              </w:rPr>
              <w:t>500 000</w:t>
            </w:r>
          </w:p>
        </w:tc>
        <w:tc>
          <w:tcPr>
            <w:tcW w:w="851" w:type="dxa"/>
            <w:shd w:val="clear" w:color="auto" w:fill="auto"/>
          </w:tcPr>
          <w:p w14:paraId="7A2EA03F" w14:textId="3A78CCB0" w:rsidR="00166537" w:rsidRPr="00066F60" w:rsidRDefault="00166537" w:rsidP="00166537">
            <w:pPr>
              <w:spacing w:after="0" w:line="240" w:lineRule="auto"/>
              <w:ind w:left="-109" w:right="-108"/>
              <w:jc w:val="center"/>
              <w:rPr>
                <w:bCs/>
                <w:sz w:val="20"/>
                <w:szCs w:val="20"/>
              </w:rPr>
            </w:pPr>
            <w:r w:rsidRPr="00066F60">
              <w:rPr>
                <w:bCs/>
                <w:sz w:val="20"/>
                <w:szCs w:val="20"/>
              </w:rPr>
              <w:t>1,001</w:t>
            </w:r>
          </w:p>
        </w:tc>
        <w:tc>
          <w:tcPr>
            <w:tcW w:w="850" w:type="dxa"/>
            <w:shd w:val="clear" w:color="auto" w:fill="auto"/>
          </w:tcPr>
          <w:p w14:paraId="69C67A75" w14:textId="02AFB6ED" w:rsidR="00166537" w:rsidRPr="00066F60" w:rsidRDefault="00911F73" w:rsidP="00166537">
            <w:pPr>
              <w:spacing w:after="0" w:line="240" w:lineRule="auto"/>
              <w:ind w:left="-111" w:right="-108" w:firstLine="3"/>
              <w:jc w:val="center"/>
              <w:rPr>
                <w:bCs/>
                <w:sz w:val="20"/>
                <w:szCs w:val="20"/>
              </w:rPr>
            </w:pPr>
            <w:r>
              <w:rPr>
                <w:bCs/>
                <w:sz w:val="20"/>
                <w:szCs w:val="20"/>
              </w:rPr>
              <w:t>0</w:t>
            </w:r>
          </w:p>
        </w:tc>
        <w:tc>
          <w:tcPr>
            <w:tcW w:w="851" w:type="dxa"/>
            <w:shd w:val="clear" w:color="auto" w:fill="auto"/>
          </w:tcPr>
          <w:p w14:paraId="7E54D828" w14:textId="6DBDDDE0" w:rsidR="00166537" w:rsidRPr="00066F60" w:rsidRDefault="00166537" w:rsidP="00166537">
            <w:pPr>
              <w:spacing w:after="0" w:line="240" w:lineRule="auto"/>
              <w:ind w:left="34"/>
              <w:jc w:val="center"/>
              <w:rPr>
                <w:bCs/>
                <w:sz w:val="20"/>
                <w:szCs w:val="20"/>
              </w:rPr>
            </w:pPr>
            <w:r w:rsidRPr="00066F60">
              <w:rPr>
                <w:bCs/>
                <w:sz w:val="20"/>
                <w:szCs w:val="20"/>
              </w:rPr>
              <w:t>1,001</w:t>
            </w:r>
          </w:p>
        </w:tc>
        <w:tc>
          <w:tcPr>
            <w:tcW w:w="1276" w:type="dxa"/>
            <w:gridSpan w:val="2"/>
            <w:shd w:val="clear" w:color="auto" w:fill="auto"/>
          </w:tcPr>
          <w:p w14:paraId="17F567D3" w14:textId="750F75B1" w:rsidR="00166537" w:rsidRPr="00066F60" w:rsidRDefault="00166537" w:rsidP="00166537">
            <w:pPr>
              <w:spacing w:after="0" w:line="240" w:lineRule="auto"/>
              <w:ind w:left="-114" w:right="-100"/>
              <w:jc w:val="center"/>
              <w:rPr>
                <w:bCs/>
                <w:sz w:val="20"/>
                <w:szCs w:val="20"/>
              </w:rPr>
            </w:pPr>
            <w:r w:rsidRPr="00066F60">
              <w:rPr>
                <w:bCs/>
                <w:sz w:val="20"/>
                <w:szCs w:val="20"/>
              </w:rPr>
              <w:t>500500,00</w:t>
            </w:r>
          </w:p>
        </w:tc>
        <w:tc>
          <w:tcPr>
            <w:tcW w:w="1559" w:type="dxa"/>
            <w:shd w:val="clear" w:color="auto" w:fill="auto"/>
          </w:tcPr>
          <w:p w14:paraId="3C9CD5B5" w14:textId="17FFC1F3" w:rsidR="00166537" w:rsidRPr="00066F60" w:rsidRDefault="00166537" w:rsidP="00166537">
            <w:pPr>
              <w:spacing w:after="0" w:line="240" w:lineRule="auto"/>
              <w:ind w:left="-114" w:right="-100"/>
              <w:jc w:val="center"/>
              <w:rPr>
                <w:bCs/>
                <w:sz w:val="20"/>
                <w:szCs w:val="20"/>
              </w:rPr>
            </w:pPr>
            <w:r w:rsidRPr="00066F60">
              <w:rPr>
                <w:bCs/>
                <w:sz w:val="20"/>
                <w:szCs w:val="20"/>
              </w:rPr>
              <w:t>500500,00</w:t>
            </w:r>
          </w:p>
        </w:tc>
      </w:tr>
      <w:tr w:rsidR="00166537" w:rsidRPr="00142B63" w14:paraId="715C3F2A" w14:textId="77777777" w:rsidTr="000D2257">
        <w:trPr>
          <w:tblHeader/>
        </w:trPr>
        <w:tc>
          <w:tcPr>
            <w:tcW w:w="596" w:type="dxa"/>
            <w:shd w:val="clear" w:color="auto" w:fill="auto"/>
          </w:tcPr>
          <w:p w14:paraId="5B377D2D" w14:textId="5C5D34AE" w:rsidR="00166537" w:rsidRPr="00870D3C" w:rsidRDefault="00166537" w:rsidP="00166537">
            <w:pPr>
              <w:spacing w:after="0" w:line="240" w:lineRule="auto"/>
              <w:ind w:left="-108" w:right="-108"/>
              <w:jc w:val="center"/>
              <w:rPr>
                <w:b/>
                <w:sz w:val="20"/>
                <w:szCs w:val="20"/>
              </w:rPr>
            </w:pPr>
            <w:r w:rsidRPr="00870D3C">
              <w:rPr>
                <w:b/>
                <w:sz w:val="20"/>
                <w:szCs w:val="20"/>
              </w:rPr>
              <w:t>4</w:t>
            </w:r>
          </w:p>
        </w:tc>
        <w:tc>
          <w:tcPr>
            <w:tcW w:w="2552" w:type="dxa"/>
            <w:gridSpan w:val="2"/>
            <w:shd w:val="clear" w:color="auto" w:fill="auto"/>
          </w:tcPr>
          <w:p w14:paraId="7ACA1C02" w14:textId="3073B4D6" w:rsidR="00166537" w:rsidRPr="00870D3C" w:rsidRDefault="00166537" w:rsidP="00166537">
            <w:pPr>
              <w:spacing w:after="0" w:line="240" w:lineRule="auto"/>
              <w:jc w:val="center"/>
              <w:rPr>
                <w:b/>
                <w:sz w:val="20"/>
                <w:szCs w:val="20"/>
              </w:rPr>
            </w:pPr>
            <w:r w:rsidRPr="00870D3C">
              <w:rPr>
                <w:b/>
                <w:sz w:val="20"/>
                <w:szCs w:val="20"/>
              </w:rPr>
              <w:t>Greitieji SARS-CoV-2 antigeno nustatymo testai pritaikyti naudoti savikontrolei ėminiuose iš nosies landų</w:t>
            </w:r>
          </w:p>
        </w:tc>
        <w:tc>
          <w:tcPr>
            <w:tcW w:w="1417" w:type="dxa"/>
            <w:shd w:val="clear" w:color="auto" w:fill="auto"/>
          </w:tcPr>
          <w:p w14:paraId="36A171D0" w14:textId="07ACF0BA" w:rsidR="00166537" w:rsidRPr="00870D3C" w:rsidRDefault="00166537" w:rsidP="00166537">
            <w:pPr>
              <w:spacing w:after="0" w:line="240" w:lineRule="auto"/>
              <w:ind w:left="-108" w:right="-108"/>
              <w:jc w:val="center"/>
              <w:rPr>
                <w:b/>
                <w:sz w:val="20"/>
                <w:szCs w:val="20"/>
              </w:rPr>
            </w:pPr>
            <w:r w:rsidRPr="00870D3C">
              <w:rPr>
                <w:sz w:val="20"/>
                <w:szCs w:val="20"/>
              </w:rPr>
              <w:t>33696500-0</w:t>
            </w:r>
          </w:p>
        </w:tc>
        <w:tc>
          <w:tcPr>
            <w:tcW w:w="1418" w:type="dxa"/>
            <w:shd w:val="clear" w:color="auto" w:fill="auto"/>
          </w:tcPr>
          <w:p w14:paraId="6A98006B" w14:textId="6ECB6D1B" w:rsidR="00166537" w:rsidRPr="00870D3C" w:rsidRDefault="00166537" w:rsidP="00166537">
            <w:pPr>
              <w:spacing w:after="0" w:line="240" w:lineRule="auto"/>
              <w:ind w:left="-108" w:right="-108"/>
              <w:jc w:val="center"/>
              <w:rPr>
                <w:b/>
                <w:sz w:val="20"/>
                <w:szCs w:val="20"/>
              </w:rPr>
            </w:pPr>
            <w:r w:rsidRPr="008938ED">
              <w:rPr>
                <w:bCs/>
                <w:sz w:val="20"/>
                <w:szCs w:val="20"/>
              </w:rPr>
              <w:t>Žiūrėti sutarties 2 priedą</w:t>
            </w:r>
          </w:p>
        </w:tc>
        <w:tc>
          <w:tcPr>
            <w:tcW w:w="1701" w:type="dxa"/>
            <w:gridSpan w:val="2"/>
            <w:shd w:val="clear" w:color="auto" w:fill="auto"/>
          </w:tcPr>
          <w:p w14:paraId="463CD2BD" w14:textId="77777777" w:rsidR="00166537" w:rsidRPr="00166537" w:rsidRDefault="00166537" w:rsidP="00166537">
            <w:pPr>
              <w:spacing w:after="0" w:line="240" w:lineRule="auto"/>
              <w:ind w:left="-114" w:right="-100"/>
              <w:jc w:val="center"/>
              <w:rPr>
                <w:bCs/>
                <w:sz w:val="20"/>
                <w:szCs w:val="20"/>
              </w:rPr>
            </w:pPr>
            <w:r w:rsidRPr="00166537">
              <w:rPr>
                <w:bCs/>
                <w:sz w:val="20"/>
                <w:szCs w:val="20"/>
              </w:rPr>
              <w:t>VivaChek Biotech (Hangzhou) Co., Ltd.</w:t>
            </w:r>
          </w:p>
          <w:p w14:paraId="266D6F4F" w14:textId="77777777" w:rsidR="00166537" w:rsidRPr="00166537" w:rsidRDefault="00166537" w:rsidP="00166537">
            <w:pPr>
              <w:spacing w:after="0" w:line="240" w:lineRule="auto"/>
              <w:ind w:left="-114" w:right="-100"/>
              <w:jc w:val="center"/>
              <w:rPr>
                <w:bCs/>
                <w:sz w:val="20"/>
                <w:szCs w:val="20"/>
              </w:rPr>
            </w:pPr>
            <w:r w:rsidRPr="00166537">
              <w:rPr>
                <w:bCs/>
                <w:sz w:val="20"/>
                <w:szCs w:val="20"/>
              </w:rPr>
              <w:t>VCD16-10-014</w:t>
            </w:r>
          </w:p>
          <w:p w14:paraId="6454EA20" w14:textId="4F53EA96" w:rsidR="00166537" w:rsidRPr="00870D3C" w:rsidRDefault="00166537" w:rsidP="00166537">
            <w:pPr>
              <w:spacing w:after="0" w:line="240" w:lineRule="auto"/>
              <w:ind w:left="-114" w:right="-100"/>
              <w:jc w:val="center"/>
              <w:rPr>
                <w:b/>
                <w:sz w:val="20"/>
                <w:szCs w:val="20"/>
              </w:rPr>
            </w:pPr>
            <w:r w:rsidRPr="00166537">
              <w:rPr>
                <w:bCs/>
                <w:sz w:val="20"/>
                <w:szCs w:val="20"/>
              </w:rPr>
              <w:t>N5</w:t>
            </w:r>
          </w:p>
        </w:tc>
        <w:tc>
          <w:tcPr>
            <w:tcW w:w="708" w:type="dxa"/>
            <w:shd w:val="clear" w:color="auto" w:fill="auto"/>
          </w:tcPr>
          <w:p w14:paraId="28A6C4FD" w14:textId="62849ED1" w:rsidR="00166537" w:rsidRPr="00066F60" w:rsidRDefault="00166537" w:rsidP="00166537">
            <w:pPr>
              <w:spacing w:after="0" w:line="240" w:lineRule="auto"/>
              <w:ind w:left="-108" w:right="-123"/>
              <w:jc w:val="center"/>
              <w:rPr>
                <w:bCs/>
                <w:sz w:val="20"/>
                <w:szCs w:val="20"/>
              </w:rPr>
            </w:pPr>
            <w:r w:rsidRPr="00066F60">
              <w:rPr>
                <w:bCs/>
                <w:sz w:val="20"/>
                <w:szCs w:val="20"/>
              </w:rPr>
              <w:t>Vnt.</w:t>
            </w:r>
          </w:p>
        </w:tc>
        <w:tc>
          <w:tcPr>
            <w:tcW w:w="1134" w:type="dxa"/>
            <w:shd w:val="clear" w:color="auto" w:fill="auto"/>
          </w:tcPr>
          <w:p w14:paraId="20DFDEF3" w14:textId="6A7C9741" w:rsidR="00166537" w:rsidRPr="00066F60" w:rsidRDefault="00166537" w:rsidP="00166537">
            <w:pPr>
              <w:spacing w:after="0" w:line="240" w:lineRule="auto"/>
              <w:ind w:left="-107" w:right="-108"/>
              <w:jc w:val="center"/>
              <w:rPr>
                <w:bCs/>
                <w:sz w:val="20"/>
                <w:szCs w:val="20"/>
              </w:rPr>
            </w:pPr>
            <w:r w:rsidRPr="00066F60">
              <w:rPr>
                <w:bCs/>
                <w:sz w:val="20"/>
                <w:szCs w:val="20"/>
              </w:rPr>
              <w:t>500 000</w:t>
            </w:r>
          </w:p>
        </w:tc>
        <w:tc>
          <w:tcPr>
            <w:tcW w:w="851" w:type="dxa"/>
            <w:shd w:val="clear" w:color="auto" w:fill="auto"/>
          </w:tcPr>
          <w:p w14:paraId="4778DD3B" w14:textId="7C4F5103" w:rsidR="00166537" w:rsidRPr="00066F60" w:rsidRDefault="00166537" w:rsidP="00166537">
            <w:pPr>
              <w:spacing w:after="0" w:line="240" w:lineRule="auto"/>
              <w:ind w:left="-109" w:right="-108"/>
              <w:jc w:val="center"/>
              <w:rPr>
                <w:bCs/>
                <w:sz w:val="20"/>
                <w:szCs w:val="20"/>
              </w:rPr>
            </w:pPr>
            <w:r w:rsidRPr="00066F60">
              <w:rPr>
                <w:bCs/>
                <w:sz w:val="20"/>
                <w:szCs w:val="20"/>
              </w:rPr>
              <w:t>1,0395</w:t>
            </w:r>
          </w:p>
        </w:tc>
        <w:tc>
          <w:tcPr>
            <w:tcW w:w="850" w:type="dxa"/>
            <w:shd w:val="clear" w:color="auto" w:fill="auto"/>
          </w:tcPr>
          <w:p w14:paraId="02CBE8D2" w14:textId="2A094C95" w:rsidR="00166537" w:rsidRPr="00066F60" w:rsidRDefault="00911F73" w:rsidP="00166537">
            <w:pPr>
              <w:spacing w:after="0" w:line="240" w:lineRule="auto"/>
              <w:ind w:left="-111" w:right="-108" w:firstLine="3"/>
              <w:jc w:val="center"/>
              <w:rPr>
                <w:bCs/>
                <w:sz w:val="20"/>
                <w:szCs w:val="20"/>
              </w:rPr>
            </w:pPr>
            <w:r>
              <w:rPr>
                <w:bCs/>
                <w:sz w:val="20"/>
                <w:szCs w:val="20"/>
              </w:rPr>
              <w:t>0</w:t>
            </w:r>
          </w:p>
        </w:tc>
        <w:tc>
          <w:tcPr>
            <w:tcW w:w="851" w:type="dxa"/>
            <w:shd w:val="clear" w:color="auto" w:fill="auto"/>
          </w:tcPr>
          <w:p w14:paraId="63AF5F3C" w14:textId="3731726D" w:rsidR="00166537" w:rsidRPr="00066F60" w:rsidRDefault="00166537" w:rsidP="00166537">
            <w:pPr>
              <w:spacing w:after="0" w:line="240" w:lineRule="auto"/>
              <w:ind w:left="34"/>
              <w:jc w:val="center"/>
              <w:rPr>
                <w:bCs/>
                <w:sz w:val="20"/>
                <w:szCs w:val="20"/>
              </w:rPr>
            </w:pPr>
            <w:r w:rsidRPr="00066F60">
              <w:rPr>
                <w:bCs/>
                <w:sz w:val="20"/>
                <w:szCs w:val="20"/>
              </w:rPr>
              <w:t>1,0395</w:t>
            </w:r>
          </w:p>
        </w:tc>
        <w:tc>
          <w:tcPr>
            <w:tcW w:w="1276" w:type="dxa"/>
            <w:gridSpan w:val="2"/>
            <w:shd w:val="clear" w:color="auto" w:fill="auto"/>
          </w:tcPr>
          <w:p w14:paraId="59E55B50" w14:textId="02CD2A4C" w:rsidR="00166537" w:rsidRPr="00066F60" w:rsidRDefault="00166537" w:rsidP="00166537">
            <w:pPr>
              <w:spacing w:after="0" w:line="240" w:lineRule="auto"/>
              <w:ind w:left="-114" w:right="-100"/>
              <w:jc w:val="center"/>
              <w:rPr>
                <w:bCs/>
                <w:sz w:val="20"/>
                <w:szCs w:val="20"/>
              </w:rPr>
            </w:pPr>
            <w:r w:rsidRPr="00066F60">
              <w:rPr>
                <w:bCs/>
                <w:sz w:val="20"/>
                <w:szCs w:val="20"/>
              </w:rPr>
              <w:t>519750,00</w:t>
            </w:r>
          </w:p>
        </w:tc>
        <w:tc>
          <w:tcPr>
            <w:tcW w:w="1559" w:type="dxa"/>
            <w:shd w:val="clear" w:color="auto" w:fill="auto"/>
          </w:tcPr>
          <w:p w14:paraId="4EECE6BA" w14:textId="61C2AF74" w:rsidR="00166537" w:rsidRPr="00066F60" w:rsidRDefault="00166537" w:rsidP="00166537">
            <w:pPr>
              <w:spacing w:after="0" w:line="240" w:lineRule="auto"/>
              <w:ind w:left="-114" w:right="-100"/>
              <w:jc w:val="center"/>
              <w:rPr>
                <w:bCs/>
                <w:sz w:val="20"/>
                <w:szCs w:val="20"/>
              </w:rPr>
            </w:pPr>
            <w:r w:rsidRPr="00066F60">
              <w:rPr>
                <w:bCs/>
                <w:sz w:val="20"/>
                <w:szCs w:val="20"/>
              </w:rPr>
              <w:t>519750,00</w:t>
            </w:r>
          </w:p>
        </w:tc>
      </w:tr>
      <w:tr w:rsidR="00066F60" w:rsidRPr="00142B63" w14:paraId="210B1B98" w14:textId="77777777" w:rsidTr="00066F60">
        <w:trPr>
          <w:tblHeader/>
        </w:trPr>
        <w:tc>
          <w:tcPr>
            <w:tcW w:w="13354" w:type="dxa"/>
            <w:gridSpan w:val="14"/>
            <w:shd w:val="clear" w:color="auto" w:fill="C6D9F1" w:themeFill="text2" w:themeFillTint="33"/>
          </w:tcPr>
          <w:p w14:paraId="62C4DBDF" w14:textId="0B2EF7D1" w:rsidR="00066F60" w:rsidRPr="00066F60" w:rsidRDefault="00066F60" w:rsidP="00066F60">
            <w:pPr>
              <w:spacing w:after="0" w:line="240" w:lineRule="auto"/>
              <w:ind w:left="-114" w:right="-100"/>
              <w:jc w:val="right"/>
              <w:rPr>
                <w:b/>
                <w:sz w:val="20"/>
                <w:szCs w:val="20"/>
                <w:lang w:val="en-US"/>
              </w:rPr>
            </w:pPr>
            <w:proofErr w:type="spellStart"/>
            <w:r w:rsidRPr="00066F60">
              <w:rPr>
                <w:b/>
                <w:sz w:val="20"/>
                <w:szCs w:val="20"/>
                <w:lang w:val="en-US"/>
              </w:rPr>
              <w:t>Iš</w:t>
            </w:r>
            <w:proofErr w:type="spellEnd"/>
            <w:r w:rsidRPr="00066F60">
              <w:rPr>
                <w:b/>
                <w:sz w:val="20"/>
                <w:szCs w:val="20"/>
                <w:lang w:val="en-US"/>
              </w:rPr>
              <w:t xml:space="preserve"> </w:t>
            </w:r>
            <w:proofErr w:type="spellStart"/>
            <w:r w:rsidRPr="00066F60">
              <w:rPr>
                <w:b/>
                <w:sz w:val="20"/>
                <w:szCs w:val="20"/>
                <w:lang w:val="en-US"/>
              </w:rPr>
              <w:t>viso</w:t>
            </w:r>
            <w:proofErr w:type="spellEnd"/>
          </w:p>
        </w:tc>
        <w:tc>
          <w:tcPr>
            <w:tcW w:w="1559" w:type="dxa"/>
            <w:shd w:val="clear" w:color="auto" w:fill="C6D9F1" w:themeFill="text2" w:themeFillTint="33"/>
          </w:tcPr>
          <w:p w14:paraId="3533D8A6" w14:textId="783B2545" w:rsidR="00066F60" w:rsidRPr="00066F60" w:rsidRDefault="00066F60" w:rsidP="00870D3C">
            <w:pPr>
              <w:spacing w:after="0" w:line="240" w:lineRule="auto"/>
              <w:ind w:left="-114" w:right="-100"/>
              <w:jc w:val="center"/>
              <w:rPr>
                <w:b/>
                <w:sz w:val="20"/>
                <w:szCs w:val="20"/>
              </w:rPr>
            </w:pPr>
            <w:r w:rsidRPr="00066F60">
              <w:rPr>
                <w:b/>
                <w:sz w:val="20"/>
                <w:szCs w:val="20"/>
              </w:rPr>
              <w:t>1</w:t>
            </w:r>
            <w:r w:rsidR="00267244">
              <w:rPr>
                <w:b/>
                <w:sz w:val="20"/>
                <w:szCs w:val="20"/>
              </w:rPr>
              <w:t> </w:t>
            </w:r>
            <w:r w:rsidRPr="00066F60">
              <w:rPr>
                <w:b/>
                <w:sz w:val="20"/>
                <w:szCs w:val="20"/>
              </w:rPr>
              <w:t>994</w:t>
            </w:r>
            <w:r w:rsidR="00267244">
              <w:rPr>
                <w:b/>
                <w:sz w:val="20"/>
                <w:szCs w:val="20"/>
              </w:rPr>
              <w:t xml:space="preserve"> </w:t>
            </w:r>
            <w:r w:rsidRPr="00066F60">
              <w:rPr>
                <w:b/>
                <w:sz w:val="20"/>
                <w:szCs w:val="20"/>
              </w:rPr>
              <w:t>300,00</w:t>
            </w:r>
          </w:p>
        </w:tc>
      </w:tr>
      <w:tr w:rsidR="00142B63" w:rsidRPr="005A18AE" w14:paraId="37A69854" w14:textId="77777777" w:rsidTr="00066F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129" w:type="dxa"/>
          <w:wAfter w:w="2302" w:type="dxa"/>
          <w:cantSplit/>
        </w:trPr>
        <w:tc>
          <w:tcPr>
            <w:tcW w:w="6237" w:type="dxa"/>
            <w:gridSpan w:val="4"/>
          </w:tcPr>
          <w:p w14:paraId="1701952C" w14:textId="77777777" w:rsidR="00142B63" w:rsidRPr="005A18AE" w:rsidRDefault="00142B63" w:rsidP="006D3E7D">
            <w:pPr>
              <w:spacing w:after="0" w:line="240" w:lineRule="auto"/>
              <w:rPr>
                <w:b/>
                <w:szCs w:val="24"/>
              </w:rPr>
            </w:pPr>
            <w:r w:rsidRPr="005A18AE">
              <w:rPr>
                <w:b/>
                <w:szCs w:val="24"/>
              </w:rPr>
              <w:t xml:space="preserve">Pardavėjas </w:t>
            </w:r>
          </w:p>
        </w:tc>
        <w:tc>
          <w:tcPr>
            <w:tcW w:w="5245" w:type="dxa"/>
            <w:gridSpan w:val="7"/>
          </w:tcPr>
          <w:p w14:paraId="32C48171" w14:textId="77777777" w:rsidR="00142B63" w:rsidRPr="005A18AE" w:rsidRDefault="00142B63" w:rsidP="006D3E7D">
            <w:pPr>
              <w:spacing w:after="0" w:line="240" w:lineRule="auto"/>
              <w:rPr>
                <w:b/>
                <w:szCs w:val="24"/>
              </w:rPr>
            </w:pPr>
            <w:r w:rsidRPr="005A18AE">
              <w:rPr>
                <w:b/>
                <w:szCs w:val="24"/>
              </w:rPr>
              <w:t xml:space="preserve">Pirkėjas </w:t>
            </w:r>
          </w:p>
        </w:tc>
      </w:tr>
      <w:tr w:rsidR="00142B63" w:rsidRPr="005A18AE" w14:paraId="7AE8340C" w14:textId="77777777" w:rsidTr="00066F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129" w:type="dxa"/>
          <w:wAfter w:w="2302" w:type="dxa"/>
          <w:cantSplit/>
        </w:trPr>
        <w:tc>
          <w:tcPr>
            <w:tcW w:w="6237" w:type="dxa"/>
            <w:gridSpan w:val="4"/>
            <w:vAlign w:val="bottom"/>
          </w:tcPr>
          <w:p w14:paraId="0D2EA4E9" w14:textId="72F1E62F" w:rsidR="00142B63" w:rsidRPr="005A18AE" w:rsidRDefault="005F5AB1" w:rsidP="006D3E7D">
            <w:pPr>
              <w:spacing w:after="0" w:line="240" w:lineRule="auto"/>
              <w:rPr>
                <w:szCs w:val="24"/>
              </w:rPr>
            </w:pPr>
            <w:r>
              <w:rPr>
                <w:szCs w:val="24"/>
              </w:rPr>
              <w:t>UAB „Mediq Lietuva“</w:t>
            </w:r>
          </w:p>
        </w:tc>
        <w:tc>
          <w:tcPr>
            <w:tcW w:w="5245" w:type="dxa"/>
            <w:gridSpan w:val="7"/>
            <w:shd w:val="clear" w:color="auto" w:fill="auto"/>
          </w:tcPr>
          <w:p w14:paraId="517942AE" w14:textId="77777777" w:rsidR="00142B63" w:rsidRPr="005A18AE" w:rsidRDefault="00142B63" w:rsidP="006D3E7D">
            <w:pPr>
              <w:spacing w:after="0" w:line="240" w:lineRule="auto"/>
              <w:rPr>
                <w:b/>
                <w:szCs w:val="24"/>
              </w:rPr>
            </w:pPr>
          </w:p>
          <w:p w14:paraId="33FFE45B" w14:textId="77777777" w:rsidR="00142B63" w:rsidRPr="005A18AE" w:rsidRDefault="00142B63" w:rsidP="006D3E7D">
            <w:pPr>
              <w:spacing w:after="0" w:line="240" w:lineRule="auto"/>
              <w:rPr>
                <w:b/>
                <w:szCs w:val="24"/>
              </w:rPr>
            </w:pPr>
            <w:r w:rsidRPr="005A18AE">
              <w:rPr>
                <w:szCs w:val="24"/>
              </w:rPr>
              <w:t>Nacionalinė visuomenės sveikatos priežiūros laboratorija</w:t>
            </w:r>
          </w:p>
        </w:tc>
      </w:tr>
      <w:tr w:rsidR="00142B63" w:rsidRPr="005A18AE" w14:paraId="3BBAC1E6" w14:textId="77777777" w:rsidTr="00066F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129" w:type="dxa"/>
          <w:wAfter w:w="2302" w:type="dxa"/>
          <w:cantSplit/>
        </w:trPr>
        <w:tc>
          <w:tcPr>
            <w:tcW w:w="6237" w:type="dxa"/>
            <w:gridSpan w:val="4"/>
            <w:vAlign w:val="bottom"/>
          </w:tcPr>
          <w:p w14:paraId="3921AB05" w14:textId="77777777" w:rsidR="00142B63" w:rsidRPr="005A18AE" w:rsidRDefault="00142B63" w:rsidP="006D3E7D">
            <w:pPr>
              <w:spacing w:after="0" w:line="240" w:lineRule="auto"/>
              <w:rPr>
                <w:sz w:val="12"/>
                <w:szCs w:val="12"/>
              </w:rPr>
            </w:pPr>
          </w:p>
        </w:tc>
        <w:tc>
          <w:tcPr>
            <w:tcW w:w="5245" w:type="dxa"/>
            <w:gridSpan w:val="7"/>
            <w:shd w:val="clear" w:color="auto" w:fill="auto"/>
          </w:tcPr>
          <w:p w14:paraId="5BAA9FA1" w14:textId="77777777" w:rsidR="00142B63" w:rsidRPr="005A18AE" w:rsidRDefault="00142B63" w:rsidP="006D3E7D">
            <w:pPr>
              <w:spacing w:after="0" w:line="240" w:lineRule="auto"/>
              <w:rPr>
                <w:b/>
                <w:sz w:val="12"/>
                <w:szCs w:val="12"/>
              </w:rPr>
            </w:pPr>
          </w:p>
        </w:tc>
      </w:tr>
      <w:tr w:rsidR="00142B63" w:rsidRPr="005A18AE" w14:paraId="4EC8FDC9" w14:textId="77777777" w:rsidTr="00066F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129" w:type="dxa"/>
          <w:wAfter w:w="2302" w:type="dxa"/>
          <w:cantSplit/>
        </w:trPr>
        <w:tc>
          <w:tcPr>
            <w:tcW w:w="6237" w:type="dxa"/>
            <w:gridSpan w:val="4"/>
            <w:vAlign w:val="bottom"/>
          </w:tcPr>
          <w:p w14:paraId="06AD694D" w14:textId="77777777" w:rsidR="00142B63" w:rsidRPr="005A18AE" w:rsidRDefault="00142B63" w:rsidP="006D3E7D">
            <w:pPr>
              <w:spacing w:after="0" w:line="240" w:lineRule="auto"/>
              <w:rPr>
                <w:szCs w:val="24"/>
              </w:rPr>
            </w:pPr>
            <w:r w:rsidRPr="005A18AE">
              <w:rPr>
                <w:szCs w:val="24"/>
              </w:rPr>
              <w:t>_________________________________</w:t>
            </w:r>
          </w:p>
          <w:p w14:paraId="45AD7328" w14:textId="77777777" w:rsidR="00142B63" w:rsidRPr="005A18AE" w:rsidRDefault="00142B63" w:rsidP="006D3E7D">
            <w:pPr>
              <w:spacing w:after="0" w:line="240" w:lineRule="auto"/>
              <w:rPr>
                <w:szCs w:val="24"/>
              </w:rPr>
            </w:pPr>
          </w:p>
        </w:tc>
        <w:tc>
          <w:tcPr>
            <w:tcW w:w="5245" w:type="dxa"/>
            <w:gridSpan w:val="7"/>
            <w:shd w:val="clear" w:color="auto" w:fill="auto"/>
          </w:tcPr>
          <w:p w14:paraId="2A27AA9C" w14:textId="77777777" w:rsidR="00142B63" w:rsidRPr="005A18AE" w:rsidRDefault="00142B63" w:rsidP="006D3E7D">
            <w:pPr>
              <w:spacing w:after="0" w:line="240" w:lineRule="auto"/>
              <w:rPr>
                <w:b/>
                <w:szCs w:val="24"/>
              </w:rPr>
            </w:pPr>
            <w:r>
              <w:rPr>
                <w:b/>
                <w:szCs w:val="24"/>
              </w:rPr>
              <w:t>____________________________________</w:t>
            </w:r>
          </w:p>
        </w:tc>
      </w:tr>
      <w:tr w:rsidR="00142B63" w:rsidRPr="005A18AE" w14:paraId="0EE3CCD9" w14:textId="77777777" w:rsidTr="00066F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129" w:type="dxa"/>
          <w:wAfter w:w="2302" w:type="dxa"/>
          <w:trHeight w:val="255"/>
        </w:trPr>
        <w:tc>
          <w:tcPr>
            <w:tcW w:w="6237" w:type="dxa"/>
            <w:gridSpan w:val="4"/>
          </w:tcPr>
          <w:p w14:paraId="0FBCDD11" w14:textId="77777777" w:rsidR="00142B63" w:rsidRPr="005A18AE" w:rsidRDefault="00142B63" w:rsidP="006D3E7D">
            <w:pPr>
              <w:spacing w:after="0" w:line="240" w:lineRule="auto"/>
              <w:rPr>
                <w:sz w:val="12"/>
                <w:szCs w:val="12"/>
              </w:rPr>
            </w:pPr>
          </w:p>
          <w:p w14:paraId="5B798EDF" w14:textId="77777777" w:rsidR="00142B63" w:rsidRPr="005A18AE" w:rsidRDefault="00142B63" w:rsidP="006D3E7D">
            <w:pPr>
              <w:spacing w:after="0" w:line="240" w:lineRule="auto"/>
              <w:rPr>
                <w:szCs w:val="24"/>
              </w:rPr>
            </w:pPr>
            <w:r w:rsidRPr="005A18AE">
              <w:rPr>
                <w:szCs w:val="24"/>
              </w:rPr>
              <w:t>Parašas</w:t>
            </w:r>
            <w:r w:rsidRPr="005A18AE">
              <w:rPr>
                <w:szCs w:val="24"/>
              </w:rPr>
              <w:tab/>
              <w:t>______________________</w:t>
            </w:r>
          </w:p>
          <w:p w14:paraId="616AD59B" w14:textId="77777777" w:rsidR="00142B63" w:rsidRPr="005A18AE" w:rsidRDefault="00142B63" w:rsidP="006D3E7D">
            <w:pPr>
              <w:spacing w:after="0" w:line="240" w:lineRule="auto"/>
              <w:rPr>
                <w:szCs w:val="24"/>
              </w:rPr>
            </w:pPr>
          </w:p>
        </w:tc>
        <w:tc>
          <w:tcPr>
            <w:tcW w:w="5245" w:type="dxa"/>
            <w:gridSpan w:val="7"/>
            <w:shd w:val="clear" w:color="auto" w:fill="auto"/>
            <w:noWrap/>
          </w:tcPr>
          <w:p w14:paraId="5A9177EB" w14:textId="77777777" w:rsidR="00142B63" w:rsidRPr="005A18AE" w:rsidRDefault="00142B63" w:rsidP="006D3E7D">
            <w:pPr>
              <w:spacing w:after="0" w:line="240" w:lineRule="auto"/>
              <w:rPr>
                <w:sz w:val="12"/>
                <w:szCs w:val="12"/>
              </w:rPr>
            </w:pPr>
          </w:p>
          <w:p w14:paraId="19B25FB2" w14:textId="77777777" w:rsidR="00142B63" w:rsidRPr="005A18AE" w:rsidRDefault="00142B63" w:rsidP="006D3E7D">
            <w:pPr>
              <w:spacing w:after="0" w:line="240" w:lineRule="auto"/>
              <w:rPr>
                <w:szCs w:val="24"/>
              </w:rPr>
            </w:pPr>
            <w:r w:rsidRPr="005A18AE">
              <w:rPr>
                <w:szCs w:val="24"/>
              </w:rPr>
              <w:t>Parašas</w:t>
            </w:r>
            <w:r w:rsidRPr="005A18AE">
              <w:rPr>
                <w:szCs w:val="24"/>
              </w:rPr>
              <w:tab/>
              <w:t>______________________</w:t>
            </w:r>
          </w:p>
          <w:p w14:paraId="6B0DE3A9" w14:textId="77777777" w:rsidR="00142B63" w:rsidRPr="005A18AE" w:rsidRDefault="00142B63" w:rsidP="006D3E7D">
            <w:pPr>
              <w:spacing w:after="0" w:line="240" w:lineRule="auto"/>
              <w:rPr>
                <w:szCs w:val="24"/>
              </w:rPr>
            </w:pPr>
          </w:p>
        </w:tc>
      </w:tr>
      <w:tr w:rsidR="00142B63" w:rsidRPr="005A18AE" w14:paraId="7EA18F35" w14:textId="77777777" w:rsidTr="00066F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129" w:type="dxa"/>
          <w:wAfter w:w="2302" w:type="dxa"/>
          <w:trHeight w:val="255"/>
        </w:trPr>
        <w:tc>
          <w:tcPr>
            <w:tcW w:w="6237" w:type="dxa"/>
            <w:gridSpan w:val="4"/>
          </w:tcPr>
          <w:p w14:paraId="54365D73" w14:textId="77777777" w:rsidR="00142B63" w:rsidRPr="005A18AE" w:rsidRDefault="00142B63" w:rsidP="006D3E7D">
            <w:pPr>
              <w:spacing w:after="0" w:line="240" w:lineRule="auto"/>
              <w:rPr>
                <w:sz w:val="12"/>
                <w:szCs w:val="12"/>
              </w:rPr>
            </w:pPr>
          </w:p>
          <w:p w14:paraId="44ABDC98" w14:textId="77777777" w:rsidR="00142B63" w:rsidRPr="005A18AE" w:rsidRDefault="00142B63" w:rsidP="006D3E7D">
            <w:pPr>
              <w:spacing w:after="0" w:line="240" w:lineRule="auto"/>
              <w:rPr>
                <w:szCs w:val="24"/>
              </w:rPr>
            </w:pPr>
            <w:r w:rsidRPr="005A18AE">
              <w:rPr>
                <w:szCs w:val="24"/>
              </w:rPr>
              <w:t>A.V.</w:t>
            </w:r>
          </w:p>
        </w:tc>
        <w:tc>
          <w:tcPr>
            <w:tcW w:w="5245" w:type="dxa"/>
            <w:gridSpan w:val="7"/>
            <w:shd w:val="clear" w:color="auto" w:fill="auto"/>
            <w:noWrap/>
          </w:tcPr>
          <w:p w14:paraId="103A8891" w14:textId="77777777" w:rsidR="00142B63" w:rsidRPr="005A18AE" w:rsidRDefault="00142B63" w:rsidP="006D3E7D">
            <w:pPr>
              <w:spacing w:after="0" w:line="240" w:lineRule="auto"/>
              <w:rPr>
                <w:sz w:val="12"/>
                <w:szCs w:val="12"/>
              </w:rPr>
            </w:pPr>
          </w:p>
          <w:p w14:paraId="3095D1E2" w14:textId="77777777" w:rsidR="00142B63" w:rsidRPr="005A18AE" w:rsidRDefault="00142B63" w:rsidP="006D3E7D">
            <w:pPr>
              <w:spacing w:after="0" w:line="240" w:lineRule="auto"/>
              <w:rPr>
                <w:szCs w:val="24"/>
              </w:rPr>
            </w:pPr>
            <w:r w:rsidRPr="005A18AE">
              <w:rPr>
                <w:szCs w:val="24"/>
              </w:rPr>
              <w:t>A.V.</w:t>
            </w:r>
          </w:p>
        </w:tc>
      </w:tr>
    </w:tbl>
    <w:p w14:paraId="7D79E622" w14:textId="77777777" w:rsidR="00C55AD8" w:rsidRPr="00696F72" w:rsidRDefault="00C55AD8" w:rsidP="00696F72">
      <w:pPr>
        <w:tabs>
          <w:tab w:val="left" w:pos="10632"/>
        </w:tabs>
        <w:spacing w:after="0" w:line="240" w:lineRule="auto"/>
        <w:jc w:val="both"/>
        <w:rPr>
          <w:szCs w:val="24"/>
        </w:rPr>
        <w:sectPr w:rsidR="00C55AD8" w:rsidRPr="00696F72" w:rsidSect="003700B2">
          <w:pgSz w:w="16839" w:h="11907" w:orient="landscape" w:code="9"/>
          <w:pgMar w:top="1134" w:right="1134" w:bottom="567" w:left="709" w:header="709" w:footer="0" w:gutter="0"/>
          <w:cols w:space="720"/>
          <w:docGrid w:linePitch="326"/>
        </w:sectPr>
      </w:pPr>
    </w:p>
    <w:p w14:paraId="76B87F9A" w14:textId="77777777" w:rsidR="00F82FF2" w:rsidRPr="00F82FF2" w:rsidRDefault="00F82FF2" w:rsidP="00F82FF2">
      <w:pPr>
        <w:spacing w:after="0" w:line="240" w:lineRule="auto"/>
        <w:jc w:val="right"/>
        <w:rPr>
          <w:szCs w:val="24"/>
        </w:rPr>
      </w:pPr>
      <w:r w:rsidRPr="00F82FF2">
        <w:rPr>
          <w:szCs w:val="24"/>
        </w:rPr>
        <w:lastRenderedPageBreak/>
        <w:t>2022-02    -           sutarties Nr. ST-</w:t>
      </w:r>
    </w:p>
    <w:p w14:paraId="487E99BE" w14:textId="45FA8029" w:rsidR="009267CE" w:rsidRDefault="00F82FF2" w:rsidP="00F82FF2">
      <w:pPr>
        <w:spacing w:after="0" w:line="240" w:lineRule="auto"/>
        <w:jc w:val="right"/>
        <w:rPr>
          <w:szCs w:val="24"/>
        </w:rPr>
      </w:pPr>
      <w:r>
        <w:rPr>
          <w:szCs w:val="24"/>
        </w:rPr>
        <w:t>2</w:t>
      </w:r>
      <w:r w:rsidRPr="00F82FF2">
        <w:rPr>
          <w:szCs w:val="24"/>
        </w:rPr>
        <w:t xml:space="preserve"> priedas</w:t>
      </w:r>
    </w:p>
    <w:p w14:paraId="76A60C10" w14:textId="77777777" w:rsidR="00F82FF2" w:rsidRDefault="00F82FF2" w:rsidP="00F82FF2">
      <w:pPr>
        <w:jc w:val="center"/>
        <w:rPr>
          <w:b/>
          <w:bCs/>
          <w:szCs w:val="24"/>
        </w:rPr>
      </w:pPr>
      <w:r w:rsidRPr="00924920">
        <w:rPr>
          <w:b/>
          <w:bCs/>
          <w:szCs w:val="24"/>
        </w:rPr>
        <w:t>TECHNINĖ SPECIFIKACIJA</w:t>
      </w:r>
    </w:p>
    <w:tbl>
      <w:tblPr>
        <w:tblW w:w="10060" w:type="dxa"/>
        <w:tblLayout w:type="fixed"/>
        <w:tblCellMar>
          <w:left w:w="10" w:type="dxa"/>
          <w:right w:w="10" w:type="dxa"/>
        </w:tblCellMar>
        <w:tblLook w:val="04A0" w:firstRow="1" w:lastRow="0" w:firstColumn="1" w:lastColumn="0" w:noHBand="0" w:noVBand="1"/>
      </w:tblPr>
      <w:tblGrid>
        <w:gridCol w:w="675"/>
        <w:gridCol w:w="4707"/>
        <w:gridCol w:w="4678"/>
      </w:tblGrid>
      <w:tr w:rsidR="00F82FF2" w:rsidRPr="00FB33FD" w14:paraId="564CBDA5" w14:textId="77777777" w:rsidTr="00F82FF2">
        <w:trPr>
          <w:trHeight w:val="630"/>
        </w:trPr>
        <w:tc>
          <w:tcPr>
            <w:tcW w:w="53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9ADB5" w14:textId="77777777" w:rsidR="00F82FF2" w:rsidRDefault="00F82FF2" w:rsidP="00625324">
            <w:pPr>
              <w:pStyle w:val="ListParagraph"/>
              <w:ind w:left="162"/>
              <w:jc w:val="center"/>
              <w:rPr>
                <w:b/>
                <w:i/>
                <w:color w:val="000000"/>
                <w:szCs w:val="24"/>
              </w:rPr>
            </w:pPr>
            <w:bookmarkStart w:id="2" w:name="_Hlk72833520"/>
            <w:r>
              <w:rPr>
                <w:b/>
                <w:bCs/>
                <w:szCs w:val="24"/>
              </w:rPr>
              <w:t>G</w:t>
            </w:r>
            <w:r w:rsidRPr="006003CA">
              <w:rPr>
                <w:b/>
                <w:bCs/>
                <w:szCs w:val="24"/>
              </w:rPr>
              <w:t xml:space="preserve">reitieji SARS-CoV-2 antigeno nustatymo testai pritaikyti naudoti </w:t>
            </w:r>
            <w:r>
              <w:rPr>
                <w:b/>
                <w:bCs/>
                <w:color w:val="000000"/>
                <w:szCs w:val="24"/>
              </w:rPr>
              <w:t xml:space="preserve">savikontrolei </w:t>
            </w:r>
            <w:r w:rsidRPr="00B10628">
              <w:rPr>
                <w:b/>
                <w:bCs/>
                <w:color w:val="000000"/>
                <w:szCs w:val="24"/>
              </w:rPr>
              <w:t>ėminiuose iš nosies land</w:t>
            </w:r>
            <w:r>
              <w:rPr>
                <w:b/>
                <w:bCs/>
                <w:color w:val="000000"/>
                <w:szCs w:val="24"/>
              </w:rPr>
              <w:t>ų</w:t>
            </w:r>
            <w:bookmarkEnd w:id="2"/>
          </w:p>
        </w:tc>
        <w:tc>
          <w:tcPr>
            <w:tcW w:w="4678" w:type="dxa"/>
            <w:tcBorders>
              <w:top w:val="single" w:sz="4" w:space="0" w:color="000000"/>
              <w:left w:val="single" w:sz="4" w:space="0" w:color="000000"/>
              <w:bottom w:val="single" w:sz="4" w:space="0" w:color="000000"/>
              <w:right w:val="single" w:sz="4" w:space="0" w:color="000000"/>
            </w:tcBorders>
            <w:vAlign w:val="center"/>
          </w:tcPr>
          <w:p w14:paraId="68F9E82C" w14:textId="77777777" w:rsidR="00F82FF2" w:rsidRDefault="00F82FF2" w:rsidP="00625324">
            <w:pPr>
              <w:pStyle w:val="ListParagraph"/>
              <w:ind w:left="162"/>
              <w:jc w:val="center"/>
              <w:rPr>
                <w:b/>
                <w:bCs/>
                <w:szCs w:val="24"/>
              </w:rPr>
            </w:pPr>
            <w:r>
              <w:rPr>
                <w:b/>
                <w:bCs/>
                <w:szCs w:val="24"/>
              </w:rPr>
              <w:t>G</w:t>
            </w:r>
            <w:r w:rsidRPr="006003CA">
              <w:rPr>
                <w:b/>
                <w:bCs/>
                <w:szCs w:val="24"/>
              </w:rPr>
              <w:t xml:space="preserve">reitieji SARS-CoV-2 antigeno nustatymo testai pritaikyti naudoti </w:t>
            </w:r>
            <w:r>
              <w:rPr>
                <w:b/>
                <w:bCs/>
                <w:color w:val="000000"/>
                <w:szCs w:val="24"/>
              </w:rPr>
              <w:t xml:space="preserve">savikontrolei </w:t>
            </w:r>
            <w:r w:rsidRPr="00B10628">
              <w:rPr>
                <w:b/>
                <w:bCs/>
                <w:color w:val="000000"/>
                <w:szCs w:val="24"/>
              </w:rPr>
              <w:t>ėminiuose iš nosies land</w:t>
            </w:r>
            <w:r>
              <w:rPr>
                <w:b/>
                <w:bCs/>
                <w:color w:val="000000"/>
                <w:szCs w:val="24"/>
              </w:rPr>
              <w:t>ų</w:t>
            </w:r>
          </w:p>
        </w:tc>
      </w:tr>
      <w:tr w:rsidR="00F82FF2" w14:paraId="31A6D0DB" w14:textId="77777777" w:rsidTr="00F82FF2">
        <w:trPr>
          <w:trHeight w:val="63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43EBA" w14:textId="77777777" w:rsidR="00F82FF2" w:rsidRDefault="00F82FF2" w:rsidP="00625324">
            <w:pPr>
              <w:spacing w:after="0"/>
              <w:jc w:val="center"/>
              <w:rPr>
                <w:rFonts w:eastAsia="Times New Roman"/>
                <w:b/>
                <w:i/>
                <w:color w:val="000000"/>
                <w:szCs w:val="24"/>
                <w:lang w:eastAsia="lt-LT" w:bidi="bn-IN"/>
              </w:rPr>
            </w:pPr>
            <w:r>
              <w:rPr>
                <w:rFonts w:eastAsia="Times New Roman"/>
                <w:b/>
                <w:i/>
                <w:color w:val="000000"/>
                <w:szCs w:val="24"/>
                <w:lang w:eastAsia="lt-LT" w:bidi="bn-IN"/>
              </w:rPr>
              <w:t>Eil. Nr.</w:t>
            </w:r>
          </w:p>
        </w:tc>
        <w:tc>
          <w:tcPr>
            <w:tcW w:w="4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752F6" w14:textId="77777777" w:rsidR="00F82FF2" w:rsidRDefault="00F82FF2" w:rsidP="00625324">
            <w:pPr>
              <w:spacing w:after="0"/>
              <w:jc w:val="center"/>
              <w:rPr>
                <w:szCs w:val="24"/>
              </w:rPr>
            </w:pPr>
            <w:r>
              <w:rPr>
                <w:b/>
                <w:i/>
                <w:color w:val="000000"/>
                <w:szCs w:val="24"/>
              </w:rPr>
              <w:t>Reikalaujamos parametrų reikšmės</w:t>
            </w:r>
          </w:p>
        </w:tc>
        <w:tc>
          <w:tcPr>
            <w:tcW w:w="4678" w:type="dxa"/>
            <w:tcBorders>
              <w:top w:val="single" w:sz="4" w:space="0" w:color="000000"/>
              <w:left w:val="single" w:sz="4" w:space="0" w:color="000000"/>
              <w:bottom w:val="single" w:sz="4" w:space="0" w:color="000000"/>
              <w:right w:val="single" w:sz="4" w:space="0" w:color="000000"/>
            </w:tcBorders>
            <w:vAlign w:val="center"/>
          </w:tcPr>
          <w:p w14:paraId="2BF6AF10" w14:textId="77777777" w:rsidR="00F82FF2" w:rsidRDefault="00F82FF2" w:rsidP="00625324">
            <w:pPr>
              <w:spacing w:after="0"/>
              <w:jc w:val="center"/>
              <w:rPr>
                <w:b/>
                <w:i/>
                <w:color w:val="000000"/>
                <w:szCs w:val="24"/>
              </w:rPr>
            </w:pPr>
            <w:r>
              <w:rPr>
                <w:b/>
                <w:i/>
                <w:color w:val="000000"/>
                <w:szCs w:val="24"/>
              </w:rPr>
              <w:t>Tiekėjo siūlomos parametrų reikšmės</w:t>
            </w:r>
          </w:p>
        </w:tc>
      </w:tr>
      <w:tr w:rsidR="00F82FF2" w:rsidRPr="00FB33FD" w14:paraId="70AE87B0" w14:textId="77777777" w:rsidTr="00F82FF2">
        <w:trPr>
          <w:trHeight w:val="58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A72571" w14:textId="77777777" w:rsidR="00F82FF2" w:rsidRDefault="00F82FF2" w:rsidP="00625324">
            <w:pPr>
              <w:spacing w:after="0"/>
              <w:jc w:val="center"/>
              <w:rPr>
                <w:rFonts w:eastAsia="Times New Roman"/>
                <w:color w:val="000000"/>
                <w:szCs w:val="24"/>
                <w:lang w:eastAsia="lt-LT" w:bidi="bn-IN"/>
              </w:rPr>
            </w:pPr>
            <w:r>
              <w:rPr>
                <w:rFonts w:eastAsia="Times New Roman"/>
                <w:color w:val="000000"/>
                <w:szCs w:val="24"/>
                <w:lang w:eastAsia="lt-LT" w:bidi="bn-IN"/>
              </w:rPr>
              <w:t>1.</w:t>
            </w:r>
          </w:p>
        </w:tc>
        <w:tc>
          <w:tcPr>
            <w:tcW w:w="4707"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2544F9F" w14:textId="77777777" w:rsidR="00F82FF2" w:rsidRDefault="00F82FF2" w:rsidP="00625324">
            <w:pPr>
              <w:pStyle w:val="ListParagraph"/>
              <w:tabs>
                <w:tab w:val="left" w:pos="851"/>
              </w:tabs>
              <w:spacing w:after="160"/>
              <w:ind w:left="0"/>
              <w:contextualSpacing/>
              <w:jc w:val="both"/>
              <w:rPr>
                <w:color w:val="000000" w:themeColor="text1"/>
                <w:szCs w:val="24"/>
              </w:rPr>
            </w:pPr>
            <w:r>
              <w:rPr>
                <w:color w:val="000000"/>
                <w:szCs w:val="24"/>
              </w:rPr>
              <w:t>Rinkinyje turi būti visos reikalingos priemonės testui atlikti (įskaitant ėminio paėmimo priemones).</w:t>
            </w:r>
            <w:r>
              <w:rPr>
                <w:color w:val="000000" w:themeColor="text1"/>
                <w:szCs w:val="24"/>
              </w:rPr>
              <w:t xml:space="preserve"> </w:t>
            </w:r>
          </w:p>
          <w:p w14:paraId="477F4BFF" w14:textId="77777777" w:rsidR="00F82FF2" w:rsidRDefault="00F82FF2" w:rsidP="00625324">
            <w:pPr>
              <w:pStyle w:val="ListParagraph"/>
              <w:tabs>
                <w:tab w:val="left" w:pos="851"/>
              </w:tabs>
              <w:spacing w:after="160"/>
              <w:ind w:left="0"/>
              <w:contextualSpacing/>
              <w:jc w:val="both"/>
              <w:rPr>
                <w:color w:val="000000"/>
                <w:szCs w:val="24"/>
                <w:lang w:eastAsia="lt-LT" w:bidi="bn-IN"/>
              </w:rPr>
            </w:pPr>
            <w:r>
              <w:rPr>
                <w:color w:val="000000" w:themeColor="text1"/>
                <w:szCs w:val="24"/>
              </w:rPr>
              <w:t xml:space="preserve">Kartu su testu tiekėjas turi pateikti visų tyrimui atlikti reikiamų testo gamintojo numatytų priemonių rinkinį. Turi būti pateikta priemonių visuma, kokią numato testų gamintojas, be kurios nebūtų pasiektos testų gamintojo patvirtintos testo savybės. Tiekėjas turi pateikti ir ėminio </w:t>
            </w:r>
            <w:r w:rsidRPr="00B10628">
              <w:rPr>
                <w:color w:val="000000" w:themeColor="text1"/>
                <w:szCs w:val="24"/>
              </w:rPr>
              <w:t>iš nosies landos</w:t>
            </w:r>
            <w:r>
              <w:rPr>
                <w:color w:val="000000" w:themeColor="text1"/>
                <w:szCs w:val="24"/>
              </w:rPr>
              <w:t xml:space="preserve"> paėmimo priemones. Ėminio paėmimo priemonės </w:t>
            </w:r>
            <w:r w:rsidRPr="0006608F">
              <w:rPr>
                <w:szCs w:val="24"/>
              </w:rPr>
              <w:t xml:space="preserve">turi būti </w:t>
            </w:r>
            <w:r>
              <w:rPr>
                <w:color w:val="000000" w:themeColor="text1"/>
                <w:szCs w:val="24"/>
              </w:rPr>
              <w:t xml:space="preserve">sukomplektuotos su testu ir kitomis priemonėmis. </w:t>
            </w:r>
            <w:r w:rsidRPr="00002369">
              <w:rPr>
                <w:color w:val="000000" w:themeColor="text1"/>
                <w:szCs w:val="24"/>
              </w:rPr>
              <w:t>Ėminio paėmimo tamponėliai turi būti sterilūs.</w:t>
            </w:r>
          </w:p>
        </w:tc>
        <w:tc>
          <w:tcPr>
            <w:tcW w:w="4678" w:type="dxa"/>
            <w:tcBorders>
              <w:top w:val="single" w:sz="6" w:space="0" w:color="auto"/>
              <w:left w:val="single" w:sz="6" w:space="0" w:color="auto"/>
              <w:bottom w:val="single" w:sz="6" w:space="0" w:color="auto"/>
              <w:right w:val="single" w:sz="6" w:space="0" w:color="auto"/>
            </w:tcBorders>
          </w:tcPr>
          <w:p w14:paraId="7993492E" w14:textId="77777777" w:rsidR="00F82FF2" w:rsidRPr="00C82BE4" w:rsidRDefault="00F82FF2" w:rsidP="00625324">
            <w:pPr>
              <w:pStyle w:val="ListParagraph"/>
              <w:tabs>
                <w:tab w:val="left" w:pos="851"/>
              </w:tabs>
              <w:spacing w:after="160"/>
              <w:ind w:left="0"/>
              <w:contextualSpacing/>
              <w:jc w:val="both"/>
              <w:rPr>
                <w:color w:val="000000" w:themeColor="text1"/>
                <w:szCs w:val="24"/>
              </w:rPr>
            </w:pPr>
            <w:r w:rsidRPr="00C82BE4">
              <w:rPr>
                <w:color w:val="000000"/>
                <w:szCs w:val="24"/>
              </w:rPr>
              <w:t xml:space="preserve">Rinkinyje </w:t>
            </w:r>
            <w:r>
              <w:rPr>
                <w:color w:val="000000"/>
                <w:szCs w:val="24"/>
              </w:rPr>
              <w:t xml:space="preserve">yra </w:t>
            </w:r>
            <w:r w:rsidRPr="00C82BE4">
              <w:rPr>
                <w:color w:val="000000"/>
                <w:szCs w:val="24"/>
              </w:rPr>
              <w:t>visos reikalingos priemonės testui atlikti (įskaitant ėminio paėmimo priemones).</w:t>
            </w:r>
            <w:r w:rsidRPr="00C82BE4">
              <w:rPr>
                <w:color w:val="000000" w:themeColor="text1"/>
                <w:szCs w:val="24"/>
              </w:rPr>
              <w:t xml:space="preserve"> </w:t>
            </w:r>
          </w:p>
          <w:p w14:paraId="226B57DC" w14:textId="77777777" w:rsidR="00F82FF2" w:rsidRDefault="00F82FF2" w:rsidP="00625324">
            <w:pPr>
              <w:pStyle w:val="ListParagraph"/>
              <w:tabs>
                <w:tab w:val="left" w:pos="851"/>
              </w:tabs>
              <w:spacing w:after="160" w:line="259" w:lineRule="auto"/>
              <w:ind w:left="0"/>
              <w:contextualSpacing/>
              <w:jc w:val="both"/>
              <w:rPr>
                <w:color w:val="000000" w:themeColor="text1"/>
                <w:szCs w:val="24"/>
              </w:rPr>
            </w:pPr>
            <w:r w:rsidRPr="00C82BE4">
              <w:rPr>
                <w:color w:val="000000" w:themeColor="text1"/>
                <w:szCs w:val="24"/>
              </w:rPr>
              <w:t>Kartu su testu tiekėjas pateik</w:t>
            </w:r>
            <w:r>
              <w:rPr>
                <w:color w:val="000000" w:themeColor="text1"/>
                <w:szCs w:val="24"/>
              </w:rPr>
              <w:t>ia</w:t>
            </w:r>
            <w:r w:rsidRPr="00C82BE4">
              <w:rPr>
                <w:color w:val="000000" w:themeColor="text1"/>
                <w:szCs w:val="24"/>
              </w:rPr>
              <w:t xml:space="preserve"> visų tyrimui atlikti reikiamų testo gamintojo numatytų priemonių rinkinį. </w:t>
            </w:r>
            <w:r>
              <w:rPr>
                <w:color w:val="000000" w:themeColor="text1"/>
                <w:szCs w:val="24"/>
              </w:rPr>
              <w:t>P</w:t>
            </w:r>
            <w:r w:rsidRPr="00C82BE4">
              <w:rPr>
                <w:color w:val="000000" w:themeColor="text1"/>
                <w:szCs w:val="24"/>
              </w:rPr>
              <w:t>ateikta priemonių visuma, kokią numato testų gamintojas, be kurios nebūtų pasiektos testų gamintojo patvirtintos testo savybės. Tiekėjas pateik</w:t>
            </w:r>
            <w:r>
              <w:rPr>
                <w:color w:val="000000" w:themeColor="text1"/>
                <w:szCs w:val="24"/>
              </w:rPr>
              <w:t>ia</w:t>
            </w:r>
            <w:r w:rsidRPr="00C82BE4">
              <w:rPr>
                <w:color w:val="000000" w:themeColor="text1"/>
                <w:szCs w:val="24"/>
              </w:rPr>
              <w:t xml:space="preserve"> ir ėminio iš nosies landos paėmimo priemones. Ėminio paėmimo priemonės </w:t>
            </w:r>
            <w:r>
              <w:rPr>
                <w:color w:val="000000" w:themeColor="text1"/>
                <w:szCs w:val="24"/>
              </w:rPr>
              <w:t>yra</w:t>
            </w:r>
            <w:r w:rsidRPr="00C82BE4">
              <w:rPr>
                <w:szCs w:val="24"/>
              </w:rPr>
              <w:t xml:space="preserve"> </w:t>
            </w:r>
            <w:r w:rsidRPr="00C82BE4">
              <w:rPr>
                <w:color w:val="000000" w:themeColor="text1"/>
                <w:szCs w:val="24"/>
              </w:rPr>
              <w:t xml:space="preserve">sukomplektuotos su testu ir kitomis priemonėmis. Ėminio paėmimo tamponėliai </w:t>
            </w:r>
            <w:r>
              <w:rPr>
                <w:color w:val="000000" w:themeColor="text1"/>
                <w:szCs w:val="24"/>
              </w:rPr>
              <w:t>yra</w:t>
            </w:r>
            <w:r w:rsidRPr="00C82BE4">
              <w:rPr>
                <w:color w:val="000000" w:themeColor="text1"/>
                <w:szCs w:val="24"/>
              </w:rPr>
              <w:t xml:space="preserve"> sterilūs.</w:t>
            </w:r>
          </w:p>
          <w:p w14:paraId="0B164700" w14:textId="77777777" w:rsidR="00F82FF2" w:rsidRPr="00C82BE4" w:rsidRDefault="00F82FF2" w:rsidP="00625324">
            <w:pPr>
              <w:pStyle w:val="ListParagraph"/>
              <w:tabs>
                <w:tab w:val="left" w:pos="851"/>
              </w:tabs>
              <w:spacing w:after="160" w:line="259" w:lineRule="auto"/>
              <w:ind w:left="0"/>
              <w:contextualSpacing/>
              <w:jc w:val="both"/>
              <w:rPr>
                <w:color w:val="000000"/>
                <w:szCs w:val="24"/>
              </w:rPr>
            </w:pPr>
            <w:r>
              <w:rPr>
                <w:color w:val="000000" w:themeColor="text1"/>
                <w:szCs w:val="24"/>
              </w:rPr>
              <w:t>(Žr. faile Gamintojų dokumentai/</w:t>
            </w:r>
            <w:r w:rsidRPr="00C82BE4">
              <w:rPr>
                <w:color w:val="000000" w:themeColor="text1"/>
                <w:szCs w:val="24"/>
              </w:rPr>
              <w:t>VivaDiag IFU, Lt</w:t>
            </w:r>
            <w:r>
              <w:rPr>
                <w:color w:val="000000" w:themeColor="text1"/>
                <w:szCs w:val="24"/>
              </w:rPr>
              <w:t>/1p)</w:t>
            </w:r>
          </w:p>
        </w:tc>
      </w:tr>
      <w:tr w:rsidR="00F82FF2" w14:paraId="6D7D6A72" w14:textId="77777777" w:rsidTr="00F82FF2">
        <w:trPr>
          <w:trHeight w:val="363"/>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87015" w14:textId="77777777" w:rsidR="00F82FF2" w:rsidRDefault="00F82FF2" w:rsidP="00625324">
            <w:pPr>
              <w:spacing w:after="0"/>
              <w:jc w:val="center"/>
              <w:rPr>
                <w:rFonts w:eastAsia="Times New Roman"/>
                <w:color w:val="000000"/>
                <w:szCs w:val="24"/>
                <w:lang w:eastAsia="lt-LT" w:bidi="bn-IN"/>
              </w:rPr>
            </w:pPr>
            <w:r>
              <w:rPr>
                <w:rFonts w:eastAsia="Times New Roman"/>
                <w:color w:val="000000"/>
                <w:szCs w:val="24"/>
                <w:lang w:eastAsia="lt-LT" w:bidi="bn-IN"/>
              </w:rPr>
              <w:t>2.</w:t>
            </w:r>
          </w:p>
        </w:tc>
        <w:tc>
          <w:tcPr>
            <w:tcW w:w="4707"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D10CD4A" w14:textId="77777777" w:rsidR="00F82FF2" w:rsidRDefault="00F82FF2" w:rsidP="00625324">
            <w:pPr>
              <w:pStyle w:val="ListParagraph"/>
              <w:tabs>
                <w:tab w:val="left" w:pos="851"/>
              </w:tabs>
              <w:spacing w:after="160" w:line="259" w:lineRule="auto"/>
              <w:ind w:left="0"/>
              <w:contextualSpacing/>
              <w:jc w:val="both"/>
              <w:rPr>
                <w:color w:val="000000" w:themeColor="text1"/>
                <w:szCs w:val="24"/>
              </w:rPr>
            </w:pPr>
            <w:r>
              <w:rPr>
                <w:color w:val="000000"/>
                <w:szCs w:val="24"/>
              </w:rPr>
              <w:t>Testui atlikti nereikalinga papildoma įranga.</w:t>
            </w:r>
          </w:p>
        </w:tc>
        <w:tc>
          <w:tcPr>
            <w:tcW w:w="4678" w:type="dxa"/>
            <w:tcBorders>
              <w:top w:val="single" w:sz="6" w:space="0" w:color="auto"/>
              <w:left w:val="single" w:sz="6" w:space="0" w:color="auto"/>
              <w:bottom w:val="single" w:sz="6" w:space="0" w:color="auto"/>
              <w:right w:val="single" w:sz="6" w:space="0" w:color="auto"/>
            </w:tcBorders>
          </w:tcPr>
          <w:p w14:paraId="68A06CDE" w14:textId="77777777" w:rsidR="00F82FF2" w:rsidRPr="00C82BE4" w:rsidRDefault="00F82FF2" w:rsidP="00625324">
            <w:pPr>
              <w:pStyle w:val="ListParagraph"/>
              <w:tabs>
                <w:tab w:val="left" w:pos="851"/>
              </w:tabs>
              <w:spacing w:after="160" w:line="259" w:lineRule="auto"/>
              <w:ind w:left="0"/>
              <w:contextualSpacing/>
              <w:jc w:val="both"/>
              <w:rPr>
                <w:color w:val="000000"/>
                <w:szCs w:val="24"/>
              </w:rPr>
            </w:pPr>
            <w:r w:rsidRPr="00C82BE4">
              <w:rPr>
                <w:color w:val="000000"/>
                <w:szCs w:val="24"/>
              </w:rPr>
              <w:t>Testui atlikti nereikalinga papildoma įranga.</w:t>
            </w:r>
            <w:r w:rsidRPr="00C82BE4">
              <w:rPr>
                <w:rFonts w:asciiTheme="minorHAnsi" w:eastAsiaTheme="minorHAnsi" w:hAnsiTheme="minorHAnsi" w:cstheme="minorBidi"/>
                <w:color w:val="000000" w:themeColor="text1"/>
                <w:szCs w:val="24"/>
              </w:rPr>
              <w:t xml:space="preserve"> </w:t>
            </w:r>
            <w:r w:rsidRPr="00C82BE4">
              <w:rPr>
                <w:color w:val="000000"/>
                <w:szCs w:val="24"/>
              </w:rPr>
              <w:t>(Žr. faile Gamintojų dokumentai/VivaDiag IFU, Lt/</w:t>
            </w:r>
            <w:r>
              <w:rPr>
                <w:color w:val="000000"/>
                <w:szCs w:val="24"/>
              </w:rPr>
              <w:t>2</w:t>
            </w:r>
            <w:r w:rsidRPr="00C82BE4">
              <w:rPr>
                <w:color w:val="000000"/>
                <w:szCs w:val="24"/>
              </w:rPr>
              <w:t>p)</w:t>
            </w:r>
          </w:p>
        </w:tc>
      </w:tr>
      <w:tr w:rsidR="00F82FF2" w14:paraId="2B4FF51C" w14:textId="77777777" w:rsidTr="00F82FF2">
        <w:trPr>
          <w:trHeight w:val="43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98388" w14:textId="77777777" w:rsidR="00F82FF2" w:rsidRDefault="00F82FF2" w:rsidP="00625324">
            <w:pPr>
              <w:spacing w:after="0"/>
              <w:jc w:val="center"/>
              <w:rPr>
                <w:rFonts w:eastAsia="Times New Roman"/>
                <w:color w:val="000000"/>
                <w:szCs w:val="24"/>
                <w:lang w:eastAsia="lt-LT" w:bidi="bn-IN"/>
              </w:rPr>
            </w:pPr>
            <w:r>
              <w:rPr>
                <w:rFonts w:eastAsia="Times New Roman"/>
                <w:color w:val="000000"/>
                <w:szCs w:val="24"/>
                <w:lang w:eastAsia="lt-LT" w:bidi="bn-IN"/>
              </w:rPr>
              <w:t>3.</w:t>
            </w:r>
          </w:p>
        </w:tc>
        <w:tc>
          <w:tcPr>
            <w:tcW w:w="4707"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DE7FCCF" w14:textId="77777777" w:rsidR="00F82FF2" w:rsidRDefault="00F82FF2" w:rsidP="00625324">
            <w:pPr>
              <w:contextualSpacing/>
              <w:rPr>
                <w:color w:val="000000" w:themeColor="text1"/>
                <w:szCs w:val="24"/>
              </w:rPr>
            </w:pPr>
            <w:r>
              <w:rPr>
                <w:color w:val="000000"/>
                <w:szCs w:val="24"/>
              </w:rPr>
              <w:t xml:space="preserve">Testo rezultato vertinimui nereikalinga jokia speciali aparatūra, t. y. atliekamas vizualiai. </w:t>
            </w:r>
          </w:p>
        </w:tc>
        <w:tc>
          <w:tcPr>
            <w:tcW w:w="4678" w:type="dxa"/>
            <w:tcBorders>
              <w:top w:val="single" w:sz="6" w:space="0" w:color="auto"/>
              <w:left w:val="single" w:sz="6" w:space="0" w:color="auto"/>
              <w:bottom w:val="single" w:sz="6" w:space="0" w:color="auto"/>
              <w:right w:val="single" w:sz="6" w:space="0" w:color="auto"/>
            </w:tcBorders>
          </w:tcPr>
          <w:p w14:paraId="17DA432E" w14:textId="77777777" w:rsidR="00F82FF2" w:rsidRPr="004974FB" w:rsidRDefault="00F82FF2" w:rsidP="00625324">
            <w:pPr>
              <w:contextualSpacing/>
              <w:rPr>
                <w:color w:val="000000"/>
                <w:szCs w:val="24"/>
              </w:rPr>
            </w:pPr>
            <w:r w:rsidRPr="00C82BE4">
              <w:rPr>
                <w:color w:val="000000"/>
                <w:szCs w:val="24"/>
              </w:rPr>
              <w:t xml:space="preserve">Testo rezultato vertinimui nereikalinga jokia speciali aparatūra, t. y. atliekamas vizualiai. </w:t>
            </w:r>
            <w:r w:rsidRPr="004974FB">
              <w:rPr>
                <w:color w:val="000000"/>
                <w:szCs w:val="24"/>
              </w:rPr>
              <w:t>(Žr. faile Gamintojų dokumentai/VivaDiag IFU, Lt/</w:t>
            </w:r>
            <w:r>
              <w:rPr>
                <w:color w:val="000000"/>
                <w:szCs w:val="24"/>
              </w:rPr>
              <w:t>3</w:t>
            </w:r>
            <w:r w:rsidRPr="004974FB">
              <w:rPr>
                <w:color w:val="000000"/>
                <w:szCs w:val="24"/>
              </w:rPr>
              <w:t>p)</w:t>
            </w:r>
          </w:p>
        </w:tc>
      </w:tr>
      <w:tr w:rsidR="00F82FF2" w14:paraId="2F755B0A" w14:textId="77777777" w:rsidTr="00F82FF2">
        <w:trPr>
          <w:trHeight w:val="50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AEBE5" w14:textId="77777777" w:rsidR="00F82FF2" w:rsidRDefault="00F82FF2" w:rsidP="00625324">
            <w:pPr>
              <w:spacing w:after="0"/>
              <w:jc w:val="center"/>
              <w:rPr>
                <w:rFonts w:eastAsia="Times New Roman"/>
                <w:color w:val="000000"/>
                <w:szCs w:val="24"/>
                <w:lang w:eastAsia="lt-LT" w:bidi="bn-IN"/>
              </w:rPr>
            </w:pPr>
            <w:r>
              <w:rPr>
                <w:rFonts w:eastAsia="Times New Roman"/>
                <w:color w:val="000000"/>
                <w:szCs w:val="24"/>
                <w:lang w:eastAsia="lt-LT" w:bidi="bn-IN"/>
              </w:rPr>
              <w:t>4.</w:t>
            </w:r>
          </w:p>
        </w:tc>
        <w:tc>
          <w:tcPr>
            <w:tcW w:w="4707"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7B876EC" w14:textId="77777777" w:rsidR="00F82FF2" w:rsidRPr="00D11BCA" w:rsidRDefault="00F82FF2" w:rsidP="00625324">
            <w:pPr>
              <w:tabs>
                <w:tab w:val="left" w:pos="851"/>
              </w:tabs>
              <w:spacing w:after="0" w:line="240" w:lineRule="auto"/>
              <w:jc w:val="both"/>
              <w:rPr>
                <w:color w:val="000000"/>
                <w:szCs w:val="24"/>
                <w:lang w:eastAsia="lt-LT" w:bidi="bn-IN"/>
              </w:rPr>
            </w:pPr>
            <w:r w:rsidRPr="00D11BCA">
              <w:rPr>
                <w:color w:val="000000"/>
                <w:szCs w:val="24"/>
                <w:shd w:val="clear" w:color="auto" w:fill="FFFFFF"/>
              </w:rPr>
              <w:t>Savikontrolei skirtas testas – </w:t>
            </w:r>
            <w:r w:rsidRPr="00D11BCA">
              <w:rPr>
                <w:color w:val="000000"/>
                <w:szCs w:val="24"/>
              </w:rPr>
              <w:t>medicinos priemonė (testas), kurią gamintojo patvirtinimu neprofesionalus naudotojas gali naudoti namų sąlygomis.</w:t>
            </w:r>
          </w:p>
        </w:tc>
        <w:tc>
          <w:tcPr>
            <w:tcW w:w="4678" w:type="dxa"/>
            <w:tcBorders>
              <w:top w:val="single" w:sz="6" w:space="0" w:color="auto"/>
              <w:left w:val="single" w:sz="6" w:space="0" w:color="auto"/>
              <w:bottom w:val="single" w:sz="6" w:space="0" w:color="auto"/>
              <w:right w:val="single" w:sz="6" w:space="0" w:color="auto"/>
            </w:tcBorders>
          </w:tcPr>
          <w:p w14:paraId="0AB7278F" w14:textId="77777777" w:rsidR="00F82FF2" w:rsidRPr="004974FB" w:rsidRDefault="00F82FF2" w:rsidP="00625324">
            <w:pPr>
              <w:tabs>
                <w:tab w:val="left" w:pos="851"/>
              </w:tabs>
              <w:jc w:val="both"/>
              <w:rPr>
                <w:color w:val="000000"/>
                <w:szCs w:val="24"/>
                <w:shd w:val="clear" w:color="auto" w:fill="FFFFFF"/>
              </w:rPr>
            </w:pPr>
            <w:r w:rsidRPr="00C82BE4">
              <w:rPr>
                <w:color w:val="000000"/>
                <w:szCs w:val="24"/>
                <w:shd w:val="clear" w:color="auto" w:fill="FFFFFF"/>
              </w:rPr>
              <w:t>Savikontrolei skirtas testas – </w:t>
            </w:r>
            <w:r w:rsidRPr="00C82BE4">
              <w:rPr>
                <w:color w:val="000000"/>
                <w:szCs w:val="24"/>
              </w:rPr>
              <w:t>medicinos priemonė (testas), kurią gamintojo patvirtinimu neprofesionalus naudotojas gali naudoti namų sąlygomis.</w:t>
            </w:r>
            <w:r w:rsidRPr="004974FB">
              <w:rPr>
                <w:color w:val="000000" w:themeColor="text1"/>
                <w:szCs w:val="24"/>
              </w:rPr>
              <w:t xml:space="preserve"> </w:t>
            </w:r>
            <w:r w:rsidRPr="004974FB">
              <w:rPr>
                <w:color w:val="000000"/>
                <w:szCs w:val="24"/>
              </w:rPr>
              <w:t>(Žr. faile Gamintojų dokumentai/VivaDiag IFU, Lt/</w:t>
            </w:r>
            <w:r>
              <w:rPr>
                <w:color w:val="000000"/>
                <w:szCs w:val="24"/>
              </w:rPr>
              <w:t>4</w:t>
            </w:r>
            <w:r w:rsidRPr="004974FB">
              <w:rPr>
                <w:color w:val="000000"/>
                <w:szCs w:val="24"/>
              </w:rPr>
              <w:t>p)</w:t>
            </w:r>
          </w:p>
        </w:tc>
      </w:tr>
      <w:tr w:rsidR="00F82FF2" w14:paraId="197B9BA5" w14:textId="77777777" w:rsidTr="00F82FF2">
        <w:trPr>
          <w:trHeight w:val="46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324A0D" w14:textId="77777777" w:rsidR="00F82FF2" w:rsidRDefault="00F82FF2" w:rsidP="00625324">
            <w:pPr>
              <w:spacing w:after="0"/>
              <w:jc w:val="center"/>
              <w:rPr>
                <w:rFonts w:eastAsia="Times New Roman"/>
                <w:color w:val="000000"/>
                <w:szCs w:val="24"/>
                <w:lang w:eastAsia="lt-LT" w:bidi="bn-IN"/>
              </w:rPr>
            </w:pPr>
            <w:r>
              <w:rPr>
                <w:rFonts w:eastAsia="Times New Roman"/>
                <w:color w:val="000000"/>
                <w:szCs w:val="24"/>
                <w:lang w:eastAsia="lt-LT" w:bidi="bn-IN"/>
              </w:rPr>
              <w:t>5.</w:t>
            </w:r>
          </w:p>
        </w:tc>
        <w:tc>
          <w:tcPr>
            <w:tcW w:w="4707"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84FB022" w14:textId="77777777" w:rsidR="00F82FF2" w:rsidRPr="00D11BCA" w:rsidRDefault="00F82FF2" w:rsidP="00625324">
            <w:pPr>
              <w:tabs>
                <w:tab w:val="left" w:pos="851"/>
              </w:tabs>
              <w:jc w:val="both"/>
              <w:rPr>
                <w:color w:val="000000"/>
                <w:szCs w:val="24"/>
                <w:lang w:eastAsia="lt-LT" w:bidi="bn-IN"/>
              </w:rPr>
            </w:pPr>
            <w:r w:rsidRPr="00D11BCA">
              <w:rPr>
                <w:color w:val="000000"/>
                <w:szCs w:val="24"/>
              </w:rPr>
              <w:t xml:space="preserve">Pritaikytas nosies landų ėminiui tirti. </w:t>
            </w:r>
          </w:p>
        </w:tc>
        <w:tc>
          <w:tcPr>
            <w:tcW w:w="4678" w:type="dxa"/>
            <w:tcBorders>
              <w:top w:val="single" w:sz="6" w:space="0" w:color="auto"/>
              <w:left w:val="single" w:sz="6" w:space="0" w:color="auto"/>
              <w:bottom w:val="single" w:sz="6" w:space="0" w:color="auto"/>
              <w:right w:val="single" w:sz="6" w:space="0" w:color="auto"/>
            </w:tcBorders>
          </w:tcPr>
          <w:p w14:paraId="0424F946" w14:textId="77777777" w:rsidR="00F82FF2" w:rsidRPr="00C82BE4" w:rsidRDefault="00F82FF2" w:rsidP="00625324">
            <w:pPr>
              <w:tabs>
                <w:tab w:val="left" w:pos="851"/>
              </w:tabs>
              <w:jc w:val="both"/>
              <w:rPr>
                <w:color w:val="000000"/>
                <w:szCs w:val="24"/>
              </w:rPr>
            </w:pPr>
            <w:r w:rsidRPr="00C82BE4">
              <w:rPr>
                <w:color w:val="000000"/>
                <w:szCs w:val="24"/>
              </w:rPr>
              <w:t xml:space="preserve">Pritaikytas nosies landų ėminiui tirti. </w:t>
            </w:r>
            <w:r w:rsidRPr="004974FB">
              <w:rPr>
                <w:color w:val="000000"/>
                <w:szCs w:val="24"/>
              </w:rPr>
              <w:t>(Žr. faile Gamintojų dokumentai/VivaDiag IFU, Lt/</w:t>
            </w:r>
            <w:r>
              <w:rPr>
                <w:color w:val="000000"/>
                <w:szCs w:val="24"/>
              </w:rPr>
              <w:t>5</w:t>
            </w:r>
            <w:r w:rsidRPr="004974FB">
              <w:rPr>
                <w:color w:val="000000"/>
                <w:szCs w:val="24"/>
              </w:rPr>
              <w:t>p)</w:t>
            </w:r>
          </w:p>
        </w:tc>
      </w:tr>
      <w:tr w:rsidR="00F82FF2" w14:paraId="12F3D7A1" w14:textId="77777777" w:rsidTr="00F82FF2">
        <w:trPr>
          <w:trHeight w:val="42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EB8AC" w14:textId="77777777" w:rsidR="00F82FF2" w:rsidRDefault="00F82FF2" w:rsidP="00625324">
            <w:pPr>
              <w:spacing w:after="0"/>
              <w:jc w:val="center"/>
              <w:rPr>
                <w:rFonts w:eastAsia="Times New Roman"/>
                <w:color w:val="000000"/>
                <w:szCs w:val="24"/>
                <w:lang w:eastAsia="lt-LT" w:bidi="bn-IN"/>
              </w:rPr>
            </w:pPr>
            <w:r>
              <w:rPr>
                <w:rFonts w:eastAsia="Times New Roman"/>
                <w:color w:val="000000"/>
                <w:szCs w:val="24"/>
                <w:lang w:eastAsia="lt-LT" w:bidi="bn-IN"/>
              </w:rPr>
              <w:t>6.</w:t>
            </w:r>
          </w:p>
        </w:tc>
        <w:tc>
          <w:tcPr>
            <w:tcW w:w="4707"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DCF6D02" w14:textId="77777777" w:rsidR="00F82FF2" w:rsidRPr="00D11BCA" w:rsidRDefault="00F82FF2" w:rsidP="00625324">
            <w:pPr>
              <w:tabs>
                <w:tab w:val="left" w:pos="851"/>
              </w:tabs>
              <w:jc w:val="both"/>
              <w:rPr>
                <w:color w:val="000000"/>
                <w:szCs w:val="24"/>
                <w:lang w:eastAsia="lt-LT" w:bidi="bn-IN"/>
              </w:rPr>
            </w:pPr>
            <w:r w:rsidRPr="00D11BCA">
              <w:rPr>
                <w:color w:val="000000"/>
                <w:szCs w:val="24"/>
              </w:rPr>
              <w:t>Testo  taikinys turi būti SARS CoV-2 nukleokapsidės antigenas.</w:t>
            </w:r>
          </w:p>
        </w:tc>
        <w:tc>
          <w:tcPr>
            <w:tcW w:w="4678" w:type="dxa"/>
            <w:tcBorders>
              <w:top w:val="single" w:sz="6" w:space="0" w:color="auto"/>
              <w:left w:val="single" w:sz="6" w:space="0" w:color="auto"/>
              <w:bottom w:val="single" w:sz="6" w:space="0" w:color="auto"/>
              <w:right w:val="single" w:sz="6" w:space="0" w:color="auto"/>
            </w:tcBorders>
          </w:tcPr>
          <w:p w14:paraId="4995CD5A" w14:textId="77777777" w:rsidR="00F82FF2" w:rsidRPr="00C82BE4" w:rsidRDefault="00F82FF2" w:rsidP="00625324">
            <w:pPr>
              <w:tabs>
                <w:tab w:val="left" w:pos="851"/>
              </w:tabs>
              <w:jc w:val="both"/>
              <w:rPr>
                <w:color w:val="000000"/>
                <w:szCs w:val="24"/>
              </w:rPr>
            </w:pPr>
            <w:r w:rsidRPr="00C82BE4">
              <w:rPr>
                <w:color w:val="000000"/>
                <w:szCs w:val="24"/>
              </w:rPr>
              <w:t>Testo  taikinys</w:t>
            </w:r>
            <w:r>
              <w:rPr>
                <w:color w:val="000000"/>
                <w:szCs w:val="24"/>
              </w:rPr>
              <w:t xml:space="preserve"> yra</w:t>
            </w:r>
            <w:r w:rsidRPr="00C82BE4">
              <w:rPr>
                <w:color w:val="000000"/>
                <w:szCs w:val="24"/>
              </w:rPr>
              <w:t xml:space="preserve"> SARS CoV-2 nukleokapsidės antigenas.</w:t>
            </w:r>
            <w:r w:rsidRPr="004974FB">
              <w:rPr>
                <w:color w:val="000000" w:themeColor="text1"/>
                <w:szCs w:val="24"/>
              </w:rPr>
              <w:t xml:space="preserve"> </w:t>
            </w:r>
            <w:r w:rsidRPr="004974FB">
              <w:rPr>
                <w:color w:val="000000"/>
                <w:szCs w:val="24"/>
              </w:rPr>
              <w:t>(Žr. faile Gamintojų dokumentai/VivaDiag IFU, Lt/</w:t>
            </w:r>
            <w:r>
              <w:rPr>
                <w:color w:val="000000"/>
                <w:szCs w:val="24"/>
              </w:rPr>
              <w:t>6</w:t>
            </w:r>
            <w:r w:rsidRPr="004974FB">
              <w:rPr>
                <w:color w:val="000000"/>
                <w:szCs w:val="24"/>
              </w:rPr>
              <w:t>p)</w:t>
            </w:r>
          </w:p>
        </w:tc>
      </w:tr>
      <w:tr w:rsidR="00F82FF2" w14:paraId="0B5BB867" w14:textId="77777777" w:rsidTr="00F82FF2">
        <w:trPr>
          <w:trHeight w:val="43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3FE7A" w14:textId="77777777" w:rsidR="00F82FF2" w:rsidRDefault="00F82FF2" w:rsidP="00625324">
            <w:pPr>
              <w:spacing w:after="0"/>
              <w:jc w:val="center"/>
              <w:rPr>
                <w:rFonts w:eastAsia="Times New Roman"/>
                <w:color w:val="000000"/>
                <w:szCs w:val="24"/>
                <w:lang w:eastAsia="lt-LT" w:bidi="bn-IN"/>
              </w:rPr>
            </w:pPr>
            <w:r>
              <w:rPr>
                <w:rFonts w:eastAsia="Times New Roman"/>
                <w:color w:val="000000"/>
                <w:szCs w:val="24"/>
                <w:lang w:eastAsia="lt-LT" w:bidi="bn-IN"/>
              </w:rPr>
              <w:lastRenderedPageBreak/>
              <w:t>7.</w:t>
            </w:r>
          </w:p>
        </w:tc>
        <w:tc>
          <w:tcPr>
            <w:tcW w:w="4707"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16650A2" w14:textId="77777777" w:rsidR="00F82FF2" w:rsidRPr="00D11BCA" w:rsidRDefault="00F82FF2" w:rsidP="00625324">
            <w:pPr>
              <w:tabs>
                <w:tab w:val="left" w:pos="851"/>
              </w:tabs>
              <w:jc w:val="both"/>
              <w:rPr>
                <w:color w:val="000000"/>
                <w:szCs w:val="24"/>
                <w:lang w:eastAsia="lt-LT" w:bidi="bn-IN"/>
              </w:rPr>
            </w:pPr>
            <w:r w:rsidRPr="00D11BCA">
              <w:rPr>
                <w:color w:val="000000"/>
                <w:szCs w:val="24"/>
              </w:rPr>
              <w:t>Testo rezultatas gaunamas ne vėliau kaip po 30 min.</w:t>
            </w:r>
          </w:p>
        </w:tc>
        <w:tc>
          <w:tcPr>
            <w:tcW w:w="4678" w:type="dxa"/>
            <w:tcBorders>
              <w:top w:val="single" w:sz="6" w:space="0" w:color="auto"/>
              <w:left w:val="single" w:sz="6" w:space="0" w:color="auto"/>
              <w:bottom w:val="single" w:sz="6" w:space="0" w:color="auto"/>
              <w:right w:val="single" w:sz="6" w:space="0" w:color="auto"/>
            </w:tcBorders>
          </w:tcPr>
          <w:p w14:paraId="0D30272E" w14:textId="77777777" w:rsidR="00F82FF2" w:rsidRPr="00C82BE4" w:rsidRDefault="00F82FF2" w:rsidP="00625324">
            <w:pPr>
              <w:tabs>
                <w:tab w:val="left" w:pos="851"/>
              </w:tabs>
              <w:jc w:val="both"/>
              <w:rPr>
                <w:color w:val="000000"/>
                <w:szCs w:val="24"/>
              </w:rPr>
            </w:pPr>
            <w:r w:rsidRPr="00C82BE4">
              <w:rPr>
                <w:color w:val="000000"/>
                <w:szCs w:val="24"/>
              </w:rPr>
              <w:t xml:space="preserve">Testo rezultatas gaunamas po </w:t>
            </w:r>
            <w:r>
              <w:rPr>
                <w:color w:val="000000"/>
                <w:szCs w:val="24"/>
              </w:rPr>
              <w:t>15</w:t>
            </w:r>
            <w:r w:rsidRPr="00C82BE4">
              <w:rPr>
                <w:color w:val="000000"/>
                <w:szCs w:val="24"/>
              </w:rPr>
              <w:t xml:space="preserve"> min.</w:t>
            </w:r>
            <w:r w:rsidRPr="00FB33FD">
              <w:rPr>
                <w:lang w:val="de-DE"/>
              </w:rPr>
              <w:t xml:space="preserve"> </w:t>
            </w:r>
            <w:r w:rsidRPr="004974FB">
              <w:rPr>
                <w:color w:val="000000"/>
                <w:szCs w:val="24"/>
              </w:rPr>
              <w:t>(Žr. faile Gamintojų dokumentai/VivaDiag IFU, Lt/</w:t>
            </w:r>
            <w:r>
              <w:rPr>
                <w:color w:val="000000"/>
                <w:szCs w:val="24"/>
              </w:rPr>
              <w:t>7</w:t>
            </w:r>
            <w:r w:rsidRPr="004974FB">
              <w:rPr>
                <w:color w:val="000000"/>
                <w:szCs w:val="24"/>
              </w:rPr>
              <w:t>p)</w:t>
            </w:r>
          </w:p>
        </w:tc>
      </w:tr>
      <w:tr w:rsidR="00F82FF2" w14:paraId="154DD3C1" w14:textId="77777777" w:rsidTr="00F82FF2">
        <w:trPr>
          <w:trHeight w:val="66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BDECBB" w14:textId="77777777" w:rsidR="00F82FF2" w:rsidRDefault="00F82FF2" w:rsidP="00625324">
            <w:pPr>
              <w:spacing w:after="0"/>
              <w:jc w:val="center"/>
              <w:rPr>
                <w:rFonts w:eastAsia="Times New Roman"/>
                <w:color w:val="000000"/>
                <w:szCs w:val="24"/>
                <w:lang w:eastAsia="lt-LT" w:bidi="bn-IN"/>
              </w:rPr>
            </w:pPr>
            <w:r>
              <w:rPr>
                <w:rFonts w:eastAsia="Times New Roman"/>
                <w:color w:val="000000"/>
                <w:szCs w:val="24"/>
                <w:lang w:eastAsia="lt-LT" w:bidi="bn-IN"/>
              </w:rPr>
              <w:t>8.</w:t>
            </w:r>
          </w:p>
        </w:tc>
        <w:tc>
          <w:tcPr>
            <w:tcW w:w="4707"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92FAD4F" w14:textId="77777777" w:rsidR="00F82FF2" w:rsidRPr="00D11BCA" w:rsidRDefault="00F82FF2" w:rsidP="00625324">
            <w:pPr>
              <w:tabs>
                <w:tab w:val="left" w:pos="238"/>
              </w:tabs>
              <w:spacing w:after="0"/>
              <w:jc w:val="both"/>
              <w:rPr>
                <w:rFonts w:eastAsia="Times New Roman"/>
                <w:color w:val="000000"/>
                <w:szCs w:val="24"/>
                <w:lang w:eastAsia="lt-LT" w:bidi="bn-IN"/>
              </w:rPr>
            </w:pPr>
            <w:r w:rsidRPr="00D11BCA">
              <w:rPr>
                <w:color w:val="000000"/>
                <w:szCs w:val="24"/>
              </w:rPr>
              <w:t>Kiekvieno testo kasetėje testo atlikimo kokybės vertinimui turi būti kontrolinė reakcijos juostelė.</w:t>
            </w:r>
          </w:p>
        </w:tc>
        <w:tc>
          <w:tcPr>
            <w:tcW w:w="4678" w:type="dxa"/>
            <w:tcBorders>
              <w:top w:val="single" w:sz="6" w:space="0" w:color="auto"/>
              <w:left w:val="single" w:sz="6" w:space="0" w:color="auto"/>
              <w:bottom w:val="single" w:sz="6" w:space="0" w:color="auto"/>
              <w:right w:val="single" w:sz="6" w:space="0" w:color="auto"/>
            </w:tcBorders>
          </w:tcPr>
          <w:p w14:paraId="05186E58" w14:textId="77777777" w:rsidR="00F82FF2" w:rsidRPr="004974FB" w:rsidRDefault="00F82FF2" w:rsidP="00625324">
            <w:pPr>
              <w:tabs>
                <w:tab w:val="left" w:pos="238"/>
              </w:tabs>
              <w:spacing w:after="0"/>
              <w:jc w:val="both"/>
              <w:rPr>
                <w:color w:val="000000"/>
                <w:szCs w:val="24"/>
              </w:rPr>
            </w:pPr>
            <w:r w:rsidRPr="00C82BE4">
              <w:rPr>
                <w:color w:val="000000"/>
                <w:szCs w:val="24"/>
              </w:rPr>
              <w:t xml:space="preserve">Kiekvieno testo kasetėje testo atlikimo kokybės vertinimui </w:t>
            </w:r>
            <w:r>
              <w:rPr>
                <w:color w:val="000000"/>
                <w:szCs w:val="24"/>
              </w:rPr>
              <w:t>yra</w:t>
            </w:r>
            <w:r w:rsidRPr="00C82BE4">
              <w:rPr>
                <w:color w:val="000000"/>
                <w:szCs w:val="24"/>
              </w:rPr>
              <w:t xml:space="preserve"> </w:t>
            </w:r>
            <w:r w:rsidRPr="004974FB">
              <w:rPr>
                <w:color w:val="000000"/>
                <w:szCs w:val="24"/>
              </w:rPr>
              <w:t>kontrolinė reakcijos juostelė.</w:t>
            </w:r>
            <w:r w:rsidRPr="004974FB">
              <w:rPr>
                <w:color w:val="000000" w:themeColor="text1"/>
                <w:szCs w:val="24"/>
              </w:rPr>
              <w:t xml:space="preserve"> </w:t>
            </w:r>
            <w:r w:rsidRPr="004974FB">
              <w:rPr>
                <w:color w:val="000000"/>
                <w:szCs w:val="24"/>
              </w:rPr>
              <w:t>(Žr. faile Gamintojų dokumentai/VivaDiag IFU, Lt/</w:t>
            </w:r>
            <w:r>
              <w:rPr>
                <w:color w:val="000000"/>
                <w:szCs w:val="24"/>
              </w:rPr>
              <w:t>8</w:t>
            </w:r>
            <w:r w:rsidRPr="004974FB">
              <w:rPr>
                <w:color w:val="000000"/>
                <w:szCs w:val="24"/>
              </w:rPr>
              <w:t>p)</w:t>
            </w:r>
          </w:p>
        </w:tc>
      </w:tr>
      <w:tr w:rsidR="00F82FF2" w14:paraId="76DFC2B9" w14:textId="77777777" w:rsidTr="00F82FF2">
        <w:trPr>
          <w:trHeight w:val="498"/>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145EA" w14:textId="77777777" w:rsidR="00F82FF2" w:rsidRDefault="00F82FF2" w:rsidP="00625324">
            <w:pPr>
              <w:spacing w:after="0"/>
              <w:jc w:val="center"/>
              <w:rPr>
                <w:rFonts w:eastAsia="Times New Roman"/>
                <w:color w:val="000000"/>
                <w:szCs w:val="24"/>
                <w:lang w:eastAsia="lt-LT" w:bidi="bn-IN"/>
              </w:rPr>
            </w:pPr>
            <w:r>
              <w:rPr>
                <w:rFonts w:eastAsia="Times New Roman"/>
                <w:color w:val="000000"/>
                <w:szCs w:val="24"/>
                <w:lang w:eastAsia="lt-LT" w:bidi="bn-IN"/>
              </w:rPr>
              <w:t>9.</w:t>
            </w:r>
          </w:p>
        </w:tc>
        <w:tc>
          <w:tcPr>
            <w:tcW w:w="4707"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2A401B1" w14:textId="77777777" w:rsidR="00F82FF2" w:rsidRPr="00D11BCA" w:rsidRDefault="00F82FF2" w:rsidP="00625324">
            <w:pPr>
              <w:contextualSpacing/>
              <w:rPr>
                <w:color w:val="000000"/>
                <w:szCs w:val="24"/>
                <w:lang w:eastAsia="lt-LT" w:bidi="bn-IN"/>
              </w:rPr>
            </w:pPr>
            <w:r w:rsidRPr="00D11BCA">
              <w:rPr>
                <w:color w:val="000000"/>
                <w:szCs w:val="24"/>
                <w:lang w:eastAsia="lt-LT" w:bidi="bn-IN"/>
              </w:rPr>
              <w:t>Testų ir priemonių rinkinys laikomas kambario temperatūros aplinkoje.</w:t>
            </w:r>
          </w:p>
        </w:tc>
        <w:tc>
          <w:tcPr>
            <w:tcW w:w="4678" w:type="dxa"/>
            <w:tcBorders>
              <w:top w:val="single" w:sz="6" w:space="0" w:color="auto"/>
              <w:left w:val="single" w:sz="6" w:space="0" w:color="auto"/>
              <w:bottom w:val="single" w:sz="6" w:space="0" w:color="auto"/>
              <w:right w:val="single" w:sz="6" w:space="0" w:color="auto"/>
            </w:tcBorders>
          </w:tcPr>
          <w:p w14:paraId="28E1BB6B" w14:textId="77777777" w:rsidR="00F82FF2" w:rsidRPr="004974FB" w:rsidRDefault="00F82FF2" w:rsidP="00625324">
            <w:pPr>
              <w:contextualSpacing/>
              <w:rPr>
                <w:color w:val="000000"/>
                <w:szCs w:val="24"/>
                <w:lang w:eastAsia="lt-LT" w:bidi="bn-IN"/>
              </w:rPr>
            </w:pPr>
            <w:r w:rsidRPr="00C82BE4">
              <w:rPr>
                <w:color w:val="000000"/>
                <w:szCs w:val="24"/>
                <w:lang w:eastAsia="lt-LT" w:bidi="bn-IN"/>
              </w:rPr>
              <w:t>Testų ir priemonių rinkinys laikomas kambario temperatūros aplinkoje.</w:t>
            </w:r>
            <w:r w:rsidRPr="004974FB">
              <w:rPr>
                <w:color w:val="000000" w:themeColor="text1"/>
                <w:szCs w:val="24"/>
              </w:rPr>
              <w:t xml:space="preserve"> </w:t>
            </w:r>
            <w:r w:rsidRPr="004974FB">
              <w:rPr>
                <w:color w:val="000000"/>
                <w:szCs w:val="24"/>
                <w:lang w:eastAsia="lt-LT" w:bidi="bn-IN"/>
              </w:rPr>
              <w:t>(Žr. faile Gamintojų dokumentai/VivaDiag IFU, Lt/</w:t>
            </w:r>
            <w:r>
              <w:rPr>
                <w:color w:val="000000"/>
                <w:szCs w:val="24"/>
                <w:lang w:eastAsia="lt-LT" w:bidi="bn-IN"/>
              </w:rPr>
              <w:t>9</w:t>
            </w:r>
            <w:r w:rsidRPr="004974FB">
              <w:rPr>
                <w:color w:val="000000"/>
                <w:szCs w:val="24"/>
                <w:lang w:eastAsia="lt-LT" w:bidi="bn-IN"/>
              </w:rPr>
              <w:t>p)</w:t>
            </w:r>
          </w:p>
        </w:tc>
      </w:tr>
      <w:tr w:rsidR="00F82FF2" w14:paraId="0B135BBC" w14:textId="77777777" w:rsidTr="00F82FF2">
        <w:trPr>
          <w:trHeight w:val="732"/>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E1EA9" w14:textId="77777777" w:rsidR="00F82FF2" w:rsidRDefault="00F82FF2" w:rsidP="00625324">
            <w:pPr>
              <w:spacing w:after="0"/>
              <w:jc w:val="center"/>
              <w:rPr>
                <w:rFonts w:eastAsia="Times New Roman"/>
                <w:color w:val="000000"/>
                <w:szCs w:val="24"/>
                <w:lang w:eastAsia="lt-LT" w:bidi="bn-IN"/>
              </w:rPr>
            </w:pPr>
            <w:r>
              <w:rPr>
                <w:rFonts w:eastAsia="Times New Roman"/>
                <w:color w:val="000000"/>
                <w:szCs w:val="24"/>
                <w:lang w:eastAsia="lt-LT" w:bidi="bn-IN"/>
              </w:rPr>
              <w:t>10.</w:t>
            </w:r>
          </w:p>
        </w:tc>
        <w:tc>
          <w:tcPr>
            <w:tcW w:w="4707"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72AD8CA" w14:textId="77777777" w:rsidR="00F82FF2" w:rsidRPr="00D11BCA" w:rsidRDefault="00F82FF2" w:rsidP="00625324">
            <w:pPr>
              <w:spacing w:after="120"/>
              <w:contextualSpacing/>
              <w:jc w:val="both"/>
              <w:rPr>
                <w:color w:val="000000" w:themeColor="text1"/>
                <w:szCs w:val="24"/>
              </w:rPr>
            </w:pPr>
            <w:r w:rsidRPr="00D11BCA">
              <w:rPr>
                <w:color w:val="000000"/>
                <w:szCs w:val="24"/>
              </w:rPr>
              <w:t xml:space="preserve">Testo jautrumas ne mažesnis nei 80 proc. lyginant </w:t>
            </w:r>
            <w:r w:rsidRPr="006B12FC">
              <w:rPr>
                <w:color w:val="000000"/>
                <w:szCs w:val="24"/>
              </w:rPr>
              <w:t>su SARS-CoV-2 (2019-nCoV) RNR nustatymo tikralaikės PGR metodu tyrimais ėminiams, kurių ciklo slenkstis (angl. </w:t>
            </w:r>
            <w:r w:rsidRPr="006B12FC">
              <w:rPr>
                <w:i/>
                <w:iCs/>
                <w:color w:val="000000"/>
                <w:szCs w:val="24"/>
              </w:rPr>
              <w:t>cycle threshold</w:t>
            </w:r>
            <w:r w:rsidRPr="006B12FC">
              <w:rPr>
                <w:color w:val="000000"/>
                <w:szCs w:val="24"/>
              </w:rPr>
              <w:t>) mažiau nei 32.</w:t>
            </w:r>
          </w:p>
        </w:tc>
        <w:tc>
          <w:tcPr>
            <w:tcW w:w="4678" w:type="dxa"/>
            <w:tcBorders>
              <w:top w:val="single" w:sz="6" w:space="0" w:color="auto"/>
              <w:left w:val="single" w:sz="6" w:space="0" w:color="auto"/>
              <w:bottom w:val="single" w:sz="6" w:space="0" w:color="auto"/>
              <w:right w:val="single" w:sz="6" w:space="0" w:color="auto"/>
            </w:tcBorders>
          </w:tcPr>
          <w:p w14:paraId="51CB9B58" w14:textId="77777777" w:rsidR="00F82FF2" w:rsidRPr="004974FB" w:rsidRDefault="00F82FF2" w:rsidP="00625324">
            <w:pPr>
              <w:spacing w:after="120"/>
              <w:contextualSpacing/>
              <w:jc w:val="both"/>
              <w:rPr>
                <w:color w:val="000000"/>
                <w:szCs w:val="24"/>
              </w:rPr>
            </w:pPr>
            <w:r w:rsidRPr="006B12FC">
              <w:rPr>
                <w:color w:val="000000"/>
                <w:szCs w:val="24"/>
              </w:rPr>
              <w:t>Testo jautrumas ne mažesnis nei 80 proc. lyginant su SARS-CoV-2 (2019-nCoV) RNR nustatymo tikralaikės PGR metodu tyrimais ėminiams, kurių ciklo slenkstis (angl. </w:t>
            </w:r>
            <w:r w:rsidRPr="006B12FC">
              <w:rPr>
                <w:i/>
                <w:iCs/>
                <w:color w:val="000000"/>
                <w:szCs w:val="24"/>
              </w:rPr>
              <w:t>cycle threshold</w:t>
            </w:r>
            <w:r w:rsidRPr="006B12FC">
              <w:rPr>
                <w:color w:val="000000"/>
                <w:szCs w:val="24"/>
              </w:rPr>
              <w:t>) mažiau nei 32.</w:t>
            </w:r>
            <w:r w:rsidRPr="00FB33FD">
              <w:rPr>
                <w:color w:val="000000"/>
                <w:szCs w:val="24"/>
              </w:rPr>
              <w:t xml:space="preserve"> </w:t>
            </w:r>
            <w:r w:rsidRPr="006B12FC">
              <w:rPr>
                <w:color w:val="000000"/>
                <w:szCs w:val="24"/>
              </w:rPr>
              <w:t>(Žr. faile Gamintojų dokumentai/Sensitivity Study Report</w:t>
            </w:r>
            <w:r>
              <w:rPr>
                <w:color w:val="000000"/>
                <w:szCs w:val="24"/>
              </w:rPr>
              <w:t>)</w:t>
            </w:r>
          </w:p>
        </w:tc>
      </w:tr>
      <w:tr w:rsidR="00F82FF2" w14:paraId="5FBBF38C" w14:textId="77777777" w:rsidTr="00F82FF2">
        <w:trPr>
          <w:trHeight w:val="462"/>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2E9D5" w14:textId="77777777" w:rsidR="00F82FF2" w:rsidRDefault="00F82FF2" w:rsidP="00625324">
            <w:pPr>
              <w:spacing w:after="0"/>
              <w:jc w:val="center"/>
              <w:rPr>
                <w:rFonts w:eastAsia="Times New Roman"/>
                <w:color w:val="000000"/>
                <w:szCs w:val="24"/>
                <w:lang w:eastAsia="lt-LT" w:bidi="bn-IN"/>
              </w:rPr>
            </w:pPr>
            <w:r>
              <w:rPr>
                <w:rFonts w:eastAsia="Times New Roman"/>
                <w:color w:val="000000"/>
                <w:szCs w:val="24"/>
                <w:lang w:eastAsia="lt-LT" w:bidi="bn-IN"/>
              </w:rPr>
              <w:t>11.</w:t>
            </w:r>
          </w:p>
        </w:tc>
        <w:tc>
          <w:tcPr>
            <w:tcW w:w="4707"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AC13C22" w14:textId="77777777" w:rsidR="00F82FF2" w:rsidRPr="00D11BCA" w:rsidRDefault="00F82FF2" w:rsidP="00625324">
            <w:pPr>
              <w:tabs>
                <w:tab w:val="left" w:pos="851"/>
              </w:tabs>
              <w:spacing w:after="0" w:line="240" w:lineRule="auto"/>
              <w:jc w:val="both"/>
              <w:rPr>
                <w:color w:val="000000"/>
                <w:szCs w:val="24"/>
                <w:lang w:eastAsia="lt-LT" w:bidi="bn-IN"/>
              </w:rPr>
            </w:pPr>
            <w:r w:rsidRPr="00D11BCA">
              <w:rPr>
                <w:color w:val="000000"/>
                <w:szCs w:val="24"/>
              </w:rPr>
              <w:t xml:space="preserve">Siūlomo testo </w:t>
            </w:r>
            <w:r w:rsidRPr="006B12FC">
              <w:rPr>
                <w:color w:val="000000"/>
                <w:szCs w:val="24"/>
              </w:rPr>
              <w:t xml:space="preserve">specifiškumas turi būti ne mažesnis </w:t>
            </w:r>
            <w:r w:rsidRPr="00D11BCA">
              <w:rPr>
                <w:color w:val="000000"/>
                <w:szCs w:val="24"/>
              </w:rPr>
              <w:t>nei 97 proc.</w:t>
            </w:r>
          </w:p>
        </w:tc>
        <w:tc>
          <w:tcPr>
            <w:tcW w:w="4678" w:type="dxa"/>
            <w:tcBorders>
              <w:top w:val="single" w:sz="6" w:space="0" w:color="auto"/>
              <w:left w:val="single" w:sz="6" w:space="0" w:color="auto"/>
              <w:bottom w:val="single" w:sz="6" w:space="0" w:color="auto"/>
              <w:right w:val="single" w:sz="6" w:space="0" w:color="auto"/>
            </w:tcBorders>
          </w:tcPr>
          <w:p w14:paraId="122CE78E" w14:textId="77777777" w:rsidR="00F82FF2" w:rsidRPr="00C82BE4" w:rsidRDefault="00F82FF2" w:rsidP="00625324">
            <w:pPr>
              <w:tabs>
                <w:tab w:val="left" w:pos="851"/>
              </w:tabs>
              <w:spacing w:after="0" w:line="240" w:lineRule="auto"/>
              <w:jc w:val="both"/>
              <w:rPr>
                <w:color w:val="000000"/>
                <w:szCs w:val="24"/>
              </w:rPr>
            </w:pPr>
            <w:r w:rsidRPr="00C82BE4">
              <w:rPr>
                <w:color w:val="000000"/>
                <w:szCs w:val="24"/>
              </w:rPr>
              <w:t xml:space="preserve">Siūlomo testo specifiškumas </w:t>
            </w:r>
            <w:r>
              <w:rPr>
                <w:color w:val="000000"/>
                <w:szCs w:val="24"/>
              </w:rPr>
              <w:t>99</w:t>
            </w:r>
            <w:r w:rsidRPr="00C82BE4">
              <w:rPr>
                <w:color w:val="000000"/>
                <w:szCs w:val="24"/>
              </w:rPr>
              <w:t xml:space="preserve"> proc.</w:t>
            </w:r>
            <w:r>
              <w:t xml:space="preserve"> </w:t>
            </w:r>
            <w:r w:rsidRPr="004974FB">
              <w:rPr>
                <w:color w:val="000000"/>
                <w:szCs w:val="24"/>
              </w:rPr>
              <w:t>(Žr. faile Gamintojų dokumentai/VivaDiag IFU, Lt/1</w:t>
            </w:r>
            <w:r>
              <w:rPr>
                <w:color w:val="000000"/>
                <w:szCs w:val="24"/>
              </w:rPr>
              <w:t>1</w:t>
            </w:r>
            <w:r w:rsidRPr="004974FB">
              <w:rPr>
                <w:color w:val="000000"/>
                <w:szCs w:val="24"/>
              </w:rPr>
              <w:t>p)</w:t>
            </w:r>
          </w:p>
        </w:tc>
      </w:tr>
      <w:tr w:rsidR="00F82FF2" w14:paraId="5563002E" w14:textId="77777777" w:rsidTr="00F82FF2">
        <w:trPr>
          <w:trHeight w:val="479"/>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7B2E35" w14:textId="77777777" w:rsidR="00F82FF2" w:rsidRDefault="00F82FF2" w:rsidP="00625324">
            <w:pPr>
              <w:spacing w:after="0"/>
              <w:jc w:val="center"/>
              <w:rPr>
                <w:rFonts w:eastAsia="Times New Roman"/>
                <w:color w:val="000000"/>
                <w:szCs w:val="24"/>
                <w:lang w:eastAsia="lt-LT" w:bidi="bn-IN"/>
              </w:rPr>
            </w:pPr>
            <w:r>
              <w:rPr>
                <w:rFonts w:eastAsia="Times New Roman"/>
                <w:color w:val="000000"/>
                <w:szCs w:val="24"/>
                <w:lang w:eastAsia="lt-LT" w:bidi="bn-IN"/>
              </w:rPr>
              <w:t>12.</w:t>
            </w:r>
          </w:p>
        </w:tc>
        <w:tc>
          <w:tcPr>
            <w:tcW w:w="4707"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8A873C2" w14:textId="77777777" w:rsidR="00F82FF2" w:rsidRPr="00D11BCA" w:rsidRDefault="00F82FF2" w:rsidP="00625324">
            <w:pPr>
              <w:tabs>
                <w:tab w:val="left" w:pos="851"/>
              </w:tabs>
              <w:jc w:val="both"/>
              <w:rPr>
                <w:color w:val="000000"/>
                <w:szCs w:val="24"/>
                <w:lang w:eastAsia="lt-LT" w:bidi="bn-IN"/>
              </w:rPr>
            </w:pPr>
            <w:r w:rsidRPr="00D11BCA">
              <w:rPr>
                <w:color w:val="000000"/>
                <w:szCs w:val="24"/>
              </w:rPr>
              <w:t xml:space="preserve">Testo galiojimo terminas ne trumpesnis nei 6 mėn. nuo prekių pristatymo dienos. </w:t>
            </w:r>
          </w:p>
        </w:tc>
        <w:tc>
          <w:tcPr>
            <w:tcW w:w="4678" w:type="dxa"/>
            <w:tcBorders>
              <w:top w:val="single" w:sz="6" w:space="0" w:color="auto"/>
              <w:left w:val="single" w:sz="6" w:space="0" w:color="auto"/>
              <w:bottom w:val="single" w:sz="6" w:space="0" w:color="auto"/>
              <w:right w:val="single" w:sz="6" w:space="0" w:color="auto"/>
            </w:tcBorders>
          </w:tcPr>
          <w:p w14:paraId="316D9E69" w14:textId="77777777" w:rsidR="00F82FF2" w:rsidRPr="004974FB" w:rsidRDefault="00F82FF2" w:rsidP="00625324">
            <w:pPr>
              <w:tabs>
                <w:tab w:val="left" w:pos="851"/>
              </w:tabs>
              <w:jc w:val="both"/>
              <w:rPr>
                <w:color w:val="000000"/>
                <w:szCs w:val="24"/>
              </w:rPr>
            </w:pPr>
            <w:r w:rsidRPr="00C82BE4">
              <w:rPr>
                <w:color w:val="000000"/>
                <w:szCs w:val="24"/>
              </w:rPr>
              <w:t xml:space="preserve">Testo galiojimo terminas ne trumpesnis nei 6 mėn. nuo prekių pristatymo dienos. </w:t>
            </w:r>
          </w:p>
        </w:tc>
      </w:tr>
      <w:tr w:rsidR="00F82FF2" w:rsidRPr="00FB33FD" w14:paraId="3A358819" w14:textId="77777777" w:rsidTr="00F82FF2">
        <w:trPr>
          <w:trHeight w:val="87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ABCFA" w14:textId="77777777" w:rsidR="00F82FF2" w:rsidRDefault="00F82FF2" w:rsidP="00625324">
            <w:pPr>
              <w:spacing w:after="0"/>
              <w:jc w:val="center"/>
              <w:rPr>
                <w:rFonts w:eastAsia="Times New Roman"/>
                <w:color w:val="000000"/>
                <w:szCs w:val="24"/>
                <w:lang w:eastAsia="lt-LT" w:bidi="bn-IN"/>
              </w:rPr>
            </w:pPr>
            <w:r>
              <w:rPr>
                <w:rFonts w:eastAsia="Times New Roman"/>
                <w:color w:val="000000"/>
                <w:szCs w:val="24"/>
                <w:lang w:eastAsia="lt-LT" w:bidi="bn-IN"/>
              </w:rPr>
              <w:t>13.</w:t>
            </w:r>
          </w:p>
        </w:tc>
        <w:tc>
          <w:tcPr>
            <w:tcW w:w="4707"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1009B9D" w14:textId="77777777" w:rsidR="00F82FF2" w:rsidRPr="00D11BCA" w:rsidRDefault="00F82FF2" w:rsidP="00625324">
            <w:pPr>
              <w:pStyle w:val="CommentText"/>
              <w:jc w:val="both"/>
              <w:rPr>
                <w:color w:val="000000"/>
                <w:sz w:val="24"/>
                <w:szCs w:val="24"/>
              </w:rPr>
            </w:pPr>
            <w:r w:rsidRPr="00D11BCA">
              <w:rPr>
                <w:color w:val="000000"/>
              </w:rPr>
              <w:t> </w:t>
            </w:r>
            <w:r w:rsidRPr="00D11BCA">
              <w:rPr>
                <w:color w:val="000000"/>
                <w:sz w:val="24"/>
                <w:szCs w:val="24"/>
              </w:rPr>
              <w:t xml:space="preserve">Testas turi neprofesionaliam </w:t>
            </w:r>
            <w:r w:rsidRPr="006B12FC">
              <w:rPr>
                <w:color w:val="000000"/>
                <w:sz w:val="24"/>
                <w:szCs w:val="24"/>
              </w:rPr>
              <w:t>naudotojui pritaikytą išorinę pakuotę ir naudojimo instrukciją.</w:t>
            </w:r>
          </w:p>
        </w:tc>
        <w:tc>
          <w:tcPr>
            <w:tcW w:w="4678" w:type="dxa"/>
            <w:tcBorders>
              <w:top w:val="single" w:sz="6" w:space="0" w:color="auto"/>
              <w:left w:val="single" w:sz="6" w:space="0" w:color="auto"/>
              <w:bottom w:val="single" w:sz="6" w:space="0" w:color="auto"/>
              <w:right w:val="single" w:sz="6" w:space="0" w:color="auto"/>
            </w:tcBorders>
          </w:tcPr>
          <w:p w14:paraId="0F5E92E1" w14:textId="77777777" w:rsidR="00F82FF2" w:rsidRPr="004974FB" w:rsidRDefault="00F82FF2" w:rsidP="00625324">
            <w:pPr>
              <w:pStyle w:val="CommentText"/>
              <w:jc w:val="both"/>
              <w:rPr>
                <w:color w:val="000000"/>
              </w:rPr>
            </w:pPr>
            <w:r w:rsidRPr="00C82BE4">
              <w:rPr>
                <w:color w:val="000000"/>
              </w:rPr>
              <w:t> </w:t>
            </w:r>
            <w:r w:rsidRPr="00C82BE4">
              <w:rPr>
                <w:color w:val="000000"/>
                <w:sz w:val="24"/>
                <w:szCs w:val="24"/>
              </w:rPr>
              <w:t>Testas turi neprofesionaliam naudotojui pritaikytą išorinę pakuotę ir naudojimo instrukciją.</w:t>
            </w:r>
            <w:r>
              <w:t xml:space="preserve"> </w:t>
            </w:r>
            <w:r w:rsidRPr="004974FB">
              <w:rPr>
                <w:color w:val="000000"/>
                <w:sz w:val="24"/>
                <w:szCs w:val="24"/>
              </w:rPr>
              <w:t>(Žr. faile Gamintojų dokumentai/VivaDiag IFU, Lt/</w:t>
            </w:r>
            <w:r>
              <w:rPr>
                <w:color w:val="000000"/>
                <w:sz w:val="24"/>
                <w:szCs w:val="24"/>
              </w:rPr>
              <w:t>13</w:t>
            </w:r>
            <w:r w:rsidRPr="004974FB">
              <w:rPr>
                <w:color w:val="000000"/>
                <w:sz w:val="24"/>
                <w:szCs w:val="24"/>
              </w:rPr>
              <w:t>p</w:t>
            </w:r>
            <w:r>
              <w:rPr>
                <w:color w:val="000000"/>
                <w:sz w:val="24"/>
                <w:szCs w:val="24"/>
              </w:rPr>
              <w:t xml:space="preserve"> ir </w:t>
            </w:r>
            <w:r w:rsidRPr="009F1FC6">
              <w:rPr>
                <w:color w:val="000000"/>
                <w:sz w:val="24"/>
                <w:szCs w:val="24"/>
              </w:rPr>
              <w:t>Pakuotės išklotinė</w:t>
            </w:r>
            <w:r w:rsidRPr="004974FB">
              <w:rPr>
                <w:color w:val="000000"/>
                <w:sz w:val="24"/>
                <w:szCs w:val="24"/>
              </w:rPr>
              <w:t>)</w:t>
            </w:r>
          </w:p>
        </w:tc>
      </w:tr>
      <w:tr w:rsidR="00F82FF2" w:rsidRPr="00FB33FD" w14:paraId="1BF504C5" w14:textId="77777777" w:rsidTr="00F82FF2">
        <w:trPr>
          <w:trHeight w:val="87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B2FB91" w14:textId="77777777" w:rsidR="00F82FF2" w:rsidRDefault="00F82FF2" w:rsidP="00625324">
            <w:pPr>
              <w:spacing w:after="0"/>
              <w:jc w:val="center"/>
              <w:rPr>
                <w:rFonts w:eastAsia="Times New Roman"/>
                <w:color w:val="000000"/>
                <w:szCs w:val="24"/>
                <w:lang w:eastAsia="lt-LT" w:bidi="bn-IN"/>
              </w:rPr>
            </w:pPr>
            <w:r>
              <w:rPr>
                <w:rFonts w:eastAsia="Times New Roman"/>
                <w:color w:val="000000"/>
                <w:szCs w:val="24"/>
                <w:lang w:eastAsia="lt-LT" w:bidi="bn-IN"/>
              </w:rPr>
              <w:t>14.</w:t>
            </w:r>
          </w:p>
        </w:tc>
        <w:tc>
          <w:tcPr>
            <w:tcW w:w="4707"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769A89E" w14:textId="77777777" w:rsidR="00F82FF2" w:rsidRPr="00D11BCA" w:rsidRDefault="00F82FF2" w:rsidP="00625324">
            <w:pPr>
              <w:pStyle w:val="CommentText"/>
              <w:jc w:val="both"/>
              <w:rPr>
                <w:color w:val="000000"/>
                <w:sz w:val="24"/>
                <w:szCs w:val="24"/>
                <w:lang w:eastAsia="lt-LT" w:bidi="bn-IN"/>
              </w:rPr>
            </w:pPr>
            <w:r w:rsidRPr="00D11BCA">
              <w:rPr>
                <w:color w:val="000000"/>
                <w:sz w:val="24"/>
                <w:szCs w:val="24"/>
              </w:rPr>
              <w:t xml:space="preserve">Testas atitinka </w:t>
            </w:r>
            <w:r w:rsidRPr="00D11BCA">
              <w:rPr>
                <w:color w:val="000000"/>
                <w:sz w:val="24"/>
                <w:szCs w:val="24"/>
                <w:shd w:val="clear" w:color="auto" w:fill="FFFFFF"/>
              </w:rPr>
              <w:t>Europos  Parlamento ir Tarybos Reglamento (ES) </w:t>
            </w:r>
            <w:r w:rsidRPr="00D11BCA">
              <w:rPr>
                <w:sz w:val="24"/>
                <w:szCs w:val="24"/>
              </w:rPr>
              <w:t>2017/746</w:t>
            </w:r>
            <w:r w:rsidRPr="00D11BCA">
              <w:rPr>
                <w:color w:val="000000"/>
                <w:sz w:val="24"/>
                <w:szCs w:val="24"/>
              </w:rPr>
              <w:t xml:space="preserve"> dėl </w:t>
            </w:r>
            <w:r w:rsidRPr="00D11BCA">
              <w:rPr>
                <w:i/>
                <w:iCs/>
                <w:color w:val="000000"/>
                <w:sz w:val="24"/>
                <w:szCs w:val="24"/>
              </w:rPr>
              <w:t>In vitro</w:t>
            </w:r>
            <w:r w:rsidRPr="00D11BCA">
              <w:rPr>
                <w:color w:val="000000"/>
                <w:sz w:val="24"/>
                <w:szCs w:val="24"/>
              </w:rPr>
              <w:t> diagnostikos medicinos priemonių reikalavimus arba</w:t>
            </w:r>
            <w:r w:rsidRPr="00D11BCA">
              <w:rPr>
                <w:color w:val="FF0000"/>
                <w:sz w:val="24"/>
                <w:szCs w:val="24"/>
              </w:rPr>
              <w:t xml:space="preserve"> </w:t>
            </w:r>
            <w:r w:rsidRPr="00D11BCA">
              <w:rPr>
                <w:sz w:val="24"/>
                <w:szCs w:val="24"/>
              </w:rPr>
              <w:t>Europos Parlamento ir Tarybos direktyvos 98/79/EB dėl </w:t>
            </w:r>
            <w:r w:rsidRPr="00D11BCA">
              <w:rPr>
                <w:i/>
                <w:iCs/>
                <w:sz w:val="24"/>
                <w:szCs w:val="24"/>
              </w:rPr>
              <w:t>in vitro</w:t>
            </w:r>
            <w:r w:rsidRPr="00D11BCA">
              <w:rPr>
                <w:sz w:val="24"/>
                <w:szCs w:val="24"/>
              </w:rPr>
              <w:t> diagnostikos medicinos prietaisų  reikalavimus.</w:t>
            </w:r>
            <w:r w:rsidRPr="00D11BCA">
              <w:t xml:space="preserve"> </w:t>
            </w:r>
            <w:r w:rsidRPr="00D11BCA">
              <w:rPr>
                <w:sz w:val="24"/>
                <w:szCs w:val="24"/>
              </w:rPr>
              <w:t xml:space="preserve"> </w:t>
            </w:r>
          </w:p>
        </w:tc>
        <w:tc>
          <w:tcPr>
            <w:tcW w:w="4678" w:type="dxa"/>
            <w:tcBorders>
              <w:top w:val="single" w:sz="6" w:space="0" w:color="auto"/>
              <w:left w:val="single" w:sz="6" w:space="0" w:color="auto"/>
              <w:bottom w:val="single" w:sz="6" w:space="0" w:color="auto"/>
              <w:right w:val="single" w:sz="6" w:space="0" w:color="auto"/>
            </w:tcBorders>
          </w:tcPr>
          <w:p w14:paraId="4B767F0D" w14:textId="77777777" w:rsidR="00F82FF2" w:rsidRPr="006B12FC" w:rsidRDefault="00F82FF2" w:rsidP="00625324">
            <w:pPr>
              <w:pStyle w:val="CommentText"/>
              <w:jc w:val="both"/>
              <w:rPr>
                <w:color w:val="000000"/>
                <w:sz w:val="24"/>
                <w:szCs w:val="24"/>
              </w:rPr>
            </w:pPr>
            <w:r w:rsidRPr="00C82BE4">
              <w:rPr>
                <w:color w:val="000000"/>
                <w:sz w:val="24"/>
                <w:szCs w:val="24"/>
              </w:rPr>
              <w:t xml:space="preserve">Testas atitinka </w:t>
            </w:r>
            <w:r w:rsidRPr="00C82BE4">
              <w:rPr>
                <w:color w:val="000000"/>
                <w:sz w:val="24"/>
                <w:szCs w:val="24"/>
                <w:shd w:val="clear" w:color="auto" w:fill="FFFFFF"/>
              </w:rPr>
              <w:t>Europos  Parlamento ir Tarybos Reglamento (ES) </w:t>
            </w:r>
            <w:r w:rsidRPr="006B12FC">
              <w:rPr>
                <w:sz w:val="24"/>
                <w:szCs w:val="24"/>
              </w:rPr>
              <w:t>2017/746</w:t>
            </w:r>
            <w:r w:rsidRPr="006B12FC">
              <w:rPr>
                <w:color w:val="000000"/>
                <w:sz w:val="24"/>
                <w:szCs w:val="24"/>
              </w:rPr>
              <w:t xml:space="preserve"> dėl </w:t>
            </w:r>
            <w:r w:rsidRPr="006B12FC">
              <w:rPr>
                <w:i/>
                <w:iCs/>
                <w:color w:val="000000"/>
                <w:sz w:val="24"/>
                <w:szCs w:val="24"/>
              </w:rPr>
              <w:t>In vitro</w:t>
            </w:r>
            <w:r w:rsidRPr="006B12FC">
              <w:rPr>
                <w:color w:val="000000"/>
                <w:sz w:val="24"/>
                <w:szCs w:val="24"/>
              </w:rPr>
              <w:t xml:space="preserve"> diagnostikos medicinos </w:t>
            </w:r>
            <w:r w:rsidRPr="009F1FC6">
              <w:rPr>
                <w:color w:val="000000"/>
                <w:sz w:val="24"/>
                <w:szCs w:val="24"/>
              </w:rPr>
              <w:t>priemonių reikalavimus arba</w:t>
            </w:r>
            <w:r w:rsidRPr="00C82BE4">
              <w:rPr>
                <w:color w:val="FF0000"/>
                <w:sz w:val="24"/>
                <w:szCs w:val="24"/>
              </w:rPr>
              <w:t xml:space="preserve"> </w:t>
            </w:r>
            <w:r w:rsidRPr="00C82BE4">
              <w:rPr>
                <w:sz w:val="24"/>
                <w:szCs w:val="24"/>
              </w:rPr>
              <w:t>Europos Parlamento ir Tarybos direktyvos 98/79/EB dė</w:t>
            </w:r>
            <w:r>
              <w:rPr>
                <w:sz w:val="24"/>
                <w:szCs w:val="24"/>
              </w:rPr>
              <w:t xml:space="preserve">l </w:t>
            </w:r>
            <w:r w:rsidRPr="00C82BE4">
              <w:rPr>
                <w:i/>
                <w:iCs/>
                <w:sz w:val="24"/>
                <w:szCs w:val="24"/>
              </w:rPr>
              <w:t>in vitro</w:t>
            </w:r>
            <w:r w:rsidRPr="00C82BE4">
              <w:rPr>
                <w:sz w:val="24"/>
                <w:szCs w:val="24"/>
              </w:rPr>
              <w:t> diagnostikos medicinos prietaisų  reikalavimus.</w:t>
            </w:r>
            <w:r>
              <w:t xml:space="preserve"> </w:t>
            </w:r>
            <w:r w:rsidRPr="006B12FC">
              <w:rPr>
                <w:sz w:val="24"/>
                <w:szCs w:val="24"/>
              </w:rPr>
              <w:t>(Žr. faile Gamintojų dokumentai/VivaDiag CE)</w:t>
            </w:r>
          </w:p>
        </w:tc>
      </w:tr>
      <w:tr w:rsidR="00F82FF2" w:rsidRPr="00FB33FD" w14:paraId="6E1FD887" w14:textId="77777777" w:rsidTr="00F82FF2">
        <w:trPr>
          <w:trHeight w:val="202"/>
        </w:trPr>
        <w:tc>
          <w:tcPr>
            <w:tcW w:w="5382" w:type="dxa"/>
            <w:gridSpan w:val="2"/>
            <w:tcBorders>
              <w:top w:val="single" w:sz="4" w:space="0" w:color="000000"/>
              <w:left w:val="single" w:sz="4" w:space="0" w:color="000000"/>
              <w:bottom w:val="single" w:sz="4" w:space="0" w:color="000000"/>
              <w:right w:val="single" w:sz="6" w:space="0" w:color="auto"/>
            </w:tcBorders>
            <w:shd w:val="clear" w:color="auto" w:fill="auto"/>
            <w:tcMar>
              <w:top w:w="0" w:type="dxa"/>
              <w:left w:w="108" w:type="dxa"/>
              <w:bottom w:w="0" w:type="dxa"/>
              <w:right w:w="108" w:type="dxa"/>
            </w:tcMar>
            <w:vAlign w:val="center"/>
          </w:tcPr>
          <w:p w14:paraId="21C4B463" w14:textId="77777777" w:rsidR="00F82FF2" w:rsidRPr="00D11BCA" w:rsidRDefault="00F82FF2" w:rsidP="00625324">
            <w:pPr>
              <w:autoSpaceDE w:val="0"/>
              <w:autoSpaceDN w:val="0"/>
              <w:adjustRightInd w:val="0"/>
              <w:spacing w:after="0" w:line="240" w:lineRule="auto"/>
              <w:jc w:val="both"/>
              <w:rPr>
                <w:i/>
                <w:iCs/>
                <w:color w:val="000000"/>
                <w:szCs w:val="24"/>
                <w:lang w:eastAsia="lt-LT" w:bidi="bn-IN"/>
              </w:rPr>
            </w:pPr>
            <w:r w:rsidRPr="00D11BCA">
              <w:rPr>
                <w:color w:val="000000"/>
                <w:szCs w:val="24"/>
              </w:rPr>
              <w:t xml:space="preserve">1. Pateikti atitikimą techniniams reikalavimams patvirtinančią gamintojo dokumentaciją (techninius aprašus, naudojimo instrukciją, bukletus ir pan.) su atžymomis į prekės atitikimą nustatytiems techniniams reikalavimams. </w:t>
            </w:r>
          </w:p>
          <w:p w14:paraId="124903FF" w14:textId="77777777" w:rsidR="00F82FF2" w:rsidRPr="00D11BCA" w:rsidRDefault="00F82FF2" w:rsidP="00625324">
            <w:pPr>
              <w:autoSpaceDE w:val="0"/>
              <w:autoSpaceDN w:val="0"/>
              <w:adjustRightInd w:val="0"/>
              <w:spacing w:after="0" w:line="240" w:lineRule="auto"/>
              <w:jc w:val="both"/>
              <w:rPr>
                <w:color w:val="000000"/>
                <w:szCs w:val="24"/>
              </w:rPr>
            </w:pPr>
            <w:r w:rsidRPr="00D11BCA">
              <w:rPr>
                <w:i/>
                <w:iCs/>
                <w:color w:val="000000"/>
                <w:szCs w:val="24"/>
                <w:lang w:eastAsia="lt-LT" w:bidi="bn-IN"/>
              </w:rPr>
              <w:t xml:space="preserve"> </w:t>
            </w:r>
            <w:r w:rsidRPr="00D11BCA">
              <w:rPr>
                <w:color w:val="000000"/>
                <w:szCs w:val="24"/>
              </w:rPr>
              <w:t xml:space="preserve">Dokumentai teikiami anglų kalba, o reikalaujamų parametrų aprašymai/atžymos – ir lietuvių kalba. Originaliame firmos gamintojos dokumente privalo būti atžyma, kurį techninės specifikacijos reikalavimų </w:t>
            </w:r>
            <w:r w:rsidRPr="00D11BCA">
              <w:rPr>
                <w:color w:val="000000"/>
                <w:szCs w:val="24"/>
              </w:rPr>
              <w:lastRenderedPageBreak/>
              <w:t>lentelės parametrą patvirtina nurodytas parametras, o techninės specifikacijos lentelėje grafoje „Prekės pavadinimas, gamintojas, prekės kodas“ turi būti pateikta nuoroda į pateiktą dokumentaciją, kurioje yra atžyma. Pateikiamos skaitmeninės dokumentų kopijos.</w:t>
            </w:r>
          </w:p>
          <w:p w14:paraId="162B12CC" w14:textId="77777777" w:rsidR="00F82FF2" w:rsidRPr="00D11BCA" w:rsidRDefault="00F82FF2" w:rsidP="00625324">
            <w:pPr>
              <w:autoSpaceDE w:val="0"/>
              <w:autoSpaceDN w:val="0"/>
              <w:adjustRightInd w:val="0"/>
              <w:spacing w:after="0" w:line="240" w:lineRule="auto"/>
              <w:jc w:val="both"/>
              <w:rPr>
                <w:color w:val="000000"/>
                <w:szCs w:val="24"/>
              </w:rPr>
            </w:pPr>
            <w:r w:rsidRPr="00D11BCA">
              <w:rPr>
                <w:color w:val="000000"/>
                <w:szCs w:val="24"/>
              </w:rPr>
              <w:t>2. Siūlomas testas turi būti „Profesionaliam naudojimui ir savikontrolei skirtų greitųjų antigeno testų, pritaikytų naudoti savikontrolės tikslais, kuriems išduotas leidimas“, kuris skelbiamas VASPVT interneto svetainėje </w:t>
            </w:r>
            <w:hyperlink r:id="rId11" w:history="1">
              <w:r w:rsidRPr="00D11BCA">
                <w:rPr>
                  <w:rStyle w:val="Hyperlink"/>
                  <w:szCs w:val="24"/>
                </w:rPr>
                <w:t>www.vaspvt.gov.lt</w:t>
              </w:r>
            </w:hyperlink>
            <w:r w:rsidRPr="00D11BCA">
              <w:rPr>
                <w:color w:val="000000"/>
                <w:szCs w:val="24"/>
              </w:rPr>
              <w:t xml:space="preserve"> arba siūlomam testui turi būti </w:t>
            </w:r>
            <w:r w:rsidRPr="00D11BCA">
              <w:rPr>
                <w:szCs w:val="24"/>
              </w:rPr>
              <w:t>notifikuotos įstaigos</w:t>
            </w:r>
            <w:r w:rsidRPr="00D11BCA">
              <w:rPr>
                <w:rFonts w:eastAsia="Times New Roman"/>
                <w:szCs w:val="24"/>
              </w:rPr>
              <w:t xml:space="preserve"> </w:t>
            </w:r>
            <w:r w:rsidRPr="00D11BCA">
              <w:rPr>
                <w:szCs w:val="24"/>
              </w:rPr>
              <w:t xml:space="preserve">išduotas CE sertifikatas </w:t>
            </w:r>
            <w:r w:rsidRPr="00D11BCA">
              <w:rPr>
                <w:color w:val="000000"/>
                <w:szCs w:val="24"/>
              </w:rPr>
              <w:t xml:space="preserve">pagal </w:t>
            </w:r>
            <w:r w:rsidRPr="00D11BCA">
              <w:rPr>
                <w:szCs w:val="24"/>
              </w:rPr>
              <w:t xml:space="preserve">Europos Parlamento ir Tarybos Direktyvą 98/79/EB arba pagal </w:t>
            </w:r>
            <w:r w:rsidRPr="00D11BCA">
              <w:rPr>
                <w:color w:val="000000"/>
                <w:szCs w:val="24"/>
                <w:shd w:val="clear" w:color="auto" w:fill="FFFFFF"/>
              </w:rPr>
              <w:t>Europos Parlamento ir Tarybos Reglamentą (ES) </w:t>
            </w:r>
            <w:r w:rsidRPr="00D11BCA">
              <w:rPr>
                <w:szCs w:val="24"/>
              </w:rPr>
              <w:t>2017/746  patvirtinantis, kad testas yra tinkamas naudoti savitikros/savikontrolės tikslais. Pateikti tai įrodančius dokumentus.</w:t>
            </w:r>
          </w:p>
          <w:p w14:paraId="0D7CE8B1" w14:textId="77777777" w:rsidR="00F82FF2" w:rsidRPr="00D11BCA" w:rsidRDefault="00F82FF2" w:rsidP="00625324">
            <w:pPr>
              <w:autoSpaceDE w:val="0"/>
              <w:autoSpaceDN w:val="0"/>
              <w:adjustRightInd w:val="0"/>
              <w:spacing w:after="0" w:line="240" w:lineRule="auto"/>
              <w:jc w:val="both"/>
              <w:rPr>
                <w:color w:val="000000"/>
                <w:szCs w:val="24"/>
                <w:lang w:eastAsia="lt-LT" w:bidi="bn-IN"/>
              </w:rPr>
            </w:pPr>
            <w:r w:rsidRPr="00D11BCA">
              <w:rPr>
                <w:color w:val="000000"/>
                <w:szCs w:val="24"/>
              </w:rPr>
              <w:t xml:space="preserve">3. </w:t>
            </w:r>
            <w:r>
              <w:rPr>
                <w:color w:val="000000"/>
                <w:szCs w:val="24"/>
              </w:rPr>
              <w:t>Perkančiajai organizacijai</w:t>
            </w:r>
            <w:r w:rsidRPr="00D11BCA">
              <w:rPr>
                <w:color w:val="000000"/>
                <w:szCs w:val="24"/>
              </w:rPr>
              <w:t xml:space="preserve"> pareikalavus, tiekėjas privalo pateikti prekės/-ių pavyzdį/-ius, neatlygintinai ir negrąžintinai.</w:t>
            </w:r>
          </w:p>
        </w:tc>
        <w:tc>
          <w:tcPr>
            <w:tcW w:w="4678" w:type="dxa"/>
            <w:tcBorders>
              <w:top w:val="single" w:sz="4" w:space="0" w:color="000000"/>
              <w:left w:val="single" w:sz="4" w:space="0" w:color="000000"/>
              <w:bottom w:val="single" w:sz="4" w:space="0" w:color="000000"/>
              <w:right w:val="single" w:sz="6" w:space="0" w:color="auto"/>
            </w:tcBorders>
          </w:tcPr>
          <w:p w14:paraId="0BF773D8" w14:textId="77777777" w:rsidR="00F82FF2" w:rsidRPr="009F1FC6" w:rsidRDefault="00F82FF2" w:rsidP="00625324">
            <w:pPr>
              <w:autoSpaceDE w:val="0"/>
              <w:autoSpaceDN w:val="0"/>
              <w:adjustRightInd w:val="0"/>
              <w:spacing w:after="0" w:line="240" w:lineRule="auto"/>
              <w:jc w:val="both"/>
              <w:rPr>
                <w:color w:val="000000"/>
                <w:szCs w:val="24"/>
              </w:rPr>
            </w:pPr>
            <w:r w:rsidRPr="00C82BE4">
              <w:rPr>
                <w:color w:val="000000"/>
                <w:szCs w:val="24"/>
              </w:rPr>
              <w:lastRenderedPageBreak/>
              <w:t>1. Pateik</w:t>
            </w:r>
            <w:r>
              <w:rPr>
                <w:color w:val="000000"/>
                <w:szCs w:val="24"/>
              </w:rPr>
              <w:t>iame</w:t>
            </w:r>
            <w:r w:rsidRPr="00C82BE4">
              <w:rPr>
                <w:color w:val="000000"/>
                <w:szCs w:val="24"/>
              </w:rPr>
              <w:t xml:space="preserve"> atitikimą techniniams reikalavimams patvirtinančią gamintojo dokumentaciją (techninius aprašus, naudojimo instrukciją, bukletus ir pan.) su atžymomis į prekės atitikimą nustatytiems techniniams reikalavimams. </w:t>
            </w:r>
          </w:p>
          <w:p w14:paraId="2F23D905" w14:textId="77777777" w:rsidR="00F82FF2" w:rsidRPr="00C82BE4" w:rsidRDefault="00F82FF2" w:rsidP="00625324">
            <w:pPr>
              <w:autoSpaceDE w:val="0"/>
              <w:autoSpaceDN w:val="0"/>
              <w:adjustRightInd w:val="0"/>
              <w:spacing w:after="0" w:line="240" w:lineRule="auto"/>
              <w:jc w:val="both"/>
              <w:rPr>
                <w:color w:val="000000"/>
                <w:szCs w:val="24"/>
              </w:rPr>
            </w:pPr>
            <w:r w:rsidRPr="00C82BE4">
              <w:rPr>
                <w:color w:val="000000"/>
                <w:szCs w:val="24"/>
              </w:rPr>
              <w:t xml:space="preserve"> Dokumentai teikiami anglų kalba, o reikalaujamų parametrų aprašymai/atžymos – ir lietuvių kalba. Originaliame firmos gamintojos </w:t>
            </w:r>
            <w:r w:rsidRPr="00C82BE4">
              <w:rPr>
                <w:color w:val="000000"/>
                <w:szCs w:val="24"/>
              </w:rPr>
              <w:lastRenderedPageBreak/>
              <w:t xml:space="preserve">dokumente </w:t>
            </w:r>
            <w:r>
              <w:rPr>
                <w:color w:val="000000"/>
                <w:szCs w:val="24"/>
              </w:rPr>
              <w:t>yra</w:t>
            </w:r>
            <w:r w:rsidRPr="006B12FC">
              <w:rPr>
                <w:color w:val="000000"/>
                <w:szCs w:val="24"/>
              </w:rPr>
              <w:t xml:space="preserve"> atžyma, kurį techninės specifikacijos reikalavimų lentelės parametrą patvirtina nurodytas parametras, o techninės specifikacijos lentelėje</w:t>
            </w:r>
            <w:r w:rsidRPr="009F1FC6">
              <w:rPr>
                <w:color w:val="000000"/>
                <w:szCs w:val="24"/>
              </w:rPr>
              <w:t xml:space="preserve"> grafoje „Prekės pavadinimas, gamintojas, prekės kodas“</w:t>
            </w:r>
            <w:r w:rsidRPr="00C82BE4">
              <w:rPr>
                <w:color w:val="000000"/>
                <w:szCs w:val="24"/>
              </w:rPr>
              <w:t xml:space="preserve"> pateikta nuoroda į pateiktą dokumentaciją, kurioje yra atžyma. Pateikiamos skaitmeninės dokumentų kopijos.</w:t>
            </w:r>
          </w:p>
          <w:p w14:paraId="0D496D76" w14:textId="77777777" w:rsidR="00F82FF2" w:rsidRPr="00C858E9" w:rsidRDefault="00F82FF2" w:rsidP="00625324">
            <w:pPr>
              <w:autoSpaceDE w:val="0"/>
              <w:autoSpaceDN w:val="0"/>
              <w:adjustRightInd w:val="0"/>
              <w:spacing w:after="0" w:line="240" w:lineRule="auto"/>
              <w:jc w:val="both"/>
              <w:rPr>
                <w:color w:val="000000"/>
                <w:szCs w:val="24"/>
              </w:rPr>
            </w:pPr>
            <w:r w:rsidRPr="00C82BE4">
              <w:rPr>
                <w:color w:val="000000"/>
                <w:szCs w:val="24"/>
              </w:rPr>
              <w:t xml:space="preserve">2. Siūlomas testas </w:t>
            </w:r>
            <w:r>
              <w:rPr>
                <w:color w:val="000000"/>
                <w:szCs w:val="24"/>
              </w:rPr>
              <w:t>turi</w:t>
            </w:r>
            <w:r w:rsidRPr="00C858E9">
              <w:rPr>
                <w:color w:val="000000"/>
                <w:szCs w:val="24"/>
              </w:rPr>
              <w:t xml:space="preserve"> notifikuotos įstaigos išduotas CE sertifikat</w:t>
            </w:r>
            <w:r>
              <w:rPr>
                <w:color w:val="000000"/>
                <w:szCs w:val="24"/>
              </w:rPr>
              <w:t>ą</w:t>
            </w:r>
            <w:r w:rsidRPr="00C858E9">
              <w:rPr>
                <w:color w:val="000000"/>
                <w:szCs w:val="24"/>
              </w:rPr>
              <w:t xml:space="preserve"> pagal Europos Parlamen</w:t>
            </w:r>
            <w:r w:rsidRPr="006B12FC">
              <w:rPr>
                <w:color w:val="000000"/>
                <w:szCs w:val="24"/>
              </w:rPr>
              <w:t>to ir Tarybos Direktyvą 98/79/EB arba pagal Europos Parlamento ir Tarybos Reglamentą (ES) 2017/746  patvirtinantis, kad testas yra tinkamas naudoti savitikros/savikontrolės tikslais. Pateik</w:t>
            </w:r>
            <w:r>
              <w:rPr>
                <w:color w:val="000000"/>
                <w:szCs w:val="24"/>
              </w:rPr>
              <w:t>iame</w:t>
            </w:r>
            <w:r w:rsidRPr="00C858E9">
              <w:rPr>
                <w:color w:val="000000"/>
                <w:szCs w:val="24"/>
              </w:rPr>
              <w:t xml:space="preserve"> tai įrodančius dokumentus.</w:t>
            </w:r>
            <w:r w:rsidRPr="00C858E9">
              <w:rPr>
                <w:color w:val="000000" w:themeColor="text1"/>
                <w:szCs w:val="24"/>
              </w:rPr>
              <w:t xml:space="preserve"> </w:t>
            </w:r>
            <w:r w:rsidRPr="00C858E9">
              <w:rPr>
                <w:color w:val="000000"/>
                <w:szCs w:val="24"/>
              </w:rPr>
              <w:t>(Žr. faile Gamintojų dokumentai/CE-1434-IVDD-478_2021)</w:t>
            </w:r>
          </w:p>
          <w:p w14:paraId="54F8F6C5" w14:textId="77777777" w:rsidR="00F82FF2" w:rsidRPr="00C858E9" w:rsidRDefault="00F82FF2" w:rsidP="00625324">
            <w:pPr>
              <w:autoSpaceDE w:val="0"/>
              <w:autoSpaceDN w:val="0"/>
              <w:adjustRightInd w:val="0"/>
              <w:spacing w:after="0" w:line="240" w:lineRule="auto"/>
              <w:jc w:val="both"/>
              <w:rPr>
                <w:color w:val="000000"/>
                <w:szCs w:val="24"/>
              </w:rPr>
            </w:pPr>
          </w:p>
        </w:tc>
      </w:tr>
    </w:tbl>
    <w:p w14:paraId="56C2A1A3" w14:textId="77777777" w:rsidR="00F82FF2" w:rsidRDefault="00F82FF2" w:rsidP="00F82FF2">
      <w:pPr>
        <w:rPr>
          <w:b/>
          <w:bCs/>
          <w:szCs w:val="24"/>
        </w:rPr>
      </w:pPr>
    </w:p>
    <w:p w14:paraId="03BFC7F4" w14:textId="77777777" w:rsidR="00F82FF2" w:rsidRPr="00D11BCA" w:rsidRDefault="00F82FF2" w:rsidP="00F82FF2">
      <w:pPr>
        <w:jc w:val="both"/>
        <w:rPr>
          <w:b/>
          <w:iCs/>
          <w:color w:val="000000"/>
          <w:spacing w:val="2"/>
          <w:szCs w:val="24"/>
          <w:shd w:val="clear" w:color="auto" w:fill="FFFFFF"/>
        </w:rPr>
      </w:pPr>
      <w:r w:rsidRPr="00D11BCA">
        <w:rPr>
          <w:b/>
          <w:szCs w:val="24"/>
        </w:rPr>
        <w:t xml:space="preserve">Reikalavimai </w:t>
      </w:r>
      <w:r w:rsidRPr="00D11BCA">
        <w:rPr>
          <w:szCs w:val="24"/>
        </w:rPr>
        <w:t>t</w:t>
      </w:r>
      <w:r w:rsidRPr="00D11BCA">
        <w:rPr>
          <w:b/>
          <w:iCs/>
          <w:color w:val="000000"/>
          <w:spacing w:val="2"/>
          <w:szCs w:val="24"/>
          <w:shd w:val="clear" w:color="auto" w:fill="FFFFFF"/>
        </w:rPr>
        <w:t>aikomi visoms pirkimo objekto dalims.</w:t>
      </w:r>
    </w:p>
    <w:p w14:paraId="5DBB6F3F" w14:textId="2B8D0133" w:rsidR="00F82FF2" w:rsidRDefault="00F82FF2" w:rsidP="00263CAC">
      <w:pPr>
        <w:rPr>
          <w:szCs w:val="24"/>
        </w:rPr>
      </w:pPr>
    </w:p>
    <w:tbl>
      <w:tblPr>
        <w:tblW w:w="9815" w:type="dxa"/>
        <w:tblInd w:w="108" w:type="dxa"/>
        <w:tblLayout w:type="fixed"/>
        <w:tblLook w:val="0000" w:firstRow="0" w:lastRow="0" w:firstColumn="0" w:lastColumn="0" w:noHBand="0" w:noVBand="0"/>
      </w:tblPr>
      <w:tblGrid>
        <w:gridCol w:w="4854"/>
        <w:gridCol w:w="4961"/>
      </w:tblGrid>
      <w:tr w:rsidR="004C75FF" w:rsidRPr="005A18AE" w14:paraId="6769AD3E" w14:textId="77777777" w:rsidTr="004C75FF">
        <w:trPr>
          <w:cantSplit/>
        </w:trPr>
        <w:tc>
          <w:tcPr>
            <w:tcW w:w="4854" w:type="dxa"/>
          </w:tcPr>
          <w:p w14:paraId="2E6BE1CD" w14:textId="77777777" w:rsidR="004C75FF" w:rsidRPr="005A18AE" w:rsidRDefault="004C75FF" w:rsidP="00625324">
            <w:pPr>
              <w:spacing w:after="0" w:line="240" w:lineRule="auto"/>
              <w:rPr>
                <w:b/>
                <w:szCs w:val="24"/>
              </w:rPr>
            </w:pPr>
            <w:r w:rsidRPr="005A18AE">
              <w:rPr>
                <w:b/>
                <w:szCs w:val="24"/>
              </w:rPr>
              <w:t xml:space="preserve">Pardavėjas </w:t>
            </w:r>
          </w:p>
        </w:tc>
        <w:tc>
          <w:tcPr>
            <w:tcW w:w="4961" w:type="dxa"/>
          </w:tcPr>
          <w:p w14:paraId="7BC248A4" w14:textId="77777777" w:rsidR="004C75FF" w:rsidRPr="005A18AE" w:rsidRDefault="004C75FF" w:rsidP="00625324">
            <w:pPr>
              <w:spacing w:after="0" w:line="240" w:lineRule="auto"/>
              <w:rPr>
                <w:b/>
                <w:szCs w:val="24"/>
              </w:rPr>
            </w:pPr>
            <w:r w:rsidRPr="005A18AE">
              <w:rPr>
                <w:b/>
                <w:szCs w:val="24"/>
              </w:rPr>
              <w:t xml:space="preserve">Pirkėjas </w:t>
            </w:r>
          </w:p>
        </w:tc>
      </w:tr>
      <w:tr w:rsidR="004C75FF" w:rsidRPr="005A18AE" w14:paraId="329D2F99" w14:textId="77777777" w:rsidTr="004C75FF">
        <w:trPr>
          <w:cantSplit/>
        </w:trPr>
        <w:tc>
          <w:tcPr>
            <w:tcW w:w="4854" w:type="dxa"/>
            <w:vAlign w:val="bottom"/>
          </w:tcPr>
          <w:p w14:paraId="5C28127E" w14:textId="77777777" w:rsidR="004C75FF" w:rsidRPr="005A18AE" w:rsidRDefault="004C75FF" w:rsidP="00625324">
            <w:pPr>
              <w:spacing w:after="0" w:line="240" w:lineRule="auto"/>
              <w:rPr>
                <w:szCs w:val="24"/>
              </w:rPr>
            </w:pPr>
            <w:r>
              <w:rPr>
                <w:szCs w:val="24"/>
              </w:rPr>
              <w:t>UAB „Mediq Lietuva“</w:t>
            </w:r>
          </w:p>
        </w:tc>
        <w:tc>
          <w:tcPr>
            <w:tcW w:w="4961" w:type="dxa"/>
            <w:shd w:val="clear" w:color="auto" w:fill="auto"/>
          </w:tcPr>
          <w:p w14:paraId="085A45FE" w14:textId="77777777" w:rsidR="004C75FF" w:rsidRPr="005A18AE" w:rsidRDefault="004C75FF" w:rsidP="00625324">
            <w:pPr>
              <w:spacing w:after="0" w:line="240" w:lineRule="auto"/>
              <w:rPr>
                <w:b/>
                <w:szCs w:val="24"/>
              </w:rPr>
            </w:pPr>
          </w:p>
          <w:p w14:paraId="0A3BC910" w14:textId="77777777" w:rsidR="004C75FF" w:rsidRPr="005A18AE" w:rsidRDefault="004C75FF" w:rsidP="00625324">
            <w:pPr>
              <w:spacing w:after="0" w:line="240" w:lineRule="auto"/>
              <w:rPr>
                <w:b/>
                <w:szCs w:val="24"/>
              </w:rPr>
            </w:pPr>
            <w:r w:rsidRPr="005A18AE">
              <w:rPr>
                <w:szCs w:val="24"/>
              </w:rPr>
              <w:t>Nacionalinė visuomenės sveikatos priežiūros laboratorija</w:t>
            </w:r>
          </w:p>
        </w:tc>
      </w:tr>
      <w:tr w:rsidR="004C75FF" w:rsidRPr="005A18AE" w14:paraId="7BC301E2" w14:textId="77777777" w:rsidTr="004C75FF">
        <w:trPr>
          <w:cantSplit/>
        </w:trPr>
        <w:tc>
          <w:tcPr>
            <w:tcW w:w="4854" w:type="dxa"/>
            <w:vAlign w:val="bottom"/>
          </w:tcPr>
          <w:p w14:paraId="5337D0AE" w14:textId="77777777" w:rsidR="004C75FF" w:rsidRPr="005A18AE" w:rsidRDefault="004C75FF" w:rsidP="00625324">
            <w:pPr>
              <w:spacing w:after="0" w:line="240" w:lineRule="auto"/>
              <w:rPr>
                <w:sz w:val="12"/>
                <w:szCs w:val="12"/>
              </w:rPr>
            </w:pPr>
          </w:p>
        </w:tc>
        <w:tc>
          <w:tcPr>
            <w:tcW w:w="4961" w:type="dxa"/>
            <w:shd w:val="clear" w:color="auto" w:fill="auto"/>
          </w:tcPr>
          <w:p w14:paraId="1F4D83B9" w14:textId="77777777" w:rsidR="004C75FF" w:rsidRPr="005A18AE" w:rsidRDefault="004C75FF" w:rsidP="00625324">
            <w:pPr>
              <w:spacing w:after="0" w:line="240" w:lineRule="auto"/>
              <w:rPr>
                <w:b/>
                <w:sz w:val="12"/>
                <w:szCs w:val="12"/>
              </w:rPr>
            </w:pPr>
          </w:p>
        </w:tc>
      </w:tr>
      <w:tr w:rsidR="004C75FF" w:rsidRPr="005A18AE" w14:paraId="13DE7380" w14:textId="77777777" w:rsidTr="004C75FF">
        <w:trPr>
          <w:cantSplit/>
        </w:trPr>
        <w:tc>
          <w:tcPr>
            <w:tcW w:w="4854" w:type="dxa"/>
            <w:vAlign w:val="bottom"/>
          </w:tcPr>
          <w:p w14:paraId="032C255B" w14:textId="77777777" w:rsidR="004C75FF" w:rsidRPr="005A18AE" w:rsidRDefault="004C75FF" w:rsidP="00625324">
            <w:pPr>
              <w:spacing w:after="0" w:line="240" w:lineRule="auto"/>
              <w:rPr>
                <w:szCs w:val="24"/>
              </w:rPr>
            </w:pPr>
            <w:r w:rsidRPr="005A18AE">
              <w:rPr>
                <w:szCs w:val="24"/>
              </w:rPr>
              <w:t>_________________________________</w:t>
            </w:r>
          </w:p>
          <w:p w14:paraId="4FA1B70D" w14:textId="77777777" w:rsidR="004C75FF" w:rsidRPr="005A18AE" w:rsidRDefault="004C75FF" w:rsidP="00625324">
            <w:pPr>
              <w:spacing w:after="0" w:line="240" w:lineRule="auto"/>
              <w:rPr>
                <w:szCs w:val="24"/>
              </w:rPr>
            </w:pPr>
          </w:p>
        </w:tc>
        <w:tc>
          <w:tcPr>
            <w:tcW w:w="4961" w:type="dxa"/>
            <w:shd w:val="clear" w:color="auto" w:fill="auto"/>
          </w:tcPr>
          <w:p w14:paraId="09F840E6" w14:textId="77777777" w:rsidR="004C75FF" w:rsidRPr="005A18AE" w:rsidRDefault="004C75FF" w:rsidP="00625324">
            <w:pPr>
              <w:spacing w:after="0" w:line="240" w:lineRule="auto"/>
              <w:rPr>
                <w:b/>
                <w:szCs w:val="24"/>
              </w:rPr>
            </w:pPr>
            <w:r>
              <w:rPr>
                <w:b/>
                <w:szCs w:val="24"/>
              </w:rPr>
              <w:t>____________________________________</w:t>
            </w:r>
          </w:p>
        </w:tc>
      </w:tr>
      <w:tr w:rsidR="004C75FF" w:rsidRPr="005A18AE" w14:paraId="0C21C160" w14:textId="77777777" w:rsidTr="004C75FF">
        <w:trPr>
          <w:trHeight w:val="255"/>
        </w:trPr>
        <w:tc>
          <w:tcPr>
            <w:tcW w:w="4854" w:type="dxa"/>
          </w:tcPr>
          <w:p w14:paraId="5801B4F7" w14:textId="77777777" w:rsidR="004C75FF" w:rsidRPr="005A18AE" w:rsidRDefault="004C75FF" w:rsidP="00625324">
            <w:pPr>
              <w:spacing w:after="0" w:line="240" w:lineRule="auto"/>
              <w:rPr>
                <w:sz w:val="12"/>
                <w:szCs w:val="12"/>
              </w:rPr>
            </w:pPr>
          </w:p>
          <w:p w14:paraId="54883BCD" w14:textId="77777777" w:rsidR="004C75FF" w:rsidRPr="005A18AE" w:rsidRDefault="004C75FF" w:rsidP="00625324">
            <w:pPr>
              <w:spacing w:after="0" w:line="240" w:lineRule="auto"/>
              <w:rPr>
                <w:szCs w:val="24"/>
              </w:rPr>
            </w:pPr>
            <w:r w:rsidRPr="005A18AE">
              <w:rPr>
                <w:szCs w:val="24"/>
              </w:rPr>
              <w:t>Parašas</w:t>
            </w:r>
            <w:r w:rsidRPr="005A18AE">
              <w:rPr>
                <w:szCs w:val="24"/>
              </w:rPr>
              <w:tab/>
              <w:t>______________________</w:t>
            </w:r>
          </w:p>
          <w:p w14:paraId="096AF9AC" w14:textId="77777777" w:rsidR="004C75FF" w:rsidRPr="005A18AE" w:rsidRDefault="004C75FF" w:rsidP="00625324">
            <w:pPr>
              <w:spacing w:after="0" w:line="240" w:lineRule="auto"/>
              <w:rPr>
                <w:szCs w:val="24"/>
              </w:rPr>
            </w:pPr>
          </w:p>
        </w:tc>
        <w:tc>
          <w:tcPr>
            <w:tcW w:w="4961" w:type="dxa"/>
            <w:shd w:val="clear" w:color="auto" w:fill="auto"/>
            <w:noWrap/>
          </w:tcPr>
          <w:p w14:paraId="67F8F8EC" w14:textId="77777777" w:rsidR="004C75FF" w:rsidRPr="005A18AE" w:rsidRDefault="004C75FF" w:rsidP="00625324">
            <w:pPr>
              <w:spacing w:after="0" w:line="240" w:lineRule="auto"/>
              <w:rPr>
                <w:sz w:val="12"/>
                <w:szCs w:val="12"/>
              </w:rPr>
            </w:pPr>
          </w:p>
          <w:p w14:paraId="557273D6" w14:textId="77777777" w:rsidR="004C75FF" w:rsidRPr="005A18AE" w:rsidRDefault="004C75FF" w:rsidP="00625324">
            <w:pPr>
              <w:spacing w:after="0" w:line="240" w:lineRule="auto"/>
              <w:rPr>
                <w:szCs w:val="24"/>
              </w:rPr>
            </w:pPr>
            <w:r w:rsidRPr="005A18AE">
              <w:rPr>
                <w:szCs w:val="24"/>
              </w:rPr>
              <w:t>Parašas</w:t>
            </w:r>
            <w:r w:rsidRPr="005A18AE">
              <w:rPr>
                <w:szCs w:val="24"/>
              </w:rPr>
              <w:tab/>
              <w:t>______________________</w:t>
            </w:r>
          </w:p>
          <w:p w14:paraId="22D2CD7C" w14:textId="77777777" w:rsidR="004C75FF" w:rsidRPr="005A18AE" w:rsidRDefault="004C75FF" w:rsidP="00625324">
            <w:pPr>
              <w:spacing w:after="0" w:line="240" w:lineRule="auto"/>
              <w:rPr>
                <w:szCs w:val="24"/>
              </w:rPr>
            </w:pPr>
          </w:p>
        </w:tc>
      </w:tr>
      <w:tr w:rsidR="004C75FF" w:rsidRPr="005A18AE" w14:paraId="6107BFFC" w14:textId="77777777" w:rsidTr="004C75FF">
        <w:trPr>
          <w:trHeight w:val="255"/>
        </w:trPr>
        <w:tc>
          <w:tcPr>
            <w:tcW w:w="4854" w:type="dxa"/>
          </w:tcPr>
          <w:p w14:paraId="0604439D" w14:textId="77777777" w:rsidR="004C75FF" w:rsidRPr="005A18AE" w:rsidRDefault="004C75FF" w:rsidP="00625324">
            <w:pPr>
              <w:spacing w:after="0" w:line="240" w:lineRule="auto"/>
              <w:rPr>
                <w:sz w:val="12"/>
                <w:szCs w:val="12"/>
              </w:rPr>
            </w:pPr>
          </w:p>
          <w:p w14:paraId="6CA2994D" w14:textId="77777777" w:rsidR="004C75FF" w:rsidRPr="005A18AE" w:rsidRDefault="004C75FF" w:rsidP="00625324">
            <w:pPr>
              <w:spacing w:after="0" w:line="240" w:lineRule="auto"/>
              <w:rPr>
                <w:szCs w:val="24"/>
              </w:rPr>
            </w:pPr>
            <w:r w:rsidRPr="005A18AE">
              <w:rPr>
                <w:szCs w:val="24"/>
              </w:rPr>
              <w:t>A.V.</w:t>
            </w:r>
          </w:p>
        </w:tc>
        <w:tc>
          <w:tcPr>
            <w:tcW w:w="4961" w:type="dxa"/>
            <w:shd w:val="clear" w:color="auto" w:fill="auto"/>
            <w:noWrap/>
          </w:tcPr>
          <w:p w14:paraId="34E012D0" w14:textId="77777777" w:rsidR="004C75FF" w:rsidRPr="005A18AE" w:rsidRDefault="004C75FF" w:rsidP="00625324">
            <w:pPr>
              <w:spacing w:after="0" w:line="240" w:lineRule="auto"/>
              <w:rPr>
                <w:sz w:val="12"/>
                <w:szCs w:val="12"/>
              </w:rPr>
            </w:pPr>
          </w:p>
          <w:p w14:paraId="133E8883" w14:textId="77777777" w:rsidR="004C75FF" w:rsidRPr="005A18AE" w:rsidRDefault="004C75FF" w:rsidP="00625324">
            <w:pPr>
              <w:spacing w:after="0" w:line="240" w:lineRule="auto"/>
              <w:rPr>
                <w:szCs w:val="24"/>
              </w:rPr>
            </w:pPr>
            <w:r w:rsidRPr="005A18AE">
              <w:rPr>
                <w:szCs w:val="24"/>
              </w:rPr>
              <w:t>A.V.</w:t>
            </w:r>
          </w:p>
        </w:tc>
      </w:tr>
    </w:tbl>
    <w:p w14:paraId="144ECF1A" w14:textId="77777777" w:rsidR="004C75FF" w:rsidRDefault="004C75FF" w:rsidP="00263CAC">
      <w:pPr>
        <w:rPr>
          <w:szCs w:val="24"/>
        </w:rPr>
      </w:pPr>
    </w:p>
    <w:sectPr w:rsidR="004C75FF" w:rsidSect="00E63E60">
      <w:pgSz w:w="12240" w:h="15840" w:code="1"/>
      <w:pgMar w:top="1134" w:right="567" w:bottom="1134" w:left="1701" w:header="709"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7049F" w14:textId="77777777" w:rsidR="00367AB4" w:rsidRDefault="00367AB4" w:rsidP="0065288F">
      <w:pPr>
        <w:spacing w:after="0" w:line="240" w:lineRule="auto"/>
      </w:pPr>
      <w:r>
        <w:separator/>
      </w:r>
    </w:p>
  </w:endnote>
  <w:endnote w:type="continuationSeparator" w:id="0">
    <w:p w14:paraId="24C019C1" w14:textId="77777777" w:rsidR="00367AB4" w:rsidRDefault="00367AB4" w:rsidP="00652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262B8" w14:textId="77777777" w:rsidR="00F04D42" w:rsidRDefault="0092144D" w:rsidP="00C92B39">
    <w:pPr>
      <w:pStyle w:val="Footer"/>
      <w:framePr w:wrap="around" w:vAnchor="text" w:hAnchor="margin" w:xAlign="center" w:y="1"/>
      <w:rPr>
        <w:rStyle w:val="PageNumber"/>
      </w:rPr>
    </w:pPr>
    <w:r>
      <w:rPr>
        <w:rStyle w:val="PageNumber"/>
      </w:rPr>
      <w:fldChar w:fldCharType="begin"/>
    </w:r>
    <w:r w:rsidR="00F04D42">
      <w:rPr>
        <w:rStyle w:val="PageNumber"/>
      </w:rPr>
      <w:instrText xml:space="preserve">PAGE  </w:instrText>
    </w:r>
    <w:r>
      <w:rPr>
        <w:rStyle w:val="PageNumber"/>
      </w:rPr>
      <w:fldChar w:fldCharType="end"/>
    </w:r>
  </w:p>
  <w:p w14:paraId="07B1F108" w14:textId="77777777" w:rsidR="00F04D42" w:rsidRDefault="00F04D42" w:rsidP="00C92B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E74E0" w14:textId="77777777" w:rsidR="00F04D42" w:rsidRDefault="00F04D42" w:rsidP="00C92B39">
    <w:pPr>
      <w:pStyle w:val="Footer"/>
      <w:framePr w:wrap="around" w:vAnchor="text" w:hAnchor="margin" w:xAlign="center" w:y="1"/>
      <w:rPr>
        <w:rStyle w:val="PageNumber"/>
      </w:rPr>
    </w:pPr>
  </w:p>
  <w:p w14:paraId="0EF68A6C" w14:textId="77777777" w:rsidR="00F04D42" w:rsidRDefault="00F04D42" w:rsidP="0060253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5210D" w14:textId="77777777" w:rsidR="00F04D42" w:rsidRPr="00EE3D20" w:rsidRDefault="00F04D42" w:rsidP="00C92B3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3D873" w14:textId="77777777" w:rsidR="00367AB4" w:rsidRDefault="00367AB4" w:rsidP="0065288F">
      <w:pPr>
        <w:spacing w:after="0" w:line="240" w:lineRule="auto"/>
      </w:pPr>
      <w:r>
        <w:separator/>
      </w:r>
    </w:p>
  </w:footnote>
  <w:footnote w:type="continuationSeparator" w:id="0">
    <w:p w14:paraId="070EFC5C" w14:textId="77777777" w:rsidR="00367AB4" w:rsidRDefault="00367AB4" w:rsidP="00652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E411A"/>
    <w:multiLevelType w:val="hybridMultilevel"/>
    <w:tmpl w:val="85C43644"/>
    <w:lvl w:ilvl="0" w:tplc="787A564C">
      <w:start w:val="24"/>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D56B4D"/>
    <w:multiLevelType w:val="hybridMultilevel"/>
    <w:tmpl w:val="6A1C3062"/>
    <w:lvl w:ilvl="0" w:tplc="395CEE14">
      <w:start w:val="35"/>
      <w:numFmt w:val="decimal"/>
      <w:lvlText w:val="%1."/>
      <w:lvlJc w:val="left"/>
      <w:pPr>
        <w:tabs>
          <w:tab w:val="num" w:pos="928"/>
        </w:tabs>
        <w:ind w:left="928" w:hanging="360"/>
      </w:pPr>
      <w:rPr>
        <w:rFonts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968A7"/>
    <w:multiLevelType w:val="hybridMultilevel"/>
    <w:tmpl w:val="6560846A"/>
    <w:lvl w:ilvl="0" w:tplc="C7CC71A0">
      <w:start w:val="1"/>
      <w:numFmt w:val="decimal"/>
      <w:lvlText w:val="%1."/>
      <w:lvlJc w:val="left"/>
      <w:pPr>
        <w:tabs>
          <w:tab w:val="num" w:pos="1070"/>
        </w:tabs>
        <w:ind w:left="1070"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57186F"/>
    <w:multiLevelType w:val="hybridMultilevel"/>
    <w:tmpl w:val="2AD46206"/>
    <w:lvl w:ilvl="0" w:tplc="B54A8600">
      <w:start w:val="36"/>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FD779F"/>
    <w:multiLevelType w:val="multilevel"/>
    <w:tmpl w:val="B6BE4FBA"/>
    <w:lvl w:ilvl="0">
      <w:start w:val="3"/>
      <w:numFmt w:val="decimal"/>
      <w:lvlText w:val="%1."/>
      <w:lvlJc w:val="left"/>
      <w:pPr>
        <w:ind w:left="360" w:hanging="360"/>
      </w:pPr>
      <w:rPr>
        <w:rFonts w:hint="default"/>
      </w:rPr>
    </w:lvl>
    <w:lvl w:ilvl="1">
      <w:start w:val="1"/>
      <w:numFmt w:val="decimal"/>
      <w:lvlText w:val="%1.%2."/>
      <w:lvlJc w:val="left"/>
      <w:pPr>
        <w:ind w:left="1890" w:hanging="36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730" w:hanging="108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150" w:hanging="1440"/>
      </w:pPr>
      <w:rPr>
        <w:rFonts w:hint="default"/>
      </w:rPr>
    </w:lvl>
    <w:lvl w:ilvl="8">
      <w:start w:val="1"/>
      <w:numFmt w:val="decimal"/>
      <w:lvlText w:val="%1.%2.%3.%4.%5.%6.%7.%8.%9."/>
      <w:lvlJc w:val="left"/>
      <w:pPr>
        <w:ind w:left="14040" w:hanging="1800"/>
      </w:pPr>
      <w:rPr>
        <w:rFonts w:hint="default"/>
      </w:rPr>
    </w:lvl>
  </w:abstractNum>
  <w:abstractNum w:abstractNumId="6"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B9A5BD1"/>
    <w:multiLevelType w:val="multilevel"/>
    <w:tmpl w:val="F83E0082"/>
    <w:lvl w:ilvl="0">
      <w:start w:val="1"/>
      <w:numFmt w:val="decimal"/>
      <w:lvlText w:val="%1."/>
      <w:lvlJc w:val="left"/>
      <w:pPr>
        <w:ind w:left="1353" w:hanging="360"/>
      </w:pPr>
      <w:rPr>
        <w:b/>
      </w:rPr>
    </w:lvl>
    <w:lvl w:ilvl="1">
      <w:start w:val="1"/>
      <w:numFmt w:val="decimal"/>
      <w:lvlText w:val="%1.%2."/>
      <w:lvlJc w:val="left"/>
      <w:pPr>
        <w:ind w:left="2134" w:hanging="432"/>
      </w:pPr>
    </w:lvl>
    <w:lvl w:ilvl="2">
      <w:start w:val="1"/>
      <w:numFmt w:val="decimal"/>
      <w:lvlText w:val="%1.%2.%3."/>
      <w:lvlJc w:val="left"/>
      <w:pPr>
        <w:ind w:left="2217"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9" w15:restartNumberingAfterBreak="0">
    <w:nsid w:val="62DE316D"/>
    <w:multiLevelType w:val="multilevel"/>
    <w:tmpl w:val="E2F42C1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CA8258F"/>
    <w:multiLevelType w:val="hybridMultilevel"/>
    <w:tmpl w:val="F70AF4FE"/>
    <w:lvl w:ilvl="0" w:tplc="47608260">
      <w:start w:val="7"/>
      <w:numFmt w:val="decimal"/>
      <w:lvlText w:val="%1."/>
      <w:lvlJc w:val="left"/>
      <w:pPr>
        <w:ind w:left="928" w:hanging="360"/>
      </w:pPr>
      <w:rPr>
        <w:rFonts w:hint="default"/>
        <w:b w:val="0"/>
        <w:b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15:restartNumberingAfterBreak="0">
    <w:nsid w:val="6F097E4D"/>
    <w:multiLevelType w:val="hybridMultilevel"/>
    <w:tmpl w:val="543E5288"/>
    <w:lvl w:ilvl="0" w:tplc="EAE26206">
      <w:start w:val="19"/>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2"/>
  </w:num>
  <w:num w:numId="3">
    <w:abstractNumId w:val="11"/>
  </w:num>
  <w:num w:numId="4">
    <w:abstractNumId w:val="0"/>
  </w:num>
  <w:num w:numId="5">
    <w:abstractNumId w:val="8"/>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num>
  <w:num w:numId="13">
    <w:abstractNumId w:val="10"/>
  </w:num>
  <w:num w:numId="14">
    <w:abstractNumId w:val="1"/>
  </w:num>
  <w:num w:numId="1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158"/>
    <w:rsid w:val="00007092"/>
    <w:rsid w:val="000103E1"/>
    <w:rsid w:val="00010937"/>
    <w:rsid w:val="0001127C"/>
    <w:rsid w:val="0001137B"/>
    <w:rsid w:val="00011936"/>
    <w:rsid w:val="0001325A"/>
    <w:rsid w:val="00015516"/>
    <w:rsid w:val="00016201"/>
    <w:rsid w:val="00016679"/>
    <w:rsid w:val="000170C9"/>
    <w:rsid w:val="00017A68"/>
    <w:rsid w:val="00017F85"/>
    <w:rsid w:val="0002269A"/>
    <w:rsid w:val="00023E6B"/>
    <w:rsid w:val="0002411D"/>
    <w:rsid w:val="0002500B"/>
    <w:rsid w:val="0002535B"/>
    <w:rsid w:val="00025715"/>
    <w:rsid w:val="00026492"/>
    <w:rsid w:val="000266E9"/>
    <w:rsid w:val="00026C92"/>
    <w:rsid w:val="00026EE3"/>
    <w:rsid w:val="00027814"/>
    <w:rsid w:val="00030997"/>
    <w:rsid w:val="000315BE"/>
    <w:rsid w:val="00031794"/>
    <w:rsid w:val="000334F5"/>
    <w:rsid w:val="0003534B"/>
    <w:rsid w:val="0003567A"/>
    <w:rsid w:val="00036273"/>
    <w:rsid w:val="00037583"/>
    <w:rsid w:val="0004164C"/>
    <w:rsid w:val="0004195F"/>
    <w:rsid w:val="0004230B"/>
    <w:rsid w:val="00043700"/>
    <w:rsid w:val="00044855"/>
    <w:rsid w:val="00045BD1"/>
    <w:rsid w:val="00046ACF"/>
    <w:rsid w:val="00050205"/>
    <w:rsid w:val="00050BB9"/>
    <w:rsid w:val="00051063"/>
    <w:rsid w:val="0005131A"/>
    <w:rsid w:val="00052CAA"/>
    <w:rsid w:val="00053E12"/>
    <w:rsid w:val="000545BC"/>
    <w:rsid w:val="00055B48"/>
    <w:rsid w:val="00056775"/>
    <w:rsid w:val="00056C17"/>
    <w:rsid w:val="00060C0B"/>
    <w:rsid w:val="000613B3"/>
    <w:rsid w:val="000615D5"/>
    <w:rsid w:val="000616AF"/>
    <w:rsid w:val="00061869"/>
    <w:rsid w:val="00062B6B"/>
    <w:rsid w:val="00066F60"/>
    <w:rsid w:val="00071509"/>
    <w:rsid w:val="0007280B"/>
    <w:rsid w:val="00072A09"/>
    <w:rsid w:val="00074B2D"/>
    <w:rsid w:val="00074E89"/>
    <w:rsid w:val="00075D98"/>
    <w:rsid w:val="0008006F"/>
    <w:rsid w:val="00080B36"/>
    <w:rsid w:val="00082C35"/>
    <w:rsid w:val="000838BF"/>
    <w:rsid w:val="00084A07"/>
    <w:rsid w:val="0008617F"/>
    <w:rsid w:val="0008661F"/>
    <w:rsid w:val="00087601"/>
    <w:rsid w:val="00090F5B"/>
    <w:rsid w:val="00093FD8"/>
    <w:rsid w:val="00097EC7"/>
    <w:rsid w:val="000A02EC"/>
    <w:rsid w:val="000A09F1"/>
    <w:rsid w:val="000A7148"/>
    <w:rsid w:val="000A79E1"/>
    <w:rsid w:val="000B0973"/>
    <w:rsid w:val="000B10C0"/>
    <w:rsid w:val="000B29C3"/>
    <w:rsid w:val="000B2D93"/>
    <w:rsid w:val="000B33F8"/>
    <w:rsid w:val="000B4041"/>
    <w:rsid w:val="000B5017"/>
    <w:rsid w:val="000B5E30"/>
    <w:rsid w:val="000B65A3"/>
    <w:rsid w:val="000B6774"/>
    <w:rsid w:val="000B7792"/>
    <w:rsid w:val="000C0650"/>
    <w:rsid w:val="000C0BCA"/>
    <w:rsid w:val="000C24E0"/>
    <w:rsid w:val="000C3461"/>
    <w:rsid w:val="000C3FE7"/>
    <w:rsid w:val="000C4BB3"/>
    <w:rsid w:val="000C57CF"/>
    <w:rsid w:val="000C5C1F"/>
    <w:rsid w:val="000C5C38"/>
    <w:rsid w:val="000C7A09"/>
    <w:rsid w:val="000C7B47"/>
    <w:rsid w:val="000D1953"/>
    <w:rsid w:val="000D1C8B"/>
    <w:rsid w:val="000D2257"/>
    <w:rsid w:val="000D22B2"/>
    <w:rsid w:val="000D2AA0"/>
    <w:rsid w:val="000D373B"/>
    <w:rsid w:val="000D756B"/>
    <w:rsid w:val="000D7571"/>
    <w:rsid w:val="000E2598"/>
    <w:rsid w:val="000E347B"/>
    <w:rsid w:val="000E606B"/>
    <w:rsid w:val="000E6C85"/>
    <w:rsid w:val="000E6D3E"/>
    <w:rsid w:val="000E71F8"/>
    <w:rsid w:val="000F4A23"/>
    <w:rsid w:val="000F4DE1"/>
    <w:rsid w:val="000F4F8C"/>
    <w:rsid w:val="000F600A"/>
    <w:rsid w:val="000F6280"/>
    <w:rsid w:val="001006E4"/>
    <w:rsid w:val="00103D94"/>
    <w:rsid w:val="00103FC2"/>
    <w:rsid w:val="001060ED"/>
    <w:rsid w:val="00106EBC"/>
    <w:rsid w:val="001134DE"/>
    <w:rsid w:val="00113562"/>
    <w:rsid w:val="0011387F"/>
    <w:rsid w:val="00113926"/>
    <w:rsid w:val="00114A4C"/>
    <w:rsid w:val="00116EFD"/>
    <w:rsid w:val="00122A9D"/>
    <w:rsid w:val="00122F61"/>
    <w:rsid w:val="00125D71"/>
    <w:rsid w:val="001275C3"/>
    <w:rsid w:val="00127793"/>
    <w:rsid w:val="00130D2B"/>
    <w:rsid w:val="00130E69"/>
    <w:rsid w:val="0013155F"/>
    <w:rsid w:val="00132D7F"/>
    <w:rsid w:val="001354DB"/>
    <w:rsid w:val="001373D8"/>
    <w:rsid w:val="00140190"/>
    <w:rsid w:val="001406B1"/>
    <w:rsid w:val="00141D1B"/>
    <w:rsid w:val="00141DBB"/>
    <w:rsid w:val="0014206D"/>
    <w:rsid w:val="00142347"/>
    <w:rsid w:val="0014299A"/>
    <w:rsid w:val="00142B63"/>
    <w:rsid w:val="0014321B"/>
    <w:rsid w:val="00143E97"/>
    <w:rsid w:val="0014465A"/>
    <w:rsid w:val="001451B6"/>
    <w:rsid w:val="00145772"/>
    <w:rsid w:val="001457D9"/>
    <w:rsid w:val="00146823"/>
    <w:rsid w:val="001472B5"/>
    <w:rsid w:val="00150E61"/>
    <w:rsid w:val="00151186"/>
    <w:rsid w:val="001513F5"/>
    <w:rsid w:val="00151881"/>
    <w:rsid w:val="00151938"/>
    <w:rsid w:val="001526DB"/>
    <w:rsid w:val="00152834"/>
    <w:rsid w:val="00153F53"/>
    <w:rsid w:val="001541E4"/>
    <w:rsid w:val="00154B20"/>
    <w:rsid w:val="00154F89"/>
    <w:rsid w:val="00156B74"/>
    <w:rsid w:val="001573C2"/>
    <w:rsid w:val="00157E21"/>
    <w:rsid w:val="00160A9A"/>
    <w:rsid w:val="001610BA"/>
    <w:rsid w:val="00161C0A"/>
    <w:rsid w:val="00161E36"/>
    <w:rsid w:val="0016332D"/>
    <w:rsid w:val="00163C62"/>
    <w:rsid w:val="00163CD5"/>
    <w:rsid w:val="0016493D"/>
    <w:rsid w:val="00164E60"/>
    <w:rsid w:val="001656DB"/>
    <w:rsid w:val="00166537"/>
    <w:rsid w:val="00166EA9"/>
    <w:rsid w:val="0016712B"/>
    <w:rsid w:val="00167AAC"/>
    <w:rsid w:val="0017277A"/>
    <w:rsid w:val="00172D9D"/>
    <w:rsid w:val="001736AB"/>
    <w:rsid w:val="00173718"/>
    <w:rsid w:val="001737BB"/>
    <w:rsid w:val="0017563A"/>
    <w:rsid w:val="0017602C"/>
    <w:rsid w:val="00177234"/>
    <w:rsid w:val="00177CFF"/>
    <w:rsid w:val="00177F72"/>
    <w:rsid w:val="00182332"/>
    <w:rsid w:val="00183C04"/>
    <w:rsid w:val="00183E85"/>
    <w:rsid w:val="001858A2"/>
    <w:rsid w:val="001862CF"/>
    <w:rsid w:val="00186BFD"/>
    <w:rsid w:val="00187D17"/>
    <w:rsid w:val="00191C25"/>
    <w:rsid w:val="00192137"/>
    <w:rsid w:val="00192225"/>
    <w:rsid w:val="001939E2"/>
    <w:rsid w:val="00193A41"/>
    <w:rsid w:val="00195280"/>
    <w:rsid w:val="00195CA1"/>
    <w:rsid w:val="00196A94"/>
    <w:rsid w:val="00196FF4"/>
    <w:rsid w:val="0019779E"/>
    <w:rsid w:val="001978D7"/>
    <w:rsid w:val="00197C69"/>
    <w:rsid w:val="00197D00"/>
    <w:rsid w:val="00197FF6"/>
    <w:rsid w:val="001A02FE"/>
    <w:rsid w:val="001A0FF3"/>
    <w:rsid w:val="001A14E5"/>
    <w:rsid w:val="001A24E5"/>
    <w:rsid w:val="001A27F0"/>
    <w:rsid w:val="001A3482"/>
    <w:rsid w:val="001A4328"/>
    <w:rsid w:val="001A4DAF"/>
    <w:rsid w:val="001A57C1"/>
    <w:rsid w:val="001A59C1"/>
    <w:rsid w:val="001B009E"/>
    <w:rsid w:val="001B0A96"/>
    <w:rsid w:val="001B1574"/>
    <w:rsid w:val="001B1EAF"/>
    <w:rsid w:val="001B5A66"/>
    <w:rsid w:val="001B6EF5"/>
    <w:rsid w:val="001B7367"/>
    <w:rsid w:val="001C0A1E"/>
    <w:rsid w:val="001C1EF4"/>
    <w:rsid w:val="001C2EA0"/>
    <w:rsid w:val="001C362E"/>
    <w:rsid w:val="001C3702"/>
    <w:rsid w:val="001C3899"/>
    <w:rsid w:val="001C6254"/>
    <w:rsid w:val="001C7191"/>
    <w:rsid w:val="001C727D"/>
    <w:rsid w:val="001C75B9"/>
    <w:rsid w:val="001D07C5"/>
    <w:rsid w:val="001D0C31"/>
    <w:rsid w:val="001D38C1"/>
    <w:rsid w:val="001D3ADA"/>
    <w:rsid w:val="001D4190"/>
    <w:rsid w:val="001D51FD"/>
    <w:rsid w:val="001D5A7E"/>
    <w:rsid w:val="001D64E1"/>
    <w:rsid w:val="001D69C8"/>
    <w:rsid w:val="001D6FA0"/>
    <w:rsid w:val="001D796A"/>
    <w:rsid w:val="001D79AD"/>
    <w:rsid w:val="001E0A9C"/>
    <w:rsid w:val="001E41BE"/>
    <w:rsid w:val="001E42BC"/>
    <w:rsid w:val="001E54AF"/>
    <w:rsid w:val="001E6D9C"/>
    <w:rsid w:val="001E7F8A"/>
    <w:rsid w:val="001F09CF"/>
    <w:rsid w:val="001F172B"/>
    <w:rsid w:val="001F2AE7"/>
    <w:rsid w:val="001F3815"/>
    <w:rsid w:val="001F4A60"/>
    <w:rsid w:val="001F6007"/>
    <w:rsid w:val="001F68AF"/>
    <w:rsid w:val="001F6F09"/>
    <w:rsid w:val="001F714F"/>
    <w:rsid w:val="001F7769"/>
    <w:rsid w:val="001F7EFF"/>
    <w:rsid w:val="0020020C"/>
    <w:rsid w:val="00200644"/>
    <w:rsid w:val="00203034"/>
    <w:rsid w:val="00203623"/>
    <w:rsid w:val="0020528E"/>
    <w:rsid w:val="002056E7"/>
    <w:rsid w:val="00210261"/>
    <w:rsid w:val="00211632"/>
    <w:rsid w:val="00215FC0"/>
    <w:rsid w:val="00216D30"/>
    <w:rsid w:val="00216EFC"/>
    <w:rsid w:val="00220CC3"/>
    <w:rsid w:val="002262B9"/>
    <w:rsid w:val="00226C23"/>
    <w:rsid w:val="00230157"/>
    <w:rsid w:val="00230436"/>
    <w:rsid w:val="002320F0"/>
    <w:rsid w:val="00232E0C"/>
    <w:rsid w:val="00233AF4"/>
    <w:rsid w:val="00234F1B"/>
    <w:rsid w:val="00235403"/>
    <w:rsid w:val="00236604"/>
    <w:rsid w:val="00236BC9"/>
    <w:rsid w:val="00237BE2"/>
    <w:rsid w:val="00240EC2"/>
    <w:rsid w:val="00242E35"/>
    <w:rsid w:val="002447C3"/>
    <w:rsid w:val="00244CEA"/>
    <w:rsid w:val="00245DCC"/>
    <w:rsid w:val="00246006"/>
    <w:rsid w:val="0024798A"/>
    <w:rsid w:val="002506B0"/>
    <w:rsid w:val="00250F47"/>
    <w:rsid w:val="002514EA"/>
    <w:rsid w:val="002515AB"/>
    <w:rsid w:val="0025178C"/>
    <w:rsid w:val="00252B03"/>
    <w:rsid w:val="00252F2F"/>
    <w:rsid w:val="00253202"/>
    <w:rsid w:val="0025321C"/>
    <w:rsid w:val="002538EC"/>
    <w:rsid w:val="002565A5"/>
    <w:rsid w:val="0026092C"/>
    <w:rsid w:val="00261268"/>
    <w:rsid w:val="00263CAC"/>
    <w:rsid w:val="00265221"/>
    <w:rsid w:val="0026556F"/>
    <w:rsid w:val="00265B6D"/>
    <w:rsid w:val="00266B89"/>
    <w:rsid w:val="00267244"/>
    <w:rsid w:val="002672E5"/>
    <w:rsid w:val="00267A17"/>
    <w:rsid w:val="00267FE1"/>
    <w:rsid w:val="00270173"/>
    <w:rsid w:val="002711A1"/>
    <w:rsid w:val="002713F9"/>
    <w:rsid w:val="002719EC"/>
    <w:rsid w:val="00271BEA"/>
    <w:rsid w:val="00272D3B"/>
    <w:rsid w:val="00273BCB"/>
    <w:rsid w:val="0027480B"/>
    <w:rsid w:val="00274AE6"/>
    <w:rsid w:val="00277792"/>
    <w:rsid w:val="00280B71"/>
    <w:rsid w:val="0028110C"/>
    <w:rsid w:val="002821BB"/>
    <w:rsid w:val="0028323B"/>
    <w:rsid w:val="002832CB"/>
    <w:rsid w:val="00284392"/>
    <w:rsid w:val="0028797F"/>
    <w:rsid w:val="002911FB"/>
    <w:rsid w:val="0029140D"/>
    <w:rsid w:val="00291564"/>
    <w:rsid w:val="002936D9"/>
    <w:rsid w:val="002949B8"/>
    <w:rsid w:val="00294B7F"/>
    <w:rsid w:val="00294C3A"/>
    <w:rsid w:val="002956B7"/>
    <w:rsid w:val="002965E9"/>
    <w:rsid w:val="00297FBD"/>
    <w:rsid w:val="002A0F03"/>
    <w:rsid w:val="002A1044"/>
    <w:rsid w:val="002A157C"/>
    <w:rsid w:val="002A1600"/>
    <w:rsid w:val="002A1C28"/>
    <w:rsid w:val="002A1F46"/>
    <w:rsid w:val="002A4A9B"/>
    <w:rsid w:val="002A6897"/>
    <w:rsid w:val="002A72C6"/>
    <w:rsid w:val="002B2D36"/>
    <w:rsid w:val="002B2E2B"/>
    <w:rsid w:val="002B61A3"/>
    <w:rsid w:val="002C28A1"/>
    <w:rsid w:val="002C2C17"/>
    <w:rsid w:val="002C3927"/>
    <w:rsid w:val="002C417A"/>
    <w:rsid w:val="002C5952"/>
    <w:rsid w:val="002C65A5"/>
    <w:rsid w:val="002C7345"/>
    <w:rsid w:val="002C7408"/>
    <w:rsid w:val="002D1B17"/>
    <w:rsid w:val="002D3007"/>
    <w:rsid w:val="002D30DD"/>
    <w:rsid w:val="002D38F0"/>
    <w:rsid w:val="002D3CD6"/>
    <w:rsid w:val="002D6290"/>
    <w:rsid w:val="002D62E1"/>
    <w:rsid w:val="002D734C"/>
    <w:rsid w:val="002D76CA"/>
    <w:rsid w:val="002D7B00"/>
    <w:rsid w:val="002E26DE"/>
    <w:rsid w:val="002E5526"/>
    <w:rsid w:val="002E6A36"/>
    <w:rsid w:val="002F0725"/>
    <w:rsid w:val="002F0C2D"/>
    <w:rsid w:val="002F111A"/>
    <w:rsid w:val="002F2735"/>
    <w:rsid w:val="002F29B3"/>
    <w:rsid w:val="002F3CAD"/>
    <w:rsid w:val="002F599F"/>
    <w:rsid w:val="002F64CF"/>
    <w:rsid w:val="00300360"/>
    <w:rsid w:val="00301578"/>
    <w:rsid w:val="00302BBD"/>
    <w:rsid w:val="003033F2"/>
    <w:rsid w:val="00304BBF"/>
    <w:rsid w:val="00304F80"/>
    <w:rsid w:val="00306C52"/>
    <w:rsid w:val="0031107C"/>
    <w:rsid w:val="00311E3F"/>
    <w:rsid w:val="003130D0"/>
    <w:rsid w:val="00313880"/>
    <w:rsid w:val="0031463B"/>
    <w:rsid w:val="00321AB7"/>
    <w:rsid w:val="00323B50"/>
    <w:rsid w:val="0032442B"/>
    <w:rsid w:val="00325B92"/>
    <w:rsid w:val="00331206"/>
    <w:rsid w:val="0033207E"/>
    <w:rsid w:val="0033222E"/>
    <w:rsid w:val="003330B9"/>
    <w:rsid w:val="00335B69"/>
    <w:rsid w:val="00336182"/>
    <w:rsid w:val="0033619B"/>
    <w:rsid w:val="00340227"/>
    <w:rsid w:val="00340B49"/>
    <w:rsid w:val="00343B8F"/>
    <w:rsid w:val="00344308"/>
    <w:rsid w:val="003451AE"/>
    <w:rsid w:val="003464BB"/>
    <w:rsid w:val="0034763E"/>
    <w:rsid w:val="0034789A"/>
    <w:rsid w:val="00350464"/>
    <w:rsid w:val="00350B7D"/>
    <w:rsid w:val="00351D22"/>
    <w:rsid w:val="00351DA5"/>
    <w:rsid w:val="00351E93"/>
    <w:rsid w:val="00354D3D"/>
    <w:rsid w:val="003560B1"/>
    <w:rsid w:val="003572FA"/>
    <w:rsid w:val="00357521"/>
    <w:rsid w:val="0036004A"/>
    <w:rsid w:val="003610E0"/>
    <w:rsid w:val="0036211D"/>
    <w:rsid w:val="00366790"/>
    <w:rsid w:val="00366BA0"/>
    <w:rsid w:val="00367AB4"/>
    <w:rsid w:val="003700B2"/>
    <w:rsid w:val="003701E9"/>
    <w:rsid w:val="003728A3"/>
    <w:rsid w:val="00373190"/>
    <w:rsid w:val="003737C2"/>
    <w:rsid w:val="00373F1C"/>
    <w:rsid w:val="003744F9"/>
    <w:rsid w:val="00376C46"/>
    <w:rsid w:val="003774B6"/>
    <w:rsid w:val="00377F28"/>
    <w:rsid w:val="0038041F"/>
    <w:rsid w:val="00380477"/>
    <w:rsid w:val="00381356"/>
    <w:rsid w:val="0038337E"/>
    <w:rsid w:val="00384209"/>
    <w:rsid w:val="0038504C"/>
    <w:rsid w:val="00385BE3"/>
    <w:rsid w:val="0038610F"/>
    <w:rsid w:val="00386DCB"/>
    <w:rsid w:val="003874C5"/>
    <w:rsid w:val="00387DFA"/>
    <w:rsid w:val="003901C2"/>
    <w:rsid w:val="003909AC"/>
    <w:rsid w:val="00394E52"/>
    <w:rsid w:val="00394E8C"/>
    <w:rsid w:val="003952DA"/>
    <w:rsid w:val="0039746A"/>
    <w:rsid w:val="00397668"/>
    <w:rsid w:val="00397765"/>
    <w:rsid w:val="003A139B"/>
    <w:rsid w:val="003A1E12"/>
    <w:rsid w:val="003A1E83"/>
    <w:rsid w:val="003A7024"/>
    <w:rsid w:val="003A7F5D"/>
    <w:rsid w:val="003B0F87"/>
    <w:rsid w:val="003B11AD"/>
    <w:rsid w:val="003B3A30"/>
    <w:rsid w:val="003B477B"/>
    <w:rsid w:val="003B7909"/>
    <w:rsid w:val="003C016A"/>
    <w:rsid w:val="003C04E9"/>
    <w:rsid w:val="003C3779"/>
    <w:rsid w:val="003C4BFE"/>
    <w:rsid w:val="003D0726"/>
    <w:rsid w:val="003D08E1"/>
    <w:rsid w:val="003D1797"/>
    <w:rsid w:val="003D198E"/>
    <w:rsid w:val="003D1DBA"/>
    <w:rsid w:val="003D1E9E"/>
    <w:rsid w:val="003D3347"/>
    <w:rsid w:val="003D491E"/>
    <w:rsid w:val="003D5AF0"/>
    <w:rsid w:val="003D6214"/>
    <w:rsid w:val="003D6E5A"/>
    <w:rsid w:val="003E2E28"/>
    <w:rsid w:val="003E4654"/>
    <w:rsid w:val="003E56C5"/>
    <w:rsid w:val="003E5764"/>
    <w:rsid w:val="003E5C65"/>
    <w:rsid w:val="003E6709"/>
    <w:rsid w:val="003F13BC"/>
    <w:rsid w:val="003F1925"/>
    <w:rsid w:val="003F20F2"/>
    <w:rsid w:val="003F2C5F"/>
    <w:rsid w:val="003F34B4"/>
    <w:rsid w:val="003F559A"/>
    <w:rsid w:val="003F5D01"/>
    <w:rsid w:val="003F6DE4"/>
    <w:rsid w:val="004011D9"/>
    <w:rsid w:val="00401C73"/>
    <w:rsid w:val="00404279"/>
    <w:rsid w:val="00405B75"/>
    <w:rsid w:val="004076DB"/>
    <w:rsid w:val="00407B24"/>
    <w:rsid w:val="00410AD8"/>
    <w:rsid w:val="004116F0"/>
    <w:rsid w:val="00412ECD"/>
    <w:rsid w:val="00412EDD"/>
    <w:rsid w:val="00413D92"/>
    <w:rsid w:val="00416FAF"/>
    <w:rsid w:val="00417DB1"/>
    <w:rsid w:val="0042090B"/>
    <w:rsid w:val="00421788"/>
    <w:rsid w:val="004239A5"/>
    <w:rsid w:val="004246BD"/>
    <w:rsid w:val="00426E22"/>
    <w:rsid w:val="004272FF"/>
    <w:rsid w:val="004276EC"/>
    <w:rsid w:val="00430390"/>
    <w:rsid w:val="004305A2"/>
    <w:rsid w:val="00430D5E"/>
    <w:rsid w:val="004316FF"/>
    <w:rsid w:val="0043208A"/>
    <w:rsid w:val="00433091"/>
    <w:rsid w:val="004343E6"/>
    <w:rsid w:val="004352F7"/>
    <w:rsid w:val="004363CE"/>
    <w:rsid w:val="00437AC0"/>
    <w:rsid w:val="004429D8"/>
    <w:rsid w:val="00443D19"/>
    <w:rsid w:val="00444B80"/>
    <w:rsid w:val="00444CC4"/>
    <w:rsid w:val="0044518C"/>
    <w:rsid w:val="00445772"/>
    <w:rsid w:val="004467FA"/>
    <w:rsid w:val="004506E7"/>
    <w:rsid w:val="004507CA"/>
    <w:rsid w:val="00450B3A"/>
    <w:rsid w:val="0045162A"/>
    <w:rsid w:val="0045216C"/>
    <w:rsid w:val="004535BC"/>
    <w:rsid w:val="004544CB"/>
    <w:rsid w:val="0045481F"/>
    <w:rsid w:val="00455CF8"/>
    <w:rsid w:val="00460333"/>
    <w:rsid w:val="00461025"/>
    <w:rsid w:val="00461A7E"/>
    <w:rsid w:val="00462634"/>
    <w:rsid w:val="00462DBA"/>
    <w:rsid w:val="00465ACA"/>
    <w:rsid w:val="0046632D"/>
    <w:rsid w:val="00471467"/>
    <w:rsid w:val="004714F1"/>
    <w:rsid w:val="00472284"/>
    <w:rsid w:val="0047385D"/>
    <w:rsid w:val="00473A4E"/>
    <w:rsid w:val="00473C14"/>
    <w:rsid w:val="00474E0B"/>
    <w:rsid w:val="00475F14"/>
    <w:rsid w:val="004764E9"/>
    <w:rsid w:val="00477482"/>
    <w:rsid w:val="00480114"/>
    <w:rsid w:val="00481430"/>
    <w:rsid w:val="00482578"/>
    <w:rsid w:val="00483E0F"/>
    <w:rsid w:val="004845F8"/>
    <w:rsid w:val="00485AD9"/>
    <w:rsid w:val="0048681D"/>
    <w:rsid w:val="004873B4"/>
    <w:rsid w:val="004958EC"/>
    <w:rsid w:val="0049614E"/>
    <w:rsid w:val="004967BF"/>
    <w:rsid w:val="004A38D2"/>
    <w:rsid w:val="004A3BF1"/>
    <w:rsid w:val="004A3EF9"/>
    <w:rsid w:val="004A562D"/>
    <w:rsid w:val="004A5A4D"/>
    <w:rsid w:val="004A6CDB"/>
    <w:rsid w:val="004A6D2C"/>
    <w:rsid w:val="004B02D2"/>
    <w:rsid w:val="004B12B1"/>
    <w:rsid w:val="004B2733"/>
    <w:rsid w:val="004B3E92"/>
    <w:rsid w:val="004B3F7F"/>
    <w:rsid w:val="004C2B27"/>
    <w:rsid w:val="004C3B4A"/>
    <w:rsid w:val="004C567F"/>
    <w:rsid w:val="004C72C7"/>
    <w:rsid w:val="004C75FF"/>
    <w:rsid w:val="004D16DE"/>
    <w:rsid w:val="004D20B3"/>
    <w:rsid w:val="004D22CE"/>
    <w:rsid w:val="004D24FD"/>
    <w:rsid w:val="004D5784"/>
    <w:rsid w:val="004D6020"/>
    <w:rsid w:val="004D7E49"/>
    <w:rsid w:val="004D7EDF"/>
    <w:rsid w:val="004D7F8F"/>
    <w:rsid w:val="004D7F97"/>
    <w:rsid w:val="004E0B84"/>
    <w:rsid w:val="004E3881"/>
    <w:rsid w:val="004E75E0"/>
    <w:rsid w:val="004F686E"/>
    <w:rsid w:val="004F6DBA"/>
    <w:rsid w:val="00500636"/>
    <w:rsid w:val="00502F07"/>
    <w:rsid w:val="00503A55"/>
    <w:rsid w:val="00506269"/>
    <w:rsid w:val="005072A2"/>
    <w:rsid w:val="00507FB7"/>
    <w:rsid w:val="00510358"/>
    <w:rsid w:val="00512390"/>
    <w:rsid w:val="00513010"/>
    <w:rsid w:val="0051568B"/>
    <w:rsid w:val="00521388"/>
    <w:rsid w:val="00521A14"/>
    <w:rsid w:val="00522D58"/>
    <w:rsid w:val="00526226"/>
    <w:rsid w:val="00526DA4"/>
    <w:rsid w:val="005272C7"/>
    <w:rsid w:val="005278F0"/>
    <w:rsid w:val="005333E6"/>
    <w:rsid w:val="0053411F"/>
    <w:rsid w:val="0053469D"/>
    <w:rsid w:val="00535C80"/>
    <w:rsid w:val="005368F1"/>
    <w:rsid w:val="005374F8"/>
    <w:rsid w:val="00537E5D"/>
    <w:rsid w:val="00541539"/>
    <w:rsid w:val="00541A53"/>
    <w:rsid w:val="00541E21"/>
    <w:rsid w:val="0054308C"/>
    <w:rsid w:val="005443CF"/>
    <w:rsid w:val="00545701"/>
    <w:rsid w:val="00545EE1"/>
    <w:rsid w:val="00546E39"/>
    <w:rsid w:val="00551F9B"/>
    <w:rsid w:val="00553002"/>
    <w:rsid w:val="00554F54"/>
    <w:rsid w:val="00556F25"/>
    <w:rsid w:val="00557737"/>
    <w:rsid w:val="00557FD7"/>
    <w:rsid w:val="005600BC"/>
    <w:rsid w:val="00560D88"/>
    <w:rsid w:val="005610E4"/>
    <w:rsid w:val="00561DBD"/>
    <w:rsid w:val="005642C0"/>
    <w:rsid w:val="005666E5"/>
    <w:rsid w:val="00570876"/>
    <w:rsid w:val="005717BB"/>
    <w:rsid w:val="00573F77"/>
    <w:rsid w:val="00574161"/>
    <w:rsid w:val="00574B97"/>
    <w:rsid w:val="00575820"/>
    <w:rsid w:val="005807BB"/>
    <w:rsid w:val="00583422"/>
    <w:rsid w:val="00584BD5"/>
    <w:rsid w:val="0058629E"/>
    <w:rsid w:val="00587887"/>
    <w:rsid w:val="00587BD8"/>
    <w:rsid w:val="00587C87"/>
    <w:rsid w:val="0059048F"/>
    <w:rsid w:val="005924F5"/>
    <w:rsid w:val="00592DAE"/>
    <w:rsid w:val="00595DB4"/>
    <w:rsid w:val="00596734"/>
    <w:rsid w:val="00597B70"/>
    <w:rsid w:val="00597F2E"/>
    <w:rsid w:val="005A024C"/>
    <w:rsid w:val="005A04C3"/>
    <w:rsid w:val="005A0DDB"/>
    <w:rsid w:val="005A1307"/>
    <w:rsid w:val="005A18AE"/>
    <w:rsid w:val="005A1CA8"/>
    <w:rsid w:val="005A58A4"/>
    <w:rsid w:val="005A65F9"/>
    <w:rsid w:val="005A6B11"/>
    <w:rsid w:val="005B058F"/>
    <w:rsid w:val="005B0D4E"/>
    <w:rsid w:val="005B1B8D"/>
    <w:rsid w:val="005B1F0A"/>
    <w:rsid w:val="005B2224"/>
    <w:rsid w:val="005B27FF"/>
    <w:rsid w:val="005B3A9B"/>
    <w:rsid w:val="005B545D"/>
    <w:rsid w:val="005B7A38"/>
    <w:rsid w:val="005C04D9"/>
    <w:rsid w:val="005C2483"/>
    <w:rsid w:val="005C3CCE"/>
    <w:rsid w:val="005C4A16"/>
    <w:rsid w:val="005C59BE"/>
    <w:rsid w:val="005C5D86"/>
    <w:rsid w:val="005C665E"/>
    <w:rsid w:val="005C6E0B"/>
    <w:rsid w:val="005D12D3"/>
    <w:rsid w:val="005D1AF0"/>
    <w:rsid w:val="005D1FE5"/>
    <w:rsid w:val="005D2731"/>
    <w:rsid w:val="005D3ABD"/>
    <w:rsid w:val="005D3C45"/>
    <w:rsid w:val="005D4E58"/>
    <w:rsid w:val="005D4FF7"/>
    <w:rsid w:val="005D68FE"/>
    <w:rsid w:val="005D7884"/>
    <w:rsid w:val="005E1959"/>
    <w:rsid w:val="005E306F"/>
    <w:rsid w:val="005E3D09"/>
    <w:rsid w:val="005E41C6"/>
    <w:rsid w:val="005E6684"/>
    <w:rsid w:val="005E6B4B"/>
    <w:rsid w:val="005E76A7"/>
    <w:rsid w:val="005F162B"/>
    <w:rsid w:val="005F1C37"/>
    <w:rsid w:val="005F4BB6"/>
    <w:rsid w:val="005F579A"/>
    <w:rsid w:val="005F5AB1"/>
    <w:rsid w:val="005F6493"/>
    <w:rsid w:val="005F7336"/>
    <w:rsid w:val="005F742B"/>
    <w:rsid w:val="00600779"/>
    <w:rsid w:val="0060104F"/>
    <w:rsid w:val="006020A5"/>
    <w:rsid w:val="00602537"/>
    <w:rsid w:val="00604B8B"/>
    <w:rsid w:val="00607463"/>
    <w:rsid w:val="0060755C"/>
    <w:rsid w:val="006118FB"/>
    <w:rsid w:val="006131D3"/>
    <w:rsid w:val="006145D5"/>
    <w:rsid w:val="00615E28"/>
    <w:rsid w:val="006161BF"/>
    <w:rsid w:val="006167A3"/>
    <w:rsid w:val="00616B8A"/>
    <w:rsid w:val="00617BCE"/>
    <w:rsid w:val="00620B65"/>
    <w:rsid w:val="00622324"/>
    <w:rsid w:val="00622DC1"/>
    <w:rsid w:val="006239DA"/>
    <w:rsid w:val="00623AE1"/>
    <w:rsid w:val="0062509E"/>
    <w:rsid w:val="0062720A"/>
    <w:rsid w:val="006302E1"/>
    <w:rsid w:val="006303E2"/>
    <w:rsid w:val="00630ADF"/>
    <w:rsid w:val="00631681"/>
    <w:rsid w:val="00631A91"/>
    <w:rsid w:val="00632B46"/>
    <w:rsid w:val="00634AED"/>
    <w:rsid w:val="00635C2E"/>
    <w:rsid w:val="00637858"/>
    <w:rsid w:val="00637A34"/>
    <w:rsid w:val="00637A67"/>
    <w:rsid w:val="00641FD0"/>
    <w:rsid w:val="006432BE"/>
    <w:rsid w:val="00643C8D"/>
    <w:rsid w:val="00644CF7"/>
    <w:rsid w:val="006453B7"/>
    <w:rsid w:val="006500D4"/>
    <w:rsid w:val="006502B5"/>
    <w:rsid w:val="006506D2"/>
    <w:rsid w:val="00651217"/>
    <w:rsid w:val="0065145E"/>
    <w:rsid w:val="00651A85"/>
    <w:rsid w:val="00651F8C"/>
    <w:rsid w:val="0065288F"/>
    <w:rsid w:val="006545C8"/>
    <w:rsid w:val="00655EE8"/>
    <w:rsid w:val="00657590"/>
    <w:rsid w:val="0065772A"/>
    <w:rsid w:val="00660177"/>
    <w:rsid w:val="0066118E"/>
    <w:rsid w:val="006616B5"/>
    <w:rsid w:val="00663D3B"/>
    <w:rsid w:val="00665162"/>
    <w:rsid w:val="00670E85"/>
    <w:rsid w:val="0067175E"/>
    <w:rsid w:val="0067449F"/>
    <w:rsid w:val="00677197"/>
    <w:rsid w:val="00677A5B"/>
    <w:rsid w:val="00681018"/>
    <w:rsid w:val="00681020"/>
    <w:rsid w:val="00683958"/>
    <w:rsid w:val="00687D18"/>
    <w:rsid w:val="0069222C"/>
    <w:rsid w:val="00692B30"/>
    <w:rsid w:val="00695DFE"/>
    <w:rsid w:val="00696F72"/>
    <w:rsid w:val="00697EAF"/>
    <w:rsid w:val="006A3D84"/>
    <w:rsid w:val="006A5E38"/>
    <w:rsid w:val="006A6ED5"/>
    <w:rsid w:val="006A7657"/>
    <w:rsid w:val="006A7736"/>
    <w:rsid w:val="006A7E72"/>
    <w:rsid w:val="006B0FFF"/>
    <w:rsid w:val="006B447F"/>
    <w:rsid w:val="006B5CC7"/>
    <w:rsid w:val="006B5CE7"/>
    <w:rsid w:val="006B6B19"/>
    <w:rsid w:val="006B718F"/>
    <w:rsid w:val="006C04B1"/>
    <w:rsid w:val="006C0B03"/>
    <w:rsid w:val="006C0B1E"/>
    <w:rsid w:val="006C193D"/>
    <w:rsid w:val="006C1E6F"/>
    <w:rsid w:val="006C2069"/>
    <w:rsid w:val="006C3786"/>
    <w:rsid w:val="006C3DEC"/>
    <w:rsid w:val="006C5B45"/>
    <w:rsid w:val="006C6C4C"/>
    <w:rsid w:val="006D005B"/>
    <w:rsid w:val="006D134D"/>
    <w:rsid w:val="006D15A6"/>
    <w:rsid w:val="006D4270"/>
    <w:rsid w:val="006D741C"/>
    <w:rsid w:val="006D7B89"/>
    <w:rsid w:val="006E0531"/>
    <w:rsid w:val="006E1AAF"/>
    <w:rsid w:val="006E25BE"/>
    <w:rsid w:val="006E3DBC"/>
    <w:rsid w:val="006E3E1D"/>
    <w:rsid w:val="006E52CF"/>
    <w:rsid w:val="006E6B43"/>
    <w:rsid w:val="006E74A2"/>
    <w:rsid w:val="006F0FAB"/>
    <w:rsid w:val="006F1512"/>
    <w:rsid w:val="006F39D3"/>
    <w:rsid w:val="006F40B0"/>
    <w:rsid w:val="006F42A6"/>
    <w:rsid w:val="006F481B"/>
    <w:rsid w:val="006F4E5C"/>
    <w:rsid w:val="006F5A87"/>
    <w:rsid w:val="006F5DE6"/>
    <w:rsid w:val="006F6ABE"/>
    <w:rsid w:val="006F71C2"/>
    <w:rsid w:val="006F7557"/>
    <w:rsid w:val="007013F1"/>
    <w:rsid w:val="0070197B"/>
    <w:rsid w:val="00702845"/>
    <w:rsid w:val="00702A7D"/>
    <w:rsid w:val="00704A65"/>
    <w:rsid w:val="00706158"/>
    <w:rsid w:val="00706679"/>
    <w:rsid w:val="0070713D"/>
    <w:rsid w:val="00707D1B"/>
    <w:rsid w:val="00710A64"/>
    <w:rsid w:val="00713518"/>
    <w:rsid w:val="00713661"/>
    <w:rsid w:val="00715665"/>
    <w:rsid w:val="00717271"/>
    <w:rsid w:val="0072073E"/>
    <w:rsid w:val="0072264E"/>
    <w:rsid w:val="00723CF1"/>
    <w:rsid w:val="007252C1"/>
    <w:rsid w:val="00726A40"/>
    <w:rsid w:val="00726A5C"/>
    <w:rsid w:val="00726E79"/>
    <w:rsid w:val="00731F05"/>
    <w:rsid w:val="007331EA"/>
    <w:rsid w:val="0073471C"/>
    <w:rsid w:val="00734F5B"/>
    <w:rsid w:val="00735FEF"/>
    <w:rsid w:val="00737C6F"/>
    <w:rsid w:val="00741233"/>
    <w:rsid w:val="007412B3"/>
    <w:rsid w:val="0074245A"/>
    <w:rsid w:val="00742494"/>
    <w:rsid w:val="007435FD"/>
    <w:rsid w:val="00743D30"/>
    <w:rsid w:val="0074401F"/>
    <w:rsid w:val="00744BA3"/>
    <w:rsid w:val="00745A21"/>
    <w:rsid w:val="00746C70"/>
    <w:rsid w:val="0074772E"/>
    <w:rsid w:val="00750D6D"/>
    <w:rsid w:val="007514D8"/>
    <w:rsid w:val="00754684"/>
    <w:rsid w:val="00754E6F"/>
    <w:rsid w:val="007605C7"/>
    <w:rsid w:val="00760AF8"/>
    <w:rsid w:val="00761B82"/>
    <w:rsid w:val="00762484"/>
    <w:rsid w:val="00763C64"/>
    <w:rsid w:val="00764493"/>
    <w:rsid w:val="0076463C"/>
    <w:rsid w:val="00765440"/>
    <w:rsid w:val="0076589C"/>
    <w:rsid w:val="00766A3D"/>
    <w:rsid w:val="00766EE9"/>
    <w:rsid w:val="00770064"/>
    <w:rsid w:val="00770B9E"/>
    <w:rsid w:val="00771A88"/>
    <w:rsid w:val="00771BAD"/>
    <w:rsid w:val="007728B4"/>
    <w:rsid w:val="00772A1C"/>
    <w:rsid w:val="0077308E"/>
    <w:rsid w:val="0077312A"/>
    <w:rsid w:val="00774D86"/>
    <w:rsid w:val="0077603C"/>
    <w:rsid w:val="0077646F"/>
    <w:rsid w:val="00776494"/>
    <w:rsid w:val="00780FA3"/>
    <w:rsid w:val="007813A8"/>
    <w:rsid w:val="00782707"/>
    <w:rsid w:val="007828A8"/>
    <w:rsid w:val="0078440E"/>
    <w:rsid w:val="007862FA"/>
    <w:rsid w:val="007900A3"/>
    <w:rsid w:val="00790104"/>
    <w:rsid w:val="00790728"/>
    <w:rsid w:val="0079083C"/>
    <w:rsid w:val="00790CF2"/>
    <w:rsid w:val="00790D1D"/>
    <w:rsid w:val="00792104"/>
    <w:rsid w:val="00793167"/>
    <w:rsid w:val="00793627"/>
    <w:rsid w:val="007946A6"/>
    <w:rsid w:val="0079547C"/>
    <w:rsid w:val="00797591"/>
    <w:rsid w:val="007A013D"/>
    <w:rsid w:val="007A1547"/>
    <w:rsid w:val="007A17D1"/>
    <w:rsid w:val="007A19BB"/>
    <w:rsid w:val="007A215E"/>
    <w:rsid w:val="007B28E5"/>
    <w:rsid w:val="007B385A"/>
    <w:rsid w:val="007B5179"/>
    <w:rsid w:val="007B6298"/>
    <w:rsid w:val="007B679C"/>
    <w:rsid w:val="007B7103"/>
    <w:rsid w:val="007C0C74"/>
    <w:rsid w:val="007C1560"/>
    <w:rsid w:val="007C2D63"/>
    <w:rsid w:val="007C4860"/>
    <w:rsid w:val="007C6011"/>
    <w:rsid w:val="007C66FE"/>
    <w:rsid w:val="007C6B5E"/>
    <w:rsid w:val="007D00CD"/>
    <w:rsid w:val="007D0ECC"/>
    <w:rsid w:val="007D124A"/>
    <w:rsid w:val="007D3569"/>
    <w:rsid w:val="007D46F3"/>
    <w:rsid w:val="007D5744"/>
    <w:rsid w:val="007D6C26"/>
    <w:rsid w:val="007D6F94"/>
    <w:rsid w:val="007D77B4"/>
    <w:rsid w:val="007E0A4A"/>
    <w:rsid w:val="007E3F4D"/>
    <w:rsid w:val="007E4C31"/>
    <w:rsid w:val="007E6D51"/>
    <w:rsid w:val="007E6E58"/>
    <w:rsid w:val="007E7B80"/>
    <w:rsid w:val="007F229A"/>
    <w:rsid w:val="007F30A0"/>
    <w:rsid w:val="007F5C5C"/>
    <w:rsid w:val="007F5F48"/>
    <w:rsid w:val="007F62D9"/>
    <w:rsid w:val="007F75E8"/>
    <w:rsid w:val="008003B9"/>
    <w:rsid w:val="00801C45"/>
    <w:rsid w:val="00801D80"/>
    <w:rsid w:val="008023C7"/>
    <w:rsid w:val="008023CF"/>
    <w:rsid w:val="00803456"/>
    <w:rsid w:val="0080348F"/>
    <w:rsid w:val="00803B38"/>
    <w:rsid w:val="00805163"/>
    <w:rsid w:val="00806C42"/>
    <w:rsid w:val="008070DF"/>
    <w:rsid w:val="00807955"/>
    <w:rsid w:val="00807B99"/>
    <w:rsid w:val="008106CA"/>
    <w:rsid w:val="00811001"/>
    <w:rsid w:val="00811538"/>
    <w:rsid w:val="0081478B"/>
    <w:rsid w:val="008158E0"/>
    <w:rsid w:val="00815E7E"/>
    <w:rsid w:val="00816CAC"/>
    <w:rsid w:val="0082182D"/>
    <w:rsid w:val="008225A2"/>
    <w:rsid w:val="00823492"/>
    <w:rsid w:val="00827010"/>
    <w:rsid w:val="008277B4"/>
    <w:rsid w:val="0083050C"/>
    <w:rsid w:val="00830640"/>
    <w:rsid w:val="008312D8"/>
    <w:rsid w:val="0083245E"/>
    <w:rsid w:val="0083348A"/>
    <w:rsid w:val="0083395B"/>
    <w:rsid w:val="00834FA3"/>
    <w:rsid w:val="008358FA"/>
    <w:rsid w:val="00836639"/>
    <w:rsid w:val="00840149"/>
    <w:rsid w:val="00841FE1"/>
    <w:rsid w:val="0084453F"/>
    <w:rsid w:val="0084469B"/>
    <w:rsid w:val="00844BB5"/>
    <w:rsid w:val="008455D7"/>
    <w:rsid w:val="0084698C"/>
    <w:rsid w:val="008502B0"/>
    <w:rsid w:val="00850D06"/>
    <w:rsid w:val="00852767"/>
    <w:rsid w:val="0085591C"/>
    <w:rsid w:val="00861ECA"/>
    <w:rsid w:val="0086243E"/>
    <w:rsid w:val="0086261E"/>
    <w:rsid w:val="00864B83"/>
    <w:rsid w:val="00864F53"/>
    <w:rsid w:val="00865436"/>
    <w:rsid w:val="00866933"/>
    <w:rsid w:val="00867066"/>
    <w:rsid w:val="00867149"/>
    <w:rsid w:val="00867447"/>
    <w:rsid w:val="00870D3C"/>
    <w:rsid w:val="00873709"/>
    <w:rsid w:val="008747C9"/>
    <w:rsid w:val="008755FC"/>
    <w:rsid w:val="0087639B"/>
    <w:rsid w:val="0087768D"/>
    <w:rsid w:val="00877D01"/>
    <w:rsid w:val="00880E61"/>
    <w:rsid w:val="0088109C"/>
    <w:rsid w:val="008810A4"/>
    <w:rsid w:val="008823E5"/>
    <w:rsid w:val="00883D87"/>
    <w:rsid w:val="00884E2E"/>
    <w:rsid w:val="008910F7"/>
    <w:rsid w:val="00893D8A"/>
    <w:rsid w:val="00894049"/>
    <w:rsid w:val="008A0309"/>
    <w:rsid w:val="008A0BD2"/>
    <w:rsid w:val="008A2196"/>
    <w:rsid w:val="008A254C"/>
    <w:rsid w:val="008A3F02"/>
    <w:rsid w:val="008A42D6"/>
    <w:rsid w:val="008A585E"/>
    <w:rsid w:val="008A7747"/>
    <w:rsid w:val="008B1E35"/>
    <w:rsid w:val="008B2627"/>
    <w:rsid w:val="008B2D90"/>
    <w:rsid w:val="008B4E74"/>
    <w:rsid w:val="008B599C"/>
    <w:rsid w:val="008B73AE"/>
    <w:rsid w:val="008B7954"/>
    <w:rsid w:val="008C04E0"/>
    <w:rsid w:val="008C1E5E"/>
    <w:rsid w:val="008C28B5"/>
    <w:rsid w:val="008C47CA"/>
    <w:rsid w:val="008C5CF9"/>
    <w:rsid w:val="008C6CC1"/>
    <w:rsid w:val="008C71CD"/>
    <w:rsid w:val="008D13E3"/>
    <w:rsid w:val="008D1575"/>
    <w:rsid w:val="008D199C"/>
    <w:rsid w:val="008D1A1F"/>
    <w:rsid w:val="008D20F3"/>
    <w:rsid w:val="008D270F"/>
    <w:rsid w:val="008D2F04"/>
    <w:rsid w:val="008D40B1"/>
    <w:rsid w:val="008D466C"/>
    <w:rsid w:val="008D4C88"/>
    <w:rsid w:val="008D4CBD"/>
    <w:rsid w:val="008D7413"/>
    <w:rsid w:val="008D753D"/>
    <w:rsid w:val="008D7610"/>
    <w:rsid w:val="008E08F5"/>
    <w:rsid w:val="008E1C4D"/>
    <w:rsid w:val="008E3C70"/>
    <w:rsid w:val="008E44F0"/>
    <w:rsid w:val="008E5141"/>
    <w:rsid w:val="008E580F"/>
    <w:rsid w:val="008E7613"/>
    <w:rsid w:val="008E7DBA"/>
    <w:rsid w:val="008F04CA"/>
    <w:rsid w:val="008F299A"/>
    <w:rsid w:val="008F3999"/>
    <w:rsid w:val="008F506D"/>
    <w:rsid w:val="008F7E04"/>
    <w:rsid w:val="0090092C"/>
    <w:rsid w:val="00901616"/>
    <w:rsid w:val="0090198E"/>
    <w:rsid w:val="0090246E"/>
    <w:rsid w:val="009026B1"/>
    <w:rsid w:val="00903EA7"/>
    <w:rsid w:val="009053F2"/>
    <w:rsid w:val="009054A3"/>
    <w:rsid w:val="0090583A"/>
    <w:rsid w:val="00905B35"/>
    <w:rsid w:val="00906EE1"/>
    <w:rsid w:val="00911F73"/>
    <w:rsid w:val="009144DF"/>
    <w:rsid w:val="0091475A"/>
    <w:rsid w:val="0091563D"/>
    <w:rsid w:val="00917C7E"/>
    <w:rsid w:val="00920969"/>
    <w:rsid w:val="0092144D"/>
    <w:rsid w:val="00921AE2"/>
    <w:rsid w:val="0092237C"/>
    <w:rsid w:val="00922E34"/>
    <w:rsid w:val="009267CE"/>
    <w:rsid w:val="0092747D"/>
    <w:rsid w:val="00930D73"/>
    <w:rsid w:val="00935B92"/>
    <w:rsid w:val="00936AD4"/>
    <w:rsid w:val="00940585"/>
    <w:rsid w:val="0094075D"/>
    <w:rsid w:val="009417D5"/>
    <w:rsid w:val="00942AFF"/>
    <w:rsid w:val="00943656"/>
    <w:rsid w:val="00943E8F"/>
    <w:rsid w:val="009444A9"/>
    <w:rsid w:val="00944F0A"/>
    <w:rsid w:val="00945A1C"/>
    <w:rsid w:val="00945DA9"/>
    <w:rsid w:val="00946184"/>
    <w:rsid w:val="00946485"/>
    <w:rsid w:val="00947476"/>
    <w:rsid w:val="00947FDF"/>
    <w:rsid w:val="009505A4"/>
    <w:rsid w:val="00952253"/>
    <w:rsid w:val="00956493"/>
    <w:rsid w:val="00957865"/>
    <w:rsid w:val="00963538"/>
    <w:rsid w:val="00963591"/>
    <w:rsid w:val="009641E1"/>
    <w:rsid w:val="0096476D"/>
    <w:rsid w:val="009704A5"/>
    <w:rsid w:val="0097095E"/>
    <w:rsid w:val="00971054"/>
    <w:rsid w:val="00971920"/>
    <w:rsid w:val="00971ED5"/>
    <w:rsid w:val="0097394E"/>
    <w:rsid w:val="00974562"/>
    <w:rsid w:val="00974645"/>
    <w:rsid w:val="00974D06"/>
    <w:rsid w:val="00975123"/>
    <w:rsid w:val="009751A7"/>
    <w:rsid w:val="00975461"/>
    <w:rsid w:val="00975487"/>
    <w:rsid w:val="00976263"/>
    <w:rsid w:val="00977446"/>
    <w:rsid w:val="00977DF8"/>
    <w:rsid w:val="00983961"/>
    <w:rsid w:val="00984AF3"/>
    <w:rsid w:val="009873F8"/>
    <w:rsid w:val="00992080"/>
    <w:rsid w:val="009925D3"/>
    <w:rsid w:val="0099267E"/>
    <w:rsid w:val="00994C9D"/>
    <w:rsid w:val="00994DEF"/>
    <w:rsid w:val="00994F8F"/>
    <w:rsid w:val="00996E37"/>
    <w:rsid w:val="00997304"/>
    <w:rsid w:val="009A1382"/>
    <w:rsid w:val="009A2E62"/>
    <w:rsid w:val="009A32CC"/>
    <w:rsid w:val="009A76E3"/>
    <w:rsid w:val="009A7FED"/>
    <w:rsid w:val="009B0219"/>
    <w:rsid w:val="009B2E08"/>
    <w:rsid w:val="009B497F"/>
    <w:rsid w:val="009B49F5"/>
    <w:rsid w:val="009B4C1D"/>
    <w:rsid w:val="009B6974"/>
    <w:rsid w:val="009B6AFC"/>
    <w:rsid w:val="009B7876"/>
    <w:rsid w:val="009C00C2"/>
    <w:rsid w:val="009C1444"/>
    <w:rsid w:val="009C2E01"/>
    <w:rsid w:val="009C47A3"/>
    <w:rsid w:val="009C497B"/>
    <w:rsid w:val="009C546F"/>
    <w:rsid w:val="009C54E4"/>
    <w:rsid w:val="009C683F"/>
    <w:rsid w:val="009C7747"/>
    <w:rsid w:val="009D190F"/>
    <w:rsid w:val="009D1ABF"/>
    <w:rsid w:val="009D1CE4"/>
    <w:rsid w:val="009D25F4"/>
    <w:rsid w:val="009D2ACA"/>
    <w:rsid w:val="009D341F"/>
    <w:rsid w:val="009D3DA0"/>
    <w:rsid w:val="009D5085"/>
    <w:rsid w:val="009D5A64"/>
    <w:rsid w:val="009D5D6F"/>
    <w:rsid w:val="009E0601"/>
    <w:rsid w:val="009E32DB"/>
    <w:rsid w:val="009E4840"/>
    <w:rsid w:val="009E5359"/>
    <w:rsid w:val="009E5C02"/>
    <w:rsid w:val="009E6B0C"/>
    <w:rsid w:val="009E6B94"/>
    <w:rsid w:val="009E6E72"/>
    <w:rsid w:val="009F5ECE"/>
    <w:rsid w:val="009F6FB6"/>
    <w:rsid w:val="00A0039F"/>
    <w:rsid w:val="00A01B57"/>
    <w:rsid w:val="00A02C8E"/>
    <w:rsid w:val="00A038CB"/>
    <w:rsid w:val="00A03B97"/>
    <w:rsid w:val="00A04053"/>
    <w:rsid w:val="00A0457A"/>
    <w:rsid w:val="00A04899"/>
    <w:rsid w:val="00A10D7A"/>
    <w:rsid w:val="00A12F70"/>
    <w:rsid w:val="00A1312E"/>
    <w:rsid w:val="00A14A7E"/>
    <w:rsid w:val="00A14F74"/>
    <w:rsid w:val="00A15AAC"/>
    <w:rsid w:val="00A15FF0"/>
    <w:rsid w:val="00A16B5D"/>
    <w:rsid w:val="00A20DB7"/>
    <w:rsid w:val="00A23E7C"/>
    <w:rsid w:val="00A2407D"/>
    <w:rsid w:val="00A24E6D"/>
    <w:rsid w:val="00A2642E"/>
    <w:rsid w:val="00A30880"/>
    <w:rsid w:val="00A31E6F"/>
    <w:rsid w:val="00A3278B"/>
    <w:rsid w:val="00A34ACF"/>
    <w:rsid w:val="00A34F60"/>
    <w:rsid w:val="00A35941"/>
    <w:rsid w:val="00A35E22"/>
    <w:rsid w:val="00A35F3A"/>
    <w:rsid w:val="00A37087"/>
    <w:rsid w:val="00A3733D"/>
    <w:rsid w:val="00A37E6E"/>
    <w:rsid w:val="00A4037C"/>
    <w:rsid w:val="00A4061D"/>
    <w:rsid w:val="00A40B92"/>
    <w:rsid w:val="00A4162D"/>
    <w:rsid w:val="00A4179F"/>
    <w:rsid w:val="00A417E4"/>
    <w:rsid w:val="00A41FF2"/>
    <w:rsid w:val="00A42D9F"/>
    <w:rsid w:val="00A4353D"/>
    <w:rsid w:val="00A43C41"/>
    <w:rsid w:val="00A44B53"/>
    <w:rsid w:val="00A44F72"/>
    <w:rsid w:val="00A451AB"/>
    <w:rsid w:val="00A46B3D"/>
    <w:rsid w:val="00A4783A"/>
    <w:rsid w:val="00A5151D"/>
    <w:rsid w:val="00A528E3"/>
    <w:rsid w:val="00A52A45"/>
    <w:rsid w:val="00A52EF7"/>
    <w:rsid w:val="00A57AB2"/>
    <w:rsid w:val="00A66C63"/>
    <w:rsid w:val="00A709D2"/>
    <w:rsid w:val="00A70FE1"/>
    <w:rsid w:val="00A725E9"/>
    <w:rsid w:val="00A750B2"/>
    <w:rsid w:val="00A75F06"/>
    <w:rsid w:val="00A7613E"/>
    <w:rsid w:val="00A76CC0"/>
    <w:rsid w:val="00A77AE7"/>
    <w:rsid w:val="00A80CAE"/>
    <w:rsid w:val="00A839CB"/>
    <w:rsid w:val="00A83ACB"/>
    <w:rsid w:val="00A85847"/>
    <w:rsid w:val="00A87A58"/>
    <w:rsid w:val="00A87C7A"/>
    <w:rsid w:val="00A90275"/>
    <w:rsid w:val="00A9177D"/>
    <w:rsid w:val="00A92FA1"/>
    <w:rsid w:val="00A950F5"/>
    <w:rsid w:val="00A95296"/>
    <w:rsid w:val="00AA2B21"/>
    <w:rsid w:val="00AA2C2B"/>
    <w:rsid w:val="00AA2DB1"/>
    <w:rsid w:val="00AA46ED"/>
    <w:rsid w:val="00AA6672"/>
    <w:rsid w:val="00AA7EFF"/>
    <w:rsid w:val="00AB0AC2"/>
    <w:rsid w:val="00AB0F57"/>
    <w:rsid w:val="00AB1E62"/>
    <w:rsid w:val="00AB273D"/>
    <w:rsid w:val="00AB2FA5"/>
    <w:rsid w:val="00AB345A"/>
    <w:rsid w:val="00AB5D5F"/>
    <w:rsid w:val="00AB6779"/>
    <w:rsid w:val="00AC0BC7"/>
    <w:rsid w:val="00AC0DB1"/>
    <w:rsid w:val="00AC1780"/>
    <w:rsid w:val="00AC39E4"/>
    <w:rsid w:val="00AC4A89"/>
    <w:rsid w:val="00AC585C"/>
    <w:rsid w:val="00AC59D7"/>
    <w:rsid w:val="00AD02BF"/>
    <w:rsid w:val="00AD0573"/>
    <w:rsid w:val="00AD071B"/>
    <w:rsid w:val="00AD30E4"/>
    <w:rsid w:val="00AD3B0D"/>
    <w:rsid w:val="00AD7C80"/>
    <w:rsid w:val="00AE22C6"/>
    <w:rsid w:val="00AE364E"/>
    <w:rsid w:val="00AE4870"/>
    <w:rsid w:val="00AE51C6"/>
    <w:rsid w:val="00AF0C55"/>
    <w:rsid w:val="00AF129C"/>
    <w:rsid w:val="00AF1341"/>
    <w:rsid w:val="00AF1D3B"/>
    <w:rsid w:val="00AF2087"/>
    <w:rsid w:val="00AF2409"/>
    <w:rsid w:val="00AF367C"/>
    <w:rsid w:val="00AF38F8"/>
    <w:rsid w:val="00AF49FC"/>
    <w:rsid w:val="00AF4E51"/>
    <w:rsid w:val="00AF6BEB"/>
    <w:rsid w:val="00B00F8E"/>
    <w:rsid w:val="00B01345"/>
    <w:rsid w:val="00B02340"/>
    <w:rsid w:val="00B02DB1"/>
    <w:rsid w:val="00B03A3E"/>
    <w:rsid w:val="00B04750"/>
    <w:rsid w:val="00B05B0C"/>
    <w:rsid w:val="00B101B6"/>
    <w:rsid w:val="00B10830"/>
    <w:rsid w:val="00B10A6E"/>
    <w:rsid w:val="00B120CE"/>
    <w:rsid w:val="00B1211A"/>
    <w:rsid w:val="00B12D22"/>
    <w:rsid w:val="00B13451"/>
    <w:rsid w:val="00B13AAF"/>
    <w:rsid w:val="00B1432B"/>
    <w:rsid w:val="00B14E55"/>
    <w:rsid w:val="00B1568D"/>
    <w:rsid w:val="00B158E3"/>
    <w:rsid w:val="00B15C05"/>
    <w:rsid w:val="00B1677A"/>
    <w:rsid w:val="00B17148"/>
    <w:rsid w:val="00B178C6"/>
    <w:rsid w:val="00B17FB6"/>
    <w:rsid w:val="00B21A08"/>
    <w:rsid w:val="00B2267A"/>
    <w:rsid w:val="00B23522"/>
    <w:rsid w:val="00B23713"/>
    <w:rsid w:val="00B2402E"/>
    <w:rsid w:val="00B24455"/>
    <w:rsid w:val="00B248CE"/>
    <w:rsid w:val="00B24989"/>
    <w:rsid w:val="00B267AB"/>
    <w:rsid w:val="00B27BBC"/>
    <w:rsid w:val="00B3272B"/>
    <w:rsid w:val="00B332E0"/>
    <w:rsid w:val="00B333E8"/>
    <w:rsid w:val="00B33938"/>
    <w:rsid w:val="00B3540F"/>
    <w:rsid w:val="00B3603E"/>
    <w:rsid w:val="00B37021"/>
    <w:rsid w:val="00B400CC"/>
    <w:rsid w:val="00B4159B"/>
    <w:rsid w:val="00B42D82"/>
    <w:rsid w:val="00B459B9"/>
    <w:rsid w:val="00B460A9"/>
    <w:rsid w:val="00B51F42"/>
    <w:rsid w:val="00B52511"/>
    <w:rsid w:val="00B5542E"/>
    <w:rsid w:val="00B55D49"/>
    <w:rsid w:val="00B56028"/>
    <w:rsid w:val="00B56D49"/>
    <w:rsid w:val="00B57142"/>
    <w:rsid w:val="00B57247"/>
    <w:rsid w:val="00B6039E"/>
    <w:rsid w:val="00B603E3"/>
    <w:rsid w:val="00B6203F"/>
    <w:rsid w:val="00B62A41"/>
    <w:rsid w:val="00B6398E"/>
    <w:rsid w:val="00B64236"/>
    <w:rsid w:val="00B64A07"/>
    <w:rsid w:val="00B64D26"/>
    <w:rsid w:val="00B6548A"/>
    <w:rsid w:val="00B65A29"/>
    <w:rsid w:val="00B665B1"/>
    <w:rsid w:val="00B70056"/>
    <w:rsid w:val="00B71F85"/>
    <w:rsid w:val="00B72566"/>
    <w:rsid w:val="00B72597"/>
    <w:rsid w:val="00B72871"/>
    <w:rsid w:val="00B73885"/>
    <w:rsid w:val="00B75A55"/>
    <w:rsid w:val="00B81EF2"/>
    <w:rsid w:val="00B8213E"/>
    <w:rsid w:val="00B8267C"/>
    <w:rsid w:val="00B83D63"/>
    <w:rsid w:val="00B84467"/>
    <w:rsid w:val="00B84573"/>
    <w:rsid w:val="00B85CB8"/>
    <w:rsid w:val="00B87817"/>
    <w:rsid w:val="00B87FE2"/>
    <w:rsid w:val="00B93055"/>
    <w:rsid w:val="00B9329F"/>
    <w:rsid w:val="00B9681F"/>
    <w:rsid w:val="00BA0C05"/>
    <w:rsid w:val="00BA5204"/>
    <w:rsid w:val="00BA58AA"/>
    <w:rsid w:val="00BA59AC"/>
    <w:rsid w:val="00BB0678"/>
    <w:rsid w:val="00BB0CB4"/>
    <w:rsid w:val="00BB0D24"/>
    <w:rsid w:val="00BB2370"/>
    <w:rsid w:val="00BB4146"/>
    <w:rsid w:val="00BB435A"/>
    <w:rsid w:val="00BB5A6E"/>
    <w:rsid w:val="00BB67B8"/>
    <w:rsid w:val="00BB6B81"/>
    <w:rsid w:val="00BB7F5D"/>
    <w:rsid w:val="00BC1D0E"/>
    <w:rsid w:val="00BC248B"/>
    <w:rsid w:val="00BC4722"/>
    <w:rsid w:val="00BC4BFE"/>
    <w:rsid w:val="00BC70A0"/>
    <w:rsid w:val="00BD1094"/>
    <w:rsid w:val="00BD12B2"/>
    <w:rsid w:val="00BD18BE"/>
    <w:rsid w:val="00BD29B8"/>
    <w:rsid w:val="00BD3E65"/>
    <w:rsid w:val="00BD41BE"/>
    <w:rsid w:val="00BD6E65"/>
    <w:rsid w:val="00BE3194"/>
    <w:rsid w:val="00BE3AD9"/>
    <w:rsid w:val="00BE4AFA"/>
    <w:rsid w:val="00BE4C7B"/>
    <w:rsid w:val="00BE54D7"/>
    <w:rsid w:val="00BE58D6"/>
    <w:rsid w:val="00BE5C61"/>
    <w:rsid w:val="00BE6BBA"/>
    <w:rsid w:val="00BE7685"/>
    <w:rsid w:val="00BF0ECB"/>
    <w:rsid w:val="00BF1F8D"/>
    <w:rsid w:val="00BF2CED"/>
    <w:rsid w:val="00BF3428"/>
    <w:rsid w:val="00BF37AA"/>
    <w:rsid w:val="00BF3D08"/>
    <w:rsid w:val="00BF4801"/>
    <w:rsid w:val="00BF4B5B"/>
    <w:rsid w:val="00BF6173"/>
    <w:rsid w:val="00BF641C"/>
    <w:rsid w:val="00BF6E53"/>
    <w:rsid w:val="00C01154"/>
    <w:rsid w:val="00C017F0"/>
    <w:rsid w:val="00C03425"/>
    <w:rsid w:val="00C04995"/>
    <w:rsid w:val="00C0554C"/>
    <w:rsid w:val="00C05F6E"/>
    <w:rsid w:val="00C06203"/>
    <w:rsid w:val="00C066F8"/>
    <w:rsid w:val="00C07E66"/>
    <w:rsid w:val="00C12004"/>
    <w:rsid w:val="00C14D15"/>
    <w:rsid w:val="00C15EFF"/>
    <w:rsid w:val="00C17B75"/>
    <w:rsid w:val="00C21814"/>
    <w:rsid w:val="00C22D15"/>
    <w:rsid w:val="00C23CE6"/>
    <w:rsid w:val="00C25A24"/>
    <w:rsid w:val="00C30237"/>
    <w:rsid w:val="00C34AB8"/>
    <w:rsid w:val="00C40223"/>
    <w:rsid w:val="00C43131"/>
    <w:rsid w:val="00C4417E"/>
    <w:rsid w:val="00C45941"/>
    <w:rsid w:val="00C475DE"/>
    <w:rsid w:val="00C5014C"/>
    <w:rsid w:val="00C529CB"/>
    <w:rsid w:val="00C5450E"/>
    <w:rsid w:val="00C54841"/>
    <w:rsid w:val="00C55AD8"/>
    <w:rsid w:val="00C55D90"/>
    <w:rsid w:val="00C5717B"/>
    <w:rsid w:val="00C60000"/>
    <w:rsid w:val="00C608BB"/>
    <w:rsid w:val="00C64810"/>
    <w:rsid w:val="00C66DF0"/>
    <w:rsid w:val="00C71DBB"/>
    <w:rsid w:val="00C72025"/>
    <w:rsid w:val="00C72F70"/>
    <w:rsid w:val="00C73D18"/>
    <w:rsid w:val="00C773F9"/>
    <w:rsid w:val="00C8097B"/>
    <w:rsid w:val="00C83E8E"/>
    <w:rsid w:val="00C83ED6"/>
    <w:rsid w:val="00C854F5"/>
    <w:rsid w:val="00C874F3"/>
    <w:rsid w:val="00C902DD"/>
    <w:rsid w:val="00C908C0"/>
    <w:rsid w:val="00C9099E"/>
    <w:rsid w:val="00C915F2"/>
    <w:rsid w:val="00C92B39"/>
    <w:rsid w:val="00C93FFC"/>
    <w:rsid w:val="00C97B2E"/>
    <w:rsid w:val="00CA0122"/>
    <w:rsid w:val="00CA076C"/>
    <w:rsid w:val="00CA0F32"/>
    <w:rsid w:val="00CA3E89"/>
    <w:rsid w:val="00CA6620"/>
    <w:rsid w:val="00CA776A"/>
    <w:rsid w:val="00CB1CF8"/>
    <w:rsid w:val="00CB2EE6"/>
    <w:rsid w:val="00CB70F8"/>
    <w:rsid w:val="00CB78ED"/>
    <w:rsid w:val="00CB7A31"/>
    <w:rsid w:val="00CB7EFB"/>
    <w:rsid w:val="00CC0719"/>
    <w:rsid w:val="00CC35F6"/>
    <w:rsid w:val="00CC367C"/>
    <w:rsid w:val="00CC39FF"/>
    <w:rsid w:val="00CC4175"/>
    <w:rsid w:val="00CD03B3"/>
    <w:rsid w:val="00CD154B"/>
    <w:rsid w:val="00CD308B"/>
    <w:rsid w:val="00CD30E1"/>
    <w:rsid w:val="00CD4985"/>
    <w:rsid w:val="00CD75A6"/>
    <w:rsid w:val="00CE085D"/>
    <w:rsid w:val="00CE1093"/>
    <w:rsid w:val="00CE10E5"/>
    <w:rsid w:val="00CE19BB"/>
    <w:rsid w:val="00CE2310"/>
    <w:rsid w:val="00CE645C"/>
    <w:rsid w:val="00CE7ADF"/>
    <w:rsid w:val="00CF0126"/>
    <w:rsid w:val="00CF0D8F"/>
    <w:rsid w:val="00CF39D7"/>
    <w:rsid w:val="00CF46D3"/>
    <w:rsid w:val="00CF495B"/>
    <w:rsid w:val="00CF4C12"/>
    <w:rsid w:val="00CF5466"/>
    <w:rsid w:val="00CF55A5"/>
    <w:rsid w:val="00CF60C8"/>
    <w:rsid w:val="00CF6207"/>
    <w:rsid w:val="00CF719C"/>
    <w:rsid w:val="00D00457"/>
    <w:rsid w:val="00D02A9C"/>
    <w:rsid w:val="00D03D7D"/>
    <w:rsid w:val="00D03E63"/>
    <w:rsid w:val="00D076EF"/>
    <w:rsid w:val="00D07986"/>
    <w:rsid w:val="00D12210"/>
    <w:rsid w:val="00D1327D"/>
    <w:rsid w:val="00D13D9B"/>
    <w:rsid w:val="00D140F0"/>
    <w:rsid w:val="00D151C3"/>
    <w:rsid w:val="00D16945"/>
    <w:rsid w:val="00D17158"/>
    <w:rsid w:val="00D17437"/>
    <w:rsid w:val="00D17B30"/>
    <w:rsid w:val="00D2050B"/>
    <w:rsid w:val="00D20A03"/>
    <w:rsid w:val="00D22DE8"/>
    <w:rsid w:val="00D232DD"/>
    <w:rsid w:val="00D240AD"/>
    <w:rsid w:val="00D2457F"/>
    <w:rsid w:val="00D25378"/>
    <w:rsid w:val="00D2663B"/>
    <w:rsid w:val="00D26F7D"/>
    <w:rsid w:val="00D27173"/>
    <w:rsid w:val="00D273B7"/>
    <w:rsid w:val="00D27FA9"/>
    <w:rsid w:val="00D30A85"/>
    <w:rsid w:val="00D3182A"/>
    <w:rsid w:val="00D32B69"/>
    <w:rsid w:val="00D342E3"/>
    <w:rsid w:val="00D440AD"/>
    <w:rsid w:val="00D452F5"/>
    <w:rsid w:val="00D4553E"/>
    <w:rsid w:val="00D45A52"/>
    <w:rsid w:val="00D4667A"/>
    <w:rsid w:val="00D46975"/>
    <w:rsid w:val="00D46AE7"/>
    <w:rsid w:val="00D46C66"/>
    <w:rsid w:val="00D4715B"/>
    <w:rsid w:val="00D5310F"/>
    <w:rsid w:val="00D562F8"/>
    <w:rsid w:val="00D57560"/>
    <w:rsid w:val="00D61686"/>
    <w:rsid w:val="00D6378C"/>
    <w:rsid w:val="00D637A3"/>
    <w:rsid w:val="00D64DF6"/>
    <w:rsid w:val="00D666B0"/>
    <w:rsid w:val="00D6702D"/>
    <w:rsid w:val="00D67992"/>
    <w:rsid w:val="00D67A3C"/>
    <w:rsid w:val="00D700E7"/>
    <w:rsid w:val="00D71EE6"/>
    <w:rsid w:val="00D720CF"/>
    <w:rsid w:val="00D74A33"/>
    <w:rsid w:val="00D75944"/>
    <w:rsid w:val="00D76496"/>
    <w:rsid w:val="00D8147E"/>
    <w:rsid w:val="00D81B56"/>
    <w:rsid w:val="00D81B7E"/>
    <w:rsid w:val="00D82388"/>
    <w:rsid w:val="00D83FD8"/>
    <w:rsid w:val="00D842CD"/>
    <w:rsid w:val="00D84770"/>
    <w:rsid w:val="00D847C4"/>
    <w:rsid w:val="00D86EA2"/>
    <w:rsid w:val="00D9160E"/>
    <w:rsid w:val="00D92ABF"/>
    <w:rsid w:val="00D936EE"/>
    <w:rsid w:val="00D93BF6"/>
    <w:rsid w:val="00D94FB5"/>
    <w:rsid w:val="00D95A11"/>
    <w:rsid w:val="00DA1ED8"/>
    <w:rsid w:val="00DA2CDF"/>
    <w:rsid w:val="00DA35FA"/>
    <w:rsid w:val="00DA45F3"/>
    <w:rsid w:val="00DA55F2"/>
    <w:rsid w:val="00DA5618"/>
    <w:rsid w:val="00DB03D8"/>
    <w:rsid w:val="00DB058D"/>
    <w:rsid w:val="00DB0EDB"/>
    <w:rsid w:val="00DB2262"/>
    <w:rsid w:val="00DB2333"/>
    <w:rsid w:val="00DB322E"/>
    <w:rsid w:val="00DB53D4"/>
    <w:rsid w:val="00DC0732"/>
    <w:rsid w:val="00DC179F"/>
    <w:rsid w:val="00DC2B36"/>
    <w:rsid w:val="00DC686B"/>
    <w:rsid w:val="00DC797D"/>
    <w:rsid w:val="00DC7A3A"/>
    <w:rsid w:val="00DD0425"/>
    <w:rsid w:val="00DD1C36"/>
    <w:rsid w:val="00DD350D"/>
    <w:rsid w:val="00DD4354"/>
    <w:rsid w:val="00DD4FB3"/>
    <w:rsid w:val="00DD5E88"/>
    <w:rsid w:val="00DD5F87"/>
    <w:rsid w:val="00DD75AA"/>
    <w:rsid w:val="00DE07A7"/>
    <w:rsid w:val="00DE25D2"/>
    <w:rsid w:val="00DE3F71"/>
    <w:rsid w:val="00DE550D"/>
    <w:rsid w:val="00DE5881"/>
    <w:rsid w:val="00DE6058"/>
    <w:rsid w:val="00DE7081"/>
    <w:rsid w:val="00DE75BE"/>
    <w:rsid w:val="00DF0623"/>
    <w:rsid w:val="00DF0D8A"/>
    <w:rsid w:val="00DF1AA0"/>
    <w:rsid w:val="00DF2AD5"/>
    <w:rsid w:val="00DF40E8"/>
    <w:rsid w:val="00DF4795"/>
    <w:rsid w:val="00DF48DB"/>
    <w:rsid w:val="00DF4B08"/>
    <w:rsid w:val="00DF7A21"/>
    <w:rsid w:val="00E0026D"/>
    <w:rsid w:val="00E029EB"/>
    <w:rsid w:val="00E04D96"/>
    <w:rsid w:val="00E058C0"/>
    <w:rsid w:val="00E063DB"/>
    <w:rsid w:val="00E10AA1"/>
    <w:rsid w:val="00E11274"/>
    <w:rsid w:val="00E11436"/>
    <w:rsid w:val="00E11FD2"/>
    <w:rsid w:val="00E12A9B"/>
    <w:rsid w:val="00E1313D"/>
    <w:rsid w:val="00E14097"/>
    <w:rsid w:val="00E14476"/>
    <w:rsid w:val="00E1576B"/>
    <w:rsid w:val="00E1612C"/>
    <w:rsid w:val="00E20467"/>
    <w:rsid w:val="00E214F1"/>
    <w:rsid w:val="00E25952"/>
    <w:rsid w:val="00E276A9"/>
    <w:rsid w:val="00E3006A"/>
    <w:rsid w:val="00E3082F"/>
    <w:rsid w:val="00E33675"/>
    <w:rsid w:val="00E338F5"/>
    <w:rsid w:val="00E34A0F"/>
    <w:rsid w:val="00E4041D"/>
    <w:rsid w:val="00E40D56"/>
    <w:rsid w:val="00E4158B"/>
    <w:rsid w:val="00E42321"/>
    <w:rsid w:val="00E439F2"/>
    <w:rsid w:val="00E44A66"/>
    <w:rsid w:val="00E5096F"/>
    <w:rsid w:val="00E51186"/>
    <w:rsid w:val="00E51BB1"/>
    <w:rsid w:val="00E52CD8"/>
    <w:rsid w:val="00E54DFD"/>
    <w:rsid w:val="00E55823"/>
    <w:rsid w:val="00E55898"/>
    <w:rsid w:val="00E57483"/>
    <w:rsid w:val="00E57863"/>
    <w:rsid w:val="00E63E60"/>
    <w:rsid w:val="00E653A1"/>
    <w:rsid w:val="00E65859"/>
    <w:rsid w:val="00E65B02"/>
    <w:rsid w:val="00E6669E"/>
    <w:rsid w:val="00E674DD"/>
    <w:rsid w:val="00E67FE8"/>
    <w:rsid w:val="00E70741"/>
    <w:rsid w:val="00E70D94"/>
    <w:rsid w:val="00E70E22"/>
    <w:rsid w:val="00E71742"/>
    <w:rsid w:val="00E71816"/>
    <w:rsid w:val="00E731BF"/>
    <w:rsid w:val="00E7326F"/>
    <w:rsid w:val="00E73AE9"/>
    <w:rsid w:val="00E73B64"/>
    <w:rsid w:val="00E73DBB"/>
    <w:rsid w:val="00E74560"/>
    <w:rsid w:val="00E749A0"/>
    <w:rsid w:val="00E759D1"/>
    <w:rsid w:val="00E7698A"/>
    <w:rsid w:val="00E80083"/>
    <w:rsid w:val="00E8154F"/>
    <w:rsid w:val="00E82277"/>
    <w:rsid w:val="00E82B2A"/>
    <w:rsid w:val="00E82CBD"/>
    <w:rsid w:val="00E839D2"/>
    <w:rsid w:val="00E83F51"/>
    <w:rsid w:val="00E84C28"/>
    <w:rsid w:val="00E855AE"/>
    <w:rsid w:val="00E9218E"/>
    <w:rsid w:val="00E92C2C"/>
    <w:rsid w:val="00E938F0"/>
    <w:rsid w:val="00E945EC"/>
    <w:rsid w:val="00E949FA"/>
    <w:rsid w:val="00E94B0C"/>
    <w:rsid w:val="00E96545"/>
    <w:rsid w:val="00EA25E2"/>
    <w:rsid w:val="00EA3359"/>
    <w:rsid w:val="00EA4721"/>
    <w:rsid w:val="00EA50E3"/>
    <w:rsid w:val="00EA6C7B"/>
    <w:rsid w:val="00EA6CBD"/>
    <w:rsid w:val="00EB073C"/>
    <w:rsid w:val="00EB33EC"/>
    <w:rsid w:val="00EB378A"/>
    <w:rsid w:val="00EB484E"/>
    <w:rsid w:val="00EC0107"/>
    <w:rsid w:val="00EC0A37"/>
    <w:rsid w:val="00EC1553"/>
    <w:rsid w:val="00EC459A"/>
    <w:rsid w:val="00EC47C2"/>
    <w:rsid w:val="00EC5021"/>
    <w:rsid w:val="00EC55EF"/>
    <w:rsid w:val="00EC61C5"/>
    <w:rsid w:val="00EC78E2"/>
    <w:rsid w:val="00EC798E"/>
    <w:rsid w:val="00ED2F52"/>
    <w:rsid w:val="00ED45A8"/>
    <w:rsid w:val="00ED49F4"/>
    <w:rsid w:val="00ED4A18"/>
    <w:rsid w:val="00ED6FFF"/>
    <w:rsid w:val="00ED75B2"/>
    <w:rsid w:val="00ED7D10"/>
    <w:rsid w:val="00EE3576"/>
    <w:rsid w:val="00EE52D6"/>
    <w:rsid w:val="00EE6938"/>
    <w:rsid w:val="00EF0A0F"/>
    <w:rsid w:val="00EF423C"/>
    <w:rsid w:val="00EF5463"/>
    <w:rsid w:val="00EF5BE4"/>
    <w:rsid w:val="00EF620F"/>
    <w:rsid w:val="00EF643B"/>
    <w:rsid w:val="00F02D95"/>
    <w:rsid w:val="00F0350F"/>
    <w:rsid w:val="00F0423A"/>
    <w:rsid w:val="00F04D42"/>
    <w:rsid w:val="00F04E8C"/>
    <w:rsid w:val="00F04FAF"/>
    <w:rsid w:val="00F04FC1"/>
    <w:rsid w:val="00F05110"/>
    <w:rsid w:val="00F05D0E"/>
    <w:rsid w:val="00F0622A"/>
    <w:rsid w:val="00F069C2"/>
    <w:rsid w:val="00F0772B"/>
    <w:rsid w:val="00F11823"/>
    <w:rsid w:val="00F12F80"/>
    <w:rsid w:val="00F144C5"/>
    <w:rsid w:val="00F16021"/>
    <w:rsid w:val="00F1643F"/>
    <w:rsid w:val="00F1723C"/>
    <w:rsid w:val="00F17E2A"/>
    <w:rsid w:val="00F226AC"/>
    <w:rsid w:val="00F228AA"/>
    <w:rsid w:val="00F22ED2"/>
    <w:rsid w:val="00F23239"/>
    <w:rsid w:val="00F24C2F"/>
    <w:rsid w:val="00F25380"/>
    <w:rsid w:val="00F256B7"/>
    <w:rsid w:val="00F25B7B"/>
    <w:rsid w:val="00F2600B"/>
    <w:rsid w:val="00F27FD2"/>
    <w:rsid w:val="00F32943"/>
    <w:rsid w:val="00F330C5"/>
    <w:rsid w:val="00F35FCB"/>
    <w:rsid w:val="00F363B3"/>
    <w:rsid w:val="00F36538"/>
    <w:rsid w:val="00F40693"/>
    <w:rsid w:val="00F40E2C"/>
    <w:rsid w:val="00F42479"/>
    <w:rsid w:val="00F42F9A"/>
    <w:rsid w:val="00F43E68"/>
    <w:rsid w:val="00F43F86"/>
    <w:rsid w:val="00F45AF0"/>
    <w:rsid w:val="00F45DDF"/>
    <w:rsid w:val="00F478D9"/>
    <w:rsid w:val="00F508E5"/>
    <w:rsid w:val="00F51595"/>
    <w:rsid w:val="00F56F38"/>
    <w:rsid w:val="00F57C01"/>
    <w:rsid w:val="00F6002A"/>
    <w:rsid w:val="00F62799"/>
    <w:rsid w:val="00F62DDE"/>
    <w:rsid w:val="00F632A9"/>
    <w:rsid w:val="00F63D41"/>
    <w:rsid w:val="00F6421D"/>
    <w:rsid w:val="00F64780"/>
    <w:rsid w:val="00F64ACE"/>
    <w:rsid w:val="00F65288"/>
    <w:rsid w:val="00F65F8C"/>
    <w:rsid w:val="00F66138"/>
    <w:rsid w:val="00F66205"/>
    <w:rsid w:val="00F664CB"/>
    <w:rsid w:val="00F67440"/>
    <w:rsid w:val="00F7082D"/>
    <w:rsid w:val="00F71CE8"/>
    <w:rsid w:val="00F71E64"/>
    <w:rsid w:val="00F723C8"/>
    <w:rsid w:val="00F7318B"/>
    <w:rsid w:val="00F7397A"/>
    <w:rsid w:val="00F73AAC"/>
    <w:rsid w:val="00F74EB7"/>
    <w:rsid w:val="00F76470"/>
    <w:rsid w:val="00F8084A"/>
    <w:rsid w:val="00F813E1"/>
    <w:rsid w:val="00F813E8"/>
    <w:rsid w:val="00F81DFF"/>
    <w:rsid w:val="00F81F8D"/>
    <w:rsid w:val="00F82881"/>
    <w:rsid w:val="00F828BC"/>
    <w:rsid w:val="00F82B19"/>
    <w:rsid w:val="00F82FF2"/>
    <w:rsid w:val="00F85201"/>
    <w:rsid w:val="00F91472"/>
    <w:rsid w:val="00F91C4D"/>
    <w:rsid w:val="00F920A2"/>
    <w:rsid w:val="00F93B9A"/>
    <w:rsid w:val="00F93D8E"/>
    <w:rsid w:val="00FA1015"/>
    <w:rsid w:val="00FA240D"/>
    <w:rsid w:val="00FA318E"/>
    <w:rsid w:val="00FA445D"/>
    <w:rsid w:val="00FA470F"/>
    <w:rsid w:val="00FA7153"/>
    <w:rsid w:val="00FB03B5"/>
    <w:rsid w:val="00FB21DA"/>
    <w:rsid w:val="00FB236D"/>
    <w:rsid w:val="00FB3E1C"/>
    <w:rsid w:val="00FB4CDB"/>
    <w:rsid w:val="00FB5AD0"/>
    <w:rsid w:val="00FB7A96"/>
    <w:rsid w:val="00FB7BAF"/>
    <w:rsid w:val="00FC5DFE"/>
    <w:rsid w:val="00FC64A1"/>
    <w:rsid w:val="00FD097F"/>
    <w:rsid w:val="00FD18D7"/>
    <w:rsid w:val="00FD1B21"/>
    <w:rsid w:val="00FD2E06"/>
    <w:rsid w:val="00FD38A3"/>
    <w:rsid w:val="00FD47BD"/>
    <w:rsid w:val="00FD4AF6"/>
    <w:rsid w:val="00FD4F1D"/>
    <w:rsid w:val="00FD54A7"/>
    <w:rsid w:val="00FD6811"/>
    <w:rsid w:val="00FE1F25"/>
    <w:rsid w:val="00FE2371"/>
    <w:rsid w:val="00FE3C94"/>
    <w:rsid w:val="00FE5232"/>
    <w:rsid w:val="00FE5537"/>
    <w:rsid w:val="00FE5720"/>
    <w:rsid w:val="00FE704E"/>
    <w:rsid w:val="00FE7402"/>
    <w:rsid w:val="00FF0269"/>
    <w:rsid w:val="00FF159C"/>
    <w:rsid w:val="00FF17CA"/>
    <w:rsid w:val="00FF185E"/>
    <w:rsid w:val="00FF2757"/>
    <w:rsid w:val="00FF3E58"/>
    <w:rsid w:val="00FF60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6AABB"/>
  <w15:docId w15:val="{0A10EE12-D7D6-452F-B314-9F575A2C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158"/>
    <w:rPr>
      <w:rFonts w:ascii="Times New Roman" w:eastAsia="Calibri" w:hAnsi="Times New Roman" w:cs="Times New Roman"/>
      <w:sz w:val="24"/>
    </w:rPr>
  </w:style>
  <w:style w:type="paragraph" w:styleId="Heading1">
    <w:name w:val="heading 1"/>
    <w:basedOn w:val="Normal"/>
    <w:next w:val="Normal"/>
    <w:link w:val="Heading1Char"/>
    <w:qFormat/>
    <w:rsid w:val="00D17158"/>
    <w:pPr>
      <w:keepNext/>
      <w:numPr>
        <w:numId w:val="1"/>
      </w:numPr>
      <w:spacing w:before="360" w:after="360" w:line="240" w:lineRule="auto"/>
      <w:jc w:val="center"/>
      <w:outlineLvl w:val="0"/>
    </w:pPr>
    <w:rPr>
      <w:sz w:val="28"/>
      <w:lang w:eastAsia="lt-LT"/>
    </w:rPr>
  </w:style>
  <w:style w:type="paragraph" w:styleId="Heading2">
    <w:name w:val="heading 2"/>
    <w:aliases w:val="Title Header2,Title Header2 Diagrama Diagrama"/>
    <w:basedOn w:val="Normal"/>
    <w:next w:val="Normal"/>
    <w:link w:val="Heading2Char"/>
    <w:qFormat/>
    <w:rsid w:val="00D17158"/>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D17158"/>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Diagrama,Heading 4 Char Char Char Char Diagrama Diagrama"/>
    <w:basedOn w:val="Normal"/>
    <w:next w:val="Normal"/>
    <w:link w:val="Heading4Char"/>
    <w:qFormat/>
    <w:rsid w:val="00D17158"/>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D17158"/>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D17158"/>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D17158"/>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D17158"/>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D17158"/>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7158"/>
    <w:rPr>
      <w:rFonts w:ascii="Times New Roman" w:eastAsia="Calibri" w:hAnsi="Times New Roman" w:cs="Times New Roman"/>
      <w:sz w:val="28"/>
      <w:lang w:eastAsia="lt-LT"/>
    </w:rPr>
  </w:style>
  <w:style w:type="character" w:customStyle="1" w:styleId="Heading2Char">
    <w:name w:val="Heading 2 Char"/>
    <w:aliases w:val="Title Header2 Char,Title Header2 Diagrama Diagrama Char"/>
    <w:basedOn w:val="DefaultParagraphFont"/>
    <w:link w:val="Heading2"/>
    <w:rsid w:val="00D1715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D17158"/>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Diagrama Char,Heading 4 Char Char Char Char Diagrama Diagrama Char"/>
    <w:basedOn w:val="DefaultParagraphFont"/>
    <w:link w:val="Heading4"/>
    <w:rsid w:val="00D1715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1715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1715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1715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1715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17158"/>
    <w:rPr>
      <w:rFonts w:ascii="Times New Roman" w:eastAsia="Times New Roman" w:hAnsi="Times New Roman" w:cs="Times New Roman"/>
      <w:sz w:val="40"/>
      <w:szCs w:val="20"/>
      <w:lang w:eastAsia="lt-LT"/>
    </w:rPr>
  </w:style>
  <w:style w:type="character" w:styleId="Hyperlink">
    <w:name w:val="Hyperlink"/>
    <w:aliases w:val="Alna"/>
    <w:basedOn w:val="DefaultParagraphFont"/>
    <w:uiPriority w:val="99"/>
    <w:rsid w:val="00D17158"/>
    <w:rPr>
      <w:color w:val="0000FF"/>
      <w:u w:val="single"/>
    </w:rPr>
  </w:style>
  <w:style w:type="character" w:customStyle="1" w:styleId="CommentTextChar">
    <w:name w:val="Comment Text Char"/>
    <w:basedOn w:val="DefaultParagraphFont"/>
    <w:link w:val="CommentText"/>
    <w:uiPriority w:val="99"/>
    <w:semiHidden/>
    <w:rsid w:val="00D17158"/>
    <w:rPr>
      <w:rFonts w:ascii="Times New Roman" w:eastAsia="Calibri" w:hAnsi="Times New Roman" w:cs="Times New Roman"/>
      <w:sz w:val="20"/>
      <w:szCs w:val="20"/>
    </w:rPr>
  </w:style>
  <w:style w:type="paragraph" w:styleId="CommentText">
    <w:name w:val="annotation text"/>
    <w:basedOn w:val="Normal"/>
    <w:link w:val="CommentTextChar"/>
    <w:uiPriority w:val="99"/>
    <w:rsid w:val="00D17158"/>
    <w:rPr>
      <w:sz w:val="20"/>
      <w:szCs w:val="20"/>
    </w:rPr>
  </w:style>
  <w:style w:type="character" w:customStyle="1" w:styleId="CommentTextChar1">
    <w:name w:val="Comment Text Char1"/>
    <w:basedOn w:val="DefaultParagraphFont"/>
    <w:uiPriority w:val="99"/>
    <w:rsid w:val="00D17158"/>
    <w:rPr>
      <w:rFonts w:ascii="Times New Roman" w:eastAsia="Calibri" w:hAnsi="Times New Roman" w:cs="Times New Roman"/>
      <w:sz w:val="20"/>
      <w:szCs w:val="20"/>
    </w:rPr>
  </w:style>
  <w:style w:type="paragraph" w:styleId="Header">
    <w:name w:val="header"/>
    <w:aliases w:val="Diagrama Diagrama, Diagrama2,Diagrama2"/>
    <w:basedOn w:val="Normal"/>
    <w:link w:val="HeaderChar"/>
    <w:rsid w:val="00D17158"/>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Diagrama Diagrama Char, Diagrama2 Char,Diagrama2 Char"/>
    <w:basedOn w:val="DefaultParagraphFont"/>
    <w:link w:val="Header"/>
    <w:rsid w:val="00D17158"/>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D17158"/>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uiPriority w:val="99"/>
    <w:rsid w:val="00D17158"/>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semiHidden/>
    <w:rsid w:val="00D17158"/>
    <w:rPr>
      <w:rFonts w:eastAsia="Calibri"/>
      <w:sz w:val="24"/>
    </w:rPr>
  </w:style>
  <w:style w:type="paragraph" w:styleId="BodyTextIndent3">
    <w:name w:val="Body Text Indent 3"/>
    <w:basedOn w:val="Normal"/>
    <w:link w:val="BodyTextIndent3Char"/>
    <w:semiHidden/>
    <w:rsid w:val="00D17158"/>
    <w:pPr>
      <w:tabs>
        <w:tab w:val="left" w:pos="4536"/>
      </w:tabs>
      <w:spacing w:after="0" w:line="240" w:lineRule="auto"/>
      <w:ind w:firstLine="2268"/>
      <w:jc w:val="both"/>
    </w:pPr>
    <w:rPr>
      <w:rFonts w:asciiTheme="minorHAnsi" w:hAnsiTheme="minorHAnsi" w:cstheme="minorBidi"/>
    </w:rPr>
  </w:style>
  <w:style w:type="character" w:customStyle="1" w:styleId="BodyTextIndent3Char1">
    <w:name w:val="Body Text Indent 3 Char1"/>
    <w:basedOn w:val="DefaultParagraphFont"/>
    <w:uiPriority w:val="99"/>
    <w:semiHidden/>
    <w:rsid w:val="00D17158"/>
    <w:rPr>
      <w:rFonts w:ascii="Times New Roman" w:eastAsia="Calibri" w:hAnsi="Times New Roman" w:cs="Times New Roman"/>
      <w:sz w:val="16"/>
      <w:szCs w:val="16"/>
    </w:rPr>
  </w:style>
  <w:style w:type="character" w:customStyle="1" w:styleId="PlainTextChar">
    <w:name w:val="Plain Text Char"/>
    <w:basedOn w:val="DefaultParagraphFont"/>
    <w:link w:val="PlainText"/>
    <w:semiHidden/>
    <w:rsid w:val="00D17158"/>
    <w:rPr>
      <w:rFonts w:ascii="Courier New" w:eastAsia="Calibri" w:hAnsi="Courier New" w:cs="Courier New"/>
      <w:sz w:val="24"/>
    </w:rPr>
  </w:style>
  <w:style w:type="paragraph" w:styleId="PlainText">
    <w:name w:val="Plain Text"/>
    <w:basedOn w:val="Normal"/>
    <w:link w:val="PlainTextChar"/>
    <w:semiHidden/>
    <w:rsid w:val="00D17158"/>
    <w:pPr>
      <w:spacing w:after="0" w:line="240" w:lineRule="auto"/>
    </w:pPr>
    <w:rPr>
      <w:rFonts w:ascii="Courier New" w:hAnsi="Courier New" w:cs="Courier New"/>
    </w:rPr>
  </w:style>
  <w:style w:type="character" w:customStyle="1" w:styleId="PlainTextChar1">
    <w:name w:val="Plain Text Char1"/>
    <w:basedOn w:val="DefaultParagraphFont"/>
    <w:uiPriority w:val="99"/>
    <w:semiHidden/>
    <w:rsid w:val="00D17158"/>
    <w:rPr>
      <w:rFonts w:ascii="Consolas" w:eastAsia="Calibri" w:hAnsi="Consolas" w:cs="Consolas"/>
      <w:sz w:val="21"/>
      <w:szCs w:val="21"/>
    </w:rPr>
  </w:style>
  <w:style w:type="character" w:customStyle="1" w:styleId="CommentSubjectChar">
    <w:name w:val="Comment Subject Char"/>
    <w:aliases w:val=" Diagrama Char"/>
    <w:basedOn w:val="Heading1Char"/>
    <w:link w:val="CommentSubject"/>
    <w:semiHidden/>
    <w:rsid w:val="00D17158"/>
    <w:rPr>
      <w:rFonts w:ascii="Times New Roman" w:eastAsia="Calibri" w:hAnsi="Times New Roman" w:cs="Times New Roman"/>
      <w:sz w:val="24"/>
      <w:lang w:eastAsia="lt-LT"/>
    </w:rPr>
  </w:style>
  <w:style w:type="paragraph" w:styleId="CommentSubject">
    <w:name w:val="annotation subject"/>
    <w:aliases w:val=" Diagrama"/>
    <w:basedOn w:val="CommentText"/>
    <w:next w:val="CommentText"/>
    <w:link w:val="CommentSubjectChar"/>
    <w:semiHidden/>
    <w:rsid w:val="00D17158"/>
    <w:rPr>
      <w:sz w:val="24"/>
      <w:szCs w:val="22"/>
      <w:lang w:eastAsia="lt-LT"/>
    </w:rPr>
  </w:style>
  <w:style w:type="character" w:customStyle="1" w:styleId="CommentSubjectChar1">
    <w:name w:val="Comment Subject Char1"/>
    <w:basedOn w:val="CommentTextChar1"/>
    <w:uiPriority w:val="99"/>
    <w:semiHidden/>
    <w:rsid w:val="00D17158"/>
    <w:rPr>
      <w:rFonts w:ascii="Times New Roman" w:eastAsia="Calibri" w:hAnsi="Times New Roman" w:cs="Times New Roman"/>
      <w:b/>
      <w:bCs/>
      <w:sz w:val="20"/>
      <w:szCs w:val="20"/>
    </w:rPr>
  </w:style>
  <w:style w:type="paragraph" w:customStyle="1" w:styleId="Patvirtinta">
    <w:name w:val="Patvirtinta"/>
    <w:rsid w:val="00D1715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link w:val="BodytextChar"/>
    <w:rsid w:val="00D1715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D1715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D1715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basedOn w:val="DefaultParagraphFont"/>
    <w:link w:val="BalloonText"/>
    <w:semiHidden/>
    <w:rsid w:val="00D17158"/>
    <w:rPr>
      <w:rFonts w:ascii="Tahoma" w:eastAsia="Calibri" w:hAnsi="Tahoma" w:cs="Tahoma"/>
      <w:sz w:val="16"/>
      <w:szCs w:val="16"/>
    </w:rPr>
  </w:style>
  <w:style w:type="paragraph" w:styleId="BalloonText">
    <w:name w:val="Balloon Text"/>
    <w:basedOn w:val="Normal"/>
    <w:link w:val="BalloonTextChar"/>
    <w:semiHidden/>
    <w:rsid w:val="00D17158"/>
    <w:rPr>
      <w:rFonts w:ascii="Tahoma" w:hAnsi="Tahoma" w:cs="Tahoma"/>
      <w:sz w:val="16"/>
      <w:szCs w:val="16"/>
    </w:rPr>
  </w:style>
  <w:style w:type="character" w:customStyle="1" w:styleId="BalloonTextChar1">
    <w:name w:val="Balloon Text Char1"/>
    <w:basedOn w:val="DefaultParagraphFont"/>
    <w:uiPriority w:val="99"/>
    <w:semiHidden/>
    <w:rsid w:val="00D17158"/>
    <w:rPr>
      <w:rFonts w:ascii="Tahoma" w:eastAsia="Calibri" w:hAnsi="Tahoma" w:cs="Tahoma"/>
      <w:sz w:val="16"/>
      <w:szCs w:val="16"/>
    </w:rPr>
  </w:style>
  <w:style w:type="character" w:customStyle="1" w:styleId="BodyTextChar0">
    <w:name w:val="Body Text Char"/>
    <w:aliases w:val=" Char Char,Char Char"/>
    <w:basedOn w:val="DefaultParagraphFont"/>
    <w:link w:val="BodyText"/>
    <w:semiHidden/>
    <w:rsid w:val="00D17158"/>
    <w:rPr>
      <w:rFonts w:ascii="Times New Roman" w:eastAsia="Calibri" w:hAnsi="Times New Roman" w:cs="Times New Roman"/>
      <w:sz w:val="24"/>
    </w:rPr>
  </w:style>
  <w:style w:type="paragraph" w:styleId="BodyText">
    <w:name w:val="Body Text"/>
    <w:aliases w:val=" Char,Char"/>
    <w:basedOn w:val="Normal"/>
    <w:link w:val="BodyTextChar0"/>
    <w:semiHidden/>
    <w:unhideWhenUsed/>
    <w:rsid w:val="00D17158"/>
    <w:pPr>
      <w:spacing w:after="120"/>
    </w:pPr>
  </w:style>
  <w:style w:type="character" w:customStyle="1" w:styleId="BodyTextChar1">
    <w:name w:val="Body Text Char1"/>
    <w:basedOn w:val="DefaultParagraphFont"/>
    <w:uiPriority w:val="99"/>
    <w:semiHidden/>
    <w:rsid w:val="00D17158"/>
    <w:rPr>
      <w:rFonts w:ascii="Times New Roman" w:eastAsia="Calibri" w:hAnsi="Times New Roman" w:cs="Times New Roman"/>
      <w:sz w:val="24"/>
    </w:rPr>
  </w:style>
  <w:style w:type="character" w:styleId="PageNumber">
    <w:name w:val="page number"/>
    <w:basedOn w:val="DefaultParagraphFont"/>
    <w:rsid w:val="00D17158"/>
  </w:style>
  <w:style w:type="paragraph" w:customStyle="1" w:styleId="linija">
    <w:name w:val="linija"/>
    <w:basedOn w:val="Normal"/>
    <w:uiPriority w:val="99"/>
    <w:rsid w:val="00D17158"/>
    <w:pPr>
      <w:spacing w:before="100" w:beforeAutospacing="1" w:after="100" w:afterAutospacing="1" w:line="240" w:lineRule="auto"/>
    </w:pPr>
    <w:rPr>
      <w:rFonts w:eastAsia="Times New Roman"/>
      <w:szCs w:val="24"/>
      <w:lang w:eastAsia="lt-LT"/>
    </w:rPr>
  </w:style>
  <w:style w:type="paragraph" w:customStyle="1" w:styleId="pavadinimas1">
    <w:name w:val="pavadinimas1"/>
    <w:basedOn w:val="Normal"/>
    <w:uiPriority w:val="99"/>
    <w:rsid w:val="00D17158"/>
    <w:pPr>
      <w:spacing w:before="100" w:beforeAutospacing="1" w:after="100" w:afterAutospacing="1" w:line="240" w:lineRule="auto"/>
    </w:pPr>
    <w:rPr>
      <w:szCs w:val="24"/>
      <w:lang w:eastAsia="lt-LT"/>
    </w:rPr>
  </w:style>
  <w:style w:type="paragraph" w:customStyle="1" w:styleId="bodytext0">
    <w:name w:val="bodytext"/>
    <w:basedOn w:val="Normal"/>
    <w:uiPriority w:val="99"/>
    <w:rsid w:val="00D17158"/>
    <w:pPr>
      <w:spacing w:before="100" w:beforeAutospacing="1" w:after="100" w:afterAutospacing="1" w:line="240" w:lineRule="auto"/>
    </w:pPr>
    <w:rPr>
      <w:rFonts w:eastAsia="Times New Roman"/>
      <w:szCs w:val="24"/>
      <w:lang w:eastAsia="lt-LT"/>
    </w:rPr>
  </w:style>
  <w:style w:type="paragraph" w:customStyle="1" w:styleId="lentacentr">
    <w:name w:val="lentacentr"/>
    <w:basedOn w:val="Normal"/>
    <w:uiPriority w:val="99"/>
    <w:rsid w:val="00D17158"/>
    <w:pPr>
      <w:spacing w:before="100" w:beforeAutospacing="1" w:after="100" w:afterAutospacing="1" w:line="240" w:lineRule="auto"/>
    </w:pPr>
    <w:rPr>
      <w:rFonts w:eastAsia="Times New Roman"/>
      <w:szCs w:val="24"/>
      <w:lang w:eastAsia="lt-LT"/>
    </w:rPr>
  </w:style>
  <w:style w:type="character" w:customStyle="1" w:styleId="color4">
    <w:name w:val="color4"/>
    <w:basedOn w:val="DefaultParagraphFont"/>
    <w:rsid w:val="00D17158"/>
  </w:style>
  <w:style w:type="paragraph" w:customStyle="1" w:styleId="DiagramaCharCharDiagrama">
    <w:name w:val="Diagrama Char Char Diagrama"/>
    <w:basedOn w:val="Normal"/>
    <w:rsid w:val="00D17158"/>
    <w:pPr>
      <w:spacing w:after="160" w:line="240" w:lineRule="exact"/>
    </w:pPr>
    <w:rPr>
      <w:rFonts w:ascii="Tahoma" w:eastAsia="Times New Roman" w:hAnsi="Tahoma"/>
      <w:sz w:val="20"/>
      <w:szCs w:val="20"/>
      <w:lang w:val="en-US"/>
    </w:rPr>
  </w:style>
  <w:style w:type="character" w:customStyle="1" w:styleId="tblrowlbl1">
    <w:name w:val="tblrowlbl1"/>
    <w:basedOn w:val="DefaultParagraphFont"/>
    <w:rsid w:val="00D17158"/>
    <w:rPr>
      <w:rFonts w:ascii="Arial" w:hAnsi="Arial" w:cs="Arial" w:hint="default"/>
      <w:b/>
      <w:bCs/>
      <w:color w:val="000000"/>
      <w:sz w:val="18"/>
      <w:szCs w:val="18"/>
      <w:shd w:val="clear" w:color="auto" w:fill="FFFFFF"/>
    </w:rPr>
  </w:style>
  <w:style w:type="character" w:customStyle="1" w:styleId="parahead1">
    <w:name w:val="parahead1"/>
    <w:basedOn w:val="DefaultParagraphFont"/>
    <w:rsid w:val="00D17158"/>
    <w:rPr>
      <w:rFonts w:ascii="Verdana" w:hAnsi="Verdana" w:hint="default"/>
      <w:b/>
      <w:bCs/>
      <w:color w:val="000000"/>
      <w:sz w:val="17"/>
      <w:szCs w:val="17"/>
    </w:rPr>
  </w:style>
  <w:style w:type="paragraph" w:customStyle="1" w:styleId="pavadinimas">
    <w:name w:val="pavadinimas"/>
    <w:basedOn w:val="Normal"/>
    <w:uiPriority w:val="99"/>
    <w:rsid w:val="00D17158"/>
    <w:pPr>
      <w:spacing w:before="100" w:beforeAutospacing="1" w:after="100" w:afterAutospacing="1" w:line="240" w:lineRule="auto"/>
    </w:pPr>
    <w:rPr>
      <w:rFonts w:eastAsia="Times New Roman"/>
      <w:szCs w:val="24"/>
      <w:lang w:val="en-US"/>
    </w:rPr>
  </w:style>
  <w:style w:type="paragraph" w:styleId="Title">
    <w:name w:val="Title"/>
    <w:basedOn w:val="Normal"/>
    <w:link w:val="TitleChar"/>
    <w:qFormat/>
    <w:rsid w:val="00D17158"/>
    <w:pPr>
      <w:spacing w:after="0" w:line="240" w:lineRule="auto"/>
      <w:jc w:val="center"/>
    </w:pPr>
    <w:rPr>
      <w:rFonts w:eastAsia="Times New Roman"/>
      <w:b/>
      <w:szCs w:val="20"/>
    </w:rPr>
  </w:style>
  <w:style w:type="character" w:customStyle="1" w:styleId="TitleChar">
    <w:name w:val="Title Char"/>
    <w:basedOn w:val="DefaultParagraphFont"/>
    <w:link w:val="Title"/>
    <w:rsid w:val="00D17158"/>
    <w:rPr>
      <w:rFonts w:ascii="Times New Roman" w:eastAsia="Times New Roman" w:hAnsi="Times New Roman" w:cs="Times New Roman"/>
      <w:b/>
      <w:sz w:val="24"/>
      <w:szCs w:val="20"/>
    </w:rPr>
  </w:style>
  <w:style w:type="character" w:customStyle="1" w:styleId="CharChar3">
    <w:name w:val="Char Char3"/>
    <w:basedOn w:val="DefaultParagraphFont"/>
    <w:locked/>
    <w:rsid w:val="00D17158"/>
    <w:rPr>
      <w:sz w:val="24"/>
      <w:lang w:val="lt-LT" w:eastAsia="en-US" w:bidi="ar-SA"/>
    </w:rPr>
  </w:style>
  <w:style w:type="paragraph" w:styleId="BodyText3">
    <w:name w:val="Body Text 3"/>
    <w:basedOn w:val="Normal"/>
    <w:link w:val="BodyText3Char"/>
    <w:rsid w:val="00D17158"/>
    <w:pPr>
      <w:spacing w:after="120" w:line="240" w:lineRule="auto"/>
    </w:pPr>
    <w:rPr>
      <w:rFonts w:eastAsia="Times New Roman"/>
      <w:sz w:val="16"/>
      <w:szCs w:val="16"/>
    </w:rPr>
  </w:style>
  <w:style w:type="character" w:customStyle="1" w:styleId="BodyText3Char">
    <w:name w:val="Body Text 3 Char"/>
    <w:basedOn w:val="DefaultParagraphFont"/>
    <w:link w:val="BodyText3"/>
    <w:rsid w:val="00D17158"/>
    <w:rPr>
      <w:rFonts w:ascii="Times New Roman" w:eastAsia="Times New Roman" w:hAnsi="Times New Roman" w:cs="Times New Roman"/>
      <w:sz w:val="16"/>
      <w:szCs w:val="16"/>
    </w:rPr>
  </w:style>
  <w:style w:type="paragraph" w:styleId="HTMLPreformatted">
    <w:name w:val="HTML Preformatted"/>
    <w:basedOn w:val="Normal"/>
    <w:link w:val="HTMLPreformattedChar"/>
    <w:uiPriority w:val="99"/>
    <w:rsid w:val="00D17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D17158"/>
    <w:rPr>
      <w:rFonts w:ascii="Courier New" w:eastAsia="Times New Roman" w:hAnsi="Courier New" w:cs="Courier New"/>
      <w:sz w:val="20"/>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Lentele,List not in Table,Bullet"/>
    <w:basedOn w:val="Normal"/>
    <w:link w:val="ListParagraphChar"/>
    <w:uiPriority w:val="34"/>
    <w:qFormat/>
    <w:rsid w:val="00D17158"/>
    <w:pPr>
      <w:ind w:left="1296"/>
    </w:pPr>
  </w:style>
  <w:style w:type="paragraph" w:customStyle="1" w:styleId="Point1">
    <w:name w:val="Point 1"/>
    <w:basedOn w:val="Normal"/>
    <w:rsid w:val="00D17158"/>
    <w:pPr>
      <w:spacing w:before="120" w:after="120" w:line="240" w:lineRule="auto"/>
      <w:ind w:left="1418" w:hanging="567"/>
      <w:jc w:val="both"/>
    </w:pPr>
    <w:rPr>
      <w:rFonts w:eastAsia="Times New Roman"/>
      <w:szCs w:val="20"/>
      <w:lang w:val="en-GB"/>
    </w:rPr>
  </w:style>
  <w:style w:type="paragraph" w:customStyle="1" w:styleId="Stilius3">
    <w:name w:val="Stilius3"/>
    <w:basedOn w:val="Normal"/>
    <w:link w:val="Stilius3Diagrama"/>
    <w:rsid w:val="00D17158"/>
    <w:pPr>
      <w:spacing w:before="200" w:after="0" w:line="240" w:lineRule="auto"/>
      <w:jc w:val="both"/>
    </w:pPr>
    <w:rPr>
      <w:sz w:val="22"/>
    </w:rPr>
  </w:style>
  <w:style w:type="character" w:customStyle="1" w:styleId="Stilius3Diagrama">
    <w:name w:val="Stilius3 Diagrama"/>
    <w:basedOn w:val="DefaultParagraphFont"/>
    <w:link w:val="Stilius3"/>
    <w:locked/>
    <w:rsid w:val="00D17158"/>
    <w:rPr>
      <w:rFonts w:ascii="Times New Roman" w:eastAsia="Calibri" w:hAnsi="Times New Roman" w:cs="Times New Roman"/>
    </w:rPr>
  </w:style>
  <w:style w:type="paragraph" w:customStyle="1" w:styleId="font5">
    <w:name w:val="font5"/>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6">
    <w:name w:val="font6"/>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7">
    <w:name w:val="font7"/>
    <w:basedOn w:val="Normal"/>
    <w:rsid w:val="00D17158"/>
    <w:pPr>
      <w:spacing w:before="100" w:beforeAutospacing="1" w:after="100" w:afterAutospacing="1" w:line="240" w:lineRule="auto"/>
    </w:pPr>
    <w:rPr>
      <w:rFonts w:eastAsia="Times New Roman"/>
      <w:color w:val="333333"/>
      <w:sz w:val="20"/>
      <w:szCs w:val="20"/>
      <w:lang w:eastAsia="lt-LT"/>
    </w:rPr>
  </w:style>
  <w:style w:type="paragraph" w:customStyle="1" w:styleId="font8">
    <w:name w:val="font8"/>
    <w:basedOn w:val="Normal"/>
    <w:rsid w:val="00D17158"/>
    <w:pPr>
      <w:spacing w:before="100" w:beforeAutospacing="1" w:after="100" w:afterAutospacing="1" w:line="240" w:lineRule="auto"/>
    </w:pPr>
    <w:rPr>
      <w:rFonts w:eastAsia="Times New Roman"/>
      <w:b/>
      <w:bCs/>
      <w:color w:val="333333"/>
      <w:sz w:val="20"/>
      <w:szCs w:val="20"/>
      <w:lang w:eastAsia="lt-LT"/>
    </w:rPr>
  </w:style>
  <w:style w:type="paragraph" w:customStyle="1" w:styleId="font9">
    <w:name w:val="font9"/>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0">
    <w:name w:val="font10"/>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1">
    <w:name w:val="font11"/>
    <w:basedOn w:val="Normal"/>
    <w:rsid w:val="00D17158"/>
    <w:pPr>
      <w:spacing w:before="100" w:beforeAutospacing="1" w:after="100" w:afterAutospacing="1" w:line="240" w:lineRule="auto"/>
    </w:pPr>
    <w:rPr>
      <w:rFonts w:eastAsia="Times New Roman"/>
      <w:i/>
      <w:iCs/>
      <w:color w:val="333333"/>
      <w:sz w:val="20"/>
      <w:szCs w:val="20"/>
      <w:lang w:eastAsia="lt-LT"/>
    </w:rPr>
  </w:style>
  <w:style w:type="paragraph" w:customStyle="1" w:styleId="font12">
    <w:name w:val="font12"/>
    <w:basedOn w:val="Normal"/>
    <w:rsid w:val="00D17158"/>
    <w:pPr>
      <w:spacing w:before="100" w:beforeAutospacing="1" w:after="100" w:afterAutospacing="1" w:line="240" w:lineRule="auto"/>
    </w:pPr>
    <w:rPr>
      <w:rFonts w:eastAsia="Times New Roman"/>
      <w:i/>
      <w:iCs/>
      <w:sz w:val="20"/>
      <w:szCs w:val="20"/>
      <w:lang w:eastAsia="lt-LT"/>
    </w:rPr>
  </w:style>
  <w:style w:type="paragraph" w:customStyle="1" w:styleId="font13">
    <w:name w:val="font13"/>
    <w:basedOn w:val="Normal"/>
    <w:rsid w:val="00D17158"/>
    <w:pPr>
      <w:spacing w:before="100" w:beforeAutospacing="1" w:after="100" w:afterAutospacing="1" w:line="240" w:lineRule="auto"/>
    </w:pPr>
    <w:rPr>
      <w:rFonts w:eastAsia="Times New Roman"/>
      <w:b/>
      <w:bCs/>
      <w:sz w:val="22"/>
      <w:lang w:eastAsia="lt-LT"/>
    </w:rPr>
  </w:style>
  <w:style w:type="paragraph" w:customStyle="1" w:styleId="font14">
    <w:name w:val="font14"/>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5">
    <w:name w:val="font15"/>
    <w:basedOn w:val="Normal"/>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16">
    <w:name w:val="font16"/>
    <w:basedOn w:val="Normal"/>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17">
    <w:name w:val="font17"/>
    <w:basedOn w:val="Normal"/>
    <w:rsid w:val="00D17158"/>
    <w:pPr>
      <w:spacing w:before="100" w:beforeAutospacing="1" w:after="100" w:afterAutospacing="1" w:line="240" w:lineRule="auto"/>
    </w:pPr>
    <w:rPr>
      <w:rFonts w:eastAsia="Times New Roman"/>
      <w:b/>
      <w:bCs/>
      <w:color w:val="000080"/>
      <w:sz w:val="20"/>
      <w:szCs w:val="20"/>
      <w:lang w:eastAsia="lt-LT"/>
    </w:rPr>
  </w:style>
  <w:style w:type="paragraph" w:customStyle="1" w:styleId="font18">
    <w:name w:val="font18"/>
    <w:basedOn w:val="Normal"/>
    <w:rsid w:val="00D17158"/>
    <w:pPr>
      <w:spacing w:before="100" w:beforeAutospacing="1" w:after="100" w:afterAutospacing="1" w:line="240" w:lineRule="auto"/>
    </w:pPr>
    <w:rPr>
      <w:rFonts w:eastAsia="Times New Roman"/>
      <w:b/>
      <w:bCs/>
      <w:color w:val="000000"/>
      <w:sz w:val="20"/>
      <w:szCs w:val="20"/>
      <w:lang w:eastAsia="lt-LT"/>
    </w:rPr>
  </w:style>
  <w:style w:type="paragraph" w:customStyle="1" w:styleId="font19">
    <w:name w:val="font19"/>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20">
    <w:name w:val="font20"/>
    <w:basedOn w:val="Normal"/>
    <w:rsid w:val="00D17158"/>
    <w:pPr>
      <w:spacing w:before="100" w:beforeAutospacing="1" w:after="100" w:afterAutospacing="1" w:line="240" w:lineRule="auto"/>
    </w:pPr>
    <w:rPr>
      <w:rFonts w:eastAsia="Times New Roman"/>
      <w:b/>
      <w:bCs/>
      <w:i/>
      <w:iCs/>
      <w:color w:val="333333"/>
      <w:sz w:val="20"/>
      <w:szCs w:val="20"/>
      <w:lang w:eastAsia="lt-LT"/>
    </w:rPr>
  </w:style>
  <w:style w:type="paragraph" w:customStyle="1" w:styleId="font21">
    <w:name w:val="font21"/>
    <w:basedOn w:val="Normal"/>
    <w:rsid w:val="00D17158"/>
    <w:pPr>
      <w:spacing w:before="100" w:beforeAutospacing="1" w:after="100" w:afterAutospacing="1" w:line="240" w:lineRule="auto"/>
    </w:pPr>
    <w:rPr>
      <w:rFonts w:eastAsia="Times New Roman"/>
      <w:i/>
      <w:iCs/>
      <w:color w:val="000000"/>
      <w:sz w:val="20"/>
      <w:szCs w:val="20"/>
      <w:lang w:eastAsia="lt-LT"/>
    </w:rPr>
  </w:style>
  <w:style w:type="paragraph" w:customStyle="1" w:styleId="font22">
    <w:name w:val="font22"/>
    <w:basedOn w:val="Normal"/>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23">
    <w:name w:val="font23"/>
    <w:basedOn w:val="Normal"/>
    <w:rsid w:val="00D17158"/>
    <w:pPr>
      <w:spacing w:before="100" w:beforeAutospacing="1" w:after="100" w:afterAutospacing="1" w:line="240" w:lineRule="auto"/>
    </w:pPr>
    <w:rPr>
      <w:rFonts w:eastAsia="Times New Roman"/>
      <w:i/>
      <w:iCs/>
      <w:color w:val="333333"/>
      <w:sz w:val="18"/>
      <w:szCs w:val="18"/>
      <w:lang w:eastAsia="lt-LT"/>
    </w:rPr>
  </w:style>
  <w:style w:type="paragraph" w:customStyle="1" w:styleId="font24">
    <w:name w:val="font24"/>
    <w:basedOn w:val="Normal"/>
    <w:rsid w:val="00D17158"/>
    <w:pPr>
      <w:spacing w:before="100" w:beforeAutospacing="1" w:after="100" w:afterAutospacing="1" w:line="240" w:lineRule="auto"/>
    </w:pPr>
    <w:rPr>
      <w:rFonts w:eastAsia="Times New Roman"/>
      <w:sz w:val="18"/>
      <w:szCs w:val="18"/>
      <w:lang w:eastAsia="lt-LT"/>
    </w:rPr>
  </w:style>
  <w:style w:type="paragraph" w:customStyle="1" w:styleId="font25">
    <w:name w:val="font25"/>
    <w:basedOn w:val="Normal"/>
    <w:rsid w:val="00D17158"/>
    <w:pPr>
      <w:spacing w:before="100" w:beforeAutospacing="1" w:after="100" w:afterAutospacing="1" w:line="240" w:lineRule="auto"/>
    </w:pPr>
    <w:rPr>
      <w:rFonts w:ascii="Symbol" w:eastAsia="Times New Roman" w:hAnsi="Symbol"/>
      <w:sz w:val="18"/>
      <w:szCs w:val="18"/>
      <w:lang w:eastAsia="lt-LT"/>
    </w:rPr>
  </w:style>
  <w:style w:type="paragraph" w:customStyle="1" w:styleId="font26">
    <w:name w:val="font26"/>
    <w:basedOn w:val="Normal"/>
    <w:rsid w:val="00D17158"/>
    <w:pPr>
      <w:spacing w:before="100" w:beforeAutospacing="1" w:after="100" w:afterAutospacing="1" w:line="240" w:lineRule="auto"/>
    </w:pPr>
    <w:rPr>
      <w:rFonts w:eastAsia="Times New Roman"/>
      <w:sz w:val="18"/>
      <w:szCs w:val="18"/>
      <w:lang w:eastAsia="lt-LT"/>
    </w:rPr>
  </w:style>
  <w:style w:type="paragraph" w:customStyle="1" w:styleId="font27">
    <w:name w:val="font27"/>
    <w:basedOn w:val="Normal"/>
    <w:rsid w:val="00D17158"/>
    <w:pPr>
      <w:spacing w:before="100" w:beforeAutospacing="1" w:after="100" w:afterAutospacing="1" w:line="240" w:lineRule="auto"/>
    </w:pPr>
    <w:rPr>
      <w:rFonts w:eastAsia="Times New Roman"/>
      <w:i/>
      <w:iCs/>
      <w:sz w:val="18"/>
      <w:szCs w:val="18"/>
      <w:lang w:eastAsia="lt-LT"/>
    </w:rPr>
  </w:style>
  <w:style w:type="paragraph" w:customStyle="1" w:styleId="font28">
    <w:name w:val="font28"/>
    <w:basedOn w:val="Normal"/>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29">
    <w:name w:val="font29"/>
    <w:basedOn w:val="Normal"/>
    <w:rsid w:val="00D17158"/>
    <w:pPr>
      <w:spacing w:before="100" w:beforeAutospacing="1" w:after="100" w:afterAutospacing="1" w:line="240" w:lineRule="auto"/>
    </w:pPr>
    <w:rPr>
      <w:rFonts w:ascii="Symbol" w:eastAsia="Times New Roman" w:hAnsi="Symbol"/>
      <w:color w:val="333333"/>
      <w:sz w:val="18"/>
      <w:szCs w:val="18"/>
      <w:lang w:eastAsia="lt-LT"/>
    </w:rPr>
  </w:style>
  <w:style w:type="paragraph" w:customStyle="1" w:styleId="font30">
    <w:name w:val="font30"/>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31">
    <w:name w:val="font31"/>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32">
    <w:name w:val="font32"/>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33">
    <w:name w:val="font33"/>
    <w:basedOn w:val="Normal"/>
    <w:rsid w:val="00D17158"/>
    <w:pPr>
      <w:spacing w:before="100" w:beforeAutospacing="1" w:after="100" w:afterAutospacing="1" w:line="240" w:lineRule="auto"/>
    </w:pPr>
    <w:rPr>
      <w:rFonts w:ascii="SimSun" w:eastAsia="SimSun" w:hAnsi="SimSun"/>
      <w:color w:val="000000"/>
      <w:sz w:val="20"/>
      <w:szCs w:val="20"/>
      <w:lang w:eastAsia="lt-LT"/>
    </w:rPr>
  </w:style>
  <w:style w:type="paragraph" w:customStyle="1" w:styleId="font34">
    <w:name w:val="font34"/>
    <w:basedOn w:val="Normal"/>
    <w:rsid w:val="00D17158"/>
    <w:pPr>
      <w:spacing w:before="100" w:beforeAutospacing="1" w:after="100" w:afterAutospacing="1" w:line="240" w:lineRule="auto"/>
    </w:pPr>
    <w:rPr>
      <w:rFonts w:ascii="Arial" w:eastAsia="Times New Roman" w:hAnsi="Arial" w:cs="Arial"/>
      <w:color w:val="000000"/>
      <w:sz w:val="20"/>
      <w:szCs w:val="20"/>
      <w:lang w:eastAsia="lt-LT"/>
    </w:rPr>
  </w:style>
  <w:style w:type="paragraph" w:customStyle="1" w:styleId="font35">
    <w:name w:val="font35"/>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xl76">
    <w:name w:val="xl7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77">
    <w:name w:val="xl7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8">
    <w:name w:val="xl7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9">
    <w:name w:val="xl7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0">
    <w:name w:val="xl8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1">
    <w:name w:val="xl8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2">
    <w:name w:val="xl8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3">
    <w:name w:val="xl8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84">
    <w:name w:val="xl84"/>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85">
    <w:name w:val="xl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86">
    <w:name w:val="xl8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7">
    <w:name w:val="xl8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88">
    <w:name w:val="xl8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9">
    <w:name w:val="xl8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90">
    <w:name w:val="xl9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1">
    <w:name w:val="xl9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2">
    <w:name w:val="xl9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93">
    <w:name w:val="xl93"/>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94">
    <w:name w:val="xl9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95">
    <w:name w:val="xl9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96">
    <w:name w:val="xl9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7">
    <w:name w:val="xl9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98">
    <w:name w:val="xl9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9">
    <w:name w:val="xl9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0">
    <w:name w:val="xl10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1">
    <w:name w:val="xl1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2">
    <w:name w:val="xl10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03">
    <w:name w:val="xl10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4">
    <w:name w:val="xl104"/>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105">
    <w:name w:val="xl10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06">
    <w:name w:val="xl10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07">
    <w:name w:val="xl10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108">
    <w:name w:val="xl108"/>
    <w:basedOn w:val="Normal"/>
    <w:rsid w:val="00D17158"/>
    <w:pPr>
      <w:spacing w:before="100" w:beforeAutospacing="1" w:after="100" w:afterAutospacing="1" w:line="240" w:lineRule="auto"/>
    </w:pPr>
    <w:rPr>
      <w:rFonts w:eastAsia="Times New Roman"/>
      <w:szCs w:val="24"/>
      <w:lang w:eastAsia="lt-LT"/>
    </w:rPr>
  </w:style>
  <w:style w:type="paragraph" w:customStyle="1" w:styleId="xl109">
    <w:name w:val="xl1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10">
    <w:name w:val="xl11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111">
    <w:name w:val="xl11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12">
    <w:name w:val="xl11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3">
    <w:name w:val="xl11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114">
    <w:name w:val="xl11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szCs w:val="24"/>
      <w:lang w:eastAsia="lt-LT"/>
    </w:rPr>
  </w:style>
  <w:style w:type="paragraph" w:customStyle="1" w:styleId="xl115">
    <w:name w:val="xl11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6">
    <w:name w:val="xl1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2"/>
      <w:lang w:eastAsia="lt-LT"/>
    </w:rPr>
  </w:style>
  <w:style w:type="paragraph" w:customStyle="1" w:styleId="xl117">
    <w:name w:val="xl1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8">
    <w:name w:val="xl11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9">
    <w:name w:val="xl1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120">
    <w:name w:val="xl12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21">
    <w:name w:val="xl12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2">
    <w:name w:val="xl12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3">
    <w:name w:val="xl1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4">
    <w:name w:val="xl12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25">
    <w:name w:val="xl12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 w:val="18"/>
      <w:szCs w:val="18"/>
      <w:lang w:eastAsia="lt-LT"/>
    </w:rPr>
  </w:style>
  <w:style w:type="paragraph" w:customStyle="1" w:styleId="xl126">
    <w:name w:val="xl12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27">
    <w:name w:val="xl12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8">
    <w:name w:val="xl12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29">
    <w:name w:val="xl12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30">
    <w:name w:val="xl13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31">
    <w:name w:val="xl13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32">
    <w:name w:val="xl1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133">
    <w:name w:val="xl1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134">
    <w:name w:val="xl1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35">
    <w:name w:val="xl13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36">
    <w:name w:val="xl13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37">
    <w:name w:val="xl13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8">
    <w:name w:val="xl13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9">
    <w:name w:val="xl1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40">
    <w:name w:val="xl140"/>
    <w:basedOn w:val="Normal"/>
    <w:rsid w:val="00D17158"/>
    <w:pPr>
      <w:shd w:val="clear" w:color="000000" w:fill="FFFFFF"/>
      <w:spacing w:before="100" w:beforeAutospacing="1" w:after="100" w:afterAutospacing="1" w:line="240" w:lineRule="auto"/>
      <w:textAlignment w:val="center"/>
    </w:pPr>
    <w:rPr>
      <w:rFonts w:eastAsia="Times New Roman"/>
      <w:color w:val="FFFFFF"/>
      <w:szCs w:val="24"/>
      <w:lang w:eastAsia="lt-LT"/>
    </w:rPr>
  </w:style>
  <w:style w:type="paragraph" w:customStyle="1" w:styleId="xl141">
    <w:name w:val="xl14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43">
    <w:name w:val="xl14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4">
    <w:name w:val="xl144"/>
    <w:basedOn w:val="Normal"/>
    <w:rsid w:val="00D17158"/>
    <w:pPr>
      <w:shd w:val="clear" w:color="000000" w:fill="FFFFFF"/>
      <w:spacing w:before="100" w:beforeAutospacing="1" w:after="100" w:afterAutospacing="1" w:line="240" w:lineRule="auto"/>
      <w:textAlignment w:val="top"/>
    </w:pPr>
    <w:rPr>
      <w:rFonts w:eastAsia="Times New Roman"/>
      <w:color w:val="FFFFFF"/>
      <w:szCs w:val="24"/>
      <w:lang w:eastAsia="lt-LT"/>
    </w:rPr>
  </w:style>
  <w:style w:type="paragraph" w:customStyle="1" w:styleId="xl145">
    <w:name w:val="xl1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46">
    <w:name w:val="xl146"/>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47">
    <w:name w:val="xl147"/>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8">
    <w:name w:val="xl148"/>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149">
    <w:name w:val="xl14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50">
    <w:name w:val="xl1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51">
    <w:name w:val="xl15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52">
    <w:name w:val="xl15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000000"/>
      <w:szCs w:val="24"/>
      <w:lang w:eastAsia="lt-LT"/>
    </w:rPr>
  </w:style>
  <w:style w:type="paragraph" w:customStyle="1" w:styleId="xl153">
    <w:name w:val="xl153"/>
    <w:basedOn w:val="Normal"/>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4">
    <w:name w:val="xl15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5">
    <w:name w:val="xl15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56">
    <w:name w:val="xl15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7">
    <w:name w:val="xl157"/>
    <w:basedOn w:val="Normal"/>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8">
    <w:name w:val="xl158"/>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59">
    <w:name w:val="xl15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60">
    <w:name w:val="xl16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1">
    <w:name w:val="xl16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62">
    <w:name w:val="xl162"/>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3">
    <w:name w:val="xl16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4">
    <w:name w:val="xl16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5">
    <w:name w:val="xl165"/>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6">
    <w:name w:val="xl16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167">
    <w:name w:val="xl16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8">
    <w:name w:val="xl16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9">
    <w:name w:val="xl16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70">
    <w:name w:val="xl17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1">
    <w:name w:val="xl17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2">
    <w:name w:val="xl17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3">
    <w:name w:val="xl17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4">
    <w:name w:val="xl17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i/>
      <w:iCs/>
      <w:sz w:val="22"/>
      <w:lang w:eastAsia="lt-LT"/>
    </w:rPr>
  </w:style>
  <w:style w:type="paragraph" w:customStyle="1" w:styleId="xl175">
    <w:name w:val="xl17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176">
    <w:name w:val="xl17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77">
    <w:name w:val="xl17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78">
    <w:name w:val="xl178"/>
    <w:basedOn w:val="Normal"/>
    <w:rsid w:val="00D17158"/>
    <w:pPr>
      <w:shd w:val="clear" w:color="000000" w:fill="FFFFFF"/>
      <w:spacing w:before="100" w:beforeAutospacing="1" w:after="100" w:afterAutospacing="1" w:line="240" w:lineRule="auto"/>
    </w:pPr>
    <w:rPr>
      <w:rFonts w:eastAsia="Times New Roman"/>
      <w:color w:val="FF0000"/>
      <w:szCs w:val="24"/>
      <w:lang w:eastAsia="lt-LT"/>
    </w:rPr>
  </w:style>
  <w:style w:type="paragraph" w:customStyle="1" w:styleId="xl179">
    <w:name w:val="xl17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0">
    <w:name w:val="xl18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81">
    <w:name w:val="xl181"/>
    <w:basedOn w:val="Normal"/>
    <w:rsid w:val="00D17158"/>
    <w:pPr>
      <w:shd w:val="clear" w:color="000000" w:fill="FFFFFF"/>
      <w:spacing w:before="100" w:beforeAutospacing="1" w:after="100" w:afterAutospacing="1" w:line="240" w:lineRule="auto"/>
      <w:textAlignment w:val="top"/>
    </w:pPr>
    <w:rPr>
      <w:rFonts w:eastAsia="Times New Roman"/>
      <w:color w:val="FF0000"/>
      <w:szCs w:val="24"/>
      <w:lang w:eastAsia="lt-LT"/>
    </w:rPr>
  </w:style>
  <w:style w:type="paragraph" w:customStyle="1" w:styleId="xl182">
    <w:name w:val="xl18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83">
    <w:name w:val="xl18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4">
    <w:name w:val="xl18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185">
    <w:name w:val="xl1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86">
    <w:name w:val="xl18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7">
    <w:name w:val="xl18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8">
    <w:name w:val="xl18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9">
    <w:name w:val="xl189"/>
    <w:basedOn w:val="Normal"/>
    <w:rsid w:val="00D17158"/>
    <w:pPr>
      <w:shd w:val="clear" w:color="000000" w:fill="FFFF00"/>
      <w:spacing w:before="100" w:beforeAutospacing="1" w:after="100" w:afterAutospacing="1" w:line="240" w:lineRule="auto"/>
      <w:textAlignment w:val="top"/>
    </w:pPr>
    <w:rPr>
      <w:rFonts w:eastAsia="Times New Roman"/>
      <w:color w:val="FFFFFF"/>
      <w:szCs w:val="24"/>
      <w:lang w:eastAsia="lt-LT"/>
    </w:rPr>
  </w:style>
  <w:style w:type="paragraph" w:customStyle="1" w:styleId="xl190">
    <w:name w:val="xl190"/>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191">
    <w:name w:val="xl191"/>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2">
    <w:name w:val="xl192"/>
    <w:basedOn w:val="Normal"/>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color w:val="333333"/>
      <w:szCs w:val="24"/>
      <w:lang w:eastAsia="lt-LT"/>
    </w:rPr>
  </w:style>
  <w:style w:type="paragraph" w:customStyle="1" w:styleId="xl193">
    <w:name w:val="xl193"/>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4">
    <w:name w:val="xl194"/>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5">
    <w:name w:val="xl195"/>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6">
    <w:name w:val="xl196"/>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7">
    <w:name w:val="xl197"/>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8">
    <w:name w:val="xl198"/>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9">
    <w:name w:val="xl199"/>
    <w:basedOn w:val="Normal"/>
    <w:rsid w:val="00D17158"/>
    <w:pPr>
      <w:spacing w:before="100" w:beforeAutospacing="1" w:after="100" w:afterAutospacing="1" w:line="240" w:lineRule="auto"/>
      <w:textAlignment w:val="top"/>
    </w:pPr>
    <w:rPr>
      <w:rFonts w:eastAsia="Times New Roman"/>
      <w:color w:val="33CCCC"/>
      <w:szCs w:val="24"/>
      <w:lang w:eastAsia="lt-LT"/>
    </w:rPr>
  </w:style>
  <w:style w:type="paragraph" w:customStyle="1" w:styleId="xl200">
    <w:name w:val="xl200"/>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01">
    <w:name w:val="xl201"/>
    <w:basedOn w:val="Normal"/>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202">
    <w:name w:val="xl202"/>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03">
    <w:name w:val="xl20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4">
    <w:name w:val="xl20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205">
    <w:name w:val="xl20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06">
    <w:name w:val="xl206"/>
    <w:basedOn w:val="Normal"/>
    <w:rsid w:val="00D17158"/>
    <w:pPr>
      <w:spacing w:before="100" w:beforeAutospacing="1" w:after="100" w:afterAutospacing="1" w:line="240" w:lineRule="auto"/>
      <w:textAlignment w:val="center"/>
    </w:pPr>
    <w:rPr>
      <w:rFonts w:eastAsia="Times New Roman"/>
      <w:szCs w:val="24"/>
      <w:lang w:eastAsia="lt-LT"/>
    </w:rPr>
  </w:style>
  <w:style w:type="paragraph" w:customStyle="1" w:styleId="xl207">
    <w:name w:val="xl20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8">
    <w:name w:val="xl20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000000"/>
      <w:szCs w:val="24"/>
      <w:lang w:eastAsia="lt-LT"/>
    </w:rPr>
  </w:style>
  <w:style w:type="paragraph" w:customStyle="1" w:styleId="xl209">
    <w:name w:val="xl2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0">
    <w:name w:val="xl21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1">
    <w:name w:val="xl211"/>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2">
    <w:name w:val="xl21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13">
    <w:name w:val="xl21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214">
    <w:name w:val="xl21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5">
    <w:name w:val="xl21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16">
    <w:name w:val="xl21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17">
    <w:name w:val="xl21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8">
    <w:name w:val="xl218"/>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19">
    <w:name w:val="xl21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220">
    <w:name w:val="xl22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21">
    <w:name w:val="xl221"/>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22">
    <w:name w:val="xl22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23">
    <w:name w:val="xl22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24">
    <w:name w:val="xl22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5">
    <w:name w:val="xl22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6">
    <w:name w:val="xl22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7">
    <w:name w:val="xl22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28">
    <w:name w:val="xl2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9">
    <w:name w:val="xl22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30">
    <w:name w:val="xl23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31">
    <w:name w:val="xl231"/>
    <w:basedOn w:val="Normal"/>
    <w:rsid w:val="00D1715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32">
    <w:name w:val="xl2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33">
    <w:name w:val="xl2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34">
    <w:name w:val="xl2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35">
    <w:name w:val="xl2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236">
    <w:name w:val="xl23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37">
    <w:name w:val="xl23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38">
    <w:name w:val="xl23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39">
    <w:name w:val="xl2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40">
    <w:name w:val="xl24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41">
    <w:name w:val="xl24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2">
    <w:name w:val="xl24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43">
    <w:name w:val="xl24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44">
    <w:name w:val="xl244"/>
    <w:basedOn w:val="Normal"/>
    <w:rsid w:val="00D17158"/>
    <w:pPr>
      <w:shd w:val="clear" w:color="000000" w:fill="00FF00"/>
      <w:spacing w:before="100" w:beforeAutospacing="1" w:after="100" w:afterAutospacing="1" w:line="240" w:lineRule="auto"/>
      <w:textAlignment w:val="center"/>
    </w:pPr>
    <w:rPr>
      <w:rFonts w:eastAsia="Times New Roman"/>
      <w:color w:val="FFFFFF"/>
      <w:szCs w:val="24"/>
      <w:lang w:eastAsia="lt-LT"/>
    </w:rPr>
  </w:style>
  <w:style w:type="paragraph" w:customStyle="1" w:styleId="xl245">
    <w:name w:val="xl2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6">
    <w:name w:val="xl246"/>
    <w:basedOn w:val="Normal"/>
    <w:rsid w:val="00D17158"/>
    <w:pPr>
      <w:shd w:val="clear" w:color="000000" w:fill="00FF00"/>
      <w:spacing w:before="100" w:beforeAutospacing="1" w:after="100" w:afterAutospacing="1" w:line="240" w:lineRule="auto"/>
      <w:textAlignment w:val="top"/>
    </w:pPr>
    <w:rPr>
      <w:rFonts w:eastAsia="Times New Roman"/>
      <w:color w:val="FFFFFF"/>
      <w:szCs w:val="24"/>
      <w:lang w:eastAsia="lt-LT"/>
    </w:rPr>
  </w:style>
  <w:style w:type="paragraph" w:customStyle="1" w:styleId="xl247">
    <w:name w:val="xl24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48">
    <w:name w:val="xl24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49">
    <w:name w:val="xl24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50">
    <w:name w:val="xl250"/>
    <w:basedOn w:val="Normal"/>
    <w:rsid w:val="00D17158"/>
    <w:pPr>
      <w:shd w:val="clear" w:color="000000" w:fill="33CCCC"/>
      <w:spacing w:before="100" w:beforeAutospacing="1" w:after="100" w:afterAutospacing="1" w:line="240" w:lineRule="auto"/>
      <w:textAlignment w:val="center"/>
    </w:pPr>
    <w:rPr>
      <w:rFonts w:eastAsia="Times New Roman"/>
      <w:color w:val="FFFFFF"/>
      <w:szCs w:val="24"/>
      <w:lang w:eastAsia="lt-LT"/>
    </w:rPr>
  </w:style>
  <w:style w:type="paragraph" w:customStyle="1" w:styleId="xl251">
    <w:name w:val="xl251"/>
    <w:basedOn w:val="Normal"/>
    <w:rsid w:val="00D17158"/>
    <w:pPr>
      <w:shd w:val="clear" w:color="000000" w:fill="33CCCC"/>
      <w:spacing w:before="100" w:beforeAutospacing="1" w:after="100" w:afterAutospacing="1" w:line="240" w:lineRule="auto"/>
      <w:textAlignment w:val="top"/>
    </w:pPr>
    <w:rPr>
      <w:rFonts w:eastAsia="Times New Roman"/>
      <w:color w:val="FFFFFF"/>
      <w:szCs w:val="24"/>
      <w:lang w:eastAsia="lt-LT"/>
    </w:rPr>
  </w:style>
  <w:style w:type="paragraph" w:customStyle="1" w:styleId="xl252">
    <w:name w:val="xl25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53">
    <w:name w:val="xl25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4">
    <w:name w:val="xl25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255">
    <w:name w:val="xl255"/>
    <w:basedOn w:val="Normal"/>
    <w:rsid w:val="00D17158"/>
    <w:pPr>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256">
    <w:name w:val="xl2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7">
    <w:name w:val="xl257"/>
    <w:basedOn w:val="Normal"/>
    <w:rsid w:val="00D17158"/>
    <w:pPr>
      <w:spacing w:before="100" w:beforeAutospacing="1" w:after="100" w:afterAutospacing="1" w:line="240" w:lineRule="auto"/>
    </w:pPr>
    <w:rPr>
      <w:rFonts w:ascii="Arial" w:eastAsia="Times New Roman" w:hAnsi="Arial" w:cs="Arial"/>
      <w:szCs w:val="24"/>
      <w:lang w:eastAsia="lt-LT"/>
    </w:rPr>
  </w:style>
  <w:style w:type="paragraph" w:customStyle="1" w:styleId="xl258">
    <w:name w:val="xl25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59">
    <w:name w:val="xl25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60">
    <w:name w:val="xl26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61">
    <w:name w:val="xl26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 w:val="16"/>
      <w:szCs w:val="16"/>
      <w:lang w:eastAsia="lt-LT"/>
    </w:rPr>
  </w:style>
  <w:style w:type="paragraph" w:customStyle="1" w:styleId="xl262">
    <w:name w:val="xl26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 w:val="16"/>
      <w:szCs w:val="16"/>
      <w:lang w:eastAsia="lt-LT"/>
    </w:rPr>
  </w:style>
  <w:style w:type="paragraph" w:customStyle="1" w:styleId="xl263">
    <w:name w:val="xl26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4">
    <w:name w:val="xl26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265">
    <w:name w:val="xl26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66">
    <w:name w:val="xl2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67">
    <w:name w:val="xl26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8">
    <w:name w:val="xl26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69">
    <w:name w:val="xl26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0">
    <w:name w:val="xl27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71">
    <w:name w:val="xl27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2">
    <w:name w:val="xl27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73">
    <w:name w:val="xl27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74">
    <w:name w:val="xl27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75">
    <w:name w:val="xl27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8"/>
      <w:szCs w:val="18"/>
      <w:lang w:eastAsia="lt-LT"/>
    </w:rPr>
  </w:style>
  <w:style w:type="paragraph" w:customStyle="1" w:styleId="xl276">
    <w:name w:val="xl27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77">
    <w:name w:val="xl27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78">
    <w:name w:val="xl27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79">
    <w:name w:val="xl27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FF0000"/>
      <w:szCs w:val="24"/>
      <w:lang w:eastAsia="lt-LT"/>
    </w:rPr>
  </w:style>
  <w:style w:type="paragraph" w:customStyle="1" w:styleId="xl280">
    <w:name w:val="xl28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81">
    <w:name w:val="xl28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82">
    <w:name w:val="xl28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3">
    <w:name w:val="xl28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4">
    <w:name w:val="xl284"/>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85">
    <w:name w:val="xl2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86">
    <w:name w:val="xl28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87">
    <w:name w:val="xl28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88">
    <w:name w:val="xl28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89">
    <w:name w:val="xl28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0">
    <w:name w:val="xl29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91">
    <w:name w:val="xl291"/>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292">
    <w:name w:val="xl292"/>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3">
    <w:name w:val="xl293"/>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294">
    <w:name w:val="xl294"/>
    <w:basedOn w:val="Normal"/>
    <w:rsid w:val="00D17158"/>
    <w:pPr>
      <w:spacing w:before="100" w:beforeAutospacing="1" w:after="100" w:afterAutospacing="1" w:line="240" w:lineRule="auto"/>
      <w:textAlignment w:val="top"/>
    </w:pPr>
    <w:rPr>
      <w:rFonts w:eastAsia="Times New Roman"/>
      <w:color w:val="333333"/>
      <w:szCs w:val="24"/>
      <w:lang w:eastAsia="lt-LT"/>
    </w:rPr>
  </w:style>
  <w:style w:type="paragraph" w:customStyle="1" w:styleId="xl295">
    <w:name w:val="xl295"/>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6">
    <w:name w:val="xl296"/>
    <w:basedOn w:val="Normal"/>
    <w:rsid w:val="00D17158"/>
    <w:pP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7">
    <w:name w:val="xl297"/>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8">
    <w:name w:val="xl29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99">
    <w:name w:val="xl29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00">
    <w:name w:val="xl30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1">
    <w:name w:val="xl3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2">
    <w:name w:val="xl30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03">
    <w:name w:val="xl30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4">
    <w:name w:val="xl30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5">
    <w:name w:val="xl30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6">
    <w:name w:val="xl30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7">
    <w:name w:val="xl30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8">
    <w:name w:val="xl30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9">
    <w:name w:val="xl30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0">
    <w:name w:val="xl31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1">
    <w:name w:val="xl31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2">
    <w:name w:val="xl31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3">
    <w:name w:val="xl31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4">
    <w:name w:val="xl31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5">
    <w:name w:val="xl31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6">
    <w:name w:val="xl3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7">
    <w:name w:val="xl3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8">
    <w:name w:val="xl31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9">
    <w:name w:val="xl3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0">
    <w:name w:val="xl32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1">
    <w:name w:val="xl32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2">
    <w:name w:val="xl32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23">
    <w:name w:val="xl3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4">
    <w:name w:val="xl32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5">
    <w:name w:val="xl32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6">
    <w:name w:val="xl32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27">
    <w:name w:val="xl32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8">
    <w:name w:val="xl3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29">
    <w:name w:val="xl32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0">
    <w:name w:val="xl33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31">
    <w:name w:val="xl33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2">
    <w:name w:val="xl33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3">
    <w:name w:val="xl33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4">
    <w:name w:val="xl33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5">
    <w:name w:val="xl3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36">
    <w:name w:val="xl33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7">
    <w:name w:val="xl33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8">
    <w:name w:val="xl33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9">
    <w:name w:val="xl3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0">
    <w:name w:val="xl34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1">
    <w:name w:val="xl34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2">
    <w:name w:val="xl34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43">
    <w:name w:val="xl34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44">
    <w:name w:val="xl34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45">
    <w:name w:val="xl34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46">
    <w:name w:val="xl34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47">
    <w:name w:val="xl34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8">
    <w:name w:val="xl34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49">
    <w:name w:val="xl34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0">
    <w:name w:val="xl3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51">
    <w:name w:val="xl35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color w:val="000000"/>
      <w:szCs w:val="24"/>
      <w:lang w:eastAsia="lt-LT"/>
    </w:rPr>
  </w:style>
  <w:style w:type="paragraph" w:customStyle="1" w:styleId="xl352">
    <w:name w:val="xl35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3">
    <w:name w:val="xl35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4">
    <w:name w:val="xl35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5">
    <w:name w:val="xl35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6">
    <w:name w:val="xl3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7">
    <w:name w:val="xl35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8">
    <w:name w:val="xl35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59">
    <w:name w:val="xl35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0">
    <w:name w:val="xl360"/>
    <w:basedOn w:val="Normal"/>
    <w:rsid w:val="00D17158"/>
    <w:pPr>
      <w:pBdr>
        <w:top w:val="single" w:sz="4" w:space="0" w:color="auto"/>
        <w:left w:val="single" w:sz="4" w:space="0" w:color="auto"/>
        <w:bottom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1">
    <w:name w:val="xl36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362">
    <w:name w:val="xl36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3">
    <w:name w:val="xl36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4">
    <w:name w:val="xl36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5">
    <w:name w:val="xl36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6">
    <w:name w:val="xl3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7">
    <w:name w:val="xl36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8">
    <w:name w:val="xl36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9">
    <w:name w:val="xl36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0">
    <w:name w:val="xl37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1">
    <w:name w:val="xl37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2">
    <w:name w:val="xl37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3">
    <w:name w:val="xl37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4">
    <w:name w:val="xl37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szCs w:val="24"/>
      <w:lang w:eastAsia="lt-LT"/>
    </w:rPr>
  </w:style>
  <w:style w:type="paragraph" w:customStyle="1" w:styleId="xl375">
    <w:name w:val="xl37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b/>
      <w:bCs/>
      <w:szCs w:val="24"/>
      <w:lang w:eastAsia="lt-LT"/>
    </w:rPr>
  </w:style>
  <w:style w:type="paragraph" w:customStyle="1" w:styleId="xl376">
    <w:name w:val="xl376"/>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77">
    <w:name w:val="xl377"/>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szCs w:val="24"/>
      <w:lang w:eastAsia="lt-LT"/>
    </w:rPr>
  </w:style>
  <w:style w:type="paragraph" w:customStyle="1" w:styleId="xl378">
    <w:name w:val="xl37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79">
    <w:name w:val="xl37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0">
    <w:name w:val="xl380"/>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81">
    <w:name w:val="xl381"/>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382">
    <w:name w:val="xl382"/>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3">
    <w:name w:val="xl38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4">
    <w:name w:val="xl38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5">
    <w:name w:val="xl38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6">
    <w:name w:val="xl38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7">
    <w:name w:val="xl387"/>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88">
    <w:name w:val="xl38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b/>
      <w:bCs/>
      <w:szCs w:val="24"/>
      <w:lang w:eastAsia="lt-LT"/>
    </w:rPr>
  </w:style>
  <w:style w:type="paragraph" w:customStyle="1" w:styleId="xl389">
    <w:name w:val="xl38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0">
    <w:name w:val="xl390"/>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szCs w:val="24"/>
      <w:lang w:eastAsia="lt-LT"/>
    </w:rPr>
  </w:style>
  <w:style w:type="paragraph" w:customStyle="1" w:styleId="xl391">
    <w:name w:val="xl391"/>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2">
    <w:name w:val="xl392"/>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3">
    <w:name w:val="xl393"/>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4">
    <w:name w:val="xl39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4"/>
      <w:lang w:eastAsia="lt-LT"/>
    </w:rPr>
  </w:style>
  <w:style w:type="paragraph" w:customStyle="1" w:styleId="xl395">
    <w:name w:val="xl39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96">
    <w:name w:val="xl396"/>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97">
    <w:name w:val="xl39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8">
    <w:name w:val="xl39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9">
    <w:name w:val="xl399"/>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0">
    <w:name w:val="xl400"/>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1">
    <w:name w:val="xl4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2">
    <w:name w:val="xl40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3">
    <w:name w:val="xl40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4">
    <w:name w:val="xl40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405">
    <w:name w:val="xl40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406">
    <w:name w:val="xl406"/>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b/>
      <w:bCs/>
      <w:color w:val="000000"/>
      <w:szCs w:val="24"/>
      <w:lang w:eastAsia="lt-LT"/>
    </w:rPr>
  </w:style>
  <w:style w:type="paragraph" w:customStyle="1" w:styleId="xl407">
    <w:name w:val="xl40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Cs w:val="24"/>
      <w:lang w:eastAsia="lt-LT"/>
    </w:rPr>
  </w:style>
  <w:style w:type="paragraph" w:customStyle="1" w:styleId="xl408">
    <w:name w:val="xl40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09">
    <w:name w:val="xl4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10">
    <w:name w:val="xl410"/>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11">
    <w:name w:val="xl41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12">
    <w:name w:val="xl41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3">
    <w:name w:val="xl413"/>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14">
    <w:name w:val="xl41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15">
    <w:name w:val="xl41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6">
    <w:name w:val="xl4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17">
    <w:name w:val="xl4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18">
    <w:name w:val="xl41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419">
    <w:name w:val="xl4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0">
    <w:name w:val="xl42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21">
    <w:name w:val="xl421"/>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22">
    <w:name w:val="xl42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3">
    <w:name w:val="xl4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4">
    <w:name w:val="xl42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25">
    <w:name w:val="xl42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26">
    <w:name w:val="xl426"/>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7">
    <w:name w:val="xl42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28">
    <w:name w:val="xl4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29">
    <w:name w:val="xl42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font0">
    <w:name w:val="font0"/>
    <w:basedOn w:val="Normal"/>
    <w:rsid w:val="00D17158"/>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font36">
    <w:name w:val="font36"/>
    <w:basedOn w:val="Normal"/>
    <w:rsid w:val="00D17158"/>
    <w:pPr>
      <w:spacing w:before="100" w:beforeAutospacing="1" w:after="100" w:afterAutospacing="1" w:line="240" w:lineRule="auto"/>
    </w:pPr>
    <w:rPr>
      <w:rFonts w:ascii="Calibri" w:eastAsia="Times New Roman" w:hAnsi="Calibri" w:cs="Calibri"/>
      <w:sz w:val="20"/>
      <w:szCs w:val="20"/>
      <w:lang w:eastAsia="lt-LT"/>
    </w:rPr>
  </w:style>
  <w:style w:type="paragraph" w:customStyle="1" w:styleId="font37">
    <w:name w:val="font37"/>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38">
    <w:name w:val="font38"/>
    <w:basedOn w:val="Normal"/>
    <w:rsid w:val="00D17158"/>
    <w:pPr>
      <w:spacing w:before="100" w:beforeAutospacing="1" w:after="100" w:afterAutospacing="1" w:line="240" w:lineRule="auto"/>
    </w:pPr>
    <w:rPr>
      <w:rFonts w:eastAsia="Times New Roman"/>
      <w:szCs w:val="24"/>
      <w:lang w:eastAsia="lt-LT"/>
    </w:rPr>
  </w:style>
  <w:style w:type="paragraph" w:customStyle="1" w:styleId="font39">
    <w:name w:val="font39"/>
    <w:basedOn w:val="Normal"/>
    <w:rsid w:val="00D17158"/>
    <w:pPr>
      <w:spacing w:before="100" w:beforeAutospacing="1" w:after="100" w:afterAutospacing="1" w:line="240" w:lineRule="auto"/>
    </w:pPr>
    <w:rPr>
      <w:rFonts w:ascii="Arial" w:eastAsia="Times New Roman" w:hAnsi="Arial" w:cs="Arial"/>
      <w:b/>
      <w:bCs/>
      <w:color w:val="000000"/>
      <w:sz w:val="22"/>
      <w:lang w:eastAsia="lt-LT"/>
    </w:rPr>
  </w:style>
  <w:style w:type="paragraph" w:customStyle="1" w:styleId="font40">
    <w:name w:val="font40"/>
    <w:basedOn w:val="Normal"/>
    <w:rsid w:val="00D17158"/>
    <w:pPr>
      <w:spacing w:before="100" w:beforeAutospacing="1" w:after="100" w:afterAutospacing="1" w:line="240" w:lineRule="auto"/>
    </w:pPr>
    <w:rPr>
      <w:rFonts w:eastAsia="Times New Roman"/>
      <w:color w:val="FFFF00"/>
      <w:sz w:val="20"/>
      <w:szCs w:val="20"/>
      <w:lang w:eastAsia="lt-LT"/>
    </w:rPr>
  </w:style>
  <w:style w:type="paragraph" w:customStyle="1" w:styleId="font41">
    <w:name w:val="font41"/>
    <w:basedOn w:val="Normal"/>
    <w:rsid w:val="00D17158"/>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430">
    <w:name w:val="xl43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1">
    <w:name w:val="xl43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2">
    <w:name w:val="xl4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3">
    <w:name w:val="xl4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4">
    <w:name w:val="xl4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5">
    <w:name w:val="xl4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6">
    <w:name w:val="xl43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7">
    <w:name w:val="xl437"/>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8">
    <w:name w:val="xl438"/>
    <w:basedOn w:val="Normal"/>
    <w:rsid w:val="00D171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9">
    <w:name w:val="xl43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0"/>
      <w:szCs w:val="20"/>
      <w:lang w:eastAsia="lt-LT"/>
    </w:rPr>
  </w:style>
  <w:style w:type="paragraph" w:customStyle="1" w:styleId="xl440">
    <w:name w:val="xl440"/>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eastAsia="Times New Roman"/>
      <w:b/>
      <w:bCs/>
      <w:sz w:val="20"/>
      <w:szCs w:val="20"/>
      <w:lang w:eastAsia="lt-LT"/>
    </w:rPr>
  </w:style>
  <w:style w:type="paragraph" w:customStyle="1" w:styleId="xl441">
    <w:name w:val="xl441"/>
    <w:basedOn w:val="Normal"/>
    <w:rsid w:val="00D171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2">
    <w:name w:val="xl442"/>
    <w:basedOn w:val="Normal"/>
    <w:rsid w:val="00D17158"/>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3">
    <w:name w:val="xl443"/>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sz w:val="20"/>
      <w:szCs w:val="20"/>
      <w:lang w:eastAsia="lt-LT"/>
    </w:rPr>
  </w:style>
  <w:style w:type="paragraph" w:customStyle="1" w:styleId="xl444">
    <w:name w:val="xl444"/>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5">
    <w:name w:val="xl4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6">
    <w:name w:val="xl446"/>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7">
    <w:name w:val="xl44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8">
    <w:name w:val="xl44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49">
    <w:name w:val="xl44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0">
    <w:name w:val="xl4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1">
    <w:name w:val="xl451"/>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color w:val="000000"/>
      <w:sz w:val="20"/>
      <w:szCs w:val="20"/>
      <w:lang w:eastAsia="lt-LT"/>
    </w:rPr>
  </w:style>
  <w:style w:type="paragraph" w:customStyle="1" w:styleId="xl452">
    <w:name w:val="xl452"/>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3">
    <w:name w:val="xl453"/>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54">
    <w:name w:val="xl454"/>
    <w:basedOn w:val="Normal"/>
    <w:rsid w:val="00D1715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0"/>
      <w:szCs w:val="20"/>
      <w:lang w:eastAsia="lt-LT"/>
    </w:rPr>
  </w:style>
  <w:style w:type="paragraph" w:customStyle="1" w:styleId="xl455">
    <w:name w:val="xl455"/>
    <w:basedOn w:val="Normal"/>
    <w:rsid w:val="00D17158"/>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456">
    <w:name w:val="xl4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457">
    <w:name w:val="xl457"/>
    <w:basedOn w:val="Normal"/>
    <w:rsid w:val="00D17158"/>
    <w:pPr>
      <w:spacing w:before="100" w:beforeAutospacing="1" w:after="100" w:afterAutospacing="1" w:line="240" w:lineRule="auto"/>
    </w:pPr>
    <w:rPr>
      <w:rFonts w:eastAsia="Times New Roman"/>
      <w:color w:val="FF0000"/>
      <w:szCs w:val="24"/>
      <w:lang w:eastAsia="lt-LT"/>
    </w:rPr>
  </w:style>
  <w:style w:type="paragraph" w:customStyle="1" w:styleId="xl458">
    <w:name w:val="xl45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lt-LT"/>
    </w:rPr>
  </w:style>
  <w:style w:type="paragraph" w:customStyle="1" w:styleId="xl459">
    <w:name w:val="xl45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t-LT"/>
    </w:rPr>
  </w:style>
  <w:style w:type="paragraph" w:customStyle="1" w:styleId="xl460">
    <w:name w:val="xl46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0"/>
      <w:szCs w:val="20"/>
      <w:lang w:eastAsia="lt-LT"/>
    </w:rPr>
  </w:style>
  <w:style w:type="paragraph" w:customStyle="1" w:styleId="xl461">
    <w:name w:val="xl46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2">
    <w:name w:val="xl46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3">
    <w:name w:val="xl46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4">
    <w:name w:val="xl46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0"/>
      <w:szCs w:val="20"/>
      <w:lang w:eastAsia="lt-LT"/>
    </w:rPr>
  </w:style>
  <w:style w:type="paragraph" w:customStyle="1" w:styleId="xl465">
    <w:name w:val="xl465"/>
    <w:basedOn w:val="Normal"/>
    <w:rsid w:val="00D17158"/>
    <w:pPr>
      <w:spacing w:before="100" w:beforeAutospacing="1" w:after="100" w:afterAutospacing="1" w:line="240" w:lineRule="auto"/>
    </w:pPr>
    <w:rPr>
      <w:rFonts w:eastAsia="Times New Roman"/>
      <w:szCs w:val="24"/>
      <w:lang w:eastAsia="lt-LT"/>
    </w:rPr>
  </w:style>
  <w:style w:type="paragraph" w:customStyle="1" w:styleId="xl466">
    <w:name w:val="xl4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t-LT"/>
    </w:rPr>
  </w:style>
  <w:style w:type="paragraph" w:customStyle="1" w:styleId="xl467">
    <w:name w:val="xl46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character" w:customStyle="1" w:styleId="WW-Absatz-Standardschriftart1111111111111111111111111111111111111111">
    <w:name w:val="WW-Absatz-Standardschriftart1111111111111111111111111111111111111111"/>
    <w:rsid w:val="0065772A"/>
  </w:style>
  <w:style w:type="character" w:customStyle="1" w:styleId="Hyperlink0">
    <w:name w:val="Hyperlink.0"/>
    <w:basedOn w:val="Hyperlink"/>
    <w:rsid w:val="00444B80"/>
    <w:rPr>
      <w:rFonts w:cs="Times New Roman"/>
      <w:color w:val="0000FF"/>
      <w:u w:val="single"/>
    </w:rPr>
  </w:style>
  <w:style w:type="paragraph" w:customStyle="1" w:styleId="Body2">
    <w:name w:val="Body 2"/>
    <w:rsid w:val="00AB0F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5072A2"/>
    <w:rPr>
      <w:rFonts w:ascii="Times New Roman" w:eastAsia="Calibri" w:hAnsi="Times New Roman" w:cs="Times New Roman"/>
      <w:sz w:val="24"/>
    </w:rPr>
  </w:style>
  <w:style w:type="paragraph" w:customStyle="1" w:styleId="Default">
    <w:name w:val="Default"/>
    <w:rsid w:val="001A14E5"/>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Pagrindinistekstas5">
    <w:name w:val="Pagrindinis tekstas5"/>
    <w:uiPriority w:val="99"/>
    <w:rsid w:val="001A14E5"/>
    <w:pPr>
      <w:snapToGrid w:val="0"/>
      <w:spacing w:after="0" w:line="240" w:lineRule="auto"/>
      <w:ind w:firstLine="312"/>
      <w:jc w:val="both"/>
    </w:pPr>
    <w:rPr>
      <w:rFonts w:ascii="TimesLT" w:eastAsia="Times New Roman" w:hAnsi="TimesLT" w:cs="Times New Roman"/>
      <w:sz w:val="20"/>
      <w:szCs w:val="20"/>
      <w:lang w:val="en-US"/>
    </w:rPr>
  </w:style>
  <w:style w:type="paragraph" w:styleId="NoSpacing">
    <w:name w:val="No Spacing"/>
    <w:uiPriority w:val="1"/>
    <w:qFormat/>
    <w:rsid w:val="001A14E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BodytextChar">
    <w:name w:val="Body text Char"/>
    <w:link w:val="BodyText1"/>
    <w:locked/>
    <w:rsid w:val="00026C92"/>
    <w:rPr>
      <w:rFonts w:ascii="TimesLT" w:eastAsia="Times New Roman" w:hAnsi="TimesLT" w:cs="Times New Roman"/>
      <w:sz w:val="20"/>
      <w:szCs w:val="20"/>
      <w:lang w:val="en-US"/>
    </w:rPr>
  </w:style>
  <w:style w:type="character" w:styleId="FollowedHyperlink">
    <w:name w:val="FollowedHyperlink"/>
    <w:basedOn w:val="DefaultParagraphFont"/>
    <w:uiPriority w:val="99"/>
    <w:semiHidden/>
    <w:unhideWhenUsed/>
    <w:rsid w:val="006D15A6"/>
    <w:rPr>
      <w:color w:val="800080" w:themeColor="followedHyperlink"/>
      <w:u w:val="single"/>
    </w:rPr>
  </w:style>
  <w:style w:type="character" w:styleId="CommentReference">
    <w:name w:val="annotation reference"/>
    <w:basedOn w:val="DefaultParagraphFont"/>
    <w:uiPriority w:val="99"/>
    <w:semiHidden/>
    <w:unhideWhenUsed/>
    <w:rsid w:val="0083245E"/>
    <w:rPr>
      <w:sz w:val="16"/>
      <w:szCs w:val="16"/>
    </w:rPr>
  </w:style>
  <w:style w:type="paragraph" w:styleId="FootnoteText">
    <w:name w:val="footnote text"/>
    <w:basedOn w:val="Normal"/>
    <w:link w:val="FootnoteTextChar"/>
    <w:uiPriority w:val="99"/>
    <w:rsid w:val="002447C3"/>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2447C3"/>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2447C3"/>
    <w:rPr>
      <w:vertAlign w:val="superscript"/>
    </w:rPr>
  </w:style>
  <w:style w:type="paragraph" w:customStyle="1" w:styleId="tajtip">
    <w:name w:val="tajtip"/>
    <w:basedOn w:val="Normal"/>
    <w:rsid w:val="00AF49FC"/>
    <w:pPr>
      <w:spacing w:before="100" w:beforeAutospacing="1" w:after="100" w:afterAutospacing="1" w:line="240" w:lineRule="auto"/>
    </w:pPr>
    <w:rPr>
      <w:rFonts w:eastAsia="Times New Roman"/>
      <w:szCs w:val="24"/>
      <w:lang w:eastAsia="lt-LT"/>
    </w:rPr>
  </w:style>
  <w:style w:type="character" w:customStyle="1" w:styleId="CharChar2">
    <w:name w:val="Char Char2"/>
    <w:locked/>
    <w:rsid w:val="00996E37"/>
    <w:rPr>
      <w:rFonts w:ascii="Arial" w:hAnsi="Arial" w:cs="Arial"/>
      <w:b/>
      <w:lang w:val="lt-LT" w:eastAsia="en-US" w:bidi="ar-SA"/>
    </w:rPr>
  </w:style>
  <w:style w:type="table" w:styleId="TableGrid">
    <w:name w:val="Table Grid"/>
    <w:basedOn w:val="TableNormal"/>
    <w:uiPriority w:val="59"/>
    <w:rsid w:val="00630A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192137"/>
    <w:rPr>
      <w:color w:val="605E5C"/>
      <w:shd w:val="clear" w:color="auto" w:fill="E1DFDD"/>
    </w:rPr>
  </w:style>
  <w:style w:type="character" w:customStyle="1" w:styleId="FontStyle77">
    <w:name w:val="Font Style77"/>
    <w:rsid w:val="00016201"/>
    <w:rPr>
      <w:rFonts w:ascii="Times New Roman" w:hAnsi="Times New Roman"/>
      <w:sz w:val="22"/>
    </w:rPr>
  </w:style>
  <w:style w:type="character" w:customStyle="1" w:styleId="Bodytext56">
    <w:name w:val="Body text (5)6"/>
    <w:uiPriority w:val="99"/>
    <w:rsid w:val="00535C80"/>
  </w:style>
  <w:style w:type="paragraph" w:styleId="Revision">
    <w:name w:val="Revision"/>
    <w:hidden/>
    <w:uiPriority w:val="99"/>
    <w:semiHidden/>
    <w:rsid w:val="00D342E3"/>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58784">
      <w:bodyDiv w:val="1"/>
      <w:marLeft w:val="0"/>
      <w:marRight w:val="0"/>
      <w:marTop w:val="0"/>
      <w:marBottom w:val="0"/>
      <w:divBdr>
        <w:top w:val="none" w:sz="0" w:space="0" w:color="auto"/>
        <w:left w:val="none" w:sz="0" w:space="0" w:color="auto"/>
        <w:bottom w:val="none" w:sz="0" w:space="0" w:color="auto"/>
        <w:right w:val="none" w:sz="0" w:space="0" w:color="auto"/>
      </w:divBdr>
    </w:div>
    <w:div w:id="191462917">
      <w:bodyDiv w:val="1"/>
      <w:marLeft w:val="0"/>
      <w:marRight w:val="0"/>
      <w:marTop w:val="0"/>
      <w:marBottom w:val="0"/>
      <w:divBdr>
        <w:top w:val="none" w:sz="0" w:space="0" w:color="auto"/>
        <w:left w:val="none" w:sz="0" w:space="0" w:color="auto"/>
        <w:bottom w:val="none" w:sz="0" w:space="0" w:color="auto"/>
        <w:right w:val="none" w:sz="0" w:space="0" w:color="auto"/>
      </w:divBdr>
    </w:div>
    <w:div w:id="203636410">
      <w:bodyDiv w:val="1"/>
      <w:marLeft w:val="0"/>
      <w:marRight w:val="0"/>
      <w:marTop w:val="0"/>
      <w:marBottom w:val="0"/>
      <w:divBdr>
        <w:top w:val="none" w:sz="0" w:space="0" w:color="auto"/>
        <w:left w:val="none" w:sz="0" w:space="0" w:color="auto"/>
        <w:bottom w:val="none" w:sz="0" w:space="0" w:color="auto"/>
        <w:right w:val="none" w:sz="0" w:space="0" w:color="auto"/>
      </w:divBdr>
      <w:divsChild>
        <w:div w:id="1778673738">
          <w:marLeft w:val="0"/>
          <w:marRight w:val="0"/>
          <w:marTop w:val="0"/>
          <w:marBottom w:val="0"/>
          <w:divBdr>
            <w:top w:val="none" w:sz="0" w:space="0" w:color="auto"/>
            <w:left w:val="none" w:sz="0" w:space="0" w:color="auto"/>
            <w:bottom w:val="none" w:sz="0" w:space="0" w:color="auto"/>
            <w:right w:val="none" w:sz="0" w:space="0" w:color="auto"/>
          </w:divBdr>
          <w:divsChild>
            <w:div w:id="560334831">
              <w:marLeft w:val="0"/>
              <w:marRight w:val="0"/>
              <w:marTop w:val="0"/>
              <w:marBottom w:val="0"/>
              <w:divBdr>
                <w:top w:val="none" w:sz="0" w:space="0" w:color="auto"/>
                <w:left w:val="none" w:sz="0" w:space="0" w:color="auto"/>
                <w:bottom w:val="none" w:sz="0" w:space="0" w:color="auto"/>
                <w:right w:val="none" w:sz="0" w:space="0" w:color="auto"/>
              </w:divBdr>
              <w:divsChild>
                <w:div w:id="347609938">
                  <w:marLeft w:val="0"/>
                  <w:marRight w:val="0"/>
                  <w:marTop w:val="0"/>
                  <w:marBottom w:val="0"/>
                  <w:divBdr>
                    <w:top w:val="none" w:sz="0" w:space="0" w:color="auto"/>
                    <w:left w:val="none" w:sz="0" w:space="0" w:color="auto"/>
                    <w:bottom w:val="none" w:sz="0" w:space="0" w:color="auto"/>
                    <w:right w:val="none" w:sz="0" w:space="0" w:color="auto"/>
                  </w:divBdr>
                  <w:divsChild>
                    <w:div w:id="1435589999">
                      <w:marLeft w:val="0"/>
                      <w:marRight w:val="0"/>
                      <w:marTop w:val="0"/>
                      <w:marBottom w:val="0"/>
                      <w:divBdr>
                        <w:top w:val="none" w:sz="0" w:space="0" w:color="auto"/>
                        <w:left w:val="none" w:sz="0" w:space="0" w:color="auto"/>
                        <w:bottom w:val="none" w:sz="0" w:space="0" w:color="auto"/>
                        <w:right w:val="none" w:sz="0" w:space="0" w:color="auto"/>
                      </w:divBdr>
                      <w:divsChild>
                        <w:div w:id="855080177">
                          <w:marLeft w:val="0"/>
                          <w:marRight w:val="0"/>
                          <w:marTop w:val="0"/>
                          <w:marBottom w:val="0"/>
                          <w:divBdr>
                            <w:top w:val="none" w:sz="0" w:space="0" w:color="auto"/>
                            <w:left w:val="none" w:sz="0" w:space="0" w:color="auto"/>
                            <w:bottom w:val="none" w:sz="0" w:space="0" w:color="auto"/>
                            <w:right w:val="none" w:sz="0" w:space="0" w:color="auto"/>
                          </w:divBdr>
                          <w:divsChild>
                            <w:div w:id="1636520650">
                              <w:marLeft w:val="0"/>
                              <w:marRight w:val="0"/>
                              <w:marTop w:val="0"/>
                              <w:marBottom w:val="0"/>
                              <w:divBdr>
                                <w:top w:val="none" w:sz="0" w:space="0" w:color="auto"/>
                                <w:left w:val="none" w:sz="0" w:space="0" w:color="auto"/>
                                <w:bottom w:val="none" w:sz="0" w:space="0" w:color="auto"/>
                                <w:right w:val="none" w:sz="0" w:space="0" w:color="auto"/>
                              </w:divBdr>
                              <w:divsChild>
                                <w:div w:id="256713282">
                                  <w:marLeft w:val="0"/>
                                  <w:marRight w:val="0"/>
                                  <w:marTop w:val="0"/>
                                  <w:marBottom w:val="0"/>
                                  <w:divBdr>
                                    <w:top w:val="none" w:sz="0" w:space="0" w:color="auto"/>
                                    <w:left w:val="none" w:sz="0" w:space="0" w:color="auto"/>
                                    <w:bottom w:val="none" w:sz="0" w:space="0" w:color="auto"/>
                                    <w:right w:val="none" w:sz="0" w:space="0" w:color="auto"/>
                                  </w:divBdr>
                                  <w:divsChild>
                                    <w:div w:id="1943223647">
                                      <w:marLeft w:val="0"/>
                                      <w:marRight w:val="0"/>
                                      <w:marTop w:val="0"/>
                                      <w:marBottom w:val="0"/>
                                      <w:divBdr>
                                        <w:top w:val="none" w:sz="0" w:space="0" w:color="auto"/>
                                        <w:left w:val="none" w:sz="0" w:space="0" w:color="auto"/>
                                        <w:bottom w:val="none" w:sz="0" w:space="0" w:color="auto"/>
                                        <w:right w:val="none" w:sz="0" w:space="0" w:color="auto"/>
                                      </w:divBdr>
                                      <w:divsChild>
                                        <w:div w:id="1909850609">
                                          <w:marLeft w:val="0"/>
                                          <w:marRight w:val="0"/>
                                          <w:marTop w:val="0"/>
                                          <w:marBottom w:val="0"/>
                                          <w:divBdr>
                                            <w:top w:val="none" w:sz="0" w:space="0" w:color="auto"/>
                                            <w:left w:val="none" w:sz="0" w:space="0" w:color="auto"/>
                                            <w:bottom w:val="none" w:sz="0" w:space="0" w:color="auto"/>
                                            <w:right w:val="none" w:sz="0" w:space="0" w:color="auto"/>
                                          </w:divBdr>
                                        </w:div>
                                        <w:div w:id="197591380">
                                          <w:marLeft w:val="0"/>
                                          <w:marRight w:val="0"/>
                                          <w:marTop w:val="0"/>
                                          <w:marBottom w:val="0"/>
                                          <w:divBdr>
                                            <w:top w:val="none" w:sz="0" w:space="0" w:color="auto"/>
                                            <w:left w:val="none" w:sz="0" w:space="0" w:color="auto"/>
                                            <w:bottom w:val="none" w:sz="0" w:space="0" w:color="auto"/>
                                            <w:right w:val="none" w:sz="0" w:space="0" w:color="auto"/>
                                          </w:divBdr>
                                        </w:div>
                                        <w:div w:id="177852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7885443">
      <w:bodyDiv w:val="1"/>
      <w:marLeft w:val="0"/>
      <w:marRight w:val="0"/>
      <w:marTop w:val="0"/>
      <w:marBottom w:val="0"/>
      <w:divBdr>
        <w:top w:val="none" w:sz="0" w:space="0" w:color="auto"/>
        <w:left w:val="none" w:sz="0" w:space="0" w:color="auto"/>
        <w:bottom w:val="none" w:sz="0" w:space="0" w:color="auto"/>
        <w:right w:val="none" w:sz="0" w:space="0" w:color="auto"/>
      </w:divBdr>
    </w:div>
    <w:div w:id="230653545">
      <w:bodyDiv w:val="1"/>
      <w:marLeft w:val="0"/>
      <w:marRight w:val="0"/>
      <w:marTop w:val="0"/>
      <w:marBottom w:val="0"/>
      <w:divBdr>
        <w:top w:val="none" w:sz="0" w:space="0" w:color="auto"/>
        <w:left w:val="none" w:sz="0" w:space="0" w:color="auto"/>
        <w:bottom w:val="none" w:sz="0" w:space="0" w:color="auto"/>
        <w:right w:val="none" w:sz="0" w:space="0" w:color="auto"/>
      </w:divBdr>
    </w:div>
    <w:div w:id="346905842">
      <w:bodyDiv w:val="1"/>
      <w:marLeft w:val="0"/>
      <w:marRight w:val="0"/>
      <w:marTop w:val="0"/>
      <w:marBottom w:val="0"/>
      <w:divBdr>
        <w:top w:val="none" w:sz="0" w:space="0" w:color="auto"/>
        <w:left w:val="none" w:sz="0" w:space="0" w:color="auto"/>
        <w:bottom w:val="none" w:sz="0" w:space="0" w:color="auto"/>
        <w:right w:val="none" w:sz="0" w:space="0" w:color="auto"/>
      </w:divBdr>
    </w:div>
    <w:div w:id="369915810">
      <w:bodyDiv w:val="1"/>
      <w:marLeft w:val="0"/>
      <w:marRight w:val="0"/>
      <w:marTop w:val="0"/>
      <w:marBottom w:val="0"/>
      <w:divBdr>
        <w:top w:val="none" w:sz="0" w:space="0" w:color="auto"/>
        <w:left w:val="none" w:sz="0" w:space="0" w:color="auto"/>
        <w:bottom w:val="none" w:sz="0" w:space="0" w:color="auto"/>
        <w:right w:val="none" w:sz="0" w:space="0" w:color="auto"/>
      </w:divBdr>
    </w:div>
    <w:div w:id="413402233">
      <w:bodyDiv w:val="1"/>
      <w:marLeft w:val="0"/>
      <w:marRight w:val="0"/>
      <w:marTop w:val="0"/>
      <w:marBottom w:val="0"/>
      <w:divBdr>
        <w:top w:val="none" w:sz="0" w:space="0" w:color="auto"/>
        <w:left w:val="none" w:sz="0" w:space="0" w:color="auto"/>
        <w:bottom w:val="none" w:sz="0" w:space="0" w:color="auto"/>
        <w:right w:val="none" w:sz="0" w:space="0" w:color="auto"/>
      </w:divBdr>
    </w:div>
    <w:div w:id="481435960">
      <w:bodyDiv w:val="1"/>
      <w:marLeft w:val="0"/>
      <w:marRight w:val="0"/>
      <w:marTop w:val="0"/>
      <w:marBottom w:val="0"/>
      <w:divBdr>
        <w:top w:val="none" w:sz="0" w:space="0" w:color="auto"/>
        <w:left w:val="none" w:sz="0" w:space="0" w:color="auto"/>
        <w:bottom w:val="none" w:sz="0" w:space="0" w:color="auto"/>
        <w:right w:val="none" w:sz="0" w:space="0" w:color="auto"/>
      </w:divBdr>
      <w:divsChild>
        <w:div w:id="831414883">
          <w:marLeft w:val="0"/>
          <w:marRight w:val="0"/>
          <w:marTop w:val="0"/>
          <w:marBottom w:val="0"/>
          <w:divBdr>
            <w:top w:val="none" w:sz="0" w:space="0" w:color="auto"/>
            <w:left w:val="none" w:sz="0" w:space="0" w:color="auto"/>
            <w:bottom w:val="none" w:sz="0" w:space="0" w:color="auto"/>
            <w:right w:val="none" w:sz="0" w:space="0" w:color="auto"/>
          </w:divBdr>
          <w:divsChild>
            <w:div w:id="1430738381">
              <w:marLeft w:val="0"/>
              <w:marRight w:val="0"/>
              <w:marTop w:val="0"/>
              <w:marBottom w:val="0"/>
              <w:divBdr>
                <w:top w:val="none" w:sz="0" w:space="0" w:color="auto"/>
                <w:left w:val="none" w:sz="0" w:space="0" w:color="auto"/>
                <w:bottom w:val="none" w:sz="0" w:space="0" w:color="auto"/>
                <w:right w:val="none" w:sz="0" w:space="0" w:color="auto"/>
              </w:divBdr>
              <w:divsChild>
                <w:div w:id="1987205132">
                  <w:marLeft w:val="0"/>
                  <w:marRight w:val="0"/>
                  <w:marTop w:val="0"/>
                  <w:marBottom w:val="0"/>
                  <w:divBdr>
                    <w:top w:val="none" w:sz="0" w:space="0" w:color="auto"/>
                    <w:left w:val="none" w:sz="0" w:space="0" w:color="auto"/>
                    <w:bottom w:val="none" w:sz="0" w:space="0" w:color="auto"/>
                    <w:right w:val="none" w:sz="0" w:space="0" w:color="auto"/>
                  </w:divBdr>
                </w:div>
                <w:div w:id="1843818291">
                  <w:marLeft w:val="0"/>
                  <w:marRight w:val="0"/>
                  <w:marTop w:val="0"/>
                  <w:marBottom w:val="0"/>
                  <w:divBdr>
                    <w:top w:val="none" w:sz="0" w:space="0" w:color="auto"/>
                    <w:left w:val="none" w:sz="0" w:space="0" w:color="auto"/>
                    <w:bottom w:val="none" w:sz="0" w:space="0" w:color="auto"/>
                    <w:right w:val="none" w:sz="0" w:space="0" w:color="auto"/>
                  </w:divBdr>
                </w:div>
                <w:div w:id="540242652">
                  <w:marLeft w:val="0"/>
                  <w:marRight w:val="0"/>
                  <w:marTop w:val="0"/>
                  <w:marBottom w:val="0"/>
                  <w:divBdr>
                    <w:top w:val="none" w:sz="0" w:space="0" w:color="auto"/>
                    <w:left w:val="none" w:sz="0" w:space="0" w:color="auto"/>
                    <w:bottom w:val="none" w:sz="0" w:space="0" w:color="auto"/>
                    <w:right w:val="none" w:sz="0" w:space="0" w:color="auto"/>
                  </w:divBdr>
                </w:div>
                <w:div w:id="779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30768">
      <w:bodyDiv w:val="1"/>
      <w:marLeft w:val="0"/>
      <w:marRight w:val="0"/>
      <w:marTop w:val="0"/>
      <w:marBottom w:val="0"/>
      <w:divBdr>
        <w:top w:val="none" w:sz="0" w:space="0" w:color="auto"/>
        <w:left w:val="none" w:sz="0" w:space="0" w:color="auto"/>
        <w:bottom w:val="none" w:sz="0" w:space="0" w:color="auto"/>
        <w:right w:val="none" w:sz="0" w:space="0" w:color="auto"/>
      </w:divBdr>
    </w:div>
    <w:div w:id="548151902">
      <w:bodyDiv w:val="1"/>
      <w:marLeft w:val="0"/>
      <w:marRight w:val="0"/>
      <w:marTop w:val="0"/>
      <w:marBottom w:val="0"/>
      <w:divBdr>
        <w:top w:val="none" w:sz="0" w:space="0" w:color="auto"/>
        <w:left w:val="none" w:sz="0" w:space="0" w:color="auto"/>
        <w:bottom w:val="none" w:sz="0" w:space="0" w:color="auto"/>
        <w:right w:val="none" w:sz="0" w:space="0" w:color="auto"/>
      </w:divBdr>
    </w:div>
    <w:div w:id="686057861">
      <w:bodyDiv w:val="1"/>
      <w:marLeft w:val="0"/>
      <w:marRight w:val="0"/>
      <w:marTop w:val="0"/>
      <w:marBottom w:val="0"/>
      <w:divBdr>
        <w:top w:val="none" w:sz="0" w:space="0" w:color="auto"/>
        <w:left w:val="none" w:sz="0" w:space="0" w:color="auto"/>
        <w:bottom w:val="none" w:sz="0" w:space="0" w:color="auto"/>
        <w:right w:val="none" w:sz="0" w:space="0" w:color="auto"/>
      </w:divBdr>
    </w:div>
    <w:div w:id="720445715">
      <w:bodyDiv w:val="1"/>
      <w:marLeft w:val="0"/>
      <w:marRight w:val="0"/>
      <w:marTop w:val="0"/>
      <w:marBottom w:val="0"/>
      <w:divBdr>
        <w:top w:val="none" w:sz="0" w:space="0" w:color="auto"/>
        <w:left w:val="none" w:sz="0" w:space="0" w:color="auto"/>
        <w:bottom w:val="none" w:sz="0" w:space="0" w:color="auto"/>
        <w:right w:val="none" w:sz="0" w:space="0" w:color="auto"/>
      </w:divBdr>
    </w:div>
    <w:div w:id="808202805">
      <w:bodyDiv w:val="1"/>
      <w:marLeft w:val="0"/>
      <w:marRight w:val="0"/>
      <w:marTop w:val="0"/>
      <w:marBottom w:val="0"/>
      <w:divBdr>
        <w:top w:val="none" w:sz="0" w:space="0" w:color="auto"/>
        <w:left w:val="none" w:sz="0" w:space="0" w:color="auto"/>
        <w:bottom w:val="none" w:sz="0" w:space="0" w:color="auto"/>
        <w:right w:val="none" w:sz="0" w:space="0" w:color="auto"/>
      </w:divBdr>
    </w:div>
    <w:div w:id="1433623839">
      <w:bodyDiv w:val="1"/>
      <w:marLeft w:val="0"/>
      <w:marRight w:val="0"/>
      <w:marTop w:val="0"/>
      <w:marBottom w:val="0"/>
      <w:divBdr>
        <w:top w:val="none" w:sz="0" w:space="0" w:color="auto"/>
        <w:left w:val="none" w:sz="0" w:space="0" w:color="auto"/>
        <w:bottom w:val="none" w:sz="0" w:space="0" w:color="auto"/>
        <w:right w:val="none" w:sz="0" w:space="0" w:color="auto"/>
      </w:divBdr>
      <w:divsChild>
        <w:div w:id="1987737477">
          <w:marLeft w:val="0"/>
          <w:marRight w:val="0"/>
          <w:marTop w:val="0"/>
          <w:marBottom w:val="0"/>
          <w:divBdr>
            <w:top w:val="none" w:sz="0" w:space="0" w:color="auto"/>
            <w:left w:val="none" w:sz="0" w:space="0" w:color="auto"/>
            <w:bottom w:val="none" w:sz="0" w:space="0" w:color="auto"/>
            <w:right w:val="none" w:sz="0" w:space="0" w:color="auto"/>
          </w:divBdr>
          <w:divsChild>
            <w:div w:id="660935908">
              <w:marLeft w:val="0"/>
              <w:marRight w:val="0"/>
              <w:marTop w:val="0"/>
              <w:marBottom w:val="0"/>
              <w:divBdr>
                <w:top w:val="none" w:sz="0" w:space="0" w:color="auto"/>
                <w:left w:val="none" w:sz="0" w:space="0" w:color="auto"/>
                <w:bottom w:val="none" w:sz="0" w:space="0" w:color="auto"/>
                <w:right w:val="none" w:sz="0" w:space="0" w:color="auto"/>
              </w:divBdr>
              <w:divsChild>
                <w:div w:id="1761368351">
                  <w:marLeft w:val="0"/>
                  <w:marRight w:val="0"/>
                  <w:marTop w:val="0"/>
                  <w:marBottom w:val="0"/>
                  <w:divBdr>
                    <w:top w:val="none" w:sz="0" w:space="0" w:color="auto"/>
                    <w:left w:val="none" w:sz="0" w:space="0" w:color="auto"/>
                    <w:bottom w:val="none" w:sz="0" w:space="0" w:color="auto"/>
                    <w:right w:val="none" w:sz="0" w:space="0" w:color="auto"/>
                  </w:divBdr>
                  <w:divsChild>
                    <w:div w:id="1845780329">
                      <w:marLeft w:val="0"/>
                      <w:marRight w:val="0"/>
                      <w:marTop w:val="0"/>
                      <w:marBottom w:val="0"/>
                      <w:divBdr>
                        <w:top w:val="none" w:sz="0" w:space="0" w:color="auto"/>
                        <w:left w:val="none" w:sz="0" w:space="0" w:color="auto"/>
                        <w:bottom w:val="none" w:sz="0" w:space="0" w:color="auto"/>
                        <w:right w:val="none" w:sz="0" w:space="0" w:color="auto"/>
                      </w:divBdr>
                      <w:divsChild>
                        <w:div w:id="491338459">
                          <w:marLeft w:val="0"/>
                          <w:marRight w:val="0"/>
                          <w:marTop w:val="0"/>
                          <w:marBottom w:val="0"/>
                          <w:divBdr>
                            <w:top w:val="none" w:sz="0" w:space="0" w:color="auto"/>
                            <w:left w:val="none" w:sz="0" w:space="0" w:color="auto"/>
                            <w:bottom w:val="none" w:sz="0" w:space="0" w:color="auto"/>
                            <w:right w:val="none" w:sz="0" w:space="0" w:color="auto"/>
                          </w:divBdr>
                          <w:divsChild>
                            <w:div w:id="1022904002">
                              <w:marLeft w:val="0"/>
                              <w:marRight w:val="0"/>
                              <w:marTop w:val="0"/>
                              <w:marBottom w:val="0"/>
                              <w:divBdr>
                                <w:top w:val="none" w:sz="0" w:space="0" w:color="auto"/>
                                <w:left w:val="none" w:sz="0" w:space="0" w:color="auto"/>
                                <w:bottom w:val="none" w:sz="0" w:space="0" w:color="auto"/>
                                <w:right w:val="none" w:sz="0" w:space="0" w:color="auto"/>
                              </w:divBdr>
                              <w:divsChild>
                                <w:div w:id="516507408">
                                  <w:marLeft w:val="0"/>
                                  <w:marRight w:val="0"/>
                                  <w:marTop w:val="0"/>
                                  <w:marBottom w:val="0"/>
                                  <w:divBdr>
                                    <w:top w:val="none" w:sz="0" w:space="0" w:color="auto"/>
                                    <w:left w:val="none" w:sz="0" w:space="0" w:color="auto"/>
                                    <w:bottom w:val="none" w:sz="0" w:space="0" w:color="auto"/>
                                    <w:right w:val="none" w:sz="0" w:space="0" w:color="auto"/>
                                  </w:divBdr>
                                  <w:divsChild>
                                    <w:div w:id="819611110">
                                      <w:marLeft w:val="0"/>
                                      <w:marRight w:val="0"/>
                                      <w:marTop w:val="0"/>
                                      <w:marBottom w:val="0"/>
                                      <w:divBdr>
                                        <w:top w:val="none" w:sz="0" w:space="0" w:color="auto"/>
                                        <w:left w:val="none" w:sz="0" w:space="0" w:color="auto"/>
                                        <w:bottom w:val="none" w:sz="0" w:space="0" w:color="auto"/>
                                        <w:right w:val="none" w:sz="0" w:space="0" w:color="auto"/>
                                      </w:divBdr>
                                      <w:divsChild>
                                        <w:div w:id="1823349024">
                                          <w:marLeft w:val="0"/>
                                          <w:marRight w:val="0"/>
                                          <w:marTop w:val="0"/>
                                          <w:marBottom w:val="0"/>
                                          <w:divBdr>
                                            <w:top w:val="none" w:sz="0" w:space="0" w:color="auto"/>
                                            <w:left w:val="none" w:sz="0" w:space="0" w:color="auto"/>
                                            <w:bottom w:val="none" w:sz="0" w:space="0" w:color="auto"/>
                                            <w:right w:val="none" w:sz="0" w:space="0" w:color="auto"/>
                                          </w:divBdr>
                                        </w:div>
                                        <w:div w:id="2025744799">
                                          <w:marLeft w:val="0"/>
                                          <w:marRight w:val="0"/>
                                          <w:marTop w:val="0"/>
                                          <w:marBottom w:val="0"/>
                                          <w:divBdr>
                                            <w:top w:val="none" w:sz="0" w:space="0" w:color="auto"/>
                                            <w:left w:val="none" w:sz="0" w:space="0" w:color="auto"/>
                                            <w:bottom w:val="none" w:sz="0" w:space="0" w:color="auto"/>
                                            <w:right w:val="none" w:sz="0" w:space="0" w:color="auto"/>
                                          </w:divBdr>
                                        </w:div>
                                        <w:div w:id="696780548">
                                          <w:marLeft w:val="0"/>
                                          <w:marRight w:val="0"/>
                                          <w:marTop w:val="0"/>
                                          <w:marBottom w:val="0"/>
                                          <w:divBdr>
                                            <w:top w:val="none" w:sz="0" w:space="0" w:color="auto"/>
                                            <w:left w:val="none" w:sz="0" w:space="0" w:color="auto"/>
                                            <w:bottom w:val="none" w:sz="0" w:space="0" w:color="auto"/>
                                            <w:right w:val="none" w:sz="0" w:space="0" w:color="auto"/>
                                          </w:divBdr>
                                        </w:div>
                                        <w:div w:id="672298518">
                                          <w:marLeft w:val="0"/>
                                          <w:marRight w:val="0"/>
                                          <w:marTop w:val="0"/>
                                          <w:marBottom w:val="0"/>
                                          <w:divBdr>
                                            <w:top w:val="none" w:sz="0" w:space="0" w:color="auto"/>
                                            <w:left w:val="none" w:sz="0" w:space="0" w:color="auto"/>
                                            <w:bottom w:val="none" w:sz="0" w:space="0" w:color="auto"/>
                                            <w:right w:val="none" w:sz="0" w:space="0" w:color="auto"/>
                                          </w:divBdr>
                                        </w:div>
                                        <w:div w:id="1252739693">
                                          <w:marLeft w:val="0"/>
                                          <w:marRight w:val="0"/>
                                          <w:marTop w:val="0"/>
                                          <w:marBottom w:val="0"/>
                                          <w:divBdr>
                                            <w:top w:val="none" w:sz="0" w:space="0" w:color="auto"/>
                                            <w:left w:val="none" w:sz="0" w:space="0" w:color="auto"/>
                                            <w:bottom w:val="none" w:sz="0" w:space="0" w:color="auto"/>
                                            <w:right w:val="none" w:sz="0" w:space="0" w:color="auto"/>
                                          </w:divBdr>
                                        </w:div>
                                        <w:div w:id="1157451492">
                                          <w:marLeft w:val="0"/>
                                          <w:marRight w:val="0"/>
                                          <w:marTop w:val="0"/>
                                          <w:marBottom w:val="0"/>
                                          <w:divBdr>
                                            <w:top w:val="none" w:sz="0" w:space="0" w:color="auto"/>
                                            <w:left w:val="none" w:sz="0" w:space="0" w:color="auto"/>
                                            <w:bottom w:val="none" w:sz="0" w:space="0" w:color="auto"/>
                                            <w:right w:val="none" w:sz="0" w:space="0" w:color="auto"/>
                                          </w:divBdr>
                                        </w:div>
                                        <w:div w:id="50432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830744">
      <w:bodyDiv w:val="1"/>
      <w:marLeft w:val="0"/>
      <w:marRight w:val="0"/>
      <w:marTop w:val="0"/>
      <w:marBottom w:val="0"/>
      <w:divBdr>
        <w:top w:val="none" w:sz="0" w:space="0" w:color="auto"/>
        <w:left w:val="none" w:sz="0" w:space="0" w:color="auto"/>
        <w:bottom w:val="none" w:sz="0" w:space="0" w:color="auto"/>
        <w:right w:val="none" w:sz="0" w:space="0" w:color="auto"/>
      </w:divBdr>
    </w:div>
    <w:div w:id="1546867863">
      <w:bodyDiv w:val="1"/>
      <w:marLeft w:val="0"/>
      <w:marRight w:val="0"/>
      <w:marTop w:val="0"/>
      <w:marBottom w:val="0"/>
      <w:divBdr>
        <w:top w:val="none" w:sz="0" w:space="0" w:color="auto"/>
        <w:left w:val="none" w:sz="0" w:space="0" w:color="auto"/>
        <w:bottom w:val="none" w:sz="0" w:space="0" w:color="auto"/>
        <w:right w:val="none" w:sz="0" w:space="0" w:color="auto"/>
      </w:divBdr>
    </w:div>
    <w:div w:id="1563248762">
      <w:bodyDiv w:val="1"/>
      <w:marLeft w:val="0"/>
      <w:marRight w:val="0"/>
      <w:marTop w:val="0"/>
      <w:marBottom w:val="0"/>
      <w:divBdr>
        <w:top w:val="none" w:sz="0" w:space="0" w:color="auto"/>
        <w:left w:val="none" w:sz="0" w:space="0" w:color="auto"/>
        <w:bottom w:val="none" w:sz="0" w:space="0" w:color="auto"/>
        <w:right w:val="none" w:sz="0" w:space="0" w:color="auto"/>
      </w:divBdr>
    </w:div>
    <w:div w:id="1678844078">
      <w:bodyDiv w:val="1"/>
      <w:marLeft w:val="0"/>
      <w:marRight w:val="0"/>
      <w:marTop w:val="0"/>
      <w:marBottom w:val="0"/>
      <w:divBdr>
        <w:top w:val="none" w:sz="0" w:space="0" w:color="auto"/>
        <w:left w:val="none" w:sz="0" w:space="0" w:color="auto"/>
        <w:bottom w:val="none" w:sz="0" w:space="0" w:color="auto"/>
        <w:right w:val="none" w:sz="0" w:space="0" w:color="auto"/>
      </w:divBdr>
    </w:div>
    <w:div w:id="1714646382">
      <w:bodyDiv w:val="1"/>
      <w:marLeft w:val="0"/>
      <w:marRight w:val="0"/>
      <w:marTop w:val="0"/>
      <w:marBottom w:val="0"/>
      <w:divBdr>
        <w:top w:val="none" w:sz="0" w:space="0" w:color="auto"/>
        <w:left w:val="none" w:sz="0" w:space="0" w:color="auto"/>
        <w:bottom w:val="none" w:sz="0" w:space="0" w:color="auto"/>
        <w:right w:val="none" w:sz="0" w:space="0" w:color="auto"/>
      </w:divBdr>
    </w:div>
    <w:div w:id="1720282867">
      <w:bodyDiv w:val="1"/>
      <w:marLeft w:val="0"/>
      <w:marRight w:val="0"/>
      <w:marTop w:val="0"/>
      <w:marBottom w:val="0"/>
      <w:divBdr>
        <w:top w:val="none" w:sz="0" w:space="0" w:color="auto"/>
        <w:left w:val="none" w:sz="0" w:space="0" w:color="auto"/>
        <w:bottom w:val="none" w:sz="0" w:space="0" w:color="auto"/>
        <w:right w:val="none" w:sz="0" w:space="0" w:color="auto"/>
      </w:divBdr>
      <w:divsChild>
        <w:div w:id="124780990">
          <w:marLeft w:val="0"/>
          <w:marRight w:val="0"/>
          <w:marTop w:val="0"/>
          <w:marBottom w:val="0"/>
          <w:divBdr>
            <w:top w:val="none" w:sz="0" w:space="0" w:color="auto"/>
            <w:left w:val="none" w:sz="0" w:space="0" w:color="auto"/>
            <w:bottom w:val="none" w:sz="0" w:space="0" w:color="auto"/>
            <w:right w:val="none" w:sz="0" w:space="0" w:color="auto"/>
          </w:divBdr>
          <w:divsChild>
            <w:div w:id="547227859">
              <w:marLeft w:val="0"/>
              <w:marRight w:val="0"/>
              <w:marTop w:val="0"/>
              <w:marBottom w:val="0"/>
              <w:divBdr>
                <w:top w:val="none" w:sz="0" w:space="0" w:color="auto"/>
                <w:left w:val="none" w:sz="0" w:space="0" w:color="auto"/>
                <w:bottom w:val="none" w:sz="0" w:space="0" w:color="auto"/>
                <w:right w:val="none" w:sz="0" w:space="0" w:color="auto"/>
              </w:divBdr>
              <w:divsChild>
                <w:div w:id="928730722">
                  <w:marLeft w:val="0"/>
                  <w:marRight w:val="0"/>
                  <w:marTop w:val="0"/>
                  <w:marBottom w:val="0"/>
                  <w:divBdr>
                    <w:top w:val="none" w:sz="0" w:space="0" w:color="auto"/>
                    <w:left w:val="none" w:sz="0" w:space="0" w:color="auto"/>
                    <w:bottom w:val="none" w:sz="0" w:space="0" w:color="auto"/>
                    <w:right w:val="none" w:sz="0" w:space="0" w:color="auto"/>
                  </w:divBdr>
                  <w:divsChild>
                    <w:div w:id="1496608767">
                      <w:marLeft w:val="0"/>
                      <w:marRight w:val="0"/>
                      <w:marTop w:val="0"/>
                      <w:marBottom w:val="0"/>
                      <w:divBdr>
                        <w:top w:val="none" w:sz="0" w:space="0" w:color="auto"/>
                        <w:left w:val="none" w:sz="0" w:space="0" w:color="auto"/>
                        <w:bottom w:val="none" w:sz="0" w:space="0" w:color="auto"/>
                        <w:right w:val="none" w:sz="0" w:space="0" w:color="auto"/>
                      </w:divBdr>
                      <w:divsChild>
                        <w:div w:id="1165364958">
                          <w:marLeft w:val="0"/>
                          <w:marRight w:val="0"/>
                          <w:marTop w:val="0"/>
                          <w:marBottom w:val="0"/>
                          <w:divBdr>
                            <w:top w:val="none" w:sz="0" w:space="0" w:color="auto"/>
                            <w:left w:val="none" w:sz="0" w:space="0" w:color="auto"/>
                            <w:bottom w:val="none" w:sz="0" w:space="0" w:color="auto"/>
                            <w:right w:val="none" w:sz="0" w:space="0" w:color="auto"/>
                          </w:divBdr>
                          <w:divsChild>
                            <w:div w:id="850680964">
                              <w:marLeft w:val="0"/>
                              <w:marRight w:val="0"/>
                              <w:marTop w:val="0"/>
                              <w:marBottom w:val="0"/>
                              <w:divBdr>
                                <w:top w:val="none" w:sz="0" w:space="0" w:color="auto"/>
                                <w:left w:val="none" w:sz="0" w:space="0" w:color="auto"/>
                                <w:bottom w:val="none" w:sz="0" w:space="0" w:color="auto"/>
                                <w:right w:val="none" w:sz="0" w:space="0" w:color="auto"/>
                              </w:divBdr>
                              <w:divsChild>
                                <w:div w:id="1804040001">
                                  <w:marLeft w:val="0"/>
                                  <w:marRight w:val="0"/>
                                  <w:marTop w:val="0"/>
                                  <w:marBottom w:val="0"/>
                                  <w:divBdr>
                                    <w:top w:val="none" w:sz="0" w:space="0" w:color="auto"/>
                                    <w:left w:val="none" w:sz="0" w:space="0" w:color="auto"/>
                                    <w:bottom w:val="none" w:sz="0" w:space="0" w:color="auto"/>
                                    <w:right w:val="none" w:sz="0" w:space="0" w:color="auto"/>
                                  </w:divBdr>
                                  <w:divsChild>
                                    <w:div w:id="270433674">
                                      <w:marLeft w:val="0"/>
                                      <w:marRight w:val="0"/>
                                      <w:marTop w:val="0"/>
                                      <w:marBottom w:val="0"/>
                                      <w:divBdr>
                                        <w:top w:val="none" w:sz="0" w:space="0" w:color="auto"/>
                                        <w:left w:val="none" w:sz="0" w:space="0" w:color="auto"/>
                                        <w:bottom w:val="none" w:sz="0" w:space="0" w:color="auto"/>
                                        <w:right w:val="none" w:sz="0" w:space="0" w:color="auto"/>
                                      </w:divBdr>
                                      <w:divsChild>
                                        <w:div w:id="1027411139">
                                          <w:marLeft w:val="0"/>
                                          <w:marRight w:val="0"/>
                                          <w:marTop w:val="0"/>
                                          <w:marBottom w:val="0"/>
                                          <w:divBdr>
                                            <w:top w:val="none" w:sz="0" w:space="0" w:color="auto"/>
                                            <w:left w:val="none" w:sz="0" w:space="0" w:color="auto"/>
                                            <w:bottom w:val="none" w:sz="0" w:space="0" w:color="auto"/>
                                            <w:right w:val="none" w:sz="0" w:space="0" w:color="auto"/>
                                          </w:divBdr>
                                        </w:div>
                                        <w:div w:id="1660962675">
                                          <w:marLeft w:val="0"/>
                                          <w:marRight w:val="0"/>
                                          <w:marTop w:val="0"/>
                                          <w:marBottom w:val="0"/>
                                          <w:divBdr>
                                            <w:top w:val="none" w:sz="0" w:space="0" w:color="auto"/>
                                            <w:left w:val="none" w:sz="0" w:space="0" w:color="auto"/>
                                            <w:bottom w:val="none" w:sz="0" w:space="0" w:color="auto"/>
                                            <w:right w:val="none" w:sz="0" w:space="0" w:color="auto"/>
                                          </w:divBdr>
                                          <w:divsChild>
                                            <w:div w:id="574975038">
                                              <w:marLeft w:val="0"/>
                                              <w:marRight w:val="0"/>
                                              <w:marTop w:val="0"/>
                                              <w:marBottom w:val="0"/>
                                              <w:divBdr>
                                                <w:top w:val="none" w:sz="0" w:space="0" w:color="auto"/>
                                                <w:left w:val="none" w:sz="0" w:space="0" w:color="auto"/>
                                                <w:bottom w:val="none" w:sz="0" w:space="0" w:color="auto"/>
                                                <w:right w:val="none" w:sz="0" w:space="0" w:color="auto"/>
                                              </w:divBdr>
                                            </w:div>
                                            <w:div w:id="620065906">
                                              <w:marLeft w:val="0"/>
                                              <w:marRight w:val="0"/>
                                              <w:marTop w:val="0"/>
                                              <w:marBottom w:val="0"/>
                                              <w:divBdr>
                                                <w:top w:val="none" w:sz="0" w:space="0" w:color="auto"/>
                                                <w:left w:val="none" w:sz="0" w:space="0" w:color="auto"/>
                                                <w:bottom w:val="none" w:sz="0" w:space="0" w:color="auto"/>
                                                <w:right w:val="none" w:sz="0" w:space="0" w:color="auto"/>
                                              </w:divBdr>
                                            </w:div>
                                          </w:divsChild>
                                        </w:div>
                                        <w:div w:id="632054323">
                                          <w:marLeft w:val="0"/>
                                          <w:marRight w:val="0"/>
                                          <w:marTop w:val="0"/>
                                          <w:marBottom w:val="0"/>
                                          <w:divBdr>
                                            <w:top w:val="none" w:sz="0" w:space="0" w:color="auto"/>
                                            <w:left w:val="none" w:sz="0" w:space="0" w:color="auto"/>
                                            <w:bottom w:val="none" w:sz="0" w:space="0" w:color="auto"/>
                                            <w:right w:val="none" w:sz="0" w:space="0" w:color="auto"/>
                                          </w:divBdr>
                                          <w:divsChild>
                                            <w:div w:id="829715102">
                                              <w:marLeft w:val="0"/>
                                              <w:marRight w:val="0"/>
                                              <w:marTop w:val="0"/>
                                              <w:marBottom w:val="0"/>
                                              <w:divBdr>
                                                <w:top w:val="none" w:sz="0" w:space="0" w:color="auto"/>
                                                <w:left w:val="none" w:sz="0" w:space="0" w:color="auto"/>
                                                <w:bottom w:val="none" w:sz="0" w:space="0" w:color="auto"/>
                                                <w:right w:val="none" w:sz="0" w:space="0" w:color="auto"/>
                                              </w:divBdr>
                                            </w:div>
                                            <w:div w:id="806357400">
                                              <w:marLeft w:val="0"/>
                                              <w:marRight w:val="0"/>
                                              <w:marTop w:val="0"/>
                                              <w:marBottom w:val="0"/>
                                              <w:divBdr>
                                                <w:top w:val="none" w:sz="0" w:space="0" w:color="auto"/>
                                                <w:left w:val="none" w:sz="0" w:space="0" w:color="auto"/>
                                                <w:bottom w:val="none" w:sz="0" w:space="0" w:color="auto"/>
                                                <w:right w:val="none" w:sz="0" w:space="0" w:color="auto"/>
                                              </w:divBdr>
                                            </w:div>
                                          </w:divsChild>
                                        </w:div>
                                        <w:div w:id="803890734">
                                          <w:marLeft w:val="0"/>
                                          <w:marRight w:val="0"/>
                                          <w:marTop w:val="0"/>
                                          <w:marBottom w:val="0"/>
                                          <w:divBdr>
                                            <w:top w:val="none" w:sz="0" w:space="0" w:color="auto"/>
                                            <w:left w:val="none" w:sz="0" w:space="0" w:color="auto"/>
                                            <w:bottom w:val="none" w:sz="0" w:space="0" w:color="auto"/>
                                            <w:right w:val="none" w:sz="0" w:space="0" w:color="auto"/>
                                          </w:divBdr>
                                          <w:divsChild>
                                            <w:div w:id="1802188164">
                                              <w:marLeft w:val="0"/>
                                              <w:marRight w:val="0"/>
                                              <w:marTop w:val="0"/>
                                              <w:marBottom w:val="0"/>
                                              <w:divBdr>
                                                <w:top w:val="none" w:sz="0" w:space="0" w:color="auto"/>
                                                <w:left w:val="none" w:sz="0" w:space="0" w:color="auto"/>
                                                <w:bottom w:val="none" w:sz="0" w:space="0" w:color="auto"/>
                                                <w:right w:val="none" w:sz="0" w:space="0" w:color="auto"/>
                                              </w:divBdr>
                                            </w:div>
                                            <w:div w:id="662587648">
                                              <w:marLeft w:val="0"/>
                                              <w:marRight w:val="0"/>
                                              <w:marTop w:val="0"/>
                                              <w:marBottom w:val="0"/>
                                              <w:divBdr>
                                                <w:top w:val="none" w:sz="0" w:space="0" w:color="auto"/>
                                                <w:left w:val="none" w:sz="0" w:space="0" w:color="auto"/>
                                                <w:bottom w:val="none" w:sz="0" w:space="0" w:color="auto"/>
                                                <w:right w:val="none" w:sz="0" w:space="0" w:color="auto"/>
                                              </w:divBdr>
                                            </w:div>
                                            <w:div w:id="413165513">
                                              <w:marLeft w:val="0"/>
                                              <w:marRight w:val="0"/>
                                              <w:marTop w:val="0"/>
                                              <w:marBottom w:val="0"/>
                                              <w:divBdr>
                                                <w:top w:val="none" w:sz="0" w:space="0" w:color="auto"/>
                                                <w:left w:val="none" w:sz="0" w:space="0" w:color="auto"/>
                                                <w:bottom w:val="none" w:sz="0" w:space="0" w:color="auto"/>
                                                <w:right w:val="none" w:sz="0" w:space="0" w:color="auto"/>
                                              </w:divBdr>
                                            </w:div>
                                          </w:divsChild>
                                        </w:div>
                                        <w:div w:id="224267572">
                                          <w:marLeft w:val="0"/>
                                          <w:marRight w:val="0"/>
                                          <w:marTop w:val="0"/>
                                          <w:marBottom w:val="0"/>
                                          <w:divBdr>
                                            <w:top w:val="none" w:sz="0" w:space="0" w:color="auto"/>
                                            <w:left w:val="none" w:sz="0" w:space="0" w:color="auto"/>
                                            <w:bottom w:val="none" w:sz="0" w:space="0" w:color="auto"/>
                                            <w:right w:val="none" w:sz="0" w:space="0" w:color="auto"/>
                                          </w:divBdr>
                                        </w:div>
                                      </w:divsChild>
                                    </w:div>
                                    <w:div w:id="2053727556">
                                      <w:marLeft w:val="0"/>
                                      <w:marRight w:val="0"/>
                                      <w:marTop w:val="0"/>
                                      <w:marBottom w:val="0"/>
                                      <w:divBdr>
                                        <w:top w:val="none" w:sz="0" w:space="0" w:color="auto"/>
                                        <w:left w:val="none" w:sz="0" w:space="0" w:color="auto"/>
                                        <w:bottom w:val="none" w:sz="0" w:space="0" w:color="auto"/>
                                        <w:right w:val="none" w:sz="0" w:space="0" w:color="auto"/>
                                      </w:divBdr>
                                      <w:divsChild>
                                        <w:div w:id="1410612936">
                                          <w:marLeft w:val="0"/>
                                          <w:marRight w:val="0"/>
                                          <w:marTop w:val="0"/>
                                          <w:marBottom w:val="0"/>
                                          <w:divBdr>
                                            <w:top w:val="none" w:sz="0" w:space="0" w:color="auto"/>
                                            <w:left w:val="none" w:sz="0" w:space="0" w:color="auto"/>
                                            <w:bottom w:val="none" w:sz="0" w:space="0" w:color="auto"/>
                                            <w:right w:val="none" w:sz="0" w:space="0" w:color="auto"/>
                                          </w:divBdr>
                                        </w:div>
                                        <w:div w:id="715197219">
                                          <w:marLeft w:val="0"/>
                                          <w:marRight w:val="0"/>
                                          <w:marTop w:val="0"/>
                                          <w:marBottom w:val="0"/>
                                          <w:divBdr>
                                            <w:top w:val="none" w:sz="0" w:space="0" w:color="auto"/>
                                            <w:left w:val="none" w:sz="0" w:space="0" w:color="auto"/>
                                            <w:bottom w:val="none" w:sz="0" w:space="0" w:color="auto"/>
                                            <w:right w:val="none" w:sz="0" w:space="0" w:color="auto"/>
                                          </w:divBdr>
                                        </w:div>
                                        <w:div w:id="1401974675">
                                          <w:marLeft w:val="0"/>
                                          <w:marRight w:val="0"/>
                                          <w:marTop w:val="0"/>
                                          <w:marBottom w:val="0"/>
                                          <w:divBdr>
                                            <w:top w:val="none" w:sz="0" w:space="0" w:color="auto"/>
                                            <w:left w:val="none" w:sz="0" w:space="0" w:color="auto"/>
                                            <w:bottom w:val="none" w:sz="0" w:space="0" w:color="auto"/>
                                            <w:right w:val="none" w:sz="0" w:space="0" w:color="auto"/>
                                          </w:divBdr>
                                        </w:div>
                                      </w:divsChild>
                                    </w:div>
                                    <w:div w:id="2091155001">
                                      <w:marLeft w:val="0"/>
                                      <w:marRight w:val="0"/>
                                      <w:marTop w:val="0"/>
                                      <w:marBottom w:val="0"/>
                                      <w:divBdr>
                                        <w:top w:val="none" w:sz="0" w:space="0" w:color="auto"/>
                                        <w:left w:val="none" w:sz="0" w:space="0" w:color="auto"/>
                                        <w:bottom w:val="none" w:sz="0" w:space="0" w:color="auto"/>
                                        <w:right w:val="none" w:sz="0" w:space="0" w:color="auto"/>
                                      </w:divBdr>
                                    </w:div>
                                    <w:div w:id="1299187494">
                                      <w:marLeft w:val="0"/>
                                      <w:marRight w:val="0"/>
                                      <w:marTop w:val="0"/>
                                      <w:marBottom w:val="0"/>
                                      <w:divBdr>
                                        <w:top w:val="none" w:sz="0" w:space="0" w:color="auto"/>
                                        <w:left w:val="none" w:sz="0" w:space="0" w:color="auto"/>
                                        <w:bottom w:val="none" w:sz="0" w:space="0" w:color="auto"/>
                                        <w:right w:val="none" w:sz="0" w:space="0" w:color="auto"/>
                                      </w:divBdr>
                                      <w:divsChild>
                                        <w:div w:id="62993081">
                                          <w:marLeft w:val="0"/>
                                          <w:marRight w:val="0"/>
                                          <w:marTop w:val="0"/>
                                          <w:marBottom w:val="0"/>
                                          <w:divBdr>
                                            <w:top w:val="none" w:sz="0" w:space="0" w:color="auto"/>
                                            <w:left w:val="none" w:sz="0" w:space="0" w:color="auto"/>
                                            <w:bottom w:val="none" w:sz="0" w:space="0" w:color="auto"/>
                                            <w:right w:val="none" w:sz="0" w:space="0" w:color="auto"/>
                                          </w:divBdr>
                                        </w:div>
                                        <w:div w:id="1731423539">
                                          <w:marLeft w:val="0"/>
                                          <w:marRight w:val="0"/>
                                          <w:marTop w:val="0"/>
                                          <w:marBottom w:val="0"/>
                                          <w:divBdr>
                                            <w:top w:val="none" w:sz="0" w:space="0" w:color="auto"/>
                                            <w:left w:val="none" w:sz="0" w:space="0" w:color="auto"/>
                                            <w:bottom w:val="none" w:sz="0" w:space="0" w:color="auto"/>
                                            <w:right w:val="none" w:sz="0" w:space="0" w:color="auto"/>
                                          </w:divBdr>
                                        </w:div>
                                        <w:div w:id="1994985404">
                                          <w:marLeft w:val="0"/>
                                          <w:marRight w:val="0"/>
                                          <w:marTop w:val="0"/>
                                          <w:marBottom w:val="0"/>
                                          <w:divBdr>
                                            <w:top w:val="none" w:sz="0" w:space="0" w:color="auto"/>
                                            <w:left w:val="none" w:sz="0" w:space="0" w:color="auto"/>
                                            <w:bottom w:val="none" w:sz="0" w:space="0" w:color="auto"/>
                                            <w:right w:val="none" w:sz="0" w:space="0" w:color="auto"/>
                                          </w:divBdr>
                                        </w:div>
                                        <w:div w:id="755517240">
                                          <w:marLeft w:val="0"/>
                                          <w:marRight w:val="0"/>
                                          <w:marTop w:val="0"/>
                                          <w:marBottom w:val="0"/>
                                          <w:divBdr>
                                            <w:top w:val="none" w:sz="0" w:space="0" w:color="auto"/>
                                            <w:left w:val="none" w:sz="0" w:space="0" w:color="auto"/>
                                            <w:bottom w:val="none" w:sz="0" w:space="0" w:color="auto"/>
                                            <w:right w:val="none" w:sz="0" w:space="0" w:color="auto"/>
                                          </w:divBdr>
                                        </w:div>
                                      </w:divsChild>
                                    </w:div>
                                    <w:div w:id="141246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206083">
      <w:bodyDiv w:val="1"/>
      <w:marLeft w:val="0"/>
      <w:marRight w:val="0"/>
      <w:marTop w:val="0"/>
      <w:marBottom w:val="0"/>
      <w:divBdr>
        <w:top w:val="none" w:sz="0" w:space="0" w:color="auto"/>
        <w:left w:val="none" w:sz="0" w:space="0" w:color="auto"/>
        <w:bottom w:val="none" w:sz="0" w:space="0" w:color="auto"/>
        <w:right w:val="none" w:sz="0" w:space="0" w:color="auto"/>
      </w:divBdr>
    </w:div>
    <w:div w:id="1891727738">
      <w:bodyDiv w:val="1"/>
      <w:marLeft w:val="0"/>
      <w:marRight w:val="0"/>
      <w:marTop w:val="0"/>
      <w:marBottom w:val="0"/>
      <w:divBdr>
        <w:top w:val="none" w:sz="0" w:space="0" w:color="auto"/>
        <w:left w:val="none" w:sz="0" w:space="0" w:color="auto"/>
        <w:bottom w:val="none" w:sz="0" w:space="0" w:color="auto"/>
        <w:right w:val="none" w:sz="0" w:space="0" w:color="auto"/>
      </w:divBdr>
    </w:div>
    <w:div w:id="2069718998">
      <w:bodyDiv w:val="1"/>
      <w:marLeft w:val="0"/>
      <w:marRight w:val="0"/>
      <w:marTop w:val="0"/>
      <w:marBottom w:val="0"/>
      <w:divBdr>
        <w:top w:val="none" w:sz="0" w:space="0" w:color="auto"/>
        <w:left w:val="none" w:sz="0" w:space="0" w:color="auto"/>
        <w:bottom w:val="none" w:sz="0" w:space="0" w:color="auto"/>
        <w:right w:val="none" w:sz="0" w:space="0" w:color="auto"/>
      </w:divBdr>
    </w:div>
    <w:div w:id="2073232497">
      <w:bodyDiv w:val="1"/>
      <w:marLeft w:val="0"/>
      <w:marRight w:val="0"/>
      <w:marTop w:val="0"/>
      <w:marBottom w:val="0"/>
      <w:divBdr>
        <w:top w:val="none" w:sz="0" w:space="0" w:color="auto"/>
        <w:left w:val="none" w:sz="0" w:space="0" w:color="auto"/>
        <w:bottom w:val="none" w:sz="0" w:space="0" w:color="auto"/>
        <w:right w:val="none" w:sz="0" w:space="0" w:color="auto"/>
      </w:divBdr>
    </w:div>
    <w:div w:id="2106606891">
      <w:bodyDiv w:val="1"/>
      <w:marLeft w:val="0"/>
      <w:marRight w:val="0"/>
      <w:marTop w:val="0"/>
      <w:marBottom w:val="0"/>
      <w:divBdr>
        <w:top w:val="none" w:sz="0" w:space="0" w:color="auto"/>
        <w:left w:val="none" w:sz="0" w:space="0" w:color="auto"/>
        <w:bottom w:val="none" w:sz="0" w:space="0" w:color="auto"/>
        <w:right w:val="none" w:sz="0" w:space="0" w:color="auto"/>
      </w:divBdr>
    </w:div>
    <w:div w:id="210949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spvt.gov.lt"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44FA2-43F6-4861-9EAC-0849261F7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4235</Words>
  <Characters>24141</Characters>
  <Application>Microsoft Office Word</Application>
  <DocSecurity>4</DocSecurity>
  <Lines>201</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NVSTC NVSTC90</dc:creator>
  <cp:lastModifiedBy>Inga Rinkeviciene</cp:lastModifiedBy>
  <cp:revision>2</cp:revision>
  <cp:lastPrinted>2020-08-20T11:26:00Z</cp:lastPrinted>
  <dcterms:created xsi:type="dcterms:W3CDTF">2022-02-03T07:39:00Z</dcterms:created>
  <dcterms:modified xsi:type="dcterms:W3CDTF">2022-02-03T07:39:00Z</dcterms:modified>
</cp:coreProperties>
</file>