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090EB" w14:textId="77777777" w:rsidR="001E1DF7" w:rsidRDefault="004333C7">
      <w:pPr>
        <w:keepNext/>
        <w:keepLine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sz w:val="24"/>
          <w:szCs w:val="24"/>
          <w:lang w:eastAsia="de-DE"/>
        </w:rPr>
        <w:t> </w:t>
      </w:r>
      <w:r>
        <w:rPr>
          <w:rFonts w:ascii="Times New Roman" w:eastAsia="Times New Roman" w:hAnsi="Times New Roman" w:cs="Times New Roman"/>
          <w:b/>
          <w:iCs/>
          <w:sz w:val="24"/>
          <w:szCs w:val="24"/>
        </w:rPr>
        <w:t>PASLAUGŲ PIRKIMO–PARDAVIMO</w:t>
      </w:r>
      <w:r>
        <w:rPr>
          <w:rFonts w:ascii="Times New Roman" w:eastAsia="Times New Roman" w:hAnsi="Times New Roman" w:cs="Times New Roman"/>
          <w:b/>
          <w:iCs/>
          <w:sz w:val="24"/>
          <w:szCs w:val="24"/>
          <w:lang w:val="pt-PT" w:bidi="en-US"/>
        </w:rPr>
        <w:t xml:space="preserve"> SUTARTIS</w:t>
      </w:r>
    </w:p>
    <w:p w14:paraId="7C446D45" w14:textId="77777777" w:rsidR="001E1DF7" w:rsidRDefault="001E1DF7">
      <w:pPr>
        <w:keepNext/>
        <w:keepLine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p>
    <w:p w14:paraId="6820F177" w14:textId="77777777" w:rsidR="001E1DF7" w:rsidRDefault="004333C7">
      <w:pPr>
        <w:keepNext/>
        <w:keepLine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Pr>
          <w:rFonts w:ascii="Times New Roman" w:eastAsia="Times New Roman" w:hAnsi="Times New Roman" w:cs="Times New Roman"/>
          <w:i/>
          <w:iCs/>
          <w:sz w:val="24"/>
          <w:szCs w:val="24"/>
          <w:lang w:val="pt-PT" w:bidi="en-US"/>
        </w:rPr>
        <w:t xml:space="preserve">2025 m. lapkričio   d. </w:t>
      </w:r>
      <w:r>
        <w:rPr>
          <w:rFonts w:ascii="Times New Roman" w:eastAsia="Times New Roman" w:hAnsi="Times New Roman" w:cs="Times New Roman"/>
          <w:iCs/>
          <w:sz w:val="24"/>
          <w:szCs w:val="24"/>
          <w:lang w:val="pt-PT" w:bidi="en-US"/>
        </w:rPr>
        <w:t>Nr.</w:t>
      </w:r>
      <w:r>
        <w:rPr>
          <w:rFonts w:ascii="Times New Roman" w:eastAsia="Times New Roman" w:hAnsi="Times New Roman" w:cs="Times New Roman"/>
          <w:i/>
          <w:iCs/>
          <w:sz w:val="24"/>
          <w:szCs w:val="24"/>
          <w:lang w:val="pt-PT" w:bidi="en-US"/>
        </w:rPr>
        <w:t xml:space="preserve"> (numeris)</w:t>
      </w:r>
    </w:p>
    <w:p w14:paraId="52DC56BE" w14:textId="77777777" w:rsidR="001E1DF7" w:rsidRDefault="004333C7">
      <w:pPr>
        <w:keepNext/>
        <w:keepLine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Pr>
          <w:rFonts w:ascii="Times New Roman" w:eastAsia="Times New Roman" w:hAnsi="Times New Roman" w:cs="Times New Roman"/>
          <w:iCs/>
          <w:sz w:val="24"/>
          <w:szCs w:val="24"/>
          <w:lang w:val="pt-PT" w:bidi="en-US"/>
        </w:rPr>
        <w:t xml:space="preserve">Vilnius </w:t>
      </w:r>
    </w:p>
    <w:p w14:paraId="69F8A22B" w14:textId="77777777" w:rsidR="001E1DF7" w:rsidRDefault="001E1DF7">
      <w:pPr>
        <w:spacing w:after="0" w:line="240" w:lineRule="auto"/>
        <w:ind w:right="332" w:firstLine="540"/>
        <w:jc w:val="center"/>
        <w:rPr>
          <w:rFonts w:ascii="Times New Roman" w:eastAsia="Times New Roman" w:hAnsi="Times New Roman" w:cs="Times New Roman"/>
          <w:b/>
          <w:i/>
          <w:color w:val="000000"/>
          <w:sz w:val="24"/>
          <w:szCs w:val="24"/>
        </w:rPr>
      </w:pPr>
    </w:p>
    <w:p w14:paraId="02724216" w14:textId="77777777" w:rsidR="001E1DF7" w:rsidRDefault="004333C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Nacionalinė švietimo agentūra, atstovaujama direktoriaus Simono </w:t>
      </w:r>
      <w:proofErr w:type="spellStart"/>
      <w:r>
        <w:rPr>
          <w:rFonts w:ascii="Times New Roman" w:eastAsia="Times New Roman" w:hAnsi="Times New Roman" w:cs="Times New Roman"/>
          <w:sz w:val="24"/>
          <w:szCs w:val="24"/>
        </w:rPr>
        <w:t>Šabanovo</w:t>
      </w:r>
      <w:proofErr w:type="spellEnd"/>
      <w:r>
        <w:rPr>
          <w:rFonts w:ascii="Times New Roman" w:eastAsia="Times New Roman" w:hAnsi="Times New Roman" w:cs="Times New Roman"/>
          <w:sz w:val="24"/>
          <w:szCs w:val="24"/>
        </w:rPr>
        <w:t>, veikiančio pagal Nacionalinės švietimo agentūros nuostatų, patvirtintų Lietuvos Respublikos švietimo, mokslo ir sporto ministro 2023 m. balandžio 20 d. įsakymu Nr. V-573 „Dėl Nacionalinės švietimo agentūros nuostatų patvirtinimo“, 23.4 papunktį, (toliau – Paslaugų gavėjas / Perkančioji organizacija)</w:t>
      </w:r>
    </w:p>
    <w:p w14:paraId="745E0022" w14:textId="77777777" w:rsidR="001E1DF7" w:rsidRDefault="004333C7">
      <w:pPr>
        <w:spacing w:after="0" w:line="240" w:lineRule="auto"/>
        <w:ind w:firstLine="709"/>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ir</w:t>
      </w:r>
    </w:p>
    <w:p w14:paraId="553816C2" w14:textId="498B5501" w:rsidR="001E1DF7" w:rsidRDefault="004D3ACC">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eastAsia="lt-LT"/>
        </w:rPr>
        <w:t>UAB „Aliarmo automatika“</w:t>
      </w:r>
      <w:r w:rsidR="004333C7">
        <w:rPr>
          <w:rFonts w:ascii="Times New Roman" w:eastAsia="Times New Roman" w:hAnsi="Times New Roman" w:cs="Times New Roman"/>
          <w:iCs/>
          <w:sz w:val="24"/>
          <w:szCs w:val="24"/>
          <w:lang w:eastAsia="lt-LT"/>
        </w:rPr>
        <w:t xml:space="preserve"> (toliau – Teikėjas ),</w:t>
      </w:r>
      <w:r w:rsidR="006B202A">
        <w:rPr>
          <w:rFonts w:ascii="Times New Roman" w:eastAsia="Times New Roman" w:hAnsi="Times New Roman" w:cs="Times New Roman"/>
          <w:iCs/>
          <w:sz w:val="24"/>
          <w:szCs w:val="24"/>
          <w:lang w:eastAsia="lt-LT"/>
        </w:rPr>
        <w:t xml:space="preserve"> atstovaujama direktoriaus Gedimino </w:t>
      </w:r>
      <w:proofErr w:type="spellStart"/>
      <w:r w:rsidR="006B202A">
        <w:rPr>
          <w:rFonts w:ascii="Times New Roman" w:eastAsia="Times New Roman" w:hAnsi="Times New Roman" w:cs="Times New Roman"/>
          <w:iCs/>
          <w:sz w:val="24"/>
          <w:szCs w:val="24"/>
          <w:lang w:eastAsia="lt-LT"/>
        </w:rPr>
        <w:t>Selmistraičio</w:t>
      </w:r>
      <w:proofErr w:type="spellEnd"/>
      <w:r w:rsidR="006B202A">
        <w:rPr>
          <w:rFonts w:ascii="Times New Roman" w:eastAsia="Times New Roman" w:hAnsi="Times New Roman" w:cs="Times New Roman"/>
          <w:iCs/>
          <w:sz w:val="24"/>
          <w:szCs w:val="24"/>
          <w:lang w:eastAsia="lt-LT"/>
        </w:rPr>
        <w:t>,</w:t>
      </w:r>
      <w:r w:rsidR="004333C7">
        <w:rPr>
          <w:rFonts w:ascii="Times New Roman" w:eastAsia="Times New Roman" w:hAnsi="Times New Roman" w:cs="Times New Roman"/>
          <w:iCs/>
          <w:sz w:val="24"/>
          <w:szCs w:val="24"/>
          <w:lang w:eastAsia="lt-LT"/>
        </w:rPr>
        <w:t xml:space="preserve"> toliau kiekvienas atskirai vadinamas Šalimi, o abu kartu – Šalimis, sudaro šią </w:t>
      </w:r>
      <w:r w:rsidR="004333C7">
        <w:rPr>
          <w:rFonts w:ascii="Times New Roman" w:eastAsia="Times New Roman" w:hAnsi="Times New Roman" w:cs="Times New Roman"/>
          <w:iCs/>
          <w:sz w:val="24"/>
          <w:szCs w:val="24"/>
        </w:rPr>
        <w:t>paslaugų pirkimo–pardavimo</w:t>
      </w:r>
      <w:r w:rsidR="004333C7">
        <w:rPr>
          <w:rFonts w:ascii="Times New Roman" w:eastAsia="Times New Roman" w:hAnsi="Times New Roman" w:cs="Times New Roman"/>
          <w:b/>
          <w:iCs/>
          <w:sz w:val="24"/>
          <w:szCs w:val="24"/>
          <w:lang w:bidi="en-US"/>
        </w:rPr>
        <w:t xml:space="preserve"> </w:t>
      </w:r>
      <w:r w:rsidR="004333C7">
        <w:rPr>
          <w:rFonts w:ascii="Times New Roman" w:eastAsia="Times New Roman" w:hAnsi="Times New Roman" w:cs="Times New Roman"/>
          <w:iCs/>
          <w:sz w:val="24"/>
          <w:szCs w:val="24"/>
          <w:lang w:eastAsia="lt-LT"/>
        </w:rPr>
        <w:t>sutartį (toliau – Sutartis).</w:t>
      </w:r>
    </w:p>
    <w:p w14:paraId="63CDEB5D" w14:textId="6EADA395" w:rsidR="001E1DF7" w:rsidRDefault="004333C7">
      <w:pPr>
        <w:spacing w:after="0" w:line="240" w:lineRule="auto"/>
        <w:ind w:firstLine="709"/>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Sutartis sudaryta, atsižvelgiant į tai, kad Paslaugų gavėjas įvykdė viešąjį mažos vertės pirkimą neskelbiamos apklausos būdu, BVŽP kodas </w:t>
      </w:r>
      <w:bookmarkStart w:id="0" w:name="_GoBack"/>
      <w:r>
        <w:rPr>
          <w:rFonts w:ascii="Times New Roman" w:eastAsia="Times New Roman" w:hAnsi="Times New Roman" w:cs="Times New Roman"/>
          <w:iCs/>
          <w:sz w:val="24"/>
          <w:szCs w:val="24"/>
          <w:lang w:eastAsia="lt-LT"/>
        </w:rPr>
        <w:t>50413200-</w:t>
      </w:r>
      <w:bookmarkEnd w:id="0"/>
      <w:r>
        <w:rPr>
          <w:rFonts w:ascii="Times New Roman" w:eastAsia="Times New Roman" w:hAnsi="Times New Roman" w:cs="Times New Roman"/>
          <w:iCs/>
          <w:sz w:val="24"/>
          <w:szCs w:val="24"/>
          <w:lang w:eastAsia="lt-LT"/>
        </w:rPr>
        <w:t xml:space="preserve">5 d. tiekėjų apklausos pažyma Nr. </w:t>
      </w:r>
      <w:r w:rsidR="004A143D">
        <w:rPr>
          <w:rFonts w:ascii="Times New Roman" w:eastAsia="Times New Roman" w:hAnsi="Times New Roman" w:cs="Times New Roman"/>
          <w:iCs/>
          <w:sz w:val="24"/>
          <w:szCs w:val="24"/>
          <w:lang w:eastAsia="lt-LT"/>
        </w:rPr>
        <w:t>VP5-314, 2025-11-</w:t>
      </w:r>
      <w:r w:rsidR="009F56EE">
        <w:rPr>
          <w:rFonts w:ascii="Times New Roman" w:eastAsia="Times New Roman" w:hAnsi="Times New Roman" w:cs="Times New Roman"/>
          <w:iCs/>
          <w:sz w:val="24"/>
          <w:szCs w:val="24"/>
          <w:lang w:eastAsia="lt-LT"/>
        </w:rPr>
        <w:t xml:space="preserve">20 </w:t>
      </w:r>
      <w:r>
        <w:rPr>
          <w:rFonts w:ascii="Times New Roman" w:eastAsia="Times New Roman" w:hAnsi="Times New Roman" w:cs="Times New Roman"/>
          <w:iCs/>
          <w:sz w:val="24"/>
          <w:szCs w:val="24"/>
          <w:lang w:eastAsia="lt-LT"/>
        </w:rPr>
        <w:t xml:space="preserve">(toliau – Pirkimas), o Teikėjo pasiūlymas buvo pripažintas laimėtoju.      </w:t>
      </w:r>
    </w:p>
    <w:p w14:paraId="6DCB3549" w14:textId="77777777" w:rsidR="001E1DF7" w:rsidRDefault="004333C7">
      <w:pPr>
        <w:spacing w:after="0" w:line="240" w:lineRule="auto"/>
        <w:ind w:right="5" w:firstLine="709"/>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ar-SA"/>
        </w:rPr>
        <w:t xml:space="preserve">Sutartis sudaryta vadovaujantis Lietuvos Respublikos civiliniu kodeksu, Lietuvos Respublikos viešųjų pirkimų įstatymu (toliau – VPĮ) </w:t>
      </w:r>
      <w:r>
        <w:rPr>
          <w:rFonts w:ascii="Times New Roman" w:eastAsia="Calibri" w:hAnsi="Times New Roman" w:cs="Times New Roman"/>
          <w:sz w:val="24"/>
          <w:szCs w:val="24"/>
          <w:lang w:eastAsia="ar-SA"/>
        </w:rPr>
        <w:t>ir kitais viešuosius pirkimus reglamentuojančiais teisės aktais bei Pirkimo sąlygomis.</w:t>
      </w:r>
    </w:p>
    <w:p w14:paraId="27C81DF1" w14:textId="77777777" w:rsidR="001E1DF7" w:rsidRDefault="001E1DF7">
      <w:pPr>
        <w:spacing w:after="0" w:line="240" w:lineRule="auto"/>
        <w:ind w:firstLine="555"/>
        <w:jc w:val="both"/>
        <w:textAlignment w:val="baseline"/>
        <w:rPr>
          <w:rFonts w:ascii="Segoe UI" w:eastAsia="Times New Roman" w:hAnsi="Segoe UI" w:cs="Segoe UI"/>
          <w:sz w:val="18"/>
          <w:szCs w:val="18"/>
          <w:lang w:eastAsia="de-DE"/>
        </w:rPr>
      </w:pPr>
    </w:p>
    <w:p w14:paraId="43317A19" w14:textId="77777777" w:rsidR="001E1DF7" w:rsidRDefault="004333C7">
      <w:pPr>
        <w:pStyle w:val="paragraph"/>
        <w:numPr>
          <w:ilvl w:val="0"/>
          <w:numId w:val="1"/>
        </w:numPr>
        <w:spacing w:beforeAutospacing="0" w:after="0" w:afterAutospacing="0"/>
        <w:ind w:left="714" w:hanging="357"/>
        <w:jc w:val="center"/>
        <w:textAlignment w:val="baseline"/>
        <w:rPr>
          <w:rStyle w:val="eop"/>
          <w:color w:val="000000"/>
        </w:rPr>
      </w:pPr>
      <w:r>
        <w:rPr>
          <w:rStyle w:val="normaltextrun"/>
          <w:b/>
          <w:bCs/>
          <w:lang w:val="lt-LT"/>
        </w:rPr>
        <w:t>Sutarties struktūra ir aiškinimas</w:t>
      </w:r>
      <w:r>
        <w:rPr>
          <w:rStyle w:val="eop"/>
        </w:rPr>
        <w:t> </w:t>
      </w:r>
    </w:p>
    <w:p w14:paraId="5C25D8DD" w14:textId="77777777" w:rsidR="001E1DF7" w:rsidRDefault="001E1DF7">
      <w:pPr>
        <w:pStyle w:val="paragraph"/>
        <w:spacing w:beforeAutospacing="0" w:after="0" w:afterAutospacing="0"/>
        <w:ind w:left="570"/>
        <w:textAlignment w:val="baseline"/>
        <w:rPr>
          <w:color w:val="000000"/>
        </w:rPr>
      </w:pPr>
    </w:p>
    <w:p w14:paraId="32FD7093" w14:textId="77777777" w:rsidR="001E1DF7" w:rsidRDefault="004333C7">
      <w:pPr>
        <w:pStyle w:val="paragraph"/>
        <w:numPr>
          <w:ilvl w:val="0"/>
          <w:numId w:val="2"/>
        </w:numPr>
        <w:spacing w:beforeAutospacing="0" w:after="0" w:afterAutospacing="0"/>
        <w:ind w:left="0" w:firstLine="567"/>
        <w:jc w:val="both"/>
        <w:textAlignment w:val="baseline"/>
        <w:rPr>
          <w:lang w:val="lt-LT"/>
        </w:rPr>
      </w:pPr>
      <w:r>
        <w:rPr>
          <w:rStyle w:val="normaltextrun"/>
          <w:lang w:val="lt-LT"/>
        </w:rPr>
        <w:t>Sutarties aiškinimo ir taikymo tikslais nustatoma tokia Sutarties dokumentų (su priedais, jei pridedami) prioriteto tvarka: (1) Techninė specifikacija; (2) Sutartis; (3) kiti Pirkimo dokumentai. Tuo atveju, jei tarp šiame Sutarties punkte nurodytų dokumentų būtų neatitikimų ar prieštaravimų, dokumentai bus aiškinami pagal jų pirmumą, pagal kurį jie yra išvardinti.</w:t>
      </w:r>
      <w:r>
        <w:rPr>
          <w:rStyle w:val="eop"/>
          <w:lang w:val="lt-LT"/>
        </w:rPr>
        <w:t> </w:t>
      </w:r>
    </w:p>
    <w:p w14:paraId="3FD48C85" w14:textId="77777777" w:rsidR="001E1DF7" w:rsidRDefault="004333C7">
      <w:pPr>
        <w:pStyle w:val="paragraph"/>
        <w:numPr>
          <w:ilvl w:val="0"/>
          <w:numId w:val="2"/>
        </w:numPr>
        <w:spacing w:beforeAutospacing="0" w:after="0" w:afterAutospacing="0"/>
        <w:ind w:left="0" w:firstLine="567"/>
        <w:jc w:val="both"/>
        <w:textAlignment w:val="baseline"/>
        <w:rPr>
          <w:lang w:val="lt-LT"/>
        </w:rPr>
      </w:pPr>
      <w:r>
        <w:rPr>
          <w:rStyle w:val="normaltextrun"/>
          <w:lang w:val="lt-LT"/>
        </w:rPr>
        <w:t>Jei šioje Sutartyje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r>
        <w:rPr>
          <w:rStyle w:val="eop"/>
          <w:lang w:val="lt-LT"/>
        </w:rPr>
        <w:t> </w:t>
      </w:r>
    </w:p>
    <w:p w14:paraId="581FB157" w14:textId="77777777" w:rsidR="001E1DF7" w:rsidRDefault="004333C7">
      <w:pPr>
        <w:spacing w:after="0" w:line="240" w:lineRule="auto"/>
        <w:ind w:firstLine="555"/>
        <w:jc w:val="both"/>
        <w:textAlignment w:val="baseline"/>
        <w:rPr>
          <w:rFonts w:ascii="Segoe UI" w:eastAsia="Times New Roman" w:hAnsi="Segoe UI" w:cs="Segoe UI"/>
          <w:sz w:val="18"/>
          <w:szCs w:val="18"/>
          <w:lang w:eastAsia="de-DE"/>
        </w:rPr>
      </w:pPr>
      <w:r>
        <w:rPr>
          <w:rFonts w:ascii="Times New Roman" w:eastAsia="Times New Roman" w:hAnsi="Times New Roman" w:cs="Times New Roman"/>
          <w:sz w:val="24"/>
          <w:szCs w:val="24"/>
          <w:lang w:eastAsia="de-DE"/>
        </w:rPr>
        <w:t> </w:t>
      </w:r>
    </w:p>
    <w:p w14:paraId="52E34D71" w14:textId="77777777" w:rsidR="001E1DF7" w:rsidRDefault="004333C7">
      <w:pPr>
        <w:pStyle w:val="Sraopastraipa"/>
        <w:numPr>
          <w:ilvl w:val="0"/>
          <w:numId w:val="1"/>
        </w:numPr>
        <w:spacing w:after="0" w:line="240" w:lineRule="auto"/>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Sutarties dalykas</w:t>
      </w:r>
    </w:p>
    <w:p w14:paraId="751EC509" w14:textId="77777777" w:rsidR="001E1DF7" w:rsidRDefault="001E1DF7">
      <w:pPr>
        <w:spacing w:after="0" w:line="240" w:lineRule="auto"/>
        <w:ind w:right="5"/>
        <w:jc w:val="both"/>
        <w:rPr>
          <w:rFonts w:ascii="Times New Roman" w:eastAsia="Times New Roman" w:hAnsi="Times New Roman" w:cs="Times New Roman"/>
          <w:sz w:val="24"/>
          <w:szCs w:val="24"/>
          <w:lang w:eastAsia="lt-LT"/>
        </w:rPr>
      </w:pPr>
    </w:p>
    <w:p w14:paraId="3879D412" w14:textId="77777777" w:rsidR="001E1DF7" w:rsidRDefault="004333C7">
      <w:pPr>
        <w:pStyle w:val="Betarp"/>
        <w:numPr>
          <w:ilvl w:val="0"/>
          <w:numId w:val="13"/>
        </w:numPr>
        <w:ind w:left="0" w:firstLine="567"/>
        <w:jc w:val="both"/>
        <w:rPr>
          <w:rFonts w:ascii="Times New Roman" w:hAnsi="Times New Roman" w:cs="Times New Roman"/>
          <w:sz w:val="24"/>
          <w:szCs w:val="24"/>
        </w:rPr>
      </w:pPr>
      <w:bookmarkStart w:id="1" w:name="_Hlk213239034"/>
      <w:r>
        <w:rPr>
          <w:rFonts w:ascii="Times New Roman" w:hAnsi="Times New Roman" w:cs="Times New Roman"/>
          <w:sz w:val="24"/>
          <w:szCs w:val="24"/>
        </w:rPr>
        <w:t xml:space="preserve">Šio pirkimo dalykas yra  Gaisrinės saugos inžinerinių sistemų (GSIS)  techninė priežiūra ir remontas, </w:t>
      </w:r>
      <w:r>
        <w:rPr>
          <w:rFonts w:ascii="Times New Roman" w:hAnsi="Times New Roman" w:cs="Times New Roman"/>
          <w:color w:val="000000"/>
          <w:sz w:val="24"/>
          <w:szCs w:val="24"/>
        </w:rPr>
        <w:t>Įsilaužimo signalizacijos priežiūra ir remontas</w:t>
      </w:r>
      <w:r>
        <w:rPr>
          <w:rFonts w:ascii="Times New Roman" w:hAnsi="Times New Roman" w:cs="Times New Roman"/>
          <w:sz w:val="24"/>
          <w:szCs w:val="24"/>
        </w:rPr>
        <w:t xml:space="preserve"> (toliau – Paslaugos). Paslaugos apima:– Gaisrinės saugos inžinerinių sistemų (GSIS) techninę priežiūrą (valymą, testavimą, derinimą, periodinį tikrinimą);</w:t>
      </w:r>
      <w:r w:rsidR="00E84DCB">
        <w:rPr>
          <w:rFonts w:ascii="Times New Roman" w:hAnsi="Times New Roman" w:cs="Times New Roman"/>
          <w:sz w:val="24"/>
          <w:szCs w:val="24"/>
        </w:rPr>
        <w:t xml:space="preserve"> </w:t>
      </w:r>
      <w:r>
        <w:rPr>
          <w:rFonts w:ascii="Times New Roman" w:hAnsi="Times New Roman" w:cs="Times New Roman"/>
          <w:sz w:val="24"/>
          <w:szCs w:val="24"/>
        </w:rPr>
        <w:t>Įsilaužimo signalizacijos techninę priežiūrą ir aptarnavimą; Gesintuvų patikrą – 1 kartą per metus– Atsiradusių gedimų ir defektų šalinimą pagal poreikį (apmokama papildomai).</w:t>
      </w:r>
    </w:p>
    <w:p w14:paraId="34C97C4C" w14:textId="77777777" w:rsidR="001E1DF7" w:rsidRDefault="004333C7">
      <w:pPr>
        <w:pStyle w:val="Sraopastraipa"/>
        <w:numPr>
          <w:ilvl w:val="0"/>
          <w:numId w:val="13"/>
        </w:numPr>
        <w:ind w:left="0" w:firstLine="567"/>
        <w:jc w:val="both"/>
        <w:rPr>
          <w:rFonts w:ascii="Times New Roman" w:hAnsi="Times New Roman" w:cs="Times New Roman"/>
          <w:sz w:val="24"/>
          <w:szCs w:val="24"/>
        </w:rPr>
      </w:pPr>
      <w:bookmarkStart w:id="2" w:name="_Hlk213239388"/>
      <w:bookmarkEnd w:id="1"/>
      <w:r>
        <w:rPr>
          <w:rFonts w:ascii="Times New Roman" w:hAnsi="Times New Roman" w:cs="Times New Roman"/>
          <w:sz w:val="24"/>
          <w:szCs w:val="24"/>
        </w:rPr>
        <w:t>Reikalavimai nustatyti sutarties priede „Techninė specifikacija“ (toliau – Techninė specifikacija).</w:t>
      </w:r>
    </w:p>
    <w:p w14:paraId="30B24D92" w14:textId="77777777" w:rsidR="001E1DF7" w:rsidRDefault="004333C7">
      <w:pPr>
        <w:pStyle w:val="Sraopastraipa"/>
        <w:numPr>
          <w:ilvl w:val="0"/>
          <w:numId w:val="13"/>
        </w:numPr>
        <w:ind w:left="0" w:firstLine="567"/>
        <w:jc w:val="both"/>
        <w:rPr>
          <w:rFonts w:ascii="Times New Roman" w:hAnsi="Times New Roman" w:cs="Times New Roman"/>
          <w:sz w:val="24"/>
          <w:szCs w:val="24"/>
        </w:rPr>
      </w:pPr>
      <w:r>
        <w:rPr>
          <w:rFonts w:ascii="Times New Roman" w:hAnsi="Times New Roman" w:cs="Times New Roman"/>
          <w:color w:val="000000"/>
          <w:spacing w:val="-6"/>
          <w:sz w:val="24"/>
          <w:szCs w:val="24"/>
        </w:rPr>
        <w:t>Siekiant užtikrinti nuolatinį GSIS veikimą, sistemas reikia reguliariai valyti, testuoti, derinti, keisti. GSIS priežiūrą  atliekama vadovaujantis gamintojo pateikta technine informacija ir Rekomendacijomis.  </w:t>
      </w:r>
    </w:p>
    <w:bookmarkEnd w:id="2"/>
    <w:p w14:paraId="4356AB56" w14:textId="77777777" w:rsidR="001E1DF7" w:rsidRDefault="001E1DF7">
      <w:pPr>
        <w:pStyle w:val="Betarp"/>
        <w:jc w:val="both"/>
        <w:rPr>
          <w:rFonts w:ascii="Times New Roman" w:hAnsi="Times New Roman" w:cs="Times New Roman"/>
          <w:sz w:val="24"/>
          <w:szCs w:val="24"/>
        </w:rPr>
      </w:pPr>
    </w:p>
    <w:p w14:paraId="6EF7DF27" w14:textId="77777777" w:rsidR="001E1DF7" w:rsidRDefault="004333C7">
      <w:pPr>
        <w:pStyle w:val="Betarp"/>
        <w:jc w:val="both"/>
        <w:rPr>
          <w:rFonts w:ascii="Times New Roman" w:hAnsi="Times New Roman" w:cs="Times New Roman"/>
          <w:sz w:val="24"/>
          <w:szCs w:val="24"/>
        </w:rPr>
      </w:pPr>
      <w:r>
        <w:rPr>
          <w:rFonts w:ascii="Times New Roman" w:hAnsi="Times New Roman" w:cs="Times New Roman"/>
          <w:sz w:val="24"/>
          <w:szCs w:val="24"/>
        </w:rPr>
        <w:t>.</w:t>
      </w:r>
    </w:p>
    <w:p w14:paraId="3638BE00" w14:textId="77777777" w:rsidR="001E1DF7" w:rsidRDefault="001E1DF7">
      <w:pPr>
        <w:pStyle w:val="Betarp"/>
        <w:jc w:val="both"/>
        <w:rPr>
          <w:rFonts w:ascii="Times New Roman" w:hAnsi="Times New Roman" w:cs="Times New Roman"/>
          <w:sz w:val="24"/>
          <w:szCs w:val="24"/>
        </w:rPr>
      </w:pPr>
    </w:p>
    <w:p w14:paraId="39DDCFF4" w14:textId="77777777" w:rsidR="001E1DF7" w:rsidRDefault="004333C7">
      <w:pPr>
        <w:pStyle w:val="Betarp"/>
        <w:numPr>
          <w:ilvl w:val="0"/>
          <w:numId w:val="13"/>
        </w:numPr>
        <w:ind w:left="0" w:firstLine="567"/>
        <w:jc w:val="both"/>
        <w:rPr>
          <w:rFonts w:ascii="Times New Roman" w:hAnsi="Times New Roman" w:cs="Times New Roman"/>
          <w:sz w:val="24"/>
          <w:szCs w:val="24"/>
          <w:lang w:eastAsia="de-DE"/>
        </w:rPr>
      </w:pPr>
      <w:r>
        <w:rPr>
          <w:rFonts w:ascii="Times New Roman" w:hAnsi="Times New Roman" w:cs="Times New Roman"/>
          <w:sz w:val="24"/>
          <w:szCs w:val="24"/>
          <w:lang w:eastAsia="de-DE"/>
        </w:rPr>
        <w:t>Kiekviena iš Šalių patvirtina ir garantuoja kitai Šaliai, kad:</w:t>
      </w:r>
    </w:p>
    <w:p w14:paraId="0D7FA833" w14:textId="77777777" w:rsidR="001E1DF7" w:rsidRDefault="004333C7">
      <w:pPr>
        <w:pStyle w:val="Betarp"/>
        <w:tabs>
          <w:tab w:val="left" w:pos="1560"/>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2.7.1.</w:t>
      </w:r>
      <w:r>
        <w:rPr>
          <w:rFonts w:ascii="Times New Roman" w:hAnsi="Times New Roman" w:cs="Times New Roman"/>
          <w:sz w:val="24"/>
          <w:szCs w:val="24"/>
          <w:lang w:eastAsia="de-DE"/>
        </w:rPr>
        <w:tab/>
        <w:t xml:space="preserve">Šalis yra tinkamai įsteigta ir teisėtai veikia pagal </w:t>
      </w:r>
      <w:proofErr w:type="spellStart"/>
      <w:r>
        <w:rPr>
          <w:rFonts w:ascii="Times New Roman" w:hAnsi="Times New Roman" w:cs="Times New Roman"/>
          <w:sz w:val="24"/>
          <w:szCs w:val="24"/>
          <w:lang w:val="en-US" w:eastAsia="de-DE"/>
        </w:rPr>
        <w:t>Lietuvos</w:t>
      </w:r>
      <w:proofErr w:type="spellEnd"/>
      <w:r>
        <w:rPr>
          <w:rFonts w:ascii="Times New Roman" w:hAnsi="Times New Roman" w:cs="Times New Roman"/>
          <w:sz w:val="24"/>
          <w:szCs w:val="24"/>
          <w:lang w:val="en-US" w:eastAsia="de-DE"/>
        </w:rPr>
        <w:t xml:space="preserve"> </w:t>
      </w:r>
      <w:proofErr w:type="spellStart"/>
      <w:r>
        <w:rPr>
          <w:rFonts w:ascii="Times New Roman" w:hAnsi="Times New Roman" w:cs="Times New Roman"/>
          <w:sz w:val="24"/>
          <w:szCs w:val="24"/>
          <w:lang w:val="en-US" w:eastAsia="de-DE"/>
        </w:rPr>
        <w:t>Respublikos</w:t>
      </w:r>
      <w:proofErr w:type="spellEnd"/>
      <w:r>
        <w:rPr>
          <w:rFonts w:ascii="Times New Roman" w:hAnsi="Times New Roman" w:cs="Times New Roman"/>
          <w:sz w:val="24"/>
          <w:szCs w:val="24"/>
          <w:lang w:eastAsia="de-DE"/>
        </w:rPr>
        <w:t xml:space="preserve"> teisės aktų reikalavimus; </w:t>
      </w:r>
    </w:p>
    <w:p w14:paraId="756456DC" w14:textId="77777777" w:rsidR="001E1DF7" w:rsidRDefault="004333C7">
      <w:pPr>
        <w:pStyle w:val="Betarp"/>
        <w:tabs>
          <w:tab w:val="left" w:pos="1560"/>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2.7.2.</w:t>
      </w:r>
      <w:r>
        <w:rPr>
          <w:rFonts w:ascii="Times New Roman" w:hAnsi="Times New Roman" w:cs="Times New Roman"/>
          <w:sz w:val="24"/>
          <w:szCs w:val="24"/>
          <w:lang w:eastAsia="de-DE"/>
        </w:rPr>
        <w:tab/>
        <w:t>Šalis atliko visus teisinius veiksmus, būtinus, kad Sutartis būtų tinkamai sudaryta, galiotų ir būtų vykdoma;  </w:t>
      </w:r>
    </w:p>
    <w:p w14:paraId="256527D1" w14:textId="77777777" w:rsidR="001E1DF7" w:rsidRDefault="004333C7">
      <w:pPr>
        <w:pStyle w:val="Betarp"/>
        <w:tabs>
          <w:tab w:val="left" w:pos="1560"/>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2.7.3.</w:t>
      </w:r>
      <w:r>
        <w:rPr>
          <w:rFonts w:ascii="Times New Roman" w:hAnsi="Times New Roman" w:cs="Times New Roman"/>
          <w:sz w:val="24"/>
          <w:szCs w:val="24"/>
          <w:lang w:eastAsia="de-DE"/>
        </w:rPr>
        <w:tab/>
        <w:t>sudarydama Sutartį, Šalis neviršija savo kompetencijos ir nepažeidžia ją saistančių norminių ir individualių Teisės aktų, teismo ar arbitražo sprendimų, steigimo dokumentų, įsipareigojimų ar susitarimų;  </w:t>
      </w:r>
    </w:p>
    <w:p w14:paraId="34B53400" w14:textId="77777777" w:rsidR="001E1DF7" w:rsidRDefault="004333C7">
      <w:pPr>
        <w:pStyle w:val="Betarp"/>
        <w:tabs>
          <w:tab w:val="left" w:pos="1560"/>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2.7.4.</w:t>
      </w:r>
      <w:r>
        <w:rPr>
          <w:rFonts w:ascii="Times New Roman" w:hAnsi="Times New Roman" w:cs="Times New Roman"/>
          <w:sz w:val="24"/>
          <w:szCs w:val="24"/>
          <w:lang w:eastAsia="de-DE"/>
        </w:rPr>
        <w:tab/>
        <w:t>Šalies atstovai, pasirašę šią Sutartį, yra Šalies tinkamai įgalioti ją pasirašyti;  </w:t>
      </w:r>
    </w:p>
    <w:p w14:paraId="2698AAE2" w14:textId="77777777" w:rsidR="001E1DF7" w:rsidRDefault="004333C7">
      <w:pPr>
        <w:pStyle w:val="Betarp"/>
        <w:tabs>
          <w:tab w:val="left" w:pos="1560"/>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2.7.5.</w:t>
      </w:r>
      <w:r>
        <w:rPr>
          <w:rFonts w:ascii="Times New Roman" w:hAnsi="Times New Roman" w:cs="Times New Roman"/>
          <w:sz w:val="24"/>
          <w:szCs w:val="24"/>
          <w:lang w:eastAsia="de-DE"/>
        </w:rPr>
        <w:tab/>
        <w:t>Sutarties pasirašymo dieną Šalims šios Sutarties sąlygos yra aiškios ir vykdytinos.</w:t>
      </w:r>
    </w:p>
    <w:p w14:paraId="49E0737F" w14:textId="77777777" w:rsidR="001E1DF7" w:rsidRDefault="004333C7">
      <w:pPr>
        <w:pStyle w:val="Betarp"/>
        <w:ind w:left="720"/>
        <w:jc w:val="both"/>
        <w:rPr>
          <w:rFonts w:ascii="Times New Roman" w:hAnsi="Times New Roman" w:cs="Times New Roman"/>
          <w:sz w:val="24"/>
          <w:szCs w:val="24"/>
          <w:lang w:eastAsia="de-DE"/>
        </w:rPr>
      </w:pPr>
      <w:r>
        <w:rPr>
          <w:rFonts w:ascii="Times New Roman" w:hAnsi="Times New Roman" w:cs="Times New Roman"/>
          <w:sz w:val="24"/>
          <w:szCs w:val="24"/>
          <w:lang w:eastAsia="de-DE"/>
        </w:rPr>
        <w:t>2.8. Teikėjas patvirtina ir garantuoja, kad:  </w:t>
      </w:r>
    </w:p>
    <w:p w14:paraId="42BBAF58" w14:textId="77777777" w:rsidR="001E1DF7" w:rsidRDefault="001E1DF7">
      <w:pPr>
        <w:pStyle w:val="Betarp"/>
        <w:tabs>
          <w:tab w:val="left" w:pos="1701"/>
        </w:tabs>
        <w:ind w:firstLine="737"/>
        <w:jc w:val="both"/>
        <w:rPr>
          <w:rFonts w:ascii="Times New Roman" w:hAnsi="Times New Roman" w:cs="Times New Roman"/>
          <w:sz w:val="24"/>
          <w:szCs w:val="24"/>
          <w:lang w:eastAsia="de-DE"/>
        </w:rPr>
      </w:pPr>
    </w:p>
    <w:p w14:paraId="3542A580" w14:textId="77777777" w:rsidR="001E1DF7" w:rsidRDefault="004333C7">
      <w:pPr>
        <w:pStyle w:val="Betarp"/>
        <w:tabs>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2.8.1.</w:t>
      </w:r>
      <w:r>
        <w:rPr>
          <w:rFonts w:ascii="Times New Roman" w:hAnsi="Times New Roman" w:cs="Times New Roman"/>
          <w:sz w:val="24"/>
          <w:szCs w:val="24"/>
          <w:lang w:eastAsia="de-DE"/>
        </w:rPr>
        <w:tab/>
        <w:t>Teikėjas (ir bet kurie asmenys, veikiantys jo vardu) turi visus pagal Teisės aktus reikalingus leidimus, licencijas, darbuotojus, lėšas, žinias, organizacines ir technines priemones ir (ar) kitokius pajėgumus, Teisės aktų reikalaujamus ir (ar) reikalingus ar galinčius būti reikalingais teisėtam ir tinkamam šios Sutarties sudarymui bei įvykdymui </w:t>
      </w:r>
    </w:p>
    <w:p w14:paraId="58D3F3DE" w14:textId="77777777" w:rsidR="001E1DF7" w:rsidRDefault="004333C7">
      <w:pPr>
        <w:pStyle w:val="Betarp"/>
        <w:tabs>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2.8.3.</w:t>
      </w:r>
      <w:r>
        <w:rPr>
          <w:rFonts w:ascii="Times New Roman" w:hAnsi="Times New Roman" w:cs="Times New Roman"/>
          <w:sz w:val="24"/>
          <w:szCs w:val="24"/>
          <w:lang w:eastAsia="de-DE"/>
        </w:rPr>
        <w:tab/>
        <w:t>yra susipažinęs arba įsipareigoja susipažinti su visais Paslaugų gavėjo vidaus teisės aktais, pateikta informacija ir dokumentais, reikšmingais tinkamam Teikėjo įsipareigojimų pagal Sutartį vykdymui, ir įsipareigoja tinkamai juos vykdyti. Teikėjas taip pat patvirtina, kad pateikti dokumentai ir informacija yra pakankami tam, kad Teikėjas galėtų užtikrinti tinkamą visų Sutartimi prisiimamų įsipareigojimų vykdymą ir jų kokybę. Teikėjas turi pareigą kreiptis į Paslaugų gavėją  dėl papildomų dokumentų pateikimo, jeigu mano, kad jam pateikti dokumentai yra nepakankami tinkamai vykdyti Sutartį;  </w:t>
      </w:r>
    </w:p>
    <w:p w14:paraId="563F79B8" w14:textId="77777777" w:rsidR="001E1DF7" w:rsidRDefault="004333C7">
      <w:pPr>
        <w:pStyle w:val="Betarp"/>
        <w:tabs>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2.8.4.</w:t>
      </w:r>
      <w:r>
        <w:rPr>
          <w:rFonts w:ascii="Times New Roman" w:hAnsi="Times New Roman" w:cs="Times New Roman"/>
          <w:sz w:val="24"/>
          <w:szCs w:val="24"/>
          <w:lang w:eastAsia="de-DE"/>
        </w:rPr>
        <w:tab/>
        <w:t>išanalizavo, suprato ir įvertino realias Paslaugų apimtis ir jų teikimo aplinkybes, numatė ir įvertino visus Teikėjo įsipareigojimus, būtinus Sutarčiai vykdyti, bei tuo remiantis pateikė Pasiūlymo kainą, t. y. į Pasiūlymo kainą įskaičiavo visas Išlaidas, būtinas Paslaugų pagal šią Sutartį teikimui, bei prisiima riziką dėl to, kad ne dėl nuo Paslaugų gavėjo  priklausančių aplinkybių padidės su Sutarties vykdymu susijusios Teikėjo išlaidos ir (arba) Teikėjui Sutarties vykdymas taps sudėtingesnis. Jei Sutarties vykdymo metu paaiškėja, kad, norint tinkamai įgyvendinti Sutartį, reikalingos papildomos Teikėjo laiko ir darbo sąnaudos, nenumatytos Sutartyje, Teikėjas papildomo apmokėjimo už Paslaugas nereikalaus ir tai nebus priežastis keisti Sutarties sąlygas;</w:t>
      </w:r>
    </w:p>
    <w:p w14:paraId="5C2D5B2A" w14:textId="77777777" w:rsidR="001E1DF7" w:rsidRDefault="004333C7">
      <w:pPr>
        <w:pStyle w:val="Betarp"/>
        <w:tabs>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2.8.4 Per įmanomai trumpiausią laiką informuoti Paslaugų gavėją apie žinomus arba galimus pavojus saugiam darbui, apsaugos sąlygų pasikeitimus, techninius saugos priemonių gedimus.</w:t>
      </w:r>
    </w:p>
    <w:p w14:paraId="530F337F" w14:textId="77777777" w:rsidR="001E1DF7" w:rsidRDefault="004333C7">
      <w:pPr>
        <w:pStyle w:val="Betarp"/>
        <w:tabs>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2.8.5. Užtikrinti tinkamą apsauginės – priešgaisrinės signalizacijos sistemos veikimą – laiku imtis priemonių, kad būtų atliktas apsauginės – priešgaisrinės signalizacijos sistemos gedimo remontas. Užtikrinti, kad objekto apsauginės – priešgaisrinės signalizacijos sistemų priežiūrą, aptarnavimą ir remontą atliktų tik tokią teisę turintys asmenys, nedaryti veiksmų, kurie galėtų pakenkti apsauginės – priešgaisrinės signalizacijos sistemai.</w:t>
      </w:r>
    </w:p>
    <w:p w14:paraId="093775CB" w14:textId="77777777" w:rsidR="001E1DF7" w:rsidRDefault="004333C7">
      <w:pPr>
        <w:pStyle w:val="Betarp"/>
        <w:tabs>
          <w:tab w:val="left" w:pos="1701"/>
        </w:tabs>
        <w:ind w:firstLine="737"/>
        <w:jc w:val="both"/>
        <w:rPr>
          <w:rFonts w:ascii="Times New Roman" w:hAnsi="Times New Roman" w:cs="Times New Roman"/>
          <w:sz w:val="24"/>
          <w:szCs w:val="24"/>
          <w:lang w:eastAsia="de-DE"/>
        </w:rPr>
      </w:pPr>
      <w:r>
        <w:rPr>
          <w:rFonts w:ascii="Times New Roman" w:hAnsi="Times New Roman" w:cs="Times New Roman"/>
          <w:sz w:val="24"/>
          <w:szCs w:val="24"/>
          <w:lang w:eastAsia="de-DE"/>
        </w:rPr>
        <w:t>2.8.6. privalo paskirti techninį prižiūrėtoją atitinkantį Lietuvos Respublikos aplinkos ministro 2016 m. gruodžio 30 d. įsakymu Nr. D1-971 patvirto Statybos techninio reglamento STR 1.07.03:2017 Statinių techninės ir naudojimo priežiūros tvarka. Nauji nekilnojamojo turto kadastro objekto (inžinerinių statinių) formavimo tvarkos reikalavimus.</w:t>
      </w:r>
    </w:p>
    <w:p w14:paraId="2FAE9A61" w14:textId="77777777" w:rsidR="001E1DF7" w:rsidRDefault="004333C7">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2.9. Paslaugų gavėjas turi teisę: </w:t>
      </w:r>
    </w:p>
    <w:p w14:paraId="58654677" w14:textId="77777777" w:rsidR="001E1DF7" w:rsidRDefault="004333C7">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2.9.1. Pateikti Teikėjui raštiškas pretenzijas dėl Sutartyje ir jos prieduose nustatytų pareigų netinkamo vykdymo.</w:t>
      </w:r>
    </w:p>
    <w:p w14:paraId="404D2B28" w14:textId="16697DC6" w:rsidR="001E1DF7" w:rsidRDefault="004333C7">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2.9.2. Pateikti Teik</w:t>
      </w:r>
      <w:r w:rsidR="009F56EE">
        <w:rPr>
          <w:rFonts w:ascii="Times New Roman" w:hAnsi="Times New Roman" w:cs="Times New Roman"/>
          <w:sz w:val="24"/>
          <w:szCs w:val="24"/>
        </w:rPr>
        <w:t>ė</w:t>
      </w:r>
      <w:r>
        <w:rPr>
          <w:rFonts w:ascii="Times New Roman" w:hAnsi="Times New Roman" w:cs="Times New Roman"/>
          <w:sz w:val="24"/>
          <w:szCs w:val="24"/>
        </w:rPr>
        <w:t xml:space="preserve">jui argumentuotas raštiškas pretenzijas dėl netinkamo paslaugų teikimo ir atsisakyti mokėti už netinkamai suteiktas Paslaugas. </w:t>
      </w:r>
    </w:p>
    <w:p w14:paraId="6B7D74E5" w14:textId="77777777" w:rsidR="001E1DF7" w:rsidRDefault="004333C7">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2.9.3. Pateikti Teikėjui raštiškas pretenzijas dėl patirtų nuostolių. Pretenzija turi būti pateikta ne vėliau kaip per 30 (trisdešimt) kalendorinių dienų nuo nustatyto fakto. </w:t>
      </w:r>
    </w:p>
    <w:p w14:paraId="46FA6D74" w14:textId="77777777" w:rsidR="001E1DF7" w:rsidRDefault="004333C7">
      <w:pPr>
        <w:pStyle w:val="Betarp"/>
        <w:tabs>
          <w:tab w:val="left" w:pos="1701"/>
        </w:tabs>
        <w:ind w:firstLine="567"/>
        <w:jc w:val="both"/>
        <w:textAlignment w:val="baseline"/>
      </w:pPr>
      <w:r>
        <w:rPr>
          <w:rFonts w:ascii="Times New Roman" w:hAnsi="Times New Roman" w:cs="Times New Roman"/>
          <w:sz w:val="24"/>
          <w:szCs w:val="24"/>
        </w:rPr>
        <w:t xml:space="preserve">    prie</w:t>
      </w:r>
    </w:p>
    <w:p w14:paraId="1045C326" w14:textId="77777777" w:rsidR="001E1DF7" w:rsidRDefault="001E1DF7">
      <w:pPr>
        <w:pStyle w:val="Betarp"/>
        <w:tabs>
          <w:tab w:val="left" w:pos="1701"/>
        </w:tabs>
        <w:ind w:firstLine="567"/>
        <w:jc w:val="both"/>
        <w:textAlignment w:val="baseline"/>
        <w:rPr>
          <w:rFonts w:ascii="Times New Roman" w:eastAsia="Times New Roman" w:hAnsi="Times New Roman" w:cs="Times New Roman"/>
          <w:sz w:val="24"/>
          <w:szCs w:val="24"/>
          <w:lang w:eastAsia="de-DE"/>
        </w:rPr>
      </w:pPr>
    </w:p>
    <w:p w14:paraId="5F5C51A2" w14:textId="77777777" w:rsidR="001E1DF7" w:rsidRDefault="004333C7">
      <w:pPr>
        <w:pStyle w:val="Betarp"/>
        <w:tabs>
          <w:tab w:val="left" w:pos="1701"/>
        </w:tabs>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2.10.</w:t>
      </w:r>
      <w:r>
        <w:rPr>
          <w:lang w:eastAsia="lt-LT"/>
        </w:rPr>
        <w:t xml:space="preserve"> </w:t>
      </w:r>
      <w:r>
        <w:rPr>
          <w:rFonts w:ascii="Times New Roman" w:eastAsia="Times New Roman" w:hAnsi="Times New Roman" w:cs="Times New Roman"/>
          <w:sz w:val="24"/>
          <w:szCs w:val="24"/>
          <w:lang w:eastAsia="de-DE"/>
        </w:rPr>
        <w:t xml:space="preserve">Garantinis terminas taikomas tik suteiktų paslaugų rezultatams – </w:t>
      </w:r>
      <w:r>
        <w:rPr>
          <w:rFonts w:ascii="Times New Roman" w:eastAsia="Times New Roman" w:hAnsi="Times New Roman" w:cs="Times New Roman"/>
          <w:b/>
          <w:bCs/>
          <w:sz w:val="24"/>
          <w:szCs w:val="24"/>
          <w:lang w:eastAsia="de-DE"/>
        </w:rPr>
        <w:t>6 (šeši) mėnesiai</w:t>
      </w:r>
      <w:r>
        <w:rPr>
          <w:rFonts w:ascii="Times New Roman" w:eastAsia="Times New Roman" w:hAnsi="Times New Roman" w:cs="Times New Roman"/>
          <w:sz w:val="24"/>
          <w:szCs w:val="24"/>
          <w:lang w:eastAsia="de-DE"/>
        </w:rPr>
        <w:t xml:space="preserve"> nuo konkrečios paslaugos suteikimo dienos.</w:t>
      </w:r>
    </w:p>
    <w:p w14:paraId="73B4A2F8" w14:textId="77777777" w:rsidR="001E1DF7" w:rsidRDefault="004333C7">
      <w:pPr>
        <w:pStyle w:val="Betarp"/>
        <w:tabs>
          <w:tab w:val="left" w:pos="1701"/>
        </w:tabs>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2.11. Garantinio termino laikotarpiu nustatytus paslaugų trūkumus ar defektus, atsiradusius dėl netinkamai suteiktų paslaugų, Teikėjas savo sąskaita pašalina per 10 (dešimt) kalendorinių dienų nuo Paslaugų gavėjo raštiško pranešimo gavimo dienos, jei Šalys ne raštu nesusitaria dėl trumpesnio termino.</w:t>
      </w:r>
    </w:p>
    <w:p w14:paraId="64F80175" w14:textId="77777777" w:rsidR="001E1DF7" w:rsidRDefault="001E1DF7" w:rsidP="009F56EE">
      <w:pPr>
        <w:pStyle w:val="Betarp"/>
        <w:tabs>
          <w:tab w:val="left" w:pos="1701"/>
        </w:tabs>
        <w:jc w:val="both"/>
        <w:textAlignment w:val="baseline"/>
        <w:rPr>
          <w:rFonts w:ascii="Times New Roman" w:eastAsia="Times New Roman" w:hAnsi="Times New Roman" w:cs="Times New Roman"/>
          <w:sz w:val="24"/>
          <w:szCs w:val="24"/>
          <w:lang w:eastAsia="de-DE"/>
        </w:rPr>
      </w:pPr>
    </w:p>
    <w:p w14:paraId="195CD3BA" w14:textId="77777777" w:rsidR="001E1DF7" w:rsidRDefault="001E1DF7">
      <w:pPr>
        <w:pStyle w:val="Betarp"/>
        <w:tabs>
          <w:tab w:val="left" w:pos="1701"/>
        </w:tabs>
        <w:ind w:left="1200"/>
        <w:jc w:val="both"/>
        <w:textAlignment w:val="baseline"/>
        <w:rPr>
          <w:rFonts w:ascii="Times New Roman" w:eastAsia="Times New Roman" w:hAnsi="Times New Roman" w:cs="Times New Roman"/>
          <w:sz w:val="24"/>
          <w:szCs w:val="24"/>
          <w:lang w:eastAsia="de-DE"/>
        </w:rPr>
      </w:pPr>
    </w:p>
    <w:p w14:paraId="19334177" w14:textId="77777777" w:rsidR="001E1DF7" w:rsidRDefault="004333C7">
      <w:pPr>
        <w:pStyle w:val="Sraopastraipa"/>
        <w:numPr>
          <w:ilvl w:val="0"/>
          <w:numId w:val="1"/>
        </w:numPr>
        <w:spacing w:after="0" w:line="240" w:lineRule="auto"/>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Kaina ir atsiskaitymo tvarka</w:t>
      </w:r>
    </w:p>
    <w:p w14:paraId="5E63433A" w14:textId="77777777" w:rsidR="001E1DF7" w:rsidRDefault="004333C7">
      <w:pPr>
        <w:pStyle w:val="Sraopastraipa"/>
        <w:spacing w:after="0" w:line="240" w:lineRule="auto"/>
        <w:textAlignment w:val="baseline"/>
        <w:rPr>
          <w:rFonts w:ascii="Segoe UI" w:eastAsia="Times New Roman" w:hAnsi="Segoe UI" w:cs="Segoe UI"/>
          <w:sz w:val="18"/>
          <w:szCs w:val="18"/>
          <w:lang w:eastAsia="de-DE"/>
        </w:rPr>
      </w:pPr>
      <w:r>
        <w:rPr>
          <w:rFonts w:ascii="Times New Roman" w:eastAsia="Times New Roman" w:hAnsi="Times New Roman" w:cs="Times New Roman"/>
          <w:sz w:val="24"/>
          <w:szCs w:val="24"/>
          <w:lang w:eastAsia="de-DE"/>
        </w:rPr>
        <w:t> </w:t>
      </w:r>
    </w:p>
    <w:p w14:paraId="2116EF79" w14:textId="418DC3FA" w:rsidR="001E1DF7" w:rsidRDefault="004333C7">
      <w:pPr>
        <w:spacing w:after="0" w:line="240" w:lineRule="auto"/>
        <w:ind w:firstLine="567"/>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3.1. Sutarties maksimai </w:t>
      </w:r>
      <w:r w:rsidRPr="00E84DCB">
        <w:rPr>
          <w:rFonts w:ascii="Times New Roman" w:eastAsia="Times New Roman" w:hAnsi="Times New Roman" w:cs="Times New Roman"/>
          <w:color w:val="000000"/>
          <w:sz w:val="24"/>
          <w:szCs w:val="24"/>
          <w:shd w:val="clear" w:color="auto" w:fill="FFFFFF"/>
          <w:lang w:eastAsia="de-DE"/>
        </w:rPr>
        <w:t xml:space="preserve">kaina </w:t>
      </w:r>
      <w:r>
        <w:rPr>
          <w:rFonts w:ascii="Times New Roman" w:eastAsia="Times New Roman" w:hAnsi="Times New Roman" w:cs="Times New Roman"/>
          <w:color w:val="000000"/>
          <w:sz w:val="24"/>
          <w:szCs w:val="24"/>
          <w:lang w:eastAsia="de-DE"/>
        </w:rPr>
        <w:t xml:space="preserve">yra </w:t>
      </w:r>
      <w:r w:rsidR="003215EF">
        <w:rPr>
          <w:rFonts w:ascii="Times New Roman" w:eastAsia="Times New Roman" w:hAnsi="Times New Roman" w:cs="Times New Roman"/>
          <w:color w:val="000000"/>
          <w:sz w:val="24"/>
          <w:szCs w:val="24"/>
          <w:lang w:eastAsia="de-DE"/>
        </w:rPr>
        <w:t>14 900,00 (keturiolika tūkstančių devyni šimtai eurų 00 ct)</w:t>
      </w:r>
      <w:r>
        <w:rPr>
          <w:rFonts w:ascii="Times New Roman" w:eastAsia="Times New Roman" w:hAnsi="Times New Roman" w:cs="Times New Roman"/>
          <w:color w:val="000000"/>
          <w:sz w:val="24"/>
          <w:szCs w:val="24"/>
          <w:lang w:eastAsia="de-DE"/>
        </w:rPr>
        <w:t xml:space="preserve"> Eur be pridėtinės vertės mokesčio (toliau – PVM)</w:t>
      </w:r>
      <w:r w:rsidR="00E2598E">
        <w:rPr>
          <w:rFonts w:ascii="Times New Roman" w:eastAsia="Times New Roman" w:hAnsi="Times New Roman" w:cs="Times New Roman"/>
          <w:color w:val="000000"/>
          <w:sz w:val="24"/>
          <w:szCs w:val="24"/>
          <w:lang w:eastAsia="de-DE"/>
        </w:rPr>
        <w:t xml:space="preserve"> ir </w:t>
      </w:r>
      <w:r w:rsidR="00E2598E" w:rsidRPr="00E2598E">
        <w:rPr>
          <w:rFonts w:ascii="Times New Roman" w:eastAsia="Times New Roman" w:hAnsi="Times New Roman" w:cs="Times New Roman"/>
          <w:color w:val="000000"/>
          <w:sz w:val="24"/>
          <w:szCs w:val="24"/>
          <w:lang w:eastAsia="de-DE"/>
        </w:rPr>
        <w:t>18</w:t>
      </w:r>
      <w:r w:rsidR="00E2598E">
        <w:rPr>
          <w:rFonts w:ascii="Times New Roman" w:eastAsia="Times New Roman" w:hAnsi="Times New Roman" w:cs="Times New Roman"/>
          <w:color w:val="000000"/>
          <w:sz w:val="24"/>
          <w:szCs w:val="24"/>
          <w:lang w:eastAsia="de-DE"/>
        </w:rPr>
        <w:t xml:space="preserve"> </w:t>
      </w:r>
      <w:r w:rsidR="00E2598E" w:rsidRPr="00E2598E">
        <w:rPr>
          <w:rFonts w:ascii="Times New Roman" w:eastAsia="Times New Roman" w:hAnsi="Times New Roman" w:cs="Times New Roman"/>
          <w:color w:val="000000"/>
          <w:sz w:val="24"/>
          <w:szCs w:val="24"/>
          <w:lang w:eastAsia="de-DE"/>
        </w:rPr>
        <w:t>029,00</w:t>
      </w:r>
      <w:r>
        <w:rPr>
          <w:rFonts w:ascii="Times New Roman" w:eastAsia="Times New Roman" w:hAnsi="Times New Roman" w:cs="Times New Roman"/>
          <w:color w:val="000000"/>
          <w:sz w:val="24"/>
          <w:szCs w:val="24"/>
          <w:lang w:eastAsia="de-DE"/>
        </w:rPr>
        <w:t xml:space="preserve"> </w:t>
      </w:r>
      <w:r w:rsidR="00E2598E">
        <w:rPr>
          <w:rFonts w:ascii="Times New Roman" w:eastAsia="Times New Roman" w:hAnsi="Times New Roman" w:cs="Times New Roman"/>
          <w:color w:val="000000"/>
          <w:sz w:val="24"/>
          <w:szCs w:val="24"/>
          <w:lang w:eastAsia="de-DE"/>
        </w:rPr>
        <w:t xml:space="preserve">(aštuoniolika tūkstančių dvidešimt devyni eurai 00 ct) </w:t>
      </w:r>
      <w:r>
        <w:rPr>
          <w:rFonts w:ascii="Times New Roman" w:eastAsia="Times New Roman" w:hAnsi="Times New Roman" w:cs="Times New Roman"/>
          <w:color w:val="000000"/>
          <w:sz w:val="24"/>
          <w:szCs w:val="24"/>
          <w:lang w:eastAsia="de-DE"/>
        </w:rPr>
        <w:t xml:space="preserve">Eur su PVM. Gaisrinės saugos inžinerinių sistemų (GSIS)  techninės priežiūros ir remonto, Įsilaužimo signalizacijos priežiūros ir remontas sutarties kainą sudaro: </w:t>
      </w:r>
    </w:p>
    <w:p w14:paraId="07EDC1EA" w14:textId="77777777" w:rsidR="001E1DF7" w:rsidRDefault="004333C7">
      <w:pPr>
        <w:jc w:val="both"/>
        <w:rPr>
          <w:rFonts w:ascii="Times New Roman" w:hAnsi="Times New Roman" w:cs="Times New Roman"/>
        </w:rPr>
      </w:pPr>
      <w:r>
        <w:rPr>
          <w:rFonts w:ascii="Times New Roman" w:hAnsi="Times New Roman" w:cs="Times New Roman"/>
        </w:rPr>
        <w:t>- Įrenginių techninės priežiūros mėnesinis įkainis;</w:t>
      </w:r>
    </w:p>
    <w:p w14:paraId="4734D006" w14:textId="77777777" w:rsidR="001E1DF7" w:rsidRDefault="004333C7">
      <w:pPr>
        <w:jc w:val="both"/>
        <w:rPr>
          <w:rFonts w:ascii="Times New Roman" w:hAnsi="Times New Roman" w:cs="Times New Roman"/>
        </w:rPr>
      </w:pPr>
      <w:r>
        <w:rPr>
          <w:rFonts w:ascii="Times New Roman" w:hAnsi="Times New Roman" w:cs="Times New Roman"/>
        </w:rPr>
        <w:t>- Gesintuvų patikros metini įkainis;</w:t>
      </w:r>
    </w:p>
    <w:p w14:paraId="501D61DA" w14:textId="77777777" w:rsidR="001E1DF7" w:rsidRDefault="004333C7">
      <w:pPr>
        <w:jc w:val="both"/>
        <w:rPr>
          <w:rFonts w:ascii="Times New Roman" w:hAnsi="Times New Roman" w:cs="Times New Roman"/>
        </w:rPr>
      </w:pPr>
      <w:r>
        <w:rPr>
          <w:rFonts w:ascii="Times New Roman" w:hAnsi="Times New Roman" w:cs="Times New Roman"/>
        </w:rPr>
        <w:t xml:space="preserve">- Gedimų ir defektų šalinimo valandinis įkainis; </w:t>
      </w:r>
    </w:p>
    <w:p w14:paraId="123FC2B6" w14:textId="77777777" w:rsidR="001E1DF7" w:rsidRDefault="004333C7">
      <w:pPr>
        <w:jc w:val="both"/>
        <w:rPr>
          <w:rFonts w:ascii="Times New Roman" w:hAnsi="Times New Roman" w:cs="Times New Roman"/>
        </w:rPr>
      </w:pPr>
      <w:r>
        <w:rPr>
          <w:rFonts w:ascii="Times New Roman" w:eastAsia="Times New Roman" w:hAnsi="Times New Roman" w:cs="Times New Roman"/>
          <w:color w:val="000000"/>
          <w:sz w:val="24"/>
          <w:szCs w:val="24"/>
          <w:lang w:eastAsia="de-DE"/>
        </w:rPr>
        <w:t>- Detalių, medžiagų įsigijimo kaina, kuri yra kompensuojama.</w:t>
      </w:r>
    </w:p>
    <w:p w14:paraId="331D83C7" w14:textId="77777777" w:rsidR="001E1DF7" w:rsidRDefault="004333C7">
      <w:pPr>
        <w:pStyle w:val="Standard"/>
        <w:ind w:firstLine="851"/>
        <w:jc w:val="both"/>
        <w:rPr>
          <w:rFonts w:ascii="Times New Roman" w:hAnsi="Times New Roman" w:cs="Times New Roman"/>
          <w:lang w:val="lt-LT"/>
        </w:rPr>
      </w:pPr>
      <w:r>
        <w:rPr>
          <w:rFonts w:ascii="Times New Roman" w:eastAsia="Times New Roman" w:hAnsi="Times New Roman" w:cs="Times New Roman"/>
          <w:color w:val="000000"/>
          <w:lang w:val="lt-LT" w:eastAsia="de-DE"/>
        </w:rPr>
        <w:t>3.2. Fiksuoti įkainiai, nurodyti Paslaugų teikėjo pasiūlyme turi apimti visus priklausančius mokėti mokesčius, darbuotojų atlygių poreikį, Paslaugų teikėjo pelną, nuolaidas, valiutų konvertavimo išlaidas ir pan.</w:t>
      </w:r>
    </w:p>
    <w:p w14:paraId="0E5543F6" w14:textId="77777777" w:rsidR="001E1DF7" w:rsidRDefault="004333C7">
      <w:pPr>
        <w:pStyle w:val="Standard"/>
        <w:ind w:firstLine="851"/>
        <w:jc w:val="both"/>
        <w:rPr>
          <w:rFonts w:ascii="Times New Roman" w:hAnsi="Times New Roman" w:cs="Times New Roman"/>
          <w:lang w:val="lt-LT"/>
        </w:rPr>
      </w:pPr>
      <w:r>
        <w:rPr>
          <w:rFonts w:ascii="Times New Roman" w:eastAsia="Times New Roman" w:hAnsi="Times New Roman" w:cs="Times New Roman"/>
          <w:color w:val="000000"/>
          <w:lang w:val="lt-LT" w:eastAsia="de-DE"/>
        </w:rPr>
        <w:t xml:space="preserve">3.3. kintamas įkainis (kompensuojamas) – detalių, medžiagų įsigijimo kaina. Paslaugų teikėjas, atsiskaitydamas už detales ir medžiagas, turės šias išlaidas pagrįsti, pateikdamas Perkančiajai organizacijai išlaidas pagrindžiančius dokumentus. Perkančioji organizacija Paslaugų tiekėjui kompensuos detaliu ir medžiagų kainą (iš jo tiekėjas negali gauti pelno). Kompensuojamas detaliu ir medžiagų kainą negali būti didesnėmis, nei rinkos kainomis. </w:t>
      </w:r>
    </w:p>
    <w:p w14:paraId="781CDF99" w14:textId="77777777" w:rsidR="001E1DF7" w:rsidRDefault="001E1DF7">
      <w:pPr>
        <w:spacing w:after="0" w:line="240" w:lineRule="auto"/>
        <w:ind w:firstLine="567"/>
        <w:jc w:val="both"/>
        <w:rPr>
          <w:rFonts w:ascii="Times New Roman" w:eastAsia="Times New Roman" w:hAnsi="Times New Roman" w:cs="Times New Roman"/>
          <w:sz w:val="24"/>
          <w:szCs w:val="24"/>
          <w:lang w:eastAsia="de-DE"/>
        </w:rPr>
      </w:pPr>
    </w:p>
    <w:p w14:paraId="06BAE95F" w14:textId="77777777" w:rsidR="001E1DF7" w:rsidRDefault="004333C7">
      <w:pPr>
        <w:spacing w:after="0" w:line="240" w:lineRule="auto"/>
        <w:ind w:firstLine="555"/>
        <w:jc w:val="both"/>
        <w:textAlignment w:val="baseline"/>
        <w:rPr>
          <w:rFonts w:eastAsia="Times New Roman"/>
          <w:color w:val="000000"/>
          <w:lang w:eastAsia="de-DE"/>
        </w:rPr>
      </w:pPr>
      <w:r>
        <w:rPr>
          <w:rFonts w:ascii="Times New Roman" w:eastAsia="Times New Roman" w:hAnsi="Times New Roman" w:cs="Times New Roman"/>
          <w:color w:val="000000"/>
          <w:sz w:val="24"/>
          <w:szCs w:val="24"/>
          <w:lang w:eastAsia="de-DE"/>
        </w:rPr>
        <w:t>3.4.</w:t>
      </w:r>
      <w:r>
        <w:rPr>
          <w:rFonts w:ascii="Times New Roman" w:eastAsia="Times New Roman" w:hAnsi="Times New Roman" w:cs="Times New Roman"/>
          <w:color w:val="000000"/>
          <w:sz w:val="24"/>
          <w:szCs w:val="24"/>
          <w:lang w:eastAsia="de-DE"/>
        </w:rPr>
        <w:tab/>
        <w:t xml:space="preserve">Teikėjas sąskaitas faktūras pateikia </w:t>
      </w:r>
      <w:r>
        <w:rPr>
          <w:rFonts w:ascii="Times New Roman" w:eastAsia="Times New Roman" w:hAnsi="Times New Roman" w:cs="Times New Roman"/>
          <w:b/>
          <w:bCs/>
          <w:color w:val="000000"/>
          <w:sz w:val="24"/>
          <w:szCs w:val="24"/>
          <w:lang w:eastAsia="de-DE"/>
        </w:rPr>
        <w:t>elektroniniu būdu per informacinę sistemą SABIS</w:t>
      </w:r>
      <w:r>
        <w:rPr>
          <w:rFonts w:ascii="Times New Roman" w:eastAsia="Times New Roman" w:hAnsi="Times New Roman" w:cs="Times New Roman"/>
          <w:color w:val="000000"/>
          <w:sz w:val="24"/>
          <w:szCs w:val="24"/>
          <w:lang w:eastAsia="de-DE"/>
        </w:rPr>
        <w:t>, kartu su paslaugų perdavimo–priėmimo aktu, pasirašytu abiejų Šalių įgaliotų atstovų. Sąskaitos laikomos gautomis nuo jų užregistravimo SABIS sistemoje momento.</w:t>
      </w:r>
    </w:p>
    <w:p w14:paraId="4B978D7F" w14:textId="77777777" w:rsidR="001E1DF7" w:rsidRDefault="001E1DF7">
      <w:pPr>
        <w:spacing w:after="0" w:line="240" w:lineRule="auto"/>
        <w:ind w:firstLine="555"/>
        <w:jc w:val="both"/>
        <w:textAlignment w:val="baseline"/>
        <w:rPr>
          <w:rFonts w:ascii="Times New Roman" w:eastAsia="Times New Roman" w:hAnsi="Times New Roman" w:cs="Times New Roman"/>
          <w:color w:val="000000"/>
          <w:sz w:val="24"/>
          <w:szCs w:val="24"/>
          <w:lang w:eastAsia="de-DE"/>
        </w:rPr>
      </w:pPr>
    </w:p>
    <w:p w14:paraId="101C0C85" w14:textId="77777777" w:rsidR="001E1DF7" w:rsidRDefault="004333C7">
      <w:pPr>
        <w:spacing w:after="0" w:line="240" w:lineRule="auto"/>
        <w:ind w:firstLine="555"/>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3.5. Sutarties įkainių perskaičiavimas pasikeitus PVM:</w:t>
      </w:r>
    </w:p>
    <w:p w14:paraId="1F18F374" w14:textId="77777777" w:rsidR="001E1DF7" w:rsidRDefault="004333C7">
      <w:pPr>
        <w:pStyle w:val="Sraopastraipa"/>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3.5.1..</w:t>
      </w:r>
      <w:r>
        <w:rPr>
          <w:rFonts w:ascii="Times New Roman" w:eastAsia="Times New Roman" w:hAnsi="Times New Roman" w:cs="Times New Roman"/>
          <w:color w:val="000000"/>
          <w:sz w:val="24"/>
          <w:szCs w:val="24"/>
          <w:lang w:eastAsia="de-DE"/>
        </w:rPr>
        <w:tab/>
      </w:r>
      <w:r>
        <w:rPr>
          <w:rFonts w:ascii="Times New Roman" w:eastAsia="Times New Roman" w:hAnsi="Times New Roman" w:cs="Times New Roman"/>
          <w:sz w:val="24"/>
          <w:szCs w:val="24"/>
          <w:lang w:eastAsia="de-DE"/>
        </w:rPr>
        <w:t xml:space="preserve">Sutarties įkainia peržiūrima, </w:t>
      </w:r>
      <w:r>
        <w:rPr>
          <w:rFonts w:ascii="Times New Roman" w:eastAsia="Times New Roman" w:hAnsi="Times New Roman" w:cs="Times New Roman"/>
          <w:color w:val="000000"/>
          <w:sz w:val="24"/>
          <w:szCs w:val="24"/>
          <w:lang w:eastAsia="de-DE"/>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Teikėjo priklausančių aplinkybių, pavyzdžiui, pasikeičia jo veikla, tampa PVM mokėtoju ir pan. – tokius galimus pokyčius Teikėjas turi įvertinti, teikdamas Pasiūlymą, ir tokiu atveju kaina su PVM nebus keičiama</w:t>
      </w:r>
      <w:r>
        <w:rPr>
          <w:rFonts w:ascii="Times New Roman" w:eastAsia="Times New Roman" w:hAnsi="Times New Roman" w:cs="Times New Roman"/>
          <w:sz w:val="24"/>
          <w:szCs w:val="24"/>
          <w:lang w:eastAsia="de-DE"/>
        </w:rPr>
        <w:t>. Dėl kitų negu PVM mokesčių pasikeitimo kaina nebus perskaičiuojama ir keičiama. </w:t>
      </w:r>
    </w:p>
    <w:p w14:paraId="1B407844" w14:textId="77777777" w:rsidR="001E1DF7" w:rsidRDefault="004333C7">
      <w:pPr>
        <w:spacing w:after="0" w:line="240" w:lineRule="auto"/>
        <w:ind w:firstLine="555"/>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3.5.2..</w:t>
      </w:r>
      <w:r>
        <w:rPr>
          <w:rFonts w:ascii="Times New Roman" w:eastAsia="Times New Roman" w:hAnsi="Times New Roman" w:cs="Times New Roman"/>
          <w:sz w:val="24"/>
          <w:szCs w:val="24"/>
          <w:lang w:eastAsia="de-DE"/>
        </w:rPr>
        <w:tab/>
        <w:t xml:space="preserve">Sutarties galiojimo metu, pasikeitus pridėtinės vertės mokesčiui, Sutartyje nurodyta Paslaugų įkainiai perskaičiuojama ir taikoma nuo pridėtinės vertės mokesčio pakeitimo momento. Paslaugų įkainių keitimą Šalys įformina Šalių  pasirašomu susitarimu. </w:t>
      </w:r>
    </w:p>
    <w:p w14:paraId="13529B5A" w14:textId="77777777" w:rsidR="001E1DF7" w:rsidRDefault="001E1DF7">
      <w:pPr>
        <w:pStyle w:val="Betarp"/>
        <w:ind w:left="567"/>
        <w:rPr>
          <w:rFonts w:ascii="Times New Roman" w:eastAsia="Times New Roman" w:hAnsi="Times New Roman" w:cs="Times New Roman"/>
          <w:sz w:val="24"/>
          <w:szCs w:val="24"/>
          <w:lang w:eastAsia="de-DE"/>
        </w:rPr>
      </w:pPr>
    </w:p>
    <w:p w14:paraId="631E8C95" w14:textId="77777777" w:rsidR="001E1DF7" w:rsidRDefault="004333C7">
      <w:pPr>
        <w:pStyle w:val="Betarp"/>
        <w:ind w:firstLine="540"/>
        <w:rPr>
          <w:rFonts w:ascii="Times New Roman" w:eastAsia="Times New Roman" w:hAnsi="Times New Roman" w:cs="Times New Roman"/>
          <w:sz w:val="24"/>
          <w:szCs w:val="24"/>
          <w:lang w:eastAsia="de-DE"/>
        </w:rPr>
      </w:pPr>
      <w:r>
        <w:rPr>
          <w:rFonts w:ascii="Times New Roman" w:hAnsi="Times New Roman" w:cs="Times New Roman"/>
          <w:sz w:val="24"/>
          <w:szCs w:val="24"/>
        </w:rPr>
        <w:t>3.5.3. Įkainiai dėl perskaičiavimo nėra didinami tų Paslaugų atžvilgiu, kurias Teikėjas vėluoja teikti Sutartyje numatytais terminais.</w:t>
      </w:r>
    </w:p>
    <w:p w14:paraId="26041582" w14:textId="77777777" w:rsidR="001E1DF7" w:rsidRDefault="004333C7">
      <w:pPr>
        <w:pStyle w:val="Betarp"/>
        <w:ind w:firstLine="540"/>
        <w:rPr>
          <w:rFonts w:ascii="Times New Roman" w:hAnsi="Times New Roman"/>
          <w:sz w:val="24"/>
          <w:szCs w:val="24"/>
        </w:rPr>
      </w:pPr>
      <w:r>
        <w:rPr>
          <w:rFonts w:ascii="Times New Roman" w:hAnsi="Times New Roman" w:cs="Times New Roman"/>
          <w:sz w:val="24"/>
          <w:szCs w:val="24"/>
        </w:rPr>
        <w:t xml:space="preserve">3.6.  </w:t>
      </w:r>
      <w:r>
        <w:rPr>
          <w:rFonts w:ascii="Times New Roman" w:eastAsia="Times New Roman" w:hAnsi="Times New Roman" w:cs="Times New Roman"/>
          <w:color w:val="000000"/>
          <w:sz w:val="24"/>
          <w:szCs w:val="24"/>
          <w:lang w:eastAsia="de-DE"/>
        </w:rPr>
        <w:t>Sutarties įkainių perskaičiavimas pasikeitus kainų lygiui:</w:t>
      </w:r>
    </w:p>
    <w:p w14:paraId="05B9ECDA" w14:textId="77777777" w:rsidR="001E1DF7" w:rsidRDefault="004333C7">
      <w:pPr>
        <w:pStyle w:val="Betarp"/>
        <w:ind w:firstLine="540"/>
        <w:rPr>
          <w:rFonts w:ascii="Times New Roman" w:hAnsi="Times New Roman"/>
          <w:sz w:val="24"/>
          <w:szCs w:val="24"/>
        </w:rPr>
      </w:pPr>
      <w:r>
        <w:rPr>
          <w:rFonts w:ascii="Times New Roman" w:hAnsi="Times New Roman" w:cs="Times New Roman"/>
          <w:sz w:val="24"/>
          <w:szCs w:val="24"/>
        </w:rPr>
        <w:t xml:space="preserve">3.6.1.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w:t>
      </w:r>
      <w:r>
        <w:rPr>
          <w:rFonts w:ascii="Times New Roman" w:hAnsi="Times New Roman" w:cs="Times New Roman"/>
          <w:sz w:val="24"/>
          <w:szCs w:val="24"/>
        </w:rPr>
        <w:lastRenderedPageBreak/>
        <w:t>nustatyta 3.6.6 punkte, viršija 8 procentus. Sutarties įkainių peržiūra atliekama ne rečiau kaip kas 6 (šeši) mėnesiai.</w:t>
      </w:r>
    </w:p>
    <w:p w14:paraId="48C02BC1"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t xml:space="preserve">3.6.2. Sutarties </w:t>
      </w:r>
      <w:r>
        <w:rPr>
          <w:rFonts w:ascii="Times New Roman" w:hAnsi="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F5B6CAC"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t xml:space="preserve">3.6.3. </w:t>
      </w:r>
      <w:r>
        <w:rPr>
          <w:rFonts w:ascii="Times New Roman" w:hAnsi="Times New Roman"/>
          <w:kern w:val="2"/>
          <w:sz w:val="24"/>
          <w:szCs w:val="24"/>
          <w:shd w:val="clear" w:color="auto" w:fill="FFFFFF"/>
        </w:rPr>
        <w:t>Jeigu P</w:t>
      </w:r>
      <w:r>
        <w:rPr>
          <w:rFonts w:ascii="Times New Roman" w:hAnsi="Times New Roman"/>
          <w:sz w:val="24"/>
          <w:szCs w:val="24"/>
        </w:rPr>
        <w:t>aslaugų teikimas</w:t>
      </w:r>
      <w:r>
        <w:rPr>
          <w:rFonts w:ascii="Times New Roman" w:hAnsi="Times New Roman"/>
          <w:kern w:val="2"/>
          <w:sz w:val="24"/>
          <w:szCs w:val="24"/>
          <w:shd w:val="clear" w:color="auto" w:fill="FFFFFF"/>
        </w:rPr>
        <w:t xml:space="preserve"> vėluoja dėl Tiekėjo kaltės, uždelstų suteikti P</w:t>
      </w:r>
      <w:r>
        <w:rPr>
          <w:rFonts w:ascii="Times New Roman" w:hAnsi="Times New Roman"/>
          <w:sz w:val="24"/>
          <w:szCs w:val="24"/>
        </w:rPr>
        <w:t>aslaugų</w:t>
      </w:r>
      <w:r>
        <w:rPr>
          <w:rFonts w:ascii="Times New Roman" w:hAnsi="Times New Roman"/>
          <w:kern w:val="2"/>
          <w:sz w:val="24"/>
          <w:szCs w:val="24"/>
          <w:shd w:val="clear" w:color="auto" w:fill="FFFFFF"/>
        </w:rPr>
        <w:t xml:space="preserve"> įkainiai nėra perskaičiuojami dėl kainų lygio kilimo (gali būti mažinami, tačiau negali būti didinami).</w:t>
      </w:r>
    </w:p>
    <w:p w14:paraId="4164C8FE"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t xml:space="preserve">3.6.4. Atlikdamos Sutarties įkainių peržiūrą </w:t>
      </w:r>
      <w:r>
        <w:rPr>
          <w:rFonts w:ascii="Times New Roman" w:hAnsi="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27F8F31"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shd w:val="clear" w:color="auto" w:fill="FFFFFF"/>
        </w:rPr>
        <w:t>3.6.5.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2A51941"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shd w:val="clear" w:color="auto" w:fill="FFFFFF"/>
        </w:rPr>
        <w:t>3.6.6. Nauja Sutarties įkainiai apskaičiuojami pagal žemiau pateiktą formulę:</w:t>
      </w:r>
    </w:p>
    <w:p w14:paraId="12C68CE9" w14:textId="77777777" w:rsidR="001E1DF7" w:rsidRDefault="00F97B55">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4333C7">
        <w:rPr>
          <w:rFonts w:ascii="Times New Roman" w:hAnsi="Times New Roman"/>
          <w:kern w:val="2"/>
          <w:sz w:val="24"/>
          <w:szCs w:val="24"/>
        </w:rPr>
        <w:t>, kur a –įkainis (Eur be PVM) (jei peržiūra jau buvo atlikta, tai po paskutinio perskaičiavimo)</w:t>
      </w:r>
    </w:p>
    <w:p w14:paraId="66188642" w14:textId="77777777" w:rsidR="001E1DF7" w:rsidRDefault="004333C7">
      <w:pPr>
        <w:jc w:val="both"/>
        <w:textAlignment w:val="baseline"/>
        <w:rPr>
          <w:rFonts w:ascii="Times New Roman" w:hAnsi="Times New Roman"/>
          <w:sz w:val="24"/>
          <w:szCs w:val="24"/>
        </w:rPr>
      </w:pPr>
      <w:r>
        <w:rPr>
          <w:rFonts w:ascii="Times New Roman" w:hAnsi="Times New Roman"/>
          <w:kern w:val="2"/>
          <w:sz w:val="24"/>
          <w:szCs w:val="24"/>
        </w:rPr>
        <w:t>a</w:t>
      </w:r>
      <w:r>
        <w:rPr>
          <w:rFonts w:ascii="Times New Roman" w:hAnsi="Times New Roman"/>
          <w:kern w:val="2"/>
          <w:sz w:val="24"/>
          <w:szCs w:val="24"/>
          <w:vertAlign w:val="subscript"/>
        </w:rPr>
        <w:t>1</w:t>
      </w:r>
      <w:r>
        <w:rPr>
          <w:rFonts w:ascii="Times New Roman" w:hAnsi="Times New Roman"/>
          <w:kern w:val="2"/>
          <w:sz w:val="24"/>
          <w:szCs w:val="24"/>
        </w:rPr>
        <w:t xml:space="preserve"> – perskaičiuota (pakeista) įkainis (Eur be PVM)</w:t>
      </w:r>
    </w:p>
    <w:p w14:paraId="55E38AFC" w14:textId="77777777" w:rsidR="001E1DF7" w:rsidRDefault="004333C7">
      <w:pPr>
        <w:jc w:val="both"/>
        <w:textAlignment w:val="baseline"/>
        <w:rPr>
          <w:rFonts w:ascii="Times New Roman" w:hAnsi="Times New Roman"/>
          <w:sz w:val="24"/>
          <w:szCs w:val="24"/>
        </w:rPr>
      </w:pPr>
      <w:r>
        <w:rPr>
          <w:rFonts w:ascii="Times New Roman" w:hAnsi="Times New Roman"/>
          <w:kern w:val="2"/>
          <w:sz w:val="24"/>
          <w:szCs w:val="24"/>
        </w:rPr>
        <w:t>k – pagal vartotojų kainų indeksą ( „Vartojimo prekių ir paslaugų“ indeksas) apskaičiuotas Vartojimo prekių ir paslaugų kainų pokytis (padidėjimas arba sumažėjimas) (%). „k“ reikšmė skaičiuojama pagal formulę:</w:t>
      </w:r>
    </w:p>
    <w:p w14:paraId="1557CCCD" w14:textId="77777777" w:rsidR="001E1DF7" w:rsidRDefault="004333C7">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w:t>
      </w:r>
      <w:r>
        <w:rPr>
          <w:rFonts w:ascii="Times New Roman" w:hAnsi="Times New Roman"/>
          <w:kern w:val="2"/>
          <w:sz w:val="24"/>
          <w:szCs w:val="24"/>
        </w:rPr>
        <w:t xml:space="preserve"> (proc.) kur</w:t>
      </w:r>
    </w:p>
    <w:p w14:paraId="6458937C" w14:textId="77777777" w:rsidR="001E1DF7" w:rsidRDefault="004333C7">
      <w:pPr>
        <w:ind w:firstLine="540"/>
        <w:jc w:val="both"/>
        <w:textAlignment w:val="baseline"/>
        <w:rPr>
          <w:rFonts w:ascii="Times New Roman" w:hAnsi="Times New Roman"/>
          <w:sz w:val="24"/>
          <w:szCs w:val="24"/>
        </w:rPr>
      </w:pPr>
      <w:r>
        <w:rPr>
          <w:rFonts w:ascii="Times New Roman" w:hAnsi="Times New Roman"/>
          <w:kern w:val="2"/>
          <w:sz w:val="24"/>
          <w:szCs w:val="24"/>
        </w:rPr>
        <w:t>Ind</w:t>
      </w:r>
      <w:r>
        <w:rPr>
          <w:rFonts w:ascii="Times New Roman" w:hAnsi="Times New Roman"/>
          <w:kern w:val="2"/>
          <w:sz w:val="24"/>
          <w:szCs w:val="24"/>
          <w:vertAlign w:val="subscript"/>
        </w:rPr>
        <w:t>naujausias</w:t>
      </w:r>
      <w:r>
        <w:rPr>
          <w:rFonts w:ascii="Times New Roman" w:hAnsi="Times New Roman"/>
          <w:kern w:val="2"/>
          <w:sz w:val="24"/>
          <w:szCs w:val="24"/>
        </w:rPr>
        <w:t xml:space="preserve"> – kreipimosi dėl įkainių peržiūros išsiuntimo kitai Šaliai dieną paskelbtas naujausias vartojimo prekių ir paslaugų indeksas.</w:t>
      </w:r>
    </w:p>
    <w:p w14:paraId="351EF309"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t>Ind</w:t>
      </w:r>
      <w:r>
        <w:rPr>
          <w:rFonts w:ascii="Times New Roman" w:hAnsi="Times New Roman"/>
          <w:kern w:val="2"/>
          <w:sz w:val="24"/>
          <w:szCs w:val="24"/>
          <w:vertAlign w:val="subscript"/>
        </w:rPr>
        <w:t>pradžia</w:t>
      </w:r>
      <w:r>
        <w:rPr>
          <w:rFonts w:ascii="Times New Roman" w:hAnsi="Times New Roman"/>
          <w:kern w:val="2"/>
          <w:sz w:val="24"/>
          <w:szCs w:val="24"/>
        </w:rPr>
        <w:t xml:space="preserve"> – laikotarpio pradžios datos (mėnesio) vartojimo prekių ir paslaugų indeksas.</w:t>
      </w:r>
    </w:p>
    <w:p w14:paraId="7F5E64D3"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4EFA92"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t xml:space="preserve">3.6.7. </w:t>
      </w:r>
      <w:r>
        <w:rPr>
          <w:rFonts w:ascii="Times New Roman" w:hAnsi="Times New Roman"/>
          <w:kern w:val="2"/>
          <w:sz w:val="24"/>
          <w:szCs w:val="24"/>
          <w:shd w:val="clear" w:color="auto" w:fill="FFFFFF"/>
        </w:rPr>
        <w:t xml:space="preserve">Skaičiavimams indeksų reikšmės imamos </w:t>
      </w:r>
      <w:r>
        <w:rPr>
          <w:rFonts w:ascii="Times New Roman" w:hAnsi="Times New Roman"/>
          <w:b/>
          <w:kern w:val="2"/>
          <w:sz w:val="24"/>
          <w:szCs w:val="24"/>
          <w:shd w:val="clear" w:color="auto" w:fill="FFFFFF"/>
        </w:rPr>
        <w:t>keturių</w:t>
      </w:r>
      <w:r>
        <w:rPr>
          <w:rFonts w:ascii="Times New Roman" w:hAnsi="Times New Roman"/>
          <w:kern w:val="2"/>
          <w:sz w:val="24"/>
          <w:szCs w:val="24"/>
          <w:shd w:val="clear" w:color="auto" w:fill="FFFFFF"/>
        </w:rPr>
        <w:t xml:space="preserve"> skaitmenų po kablelio tikslumu. Apskaičiuotas pokytis (k) tolimesniems skaičiavimams naudojamas suapvalinus iki </w:t>
      </w:r>
      <w:r>
        <w:rPr>
          <w:rFonts w:ascii="Times New Roman" w:hAnsi="Times New Roman"/>
          <w:b/>
          <w:kern w:val="2"/>
          <w:sz w:val="24"/>
          <w:szCs w:val="24"/>
          <w:shd w:val="clear" w:color="auto" w:fill="FFFFFF"/>
        </w:rPr>
        <w:t>vieno</w:t>
      </w:r>
      <w:r>
        <w:rPr>
          <w:rFonts w:ascii="Times New Roman" w:hAnsi="Times New Roman"/>
          <w:kern w:val="2"/>
          <w:sz w:val="24"/>
          <w:szCs w:val="24"/>
          <w:shd w:val="clear" w:color="auto" w:fill="FFFFFF"/>
        </w:rPr>
        <w:t xml:space="preserve"> (Valstybės duomenų agentūra pokyčius skelbia apvalindama iki vieno skaitmens po kablelio) skaitmens po kablelio, o apskaičiuotas įkainis „a</w:t>
      </w:r>
      <w:r>
        <w:rPr>
          <w:rFonts w:ascii="Times New Roman" w:hAnsi="Times New Roman"/>
          <w:kern w:val="2"/>
          <w:sz w:val="24"/>
          <w:szCs w:val="24"/>
          <w:shd w:val="clear" w:color="auto" w:fill="FFFFFF"/>
          <w:vertAlign w:val="subscript"/>
        </w:rPr>
        <w:t>1</w:t>
      </w:r>
      <w:r>
        <w:rPr>
          <w:rFonts w:ascii="Times New Roman" w:hAnsi="Times New Roman"/>
          <w:kern w:val="2"/>
          <w:sz w:val="24"/>
          <w:szCs w:val="24"/>
          <w:shd w:val="clear" w:color="auto" w:fill="FFFFFF"/>
        </w:rPr>
        <w:t xml:space="preserve">“ suapvalinamas iki </w:t>
      </w:r>
      <w:r>
        <w:rPr>
          <w:rFonts w:ascii="Times New Roman" w:hAnsi="Times New Roman"/>
          <w:b/>
          <w:kern w:val="2"/>
          <w:sz w:val="24"/>
          <w:szCs w:val="24"/>
          <w:shd w:val="clear" w:color="auto" w:fill="FFFFFF"/>
        </w:rPr>
        <w:t xml:space="preserve">dviejų </w:t>
      </w:r>
      <w:r>
        <w:rPr>
          <w:rFonts w:ascii="Times New Roman" w:hAnsi="Times New Roman"/>
          <w:kern w:val="2"/>
          <w:sz w:val="24"/>
          <w:szCs w:val="24"/>
          <w:shd w:val="clear" w:color="auto" w:fill="FFFFFF"/>
        </w:rPr>
        <w:t>skaitmenų po kablelio.</w:t>
      </w:r>
    </w:p>
    <w:p w14:paraId="67EFA00F"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shd w:val="clear" w:color="auto" w:fill="FFFFFF"/>
        </w:rPr>
        <w:t xml:space="preserve">3.6.8.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imes New Roman" w:hAnsi="Times New Roman"/>
          <w:kern w:val="2"/>
          <w:sz w:val="24"/>
          <w:szCs w:val="24"/>
        </w:rPr>
        <w:t>kitus oficialius šaltinių duomenis</w:t>
      </w:r>
      <w:r>
        <w:rPr>
          <w:rFonts w:ascii="Times New Roman" w:hAnsi="Times New Roman"/>
          <w:kern w:val="2"/>
          <w:sz w:val="24"/>
          <w:szCs w:val="24"/>
          <w:shd w:val="clear" w:color="auto" w:fill="FFFFFF"/>
        </w:rPr>
        <w:t>, kita svarbi informacija. Prašyme Šalis neturi teisės nurodyti kito indekso ar prašyti perskaičiavimo pagal kitą indeksą nei nurodytas šioje procedūroje.</w:t>
      </w:r>
    </w:p>
    <w:p w14:paraId="6EDC444D" w14:textId="77777777" w:rsidR="001E1DF7" w:rsidRDefault="004333C7">
      <w:pPr>
        <w:ind w:firstLine="540"/>
        <w:jc w:val="both"/>
        <w:rPr>
          <w:rFonts w:ascii="Times New Roman" w:hAnsi="Times New Roman"/>
          <w:sz w:val="24"/>
          <w:szCs w:val="24"/>
        </w:rPr>
      </w:pPr>
      <w:r>
        <w:rPr>
          <w:rFonts w:ascii="Times New Roman" w:hAnsi="Times New Roman"/>
          <w:kern w:val="2"/>
          <w:sz w:val="24"/>
          <w:szCs w:val="24"/>
        </w:rPr>
        <w:lastRenderedPageBreak/>
        <w:t xml:space="preserve">3.6.9. </w:t>
      </w:r>
      <w:r>
        <w:rPr>
          <w:rFonts w:ascii="Times New Roman" w:hAnsi="Times New Roman"/>
          <w:kern w:val="2"/>
          <w:sz w:val="24"/>
          <w:szCs w:val="24"/>
          <w:shd w:val="clear" w:color="auto" w:fill="FFFFFF"/>
        </w:rPr>
        <w:t>Susitarimas turi būti sudarytas per 10 (dešimt) dienų nuo Šalies pateikto tinkamo prašymo perskaičiuoti S</w:t>
      </w:r>
      <w:r>
        <w:rPr>
          <w:rFonts w:ascii="Times New Roman" w:hAnsi="Times New Roman"/>
          <w:kern w:val="2"/>
          <w:sz w:val="24"/>
          <w:szCs w:val="24"/>
        </w:rPr>
        <w:t xml:space="preserve">utarties </w:t>
      </w:r>
      <w:r>
        <w:rPr>
          <w:rFonts w:ascii="Times New Roman" w:hAnsi="Times New Roman"/>
          <w:kern w:val="2"/>
          <w:sz w:val="24"/>
          <w:szCs w:val="24"/>
          <w:shd w:val="clear" w:color="auto" w:fill="FFFFFF"/>
        </w:rPr>
        <w:t>įkainius gavimo dienos.</w:t>
      </w:r>
    </w:p>
    <w:p w14:paraId="13352A8C" w14:textId="77777777" w:rsidR="001E1DF7" w:rsidRDefault="004333C7">
      <w:pPr>
        <w:pStyle w:val="Betarp"/>
        <w:ind w:firstLine="540"/>
        <w:rPr>
          <w:rFonts w:ascii="Times New Roman" w:eastAsia="Times New Roman" w:hAnsi="Times New Roman" w:cs="Times New Roman"/>
          <w:sz w:val="24"/>
          <w:szCs w:val="24"/>
          <w:lang w:eastAsia="de-DE"/>
        </w:rPr>
      </w:pPr>
      <w:r>
        <w:rPr>
          <w:rFonts w:ascii="Times New Roman" w:hAnsi="Times New Roman" w:cs="Times New Roman"/>
          <w:color w:val="000000"/>
          <w:kern w:val="2"/>
          <w:sz w:val="24"/>
          <w:szCs w:val="24"/>
          <w:shd w:val="clear" w:color="auto" w:fill="FFFFFF"/>
        </w:rPr>
        <w:t>3.6.10. Susitarimu Šalys neturi teisės keisti procedūroje nurodytos tvarkos ar kitų Sutarties nuostatų, išskyrus, jei keitimas atliekamas pagal VPĮ nuostatas.</w:t>
      </w:r>
    </w:p>
    <w:p w14:paraId="79ADF7F9" w14:textId="77777777" w:rsidR="001E1DF7" w:rsidRDefault="001E1DF7">
      <w:pPr>
        <w:spacing w:after="0" w:line="240" w:lineRule="auto"/>
        <w:ind w:firstLine="555"/>
        <w:jc w:val="both"/>
        <w:textAlignment w:val="baseline"/>
        <w:rPr>
          <w:rFonts w:ascii="Segoe UI" w:eastAsia="Times New Roman" w:hAnsi="Segoe UI" w:cs="Segoe UI"/>
          <w:color w:val="000000"/>
          <w:sz w:val="18"/>
          <w:szCs w:val="18"/>
          <w:lang w:eastAsia="de-DE"/>
        </w:rPr>
      </w:pPr>
    </w:p>
    <w:p w14:paraId="220F17BA" w14:textId="77777777" w:rsidR="001E1DF7" w:rsidRDefault="004333C7">
      <w:pPr>
        <w:pStyle w:val="Sraopastraipa"/>
        <w:numPr>
          <w:ilvl w:val="0"/>
          <w:numId w:val="3"/>
        </w:numPr>
        <w:spacing w:after="0" w:line="240" w:lineRule="auto"/>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Prievolių įvykdymo užtikrinimas</w:t>
      </w:r>
      <w:r>
        <w:rPr>
          <w:rFonts w:ascii="Times New Roman" w:eastAsia="Times New Roman" w:hAnsi="Times New Roman" w:cs="Times New Roman"/>
          <w:sz w:val="24"/>
          <w:szCs w:val="24"/>
          <w:lang w:val="de-DE" w:eastAsia="de-DE"/>
        </w:rPr>
        <w:t> </w:t>
      </w:r>
    </w:p>
    <w:p w14:paraId="380DEF3F" w14:textId="77777777" w:rsidR="001E1DF7" w:rsidRDefault="004333C7">
      <w:pPr>
        <w:spacing w:after="0" w:line="240" w:lineRule="auto"/>
        <w:ind w:firstLine="555"/>
        <w:jc w:val="both"/>
        <w:textAlignment w:val="baseline"/>
        <w:rPr>
          <w:rFonts w:ascii="Segoe UI" w:eastAsia="Times New Roman" w:hAnsi="Segoe UI" w:cs="Segoe UI"/>
          <w:color w:val="000000"/>
          <w:sz w:val="18"/>
          <w:szCs w:val="18"/>
          <w:lang w:val="de-DE" w:eastAsia="de-DE"/>
        </w:rPr>
      </w:pPr>
      <w:r>
        <w:rPr>
          <w:rFonts w:ascii="Times New Roman" w:eastAsia="Times New Roman" w:hAnsi="Times New Roman" w:cs="Times New Roman"/>
          <w:sz w:val="24"/>
          <w:szCs w:val="24"/>
          <w:lang w:val="de-DE" w:eastAsia="de-DE"/>
        </w:rPr>
        <w:t> </w:t>
      </w:r>
    </w:p>
    <w:p w14:paraId="09A011F7" w14:textId="77777777" w:rsidR="001E1DF7" w:rsidRDefault="004333C7">
      <w:pPr>
        <w:pStyle w:val="Sraopastraipa"/>
        <w:numPr>
          <w:ilvl w:val="1"/>
          <w:numId w:val="8"/>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Jeigu Paslaugų gavėjas vėluoja sumokėti Teikėjui priklausančias sumas Sutartyje nustatytais terminais, Teikėjui pareikalavus, moka Teikėjui 0,05 procentų delspinigius nuo neapmokėtos sąskaitos dydžio už kiekvieną uždelstą dieną. </w:t>
      </w:r>
    </w:p>
    <w:p w14:paraId="5CDDEE8B" w14:textId="77777777" w:rsidR="001E1DF7" w:rsidRDefault="004333C7">
      <w:pPr>
        <w:pStyle w:val="Sraopastraipa"/>
        <w:numPr>
          <w:ilvl w:val="1"/>
          <w:numId w:val="8"/>
        </w:numPr>
        <w:spacing w:after="0" w:line="240" w:lineRule="auto"/>
        <w:ind w:left="0" w:firstLine="567"/>
        <w:jc w:val="both"/>
        <w:textAlignment w:val="baseline"/>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Teikėjas privalo ne vėliau kaip per 5 (penkias) darbo dienas nuo Paslaugų gavėjo pareikalavimo pateikimo dienos sumokėti 10 proc. baudą nuo Sutarties kainos be PVM esant esminiam sutarties pažeidimui.</w:t>
      </w:r>
    </w:p>
    <w:p w14:paraId="49154514" w14:textId="77777777" w:rsidR="001E1DF7" w:rsidRDefault="004333C7">
      <w:pPr>
        <w:spacing w:after="0" w:line="240" w:lineRule="auto"/>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4.</w:t>
      </w:r>
      <w:r w:rsidR="00161A90">
        <w:rPr>
          <w:rFonts w:ascii="Times New Roman" w:eastAsia="Times New Roman" w:hAnsi="Times New Roman" w:cs="Times New Roman"/>
          <w:sz w:val="24"/>
          <w:szCs w:val="24"/>
          <w:lang w:eastAsia="de-DE"/>
        </w:rPr>
        <w:t>3</w:t>
      </w:r>
      <w:r>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ab/>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007F066" w14:textId="77777777" w:rsidR="001E1DF7" w:rsidRDefault="004333C7">
      <w:pPr>
        <w:spacing w:after="0" w:line="240" w:lineRule="auto"/>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4.</w:t>
      </w:r>
      <w:r w:rsidR="00161A90">
        <w:rPr>
          <w:rFonts w:ascii="Times New Roman" w:eastAsia="Times New Roman" w:hAnsi="Times New Roman" w:cs="Times New Roman"/>
          <w:sz w:val="24"/>
          <w:szCs w:val="24"/>
          <w:lang w:eastAsia="de-DE"/>
        </w:rPr>
        <w:t>4</w:t>
      </w:r>
      <w:r>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ab/>
        <w:t>Nuostolių atlyginimas ir netesybų sumokėjimas neatleidžia Šalies nuo Sutarties nuostatų tinkamo įvykdymo. </w:t>
      </w:r>
    </w:p>
    <w:p w14:paraId="5B9E549E" w14:textId="77777777" w:rsidR="001E1DF7" w:rsidRDefault="004333C7">
      <w:pPr>
        <w:spacing w:after="0" w:line="240" w:lineRule="auto"/>
        <w:ind w:firstLine="555"/>
        <w:jc w:val="both"/>
        <w:textAlignment w:val="baseline"/>
        <w:rPr>
          <w:rFonts w:ascii="Segoe UI" w:eastAsia="Times New Roman" w:hAnsi="Segoe UI" w:cs="Segoe UI"/>
          <w:sz w:val="18"/>
          <w:szCs w:val="18"/>
          <w:lang w:eastAsia="de-DE"/>
        </w:rPr>
      </w:pPr>
      <w:r>
        <w:rPr>
          <w:rFonts w:ascii="Times New Roman" w:eastAsia="Times New Roman" w:hAnsi="Times New Roman" w:cs="Times New Roman"/>
          <w:sz w:val="24"/>
          <w:szCs w:val="24"/>
          <w:lang w:eastAsia="de-DE"/>
        </w:rPr>
        <w:t> </w:t>
      </w:r>
    </w:p>
    <w:p w14:paraId="642109E3" w14:textId="77777777" w:rsidR="001E1DF7" w:rsidRDefault="004333C7">
      <w:pPr>
        <w:pStyle w:val="Sraopastraipa"/>
        <w:numPr>
          <w:ilvl w:val="0"/>
          <w:numId w:val="8"/>
        </w:numPr>
        <w:spacing w:after="0" w:line="240" w:lineRule="auto"/>
        <w:jc w:val="center"/>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Paslaugų teikimo ir priėmimo tvarka</w:t>
      </w:r>
    </w:p>
    <w:p w14:paraId="62853728" w14:textId="77777777" w:rsidR="001E1DF7" w:rsidRDefault="004333C7">
      <w:pPr>
        <w:spacing w:after="0" w:line="240" w:lineRule="auto"/>
        <w:ind w:firstLine="555"/>
        <w:textAlignment w:val="baseline"/>
        <w:rPr>
          <w:rFonts w:ascii="Segoe UI" w:eastAsia="Times New Roman" w:hAnsi="Segoe UI" w:cs="Segoe UI"/>
          <w:sz w:val="18"/>
          <w:szCs w:val="18"/>
          <w:lang w:eastAsia="de-DE"/>
        </w:rPr>
      </w:pPr>
      <w:r>
        <w:rPr>
          <w:rFonts w:ascii="Times New Roman" w:eastAsia="Times New Roman" w:hAnsi="Times New Roman" w:cs="Times New Roman"/>
          <w:sz w:val="24"/>
          <w:szCs w:val="24"/>
          <w:lang w:eastAsia="de-DE"/>
        </w:rPr>
        <w:t> </w:t>
      </w:r>
    </w:p>
    <w:p w14:paraId="2BA1F6BD" w14:textId="77777777" w:rsidR="001E1DF7" w:rsidRDefault="004333C7">
      <w:pPr>
        <w:pStyle w:val="Sraopastraipa"/>
        <w:numPr>
          <w:ilvl w:val="1"/>
          <w:numId w:val="5"/>
        </w:numPr>
        <w:spacing w:after="0" w:line="240" w:lineRule="auto"/>
        <w:ind w:left="0"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val="en-US" w:eastAsia="de-DE"/>
        </w:rPr>
        <w:t>T</w:t>
      </w:r>
      <w:r>
        <w:rPr>
          <w:rFonts w:ascii="Times New Roman" w:eastAsia="Times New Roman" w:hAnsi="Times New Roman" w:cs="Times New Roman"/>
          <w:sz w:val="24"/>
          <w:szCs w:val="24"/>
          <w:lang w:eastAsia="de-DE"/>
        </w:rPr>
        <w:t xml:space="preserve">eikėjas privalo suteikti </w:t>
      </w:r>
      <w:proofErr w:type="gramStart"/>
      <w:r>
        <w:rPr>
          <w:rFonts w:ascii="Times New Roman" w:eastAsia="Times New Roman" w:hAnsi="Times New Roman" w:cs="Times New Roman"/>
          <w:sz w:val="24"/>
          <w:szCs w:val="24"/>
          <w:lang w:eastAsia="de-DE"/>
        </w:rPr>
        <w:t xml:space="preserve">Paslaugas </w:t>
      </w:r>
      <w:r>
        <w:rPr>
          <w:rFonts w:ascii="Times New Roman" w:eastAsia="Times New Roman" w:hAnsi="Times New Roman" w:cs="Times New Roman"/>
          <w:sz w:val="24"/>
          <w:szCs w:val="24"/>
          <w:lang w:val="en-US" w:eastAsia="de-DE"/>
        </w:rPr>
        <w:t xml:space="preserve"> tvarka</w:t>
      </w:r>
      <w:proofErr w:type="gramEnd"/>
      <w:r>
        <w:rPr>
          <w:rFonts w:ascii="Times New Roman" w:eastAsia="Times New Roman" w:hAnsi="Times New Roman" w:cs="Times New Roman"/>
          <w:sz w:val="24"/>
          <w:szCs w:val="24"/>
          <w:lang w:val="en-US" w:eastAsia="de-DE"/>
        </w:rPr>
        <w:t xml:space="preserve"> ir terminasis nustatytas Sutarties 1 priede ,,Technin</w:t>
      </w:r>
      <w:r>
        <w:rPr>
          <w:rFonts w:ascii="Times New Roman" w:eastAsia="Times New Roman" w:hAnsi="Times New Roman" w:cs="Times New Roman"/>
          <w:sz w:val="24"/>
          <w:szCs w:val="24"/>
          <w:lang w:eastAsia="de-DE"/>
        </w:rPr>
        <w:t>ė</w:t>
      </w:r>
      <w:r>
        <w:rPr>
          <w:rFonts w:ascii="Times New Roman" w:eastAsia="Times New Roman" w:hAnsi="Times New Roman" w:cs="Times New Roman"/>
          <w:sz w:val="24"/>
          <w:szCs w:val="24"/>
          <w:lang w:val="en-US" w:eastAsia="de-DE"/>
        </w:rPr>
        <w:t xml:space="preserve"> specifikacija“</w:t>
      </w:r>
      <w:r>
        <w:rPr>
          <w:rFonts w:ascii="Times New Roman" w:eastAsia="Times New Roman" w:hAnsi="Times New Roman" w:cs="Times New Roman"/>
          <w:sz w:val="24"/>
          <w:szCs w:val="24"/>
          <w:lang w:eastAsia="de-DE"/>
        </w:rPr>
        <w:t xml:space="preserve">. </w:t>
      </w:r>
    </w:p>
    <w:p w14:paraId="7F837823" w14:textId="77777777" w:rsidR="001E1DF7" w:rsidRDefault="004333C7">
      <w:pPr>
        <w:pStyle w:val="Sraopastraipa"/>
        <w:numPr>
          <w:ilvl w:val="1"/>
          <w:numId w:val="5"/>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Paslaugų perdavimas ir priėmimas įforminamas Paslaugų perdavimo–priėmimo aktu, kuris pasirašomas Teikėjo ir Paslaugų gavėjo įgaliotų atstovų, jeigu Paslaugos suteiktos, laikantis Sutarties nuostatų. Paslaugų gavėjas turi ne vėliau kaip po 5 (penkių) darbo dienų pasirašyti Paslaugų priėmimo–perdavimo aktą arba atmesti, naudojantis SABIS priemonėmis, T Paslaugų perdavimo–priėmimo aktą nurodydamas savo sprendimo motyvus bei priemones, kurių Teikėjas privalo imtis, kad Paslaugų priėmimo–perdavimo aktas būtų pasirašytas.  </w:t>
      </w:r>
    </w:p>
    <w:p w14:paraId="71A4E1DB" w14:textId="77777777" w:rsidR="001E1DF7" w:rsidRDefault="001E1DF7">
      <w:pPr>
        <w:pStyle w:val="Sraopastraipa"/>
        <w:spacing w:after="0" w:line="240" w:lineRule="auto"/>
        <w:ind w:left="0"/>
        <w:jc w:val="both"/>
        <w:textAlignment w:val="baseline"/>
        <w:rPr>
          <w:rFonts w:ascii="Times New Roman" w:eastAsia="Times New Roman" w:hAnsi="Times New Roman" w:cs="Times New Roman"/>
          <w:sz w:val="24"/>
          <w:szCs w:val="24"/>
          <w:lang w:eastAsia="de-DE"/>
        </w:rPr>
      </w:pPr>
    </w:p>
    <w:p w14:paraId="5D79743C" w14:textId="77777777" w:rsidR="001E1DF7" w:rsidRDefault="001E1DF7">
      <w:pPr>
        <w:spacing w:after="0" w:line="240" w:lineRule="auto"/>
        <w:ind w:firstLine="567"/>
        <w:jc w:val="both"/>
        <w:rPr>
          <w:rFonts w:ascii="Times New Roman" w:eastAsia="Times New Roman" w:hAnsi="Times New Roman" w:cs="Times New Roman"/>
          <w:sz w:val="24"/>
          <w:szCs w:val="24"/>
          <w:lang w:eastAsia="de-DE"/>
        </w:rPr>
      </w:pPr>
    </w:p>
    <w:p w14:paraId="176D0E5F" w14:textId="77777777" w:rsidR="001E1DF7" w:rsidRDefault="004333C7">
      <w:pPr>
        <w:pStyle w:val="Sraopastraipa"/>
        <w:spacing w:after="0" w:line="240" w:lineRule="auto"/>
        <w:ind w:left="0"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5.6.</w:t>
      </w:r>
      <w:r>
        <w:rPr>
          <w:rFonts w:ascii="Times New Roman" w:eastAsia="Times New Roman" w:hAnsi="Times New Roman" w:cs="Times New Roman"/>
          <w:sz w:val="24"/>
          <w:szCs w:val="24"/>
          <w:lang w:eastAsia="de-DE"/>
        </w:rPr>
        <w:tab/>
        <w:t>Paslaugų priėmimas ir (ar) apmokėjimas už jas nepanaikina Teikėjo atsakomybės dėl bet kokios Paslaugų neatitikties Sutarties reikalavimams, kuri buvo Paslaugų teikimo momentu, net jeigu ta neatitiktis paaiškėja vėliau. Paslaugų gavėjas per protingą laiką po to, kai neatitikimą pastebėjo ar turėjo pastebėti, privalo apie tai raštu pranešti Teikėjui ir nurodyti, kokių reikalavimų Paslaugos neatitinka.  </w:t>
      </w:r>
    </w:p>
    <w:p w14:paraId="4DCD0D8E" w14:textId="77777777" w:rsidR="001E1DF7" w:rsidRDefault="004333C7">
      <w:pPr>
        <w:spacing w:after="0" w:line="240" w:lineRule="auto"/>
        <w:ind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5.7. Ši Sutartis vykdoma kaip žaliasis pirkimas, vadovaujantis Aplinkos ministro 2011 m. birželio 28 d. įsakymo Nr. D1-508 4.4.3 papunkčiu – perkamos nematerialaus pobūdžio paslaugos, nesusijusios su materialaus objekto sukūrimu, kurių teikimo metu nėra reikšmingo neigiamo poveikio aplinkai, nesukuriamas taršos šaltinis ir negeneruojamos atliekos. Teikėjas, vykdydamas šią Sutartį, privalo laikytis aplinkos apsaugos principų, tausoti išteklius, kiek įmanoma naudoti elektroninį dokumentų pateikimą bei vengti perteklinio spausdinimo.</w:t>
      </w:r>
    </w:p>
    <w:p w14:paraId="4E8DDF85" w14:textId="77777777" w:rsidR="001E1DF7" w:rsidRDefault="001E1DF7">
      <w:pPr>
        <w:spacing w:after="0" w:line="240" w:lineRule="auto"/>
        <w:ind w:firstLine="567"/>
        <w:jc w:val="both"/>
        <w:textAlignment w:val="baseline"/>
        <w:rPr>
          <w:rFonts w:ascii="Segoe UI" w:eastAsia="Times New Roman" w:hAnsi="Segoe UI" w:cs="Segoe UI"/>
          <w:color w:val="000000"/>
          <w:sz w:val="18"/>
          <w:szCs w:val="18"/>
          <w:lang w:eastAsia="de-DE"/>
        </w:rPr>
      </w:pPr>
    </w:p>
    <w:p w14:paraId="33C4D07A" w14:textId="77777777" w:rsidR="001E1DF7" w:rsidRDefault="004333C7">
      <w:pPr>
        <w:pStyle w:val="Sraopastraipa"/>
        <w:numPr>
          <w:ilvl w:val="0"/>
          <w:numId w:val="4"/>
        </w:numPr>
        <w:spacing w:after="0" w:line="240" w:lineRule="auto"/>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Sutarties galiojimas</w:t>
      </w:r>
    </w:p>
    <w:p w14:paraId="207EA606" w14:textId="77777777" w:rsidR="001E1DF7" w:rsidRDefault="004333C7">
      <w:pPr>
        <w:spacing w:after="0" w:line="240" w:lineRule="auto"/>
        <w:ind w:firstLine="555"/>
        <w:jc w:val="both"/>
        <w:textAlignment w:val="baseline"/>
        <w:rPr>
          <w:rFonts w:ascii="Segoe UI" w:eastAsia="Times New Roman" w:hAnsi="Segoe UI" w:cs="Segoe UI"/>
          <w:color w:val="000000"/>
          <w:sz w:val="18"/>
          <w:szCs w:val="18"/>
          <w:lang w:val="de-DE" w:eastAsia="de-DE"/>
        </w:rPr>
      </w:pPr>
      <w:r>
        <w:rPr>
          <w:rFonts w:ascii="Times New Roman" w:eastAsia="Times New Roman" w:hAnsi="Times New Roman" w:cs="Times New Roman"/>
          <w:sz w:val="24"/>
          <w:szCs w:val="24"/>
          <w:lang w:val="de-DE" w:eastAsia="de-DE"/>
        </w:rPr>
        <w:t> </w:t>
      </w:r>
    </w:p>
    <w:p w14:paraId="35B3F585" w14:textId="77777777" w:rsidR="001E1DF7" w:rsidRDefault="004333C7">
      <w:pPr>
        <w:pStyle w:val="Sraopastraipa"/>
        <w:numPr>
          <w:ilvl w:val="1"/>
          <w:numId w:val="6"/>
        </w:numPr>
        <w:ind w:left="0" w:firstLine="568"/>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   Sutartis įsigalioja, kai Sutartį pasirašo abiejų Sutarties Šalių atstovai, ir galioja iki visiško sutartinių įsipareigojimų įvykdymo, bet ne ilgiau kaip 36 mėnesių nuo Sutarties įsigaliojimo įskaitant paslaugų apmokėjimo terminą.</w:t>
      </w:r>
    </w:p>
    <w:p w14:paraId="53DEB1C7" w14:textId="77777777" w:rsidR="001E1DF7" w:rsidRDefault="004333C7">
      <w:pPr>
        <w:pStyle w:val="Sraopastraipa"/>
        <w:numPr>
          <w:ilvl w:val="1"/>
          <w:numId w:val="6"/>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lastRenderedPageBreak/>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 </w:t>
      </w:r>
    </w:p>
    <w:p w14:paraId="2156FD8E" w14:textId="77777777" w:rsidR="001E1DF7" w:rsidRDefault="004333C7">
      <w:pPr>
        <w:spacing w:after="0" w:line="240" w:lineRule="auto"/>
        <w:ind w:firstLine="555"/>
        <w:jc w:val="both"/>
        <w:textAlignment w:val="baseline"/>
        <w:rPr>
          <w:rFonts w:ascii="Segoe UI" w:eastAsia="Times New Roman" w:hAnsi="Segoe UI" w:cs="Segoe UI"/>
          <w:color w:val="000000"/>
          <w:sz w:val="18"/>
          <w:szCs w:val="18"/>
          <w:lang w:eastAsia="de-DE"/>
        </w:rPr>
      </w:pPr>
      <w:r>
        <w:rPr>
          <w:rFonts w:ascii="Times New Roman" w:eastAsia="Times New Roman" w:hAnsi="Times New Roman" w:cs="Times New Roman"/>
          <w:color w:val="000000"/>
          <w:sz w:val="24"/>
          <w:szCs w:val="24"/>
          <w:lang w:eastAsia="de-DE"/>
        </w:rPr>
        <w:t> </w:t>
      </w:r>
    </w:p>
    <w:p w14:paraId="2149F765" w14:textId="77777777" w:rsidR="001E1DF7" w:rsidRDefault="004333C7">
      <w:pPr>
        <w:pStyle w:val="Sraopastraipa"/>
        <w:numPr>
          <w:ilvl w:val="0"/>
          <w:numId w:val="4"/>
        </w:numPr>
        <w:spacing w:after="0" w:line="240" w:lineRule="auto"/>
        <w:jc w:val="center"/>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Atsakomybės pagal Sutartį netaikymas arba atleidimas nuo atsakomybės</w:t>
      </w:r>
    </w:p>
    <w:p w14:paraId="2DA4AA1F" w14:textId="77777777" w:rsidR="001E1DF7" w:rsidRDefault="004333C7">
      <w:pPr>
        <w:spacing w:after="0" w:line="240" w:lineRule="auto"/>
        <w:ind w:firstLine="555"/>
        <w:jc w:val="center"/>
        <w:textAlignment w:val="baseline"/>
        <w:rPr>
          <w:rFonts w:ascii="Segoe UI" w:eastAsia="Times New Roman" w:hAnsi="Segoe UI" w:cs="Segoe UI"/>
          <w:color w:val="000000"/>
          <w:sz w:val="18"/>
          <w:szCs w:val="18"/>
          <w:lang w:eastAsia="de-DE"/>
        </w:rPr>
      </w:pPr>
      <w:r>
        <w:rPr>
          <w:rFonts w:ascii="Times New Roman" w:eastAsia="Times New Roman" w:hAnsi="Times New Roman" w:cs="Times New Roman"/>
          <w:color w:val="000000"/>
          <w:sz w:val="24"/>
          <w:szCs w:val="24"/>
          <w:lang w:eastAsia="de-DE"/>
        </w:rPr>
        <w:t> </w:t>
      </w:r>
    </w:p>
    <w:p w14:paraId="211F253B" w14:textId="77777777" w:rsidR="001E1DF7" w:rsidRDefault="004333C7">
      <w:pPr>
        <w:pStyle w:val="Sraopastraipa"/>
        <w:numPr>
          <w:ilvl w:val="1"/>
          <w:numId w:val="7"/>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Atsakomybė pagal Sutartį netaikoma, taip pat Šalys gali būti visiškai ar iš dalies atleistos nuo civilinės atsakomybės dėl nenugalimos jėgos (</w:t>
      </w:r>
      <w:r>
        <w:rPr>
          <w:rFonts w:ascii="Times New Roman" w:eastAsia="Times New Roman" w:hAnsi="Times New Roman" w:cs="Times New Roman"/>
          <w:i/>
          <w:iCs/>
          <w:sz w:val="24"/>
          <w:szCs w:val="24"/>
          <w:lang w:eastAsia="de-DE"/>
        </w:rPr>
        <w:t>force majeure</w:t>
      </w:r>
      <w:r>
        <w:rPr>
          <w:rFonts w:ascii="Times New Roman" w:eastAsia="Times New Roman" w:hAnsi="Times New Roman" w:cs="Times New Roman"/>
          <w:sz w:val="24"/>
          <w:szCs w:val="24"/>
          <w:lang w:eastAsia="de-DE"/>
        </w:rPr>
        <w:t>) – taikomos Lietuvos Respublikos civilinio kodekso 6.212 str. ir Lietuvos Respublikos Vyriausybės 1996 m. liepos 15 d. nutarimo Nr. 840 „</w:t>
      </w:r>
      <w:hyperlink r:id="rId11" w:tgtFrame="_blank">
        <w:r>
          <w:rPr>
            <w:rFonts w:ascii="Times New Roman" w:eastAsia="Times New Roman" w:hAnsi="Times New Roman" w:cs="Times New Roman"/>
            <w:sz w:val="24"/>
            <w:szCs w:val="24"/>
            <w:lang w:eastAsia="de-DE"/>
          </w:rPr>
          <w:t xml:space="preserve">Dėl Atleidimo nuo atsakomybės esant nenugalimos jėgos </w:t>
        </w:r>
        <w:r>
          <w:rPr>
            <w:rFonts w:ascii="Times New Roman" w:eastAsia="Times New Roman" w:hAnsi="Times New Roman" w:cs="Times New Roman"/>
            <w:i/>
            <w:iCs/>
            <w:sz w:val="24"/>
            <w:szCs w:val="24"/>
            <w:lang w:eastAsia="de-DE"/>
          </w:rPr>
          <w:t xml:space="preserve">(force majeure) </w:t>
        </w:r>
        <w:r>
          <w:rPr>
            <w:rFonts w:ascii="Times New Roman" w:eastAsia="Times New Roman" w:hAnsi="Times New Roman" w:cs="Times New Roman"/>
            <w:sz w:val="24"/>
            <w:szCs w:val="24"/>
            <w:lang w:eastAsia="de-DE"/>
          </w:rPr>
          <w:t>aplinkybėms taisykl</w:t>
        </w:r>
      </w:hyperlink>
      <w:r>
        <w:rPr>
          <w:rFonts w:ascii="Times New Roman" w:eastAsia="Times New Roman" w:hAnsi="Times New Roman" w:cs="Times New Roman"/>
          <w:sz w:val="24"/>
          <w:szCs w:val="24"/>
          <w:lang w:eastAsia="de-DE"/>
        </w:rPr>
        <w:t>ių patvirtinimo“ patvirtintų taisyklių nuostatos. Jeigu Teikėjo subteikėjas susiduria su nenugalimos jėgos aplinkybėmis, remtis šia sąlyga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 </w:t>
      </w:r>
    </w:p>
    <w:p w14:paraId="42E4043A" w14:textId="77777777" w:rsidR="001E1DF7" w:rsidRDefault="004333C7">
      <w:pPr>
        <w:pStyle w:val="Sraopastraipa"/>
        <w:numPr>
          <w:ilvl w:val="1"/>
          <w:numId w:val="7"/>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4082FCF6" w14:textId="77777777" w:rsidR="001E1DF7" w:rsidRDefault="004333C7">
      <w:pPr>
        <w:pStyle w:val="Sraopastraipa"/>
        <w:numPr>
          <w:ilvl w:val="1"/>
          <w:numId w:val="7"/>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Pagrindas atleisti nuo atsakomybės atsiranda nuo kliūties atsiradimo momento arba, jeigu apie ją nėra laiku pranešta, – nuo pranešimo momento. </w:t>
      </w:r>
    </w:p>
    <w:p w14:paraId="7C2F45AD" w14:textId="77777777" w:rsidR="001E1DF7" w:rsidRDefault="001E1DF7">
      <w:pPr>
        <w:spacing w:after="0" w:line="240" w:lineRule="auto"/>
        <w:ind w:firstLine="555"/>
        <w:jc w:val="both"/>
        <w:textAlignment w:val="baseline"/>
        <w:rPr>
          <w:rFonts w:ascii="Segoe UI" w:eastAsia="Times New Roman" w:hAnsi="Segoe UI" w:cs="Segoe UI"/>
          <w:sz w:val="18"/>
          <w:szCs w:val="18"/>
          <w:lang w:eastAsia="de-DE"/>
        </w:rPr>
      </w:pPr>
    </w:p>
    <w:p w14:paraId="3C90F5A9" w14:textId="77777777" w:rsidR="001E1DF7" w:rsidRDefault="001E1DF7">
      <w:pPr>
        <w:spacing w:after="0" w:line="240" w:lineRule="auto"/>
        <w:ind w:firstLine="555"/>
        <w:jc w:val="both"/>
        <w:textAlignment w:val="baseline"/>
        <w:rPr>
          <w:rFonts w:ascii="Segoe UI" w:eastAsia="Times New Roman" w:hAnsi="Segoe UI" w:cs="Segoe UI"/>
          <w:color w:val="000000"/>
          <w:sz w:val="18"/>
          <w:szCs w:val="18"/>
          <w:lang w:eastAsia="de-DE"/>
        </w:rPr>
      </w:pPr>
    </w:p>
    <w:p w14:paraId="202D18F5" w14:textId="77777777" w:rsidR="001E1DF7" w:rsidRDefault="004333C7">
      <w:pPr>
        <w:pStyle w:val="Sraopastraipa"/>
        <w:numPr>
          <w:ilvl w:val="0"/>
          <w:numId w:val="7"/>
        </w:numPr>
        <w:spacing w:after="0" w:line="240" w:lineRule="auto"/>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Sutarties pratęsimas ir vykdymo stabdymas</w:t>
      </w:r>
      <w:r>
        <w:rPr>
          <w:rFonts w:ascii="Times New Roman" w:eastAsia="Times New Roman" w:hAnsi="Times New Roman" w:cs="Times New Roman"/>
          <w:sz w:val="24"/>
          <w:szCs w:val="24"/>
          <w:lang w:val="de-DE" w:eastAsia="de-DE"/>
        </w:rPr>
        <w:t> </w:t>
      </w:r>
    </w:p>
    <w:p w14:paraId="7D232A32" w14:textId="77777777" w:rsidR="001E1DF7" w:rsidRDefault="004333C7">
      <w:pPr>
        <w:spacing w:after="0" w:line="240" w:lineRule="auto"/>
        <w:ind w:firstLine="555"/>
        <w:textAlignment w:val="baseline"/>
        <w:rPr>
          <w:rFonts w:ascii="Segoe UI" w:eastAsia="Times New Roman" w:hAnsi="Segoe UI" w:cs="Segoe UI"/>
          <w:sz w:val="18"/>
          <w:szCs w:val="18"/>
          <w:lang w:val="de-DE" w:eastAsia="de-DE"/>
        </w:rPr>
      </w:pPr>
      <w:r>
        <w:rPr>
          <w:rFonts w:ascii="Times New Roman" w:eastAsia="Times New Roman" w:hAnsi="Times New Roman" w:cs="Times New Roman"/>
          <w:sz w:val="24"/>
          <w:szCs w:val="24"/>
          <w:lang w:val="de-DE" w:eastAsia="de-DE"/>
        </w:rPr>
        <w:t> </w:t>
      </w:r>
    </w:p>
    <w:p w14:paraId="4916AD09" w14:textId="77777777" w:rsidR="001E1DF7" w:rsidRDefault="004333C7">
      <w:pPr>
        <w:pStyle w:val="Sraopastraipa"/>
        <w:numPr>
          <w:ilvl w:val="1"/>
          <w:numId w:val="7"/>
        </w:numPr>
        <w:tabs>
          <w:tab w:val="left" w:pos="1276"/>
        </w:tabs>
        <w:spacing w:after="0" w:line="240" w:lineRule="auto"/>
        <w:ind w:left="0" w:firstLine="555"/>
        <w:jc w:val="both"/>
        <w:textAlignment w:val="baseline"/>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eastAsia="de-DE"/>
        </w:rPr>
        <w:t>Sutarties vykdymas stabdomas šiais atvejais:</w:t>
      </w:r>
      <w:r>
        <w:rPr>
          <w:rFonts w:ascii="Times New Roman" w:eastAsia="Times New Roman" w:hAnsi="Times New Roman" w:cs="Times New Roman"/>
          <w:sz w:val="24"/>
          <w:szCs w:val="24"/>
          <w:lang w:val="en-US" w:eastAsia="de-DE"/>
        </w:rPr>
        <w:t> </w:t>
      </w:r>
    </w:p>
    <w:p w14:paraId="05F90944" w14:textId="77777777" w:rsidR="001E1DF7" w:rsidRDefault="004333C7">
      <w:pPr>
        <w:pStyle w:val="Sraopastraipa"/>
        <w:numPr>
          <w:ilvl w:val="2"/>
          <w:numId w:val="7"/>
        </w:numPr>
        <w:tabs>
          <w:tab w:val="left" w:pos="1701"/>
        </w:tabs>
        <w:spacing w:after="0" w:line="240" w:lineRule="auto"/>
        <w:ind w:left="0" w:firstLine="555"/>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 xml:space="preserve">esant sutarties 7 skyriuje nurodytoms nenugalimos jėgos aplinkybėms </w:t>
      </w:r>
      <w:r>
        <w:rPr>
          <w:rFonts w:ascii="Times New Roman" w:eastAsia="Times New Roman" w:hAnsi="Times New Roman" w:cs="Times New Roman"/>
          <w:color w:val="000000"/>
          <w:sz w:val="24"/>
          <w:szCs w:val="24"/>
          <w:lang w:eastAsia="de-DE"/>
        </w:rPr>
        <w:t>– Sutartis vykdymo terminai stabdomi nuo kliūties atsiradimo momento arba, jeigu apie ją nėra laiku pranešta, nuo pranešimo momento ir atnaujinami, kai minėtos aplinkybės nebetrukdo vykdyti Sutarties; </w:t>
      </w:r>
    </w:p>
    <w:p w14:paraId="3DE524C2" w14:textId="77777777" w:rsidR="001E1DF7" w:rsidRDefault="004333C7">
      <w:pPr>
        <w:pStyle w:val="Sraopastraipa"/>
        <w:numPr>
          <w:ilvl w:val="2"/>
          <w:numId w:val="7"/>
        </w:numPr>
        <w:tabs>
          <w:tab w:val="left" w:pos="1701"/>
        </w:tabs>
        <w:spacing w:after="0" w:line="240" w:lineRule="auto"/>
        <w:ind w:left="0" w:firstLine="555"/>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esant nuo Paslaugų gavėjo priklausančioms aplinkybėms, dėl kurių negali būti vykdomas Paslaugų teikimas. Paslaugų gavėjas turi teisę reikalauti sustabdyti Paslaugų teikimą iki atitinkamų aplinkybių pasibaigimo; </w:t>
      </w:r>
    </w:p>
    <w:p w14:paraId="1AC00304" w14:textId="77777777" w:rsidR="001E1DF7" w:rsidRDefault="004333C7">
      <w:pPr>
        <w:pStyle w:val="Sraopastraipa"/>
        <w:numPr>
          <w:ilvl w:val="2"/>
          <w:numId w:val="7"/>
        </w:numPr>
        <w:tabs>
          <w:tab w:val="left" w:pos="1701"/>
        </w:tabs>
        <w:spacing w:after="0" w:line="240" w:lineRule="auto"/>
        <w:ind w:left="0" w:firstLine="555"/>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jei manoma, kad dėl esminių klaidų ar pažeidimų Sutartis tampa negaliojančia, – kad būtų galima patikrinti, ar iš tikrųjų buvo padarytos esminės klaidos arba pažeidimai. Jei įtarimai nepasitvirtina, Sutartis vėl pradedama vykdyti. Esminė klaida ar pažeidimas – tai bet koks Sutarties, galiojančio teisės akto pažeidimas ar teismo sprendimo nevykdymas, atsiradęs dėl veikimo ar neveikimo. </w:t>
      </w:r>
    </w:p>
    <w:p w14:paraId="53407071" w14:textId="77777777" w:rsidR="001E1DF7" w:rsidRDefault="004333C7">
      <w:pPr>
        <w:pStyle w:val="Sraopastraipa"/>
        <w:numPr>
          <w:ilvl w:val="1"/>
          <w:numId w:val="7"/>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Pr>
          <w:rFonts w:ascii="Times New Roman" w:eastAsia="Times New Roman" w:hAnsi="Times New Roman" w:cs="Times New Roman"/>
          <w:color w:val="000000"/>
          <w:lang w:eastAsia="de-DE"/>
        </w:rPr>
        <w:t> </w:t>
      </w:r>
      <w:r>
        <w:rPr>
          <w:rFonts w:ascii="Times New Roman" w:eastAsia="Times New Roman" w:hAnsi="Times New Roman" w:cs="Times New Roman"/>
          <w:sz w:val="24"/>
          <w:szCs w:val="24"/>
          <w:lang w:eastAsia="de-DE"/>
        </w:rPr>
        <w:t>(trims) mėnesiams, į kitos Šalies norą, neatsižvelgiant į vėlavimą, gauti veiklos rezultatus. Atnaujinus Sutarties vykdymą, neįvykdytos prievolės privalo būti įvykdytos per tiek laiko, kiek buvo likę prievolėms įvykdyti (Sutarčiai galioti) jų sustabdymo metu. </w:t>
      </w:r>
    </w:p>
    <w:p w14:paraId="6A267D88" w14:textId="77777777" w:rsidR="001E1DF7" w:rsidRDefault="004333C7">
      <w:pPr>
        <w:spacing w:after="0" w:line="240" w:lineRule="auto"/>
        <w:ind w:left="555"/>
        <w:jc w:val="both"/>
        <w:textAlignment w:val="baseline"/>
        <w:rPr>
          <w:rFonts w:ascii="Segoe UI" w:eastAsia="Times New Roman" w:hAnsi="Segoe UI" w:cs="Segoe UI"/>
          <w:color w:val="000000"/>
          <w:sz w:val="18"/>
          <w:szCs w:val="18"/>
          <w:lang w:eastAsia="de-DE"/>
        </w:rPr>
      </w:pPr>
      <w:r>
        <w:rPr>
          <w:rFonts w:ascii="Times New Roman" w:eastAsia="Times New Roman" w:hAnsi="Times New Roman" w:cs="Times New Roman"/>
          <w:color w:val="000000"/>
          <w:sz w:val="24"/>
          <w:szCs w:val="24"/>
          <w:lang w:eastAsia="de-DE"/>
        </w:rPr>
        <w:t> </w:t>
      </w:r>
    </w:p>
    <w:p w14:paraId="61AACC7B" w14:textId="77777777" w:rsidR="001E1DF7" w:rsidRDefault="004333C7">
      <w:pPr>
        <w:pStyle w:val="Sraopastraipa"/>
        <w:numPr>
          <w:ilvl w:val="0"/>
          <w:numId w:val="7"/>
        </w:numPr>
        <w:spacing w:after="0" w:line="240" w:lineRule="auto"/>
        <w:ind w:left="714" w:hanging="357"/>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Sutarties nutraukimas</w:t>
      </w:r>
    </w:p>
    <w:p w14:paraId="7073711C" w14:textId="77777777" w:rsidR="001E1DF7" w:rsidRDefault="004333C7">
      <w:pPr>
        <w:spacing w:after="0" w:line="240" w:lineRule="auto"/>
        <w:ind w:firstLine="555"/>
        <w:jc w:val="both"/>
        <w:textAlignment w:val="baseline"/>
        <w:rPr>
          <w:rFonts w:ascii="Segoe UI" w:eastAsia="Times New Roman" w:hAnsi="Segoe UI" w:cs="Segoe UI"/>
          <w:color w:val="000000"/>
          <w:sz w:val="18"/>
          <w:szCs w:val="18"/>
          <w:lang w:val="de-DE" w:eastAsia="de-DE"/>
        </w:rPr>
      </w:pPr>
      <w:r>
        <w:rPr>
          <w:rFonts w:ascii="Times New Roman" w:eastAsia="Times New Roman" w:hAnsi="Times New Roman" w:cs="Times New Roman"/>
          <w:color w:val="000000"/>
          <w:sz w:val="24"/>
          <w:szCs w:val="24"/>
          <w:lang w:val="de-DE" w:eastAsia="de-DE"/>
        </w:rPr>
        <w:t> </w:t>
      </w:r>
    </w:p>
    <w:p w14:paraId="17C724A1" w14:textId="77777777" w:rsidR="001E1DF7" w:rsidRDefault="004333C7">
      <w:pPr>
        <w:pStyle w:val="Sraopastraipa"/>
        <w:numPr>
          <w:ilvl w:val="1"/>
          <w:numId w:val="7"/>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Sutartis,</w:t>
      </w:r>
      <w:r>
        <w:rPr>
          <w:rFonts w:ascii="Times New Roman" w:eastAsia="Times New Roman" w:hAnsi="Times New Roman" w:cs="Times New Roman"/>
          <w:color w:val="000000"/>
          <w:lang w:eastAsia="de-DE"/>
        </w:rPr>
        <w:t xml:space="preserve"> </w:t>
      </w:r>
      <w:r>
        <w:rPr>
          <w:rFonts w:ascii="Times New Roman" w:eastAsia="Times New Roman" w:hAnsi="Times New Roman" w:cs="Times New Roman"/>
          <w:sz w:val="24"/>
          <w:szCs w:val="24"/>
          <w:lang w:eastAsia="de-DE"/>
        </w:rPr>
        <w:t>įspėjus kitą Šalį prieš 5 darbo dienas, gali būti nutraukta: </w:t>
      </w:r>
    </w:p>
    <w:p w14:paraId="4DD4E5DE" w14:textId="77777777" w:rsidR="001E1DF7" w:rsidRDefault="004333C7">
      <w:pPr>
        <w:pStyle w:val="Sraopastraipa"/>
        <w:numPr>
          <w:ilvl w:val="2"/>
          <w:numId w:val="7"/>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eastAsia="de-DE"/>
        </w:rPr>
        <w:t>Lietuvos Respublikos viešųjų pirkimų įstatymo 90 straipsnyje nustatytais atvejais;</w:t>
      </w:r>
      <w:r>
        <w:rPr>
          <w:rFonts w:ascii="Times New Roman" w:eastAsia="Times New Roman" w:hAnsi="Times New Roman" w:cs="Times New Roman"/>
          <w:color w:val="000000"/>
          <w:sz w:val="24"/>
          <w:szCs w:val="24"/>
          <w:lang w:val="de-DE" w:eastAsia="de-DE"/>
        </w:rPr>
        <w:t> </w:t>
      </w:r>
    </w:p>
    <w:p w14:paraId="7B834405" w14:textId="77777777" w:rsidR="001E1DF7" w:rsidRDefault="004333C7">
      <w:pPr>
        <w:pStyle w:val="Sraopastraipa"/>
        <w:numPr>
          <w:ilvl w:val="2"/>
          <w:numId w:val="7"/>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eastAsia="de-DE"/>
        </w:rPr>
        <w:lastRenderedPageBreak/>
        <w:t xml:space="preserve">jeigu Sutarties 7 skyriuje nurodytos </w:t>
      </w:r>
      <w:r>
        <w:rPr>
          <w:rFonts w:ascii="Times New Roman" w:eastAsia="Times New Roman" w:hAnsi="Times New Roman" w:cs="Times New Roman"/>
          <w:color w:val="000000"/>
          <w:sz w:val="24"/>
          <w:szCs w:val="24"/>
          <w:lang w:val="en-US" w:eastAsia="de-DE"/>
        </w:rPr>
        <w:t>nenugalimos</w:t>
      </w:r>
      <w:r>
        <w:rPr>
          <w:rFonts w:ascii="Times New Roman" w:eastAsia="Times New Roman" w:hAnsi="Times New Roman" w:cs="Times New Roman"/>
          <w:color w:val="000000"/>
          <w:sz w:val="24"/>
          <w:szCs w:val="24"/>
          <w:lang w:eastAsia="de-DE"/>
        </w:rPr>
        <w:t xml:space="preserve"> jėgos aplinkybės tęsiasi ilgiau negu </w:t>
      </w:r>
      <w:r>
        <w:rPr>
          <w:rFonts w:ascii="Times New Roman" w:eastAsia="Times New Roman" w:hAnsi="Times New Roman" w:cs="Times New Roman"/>
          <w:color w:val="000000"/>
          <w:sz w:val="24"/>
          <w:szCs w:val="24"/>
          <w:lang w:val="en-US" w:eastAsia="de-DE"/>
        </w:rPr>
        <w:t>9</w:t>
      </w:r>
      <w:r>
        <w:rPr>
          <w:rFonts w:ascii="Times New Roman" w:eastAsia="Times New Roman" w:hAnsi="Times New Roman" w:cs="Times New Roman"/>
          <w:color w:val="000000"/>
          <w:sz w:val="24"/>
          <w:szCs w:val="24"/>
          <w:lang w:eastAsia="de-DE"/>
        </w:rPr>
        <w:t>0 dienų</w:t>
      </w:r>
      <w:r>
        <w:rPr>
          <w:rFonts w:ascii="Times New Roman" w:eastAsia="Times New Roman" w:hAnsi="Times New Roman" w:cs="Times New Roman"/>
          <w:i/>
          <w:iCs/>
          <w:color w:val="000000"/>
          <w:sz w:val="24"/>
          <w:szCs w:val="24"/>
          <w:lang w:eastAsia="de-DE"/>
        </w:rPr>
        <w:t>.</w:t>
      </w:r>
      <w:r>
        <w:rPr>
          <w:rFonts w:ascii="Times New Roman" w:eastAsia="Times New Roman" w:hAnsi="Times New Roman" w:cs="Times New Roman"/>
          <w:color w:val="000000"/>
          <w:sz w:val="24"/>
          <w:szCs w:val="24"/>
          <w:lang w:val="de-DE" w:eastAsia="de-DE"/>
        </w:rPr>
        <w:t> </w:t>
      </w:r>
    </w:p>
    <w:p w14:paraId="75D573DE" w14:textId="77777777" w:rsidR="001E1DF7" w:rsidRDefault="004333C7">
      <w:pPr>
        <w:pStyle w:val="Sraopastraipa"/>
        <w:numPr>
          <w:ilvl w:val="1"/>
          <w:numId w:val="7"/>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Paslaugų gavėjas,</w:t>
      </w:r>
      <w:r>
        <w:rPr>
          <w:rFonts w:ascii="Times New Roman" w:eastAsia="Times New Roman" w:hAnsi="Times New Roman" w:cs="Times New Roman"/>
          <w:color w:val="000000"/>
          <w:lang w:eastAsia="de-DE"/>
        </w:rPr>
        <w:t xml:space="preserve"> </w:t>
      </w:r>
      <w:r>
        <w:rPr>
          <w:rFonts w:ascii="Times New Roman" w:eastAsia="Times New Roman" w:hAnsi="Times New Roman" w:cs="Times New Roman"/>
          <w:sz w:val="24"/>
          <w:szCs w:val="24"/>
          <w:lang w:eastAsia="de-DE"/>
        </w:rPr>
        <w:t>įspėjęs Teikėją prieš 5 darbo dienas, turi teisę vienašališkai nutraukti Sutartį, jeigu: </w:t>
      </w:r>
    </w:p>
    <w:p w14:paraId="18CAF5D3" w14:textId="77777777" w:rsidR="001E1DF7" w:rsidRDefault="004333C7">
      <w:pPr>
        <w:tabs>
          <w:tab w:val="left" w:pos="1701"/>
        </w:tabs>
        <w:spacing w:after="0" w:line="240" w:lineRule="auto"/>
        <w:ind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9.2.1.</w:t>
      </w:r>
      <w:r>
        <w:rPr>
          <w:rFonts w:ascii="Times New Roman" w:eastAsia="Times New Roman" w:hAnsi="Times New Roman" w:cs="Times New Roman"/>
          <w:color w:val="000000"/>
          <w:sz w:val="24"/>
          <w:szCs w:val="24"/>
          <w:lang w:eastAsia="de-DE"/>
        </w:rPr>
        <w:tab/>
        <w:t>Teikėjas bankrutuoja, yra likviduojamas, sustabdo ūkinę veiklą arba teisės aktuose nustatyta tvarka susidaro analogiška situacija; </w:t>
      </w:r>
    </w:p>
    <w:p w14:paraId="3D4561F7" w14:textId="77777777" w:rsidR="001E1DF7" w:rsidRDefault="004333C7">
      <w:pPr>
        <w:tabs>
          <w:tab w:val="left" w:pos="1701"/>
        </w:tabs>
        <w:spacing w:after="0" w:line="240" w:lineRule="auto"/>
        <w:ind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9.2.2.</w:t>
      </w:r>
      <w:r>
        <w:rPr>
          <w:rFonts w:ascii="Times New Roman" w:eastAsia="Times New Roman" w:hAnsi="Times New Roman" w:cs="Times New Roman"/>
          <w:color w:val="000000"/>
          <w:sz w:val="24"/>
          <w:szCs w:val="24"/>
          <w:lang w:eastAsia="de-DE"/>
        </w:rPr>
        <w:tab/>
        <w:t>Teikėjas iš esmės pažeidė Sutartį; </w:t>
      </w:r>
    </w:p>
    <w:p w14:paraId="29CC110E" w14:textId="77777777" w:rsidR="001E1DF7" w:rsidRDefault="004333C7">
      <w:pPr>
        <w:pStyle w:val="Sraopastraipa"/>
        <w:numPr>
          <w:ilvl w:val="2"/>
          <w:numId w:val="9"/>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Teikėjas vėluoja suteikti Paslaugas daugiau kaip 10 (dešimt)</w:t>
      </w:r>
      <w:r>
        <w:rPr>
          <w:rFonts w:ascii="Times New Roman" w:eastAsia="Times New Roman" w:hAnsi="Times New Roman" w:cs="Times New Roman"/>
          <w:color w:val="FF0000"/>
          <w:sz w:val="24"/>
          <w:szCs w:val="24"/>
          <w:lang w:eastAsia="de-DE"/>
        </w:rPr>
        <w:t xml:space="preserve"> </w:t>
      </w:r>
      <w:r>
        <w:rPr>
          <w:rFonts w:ascii="Times New Roman" w:eastAsia="Times New Roman" w:hAnsi="Times New Roman" w:cs="Times New Roman"/>
          <w:color w:val="000000"/>
          <w:sz w:val="24"/>
          <w:szCs w:val="24"/>
          <w:lang w:eastAsia="de-DE"/>
        </w:rPr>
        <w:t>kalendorinių dienų; </w:t>
      </w:r>
    </w:p>
    <w:p w14:paraId="14B71523" w14:textId="77777777" w:rsidR="001E1DF7" w:rsidRDefault="004333C7">
      <w:pPr>
        <w:pStyle w:val="Sraopastraipa"/>
        <w:numPr>
          <w:ilvl w:val="2"/>
          <w:numId w:val="9"/>
        </w:numPr>
        <w:tabs>
          <w:tab w:val="left" w:pos="1701"/>
        </w:tabs>
        <w:spacing w:after="0" w:line="240" w:lineRule="auto"/>
        <w:ind w:left="0" w:firstLine="567"/>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w:t>
      </w:r>
    </w:p>
    <w:p w14:paraId="4EB2AB64" w14:textId="77777777" w:rsidR="001E1DF7" w:rsidRDefault="004333C7">
      <w:pPr>
        <w:pStyle w:val="Sraopastraipa"/>
        <w:tabs>
          <w:tab w:val="left" w:pos="1701"/>
        </w:tabs>
        <w:spacing w:after="0" w:line="240" w:lineRule="auto"/>
        <w:ind w:left="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 xml:space="preserve">9.2.4. paaiškėja kitos aplinkybės, dėl kurių Teikėjas negalės tinkamai vykdyti </w:t>
      </w:r>
      <w:r>
        <w:rPr>
          <w:rFonts w:ascii="Times New Roman" w:eastAsia="Times New Roman" w:hAnsi="Times New Roman" w:cs="Times New Roman"/>
          <w:color w:val="000000"/>
          <w:sz w:val="24"/>
          <w:szCs w:val="24"/>
          <w:lang w:eastAsia="de-DE"/>
        </w:rPr>
        <w:t>Sutarties ir (ar) suteikti Paslaugų ir Teikėjas negali pateikti pagrįstų įrodymų, kad Sutartį įvykdys tinkamai.  </w:t>
      </w:r>
    </w:p>
    <w:p w14:paraId="376606B4" w14:textId="77777777" w:rsidR="001E1DF7" w:rsidRDefault="004333C7">
      <w:pPr>
        <w:pStyle w:val="Sraopastraipa"/>
        <w:numPr>
          <w:ilvl w:val="1"/>
          <w:numId w:val="9"/>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Paslaugų gavėjas, nesant Teikėjo kaltės, turi teisę vienašališkai nutraukti Sutartį, įspėjęs apie tai Teikėją ne vėliau kaip prieš 10 darbo dienų, nepaisydamas to, kad Teikėjas jau pradėjo ją vykdyti. Šiuo atveju Paslaugų gavėjas privalo sumokėti Paslaugų teikėjui už iki Sutarties nutraukimo suteiktas Paslaugas, ir Teikėjas neturi teisės gauti jokių kitokių kompensacijų. </w:t>
      </w:r>
    </w:p>
    <w:p w14:paraId="601BE607" w14:textId="77777777" w:rsidR="001E1DF7" w:rsidRDefault="004333C7">
      <w:pPr>
        <w:pStyle w:val="Sraopastraipa"/>
        <w:numPr>
          <w:ilvl w:val="1"/>
          <w:numId w:val="9"/>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Teikėjas, nesikreipdamas į teismą, įspėjęs prieš 10 darbo dienų, gali vienašališkai nutraukti Sutartį jeigu: </w:t>
      </w:r>
    </w:p>
    <w:p w14:paraId="2954950D" w14:textId="77777777" w:rsidR="001E1DF7" w:rsidRDefault="004333C7">
      <w:pPr>
        <w:pStyle w:val="Sraopastraipa"/>
        <w:numPr>
          <w:ilvl w:val="2"/>
          <w:numId w:val="10"/>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Paslaugų gavėjas ne dėl Teikėjo kaltės arba dėl Sutarties 7 skyriuje numatytų aplinkybių vėluoja atlikti mokėjimą daugiau kaip 20 (dvidešimt) kalendorinių dienų ir jeigu Teikėjas apie vėlavimą prieš tai raštu pranešė Paslaugų gavėjui; </w:t>
      </w:r>
    </w:p>
    <w:p w14:paraId="2CE6ECE4" w14:textId="77777777" w:rsidR="001E1DF7" w:rsidRDefault="004333C7">
      <w:pPr>
        <w:pStyle w:val="Sraopastraipa"/>
        <w:numPr>
          <w:ilvl w:val="2"/>
          <w:numId w:val="10"/>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Paslaugų gavėjas sustabdė Paslaugų teikimo terminus dėl to, kad negali priimti Paslaugų ir Paslaugų suteikimo sustabdymas trunka ilgiau kaip 3 (tris) mėnesius. </w:t>
      </w:r>
    </w:p>
    <w:p w14:paraId="321AA026" w14:textId="77777777" w:rsidR="001E1DF7" w:rsidRDefault="004333C7">
      <w:pPr>
        <w:spacing w:after="0" w:line="240" w:lineRule="auto"/>
        <w:ind w:left="709" w:firstLine="142"/>
        <w:jc w:val="both"/>
        <w:textAlignment w:val="baseline"/>
        <w:rPr>
          <w:rFonts w:ascii="Segoe UI" w:eastAsia="Times New Roman" w:hAnsi="Segoe UI" w:cs="Segoe UI"/>
          <w:color w:val="000000"/>
          <w:sz w:val="18"/>
          <w:szCs w:val="18"/>
          <w:lang w:eastAsia="de-DE"/>
        </w:rPr>
      </w:pPr>
      <w:r>
        <w:rPr>
          <w:rFonts w:ascii="Times New Roman" w:eastAsia="Times New Roman" w:hAnsi="Times New Roman" w:cs="Times New Roman"/>
          <w:color w:val="000000"/>
          <w:sz w:val="24"/>
          <w:szCs w:val="24"/>
          <w:lang w:eastAsia="de-DE"/>
        </w:rPr>
        <w:t> </w:t>
      </w:r>
    </w:p>
    <w:p w14:paraId="427EA9EC" w14:textId="77777777" w:rsidR="001E1DF7" w:rsidRDefault="004333C7">
      <w:pPr>
        <w:pStyle w:val="Sraopastraipa"/>
        <w:numPr>
          <w:ilvl w:val="0"/>
          <w:numId w:val="10"/>
        </w:numPr>
        <w:spacing w:after="0" w:line="240" w:lineRule="auto"/>
        <w:ind w:left="0" w:firstLine="567"/>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 xml:space="preserve">  Sutarties esminiai pažeidimai</w:t>
      </w:r>
    </w:p>
    <w:p w14:paraId="10498D97" w14:textId="77777777" w:rsidR="001E1DF7" w:rsidRDefault="004333C7">
      <w:pPr>
        <w:spacing w:after="0" w:line="240" w:lineRule="auto"/>
        <w:ind w:firstLine="567"/>
        <w:jc w:val="center"/>
        <w:textAlignment w:val="baseline"/>
        <w:rPr>
          <w:rFonts w:ascii="Segoe UI" w:eastAsia="Times New Roman" w:hAnsi="Segoe UI" w:cs="Segoe UI"/>
          <w:color w:val="000000"/>
          <w:sz w:val="18"/>
          <w:szCs w:val="18"/>
          <w:lang w:val="de-DE" w:eastAsia="de-DE"/>
        </w:rPr>
      </w:pPr>
      <w:r>
        <w:rPr>
          <w:rFonts w:ascii="Times New Roman" w:eastAsia="Times New Roman" w:hAnsi="Times New Roman" w:cs="Times New Roman"/>
          <w:color w:val="000000"/>
          <w:sz w:val="24"/>
          <w:szCs w:val="24"/>
          <w:lang w:val="de-DE" w:eastAsia="de-DE"/>
        </w:rPr>
        <w:t> </w:t>
      </w:r>
    </w:p>
    <w:p w14:paraId="70C99EF0" w14:textId="77777777" w:rsidR="001E1DF7" w:rsidRDefault="004333C7">
      <w:pPr>
        <w:pStyle w:val="Sraopastraipa"/>
        <w:numPr>
          <w:ilvl w:val="1"/>
          <w:numId w:val="12"/>
        </w:numPr>
        <w:spacing w:after="0" w:line="240" w:lineRule="auto"/>
        <w:ind w:left="0" w:firstLine="567"/>
        <w:jc w:val="both"/>
        <w:textAlignment w:val="baseline"/>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sz w:val="24"/>
          <w:szCs w:val="24"/>
          <w:lang w:eastAsia="de-DE"/>
        </w:rPr>
        <w:t>Sutarties esminiu pažeidimu laikoma:</w:t>
      </w:r>
      <w:r>
        <w:rPr>
          <w:rFonts w:ascii="Times New Roman" w:eastAsia="Times New Roman" w:hAnsi="Times New Roman" w:cs="Times New Roman"/>
          <w:sz w:val="24"/>
          <w:szCs w:val="24"/>
          <w:lang w:val="de-DE" w:eastAsia="de-DE"/>
        </w:rPr>
        <w:t> </w:t>
      </w:r>
    </w:p>
    <w:p w14:paraId="01E3492A" w14:textId="77777777" w:rsidR="001E1DF7" w:rsidRDefault="004333C7">
      <w:pPr>
        <w:pStyle w:val="Sraopastraipa"/>
        <w:numPr>
          <w:ilvl w:val="2"/>
          <w:numId w:val="11"/>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hAnsi="Times New Roman" w:cs="Times New Roman"/>
          <w:sz w:val="24"/>
          <w:szCs w:val="24"/>
        </w:rPr>
        <w:t>Tiekėjui vėluojant pašalinti gedimus, Pirkimo sutarties 1 priede „Techninė specifikacija“ numatytais terminais, Tiekėjas privalo savo ištekliais ir sąskaita  užtikrinti, kad gaisrinė</w:t>
      </w:r>
      <w:r>
        <w:rPr>
          <w:rFonts w:ascii="Times New Roman" w:hAnsi="Times New Roman" w:cs="Times New Roman"/>
          <w:sz w:val="24"/>
          <w:szCs w:val="24"/>
          <w:lang w:val="en-US"/>
        </w:rPr>
        <w:t>s</w:t>
      </w:r>
      <w:r>
        <w:rPr>
          <w:rFonts w:ascii="Times New Roman" w:hAnsi="Times New Roman" w:cs="Times New Roman"/>
          <w:sz w:val="24"/>
          <w:szCs w:val="24"/>
        </w:rPr>
        <w:t xml:space="preserve"> ir įsilaužimo signalizacijų veikimą  iki kol nebus pašalinti gedimai</w:t>
      </w:r>
      <w:r>
        <w:t>.</w:t>
      </w:r>
    </w:p>
    <w:p w14:paraId="077A79FF" w14:textId="77777777" w:rsidR="001E1DF7" w:rsidRDefault="004333C7">
      <w:pPr>
        <w:pStyle w:val="Sraopastraipa"/>
        <w:numPr>
          <w:ilvl w:val="2"/>
          <w:numId w:val="11"/>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Paslaugos neatitinka pirkimo dokumentuose ir techninėje specifikacijoje nustatytų reikalavimų, o Paslaugų gavėjas nesutinka keisti Paslaugų teikimo pobūdžio; </w:t>
      </w:r>
    </w:p>
    <w:p w14:paraId="00A6E5CA" w14:textId="77777777" w:rsidR="001E1DF7" w:rsidRDefault="004333C7">
      <w:pPr>
        <w:pStyle w:val="Sraopastraipa"/>
        <w:numPr>
          <w:ilvl w:val="2"/>
          <w:numId w:val="11"/>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Teikėjas praleidžia šioje Sutartyje arba pirkimo dokumentuose numatytus Paslaugų </w:t>
      </w:r>
      <w:r>
        <w:rPr>
          <w:rFonts w:ascii="Times New Roman" w:eastAsia="Times New Roman" w:hAnsi="Times New Roman" w:cs="Times New Roman"/>
          <w:color w:val="000000"/>
          <w:sz w:val="24"/>
          <w:szCs w:val="24"/>
          <w:lang w:val="en-US" w:eastAsia="de-DE"/>
        </w:rPr>
        <w:t>sutarties</w:t>
      </w:r>
      <w:r>
        <w:rPr>
          <w:rFonts w:ascii="Times New Roman" w:eastAsia="Times New Roman" w:hAnsi="Times New Roman" w:cs="Times New Roman"/>
          <w:color w:val="000000"/>
          <w:sz w:val="24"/>
          <w:szCs w:val="24"/>
          <w:lang w:eastAsia="de-DE"/>
        </w:rPr>
        <w:t xml:space="preserve"> 1 priede „Techninė specifikacija“ terminus ir Paslaugų gavėjas nepageidauja gauti Paslaugų vėlesniais terminais; </w:t>
      </w:r>
    </w:p>
    <w:p w14:paraId="1DCA18B1" w14:textId="77777777" w:rsidR="001E1DF7" w:rsidRDefault="004333C7">
      <w:pPr>
        <w:pStyle w:val="Sraopastraipa"/>
        <w:numPr>
          <w:ilvl w:val="2"/>
          <w:numId w:val="11"/>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Teikėjas Paslaugas teikia su trūkumais, kuriais laikoma nekokybiškų priemonių pasitelkimas Paslaugoms suteikti, nekokybiškos ir netinkamos papildomos Paslaugos, siekiant užtikrinti pagrindinių Paslaugų kokybę; </w:t>
      </w:r>
    </w:p>
    <w:p w14:paraId="6D221039" w14:textId="77777777" w:rsidR="001E1DF7" w:rsidRDefault="004333C7">
      <w:pPr>
        <w:pStyle w:val="Sraopastraipa"/>
        <w:numPr>
          <w:ilvl w:val="2"/>
          <w:numId w:val="11"/>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 </w:t>
      </w:r>
    </w:p>
    <w:p w14:paraId="4ED55BEC" w14:textId="77777777" w:rsidR="001E1DF7" w:rsidRDefault="004333C7">
      <w:pPr>
        <w:pStyle w:val="Sraopastraipa"/>
        <w:numPr>
          <w:ilvl w:val="2"/>
          <w:numId w:val="11"/>
        </w:numPr>
        <w:tabs>
          <w:tab w:val="left" w:pos="1701"/>
        </w:tabs>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kiti esminiai trūkumai, apibrėžti Lietuvos Respublikos civilinio kodekso 6.217 str. 2 d</w:t>
      </w:r>
      <w:r>
        <w:rPr>
          <w:rFonts w:ascii="Times New Roman" w:eastAsia="Times New Roman" w:hAnsi="Times New Roman" w:cs="Times New Roman"/>
          <w:i/>
          <w:iCs/>
          <w:color w:val="000000"/>
          <w:sz w:val="24"/>
          <w:szCs w:val="24"/>
          <w:lang w:eastAsia="de-DE"/>
        </w:rPr>
        <w:t>.</w:t>
      </w:r>
      <w:r>
        <w:rPr>
          <w:rFonts w:ascii="Times New Roman" w:eastAsia="Times New Roman" w:hAnsi="Times New Roman" w:cs="Times New Roman"/>
          <w:color w:val="000000"/>
          <w:sz w:val="24"/>
          <w:szCs w:val="24"/>
          <w:lang w:eastAsia="de-DE"/>
        </w:rPr>
        <w:t> </w:t>
      </w:r>
    </w:p>
    <w:p w14:paraId="6A343CAE" w14:textId="77777777" w:rsidR="001E1DF7" w:rsidRDefault="004333C7">
      <w:pPr>
        <w:spacing w:after="0" w:line="240" w:lineRule="auto"/>
        <w:ind w:left="709" w:firstLine="11"/>
        <w:jc w:val="both"/>
        <w:textAlignment w:val="baseline"/>
        <w:rPr>
          <w:rFonts w:ascii="Segoe UI" w:eastAsia="Times New Roman" w:hAnsi="Segoe UI" w:cs="Segoe UI"/>
          <w:sz w:val="18"/>
          <w:szCs w:val="18"/>
          <w:lang w:eastAsia="de-DE"/>
        </w:rPr>
      </w:pPr>
      <w:r>
        <w:rPr>
          <w:rFonts w:ascii="Times New Roman" w:eastAsia="Times New Roman" w:hAnsi="Times New Roman" w:cs="Times New Roman"/>
          <w:sz w:val="24"/>
          <w:szCs w:val="24"/>
          <w:lang w:eastAsia="de-DE"/>
        </w:rPr>
        <w:t> </w:t>
      </w:r>
    </w:p>
    <w:p w14:paraId="7108D824" w14:textId="77777777" w:rsidR="001E1DF7" w:rsidRDefault="004333C7">
      <w:pPr>
        <w:pStyle w:val="Sraopastraipa"/>
        <w:numPr>
          <w:ilvl w:val="0"/>
          <w:numId w:val="11"/>
        </w:numPr>
        <w:spacing w:after="0" w:line="240" w:lineRule="auto"/>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Baigiamosios nuostatos </w:t>
      </w:r>
      <w:r>
        <w:rPr>
          <w:rFonts w:ascii="Times New Roman" w:eastAsia="Times New Roman" w:hAnsi="Times New Roman" w:cs="Times New Roman"/>
          <w:sz w:val="24"/>
          <w:szCs w:val="24"/>
          <w:lang w:val="de-DE" w:eastAsia="de-DE"/>
        </w:rPr>
        <w:t> </w:t>
      </w:r>
    </w:p>
    <w:p w14:paraId="7B58E3B9" w14:textId="77777777" w:rsidR="001E1DF7" w:rsidRDefault="004333C7">
      <w:pPr>
        <w:spacing w:after="0" w:line="240" w:lineRule="auto"/>
        <w:ind w:firstLine="555"/>
        <w:jc w:val="center"/>
        <w:textAlignment w:val="baseline"/>
        <w:rPr>
          <w:rFonts w:ascii="Segoe UI" w:eastAsia="Times New Roman" w:hAnsi="Segoe UI" w:cs="Segoe UI"/>
          <w:sz w:val="18"/>
          <w:szCs w:val="18"/>
          <w:lang w:val="de-DE" w:eastAsia="de-DE"/>
        </w:rPr>
      </w:pPr>
      <w:r>
        <w:rPr>
          <w:rFonts w:ascii="Times New Roman" w:eastAsia="Times New Roman" w:hAnsi="Times New Roman" w:cs="Times New Roman"/>
          <w:sz w:val="24"/>
          <w:szCs w:val="24"/>
          <w:lang w:val="de-DE" w:eastAsia="de-DE"/>
        </w:rPr>
        <w:t> </w:t>
      </w:r>
    </w:p>
    <w:p w14:paraId="1C2519C9" w14:textId="77777777" w:rsidR="001E1DF7" w:rsidRDefault="004333C7">
      <w:pPr>
        <w:pStyle w:val="Sraopastraipa"/>
        <w:numPr>
          <w:ilvl w:val="1"/>
          <w:numId w:val="11"/>
        </w:numPr>
        <w:spacing w:after="0" w:line="240" w:lineRule="auto"/>
        <w:ind w:left="0" w:firstLine="567"/>
        <w:jc w:val="both"/>
        <w:textAlignment w:val="baseline"/>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sz w:val="24"/>
          <w:szCs w:val="24"/>
          <w:lang w:eastAsia="de-DE"/>
        </w:rPr>
        <w:t>Sutartis sudaryta lietuvių kalba, 2 (dviem) egzemplioriais, turinčiais vienodą teisinę galią, po 1 (vieną) egzempliorių Paslaugų gavėjui ir Teikėjui.</w:t>
      </w:r>
      <w:r>
        <w:rPr>
          <w:rFonts w:ascii="Times New Roman" w:eastAsia="Times New Roman" w:hAnsi="Times New Roman" w:cs="Times New Roman"/>
          <w:sz w:val="24"/>
          <w:szCs w:val="24"/>
          <w:lang w:val="de-DE" w:eastAsia="de-DE"/>
        </w:rPr>
        <w:t> </w:t>
      </w:r>
    </w:p>
    <w:p w14:paraId="565AE4F2" w14:textId="77777777" w:rsidR="001E1DF7" w:rsidRDefault="004333C7">
      <w:pPr>
        <w:pStyle w:val="Sraopastraipa"/>
        <w:numPr>
          <w:ilvl w:val="1"/>
          <w:numId w:val="11"/>
        </w:numPr>
        <w:spacing w:after="0" w:line="240" w:lineRule="auto"/>
        <w:ind w:left="0" w:firstLine="567"/>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lastRenderedPageBreak/>
        <w:t>Sutartis turi 2 (du) priedus, kurie yra neatskiriama Sutarties dalis:</w:t>
      </w:r>
    </w:p>
    <w:p w14:paraId="780E0934" w14:textId="77777777" w:rsidR="001E1DF7" w:rsidRDefault="004333C7">
      <w:pPr>
        <w:pStyle w:val="Sraopastraipa"/>
        <w:numPr>
          <w:ilvl w:val="2"/>
          <w:numId w:val="11"/>
        </w:numPr>
        <w:spacing w:after="0" w:line="240" w:lineRule="auto"/>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1 priedas „Techninė specifikacija“;</w:t>
      </w:r>
    </w:p>
    <w:p w14:paraId="4D84024E" w14:textId="77777777" w:rsidR="001E1DF7" w:rsidRDefault="004333C7">
      <w:pPr>
        <w:pStyle w:val="Sraopastraipa"/>
        <w:numPr>
          <w:ilvl w:val="2"/>
          <w:numId w:val="11"/>
        </w:numPr>
        <w:spacing w:after="0" w:line="240" w:lineRule="auto"/>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 xml:space="preserve">2 priedas „Pasiūlymas“ </w:t>
      </w:r>
    </w:p>
    <w:p w14:paraId="5C595243" w14:textId="77777777" w:rsidR="001E1DF7" w:rsidRDefault="004333C7">
      <w:pPr>
        <w:pStyle w:val="Sraopastraipa"/>
        <w:numPr>
          <w:ilvl w:val="1"/>
          <w:numId w:val="11"/>
        </w:numPr>
        <w:spacing w:after="0" w:line="240" w:lineRule="auto"/>
        <w:ind w:left="0" w:firstLine="567"/>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 xml:space="preserve">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 </w:t>
      </w:r>
    </w:p>
    <w:p w14:paraId="69B5ABB4" w14:textId="77777777" w:rsidR="001E1DF7" w:rsidRDefault="004333C7">
      <w:pPr>
        <w:pStyle w:val="Sraopastraipa"/>
        <w:numPr>
          <w:ilvl w:val="1"/>
          <w:numId w:val="11"/>
        </w:numPr>
        <w:spacing w:after="0" w:line="240" w:lineRule="auto"/>
        <w:ind w:left="0" w:firstLine="567"/>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Teikėjas neturi teisės perduoti Sutartimi apibrėžtų teisių ir pareigų trečiajam asmeniui be raštiško Paslaugų gavėjo sutikimo</w:t>
      </w:r>
      <w:r>
        <w:rPr>
          <w:rFonts w:ascii="Times New Roman" w:eastAsia="Times New Roman" w:hAnsi="Times New Roman" w:cs="Times New Roman"/>
          <w:sz w:val="24"/>
          <w:szCs w:val="24"/>
          <w:lang w:eastAsia="de-DE"/>
        </w:rPr>
        <w:t>. </w:t>
      </w:r>
    </w:p>
    <w:p w14:paraId="798910A6" w14:textId="77777777" w:rsidR="001E1DF7" w:rsidRDefault="004333C7">
      <w:pPr>
        <w:spacing w:after="0" w:line="240" w:lineRule="auto"/>
        <w:ind w:firstLine="555"/>
        <w:jc w:val="both"/>
        <w:textAlignment w:val="baseline"/>
        <w:rPr>
          <w:rFonts w:ascii="Segoe UI" w:eastAsia="Times New Roman" w:hAnsi="Segoe UI" w:cs="Segoe UI"/>
          <w:color w:val="000000"/>
          <w:sz w:val="18"/>
          <w:szCs w:val="18"/>
          <w:lang w:eastAsia="de-DE"/>
        </w:rPr>
      </w:pPr>
      <w:r>
        <w:rPr>
          <w:rFonts w:ascii="Times New Roman" w:eastAsia="Times New Roman" w:hAnsi="Times New Roman" w:cs="Times New Roman"/>
          <w:sz w:val="24"/>
          <w:szCs w:val="24"/>
          <w:lang w:eastAsia="de-DE"/>
        </w:rPr>
        <w:t> </w:t>
      </w:r>
    </w:p>
    <w:p w14:paraId="1A509E9A" w14:textId="77777777" w:rsidR="001E1DF7" w:rsidRDefault="001E1DF7">
      <w:pPr>
        <w:spacing w:after="0" w:line="240" w:lineRule="auto"/>
        <w:ind w:firstLine="555"/>
        <w:jc w:val="both"/>
        <w:textAlignment w:val="baseline"/>
        <w:rPr>
          <w:rFonts w:ascii="Segoe UI" w:eastAsia="Times New Roman" w:hAnsi="Segoe UI" w:cs="Segoe UI"/>
          <w:color w:val="000000"/>
          <w:sz w:val="18"/>
          <w:szCs w:val="18"/>
          <w:lang w:eastAsia="de-DE"/>
        </w:rPr>
      </w:pPr>
    </w:p>
    <w:p w14:paraId="21E13BCF" w14:textId="77777777" w:rsidR="001E1DF7" w:rsidRDefault="004333C7">
      <w:pPr>
        <w:pStyle w:val="Sraopastraipa"/>
        <w:numPr>
          <w:ilvl w:val="0"/>
          <w:numId w:val="11"/>
        </w:numPr>
        <w:spacing w:after="0" w:line="240" w:lineRule="auto"/>
        <w:ind w:right="5"/>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Šalių rekvizitai</w:t>
      </w:r>
    </w:p>
    <w:p w14:paraId="58C04113" w14:textId="77777777" w:rsidR="001E1DF7" w:rsidRDefault="001E1DF7">
      <w:pPr>
        <w:pStyle w:val="Body2"/>
        <w:spacing w:after="0"/>
        <w:ind w:firstLine="567"/>
        <w:jc w:val="center"/>
        <w:rPr>
          <w:b/>
          <w:color w:val="auto"/>
          <w:sz w:val="24"/>
          <w:szCs w:val="24"/>
        </w:rPr>
      </w:pPr>
    </w:p>
    <w:tbl>
      <w:tblPr>
        <w:tblStyle w:val="Lentelstinklelis"/>
        <w:tblW w:w="9622" w:type="dxa"/>
        <w:tblLayout w:type="fixed"/>
        <w:tblLook w:val="04A0" w:firstRow="1" w:lastRow="0" w:firstColumn="1" w:lastColumn="0" w:noHBand="0" w:noVBand="1"/>
      </w:tblPr>
      <w:tblGrid>
        <w:gridCol w:w="4530"/>
        <w:gridCol w:w="427"/>
        <w:gridCol w:w="4665"/>
      </w:tblGrid>
      <w:tr w:rsidR="001E1DF7" w14:paraId="30488007" w14:textId="77777777">
        <w:tc>
          <w:tcPr>
            <w:tcW w:w="4530" w:type="dxa"/>
            <w:tcBorders>
              <w:top w:val="nil"/>
              <w:left w:val="nil"/>
              <w:bottom w:val="nil"/>
              <w:right w:val="nil"/>
            </w:tcBorders>
          </w:tcPr>
          <w:p w14:paraId="628D5DAD" w14:textId="77777777" w:rsidR="001E1DF7" w:rsidRDefault="004333C7">
            <w:pPr>
              <w:pStyle w:val="Body2"/>
              <w:spacing w:after="0"/>
              <w:ind w:firstLine="567"/>
              <w:rPr>
                <w:b/>
                <w:bCs/>
                <w:sz w:val="24"/>
                <w:szCs w:val="24"/>
              </w:rPr>
            </w:pPr>
            <w:r>
              <w:rPr>
                <w:b/>
                <w:bCs/>
                <w:sz w:val="24"/>
                <w:szCs w:val="24"/>
              </w:rPr>
              <w:t>Paslaugų gavėjas:</w:t>
            </w:r>
          </w:p>
        </w:tc>
        <w:tc>
          <w:tcPr>
            <w:tcW w:w="427" w:type="dxa"/>
            <w:tcBorders>
              <w:top w:val="nil"/>
              <w:left w:val="nil"/>
              <w:bottom w:val="nil"/>
              <w:right w:val="nil"/>
            </w:tcBorders>
          </w:tcPr>
          <w:p w14:paraId="644FA5A4" w14:textId="77777777" w:rsidR="001E1DF7" w:rsidRDefault="001E1DF7">
            <w:pPr>
              <w:pStyle w:val="Body2"/>
              <w:spacing w:after="0"/>
              <w:ind w:firstLine="567"/>
              <w:rPr>
                <w:b/>
                <w:bCs/>
                <w:sz w:val="24"/>
                <w:szCs w:val="24"/>
              </w:rPr>
            </w:pPr>
          </w:p>
        </w:tc>
        <w:tc>
          <w:tcPr>
            <w:tcW w:w="4665" w:type="dxa"/>
            <w:tcBorders>
              <w:top w:val="nil"/>
              <w:left w:val="nil"/>
              <w:bottom w:val="nil"/>
              <w:right w:val="nil"/>
            </w:tcBorders>
          </w:tcPr>
          <w:p w14:paraId="5E925EB7" w14:textId="77777777" w:rsidR="001E1DF7" w:rsidRDefault="004333C7">
            <w:pPr>
              <w:pStyle w:val="Body2"/>
              <w:spacing w:after="0"/>
              <w:ind w:firstLine="567"/>
              <w:rPr>
                <w:b/>
                <w:bCs/>
                <w:sz w:val="24"/>
                <w:szCs w:val="24"/>
              </w:rPr>
            </w:pPr>
            <w:r>
              <w:rPr>
                <w:b/>
                <w:bCs/>
                <w:sz w:val="24"/>
                <w:szCs w:val="24"/>
              </w:rPr>
              <w:t>Teikėjas:</w:t>
            </w:r>
          </w:p>
        </w:tc>
      </w:tr>
      <w:tr w:rsidR="001E1DF7" w14:paraId="0DD76D85" w14:textId="77777777">
        <w:tc>
          <w:tcPr>
            <w:tcW w:w="4530" w:type="dxa"/>
            <w:tcBorders>
              <w:top w:val="nil"/>
              <w:left w:val="nil"/>
              <w:bottom w:val="nil"/>
              <w:right w:val="nil"/>
            </w:tcBorders>
          </w:tcPr>
          <w:p w14:paraId="68645572" w14:textId="77777777" w:rsidR="001E1DF7" w:rsidRDefault="004333C7">
            <w:pPr>
              <w:pStyle w:val="Body2"/>
              <w:spacing w:after="0"/>
              <w:ind w:firstLine="567"/>
              <w:rPr>
                <w:color w:val="auto"/>
                <w:sz w:val="24"/>
                <w:szCs w:val="24"/>
              </w:rPr>
            </w:pPr>
            <w:r>
              <w:rPr>
                <w:color w:val="auto"/>
                <w:sz w:val="24"/>
                <w:szCs w:val="24"/>
              </w:rPr>
              <w:t>Nacionalinė švietimo agentūra</w:t>
            </w:r>
          </w:p>
          <w:p w14:paraId="6C2EEC80" w14:textId="77777777" w:rsidR="001E1DF7" w:rsidRDefault="004333C7">
            <w:pPr>
              <w:pStyle w:val="Body2"/>
              <w:spacing w:after="0"/>
              <w:ind w:firstLine="567"/>
              <w:rPr>
                <w:color w:val="auto"/>
                <w:sz w:val="24"/>
                <w:szCs w:val="24"/>
              </w:rPr>
            </w:pPr>
            <w:r>
              <w:rPr>
                <w:color w:val="auto"/>
                <w:sz w:val="24"/>
                <w:szCs w:val="24"/>
              </w:rPr>
              <w:t>K. Kalinausko g. 7, LT-03107, Vilnius</w:t>
            </w:r>
          </w:p>
          <w:p w14:paraId="5F33CE87" w14:textId="77777777" w:rsidR="001E1DF7" w:rsidRDefault="004333C7">
            <w:pPr>
              <w:pStyle w:val="Body2"/>
              <w:spacing w:after="0"/>
              <w:ind w:firstLine="567"/>
              <w:rPr>
                <w:color w:val="auto"/>
                <w:sz w:val="24"/>
                <w:szCs w:val="24"/>
              </w:rPr>
            </w:pPr>
            <w:r>
              <w:rPr>
                <w:color w:val="auto"/>
                <w:sz w:val="24"/>
                <w:szCs w:val="24"/>
              </w:rPr>
              <w:t>Juridinio asmens kodas 305238040</w:t>
            </w:r>
          </w:p>
          <w:p w14:paraId="6186FDC3" w14:textId="77777777" w:rsidR="001E1DF7" w:rsidRDefault="001E1DF7">
            <w:pPr>
              <w:pStyle w:val="Body2"/>
              <w:spacing w:after="0"/>
              <w:ind w:firstLine="567"/>
              <w:rPr>
                <w:color w:val="auto"/>
                <w:sz w:val="24"/>
                <w:szCs w:val="24"/>
              </w:rPr>
            </w:pPr>
          </w:p>
          <w:p w14:paraId="5D5E4963" w14:textId="37861DA2" w:rsidR="00E20867" w:rsidRDefault="00E20867" w:rsidP="00E20867">
            <w:pPr>
              <w:pStyle w:val="Body2"/>
              <w:spacing w:after="0"/>
              <w:rPr>
                <w:color w:val="auto"/>
                <w:sz w:val="24"/>
                <w:szCs w:val="24"/>
              </w:rPr>
            </w:pPr>
          </w:p>
          <w:p w14:paraId="72D2CC7D" w14:textId="77777777" w:rsidR="00E20867" w:rsidRDefault="00E20867">
            <w:pPr>
              <w:pStyle w:val="Body2"/>
              <w:spacing w:after="0"/>
              <w:ind w:firstLine="567"/>
              <w:rPr>
                <w:color w:val="auto"/>
                <w:sz w:val="24"/>
                <w:szCs w:val="24"/>
              </w:rPr>
            </w:pPr>
          </w:p>
          <w:p w14:paraId="7CB3D46B" w14:textId="77777777" w:rsidR="00545B43" w:rsidRDefault="00545B43">
            <w:pPr>
              <w:pStyle w:val="Body2"/>
              <w:spacing w:after="0"/>
              <w:ind w:firstLine="567"/>
              <w:rPr>
                <w:color w:val="auto"/>
                <w:sz w:val="24"/>
                <w:szCs w:val="24"/>
              </w:rPr>
            </w:pPr>
          </w:p>
          <w:p w14:paraId="19434AB5" w14:textId="77777777" w:rsidR="00545B43" w:rsidRDefault="00545B43">
            <w:pPr>
              <w:pStyle w:val="Body2"/>
              <w:spacing w:after="0"/>
              <w:ind w:firstLine="567"/>
              <w:rPr>
                <w:color w:val="auto"/>
                <w:sz w:val="24"/>
                <w:szCs w:val="24"/>
              </w:rPr>
            </w:pPr>
          </w:p>
          <w:p w14:paraId="05EB0BC3" w14:textId="6B50CE61" w:rsidR="00545B43" w:rsidRDefault="00011793">
            <w:pPr>
              <w:pStyle w:val="Body2"/>
              <w:spacing w:after="0"/>
              <w:ind w:firstLine="567"/>
              <w:rPr>
                <w:color w:val="auto"/>
                <w:sz w:val="24"/>
                <w:szCs w:val="24"/>
              </w:rPr>
            </w:pPr>
            <w:r>
              <w:rPr>
                <w:color w:val="auto"/>
                <w:sz w:val="24"/>
                <w:szCs w:val="24"/>
              </w:rPr>
              <w:t>Direktorius</w:t>
            </w:r>
          </w:p>
          <w:p w14:paraId="23AEA046" w14:textId="19E8F673" w:rsidR="00E20867" w:rsidRDefault="00545B43">
            <w:pPr>
              <w:pStyle w:val="Body2"/>
              <w:spacing w:after="0"/>
              <w:ind w:firstLine="567"/>
              <w:rPr>
                <w:color w:val="auto"/>
                <w:sz w:val="24"/>
                <w:szCs w:val="24"/>
              </w:rPr>
            </w:pPr>
            <w:r>
              <w:rPr>
                <w:color w:val="auto"/>
                <w:sz w:val="24"/>
                <w:szCs w:val="24"/>
              </w:rPr>
              <w:t xml:space="preserve">Simonas </w:t>
            </w:r>
            <w:proofErr w:type="spellStart"/>
            <w:r>
              <w:rPr>
                <w:color w:val="auto"/>
                <w:sz w:val="24"/>
                <w:szCs w:val="24"/>
              </w:rPr>
              <w:t>Šabanovas</w:t>
            </w:r>
            <w:proofErr w:type="spellEnd"/>
          </w:p>
          <w:p w14:paraId="71F30317" w14:textId="77777777" w:rsidR="00E20867" w:rsidRDefault="00E20867" w:rsidP="00545B43">
            <w:pPr>
              <w:pStyle w:val="Body2"/>
              <w:spacing w:after="0"/>
              <w:rPr>
                <w:color w:val="auto"/>
                <w:sz w:val="24"/>
                <w:szCs w:val="24"/>
              </w:rPr>
            </w:pPr>
          </w:p>
          <w:p w14:paraId="3A1A0EC4" w14:textId="79F61E3D" w:rsidR="001E1DF7" w:rsidRDefault="004333C7">
            <w:pPr>
              <w:pStyle w:val="Body2"/>
              <w:spacing w:after="0"/>
              <w:ind w:firstLine="567"/>
              <w:rPr>
                <w:color w:val="auto"/>
                <w:sz w:val="24"/>
                <w:szCs w:val="24"/>
              </w:rPr>
            </w:pPr>
            <w:r>
              <w:rPr>
                <w:color w:val="auto"/>
                <w:sz w:val="24"/>
                <w:szCs w:val="24"/>
              </w:rPr>
              <w:t>_____________</w:t>
            </w:r>
          </w:p>
          <w:p w14:paraId="14B5551D" w14:textId="77777777" w:rsidR="001E1DF7" w:rsidRDefault="004333C7">
            <w:pPr>
              <w:pStyle w:val="Body2"/>
              <w:spacing w:after="0"/>
              <w:ind w:firstLine="567"/>
              <w:rPr>
                <w:color w:val="auto"/>
                <w:sz w:val="24"/>
                <w:szCs w:val="24"/>
              </w:rPr>
            </w:pPr>
            <w:r>
              <w:rPr>
                <w:color w:val="auto"/>
                <w:sz w:val="24"/>
                <w:szCs w:val="24"/>
              </w:rPr>
              <w:t>(parašas)</w:t>
            </w:r>
          </w:p>
          <w:p w14:paraId="0B8F0032" w14:textId="77777777" w:rsidR="001E1DF7" w:rsidRDefault="004333C7">
            <w:pPr>
              <w:pStyle w:val="Body2"/>
              <w:spacing w:after="0"/>
              <w:ind w:firstLine="567"/>
              <w:rPr>
                <w:color w:val="auto"/>
                <w:sz w:val="24"/>
                <w:szCs w:val="24"/>
              </w:rPr>
            </w:pPr>
            <w:r>
              <w:rPr>
                <w:color w:val="auto"/>
                <w:sz w:val="24"/>
                <w:szCs w:val="24"/>
              </w:rPr>
              <w:t>______________</w:t>
            </w:r>
          </w:p>
          <w:p w14:paraId="08073CA8" w14:textId="77777777" w:rsidR="001E1DF7" w:rsidRDefault="004333C7">
            <w:pPr>
              <w:pStyle w:val="Body2"/>
              <w:spacing w:after="0"/>
              <w:ind w:firstLine="567"/>
              <w:rPr>
                <w:color w:val="auto"/>
                <w:sz w:val="24"/>
                <w:szCs w:val="24"/>
              </w:rPr>
            </w:pPr>
            <w:r>
              <w:rPr>
                <w:color w:val="auto"/>
                <w:sz w:val="24"/>
                <w:szCs w:val="24"/>
              </w:rPr>
              <w:t>(data)</w:t>
            </w:r>
          </w:p>
        </w:tc>
        <w:tc>
          <w:tcPr>
            <w:tcW w:w="427" w:type="dxa"/>
            <w:tcBorders>
              <w:top w:val="nil"/>
              <w:left w:val="nil"/>
              <w:bottom w:val="nil"/>
              <w:right w:val="nil"/>
            </w:tcBorders>
          </w:tcPr>
          <w:p w14:paraId="18AEBF3E" w14:textId="77777777" w:rsidR="001E1DF7" w:rsidRDefault="001E1DF7">
            <w:pPr>
              <w:pStyle w:val="Body2"/>
              <w:spacing w:after="0"/>
              <w:ind w:firstLine="567"/>
              <w:rPr>
                <w:color w:val="auto"/>
                <w:sz w:val="24"/>
                <w:szCs w:val="24"/>
              </w:rPr>
            </w:pPr>
          </w:p>
        </w:tc>
        <w:tc>
          <w:tcPr>
            <w:tcW w:w="4665" w:type="dxa"/>
            <w:tcBorders>
              <w:top w:val="nil"/>
              <w:left w:val="nil"/>
              <w:bottom w:val="nil"/>
              <w:right w:val="nil"/>
            </w:tcBorders>
          </w:tcPr>
          <w:p w14:paraId="02EB6892" w14:textId="2F4FB322" w:rsidR="001E1DF7" w:rsidRDefault="00043C96">
            <w:pPr>
              <w:pStyle w:val="Body2"/>
              <w:spacing w:after="0"/>
              <w:ind w:firstLine="567"/>
              <w:rPr>
                <w:color w:val="auto"/>
                <w:sz w:val="24"/>
                <w:szCs w:val="24"/>
              </w:rPr>
            </w:pPr>
            <w:r>
              <w:rPr>
                <w:color w:val="auto"/>
                <w:sz w:val="24"/>
                <w:szCs w:val="24"/>
              </w:rPr>
              <w:t>UAB „Aliarmo automatika“</w:t>
            </w:r>
          </w:p>
          <w:p w14:paraId="06611AFA" w14:textId="01A8CADD" w:rsidR="006F14BE" w:rsidRPr="006F14BE" w:rsidRDefault="006F14BE" w:rsidP="006F14BE">
            <w:pPr>
              <w:pStyle w:val="Body2"/>
              <w:ind w:firstLine="567"/>
              <w:rPr>
                <w:sz w:val="24"/>
                <w:szCs w:val="24"/>
              </w:rPr>
            </w:pPr>
            <w:r w:rsidRPr="006F14BE">
              <w:rPr>
                <w:sz w:val="24"/>
                <w:szCs w:val="24"/>
              </w:rPr>
              <w:t>Linkmenų g. 34, Vilnius</w:t>
            </w:r>
            <w:r w:rsidR="00D35FD4">
              <w:rPr>
                <w:sz w:val="24"/>
                <w:szCs w:val="24"/>
              </w:rPr>
              <w:t>,</w:t>
            </w:r>
            <w:r w:rsidRPr="006F14BE">
              <w:rPr>
                <w:sz w:val="24"/>
                <w:szCs w:val="24"/>
              </w:rPr>
              <w:t xml:space="preserve"> LT-08217</w:t>
            </w:r>
          </w:p>
          <w:p w14:paraId="458491AA" w14:textId="77777777" w:rsidR="004C5710" w:rsidRPr="004C5710" w:rsidRDefault="004C5710" w:rsidP="004C5710">
            <w:pPr>
              <w:pStyle w:val="Body2"/>
              <w:ind w:firstLine="567"/>
              <w:rPr>
                <w:sz w:val="24"/>
                <w:szCs w:val="24"/>
              </w:rPr>
            </w:pPr>
            <w:proofErr w:type="spellStart"/>
            <w:r>
              <w:rPr>
                <w:color w:val="auto"/>
                <w:sz w:val="24"/>
                <w:szCs w:val="24"/>
              </w:rPr>
              <w:t>Į.k</w:t>
            </w:r>
            <w:proofErr w:type="spellEnd"/>
            <w:r>
              <w:rPr>
                <w:color w:val="auto"/>
                <w:sz w:val="24"/>
                <w:szCs w:val="24"/>
              </w:rPr>
              <w:t xml:space="preserve">. </w:t>
            </w:r>
            <w:r w:rsidRPr="004C5710">
              <w:rPr>
                <w:sz w:val="24"/>
                <w:szCs w:val="24"/>
              </w:rPr>
              <w:t>125437820</w:t>
            </w:r>
          </w:p>
          <w:p w14:paraId="4B11485A" w14:textId="77777777" w:rsidR="004C5710" w:rsidRPr="004C5710" w:rsidRDefault="004C5710" w:rsidP="004C5710">
            <w:pPr>
              <w:pStyle w:val="Body2"/>
              <w:ind w:firstLine="567"/>
              <w:rPr>
                <w:sz w:val="24"/>
                <w:szCs w:val="24"/>
              </w:rPr>
            </w:pPr>
            <w:r>
              <w:rPr>
                <w:color w:val="auto"/>
                <w:sz w:val="24"/>
                <w:szCs w:val="24"/>
              </w:rPr>
              <w:t xml:space="preserve">PVM mokėtojo kodas </w:t>
            </w:r>
            <w:r w:rsidRPr="004C5710">
              <w:rPr>
                <w:sz w:val="24"/>
                <w:szCs w:val="24"/>
              </w:rPr>
              <w:t>LT254378219</w:t>
            </w:r>
          </w:p>
          <w:p w14:paraId="47812091" w14:textId="77777777" w:rsidR="006F14BE" w:rsidRPr="006F14BE" w:rsidRDefault="006F14BE" w:rsidP="006F14BE">
            <w:pPr>
              <w:pStyle w:val="Body2"/>
              <w:ind w:firstLine="567"/>
              <w:rPr>
                <w:sz w:val="24"/>
                <w:szCs w:val="24"/>
              </w:rPr>
            </w:pPr>
            <w:proofErr w:type="spellStart"/>
            <w:r>
              <w:rPr>
                <w:color w:val="auto"/>
                <w:sz w:val="24"/>
                <w:szCs w:val="24"/>
              </w:rPr>
              <w:t>A.s</w:t>
            </w:r>
            <w:proofErr w:type="spellEnd"/>
            <w:r>
              <w:rPr>
                <w:color w:val="auto"/>
                <w:sz w:val="24"/>
                <w:szCs w:val="24"/>
              </w:rPr>
              <w:t xml:space="preserve">. </w:t>
            </w:r>
            <w:r w:rsidRPr="006F14BE">
              <w:rPr>
                <w:sz w:val="24"/>
                <w:szCs w:val="24"/>
              </w:rPr>
              <w:t>LT927044060001712723</w:t>
            </w:r>
          </w:p>
          <w:p w14:paraId="250BB54B" w14:textId="3093C724" w:rsidR="00043C96" w:rsidRDefault="00E20867">
            <w:pPr>
              <w:pStyle w:val="Body2"/>
              <w:spacing w:after="0"/>
              <w:ind w:firstLine="567"/>
              <w:rPr>
                <w:color w:val="auto"/>
                <w:sz w:val="24"/>
                <w:szCs w:val="24"/>
              </w:rPr>
            </w:pPr>
            <w:r>
              <w:rPr>
                <w:color w:val="auto"/>
                <w:sz w:val="24"/>
                <w:szCs w:val="24"/>
              </w:rPr>
              <w:t>AB SEB bankas</w:t>
            </w:r>
          </w:p>
          <w:p w14:paraId="1C17619D" w14:textId="77777777" w:rsidR="001E1DF7" w:rsidRDefault="001E1DF7">
            <w:pPr>
              <w:pStyle w:val="Body2"/>
              <w:spacing w:after="0"/>
              <w:ind w:firstLine="567"/>
              <w:rPr>
                <w:color w:val="auto"/>
                <w:sz w:val="24"/>
                <w:szCs w:val="24"/>
              </w:rPr>
            </w:pPr>
          </w:p>
          <w:p w14:paraId="13541C1E" w14:textId="77777777" w:rsidR="00545B43" w:rsidRDefault="00545B43">
            <w:pPr>
              <w:pStyle w:val="Body2"/>
              <w:spacing w:after="0"/>
              <w:ind w:firstLine="567"/>
              <w:rPr>
                <w:color w:val="auto"/>
                <w:sz w:val="24"/>
                <w:szCs w:val="24"/>
              </w:rPr>
            </w:pPr>
          </w:p>
          <w:p w14:paraId="2B36AF9D" w14:textId="14C4CCB4" w:rsidR="00545B43" w:rsidRDefault="00011793">
            <w:pPr>
              <w:pStyle w:val="Body2"/>
              <w:spacing w:after="0"/>
              <w:ind w:firstLine="567"/>
              <w:rPr>
                <w:color w:val="auto"/>
                <w:sz w:val="24"/>
                <w:szCs w:val="24"/>
              </w:rPr>
            </w:pPr>
            <w:r>
              <w:rPr>
                <w:color w:val="auto"/>
                <w:sz w:val="24"/>
                <w:szCs w:val="24"/>
              </w:rPr>
              <w:t>Direktorius</w:t>
            </w:r>
          </w:p>
          <w:p w14:paraId="48087CD5" w14:textId="6210E040" w:rsidR="001E1DF7" w:rsidRDefault="00545B43">
            <w:pPr>
              <w:pStyle w:val="Body2"/>
              <w:spacing w:after="0"/>
              <w:ind w:firstLine="567"/>
              <w:rPr>
                <w:color w:val="auto"/>
                <w:sz w:val="24"/>
                <w:szCs w:val="24"/>
              </w:rPr>
            </w:pPr>
            <w:r>
              <w:rPr>
                <w:color w:val="auto"/>
                <w:sz w:val="24"/>
                <w:szCs w:val="24"/>
              </w:rPr>
              <w:t xml:space="preserve">Gediminas </w:t>
            </w:r>
            <w:proofErr w:type="spellStart"/>
            <w:r>
              <w:rPr>
                <w:color w:val="auto"/>
                <w:sz w:val="24"/>
                <w:szCs w:val="24"/>
              </w:rPr>
              <w:t>Selmistraitis</w:t>
            </w:r>
            <w:proofErr w:type="spellEnd"/>
          </w:p>
          <w:p w14:paraId="08A9DC16" w14:textId="77777777" w:rsidR="001E1DF7" w:rsidRDefault="001E1DF7">
            <w:pPr>
              <w:pStyle w:val="Body2"/>
              <w:spacing w:after="0"/>
              <w:ind w:firstLine="567"/>
              <w:rPr>
                <w:color w:val="auto"/>
                <w:sz w:val="24"/>
                <w:szCs w:val="24"/>
              </w:rPr>
            </w:pPr>
          </w:p>
          <w:p w14:paraId="776CF043" w14:textId="77777777" w:rsidR="001E1DF7" w:rsidRDefault="001E1DF7">
            <w:pPr>
              <w:pStyle w:val="Body2"/>
              <w:spacing w:after="0"/>
              <w:ind w:firstLine="567"/>
              <w:rPr>
                <w:color w:val="auto"/>
                <w:sz w:val="24"/>
                <w:szCs w:val="24"/>
              </w:rPr>
            </w:pPr>
          </w:p>
          <w:p w14:paraId="294A23FE" w14:textId="77777777" w:rsidR="001E1DF7" w:rsidRDefault="004333C7">
            <w:pPr>
              <w:pStyle w:val="Body2"/>
              <w:spacing w:after="0"/>
              <w:ind w:firstLine="567"/>
              <w:rPr>
                <w:color w:val="auto"/>
                <w:sz w:val="24"/>
                <w:szCs w:val="24"/>
              </w:rPr>
            </w:pPr>
            <w:r>
              <w:rPr>
                <w:color w:val="auto"/>
                <w:sz w:val="24"/>
                <w:szCs w:val="24"/>
              </w:rPr>
              <w:t>______________</w:t>
            </w:r>
          </w:p>
          <w:p w14:paraId="1C537F3F" w14:textId="77777777" w:rsidR="001E1DF7" w:rsidRDefault="004333C7">
            <w:pPr>
              <w:pStyle w:val="Body2"/>
              <w:spacing w:after="0"/>
              <w:ind w:firstLine="567"/>
              <w:rPr>
                <w:color w:val="auto"/>
                <w:sz w:val="24"/>
                <w:szCs w:val="24"/>
              </w:rPr>
            </w:pPr>
            <w:r>
              <w:rPr>
                <w:color w:val="auto"/>
                <w:sz w:val="24"/>
                <w:szCs w:val="24"/>
              </w:rPr>
              <w:t>(parašas)</w:t>
            </w:r>
          </w:p>
          <w:p w14:paraId="4A4561A9" w14:textId="77777777" w:rsidR="001E1DF7" w:rsidRDefault="004333C7">
            <w:pPr>
              <w:pStyle w:val="Body2"/>
              <w:spacing w:after="0"/>
              <w:ind w:firstLine="567"/>
              <w:rPr>
                <w:color w:val="auto"/>
                <w:sz w:val="24"/>
                <w:szCs w:val="24"/>
              </w:rPr>
            </w:pPr>
            <w:r>
              <w:rPr>
                <w:color w:val="auto"/>
                <w:sz w:val="24"/>
                <w:szCs w:val="24"/>
              </w:rPr>
              <w:t>______________</w:t>
            </w:r>
          </w:p>
          <w:p w14:paraId="62C07F10" w14:textId="77777777" w:rsidR="001E1DF7" w:rsidRDefault="004333C7">
            <w:pPr>
              <w:pStyle w:val="Body2"/>
              <w:spacing w:after="0"/>
              <w:ind w:firstLine="567"/>
              <w:rPr>
                <w:color w:val="auto"/>
                <w:sz w:val="24"/>
                <w:szCs w:val="24"/>
              </w:rPr>
            </w:pPr>
            <w:r>
              <w:rPr>
                <w:color w:val="auto"/>
                <w:sz w:val="24"/>
                <w:szCs w:val="24"/>
              </w:rPr>
              <w:t>(data)</w:t>
            </w:r>
          </w:p>
        </w:tc>
      </w:tr>
    </w:tbl>
    <w:p w14:paraId="1C913F97" w14:textId="77777777" w:rsidR="001E1DF7" w:rsidRDefault="004333C7">
      <w:pPr>
        <w:spacing w:after="0" w:line="240" w:lineRule="auto"/>
        <w:ind w:firstLine="555"/>
        <w:jc w:val="both"/>
        <w:textAlignment w:val="baseline"/>
        <w:rPr>
          <w:rFonts w:ascii="Segoe UI" w:eastAsia="Times New Roman" w:hAnsi="Segoe UI" w:cs="Segoe UI"/>
          <w:color w:val="000000"/>
          <w:sz w:val="18"/>
          <w:szCs w:val="18"/>
          <w:lang w:val="de-DE" w:eastAsia="de-DE"/>
        </w:rPr>
      </w:pPr>
      <w:r>
        <w:rPr>
          <w:rFonts w:ascii="Times New Roman" w:eastAsia="Times New Roman" w:hAnsi="Times New Roman" w:cs="Times New Roman"/>
          <w:color w:val="000000"/>
          <w:sz w:val="24"/>
          <w:szCs w:val="24"/>
          <w:lang w:val="de-DE" w:eastAsia="de-DE"/>
        </w:rPr>
        <w:t>  </w:t>
      </w:r>
    </w:p>
    <w:p w14:paraId="0B414725" w14:textId="77777777" w:rsidR="001E1DF7" w:rsidRDefault="001E1DF7"/>
    <w:sectPr w:rsidR="001E1DF7">
      <w:headerReference w:type="default" r:id="rId12"/>
      <w:pgSz w:w="11906" w:h="16838"/>
      <w:pgMar w:top="1418" w:right="567" w:bottom="1134" w:left="1418"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0CA0" w14:textId="77777777" w:rsidR="00664864" w:rsidRDefault="004333C7">
      <w:pPr>
        <w:spacing w:after="0" w:line="240" w:lineRule="auto"/>
      </w:pPr>
      <w:r>
        <w:separator/>
      </w:r>
    </w:p>
  </w:endnote>
  <w:endnote w:type="continuationSeparator" w:id="0">
    <w:p w14:paraId="31325CB6" w14:textId="77777777" w:rsidR="00664864" w:rsidRDefault="0043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CB85" w14:textId="77777777" w:rsidR="00664864" w:rsidRDefault="004333C7">
      <w:pPr>
        <w:spacing w:after="0" w:line="240" w:lineRule="auto"/>
      </w:pPr>
      <w:r>
        <w:separator/>
      </w:r>
    </w:p>
  </w:footnote>
  <w:footnote w:type="continuationSeparator" w:id="0">
    <w:p w14:paraId="1A695BE9" w14:textId="77777777" w:rsidR="00664864" w:rsidRDefault="0043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331597"/>
      <w:docPartObj>
        <w:docPartGallery w:val="Page Numbers (Top of Page)"/>
        <w:docPartUnique/>
      </w:docPartObj>
    </w:sdtPr>
    <w:sdtEndPr/>
    <w:sdtContent>
      <w:p w14:paraId="5F762BF1" w14:textId="77777777" w:rsidR="001E1DF7" w:rsidRDefault="004333C7">
        <w:pPr>
          <w:pStyle w:val="Antrats"/>
          <w:jc w:val="center"/>
        </w:pPr>
        <w:r>
          <w:fldChar w:fldCharType="begin"/>
        </w:r>
        <w:r>
          <w:instrText xml:space="preserve"> PAGE </w:instrText>
        </w:r>
        <w:r>
          <w:fldChar w:fldCharType="separate"/>
        </w:r>
        <w:r>
          <w:t>10</w:t>
        </w:r>
        <w:r>
          <w:fldChar w:fldCharType="end"/>
        </w:r>
      </w:p>
    </w:sdtContent>
  </w:sdt>
  <w:p w14:paraId="5380AAEB" w14:textId="77777777" w:rsidR="001E1DF7" w:rsidRDefault="001E1D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1BC2"/>
    <w:multiLevelType w:val="multilevel"/>
    <w:tmpl w:val="19E49490"/>
    <w:lvl w:ilvl="0">
      <w:start w:val="9"/>
      <w:numFmt w:val="decimal"/>
      <w:lvlText w:val="%1."/>
      <w:lvlJc w:val="left"/>
      <w:pPr>
        <w:tabs>
          <w:tab w:val="num" w:pos="0"/>
        </w:tabs>
        <w:ind w:left="540" w:hanging="540"/>
      </w:pPr>
    </w:lvl>
    <w:lvl w:ilvl="1">
      <w:start w:val="2"/>
      <w:numFmt w:val="decimal"/>
      <w:lvlText w:val="%1.%2."/>
      <w:lvlJc w:val="left"/>
      <w:pPr>
        <w:tabs>
          <w:tab w:val="num" w:pos="0"/>
        </w:tabs>
        <w:ind w:left="1185" w:hanging="540"/>
      </w:pPr>
    </w:lvl>
    <w:lvl w:ilvl="2">
      <w:start w:val="3"/>
      <w:numFmt w:val="decimal"/>
      <w:lvlText w:val="%1.%2.%3."/>
      <w:lvlJc w:val="left"/>
      <w:pPr>
        <w:tabs>
          <w:tab w:val="num" w:pos="0"/>
        </w:tabs>
        <w:ind w:left="1288" w:hanging="720"/>
      </w:pPr>
    </w:lvl>
    <w:lvl w:ilvl="3">
      <w:start w:val="1"/>
      <w:numFmt w:val="decimal"/>
      <w:lvlText w:val="%1.%2.%3.%4."/>
      <w:lvlJc w:val="left"/>
      <w:pPr>
        <w:tabs>
          <w:tab w:val="num" w:pos="0"/>
        </w:tabs>
        <w:ind w:left="2655" w:hanging="720"/>
      </w:pPr>
    </w:lvl>
    <w:lvl w:ilvl="4">
      <w:start w:val="1"/>
      <w:numFmt w:val="decimal"/>
      <w:lvlText w:val="%1.%2.%3.%4.%5."/>
      <w:lvlJc w:val="left"/>
      <w:pPr>
        <w:tabs>
          <w:tab w:val="num" w:pos="0"/>
        </w:tabs>
        <w:ind w:left="3660" w:hanging="1080"/>
      </w:pPr>
    </w:lvl>
    <w:lvl w:ilvl="5">
      <w:start w:val="1"/>
      <w:numFmt w:val="decimal"/>
      <w:lvlText w:val="%1.%2.%3.%4.%5.%6."/>
      <w:lvlJc w:val="left"/>
      <w:pPr>
        <w:tabs>
          <w:tab w:val="num" w:pos="0"/>
        </w:tabs>
        <w:ind w:left="4305" w:hanging="1080"/>
      </w:pPr>
    </w:lvl>
    <w:lvl w:ilvl="6">
      <w:start w:val="1"/>
      <w:numFmt w:val="decimal"/>
      <w:lvlText w:val="%1.%2.%3.%4.%5.%6.%7."/>
      <w:lvlJc w:val="left"/>
      <w:pPr>
        <w:tabs>
          <w:tab w:val="num" w:pos="0"/>
        </w:tabs>
        <w:ind w:left="5310" w:hanging="1440"/>
      </w:pPr>
    </w:lvl>
    <w:lvl w:ilvl="7">
      <w:start w:val="1"/>
      <w:numFmt w:val="decimal"/>
      <w:lvlText w:val="%1.%2.%3.%4.%5.%6.%7.%8."/>
      <w:lvlJc w:val="left"/>
      <w:pPr>
        <w:tabs>
          <w:tab w:val="num" w:pos="0"/>
        </w:tabs>
        <w:ind w:left="5955" w:hanging="1440"/>
      </w:pPr>
    </w:lvl>
    <w:lvl w:ilvl="8">
      <w:start w:val="1"/>
      <w:numFmt w:val="decimal"/>
      <w:lvlText w:val="%1.%2.%3.%4.%5.%6.%7.%8.%9."/>
      <w:lvlJc w:val="left"/>
      <w:pPr>
        <w:tabs>
          <w:tab w:val="num" w:pos="0"/>
        </w:tabs>
        <w:ind w:left="6960" w:hanging="1800"/>
      </w:pPr>
    </w:lvl>
  </w:abstractNum>
  <w:abstractNum w:abstractNumId="1" w15:restartNumberingAfterBreak="0">
    <w:nsid w:val="141F274A"/>
    <w:multiLevelType w:val="multilevel"/>
    <w:tmpl w:val="D8E670A8"/>
    <w:lvl w:ilvl="0">
      <w:start w:val="1"/>
      <w:numFmt w:val="decimal"/>
      <w:lvlText w:val="%1."/>
      <w:lvlJc w:val="left"/>
      <w:pPr>
        <w:tabs>
          <w:tab w:val="num" w:pos="720"/>
        </w:tabs>
        <w:ind w:left="720" w:hanging="360"/>
      </w:pPr>
      <w:rPr>
        <w:b/>
        <w:bCs/>
      </w:rPr>
    </w:lvl>
    <w:lvl w:ilvl="1">
      <w:start w:val="5"/>
      <w:numFmt w:val="decimal"/>
      <w:lvlText w:val="%2"/>
      <w:lvlJc w:val="left"/>
      <w:pPr>
        <w:tabs>
          <w:tab w:val="num" w:pos="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7D6083"/>
    <w:multiLevelType w:val="multilevel"/>
    <w:tmpl w:val="9E64C9BC"/>
    <w:lvl w:ilvl="0">
      <w:start w:val="6"/>
      <w:numFmt w:val="decimal"/>
      <w:lvlText w:val="%1."/>
      <w:lvlJc w:val="left"/>
      <w:pPr>
        <w:tabs>
          <w:tab w:val="num" w:pos="0"/>
        </w:tabs>
        <w:ind w:left="1080" w:hanging="360"/>
      </w:pPr>
      <w:rPr>
        <w:b/>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440" w:hanging="720"/>
      </w:pPr>
      <w:rPr>
        <w:color w:val="auto"/>
      </w:rPr>
    </w:lvl>
    <w:lvl w:ilvl="4">
      <w:start w:val="1"/>
      <w:numFmt w:val="decimal"/>
      <w:lvlText w:val="%1.%2.%3.%4.%5"/>
      <w:lvlJc w:val="left"/>
      <w:pPr>
        <w:tabs>
          <w:tab w:val="num" w:pos="0"/>
        </w:tabs>
        <w:ind w:left="1800" w:hanging="1080"/>
      </w:pPr>
      <w:rPr>
        <w:color w:val="auto"/>
      </w:rPr>
    </w:lvl>
    <w:lvl w:ilvl="5">
      <w:start w:val="1"/>
      <w:numFmt w:val="decimal"/>
      <w:lvlText w:val="%1.%2.%3.%4.%5.%6"/>
      <w:lvlJc w:val="left"/>
      <w:pPr>
        <w:tabs>
          <w:tab w:val="num" w:pos="0"/>
        </w:tabs>
        <w:ind w:left="1800" w:hanging="1080"/>
      </w:pPr>
      <w:rPr>
        <w:color w:val="auto"/>
      </w:rPr>
    </w:lvl>
    <w:lvl w:ilvl="6">
      <w:start w:val="1"/>
      <w:numFmt w:val="decimal"/>
      <w:lvlText w:val="%1.%2.%3.%4.%5.%6.%7"/>
      <w:lvlJc w:val="left"/>
      <w:pPr>
        <w:tabs>
          <w:tab w:val="num" w:pos="0"/>
        </w:tabs>
        <w:ind w:left="2160" w:hanging="1440"/>
      </w:pPr>
      <w:rPr>
        <w:color w:val="auto"/>
      </w:rPr>
    </w:lvl>
    <w:lvl w:ilvl="7">
      <w:start w:val="1"/>
      <w:numFmt w:val="decimal"/>
      <w:lvlText w:val="%1.%2.%3.%4.%5.%6.%7.%8"/>
      <w:lvlJc w:val="left"/>
      <w:pPr>
        <w:tabs>
          <w:tab w:val="num" w:pos="0"/>
        </w:tabs>
        <w:ind w:left="2160" w:hanging="1440"/>
      </w:pPr>
      <w:rPr>
        <w:color w:val="auto"/>
      </w:rPr>
    </w:lvl>
    <w:lvl w:ilvl="8">
      <w:start w:val="1"/>
      <w:numFmt w:val="decimal"/>
      <w:lvlText w:val="%1.%2.%3.%4.%5.%6.%7.%8.%9"/>
      <w:lvlJc w:val="left"/>
      <w:pPr>
        <w:tabs>
          <w:tab w:val="num" w:pos="0"/>
        </w:tabs>
        <w:ind w:left="2520" w:hanging="1800"/>
      </w:pPr>
      <w:rPr>
        <w:color w:val="auto"/>
      </w:rPr>
    </w:lvl>
  </w:abstractNum>
  <w:abstractNum w:abstractNumId="3" w15:restartNumberingAfterBreak="0">
    <w:nsid w:val="274D734E"/>
    <w:multiLevelType w:val="multilevel"/>
    <w:tmpl w:val="84EE4868"/>
    <w:lvl w:ilvl="0">
      <w:start w:val="4"/>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927"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4" w15:restartNumberingAfterBreak="0">
    <w:nsid w:val="285509FC"/>
    <w:multiLevelType w:val="multilevel"/>
    <w:tmpl w:val="59128BE6"/>
    <w:lvl w:ilvl="0">
      <w:start w:val="1"/>
      <w:numFmt w:val="decimal"/>
      <w:lvlText w:val="2.%1."/>
      <w:lvlJc w:val="left"/>
      <w:pPr>
        <w:tabs>
          <w:tab w:val="num" w:pos="0"/>
        </w:tabs>
        <w:ind w:left="501" w:hanging="360"/>
      </w:p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5" w15:restartNumberingAfterBreak="0">
    <w:nsid w:val="30C776FD"/>
    <w:multiLevelType w:val="multilevel"/>
    <w:tmpl w:val="32B4B04A"/>
    <w:lvl w:ilvl="0">
      <w:start w:val="1"/>
      <w:numFmt w:val="decimal"/>
      <w:lvlText w:val="1.%1."/>
      <w:lvlJc w:val="left"/>
      <w:pPr>
        <w:tabs>
          <w:tab w:val="num" w:pos="0"/>
        </w:tabs>
        <w:ind w:left="242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2035FA2"/>
    <w:multiLevelType w:val="multilevel"/>
    <w:tmpl w:val="1382C000"/>
    <w:lvl w:ilvl="0">
      <w:start w:val="10"/>
      <w:numFmt w:val="decimal"/>
      <w:lvlText w:val="%1"/>
      <w:lvlJc w:val="left"/>
      <w:pPr>
        <w:tabs>
          <w:tab w:val="num" w:pos="0"/>
        </w:tabs>
        <w:ind w:left="420" w:hanging="420"/>
      </w:pPr>
      <w:rPr>
        <w:color w:val="auto"/>
      </w:rPr>
    </w:lvl>
    <w:lvl w:ilvl="1">
      <w:start w:val="1"/>
      <w:numFmt w:val="decimal"/>
      <w:lvlText w:val="%1.%2"/>
      <w:lvlJc w:val="left"/>
      <w:pPr>
        <w:tabs>
          <w:tab w:val="num" w:pos="0"/>
        </w:tabs>
        <w:ind w:left="1140" w:hanging="420"/>
      </w:pPr>
      <w:rPr>
        <w:color w:val="auto"/>
      </w:r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2880" w:hanging="720"/>
      </w:pPr>
      <w:rPr>
        <w:color w:val="auto"/>
      </w:rPr>
    </w:lvl>
    <w:lvl w:ilvl="4">
      <w:start w:val="1"/>
      <w:numFmt w:val="decimal"/>
      <w:lvlText w:val="%1.%2.%3.%4.%5"/>
      <w:lvlJc w:val="left"/>
      <w:pPr>
        <w:tabs>
          <w:tab w:val="num" w:pos="0"/>
        </w:tabs>
        <w:ind w:left="3960" w:hanging="1080"/>
      </w:pPr>
      <w:rPr>
        <w:color w:val="auto"/>
      </w:rPr>
    </w:lvl>
    <w:lvl w:ilvl="5">
      <w:start w:val="1"/>
      <w:numFmt w:val="decimal"/>
      <w:lvlText w:val="%1.%2.%3.%4.%5.%6"/>
      <w:lvlJc w:val="left"/>
      <w:pPr>
        <w:tabs>
          <w:tab w:val="num" w:pos="0"/>
        </w:tabs>
        <w:ind w:left="4680" w:hanging="1080"/>
      </w:pPr>
      <w:rPr>
        <w:color w:val="auto"/>
      </w:rPr>
    </w:lvl>
    <w:lvl w:ilvl="6">
      <w:start w:val="1"/>
      <w:numFmt w:val="decimal"/>
      <w:lvlText w:val="%1.%2.%3.%4.%5.%6.%7"/>
      <w:lvlJc w:val="left"/>
      <w:pPr>
        <w:tabs>
          <w:tab w:val="num" w:pos="0"/>
        </w:tabs>
        <w:ind w:left="5760" w:hanging="1440"/>
      </w:pPr>
      <w:rPr>
        <w:color w:val="auto"/>
      </w:rPr>
    </w:lvl>
    <w:lvl w:ilvl="7">
      <w:start w:val="1"/>
      <w:numFmt w:val="decimal"/>
      <w:lvlText w:val="%1.%2.%3.%4.%5.%6.%7.%8"/>
      <w:lvlJc w:val="left"/>
      <w:pPr>
        <w:tabs>
          <w:tab w:val="num" w:pos="0"/>
        </w:tabs>
        <w:ind w:left="6480" w:hanging="1440"/>
      </w:pPr>
      <w:rPr>
        <w:color w:val="auto"/>
      </w:rPr>
    </w:lvl>
    <w:lvl w:ilvl="8">
      <w:start w:val="1"/>
      <w:numFmt w:val="decimal"/>
      <w:lvlText w:val="%1.%2.%3.%4.%5.%6.%7.%8.%9"/>
      <w:lvlJc w:val="left"/>
      <w:pPr>
        <w:tabs>
          <w:tab w:val="num" w:pos="0"/>
        </w:tabs>
        <w:ind w:left="7560" w:hanging="1800"/>
      </w:pPr>
      <w:rPr>
        <w:color w:val="auto"/>
      </w:rPr>
    </w:lvl>
  </w:abstractNum>
  <w:abstractNum w:abstractNumId="7" w15:restartNumberingAfterBreak="0">
    <w:nsid w:val="340F55B6"/>
    <w:multiLevelType w:val="multilevel"/>
    <w:tmpl w:val="BF440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CF719C"/>
    <w:multiLevelType w:val="multilevel"/>
    <w:tmpl w:val="9C96A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AAB594A"/>
    <w:multiLevelType w:val="multilevel"/>
    <w:tmpl w:val="5ABC7954"/>
    <w:lvl w:ilvl="0">
      <w:start w:val="4"/>
      <w:numFmt w:val="decimal"/>
      <w:lvlText w:val="%1."/>
      <w:lvlJc w:val="left"/>
      <w:pPr>
        <w:tabs>
          <w:tab w:val="num" w:pos="0"/>
        </w:tabs>
        <w:ind w:left="720" w:hanging="360"/>
      </w:pPr>
      <w:rPr>
        <w:b/>
      </w:rPr>
    </w:lvl>
    <w:lvl w:ilvl="1">
      <w:start w:val="1"/>
      <w:numFmt w:val="decimal"/>
      <w:lvlText w:val="%1.%2"/>
      <w:lvlJc w:val="left"/>
      <w:pPr>
        <w:tabs>
          <w:tab w:val="num" w:pos="0"/>
        </w:tabs>
        <w:ind w:left="1650" w:hanging="360"/>
      </w:pPr>
      <w:rPr>
        <w:color w:val="auto"/>
      </w:rPr>
    </w:lvl>
    <w:lvl w:ilvl="2">
      <w:start w:val="1"/>
      <w:numFmt w:val="decimal"/>
      <w:lvlText w:val="%1.%2.%3"/>
      <w:lvlJc w:val="left"/>
      <w:pPr>
        <w:tabs>
          <w:tab w:val="num" w:pos="0"/>
        </w:tabs>
        <w:ind w:left="2940" w:hanging="720"/>
      </w:pPr>
      <w:rPr>
        <w:color w:val="auto"/>
      </w:rPr>
    </w:lvl>
    <w:lvl w:ilvl="3">
      <w:start w:val="1"/>
      <w:numFmt w:val="decimal"/>
      <w:lvlText w:val="%1.%2.%3.%4"/>
      <w:lvlJc w:val="left"/>
      <w:pPr>
        <w:tabs>
          <w:tab w:val="num" w:pos="0"/>
        </w:tabs>
        <w:ind w:left="3870" w:hanging="720"/>
      </w:pPr>
      <w:rPr>
        <w:color w:val="auto"/>
      </w:rPr>
    </w:lvl>
    <w:lvl w:ilvl="4">
      <w:start w:val="1"/>
      <w:numFmt w:val="decimal"/>
      <w:lvlText w:val="%1.%2.%3.%4.%5"/>
      <w:lvlJc w:val="left"/>
      <w:pPr>
        <w:tabs>
          <w:tab w:val="num" w:pos="0"/>
        </w:tabs>
        <w:ind w:left="5160" w:hanging="1080"/>
      </w:pPr>
      <w:rPr>
        <w:color w:val="auto"/>
      </w:rPr>
    </w:lvl>
    <w:lvl w:ilvl="5">
      <w:start w:val="1"/>
      <w:numFmt w:val="decimal"/>
      <w:lvlText w:val="%1.%2.%3.%4.%5.%6"/>
      <w:lvlJc w:val="left"/>
      <w:pPr>
        <w:tabs>
          <w:tab w:val="num" w:pos="0"/>
        </w:tabs>
        <w:ind w:left="6090" w:hanging="1080"/>
      </w:pPr>
      <w:rPr>
        <w:color w:val="auto"/>
      </w:rPr>
    </w:lvl>
    <w:lvl w:ilvl="6">
      <w:start w:val="1"/>
      <w:numFmt w:val="decimal"/>
      <w:lvlText w:val="%1.%2.%3.%4.%5.%6.%7"/>
      <w:lvlJc w:val="left"/>
      <w:pPr>
        <w:tabs>
          <w:tab w:val="num" w:pos="0"/>
        </w:tabs>
        <w:ind w:left="7380" w:hanging="1440"/>
      </w:pPr>
      <w:rPr>
        <w:color w:val="auto"/>
      </w:rPr>
    </w:lvl>
    <w:lvl w:ilvl="7">
      <w:start w:val="1"/>
      <w:numFmt w:val="decimal"/>
      <w:lvlText w:val="%1.%2.%3.%4.%5.%6.%7.%8"/>
      <w:lvlJc w:val="left"/>
      <w:pPr>
        <w:tabs>
          <w:tab w:val="num" w:pos="0"/>
        </w:tabs>
        <w:ind w:left="8310" w:hanging="1440"/>
      </w:pPr>
      <w:rPr>
        <w:color w:val="auto"/>
      </w:rPr>
    </w:lvl>
    <w:lvl w:ilvl="8">
      <w:start w:val="1"/>
      <w:numFmt w:val="decimal"/>
      <w:lvlText w:val="%1.%2.%3.%4.%5.%6.%7.%8.%9"/>
      <w:lvlJc w:val="left"/>
      <w:pPr>
        <w:tabs>
          <w:tab w:val="num" w:pos="0"/>
        </w:tabs>
        <w:ind w:left="9600" w:hanging="1800"/>
      </w:pPr>
      <w:rPr>
        <w:color w:val="auto"/>
      </w:rPr>
    </w:lvl>
  </w:abstractNum>
  <w:abstractNum w:abstractNumId="10" w15:restartNumberingAfterBreak="0">
    <w:nsid w:val="65246ABD"/>
    <w:multiLevelType w:val="multilevel"/>
    <w:tmpl w:val="295C2EFC"/>
    <w:lvl w:ilvl="0">
      <w:start w:val="6"/>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6" w:hanging="720"/>
      </w:pPr>
      <w:rPr>
        <w:color w:val="auto"/>
      </w:rPr>
    </w:lvl>
    <w:lvl w:ilvl="3">
      <w:start w:val="1"/>
      <w:numFmt w:val="decimal"/>
      <w:lvlText w:val="%1.%2.%3.%4."/>
      <w:lvlJc w:val="left"/>
      <w:pPr>
        <w:tabs>
          <w:tab w:val="num" w:pos="0"/>
        </w:tabs>
        <w:ind w:left="2424" w:hanging="720"/>
      </w:pPr>
      <w:rPr>
        <w:color w:val="auto"/>
      </w:rPr>
    </w:lvl>
    <w:lvl w:ilvl="4">
      <w:start w:val="1"/>
      <w:numFmt w:val="decimal"/>
      <w:lvlText w:val="%1.%2.%3.%4.%5."/>
      <w:lvlJc w:val="left"/>
      <w:pPr>
        <w:tabs>
          <w:tab w:val="num" w:pos="0"/>
        </w:tabs>
        <w:ind w:left="3352" w:hanging="1080"/>
      </w:pPr>
      <w:rPr>
        <w:color w:val="auto"/>
      </w:rPr>
    </w:lvl>
    <w:lvl w:ilvl="5">
      <w:start w:val="1"/>
      <w:numFmt w:val="decimal"/>
      <w:lvlText w:val="%1.%2.%3.%4.%5.%6."/>
      <w:lvlJc w:val="left"/>
      <w:pPr>
        <w:tabs>
          <w:tab w:val="num" w:pos="0"/>
        </w:tabs>
        <w:ind w:left="3920" w:hanging="1080"/>
      </w:pPr>
      <w:rPr>
        <w:color w:val="auto"/>
      </w:rPr>
    </w:lvl>
    <w:lvl w:ilvl="6">
      <w:start w:val="1"/>
      <w:numFmt w:val="decimal"/>
      <w:lvlText w:val="%1.%2.%3.%4.%5.%6.%7."/>
      <w:lvlJc w:val="left"/>
      <w:pPr>
        <w:tabs>
          <w:tab w:val="num" w:pos="0"/>
        </w:tabs>
        <w:ind w:left="4848" w:hanging="1440"/>
      </w:pPr>
      <w:rPr>
        <w:color w:val="auto"/>
      </w:rPr>
    </w:lvl>
    <w:lvl w:ilvl="7">
      <w:start w:val="1"/>
      <w:numFmt w:val="decimal"/>
      <w:lvlText w:val="%1.%2.%3.%4.%5.%6.%7.%8."/>
      <w:lvlJc w:val="left"/>
      <w:pPr>
        <w:tabs>
          <w:tab w:val="num" w:pos="0"/>
        </w:tabs>
        <w:ind w:left="5416" w:hanging="1440"/>
      </w:pPr>
      <w:rPr>
        <w:color w:val="auto"/>
      </w:rPr>
    </w:lvl>
    <w:lvl w:ilvl="8">
      <w:start w:val="1"/>
      <w:numFmt w:val="decimal"/>
      <w:lvlText w:val="%1.%2.%3.%4.%5.%6.%7.%8.%9."/>
      <w:lvlJc w:val="left"/>
      <w:pPr>
        <w:tabs>
          <w:tab w:val="num" w:pos="0"/>
        </w:tabs>
        <w:ind w:left="6344" w:hanging="1800"/>
      </w:pPr>
      <w:rPr>
        <w:color w:val="auto"/>
      </w:rPr>
    </w:lvl>
  </w:abstractNum>
  <w:abstractNum w:abstractNumId="11" w15:restartNumberingAfterBreak="0">
    <w:nsid w:val="65750904"/>
    <w:multiLevelType w:val="multilevel"/>
    <w:tmpl w:val="37FE636E"/>
    <w:lvl w:ilvl="0">
      <w:start w:val="5"/>
      <w:numFmt w:val="decimal"/>
      <w:lvlText w:val="%1."/>
      <w:lvlJc w:val="left"/>
      <w:pPr>
        <w:tabs>
          <w:tab w:val="num" w:pos="0"/>
        </w:tabs>
        <w:ind w:left="360" w:hanging="360"/>
      </w:pPr>
      <w:rPr>
        <w:color w:val="auto"/>
      </w:rPr>
    </w:lvl>
    <w:lvl w:ilvl="1">
      <w:start w:val="1"/>
      <w:numFmt w:val="decimal"/>
      <w:lvlText w:val="%1.%2."/>
      <w:lvlJc w:val="left"/>
      <w:pPr>
        <w:tabs>
          <w:tab w:val="num" w:pos="0"/>
        </w:tabs>
        <w:ind w:left="1070"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2" w15:restartNumberingAfterBreak="0">
    <w:nsid w:val="68DA3029"/>
    <w:multiLevelType w:val="multilevel"/>
    <w:tmpl w:val="BA98F7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B473EEB"/>
    <w:multiLevelType w:val="multilevel"/>
    <w:tmpl w:val="1CF07A36"/>
    <w:lvl w:ilvl="0">
      <w:start w:val="9"/>
      <w:numFmt w:val="decimal"/>
      <w:lvlText w:val="%1."/>
      <w:lvlJc w:val="left"/>
      <w:pPr>
        <w:tabs>
          <w:tab w:val="num" w:pos="0"/>
        </w:tabs>
        <w:ind w:left="3943" w:hanging="540"/>
      </w:pPr>
      <w:rPr>
        <w:b/>
      </w:rPr>
    </w:lvl>
    <w:lvl w:ilvl="1">
      <w:start w:val="4"/>
      <w:numFmt w:val="decimal"/>
      <w:lvlText w:val="%1.%2."/>
      <w:lvlJc w:val="left"/>
      <w:pPr>
        <w:tabs>
          <w:tab w:val="num" w:pos="0"/>
        </w:tabs>
        <w:ind w:left="1185"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2655" w:hanging="720"/>
      </w:pPr>
    </w:lvl>
    <w:lvl w:ilvl="4">
      <w:start w:val="1"/>
      <w:numFmt w:val="decimal"/>
      <w:lvlText w:val="%1.%2.%3.%4.%5."/>
      <w:lvlJc w:val="left"/>
      <w:pPr>
        <w:tabs>
          <w:tab w:val="num" w:pos="0"/>
        </w:tabs>
        <w:ind w:left="3660" w:hanging="1080"/>
      </w:pPr>
    </w:lvl>
    <w:lvl w:ilvl="5">
      <w:start w:val="1"/>
      <w:numFmt w:val="decimal"/>
      <w:lvlText w:val="%1.%2.%3.%4.%5.%6."/>
      <w:lvlJc w:val="left"/>
      <w:pPr>
        <w:tabs>
          <w:tab w:val="num" w:pos="0"/>
        </w:tabs>
        <w:ind w:left="4305" w:hanging="1080"/>
      </w:pPr>
    </w:lvl>
    <w:lvl w:ilvl="6">
      <w:start w:val="1"/>
      <w:numFmt w:val="decimal"/>
      <w:lvlText w:val="%1.%2.%3.%4.%5.%6.%7."/>
      <w:lvlJc w:val="left"/>
      <w:pPr>
        <w:tabs>
          <w:tab w:val="num" w:pos="0"/>
        </w:tabs>
        <w:ind w:left="5310" w:hanging="1440"/>
      </w:pPr>
    </w:lvl>
    <w:lvl w:ilvl="7">
      <w:start w:val="1"/>
      <w:numFmt w:val="decimal"/>
      <w:lvlText w:val="%1.%2.%3.%4.%5.%6.%7.%8."/>
      <w:lvlJc w:val="left"/>
      <w:pPr>
        <w:tabs>
          <w:tab w:val="num" w:pos="0"/>
        </w:tabs>
        <w:ind w:left="5955" w:hanging="1440"/>
      </w:pPr>
    </w:lvl>
    <w:lvl w:ilvl="8">
      <w:start w:val="1"/>
      <w:numFmt w:val="decimal"/>
      <w:lvlText w:val="%1.%2.%3.%4.%5.%6.%7.%8.%9."/>
      <w:lvlJc w:val="left"/>
      <w:pPr>
        <w:tabs>
          <w:tab w:val="num" w:pos="0"/>
        </w:tabs>
        <w:ind w:left="6960" w:hanging="1800"/>
      </w:pPr>
    </w:lvl>
  </w:abstractNum>
  <w:abstractNum w:abstractNumId="14" w15:restartNumberingAfterBreak="0">
    <w:nsid w:val="6CAA0480"/>
    <w:multiLevelType w:val="multilevel"/>
    <w:tmpl w:val="91F030E0"/>
    <w:lvl w:ilvl="0">
      <w:start w:val="10"/>
      <w:numFmt w:val="decimal"/>
      <w:lvlText w:val="%1."/>
      <w:lvlJc w:val="left"/>
      <w:pPr>
        <w:tabs>
          <w:tab w:val="num" w:pos="0"/>
        </w:tabs>
        <w:ind w:left="480" w:hanging="480"/>
      </w:pPr>
      <w:rPr>
        <w:b/>
        <w:color w:val="auto"/>
      </w:rPr>
    </w:lvl>
    <w:lvl w:ilvl="1">
      <w:start w:val="1"/>
      <w:numFmt w:val="decimal"/>
      <w:lvlText w:val="%1.%2."/>
      <w:lvlJc w:val="left"/>
      <w:pPr>
        <w:tabs>
          <w:tab w:val="num" w:pos="0"/>
        </w:tabs>
        <w:ind w:left="840" w:hanging="480"/>
      </w:pPr>
      <w:rPr>
        <w:color w:val="auto"/>
      </w:rPr>
    </w:lvl>
    <w:lvl w:ilvl="2">
      <w:start w:val="1"/>
      <w:numFmt w:val="decimal"/>
      <w:lvlText w:val="%1.%2.%3."/>
      <w:lvlJc w:val="left"/>
      <w:pPr>
        <w:tabs>
          <w:tab w:val="num" w:pos="0"/>
        </w:tabs>
        <w:ind w:left="1571" w:hanging="720"/>
      </w:pPr>
      <w:rPr>
        <w:color w:val="auto"/>
      </w:rPr>
    </w:lvl>
    <w:lvl w:ilvl="3">
      <w:start w:val="1"/>
      <w:numFmt w:val="decimal"/>
      <w:lvlText w:val="%1.%2.%3.%4."/>
      <w:lvlJc w:val="left"/>
      <w:pPr>
        <w:tabs>
          <w:tab w:val="num" w:pos="0"/>
        </w:tabs>
        <w:ind w:left="1800" w:hanging="720"/>
      </w:pPr>
      <w:rPr>
        <w:color w:val="auto"/>
      </w:rPr>
    </w:lvl>
    <w:lvl w:ilvl="4">
      <w:start w:val="1"/>
      <w:numFmt w:val="decimal"/>
      <w:lvlText w:val="%1.%2.%3.%4.%5."/>
      <w:lvlJc w:val="left"/>
      <w:pPr>
        <w:tabs>
          <w:tab w:val="num" w:pos="0"/>
        </w:tabs>
        <w:ind w:left="2520" w:hanging="1080"/>
      </w:pPr>
      <w:rPr>
        <w:color w:val="auto"/>
      </w:rPr>
    </w:lvl>
    <w:lvl w:ilvl="5">
      <w:start w:val="1"/>
      <w:numFmt w:val="decimal"/>
      <w:lvlText w:val="%1.%2.%3.%4.%5.%6."/>
      <w:lvlJc w:val="left"/>
      <w:pPr>
        <w:tabs>
          <w:tab w:val="num" w:pos="0"/>
        </w:tabs>
        <w:ind w:left="2880" w:hanging="1080"/>
      </w:pPr>
      <w:rPr>
        <w:color w:val="auto"/>
      </w:rPr>
    </w:lvl>
    <w:lvl w:ilvl="6">
      <w:start w:val="1"/>
      <w:numFmt w:val="decimal"/>
      <w:lvlText w:val="%1.%2.%3.%4.%5.%6.%7."/>
      <w:lvlJc w:val="left"/>
      <w:pPr>
        <w:tabs>
          <w:tab w:val="num" w:pos="0"/>
        </w:tabs>
        <w:ind w:left="3600" w:hanging="1440"/>
      </w:pPr>
      <w:rPr>
        <w:color w:val="auto"/>
      </w:rPr>
    </w:lvl>
    <w:lvl w:ilvl="7">
      <w:start w:val="1"/>
      <w:numFmt w:val="decimal"/>
      <w:lvlText w:val="%1.%2.%3.%4.%5.%6.%7.%8."/>
      <w:lvlJc w:val="left"/>
      <w:pPr>
        <w:tabs>
          <w:tab w:val="num" w:pos="0"/>
        </w:tabs>
        <w:ind w:left="3960" w:hanging="1440"/>
      </w:pPr>
      <w:rPr>
        <w:color w:val="auto"/>
      </w:rPr>
    </w:lvl>
    <w:lvl w:ilvl="8">
      <w:start w:val="1"/>
      <w:numFmt w:val="decimal"/>
      <w:lvlText w:val="%1.%2.%3.%4.%5.%6.%7.%8.%9."/>
      <w:lvlJc w:val="left"/>
      <w:pPr>
        <w:tabs>
          <w:tab w:val="num" w:pos="0"/>
        </w:tabs>
        <w:ind w:left="4680" w:hanging="1800"/>
      </w:pPr>
      <w:rPr>
        <w:color w:val="auto"/>
      </w:rPr>
    </w:lvl>
  </w:abstractNum>
  <w:abstractNum w:abstractNumId="15" w15:restartNumberingAfterBreak="0">
    <w:nsid w:val="74536D4F"/>
    <w:multiLevelType w:val="multilevel"/>
    <w:tmpl w:val="7BAABC16"/>
    <w:lvl w:ilvl="0">
      <w:start w:val="7"/>
      <w:numFmt w:val="decimal"/>
      <w:lvlText w:val="%1."/>
      <w:lvlJc w:val="left"/>
      <w:pPr>
        <w:tabs>
          <w:tab w:val="num" w:pos="0"/>
        </w:tabs>
        <w:ind w:left="360" w:hanging="360"/>
      </w:pPr>
      <w:rPr>
        <w:b/>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2424" w:hanging="720"/>
      </w:pPr>
      <w:rPr>
        <w:color w:val="auto"/>
      </w:rPr>
    </w:lvl>
    <w:lvl w:ilvl="4">
      <w:start w:val="1"/>
      <w:numFmt w:val="decimal"/>
      <w:lvlText w:val="%1.%2.%3.%4.%5."/>
      <w:lvlJc w:val="left"/>
      <w:pPr>
        <w:tabs>
          <w:tab w:val="num" w:pos="0"/>
        </w:tabs>
        <w:ind w:left="3352" w:hanging="1080"/>
      </w:pPr>
      <w:rPr>
        <w:color w:val="auto"/>
      </w:rPr>
    </w:lvl>
    <w:lvl w:ilvl="5">
      <w:start w:val="1"/>
      <w:numFmt w:val="decimal"/>
      <w:lvlText w:val="%1.%2.%3.%4.%5.%6."/>
      <w:lvlJc w:val="left"/>
      <w:pPr>
        <w:tabs>
          <w:tab w:val="num" w:pos="0"/>
        </w:tabs>
        <w:ind w:left="3920" w:hanging="1080"/>
      </w:pPr>
      <w:rPr>
        <w:color w:val="auto"/>
      </w:rPr>
    </w:lvl>
    <w:lvl w:ilvl="6">
      <w:start w:val="1"/>
      <w:numFmt w:val="decimal"/>
      <w:lvlText w:val="%1.%2.%3.%4.%5.%6.%7."/>
      <w:lvlJc w:val="left"/>
      <w:pPr>
        <w:tabs>
          <w:tab w:val="num" w:pos="0"/>
        </w:tabs>
        <w:ind w:left="4848" w:hanging="1440"/>
      </w:pPr>
      <w:rPr>
        <w:color w:val="auto"/>
      </w:rPr>
    </w:lvl>
    <w:lvl w:ilvl="7">
      <w:start w:val="1"/>
      <w:numFmt w:val="decimal"/>
      <w:lvlText w:val="%1.%2.%3.%4.%5.%6.%7.%8."/>
      <w:lvlJc w:val="left"/>
      <w:pPr>
        <w:tabs>
          <w:tab w:val="num" w:pos="0"/>
        </w:tabs>
        <w:ind w:left="5416" w:hanging="1440"/>
      </w:pPr>
      <w:rPr>
        <w:color w:val="auto"/>
      </w:rPr>
    </w:lvl>
    <w:lvl w:ilvl="8">
      <w:start w:val="1"/>
      <w:numFmt w:val="decimal"/>
      <w:lvlText w:val="%1.%2.%3.%4.%5.%6.%7.%8.%9."/>
      <w:lvlJc w:val="left"/>
      <w:pPr>
        <w:tabs>
          <w:tab w:val="num" w:pos="0"/>
        </w:tabs>
        <w:ind w:left="6344" w:hanging="1800"/>
      </w:pPr>
      <w:rPr>
        <w:color w:val="auto"/>
      </w:rPr>
    </w:lvl>
  </w:abstractNum>
  <w:num w:numId="1">
    <w:abstractNumId w:val="1"/>
  </w:num>
  <w:num w:numId="2">
    <w:abstractNumId w:val="5"/>
  </w:num>
  <w:num w:numId="3">
    <w:abstractNumId w:val="9"/>
  </w:num>
  <w:num w:numId="4">
    <w:abstractNumId w:val="2"/>
  </w:num>
  <w:num w:numId="5">
    <w:abstractNumId w:val="11"/>
  </w:num>
  <w:num w:numId="6">
    <w:abstractNumId w:val="10"/>
  </w:num>
  <w:num w:numId="7">
    <w:abstractNumId w:val="15"/>
  </w:num>
  <w:num w:numId="8">
    <w:abstractNumId w:val="3"/>
  </w:num>
  <w:num w:numId="9">
    <w:abstractNumId w:val="0"/>
  </w:num>
  <w:num w:numId="10">
    <w:abstractNumId w:val="13"/>
  </w:num>
  <w:num w:numId="11">
    <w:abstractNumId w:val="14"/>
  </w:num>
  <w:num w:numId="12">
    <w:abstractNumId w:val="6"/>
  </w:num>
  <w:num w:numId="13">
    <w:abstractNumId w:val="4"/>
  </w:num>
  <w:num w:numId="14">
    <w:abstractNumId w:val="7"/>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F7"/>
    <w:rsid w:val="00011793"/>
    <w:rsid w:val="00043C96"/>
    <w:rsid w:val="00161A90"/>
    <w:rsid w:val="001E1DF7"/>
    <w:rsid w:val="003215EF"/>
    <w:rsid w:val="0041135C"/>
    <w:rsid w:val="004333C7"/>
    <w:rsid w:val="004A143D"/>
    <w:rsid w:val="004C5710"/>
    <w:rsid w:val="004D3ACC"/>
    <w:rsid w:val="00545B43"/>
    <w:rsid w:val="005A1415"/>
    <w:rsid w:val="00664864"/>
    <w:rsid w:val="006B202A"/>
    <w:rsid w:val="006F14BE"/>
    <w:rsid w:val="00983A3C"/>
    <w:rsid w:val="009F56EE"/>
    <w:rsid w:val="00A3532F"/>
    <w:rsid w:val="00A94716"/>
    <w:rsid w:val="00D35FD4"/>
    <w:rsid w:val="00E20867"/>
    <w:rsid w:val="00E2598E"/>
    <w:rsid w:val="00E84DCB"/>
    <w:rsid w:val="00F97B5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A7C8"/>
  <w15:docId w15:val="{5C6B0284-8A81-49C6-B387-5049D884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op">
    <w:name w:val="eop"/>
    <w:basedOn w:val="Numatytasispastraiposriftas"/>
    <w:qFormat/>
    <w:rsid w:val="001E737F"/>
  </w:style>
  <w:style w:type="character" w:customStyle="1" w:styleId="textrun">
    <w:name w:val="textrun"/>
    <w:basedOn w:val="Numatytasispastraiposriftas"/>
    <w:qFormat/>
    <w:rsid w:val="001E737F"/>
  </w:style>
  <w:style w:type="character" w:customStyle="1" w:styleId="normaltextrun">
    <w:name w:val="normaltextrun"/>
    <w:basedOn w:val="Numatytasispastraiposriftas"/>
    <w:qFormat/>
    <w:rsid w:val="001E737F"/>
  </w:style>
  <w:style w:type="character" w:customStyle="1" w:styleId="superscript">
    <w:name w:val="superscript"/>
    <w:basedOn w:val="Numatytasispastraiposriftas"/>
    <w:qFormat/>
    <w:rsid w:val="001E737F"/>
  </w:style>
  <w:style w:type="character" w:styleId="Hipersaitas">
    <w:name w:val="Hyperlink"/>
    <w:basedOn w:val="Numatytasispastraiposriftas"/>
    <w:uiPriority w:val="99"/>
    <w:semiHidden/>
    <w:unhideWhenUsed/>
    <w:rsid w:val="001E737F"/>
    <w:rPr>
      <w:color w:val="0000FF"/>
      <w:u w:val="single"/>
    </w:rPr>
  </w:style>
  <w:style w:type="character" w:styleId="Perirtashipersaitas">
    <w:name w:val="FollowedHyperlink"/>
    <w:basedOn w:val="Numatytasispastraiposriftas"/>
    <w:uiPriority w:val="99"/>
    <w:semiHidden/>
    <w:unhideWhenUsed/>
    <w:rsid w:val="001E737F"/>
    <w:rPr>
      <w:color w:val="800080"/>
      <w:u w:val="single"/>
    </w:rPr>
  </w:style>
  <w:style w:type="character" w:customStyle="1" w:styleId="fieldrange">
    <w:name w:val="fieldrange"/>
    <w:basedOn w:val="Numatytasispastraiposriftas"/>
    <w:qFormat/>
    <w:rsid w:val="001E737F"/>
  </w:style>
  <w:style w:type="character" w:customStyle="1" w:styleId="linebreakblob">
    <w:name w:val="linebreakblob"/>
    <w:basedOn w:val="Numatytasispastraiposriftas"/>
    <w:qFormat/>
    <w:rsid w:val="001E737F"/>
  </w:style>
  <w:style w:type="character" w:customStyle="1" w:styleId="scxw14128585">
    <w:name w:val="scxw14128585"/>
    <w:basedOn w:val="Numatytasispastraiposriftas"/>
    <w:qFormat/>
    <w:rsid w:val="001E737F"/>
  </w:style>
  <w:style w:type="character" w:customStyle="1" w:styleId="AntratsDiagrama">
    <w:name w:val="Antraštės Diagrama"/>
    <w:basedOn w:val="Numatytasispastraiposriftas"/>
    <w:link w:val="Antrats"/>
    <w:uiPriority w:val="99"/>
    <w:qFormat/>
    <w:rsid w:val="00C16533"/>
  </w:style>
  <w:style w:type="character" w:customStyle="1" w:styleId="PoratDiagrama">
    <w:name w:val="Poraštė Diagrama"/>
    <w:basedOn w:val="Numatytasispastraiposriftas"/>
    <w:link w:val="Porat"/>
    <w:uiPriority w:val="99"/>
    <w:qFormat/>
    <w:rsid w:val="00C16533"/>
  </w:style>
  <w:style w:type="character" w:customStyle="1" w:styleId="SraopastraipaDiagrama">
    <w:name w:val="Sąrašo pastraipa Diagrama"/>
    <w:link w:val="Sraopastraipa"/>
    <w:uiPriority w:val="34"/>
    <w:qFormat/>
    <w:locked/>
    <w:rsid w:val="00435A84"/>
  </w:style>
  <w:style w:type="character" w:styleId="Komentaronuoroda">
    <w:name w:val="annotation reference"/>
    <w:basedOn w:val="Numatytasispastraiposriftas"/>
    <w:uiPriority w:val="99"/>
    <w:semiHidden/>
    <w:unhideWhenUsed/>
    <w:qFormat/>
    <w:rsid w:val="00100FCA"/>
    <w:rPr>
      <w:sz w:val="16"/>
      <w:szCs w:val="16"/>
    </w:rPr>
  </w:style>
  <w:style w:type="character" w:customStyle="1" w:styleId="KomentarotekstasDiagrama">
    <w:name w:val="Komentaro tekstas Diagrama"/>
    <w:basedOn w:val="Numatytasispastraiposriftas"/>
    <w:link w:val="Komentarotekstas"/>
    <w:uiPriority w:val="99"/>
    <w:semiHidden/>
    <w:qFormat/>
    <w:rsid w:val="00100FCA"/>
    <w:rPr>
      <w:sz w:val="20"/>
      <w:szCs w:val="20"/>
    </w:rPr>
  </w:style>
  <w:style w:type="character" w:customStyle="1" w:styleId="KomentarotemaDiagrama">
    <w:name w:val="Komentaro tema Diagrama"/>
    <w:basedOn w:val="KomentarotekstasDiagrama"/>
    <w:link w:val="Komentarotema"/>
    <w:uiPriority w:val="99"/>
    <w:semiHidden/>
    <w:qFormat/>
    <w:rsid w:val="00100FCA"/>
    <w:rPr>
      <w:b/>
      <w:bCs/>
      <w:sz w:val="20"/>
      <w:szCs w:val="20"/>
    </w:rPr>
  </w:style>
  <w:style w:type="character" w:customStyle="1" w:styleId="DebesliotekstasDiagrama">
    <w:name w:val="Debesėlio tekstas Diagrama"/>
    <w:basedOn w:val="Numatytasispastraiposriftas"/>
    <w:link w:val="Debesliotekstas"/>
    <w:uiPriority w:val="99"/>
    <w:semiHidden/>
    <w:qFormat/>
    <w:rsid w:val="00100FCA"/>
    <w:rPr>
      <w:rFonts w:ascii="Segoe UI" w:hAnsi="Segoe UI" w:cs="Segoe UI"/>
      <w:sz w:val="18"/>
      <w:szCs w:val="18"/>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paragraph">
    <w:name w:val="paragraph"/>
    <w:basedOn w:val="prastasis"/>
    <w:qFormat/>
    <w:rsid w:val="001E737F"/>
    <w:pPr>
      <w:spacing w:beforeAutospacing="1" w:afterAutospacing="1" w:line="240" w:lineRule="auto"/>
    </w:pPr>
    <w:rPr>
      <w:rFonts w:ascii="Times New Roman" w:eastAsia="Times New Roman" w:hAnsi="Times New Roman" w:cs="Times New Roman"/>
      <w:sz w:val="24"/>
      <w:szCs w:val="24"/>
      <w:lang w:val="de-DE" w:eastAsia="de-DE"/>
    </w:rPr>
  </w:style>
  <w:style w:type="paragraph" w:styleId="Sraopastraipa">
    <w:name w:val="List Paragraph"/>
    <w:basedOn w:val="prastasis"/>
    <w:link w:val="SraopastraipaDiagrama"/>
    <w:uiPriority w:val="34"/>
    <w:qFormat/>
    <w:rsid w:val="001E737F"/>
    <w:pPr>
      <w:ind w:left="720"/>
      <w:contextualSpacing/>
    </w:pPr>
  </w:style>
  <w:style w:type="paragraph" w:styleId="Betarp">
    <w:name w:val="No Spacing"/>
    <w:uiPriority w:val="1"/>
    <w:qFormat/>
    <w:rsid w:val="001E737F"/>
  </w:style>
  <w:style w:type="paragraph" w:customStyle="1" w:styleId="Body2">
    <w:name w:val="Body 2"/>
    <w:qFormat/>
    <w:rsid w:val="003840D5"/>
    <w:pPr>
      <w:spacing w:after="40"/>
      <w:jc w:val="both"/>
    </w:pPr>
    <w:rPr>
      <w:rFonts w:ascii="Times New Roman" w:eastAsia="Times New Roman" w:hAnsi="Times New Roman" w:cs="Times New Roman"/>
      <w:color w:val="000000"/>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C16533"/>
    <w:pPr>
      <w:tabs>
        <w:tab w:val="center" w:pos="4819"/>
        <w:tab w:val="right" w:pos="9638"/>
      </w:tabs>
      <w:spacing w:after="0" w:line="240" w:lineRule="auto"/>
    </w:pPr>
  </w:style>
  <w:style w:type="paragraph" w:styleId="Porat">
    <w:name w:val="footer"/>
    <w:basedOn w:val="prastasis"/>
    <w:link w:val="PoratDiagrama"/>
    <w:uiPriority w:val="99"/>
    <w:unhideWhenUsed/>
    <w:rsid w:val="00C16533"/>
    <w:pPr>
      <w:tabs>
        <w:tab w:val="center" w:pos="4819"/>
        <w:tab w:val="right" w:pos="9638"/>
      </w:tabs>
      <w:spacing w:after="0" w:line="240" w:lineRule="auto"/>
    </w:pPr>
  </w:style>
  <w:style w:type="paragraph" w:styleId="Komentarotekstas">
    <w:name w:val="annotation text"/>
    <w:basedOn w:val="prastasis"/>
    <w:link w:val="KomentarotekstasDiagrama"/>
    <w:uiPriority w:val="99"/>
    <w:semiHidden/>
    <w:unhideWhenUsed/>
    <w:qFormat/>
    <w:rsid w:val="00100FC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100FCA"/>
    <w:rPr>
      <w:b/>
      <w:bCs/>
    </w:rPr>
  </w:style>
  <w:style w:type="paragraph" w:styleId="Debesliotekstas">
    <w:name w:val="Balloon Text"/>
    <w:basedOn w:val="prastasis"/>
    <w:link w:val="DebesliotekstasDiagrama"/>
    <w:uiPriority w:val="99"/>
    <w:semiHidden/>
    <w:unhideWhenUsed/>
    <w:qFormat/>
    <w:rsid w:val="00100FCA"/>
    <w:pPr>
      <w:spacing w:after="0" w:line="240" w:lineRule="auto"/>
    </w:pPr>
    <w:rPr>
      <w:rFonts w:ascii="Segoe UI" w:hAnsi="Segoe UI" w:cs="Segoe UI"/>
      <w:sz w:val="18"/>
      <w:szCs w:val="18"/>
    </w:rPr>
  </w:style>
  <w:style w:type="paragraph" w:styleId="prastasiniatinklio">
    <w:name w:val="Normal (Web)"/>
    <w:basedOn w:val="prastasis"/>
    <w:uiPriority w:val="99"/>
    <w:semiHidden/>
    <w:unhideWhenUsed/>
    <w:qFormat/>
    <w:rsid w:val="00A814BA"/>
    <w:rPr>
      <w:rFonts w:ascii="Times New Roman" w:hAnsi="Times New Roman" w:cs="Times New Roman"/>
      <w:sz w:val="24"/>
      <w:szCs w:val="24"/>
    </w:rPr>
  </w:style>
  <w:style w:type="paragraph" w:customStyle="1" w:styleId="Standard">
    <w:name w:val="Standard"/>
    <w:qFormat/>
    <w:pPr>
      <w:textAlignment w:val="baseline"/>
    </w:pPr>
    <w:rPr>
      <w:rFonts w:ascii="Liberation Serif" w:eastAsia="NSimSun" w:hAnsi="Liberation Serif" w:cs="Arial"/>
      <w:kern w:val="2"/>
      <w:sz w:val="24"/>
      <w:szCs w:val="24"/>
      <w:lang w:val="en-US" w:eastAsia="zh-CN" w:bidi="hi-IN"/>
    </w:rPr>
  </w:style>
  <w:style w:type="table" w:styleId="Lentelstinklelis">
    <w:name w:val="Table Grid"/>
    <w:basedOn w:val="prastojilentel"/>
    <w:uiPriority w:val="39"/>
    <w:rsid w:val="0038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40BA-9319-4446-94FD-F1BCA832E804}">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441e4d8e-a8ab-46be-9694-e40af28e9c61"/>
    <ds:schemaRef ds:uri="http://schemas.microsoft.com/office/infopath/2007/PartnerControls"/>
    <ds:schemaRef ds:uri="bd2a18c2-06d4-44cd-af38-3237b532008a"/>
    <ds:schemaRef ds:uri="http://www.w3.org/XML/1998/namespace"/>
  </ds:schemaRefs>
</ds:datastoreItem>
</file>

<file path=customXml/itemProps2.xml><?xml version="1.0" encoding="utf-8"?>
<ds:datastoreItem xmlns:ds="http://schemas.openxmlformats.org/officeDocument/2006/customXml" ds:itemID="{E9BD8F75-D010-4E62-86A2-DD33B3B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A562F-432E-457C-B99B-2C7FE9C626D7}">
  <ds:schemaRefs>
    <ds:schemaRef ds:uri="http://schemas.microsoft.com/sharepoint/v3/contenttype/forms"/>
  </ds:schemaRefs>
</ds:datastoreItem>
</file>

<file path=customXml/itemProps4.xml><?xml version="1.0" encoding="utf-8"?>
<ds:datastoreItem xmlns:ds="http://schemas.openxmlformats.org/officeDocument/2006/customXml" ds:itemID="{637DAC92-EB6A-4785-80A6-C9D21A67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15944</Words>
  <Characters>9089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Dalia Alčauskienė</cp:lastModifiedBy>
  <cp:revision>2</cp:revision>
  <dcterms:created xsi:type="dcterms:W3CDTF">2025-12-01T10:57:00Z</dcterms:created>
  <dcterms:modified xsi:type="dcterms:W3CDTF">2025-12-01T10:57:00Z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