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090F" w14:textId="6569E028" w:rsidR="00337079" w:rsidRPr="0090296B" w:rsidRDefault="00337079" w:rsidP="008E0F2D">
      <w:pPr>
        <w:jc w:val="center"/>
        <w:rPr>
          <w:b/>
          <w:bCs/>
          <w:lang w:val="lt-LT"/>
        </w:rPr>
      </w:pPr>
      <w:r w:rsidRPr="0090296B">
        <w:rPr>
          <w:b/>
          <w:bCs/>
          <w:lang w:val="lt-LT"/>
        </w:rPr>
        <w:t>SUSITARIMAS</w:t>
      </w:r>
    </w:p>
    <w:p w14:paraId="2699F3FB" w14:textId="776ADA4F" w:rsidR="00337079" w:rsidRDefault="00337079" w:rsidP="008E0F2D">
      <w:pPr>
        <w:jc w:val="center"/>
        <w:rPr>
          <w:lang w:val="lt-LT"/>
        </w:rPr>
      </w:pPr>
      <w:r w:rsidRPr="0090296B">
        <w:rPr>
          <w:b/>
          <w:bCs/>
          <w:lang w:val="lt-LT"/>
        </w:rPr>
        <w:t xml:space="preserve">PRIE </w:t>
      </w:r>
      <w:r w:rsidRPr="00337079">
        <w:rPr>
          <w:b/>
          <w:bCs/>
          <w:lang w:val="lt-LT"/>
        </w:rPr>
        <w:t>202</w:t>
      </w:r>
      <w:r w:rsidR="00525E55">
        <w:rPr>
          <w:b/>
          <w:bCs/>
          <w:lang w:val="lt-LT"/>
        </w:rPr>
        <w:t>5</w:t>
      </w:r>
      <w:r w:rsidRPr="00337079">
        <w:rPr>
          <w:b/>
          <w:bCs/>
          <w:lang w:val="lt-LT"/>
        </w:rPr>
        <w:t xml:space="preserve"> M. </w:t>
      </w:r>
      <w:r w:rsidR="00A8515A">
        <w:rPr>
          <w:b/>
          <w:bCs/>
          <w:lang w:val="lt-LT"/>
        </w:rPr>
        <w:t>LAPKRIČO 10</w:t>
      </w:r>
      <w:r w:rsidRPr="00337079">
        <w:rPr>
          <w:b/>
          <w:bCs/>
          <w:lang w:val="lt-LT"/>
        </w:rPr>
        <w:t xml:space="preserve"> D. SUTARTIES NR. 8P-2</w:t>
      </w:r>
      <w:r w:rsidR="00525E55">
        <w:rPr>
          <w:b/>
          <w:bCs/>
          <w:lang w:val="lt-LT"/>
        </w:rPr>
        <w:t>5</w:t>
      </w:r>
      <w:r w:rsidRPr="00337079">
        <w:rPr>
          <w:b/>
          <w:bCs/>
          <w:lang w:val="lt-LT"/>
        </w:rPr>
        <w:t>-</w:t>
      </w:r>
      <w:r w:rsidR="00A8515A">
        <w:rPr>
          <w:b/>
          <w:bCs/>
          <w:lang w:val="lt-LT"/>
        </w:rPr>
        <w:t>113</w:t>
      </w:r>
    </w:p>
    <w:p w14:paraId="2763F6C3" w14:textId="0352CAE6" w:rsidR="00337079" w:rsidRPr="0090296B" w:rsidRDefault="00337079" w:rsidP="00337079">
      <w:pPr>
        <w:spacing w:before="120" w:after="120"/>
        <w:jc w:val="center"/>
        <w:rPr>
          <w:lang w:val="lt-LT"/>
        </w:rPr>
      </w:pPr>
      <w:r w:rsidRPr="0090296B">
        <w:rPr>
          <w:lang w:val="lt-LT"/>
        </w:rPr>
        <w:t>202</w:t>
      </w:r>
      <w:r w:rsidRPr="00337079">
        <w:rPr>
          <w:lang w:val="lt-LT"/>
        </w:rPr>
        <w:t>5</w:t>
      </w:r>
      <w:r w:rsidRPr="0090296B">
        <w:rPr>
          <w:lang w:val="lt-LT"/>
        </w:rPr>
        <w:t xml:space="preserve"> m.</w:t>
      </w:r>
      <w:r w:rsidR="00D809F6">
        <w:rPr>
          <w:lang w:val="lt-LT"/>
        </w:rPr>
        <w:t xml:space="preserve">   </w:t>
      </w:r>
      <w:r w:rsidRPr="0090296B">
        <w:rPr>
          <w:lang w:val="lt-LT"/>
        </w:rPr>
        <w:t xml:space="preserve">   d. Nr. </w:t>
      </w:r>
      <w:r w:rsidR="003570E1">
        <w:rPr>
          <w:lang w:val="lt-LT"/>
        </w:rPr>
        <w:t>8P-</w:t>
      </w:r>
      <w:r w:rsidR="003A1E23">
        <w:rPr>
          <w:lang w:val="lt-LT"/>
        </w:rPr>
        <w:t>25-</w:t>
      </w:r>
    </w:p>
    <w:p w14:paraId="40FE52DC" w14:textId="77777777" w:rsidR="00337079" w:rsidRDefault="00337079" w:rsidP="008E0F2D">
      <w:pPr>
        <w:jc w:val="center"/>
        <w:rPr>
          <w:lang w:val="lt-LT"/>
        </w:rPr>
      </w:pPr>
      <w:r w:rsidRPr="0090296B">
        <w:rPr>
          <w:lang w:val="lt-LT"/>
        </w:rPr>
        <w:t>Vilnius</w:t>
      </w:r>
    </w:p>
    <w:p w14:paraId="4189CAF8" w14:textId="77777777" w:rsidR="008E0F2D" w:rsidRPr="0090296B" w:rsidRDefault="008E0F2D" w:rsidP="008E0F2D">
      <w:pPr>
        <w:jc w:val="center"/>
        <w:rPr>
          <w:lang w:val="lt-LT"/>
        </w:rPr>
      </w:pPr>
    </w:p>
    <w:p w14:paraId="77BD885A" w14:textId="1CCFD3F8" w:rsidR="00337079" w:rsidRDefault="00337079" w:rsidP="008E0F2D">
      <w:pPr>
        <w:ind w:firstLine="720"/>
        <w:jc w:val="both"/>
        <w:rPr>
          <w:lang w:val="lt-LT"/>
        </w:rPr>
      </w:pPr>
      <w:r w:rsidRPr="008E0F2D">
        <w:rPr>
          <w:b/>
          <w:bCs/>
          <w:lang w:val="lt-LT"/>
        </w:rPr>
        <w:t>Lietuvos Respublikos žemės ūkio ministerija</w:t>
      </w:r>
      <w:r w:rsidRPr="008E0F2D">
        <w:rPr>
          <w:lang w:val="lt-LT"/>
        </w:rPr>
        <w:t xml:space="preserve"> (toliau – </w:t>
      </w:r>
      <w:r w:rsidR="00525E55" w:rsidRPr="008E0F2D">
        <w:rPr>
          <w:lang w:val="lt-LT"/>
        </w:rPr>
        <w:t>Pirkėjas</w:t>
      </w:r>
      <w:r w:rsidRPr="008E0F2D">
        <w:rPr>
          <w:lang w:val="lt-LT"/>
        </w:rPr>
        <w:t xml:space="preserve">), atstovaujama ministerijos </w:t>
      </w:r>
      <w:r w:rsidR="002C7713">
        <w:rPr>
          <w:lang w:val="lt-LT"/>
        </w:rPr>
        <w:t xml:space="preserve">Teisės ir personalios skyriaus vedėjo, atliekančio ministerijos </w:t>
      </w:r>
      <w:r w:rsidRPr="008E0F2D">
        <w:rPr>
          <w:lang w:val="lt-LT"/>
        </w:rPr>
        <w:t xml:space="preserve">kanclerio </w:t>
      </w:r>
      <w:r w:rsidR="002C7713">
        <w:rPr>
          <w:lang w:val="lt-LT"/>
        </w:rPr>
        <w:t>funkcijas</w:t>
      </w:r>
      <w:r w:rsidRPr="008E0F2D">
        <w:rPr>
          <w:lang w:val="lt-LT"/>
        </w:rPr>
        <w:t xml:space="preserve">, </w:t>
      </w:r>
      <w:r w:rsidR="002C7713">
        <w:rPr>
          <w:lang w:val="lt-LT"/>
        </w:rPr>
        <w:t xml:space="preserve">Algirdo Sereikos, </w:t>
      </w:r>
      <w:r w:rsidRPr="008E0F2D">
        <w:rPr>
          <w:lang w:val="lt-LT"/>
        </w:rPr>
        <w:t>veikiančio pagal</w:t>
      </w:r>
      <w:r w:rsidR="002C7713">
        <w:rPr>
          <w:lang w:val="lt-LT"/>
        </w:rPr>
        <w:t xml:space="preserve"> </w:t>
      </w:r>
      <w:r w:rsidR="002C7713" w:rsidRPr="002C7713">
        <w:rPr>
          <w:lang w:val="lt-LT"/>
        </w:rPr>
        <w:t>Lietuvos Respublikos žemės ūkio ministro 2024 m. lapkričio 8 d. įsakymo Nr. 3D-772 „Dėl pavedimo ministerijos kancleriui atlikti funkcijas“ 2 punkt</w:t>
      </w:r>
      <w:r w:rsidR="002C7713">
        <w:rPr>
          <w:lang w:val="lt-LT"/>
        </w:rPr>
        <w:t xml:space="preserve">ą ir </w:t>
      </w:r>
      <w:r w:rsidRPr="008E0F2D">
        <w:rPr>
          <w:lang w:val="lt-LT"/>
        </w:rPr>
        <w:t>Lietuvos Respublikos žemės ūkio ministerijos darbo reglamentą, patvirtintą Lietuvos Respublikos žemės ūkio ministro 2008 m. gruodžio 3 d. įsakymu Nr. 3D-658 „Dėl Lietuvos Respublikos žemės ūkio ministerijos darbo reglamento patvirtinimo“, 69 punktą,</w:t>
      </w:r>
    </w:p>
    <w:p w14:paraId="3F571B6F" w14:textId="77777777" w:rsidR="00F33531" w:rsidRDefault="00F33531" w:rsidP="008E0F2D">
      <w:pPr>
        <w:ind w:firstLine="720"/>
        <w:jc w:val="both"/>
        <w:rPr>
          <w:lang w:val="lt-LT"/>
        </w:rPr>
      </w:pPr>
    </w:p>
    <w:p w14:paraId="49F2AE5F" w14:textId="6A87F0F2" w:rsidR="00337079" w:rsidRDefault="00337079" w:rsidP="00F33531">
      <w:pPr>
        <w:jc w:val="both"/>
        <w:rPr>
          <w:lang w:val="lt-LT"/>
        </w:rPr>
      </w:pPr>
      <w:r w:rsidRPr="008E0F2D">
        <w:rPr>
          <w:lang w:val="lt-LT"/>
        </w:rPr>
        <w:t xml:space="preserve">ir </w:t>
      </w:r>
      <w:r w:rsidR="00D809F6" w:rsidRPr="008E0F2D">
        <w:rPr>
          <w:b/>
          <w:bCs/>
          <w:lang w:val="lt-LT"/>
        </w:rPr>
        <w:t>U</w:t>
      </w:r>
      <w:r w:rsidR="00D809F6" w:rsidRPr="008E0F2D">
        <w:rPr>
          <w:b/>
          <w:bCs/>
          <w:smallCaps/>
          <w:lang w:val="lt-LT"/>
        </w:rPr>
        <w:t>AB</w:t>
      </w:r>
      <w:r w:rsidR="00D809F6" w:rsidRPr="008E0F2D">
        <w:rPr>
          <w:b/>
          <w:bCs/>
          <w:lang w:val="lt-LT"/>
        </w:rPr>
        <w:t xml:space="preserve"> „</w:t>
      </w:r>
      <w:r w:rsidR="00A8515A">
        <w:rPr>
          <w:b/>
          <w:bCs/>
          <w:lang w:val="lt-LT"/>
        </w:rPr>
        <w:t>Ekspozicijų centras</w:t>
      </w:r>
      <w:r w:rsidR="00D809F6" w:rsidRPr="008E0F2D">
        <w:rPr>
          <w:b/>
          <w:bCs/>
          <w:lang w:val="lt-LT"/>
        </w:rPr>
        <w:t>“</w:t>
      </w:r>
      <w:r w:rsidR="00D809F6" w:rsidRPr="008E0F2D">
        <w:rPr>
          <w:lang w:val="lt-LT"/>
        </w:rPr>
        <w:t xml:space="preserve"> </w:t>
      </w:r>
      <w:r w:rsidR="00D809F6" w:rsidRPr="008E0F2D">
        <w:rPr>
          <w:bCs/>
          <w:lang w:val="lt-LT"/>
        </w:rPr>
        <w:t>(</w:t>
      </w:r>
      <w:r w:rsidR="00D809F6" w:rsidRPr="008E0F2D">
        <w:rPr>
          <w:lang w:val="lt-LT"/>
        </w:rPr>
        <w:t xml:space="preserve">toliau – Tiekėjas), atstovaujama </w:t>
      </w:r>
      <w:r w:rsidR="00A8515A">
        <w:rPr>
          <w:lang w:val="lt-LT"/>
        </w:rPr>
        <w:t xml:space="preserve">generalinio direktoriaus Eriko </w:t>
      </w:r>
      <w:proofErr w:type="spellStart"/>
      <w:r w:rsidR="00A8515A">
        <w:rPr>
          <w:lang w:val="lt-LT"/>
        </w:rPr>
        <w:t>Piskunovo</w:t>
      </w:r>
      <w:proofErr w:type="spellEnd"/>
      <w:r w:rsidR="00D809F6" w:rsidRPr="008E0F2D">
        <w:rPr>
          <w:lang w:val="lt-LT"/>
        </w:rPr>
        <w:t xml:space="preserve">, veikiančio pagal Tiekėjo </w:t>
      </w:r>
      <w:r w:rsidR="00A8515A">
        <w:rPr>
          <w:lang w:val="lt-LT"/>
        </w:rPr>
        <w:t>įstatus</w:t>
      </w:r>
      <w:r w:rsidR="00D809F6" w:rsidRPr="008E0F2D">
        <w:rPr>
          <w:lang w:val="lt-LT"/>
        </w:rPr>
        <w:t xml:space="preserve">, </w:t>
      </w:r>
      <w:r w:rsidRPr="008E0F2D">
        <w:rPr>
          <w:lang w:val="lt-LT"/>
        </w:rPr>
        <w:t xml:space="preserve">abi kartu toliau vadinamos Šalimis, o kiekviena atskirai – Šalimi, </w:t>
      </w:r>
    </w:p>
    <w:p w14:paraId="69991445" w14:textId="77777777" w:rsidR="00F33531" w:rsidRDefault="00F33531" w:rsidP="00F33531">
      <w:pPr>
        <w:jc w:val="both"/>
        <w:rPr>
          <w:lang w:val="lt-LT"/>
        </w:rPr>
      </w:pPr>
    </w:p>
    <w:p w14:paraId="07387339" w14:textId="08A85358" w:rsidR="00337079" w:rsidRPr="008E0F2D" w:rsidRDefault="00337079" w:rsidP="008E0F2D">
      <w:pPr>
        <w:jc w:val="both"/>
        <w:rPr>
          <w:b/>
          <w:bCs/>
          <w:lang w:val="lt-LT"/>
        </w:rPr>
      </w:pPr>
      <w:r w:rsidRPr="008E0F2D">
        <w:rPr>
          <w:b/>
          <w:bCs/>
          <w:lang w:val="lt-LT"/>
        </w:rPr>
        <w:t>atsižvelgdamos į tai, kad:</w:t>
      </w:r>
    </w:p>
    <w:p w14:paraId="1BA8FC0B" w14:textId="71C317E0" w:rsidR="00337079" w:rsidRPr="00A8515A" w:rsidRDefault="00C44388" w:rsidP="00A8515A">
      <w:pPr>
        <w:pStyle w:val="Sraopastraipa"/>
        <w:ind w:left="0" w:firstLine="720"/>
        <w:contextualSpacing w:val="0"/>
        <w:jc w:val="both"/>
        <w:rPr>
          <w:lang w:val="lt-LT"/>
        </w:rPr>
      </w:pPr>
      <w:r w:rsidRPr="008E0F2D">
        <w:rPr>
          <w:lang w:val="lt-LT"/>
        </w:rPr>
        <w:t>1.</w:t>
      </w:r>
      <w:r w:rsidR="00525E55" w:rsidRPr="008E0F2D">
        <w:rPr>
          <w:lang w:val="lt-LT"/>
        </w:rPr>
        <w:t xml:space="preserve"> </w:t>
      </w:r>
      <w:r w:rsidR="00337079" w:rsidRPr="008E0F2D">
        <w:rPr>
          <w:lang w:val="lt-LT"/>
        </w:rPr>
        <w:t>Šalys sudarė 202</w:t>
      </w:r>
      <w:r w:rsidR="00525E55" w:rsidRPr="008E0F2D">
        <w:rPr>
          <w:lang w:val="lt-LT"/>
        </w:rPr>
        <w:t>5</w:t>
      </w:r>
      <w:r w:rsidR="00337079" w:rsidRPr="008E0F2D">
        <w:rPr>
          <w:lang w:val="lt-LT"/>
        </w:rPr>
        <w:t xml:space="preserve"> m. </w:t>
      </w:r>
      <w:r w:rsidR="00A8515A">
        <w:rPr>
          <w:lang w:val="lt-LT"/>
        </w:rPr>
        <w:t>lapkričio 10</w:t>
      </w:r>
      <w:r w:rsidR="00337079" w:rsidRPr="008E0F2D">
        <w:rPr>
          <w:lang w:val="lt-LT"/>
        </w:rPr>
        <w:t xml:space="preserve"> d. sutartį Nr. 8P-2</w:t>
      </w:r>
      <w:r w:rsidR="00525E55" w:rsidRPr="008E0F2D">
        <w:rPr>
          <w:lang w:val="lt-LT"/>
        </w:rPr>
        <w:t>5</w:t>
      </w:r>
      <w:r w:rsidR="00337079" w:rsidRPr="008E0F2D">
        <w:rPr>
          <w:lang w:val="lt-LT"/>
        </w:rPr>
        <w:t>-</w:t>
      </w:r>
      <w:r w:rsidR="00A8515A">
        <w:rPr>
          <w:lang w:val="lt-LT"/>
        </w:rPr>
        <w:t>113</w:t>
      </w:r>
      <w:r w:rsidR="00337079" w:rsidRPr="008E0F2D">
        <w:rPr>
          <w:lang w:val="lt-LT"/>
        </w:rPr>
        <w:t xml:space="preserve"> </w:t>
      </w:r>
      <w:r w:rsidR="00A8515A">
        <w:rPr>
          <w:lang w:val="lt-LT"/>
        </w:rPr>
        <w:t>dėl Lietuvos žemės ir maisto ūkio, tautinio paveldo produktų ir patiekalų ekspozicijos įrengimo ir aptarnavimo paslaugos tarptautinėje parodoje „Žalioji savaitė“ pirkimo</w:t>
      </w:r>
      <w:r w:rsidR="00A8515A" w:rsidRPr="00A8515A">
        <w:rPr>
          <w:color w:val="363636"/>
          <w:lang w:val="lt-LT"/>
        </w:rPr>
        <w:t xml:space="preserve"> </w:t>
      </w:r>
      <w:r w:rsidR="00337079" w:rsidRPr="00A8515A">
        <w:rPr>
          <w:lang w:val="lt-LT"/>
        </w:rPr>
        <w:t>(</w:t>
      </w:r>
      <w:r w:rsidR="00D809F6" w:rsidRPr="00A8515A">
        <w:rPr>
          <w:lang w:val="lt-LT"/>
        </w:rPr>
        <w:t xml:space="preserve">toliau - </w:t>
      </w:r>
      <w:r w:rsidR="00525E55" w:rsidRPr="00A8515A">
        <w:rPr>
          <w:lang w:val="lt-LT"/>
        </w:rPr>
        <w:t>Sutartis</w:t>
      </w:r>
      <w:r w:rsidR="00337079" w:rsidRPr="00A8515A">
        <w:rPr>
          <w:lang w:val="lt-LT"/>
        </w:rPr>
        <w:t>)</w:t>
      </w:r>
      <w:r w:rsidRPr="00A8515A">
        <w:rPr>
          <w:lang w:val="lt-LT"/>
        </w:rPr>
        <w:t>;</w:t>
      </w:r>
    </w:p>
    <w:p w14:paraId="4A3E356A" w14:textId="2E9BA2E5" w:rsidR="00525E55" w:rsidRPr="00DA50E3" w:rsidRDefault="00525E55" w:rsidP="00F33531">
      <w:pPr>
        <w:ind w:firstLine="720"/>
        <w:jc w:val="both"/>
        <w:rPr>
          <w:lang w:val="lt-LT"/>
        </w:rPr>
      </w:pPr>
      <w:r w:rsidRPr="008E0F2D">
        <w:rPr>
          <w:lang w:val="lt-LT"/>
        </w:rPr>
        <w:t xml:space="preserve">2. Sutarties Specialiųjų sąlygų </w:t>
      </w:r>
      <w:r w:rsidR="00A8515A">
        <w:rPr>
          <w:lang w:val="lt-LT"/>
        </w:rPr>
        <w:t>5.6</w:t>
      </w:r>
      <w:r w:rsidRPr="008E0F2D">
        <w:rPr>
          <w:lang w:val="lt-LT"/>
        </w:rPr>
        <w:t xml:space="preserve"> papunktyje numatyta</w:t>
      </w:r>
      <w:r w:rsidR="00F33531">
        <w:rPr>
          <w:lang w:val="lt-LT"/>
        </w:rPr>
        <w:t>:</w:t>
      </w:r>
      <w:r w:rsidRPr="008E0F2D">
        <w:rPr>
          <w:lang w:val="lt-LT"/>
        </w:rPr>
        <w:t xml:space="preserve"> „</w:t>
      </w:r>
      <w:r w:rsidR="00A8515A" w:rsidRPr="00A8515A">
        <w:rPr>
          <w:rFonts w:eastAsia="Calibri"/>
          <w:lang w:val="lt-LT"/>
        </w:rPr>
        <w:t>Avanso dydis – 30 (trisdešimt) procentų 5.2 p. nurodytos Pradinės sutarties vertės. Avansas bus sumokamas Tiekėjui per 30 (trisdešimt) kalendorinių dienų nuo Sutarties įsigaliojimo dienos.</w:t>
      </w:r>
      <w:r w:rsidR="00A8515A">
        <w:rPr>
          <w:rFonts w:eastAsia="Calibri"/>
          <w:lang w:val="lt-LT"/>
        </w:rPr>
        <w:t>“</w:t>
      </w:r>
      <w:r w:rsidR="00C44388" w:rsidRPr="00DA50E3">
        <w:rPr>
          <w:lang w:val="lt-LT"/>
        </w:rPr>
        <w:t>;</w:t>
      </w:r>
    </w:p>
    <w:p w14:paraId="07EE5B31" w14:textId="03EBB477" w:rsidR="00525E55" w:rsidRPr="00DA50E3" w:rsidRDefault="00C44388" w:rsidP="00F33531">
      <w:pPr>
        <w:ind w:firstLine="720"/>
        <w:jc w:val="both"/>
        <w:rPr>
          <w:lang w:val="lt-LT"/>
        </w:rPr>
      </w:pPr>
      <w:r w:rsidRPr="00DA50E3">
        <w:rPr>
          <w:lang w:val="lt-LT"/>
        </w:rPr>
        <w:t xml:space="preserve">3. </w:t>
      </w:r>
      <w:r w:rsidR="00A04C59">
        <w:rPr>
          <w:lang w:val="lt-LT"/>
        </w:rPr>
        <w:t xml:space="preserve">Tiekėjas pateikė 2025-11-03 raštą „Dėl paslaugų pirkimo–pardavimo sutarties projekto nuostatų pakeitimo“, kuriame atsisako Sutarties </w:t>
      </w:r>
      <w:r w:rsidR="00A04C59" w:rsidRPr="008E0F2D">
        <w:rPr>
          <w:lang w:val="lt-LT"/>
        </w:rPr>
        <w:t xml:space="preserve">Specialiųjų sąlygų </w:t>
      </w:r>
      <w:r w:rsidR="00A04C59">
        <w:rPr>
          <w:lang w:val="lt-LT"/>
        </w:rPr>
        <w:t>5.6</w:t>
      </w:r>
      <w:r w:rsidR="00A04C59">
        <w:rPr>
          <w:lang w:val="lt-LT"/>
        </w:rPr>
        <w:t xml:space="preserve"> papunktyje numatyto avanso ir prašo pakeisti Sutarties </w:t>
      </w:r>
      <w:r w:rsidR="00A04C59" w:rsidRPr="008E0F2D">
        <w:rPr>
          <w:lang w:val="lt-LT"/>
        </w:rPr>
        <w:t xml:space="preserve">Specialiųjų sąlygų </w:t>
      </w:r>
      <w:r w:rsidR="00A04C59">
        <w:rPr>
          <w:lang w:val="lt-LT"/>
        </w:rPr>
        <w:t xml:space="preserve">5.5, </w:t>
      </w:r>
      <w:r w:rsidR="00A04C59">
        <w:rPr>
          <w:lang w:val="lt-LT"/>
        </w:rPr>
        <w:t>5.6</w:t>
      </w:r>
      <w:r w:rsidR="00A04C59">
        <w:rPr>
          <w:lang w:val="lt-LT"/>
        </w:rPr>
        <w:t xml:space="preserve"> ir 5.7 papunkčių nuostatas,</w:t>
      </w:r>
      <w:r w:rsidR="0021309E" w:rsidRPr="00DA50E3">
        <w:rPr>
          <w:lang w:val="lt-LT"/>
        </w:rPr>
        <w:t xml:space="preserve"> </w:t>
      </w:r>
    </w:p>
    <w:p w14:paraId="0F886E84" w14:textId="77777777" w:rsidR="008E0F2D" w:rsidRPr="00DA50E3" w:rsidRDefault="008E0F2D" w:rsidP="008E0F2D">
      <w:pPr>
        <w:jc w:val="both"/>
        <w:rPr>
          <w:lang w:val="lt-LT"/>
        </w:rPr>
      </w:pPr>
    </w:p>
    <w:p w14:paraId="3320D00D" w14:textId="6BAF18EC" w:rsidR="00337079" w:rsidRPr="008E0F2D" w:rsidRDefault="0021309E" w:rsidP="008E0F2D">
      <w:pPr>
        <w:jc w:val="both"/>
        <w:rPr>
          <w:b/>
          <w:bCs/>
          <w:lang w:val="lt-LT"/>
        </w:rPr>
      </w:pPr>
      <w:r w:rsidRPr="008E0F2D">
        <w:rPr>
          <w:b/>
          <w:bCs/>
          <w:lang w:val="lt-LT"/>
        </w:rPr>
        <w:t xml:space="preserve">todėl </w:t>
      </w:r>
      <w:r w:rsidR="007F3AEB">
        <w:rPr>
          <w:b/>
          <w:bCs/>
          <w:lang w:val="lt-LT"/>
        </w:rPr>
        <w:t xml:space="preserve">Šalys, siekdamos abipusiškai palankiai sureguliuoti atsiskaitymo už paslaugas sąlygas ir </w:t>
      </w:r>
      <w:r w:rsidR="00337079" w:rsidRPr="008E0F2D">
        <w:rPr>
          <w:b/>
          <w:bCs/>
          <w:lang w:val="lt-LT"/>
        </w:rPr>
        <w:t>vadovaujantis:</w:t>
      </w:r>
    </w:p>
    <w:p w14:paraId="20584B39" w14:textId="6E5A8EBF" w:rsidR="007F3AEB" w:rsidRDefault="00F33531" w:rsidP="008E0F2D">
      <w:pPr>
        <w:tabs>
          <w:tab w:val="left" w:pos="567"/>
        </w:tabs>
        <w:jc w:val="both"/>
        <w:textAlignment w:val="baseline"/>
        <w:rPr>
          <w:lang w:val="lt-LT"/>
        </w:rPr>
      </w:pPr>
      <w:r>
        <w:rPr>
          <w:lang w:val="lt-LT"/>
        </w:rPr>
        <w:tab/>
        <w:t xml:space="preserve">  </w:t>
      </w:r>
      <w:r w:rsidR="008E0F2D">
        <w:rPr>
          <w:lang w:val="lt-LT"/>
        </w:rPr>
        <w:t>4</w:t>
      </w:r>
      <w:r w:rsidR="009865B7" w:rsidRPr="008E0F2D">
        <w:rPr>
          <w:lang w:val="lt-LT"/>
        </w:rPr>
        <w:t>.</w:t>
      </w:r>
      <w:r w:rsidR="007F3AEB" w:rsidRPr="008E0F2D">
        <w:rPr>
          <w:lang w:val="lt-LT"/>
        </w:rPr>
        <w:t xml:space="preserve"> Lietuvos Respublikos viešųjų pirkimų įstatymo 89 straipsnio </w:t>
      </w:r>
      <w:r w:rsidR="007F3AEB">
        <w:rPr>
          <w:lang w:val="lt-LT"/>
        </w:rPr>
        <w:t>2 dalies nuostatomis: „</w:t>
      </w:r>
      <w:r w:rsidR="007F3AEB" w:rsidRPr="007F3AEB">
        <w:rPr>
          <w:lang w:val="lt-LT"/>
        </w:rPr>
        <w:t>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w:t>
      </w:r>
      <w:r w:rsidR="007F3AEB" w:rsidRPr="007F3AEB">
        <w:rPr>
          <w:lang w:val="lt-LT"/>
        </w:rPr>
        <w:t xml:space="preserve"> </w:t>
      </w:r>
    </w:p>
    <w:p w14:paraId="235DD4FE" w14:textId="23232CF9" w:rsidR="007F3AEB" w:rsidRDefault="007F3AEB" w:rsidP="008E0F2D">
      <w:pPr>
        <w:tabs>
          <w:tab w:val="left" w:pos="567"/>
        </w:tabs>
        <w:jc w:val="both"/>
        <w:textAlignment w:val="baseline"/>
        <w:rPr>
          <w:lang w:val="lt-LT"/>
        </w:rPr>
      </w:pPr>
      <w:r>
        <w:rPr>
          <w:lang w:val="lt-LT"/>
        </w:rPr>
        <w:tab/>
      </w:r>
      <w:r w:rsidRPr="007F3AEB">
        <w:rPr>
          <w:lang w:val="lt-LT"/>
        </w:rPr>
        <w:t>1) bendra atskirų pakeitimų pagal šį punktą vertė neviršija atitinkamų tarptautinio pirkimo vertės ribų, nurodytų šio įstatymo 4 straipsnio 1 dalyje;</w:t>
      </w:r>
      <w:r w:rsidRPr="007F3AEB">
        <w:rPr>
          <w:lang w:val="lt-LT"/>
        </w:rPr>
        <w:t xml:space="preserve"> </w:t>
      </w:r>
    </w:p>
    <w:p w14:paraId="3D820DFD" w14:textId="17812267" w:rsidR="007F3AEB" w:rsidRDefault="007F3AEB" w:rsidP="008E0F2D">
      <w:pPr>
        <w:tabs>
          <w:tab w:val="left" w:pos="567"/>
        </w:tabs>
        <w:jc w:val="both"/>
        <w:textAlignment w:val="baseline"/>
        <w:rPr>
          <w:lang w:val="lt-LT"/>
        </w:rPr>
      </w:pPr>
      <w:r>
        <w:rPr>
          <w:lang w:val="lt-LT"/>
        </w:rPr>
        <w:tab/>
      </w:r>
      <w:r w:rsidRPr="007F3AEB">
        <w:rPr>
          <w:lang w:val="lt-LT"/>
        </w:rPr>
        <w:t>2) bendra atskirų pakeitimų pagal šį punktą vertė neviršija 10 procentų pradinės pirkimo sutarties ar preliminariosios sutarties vertės prekių ar paslaugų pirkimo atveju ir 15 procentų – darbų pirkimo atveju;</w:t>
      </w:r>
      <w:r w:rsidRPr="007F3AEB">
        <w:rPr>
          <w:lang w:val="lt-LT"/>
        </w:rPr>
        <w:t xml:space="preserve"> </w:t>
      </w:r>
    </w:p>
    <w:p w14:paraId="16EEA23B" w14:textId="375BFD70" w:rsidR="007F3AEB" w:rsidRDefault="007F3AEB" w:rsidP="008E0F2D">
      <w:pPr>
        <w:tabs>
          <w:tab w:val="left" w:pos="567"/>
        </w:tabs>
        <w:jc w:val="both"/>
        <w:textAlignment w:val="baseline"/>
        <w:rPr>
          <w:lang w:val="lt-LT"/>
        </w:rPr>
      </w:pPr>
      <w:r>
        <w:rPr>
          <w:lang w:val="lt-LT"/>
        </w:rPr>
        <w:tab/>
      </w:r>
      <w:r w:rsidRPr="007F3AEB">
        <w:rPr>
          <w:lang w:val="lt-LT"/>
        </w:rPr>
        <w:t>3) pakeitimu iš esmės nepakeičiamas pirkimo sutarties ar preliminariosios sutarties pobūdis.</w:t>
      </w:r>
      <w:r>
        <w:rPr>
          <w:lang w:val="lt-LT"/>
        </w:rPr>
        <w:t>“,</w:t>
      </w:r>
    </w:p>
    <w:p w14:paraId="09E08C70" w14:textId="7E01678E" w:rsidR="008E0F2D" w:rsidRPr="008E0F2D" w:rsidRDefault="0021309E" w:rsidP="008E0F2D">
      <w:pPr>
        <w:tabs>
          <w:tab w:val="left" w:pos="567"/>
        </w:tabs>
        <w:jc w:val="both"/>
        <w:textAlignment w:val="baseline"/>
        <w:rPr>
          <w:b/>
          <w:bCs/>
          <w:i/>
          <w:iCs/>
          <w:lang w:val="lt-LT" w:eastAsia="x-none"/>
        </w:rPr>
      </w:pPr>
      <w:r w:rsidRPr="008E0F2D">
        <w:rPr>
          <w:lang w:val="lt-LT"/>
        </w:rPr>
        <w:t xml:space="preserve"> </w:t>
      </w:r>
    </w:p>
    <w:p w14:paraId="5B01B678" w14:textId="77777777" w:rsidR="00A04C59" w:rsidRDefault="00337079" w:rsidP="008E0F2D">
      <w:pPr>
        <w:jc w:val="both"/>
        <w:rPr>
          <w:b/>
          <w:bCs/>
          <w:lang w:val="lt-LT"/>
        </w:rPr>
      </w:pPr>
      <w:r w:rsidRPr="008E0F2D">
        <w:rPr>
          <w:b/>
          <w:bCs/>
          <w:lang w:val="lt-LT"/>
        </w:rPr>
        <w:t>sudarė šį susitarimą (</w:t>
      </w:r>
      <w:r w:rsidR="008118ED" w:rsidRPr="008E0F2D">
        <w:rPr>
          <w:b/>
          <w:bCs/>
          <w:lang w:val="lt-LT"/>
        </w:rPr>
        <w:t xml:space="preserve">toliau – </w:t>
      </w:r>
      <w:r w:rsidRPr="008E0F2D">
        <w:rPr>
          <w:b/>
          <w:bCs/>
          <w:lang w:val="lt-LT"/>
        </w:rPr>
        <w:t xml:space="preserve">Susitarimas) prie Sutarties, kuriuo </w:t>
      </w:r>
      <w:r w:rsidR="00B82D11" w:rsidRPr="008E0F2D">
        <w:rPr>
          <w:b/>
          <w:bCs/>
          <w:lang w:val="lt-LT"/>
        </w:rPr>
        <w:t>susitaria</w:t>
      </w:r>
      <w:r w:rsidR="00A04C59">
        <w:rPr>
          <w:b/>
          <w:bCs/>
          <w:lang w:val="lt-LT"/>
        </w:rPr>
        <w:t>:</w:t>
      </w:r>
    </w:p>
    <w:p w14:paraId="64304A60" w14:textId="7B72B410" w:rsidR="00710B38" w:rsidRDefault="00A04C59" w:rsidP="00710B38">
      <w:pPr>
        <w:jc w:val="both"/>
        <w:rPr>
          <w:lang w:val="lt-LT"/>
        </w:rPr>
      </w:pPr>
      <w:r w:rsidRPr="00A04C59">
        <w:rPr>
          <w:lang w:val="lt-LT"/>
        </w:rPr>
        <w:tab/>
      </w:r>
      <w:r w:rsidR="007F3AEB">
        <w:rPr>
          <w:lang w:val="lt-LT"/>
        </w:rPr>
        <w:t>5</w:t>
      </w:r>
      <w:r w:rsidRPr="00A04C59">
        <w:rPr>
          <w:lang w:val="lt-LT"/>
        </w:rPr>
        <w:t xml:space="preserve">. </w:t>
      </w:r>
      <w:r w:rsidR="00710B38">
        <w:rPr>
          <w:lang w:val="lt-LT"/>
        </w:rPr>
        <w:t>Pakeisti 5.5.1 papunktį ir jį išdėstyti tai:</w:t>
      </w:r>
    </w:p>
    <w:p w14:paraId="4CCB9534" w14:textId="594E0CE5" w:rsidR="00710B38" w:rsidRPr="00710B38" w:rsidRDefault="00710B38" w:rsidP="00710B38">
      <w:pPr>
        <w:jc w:val="both"/>
        <w:rPr>
          <w:lang w:val="lt-LT"/>
        </w:rPr>
      </w:pPr>
      <w:r>
        <w:rPr>
          <w:lang w:val="lt-LT"/>
        </w:rPr>
        <w:tab/>
        <w:t>„</w:t>
      </w:r>
      <w:r w:rsidRPr="00710B38">
        <w:rPr>
          <w:rFonts w:eastAsia="Calibri"/>
          <w:lang w:val="lt-LT"/>
        </w:rPr>
        <w:t xml:space="preserve">5.5.1. Pirkėjas sumoka Paslaugų tiekėjui </w:t>
      </w:r>
      <w:r w:rsidRPr="00710B38">
        <w:rPr>
          <w:kern w:val="2"/>
          <w:lang w:val="lt-LT"/>
        </w:rPr>
        <w:t>275 880 Eur (du šimtai septyniasdešimt penki tūkstančiai aštuoni šimtai aštuoniasdešimt eurų) su PVM.</w:t>
      </w:r>
      <w:r>
        <w:rPr>
          <w:lang w:val="lt-LT"/>
        </w:rPr>
        <w:t xml:space="preserve"> </w:t>
      </w:r>
      <w:r w:rsidRPr="00710B38">
        <w:rPr>
          <w:lang w:val="lt-LT"/>
        </w:rPr>
        <w:t>Pirkėjas sumoka Tiekėjui už laiku ir tinkamai suteiktas Paslaugas per 30 (trisdešimt) kalendorinių dienų nuo Paslaugų perdavimo</w:t>
      </w:r>
      <w:r w:rsidRPr="00710B38">
        <w:rPr>
          <w:shd w:val="clear" w:color="auto" w:fill="FFFFFF"/>
          <w:lang w:val="lt-LT"/>
        </w:rPr>
        <w:t>–</w:t>
      </w:r>
      <w:r w:rsidRPr="00710B38">
        <w:rPr>
          <w:lang w:val="lt-LT"/>
        </w:rPr>
        <w:t>priėmimo akto pasirašymo ir sąskaitos pateikimo Pirkėjui dienos. Tiekėjas sąskaitas privalo pateikti tik elektroniniu būdu (nesant objektyvių galimybių sąskaitas faktūras pateikti pagal šiame punkte ir jo papunkčiuose nustatytus reikalavimus, jos teikiamos el. paštu):</w:t>
      </w:r>
    </w:p>
    <w:p w14:paraId="3927BE76" w14:textId="22518C81" w:rsidR="00710B38" w:rsidRPr="00710B38" w:rsidRDefault="00710B38" w:rsidP="00710B38">
      <w:pPr>
        <w:tabs>
          <w:tab w:val="left" w:pos="851"/>
        </w:tabs>
        <w:jc w:val="both"/>
        <w:rPr>
          <w:lang w:val="lt-LT"/>
        </w:rPr>
      </w:pPr>
      <w:r>
        <w:rPr>
          <w:lang w:val="lt-LT"/>
        </w:rPr>
        <w:tab/>
      </w:r>
      <w:r w:rsidRPr="00710B38">
        <w:rPr>
          <w:lang w:val="lt-LT"/>
        </w:rPr>
        <w:t xml:space="preserve">5.5.1.1. elektroninės sąskaitos faktūros, atitinkančios Europos elektroninių sąskaitų faktūrų standartą, kurio nuoroda paskelbta 2017 m. spalio 16 d. Komisijos įgyvendinimo sprendime (ES) </w:t>
      </w:r>
      <w:r w:rsidRPr="00710B38">
        <w:rPr>
          <w:lang w:val="lt-LT"/>
        </w:rPr>
        <w:lastRenderedPageBreak/>
        <w:t>2017/1870 dėl nuorodos į Europos elektroninių sąskaitų faktūrų standartą ir sintaksių sąrašo paskelbimo pagal Europos Parlamento ir Tarybos direktyvą 2014/55/ES (OL 2017 L 266, p. 19) (toliau – Europos elektroninių sąskaitų faktūrų standartas), teikiamos Paslaugų tiekėjo pasirinktomis priemonėmis;</w:t>
      </w:r>
    </w:p>
    <w:p w14:paraId="44C29526" w14:textId="2D87E624" w:rsidR="00710B38" w:rsidRPr="00710B38" w:rsidRDefault="00710B38" w:rsidP="00710B38">
      <w:pPr>
        <w:jc w:val="both"/>
        <w:rPr>
          <w:lang w:val="lt-LT"/>
        </w:rPr>
      </w:pPr>
      <w:r>
        <w:rPr>
          <w:lang w:val="lt-LT"/>
        </w:rPr>
        <w:tab/>
      </w:r>
      <w:r w:rsidRPr="00710B38">
        <w:rPr>
          <w:lang w:val="lt-LT"/>
        </w:rPr>
        <w:t>5.5.1.2. Europos elektroninių sąskaitų faktūrų standarto neatitinkančios elektroninės sąskaitos faktūros gali būti teikiamos tik naudojantis informacinės sistemos „Sąskaitų administravimo bendroji informacinė sistema“ priemonėmis;</w:t>
      </w:r>
    </w:p>
    <w:p w14:paraId="12025593" w14:textId="1C3BEDBC" w:rsidR="00710B38" w:rsidRPr="00710B38" w:rsidRDefault="00710B38" w:rsidP="00710B38">
      <w:pPr>
        <w:ind w:firstLine="720"/>
        <w:jc w:val="both"/>
        <w:rPr>
          <w:lang w:val="lt-LT"/>
        </w:rPr>
      </w:pPr>
      <w:r w:rsidRPr="00710B38">
        <w:rPr>
          <w:lang w:val="lt-LT"/>
        </w:rPr>
        <w:t>5.5.1.3. Pirkėjas elektronines sąskaitas faktūras priima ir apdoroja naudodamasi informacinės sistemos „Sąskaitų administravimo bendroji informacinė sistema“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lang w:val="lt-LT"/>
        </w:rPr>
        <w:t xml:space="preserve"> </w:t>
      </w:r>
      <w:r w:rsidRPr="00710B38">
        <w:rPr>
          <w:kern w:val="2"/>
          <w:shd w:val="clear" w:color="auto" w:fill="FFFFFF"/>
          <w:lang w:val="lt-LT"/>
        </w:rPr>
        <w:t>Išrašomose sąskaitose Tiekėjas turi nurodyti Pirkėjo Sutarčiai suteiktą numerį.</w:t>
      </w:r>
      <w:r>
        <w:rPr>
          <w:kern w:val="2"/>
          <w:shd w:val="clear" w:color="auto" w:fill="FFFFFF"/>
          <w:lang w:val="lt-LT"/>
        </w:rPr>
        <w:t>“</w:t>
      </w:r>
      <w:r w:rsidR="007F3AEB">
        <w:rPr>
          <w:kern w:val="2"/>
          <w:shd w:val="clear" w:color="auto" w:fill="FFFFFF"/>
          <w:lang w:val="lt-LT"/>
        </w:rPr>
        <w:t>.</w:t>
      </w:r>
    </w:p>
    <w:p w14:paraId="60EFC6E9" w14:textId="1DE2AE0D" w:rsidR="008118ED" w:rsidRDefault="00710B38" w:rsidP="008E0F2D">
      <w:pPr>
        <w:jc w:val="both"/>
        <w:rPr>
          <w:lang w:val="lt-LT"/>
        </w:rPr>
      </w:pPr>
      <w:r>
        <w:rPr>
          <w:lang w:val="lt-LT"/>
        </w:rPr>
        <w:tab/>
      </w:r>
      <w:r w:rsidR="007F3AEB">
        <w:rPr>
          <w:lang w:val="lt-LT"/>
        </w:rPr>
        <w:t>6</w:t>
      </w:r>
      <w:r>
        <w:rPr>
          <w:lang w:val="lt-LT"/>
        </w:rPr>
        <w:t xml:space="preserve">. </w:t>
      </w:r>
      <w:r w:rsidR="00A04C59" w:rsidRPr="00A04C59">
        <w:rPr>
          <w:lang w:val="lt-LT"/>
        </w:rPr>
        <w:t xml:space="preserve">Pripažinti </w:t>
      </w:r>
      <w:r w:rsidR="00A04C59">
        <w:rPr>
          <w:lang w:val="lt-LT"/>
        </w:rPr>
        <w:t xml:space="preserve">netekusiais galios </w:t>
      </w:r>
      <w:r w:rsidR="00A04C59">
        <w:rPr>
          <w:lang w:val="lt-LT"/>
        </w:rPr>
        <w:t xml:space="preserve">Sutarties </w:t>
      </w:r>
      <w:r w:rsidR="00A04C59" w:rsidRPr="008E0F2D">
        <w:rPr>
          <w:lang w:val="lt-LT"/>
        </w:rPr>
        <w:t xml:space="preserve">Specialiųjų sąlygų </w:t>
      </w:r>
      <w:r w:rsidR="00A04C59">
        <w:rPr>
          <w:lang w:val="lt-LT"/>
        </w:rPr>
        <w:t>5.6 ir 5.7 papunkči</w:t>
      </w:r>
      <w:r w:rsidR="00A04C59">
        <w:rPr>
          <w:lang w:val="lt-LT"/>
        </w:rPr>
        <w:t>us</w:t>
      </w:r>
      <w:r>
        <w:rPr>
          <w:lang w:val="lt-LT"/>
        </w:rPr>
        <w:t>.</w:t>
      </w:r>
    </w:p>
    <w:p w14:paraId="1FAFB028" w14:textId="65EB7ED5" w:rsidR="00337079" w:rsidRPr="00A04C59" w:rsidRDefault="00A04C59" w:rsidP="00710B38">
      <w:pPr>
        <w:jc w:val="both"/>
        <w:rPr>
          <w:lang w:val="lt-LT"/>
        </w:rPr>
      </w:pPr>
      <w:r>
        <w:rPr>
          <w:lang w:val="lt-LT"/>
        </w:rPr>
        <w:tab/>
      </w:r>
      <w:r w:rsidR="00850F32" w:rsidRPr="00A04C59">
        <w:rPr>
          <w:lang w:val="lt-LT"/>
        </w:rPr>
        <w:t>7. Š</w:t>
      </w:r>
      <w:r w:rsidR="00337079" w:rsidRPr="00A04C59">
        <w:rPr>
          <w:lang w:val="lt-LT"/>
        </w:rPr>
        <w:t xml:space="preserve">is Susitarimas įsigalioja nuo jo pasirašymo ir </w:t>
      </w:r>
      <w:r w:rsidR="00850F32" w:rsidRPr="00A04C59">
        <w:rPr>
          <w:lang w:val="lt-LT"/>
        </w:rPr>
        <w:t>užregistravimo pas Pirkėją dienos.</w:t>
      </w:r>
    </w:p>
    <w:p w14:paraId="55887452" w14:textId="77777777" w:rsidR="00850F32" w:rsidRPr="008E0F2D" w:rsidRDefault="00850F32" w:rsidP="00F33531">
      <w:pPr>
        <w:pStyle w:val="Sraopastraipa"/>
        <w:ind w:left="0" w:firstLine="720"/>
        <w:contextualSpacing w:val="0"/>
        <w:jc w:val="both"/>
        <w:rPr>
          <w:lang w:val="lt-LT"/>
        </w:rPr>
      </w:pPr>
      <w:r w:rsidRPr="008E0F2D">
        <w:rPr>
          <w:lang w:val="lt-LT"/>
        </w:rPr>
        <w:t xml:space="preserve">8. </w:t>
      </w:r>
      <w:r w:rsidR="00337079" w:rsidRPr="008E0F2D">
        <w:rPr>
          <w:lang w:val="lt-LT"/>
        </w:rPr>
        <w:t>Susitarimas yra neatskiriama Sutarties dalis.</w:t>
      </w:r>
      <w:r w:rsidRPr="008E0F2D">
        <w:rPr>
          <w:lang w:val="lt-LT"/>
        </w:rPr>
        <w:t xml:space="preserve"> </w:t>
      </w:r>
    </w:p>
    <w:p w14:paraId="1DBD518C" w14:textId="6448D3AC" w:rsidR="008E0F2D" w:rsidRDefault="00850F32" w:rsidP="00F33531">
      <w:pPr>
        <w:pStyle w:val="Sraopastraipa"/>
        <w:ind w:left="0" w:firstLine="720"/>
        <w:contextualSpacing w:val="0"/>
        <w:jc w:val="both"/>
        <w:rPr>
          <w:lang w:val="lt-LT"/>
        </w:rPr>
      </w:pPr>
      <w:r w:rsidRPr="008E0F2D">
        <w:rPr>
          <w:lang w:val="lt-LT"/>
        </w:rPr>
        <w:t xml:space="preserve">9. </w:t>
      </w:r>
      <w:r w:rsidR="00337079" w:rsidRPr="008E0F2D">
        <w:rPr>
          <w:lang w:val="lt-LT"/>
        </w:rPr>
        <w:t>Kitos Sutarties sąlygos, nepaminėtos šiame Susitarime, lieka galioti ir Šalys pripažįsta iš jų kylančias savo prievoles.</w:t>
      </w:r>
    </w:p>
    <w:p w14:paraId="02EE26A7" w14:textId="7DD00019" w:rsidR="00337079" w:rsidRPr="008E0F2D" w:rsidRDefault="00850F32" w:rsidP="00F33531">
      <w:pPr>
        <w:pStyle w:val="Sraopastraipa"/>
        <w:ind w:left="0" w:firstLine="720"/>
        <w:contextualSpacing w:val="0"/>
        <w:jc w:val="both"/>
        <w:rPr>
          <w:lang w:val="lt-LT"/>
        </w:rPr>
      </w:pPr>
      <w:r w:rsidRPr="008E0F2D">
        <w:rPr>
          <w:lang w:val="lt-LT"/>
        </w:rPr>
        <w:t xml:space="preserve">10. </w:t>
      </w:r>
      <w:r w:rsidR="00337079" w:rsidRPr="008E0F2D">
        <w:rPr>
          <w:lang w:val="lt-LT"/>
        </w:rPr>
        <w:t>Elektroninės formos Susitarimas, pasirašant jį kvalifikuotais elektroniniais parašais, sudaromas vienu egzemplioriumi.</w:t>
      </w:r>
    </w:p>
    <w:p w14:paraId="0BA8F6E5" w14:textId="1A3EA4D4" w:rsidR="00337079" w:rsidRPr="008E0F2D" w:rsidRDefault="00850F32" w:rsidP="00F33531">
      <w:pPr>
        <w:pStyle w:val="Sraopastraipa"/>
        <w:ind w:left="0" w:firstLine="720"/>
        <w:contextualSpacing w:val="0"/>
        <w:jc w:val="both"/>
        <w:rPr>
          <w:lang w:val="lt-LT"/>
        </w:rPr>
      </w:pPr>
      <w:r w:rsidRPr="008E0F2D">
        <w:rPr>
          <w:lang w:val="lt-LT"/>
        </w:rPr>
        <w:t xml:space="preserve">11. </w:t>
      </w:r>
      <w:r w:rsidR="00337079" w:rsidRPr="008E0F2D">
        <w:rPr>
          <w:lang w:val="lt-LT"/>
        </w:rPr>
        <w:t>Šalių parašai:</w:t>
      </w:r>
    </w:p>
    <w:p w14:paraId="6C1459E4" w14:textId="77777777" w:rsidR="00337079" w:rsidRPr="008E0F2D" w:rsidRDefault="00337079" w:rsidP="00337079">
      <w:pPr>
        <w:spacing w:before="120" w:after="120"/>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635"/>
        <w:gridCol w:w="4400"/>
      </w:tblGrid>
      <w:tr w:rsidR="00337079" w:rsidRPr="006B606D" w14:paraId="18792BFC" w14:textId="77777777" w:rsidTr="000E0CE0">
        <w:tc>
          <w:tcPr>
            <w:tcW w:w="4315" w:type="dxa"/>
          </w:tcPr>
          <w:p w14:paraId="63C95EF0" w14:textId="4673B3E0" w:rsidR="00337079" w:rsidRPr="008E0F2D" w:rsidRDefault="00850F32" w:rsidP="000E0CE0">
            <w:pPr>
              <w:suppressAutoHyphens/>
              <w:jc w:val="both"/>
              <w:rPr>
                <w:rFonts w:ascii="Times New Roman" w:eastAsia="Times New Roman" w:hAnsi="Times New Roman" w:cs="Times New Roman"/>
                <w:b/>
                <w:bCs/>
                <w:iCs/>
                <w:color w:val="000000"/>
                <w:lang w:val="lt-LT"/>
              </w:rPr>
            </w:pPr>
            <w:r w:rsidRPr="008E0F2D">
              <w:rPr>
                <w:rFonts w:ascii="Times New Roman" w:eastAsia="Times New Roman" w:hAnsi="Times New Roman" w:cs="Times New Roman"/>
                <w:b/>
                <w:bCs/>
                <w:iCs/>
                <w:color w:val="000000"/>
                <w:lang w:val="lt-LT"/>
              </w:rPr>
              <w:t>PIRKĖJAS</w:t>
            </w:r>
          </w:p>
          <w:p w14:paraId="3F4C11B4" w14:textId="77777777" w:rsidR="00337079" w:rsidRPr="008E0F2D" w:rsidRDefault="00337079" w:rsidP="000E0CE0">
            <w:pPr>
              <w:suppressAutoHyphens/>
              <w:jc w:val="both"/>
              <w:rPr>
                <w:rFonts w:ascii="Times New Roman" w:eastAsia="Times New Roman" w:hAnsi="Times New Roman" w:cs="Times New Roman"/>
                <w:b/>
                <w:bCs/>
                <w:iCs/>
                <w:color w:val="000000"/>
                <w:lang w:val="lt-LT"/>
              </w:rPr>
            </w:pPr>
          </w:p>
          <w:p w14:paraId="644FEB2C" w14:textId="77777777" w:rsidR="00337079" w:rsidRPr="008E0F2D" w:rsidRDefault="00337079" w:rsidP="000E0CE0">
            <w:pPr>
              <w:suppressAutoHyphens/>
              <w:jc w:val="both"/>
              <w:rPr>
                <w:rFonts w:ascii="Times New Roman" w:eastAsia="Times New Roman" w:hAnsi="Times New Roman" w:cs="Times New Roman"/>
                <w:b/>
                <w:bCs/>
                <w:iCs/>
                <w:color w:val="000000"/>
                <w:lang w:val="lt-LT"/>
              </w:rPr>
            </w:pPr>
            <w:r w:rsidRPr="008E0F2D">
              <w:rPr>
                <w:rFonts w:ascii="Times New Roman" w:eastAsia="Times New Roman" w:hAnsi="Times New Roman" w:cs="Times New Roman"/>
                <w:b/>
                <w:bCs/>
                <w:iCs/>
                <w:color w:val="000000"/>
                <w:lang w:val="lt-LT"/>
              </w:rPr>
              <w:t>Lietuvos Respublikos žemės ūkio ministerija</w:t>
            </w:r>
          </w:p>
          <w:p w14:paraId="68FDED72" w14:textId="7400E738" w:rsidR="00337079" w:rsidRPr="008E0F2D" w:rsidRDefault="00B82D11"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 xml:space="preserve">Juridinio asmens kodas </w:t>
            </w:r>
            <w:r w:rsidR="00337079" w:rsidRPr="008E0F2D">
              <w:rPr>
                <w:rFonts w:ascii="Times New Roman" w:eastAsia="Times New Roman" w:hAnsi="Times New Roman" w:cs="Times New Roman"/>
                <w:bCs/>
                <w:iCs/>
                <w:color w:val="000000"/>
                <w:lang w:val="lt-LT"/>
              </w:rPr>
              <w:t>188675190</w:t>
            </w:r>
          </w:p>
          <w:p w14:paraId="708B0EEB" w14:textId="77777777" w:rsidR="00337079" w:rsidRPr="008E0F2D" w:rsidRDefault="00337079"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PVM mokėtojo kodas LT886751917</w:t>
            </w:r>
          </w:p>
          <w:p w14:paraId="21C84BC7" w14:textId="77777777" w:rsidR="00337079" w:rsidRPr="008E0F2D" w:rsidRDefault="00337079"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Gedimino pr. 19, 01103 Vilnius</w:t>
            </w:r>
          </w:p>
          <w:p w14:paraId="1C0FD541" w14:textId="77777777" w:rsidR="00337079" w:rsidRPr="008E0F2D" w:rsidRDefault="00337079"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Tel. (0 5) 2391001</w:t>
            </w:r>
          </w:p>
          <w:p w14:paraId="2674EECA" w14:textId="77777777" w:rsidR="00337079" w:rsidRPr="008E0F2D" w:rsidRDefault="00337079"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Faksas (0 5) 2391212</w:t>
            </w:r>
          </w:p>
          <w:p w14:paraId="6EF97C7E" w14:textId="77777777" w:rsidR="00337079" w:rsidRPr="008E0F2D" w:rsidRDefault="00337079" w:rsidP="000E0CE0">
            <w:pPr>
              <w:suppressAutoHyphens/>
              <w:jc w:val="both"/>
              <w:rPr>
                <w:rFonts w:ascii="Times New Roman" w:eastAsia="Times New Roman" w:hAnsi="Times New Roman" w:cs="Times New Roman"/>
                <w:bCs/>
                <w:iCs/>
                <w:color w:val="000000"/>
                <w:lang w:val="lt-LT"/>
              </w:rPr>
            </w:pPr>
            <w:r w:rsidRPr="008E0F2D">
              <w:rPr>
                <w:rFonts w:ascii="Times New Roman" w:eastAsia="Times New Roman" w:hAnsi="Times New Roman" w:cs="Times New Roman"/>
                <w:bCs/>
                <w:iCs/>
                <w:color w:val="000000"/>
                <w:lang w:val="lt-LT"/>
              </w:rPr>
              <w:t>El. p. zum@zum.lt</w:t>
            </w:r>
          </w:p>
          <w:p w14:paraId="7429E80E" w14:textId="77777777" w:rsidR="00337079" w:rsidRPr="008E0F2D" w:rsidRDefault="00337079" w:rsidP="000E0CE0">
            <w:pPr>
              <w:spacing w:line="276" w:lineRule="auto"/>
              <w:jc w:val="both"/>
              <w:rPr>
                <w:rFonts w:ascii="Times New Roman" w:eastAsiaTheme="minorEastAsia" w:hAnsi="Times New Roman" w:cs="Times New Roman"/>
                <w:lang w:val="lt-LT" w:eastAsia="lt-LT"/>
              </w:rPr>
            </w:pPr>
            <w:r w:rsidRPr="00A8515A">
              <w:rPr>
                <w:rFonts w:ascii="Times New Roman" w:hAnsi="Times New Roman" w:cs="Times New Roman"/>
                <w:lang w:val="nb-NO" w:eastAsia="lt-LT"/>
              </w:rPr>
              <w:t>A. s. LT434040063610000644</w:t>
            </w:r>
          </w:p>
          <w:p w14:paraId="06B84BB6" w14:textId="77777777" w:rsidR="00337079" w:rsidRPr="008E0F2D" w:rsidRDefault="00337079" w:rsidP="000E0CE0">
            <w:pPr>
              <w:spacing w:line="276" w:lineRule="auto"/>
              <w:jc w:val="both"/>
              <w:rPr>
                <w:rFonts w:ascii="Times New Roman" w:hAnsi="Times New Roman" w:cs="Times New Roman"/>
                <w:lang w:val="pt-BR" w:eastAsia="lt-LT"/>
              </w:rPr>
            </w:pPr>
            <w:r w:rsidRPr="008E0F2D">
              <w:rPr>
                <w:rFonts w:ascii="Times New Roman" w:hAnsi="Times New Roman" w:cs="Times New Roman"/>
                <w:lang w:val="pt-BR" w:eastAsia="lt-LT"/>
              </w:rPr>
              <w:t>[Lietuvos Respublikos finansų ministerija</w:t>
            </w:r>
          </w:p>
          <w:p w14:paraId="673D4AE0" w14:textId="77777777" w:rsidR="00337079" w:rsidRPr="008E0F2D" w:rsidRDefault="00337079" w:rsidP="000E0CE0">
            <w:pPr>
              <w:spacing w:line="276" w:lineRule="auto"/>
              <w:jc w:val="both"/>
              <w:rPr>
                <w:rFonts w:ascii="Times New Roman" w:hAnsi="Times New Roman" w:cs="Times New Roman"/>
                <w:lang w:val="pt-BR" w:eastAsia="lt-LT"/>
              </w:rPr>
            </w:pPr>
            <w:r w:rsidRPr="008E0F2D">
              <w:rPr>
                <w:rFonts w:ascii="Times New Roman" w:hAnsi="Times New Roman" w:cs="Times New Roman"/>
                <w:lang w:val="pt-BR" w:eastAsia="lt-LT"/>
              </w:rPr>
              <w:t>Finansų įstaigos kodas 40400]</w:t>
            </w:r>
          </w:p>
          <w:p w14:paraId="5B92B10D" w14:textId="77777777" w:rsidR="00337079" w:rsidRDefault="00337079" w:rsidP="000E0CE0">
            <w:pPr>
              <w:spacing w:line="276" w:lineRule="auto"/>
              <w:jc w:val="both"/>
              <w:rPr>
                <w:rFonts w:ascii="Times New Roman" w:hAnsi="Times New Roman" w:cs="Times New Roman"/>
                <w:lang w:val="pt-BR" w:eastAsia="lt-LT"/>
              </w:rPr>
            </w:pPr>
            <w:r w:rsidRPr="008E0F2D">
              <w:rPr>
                <w:rFonts w:ascii="Times New Roman" w:hAnsi="Times New Roman" w:cs="Times New Roman"/>
                <w:lang w:val="pt-BR" w:eastAsia="lt-LT"/>
              </w:rPr>
              <w:t>Adresas: Lukiškių g. 2, 01512 Vilnius</w:t>
            </w:r>
          </w:p>
          <w:p w14:paraId="356E5156" w14:textId="77777777" w:rsidR="002C7713" w:rsidRPr="008E0F2D" w:rsidRDefault="002C7713" w:rsidP="000E0CE0">
            <w:pPr>
              <w:spacing w:line="276" w:lineRule="auto"/>
              <w:jc w:val="both"/>
              <w:rPr>
                <w:rFonts w:ascii="Times New Roman" w:hAnsi="Times New Roman" w:cs="Times New Roman"/>
                <w:lang w:val="lt-LT"/>
              </w:rPr>
            </w:pPr>
          </w:p>
        </w:tc>
        <w:tc>
          <w:tcPr>
            <w:tcW w:w="635" w:type="dxa"/>
            <w:tcBorders>
              <w:top w:val="nil"/>
              <w:bottom w:val="nil"/>
            </w:tcBorders>
          </w:tcPr>
          <w:p w14:paraId="6433218A" w14:textId="77777777" w:rsidR="00337079" w:rsidRPr="008E0F2D" w:rsidRDefault="00337079" w:rsidP="000E0CE0">
            <w:pPr>
              <w:spacing w:before="120" w:after="120"/>
              <w:jc w:val="both"/>
              <w:rPr>
                <w:rFonts w:ascii="Times New Roman" w:hAnsi="Times New Roman" w:cs="Times New Roman"/>
                <w:lang w:val="lt-LT"/>
              </w:rPr>
            </w:pPr>
          </w:p>
        </w:tc>
        <w:tc>
          <w:tcPr>
            <w:tcW w:w="4400" w:type="dxa"/>
          </w:tcPr>
          <w:p w14:paraId="1B47A37F" w14:textId="4876437D" w:rsidR="00B82D11" w:rsidRPr="008E0F2D" w:rsidRDefault="00855D77" w:rsidP="00B82D11">
            <w:pPr>
              <w:tabs>
                <w:tab w:val="left" w:pos="1276"/>
              </w:tabs>
              <w:suppressAutoHyphens/>
              <w:overflowPunct w:val="0"/>
              <w:autoSpaceDE w:val="0"/>
              <w:autoSpaceDN w:val="0"/>
              <w:adjustRightInd w:val="0"/>
              <w:ind w:left="1701" w:right="-17" w:hanging="1417"/>
              <w:jc w:val="both"/>
              <w:textAlignment w:val="baseline"/>
              <w:outlineLvl w:val="4"/>
              <w:rPr>
                <w:rFonts w:ascii="Times New Roman" w:eastAsia="Times New Roman" w:hAnsi="Times New Roman" w:cs="Times New Roman"/>
                <w:b/>
                <w:bCs/>
                <w:iCs/>
                <w:lang w:val="lt-LT"/>
              </w:rPr>
            </w:pPr>
            <w:r w:rsidRPr="008E0F2D">
              <w:rPr>
                <w:rFonts w:ascii="Times New Roman" w:eastAsia="Times New Roman" w:hAnsi="Times New Roman" w:cs="Times New Roman"/>
                <w:b/>
                <w:bCs/>
                <w:iCs/>
                <w:lang w:val="lt-LT"/>
              </w:rPr>
              <w:t>T</w:t>
            </w:r>
            <w:r w:rsidR="00337079" w:rsidRPr="008E0F2D">
              <w:rPr>
                <w:rFonts w:ascii="Times New Roman" w:eastAsia="Times New Roman" w:hAnsi="Times New Roman" w:cs="Times New Roman"/>
                <w:b/>
                <w:bCs/>
                <w:iCs/>
                <w:lang w:val="lt-LT"/>
              </w:rPr>
              <w:t>I</w:t>
            </w:r>
            <w:r w:rsidRPr="008E0F2D">
              <w:rPr>
                <w:rFonts w:ascii="Times New Roman" w:eastAsia="Times New Roman" w:hAnsi="Times New Roman" w:cs="Times New Roman"/>
                <w:b/>
                <w:bCs/>
                <w:iCs/>
                <w:lang w:val="lt-LT"/>
              </w:rPr>
              <w:t>E</w:t>
            </w:r>
            <w:r w:rsidR="00337079" w:rsidRPr="008E0F2D">
              <w:rPr>
                <w:rFonts w:ascii="Times New Roman" w:eastAsia="Times New Roman" w:hAnsi="Times New Roman" w:cs="Times New Roman"/>
                <w:b/>
                <w:bCs/>
                <w:iCs/>
                <w:lang w:val="lt-LT"/>
              </w:rPr>
              <w:t>KĖJ</w:t>
            </w:r>
            <w:r w:rsidR="00B82D11" w:rsidRPr="008E0F2D">
              <w:rPr>
                <w:rFonts w:ascii="Times New Roman" w:eastAsia="Times New Roman" w:hAnsi="Times New Roman" w:cs="Times New Roman"/>
                <w:b/>
                <w:bCs/>
                <w:iCs/>
                <w:lang w:val="lt-LT"/>
              </w:rPr>
              <w:t>AS</w:t>
            </w:r>
          </w:p>
          <w:p w14:paraId="16486B1E" w14:textId="77777777" w:rsidR="00B82D11" w:rsidRPr="008E0F2D" w:rsidRDefault="00B82D11" w:rsidP="00B82D11">
            <w:pPr>
              <w:tabs>
                <w:tab w:val="left" w:pos="1276"/>
              </w:tabs>
              <w:suppressAutoHyphens/>
              <w:overflowPunct w:val="0"/>
              <w:autoSpaceDE w:val="0"/>
              <w:autoSpaceDN w:val="0"/>
              <w:adjustRightInd w:val="0"/>
              <w:ind w:left="1701" w:right="-17" w:hanging="1417"/>
              <w:jc w:val="both"/>
              <w:textAlignment w:val="baseline"/>
              <w:outlineLvl w:val="4"/>
              <w:rPr>
                <w:rFonts w:ascii="Times New Roman" w:hAnsi="Times New Roman" w:cs="Times New Roman"/>
                <w:b/>
                <w:lang w:val="lt-LT"/>
              </w:rPr>
            </w:pPr>
          </w:p>
          <w:p w14:paraId="3522102C" w14:textId="286E615D" w:rsidR="00B82D11" w:rsidRPr="008E0F2D" w:rsidRDefault="00B82D11" w:rsidP="00B82D11">
            <w:pPr>
              <w:tabs>
                <w:tab w:val="left" w:pos="1276"/>
              </w:tabs>
              <w:suppressAutoHyphens/>
              <w:overflowPunct w:val="0"/>
              <w:autoSpaceDE w:val="0"/>
              <w:autoSpaceDN w:val="0"/>
              <w:adjustRightInd w:val="0"/>
              <w:ind w:left="1701" w:right="-17" w:hanging="1417"/>
              <w:jc w:val="both"/>
              <w:textAlignment w:val="baseline"/>
              <w:outlineLvl w:val="4"/>
              <w:rPr>
                <w:rFonts w:ascii="Times New Roman" w:hAnsi="Times New Roman" w:cs="Times New Roman"/>
                <w:b/>
                <w:lang w:val="lt-LT"/>
              </w:rPr>
            </w:pPr>
            <w:r w:rsidRPr="008E0F2D">
              <w:rPr>
                <w:rFonts w:ascii="Times New Roman" w:hAnsi="Times New Roman" w:cs="Times New Roman"/>
                <w:b/>
                <w:lang w:val="lt-LT"/>
              </w:rPr>
              <w:t>UAB „</w:t>
            </w:r>
            <w:r w:rsidR="006B606D">
              <w:rPr>
                <w:rFonts w:ascii="Times New Roman" w:hAnsi="Times New Roman" w:cs="Times New Roman"/>
                <w:b/>
                <w:lang w:val="lt-LT"/>
              </w:rPr>
              <w:t>Ekspozicijų centras</w:t>
            </w:r>
            <w:r w:rsidRPr="008E0F2D">
              <w:rPr>
                <w:rFonts w:ascii="Times New Roman" w:hAnsi="Times New Roman" w:cs="Times New Roman"/>
                <w:b/>
                <w:lang w:val="lt-LT"/>
              </w:rPr>
              <w:t>“</w:t>
            </w:r>
          </w:p>
          <w:p w14:paraId="32370A26" w14:textId="77777777" w:rsidR="008E0F2D" w:rsidRPr="008E0F2D" w:rsidRDefault="008E0F2D" w:rsidP="00B82D11">
            <w:pPr>
              <w:tabs>
                <w:tab w:val="left" w:pos="1276"/>
              </w:tabs>
              <w:suppressAutoHyphens/>
              <w:overflowPunct w:val="0"/>
              <w:autoSpaceDE w:val="0"/>
              <w:autoSpaceDN w:val="0"/>
              <w:adjustRightInd w:val="0"/>
              <w:ind w:left="1701" w:right="-17" w:hanging="1417"/>
              <w:jc w:val="both"/>
              <w:textAlignment w:val="baseline"/>
              <w:outlineLvl w:val="4"/>
              <w:rPr>
                <w:rFonts w:ascii="Times New Roman" w:eastAsia="Times New Roman" w:hAnsi="Times New Roman" w:cs="Times New Roman"/>
                <w:b/>
                <w:bCs/>
                <w:iCs/>
                <w:lang w:val="lt-LT"/>
              </w:rPr>
            </w:pPr>
          </w:p>
          <w:p w14:paraId="76D336F5" w14:textId="7B576C1D" w:rsidR="00B82D11" w:rsidRPr="006B606D" w:rsidRDefault="00B82D11" w:rsidP="00B82D11">
            <w:pPr>
              <w:pStyle w:val="Betarp"/>
              <w:rPr>
                <w:rFonts w:ascii="Times New Roman" w:hAnsi="Times New Roman" w:cs="Times New Roman"/>
                <w:kern w:val="2"/>
                <w:sz w:val="24"/>
                <w:szCs w:val="24"/>
                <w:lang w:val="pt-BR"/>
              </w:rPr>
            </w:pPr>
            <w:r w:rsidRPr="008E0F2D">
              <w:rPr>
                <w:rFonts w:ascii="Times New Roman" w:hAnsi="Times New Roman" w:cs="Times New Roman"/>
                <w:sz w:val="24"/>
                <w:szCs w:val="24"/>
                <w:lang w:val="lt-LT"/>
              </w:rPr>
              <w:t xml:space="preserve">    Juridinio asmens kodas </w:t>
            </w:r>
            <w:r w:rsidR="006B606D" w:rsidRPr="006B606D">
              <w:rPr>
                <w:rFonts w:ascii="Times New Roman" w:hAnsi="Times New Roman" w:cs="Times New Roman"/>
                <w:kern w:val="2"/>
                <w:sz w:val="24"/>
                <w:szCs w:val="24"/>
                <w:lang w:val="pt-BR"/>
              </w:rPr>
              <w:t>122897137</w:t>
            </w:r>
          </w:p>
          <w:p w14:paraId="6FAD3486" w14:textId="3098C492" w:rsidR="00850F32" w:rsidRPr="008E0F2D" w:rsidRDefault="00A939D1" w:rsidP="00B82D11">
            <w:pPr>
              <w:pStyle w:val="Betarp"/>
              <w:rPr>
                <w:rFonts w:ascii="Times New Roman" w:hAnsi="Times New Roman" w:cs="Times New Roman"/>
                <w:sz w:val="24"/>
                <w:szCs w:val="24"/>
                <w:lang w:val="lt-LT"/>
              </w:rPr>
            </w:pPr>
            <w:r w:rsidRPr="008E0F2D">
              <w:rPr>
                <w:rFonts w:ascii="Times New Roman" w:hAnsi="Times New Roman" w:cs="Times New Roman"/>
                <w:kern w:val="2"/>
                <w:sz w:val="24"/>
                <w:szCs w:val="24"/>
                <w:lang w:val="lt-LT"/>
              </w:rPr>
              <w:t xml:space="preserve">    </w:t>
            </w:r>
            <w:r w:rsidR="00850F32" w:rsidRPr="008E0F2D">
              <w:rPr>
                <w:rFonts w:ascii="Times New Roman" w:hAnsi="Times New Roman" w:cs="Times New Roman"/>
                <w:kern w:val="2"/>
                <w:sz w:val="24"/>
                <w:szCs w:val="24"/>
                <w:lang w:val="lt-LT"/>
              </w:rPr>
              <w:t xml:space="preserve">PVM mokėtojo kodas </w:t>
            </w:r>
            <w:r w:rsidR="006B606D" w:rsidRPr="006B606D">
              <w:rPr>
                <w:rFonts w:ascii="Times New Roman" w:hAnsi="Times New Roman" w:cs="Times New Roman"/>
                <w:kern w:val="2"/>
                <w:sz w:val="24"/>
                <w:szCs w:val="24"/>
                <w:lang w:val="pt-BR"/>
              </w:rPr>
              <w:t>LT228971314</w:t>
            </w:r>
          </w:p>
          <w:p w14:paraId="7482708A" w14:textId="77777777" w:rsidR="006B606D" w:rsidRPr="006B606D" w:rsidRDefault="006B606D" w:rsidP="00B82D11">
            <w:pPr>
              <w:pStyle w:val="Betarp"/>
              <w:tabs>
                <w:tab w:val="left" w:pos="1155"/>
              </w:tabs>
              <w:ind w:firstLine="260"/>
              <w:rPr>
                <w:rFonts w:ascii="Times New Roman" w:hAnsi="Times New Roman" w:cs="Times New Roman"/>
                <w:kern w:val="2"/>
                <w:sz w:val="24"/>
                <w:szCs w:val="24"/>
                <w:lang w:val="pt-BR"/>
              </w:rPr>
            </w:pPr>
            <w:r w:rsidRPr="006B606D">
              <w:rPr>
                <w:rFonts w:ascii="Times New Roman" w:hAnsi="Times New Roman" w:cs="Times New Roman"/>
                <w:kern w:val="2"/>
                <w:sz w:val="24"/>
                <w:szCs w:val="24"/>
                <w:lang w:val="pt-BR"/>
              </w:rPr>
              <w:t>Savanorių 178F</w:t>
            </w:r>
            <w:r w:rsidRPr="006B606D">
              <w:rPr>
                <w:rFonts w:ascii="Times New Roman" w:hAnsi="Times New Roman" w:cs="Times New Roman"/>
                <w:kern w:val="2"/>
                <w:sz w:val="24"/>
                <w:szCs w:val="24"/>
                <w:lang w:val="pt-BR"/>
              </w:rPr>
              <w:t>, Vilnius</w:t>
            </w:r>
          </w:p>
          <w:p w14:paraId="2E5CDC94" w14:textId="6E535221" w:rsidR="00A939D1" w:rsidRPr="008E0F2D" w:rsidRDefault="00A939D1" w:rsidP="00B82D11">
            <w:pPr>
              <w:pStyle w:val="Betarp"/>
              <w:tabs>
                <w:tab w:val="left" w:pos="1155"/>
              </w:tabs>
              <w:ind w:firstLine="260"/>
              <w:rPr>
                <w:rFonts w:ascii="Times New Roman" w:hAnsi="Times New Roman" w:cs="Times New Roman"/>
                <w:kern w:val="2"/>
                <w:sz w:val="24"/>
                <w:szCs w:val="24"/>
                <w:lang w:val="lt-LT"/>
              </w:rPr>
            </w:pPr>
            <w:r w:rsidRPr="008E0F2D">
              <w:rPr>
                <w:rFonts w:ascii="Times New Roman" w:hAnsi="Times New Roman" w:cs="Times New Roman"/>
                <w:kern w:val="2"/>
                <w:sz w:val="24"/>
                <w:szCs w:val="24"/>
                <w:lang w:val="lt-LT"/>
              </w:rPr>
              <w:t xml:space="preserve">Tel. </w:t>
            </w:r>
            <w:r w:rsidR="006B606D" w:rsidRPr="006D7CA6">
              <w:rPr>
                <w:rFonts w:ascii="Times New Roman" w:hAnsi="Times New Roman" w:cs="Times New Roman"/>
                <w:kern w:val="2"/>
                <w:sz w:val="24"/>
                <w:szCs w:val="24"/>
              </w:rPr>
              <w:t>+37052700801</w:t>
            </w:r>
          </w:p>
          <w:p w14:paraId="4DC5AC5D" w14:textId="2B77751A" w:rsidR="008E0F2D" w:rsidRPr="008E0F2D" w:rsidRDefault="008E0F2D" w:rsidP="00B82D11">
            <w:pPr>
              <w:pStyle w:val="Betarp"/>
              <w:tabs>
                <w:tab w:val="left" w:pos="1155"/>
              </w:tabs>
              <w:ind w:firstLine="260"/>
              <w:rPr>
                <w:rFonts w:ascii="Times New Roman" w:hAnsi="Times New Roman" w:cs="Times New Roman"/>
                <w:sz w:val="24"/>
                <w:szCs w:val="24"/>
                <w:lang w:val="lt-LT"/>
              </w:rPr>
            </w:pPr>
            <w:r w:rsidRPr="006B606D">
              <w:rPr>
                <w:rFonts w:ascii="Times New Roman" w:hAnsi="Times New Roman" w:cs="Times New Roman"/>
                <w:kern w:val="2"/>
                <w:sz w:val="24"/>
                <w:szCs w:val="24"/>
                <w:lang w:val="pt-BR"/>
              </w:rPr>
              <w:t xml:space="preserve">El. p. </w:t>
            </w:r>
            <w:r w:rsidR="006B606D" w:rsidRPr="006D7CA6">
              <w:rPr>
                <w:rFonts w:ascii="Times New Roman" w:hAnsi="Times New Roman" w:cs="Times New Roman"/>
                <w:kern w:val="2"/>
                <w:sz w:val="24"/>
                <w:szCs w:val="24"/>
              </w:rPr>
              <w:t>centras@expo.lt</w:t>
            </w:r>
          </w:p>
          <w:p w14:paraId="784F6240" w14:textId="157DA721" w:rsidR="008E0F2D" w:rsidRPr="006B606D" w:rsidRDefault="008E0F2D" w:rsidP="006B606D">
            <w:pPr>
              <w:pStyle w:val="Betarp"/>
              <w:numPr>
                <w:ilvl w:val="0"/>
                <w:numId w:val="8"/>
              </w:numPr>
              <w:tabs>
                <w:tab w:val="left" w:pos="1155"/>
              </w:tabs>
              <w:rPr>
                <w:rFonts w:ascii="Times New Roman" w:hAnsi="Times New Roman" w:cs="Times New Roman"/>
                <w:sz w:val="24"/>
                <w:szCs w:val="24"/>
                <w:lang w:val="pt-BR"/>
              </w:rPr>
            </w:pPr>
            <w:r w:rsidRPr="008E0F2D">
              <w:rPr>
                <w:rFonts w:ascii="Times New Roman" w:hAnsi="Times New Roman" w:cs="Times New Roman"/>
                <w:sz w:val="24"/>
                <w:szCs w:val="24"/>
                <w:lang w:val="lt-LT"/>
              </w:rPr>
              <w:t xml:space="preserve">s. </w:t>
            </w:r>
            <w:r w:rsidR="006B606D" w:rsidRPr="006B606D">
              <w:rPr>
                <w:rFonts w:ascii="Times New Roman" w:hAnsi="Times New Roman" w:cs="Times New Roman"/>
                <w:kern w:val="2"/>
                <w:sz w:val="24"/>
                <w:szCs w:val="24"/>
                <w:lang w:val="pt-BR"/>
              </w:rPr>
              <w:t>T477300010075867372</w:t>
            </w:r>
          </w:p>
        </w:tc>
      </w:tr>
      <w:tr w:rsidR="00337079" w:rsidRPr="00A8515A" w14:paraId="2C16E795" w14:textId="77777777" w:rsidTr="000E0CE0">
        <w:tc>
          <w:tcPr>
            <w:tcW w:w="4315" w:type="dxa"/>
          </w:tcPr>
          <w:p w14:paraId="0EF1707C" w14:textId="77777777" w:rsidR="00337079" w:rsidRDefault="002C7713" w:rsidP="000E0CE0">
            <w:pPr>
              <w:suppressAutoHyphens/>
              <w:jc w:val="both"/>
              <w:rPr>
                <w:rFonts w:ascii="Times New Roman" w:eastAsiaTheme="minorEastAsia" w:hAnsi="Times New Roman" w:cs="Times New Roman"/>
                <w:lang w:val="lt-LT" w:eastAsia="lt-LT"/>
              </w:rPr>
            </w:pPr>
            <w:r>
              <w:rPr>
                <w:rFonts w:ascii="Times New Roman" w:eastAsiaTheme="minorEastAsia" w:hAnsi="Times New Roman" w:cs="Times New Roman"/>
                <w:lang w:val="lt-LT" w:eastAsia="lt-LT"/>
              </w:rPr>
              <w:t>Teisės ir personalo skyriaus vedėjas, atliekantis ministerijos kanclerio funkcijas</w:t>
            </w:r>
          </w:p>
          <w:p w14:paraId="3DFC92AD" w14:textId="5F74F260" w:rsidR="002C7713" w:rsidRPr="008E0F2D" w:rsidRDefault="002C7713" w:rsidP="000E0CE0">
            <w:pPr>
              <w:suppressAutoHyphens/>
              <w:jc w:val="both"/>
              <w:rPr>
                <w:rFonts w:ascii="Times New Roman" w:hAnsi="Times New Roman" w:cs="Times New Roman"/>
                <w:lang w:val="lt-LT"/>
              </w:rPr>
            </w:pPr>
            <w:r>
              <w:rPr>
                <w:rFonts w:ascii="Times New Roman" w:eastAsiaTheme="minorEastAsia" w:hAnsi="Times New Roman" w:cs="Times New Roman"/>
                <w:lang w:val="lt-LT" w:eastAsia="lt-LT"/>
              </w:rPr>
              <w:t>Algirdas Sereika</w:t>
            </w:r>
          </w:p>
        </w:tc>
        <w:tc>
          <w:tcPr>
            <w:tcW w:w="635" w:type="dxa"/>
            <w:tcBorders>
              <w:top w:val="nil"/>
              <w:bottom w:val="nil"/>
            </w:tcBorders>
          </w:tcPr>
          <w:p w14:paraId="1D93C7FF" w14:textId="77777777" w:rsidR="00337079" w:rsidRPr="008E0F2D" w:rsidRDefault="00337079" w:rsidP="000E0CE0">
            <w:pPr>
              <w:spacing w:before="120" w:after="120"/>
              <w:jc w:val="both"/>
              <w:rPr>
                <w:rFonts w:ascii="Times New Roman" w:hAnsi="Times New Roman" w:cs="Times New Roman"/>
                <w:lang w:val="lt-LT"/>
              </w:rPr>
            </w:pPr>
          </w:p>
        </w:tc>
        <w:tc>
          <w:tcPr>
            <w:tcW w:w="4400" w:type="dxa"/>
          </w:tcPr>
          <w:p w14:paraId="496C509C" w14:textId="08EF35DE" w:rsidR="00337079" w:rsidRPr="008C0BE4" w:rsidRDefault="006B606D" w:rsidP="000E0CE0">
            <w:pPr>
              <w:tabs>
                <w:tab w:val="left" w:pos="1276"/>
              </w:tabs>
              <w:suppressAutoHyphens/>
              <w:overflowPunct w:val="0"/>
              <w:autoSpaceDE w:val="0"/>
              <w:autoSpaceDN w:val="0"/>
              <w:adjustRightInd w:val="0"/>
              <w:ind w:right="-17"/>
              <w:jc w:val="both"/>
              <w:textAlignment w:val="baseline"/>
              <w:outlineLvl w:val="4"/>
              <w:rPr>
                <w:rFonts w:ascii="Times New Roman" w:eastAsiaTheme="minorEastAsia" w:hAnsi="Times New Roman" w:cs="Times New Roman"/>
                <w:lang w:val="nb-NO" w:eastAsia="lt-LT"/>
              </w:rPr>
            </w:pPr>
            <w:r>
              <w:rPr>
                <w:rFonts w:ascii="Times New Roman" w:eastAsiaTheme="minorEastAsia" w:hAnsi="Times New Roman" w:cs="Times New Roman"/>
                <w:lang w:val="nb-NO" w:eastAsia="lt-LT"/>
              </w:rPr>
              <w:t>Generalinis direktorius Erikas Piskunovas</w:t>
            </w:r>
          </w:p>
          <w:p w14:paraId="27957785" w14:textId="5717F722" w:rsidR="00337079" w:rsidRPr="008E0F2D" w:rsidRDefault="00337079" w:rsidP="000E0CE0">
            <w:pPr>
              <w:spacing w:before="120" w:after="120"/>
              <w:jc w:val="both"/>
              <w:rPr>
                <w:rFonts w:ascii="Times New Roman" w:hAnsi="Times New Roman" w:cs="Times New Roman"/>
                <w:lang w:val="lt-LT"/>
              </w:rPr>
            </w:pPr>
          </w:p>
        </w:tc>
      </w:tr>
    </w:tbl>
    <w:p w14:paraId="05BF16CD" w14:textId="77777777" w:rsidR="00337079" w:rsidRPr="0090296B" w:rsidRDefault="00337079" w:rsidP="00337079">
      <w:pPr>
        <w:spacing w:before="120" w:after="120"/>
        <w:jc w:val="both"/>
        <w:rPr>
          <w:lang w:val="lt-LT"/>
        </w:rPr>
      </w:pPr>
    </w:p>
    <w:p w14:paraId="7802FE9A" w14:textId="77777777" w:rsidR="00337079" w:rsidRDefault="00337079">
      <w:pPr>
        <w:pStyle w:val="Pagrindinistekstas"/>
      </w:pPr>
    </w:p>
    <w:p w14:paraId="441674C7" w14:textId="77777777" w:rsidR="00337079" w:rsidRDefault="00337079">
      <w:pPr>
        <w:pStyle w:val="Pagrindinistekstas"/>
      </w:pPr>
    </w:p>
    <w:p w14:paraId="61A4F973" w14:textId="77777777" w:rsidR="00337079" w:rsidRDefault="00337079">
      <w:pPr>
        <w:pStyle w:val="Pagrindinistekstas"/>
      </w:pPr>
    </w:p>
    <w:sectPr w:rsidR="00337079" w:rsidSect="00545469">
      <w:pgSz w:w="11907" w:h="16840" w:code="9"/>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B89"/>
    <w:multiLevelType w:val="hybridMultilevel"/>
    <w:tmpl w:val="6B5059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E6E5D84"/>
    <w:multiLevelType w:val="hybridMultilevel"/>
    <w:tmpl w:val="39A83426"/>
    <w:lvl w:ilvl="0" w:tplc="04270019">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BB853F4"/>
    <w:multiLevelType w:val="multilevel"/>
    <w:tmpl w:val="45A2C12A"/>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1608FB"/>
    <w:multiLevelType w:val="hybridMultilevel"/>
    <w:tmpl w:val="B90EBD0A"/>
    <w:lvl w:ilvl="0" w:tplc="DA7EB0AE">
      <w:start w:val="1"/>
      <w:numFmt w:val="upperRoman"/>
      <w:pStyle w:val="Antrat2"/>
      <w:lvlText w:val="%1."/>
      <w:lvlJc w:val="left"/>
      <w:pPr>
        <w:tabs>
          <w:tab w:val="num" w:pos="1080"/>
        </w:tabs>
        <w:ind w:left="1080" w:hanging="720"/>
      </w:pPr>
      <w:rPr>
        <w:rFonts w:cs="Times New Roman" w:hint="default"/>
      </w:rPr>
    </w:lvl>
    <w:lvl w:ilvl="1" w:tplc="F3189B30">
      <w:start w:val="2"/>
      <w:numFmt w:val="decimal"/>
      <w:lvlText w:val="1.%2."/>
      <w:legacy w:legacy="1" w:legacySpace="0" w:legacyIndent="370"/>
      <w:lvlJc w:val="left"/>
      <w:rPr>
        <w:rFonts w:ascii="Times New Roman" w:hAnsi="Times New Roman" w:cs="Times New Roman" w:hint="default"/>
      </w:rPr>
    </w:lvl>
    <w:lvl w:ilvl="2" w:tplc="98989E4A">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93675B"/>
    <w:multiLevelType w:val="hybridMultilevel"/>
    <w:tmpl w:val="179035A6"/>
    <w:lvl w:ilvl="0" w:tplc="5B86AB3E">
      <w:start w:val="1"/>
      <w:numFmt w:val="upperLetter"/>
      <w:lvlText w:val="%1."/>
      <w:lvlJc w:val="left"/>
      <w:pPr>
        <w:ind w:left="620" w:hanging="360"/>
      </w:pPr>
      <w:rPr>
        <w:rFonts w:hint="default"/>
      </w:rPr>
    </w:lvl>
    <w:lvl w:ilvl="1" w:tplc="04270019" w:tentative="1">
      <w:start w:val="1"/>
      <w:numFmt w:val="lowerLetter"/>
      <w:lvlText w:val="%2."/>
      <w:lvlJc w:val="left"/>
      <w:pPr>
        <w:ind w:left="1340" w:hanging="360"/>
      </w:pPr>
    </w:lvl>
    <w:lvl w:ilvl="2" w:tplc="0427001B" w:tentative="1">
      <w:start w:val="1"/>
      <w:numFmt w:val="lowerRoman"/>
      <w:lvlText w:val="%3."/>
      <w:lvlJc w:val="right"/>
      <w:pPr>
        <w:ind w:left="2060" w:hanging="180"/>
      </w:pPr>
    </w:lvl>
    <w:lvl w:ilvl="3" w:tplc="0427000F" w:tentative="1">
      <w:start w:val="1"/>
      <w:numFmt w:val="decimal"/>
      <w:lvlText w:val="%4."/>
      <w:lvlJc w:val="left"/>
      <w:pPr>
        <w:ind w:left="2780" w:hanging="360"/>
      </w:pPr>
    </w:lvl>
    <w:lvl w:ilvl="4" w:tplc="04270019" w:tentative="1">
      <w:start w:val="1"/>
      <w:numFmt w:val="lowerLetter"/>
      <w:lvlText w:val="%5."/>
      <w:lvlJc w:val="left"/>
      <w:pPr>
        <w:ind w:left="3500" w:hanging="360"/>
      </w:pPr>
    </w:lvl>
    <w:lvl w:ilvl="5" w:tplc="0427001B" w:tentative="1">
      <w:start w:val="1"/>
      <w:numFmt w:val="lowerRoman"/>
      <w:lvlText w:val="%6."/>
      <w:lvlJc w:val="right"/>
      <w:pPr>
        <w:ind w:left="4220" w:hanging="180"/>
      </w:pPr>
    </w:lvl>
    <w:lvl w:ilvl="6" w:tplc="0427000F" w:tentative="1">
      <w:start w:val="1"/>
      <w:numFmt w:val="decimal"/>
      <w:lvlText w:val="%7."/>
      <w:lvlJc w:val="left"/>
      <w:pPr>
        <w:ind w:left="4940" w:hanging="360"/>
      </w:pPr>
    </w:lvl>
    <w:lvl w:ilvl="7" w:tplc="04270019" w:tentative="1">
      <w:start w:val="1"/>
      <w:numFmt w:val="lowerLetter"/>
      <w:lvlText w:val="%8."/>
      <w:lvlJc w:val="left"/>
      <w:pPr>
        <w:ind w:left="5660" w:hanging="360"/>
      </w:pPr>
    </w:lvl>
    <w:lvl w:ilvl="8" w:tplc="0427001B" w:tentative="1">
      <w:start w:val="1"/>
      <w:numFmt w:val="lowerRoman"/>
      <w:lvlText w:val="%9."/>
      <w:lvlJc w:val="right"/>
      <w:pPr>
        <w:ind w:left="6380" w:hanging="180"/>
      </w:pPr>
    </w:lvl>
  </w:abstractNum>
  <w:abstractNum w:abstractNumId="5" w15:restartNumberingAfterBreak="0">
    <w:nsid w:val="54CE2C36"/>
    <w:multiLevelType w:val="hybridMultilevel"/>
    <w:tmpl w:val="0E6C8494"/>
    <w:lvl w:ilvl="0" w:tplc="A0F69C26">
      <w:start w:val="6"/>
      <w:numFmt w:val="decimal"/>
      <w:lvlText w:val="%1."/>
      <w:lvlJc w:val="left"/>
      <w:pPr>
        <w:ind w:left="720" w:hanging="360"/>
      </w:pPr>
      <w:rPr>
        <w:rFonts w:eastAsia="Calibri"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660869"/>
    <w:multiLevelType w:val="hybridMultilevel"/>
    <w:tmpl w:val="F70634AC"/>
    <w:lvl w:ilvl="0" w:tplc="3AE494F4">
      <w:start w:val="1"/>
      <w:numFmt w:val="upperLetter"/>
      <w:lvlText w:val="%1."/>
      <w:lvlJc w:val="left"/>
      <w:pPr>
        <w:ind w:left="620" w:hanging="360"/>
      </w:pPr>
      <w:rPr>
        <w:rFonts w:hint="default"/>
      </w:rPr>
    </w:lvl>
    <w:lvl w:ilvl="1" w:tplc="04270019" w:tentative="1">
      <w:start w:val="1"/>
      <w:numFmt w:val="lowerLetter"/>
      <w:lvlText w:val="%2."/>
      <w:lvlJc w:val="left"/>
      <w:pPr>
        <w:ind w:left="1340" w:hanging="360"/>
      </w:pPr>
    </w:lvl>
    <w:lvl w:ilvl="2" w:tplc="0427001B" w:tentative="1">
      <w:start w:val="1"/>
      <w:numFmt w:val="lowerRoman"/>
      <w:lvlText w:val="%3."/>
      <w:lvlJc w:val="right"/>
      <w:pPr>
        <w:ind w:left="2060" w:hanging="180"/>
      </w:pPr>
    </w:lvl>
    <w:lvl w:ilvl="3" w:tplc="0427000F" w:tentative="1">
      <w:start w:val="1"/>
      <w:numFmt w:val="decimal"/>
      <w:lvlText w:val="%4."/>
      <w:lvlJc w:val="left"/>
      <w:pPr>
        <w:ind w:left="2780" w:hanging="360"/>
      </w:pPr>
    </w:lvl>
    <w:lvl w:ilvl="4" w:tplc="04270019" w:tentative="1">
      <w:start w:val="1"/>
      <w:numFmt w:val="lowerLetter"/>
      <w:lvlText w:val="%5."/>
      <w:lvlJc w:val="left"/>
      <w:pPr>
        <w:ind w:left="3500" w:hanging="360"/>
      </w:pPr>
    </w:lvl>
    <w:lvl w:ilvl="5" w:tplc="0427001B" w:tentative="1">
      <w:start w:val="1"/>
      <w:numFmt w:val="lowerRoman"/>
      <w:lvlText w:val="%6."/>
      <w:lvlJc w:val="right"/>
      <w:pPr>
        <w:ind w:left="4220" w:hanging="180"/>
      </w:pPr>
    </w:lvl>
    <w:lvl w:ilvl="6" w:tplc="0427000F" w:tentative="1">
      <w:start w:val="1"/>
      <w:numFmt w:val="decimal"/>
      <w:lvlText w:val="%7."/>
      <w:lvlJc w:val="left"/>
      <w:pPr>
        <w:ind w:left="4940" w:hanging="360"/>
      </w:pPr>
    </w:lvl>
    <w:lvl w:ilvl="7" w:tplc="04270019" w:tentative="1">
      <w:start w:val="1"/>
      <w:numFmt w:val="lowerLetter"/>
      <w:lvlText w:val="%8."/>
      <w:lvlJc w:val="left"/>
      <w:pPr>
        <w:ind w:left="5660" w:hanging="360"/>
      </w:pPr>
    </w:lvl>
    <w:lvl w:ilvl="8" w:tplc="0427001B" w:tentative="1">
      <w:start w:val="1"/>
      <w:numFmt w:val="lowerRoman"/>
      <w:lvlText w:val="%9."/>
      <w:lvlJc w:val="right"/>
      <w:pPr>
        <w:ind w:left="6380" w:hanging="180"/>
      </w:pPr>
    </w:lvl>
  </w:abstractNum>
  <w:abstractNum w:abstractNumId="7" w15:restartNumberingAfterBreak="0">
    <w:nsid w:val="635F0724"/>
    <w:multiLevelType w:val="hybridMultilevel"/>
    <w:tmpl w:val="C4603238"/>
    <w:lvl w:ilvl="0" w:tplc="6D2815BA">
      <w:start w:val="1"/>
      <w:numFmt w:val="upperLetter"/>
      <w:lvlText w:val="%1."/>
      <w:lvlJc w:val="left"/>
      <w:pPr>
        <w:ind w:left="620" w:hanging="360"/>
      </w:pPr>
      <w:rPr>
        <w:rFonts w:hint="default"/>
      </w:rPr>
    </w:lvl>
    <w:lvl w:ilvl="1" w:tplc="04270019" w:tentative="1">
      <w:start w:val="1"/>
      <w:numFmt w:val="lowerLetter"/>
      <w:lvlText w:val="%2."/>
      <w:lvlJc w:val="left"/>
      <w:pPr>
        <w:ind w:left="1340" w:hanging="360"/>
      </w:pPr>
    </w:lvl>
    <w:lvl w:ilvl="2" w:tplc="0427001B" w:tentative="1">
      <w:start w:val="1"/>
      <w:numFmt w:val="lowerRoman"/>
      <w:lvlText w:val="%3."/>
      <w:lvlJc w:val="right"/>
      <w:pPr>
        <w:ind w:left="2060" w:hanging="180"/>
      </w:pPr>
    </w:lvl>
    <w:lvl w:ilvl="3" w:tplc="0427000F" w:tentative="1">
      <w:start w:val="1"/>
      <w:numFmt w:val="decimal"/>
      <w:lvlText w:val="%4."/>
      <w:lvlJc w:val="left"/>
      <w:pPr>
        <w:ind w:left="2780" w:hanging="360"/>
      </w:pPr>
    </w:lvl>
    <w:lvl w:ilvl="4" w:tplc="04270019" w:tentative="1">
      <w:start w:val="1"/>
      <w:numFmt w:val="lowerLetter"/>
      <w:lvlText w:val="%5."/>
      <w:lvlJc w:val="left"/>
      <w:pPr>
        <w:ind w:left="3500" w:hanging="360"/>
      </w:pPr>
    </w:lvl>
    <w:lvl w:ilvl="5" w:tplc="0427001B" w:tentative="1">
      <w:start w:val="1"/>
      <w:numFmt w:val="lowerRoman"/>
      <w:lvlText w:val="%6."/>
      <w:lvlJc w:val="right"/>
      <w:pPr>
        <w:ind w:left="4220" w:hanging="180"/>
      </w:pPr>
    </w:lvl>
    <w:lvl w:ilvl="6" w:tplc="0427000F" w:tentative="1">
      <w:start w:val="1"/>
      <w:numFmt w:val="decimal"/>
      <w:lvlText w:val="%7."/>
      <w:lvlJc w:val="left"/>
      <w:pPr>
        <w:ind w:left="4940" w:hanging="360"/>
      </w:pPr>
    </w:lvl>
    <w:lvl w:ilvl="7" w:tplc="04270019" w:tentative="1">
      <w:start w:val="1"/>
      <w:numFmt w:val="lowerLetter"/>
      <w:lvlText w:val="%8."/>
      <w:lvlJc w:val="left"/>
      <w:pPr>
        <w:ind w:left="5660" w:hanging="360"/>
      </w:pPr>
    </w:lvl>
    <w:lvl w:ilvl="8" w:tplc="0427001B" w:tentative="1">
      <w:start w:val="1"/>
      <w:numFmt w:val="lowerRoman"/>
      <w:lvlText w:val="%9."/>
      <w:lvlJc w:val="right"/>
      <w:pPr>
        <w:ind w:left="6380" w:hanging="180"/>
      </w:pPr>
    </w:lvl>
  </w:abstractNum>
  <w:num w:numId="1" w16cid:durableId="1845970585">
    <w:abstractNumId w:val="0"/>
  </w:num>
  <w:num w:numId="2" w16cid:durableId="1883709192">
    <w:abstractNumId w:val="3"/>
  </w:num>
  <w:num w:numId="3" w16cid:durableId="1347905566">
    <w:abstractNumId w:val="1"/>
  </w:num>
  <w:num w:numId="4" w16cid:durableId="1849323279">
    <w:abstractNumId w:val="2"/>
  </w:num>
  <w:num w:numId="5" w16cid:durableId="539827420">
    <w:abstractNumId w:val="5"/>
  </w:num>
  <w:num w:numId="6" w16cid:durableId="168565675">
    <w:abstractNumId w:val="6"/>
  </w:num>
  <w:num w:numId="7" w16cid:durableId="2115205432">
    <w:abstractNumId w:val="4"/>
  </w:num>
  <w:num w:numId="8" w16cid:durableId="85376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BD"/>
    <w:rsid w:val="0001007D"/>
    <w:rsid w:val="00030F50"/>
    <w:rsid w:val="00035027"/>
    <w:rsid w:val="00036E52"/>
    <w:rsid w:val="00073EF2"/>
    <w:rsid w:val="00081416"/>
    <w:rsid w:val="000B5264"/>
    <w:rsid w:val="000E321E"/>
    <w:rsid w:val="000E47A5"/>
    <w:rsid w:val="000E767C"/>
    <w:rsid w:val="000F69E2"/>
    <w:rsid w:val="00100D17"/>
    <w:rsid w:val="00104D50"/>
    <w:rsid w:val="00112BCD"/>
    <w:rsid w:val="001259A7"/>
    <w:rsid w:val="00141E95"/>
    <w:rsid w:val="0014735E"/>
    <w:rsid w:val="001527A7"/>
    <w:rsid w:val="00155541"/>
    <w:rsid w:val="00166383"/>
    <w:rsid w:val="00176996"/>
    <w:rsid w:val="00195770"/>
    <w:rsid w:val="001A044C"/>
    <w:rsid w:val="001A4732"/>
    <w:rsid w:val="001B7C9B"/>
    <w:rsid w:val="001B7EBB"/>
    <w:rsid w:val="001D38DC"/>
    <w:rsid w:val="001E189D"/>
    <w:rsid w:val="001F4984"/>
    <w:rsid w:val="0021309E"/>
    <w:rsid w:val="00227D48"/>
    <w:rsid w:val="00246D38"/>
    <w:rsid w:val="002631A7"/>
    <w:rsid w:val="00263A12"/>
    <w:rsid w:val="00290EDB"/>
    <w:rsid w:val="00292AD1"/>
    <w:rsid w:val="002B0263"/>
    <w:rsid w:val="002C46CA"/>
    <w:rsid w:val="002C7713"/>
    <w:rsid w:val="002D4674"/>
    <w:rsid w:val="002E5DBF"/>
    <w:rsid w:val="002F23D9"/>
    <w:rsid w:val="002F3C83"/>
    <w:rsid w:val="00303890"/>
    <w:rsid w:val="00305F3B"/>
    <w:rsid w:val="00306280"/>
    <w:rsid w:val="00312A31"/>
    <w:rsid w:val="00330A9D"/>
    <w:rsid w:val="00334E54"/>
    <w:rsid w:val="00337079"/>
    <w:rsid w:val="003375C7"/>
    <w:rsid w:val="00343EFD"/>
    <w:rsid w:val="003570E1"/>
    <w:rsid w:val="00361361"/>
    <w:rsid w:val="003A1E23"/>
    <w:rsid w:val="003A27E3"/>
    <w:rsid w:val="003A4B8B"/>
    <w:rsid w:val="003B03BF"/>
    <w:rsid w:val="003C288F"/>
    <w:rsid w:val="003D6F06"/>
    <w:rsid w:val="003D77AE"/>
    <w:rsid w:val="003E0173"/>
    <w:rsid w:val="00402C5A"/>
    <w:rsid w:val="00410BB1"/>
    <w:rsid w:val="00423581"/>
    <w:rsid w:val="00432D0C"/>
    <w:rsid w:val="00440360"/>
    <w:rsid w:val="00460EBD"/>
    <w:rsid w:val="00461393"/>
    <w:rsid w:val="004728DC"/>
    <w:rsid w:val="004770A1"/>
    <w:rsid w:val="0048447C"/>
    <w:rsid w:val="004A48E6"/>
    <w:rsid w:val="004B25D4"/>
    <w:rsid w:val="004C226C"/>
    <w:rsid w:val="004C4A63"/>
    <w:rsid w:val="004C67C4"/>
    <w:rsid w:val="004F12F8"/>
    <w:rsid w:val="00500A69"/>
    <w:rsid w:val="005032C9"/>
    <w:rsid w:val="00505181"/>
    <w:rsid w:val="00512602"/>
    <w:rsid w:val="00514120"/>
    <w:rsid w:val="00517BF4"/>
    <w:rsid w:val="00517D1D"/>
    <w:rsid w:val="0052589F"/>
    <w:rsid w:val="00525E55"/>
    <w:rsid w:val="00540458"/>
    <w:rsid w:val="00545469"/>
    <w:rsid w:val="00560355"/>
    <w:rsid w:val="00564246"/>
    <w:rsid w:val="00570443"/>
    <w:rsid w:val="005778DE"/>
    <w:rsid w:val="00582FEC"/>
    <w:rsid w:val="005B0725"/>
    <w:rsid w:val="005B1903"/>
    <w:rsid w:val="005B333D"/>
    <w:rsid w:val="005B4EE6"/>
    <w:rsid w:val="005B72C9"/>
    <w:rsid w:val="005B7E29"/>
    <w:rsid w:val="005C1BB0"/>
    <w:rsid w:val="005C69BA"/>
    <w:rsid w:val="005D2C2D"/>
    <w:rsid w:val="005D5E29"/>
    <w:rsid w:val="006115F9"/>
    <w:rsid w:val="00615988"/>
    <w:rsid w:val="006218B0"/>
    <w:rsid w:val="00622A18"/>
    <w:rsid w:val="006469FE"/>
    <w:rsid w:val="0066118E"/>
    <w:rsid w:val="0066777B"/>
    <w:rsid w:val="00696A99"/>
    <w:rsid w:val="006A3AE2"/>
    <w:rsid w:val="006B606D"/>
    <w:rsid w:val="006B7B4F"/>
    <w:rsid w:val="006D7F69"/>
    <w:rsid w:val="006F48D7"/>
    <w:rsid w:val="00705AD3"/>
    <w:rsid w:val="00710B38"/>
    <w:rsid w:val="00715D32"/>
    <w:rsid w:val="0073115C"/>
    <w:rsid w:val="00732841"/>
    <w:rsid w:val="00742052"/>
    <w:rsid w:val="00742535"/>
    <w:rsid w:val="00747FB0"/>
    <w:rsid w:val="00757277"/>
    <w:rsid w:val="00766B73"/>
    <w:rsid w:val="00783C13"/>
    <w:rsid w:val="007A0483"/>
    <w:rsid w:val="007B078C"/>
    <w:rsid w:val="007C02D7"/>
    <w:rsid w:val="007C4B7D"/>
    <w:rsid w:val="007D0BDD"/>
    <w:rsid w:val="007D2D40"/>
    <w:rsid w:val="007E0208"/>
    <w:rsid w:val="007F3AEB"/>
    <w:rsid w:val="007F4CEE"/>
    <w:rsid w:val="008014DF"/>
    <w:rsid w:val="0080713C"/>
    <w:rsid w:val="00807792"/>
    <w:rsid w:val="008118ED"/>
    <w:rsid w:val="00821755"/>
    <w:rsid w:val="00850CE6"/>
    <w:rsid w:val="00850F32"/>
    <w:rsid w:val="00855D77"/>
    <w:rsid w:val="00857EC5"/>
    <w:rsid w:val="00860FBA"/>
    <w:rsid w:val="00864BA7"/>
    <w:rsid w:val="00897C5F"/>
    <w:rsid w:val="008A627D"/>
    <w:rsid w:val="008C0BE4"/>
    <w:rsid w:val="008C1C57"/>
    <w:rsid w:val="008D25E7"/>
    <w:rsid w:val="008D3EEC"/>
    <w:rsid w:val="008E0F2D"/>
    <w:rsid w:val="008F1DBA"/>
    <w:rsid w:val="008F4161"/>
    <w:rsid w:val="00900EF6"/>
    <w:rsid w:val="00901B8E"/>
    <w:rsid w:val="00907A79"/>
    <w:rsid w:val="00911E17"/>
    <w:rsid w:val="00915368"/>
    <w:rsid w:val="009177DB"/>
    <w:rsid w:val="0092287F"/>
    <w:rsid w:val="009464D4"/>
    <w:rsid w:val="009509DE"/>
    <w:rsid w:val="0095140E"/>
    <w:rsid w:val="009521D7"/>
    <w:rsid w:val="00953134"/>
    <w:rsid w:val="00961ED1"/>
    <w:rsid w:val="0096226D"/>
    <w:rsid w:val="00963560"/>
    <w:rsid w:val="0097166F"/>
    <w:rsid w:val="00975B39"/>
    <w:rsid w:val="009865B7"/>
    <w:rsid w:val="00990550"/>
    <w:rsid w:val="00990EF5"/>
    <w:rsid w:val="009913B9"/>
    <w:rsid w:val="009A1AAC"/>
    <w:rsid w:val="009A2B19"/>
    <w:rsid w:val="009C2F48"/>
    <w:rsid w:val="009E48CA"/>
    <w:rsid w:val="009E63A7"/>
    <w:rsid w:val="00A02849"/>
    <w:rsid w:val="00A04C59"/>
    <w:rsid w:val="00A27C5A"/>
    <w:rsid w:val="00A37CEF"/>
    <w:rsid w:val="00A5039A"/>
    <w:rsid w:val="00A52A25"/>
    <w:rsid w:val="00A750A3"/>
    <w:rsid w:val="00A8515A"/>
    <w:rsid w:val="00A86770"/>
    <w:rsid w:val="00A86AAB"/>
    <w:rsid w:val="00A939D1"/>
    <w:rsid w:val="00A94901"/>
    <w:rsid w:val="00AA23B9"/>
    <w:rsid w:val="00AA6144"/>
    <w:rsid w:val="00AB3766"/>
    <w:rsid w:val="00AC1161"/>
    <w:rsid w:val="00AC1CF0"/>
    <w:rsid w:val="00AD090B"/>
    <w:rsid w:val="00AF0B1D"/>
    <w:rsid w:val="00AF610C"/>
    <w:rsid w:val="00B03380"/>
    <w:rsid w:val="00B04984"/>
    <w:rsid w:val="00B07544"/>
    <w:rsid w:val="00B15FBD"/>
    <w:rsid w:val="00B5361A"/>
    <w:rsid w:val="00B73E6D"/>
    <w:rsid w:val="00B82D11"/>
    <w:rsid w:val="00B85954"/>
    <w:rsid w:val="00B9074E"/>
    <w:rsid w:val="00BC0AEA"/>
    <w:rsid w:val="00BE2809"/>
    <w:rsid w:val="00BE3675"/>
    <w:rsid w:val="00BE6F41"/>
    <w:rsid w:val="00C051AF"/>
    <w:rsid w:val="00C0584E"/>
    <w:rsid w:val="00C236CD"/>
    <w:rsid w:val="00C265BB"/>
    <w:rsid w:val="00C30FA7"/>
    <w:rsid w:val="00C3128B"/>
    <w:rsid w:val="00C44388"/>
    <w:rsid w:val="00C50805"/>
    <w:rsid w:val="00C74E27"/>
    <w:rsid w:val="00C83536"/>
    <w:rsid w:val="00C95DB2"/>
    <w:rsid w:val="00C968A1"/>
    <w:rsid w:val="00CB271D"/>
    <w:rsid w:val="00CE4047"/>
    <w:rsid w:val="00CE4E2D"/>
    <w:rsid w:val="00D025A6"/>
    <w:rsid w:val="00D145B1"/>
    <w:rsid w:val="00D217F5"/>
    <w:rsid w:val="00D34D5F"/>
    <w:rsid w:val="00D52784"/>
    <w:rsid w:val="00D56296"/>
    <w:rsid w:val="00D74FCD"/>
    <w:rsid w:val="00D809F6"/>
    <w:rsid w:val="00D920B0"/>
    <w:rsid w:val="00DA50E3"/>
    <w:rsid w:val="00DA74A4"/>
    <w:rsid w:val="00DC2E69"/>
    <w:rsid w:val="00DC5421"/>
    <w:rsid w:val="00DD1CAF"/>
    <w:rsid w:val="00DD538B"/>
    <w:rsid w:val="00DD7947"/>
    <w:rsid w:val="00DF0FE3"/>
    <w:rsid w:val="00E11E53"/>
    <w:rsid w:val="00E134B6"/>
    <w:rsid w:val="00E15035"/>
    <w:rsid w:val="00E173FF"/>
    <w:rsid w:val="00E206AA"/>
    <w:rsid w:val="00E33186"/>
    <w:rsid w:val="00E42692"/>
    <w:rsid w:val="00E4350B"/>
    <w:rsid w:val="00E67131"/>
    <w:rsid w:val="00E7001F"/>
    <w:rsid w:val="00E86C0A"/>
    <w:rsid w:val="00E9443E"/>
    <w:rsid w:val="00E952D4"/>
    <w:rsid w:val="00E95C9C"/>
    <w:rsid w:val="00EA0E7F"/>
    <w:rsid w:val="00EB4DEB"/>
    <w:rsid w:val="00EC2BE5"/>
    <w:rsid w:val="00EE247D"/>
    <w:rsid w:val="00EE4774"/>
    <w:rsid w:val="00EF4BA1"/>
    <w:rsid w:val="00F03E36"/>
    <w:rsid w:val="00F27967"/>
    <w:rsid w:val="00F33531"/>
    <w:rsid w:val="00F3544D"/>
    <w:rsid w:val="00F42A07"/>
    <w:rsid w:val="00F4649C"/>
    <w:rsid w:val="00F5248D"/>
    <w:rsid w:val="00F67070"/>
    <w:rsid w:val="00F7242B"/>
    <w:rsid w:val="00F8413F"/>
    <w:rsid w:val="00F94615"/>
    <w:rsid w:val="00F9638D"/>
    <w:rsid w:val="00FB5A3C"/>
    <w:rsid w:val="00FC6356"/>
    <w:rsid w:val="00FD445D"/>
    <w:rsid w:val="00FD5747"/>
    <w:rsid w:val="00FE0DC5"/>
    <w:rsid w:val="00FF7B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0A393"/>
  <w15:docId w15:val="{4A51E04E-2C84-48F9-90F1-36200042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9E2"/>
    <w:rPr>
      <w:sz w:val="24"/>
      <w:szCs w:val="24"/>
      <w:lang w:val="en-US" w:eastAsia="en-US"/>
    </w:rPr>
  </w:style>
  <w:style w:type="paragraph" w:styleId="Antrat2">
    <w:name w:val="heading 2"/>
    <w:basedOn w:val="prastasis"/>
    <w:next w:val="prastasis"/>
    <w:link w:val="Antrat2Diagrama"/>
    <w:uiPriority w:val="99"/>
    <w:qFormat/>
    <w:rsid w:val="000F69E2"/>
    <w:pPr>
      <w:keepNext/>
      <w:numPr>
        <w:numId w:val="2"/>
      </w:numPr>
      <w:shd w:val="clear" w:color="auto" w:fill="FFFFFF"/>
      <w:tabs>
        <w:tab w:val="left" w:pos="1950"/>
      </w:tabs>
      <w:spacing w:before="55" w:line="262" w:lineRule="exact"/>
      <w:jc w:val="both"/>
      <w:outlineLvl w:val="1"/>
    </w:pPr>
    <w:rPr>
      <w:b/>
      <w:bCs/>
      <w:caps/>
      <w:szCs w:val="20"/>
      <w:lang w:val="lt-LT" w:eastAsia="lt-LT"/>
    </w:rPr>
  </w:style>
  <w:style w:type="paragraph" w:styleId="Antrat4">
    <w:name w:val="heading 4"/>
    <w:basedOn w:val="prastasis"/>
    <w:next w:val="prastasis"/>
    <w:link w:val="Antrat4Diagrama"/>
    <w:uiPriority w:val="99"/>
    <w:qFormat/>
    <w:rsid w:val="000F69E2"/>
    <w:pPr>
      <w:keepNext/>
      <w:ind w:firstLine="1425"/>
      <w:outlineLvl w:val="3"/>
    </w:pPr>
    <w:rPr>
      <w:rFonts w:ascii="Arial" w:hAnsi="Arial" w:cs="Arial"/>
      <w:b/>
      <w:bCs/>
      <w:sz w:val="20"/>
      <w:szCs w:val="20"/>
      <w:lang w:val="lt-LT"/>
    </w:rPr>
  </w:style>
  <w:style w:type="paragraph" w:styleId="Antrat7">
    <w:name w:val="heading 7"/>
    <w:basedOn w:val="prastasis"/>
    <w:next w:val="prastasis"/>
    <w:link w:val="Antrat7Diagrama"/>
    <w:uiPriority w:val="99"/>
    <w:qFormat/>
    <w:rsid w:val="000F69E2"/>
    <w:pPr>
      <w:keepNext/>
      <w:jc w:val="both"/>
      <w:outlineLvl w:val="6"/>
    </w:pPr>
    <w:rPr>
      <w:color w:val="000000"/>
      <w:szCs w:val="20"/>
      <w:lang w:val="lt-LT"/>
    </w:rPr>
  </w:style>
  <w:style w:type="paragraph" w:styleId="Antrat8">
    <w:name w:val="heading 8"/>
    <w:basedOn w:val="prastasis"/>
    <w:next w:val="prastasis"/>
    <w:link w:val="Antrat8Diagrama"/>
    <w:uiPriority w:val="99"/>
    <w:qFormat/>
    <w:rsid w:val="000F69E2"/>
    <w:pPr>
      <w:keepNext/>
      <w:outlineLvl w:val="7"/>
    </w:pPr>
    <w:rPr>
      <w:color w:val="000000"/>
      <w:szCs w:val="20"/>
      <w:lang w:val="lt-LT"/>
    </w:rPr>
  </w:style>
  <w:style w:type="paragraph" w:styleId="Antrat9">
    <w:name w:val="heading 9"/>
    <w:basedOn w:val="prastasis"/>
    <w:next w:val="prastasis"/>
    <w:link w:val="Antrat9Diagrama"/>
    <w:uiPriority w:val="99"/>
    <w:qFormat/>
    <w:rsid w:val="000F69E2"/>
    <w:pPr>
      <w:keepNext/>
      <w:ind w:firstLine="301"/>
      <w:jc w:val="both"/>
      <w:outlineLvl w:val="8"/>
    </w:pPr>
    <w:rPr>
      <w:color w:val="00000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6D7F69"/>
    <w:rPr>
      <w:rFonts w:ascii="Cambria" w:hAnsi="Cambria" w:cs="Times New Roman"/>
      <w:b/>
      <w:bCs/>
      <w:i/>
      <w:iCs/>
      <w:sz w:val="28"/>
      <w:szCs w:val="28"/>
      <w:lang w:val="en-US" w:eastAsia="en-US"/>
    </w:rPr>
  </w:style>
  <w:style w:type="character" w:customStyle="1" w:styleId="Antrat4Diagrama">
    <w:name w:val="Antraštė 4 Diagrama"/>
    <w:basedOn w:val="Numatytasispastraiposriftas"/>
    <w:link w:val="Antrat4"/>
    <w:uiPriority w:val="99"/>
    <w:semiHidden/>
    <w:locked/>
    <w:rsid w:val="006D7F69"/>
    <w:rPr>
      <w:rFonts w:ascii="Calibri" w:hAnsi="Calibri" w:cs="Times New Roman"/>
      <w:b/>
      <w:bCs/>
      <w:sz w:val="28"/>
      <w:szCs w:val="28"/>
      <w:lang w:val="en-US" w:eastAsia="en-US"/>
    </w:rPr>
  </w:style>
  <w:style w:type="character" w:customStyle="1" w:styleId="Antrat7Diagrama">
    <w:name w:val="Antraštė 7 Diagrama"/>
    <w:basedOn w:val="Numatytasispastraiposriftas"/>
    <w:link w:val="Antrat7"/>
    <w:uiPriority w:val="99"/>
    <w:semiHidden/>
    <w:locked/>
    <w:rsid w:val="006D7F69"/>
    <w:rPr>
      <w:rFonts w:ascii="Calibri" w:hAnsi="Calibri" w:cs="Times New Roman"/>
      <w:sz w:val="24"/>
      <w:szCs w:val="24"/>
      <w:lang w:val="en-US" w:eastAsia="en-US"/>
    </w:rPr>
  </w:style>
  <w:style w:type="character" w:customStyle="1" w:styleId="Antrat8Diagrama">
    <w:name w:val="Antraštė 8 Diagrama"/>
    <w:basedOn w:val="Numatytasispastraiposriftas"/>
    <w:link w:val="Antrat8"/>
    <w:uiPriority w:val="99"/>
    <w:semiHidden/>
    <w:locked/>
    <w:rsid w:val="006D7F69"/>
    <w:rPr>
      <w:rFonts w:ascii="Calibri" w:hAnsi="Calibri" w:cs="Times New Roman"/>
      <w:i/>
      <w:iCs/>
      <w:sz w:val="24"/>
      <w:szCs w:val="24"/>
      <w:lang w:val="en-US" w:eastAsia="en-US"/>
    </w:rPr>
  </w:style>
  <w:style w:type="character" w:customStyle="1" w:styleId="Antrat9Diagrama">
    <w:name w:val="Antraštė 9 Diagrama"/>
    <w:basedOn w:val="Numatytasispastraiposriftas"/>
    <w:link w:val="Antrat9"/>
    <w:uiPriority w:val="99"/>
    <w:semiHidden/>
    <w:locked/>
    <w:rsid w:val="006D7F69"/>
    <w:rPr>
      <w:rFonts w:ascii="Cambria" w:hAnsi="Cambria" w:cs="Times New Roman"/>
      <w:lang w:val="en-US" w:eastAsia="en-US"/>
    </w:rPr>
  </w:style>
  <w:style w:type="paragraph" w:styleId="Pagrindiniotekstotrauka">
    <w:name w:val="Body Text Indent"/>
    <w:basedOn w:val="prastasis"/>
    <w:link w:val="PagrindiniotekstotraukaDiagrama"/>
    <w:uiPriority w:val="99"/>
    <w:rsid w:val="000F69E2"/>
    <w:pPr>
      <w:ind w:firstLine="851"/>
      <w:jc w:val="both"/>
    </w:pPr>
    <w:rPr>
      <w:szCs w:val="20"/>
    </w:rPr>
  </w:style>
  <w:style w:type="character" w:customStyle="1" w:styleId="PagrindiniotekstotraukaDiagrama">
    <w:name w:val="Pagrindinio teksto įtrauka Diagrama"/>
    <w:basedOn w:val="Numatytasispastraiposriftas"/>
    <w:link w:val="Pagrindiniotekstotrauka"/>
    <w:uiPriority w:val="99"/>
    <w:semiHidden/>
    <w:locked/>
    <w:rsid w:val="006D7F69"/>
    <w:rPr>
      <w:rFonts w:cs="Times New Roman"/>
      <w:sz w:val="24"/>
      <w:szCs w:val="24"/>
      <w:lang w:val="en-US" w:eastAsia="en-US"/>
    </w:rPr>
  </w:style>
  <w:style w:type="paragraph" w:styleId="Pagrindiniotekstotrauka2">
    <w:name w:val="Body Text Indent 2"/>
    <w:basedOn w:val="prastasis"/>
    <w:link w:val="Pagrindiniotekstotrauka2Diagrama"/>
    <w:uiPriority w:val="99"/>
    <w:rsid w:val="000F69E2"/>
    <w:pPr>
      <w:ind w:firstLine="851"/>
      <w:jc w:val="both"/>
    </w:pPr>
    <w:rPr>
      <w:i/>
      <w:iCs/>
      <w:szCs w:val="20"/>
    </w:rPr>
  </w:style>
  <w:style w:type="character" w:customStyle="1" w:styleId="Pagrindiniotekstotrauka2Diagrama">
    <w:name w:val="Pagrindinio teksto įtrauka 2 Diagrama"/>
    <w:basedOn w:val="Numatytasispastraiposriftas"/>
    <w:link w:val="Pagrindiniotekstotrauka2"/>
    <w:uiPriority w:val="99"/>
    <w:semiHidden/>
    <w:locked/>
    <w:rsid w:val="006D7F69"/>
    <w:rPr>
      <w:rFonts w:cs="Times New Roman"/>
      <w:sz w:val="24"/>
      <w:szCs w:val="24"/>
      <w:lang w:val="en-US" w:eastAsia="en-US"/>
    </w:rPr>
  </w:style>
  <w:style w:type="paragraph" w:styleId="Pagrindiniotekstotrauka3">
    <w:name w:val="Body Text Indent 3"/>
    <w:basedOn w:val="prastasis"/>
    <w:link w:val="Pagrindiniotekstotrauka3Diagrama"/>
    <w:uiPriority w:val="99"/>
    <w:rsid w:val="000F69E2"/>
    <w:pPr>
      <w:ind w:firstLine="851"/>
      <w:jc w:val="both"/>
    </w:pPr>
    <w:rPr>
      <w:u w:val="single"/>
    </w:rPr>
  </w:style>
  <w:style w:type="character" w:customStyle="1" w:styleId="Pagrindiniotekstotrauka3Diagrama">
    <w:name w:val="Pagrindinio teksto įtrauka 3 Diagrama"/>
    <w:basedOn w:val="Numatytasispastraiposriftas"/>
    <w:link w:val="Pagrindiniotekstotrauka3"/>
    <w:uiPriority w:val="99"/>
    <w:semiHidden/>
    <w:locked/>
    <w:rsid w:val="006D7F69"/>
    <w:rPr>
      <w:rFonts w:cs="Times New Roman"/>
      <w:sz w:val="16"/>
      <w:szCs w:val="16"/>
      <w:lang w:val="en-US" w:eastAsia="en-US"/>
    </w:rPr>
  </w:style>
  <w:style w:type="paragraph" w:styleId="Pagrindinistekstas">
    <w:name w:val="Body Text"/>
    <w:basedOn w:val="prastasis"/>
    <w:link w:val="PagrindinistekstasDiagrama"/>
    <w:uiPriority w:val="99"/>
    <w:rsid w:val="000F69E2"/>
    <w:pPr>
      <w:jc w:val="center"/>
    </w:pPr>
    <w:rPr>
      <w:b/>
      <w:lang w:val="lt-LT"/>
    </w:rPr>
  </w:style>
  <w:style w:type="character" w:customStyle="1" w:styleId="PagrindinistekstasDiagrama">
    <w:name w:val="Pagrindinis tekstas Diagrama"/>
    <w:basedOn w:val="Numatytasispastraiposriftas"/>
    <w:link w:val="Pagrindinistekstas"/>
    <w:uiPriority w:val="99"/>
    <w:semiHidden/>
    <w:locked/>
    <w:rsid w:val="006D7F69"/>
    <w:rPr>
      <w:rFonts w:cs="Times New Roman"/>
      <w:sz w:val="24"/>
      <w:szCs w:val="24"/>
      <w:lang w:val="en-US" w:eastAsia="en-US"/>
    </w:rPr>
  </w:style>
  <w:style w:type="paragraph" w:styleId="Debesliotekstas">
    <w:name w:val="Balloon Text"/>
    <w:basedOn w:val="prastasis"/>
    <w:link w:val="DebesliotekstasDiagrama"/>
    <w:uiPriority w:val="99"/>
    <w:semiHidden/>
    <w:rsid w:val="000F69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D7F69"/>
    <w:rPr>
      <w:rFonts w:cs="Times New Roman"/>
      <w:sz w:val="2"/>
      <w:lang w:val="en-US" w:eastAsia="en-US"/>
    </w:rPr>
  </w:style>
  <w:style w:type="character" w:styleId="Hipersaitas">
    <w:name w:val="Hyperlink"/>
    <w:basedOn w:val="Numatytasispastraiposriftas"/>
    <w:uiPriority w:val="99"/>
    <w:rsid w:val="002F3C83"/>
    <w:rPr>
      <w:rFonts w:cs="Times New Roman"/>
      <w:color w:val="0000FF"/>
      <w:u w:val="single"/>
    </w:rPr>
  </w:style>
  <w:style w:type="paragraph" w:styleId="Antrats">
    <w:name w:val="header"/>
    <w:aliases w:val="Header Char"/>
    <w:basedOn w:val="prastasis"/>
    <w:link w:val="AntratsDiagrama"/>
    <w:uiPriority w:val="99"/>
    <w:rsid w:val="00330A9D"/>
    <w:pPr>
      <w:tabs>
        <w:tab w:val="center" w:pos="4153"/>
        <w:tab w:val="right" w:pos="8306"/>
      </w:tabs>
    </w:pPr>
    <w:rPr>
      <w:sz w:val="20"/>
      <w:szCs w:val="20"/>
    </w:rPr>
  </w:style>
  <w:style w:type="character" w:customStyle="1" w:styleId="HeaderChar1">
    <w:name w:val="Header Char1"/>
    <w:aliases w:val="Header Char Char"/>
    <w:basedOn w:val="Numatytasispastraiposriftas"/>
    <w:uiPriority w:val="99"/>
    <w:semiHidden/>
    <w:rsid w:val="00B05060"/>
    <w:rPr>
      <w:sz w:val="24"/>
      <w:szCs w:val="24"/>
      <w:lang w:val="en-US" w:eastAsia="en-US"/>
    </w:rPr>
  </w:style>
  <w:style w:type="character" w:customStyle="1" w:styleId="AntratsDiagrama">
    <w:name w:val="Antraštės Diagrama"/>
    <w:aliases w:val="Header Char Diagrama"/>
    <w:basedOn w:val="Numatytasispastraiposriftas"/>
    <w:link w:val="Antrats"/>
    <w:uiPriority w:val="99"/>
    <w:locked/>
    <w:rsid w:val="00330A9D"/>
    <w:rPr>
      <w:rFonts w:cs="Times New Roman"/>
      <w:lang w:val="en-US" w:eastAsia="en-US" w:bidi="ar-SA"/>
    </w:rPr>
  </w:style>
  <w:style w:type="paragraph" w:styleId="Betarp">
    <w:name w:val="No Spacing"/>
    <w:uiPriority w:val="1"/>
    <w:qFormat/>
    <w:rsid w:val="003A4B8B"/>
    <w:rPr>
      <w:rFonts w:asciiTheme="minorHAnsi" w:eastAsiaTheme="minorHAnsi" w:hAnsiTheme="minorHAnsi" w:cstheme="minorBidi"/>
      <w:lang w:eastAsia="en-US"/>
    </w:rPr>
  </w:style>
  <w:style w:type="character" w:styleId="Komentaronuoroda">
    <w:name w:val="annotation reference"/>
    <w:basedOn w:val="Numatytasispastraiposriftas"/>
    <w:uiPriority w:val="99"/>
    <w:semiHidden/>
    <w:unhideWhenUsed/>
    <w:rsid w:val="00104D50"/>
    <w:rPr>
      <w:sz w:val="16"/>
      <w:szCs w:val="16"/>
    </w:rPr>
  </w:style>
  <w:style w:type="paragraph" w:styleId="Komentarotekstas">
    <w:name w:val="annotation text"/>
    <w:basedOn w:val="prastasis"/>
    <w:link w:val="KomentarotekstasDiagrama"/>
    <w:uiPriority w:val="99"/>
    <w:unhideWhenUsed/>
    <w:rsid w:val="00104D50"/>
    <w:rPr>
      <w:sz w:val="20"/>
      <w:szCs w:val="20"/>
    </w:rPr>
  </w:style>
  <w:style w:type="character" w:customStyle="1" w:styleId="KomentarotekstasDiagrama">
    <w:name w:val="Komentaro tekstas Diagrama"/>
    <w:basedOn w:val="Numatytasispastraiposriftas"/>
    <w:link w:val="Komentarotekstas"/>
    <w:uiPriority w:val="99"/>
    <w:rsid w:val="00104D50"/>
    <w:rPr>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104D50"/>
    <w:rPr>
      <w:b/>
      <w:bCs/>
    </w:rPr>
  </w:style>
  <w:style w:type="character" w:customStyle="1" w:styleId="KomentarotemaDiagrama">
    <w:name w:val="Komentaro tema Diagrama"/>
    <w:basedOn w:val="KomentarotekstasDiagrama"/>
    <w:link w:val="Komentarotema"/>
    <w:uiPriority w:val="99"/>
    <w:semiHidden/>
    <w:rsid w:val="00104D50"/>
    <w:rPr>
      <w:b/>
      <w:bCs/>
      <w:sz w:val="20"/>
      <w:szCs w:val="20"/>
      <w:lang w:val="en-US" w:eastAsia="en-US"/>
    </w:rPr>
  </w:style>
  <w:style w:type="character" w:styleId="Neapdorotaspaminjimas">
    <w:name w:val="Unresolved Mention"/>
    <w:basedOn w:val="Numatytasispastraiposriftas"/>
    <w:uiPriority w:val="99"/>
    <w:semiHidden/>
    <w:unhideWhenUsed/>
    <w:rsid w:val="00DD1CAF"/>
    <w:rPr>
      <w:color w:val="808080"/>
      <w:shd w:val="clear" w:color="auto" w:fill="E6E6E6"/>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uiPriority w:val="34"/>
    <w:qFormat/>
    <w:rsid w:val="00432D0C"/>
    <w:pPr>
      <w:ind w:left="720"/>
      <w:contextualSpacing/>
    </w:pPr>
  </w:style>
  <w:style w:type="paragraph" w:styleId="Pataisymai">
    <w:name w:val="Revision"/>
    <w:hidden/>
    <w:uiPriority w:val="99"/>
    <w:semiHidden/>
    <w:rsid w:val="00564246"/>
    <w:rPr>
      <w:sz w:val="24"/>
      <w:szCs w:val="24"/>
      <w:lang w:val="en-US" w:eastAsia="en-US"/>
    </w:rPr>
  </w:style>
  <w:style w:type="table" w:styleId="Lentelstinklelis">
    <w:name w:val="Table Grid"/>
    <w:basedOn w:val="prastojilentel"/>
    <w:uiPriority w:val="39"/>
    <w:locked/>
    <w:rsid w:val="0033707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7079"/>
    <w:pPr>
      <w:autoSpaceDE w:val="0"/>
      <w:autoSpaceDN w:val="0"/>
      <w:adjustRightInd w:val="0"/>
    </w:pPr>
    <w:rPr>
      <w:rFonts w:eastAsiaTheme="minorHAnsi"/>
      <w:color w:val="000000"/>
      <w:sz w:val="24"/>
      <w:szCs w:val="24"/>
      <w:lang w:val="en-US" w:eastAsia="en-US"/>
    </w:rPr>
  </w:style>
  <w:style w:type="character" w:styleId="Grietas">
    <w:name w:val="Strong"/>
    <w:basedOn w:val="Numatytasispastraiposriftas"/>
    <w:uiPriority w:val="22"/>
    <w:qFormat/>
    <w:locked/>
    <w:rsid w:val="00337079"/>
    <w:rPr>
      <w:b/>
      <w:bCs/>
    </w:rPr>
  </w:style>
  <w:style w:type="paragraph" w:styleId="prastasiniatinklio">
    <w:name w:val="Normal (Web)"/>
    <w:basedOn w:val="prastasis"/>
    <w:uiPriority w:val="99"/>
    <w:semiHidden/>
    <w:unhideWhenUsed/>
    <w:rsid w:val="0033707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65781">
      <w:bodyDiv w:val="1"/>
      <w:marLeft w:val="0"/>
      <w:marRight w:val="0"/>
      <w:marTop w:val="0"/>
      <w:marBottom w:val="0"/>
      <w:divBdr>
        <w:top w:val="none" w:sz="0" w:space="0" w:color="auto"/>
        <w:left w:val="none" w:sz="0" w:space="0" w:color="auto"/>
        <w:bottom w:val="none" w:sz="0" w:space="0" w:color="auto"/>
        <w:right w:val="none" w:sz="0" w:space="0" w:color="auto"/>
      </w:divBdr>
    </w:div>
    <w:div w:id="904755295">
      <w:marLeft w:val="0"/>
      <w:marRight w:val="0"/>
      <w:marTop w:val="0"/>
      <w:marBottom w:val="0"/>
      <w:divBdr>
        <w:top w:val="none" w:sz="0" w:space="0" w:color="auto"/>
        <w:left w:val="none" w:sz="0" w:space="0" w:color="auto"/>
        <w:bottom w:val="none" w:sz="0" w:space="0" w:color="auto"/>
        <w:right w:val="none" w:sz="0" w:space="0" w:color="auto"/>
      </w:divBdr>
    </w:div>
    <w:div w:id="15015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07CC-0632-4FB4-BF38-820FCA1F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3682</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APSAUGOS SUTARTIS Nr</vt:lpstr>
    </vt:vector>
  </TitlesOfParts>
  <Company>ZUM</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APSAUGOS SUTARTIS Nr</dc:title>
  <dc:creator>ZUM</dc:creator>
  <cp:lastModifiedBy>Dalia Sereikaitė</cp:lastModifiedBy>
  <cp:revision>2</cp:revision>
  <cp:lastPrinted>2018-11-28T08:01:00Z</cp:lastPrinted>
  <dcterms:created xsi:type="dcterms:W3CDTF">2025-11-10T09:55:00Z</dcterms:created>
  <dcterms:modified xsi:type="dcterms:W3CDTF">2025-11-10T09:55:00Z</dcterms:modified>
</cp:coreProperties>
</file>