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47DA2F27"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VP-2</w:t>
      </w:r>
      <w:r w:rsidR="000C4F0B">
        <w:rPr>
          <w:rFonts w:ascii="Arial" w:hAnsi="Arial" w:cs="Arial"/>
          <w:sz w:val="22"/>
          <w:szCs w:val="22"/>
        </w:rPr>
        <w:t>6</w:t>
      </w:r>
      <w:r w:rsidR="00F3101D">
        <w:rPr>
          <w:rFonts w:ascii="Arial" w:hAnsi="Arial" w:cs="Arial"/>
          <w:sz w:val="22"/>
          <w:szCs w:val="22"/>
        </w:rPr>
        <w:t xml:space="preserve">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18A68AD9"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proofErr w:type="spellStart"/>
      <w:r w:rsidR="000C4F0B">
        <w:rPr>
          <w:rFonts w:ascii="Arial" w:hAnsi="Arial" w:cs="Arial"/>
          <w:sz w:val="22"/>
          <w:szCs w:val="22"/>
          <w:lang w:val="lt-LT"/>
        </w:rPr>
        <w:t>Antaliedės</w:t>
      </w:r>
      <w:proofErr w:type="spellEnd"/>
      <w:r w:rsidR="00E32214">
        <w:rPr>
          <w:rFonts w:ascii="Arial" w:hAnsi="Arial" w:cs="Arial"/>
          <w:sz w:val="22"/>
          <w:szCs w:val="22"/>
          <w:lang w:val="lt-LT"/>
        </w:rPr>
        <w:t xml:space="preserve"> girininkijoje</w:t>
      </w:r>
      <w:r w:rsidR="00B57742">
        <w:rPr>
          <w:rFonts w:ascii="Arial" w:hAnsi="Arial" w:cs="Arial"/>
          <w:sz w:val="22"/>
          <w:szCs w:val="22"/>
          <w:lang w:val="lt-LT"/>
        </w:rPr>
        <w:t xml:space="preserve"> 4</w:t>
      </w:r>
      <w:r w:rsidR="003C074A">
        <w:rPr>
          <w:rFonts w:ascii="Arial" w:hAnsi="Arial" w:cs="Arial"/>
          <w:sz w:val="22"/>
          <w:szCs w:val="22"/>
          <w:lang w:val="lt-LT"/>
        </w:rPr>
        <w:t>9</w:t>
      </w:r>
      <w:r w:rsidR="000C4F0B">
        <w:rPr>
          <w:rFonts w:ascii="Arial" w:hAnsi="Arial" w:cs="Arial"/>
          <w:sz w:val="22"/>
          <w:szCs w:val="22"/>
          <w:lang w:val="lt-LT"/>
        </w:rPr>
        <w:t>6</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711B1804"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0C4F0B" w:rsidRPr="000C4F0B">
            <w:rPr>
              <w:rFonts w:ascii="Arial" w:hAnsi="Arial" w:cs="Arial"/>
              <w:sz w:val="22"/>
              <w:szCs w:val="22"/>
            </w:rPr>
            <w:t xml:space="preserve"> Medžių ir krūmų sodinimas</w:t>
          </w:r>
          <w:r w:rsidR="000C4F0B">
            <w:rPr>
              <w:rFonts w:ascii="Arial" w:hAnsi="Arial" w:cs="Arial"/>
              <w:sz w:val="22"/>
              <w:szCs w:val="22"/>
              <w:lang w:val="lt-LT"/>
            </w:rPr>
            <w:t>;</w:t>
          </w:r>
        </w:sdtContent>
      </w:sdt>
    </w:p>
    <w:p w14:paraId="2236AAF3" w14:textId="655719CF" w:rsidR="009A0F28"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B57742">
        <w:rPr>
          <w:rFonts w:ascii="Arial" w:hAnsi="Arial" w:cs="Arial"/>
          <w:sz w:val="22"/>
          <w:szCs w:val="22"/>
          <w:lang w:val="lt-LT"/>
        </w:rPr>
        <w:t xml:space="preserve"> </w:t>
      </w:r>
      <w:r w:rsidR="000C4F0B" w:rsidRPr="000C4F0B">
        <w:rPr>
          <w:rFonts w:ascii="Arial" w:hAnsi="Arial" w:cs="Arial"/>
          <w:sz w:val="22"/>
          <w:szCs w:val="22"/>
          <w:lang w:val="lt-LT"/>
        </w:rPr>
        <w:t xml:space="preserve">Želdinių, </w:t>
      </w:r>
      <w:proofErr w:type="spellStart"/>
      <w:r w:rsidR="000C4F0B" w:rsidRPr="000C4F0B">
        <w:rPr>
          <w:rFonts w:ascii="Arial" w:hAnsi="Arial" w:cs="Arial"/>
          <w:sz w:val="22"/>
          <w:szCs w:val="22"/>
          <w:lang w:val="lt-LT"/>
        </w:rPr>
        <w:t>žėlinių</w:t>
      </w:r>
      <w:proofErr w:type="spellEnd"/>
      <w:r w:rsidR="000C4F0B" w:rsidRPr="000C4F0B">
        <w:rPr>
          <w:rFonts w:ascii="Arial" w:hAnsi="Arial" w:cs="Arial"/>
          <w:sz w:val="22"/>
          <w:szCs w:val="22"/>
          <w:lang w:val="lt-LT"/>
        </w:rPr>
        <w:t xml:space="preserve"> apsauga nuo kanopinių žvėrių bei vabzdžių daromos žalos</w:t>
      </w:r>
      <w:r w:rsidR="000C4F0B">
        <w:rPr>
          <w:rFonts w:ascii="Arial" w:hAnsi="Arial" w:cs="Arial"/>
          <w:sz w:val="22"/>
          <w:szCs w:val="22"/>
          <w:lang w:val="lt-LT"/>
        </w:rPr>
        <w:t>.</w:t>
      </w:r>
      <w:r w:rsidR="000C4F0B" w:rsidRPr="000C4F0B">
        <w:rPr>
          <w:rFonts w:ascii="Arial" w:hAnsi="Arial" w:cs="Arial"/>
          <w:sz w:val="22"/>
          <w:szCs w:val="22"/>
          <w:lang w:val="lt-LT"/>
        </w:rPr>
        <w:t xml:space="preserve"> </w:t>
      </w: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31B247A6"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05B08D13"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8230E6" w:rsidRPr="008230E6">
            <w:rPr>
              <w:rFonts w:ascii="Arial" w:hAnsi="Arial" w:cs="Arial"/>
              <w:sz w:val="22"/>
              <w:szCs w:val="22"/>
              <w:lang w:val="lt-LT"/>
            </w:rPr>
            <w:t>20767,50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8230E6" w:rsidRPr="008230E6">
            <w:rPr>
              <w:rFonts w:ascii="Arial" w:hAnsi="Arial" w:cs="Arial"/>
              <w:sz w:val="22"/>
              <w:szCs w:val="22"/>
              <w:lang w:val="lt-LT"/>
            </w:rPr>
            <w:t>4361,18</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8230E6" w:rsidRPr="008230E6">
            <w:rPr>
              <w:rFonts w:ascii="Arial" w:hAnsi="Arial" w:cs="Arial"/>
              <w:sz w:val="22"/>
              <w:szCs w:val="22"/>
              <w:lang w:val="lt-LT"/>
            </w:rPr>
            <w:t xml:space="preserve"> 25128,68Eur.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704D02"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E1466">
        <w:rPr>
          <w:rFonts w:ascii="Arial" w:hAnsi="Arial" w:cs="Arial"/>
          <w:sz w:val="22"/>
          <w:szCs w:val="22"/>
        </w:rPr>
        <w:lastRenderedPageBreak/>
        <w:t>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w:t>
      </w:r>
      <w:r w:rsidRPr="003E1466">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CB7422">
            <w:pPr>
              <w:jc w:val="both"/>
              <w:rPr>
                <w:rFonts w:ascii="Arial" w:eastAsia="Times New Roman" w:hAnsi="Arial" w:cs="Arial"/>
                <w:sz w:val="22"/>
                <w:szCs w:val="22"/>
                <w:lang w:eastAsia="lt-LT"/>
              </w:rPr>
            </w:pPr>
          </w:p>
        </w:tc>
        <w:tc>
          <w:tcPr>
            <w:tcW w:w="4946" w:type="dxa"/>
          </w:tcPr>
          <w:p w14:paraId="23FD243A" w14:textId="49990975" w:rsidR="00B52015" w:rsidRPr="00757860" w:rsidRDefault="00704D02"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00CB7422" w:rsidRPr="0041448A">
                  <w:rPr>
                    <w:rStyle w:val="Vietosrezervavimoenklotekstas"/>
                  </w:rPr>
                  <w:t>Norėdami įvesti tekstą, spustelėkite arba bakstelėkite čia.</w:t>
                </w:r>
              </w:sdtContent>
            </w:sdt>
          </w:p>
        </w:tc>
      </w:tr>
    </w:tbl>
    <w:p w14:paraId="2419763C" w14:textId="3D8BD1C8"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CB7422" w:rsidRPr="0041448A">
            <w:rPr>
              <w:rStyle w:val="Vietosrezervavimoenklotekstas"/>
            </w:rPr>
            <w:t>Norėdami įvesti tekstą, spustelėkite arba bakstelėkite čia.</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lastRenderedPageBreak/>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44D8A4A6" w:rsidR="0083346B" w:rsidRPr="00757860" w:rsidRDefault="00704D02"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EndPr/>
              <w:sdtContent>
                <w:r w:rsidR="00CB7422" w:rsidRPr="008532D4">
                  <w:rPr>
                    <w:rFonts w:ascii="Arial" w:hAnsi="Arial" w:cs="Arial"/>
                    <w:sz w:val="22"/>
                    <w:szCs w:val="22"/>
                  </w:rPr>
                  <w:t xml:space="preserve">VĮ Valstybinių miškų urėdija    Švenčionėlių regioninis padalinys  Žeimenos g. 49, LT-18208 Švenčionėliai   Įmonės kodas: 132340880 (70)   </w:t>
                </w:r>
                <w:r w:rsidR="00CB7422">
                  <w:rPr>
                    <w:rFonts w:ascii="Arial" w:hAnsi="Arial" w:cs="Arial"/>
                    <w:sz w:val="22"/>
                    <w:szCs w:val="22"/>
                  </w:rPr>
                  <w:t xml:space="preserve">             </w:t>
                </w:r>
                <w:r w:rsidR="00CB7422"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704D02"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77FBBB25" w:rsidR="008532D4" w:rsidRDefault="008532D4" w:rsidP="00892228">
            <w:pPr>
              <w:tabs>
                <w:tab w:val="left" w:pos="540"/>
                <w:tab w:val="left" w:pos="851"/>
                <w:tab w:val="left" w:pos="1260"/>
              </w:tabs>
              <w:jc w:val="both"/>
            </w:pPr>
            <w:r w:rsidRPr="008532D4">
              <w:rPr>
                <w:rFonts w:ascii="Arial" w:hAnsi="Arial" w:cs="Arial"/>
                <w:sz w:val="22"/>
                <w:szCs w:val="22"/>
              </w:rPr>
              <w:t>Buveinė: Pievų g.</w:t>
            </w:r>
            <w:r w:rsidR="00CB7422">
              <w:rPr>
                <w:rFonts w:ascii="Arial" w:hAnsi="Arial" w:cs="Arial"/>
                <w:sz w:val="22"/>
                <w:szCs w:val="22"/>
              </w:rPr>
              <w:t xml:space="preserve"> </w:t>
            </w:r>
            <w:r w:rsidRPr="008532D4">
              <w:rPr>
                <w:rFonts w:ascii="Arial" w:hAnsi="Arial" w:cs="Arial"/>
                <w:sz w:val="22"/>
                <w:szCs w:val="22"/>
              </w:rPr>
              <w:t>5-16</w:t>
            </w:r>
            <w:r>
              <w:t xml:space="preserve"> </w:t>
            </w:r>
            <w:r w:rsidRPr="008532D4">
              <w:rPr>
                <w:rFonts w:ascii="Arial" w:hAnsi="Arial" w:cs="Arial"/>
                <w:sz w:val="22"/>
                <w:szCs w:val="22"/>
              </w:rPr>
              <w:t>Nemenčinė, Vilniaus raj.</w:t>
            </w:r>
            <w:r>
              <w:t xml:space="preserve"> </w:t>
            </w:r>
            <w:r w:rsidR="00CB7422">
              <w:t>sav.</w:t>
            </w:r>
          </w:p>
          <w:p w14:paraId="55A52A76" w14:textId="33D72C84" w:rsidR="0083346B" w:rsidRDefault="008532D4" w:rsidP="00892228">
            <w:pPr>
              <w:tabs>
                <w:tab w:val="left" w:pos="540"/>
                <w:tab w:val="left" w:pos="851"/>
                <w:tab w:val="left" w:pos="1260"/>
              </w:tabs>
              <w:jc w:val="both"/>
              <w:rPr>
                <w:rFonts w:ascii="Arial" w:hAnsi="Arial" w:cs="Arial"/>
                <w:sz w:val="22"/>
                <w:szCs w:val="22"/>
              </w:rPr>
            </w:pPr>
            <w:r w:rsidRPr="008532D4">
              <w:rPr>
                <w:rFonts w:ascii="Arial" w:hAnsi="Arial" w:cs="Arial"/>
                <w:sz w:val="22"/>
                <w:szCs w:val="22"/>
              </w:rPr>
              <w:t>Į</w:t>
            </w:r>
            <w:r w:rsidR="002C7D1D">
              <w:rPr>
                <w:rFonts w:ascii="Arial" w:hAnsi="Arial" w:cs="Arial"/>
                <w:sz w:val="22"/>
                <w:szCs w:val="22"/>
              </w:rPr>
              <w:t>monės kodas</w:t>
            </w:r>
            <w:r w:rsidRPr="008532D4">
              <w:rPr>
                <w:rFonts w:ascii="Arial" w:hAnsi="Arial" w:cs="Arial"/>
                <w:sz w:val="22"/>
                <w:szCs w:val="22"/>
              </w:rPr>
              <w:t>:</w:t>
            </w:r>
            <w:r w:rsidR="002C7D1D">
              <w:rPr>
                <w:rFonts w:ascii="Arial" w:hAnsi="Arial" w:cs="Arial"/>
                <w:sz w:val="22"/>
                <w:szCs w:val="22"/>
              </w:rPr>
              <w:t xml:space="preserve"> </w:t>
            </w:r>
            <w:r w:rsidRPr="008532D4">
              <w:rPr>
                <w:rFonts w:ascii="Arial" w:hAnsi="Arial" w:cs="Arial"/>
                <w:sz w:val="22"/>
                <w:szCs w:val="22"/>
              </w:rPr>
              <w:t>301489853</w:t>
            </w:r>
          </w:p>
          <w:p w14:paraId="458277A6" w14:textId="157E9558"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354F" w14:textId="77777777" w:rsidR="00704D02" w:rsidRDefault="00704D02">
      <w:r>
        <w:separator/>
      </w:r>
    </w:p>
  </w:endnote>
  <w:endnote w:type="continuationSeparator" w:id="0">
    <w:p w14:paraId="5A5868FF" w14:textId="77777777" w:rsidR="00704D02" w:rsidRDefault="00704D02">
      <w:r>
        <w:continuationSeparator/>
      </w:r>
    </w:p>
  </w:endnote>
  <w:endnote w:type="continuationNotice" w:id="1">
    <w:p w14:paraId="5F937717" w14:textId="77777777" w:rsidR="00704D02" w:rsidRDefault="00704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17AA" w14:textId="77777777" w:rsidR="00704D02" w:rsidRDefault="00704D02">
      <w:r>
        <w:separator/>
      </w:r>
    </w:p>
  </w:footnote>
  <w:footnote w:type="continuationSeparator" w:id="0">
    <w:p w14:paraId="631D3BA9" w14:textId="77777777" w:rsidR="00704D02" w:rsidRDefault="00704D02">
      <w:r>
        <w:continuationSeparator/>
      </w:r>
    </w:p>
  </w:footnote>
  <w:footnote w:type="continuationNotice" w:id="1">
    <w:p w14:paraId="1346205F" w14:textId="77777777" w:rsidR="00704D02" w:rsidRDefault="00704D02"/>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4F0B"/>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C14"/>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C7D1D"/>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04D02"/>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0E6"/>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17422"/>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B7422"/>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0FD8"/>
    <w:rsid w:val="00FC31AE"/>
    <w:rsid w:val="00FC55BE"/>
    <w:rsid w:val="00FC62D1"/>
    <w:rsid w:val="00FC700B"/>
    <w:rsid w:val="00FC7DC8"/>
    <w:rsid w:val="00FD0917"/>
    <w:rsid w:val="00FD2D30"/>
    <w:rsid w:val="00FD2DB8"/>
    <w:rsid w:val="00FD3D5F"/>
    <w:rsid w:val="00FD5326"/>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85D4B"/>
    <w:rsid w:val="001A0242"/>
    <w:rsid w:val="001A283B"/>
    <w:rsid w:val="001C378A"/>
    <w:rsid w:val="001D03A2"/>
    <w:rsid w:val="001E7E8C"/>
    <w:rsid w:val="00214AD3"/>
    <w:rsid w:val="0026299A"/>
    <w:rsid w:val="0026595B"/>
    <w:rsid w:val="00265F26"/>
    <w:rsid w:val="002B439B"/>
    <w:rsid w:val="002E2014"/>
    <w:rsid w:val="002E2DA5"/>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3842"/>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9F3FCC"/>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20878</Words>
  <Characters>11901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4</cp:revision>
  <cp:lastPrinted>2019-01-09T07:18:00Z</cp:lastPrinted>
  <dcterms:created xsi:type="dcterms:W3CDTF">2022-02-23T12:58:00Z</dcterms:created>
  <dcterms:modified xsi:type="dcterms:W3CDTF">2022-02-23T13:27:00Z</dcterms:modified>
</cp:coreProperties>
</file>