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363C" w14:textId="2A2148F4" w:rsidR="002B4892" w:rsidRPr="002B4892" w:rsidRDefault="002B4892" w:rsidP="002B4892">
      <w:pPr>
        <w:pStyle w:val="Body"/>
        <w:spacing w:line="276" w:lineRule="auto"/>
        <w:jc w:val="center"/>
        <w:rPr>
          <w:rFonts w:ascii="Times New Roman" w:hAnsi="Times New Roman" w:cs="Times New Roman"/>
          <w:b/>
          <w:bCs/>
          <w:sz w:val="22"/>
          <w:szCs w:val="22"/>
        </w:rPr>
      </w:pPr>
      <w:r w:rsidRPr="00512A61">
        <w:rPr>
          <w:rFonts w:ascii="Times New Roman" w:hAnsi="Times New Roman" w:cs="Times New Roman"/>
          <w:b/>
          <w:bCs/>
          <w:sz w:val="22"/>
          <w:szCs w:val="22"/>
        </w:rPr>
        <w:t>REAGENTAI IR KITOS EKSPLOATACINĖS MEDŽIAGOS KARTU SU ANALIZATORIUMI PANAUDAI</w:t>
      </w:r>
    </w:p>
    <w:p w14:paraId="0EBC6CFA" w14:textId="2B006C0C" w:rsidR="00532EFD" w:rsidRPr="005D2423" w:rsidRDefault="00532EFD" w:rsidP="00532EFD">
      <w:pPr>
        <w:spacing w:line="276" w:lineRule="auto"/>
        <w:jc w:val="center"/>
        <w:rPr>
          <w:rFonts w:eastAsia="SimSun" w:cs="Times New Roman"/>
          <w:b/>
          <w:sz w:val="22"/>
          <w:szCs w:val="22"/>
          <w:lang w:val="lt-LT" w:eastAsia="zh-CN"/>
        </w:rPr>
      </w:pPr>
      <w:r w:rsidRPr="005D2423">
        <w:rPr>
          <w:rFonts w:eastAsia="SimSun" w:cs="Times New Roman"/>
          <w:b/>
          <w:sz w:val="22"/>
          <w:szCs w:val="22"/>
          <w:lang w:val="lt-LT" w:eastAsia="zh-CN"/>
        </w:rPr>
        <w:t>2022-2023 METAMS</w:t>
      </w:r>
    </w:p>
    <w:p w14:paraId="2F2EEF4F" w14:textId="77777777" w:rsidR="00532EFD" w:rsidRPr="005D2423" w:rsidRDefault="00532EFD" w:rsidP="002B4892">
      <w:pPr>
        <w:spacing w:line="276" w:lineRule="auto"/>
        <w:rPr>
          <w:rFonts w:eastAsia="SimSun" w:cs="Times New Roman"/>
          <w:b/>
          <w:i/>
          <w:sz w:val="22"/>
          <w:szCs w:val="22"/>
          <w:lang w:val="lt-LT" w:eastAsia="zh-CN"/>
        </w:rPr>
      </w:pPr>
    </w:p>
    <w:p w14:paraId="369F82CA" w14:textId="68BB7A73" w:rsidR="00532EFD" w:rsidRPr="00FB6B61" w:rsidRDefault="00532EFD" w:rsidP="00FB6B61">
      <w:pPr>
        <w:spacing w:line="276" w:lineRule="auto"/>
        <w:ind w:firstLine="709"/>
        <w:jc w:val="both"/>
        <w:rPr>
          <w:color w:val="000000" w:themeColor="text1"/>
          <w:lang w:val="lt-LT" w:eastAsia="lt-LT"/>
        </w:rPr>
      </w:pPr>
      <w:r w:rsidRPr="005D2423">
        <w:rPr>
          <w:rFonts w:eastAsia="SimSun" w:cs="Times New Roman"/>
          <w:bCs/>
          <w:iCs/>
          <w:sz w:val="22"/>
          <w:szCs w:val="22"/>
          <w:lang w:val="lt-LT" w:eastAsia="zh-CN"/>
        </w:rPr>
        <w:t>Lygiaver</w:t>
      </w:r>
      <w:r w:rsidR="00FB6B61">
        <w:rPr>
          <w:rFonts w:eastAsia="SimSun" w:cs="Times New Roman"/>
          <w:bCs/>
          <w:iCs/>
          <w:sz w:val="22"/>
          <w:szCs w:val="22"/>
          <w:lang w:val="lt-LT" w:eastAsia="zh-CN"/>
        </w:rPr>
        <w:t>tis</w:t>
      </w:r>
      <w:r w:rsidRPr="005D2423">
        <w:rPr>
          <w:rFonts w:eastAsia="SimSun" w:cs="Times New Roman"/>
          <w:bCs/>
          <w:iCs/>
          <w:sz w:val="22"/>
          <w:szCs w:val="22"/>
          <w:lang w:val="lt-LT" w:eastAsia="zh-CN"/>
        </w:rPr>
        <w:t xml:space="preserve"> analizatori</w:t>
      </w:r>
      <w:r w:rsidR="00FB6B61">
        <w:rPr>
          <w:rFonts w:eastAsia="SimSun" w:cs="Times New Roman"/>
          <w:bCs/>
          <w:iCs/>
          <w:sz w:val="22"/>
          <w:szCs w:val="22"/>
          <w:lang w:val="lt-LT" w:eastAsia="zh-CN"/>
        </w:rPr>
        <w:t>us</w:t>
      </w:r>
      <w:r w:rsidRPr="005D2423">
        <w:rPr>
          <w:rFonts w:eastAsia="SimSun" w:cs="Times New Roman"/>
          <w:bCs/>
          <w:iCs/>
          <w:sz w:val="22"/>
          <w:szCs w:val="22"/>
          <w:lang w:val="lt-LT" w:eastAsia="zh-CN"/>
        </w:rPr>
        <w:t xml:space="preserve"> turi būti įstaigai suteikt</w:t>
      </w:r>
      <w:r w:rsidR="00FB6B61">
        <w:rPr>
          <w:rFonts w:eastAsia="SimSun" w:cs="Times New Roman"/>
          <w:bCs/>
          <w:iCs/>
          <w:sz w:val="22"/>
          <w:szCs w:val="22"/>
          <w:lang w:val="lt-LT" w:eastAsia="zh-CN"/>
        </w:rPr>
        <w:t>as</w:t>
      </w:r>
      <w:r w:rsidRPr="005D2423">
        <w:rPr>
          <w:rFonts w:eastAsia="SimSun" w:cs="Times New Roman"/>
          <w:bCs/>
          <w:iCs/>
          <w:sz w:val="22"/>
          <w:szCs w:val="22"/>
          <w:lang w:val="lt-LT" w:eastAsia="zh-CN"/>
        </w:rPr>
        <w:t xml:space="preserve"> naudotis panaudos sutarties pagrindu, kurios galiojimo terminas atitiks reagentų ir priemonių pirkimo sutarties galiojimo terminą. Reikalavimai analizatoriui nurodyti </w:t>
      </w:r>
      <w:r>
        <w:rPr>
          <w:rFonts w:eastAsia="SimSun" w:cs="Times New Roman"/>
          <w:bCs/>
          <w:iCs/>
          <w:sz w:val="22"/>
          <w:szCs w:val="22"/>
          <w:lang w:val="lt-LT" w:eastAsia="zh-CN"/>
        </w:rPr>
        <w:t>techninės specifikacijos</w:t>
      </w:r>
      <w:r w:rsidRPr="005D2423">
        <w:rPr>
          <w:rFonts w:eastAsia="SimSun" w:cs="Times New Roman"/>
          <w:bCs/>
          <w:iCs/>
          <w:sz w:val="22"/>
          <w:szCs w:val="22"/>
          <w:lang w:val="lt-LT" w:eastAsia="zh-CN"/>
        </w:rPr>
        <w:t xml:space="preserve"> pabaigoje. Perkamas pilnos pirkimo dalies komplektas.</w:t>
      </w:r>
      <w:r w:rsidRPr="005D2423">
        <w:rPr>
          <w:rFonts w:eastAsia="SimSun" w:cs="Times New Roman"/>
          <w:bCs/>
          <w:iCs/>
          <w:color w:val="FF0000"/>
          <w:sz w:val="22"/>
          <w:szCs w:val="22"/>
          <w:lang w:val="lt-LT" w:eastAsia="zh-CN"/>
        </w:rPr>
        <w:t xml:space="preserve"> </w:t>
      </w:r>
      <w:r w:rsidR="00FB6B61">
        <w:rPr>
          <w:color w:val="000000" w:themeColor="text1"/>
          <w:lang w:val="lt-LT" w:eastAsia="lt-LT"/>
        </w:rPr>
        <w:t>Reagentai ir papildomos medžiagos/priemonės turi būti paženklinti CE ženklu.</w:t>
      </w:r>
    </w:p>
    <w:p w14:paraId="5C4A1475" w14:textId="77777777" w:rsidR="00532EFD" w:rsidRPr="005D2423" w:rsidRDefault="00532EFD" w:rsidP="00532EFD">
      <w:pPr>
        <w:spacing w:line="276" w:lineRule="auto"/>
        <w:rPr>
          <w:rFonts w:cs="Times New Roman"/>
          <w:sz w:val="22"/>
          <w:szCs w:val="22"/>
          <w:lang w:val="lt-LT"/>
        </w:rPr>
      </w:pPr>
    </w:p>
    <w:tbl>
      <w:tblPr>
        <w:tblW w:w="13875" w:type="dxa"/>
        <w:tblLayout w:type="fixed"/>
        <w:tblCellMar>
          <w:left w:w="10" w:type="dxa"/>
          <w:right w:w="10" w:type="dxa"/>
        </w:tblCellMar>
        <w:tblLook w:val="04A0" w:firstRow="1" w:lastRow="0" w:firstColumn="1" w:lastColumn="0" w:noHBand="0" w:noVBand="1"/>
      </w:tblPr>
      <w:tblGrid>
        <w:gridCol w:w="530"/>
        <w:gridCol w:w="3354"/>
        <w:gridCol w:w="1322"/>
        <w:gridCol w:w="1850"/>
        <w:gridCol w:w="1398"/>
        <w:gridCol w:w="1057"/>
        <w:gridCol w:w="1324"/>
        <w:gridCol w:w="1057"/>
        <w:gridCol w:w="1983"/>
      </w:tblGrid>
      <w:tr w:rsidR="00532EFD" w:rsidRPr="002C259D" w14:paraId="574358E7" w14:textId="77777777" w:rsidTr="00532EFD">
        <w:trPr>
          <w:trHeight w:val="779"/>
        </w:trPr>
        <w:tc>
          <w:tcPr>
            <w:tcW w:w="13875"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2B2B9605" w14:textId="700C7103" w:rsidR="00532EFD" w:rsidRDefault="00532EFD" w:rsidP="004606CB">
            <w:pPr>
              <w:pStyle w:val="TableContents"/>
              <w:spacing w:line="276" w:lineRule="auto"/>
              <w:rPr>
                <w:rFonts w:cs="Times New Roman"/>
                <w:b/>
                <w:bCs/>
                <w:noProof/>
                <w:sz w:val="22"/>
                <w:szCs w:val="22"/>
                <w:lang w:val="lt-LT"/>
              </w:rPr>
            </w:pPr>
            <w:r>
              <w:rPr>
                <w:rFonts w:cs="Times New Roman"/>
                <w:b/>
                <w:bCs/>
                <w:noProof/>
                <w:sz w:val="22"/>
                <w:szCs w:val="22"/>
                <w:lang w:val="lt-LT"/>
              </w:rPr>
              <w:t>1.1.</w:t>
            </w:r>
          </w:p>
          <w:p w14:paraId="0E6BC3CD" w14:textId="28F4A2CB" w:rsidR="00532EFD" w:rsidRPr="005D2423" w:rsidRDefault="00532EFD" w:rsidP="004606CB">
            <w:pPr>
              <w:pStyle w:val="TableContents"/>
              <w:spacing w:line="276" w:lineRule="auto"/>
              <w:rPr>
                <w:rFonts w:cs="Times New Roman"/>
                <w:noProof/>
                <w:sz w:val="22"/>
                <w:szCs w:val="22"/>
                <w:lang w:val="lt-LT"/>
              </w:rPr>
            </w:pPr>
            <w:r w:rsidRPr="005D2423">
              <w:rPr>
                <w:rFonts w:cs="Times New Roman"/>
                <w:b/>
                <w:bCs/>
                <w:noProof/>
                <w:sz w:val="22"/>
                <w:szCs w:val="22"/>
                <w:lang w:val="lt-LT"/>
              </w:rPr>
              <w:t xml:space="preserve">Reagentai ir kitos eksploatacinės medžiagos </w:t>
            </w:r>
            <w:r w:rsidRPr="005D2423">
              <w:rPr>
                <w:rFonts w:cs="Times New Roman"/>
                <w:b/>
                <w:noProof/>
                <w:sz w:val="22"/>
                <w:szCs w:val="22"/>
                <w:lang w:val="lt-LT"/>
              </w:rPr>
              <w:t>C-reaktyvinio baltymo nustatymui</w:t>
            </w:r>
            <w:r w:rsidRPr="005D2423">
              <w:rPr>
                <w:rFonts w:cs="Times New Roman"/>
                <w:b/>
                <w:bCs/>
                <w:noProof/>
                <w:sz w:val="22"/>
                <w:szCs w:val="22"/>
                <w:lang w:val="lt-LT"/>
              </w:rPr>
              <w:t xml:space="preserve"> kartu su analizatoriumi panaudai, skirtu matuoti C-reaktyvinį baltymą veniniame ir kapiliariniame kraujyje, kraujo serume ir plazmoje (analizatorius turi atitikti </w:t>
            </w:r>
            <w:r w:rsidR="009C6FB9">
              <w:rPr>
                <w:rFonts w:cs="Times New Roman"/>
                <w:b/>
                <w:bCs/>
                <w:noProof/>
                <w:sz w:val="22"/>
                <w:szCs w:val="22"/>
                <w:lang w:val="lt-LT"/>
              </w:rPr>
              <w:t>1</w:t>
            </w:r>
            <w:r w:rsidRPr="005D2423">
              <w:rPr>
                <w:rFonts w:cs="Times New Roman"/>
                <w:b/>
                <w:bCs/>
                <w:noProof/>
                <w:sz w:val="22"/>
                <w:szCs w:val="22"/>
                <w:lang w:val="lt-LT"/>
              </w:rPr>
              <w:t>.2 dalyje nurodytus techninės specifikacijos reikalavimus)</w:t>
            </w:r>
            <w:r>
              <w:rPr>
                <w:rFonts w:cs="Times New Roman"/>
                <w:b/>
                <w:bCs/>
                <w:noProof/>
                <w:sz w:val="22"/>
                <w:szCs w:val="22"/>
                <w:lang w:val="lt-LT"/>
              </w:rPr>
              <w:t>.</w:t>
            </w:r>
          </w:p>
        </w:tc>
      </w:tr>
      <w:tr w:rsidR="00532EFD" w:rsidRPr="005D2423" w14:paraId="6AF5B6A1" w14:textId="77777777" w:rsidTr="00532EFD">
        <w:trPr>
          <w:trHeight w:val="280"/>
        </w:trPr>
        <w:tc>
          <w:tcPr>
            <w:tcW w:w="13875"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4DB6700E" w14:textId="1DE944C2" w:rsidR="00532EFD" w:rsidRPr="005D2423" w:rsidRDefault="00532EFD" w:rsidP="004606CB">
            <w:pPr>
              <w:pStyle w:val="TableContents"/>
              <w:spacing w:line="276" w:lineRule="auto"/>
              <w:rPr>
                <w:rFonts w:cs="Times New Roman"/>
                <w:noProof/>
                <w:sz w:val="22"/>
                <w:szCs w:val="22"/>
                <w:lang w:val="lt-LT"/>
              </w:rPr>
            </w:pPr>
            <w:r w:rsidRPr="005D2423">
              <w:rPr>
                <w:rFonts w:cs="Times New Roman"/>
                <w:b/>
                <w:bCs/>
                <w:noProof/>
                <w:sz w:val="22"/>
                <w:szCs w:val="22"/>
                <w:lang w:val="lt-LT"/>
              </w:rPr>
              <w:t>Tyrimai/reagentai ir eksploatacinės medžiagos</w:t>
            </w:r>
          </w:p>
        </w:tc>
      </w:tr>
      <w:tr w:rsidR="00532EFD" w:rsidRPr="005D2423" w14:paraId="250B5192" w14:textId="77777777" w:rsidTr="009A2CB5">
        <w:trPr>
          <w:trHeight w:val="1992"/>
        </w:trPr>
        <w:tc>
          <w:tcPr>
            <w:tcW w:w="530" w:type="dxa"/>
            <w:tcBorders>
              <w:top w:val="nil"/>
              <w:left w:val="single" w:sz="2" w:space="0" w:color="000000"/>
              <w:bottom w:val="single" w:sz="2" w:space="0" w:color="000000"/>
              <w:right w:val="nil"/>
            </w:tcBorders>
            <w:tcMar>
              <w:top w:w="55" w:type="dxa"/>
              <w:left w:w="55" w:type="dxa"/>
              <w:bottom w:w="55" w:type="dxa"/>
              <w:right w:w="55" w:type="dxa"/>
            </w:tcMar>
            <w:hideMark/>
          </w:tcPr>
          <w:p w14:paraId="6F6C2DC1" w14:textId="77777777" w:rsidR="00532EFD" w:rsidRPr="005D2423" w:rsidRDefault="00532EFD" w:rsidP="004606CB">
            <w:pPr>
              <w:pStyle w:val="TableContents"/>
              <w:spacing w:line="276" w:lineRule="auto"/>
              <w:rPr>
                <w:rFonts w:cs="Times New Roman"/>
                <w:noProof/>
                <w:sz w:val="22"/>
                <w:szCs w:val="22"/>
                <w:lang w:val="lt-LT"/>
              </w:rPr>
            </w:pPr>
            <w:r w:rsidRPr="005D2423">
              <w:rPr>
                <w:rFonts w:cs="Times New Roman"/>
                <w:noProof/>
                <w:sz w:val="22"/>
                <w:szCs w:val="22"/>
                <w:lang w:val="lt-LT"/>
              </w:rPr>
              <w:t>Eil. Nr.</w:t>
            </w:r>
          </w:p>
        </w:tc>
        <w:tc>
          <w:tcPr>
            <w:tcW w:w="335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24243B47" w14:textId="77777777" w:rsidR="00532EFD" w:rsidRPr="005D2423" w:rsidRDefault="00532EFD" w:rsidP="004606CB">
            <w:pPr>
              <w:pStyle w:val="TableContents"/>
              <w:spacing w:line="276" w:lineRule="auto"/>
              <w:ind w:hanging="62"/>
              <w:rPr>
                <w:rFonts w:cs="Times New Roman"/>
                <w:bCs/>
                <w:noProof/>
                <w:sz w:val="22"/>
                <w:szCs w:val="22"/>
                <w:lang w:val="lt-LT"/>
              </w:rPr>
            </w:pPr>
            <w:r w:rsidRPr="005D2423">
              <w:rPr>
                <w:rFonts w:cs="Times New Roman"/>
                <w:bCs/>
                <w:noProof/>
                <w:sz w:val="22"/>
                <w:szCs w:val="22"/>
                <w:lang w:val="lt-LT"/>
              </w:rPr>
              <w:t>Reagentų ir eksploatacinių medžiagų pavadinimai</w:t>
            </w:r>
          </w:p>
        </w:tc>
        <w:tc>
          <w:tcPr>
            <w:tcW w:w="1322"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D02D781" w14:textId="77777777" w:rsidR="00532EFD" w:rsidRPr="005D2423" w:rsidRDefault="00532EFD" w:rsidP="004606CB">
            <w:pPr>
              <w:spacing w:line="276" w:lineRule="auto"/>
              <w:jc w:val="center"/>
              <w:rPr>
                <w:rFonts w:cs="Times New Roman"/>
                <w:bCs/>
                <w:noProof/>
                <w:sz w:val="22"/>
                <w:szCs w:val="22"/>
                <w:lang w:val="lt-LT"/>
              </w:rPr>
            </w:pPr>
            <w:r w:rsidRPr="005D2423">
              <w:rPr>
                <w:rFonts w:cs="Times New Roman"/>
                <w:bCs/>
                <w:noProof/>
                <w:sz w:val="22"/>
                <w:szCs w:val="22"/>
                <w:lang w:val="lt-LT"/>
              </w:rPr>
              <w:t>Preliminarus tyrimų skaičius per 12 mėn.</w:t>
            </w:r>
          </w:p>
        </w:tc>
        <w:tc>
          <w:tcPr>
            <w:tcW w:w="1850"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11238FF" w14:textId="77777777" w:rsidR="00532EFD" w:rsidRPr="005D2423" w:rsidRDefault="00532EFD" w:rsidP="004606CB">
            <w:pPr>
              <w:spacing w:line="276" w:lineRule="auto"/>
              <w:jc w:val="center"/>
              <w:rPr>
                <w:rFonts w:cs="Times New Roman"/>
                <w:bCs/>
                <w:noProof/>
                <w:sz w:val="22"/>
                <w:szCs w:val="22"/>
                <w:lang w:val="lt-LT"/>
              </w:rPr>
            </w:pPr>
            <w:r w:rsidRPr="005D2423">
              <w:rPr>
                <w:rFonts w:cs="Times New Roman"/>
                <w:bCs/>
                <w:noProof/>
                <w:sz w:val="22"/>
                <w:szCs w:val="22"/>
                <w:lang w:val="lt-LT"/>
              </w:rPr>
              <w:t>Reagentų ir eksploatacinių medžiagų kiekis (ml./vnt.)</w:t>
            </w:r>
          </w:p>
          <w:p w14:paraId="03214CE8" w14:textId="77777777" w:rsidR="00532EFD" w:rsidRPr="005D2423" w:rsidRDefault="00532EFD" w:rsidP="004606CB">
            <w:pPr>
              <w:spacing w:line="276" w:lineRule="auto"/>
              <w:jc w:val="center"/>
              <w:rPr>
                <w:rFonts w:cs="Times New Roman"/>
                <w:bCs/>
                <w:noProof/>
                <w:sz w:val="22"/>
                <w:szCs w:val="22"/>
                <w:lang w:val="lt-LT"/>
              </w:rPr>
            </w:pPr>
            <w:r w:rsidRPr="005D2423">
              <w:rPr>
                <w:rFonts w:cs="Times New Roman"/>
                <w:bCs/>
                <w:noProof/>
                <w:sz w:val="22"/>
                <w:szCs w:val="22"/>
                <w:lang w:val="lt-LT"/>
              </w:rPr>
              <w:t>nurodytam tyrimų skaičiui per12 mėn.</w:t>
            </w:r>
          </w:p>
        </w:tc>
        <w:tc>
          <w:tcPr>
            <w:tcW w:w="139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2F901196" w14:textId="77777777" w:rsidR="00532EFD" w:rsidRPr="005D2423" w:rsidRDefault="00532EFD" w:rsidP="004606CB">
            <w:pPr>
              <w:spacing w:line="276" w:lineRule="auto"/>
              <w:jc w:val="center"/>
              <w:rPr>
                <w:rFonts w:cs="Times New Roman"/>
                <w:bCs/>
                <w:noProof/>
                <w:sz w:val="22"/>
                <w:szCs w:val="22"/>
                <w:lang w:val="lt-LT"/>
              </w:rPr>
            </w:pPr>
            <w:r w:rsidRPr="005D2423">
              <w:rPr>
                <w:rFonts w:cs="Times New Roman"/>
                <w:bCs/>
                <w:noProof/>
                <w:sz w:val="22"/>
                <w:szCs w:val="22"/>
                <w:lang w:val="lt-LT"/>
              </w:rPr>
              <w:t>Pakuočių vienetų skaičius nurodytam preliminariam tyrimų skaičiui per12 mėn.</w:t>
            </w:r>
          </w:p>
        </w:tc>
        <w:tc>
          <w:tcPr>
            <w:tcW w:w="1057"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44FF6EE7" w14:textId="77777777" w:rsidR="00532EFD" w:rsidRPr="005D2423" w:rsidRDefault="00532EFD" w:rsidP="004606CB">
            <w:pPr>
              <w:spacing w:line="276" w:lineRule="auto"/>
              <w:jc w:val="center"/>
              <w:rPr>
                <w:rFonts w:cs="Times New Roman"/>
                <w:bCs/>
                <w:noProof/>
                <w:sz w:val="22"/>
                <w:szCs w:val="22"/>
                <w:lang w:val="lt-LT"/>
              </w:rPr>
            </w:pPr>
            <w:r w:rsidRPr="005D2423">
              <w:rPr>
                <w:rFonts w:cs="Times New Roman"/>
                <w:bCs/>
                <w:noProof/>
                <w:sz w:val="22"/>
                <w:szCs w:val="22"/>
                <w:lang w:val="lt-LT"/>
              </w:rPr>
              <w:t>Pakuotės įkainis, EUR be PVM</w:t>
            </w:r>
          </w:p>
        </w:tc>
        <w:tc>
          <w:tcPr>
            <w:tcW w:w="132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64E625F" w14:textId="77777777" w:rsidR="00532EFD" w:rsidRPr="005D2423" w:rsidRDefault="00532EFD" w:rsidP="004606CB">
            <w:pPr>
              <w:spacing w:line="276" w:lineRule="auto"/>
              <w:jc w:val="center"/>
              <w:rPr>
                <w:rFonts w:cs="Times New Roman"/>
                <w:bCs/>
                <w:noProof/>
                <w:sz w:val="22"/>
                <w:szCs w:val="22"/>
                <w:lang w:val="lt-LT"/>
              </w:rPr>
            </w:pPr>
            <w:r w:rsidRPr="005D2423">
              <w:rPr>
                <w:rFonts w:cs="Times New Roman"/>
                <w:bCs/>
                <w:noProof/>
                <w:sz w:val="22"/>
                <w:szCs w:val="22"/>
                <w:lang w:val="lt-LT"/>
              </w:rPr>
              <w:t>Pakuotės įkainis, EUR su PVM</w:t>
            </w:r>
          </w:p>
        </w:tc>
        <w:tc>
          <w:tcPr>
            <w:tcW w:w="1057"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82090CE" w14:textId="77777777" w:rsidR="00532EFD" w:rsidRPr="005D2423" w:rsidRDefault="00532EFD" w:rsidP="004606CB">
            <w:pPr>
              <w:spacing w:line="276" w:lineRule="auto"/>
              <w:jc w:val="center"/>
              <w:rPr>
                <w:rFonts w:cs="Times New Roman"/>
                <w:bCs/>
                <w:noProof/>
                <w:sz w:val="22"/>
                <w:szCs w:val="22"/>
                <w:lang w:val="lt-LT"/>
              </w:rPr>
            </w:pPr>
            <w:r w:rsidRPr="005D2423">
              <w:rPr>
                <w:rFonts w:cs="Times New Roman"/>
                <w:bCs/>
                <w:noProof/>
                <w:sz w:val="22"/>
                <w:szCs w:val="22"/>
                <w:lang w:val="lt-LT"/>
              </w:rPr>
              <w:t>Suma, EUR su PVM 12 mėn.</w:t>
            </w:r>
          </w:p>
        </w:tc>
        <w:tc>
          <w:tcPr>
            <w:tcW w:w="1983"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746014CF" w14:textId="77777777" w:rsidR="00532EFD" w:rsidRPr="005D2423" w:rsidRDefault="00532EFD" w:rsidP="004606CB">
            <w:pPr>
              <w:spacing w:line="276" w:lineRule="auto"/>
              <w:jc w:val="center"/>
              <w:rPr>
                <w:rFonts w:cs="Times New Roman"/>
                <w:bCs/>
                <w:noProof/>
                <w:sz w:val="22"/>
                <w:szCs w:val="22"/>
                <w:lang w:val="lt-LT"/>
              </w:rPr>
            </w:pPr>
            <w:r w:rsidRPr="005D2423">
              <w:rPr>
                <w:rFonts w:cs="Times New Roman"/>
                <w:bCs/>
                <w:noProof/>
                <w:sz w:val="22"/>
                <w:szCs w:val="22"/>
                <w:lang w:val="lt-LT"/>
              </w:rPr>
              <w:t>Gamintojas, komercinis prekės pavadinimas</w:t>
            </w:r>
          </w:p>
        </w:tc>
      </w:tr>
      <w:tr w:rsidR="00532EFD" w:rsidRPr="005D2423" w14:paraId="2A7CED3B" w14:textId="77777777" w:rsidTr="009A2CB5">
        <w:trPr>
          <w:trHeight w:val="560"/>
        </w:trPr>
        <w:tc>
          <w:tcPr>
            <w:tcW w:w="530" w:type="dxa"/>
            <w:tcBorders>
              <w:top w:val="nil"/>
              <w:left w:val="single" w:sz="2" w:space="0" w:color="000000"/>
              <w:bottom w:val="single" w:sz="2" w:space="0" w:color="000000"/>
              <w:right w:val="nil"/>
            </w:tcBorders>
            <w:tcMar>
              <w:top w:w="55" w:type="dxa"/>
              <w:left w:w="55" w:type="dxa"/>
              <w:bottom w:w="55" w:type="dxa"/>
              <w:right w:w="55" w:type="dxa"/>
            </w:tcMar>
          </w:tcPr>
          <w:p w14:paraId="3E4517FE" w14:textId="77777777" w:rsidR="00532EFD" w:rsidRPr="005D2423" w:rsidRDefault="00532EFD" w:rsidP="004606CB">
            <w:pPr>
              <w:pStyle w:val="TableContents"/>
              <w:spacing w:line="276" w:lineRule="auto"/>
              <w:rPr>
                <w:rFonts w:cs="Times New Roman"/>
                <w:noProof/>
                <w:sz w:val="22"/>
                <w:szCs w:val="22"/>
                <w:lang w:val="lt-LT"/>
              </w:rPr>
            </w:pPr>
          </w:p>
        </w:tc>
        <w:tc>
          <w:tcPr>
            <w:tcW w:w="3354" w:type="dxa"/>
            <w:tcBorders>
              <w:top w:val="nil"/>
              <w:left w:val="single" w:sz="2" w:space="0" w:color="000000"/>
              <w:bottom w:val="single" w:sz="2" w:space="0" w:color="000000"/>
              <w:right w:val="nil"/>
            </w:tcBorders>
            <w:tcMar>
              <w:top w:w="55" w:type="dxa"/>
              <w:left w:w="55" w:type="dxa"/>
              <w:bottom w:w="55" w:type="dxa"/>
              <w:right w:w="55" w:type="dxa"/>
            </w:tcMar>
          </w:tcPr>
          <w:p w14:paraId="7BB64FD3" w14:textId="77777777" w:rsidR="00532EFD" w:rsidRPr="005D2423" w:rsidRDefault="00532EFD" w:rsidP="004606CB">
            <w:pPr>
              <w:pStyle w:val="Standard"/>
              <w:spacing w:line="276" w:lineRule="auto"/>
              <w:rPr>
                <w:rFonts w:cs="Times New Roman"/>
                <w:b/>
                <w:bCs/>
                <w:noProof/>
                <w:color w:val="000000"/>
                <w:sz w:val="22"/>
                <w:szCs w:val="22"/>
                <w:lang w:val="lt-LT"/>
              </w:rPr>
            </w:pPr>
            <w:r w:rsidRPr="005D2423">
              <w:rPr>
                <w:rFonts w:cs="Times New Roman"/>
                <w:noProof/>
                <w:sz w:val="22"/>
                <w:szCs w:val="22"/>
                <w:lang w:val="lt-LT"/>
              </w:rPr>
              <w:t xml:space="preserve">Tiriamoji analitė: </w:t>
            </w:r>
            <w:r w:rsidRPr="005D2423">
              <w:rPr>
                <w:rFonts w:cs="Times New Roman"/>
                <w:b/>
                <w:bCs/>
                <w:noProof/>
                <w:color w:val="000000"/>
                <w:sz w:val="22"/>
                <w:szCs w:val="22"/>
                <w:lang w:val="lt-LT"/>
              </w:rPr>
              <w:t>CRB (kiekybinis testas)</w:t>
            </w:r>
          </w:p>
        </w:tc>
        <w:tc>
          <w:tcPr>
            <w:tcW w:w="1322" w:type="dxa"/>
            <w:vMerge w:val="restart"/>
            <w:tcBorders>
              <w:top w:val="nil"/>
              <w:left w:val="single" w:sz="2" w:space="0" w:color="000000"/>
              <w:bottom w:val="single" w:sz="4" w:space="0" w:color="000000"/>
              <w:right w:val="nil"/>
            </w:tcBorders>
            <w:tcMar>
              <w:top w:w="55" w:type="dxa"/>
              <w:left w:w="55" w:type="dxa"/>
              <w:bottom w:w="55" w:type="dxa"/>
              <w:right w:w="55" w:type="dxa"/>
            </w:tcMar>
            <w:hideMark/>
          </w:tcPr>
          <w:p w14:paraId="1C2148B7" w14:textId="77777777" w:rsidR="00532EFD" w:rsidRPr="005D2423" w:rsidRDefault="00532EFD" w:rsidP="004606CB">
            <w:pPr>
              <w:pStyle w:val="TableContents"/>
              <w:spacing w:line="276" w:lineRule="auto"/>
              <w:jc w:val="center"/>
              <w:rPr>
                <w:rFonts w:cs="Times New Roman"/>
                <w:noProof/>
                <w:sz w:val="22"/>
                <w:szCs w:val="22"/>
                <w:lang w:val="lt-LT"/>
              </w:rPr>
            </w:pPr>
            <w:r w:rsidRPr="005D2423">
              <w:rPr>
                <w:rFonts w:cs="Times New Roman"/>
                <w:noProof/>
                <w:sz w:val="22"/>
                <w:szCs w:val="22"/>
                <w:lang w:val="lt-LT"/>
              </w:rPr>
              <w:t>3000</w:t>
            </w:r>
          </w:p>
        </w:tc>
        <w:tc>
          <w:tcPr>
            <w:tcW w:w="1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EF6015" w14:textId="77777777" w:rsidR="00532EFD" w:rsidRPr="005D2423" w:rsidRDefault="00532EFD" w:rsidP="004606CB">
            <w:pPr>
              <w:pStyle w:val="TableContents"/>
              <w:spacing w:line="276" w:lineRule="auto"/>
              <w:jc w:val="center"/>
              <w:rPr>
                <w:rFonts w:cs="Times New Roman"/>
                <w:noProof/>
                <w:sz w:val="22"/>
                <w:szCs w:val="22"/>
                <w:lang w:val="lt-LT"/>
              </w:rPr>
            </w:pPr>
          </w:p>
        </w:tc>
        <w:tc>
          <w:tcPr>
            <w:tcW w:w="139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45EA08" w14:textId="77777777" w:rsidR="00532EFD" w:rsidRPr="005D2423" w:rsidRDefault="00532EFD" w:rsidP="004606CB">
            <w:pPr>
              <w:pStyle w:val="TableContents"/>
              <w:spacing w:line="276" w:lineRule="auto"/>
              <w:jc w:val="center"/>
              <w:rPr>
                <w:rFonts w:cs="Times New Roman"/>
                <w:noProof/>
                <w:sz w:val="22"/>
                <w:szCs w:val="22"/>
                <w:lang w:val="lt-LT"/>
              </w:rPr>
            </w:pPr>
          </w:p>
        </w:tc>
        <w:tc>
          <w:tcPr>
            <w:tcW w:w="105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301E09" w14:textId="77777777" w:rsidR="00532EFD" w:rsidRPr="005D2423" w:rsidRDefault="00532EFD" w:rsidP="004606CB">
            <w:pPr>
              <w:pStyle w:val="TableContents"/>
              <w:spacing w:line="276" w:lineRule="auto"/>
              <w:jc w:val="center"/>
              <w:rPr>
                <w:rFonts w:cs="Times New Roman"/>
                <w:noProof/>
                <w:sz w:val="22"/>
                <w:szCs w:val="22"/>
                <w:lang w:val="lt-LT"/>
              </w:rPr>
            </w:pPr>
          </w:p>
        </w:tc>
        <w:tc>
          <w:tcPr>
            <w:tcW w:w="132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FCECAE" w14:textId="77777777" w:rsidR="00532EFD" w:rsidRPr="005D2423" w:rsidRDefault="00532EFD" w:rsidP="004606CB">
            <w:pPr>
              <w:pStyle w:val="TableContents"/>
              <w:spacing w:line="276" w:lineRule="auto"/>
              <w:jc w:val="center"/>
              <w:rPr>
                <w:rFonts w:cs="Times New Roman"/>
                <w:noProof/>
                <w:sz w:val="22"/>
                <w:szCs w:val="22"/>
                <w:lang w:val="lt-LT"/>
              </w:rPr>
            </w:pPr>
          </w:p>
        </w:tc>
        <w:tc>
          <w:tcPr>
            <w:tcW w:w="105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10858A" w14:textId="77777777" w:rsidR="00532EFD" w:rsidRPr="005D2423" w:rsidRDefault="00532EFD" w:rsidP="004606CB">
            <w:pPr>
              <w:pStyle w:val="TableContents"/>
              <w:spacing w:line="276" w:lineRule="auto"/>
              <w:jc w:val="center"/>
              <w:rPr>
                <w:rFonts w:cs="Times New Roman"/>
                <w:noProof/>
                <w:sz w:val="22"/>
                <w:szCs w:val="22"/>
                <w:lang w:val="lt-LT"/>
              </w:rPr>
            </w:pPr>
          </w:p>
        </w:tc>
        <w:tc>
          <w:tcPr>
            <w:tcW w:w="1983"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8DFBDB1" w14:textId="77777777" w:rsidR="00532EFD" w:rsidRPr="005D2423" w:rsidRDefault="00532EFD" w:rsidP="004606CB">
            <w:pPr>
              <w:pStyle w:val="TableContents"/>
              <w:spacing w:line="276" w:lineRule="auto"/>
              <w:jc w:val="center"/>
              <w:rPr>
                <w:rFonts w:cs="Times New Roman"/>
                <w:noProof/>
                <w:sz w:val="22"/>
                <w:szCs w:val="22"/>
                <w:lang w:val="lt-LT"/>
              </w:rPr>
            </w:pPr>
          </w:p>
        </w:tc>
      </w:tr>
      <w:tr w:rsidR="00532EFD" w:rsidRPr="005D2423" w14:paraId="619EFEDE" w14:textId="77777777" w:rsidTr="009A2CB5">
        <w:trPr>
          <w:trHeight w:val="298"/>
        </w:trPr>
        <w:tc>
          <w:tcPr>
            <w:tcW w:w="530" w:type="dxa"/>
            <w:tcBorders>
              <w:top w:val="nil"/>
              <w:left w:val="single" w:sz="2" w:space="0" w:color="000000"/>
              <w:bottom w:val="single" w:sz="4" w:space="0" w:color="000000"/>
              <w:right w:val="nil"/>
            </w:tcBorders>
            <w:tcMar>
              <w:top w:w="55" w:type="dxa"/>
              <w:left w:w="55" w:type="dxa"/>
              <w:bottom w:w="55" w:type="dxa"/>
              <w:right w:w="55" w:type="dxa"/>
            </w:tcMar>
          </w:tcPr>
          <w:p w14:paraId="15A5BBED" w14:textId="19E78347" w:rsidR="00532EFD" w:rsidRPr="005D2423" w:rsidRDefault="009A2CB5" w:rsidP="004606CB">
            <w:pPr>
              <w:pStyle w:val="TableContents"/>
              <w:spacing w:line="276" w:lineRule="auto"/>
              <w:rPr>
                <w:rFonts w:cs="Times New Roman"/>
                <w:noProof/>
                <w:sz w:val="22"/>
                <w:szCs w:val="22"/>
                <w:lang w:val="lt-LT"/>
              </w:rPr>
            </w:pPr>
            <w:r>
              <w:rPr>
                <w:rFonts w:cs="Times New Roman"/>
                <w:noProof/>
                <w:sz w:val="22"/>
                <w:szCs w:val="22"/>
                <w:lang w:val="lt-LT"/>
              </w:rPr>
              <w:t>1.</w:t>
            </w:r>
          </w:p>
        </w:tc>
        <w:tc>
          <w:tcPr>
            <w:tcW w:w="3354" w:type="dxa"/>
            <w:tcBorders>
              <w:top w:val="nil"/>
              <w:left w:val="single" w:sz="2" w:space="0" w:color="000000"/>
              <w:bottom w:val="single" w:sz="4" w:space="0" w:color="000000"/>
              <w:right w:val="nil"/>
            </w:tcBorders>
            <w:tcMar>
              <w:top w:w="55" w:type="dxa"/>
              <w:left w:w="55" w:type="dxa"/>
              <w:bottom w:w="55" w:type="dxa"/>
              <w:right w:w="55" w:type="dxa"/>
            </w:tcMar>
            <w:hideMark/>
          </w:tcPr>
          <w:p w14:paraId="122739DF" w14:textId="574F2D35" w:rsidR="00532EFD" w:rsidRPr="005D2423" w:rsidRDefault="009A2CB5" w:rsidP="004606CB">
            <w:pPr>
              <w:pStyle w:val="Standard"/>
              <w:spacing w:line="276" w:lineRule="auto"/>
              <w:rPr>
                <w:rFonts w:cs="Times New Roman"/>
                <w:noProof/>
                <w:sz w:val="22"/>
                <w:szCs w:val="22"/>
                <w:lang w:val="lt-LT"/>
              </w:rPr>
            </w:pPr>
            <w:r>
              <w:rPr>
                <w:rFonts w:cs="Times New Roman"/>
                <w:i/>
                <w:iCs/>
                <w:noProof/>
                <w:sz w:val="22"/>
                <w:szCs w:val="22"/>
                <w:lang w:val="lt-LT"/>
              </w:rPr>
              <w:t>CRB rink. N500</w:t>
            </w:r>
          </w:p>
        </w:tc>
        <w:tc>
          <w:tcPr>
            <w:tcW w:w="1322" w:type="dxa"/>
            <w:vMerge/>
            <w:tcBorders>
              <w:top w:val="nil"/>
              <w:left w:val="single" w:sz="2" w:space="0" w:color="000000"/>
              <w:bottom w:val="single" w:sz="4" w:space="0" w:color="000000"/>
              <w:right w:val="nil"/>
            </w:tcBorders>
            <w:vAlign w:val="center"/>
            <w:hideMark/>
          </w:tcPr>
          <w:p w14:paraId="05E3D5C7" w14:textId="77777777" w:rsidR="00532EFD" w:rsidRPr="005D2423" w:rsidRDefault="00532EFD" w:rsidP="004606CB">
            <w:pPr>
              <w:widowControl/>
              <w:suppressAutoHyphens w:val="0"/>
              <w:autoSpaceDN/>
              <w:spacing w:line="276" w:lineRule="auto"/>
              <w:rPr>
                <w:rFonts w:cs="Times New Roman"/>
                <w:noProof/>
                <w:sz w:val="22"/>
                <w:szCs w:val="22"/>
                <w:lang w:val="lt-LT"/>
              </w:rPr>
            </w:pPr>
          </w:p>
        </w:tc>
        <w:tc>
          <w:tcPr>
            <w:tcW w:w="1850"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108CE024" w14:textId="1C6C5C44" w:rsidR="00532EFD" w:rsidRPr="009A2CB5" w:rsidRDefault="009A2CB5" w:rsidP="004606CB">
            <w:pPr>
              <w:pStyle w:val="TableContents"/>
              <w:spacing w:line="276" w:lineRule="auto"/>
              <w:jc w:val="center"/>
              <w:rPr>
                <w:rFonts w:cs="Times New Roman"/>
                <w:noProof/>
                <w:sz w:val="22"/>
                <w:szCs w:val="22"/>
              </w:rPr>
            </w:pPr>
            <w:r>
              <w:rPr>
                <w:rFonts w:cs="Times New Roman"/>
                <w:noProof/>
                <w:sz w:val="22"/>
                <w:szCs w:val="22"/>
              </w:rPr>
              <w:t>6pak. x N500</w:t>
            </w:r>
          </w:p>
        </w:tc>
        <w:tc>
          <w:tcPr>
            <w:tcW w:w="1398"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077F80B0" w14:textId="37402ABB" w:rsidR="00532EFD" w:rsidRPr="005D2423" w:rsidRDefault="009A2CB5" w:rsidP="004606CB">
            <w:pPr>
              <w:pStyle w:val="TableContents"/>
              <w:spacing w:line="276" w:lineRule="auto"/>
              <w:jc w:val="center"/>
              <w:rPr>
                <w:rFonts w:cs="Times New Roman"/>
                <w:noProof/>
                <w:sz w:val="22"/>
                <w:szCs w:val="22"/>
                <w:lang w:val="lt-LT"/>
              </w:rPr>
            </w:pPr>
            <w:r>
              <w:rPr>
                <w:rFonts w:cs="Times New Roman"/>
                <w:noProof/>
                <w:sz w:val="22"/>
                <w:szCs w:val="22"/>
              </w:rPr>
              <w:t>6pak. x N500</w:t>
            </w:r>
          </w:p>
        </w:tc>
        <w:tc>
          <w:tcPr>
            <w:tcW w:w="1057"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4178933A" w14:textId="41C8FE89" w:rsidR="00532EFD" w:rsidRPr="005D2423" w:rsidRDefault="009A2CB5" w:rsidP="004606CB">
            <w:pPr>
              <w:pStyle w:val="TableContents"/>
              <w:spacing w:line="276" w:lineRule="auto"/>
              <w:jc w:val="center"/>
              <w:rPr>
                <w:rFonts w:cs="Times New Roman"/>
                <w:noProof/>
                <w:sz w:val="22"/>
                <w:szCs w:val="22"/>
                <w:lang w:val="lt-LT"/>
              </w:rPr>
            </w:pPr>
            <w:r>
              <w:rPr>
                <w:rFonts w:cs="Times New Roman"/>
                <w:noProof/>
                <w:sz w:val="22"/>
                <w:szCs w:val="22"/>
                <w:lang w:val="lt-LT"/>
              </w:rPr>
              <w:t>700,00</w:t>
            </w:r>
          </w:p>
        </w:tc>
        <w:tc>
          <w:tcPr>
            <w:tcW w:w="132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49B4EB81" w14:textId="477601F1" w:rsidR="00532EFD" w:rsidRPr="005D2423" w:rsidRDefault="009A2CB5" w:rsidP="004606CB">
            <w:pPr>
              <w:pStyle w:val="TableContents"/>
              <w:spacing w:line="276" w:lineRule="auto"/>
              <w:jc w:val="center"/>
              <w:rPr>
                <w:rFonts w:cs="Times New Roman"/>
                <w:noProof/>
                <w:sz w:val="22"/>
                <w:szCs w:val="22"/>
                <w:lang w:val="lt-LT"/>
              </w:rPr>
            </w:pPr>
            <w:r>
              <w:rPr>
                <w:rFonts w:cs="Times New Roman"/>
                <w:noProof/>
                <w:sz w:val="22"/>
                <w:szCs w:val="22"/>
                <w:lang w:val="lt-LT"/>
              </w:rPr>
              <w:t>735,00</w:t>
            </w:r>
          </w:p>
        </w:tc>
        <w:tc>
          <w:tcPr>
            <w:tcW w:w="1057"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3CBB8456" w14:textId="1515906E" w:rsidR="00532EFD" w:rsidRPr="005D2423" w:rsidRDefault="009A2CB5" w:rsidP="004606CB">
            <w:pPr>
              <w:pStyle w:val="TableContents"/>
              <w:spacing w:line="276" w:lineRule="auto"/>
              <w:jc w:val="center"/>
              <w:rPr>
                <w:rFonts w:cs="Times New Roman"/>
                <w:noProof/>
                <w:sz w:val="22"/>
                <w:szCs w:val="22"/>
                <w:lang w:val="lt-LT"/>
              </w:rPr>
            </w:pPr>
            <w:r>
              <w:rPr>
                <w:rFonts w:cs="Times New Roman"/>
                <w:noProof/>
                <w:sz w:val="22"/>
                <w:szCs w:val="22"/>
                <w:lang w:val="lt-LT"/>
              </w:rPr>
              <w:t>4 410,00</w:t>
            </w:r>
          </w:p>
        </w:tc>
        <w:tc>
          <w:tcPr>
            <w:tcW w:w="1983" w:type="dxa"/>
            <w:tcBorders>
              <w:top w:val="nil"/>
              <w:left w:val="single" w:sz="2" w:space="0" w:color="000000"/>
              <w:bottom w:val="single" w:sz="4" w:space="0" w:color="000000"/>
              <w:right w:val="single" w:sz="2" w:space="0" w:color="000000"/>
            </w:tcBorders>
            <w:tcMar>
              <w:top w:w="55" w:type="dxa"/>
              <w:left w:w="55" w:type="dxa"/>
              <w:bottom w:w="55" w:type="dxa"/>
              <w:right w:w="55" w:type="dxa"/>
            </w:tcMar>
            <w:vAlign w:val="center"/>
          </w:tcPr>
          <w:p w14:paraId="00D0B43B" w14:textId="63D96A74" w:rsidR="00532EFD" w:rsidRPr="006A4966" w:rsidRDefault="009A2CB5" w:rsidP="004606CB">
            <w:pPr>
              <w:pStyle w:val="TableContents"/>
              <w:spacing w:line="276" w:lineRule="auto"/>
              <w:jc w:val="center"/>
              <w:rPr>
                <w:rFonts w:cs="Times New Roman"/>
                <w:noProof/>
                <w:sz w:val="20"/>
                <w:szCs w:val="20"/>
                <w:lang w:val="lt-LT"/>
              </w:rPr>
            </w:pPr>
            <w:r w:rsidRPr="006A4966">
              <w:rPr>
                <w:rFonts w:cs="Times New Roman"/>
                <w:noProof/>
                <w:sz w:val="20"/>
                <w:szCs w:val="20"/>
                <w:lang w:val="lt-LT"/>
              </w:rPr>
              <w:t xml:space="preserve">Aidian OY, </w:t>
            </w:r>
            <w:r w:rsidRPr="006A4966">
              <w:rPr>
                <w:sz w:val="20"/>
                <w:szCs w:val="20"/>
              </w:rPr>
              <w:t xml:space="preserve">135174 </w:t>
            </w:r>
            <w:proofErr w:type="spellStart"/>
            <w:r w:rsidRPr="006A4966">
              <w:rPr>
                <w:sz w:val="20"/>
                <w:szCs w:val="20"/>
              </w:rPr>
              <w:t>Quikread</w:t>
            </w:r>
            <w:proofErr w:type="spellEnd"/>
            <w:r w:rsidRPr="006A4966">
              <w:rPr>
                <w:sz w:val="20"/>
                <w:szCs w:val="20"/>
              </w:rPr>
              <w:t xml:space="preserve"> GO CRB rink.</w:t>
            </w:r>
          </w:p>
        </w:tc>
      </w:tr>
      <w:tr w:rsidR="009A2CB5" w:rsidRPr="005D2423" w14:paraId="10DD8594" w14:textId="77777777" w:rsidTr="009A2CB5">
        <w:trPr>
          <w:trHeight w:val="24"/>
        </w:trPr>
        <w:tc>
          <w:tcPr>
            <w:tcW w:w="53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BA476C6" w14:textId="695D3A36" w:rsidR="009A2CB5" w:rsidRPr="005D2423" w:rsidRDefault="009A2CB5" w:rsidP="009A2CB5">
            <w:pPr>
              <w:pStyle w:val="TableContents"/>
              <w:spacing w:line="276" w:lineRule="auto"/>
              <w:rPr>
                <w:rFonts w:cs="Times New Roman"/>
                <w:noProof/>
                <w:sz w:val="22"/>
                <w:szCs w:val="22"/>
                <w:lang w:val="lt-LT"/>
              </w:rPr>
            </w:pPr>
            <w:r>
              <w:rPr>
                <w:rFonts w:cs="Times New Roman"/>
                <w:noProof/>
                <w:sz w:val="22"/>
                <w:szCs w:val="22"/>
                <w:lang w:val="lt-LT"/>
              </w:rPr>
              <w:t>2.</w:t>
            </w:r>
          </w:p>
        </w:tc>
        <w:tc>
          <w:tcPr>
            <w:tcW w:w="335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F6D4CFD" w14:textId="7C127F27" w:rsidR="009A2CB5" w:rsidRPr="005D2423" w:rsidRDefault="009A2CB5" w:rsidP="009A2CB5">
            <w:pPr>
              <w:spacing w:line="276" w:lineRule="auto"/>
              <w:jc w:val="both"/>
              <w:rPr>
                <w:rFonts w:cs="Times New Roman"/>
                <w:i/>
                <w:noProof/>
                <w:sz w:val="22"/>
                <w:szCs w:val="22"/>
                <w:lang w:val="lt-LT"/>
              </w:rPr>
            </w:pPr>
            <w:r>
              <w:rPr>
                <w:rFonts w:cs="Times New Roman"/>
                <w:i/>
                <w:noProof/>
                <w:sz w:val="22"/>
                <w:szCs w:val="22"/>
                <w:lang w:val="lt-LT"/>
              </w:rPr>
              <w:t>Kokybės kontrolė 1ml</w:t>
            </w:r>
          </w:p>
        </w:tc>
        <w:tc>
          <w:tcPr>
            <w:tcW w:w="1322" w:type="dxa"/>
            <w:vMerge/>
            <w:tcBorders>
              <w:top w:val="nil"/>
              <w:left w:val="single" w:sz="2" w:space="0" w:color="000000"/>
              <w:bottom w:val="single" w:sz="4" w:space="0" w:color="000000"/>
              <w:right w:val="nil"/>
            </w:tcBorders>
            <w:vAlign w:val="center"/>
            <w:hideMark/>
          </w:tcPr>
          <w:p w14:paraId="7F2F758D" w14:textId="77777777" w:rsidR="009A2CB5" w:rsidRPr="005D2423" w:rsidRDefault="009A2CB5" w:rsidP="009A2CB5">
            <w:pPr>
              <w:widowControl/>
              <w:suppressAutoHyphens w:val="0"/>
              <w:autoSpaceDN/>
              <w:spacing w:line="276" w:lineRule="auto"/>
              <w:rPr>
                <w:rFonts w:cs="Times New Roman"/>
                <w:noProof/>
                <w:sz w:val="22"/>
                <w:szCs w:val="22"/>
                <w:lang w:val="lt-LT"/>
              </w:rPr>
            </w:pPr>
          </w:p>
        </w:tc>
        <w:tc>
          <w:tcPr>
            <w:tcW w:w="185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ABD94C9" w14:textId="42ABC40F" w:rsidR="009A2CB5" w:rsidRPr="009A2CB5" w:rsidRDefault="009A2CB5" w:rsidP="009A2CB5">
            <w:pPr>
              <w:pStyle w:val="TableContents"/>
              <w:spacing w:line="276" w:lineRule="auto"/>
              <w:jc w:val="center"/>
              <w:rPr>
                <w:rFonts w:cs="Times New Roman"/>
                <w:noProof/>
                <w:sz w:val="22"/>
                <w:szCs w:val="22"/>
                <w:lang w:val="lt-LT"/>
              </w:rPr>
            </w:pPr>
            <w:r>
              <w:rPr>
                <w:rFonts w:cs="Times New Roman"/>
                <w:noProof/>
                <w:sz w:val="22"/>
                <w:szCs w:val="22"/>
                <w:lang w:val="lt-LT"/>
              </w:rPr>
              <w:t>6pak. x 1ml</w:t>
            </w:r>
          </w:p>
        </w:tc>
        <w:tc>
          <w:tcPr>
            <w:tcW w:w="139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601D8E2" w14:textId="2B7FD5F8" w:rsidR="009A2CB5" w:rsidRPr="005D2423" w:rsidRDefault="009A2CB5" w:rsidP="009A2CB5">
            <w:pPr>
              <w:pStyle w:val="TableContents"/>
              <w:spacing w:line="276" w:lineRule="auto"/>
              <w:jc w:val="center"/>
              <w:rPr>
                <w:rFonts w:cs="Times New Roman"/>
                <w:noProof/>
                <w:sz w:val="22"/>
                <w:szCs w:val="22"/>
                <w:lang w:val="lt-LT"/>
              </w:rPr>
            </w:pPr>
            <w:r>
              <w:rPr>
                <w:rFonts w:cs="Times New Roman"/>
                <w:noProof/>
                <w:sz w:val="22"/>
                <w:szCs w:val="22"/>
                <w:lang w:val="lt-LT"/>
              </w:rPr>
              <w:t>6pak. x 1ml</w:t>
            </w:r>
          </w:p>
        </w:tc>
        <w:tc>
          <w:tcPr>
            <w:tcW w:w="10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FEA2539" w14:textId="0D0AA374" w:rsidR="009A2CB5" w:rsidRPr="005D2423" w:rsidRDefault="009A2CB5" w:rsidP="009A2CB5">
            <w:pPr>
              <w:pStyle w:val="TableContents"/>
              <w:spacing w:line="276" w:lineRule="auto"/>
              <w:jc w:val="center"/>
              <w:rPr>
                <w:rFonts w:cs="Times New Roman"/>
                <w:noProof/>
                <w:sz w:val="22"/>
                <w:szCs w:val="22"/>
                <w:lang w:val="lt-LT"/>
              </w:rPr>
            </w:pPr>
            <w:r>
              <w:rPr>
                <w:noProof/>
                <w:sz w:val="22"/>
                <w:szCs w:val="22"/>
                <w:lang w:val="lt-LT"/>
              </w:rPr>
              <w:t>18,00</w:t>
            </w:r>
          </w:p>
        </w:tc>
        <w:tc>
          <w:tcPr>
            <w:tcW w:w="132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4A2F4B7" w14:textId="6C2D6291" w:rsidR="009A2CB5" w:rsidRPr="005D2423" w:rsidRDefault="009A2CB5" w:rsidP="009A2CB5">
            <w:pPr>
              <w:pStyle w:val="TableContents"/>
              <w:spacing w:line="276" w:lineRule="auto"/>
              <w:jc w:val="center"/>
              <w:rPr>
                <w:rFonts w:cs="Times New Roman"/>
                <w:noProof/>
                <w:sz w:val="22"/>
                <w:szCs w:val="22"/>
                <w:lang w:val="lt-LT"/>
              </w:rPr>
            </w:pPr>
            <w:r>
              <w:rPr>
                <w:noProof/>
                <w:sz w:val="22"/>
                <w:szCs w:val="22"/>
                <w:lang w:val="lt-LT"/>
              </w:rPr>
              <w:t>18,90</w:t>
            </w:r>
          </w:p>
        </w:tc>
        <w:tc>
          <w:tcPr>
            <w:tcW w:w="10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A92F7CF" w14:textId="242B552E" w:rsidR="009A2CB5" w:rsidRPr="005D2423" w:rsidRDefault="009A2CB5" w:rsidP="009A2CB5">
            <w:pPr>
              <w:pStyle w:val="TableContents"/>
              <w:spacing w:line="276" w:lineRule="auto"/>
              <w:jc w:val="center"/>
              <w:rPr>
                <w:rFonts w:cs="Times New Roman"/>
                <w:noProof/>
                <w:sz w:val="22"/>
                <w:szCs w:val="22"/>
                <w:lang w:val="lt-LT"/>
              </w:rPr>
            </w:pPr>
            <w:r>
              <w:rPr>
                <w:noProof/>
                <w:sz w:val="22"/>
                <w:szCs w:val="22"/>
                <w:lang w:val="lt-LT"/>
              </w:rPr>
              <w:t>113,40</w:t>
            </w:r>
          </w:p>
        </w:tc>
        <w:tc>
          <w:tcPr>
            <w:tcW w:w="198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76276A2" w14:textId="77777777" w:rsidR="009A2CB5" w:rsidRPr="006A4966" w:rsidRDefault="009A2CB5" w:rsidP="009A2CB5">
            <w:pPr>
              <w:pStyle w:val="TableContents"/>
              <w:spacing w:line="240" w:lineRule="atLeast"/>
              <w:jc w:val="center"/>
              <w:rPr>
                <w:noProof/>
                <w:sz w:val="20"/>
                <w:szCs w:val="20"/>
                <w:lang w:val="lt-LT"/>
              </w:rPr>
            </w:pPr>
            <w:r w:rsidRPr="006A4966">
              <w:rPr>
                <w:noProof/>
                <w:sz w:val="20"/>
                <w:szCs w:val="20"/>
                <w:lang w:val="lt-LT"/>
              </w:rPr>
              <w:t>Aidian OY,</w:t>
            </w:r>
          </w:p>
          <w:p w14:paraId="4339862F" w14:textId="4E82FFC4" w:rsidR="009A2CB5" w:rsidRPr="006A4966" w:rsidRDefault="006A4966" w:rsidP="009A2CB5">
            <w:pPr>
              <w:pStyle w:val="TableContents"/>
              <w:spacing w:line="276" w:lineRule="auto"/>
              <w:jc w:val="center"/>
              <w:rPr>
                <w:rFonts w:cs="Times New Roman"/>
                <w:noProof/>
                <w:sz w:val="20"/>
                <w:szCs w:val="20"/>
                <w:lang w:val="lt-LT"/>
              </w:rPr>
            </w:pPr>
            <w:r w:rsidRPr="006A4966">
              <w:rPr>
                <w:sz w:val="20"/>
                <w:szCs w:val="20"/>
              </w:rPr>
              <w:t xml:space="preserve">153763/153764 </w:t>
            </w:r>
            <w:proofErr w:type="spellStart"/>
            <w:r w:rsidRPr="006A4966">
              <w:rPr>
                <w:sz w:val="20"/>
                <w:szCs w:val="20"/>
              </w:rPr>
              <w:t>Quikread</w:t>
            </w:r>
            <w:proofErr w:type="spellEnd"/>
            <w:r w:rsidRPr="006A4966">
              <w:rPr>
                <w:sz w:val="20"/>
                <w:szCs w:val="20"/>
              </w:rPr>
              <w:t xml:space="preserve"> GO CRP</w:t>
            </w:r>
          </w:p>
        </w:tc>
      </w:tr>
      <w:tr w:rsidR="00532EFD" w:rsidRPr="005D2423" w14:paraId="31BFA60F" w14:textId="77777777" w:rsidTr="009A2CB5">
        <w:trPr>
          <w:trHeight w:val="295"/>
        </w:trPr>
        <w:tc>
          <w:tcPr>
            <w:tcW w:w="10835"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1D5A43B4" w14:textId="77777777" w:rsidR="00532EFD" w:rsidRPr="005D2423" w:rsidRDefault="00532EFD" w:rsidP="004606CB">
            <w:pPr>
              <w:pStyle w:val="TableContents"/>
              <w:spacing w:line="276" w:lineRule="auto"/>
              <w:jc w:val="right"/>
              <w:rPr>
                <w:rFonts w:cs="Times New Roman"/>
                <w:b/>
                <w:bCs/>
                <w:noProof/>
                <w:sz w:val="22"/>
                <w:szCs w:val="22"/>
                <w:lang w:val="lt-LT"/>
              </w:rPr>
            </w:pPr>
            <w:r w:rsidRPr="005D2423">
              <w:rPr>
                <w:rFonts w:eastAsia="SimSun" w:cs="Times New Roman"/>
                <w:b/>
                <w:bCs/>
                <w:i/>
                <w:sz w:val="22"/>
                <w:szCs w:val="22"/>
                <w:lang w:val="lt-LT" w:eastAsia="zh-CN"/>
              </w:rPr>
              <w:t>4 pirkimo dalies bendra suma Eur (su PVM)</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AE40810" w14:textId="1B86952D" w:rsidR="00532EFD" w:rsidRPr="009A2CB5" w:rsidRDefault="009A2CB5" w:rsidP="004606CB">
            <w:pPr>
              <w:pStyle w:val="TableContents"/>
              <w:spacing w:line="276" w:lineRule="auto"/>
              <w:jc w:val="center"/>
              <w:rPr>
                <w:rFonts w:cs="Times New Roman"/>
                <w:noProof/>
                <w:sz w:val="22"/>
                <w:szCs w:val="22"/>
              </w:rPr>
            </w:pPr>
            <w:r>
              <w:rPr>
                <w:rFonts w:cs="Times New Roman"/>
                <w:noProof/>
                <w:sz w:val="22"/>
                <w:szCs w:val="22"/>
              </w:rPr>
              <w:t>4 523,40</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09162615" w14:textId="77777777" w:rsidR="00532EFD" w:rsidRPr="005D2423" w:rsidRDefault="00532EFD" w:rsidP="004606CB">
            <w:pPr>
              <w:pStyle w:val="TableContents"/>
              <w:spacing w:line="276" w:lineRule="auto"/>
              <w:jc w:val="center"/>
              <w:rPr>
                <w:rFonts w:cs="Times New Roman"/>
                <w:noProof/>
                <w:sz w:val="22"/>
                <w:szCs w:val="22"/>
                <w:lang w:val="lt-LT"/>
              </w:rPr>
            </w:pPr>
            <w:r w:rsidRPr="005D2423">
              <w:rPr>
                <w:rFonts w:cs="Times New Roman"/>
                <w:noProof/>
                <w:sz w:val="22"/>
                <w:szCs w:val="22"/>
                <w:lang w:val="lt-LT"/>
              </w:rPr>
              <w:t>X</w:t>
            </w:r>
          </w:p>
        </w:tc>
      </w:tr>
    </w:tbl>
    <w:p w14:paraId="20524A4B" w14:textId="77777777" w:rsidR="00532EFD" w:rsidRPr="005D2423" w:rsidRDefault="00532EFD" w:rsidP="00532EFD">
      <w:pPr>
        <w:spacing w:line="276" w:lineRule="auto"/>
        <w:rPr>
          <w:rFonts w:cs="Times New Roman"/>
          <w:b/>
          <w:noProof/>
          <w:sz w:val="22"/>
          <w:szCs w:val="22"/>
          <w:lang w:val="lt-LT"/>
        </w:rPr>
      </w:pPr>
    </w:p>
    <w:p w14:paraId="0FF8E59B" w14:textId="77777777" w:rsidR="00532EFD" w:rsidRPr="005D2423" w:rsidRDefault="00532EFD" w:rsidP="00532EFD">
      <w:pPr>
        <w:spacing w:line="276" w:lineRule="auto"/>
        <w:ind w:firstLine="709"/>
        <w:jc w:val="both"/>
        <w:rPr>
          <w:rFonts w:cs="Times New Roman"/>
          <w:b/>
          <w:noProof/>
          <w:sz w:val="22"/>
          <w:szCs w:val="22"/>
          <w:lang w:val="lt-LT"/>
        </w:rPr>
      </w:pPr>
      <w:r w:rsidRPr="005D2423">
        <w:rPr>
          <w:rFonts w:cs="Times New Roman"/>
          <w:b/>
          <w:noProof/>
          <w:sz w:val="22"/>
          <w:szCs w:val="22"/>
          <w:lang w:val="lt-LT"/>
        </w:rPr>
        <w:lastRenderedPageBreak/>
        <w:t>Pirkimo dalies kainų pildymo reikalavimai:</w:t>
      </w:r>
    </w:p>
    <w:p w14:paraId="5A8D344A" w14:textId="77777777" w:rsidR="00532EFD" w:rsidRPr="005D2423" w:rsidRDefault="00532EFD" w:rsidP="00532EFD">
      <w:pPr>
        <w:spacing w:line="276" w:lineRule="auto"/>
        <w:ind w:firstLine="709"/>
        <w:jc w:val="both"/>
        <w:rPr>
          <w:rFonts w:cs="Times New Roman"/>
          <w:noProof/>
          <w:sz w:val="22"/>
          <w:szCs w:val="22"/>
          <w:lang w:val="lt-LT"/>
        </w:rPr>
      </w:pPr>
      <w:r w:rsidRPr="005D2423">
        <w:rPr>
          <w:rFonts w:cs="Times New Roman"/>
          <w:bCs/>
          <w:noProof/>
          <w:sz w:val="22"/>
          <w:szCs w:val="22"/>
          <w:lang w:val="lt-LT"/>
        </w:rPr>
        <w:t>1.</w:t>
      </w:r>
      <w:r w:rsidRPr="005D2423">
        <w:rPr>
          <w:rFonts w:cs="Times New Roman"/>
          <w:b/>
          <w:noProof/>
          <w:sz w:val="22"/>
          <w:szCs w:val="22"/>
          <w:lang w:val="lt-LT"/>
        </w:rPr>
        <w:t xml:space="preserve"> </w:t>
      </w:r>
      <w:r w:rsidRPr="005D2423">
        <w:rPr>
          <w:rFonts w:cs="Times New Roman"/>
          <w:noProof/>
          <w:sz w:val="22"/>
          <w:szCs w:val="22"/>
          <w:lang w:val="lt-LT"/>
        </w:rPr>
        <w:t>Tiekėjas privalo įvertinti ir nurodyti (įrašyti) visas reikiamas sudedamąsias dalis tyrimui atlikti, tame tarpe ir kontrolines bei kitas papildomas priemones, reikalingas analizatoriaus eksploatacijai 12 mėn laikotarpiui.</w:t>
      </w:r>
    </w:p>
    <w:p w14:paraId="5934C7B8" w14:textId="4A787B3A" w:rsidR="00532EFD" w:rsidRDefault="00532EFD" w:rsidP="00532EFD">
      <w:pPr>
        <w:spacing w:line="276" w:lineRule="auto"/>
        <w:ind w:firstLine="709"/>
        <w:jc w:val="both"/>
        <w:rPr>
          <w:rFonts w:cs="Times New Roman"/>
          <w:noProof/>
          <w:sz w:val="22"/>
          <w:szCs w:val="22"/>
          <w:lang w:val="lt-LT"/>
        </w:rPr>
      </w:pPr>
      <w:r w:rsidRPr="005D2423">
        <w:rPr>
          <w:rFonts w:cs="Times New Roman"/>
          <w:noProof/>
          <w:sz w:val="22"/>
          <w:szCs w:val="22"/>
          <w:lang w:val="lt-LT"/>
        </w:rPr>
        <w:t>2. Pateikti skystos kokybės kontrolės ir kalibravimo medžiagų, atliekant kasdieninę kokybės kontrolę, skaičiuojant ją penkių darbo dienų savaitei. Kokybės kontrolei reikalingų tyrimų skaičius įskaičiuotas į bendrą preliminarų tyrimų skaičių per 12 mėn.</w:t>
      </w:r>
    </w:p>
    <w:p w14:paraId="58DEC2B2" w14:textId="77777777" w:rsidR="00532EFD" w:rsidRPr="005D2423" w:rsidRDefault="00532EFD" w:rsidP="00532EFD">
      <w:pPr>
        <w:spacing w:line="276" w:lineRule="auto"/>
        <w:ind w:firstLine="709"/>
        <w:jc w:val="both"/>
        <w:rPr>
          <w:rFonts w:cs="Times New Roman"/>
          <w:noProof/>
          <w:sz w:val="22"/>
          <w:szCs w:val="22"/>
          <w:lang w:val="lt-LT"/>
        </w:rPr>
      </w:pPr>
    </w:p>
    <w:p w14:paraId="74E0133B" w14:textId="11E1E8C5" w:rsidR="00532EFD" w:rsidRPr="005D2423" w:rsidRDefault="00532EFD" w:rsidP="00532EFD">
      <w:pPr>
        <w:spacing w:line="276" w:lineRule="auto"/>
        <w:jc w:val="center"/>
        <w:rPr>
          <w:rFonts w:eastAsia="Arial Unicode MS" w:cs="Times New Roman"/>
          <w:b/>
          <w:noProof/>
          <w:sz w:val="22"/>
          <w:szCs w:val="22"/>
          <w:bdr w:val="none" w:sz="0" w:space="0" w:color="auto" w:frame="1"/>
          <w:lang w:val="lt-LT"/>
        </w:rPr>
      </w:pPr>
      <w:r>
        <w:rPr>
          <w:rFonts w:eastAsia="Arial Unicode MS" w:cs="Times New Roman"/>
          <w:b/>
          <w:noProof/>
          <w:sz w:val="22"/>
          <w:szCs w:val="22"/>
          <w:bdr w:val="none" w:sz="0" w:space="0" w:color="auto" w:frame="1"/>
          <w:lang w:val="lt-LT"/>
        </w:rPr>
        <w:t xml:space="preserve">1.2. </w:t>
      </w:r>
      <w:r w:rsidRPr="005D2423">
        <w:rPr>
          <w:rFonts w:eastAsia="Arial Unicode MS" w:cs="Times New Roman"/>
          <w:b/>
          <w:noProof/>
          <w:sz w:val="22"/>
          <w:szCs w:val="22"/>
          <w:bdr w:val="none" w:sz="0" w:space="0" w:color="auto" w:frame="1"/>
          <w:lang w:val="lt-LT"/>
        </w:rPr>
        <w:t>TECHNINIAI REIKALAVIMAI  CRB ANALIZATORIUI</w:t>
      </w:r>
      <w:r w:rsidRPr="005D2423">
        <w:rPr>
          <w:rFonts w:cs="Times New Roman"/>
          <w:b/>
          <w:bCs/>
          <w:caps/>
          <w:noProof/>
          <w:spacing w:val="5"/>
          <w:sz w:val="22"/>
          <w:szCs w:val="22"/>
          <w:lang w:val="lt-LT" w:eastAsia="lt-LT"/>
        </w:rPr>
        <w:t xml:space="preserve"> </w:t>
      </w:r>
      <w:r w:rsidRPr="005D2423">
        <w:rPr>
          <w:rFonts w:eastAsia="Arial Unicode MS" w:cs="Times New Roman"/>
          <w:b/>
          <w:noProof/>
          <w:sz w:val="22"/>
          <w:szCs w:val="22"/>
          <w:bdr w:val="none" w:sz="0" w:space="0" w:color="auto" w:frame="1"/>
          <w:lang w:val="lt-LT"/>
        </w:rPr>
        <w:t>PANAUDAI – 1 VNT.</w:t>
      </w:r>
    </w:p>
    <w:p w14:paraId="534EC634" w14:textId="77777777" w:rsidR="00532EFD" w:rsidRPr="005D2423" w:rsidRDefault="00532EFD" w:rsidP="00532EFD">
      <w:pPr>
        <w:spacing w:line="276" w:lineRule="auto"/>
        <w:jc w:val="center"/>
        <w:rPr>
          <w:rFonts w:eastAsia="Arial Unicode MS" w:cs="Times New Roman"/>
          <w:b/>
          <w:noProof/>
          <w:sz w:val="22"/>
          <w:szCs w:val="22"/>
          <w:bdr w:val="none" w:sz="0" w:space="0" w:color="auto" w:frame="1"/>
          <w:lang w:val="lt-LT"/>
        </w:rPr>
      </w:pPr>
    </w:p>
    <w:tbl>
      <w:tblPr>
        <w:tblW w:w="13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4466"/>
        <w:gridCol w:w="3845"/>
        <w:gridCol w:w="4590"/>
      </w:tblGrid>
      <w:tr w:rsidR="00532EFD" w:rsidRPr="005D2423" w14:paraId="4746E5C3" w14:textId="77777777" w:rsidTr="002C259D">
        <w:trPr>
          <w:trHeight w:val="577"/>
        </w:trPr>
        <w:tc>
          <w:tcPr>
            <w:tcW w:w="666" w:type="dxa"/>
            <w:tcBorders>
              <w:top w:val="single" w:sz="4" w:space="0" w:color="auto"/>
              <w:left w:val="single" w:sz="4" w:space="0" w:color="auto"/>
              <w:bottom w:val="single" w:sz="4" w:space="0" w:color="auto"/>
              <w:right w:val="single" w:sz="4" w:space="0" w:color="auto"/>
            </w:tcBorders>
            <w:vAlign w:val="center"/>
            <w:hideMark/>
          </w:tcPr>
          <w:p w14:paraId="101697D4" w14:textId="77777777" w:rsidR="00532EFD" w:rsidRPr="005D2423" w:rsidRDefault="00532EFD" w:rsidP="004606CB">
            <w:pPr>
              <w:spacing w:line="276" w:lineRule="auto"/>
              <w:rPr>
                <w:rFonts w:cs="Times New Roman"/>
                <w:b/>
                <w:bCs/>
                <w:color w:val="000000"/>
                <w:sz w:val="22"/>
                <w:szCs w:val="22"/>
                <w:lang w:val="lt-LT" w:eastAsia="lt-LT"/>
              </w:rPr>
            </w:pPr>
            <w:r w:rsidRPr="005D2423">
              <w:rPr>
                <w:rFonts w:cs="Times New Roman"/>
                <w:b/>
                <w:bCs/>
                <w:color w:val="000000"/>
                <w:sz w:val="22"/>
                <w:szCs w:val="22"/>
                <w:lang w:val="lt-LT" w:eastAsia="lt-LT"/>
              </w:rPr>
              <w:t xml:space="preserve">Eil. </w:t>
            </w:r>
          </w:p>
          <w:p w14:paraId="4DCB58D0" w14:textId="77777777" w:rsidR="00532EFD" w:rsidRPr="005D2423" w:rsidRDefault="00532EFD" w:rsidP="004606CB">
            <w:pPr>
              <w:spacing w:line="276" w:lineRule="auto"/>
              <w:rPr>
                <w:rFonts w:cs="Times New Roman"/>
                <w:b/>
                <w:bCs/>
                <w:color w:val="000000"/>
                <w:sz w:val="22"/>
                <w:szCs w:val="22"/>
                <w:lang w:val="lt-LT" w:eastAsia="lt-LT"/>
              </w:rPr>
            </w:pPr>
            <w:r w:rsidRPr="005D2423">
              <w:rPr>
                <w:rFonts w:cs="Times New Roman"/>
                <w:b/>
                <w:bCs/>
                <w:color w:val="000000"/>
                <w:sz w:val="22"/>
                <w:szCs w:val="22"/>
                <w:lang w:val="lt-LT" w:eastAsia="lt-LT"/>
              </w:rPr>
              <w:t>Nr.</w:t>
            </w:r>
          </w:p>
        </w:tc>
        <w:tc>
          <w:tcPr>
            <w:tcW w:w="4466" w:type="dxa"/>
            <w:tcBorders>
              <w:top w:val="single" w:sz="4" w:space="0" w:color="auto"/>
              <w:left w:val="single" w:sz="4" w:space="0" w:color="auto"/>
              <w:bottom w:val="single" w:sz="4" w:space="0" w:color="auto"/>
              <w:right w:val="single" w:sz="4" w:space="0" w:color="auto"/>
            </w:tcBorders>
            <w:vAlign w:val="center"/>
            <w:hideMark/>
          </w:tcPr>
          <w:p w14:paraId="0D1AF144" w14:textId="77777777" w:rsidR="00532EFD" w:rsidRPr="005D2423" w:rsidRDefault="00532EFD" w:rsidP="004606CB">
            <w:pPr>
              <w:spacing w:line="276" w:lineRule="auto"/>
              <w:rPr>
                <w:rFonts w:cs="Times New Roman"/>
                <w:b/>
                <w:bCs/>
                <w:color w:val="000000"/>
                <w:sz w:val="22"/>
                <w:szCs w:val="22"/>
                <w:lang w:val="lt-LT" w:eastAsia="lt-LT"/>
              </w:rPr>
            </w:pPr>
            <w:r w:rsidRPr="005D2423">
              <w:rPr>
                <w:rFonts w:cs="Times New Roman"/>
                <w:b/>
                <w:bCs/>
                <w:color w:val="000000"/>
                <w:sz w:val="22"/>
                <w:szCs w:val="22"/>
                <w:lang w:val="lt-LT" w:eastAsia="lt-LT"/>
              </w:rPr>
              <w:t>Pavadinimas/ techniniai parametrai</w:t>
            </w:r>
          </w:p>
        </w:tc>
        <w:tc>
          <w:tcPr>
            <w:tcW w:w="3845" w:type="dxa"/>
            <w:tcBorders>
              <w:top w:val="single" w:sz="4" w:space="0" w:color="auto"/>
              <w:left w:val="single" w:sz="4" w:space="0" w:color="auto"/>
              <w:bottom w:val="single" w:sz="4" w:space="0" w:color="auto"/>
              <w:right w:val="single" w:sz="4" w:space="0" w:color="auto"/>
            </w:tcBorders>
            <w:vAlign w:val="center"/>
            <w:hideMark/>
          </w:tcPr>
          <w:p w14:paraId="5DA67F0A" w14:textId="77777777" w:rsidR="00532EFD" w:rsidRPr="005D2423" w:rsidRDefault="00532EFD" w:rsidP="004606CB">
            <w:pPr>
              <w:spacing w:line="276" w:lineRule="auto"/>
              <w:rPr>
                <w:rFonts w:cs="Times New Roman"/>
                <w:b/>
                <w:bCs/>
                <w:color w:val="000000"/>
                <w:sz w:val="22"/>
                <w:szCs w:val="22"/>
                <w:lang w:val="lt-LT" w:eastAsia="lt-LT"/>
              </w:rPr>
            </w:pPr>
            <w:r w:rsidRPr="005D2423">
              <w:rPr>
                <w:rFonts w:cs="Times New Roman"/>
                <w:b/>
                <w:bCs/>
                <w:color w:val="000000"/>
                <w:sz w:val="22"/>
                <w:szCs w:val="22"/>
                <w:lang w:val="lt-LT" w:eastAsia="lt-LT"/>
              </w:rPr>
              <w:t>Reikalaujami techniniai parametrai</w:t>
            </w:r>
          </w:p>
        </w:tc>
        <w:tc>
          <w:tcPr>
            <w:tcW w:w="4590" w:type="dxa"/>
            <w:tcBorders>
              <w:top w:val="single" w:sz="4" w:space="0" w:color="auto"/>
              <w:left w:val="single" w:sz="4" w:space="0" w:color="auto"/>
              <w:bottom w:val="single" w:sz="4" w:space="0" w:color="auto"/>
              <w:right w:val="single" w:sz="4" w:space="0" w:color="auto"/>
            </w:tcBorders>
            <w:vAlign w:val="center"/>
            <w:hideMark/>
          </w:tcPr>
          <w:p w14:paraId="57648B75" w14:textId="77777777" w:rsidR="00532EFD" w:rsidRPr="005D2423" w:rsidRDefault="00532EFD" w:rsidP="004606CB">
            <w:pPr>
              <w:spacing w:line="276" w:lineRule="auto"/>
              <w:jc w:val="center"/>
              <w:rPr>
                <w:rFonts w:cs="Times New Roman"/>
                <w:b/>
                <w:bCs/>
                <w:color w:val="000000"/>
                <w:sz w:val="22"/>
                <w:szCs w:val="22"/>
                <w:lang w:val="lt-LT" w:eastAsia="lt-LT"/>
              </w:rPr>
            </w:pPr>
            <w:r w:rsidRPr="005D2423">
              <w:rPr>
                <w:rFonts w:cs="Times New Roman"/>
                <w:b/>
                <w:bCs/>
                <w:color w:val="000000"/>
                <w:sz w:val="22"/>
                <w:szCs w:val="22"/>
                <w:lang w:val="lt-LT" w:eastAsia="lt-LT"/>
              </w:rPr>
              <w:t>Tiekėjo siūlomo analizatoriaus techniniai parametrai</w:t>
            </w:r>
          </w:p>
        </w:tc>
      </w:tr>
      <w:tr w:rsidR="007F5D46" w:rsidRPr="005D2423" w14:paraId="18D89EF5" w14:textId="77777777" w:rsidTr="002C259D">
        <w:trPr>
          <w:trHeight w:val="593"/>
        </w:trPr>
        <w:tc>
          <w:tcPr>
            <w:tcW w:w="666" w:type="dxa"/>
            <w:tcBorders>
              <w:top w:val="single" w:sz="4" w:space="0" w:color="auto"/>
              <w:left w:val="single" w:sz="4" w:space="0" w:color="auto"/>
              <w:bottom w:val="single" w:sz="4" w:space="0" w:color="auto"/>
              <w:right w:val="single" w:sz="4" w:space="0" w:color="auto"/>
            </w:tcBorders>
            <w:vAlign w:val="center"/>
          </w:tcPr>
          <w:p w14:paraId="05E95704" w14:textId="77777777" w:rsidR="007F5D46" w:rsidRPr="005D2423" w:rsidRDefault="007F5D46" w:rsidP="007F5D46">
            <w:pPr>
              <w:spacing w:line="276" w:lineRule="auto"/>
              <w:jc w:val="center"/>
              <w:rPr>
                <w:rFonts w:cs="Times New Roman"/>
                <w:sz w:val="22"/>
                <w:szCs w:val="22"/>
                <w:lang w:val="lt-LT"/>
              </w:rPr>
            </w:pPr>
            <w:r w:rsidRPr="005D2423">
              <w:rPr>
                <w:rFonts w:cs="Times New Roman"/>
                <w:sz w:val="22"/>
                <w:szCs w:val="22"/>
                <w:lang w:val="lt-LT"/>
              </w:rPr>
              <w:t>1.</w:t>
            </w:r>
          </w:p>
        </w:tc>
        <w:tc>
          <w:tcPr>
            <w:tcW w:w="4466" w:type="dxa"/>
            <w:tcBorders>
              <w:top w:val="single" w:sz="4" w:space="0" w:color="auto"/>
              <w:left w:val="single" w:sz="4" w:space="0" w:color="auto"/>
              <w:bottom w:val="single" w:sz="4" w:space="0" w:color="auto"/>
              <w:right w:val="single" w:sz="4" w:space="0" w:color="auto"/>
            </w:tcBorders>
            <w:vAlign w:val="center"/>
            <w:hideMark/>
          </w:tcPr>
          <w:p w14:paraId="63BBDA84" w14:textId="77777777" w:rsidR="007F5D46" w:rsidRPr="005D2423" w:rsidRDefault="007F5D46" w:rsidP="007F5D46">
            <w:pPr>
              <w:spacing w:line="276" w:lineRule="auto"/>
              <w:rPr>
                <w:rFonts w:cs="Times New Roman"/>
                <w:sz w:val="22"/>
                <w:szCs w:val="22"/>
                <w:lang w:val="lt-LT"/>
              </w:rPr>
            </w:pPr>
            <w:r w:rsidRPr="005D2423">
              <w:rPr>
                <w:rFonts w:eastAsiaTheme="minorHAnsi" w:cs="Times New Roman"/>
                <w:sz w:val="22"/>
                <w:szCs w:val="22"/>
                <w:lang w:val="lt-LT"/>
              </w:rPr>
              <w:t>Portatyvus automatinis diagnostinis CRB analizatorius</w:t>
            </w:r>
          </w:p>
        </w:tc>
        <w:tc>
          <w:tcPr>
            <w:tcW w:w="3845" w:type="dxa"/>
            <w:tcBorders>
              <w:top w:val="single" w:sz="4" w:space="0" w:color="auto"/>
              <w:left w:val="single" w:sz="4" w:space="0" w:color="auto"/>
              <w:bottom w:val="single" w:sz="4" w:space="0" w:color="auto"/>
              <w:right w:val="single" w:sz="4" w:space="0" w:color="auto"/>
            </w:tcBorders>
            <w:vAlign w:val="center"/>
            <w:hideMark/>
          </w:tcPr>
          <w:p w14:paraId="38BADE48" w14:textId="77777777" w:rsidR="007F5D46" w:rsidRPr="005D2423" w:rsidRDefault="007F5D46" w:rsidP="007F5D46">
            <w:pPr>
              <w:spacing w:line="276" w:lineRule="auto"/>
              <w:rPr>
                <w:rFonts w:cs="Times New Roman"/>
                <w:color w:val="000000"/>
                <w:sz w:val="22"/>
                <w:szCs w:val="22"/>
                <w:lang w:val="lt-LT"/>
              </w:rPr>
            </w:pPr>
            <w:r w:rsidRPr="005D2423">
              <w:rPr>
                <w:rFonts w:cs="Times New Roman"/>
                <w:sz w:val="22"/>
                <w:szCs w:val="22"/>
                <w:lang w:val="lt-LT"/>
              </w:rPr>
              <w:t>Pavadinimas, tipas/modelis, gamintojas</w:t>
            </w:r>
          </w:p>
        </w:tc>
        <w:tc>
          <w:tcPr>
            <w:tcW w:w="4590" w:type="dxa"/>
            <w:tcBorders>
              <w:top w:val="single" w:sz="4" w:space="0" w:color="auto"/>
              <w:left w:val="single" w:sz="4" w:space="0" w:color="auto"/>
              <w:bottom w:val="single" w:sz="4" w:space="0" w:color="auto"/>
              <w:right w:val="single" w:sz="4" w:space="0" w:color="auto"/>
            </w:tcBorders>
            <w:vAlign w:val="center"/>
          </w:tcPr>
          <w:p w14:paraId="3777FC7A" w14:textId="77777777" w:rsidR="007F5D46" w:rsidRDefault="007F5D46" w:rsidP="00C70047">
            <w:pPr>
              <w:spacing w:line="240" w:lineRule="atLeast"/>
              <w:rPr>
                <w:sz w:val="22"/>
                <w:szCs w:val="22"/>
                <w:lang w:val="lt-LT"/>
              </w:rPr>
            </w:pPr>
            <w:r>
              <w:rPr>
                <w:sz w:val="22"/>
                <w:szCs w:val="22"/>
                <w:lang w:val="lt-LT"/>
              </w:rPr>
              <w:t xml:space="preserve">QuikRead GO analizatorius, </w:t>
            </w:r>
          </w:p>
          <w:p w14:paraId="0793895D" w14:textId="77777777" w:rsidR="007F5D46" w:rsidRDefault="007F5D46" w:rsidP="00C70047">
            <w:pPr>
              <w:spacing w:line="276" w:lineRule="auto"/>
              <w:rPr>
                <w:sz w:val="22"/>
                <w:szCs w:val="22"/>
                <w:lang w:val="lt-LT"/>
              </w:rPr>
            </w:pPr>
            <w:r>
              <w:rPr>
                <w:sz w:val="22"/>
                <w:szCs w:val="22"/>
                <w:lang w:val="lt-LT"/>
              </w:rPr>
              <w:t>Aidian OY, Suomija</w:t>
            </w:r>
          </w:p>
          <w:p w14:paraId="73EE524F" w14:textId="133CA390" w:rsidR="00C70047" w:rsidRPr="005D2423" w:rsidRDefault="004A1998" w:rsidP="00C70047">
            <w:pPr>
              <w:spacing w:line="276" w:lineRule="auto"/>
              <w:rPr>
                <w:rFonts w:cs="Times New Roman"/>
                <w:sz w:val="22"/>
                <w:szCs w:val="22"/>
                <w:lang w:val="lt-LT"/>
              </w:rPr>
            </w:pPr>
            <w:r>
              <w:rPr>
                <w:color w:val="000000"/>
                <w:sz w:val="22"/>
                <w:szCs w:val="22"/>
                <w:lang w:val="lt-LT"/>
              </w:rPr>
              <w:t xml:space="preserve">/ </w:t>
            </w:r>
            <w:r w:rsidRPr="00AD46C6">
              <w:rPr>
                <w:color w:val="000000"/>
                <w:sz w:val="22"/>
                <w:szCs w:val="22"/>
                <w:lang w:val="lt-LT"/>
              </w:rPr>
              <w:t>QuikRead-go-specifikacija LT</w:t>
            </w:r>
            <w:r>
              <w:rPr>
                <w:color w:val="000000"/>
                <w:sz w:val="22"/>
                <w:szCs w:val="22"/>
                <w:lang w:val="lt-LT"/>
              </w:rPr>
              <w:t xml:space="preserve"> 2psl.</w:t>
            </w:r>
          </w:p>
        </w:tc>
      </w:tr>
      <w:tr w:rsidR="007F5D46" w:rsidRPr="005D2423" w14:paraId="24529AAA" w14:textId="77777777" w:rsidTr="002C259D">
        <w:trPr>
          <w:trHeight w:val="288"/>
        </w:trPr>
        <w:tc>
          <w:tcPr>
            <w:tcW w:w="666" w:type="dxa"/>
            <w:tcBorders>
              <w:top w:val="single" w:sz="4" w:space="0" w:color="auto"/>
              <w:left w:val="single" w:sz="4" w:space="0" w:color="auto"/>
              <w:bottom w:val="single" w:sz="4" w:space="0" w:color="auto"/>
              <w:right w:val="single" w:sz="4" w:space="0" w:color="auto"/>
            </w:tcBorders>
            <w:vAlign w:val="center"/>
          </w:tcPr>
          <w:p w14:paraId="4956D307" w14:textId="77777777" w:rsidR="007F5D46" w:rsidRPr="005D2423" w:rsidRDefault="007F5D46" w:rsidP="007F5D46">
            <w:pPr>
              <w:spacing w:line="276" w:lineRule="auto"/>
              <w:jc w:val="center"/>
              <w:rPr>
                <w:rFonts w:cs="Times New Roman"/>
                <w:color w:val="000000"/>
                <w:sz w:val="22"/>
                <w:szCs w:val="22"/>
                <w:lang w:val="lt-LT"/>
              </w:rPr>
            </w:pPr>
            <w:r w:rsidRPr="005D2423">
              <w:rPr>
                <w:rFonts w:cs="Times New Roman"/>
                <w:color w:val="000000"/>
                <w:sz w:val="22"/>
                <w:szCs w:val="22"/>
                <w:lang w:val="lt-LT"/>
              </w:rPr>
              <w:t>2.</w:t>
            </w:r>
          </w:p>
        </w:tc>
        <w:tc>
          <w:tcPr>
            <w:tcW w:w="4466" w:type="dxa"/>
            <w:tcBorders>
              <w:top w:val="single" w:sz="4" w:space="0" w:color="auto"/>
              <w:left w:val="single" w:sz="4" w:space="0" w:color="auto"/>
              <w:bottom w:val="single" w:sz="4" w:space="0" w:color="auto"/>
              <w:right w:val="single" w:sz="4" w:space="0" w:color="auto"/>
            </w:tcBorders>
            <w:vAlign w:val="center"/>
            <w:hideMark/>
          </w:tcPr>
          <w:p w14:paraId="22EA8BF6" w14:textId="77777777" w:rsidR="007F5D46" w:rsidRPr="005D2423" w:rsidRDefault="007F5D46" w:rsidP="007F5D46">
            <w:pPr>
              <w:spacing w:line="276" w:lineRule="auto"/>
              <w:rPr>
                <w:rFonts w:cs="Times New Roman"/>
                <w:color w:val="000000"/>
                <w:sz w:val="22"/>
                <w:szCs w:val="22"/>
                <w:lang w:val="lt-LT"/>
              </w:rPr>
            </w:pPr>
            <w:r w:rsidRPr="005D2423">
              <w:rPr>
                <w:rFonts w:cs="Times New Roman"/>
                <w:color w:val="000000"/>
                <w:sz w:val="22"/>
                <w:szCs w:val="22"/>
                <w:lang w:val="lt-LT"/>
              </w:rPr>
              <w:t>Matavimo ribos kraujyje, kiekybinis nustatymas</w:t>
            </w:r>
          </w:p>
        </w:tc>
        <w:tc>
          <w:tcPr>
            <w:tcW w:w="3845" w:type="dxa"/>
            <w:tcBorders>
              <w:top w:val="single" w:sz="4" w:space="0" w:color="auto"/>
              <w:left w:val="single" w:sz="4" w:space="0" w:color="auto"/>
              <w:bottom w:val="single" w:sz="4" w:space="0" w:color="auto"/>
              <w:right w:val="single" w:sz="4" w:space="0" w:color="auto"/>
            </w:tcBorders>
            <w:vAlign w:val="center"/>
            <w:hideMark/>
          </w:tcPr>
          <w:p w14:paraId="1B081CBC" w14:textId="77777777" w:rsidR="007F5D46" w:rsidRPr="005D2423" w:rsidRDefault="007F5D46" w:rsidP="007F5D46">
            <w:pPr>
              <w:spacing w:line="276" w:lineRule="auto"/>
              <w:rPr>
                <w:rFonts w:cs="Times New Roman"/>
                <w:color w:val="000000"/>
                <w:sz w:val="22"/>
                <w:szCs w:val="22"/>
                <w:lang w:val="lt-LT"/>
              </w:rPr>
            </w:pPr>
            <w:r w:rsidRPr="005D2423">
              <w:rPr>
                <w:rFonts w:cs="Times New Roman"/>
                <w:color w:val="000000"/>
                <w:sz w:val="22"/>
                <w:szCs w:val="22"/>
                <w:lang w:val="lt-LT"/>
              </w:rPr>
              <w:t>5-200 mg/L</w:t>
            </w:r>
          </w:p>
        </w:tc>
        <w:tc>
          <w:tcPr>
            <w:tcW w:w="4590" w:type="dxa"/>
            <w:tcBorders>
              <w:top w:val="single" w:sz="4" w:space="0" w:color="auto"/>
              <w:left w:val="single" w:sz="4" w:space="0" w:color="auto"/>
              <w:bottom w:val="single" w:sz="4" w:space="0" w:color="auto"/>
              <w:right w:val="single" w:sz="4" w:space="0" w:color="auto"/>
            </w:tcBorders>
            <w:vAlign w:val="center"/>
          </w:tcPr>
          <w:p w14:paraId="4CAA51E6" w14:textId="77777777" w:rsidR="007F5D46" w:rsidRDefault="007F5D46" w:rsidP="00C70047">
            <w:pPr>
              <w:spacing w:line="276" w:lineRule="auto"/>
              <w:rPr>
                <w:color w:val="000000"/>
                <w:sz w:val="22"/>
                <w:szCs w:val="22"/>
                <w:lang w:val="lt-LT"/>
              </w:rPr>
            </w:pPr>
            <w:r>
              <w:rPr>
                <w:color w:val="000000"/>
                <w:sz w:val="22"/>
                <w:szCs w:val="22"/>
                <w:lang w:val="lt-LT"/>
              </w:rPr>
              <w:t>5-200 mg/L</w:t>
            </w:r>
          </w:p>
          <w:p w14:paraId="21430CE6" w14:textId="151A1BEB" w:rsidR="00AD46C6" w:rsidRPr="005D2423" w:rsidRDefault="00AD46C6" w:rsidP="00C70047">
            <w:pPr>
              <w:spacing w:line="276" w:lineRule="auto"/>
              <w:rPr>
                <w:rFonts w:cs="Times New Roman"/>
                <w:sz w:val="22"/>
                <w:szCs w:val="22"/>
                <w:lang w:val="lt-LT"/>
              </w:rPr>
            </w:pPr>
            <w:r>
              <w:rPr>
                <w:color w:val="000000"/>
                <w:sz w:val="22"/>
                <w:szCs w:val="22"/>
                <w:lang w:val="lt-LT"/>
              </w:rPr>
              <w:t xml:space="preserve">/ </w:t>
            </w:r>
            <w:r w:rsidRPr="00AD46C6">
              <w:rPr>
                <w:color w:val="000000"/>
                <w:sz w:val="22"/>
                <w:szCs w:val="22"/>
                <w:lang w:val="lt-LT"/>
              </w:rPr>
              <w:t>QuikRead-go-specifikacija LT</w:t>
            </w:r>
            <w:r>
              <w:rPr>
                <w:color w:val="000000"/>
                <w:sz w:val="22"/>
                <w:szCs w:val="22"/>
                <w:lang w:val="lt-LT"/>
              </w:rPr>
              <w:t xml:space="preserve"> 1psl.</w:t>
            </w:r>
          </w:p>
        </w:tc>
      </w:tr>
      <w:tr w:rsidR="007F5D46" w:rsidRPr="005D2423" w14:paraId="010550E7" w14:textId="77777777" w:rsidTr="002C259D">
        <w:trPr>
          <w:trHeight w:val="288"/>
        </w:trPr>
        <w:tc>
          <w:tcPr>
            <w:tcW w:w="666" w:type="dxa"/>
            <w:tcBorders>
              <w:top w:val="single" w:sz="4" w:space="0" w:color="auto"/>
              <w:left w:val="single" w:sz="4" w:space="0" w:color="auto"/>
              <w:bottom w:val="single" w:sz="4" w:space="0" w:color="auto"/>
              <w:right w:val="single" w:sz="4" w:space="0" w:color="auto"/>
            </w:tcBorders>
            <w:vAlign w:val="center"/>
          </w:tcPr>
          <w:p w14:paraId="10042DB3" w14:textId="77777777" w:rsidR="007F5D46" w:rsidRPr="005D2423" w:rsidRDefault="007F5D46" w:rsidP="007F5D46">
            <w:pPr>
              <w:spacing w:line="276" w:lineRule="auto"/>
              <w:jc w:val="center"/>
              <w:rPr>
                <w:rFonts w:cs="Times New Roman"/>
                <w:sz w:val="22"/>
                <w:szCs w:val="22"/>
                <w:lang w:val="lt-LT"/>
              </w:rPr>
            </w:pPr>
            <w:r w:rsidRPr="005D2423">
              <w:rPr>
                <w:rFonts w:cs="Times New Roman"/>
                <w:sz w:val="22"/>
                <w:szCs w:val="22"/>
                <w:lang w:val="lt-LT"/>
              </w:rPr>
              <w:t>3.</w:t>
            </w:r>
          </w:p>
        </w:tc>
        <w:tc>
          <w:tcPr>
            <w:tcW w:w="4466" w:type="dxa"/>
            <w:tcBorders>
              <w:top w:val="single" w:sz="4" w:space="0" w:color="auto"/>
              <w:left w:val="single" w:sz="4" w:space="0" w:color="auto"/>
              <w:bottom w:val="single" w:sz="4" w:space="0" w:color="auto"/>
              <w:right w:val="single" w:sz="4" w:space="0" w:color="auto"/>
            </w:tcBorders>
            <w:vAlign w:val="center"/>
          </w:tcPr>
          <w:p w14:paraId="0B59D983" w14:textId="77777777" w:rsidR="007F5D46" w:rsidRPr="005D2423" w:rsidRDefault="007F5D46" w:rsidP="007F5D46">
            <w:pPr>
              <w:spacing w:line="276" w:lineRule="auto"/>
              <w:rPr>
                <w:rFonts w:cs="Times New Roman"/>
                <w:sz w:val="22"/>
                <w:szCs w:val="22"/>
                <w:lang w:val="lt-LT" w:eastAsia="lt-LT"/>
              </w:rPr>
            </w:pPr>
            <w:r w:rsidRPr="005D2423">
              <w:rPr>
                <w:rFonts w:cs="Times New Roman"/>
                <w:sz w:val="22"/>
                <w:szCs w:val="22"/>
                <w:lang w:val="lt-LT" w:eastAsia="lt-LT"/>
              </w:rPr>
              <w:t>Matavimo metodas/principas</w:t>
            </w:r>
          </w:p>
        </w:tc>
        <w:tc>
          <w:tcPr>
            <w:tcW w:w="3845" w:type="dxa"/>
            <w:tcBorders>
              <w:top w:val="single" w:sz="4" w:space="0" w:color="auto"/>
              <w:left w:val="single" w:sz="4" w:space="0" w:color="auto"/>
              <w:bottom w:val="single" w:sz="4" w:space="0" w:color="auto"/>
              <w:right w:val="single" w:sz="4" w:space="0" w:color="auto"/>
            </w:tcBorders>
            <w:vAlign w:val="center"/>
          </w:tcPr>
          <w:p w14:paraId="10FA33E2" w14:textId="77777777" w:rsidR="007F5D46" w:rsidRPr="005D2423" w:rsidRDefault="007F5D46" w:rsidP="007F5D46">
            <w:pPr>
              <w:spacing w:line="276" w:lineRule="auto"/>
              <w:rPr>
                <w:rFonts w:cs="Times New Roman"/>
                <w:color w:val="000000"/>
                <w:sz w:val="22"/>
                <w:szCs w:val="22"/>
                <w:lang w:val="lt-LT"/>
              </w:rPr>
            </w:pPr>
            <w:r w:rsidRPr="005D2423">
              <w:rPr>
                <w:rFonts w:cs="Times New Roman"/>
                <w:sz w:val="22"/>
                <w:szCs w:val="22"/>
                <w:lang w:val="lt-LT" w:eastAsia="lt-LT"/>
              </w:rPr>
              <w:t>Fotometrinis, imunoturbidimetrinis arba turbidimetrinis</w:t>
            </w:r>
          </w:p>
        </w:tc>
        <w:tc>
          <w:tcPr>
            <w:tcW w:w="4590" w:type="dxa"/>
            <w:tcBorders>
              <w:top w:val="single" w:sz="4" w:space="0" w:color="auto"/>
              <w:left w:val="single" w:sz="4" w:space="0" w:color="auto"/>
              <w:bottom w:val="single" w:sz="4" w:space="0" w:color="auto"/>
              <w:right w:val="single" w:sz="4" w:space="0" w:color="auto"/>
            </w:tcBorders>
            <w:vAlign w:val="center"/>
          </w:tcPr>
          <w:p w14:paraId="57AAAF74" w14:textId="77777777" w:rsidR="007F5D46" w:rsidRDefault="007F5D46" w:rsidP="00C70047">
            <w:pPr>
              <w:spacing w:line="276" w:lineRule="auto"/>
              <w:rPr>
                <w:sz w:val="22"/>
                <w:szCs w:val="22"/>
                <w:lang w:val="lt-LT" w:eastAsia="lt-LT"/>
              </w:rPr>
            </w:pPr>
            <w:r>
              <w:rPr>
                <w:sz w:val="22"/>
                <w:szCs w:val="22"/>
                <w:lang w:val="lt-LT" w:eastAsia="lt-LT"/>
              </w:rPr>
              <w:t>Imunoturbidimetrinis</w:t>
            </w:r>
          </w:p>
          <w:p w14:paraId="69A52EE7" w14:textId="54157184" w:rsidR="00AD46C6" w:rsidRPr="005D2423" w:rsidRDefault="00AD46C6" w:rsidP="00C70047">
            <w:pPr>
              <w:spacing w:line="276" w:lineRule="auto"/>
              <w:rPr>
                <w:rFonts w:cs="Times New Roman"/>
                <w:sz w:val="22"/>
                <w:szCs w:val="22"/>
                <w:lang w:val="lt-LT"/>
              </w:rPr>
            </w:pPr>
            <w:r>
              <w:rPr>
                <w:color w:val="000000"/>
                <w:sz w:val="22"/>
                <w:szCs w:val="22"/>
                <w:lang w:val="lt-LT"/>
              </w:rPr>
              <w:t xml:space="preserve">/ </w:t>
            </w:r>
            <w:r w:rsidRPr="00AD46C6">
              <w:rPr>
                <w:color w:val="000000"/>
                <w:sz w:val="22"/>
                <w:szCs w:val="22"/>
                <w:lang w:val="lt-LT"/>
              </w:rPr>
              <w:t>QuikRead-go-specifikacija LT</w:t>
            </w:r>
            <w:r>
              <w:rPr>
                <w:color w:val="000000"/>
                <w:sz w:val="22"/>
                <w:szCs w:val="22"/>
                <w:lang w:val="lt-LT"/>
              </w:rPr>
              <w:t xml:space="preserve"> 2psl.</w:t>
            </w:r>
          </w:p>
        </w:tc>
      </w:tr>
      <w:tr w:rsidR="007F5D46" w:rsidRPr="005D2423" w14:paraId="040BA601" w14:textId="77777777" w:rsidTr="002C259D">
        <w:trPr>
          <w:trHeight w:val="240"/>
        </w:trPr>
        <w:tc>
          <w:tcPr>
            <w:tcW w:w="666" w:type="dxa"/>
            <w:tcBorders>
              <w:top w:val="single" w:sz="4" w:space="0" w:color="auto"/>
              <w:left w:val="single" w:sz="4" w:space="0" w:color="auto"/>
              <w:bottom w:val="single" w:sz="4" w:space="0" w:color="auto"/>
              <w:right w:val="single" w:sz="4" w:space="0" w:color="auto"/>
            </w:tcBorders>
            <w:vAlign w:val="center"/>
          </w:tcPr>
          <w:p w14:paraId="43FD607F" w14:textId="77777777" w:rsidR="007F5D46" w:rsidRPr="005D2423" w:rsidRDefault="007F5D46" w:rsidP="007F5D46">
            <w:pPr>
              <w:spacing w:line="276" w:lineRule="auto"/>
              <w:jc w:val="center"/>
              <w:rPr>
                <w:rFonts w:cs="Times New Roman"/>
                <w:sz w:val="22"/>
                <w:szCs w:val="22"/>
                <w:lang w:val="lt-LT"/>
              </w:rPr>
            </w:pPr>
            <w:r w:rsidRPr="005D2423">
              <w:rPr>
                <w:rFonts w:cs="Times New Roman"/>
                <w:sz w:val="22"/>
                <w:szCs w:val="22"/>
                <w:lang w:val="lt-LT"/>
              </w:rPr>
              <w:t>4.</w:t>
            </w:r>
          </w:p>
        </w:tc>
        <w:tc>
          <w:tcPr>
            <w:tcW w:w="4466" w:type="dxa"/>
            <w:tcBorders>
              <w:top w:val="single" w:sz="4" w:space="0" w:color="auto"/>
              <w:left w:val="single" w:sz="4" w:space="0" w:color="auto"/>
              <w:bottom w:val="single" w:sz="4" w:space="0" w:color="auto"/>
              <w:right w:val="single" w:sz="4" w:space="0" w:color="auto"/>
            </w:tcBorders>
            <w:vAlign w:val="center"/>
            <w:hideMark/>
          </w:tcPr>
          <w:p w14:paraId="6A6BB2EA" w14:textId="77777777" w:rsidR="007F5D46" w:rsidRPr="005D2423" w:rsidRDefault="007F5D46" w:rsidP="007F5D46">
            <w:pPr>
              <w:spacing w:line="276" w:lineRule="auto"/>
              <w:rPr>
                <w:rFonts w:cs="Times New Roman"/>
                <w:sz w:val="22"/>
                <w:szCs w:val="22"/>
                <w:lang w:val="lt-LT"/>
              </w:rPr>
            </w:pPr>
            <w:r w:rsidRPr="005D2423">
              <w:rPr>
                <w:rFonts w:cs="Times New Roman"/>
                <w:sz w:val="22"/>
                <w:szCs w:val="22"/>
                <w:lang w:val="lt-LT"/>
              </w:rPr>
              <w:t>Atlikimo laikas (bendra vieno tyrimo procedūros trukmė).</w:t>
            </w:r>
          </w:p>
        </w:tc>
        <w:tc>
          <w:tcPr>
            <w:tcW w:w="3845" w:type="dxa"/>
            <w:tcBorders>
              <w:top w:val="single" w:sz="4" w:space="0" w:color="auto"/>
              <w:left w:val="single" w:sz="4" w:space="0" w:color="auto"/>
              <w:bottom w:val="single" w:sz="4" w:space="0" w:color="auto"/>
              <w:right w:val="single" w:sz="4" w:space="0" w:color="auto"/>
            </w:tcBorders>
            <w:vAlign w:val="center"/>
            <w:hideMark/>
          </w:tcPr>
          <w:p w14:paraId="40BBAAF3" w14:textId="77777777" w:rsidR="007F5D46" w:rsidRPr="005D2423" w:rsidRDefault="007F5D46" w:rsidP="007F5D46">
            <w:pPr>
              <w:spacing w:line="276" w:lineRule="auto"/>
              <w:rPr>
                <w:rFonts w:cs="Times New Roman"/>
                <w:sz w:val="22"/>
                <w:szCs w:val="22"/>
                <w:lang w:val="lt-LT"/>
              </w:rPr>
            </w:pPr>
            <w:r w:rsidRPr="005D2423">
              <w:rPr>
                <w:rFonts w:cs="Times New Roman"/>
                <w:sz w:val="22"/>
                <w:szCs w:val="22"/>
                <w:lang w:val="lt-LT"/>
              </w:rPr>
              <w:t>iki 3 min.</w:t>
            </w:r>
          </w:p>
        </w:tc>
        <w:tc>
          <w:tcPr>
            <w:tcW w:w="4590" w:type="dxa"/>
            <w:tcBorders>
              <w:top w:val="single" w:sz="4" w:space="0" w:color="auto"/>
              <w:left w:val="single" w:sz="4" w:space="0" w:color="auto"/>
              <w:bottom w:val="single" w:sz="4" w:space="0" w:color="auto"/>
              <w:right w:val="single" w:sz="4" w:space="0" w:color="auto"/>
            </w:tcBorders>
            <w:vAlign w:val="center"/>
          </w:tcPr>
          <w:p w14:paraId="65B4012B" w14:textId="77777777" w:rsidR="007F5D46" w:rsidRDefault="007F5D46" w:rsidP="00C70047">
            <w:pPr>
              <w:spacing w:line="276" w:lineRule="auto"/>
              <w:rPr>
                <w:sz w:val="22"/>
                <w:szCs w:val="22"/>
                <w:lang w:val="lt-LT"/>
              </w:rPr>
            </w:pPr>
            <w:r>
              <w:rPr>
                <w:sz w:val="22"/>
                <w:szCs w:val="22"/>
                <w:lang w:val="lt-LT"/>
              </w:rPr>
              <w:t>2 min</w:t>
            </w:r>
          </w:p>
          <w:p w14:paraId="7A9A1459" w14:textId="459DBD11" w:rsidR="00AD46C6" w:rsidRPr="005D2423" w:rsidRDefault="00AD46C6" w:rsidP="00C70047">
            <w:pPr>
              <w:spacing w:line="276" w:lineRule="auto"/>
              <w:rPr>
                <w:rFonts w:cs="Times New Roman"/>
                <w:sz w:val="22"/>
                <w:szCs w:val="22"/>
                <w:lang w:val="lt-LT"/>
              </w:rPr>
            </w:pPr>
            <w:r>
              <w:rPr>
                <w:color w:val="000000"/>
                <w:sz w:val="22"/>
                <w:szCs w:val="22"/>
                <w:lang w:val="lt-LT"/>
              </w:rPr>
              <w:t xml:space="preserve">/ </w:t>
            </w:r>
            <w:r w:rsidRPr="00AD46C6">
              <w:rPr>
                <w:color w:val="000000"/>
                <w:sz w:val="22"/>
                <w:szCs w:val="22"/>
                <w:lang w:val="lt-LT"/>
              </w:rPr>
              <w:t>QuikRead-go-specifikacija LT</w:t>
            </w:r>
            <w:r>
              <w:rPr>
                <w:color w:val="000000"/>
                <w:sz w:val="22"/>
                <w:szCs w:val="22"/>
                <w:lang w:val="lt-LT"/>
              </w:rPr>
              <w:t xml:space="preserve"> 1psl.</w:t>
            </w:r>
          </w:p>
        </w:tc>
      </w:tr>
      <w:tr w:rsidR="007F5D46" w:rsidRPr="005D2423" w14:paraId="38D57E65" w14:textId="77777777" w:rsidTr="002C259D">
        <w:trPr>
          <w:trHeight w:val="1186"/>
        </w:trPr>
        <w:tc>
          <w:tcPr>
            <w:tcW w:w="666" w:type="dxa"/>
            <w:tcBorders>
              <w:top w:val="single" w:sz="4" w:space="0" w:color="auto"/>
              <w:left w:val="single" w:sz="4" w:space="0" w:color="auto"/>
              <w:bottom w:val="single" w:sz="4" w:space="0" w:color="auto"/>
              <w:right w:val="single" w:sz="4" w:space="0" w:color="auto"/>
            </w:tcBorders>
            <w:vAlign w:val="center"/>
          </w:tcPr>
          <w:p w14:paraId="4DEC17A7" w14:textId="77777777" w:rsidR="007F5D46" w:rsidRPr="005D2423" w:rsidRDefault="007F5D46" w:rsidP="007F5D46">
            <w:pPr>
              <w:spacing w:line="276" w:lineRule="auto"/>
              <w:jc w:val="center"/>
              <w:rPr>
                <w:rFonts w:cs="Times New Roman"/>
                <w:sz w:val="22"/>
                <w:szCs w:val="22"/>
                <w:lang w:val="lt-LT"/>
              </w:rPr>
            </w:pPr>
            <w:r w:rsidRPr="005D2423">
              <w:rPr>
                <w:rFonts w:cs="Times New Roman"/>
                <w:sz w:val="22"/>
                <w:szCs w:val="22"/>
                <w:lang w:val="lt-LT"/>
              </w:rPr>
              <w:t>5.</w:t>
            </w:r>
          </w:p>
        </w:tc>
        <w:tc>
          <w:tcPr>
            <w:tcW w:w="4466" w:type="dxa"/>
            <w:tcBorders>
              <w:top w:val="single" w:sz="4" w:space="0" w:color="auto"/>
              <w:left w:val="single" w:sz="4" w:space="0" w:color="auto"/>
              <w:bottom w:val="single" w:sz="4" w:space="0" w:color="auto"/>
              <w:right w:val="single" w:sz="4" w:space="0" w:color="auto"/>
            </w:tcBorders>
            <w:vAlign w:val="center"/>
            <w:hideMark/>
          </w:tcPr>
          <w:p w14:paraId="755450B5" w14:textId="77777777" w:rsidR="007F5D46" w:rsidRPr="005D2423" w:rsidRDefault="007F5D46" w:rsidP="007F5D46">
            <w:pPr>
              <w:spacing w:line="276" w:lineRule="auto"/>
              <w:rPr>
                <w:rFonts w:cs="Times New Roman"/>
                <w:sz w:val="22"/>
                <w:szCs w:val="22"/>
                <w:lang w:val="lt-LT"/>
              </w:rPr>
            </w:pPr>
            <w:r w:rsidRPr="005D2423">
              <w:rPr>
                <w:rFonts w:cs="Times New Roman"/>
                <w:sz w:val="22"/>
                <w:szCs w:val="22"/>
                <w:lang w:val="lt-LT"/>
              </w:rPr>
              <w:t>Mėginio tūris. Mėginys.</w:t>
            </w:r>
          </w:p>
        </w:tc>
        <w:tc>
          <w:tcPr>
            <w:tcW w:w="3845" w:type="dxa"/>
            <w:tcBorders>
              <w:top w:val="single" w:sz="4" w:space="0" w:color="auto"/>
              <w:left w:val="single" w:sz="4" w:space="0" w:color="auto"/>
              <w:bottom w:val="single" w:sz="4" w:space="0" w:color="auto"/>
              <w:right w:val="single" w:sz="4" w:space="0" w:color="auto"/>
            </w:tcBorders>
            <w:vAlign w:val="center"/>
            <w:hideMark/>
          </w:tcPr>
          <w:p w14:paraId="3EA9374D" w14:textId="77777777" w:rsidR="007F5D46" w:rsidRPr="005D2423" w:rsidRDefault="007F5D46" w:rsidP="007F5D46">
            <w:pPr>
              <w:autoSpaceDE w:val="0"/>
              <w:adjustRightInd w:val="0"/>
              <w:spacing w:line="276" w:lineRule="auto"/>
              <w:rPr>
                <w:rFonts w:cs="Times New Roman"/>
                <w:sz w:val="22"/>
                <w:szCs w:val="22"/>
                <w:lang w:val="lt-LT"/>
              </w:rPr>
            </w:pPr>
            <w:r w:rsidRPr="005D2423">
              <w:rPr>
                <w:rFonts w:cs="Times New Roman"/>
                <w:sz w:val="22"/>
                <w:szCs w:val="22"/>
                <w:lang w:val="lt-LT"/>
              </w:rPr>
              <w:t>ne daugiau 20µl</w:t>
            </w:r>
            <w:r w:rsidRPr="005D2423">
              <w:rPr>
                <w:rFonts w:eastAsiaTheme="minorHAnsi" w:cs="Times New Roman"/>
                <w:sz w:val="22"/>
                <w:szCs w:val="22"/>
                <w:lang w:val="lt-LT"/>
              </w:rPr>
              <w:t xml:space="preserve"> veninio kraujo ar kapiliarinio kraujo, serumo ar plazmos, iš pirminių biocheminių su kreš.akt., KEDTA, Li(Na) heparino vakuuminės arba kapiliarinės sistemos mėgintuvėlių</w:t>
            </w:r>
            <w:r w:rsidRPr="005D2423">
              <w:rPr>
                <w:rFonts w:cs="Times New Roman"/>
                <w:sz w:val="22"/>
                <w:szCs w:val="22"/>
                <w:lang w:val="lt-LT"/>
              </w:rPr>
              <w:t xml:space="preserve"> ir/arba tiesiai nuo piršto.</w:t>
            </w:r>
          </w:p>
        </w:tc>
        <w:tc>
          <w:tcPr>
            <w:tcW w:w="4590" w:type="dxa"/>
            <w:tcBorders>
              <w:top w:val="single" w:sz="4" w:space="0" w:color="auto"/>
              <w:left w:val="single" w:sz="4" w:space="0" w:color="auto"/>
              <w:bottom w:val="single" w:sz="4" w:space="0" w:color="auto"/>
              <w:right w:val="single" w:sz="4" w:space="0" w:color="auto"/>
            </w:tcBorders>
            <w:vAlign w:val="center"/>
          </w:tcPr>
          <w:p w14:paraId="79B22AF0" w14:textId="77777777" w:rsidR="007F5D46" w:rsidRDefault="007F5D46" w:rsidP="00C70047">
            <w:pPr>
              <w:spacing w:line="276" w:lineRule="auto"/>
              <w:rPr>
                <w:sz w:val="22"/>
                <w:szCs w:val="22"/>
                <w:lang w:val="lt-LT"/>
              </w:rPr>
            </w:pPr>
            <w:r>
              <w:rPr>
                <w:sz w:val="22"/>
                <w:szCs w:val="22"/>
                <w:lang w:val="lt-LT"/>
              </w:rPr>
              <w:t>20µl</w:t>
            </w:r>
            <w:r>
              <w:rPr>
                <w:rFonts w:eastAsiaTheme="minorHAnsi"/>
                <w:sz w:val="22"/>
                <w:szCs w:val="22"/>
                <w:lang w:val="lt-LT"/>
              </w:rPr>
              <w:t xml:space="preserve"> veninio kraujo ar kapiliarinio kraujo, serumo ar plazmos, iš pirminių biocheminių su kreš.akt., KEDTA, Li(Na) heparino vakuuminės arba kapiliarinės sistemos mėgintuvėlių</w:t>
            </w:r>
            <w:r>
              <w:rPr>
                <w:sz w:val="22"/>
                <w:szCs w:val="22"/>
                <w:lang w:val="lt-LT"/>
              </w:rPr>
              <w:t xml:space="preserve"> ir/arba tiesiai nuo piršto.</w:t>
            </w:r>
          </w:p>
          <w:p w14:paraId="670699A8" w14:textId="77777777" w:rsidR="00AD46C6" w:rsidRDefault="00AD46C6" w:rsidP="00C70047">
            <w:pPr>
              <w:spacing w:line="276" w:lineRule="auto"/>
              <w:rPr>
                <w:color w:val="000000"/>
                <w:sz w:val="22"/>
                <w:szCs w:val="22"/>
                <w:lang w:val="lt-LT"/>
              </w:rPr>
            </w:pPr>
            <w:r>
              <w:rPr>
                <w:sz w:val="22"/>
                <w:szCs w:val="22"/>
                <w:lang w:val="lt-LT"/>
              </w:rPr>
              <w:t>/</w:t>
            </w:r>
            <w:r>
              <w:rPr>
                <w:color w:val="000000"/>
                <w:sz w:val="22"/>
                <w:szCs w:val="22"/>
                <w:lang w:val="lt-LT"/>
              </w:rPr>
              <w:t xml:space="preserve"> </w:t>
            </w:r>
            <w:r w:rsidRPr="00AD46C6">
              <w:rPr>
                <w:color w:val="000000"/>
                <w:sz w:val="22"/>
                <w:szCs w:val="22"/>
                <w:lang w:val="lt-LT"/>
              </w:rPr>
              <w:t>QuikRead-go-specifikacija LT</w:t>
            </w:r>
            <w:r>
              <w:rPr>
                <w:color w:val="000000"/>
                <w:sz w:val="22"/>
                <w:szCs w:val="22"/>
                <w:lang w:val="lt-LT"/>
              </w:rPr>
              <w:t xml:space="preserve"> 1psl.</w:t>
            </w:r>
          </w:p>
          <w:p w14:paraId="7CBB4F13" w14:textId="5A4CBD18" w:rsidR="004A1998" w:rsidRPr="005D2423" w:rsidRDefault="004A1998" w:rsidP="00D224DF">
            <w:pPr>
              <w:spacing w:line="276" w:lineRule="auto"/>
              <w:rPr>
                <w:rFonts w:cs="Times New Roman"/>
                <w:sz w:val="22"/>
                <w:szCs w:val="22"/>
                <w:lang w:val="lt-LT"/>
              </w:rPr>
            </w:pPr>
            <w:r>
              <w:rPr>
                <w:color w:val="000000"/>
                <w:sz w:val="22"/>
                <w:szCs w:val="22"/>
                <w:lang w:val="lt-LT"/>
              </w:rPr>
              <w:t xml:space="preserve">/ </w:t>
            </w:r>
            <w:r w:rsidRPr="004A1998">
              <w:rPr>
                <w:color w:val="000000"/>
                <w:sz w:val="22"/>
                <w:szCs w:val="22"/>
                <w:lang w:val="lt-LT"/>
              </w:rPr>
              <w:t>QR_go_CRP_IFU LT</w:t>
            </w:r>
            <w:r>
              <w:rPr>
                <w:color w:val="000000"/>
                <w:sz w:val="22"/>
                <w:szCs w:val="22"/>
                <w:lang w:val="lt-LT"/>
              </w:rPr>
              <w:t xml:space="preserve"> 1</w:t>
            </w:r>
            <w:r w:rsidR="00D224DF">
              <w:rPr>
                <w:color w:val="000000"/>
                <w:sz w:val="22"/>
                <w:szCs w:val="22"/>
                <w:lang w:val="lt-LT"/>
              </w:rPr>
              <w:t xml:space="preserve"> ir 4</w:t>
            </w:r>
            <w:r>
              <w:rPr>
                <w:color w:val="000000"/>
                <w:sz w:val="22"/>
                <w:szCs w:val="22"/>
                <w:lang w:val="lt-LT"/>
              </w:rPr>
              <w:t>psl.</w:t>
            </w:r>
          </w:p>
        </w:tc>
      </w:tr>
      <w:tr w:rsidR="007F5D46" w:rsidRPr="005D2423" w14:paraId="7EBF7DE6" w14:textId="77777777" w:rsidTr="002C259D">
        <w:trPr>
          <w:trHeight w:val="577"/>
        </w:trPr>
        <w:tc>
          <w:tcPr>
            <w:tcW w:w="666" w:type="dxa"/>
            <w:tcBorders>
              <w:top w:val="single" w:sz="4" w:space="0" w:color="auto"/>
              <w:left w:val="single" w:sz="4" w:space="0" w:color="auto"/>
              <w:bottom w:val="single" w:sz="4" w:space="0" w:color="auto"/>
              <w:right w:val="single" w:sz="4" w:space="0" w:color="auto"/>
            </w:tcBorders>
            <w:vAlign w:val="center"/>
          </w:tcPr>
          <w:p w14:paraId="715EB125" w14:textId="77777777" w:rsidR="007F5D46" w:rsidRPr="005D2423" w:rsidRDefault="007F5D46" w:rsidP="007F5D46">
            <w:pPr>
              <w:spacing w:line="276" w:lineRule="auto"/>
              <w:jc w:val="center"/>
              <w:rPr>
                <w:rFonts w:cs="Times New Roman"/>
                <w:color w:val="000000"/>
                <w:sz w:val="22"/>
                <w:szCs w:val="22"/>
                <w:lang w:val="lt-LT"/>
              </w:rPr>
            </w:pPr>
            <w:r w:rsidRPr="005D2423">
              <w:rPr>
                <w:rFonts w:cs="Times New Roman"/>
                <w:color w:val="000000"/>
                <w:sz w:val="22"/>
                <w:szCs w:val="22"/>
                <w:lang w:val="lt-LT"/>
              </w:rPr>
              <w:t>6.</w:t>
            </w:r>
          </w:p>
        </w:tc>
        <w:tc>
          <w:tcPr>
            <w:tcW w:w="4466" w:type="dxa"/>
            <w:tcBorders>
              <w:top w:val="single" w:sz="4" w:space="0" w:color="auto"/>
              <w:left w:val="single" w:sz="4" w:space="0" w:color="auto"/>
              <w:bottom w:val="single" w:sz="4" w:space="0" w:color="auto"/>
              <w:right w:val="single" w:sz="4" w:space="0" w:color="auto"/>
            </w:tcBorders>
            <w:vAlign w:val="center"/>
          </w:tcPr>
          <w:p w14:paraId="58BECB15" w14:textId="77777777" w:rsidR="007F5D46" w:rsidRPr="005D2423" w:rsidRDefault="007F5D46" w:rsidP="007F5D46">
            <w:pPr>
              <w:spacing w:line="276" w:lineRule="auto"/>
              <w:rPr>
                <w:rFonts w:cs="Times New Roman"/>
                <w:color w:val="000000"/>
                <w:sz w:val="22"/>
                <w:szCs w:val="22"/>
                <w:lang w:val="lt-LT"/>
              </w:rPr>
            </w:pPr>
            <w:r w:rsidRPr="005D2423">
              <w:rPr>
                <w:rFonts w:eastAsiaTheme="minorHAnsi" w:cs="Times New Roman"/>
                <w:sz w:val="22"/>
                <w:szCs w:val="22"/>
                <w:lang w:val="lt-LT"/>
              </w:rPr>
              <w:t>Automatinė hematokrito kompensacija atliekant CRB iš kraujo</w:t>
            </w:r>
          </w:p>
        </w:tc>
        <w:tc>
          <w:tcPr>
            <w:tcW w:w="3845" w:type="dxa"/>
            <w:tcBorders>
              <w:top w:val="single" w:sz="4" w:space="0" w:color="auto"/>
              <w:left w:val="single" w:sz="4" w:space="0" w:color="auto"/>
              <w:bottom w:val="single" w:sz="4" w:space="0" w:color="auto"/>
              <w:right w:val="single" w:sz="4" w:space="0" w:color="auto"/>
            </w:tcBorders>
            <w:vAlign w:val="center"/>
          </w:tcPr>
          <w:p w14:paraId="2A81BB2C" w14:textId="77777777" w:rsidR="007F5D46" w:rsidRPr="005D2423" w:rsidRDefault="007F5D46" w:rsidP="007F5D46">
            <w:pPr>
              <w:spacing w:line="276" w:lineRule="auto"/>
              <w:rPr>
                <w:rFonts w:cs="Times New Roman"/>
                <w:sz w:val="22"/>
                <w:szCs w:val="22"/>
                <w:lang w:val="lt-LT"/>
              </w:rPr>
            </w:pPr>
            <w:r w:rsidRPr="005D2423">
              <w:rPr>
                <w:rFonts w:eastAsiaTheme="minorHAnsi" w:cs="Times New Roman"/>
                <w:sz w:val="22"/>
                <w:szCs w:val="22"/>
                <w:lang w:val="lt-LT"/>
              </w:rPr>
              <w:t>Ne blogesnėse kaip 15-75% ribose</w:t>
            </w:r>
          </w:p>
        </w:tc>
        <w:tc>
          <w:tcPr>
            <w:tcW w:w="4590" w:type="dxa"/>
            <w:tcBorders>
              <w:top w:val="single" w:sz="4" w:space="0" w:color="auto"/>
              <w:left w:val="single" w:sz="4" w:space="0" w:color="auto"/>
              <w:bottom w:val="single" w:sz="4" w:space="0" w:color="auto"/>
              <w:right w:val="single" w:sz="4" w:space="0" w:color="auto"/>
            </w:tcBorders>
            <w:vAlign w:val="center"/>
          </w:tcPr>
          <w:p w14:paraId="509829E5" w14:textId="42ACFAD5" w:rsidR="007F5D46" w:rsidRPr="002C259D" w:rsidRDefault="00D224DF" w:rsidP="00C70047">
            <w:pPr>
              <w:spacing w:line="276" w:lineRule="auto"/>
              <w:rPr>
                <w:rFonts w:eastAsiaTheme="minorHAnsi"/>
                <w:sz w:val="22"/>
                <w:szCs w:val="22"/>
                <w:lang w:val="lt-LT"/>
              </w:rPr>
            </w:pPr>
            <w:r w:rsidRPr="005D2423">
              <w:rPr>
                <w:rFonts w:eastAsiaTheme="minorHAnsi" w:cs="Times New Roman"/>
                <w:sz w:val="22"/>
                <w:szCs w:val="22"/>
                <w:lang w:val="lt-LT"/>
              </w:rPr>
              <w:t>Automatinė hematokrito kompensacija atliekant CRB iš kraujo</w:t>
            </w:r>
            <w:r w:rsidRPr="002C259D">
              <w:rPr>
                <w:rFonts w:eastAsiaTheme="minorHAnsi"/>
                <w:sz w:val="22"/>
                <w:szCs w:val="22"/>
                <w:lang w:val="lt-LT"/>
              </w:rPr>
              <w:t xml:space="preserve"> </w:t>
            </w:r>
            <w:r w:rsidR="007F5D46" w:rsidRPr="002C259D">
              <w:rPr>
                <w:rFonts w:eastAsiaTheme="minorHAnsi"/>
                <w:sz w:val="22"/>
                <w:szCs w:val="22"/>
                <w:lang w:val="lt-LT"/>
              </w:rPr>
              <w:t>15-75%</w:t>
            </w:r>
            <w:r w:rsidRPr="002C259D">
              <w:rPr>
                <w:rFonts w:eastAsiaTheme="minorHAnsi"/>
                <w:sz w:val="22"/>
                <w:szCs w:val="22"/>
                <w:lang w:val="lt-LT"/>
              </w:rPr>
              <w:t xml:space="preserve"> ribose</w:t>
            </w:r>
          </w:p>
          <w:p w14:paraId="4DF658F5" w14:textId="36351748" w:rsidR="00D224DF" w:rsidRPr="005D2423" w:rsidRDefault="00D224DF" w:rsidP="00C70047">
            <w:pPr>
              <w:spacing w:line="276" w:lineRule="auto"/>
              <w:rPr>
                <w:rFonts w:cs="Times New Roman"/>
                <w:color w:val="000000"/>
                <w:sz w:val="22"/>
                <w:szCs w:val="22"/>
                <w:lang w:val="lt-LT"/>
              </w:rPr>
            </w:pPr>
            <w:r>
              <w:rPr>
                <w:rFonts w:cs="Times New Roman"/>
                <w:color w:val="000000"/>
                <w:sz w:val="22"/>
                <w:szCs w:val="22"/>
                <w:lang w:val="lt-LT"/>
              </w:rPr>
              <w:t xml:space="preserve">/ </w:t>
            </w:r>
            <w:r w:rsidRPr="00D224DF">
              <w:rPr>
                <w:rFonts w:cs="Times New Roman"/>
                <w:color w:val="000000"/>
                <w:sz w:val="22"/>
                <w:szCs w:val="22"/>
                <w:lang w:val="lt-LT"/>
              </w:rPr>
              <w:t>QR_go_CRP_IFU LT</w:t>
            </w:r>
            <w:r>
              <w:rPr>
                <w:rFonts w:cs="Times New Roman"/>
                <w:color w:val="000000"/>
                <w:sz w:val="22"/>
                <w:szCs w:val="22"/>
                <w:lang w:val="lt-LT"/>
              </w:rPr>
              <w:t xml:space="preserve"> 3psl.</w:t>
            </w:r>
          </w:p>
        </w:tc>
      </w:tr>
      <w:tr w:rsidR="007F5D46" w:rsidRPr="005D2423" w14:paraId="6DAA1CB5" w14:textId="77777777" w:rsidTr="002C259D">
        <w:trPr>
          <w:trHeight w:val="593"/>
        </w:trPr>
        <w:tc>
          <w:tcPr>
            <w:tcW w:w="666" w:type="dxa"/>
            <w:tcBorders>
              <w:top w:val="single" w:sz="4" w:space="0" w:color="auto"/>
              <w:left w:val="single" w:sz="4" w:space="0" w:color="auto"/>
              <w:bottom w:val="single" w:sz="4" w:space="0" w:color="auto"/>
              <w:right w:val="single" w:sz="4" w:space="0" w:color="auto"/>
            </w:tcBorders>
            <w:vAlign w:val="center"/>
          </w:tcPr>
          <w:p w14:paraId="134DEB06" w14:textId="77777777" w:rsidR="007F5D46" w:rsidRPr="005D2423" w:rsidRDefault="007F5D46" w:rsidP="007F5D46">
            <w:pPr>
              <w:spacing w:line="276" w:lineRule="auto"/>
              <w:jc w:val="center"/>
              <w:rPr>
                <w:rFonts w:cs="Times New Roman"/>
                <w:sz w:val="22"/>
                <w:szCs w:val="22"/>
                <w:lang w:val="lt-LT"/>
              </w:rPr>
            </w:pPr>
            <w:r w:rsidRPr="005D2423">
              <w:rPr>
                <w:rFonts w:cs="Times New Roman"/>
                <w:sz w:val="22"/>
                <w:szCs w:val="22"/>
                <w:lang w:val="lt-LT"/>
              </w:rPr>
              <w:t>7.</w:t>
            </w:r>
          </w:p>
        </w:tc>
        <w:tc>
          <w:tcPr>
            <w:tcW w:w="4466" w:type="dxa"/>
            <w:tcBorders>
              <w:top w:val="single" w:sz="4" w:space="0" w:color="auto"/>
              <w:left w:val="single" w:sz="4" w:space="0" w:color="auto"/>
              <w:bottom w:val="single" w:sz="4" w:space="0" w:color="auto"/>
              <w:right w:val="single" w:sz="4" w:space="0" w:color="auto"/>
            </w:tcBorders>
            <w:vAlign w:val="center"/>
          </w:tcPr>
          <w:p w14:paraId="2F3E126F" w14:textId="77777777" w:rsidR="007F5D46" w:rsidRPr="005D2423" w:rsidRDefault="007F5D46" w:rsidP="007F5D46">
            <w:pPr>
              <w:spacing w:line="276" w:lineRule="auto"/>
              <w:rPr>
                <w:rFonts w:cs="Times New Roman"/>
                <w:sz w:val="22"/>
                <w:szCs w:val="22"/>
                <w:lang w:val="lt-LT"/>
              </w:rPr>
            </w:pPr>
            <w:r w:rsidRPr="005D2423">
              <w:rPr>
                <w:rFonts w:eastAsiaTheme="minorHAnsi" w:cs="Times New Roman"/>
                <w:sz w:val="22"/>
                <w:szCs w:val="22"/>
                <w:lang w:val="lt-LT"/>
              </w:rPr>
              <w:t>Normos ribos</w:t>
            </w:r>
          </w:p>
        </w:tc>
        <w:tc>
          <w:tcPr>
            <w:tcW w:w="3845" w:type="dxa"/>
            <w:tcBorders>
              <w:top w:val="single" w:sz="4" w:space="0" w:color="auto"/>
              <w:left w:val="single" w:sz="4" w:space="0" w:color="auto"/>
              <w:bottom w:val="single" w:sz="4" w:space="0" w:color="auto"/>
              <w:right w:val="single" w:sz="4" w:space="0" w:color="auto"/>
            </w:tcBorders>
            <w:vAlign w:val="center"/>
          </w:tcPr>
          <w:p w14:paraId="7B55EA36" w14:textId="77777777" w:rsidR="007F5D46" w:rsidRPr="005D2423" w:rsidRDefault="007F5D46" w:rsidP="007F5D46">
            <w:pPr>
              <w:spacing w:line="276" w:lineRule="auto"/>
              <w:rPr>
                <w:rFonts w:cs="Times New Roman"/>
                <w:sz w:val="22"/>
                <w:szCs w:val="22"/>
                <w:lang w:val="lt-LT"/>
              </w:rPr>
            </w:pPr>
            <w:r w:rsidRPr="005D2423">
              <w:rPr>
                <w:rFonts w:eastAsiaTheme="minorHAnsi" w:cs="Times New Roman"/>
                <w:sz w:val="22"/>
                <w:szCs w:val="22"/>
                <w:lang w:val="lt-LT"/>
              </w:rPr>
              <w:t xml:space="preserve">Skirtingiems mėginių tipams (veninio, kapiliarinio kraujo, serumo ir plazmos) </w:t>
            </w:r>
            <w:r w:rsidRPr="005D2423">
              <w:rPr>
                <w:rFonts w:eastAsiaTheme="minorHAnsi" w:cs="Times New Roman"/>
                <w:sz w:val="22"/>
                <w:szCs w:val="22"/>
                <w:lang w:val="lt-LT"/>
              </w:rPr>
              <w:lastRenderedPageBreak/>
              <w:t>tokios pačios.</w:t>
            </w:r>
          </w:p>
        </w:tc>
        <w:tc>
          <w:tcPr>
            <w:tcW w:w="4590" w:type="dxa"/>
            <w:tcBorders>
              <w:top w:val="single" w:sz="4" w:space="0" w:color="auto"/>
              <w:left w:val="single" w:sz="4" w:space="0" w:color="auto"/>
              <w:bottom w:val="single" w:sz="4" w:space="0" w:color="auto"/>
              <w:right w:val="single" w:sz="4" w:space="0" w:color="auto"/>
            </w:tcBorders>
            <w:vAlign w:val="center"/>
          </w:tcPr>
          <w:p w14:paraId="08FB2174" w14:textId="77777777" w:rsidR="007F5D46" w:rsidRDefault="007F5D46" w:rsidP="00C70047">
            <w:pPr>
              <w:spacing w:line="276" w:lineRule="auto"/>
              <w:rPr>
                <w:rFonts w:eastAsiaTheme="minorHAnsi"/>
                <w:sz w:val="22"/>
                <w:szCs w:val="22"/>
                <w:lang w:val="lt-LT"/>
              </w:rPr>
            </w:pPr>
            <w:r>
              <w:rPr>
                <w:rFonts w:eastAsiaTheme="minorHAnsi"/>
                <w:sz w:val="22"/>
                <w:szCs w:val="22"/>
                <w:lang w:val="lt-LT"/>
              </w:rPr>
              <w:lastRenderedPageBreak/>
              <w:t xml:space="preserve">Skirtingiems mėginių tipams (veninio, kapiliarinio kraujo, serumo ir plazmos) tokios </w:t>
            </w:r>
            <w:r>
              <w:rPr>
                <w:rFonts w:eastAsiaTheme="minorHAnsi"/>
                <w:sz w:val="22"/>
                <w:szCs w:val="22"/>
                <w:lang w:val="lt-LT"/>
              </w:rPr>
              <w:lastRenderedPageBreak/>
              <w:t>pačios.</w:t>
            </w:r>
          </w:p>
          <w:p w14:paraId="2A071B2B" w14:textId="44EF27E9" w:rsidR="00827ACB" w:rsidRPr="005D2423" w:rsidRDefault="00827ACB" w:rsidP="00C70047">
            <w:pPr>
              <w:spacing w:line="276" w:lineRule="auto"/>
              <w:rPr>
                <w:rFonts w:cs="Times New Roman"/>
                <w:sz w:val="22"/>
                <w:szCs w:val="22"/>
                <w:lang w:val="lt-LT"/>
              </w:rPr>
            </w:pPr>
            <w:r>
              <w:rPr>
                <w:rFonts w:cs="Times New Roman"/>
                <w:color w:val="000000"/>
                <w:sz w:val="22"/>
                <w:szCs w:val="22"/>
                <w:lang w:val="lt-LT"/>
              </w:rPr>
              <w:t xml:space="preserve">/ </w:t>
            </w:r>
            <w:r w:rsidRPr="00D224DF">
              <w:rPr>
                <w:rFonts w:cs="Times New Roman"/>
                <w:color w:val="000000"/>
                <w:sz w:val="22"/>
                <w:szCs w:val="22"/>
                <w:lang w:val="lt-LT"/>
              </w:rPr>
              <w:t>QR_go_CRP_IFU LT</w:t>
            </w:r>
            <w:r>
              <w:rPr>
                <w:rFonts w:cs="Times New Roman"/>
                <w:color w:val="000000"/>
                <w:sz w:val="22"/>
                <w:szCs w:val="22"/>
                <w:lang w:val="lt-LT"/>
              </w:rPr>
              <w:t xml:space="preserve"> 5psl.</w:t>
            </w:r>
          </w:p>
        </w:tc>
      </w:tr>
      <w:tr w:rsidR="007F5D46" w:rsidRPr="005D2423" w14:paraId="3D7AB32F" w14:textId="77777777" w:rsidTr="002C259D">
        <w:trPr>
          <w:trHeight w:val="288"/>
        </w:trPr>
        <w:tc>
          <w:tcPr>
            <w:tcW w:w="666" w:type="dxa"/>
            <w:tcBorders>
              <w:top w:val="single" w:sz="4" w:space="0" w:color="auto"/>
              <w:left w:val="single" w:sz="4" w:space="0" w:color="auto"/>
              <w:bottom w:val="single" w:sz="4" w:space="0" w:color="auto"/>
              <w:right w:val="single" w:sz="4" w:space="0" w:color="auto"/>
            </w:tcBorders>
            <w:vAlign w:val="center"/>
          </w:tcPr>
          <w:p w14:paraId="321C2EA9" w14:textId="77777777" w:rsidR="007F5D46" w:rsidRPr="005D2423" w:rsidRDefault="007F5D46" w:rsidP="007F5D46">
            <w:pPr>
              <w:spacing w:line="276" w:lineRule="auto"/>
              <w:jc w:val="center"/>
              <w:rPr>
                <w:rFonts w:cs="Times New Roman"/>
                <w:color w:val="000000"/>
                <w:sz w:val="22"/>
                <w:szCs w:val="22"/>
                <w:lang w:val="lt-LT"/>
              </w:rPr>
            </w:pPr>
            <w:r w:rsidRPr="005D2423">
              <w:rPr>
                <w:rFonts w:cs="Times New Roman"/>
                <w:color w:val="000000"/>
                <w:sz w:val="22"/>
                <w:szCs w:val="22"/>
                <w:lang w:val="lt-LT"/>
              </w:rPr>
              <w:lastRenderedPageBreak/>
              <w:t>8.</w:t>
            </w:r>
          </w:p>
        </w:tc>
        <w:tc>
          <w:tcPr>
            <w:tcW w:w="4466" w:type="dxa"/>
            <w:tcBorders>
              <w:top w:val="single" w:sz="4" w:space="0" w:color="auto"/>
              <w:left w:val="single" w:sz="4" w:space="0" w:color="auto"/>
              <w:bottom w:val="single" w:sz="4" w:space="0" w:color="auto"/>
              <w:right w:val="single" w:sz="4" w:space="0" w:color="auto"/>
            </w:tcBorders>
            <w:shd w:val="clear" w:color="auto" w:fill="auto"/>
            <w:vAlign w:val="center"/>
          </w:tcPr>
          <w:p w14:paraId="7E36DA3D" w14:textId="77777777" w:rsidR="007F5D46" w:rsidRPr="005D2423" w:rsidRDefault="007F5D46" w:rsidP="007F5D46">
            <w:pPr>
              <w:spacing w:line="276" w:lineRule="auto"/>
              <w:rPr>
                <w:rFonts w:cs="Times New Roman"/>
                <w:sz w:val="22"/>
                <w:szCs w:val="22"/>
                <w:lang w:val="lt-LT"/>
              </w:rPr>
            </w:pPr>
            <w:r w:rsidRPr="005D2423">
              <w:rPr>
                <w:rFonts w:eastAsiaTheme="minorHAnsi" w:cs="Times New Roman"/>
                <w:sz w:val="22"/>
                <w:szCs w:val="22"/>
                <w:lang w:val="lt-LT"/>
              </w:rPr>
              <w:t>Kalibracija</w:t>
            </w:r>
          </w:p>
        </w:tc>
        <w:tc>
          <w:tcPr>
            <w:tcW w:w="3845" w:type="dxa"/>
            <w:tcBorders>
              <w:top w:val="single" w:sz="4" w:space="0" w:color="auto"/>
              <w:left w:val="single" w:sz="4" w:space="0" w:color="auto"/>
              <w:bottom w:val="single" w:sz="4" w:space="0" w:color="auto"/>
              <w:right w:val="single" w:sz="4" w:space="0" w:color="auto"/>
            </w:tcBorders>
            <w:vAlign w:val="center"/>
          </w:tcPr>
          <w:p w14:paraId="195F55FE" w14:textId="77777777" w:rsidR="007F5D46" w:rsidRPr="005D2423" w:rsidRDefault="007F5D46" w:rsidP="007F5D46">
            <w:pPr>
              <w:spacing w:line="276" w:lineRule="auto"/>
              <w:rPr>
                <w:rFonts w:cs="Times New Roman"/>
                <w:color w:val="000000"/>
                <w:sz w:val="22"/>
                <w:szCs w:val="22"/>
                <w:lang w:val="lt-LT"/>
              </w:rPr>
            </w:pPr>
            <w:r w:rsidRPr="005D2423">
              <w:rPr>
                <w:rFonts w:eastAsiaTheme="minorHAnsi" w:cs="Times New Roman"/>
                <w:sz w:val="22"/>
                <w:szCs w:val="22"/>
                <w:lang w:val="lt-LT"/>
              </w:rPr>
              <w:t>Gamyklinė arba kalibruojasi automatiškai.</w:t>
            </w:r>
          </w:p>
        </w:tc>
        <w:tc>
          <w:tcPr>
            <w:tcW w:w="4590" w:type="dxa"/>
            <w:tcBorders>
              <w:top w:val="single" w:sz="4" w:space="0" w:color="auto"/>
              <w:left w:val="single" w:sz="4" w:space="0" w:color="auto"/>
              <w:bottom w:val="single" w:sz="4" w:space="0" w:color="auto"/>
              <w:right w:val="single" w:sz="4" w:space="0" w:color="auto"/>
            </w:tcBorders>
            <w:vAlign w:val="center"/>
          </w:tcPr>
          <w:p w14:paraId="5AA80F40" w14:textId="77777777" w:rsidR="007F5D46" w:rsidRDefault="007F5D46" w:rsidP="00C70047">
            <w:pPr>
              <w:spacing w:line="276" w:lineRule="auto"/>
              <w:rPr>
                <w:rFonts w:eastAsiaTheme="minorHAnsi"/>
                <w:sz w:val="22"/>
                <w:szCs w:val="22"/>
                <w:lang w:val="en-GB"/>
              </w:rPr>
            </w:pPr>
            <w:proofErr w:type="spellStart"/>
            <w:r>
              <w:rPr>
                <w:rFonts w:eastAsiaTheme="minorHAnsi"/>
                <w:sz w:val="22"/>
                <w:szCs w:val="22"/>
                <w:lang w:val="en-GB"/>
              </w:rPr>
              <w:t>Kalibruojasi</w:t>
            </w:r>
            <w:proofErr w:type="spellEnd"/>
            <w:r>
              <w:rPr>
                <w:rFonts w:eastAsiaTheme="minorHAnsi"/>
                <w:sz w:val="22"/>
                <w:szCs w:val="22"/>
                <w:lang w:val="en-GB"/>
              </w:rPr>
              <w:t xml:space="preserve"> </w:t>
            </w:r>
            <w:proofErr w:type="spellStart"/>
            <w:r>
              <w:rPr>
                <w:rFonts w:eastAsiaTheme="minorHAnsi"/>
                <w:sz w:val="22"/>
                <w:szCs w:val="22"/>
                <w:lang w:val="en-GB"/>
              </w:rPr>
              <w:t>automatiškai</w:t>
            </w:r>
            <w:proofErr w:type="spellEnd"/>
            <w:r>
              <w:rPr>
                <w:rFonts w:eastAsiaTheme="minorHAnsi"/>
                <w:sz w:val="22"/>
                <w:szCs w:val="22"/>
                <w:lang w:val="en-GB"/>
              </w:rPr>
              <w:t>.</w:t>
            </w:r>
          </w:p>
          <w:p w14:paraId="7972A040" w14:textId="7C5DFCD0" w:rsidR="00827ACB" w:rsidRPr="005D2423" w:rsidRDefault="00827ACB" w:rsidP="00C70047">
            <w:pPr>
              <w:spacing w:line="276" w:lineRule="auto"/>
              <w:rPr>
                <w:rFonts w:cs="Times New Roman"/>
                <w:color w:val="000000"/>
                <w:sz w:val="22"/>
                <w:szCs w:val="22"/>
                <w:lang w:val="lt-LT"/>
              </w:rPr>
            </w:pPr>
            <w:r>
              <w:rPr>
                <w:rFonts w:cs="Times New Roman"/>
                <w:color w:val="000000"/>
                <w:sz w:val="22"/>
                <w:szCs w:val="22"/>
                <w:lang w:val="lt-LT"/>
              </w:rPr>
              <w:t xml:space="preserve">/ </w:t>
            </w:r>
            <w:r w:rsidRPr="00D224DF">
              <w:rPr>
                <w:rFonts w:cs="Times New Roman"/>
                <w:color w:val="000000"/>
                <w:sz w:val="22"/>
                <w:szCs w:val="22"/>
                <w:lang w:val="lt-LT"/>
              </w:rPr>
              <w:t>QR_go_CRP_IFU LT</w:t>
            </w:r>
            <w:r>
              <w:rPr>
                <w:rFonts w:cs="Times New Roman"/>
                <w:color w:val="000000"/>
                <w:sz w:val="22"/>
                <w:szCs w:val="22"/>
                <w:lang w:val="lt-LT"/>
              </w:rPr>
              <w:t xml:space="preserve"> 3psl.</w:t>
            </w:r>
          </w:p>
        </w:tc>
      </w:tr>
      <w:tr w:rsidR="007F5D46" w:rsidRPr="005D2423" w14:paraId="7A05C477" w14:textId="77777777" w:rsidTr="002C259D">
        <w:trPr>
          <w:trHeight w:val="577"/>
        </w:trPr>
        <w:tc>
          <w:tcPr>
            <w:tcW w:w="666" w:type="dxa"/>
            <w:tcBorders>
              <w:top w:val="single" w:sz="4" w:space="0" w:color="auto"/>
              <w:left w:val="single" w:sz="4" w:space="0" w:color="auto"/>
              <w:bottom w:val="single" w:sz="4" w:space="0" w:color="auto"/>
              <w:right w:val="single" w:sz="4" w:space="0" w:color="auto"/>
            </w:tcBorders>
            <w:vAlign w:val="center"/>
          </w:tcPr>
          <w:p w14:paraId="2738D656" w14:textId="77777777" w:rsidR="007F5D46" w:rsidRPr="005D2423" w:rsidRDefault="007F5D46" w:rsidP="007F5D46">
            <w:pPr>
              <w:spacing w:line="276" w:lineRule="auto"/>
              <w:jc w:val="center"/>
              <w:rPr>
                <w:rFonts w:cs="Times New Roman"/>
                <w:sz w:val="22"/>
                <w:szCs w:val="22"/>
                <w:lang w:val="lt-LT"/>
              </w:rPr>
            </w:pPr>
            <w:r w:rsidRPr="005D2423">
              <w:rPr>
                <w:rFonts w:cs="Times New Roman"/>
                <w:sz w:val="22"/>
                <w:szCs w:val="22"/>
                <w:lang w:val="lt-LT"/>
              </w:rPr>
              <w:t>9.</w:t>
            </w:r>
          </w:p>
        </w:tc>
        <w:tc>
          <w:tcPr>
            <w:tcW w:w="4466" w:type="dxa"/>
            <w:tcBorders>
              <w:top w:val="single" w:sz="4" w:space="0" w:color="auto"/>
              <w:left w:val="single" w:sz="4" w:space="0" w:color="auto"/>
              <w:bottom w:val="single" w:sz="4" w:space="0" w:color="auto"/>
              <w:right w:val="single" w:sz="4" w:space="0" w:color="auto"/>
            </w:tcBorders>
            <w:vAlign w:val="center"/>
          </w:tcPr>
          <w:p w14:paraId="4A8366ED" w14:textId="77777777" w:rsidR="007F5D46" w:rsidRPr="005D2423" w:rsidRDefault="007F5D46" w:rsidP="007F5D46">
            <w:pPr>
              <w:spacing w:line="276" w:lineRule="auto"/>
              <w:rPr>
                <w:rFonts w:eastAsiaTheme="minorHAnsi" w:cs="Times New Roman"/>
                <w:sz w:val="22"/>
                <w:szCs w:val="22"/>
                <w:lang w:val="lt-LT"/>
              </w:rPr>
            </w:pPr>
            <w:r w:rsidRPr="005D2423">
              <w:rPr>
                <w:rFonts w:eastAsiaTheme="minorHAnsi" w:cs="Times New Roman"/>
                <w:sz w:val="22"/>
                <w:szCs w:val="22"/>
                <w:lang w:val="lt-LT"/>
              </w:rPr>
              <w:t>Prietaiso valdymas</w:t>
            </w:r>
          </w:p>
        </w:tc>
        <w:tc>
          <w:tcPr>
            <w:tcW w:w="3845" w:type="dxa"/>
            <w:tcBorders>
              <w:top w:val="single" w:sz="4" w:space="0" w:color="auto"/>
              <w:left w:val="single" w:sz="4" w:space="0" w:color="auto"/>
              <w:bottom w:val="single" w:sz="4" w:space="0" w:color="auto"/>
              <w:right w:val="single" w:sz="4" w:space="0" w:color="auto"/>
            </w:tcBorders>
            <w:vAlign w:val="center"/>
          </w:tcPr>
          <w:p w14:paraId="2E106917" w14:textId="77777777" w:rsidR="007F5D46" w:rsidRPr="005D2423" w:rsidRDefault="007F5D46" w:rsidP="007F5D46">
            <w:pPr>
              <w:spacing w:line="276" w:lineRule="auto"/>
              <w:rPr>
                <w:rFonts w:cs="Times New Roman"/>
                <w:sz w:val="22"/>
                <w:szCs w:val="22"/>
                <w:lang w:val="lt-LT"/>
              </w:rPr>
            </w:pPr>
            <w:r w:rsidRPr="005D2423">
              <w:rPr>
                <w:rFonts w:eastAsiaTheme="minorHAnsi" w:cs="Times New Roman"/>
                <w:sz w:val="22"/>
                <w:szCs w:val="22"/>
                <w:lang w:val="lt-LT"/>
              </w:rPr>
              <w:t>Grafinio jutiklinio ekrano pagalba, ekrane pateikiama išmatuoto parametro reikšmė</w:t>
            </w:r>
          </w:p>
        </w:tc>
        <w:tc>
          <w:tcPr>
            <w:tcW w:w="4590" w:type="dxa"/>
            <w:tcBorders>
              <w:top w:val="single" w:sz="4" w:space="0" w:color="auto"/>
              <w:left w:val="single" w:sz="4" w:space="0" w:color="auto"/>
              <w:bottom w:val="single" w:sz="4" w:space="0" w:color="auto"/>
              <w:right w:val="single" w:sz="4" w:space="0" w:color="auto"/>
            </w:tcBorders>
            <w:vAlign w:val="center"/>
          </w:tcPr>
          <w:p w14:paraId="64F47064" w14:textId="77777777" w:rsidR="007F5D46" w:rsidRDefault="007F5D46" w:rsidP="00C70047">
            <w:pPr>
              <w:spacing w:line="276" w:lineRule="auto"/>
              <w:rPr>
                <w:rFonts w:eastAsiaTheme="minorHAnsi"/>
                <w:sz w:val="22"/>
                <w:szCs w:val="22"/>
                <w:lang w:val="nb-NO"/>
              </w:rPr>
            </w:pPr>
            <w:r>
              <w:rPr>
                <w:rFonts w:eastAsiaTheme="minorHAnsi"/>
                <w:sz w:val="22"/>
                <w:szCs w:val="22"/>
                <w:lang w:val="nb-NO"/>
              </w:rPr>
              <w:t>Grafinio jutiklinio ekrano pagalba, ekrane pateikiama išmatuoto parametro reikšmė</w:t>
            </w:r>
          </w:p>
          <w:p w14:paraId="469C6CC6" w14:textId="75C6DAA8" w:rsidR="00AD4B45" w:rsidRPr="005D2423" w:rsidRDefault="00AD4B45" w:rsidP="00C70047">
            <w:pPr>
              <w:spacing w:line="276" w:lineRule="auto"/>
              <w:rPr>
                <w:rFonts w:cs="Times New Roman"/>
                <w:sz w:val="22"/>
                <w:szCs w:val="22"/>
                <w:lang w:val="lt-LT"/>
              </w:rPr>
            </w:pPr>
            <w:r>
              <w:rPr>
                <w:rFonts w:eastAsiaTheme="minorHAnsi"/>
                <w:sz w:val="22"/>
                <w:szCs w:val="22"/>
                <w:lang w:val="nb-NO"/>
              </w:rPr>
              <w:t>/</w:t>
            </w:r>
            <w:r>
              <w:t xml:space="preserve"> </w:t>
            </w:r>
            <w:r w:rsidRPr="00AD4B45">
              <w:rPr>
                <w:rFonts w:eastAsiaTheme="minorHAnsi"/>
                <w:sz w:val="22"/>
                <w:szCs w:val="22"/>
                <w:lang w:val="nb-NO"/>
              </w:rPr>
              <w:t>QR GO naud instr LT</w:t>
            </w:r>
            <w:r>
              <w:rPr>
                <w:rFonts w:eastAsiaTheme="minorHAnsi"/>
                <w:sz w:val="22"/>
                <w:szCs w:val="22"/>
                <w:lang w:val="nb-NO"/>
              </w:rPr>
              <w:t xml:space="preserve"> 6 ir 17psl.</w:t>
            </w:r>
          </w:p>
        </w:tc>
      </w:tr>
      <w:tr w:rsidR="007F5D46" w:rsidRPr="005D2423" w14:paraId="7CDD0D6B" w14:textId="77777777" w:rsidTr="002C259D">
        <w:trPr>
          <w:trHeight w:val="593"/>
        </w:trPr>
        <w:tc>
          <w:tcPr>
            <w:tcW w:w="666" w:type="dxa"/>
            <w:tcBorders>
              <w:top w:val="single" w:sz="4" w:space="0" w:color="auto"/>
              <w:left w:val="single" w:sz="4" w:space="0" w:color="auto"/>
              <w:bottom w:val="single" w:sz="4" w:space="0" w:color="auto"/>
              <w:right w:val="single" w:sz="4" w:space="0" w:color="auto"/>
            </w:tcBorders>
            <w:vAlign w:val="center"/>
          </w:tcPr>
          <w:p w14:paraId="4A4EEF95" w14:textId="77777777" w:rsidR="007F5D46" w:rsidRPr="005D2423" w:rsidRDefault="007F5D46" w:rsidP="007F5D46">
            <w:pPr>
              <w:spacing w:line="276" w:lineRule="auto"/>
              <w:jc w:val="center"/>
              <w:rPr>
                <w:rFonts w:cs="Times New Roman"/>
                <w:sz w:val="22"/>
                <w:szCs w:val="22"/>
                <w:lang w:val="lt-LT"/>
              </w:rPr>
            </w:pPr>
            <w:r w:rsidRPr="005D2423">
              <w:rPr>
                <w:rFonts w:cs="Times New Roman"/>
                <w:sz w:val="22"/>
                <w:szCs w:val="22"/>
                <w:lang w:val="lt-LT"/>
              </w:rPr>
              <w:t>10.</w:t>
            </w:r>
          </w:p>
        </w:tc>
        <w:tc>
          <w:tcPr>
            <w:tcW w:w="4466" w:type="dxa"/>
            <w:tcBorders>
              <w:top w:val="single" w:sz="4" w:space="0" w:color="auto"/>
              <w:left w:val="single" w:sz="4" w:space="0" w:color="auto"/>
              <w:bottom w:val="single" w:sz="4" w:space="0" w:color="auto"/>
              <w:right w:val="single" w:sz="4" w:space="0" w:color="auto"/>
            </w:tcBorders>
            <w:vAlign w:val="center"/>
          </w:tcPr>
          <w:p w14:paraId="514A05C3" w14:textId="77777777" w:rsidR="007F5D46" w:rsidRPr="005D2423" w:rsidRDefault="007F5D46" w:rsidP="007F5D46">
            <w:pPr>
              <w:spacing w:line="276" w:lineRule="auto"/>
              <w:rPr>
                <w:rFonts w:cs="Times New Roman"/>
                <w:sz w:val="22"/>
                <w:szCs w:val="22"/>
                <w:lang w:val="lt-LT"/>
              </w:rPr>
            </w:pPr>
            <w:r w:rsidRPr="005D2423">
              <w:rPr>
                <w:rFonts w:cs="Times New Roman"/>
                <w:sz w:val="22"/>
                <w:szCs w:val="22"/>
                <w:lang w:val="lt-LT"/>
              </w:rPr>
              <w:t>Galimybė perduoti tyrimų rezultatus į informacinę sistemą</w:t>
            </w:r>
          </w:p>
        </w:tc>
        <w:tc>
          <w:tcPr>
            <w:tcW w:w="3845" w:type="dxa"/>
            <w:tcBorders>
              <w:top w:val="single" w:sz="4" w:space="0" w:color="auto"/>
              <w:left w:val="single" w:sz="4" w:space="0" w:color="auto"/>
              <w:bottom w:val="single" w:sz="4" w:space="0" w:color="auto"/>
              <w:right w:val="single" w:sz="4" w:space="0" w:color="auto"/>
            </w:tcBorders>
            <w:vAlign w:val="center"/>
          </w:tcPr>
          <w:p w14:paraId="1FCBF37E" w14:textId="77777777" w:rsidR="007F5D46" w:rsidRPr="005D2423" w:rsidRDefault="007F5D46" w:rsidP="007F5D46">
            <w:pPr>
              <w:spacing w:line="276" w:lineRule="auto"/>
              <w:rPr>
                <w:rFonts w:cs="Times New Roman"/>
                <w:sz w:val="22"/>
                <w:szCs w:val="22"/>
                <w:lang w:val="lt-LT"/>
              </w:rPr>
            </w:pPr>
            <w:r w:rsidRPr="005D2423">
              <w:rPr>
                <w:rFonts w:cs="Times New Roman"/>
                <w:sz w:val="22"/>
                <w:szCs w:val="22"/>
                <w:lang w:val="lt-LT"/>
              </w:rPr>
              <w:t>Pateikti komunikavimo protokolą</w:t>
            </w:r>
          </w:p>
        </w:tc>
        <w:tc>
          <w:tcPr>
            <w:tcW w:w="4590" w:type="dxa"/>
            <w:tcBorders>
              <w:top w:val="single" w:sz="4" w:space="0" w:color="auto"/>
              <w:left w:val="single" w:sz="4" w:space="0" w:color="auto"/>
              <w:bottom w:val="single" w:sz="4" w:space="0" w:color="auto"/>
              <w:right w:val="single" w:sz="4" w:space="0" w:color="auto"/>
            </w:tcBorders>
            <w:vAlign w:val="center"/>
          </w:tcPr>
          <w:p w14:paraId="5EDD3A25" w14:textId="77777777" w:rsidR="007F5D46" w:rsidRDefault="007F5D46" w:rsidP="00C70047">
            <w:pPr>
              <w:spacing w:line="276" w:lineRule="auto"/>
              <w:rPr>
                <w:color w:val="000000"/>
                <w:sz w:val="22"/>
                <w:szCs w:val="22"/>
                <w:lang w:val="lt-LT"/>
              </w:rPr>
            </w:pPr>
            <w:r>
              <w:rPr>
                <w:color w:val="000000"/>
                <w:sz w:val="22"/>
                <w:szCs w:val="22"/>
                <w:lang w:val="lt-LT"/>
              </w:rPr>
              <w:t>Pateikiamas</w:t>
            </w:r>
          </w:p>
          <w:p w14:paraId="6E48E098" w14:textId="757B09A1" w:rsidR="00C70047" w:rsidRPr="005D2423" w:rsidRDefault="00C70047" w:rsidP="00C70047">
            <w:pPr>
              <w:spacing w:line="276" w:lineRule="auto"/>
              <w:rPr>
                <w:rFonts w:cs="Times New Roman"/>
                <w:color w:val="000000"/>
                <w:sz w:val="22"/>
                <w:szCs w:val="22"/>
                <w:lang w:val="lt-LT"/>
              </w:rPr>
            </w:pPr>
            <w:r>
              <w:rPr>
                <w:color w:val="000000"/>
                <w:sz w:val="22"/>
                <w:szCs w:val="22"/>
                <w:lang w:val="lt-LT"/>
              </w:rPr>
              <w:t>/</w:t>
            </w:r>
            <w:r w:rsidR="00161D78" w:rsidRPr="00161D78">
              <w:rPr>
                <w:color w:val="000000"/>
                <w:sz w:val="22"/>
                <w:szCs w:val="22"/>
                <w:lang w:val="lt-LT"/>
              </w:rPr>
              <w:t>983_07EN_QuikRead_go_Connection_to_LIS_HIS_v5.5</w:t>
            </w:r>
          </w:p>
        </w:tc>
      </w:tr>
      <w:tr w:rsidR="007F5D46" w:rsidRPr="005D2423" w14:paraId="772463A7" w14:textId="77777777" w:rsidTr="002C259D">
        <w:trPr>
          <w:trHeight w:val="273"/>
        </w:trPr>
        <w:tc>
          <w:tcPr>
            <w:tcW w:w="666" w:type="dxa"/>
            <w:tcBorders>
              <w:top w:val="single" w:sz="4" w:space="0" w:color="auto"/>
              <w:left w:val="single" w:sz="4" w:space="0" w:color="auto"/>
              <w:bottom w:val="single" w:sz="4" w:space="0" w:color="auto"/>
              <w:right w:val="single" w:sz="4" w:space="0" w:color="auto"/>
            </w:tcBorders>
            <w:vAlign w:val="center"/>
          </w:tcPr>
          <w:p w14:paraId="4758B8C8" w14:textId="77777777" w:rsidR="007F5D46" w:rsidRPr="005D2423" w:rsidRDefault="007F5D46" w:rsidP="007F5D46">
            <w:pPr>
              <w:spacing w:line="276" w:lineRule="auto"/>
              <w:jc w:val="center"/>
              <w:rPr>
                <w:rFonts w:cs="Times New Roman"/>
                <w:sz w:val="22"/>
                <w:szCs w:val="22"/>
                <w:lang w:val="lt-LT"/>
              </w:rPr>
            </w:pPr>
            <w:r w:rsidRPr="005D2423">
              <w:rPr>
                <w:rFonts w:cs="Times New Roman"/>
                <w:sz w:val="22"/>
                <w:szCs w:val="22"/>
                <w:lang w:val="lt-LT"/>
              </w:rPr>
              <w:t>11.</w:t>
            </w:r>
          </w:p>
        </w:tc>
        <w:tc>
          <w:tcPr>
            <w:tcW w:w="4466" w:type="dxa"/>
            <w:tcBorders>
              <w:top w:val="single" w:sz="4" w:space="0" w:color="auto"/>
              <w:left w:val="single" w:sz="4" w:space="0" w:color="auto"/>
              <w:bottom w:val="single" w:sz="4" w:space="0" w:color="auto"/>
              <w:right w:val="single" w:sz="4" w:space="0" w:color="auto"/>
            </w:tcBorders>
            <w:vAlign w:val="center"/>
          </w:tcPr>
          <w:p w14:paraId="31B5B4B0" w14:textId="77777777" w:rsidR="007F5D46" w:rsidRPr="005D2423" w:rsidRDefault="007F5D46" w:rsidP="007F5D46">
            <w:pPr>
              <w:spacing w:line="276" w:lineRule="auto"/>
              <w:rPr>
                <w:rFonts w:eastAsiaTheme="minorHAnsi" w:cs="Times New Roman"/>
                <w:sz w:val="22"/>
                <w:szCs w:val="22"/>
                <w:lang w:val="lt-LT"/>
              </w:rPr>
            </w:pPr>
            <w:r w:rsidRPr="005D2423">
              <w:rPr>
                <w:rFonts w:eastAsiaTheme="minorHAnsi" w:cs="Times New Roman"/>
                <w:sz w:val="22"/>
                <w:szCs w:val="22"/>
                <w:lang w:val="lt-LT"/>
              </w:rPr>
              <w:t>Valdymo meniu</w:t>
            </w:r>
          </w:p>
        </w:tc>
        <w:tc>
          <w:tcPr>
            <w:tcW w:w="3845" w:type="dxa"/>
            <w:tcBorders>
              <w:top w:val="single" w:sz="4" w:space="0" w:color="auto"/>
              <w:left w:val="single" w:sz="4" w:space="0" w:color="auto"/>
              <w:bottom w:val="single" w:sz="4" w:space="0" w:color="auto"/>
              <w:right w:val="single" w:sz="4" w:space="0" w:color="auto"/>
            </w:tcBorders>
            <w:vAlign w:val="center"/>
          </w:tcPr>
          <w:p w14:paraId="22E18A39" w14:textId="77777777" w:rsidR="007F5D46" w:rsidRPr="005D2423" w:rsidRDefault="007F5D46" w:rsidP="007F5D46">
            <w:pPr>
              <w:spacing w:line="276" w:lineRule="auto"/>
              <w:rPr>
                <w:rFonts w:cs="Times New Roman"/>
                <w:sz w:val="22"/>
                <w:szCs w:val="22"/>
                <w:lang w:val="lt-LT"/>
              </w:rPr>
            </w:pPr>
            <w:r w:rsidRPr="005D2423">
              <w:rPr>
                <w:rFonts w:cs="Times New Roman"/>
                <w:sz w:val="22"/>
                <w:szCs w:val="22"/>
                <w:lang w:val="lt-LT"/>
              </w:rPr>
              <w:t>Pageidautina</w:t>
            </w:r>
            <w:r w:rsidRPr="005D2423">
              <w:rPr>
                <w:rFonts w:eastAsiaTheme="minorHAnsi" w:cs="Times New Roman"/>
                <w:sz w:val="22"/>
                <w:szCs w:val="22"/>
                <w:lang w:val="lt-LT"/>
              </w:rPr>
              <w:t xml:space="preserve"> lietuvių kalba </w:t>
            </w:r>
          </w:p>
        </w:tc>
        <w:tc>
          <w:tcPr>
            <w:tcW w:w="4590" w:type="dxa"/>
            <w:tcBorders>
              <w:top w:val="single" w:sz="4" w:space="0" w:color="auto"/>
              <w:left w:val="single" w:sz="4" w:space="0" w:color="auto"/>
              <w:bottom w:val="single" w:sz="4" w:space="0" w:color="auto"/>
              <w:right w:val="single" w:sz="4" w:space="0" w:color="auto"/>
            </w:tcBorders>
            <w:vAlign w:val="center"/>
          </w:tcPr>
          <w:p w14:paraId="4172ADC7" w14:textId="40606C8C" w:rsidR="007F5D46" w:rsidRDefault="00ED718A" w:rsidP="00C70047">
            <w:pPr>
              <w:spacing w:line="276" w:lineRule="auto"/>
              <w:rPr>
                <w:sz w:val="22"/>
                <w:szCs w:val="22"/>
                <w:lang w:val="lt-LT"/>
              </w:rPr>
            </w:pPr>
            <w:r w:rsidRPr="005D2423">
              <w:rPr>
                <w:rFonts w:eastAsiaTheme="minorHAnsi" w:cs="Times New Roman"/>
                <w:sz w:val="22"/>
                <w:szCs w:val="22"/>
                <w:lang w:val="lt-LT"/>
              </w:rPr>
              <w:t>Valdymo meniu</w:t>
            </w:r>
            <w:r>
              <w:rPr>
                <w:sz w:val="22"/>
                <w:szCs w:val="22"/>
                <w:lang w:val="lt-LT"/>
              </w:rPr>
              <w:t xml:space="preserve"> l</w:t>
            </w:r>
            <w:r w:rsidR="007F5D46">
              <w:rPr>
                <w:sz w:val="22"/>
                <w:szCs w:val="22"/>
                <w:lang w:val="lt-LT"/>
              </w:rPr>
              <w:t>ietuvių klb.</w:t>
            </w:r>
          </w:p>
          <w:p w14:paraId="41806EB8" w14:textId="3E8DB3CF" w:rsidR="00161D78" w:rsidRPr="005D2423" w:rsidRDefault="00161D78" w:rsidP="00C70047">
            <w:pPr>
              <w:spacing w:line="276" w:lineRule="auto"/>
              <w:rPr>
                <w:rFonts w:cs="Times New Roman"/>
                <w:sz w:val="22"/>
                <w:szCs w:val="22"/>
                <w:lang w:val="lt-LT"/>
              </w:rPr>
            </w:pPr>
            <w:r>
              <w:rPr>
                <w:sz w:val="22"/>
                <w:szCs w:val="22"/>
                <w:lang w:val="lt-LT"/>
              </w:rPr>
              <w:t>/</w:t>
            </w:r>
            <w:r w:rsidRPr="00161D78">
              <w:rPr>
                <w:sz w:val="22"/>
                <w:szCs w:val="22"/>
                <w:lang w:val="lt-LT"/>
              </w:rPr>
              <w:t>Information regarding QuikRead go_LT software</w:t>
            </w:r>
          </w:p>
        </w:tc>
      </w:tr>
    </w:tbl>
    <w:p w14:paraId="4A100391" w14:textId="77777777" w:rsidR="00532EFD" w:rsidRPr="005D2423" w:rsidRDefault="00532EFD" w:rsidP="00532EFD">
      <w:pPr>
        <w:spacing w:line="276" w:lineRule="auto"/>
        <w:jc w:val="both"/>
        <w:rPr>
          <w:rFonts w:eastAsia="Times New Roman" w:cs="Times New Roman"/>
          <w:b/>
          <w:noProof/>
          <w:sz w:val="22"/>
          <w:szCs w:val="22"/>
          <w:u w:val="single"/>
          <w:lang w:val="lt-LT" w:eastAsia="ar-SA"/>
        </w:rPr>
      </w:pPr>
    </w:p>
    <w:p w14:paraId="63659BEE" w14:textId="77777777" w:rsidR="00532EFD" w:rsidRPr="005D2423" w:rsidRDefault="00532EFD" w:rsidP="00532EFD">
      <w:pPr>
        <w:spacing w:line="276" w:lineRule="auto"/>
        <w:ind w:firstLine="709"/>
        <w:jc w:val="both"/>
        <w:rPr>
          <w:rFonts w:eastAsia="Times New Roman" w:cs="Times New Roman"/>
          <w:b/>
          <w:noProof/>
          <w:sz w:val="22"/>
          <w:szCs w:val="22"/>
          <w:lang w:val="lt-LT" w:eastAsia="ar-SA"/>
        </w:rPr>
      </w:pPr>
      <w:r w:rsidRPr="005D2423">
        <w:rPr>
          <w:rFonts w:eastAsia="Times New Roman" w:cs="Times New Roman"/>
          <w:b/>
          <w:noProof/>
          <w:sz w:val="22"/>
          <w:szCs w:val="22"/>
          <w:lang w:val="lt-LT" w:eastAsia="ar-SA"/>
        </w:rPr>
        <w:t>Bendri reikalavimai:</w:t>
      </w:r>
    </w:p>
    <w:p w14:paraId="4C1BD386" w14:textId="2D6F5322" w:rsidR="00532EFD" w:rsidRPr="00D9031A" w:rsidRDefault="00532EFD" w:rsidP="00D9031A">
      <w:pPr>
        <w:pStyle w:val="Body2"/>
        <w:spacing w:after="0" w:line="276" w:lineRule="auto"/>
        <w:ind w:firstLine="709"/>
        <w:rPr>
          <w:rFonts w:cs="Times New Roman"/>
          <w:lang w:val="lt-LT"/>
        </w:rPr>
      </w:pPr>
      <w:r w:rsidRPr="005D2423">
        <w:rPr>
          <w:rFonts w:eastAsia="Times New Roman" w:cs="Times New Roman"/>
          <w:bCs/>
          <w:noProof/>
          <w:lang w:val="lt-LT" w:eastAsia="ar-SA"/>
        </w:rPr>
        <w:t>1.</w:t>
      </w:r>
      <w:r w:rsidRPr="005D2423">
        <w:rPr>
          <w:rFonts w:eastAsia="Times New Roman" w:cs="Times New Roman"/>
          <w:b/>
          <w:noProof/>
          <w:lang w:val="lt-LT" w:eastAsia="ar-SA"/>
        </w:rPr>
        <w:t xml:space="preserve"> </w:t>
      </w:r>
      <w:r w:rsidRPr="005D2423">
        <w:rPr>
          <w:rFonts w:eastAsia="Times New Roman" w:cs="Times New Roman"/>
          <w:noProof/>
          <w:lang w:val="lt-LT" w:eastAsia="ar-SA"/>
        </w:rPr>
        <w:t xml:space="preserve">Siūlant analizatorių, teikiamą panaudai, kartu su pasiūlymu turi būti pateikti alternatyvaus analizatoriaus duomenys, įrodantys atitikimą pateiktiems būtiniesiems reikalavimams. </w:t>
      </w:r>
      <w:r w:rsidR="00D9031A" w:rsidRPr="00CB43DC">
        <w:rPr>
          <w:b/>
          <w:lang w:val="lt-LT"/>
        </w:rPr>
        <w:t>Būtina pateikti</w:t>
      </w:r>
      <w:r w:rsidR="00D9031A" w:rsidRPr="00CB43DC">
        <w:rPr>
          <w:lang w:val="lt-LT"/>
        </w:rPr>
        <w:t xml:space="preserve"> gamintojo </w:t>
      </w:r>
      <w:r w:rsidR="00D9031A">
        <w:rPr>
          <w:lang w:val="lt-LT"/>
        </w:rPr>
        <w:t>aprašymą</w:t>
      </w:r>
      <w:r w:rsidR="00D9031A" w:rsidRPr="00CB43DC">
        <w:rPr>
          <w:lang w:val="lt-LT"/>
        </w:rPr>
        <w:t xml:space="preserve"> originalo kalba su vertimu į lietuvių kalbą, kuri</w:t>
      </w:r>
      <w:r w:rsidR="00D9031A">
        <w:rPr>
          <w:lang w:val="lt-LT"/>
        </w:rPr>
        <w:t>ame</w:t>
      </w:r>
      <w:r w:rsidR="00D9031A" w:rsidRPr="00CB43DC">
        <w:rPr>
          <w:lang w:val="lt-LT"/>
        </w:rPr>
        <w:t xml:space="preserve"> būtų nurodyti techniniai parametrai, pagrindžiantys siūlomos prekės atitikimą techninei specifikacijai. </w:t>
      </w:r>
      <w:r w:rsidR="00D9031A">
        <w:rPr>
          <w:lang w:val="lt-LT"/>
        </w:rPr>
        <w:t>Aprašyme</w:t>
      </w:r>
      <w:r w:rsidR="00D9031A" w:rsidRPr="00CB43DC">
        <w:rPr>
          <w:lang w:val="lt-LT"/>
        </w:rPr>
        <w:t xml:space="preserve"> turi būti pabrauktas ir pažymėtas atitikimas reikalaujamiems parametrams t. y. pabraukti kiekvienos pozicijos atitikimą, nurodant techninio parametro numerį pagal prašomas specifikacijas.</w:t>
      </w:r>
    </w:p>
    <w:p w14:paraId="628EA241" w14:textId="77777777" w:rsidR="00532EFD" w:rsidRPr="005D2423" w:rsidRDefault="00532EFD" w:rsidP="00532EFD">
      <w:pPr>
        <w:spacing w:line="276" w:lineRule="auto"/>
        <w:ind w:firstLine="709"/>
        <w:jc w:val="both"/>
        <w:rPr>
          <w:rFonts w:eastAsia="Times New Roman" w:cs="Times New Roman"/>
          <w:b/>
          <w:noProof/>
          <w:sz w:val="22"/>
          <w:szCs w:val="22"/>
          <w:lang w:val="lt-LT" w:eastAsia="ar-SA"/>
        </w:rPr>
      </w:pPr>
      <w:r w:rsidRPr="002C259D">
        <w:rPr>
          <w:rFonts w:eastAsia="Times New Roman" w:cs="Times New Roman"/>
          <w:noProof/>
          <w:sz w:val="22"/>
          <w:szCs w:val="22"/>
          <w:lang w:val="lt-LT" w:eastAsia="ar-SA"/>
        </w:rPr>
        <w:t xml:space="preserve">2. </w:t>
      </w:r>
      <w:r w:rsidRPr="002C259D">
        <w:rPr>
          <w:rFonts w:cs="Times New Roman"/>
          <w:noProof/>
          <w:sz w:val="22"/>
          <w:szCs w:val="22"/>
          <w:lang w:val="lt-LT"/>
        </w:rPr>
        <w:t>Tiekėjas įsipareigoja atlikti garantinę ir profilaktinę analizatoriaus techninę priežiūrą savo lėšomis visam eksploatacijos laikotarpiui (12 mėn.). Įvykus analizatoriaus gedimui, tiekėjas įsipareigoja jį pataisyti arba užtikrinti alternatyvų sprendimą (pvz., instaliuojamas kitas analogiškas analizatorius ar pan.), kad nenutrūktų kokybiškas laboratorijos darbas. Pateikti rašytinį įsipareigojimą</w:t>
      </w:r>
      <w:r w:rsidRPr="002C259D">
        <w:rPr>
          <w:rFonts w:cs="Times New Roman"/>
          <w:i/>
          <w:noProof/>
          <w:sz w:val="22"/>
          <w:szCs w:val="22"/>
          <w:lang w:val="lt-LT"/>
        </w:rPr>
        <w:t>.</w:t>
      </w:r>
    </w:p>
    <w:p w14:paraId="14F38B01" w14:textId="77777777" w:rsidR="00532EFD" w:rsidRPr="005D2423" w:rsidRDefault="00532EFD" w:rsidP="00532EFD">
      <w:pPr>
        <w:spacing w:line="276" w:lineRule="auto"/>
        <w:ind w:firstLine="709"/>
        <w:jc w:val="both"/>
        <w:rPr>
          <w:rFonts w:eastAsia="Times New Roman" w:cs="Times New Roman"/>
          <w:b/>
          <w:noProof/>
          <w:sz w:val="22"/>
          <w:szCs w:val="22"/>
          <w:lang w:val="lt-LT" w:eastAsia="ar-SA"/>
        </w:rPr>
      </w:pPr>
      <w:r w:rsidRPr="005D2423">
        <w:rPr>
          <w:rFonts w:eastAsia="Times New Roman" w:cs="Times New Roman"/>
          <w:bCs/>
          <w:noProof/>
          <w:sz w:val="22"/>
          <w:szCs w:val="22"/>
          <w:lang w:val="lt-LT" w:eastAsia="ar-SA"/>
        </w:rPr>
        <w:t>3.</w:t>
      </w:r>
      <w:r w:rsidRPr="005D2423">
        <w:rPr>
          <w:rFonts w:eastAsia="Times New Roman" w:cs="Times New Roman"/>
          <w:b/>
          <w:noProof/>
          <w:sz w:val="22"/>
          <w:szCs w:val="22"/>
          <w:lang w:val="lt-LT" w:eastAsia="ar-SA"/>
        </w:rPr>
        <w:t xml:space="preserve"> </w:t>
      </w:r>
      <w:r w:rsidRPr="005D2423">
        <w:rPr>
          <w:rFonts w:cs="Times New Roman"/>
          <w:noProof/>
          <w:sz w:val="22"/>
          <w:szCs w:val="22"/>
          <w:lang w:val="lt-LT" w:eastAsia="ar-SA"/>
        </w:rPr>
        <w:t xml:space="preserve">Visos siūlomo </w:t>
      </w:r>
      <w:r w:rsidRPr="005D2423">
        <w:rPr>
          <w:rFonts w:eastAsia="Times New Roman" w:cs="Times New Roman"/>
          <w:iCs/>
          <w:noProof/>
          <w:sz w:val="22"/>
          <w:szCs w:val="22"/>
          <w:lang w:val="lt-LT" w:eastAsia="lt-LT"/>
        </w:rPr>
        <w:t>lygiaverčio</w:t>
      </w:r>
      <w:r w:rsidRPr="005D2423">
        <w:rPr>
          <w:rFonts w:cs="Times New Roman"/>
          <w:noProof/>
          <w:sz w:val="22"/>
          <w:szCs w:val="22"/>
          <w:lang w:val="lt-LT" w:eastAsia="ar-SA"/>
        </w:rPr>
        <w:t xml:space="preserve"> analizatoriaus, jo reagentų ir reikalingų papildomų priemonių instrukcijos turi būti pateiktos lietuvių ir anglų kalbomis. Būtinas CE ženklinimas ir sertifikatas, techninio aptarnavimo sertifikatas, gamintojo atstovavimo Lietuvoje dokumentas.</w:t>
      </w:r>
      <w:r w:rsidRPr="005D2423">
        <w:rPr>
          <w:rFonts w:eastAsia="Times New Roman" w:cs="Times New Roman"/>
          <w:iCs/>
          <w:noProof/>
          <w:sz w:val="22"/>
          <w:szCs w:val="22"/>
          <w:lang w:val="lt-LT" w:eastAsia="lt-LT"/>
        </w:rPr>
        <w:t xml:space="preserve"> </w:t>
      </w:r>
      <w:r w:rsidRPr="005D2423">
        <w:rPr>
          <w:rFonts w:cs="Times New Roman"/>
          <w:noProof/>
          <w:sz w:val="22"/>
          <w:szCs w:val="22"/>
          <w:lang w:val="lt-LT"/>
        </w:rPr>
        <w:t>Vertinama tik pilna pirkimo dalis, atitinkanti nurodytus kokybinius bei techninius reikalavimus.</w:t>
      </w:r>
    </w:p>
    <w:p w14:paraId="5E2874B6" w14:textId="77777777" w:rsidR="00532EFD" w:rsidRPr="005D2423" w:rsidRDefault="00532EFD" w:rsidP="00532EFD">
      <w:pPr>
        <w:spacing w:line="276" w:lineRule="auto"/>
        <w:ind w:firstLine="709"/>
        <w:jc w:val="both"/>
        <w:rPr>
          <w:rFonts w:eastAsia="Times New Roman" w:cs="Times New Roman"/>
          <w:b/>
          <w:noProof/>
          <w:sz w:val="22"/>
          <w:szCs w:val="22"/>
          <w:lang w:val="lt-LT" w:eastAsia="ar-SA"/>
        </w:rPr>
      </w:pPr>
      <w:r w:rsidRPr="005D2423">
        <w:rPr>
          <w:rFonts w:eastAsia="Times New Roman" w:cs="Times New Roman"/>
          <w:bCs/>
          <w:noProof/>
          <w:sz w:val="22"/>
          <w:szCs w:val="22"/>
          <w:lang w:val="lt-LT" w:eastAsia="ar-SA"/>
        </w:rPr>
        <w:t>4.</w:t>
      </w:r>
      <w:r w:rsidRPr="005D2423">
        <w:rPr>
          <w:rFonts w:eastAsia="Times New Roman" w:cs="Times New Roman"/>
          <w:b/>
          <w:noProof/>
          <w:sz w:val="22"/>
          <w:szCs w:val="22"/>
          <w:lang w:val="lt-LT" w:eastAsia="ar-SA"/>
        </w:rPr>
        <w:t xml:space="preserve"> </w:t>
      </w:r>
      <w:r w:rsidRPr="005D2423">
        <w:rPr>
          <w:rFonts w:eastAsia="Times New Roman" w:cs="Times New Roman"/>
          <w:noProof/>
          <w:sz w:val="22"/>
          <w:szCs w:val="22"/>
          <w:lang w:val="lt-LT"/>
        </w:rPr>
        <w:t>Su analizatoriaus pristatymu teiktinų paslaugų pobūdis: transportavimas, pakavimas, pakrovimas, tranzitas, iškrovimas, išpakavimas, tikrinimas, kitos su tinkamu analizatoriaus pristatymu susijusios išlaidos, pristatyto analizatoriaus surinkimas, sumontavimas/instaliavimas/įdiegimas perkančiosios organizacijos nurodytu adresu, paruošimas darbui ir suderinimas/išbandymas, analizatoriaus naudojimo instrukcijos lietuvių ir originalo kalbomis pateikimas, medicinos prietaiso paso užpildymas, perkančiosios organizacijos personalo apmokymas dirbti su analizatoriumi,</w:t>
      </w:r>
      <w:r w:rsidRPr="005D2423">
        <w:rPr>
          <w:rFonts w:cs="Times New Roman"/>
          <w:noProof/>
          <w:sz w:val="22"/>
          <w:szCs w:val="22"/>
          <w:lang w:val="lt-LT"/>
        </w:rPr>
        <w:t xml:space="preserve"> </w:t>
      </w:r>
      <w:r w:rsidRPr="005D2423">
        <w:rPr>
          <w:rFonts w:eastAsia="Times New Roman" w:cs="Times New Roman"/>
          <w:noProof/>
          <w:sz w:val="22"/>
          <w:szCs w:val="22"/>
          <w:lang w:val="lt-LT"/>
        </w:rPr>
        <w:t>garantinė analizatoriaus priežiūra.</w:t>
      </w:r>
    </w:p>
    <w:p w14:paraId="094D4F16" w14:textId="7F308BC1" w:rsidR="00A10AAE" w:rsidRPr="002C259D" w:rsidRDefault="00532EFD" w:rsidP="002C259D">
      <w:pPr>
        <w:spacing w:line="276" w:lineRule="auto"/>
        <w:ind w:firstLine="709"/>
        <w:jc w:val="both"/>
        <w:rPr>
          <w:lang w:val="lt-LT"/>
        </w:rPr>
      </w:pPr>
      <w:r w:rsidRPr="005D2423">
        <w:rPr>
          <w:rFonts w:eastAsia="Times New Roman" w:cs="Times New Roman"/>
          <w:bCs/>
          <w:noProof/>
          <w:sz w:val="22"/>
          <w:szCs w:val="22"/>
          <w:lang w:val="lt-LT" w:eastAsia="ar-SA"/>
        </w:rPr>
        <w:t xml:space="preserve">5. </w:t>
      </w:r>
      <w:r w:rsidRPr="005D2423">
        <w:rPr>
          <w:rFonts w:eastAsia="Times New Roman" w:cs="Times New Roman"/>
          <w:bCs/>
          <w:noProof/>
          <w:sz w:val="22"/>
          <w:szCs w:val="22"/>
          <w:lang w:val="lt-LT"/>
        </w:rPr>
        <w:t>Analizatoriaus</w:t>
      </w:r>
      <w:r w:rsidRPr="005D2423">
        <w:rPr>
          <w:rFonts w:eastAsia="Times New Roman" w:cs="Times New Roman"/>
          <w:noProof/>
          <w:sz w:val="22"/>
          <w:szCs w:val="22"/>
          <w:lang w:val="lt-LT"/>
        </w:rPr>
        <w:t xml:space="preserve"> pristatymo terminai: tiekėjas per 30 kalendorinių dienų nuo pirkimo sutarties įsigaliojimo dienos savo sąskaita pristato analizatorių perkančiajai organizacijai.</w:t>
      </w:r>
    </w:p>
    <w:sectPr w:rsidR="00A10AAE" w:rsidRPr="002C259D" w:rsidSect="002C259D">
      <w:headerReference w:type="default" r:id="rId6"/>
      <w:pgSz w:w="15840" w:h="12240" w:orient="landscape"/>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07E9" w14:textId="77777777" w:rsidR="00FE444B" w:rsidRDefault="00FE444B" w:rsidP="00FE444B">
      <w:r>
        <w:separator/>
      </w:r>
    </w:p>
  </w:endnote>
  <w:endnote w:type="continuationSeparator" w:id="0">
    <w:p w14:paraId="14A835E4" w14:textId="77777777" w:rsidR="00FE444B" w:rsidRDefault="00FE444B" w:rsidP="00F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DA4CA" w14:textId="77777777" w:rsidR="00FE444B" w:rsidRDefault="00FE444B" w:rsidP="00FE444B">
      <w:r>
        <w:separator/>
      </w:r>
    </w:p>
  </w:footnote>
  <w:footnote w:type="continuationSeparator" w:id="0">
    <w:p w14:paraId="3AC19428" w14:textId="77777777" w:rsidR="00FE444B" w:rsidRDefault="00FE444B" w:rsidP="00FE4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675559"/>
      <w:docPartObj>
        <w:docPartGallery w:val="Page Numbers (Top of Page)"/>
        <w:docPartUnique/>
      </w:docPartObj>
    </w:sdtPr>
    <w:sdtEndPr/>
    <w:sdtContent>
      <w:p w14:paraId="77097375" w14:textId="36BF72BF" w:rsidR="00FE444B" w:rsidRDefault="00FE444B">
        <w:pPr>
          <w:pStyle w:val="Header"/>
          <w:jc w:val="center"/>
        </w:pPr>
        <w:r>
          <w:fldChar w:fldCharType="begin"/>
        </w:r>
        <w:r>
          <w:instrText>PAGE   \* MERGEFORMAT</w:instrText>
        </w:r>
        <w:r>
          <w:fldChar w:fldCharType="separate"/>
        </w:r>
        <w:r>
          <w:rPr>
            <w:lang w:val="lt-LT"/>
          </w:rPr>
          <w:t>2</w:t>
        </w:r>
        <w:r>
          <w:fldChar w:fldCharType="end"/>
        </w:r>
      </w:p>
    </w:sdtContent>
  </w:sdt>
  <w:p w14:paraId="4FD8041B" w14:textId="77777777" w:rsidR="00FE444B" w:rsidRDefault="00FE44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8E"/>
    <w:rsid w:val="00161D78"/>
    <w:rsid w:val="002B4892"/>
    <w:rsid w:val="002C259D"/>
    <w:rsid w:val="004A1998"/>
    <w:rsid w:val="00532EFD"/>
    <w:rsid w:val="006A4966"/>
    <w:rsid w:val="007F5D46"/>
    <w:rsid w:val="00827ACB"/>
    <w:rsid w:val="00864860"/>
    <w:rsid w:val="009A2CB5"/>
    <w:rsid w:val="009C6FB9"/>
    <w:rsid w:val="00A10AAE"/>
    <w:rsid w:val="00AD46C6"/>
    <w:rsid w:val="00AD4B45"/>
    <w:rsid w:val="00C70047"/>
    <w:rsid w:val="00D224DF"/>
    <w:rsid w:val="00D45D02"/>
    <w:rsid w:val="00D9031A"/>
    <w:rsid w:val="00DE238E"/>
    <w:rsid w:val="00E66FCE"/>
    <w:rsid w:val="00ED718A"/>
    <w:rsid w:val="00FB6B61"/>
    <w:rsid w:val="00FE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E802"/>
  <w15:chartTrackingRefBased/>
  <w15:docId w15:val="{3A81C3BB-A4C0-42B4-A57A-C0230B5B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EFD"/>
    <w:pPr>
      <w:widowControl w:val="0"/>
      <w:suppressAutoHyphens/>
      <w:autoSpaceDN w:val="0"/>
      <w:spacing w:after="0" w:line="240" w:lineRule="auto"/>
    </w:pPr>
    <w:rPr>
      <w:rFonts w:ascii="Times New Roman" w:eastAsia="Andale Sans UI" w:hAnsi="Times New Roman" w:cs="Tahoma"/>
      <w:kern w:val="3"/>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32EFD"/>
    <w:pPr>
      <w:widowControl w:val="0"/>
      <w:suppressAutoHyphens/>
      <w:autoSpaceDN w:val="0"/>
      <w:spacing w:after="0" w:line="240" w:lineRule="auto"/>
    </w:pPr>
    <w:rPr>
      <w:rFonts w:ascii="Times New Roman" w:eastAsia="Andale Sans UI" w:hAnsi="Times New Roman" w:cs="Tahoma"/>
      <w:kern w:val="3"/>
      <w:sz w:val="24"/>
      <w:szCs w:val="24"/>
      <w:lang w:bidi="en-US"/>
    </w:rPr>
  </w:style>
  <w:style w:type="paragraph" w:customStyle="1" w:styleId="TableContents">
    <w:name w:val="Table Contents"/>
    <w:basedOn w:val="Standard"/>
    <w:rsid w:val="00532EFD"/>
    <w:pPr>
      <w:suppressLineNumbers/>
    </w:pPr>
  </w:style>
  <w:style w:type="paragraph" w:customStyle="1" w:styleId="Body2">
    <w:name w:val="Body 2"/>
    <w:rsid w:val="00D9031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Header">
    <w:name w:val="header"/>
    <w:basedOn w:val="Normal"/>
    <w:link w:val="HeaderChar"/>
    <w:uiPriority w:val="99"/>
    <w:unhideWhenUsed/>
    <w:rsid w:val="00FE444B"/>
    <w:pPr>
      <w:tabs>
        <w:tab w:val="center" w:pos="4680"/>
        <w:tab w:val="right" w:pos="9360"/>
      </w:tabs>
    </w:pPr>
  </w:style>
  <w:style w:type="character" w:customStyle="1" w:styleId="HeaderChar">
    <w:name w:val="Header Char"/>
    <w:basedOn w:val="DefaultParagraphFont"/>
    <w:link w:val="Header"/>
    <w:uiPriority w:val="99"/>
    <w:rsid w:val="00FE444B"/>
    <w:rPr>
      <w:rFonts w:ascii="Times New Roman" w:eastAsia="Andale Sans UI" w:hAnsi="Times New Roman" w:cs="Tahoma"/>
      <w:kern w:val="3"/>
      <w:sz w:val="24"/>
      <w:szCs w:val="24"/>
      <w:lang w:bidi="en-US"/>
    </w:rPr>
  </w:style>
  <w:style w:type="paragraph" w:styleId="Footer">
    <w:name w:val="footer"/>
    <w:basedOn w:val="Normal"/>
    <w:link w:val="FooterChar"/>
    <w:uiPriority w:val="99"/>
    <w:unhideWhenUsed/>
    <w:rsid w:val="00FE444B"/>
    <w:pPr>
      <w:tabs>
        <w:tab w:val="center" w:pos="4680"/>
        <w:tab w:val="right" w:pos="9360"/>
      </w:tabs>
    </w:pPr>
  </w:style>
  <w:style w:type="character" w:customStyle="1" w:styleId="FooterChar">
    <w:name w:val="Footer Char"/>
    <w:basedOn w:val="DefaultParagraphFont"/>
    <w:link w:val="Footer"/>
    <w:uiPriority w:val="99"/>
    <w:rsid w:val="00FE444B"/>
    <w:rPr>
      <w:rFonts w:ascii="Times New Roman" w:eastAsia="Andale Sans UI" w:hAnsi="Times New Roman" w:cs="Tahoma"/>
      <w:kern w:val="3"/>
      <w:sz w:val="24"/>
      <w:szCs w:val="24"/>
      <w:lang w:bidi="en-US"/>
    </w:rPr>
  </w:style>
  <w:style w:type="paragraph" w:customStyle="1" w:styleId="Body">
    <w:name w:val="Body"/>
    <w:rsid w:val="002B489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6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Inga Rinkeviciene</cp:lastModifiedBy>
  <cp:revision>12</cp:revision>
  <dcterms:created xsi:type="dcterms:W3CDTF">2022-01-25T14:39:00Z</dcterms:created>
  <dcterms:modified xsi:type="dcterms:W3CDTF">2022-01-26T09:45:00Z</dcterms:modified>
</cp:coreProperties>
</file>