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6A70" w14:textId="7B3273EA" w:rsidR="00587C0D" w:rsidRPr="00A73DBD" w:rsidRDefault="00BE3E7E" w:rsidP="00462390">
      <w:pPr>
        <w:jc w:val="center"/>
        <w:rPr>
          <w:rFonts w:ascii="Times New Roman" w:hAnsi="Times New Roman" w:cs="Times New Roman"/>
          <w:b/>
          <w:color w:val="auto"/>
        </w:rPr>
      </w:pPr>
      <w:bookmarkStart w:id="0" w:name="bookmark2"/>
      <w:bookmarkStart w:id="1" w:name="_Hlk944938"/>
      <w:r w:rsidRPr="00A73DBD">
        <w:rPr>
          <w:rFonts w:ascii="Times New Roman" w:eastAsia="Calibri" w:hAnsi="Times New Roman" w:cs="Times New Roman"/>
          <w:b/>
        </w:rPr>
        <w:t xml:space="preserve">DARBUOTOJŲ DARBŲ SAUGOS IR SVEIKATOS FUNKCIJŲ VYKDYMO PASLAUGŲ </w:t>
      </w:r>
      <w:r w:rsidR="00587C0D" w:rsidRPr="00A73DBD">
        <w:rPr>
          <w:rFonts w:ascii="Times New Roman" w:hAnsi="Times New Roman" w:cs="Times New Roman"/>
          <w:b/>
          <w:color w:val="auto"/>
        </w:rPr>
        <w:t>PIRKIMO SUTARTIS</w:t>
      </w:r>
      <w:bookmarkEnd w:id="0"/>
    </w:p>
    <w:p w14:paraId="328D42CC" w14:textId="77777777" w:rsidR="00587C0D" w:rsidRPr="00A73DBD" w:rsidRDefault="00587C0D" w:rsidP="00587C0D">
      <w:pPr>
        <w:rPr>
          <w:rFonts w:ascii="Times New Roman" w:hAnsi="Times New Roman" w:cs="Times New Roman"/>
          <w:b/>
          <w:color w:val="auto"/>
        </w:rPr>
      </w:pPr>
    </w:p>
    <w:p w14:paraId="70486C8A" w14:textId="2A4C6DFC" w:rsidR="00587C0D" w:rsidRPr="00A73DBD" w:rsidRDefault="00587C0D" w:rsidP="00587C0D">
      <w:pPr>
        <w:pStyle w:val="BodyText"/>
        <w:shd w:val="clear" w:color="auto" w:fill="auto"/>
        <w:spacing w:after="280" w:line="240" w:lineRule="auto"/>
        <w:ind w:firstLine="0"/>
        <w:jc w:val="center"/>
        <w:rPr>
          <w:lang w:val="lt-LT"/>
        </w:rPr>
      </w:pPr>
      <w:r w:rsidRPr="00A73DBD">
        <w:rPr>
          <w:lang w:val="lt-LT"/>
        </w:rPr>
        <w:t>20</w:t>
      </w:r>
      <w:r w:rsidR="00BE3E7E" w:rsidRPr="00A73DBD">
        <w:rPr>
          <w:lang w:val="lt-LT"/>
        </w:rPr>
        <w:t>2</w:t>
      </w:r>
      <w:r w:rsidR="00867C81">
        <w:rPr>
          <w:lang w:val="lt-LT"/>
        </w:rPr>
        <w:t>2</w:t>
      </w:r>
      <w:r w:rsidR="00BE3E7E" w:rsidRPr="00A73DBD">
        <w:rPr>
          <w:lang w:val="lt-LT"/>
        </w:rPr>
        <w:t xml:space="preserve"> </w:t>
      </w:r>
      <w:r w:rsidRPr="00A73DBD">
        <w:rPr>
          <w:lang w:val="lt-LT"/>
        </w:rPr>
        <w:t xml:space="preserve">m.                  </w:t>
      </w:r>
      <w:r w:rsidR="00783F49" w:rsidRPr="00A73DBD">
        <w:rPr>
          <w:lang w:val="lt-LT"/>
        </w:rPr>
        <w:t xml:space="preserve">   </w:t>
      </w:r>
      <w:r w:rsidRPr="00A73DBD">
        <w:rPr>
          <w:lang w:val="lt-LT"/>
        </w:rPr>
        <w:t xml:space="preserve">       d. Nr. 11F - </w:t>
      </w:r>
    </w:p>
    <w:p w14:paraId="2578E192" w14:textId="77777777" w:rsidR="00587C0D" w:rsidRPr="00A73DBD" w:rsidRDefault="00587C0D" w:rsidP="00587C0D">
      <w:pPr>
        <w:pStyle w:val="BodyText"/>
        <w:shd w:val="clear" w:color="auto" w:fill="auto"/>
        <w:spacing w:after="560" w:line="240" w:lineRule="auto"/>
        <w:ind w:firstLine="0"/>
        <w:jc w:val="center"/>
        <w:rPr>
          <w:lang w:val="lt-LT"/>
        </w:rPr>
      </w:pPr>
      <w:r w:rsidRPr="00A73DBD">
        <w:rPr>
          <w:lang w:val="lt-LT"/>
        </w:rPr>
        <w:t>Vilnius</w:t>
      </w:r>
    </w:p>
    <w:p w14:paraId="49AC87AB" w14:textId="34FC2A81" w:rsidR="00476AC7" w:rsidRPr="009E5DBD" w:rsidRDefault="00476AC7" w:rsidP="00476AC7">
      <w:pPr>
        <w:pStyle w:val="BodyText"/>
        <w:shd w:val="clear" w:color="auto" w:fill="auto"/>
        <w:spacing w:line="259" w:lineRule="auto"/>
        <w:ind w:firstLine="851"/>
        <w:rPr>
          <w:lang w:val="lt-LT"/>
        </w:rPr>
      </w:pPr>
      <w:bookmarkStart w:id="2" w:name="bookmark3"/>
      <w:r w:rsidRPr="00A73DBD">
        <w:rPr>
          <w:lang w:val="lt-LT"/>
        </w:rPr>
        <w:t xml:space="preserve">Viešųjų pirkimų tarnyba, adresas </w:t>
      </w:r>
      <w:r w:rsidRPr="009E5DBD">
        <w:rPr>
          <w:lang w:val="lt-LT"/>
        </w:rPr>
        <w:t xml:space="preserve">Kareivių g. 1, </w:t>
      </w:r>
      <w:r w:rsidR="006330D2" w:rsidRPr="009E5DBD">
        <w:rPr>
          <w:lang w:val="lt-LT"/>
        </w:rPr>
        <w:t>LT-</w:t>
      </w:r>
      <w:r w:rsidRPr="009E5DBD">
        <w:rPr>
          <w:lang w:val="lt-LT"/>
        </w:rPr>
        <w:t xml:space="preserve">08351 Vilnius, juridinio asmens kodas 188656261, atstovaujama direktoriaus </w:t>
      </w:r>
      <w:r w:rsidR="003B6EF1" w:rsidRPr="009E5DBD">
        <w:rPr>
          <w:lang w:val="lt-LT"/>
        </w:rPr>
        <w:t xml:space="preserve">Dariaus </w:t>
      </w:r>
      <w:proofErr w:type="spellStart"/>
      <w:r w:rsidR="003B6EF1" w:rsidRPr="009E5DBD">
        <w:rPr>
          <w:lang w:val="lt-LT"/>
        </w:rPr>
        <w:t>Vedricko</w:t>
      </w:r>
      <w:proofErr w:type="spellEnd"/>
      <w:r w:rsidRPr="009E5DBD">
        <w:rPr>
          <w:lang w:val="lt-LT"/>
        </w:rPr>
        <w:t>, veikiančio pagal Viešųjų pirkimų tarnybos nuostatus, (toliau – Perkančioji organizacija)</w:t>
      </w:r>
    </w:p>
    <w:p w14:paraId="2BB2EF03" w14:textId="140C0BAA" w:rsidR="00C5606D" w:rsidRDefault="000B4952" w:rsidP="00C5606D">
      <w:pPr>
        <w:pStyle w:val="BodyText"/>
        <w:shd w:val="clear" w:color="auto" w:fill="auto"/>
        <w:spacing w:line="256" w:lineRule="auto"/>
        <w:ind w:firstLine="851"/>
        <w:rPr>
          <w:lang w:val="lt-LT"/>
        </w:rPr>
      </w:pPr>
      <w:r w:rsidRPr="009E5DBD">
        <w:rPr>
          <w:lang w:val="lt-LT"/>
        </w:rPr>
        <w:t>i</w:t>
      </w:r>
      <w:r w:rsidR="00C5606D" w:rsidRPr="009E5DBD">
        <w:rPr>
          <w:lang w:val="lt-LT"/>
        </w:rPr>
        <w:t xml:space="preserve">r UAB „DSK Sauga“ adresas </w:t>
      </w:r>
      <w:r w:rsidR="006362C1" w:rsidRPr="009E5DBD">
        <w:rPr>
          <w:lang w:val="lt-LT"/>
        </w:rPr>
        <w:t>Konstitucijos pr. 21A</w:t>
      </w:r>
      <w:r w:rsidR="00C5606D" w:rsidRPr="009E5DBD">
        <w:rPr>
          <w:lang w:val="lt-LT"/>
        </w:rPr>
        <w:t>,</w:t>
      </w:r>
      <w:r w:rsidR="004F75C3" w:rsidRPr="009E5DBD">
        <w:rPr>
          <w:lang w:val="lt-LT"/>
        </w:rPr>
        <w:t xml:space="preserve"> </w:t>
      </w:r>
      <w:r w:rsidR="006330D2" w:rsidRPr="009E5DBD">
        <w:rPr>
          <w:lang w:val="lt-LT"/>
        </w:rPr>
        <w:t>LT-</w:t>
      </w:r>
      <w:r w:rsidR="004F75C3" w:rsidRPr="009E5DBD">
        <w:rPr>
          <w:lang w:val="lt-LT"/>
        </w:rPr>
        <w:t>08130</w:t>
      </w:r>
      <w:r w:rsidR="00C5606D" w:rsidRPr="009E5DBD">
        <w:rPr>
          <w:lang w:val="lt-LT"/>
        </w:rPr>
        <w:t xml:space="preserve"> Vilnius</w:t>
      </w:r>
      <w:r w:rsidR="00C5606D">
        <w:rPr>
          <w:lang w:val="lt-LT"/>
        </w:rPr>
        <w:t xml:space="preserve">, įmonės kodas 3042007387 atstovaujama direktorės Irenos </w:t>
      </w:r>
      <w:proofErr w:type="spellStart"/>
      <w:r w:rsidR="00C5606D">
        <w:rPr>
          <w:lang w:val="lt-LT"/>
        </w:rPr>
        <w:t>Ulienės</w:t>
      </w:r>
      <w:proofErr w:type="spellEnd"/>
      <w:r w:rsidR="00C5606D">
        <w:rPr>
          <w:lang w:val="lt-LT"/>
        </w:rPr>
        <w:t xml:space="preserve"> veikiančio (-</w:t>
      </w:r>
      <w:proofErr w:type="spellStart"/>
      <w:r w:rsidR="00C5606D">
        <w:rPr>
          <w:lang w:val="lt-LT"/>
        </w:rPr>
        <w:t>ios</w:t>
      </w:r>
      <w:proofErr w:type="spellEnd"/>
      <w:r w:rsidR="00C5606D">
        <w:rPr>
          <w:lang w:val="lt-LT"/>
        </w:rPr>
        <w:t>) pagal įstatus (toliau – Teikėjas),</w:t>
      </w:r>
    </w:p>
    <w:p w14:paraId="7CFAC137" w14:textId="488BB034" w:rsidR="00476AC7" w:rsidRPr="00A73DBD" w:rsidRDefault="00476AC7" w:rsidP="00476AC7">
      <w:pPr>
        <w:pStyle w:val="BodyText"/>
        <w:shd w:val="clear" w:color="auto" w:fill="auto"/>
        <w:spacing w:line="259" w:lineRule="auto"/>
        <w:ind w:firstLine="851"/>
        <w:rPr>
          <w:lang w:val="lt-LT"/>
        </w:rPr>
      </w:pPr>
      <w:r w:rsidRPr="00A73DBD">
        <w:rPr>
          <w:lang w:val="lt-LT"/>
        </w:rPr>
        <w:t xml:space="preserve">toliau Perkančioji organizacija ir Teikėjas kiekvienas atskirai vadinamas Šalimi, o abu kartu – Šalimis, sudarė šią </w:t>
      </w:r>
      <w:r w:rsidR="009F51C8" w:rsidRPr="00A73DBD">
        <w:rPr>
          <w:lang w:val="lt-LT"/>
        </w:rPr>
        <w:t>darbuotojų darbų saugos ir sveikatos funkcijų vykdymo paslaugų</w:t>
      </w:r>
      <w:r w:rsidRPr="00A73DBD">
        <w:rPr>
          <w:b/>
          <w:bCs/>
          <w:lang w:val="lt-LT"/>
        </w:rPr>
        <w:t xml:space="preserve"> </w:t>
      </w:r>
      <w:r w:rsidRPr="00A73DBD">
        <w:rPr>
          <w:lang w:val="lt-LT"/>
        </w:rPr>
        <w:t>pirkimo sutartį (toliau – Sutartis).</w:t>
      </w:r>
    </w:p>
    <w:p w14:paraId="2F92FB29" w14:textId="77777777" w:rsidR="00476AC7" w:rsidRPr="00A73DBD" w:rsidRDefault="00476AC7" w:rsidP="00476AC7">
      <w:pPr>
        <w:pStyle w:val="BodyText"/>
        <w:shd w:val="clear" w:color="auto" w:fill="auto"/>
        <w:spacing w:line="259" w:lineRule="auto"/>
        <w:ind w:firstLine="851"/>
        <w:rPr>
          <w:lang w:val="lt-LT"/>
        </w:rPr>
      </w:pPr>
    </w:p>
    <w:p w14:paraId="632A6B24" w14:textId="77777777" w:rsidR="00587C0D" w:rsidRPr="00A73DBD" w:rsidRDefault="00587C0D" w:rsidP="00587C0D">
      <w:pPr>
        <w:pStyle w:val="Heading10"/>
        <w:keepNext/>
        <w:keepLines/>
        <w:numPr>
          <w:ilvl w:val="0"/>
          <w:numId w:val="1"/>
        </w:numPr>
        <w:shd w:val="clear" w:color="auto" w:fill="auto"/>
        <w:tabs>
          <w:tab w:val="left" w:pos="4358"/>
        </w:tabs>
        <w:spacing w:line="262" w:lineRule="auto"/>
        <w:ind w:left="4000"/>
        <w:rPr>
          <w:lang w:val="lt-LT"/>
        </w:rPr>
      </w:pPr>
      <w:r w:rsidRPr="00A73DBD">
        <w:rPr>
          <w:lang w:val="lt-LT"/>
        </w:rPr>
        <w:t>Sutarties objektas</w:t>
      </w:r>
      <w:bookmarkEnd w:id="2"/>
    </w:p>
    <w:p w14:paraId="6D5D294E" w14:textId="32DC848F" w:rsidR="00587C0D" w:rsidRPr="00A73DBD" w:rsidRDefault="00587C0D" w:rsidP="006D05C6">
      <w:pPr>
        <w:pStyle w:val="BodyText"/>
        <w:numPr>
          <w:ilvl w:val="1"/>
          <w:numId w:val="1"/>
        </w:numPr>
        <w:shd w:val="clear" w:color="auto" w:fill="auto"/>
        <w:tabs>
          <w:tab w:val="left" w:pos="1276"/>
        </w:tabs>
        <w:spacing w:line="262" w:lineRule="auto"/>
        <w:ind w:firstLine="567"/>
        <w:rPr>
          <w:lang w:val="lt-LT"/>
        </w:rPr>
      </w:pPr>
      <w:r w:rsidRPr="00A73DBD">
        <w:rPr>
          <w:lang w:val="lt-LT"/>
        </w:rPr>
        <w:t xml:space="preserve">Sutarties objektas </w:t>
      </w:r>
      <w:r w:rsidR="009F51C8" w:rsidRPr="00A73DBD">
        <w:rPr>
          <w:lang w:val="lt-LT"/>
        </w:rPr>
        <w:t xml:space="preserve">darbų saugos ir sveikatos funkcijų vykdymo </w:t>
      </w:r>
      <w:r w:rsidRPr="00A73DBD">
        <w:rPr>
          <w:rFonts w:eastAsia="Calibri"/>
          <w:bCs/>
          <w:iCs/>
          <w:lang w:val="lt-LT"/>
        </w:rPr>
        <w:t>paslaugos</w:t>
      </w:r>
      <w:r w:rsidRPr="00A73DBD">
        <w:rPr>
          <w:lang w:val="lt-LT"/>
        </w:rPr>
        <w:t xml:space="preserve"> (toliau – Paslaugos).</w:t>
      </w:r>
    </w:p>
    <w:p w14:paraId="562B68EA" w14:textId="318BEC54" w:rsidR="00587C0D" w:rsidRPr="00A73DBD" w:rsidRDefault="00BB0301" w:rsidP="00587C0D">
      <w:pPr>
        <w:pStyle w:val="BodyText"/>
        <w:numPr>
          <w:ilvl w:val="1"/>
          <w:numId w:val="1"/>
        </w:numPr>
        <w:shd w:val="clear" w:color="auto" w:fill="auto"/>
        <w:tabs>
          <w:tab w:val="left" w:pos="1276"/>
        </w:tabs>
        <w:spacing w:line="262" w:lineRule="auto"/>
        <w:ind w:firstLine="567"/>
        <w:rPr>
          <w:lang w:val="lt-LT"/>
        </w:rPr>
      </w:pPr>
      <w:r w:rsidRPr="00A73DBD">
        <w:rPr>
          <w:rFonts w:eastAsia="Calibri"/>
          <w:bCs/>
          <w:iCs/>
          <w:lang w:val="lt-LT"/>
        </w:rPr>
        <w:t xml:space="preserve">Preliminarus Paslaugų kiekis </w:t>
      </w:r>
      <w:r w:rsidR="009F51C8" w:rsidRPr="00A73DBD">
        <w:rPr>
          <w:rFonts w:eastAsia="Calibri"/>
          <w:bCs/>
          <w:iCs/>
          <w:lang w:val="lt-LT"/>
        </w:rPr>
        <w:t>50</w:t>
      </w:r>
      <w:r w:rsidRPr="00A73DBD">
        <w:rPr>
          <w:rFonts w:eastAsia="Calibri"/>
          <w:bCs/>
          <w:iCs/>
          <w:lang w:val="lt-LT"/>
        </w:rPr>
        <w:t xml:space="preserve"> val.</w:t>
      </w:r>
      <w:r w:rsidR="00704B13" w:rsidRPr="00A73DBD">
        <w:rPr>
          <w:rFonts w:eastAsia="Calibri"/>
          <w:bCs/>
          <w:iCs/>
          <w:lang w:val="lt-LT"/>
        </w:rPr>
        <w:t xml:space="preserve"> </w:t>
      </w:r>
      <w:r w:rsidR="00587C0D" w:rsidRPr="00A73DBD">
        <w:rPr>
          <w:rFonts w:eastAsia="Calibri"/>
          <w:bCs/>
          <w:iCs/>
          <w:lang w:val="lt-LT"/>
        </w:rPr>
        <w:t>Paslaugos įsigyjamos pagal Perkančiosios organizacijos poreikį, neviršijant Sutarties 4.</w:t>
      </w:r>
      <w:r w:rsidR="00022109" w:rsidRPr="00A73DBD">
        <w:rPr>
          <w:rFonts w:eastAsia="Calibri"/>
          <w:bCs/>
          <w:iCs/>
          <w:lang w:val="lt-LT"/>
        </w:rPr>
        <w:t>4</w:t>
      </w:r>
      <w:r w:rsidR="00A12956" w:rsidRPr="00A73DBD">
        <w:rPr>
          <w:rFonts w:eastAsia="Calibri"/>
          <w:bCs/>
          <w:iCs/>
          <w:lang w:val="lt-LT"/>
        </w:rPr>
        <w:t xml:space="preserve"> </w:t>
      </w:r>
      <w:r w:rsidR="00587C0D" w:rsidRPr="00A73DBD">
        <w:rPr>
          <w:rFonts w:eastAsia="Calibri"/>
          <w:bCs/>
          <w:iCs/>
          <w:lang w:val="lt-LT"/>
        </w:rPr>
        <w:t>punkte nurodytos bendros Sutarties vertės. Perkančioji organizacija neįsipareigoja įsigyti vis</w:t>
      </w:r>
      <w:r w:rsidR="008273EC" w:rsidRPr="00A73DBD">
        <w:rPr>
          <w:rFonts w:eastAsia="Calibri"/>
          <w:bCs/>
          <w:iCs/>
          <w:lang w:val="lt-LT"/>
        </w:rPr>
        <w:t>o nurodyto Paslaugų kiekio.</w:t>
      </w:r>
    </w:p>
    <w:p w14:paraId="5A64C7C0" w14:textId="77777777" w:rsidR="00587C0D" w:rsidRPr="00A73DBD" w:rsidRDefault="00587C0D" w:rsidP="00587C0D">
      <w:pPr>
        <w:pStyle w:val="BodyText"/>
        <w:shd w:val="clear" w:color="auto" w:fill="auto"/>
        <w:tabs>
          <w:tab w:val="left" w:pos="1276"/>
        </w:tabs>
        <w:spacing w:line="262" w:lineRule="auto"/>
        <w:ind w:left="567" w:firstLine="0"/>
        <w:rPr>
          <w:lang w:val="lt-LT"/>
        </w:rPr>
      </w:pPr>
    </w:p>
    <w:p w14:paraId="674FFC6B" w14:textId="77777777" w:rsidR="00587C0D" w:rsidRPr="00A73DBD" w:rsidRDefault="00587C0D" w:rsidP="00587C0D">
      <w:pPr>
        <w:pStyle w:val="ListParagraph"/>
        <w:widowControl/>
        <w:numPr>
          <w:ilvl w:val="0"/>
          <w:numId w:val="1"/>
        </w:numPr>
        <w:spacing w:line="252" w:lineRule="auto"/>
        <w:jc w:val="center"/>
        <w:rPr>
          <w:rFonts w:ascii="Times New Roman" w:hAnsi="Times New Roman" w:cs="Times New Roman"/>
          <w:b/>
          <w:color w:val="auto"/>
          <w:sz w:val="22"/>
        </w:rPr>
      </w:pPr>
      <w:r w:rsidRPr="00A73DBD">
        <w:rPr>
          <w:rFonts w:ascii="Times New Roman" w:hAnsi="Times New Roman" w:cs="Times New Roman"/>
          <w:b/>
          <w:color w:val="auto"/>
          <w:sz w:val="22"/>
        </w:rPr>
        <w:t>Sutarties vykdymo tvarka</w:t>
      </w:r>
    </w:p>
    <w:p w14:paraId="029395C0" w14:textId="77777777" w:rsidR="00587C0D" w:rsidRPr="00A73DBD" w:rsidRDefault="00587C0D" w:rsidP="00587C0D">
      <w:pPr>
        <w:pStyle w:val="ListParagraph"/>
        <w:spacing w:line="252" w:lineRule="auto"/>
        <w:ind w:left="0"/>
        <w:rPr>
          <w:rFonts w:ascii="Times New Roman" w:hAnsi="Times New Roman" w:cs="Times New Roman"/>
          <w:b/>
          <w:color w:val="auto"/>
        </w:rPr>
      </w:pPr>
    </w:p>
    <w:p w14:paraId="20EF1BBD" w14:textId="76A834A6" w:rsidR="006D05C6" w:rsidRPr="00A73DBD" w:rsidRDefault="00587C0D" w:rsidP="006D05C6">
      <w:pPr>
        <w:pStyle w:val="BodyText"/>
        <w:numPr>
          <w:ilvl w:val="1"/>
          <w:numId w:val="1"/>
        </w:numPr>
        <w:shd w:val="clear" w:color="auto" w:fill="auto"/>
        <w:tabs>
          <w:tab w:val="left" w:pos="1276"/>
        </w:tabs>
        <w:spacing w:line="276" w:lineRule="auto"/>
        <w:ind w:firstLine="542"/>
        <w:rPr>
          <w:lang w:val="lt-LT"/>
        </w:rPr>
      </w:pPr>
      <w:r w:rsidRPr="00A73DBD">
        <w:rPr>
          <w:rFonts w:eastAsia="Arial Unicode MS"/>
          <w:lang w:val="lt-LT"/>
        </w:rPr>
        <w:t>Už Sutarties vykdymo priežiūrą atsakingas Perkančiosios organizacijos atstovas:</w:t>
      </w:r>
      <w:r w:rsidR="00097F06">
        <w:rPr>
          <w:rFonts w:eastAsia="Arial Unicode MS"/>
          <w:lang w:val="lt-LT"/>
        </w:rPr>
        <w:t>________________</w:t>
      </w:r>
      <w:r w:rsidR="00DB598E" w:rsidRPr="00A73DBD">
        <w:rPr>
          <w:rFonts w:eastAsia="Arial Unicode MS"/>
          <w:lang w:val="lt-LT"/>
        </w:rPr>
        <w:t xml:space="preserve">, </w:t>
      </w:r>
      <w:r w:rsidRPr="00A73DBD">
        <w:rPr>
          <w:rFonts w:eastAsia="Arial Unicode MS"/>
          <w:lang w:val="lt-LT"/>
        </w:rPr>
        <w:t>tel.</w:t>
      </w:r>
      <w:r w:rsidR="00097F06">
        <w:rPr>
          <w:rFonts w:eastAsia="Arial Unicode MS"/>
          <w:lang w:val="lt-LT"/>
        </w:rPr>
        <w:t>___________</w:t>
      </w:r>
      <w:r w:rsidRPr="00A73DBD">
        <w:rPr>
          <w:rFonts w:eastAsia="Arial Unicode MS"/>
          <w:lang w:val="lt-LT"/>
        </w:rPr>
        <w:t>, el. paštas</w:t>
      </w:r>
      <w:r w:rsidR="00097F06">
        <w:rPr>
          <w:rStyle w:val="Hyperlink"/>
          <w:rFonts w:eastAsia="Arial Unicode MS"/>
          <w:bCs/>
          <w:color w:val="auto"/>
          <w:spacing w:val="5"/>
          <w:lang w:val="lt-LT"/>
        </w:rPr>
        <w:t xml:space="preserve">             _____</w:t>
      </w:r>
      <w:r w:rsidRPr="00A73DBD">
        <w:rPr>
          <w:rFonts w:eastAsia="Arial Unicode MS"/>
          <w:u w:val="single"/>
          <w:lang w:val="lt-LT"/>
        </w:rPr>
        <w:t>.</w:t>
      </w:r>
      <w:r w:rsidRPr="00A73DBD">
        <w:rPr>
          <w:rFonts w:eastAsia="Arial Unicode MS"/>
          <w:lang w:val="lt-LT"/>
        </w:rPr>
        <w:t xml:space="preserve"> Perkančiosios organizacijos atstovas, atsakingas už Sutarties ir jos pasikeitimų paskelbimą:</w:t>
      </w:r>
      <w:r w:rsidR="00097F06">
        <w:rPr>
          <w:rFonts w:eastAsia="Arial Unicode MS"/>
          <w:lang w:val="lt-LT"/>
        </w:rPr>
        <w:t xml:space="preserve"> _______________________________________</w:t>
      </w:r>
      <w:r w:rsidRPr="00A73DBD">
        <w:rPr>
          <w:rFonts w:eastAsia="Arial Unicode MS"/>
          <w:lang w:val="lt-LT"/>
        </w:rPr>
        <w:t>,</w:t>
      </w:r>
      <w:r w:rsidR="00097F06">
        <w:rPr>
          <w:rFonts w:eastAsia="Arial Unicode MS"/>
          <w:lang w:val="lt-LT"/>
        </w:rPr>
        <w:t xml:space="preserve"> </w:t>
      </w:r>
      <w:r w:rsidRPr="00A73DBD">
        <w:rPr>
          <w:rFonts w:eastAsia="Arial Unicode MS"/>
          <w:lang w:val="lt-LT"/>
        </w:rPr>
        <w:t>tel.</w:t>
      </w:r>
      <w:r w:rsidR="00097F06">
        <w:rPr>
          <w:rFonts w:eastAsia="Arial Unicode MS"/>
          <w:lang w:val="lt-LT"/>
        </w:rPr>
        <w:t xml:space="preserve"> __________________</w:t>
      </w:r>
      <w:r w:rsidRPr="00D04579">
        <w:rPr>
          <w:rFonts w:eastAsia="Arial Unicode MS"/>
          <w:lang w:val="lt-LT"/>
        </w:rPr>
        <w:t>,</w:t>
      </w:r>
      <w:r w:rsidRPr="00A73DBD">
        <w:rPr>
          <w:rFonts w:eastAsia="Arial Unicode MS"/>
          <w:lang w:val="lt-LT"/>
        </w:rPr>
        <w:t xml:space="preserve"> el. </w:t>
      </w:r>
      <w:r w:rsidRPr="000F09CC">
        <w:rPr>
          <w:rFonts w:eastAsia="Arial Unicode MS"/>
          <w:lang w:val="lt-LT"/>
        </w:rPr>
        <w:t>paštas</w:t>
      </w:r>
      <w:r w:rsidR="00097F06">
        <w:t>__________________</w:t>
      </w:r>
      <w:r w:rsidRPr="000F09CC">
        <w:rPr>
          <w:rFonts w:eastAsia="Arial Unicode MS"/>
          <w:color w:val="000000" w:themeColor="text1"/>
          <w:lang w:val="lt-LT"/>
        </w:rPr>
        <w:t>.</w:t>
      </w:r>
      <w:r w:rsidRPr="00A73DBD">
        <w:rPr>
          <w:rFonts w:eastAsia="Arial Unicode MS"/>
          <w:lang w:val="lt-LT"/>
        </w:rPr>
        <w:t xml:space="preserve"> Jų nesant – juos pavaduojantys Perkančiosios organizacijos atstovai.</w:t>
      </w:r>
    </w:p>
    <w:p w14:paraId="402FC672" w14:textId="080CB305" w:rsidR="00C5606D" w:rsidRPr="00B5395C" w:rsidRDefault="00C5606D" w:rsidP="00C5606D">
      <w:pPr>
        <w:pStyle w:val="BodyText"/>
        <w:numPr>
          <w:ilvl w:val="1"/>
          <w:numId w:val="1"/>
        </w:numPr>
        <w:shd w:val="clear" w:color="auto" w:fill="auto"/>
        <w:tabs>
          <w:tab w:val="left" w:pos="1276"/>
        </w:tabs>
        <w:spacing w:line="276" w:lineRule="auto"/>
        <w:rPr>
          <w:lang w:val="lt-LT"/>
        </w:rPr>
      </w:pPr>
      <w:r w:rsidRPr="000B4952">
        <w:rPr>
          <w:rFonts w:eastAsia="Calibri"/>
          <w:lang w:val="lt-LT"/>
        </w:rPr>
        <w:t xml:space="preserve">Už Sutarties vykdymo priežiūrą atsakingas Teikėjo atstovas: </w:t>
      </w:r>
      <w:r w:rsidR="00097F06">
        <w:rPr>
          <w:rFonts w:eastAsia="Calibri"/>
          <w:lang w:val="lt-LT"/>
        </w:rPr>
        <w:t>______________</w:t>
      </w:r>
      <w:r w:rsidRPr="000B4952">
        <w:rPr>
          <w:rFonts w:eastAsia="Calibri"/>
          <w:lang w:val="lt-LT"/>
        </w:rPr>
        <w:t xml:space="preserve">, tel. </w:t>
      </w:r>
      <w:r w:rsidR="00097F06">
        <w:rPr>
          <w:lang w:val="lt-LT"/>
        </w:rPr>
        <w:t>_____________</w:t>
      </w:r>
      <w:r w:rsidRPr="00B5395C">
        <w:rPr>
          <w:rFonts w:eastAsia="Calibri"/>
          <w:lang w:val="lt-LT"/>
        </w:rPr>
        <w:t xml:space="preserve"> el. paštas</w:t>
      </w:r>
      <w:r w:rsidR="000B4952">
        <w:rPr>
          <w:rFonts w:eastAsia="Calibri"/>
          <w:lang w:val="lt-LT"/>
        </w:rPr>
        <w:t>:</w:t>
      </w:r>
      <w:r w:rsidRPr="00B5395C">
        <w:rPr>
          <w:rFonts w:eastAsia="Calibri"/>
          <w:lang w:val="lt-LT"/>
        </w:rPr>
        <w:t xml:space="preserve"> </w:t>
      </w:r>
      <w:r w:rsidR="00097F06">
        <w:rPr>
          <w:rFonts w:eastAsia="Calibri"/>
          <w:lang w:val="lt-LT"/>
        </w:rPr>
        <w:t>_________________.</w:t>
      </w:r>
    </w:p>
    <w:p w14:paraId="048ECE07" w14:textId="664979DC" w:rsidR="00F3207D" w:rsidRPr="00A73DBD" w:rsidRDefault="00F3207D" w:rsidP="00F3207D">
      <w:pPr>
        <w:pStyle w:val="BodyText"/>
        <w:numPr>
          <w:ilvl w:val="1"/>
          <w:numId w:val="1"/>
        </w:numPr>
        <w:shd w:val="clear" w:color="auto" w:fill="auto"/>
        <w:tabs>
          <w:tab w:val="left" w:pos="1276"/>
        </w:tabs>
        <w:spacing w:line="276" w:lineRule="auto"/>
        <w:ind w:firstLine="542"/>
        <w:rPr>
          <w:lang w:val="lt-LT"/>
        </w:rPr>
      </w:pPr>
      <w:r w:rsidRPr="00A73DBD">
        <w:rPr>
          <w:rFonts w:eastAsia="Calibri"/>
          <w:lang w:val="lt-LT"/>
        </w:rPr>
        <w:t>Paslaugos turi būti teikiamos tik darbo dienomis ir darbo valandomis (pirmadieniais – ketvirtadieniais) nuo 8.00 iki 17.00 val. (12.00-12.45 val. pietų pertrauka) ir penktadieniais nuo 8.00 iki 15.45 val. (12.00-12.45 val. pietų pertrauka).</w:t>
      </w:r>
    </w:p>
    <w:p w14:paraId="567CC3D9" w14:textId="1398B585" w:rsidR="00E85886" w:rsidRPr="00C5606D" w:rsidRDefault="00000C84" w:rsidP="006D05C6">
      <w:pPr>
        <w:pStyle w:val="BodyText"/>
        <w:numPr>
          <w:ilvl w:val="1"/>
          <w:numId w:val="1"/>
        </w:numPr>
        <w:shd w:val="clear" w:color="auto" w:fill="auto"/>
        <w:tabs>
          <w:tab w:val="left" w:pos="1276"/>
        </w:tabs>
        <w:spacing w:line="276" w:lineRule="auto"/>
        <w:ind w:firstLine="542"/>
        <w:rPr>
          <w:lang w:val="lt-LT"/>
        </w:rPr>
      </w:pPr>
      <w:r w:rsidRPr="00C5606D">
        <w:rPr>
          <w:lang w:val="lt-LT"/>
        </w:rPr>
        <w:t>P</w:t>
      </w:r>
      <w:r w:rsidR="005D1CC6" w:rsidRPr="00C5606D">
        <w:rPr>
          <w:lang w:val="lt-LT"/>
        </w:rPr>
        <w:t xml:space="preserve">aslaugų suteikimo vieta </w:t>
      </w:r>
      <w:r w:rsidR="00B542E3" w:rsidRPr="00C5606D">
        <w:rPr>
          <w:lang w:val="lt-LT"/>
        </w:rPr>
        <w:t>–</w:t>
      </w:r>
      <w:r w:rsidR="005D1CC6" w:rsidRPr="00C5606D">
        <w:rPr>
          <w:lang w:val="lt-LT"/>
        </w:rPr>
        <w:t xml:space="preserve"> </w:t>
      </w:r>
      <w:r w:rsidR="00B542E3" w:rsidRPr="00C5606D">
        <w:rPr>
          <w:rFonts w:eastAsia="Calibri"/>
          <w:lang w:val="lt-LT"/>
        </w:rPr>
        <w:t>Viešųjų pirkimų tarnyba, Kareivių g. 1, LT-08351 Vilnius</w:t>
      </w:r>
      <w:r w:rsidR="000F09CC" w:rsidRPr="00C5606D">
        <w:rPr>
          <w:rFonts w:eastAsia="Calibri"/>
          <w:lang w:val="lt-LT"/>
        </w:rPr>
        <w:t xml:space="preserve"> arba nuotoliniu būdu elektroninėmis priemonėmis abipusiu susitarimu</w:t>
      </w:r>
      <w:r w:rsidR="00B542E3" w:rsidRPr="00C5606D">
        <w:rPr>
          <w:rFonts w:eastAsia="Calibri"/>
          <w:lang w:val="lt-LT"/>
        </w:rPr>
        <w:t>.</w:t>
      </w:r>
    </w:p>
    <w:p w14:paraId="6F8AAAD1" w14:textId="77777777" w:rsidR="005D1CC6" w:rsidRPr="00A73DBD" w:rsidRDefault="005D1CC6" w:rsidP="00AA644E">
      <w:pPr>
        <w:pStyle w:val="ListParagraph"/>
        <w:widowControl/>
        <w:spacing w:line="252" w:lineRule="auto"/>
        <w:ind w:left="567"/>
        <w:jc w:val="both"/>
        <w:rPr>
          <w:rFonts w:ascii="Times New Roman" w:eastAsia="Calibri" w:hAnsi="Times New Roman" w:cs="Times New Roman"/>
          <w:bCs/>
          <w:iCs/>
          <w:color w:val="auto"/>
          <w:sz w:val="22"/>
          <w:szCs w:val="22"/>
        </w:rPr>
      </w:pPr>
    </w:p>
    <w:p w14:paraId="7FB0AC13" w14:textId="77777777" w:rsidR="00587C0D" w:rsidRPr="00A73DBD" w:rsidRDefault="00587C0D" w:rsidP="00DD6D63">
      <w:pPr>
        <w:pStyle w:val="Heading10"/>
        <w:keepNext/>
        <w:keepLines/>
        <w:numPr>
          <w:ilvl w:val="0"/>
          <w:numId w:val="1"/>
        </w:numPr>
        <w:shd w:val="clear" w:color="auto" w:fill="auto"/>
        <w:tabs>
          <w:tab w:val="left" w:pos="3688"/>
        </w:tabs>
        <w:ind w:left="3320"/>
        <w:rPr>
          <w:lang w:val="lt-LT"/>
        </w:rPr>
      </w:pPr>
      <w:bookmarkStart w:id="3" w:name="bookmark4"/>
      <w:r w:rsidRPr="00A73DBD">
        <w:rPr>
          <w:lang w:val="lt-LT"/>
        </w:rPr>
        <w:t>Sutarties šalių teisės ir pareigos</w:t>
      </w:r>
      <w:bookmarkEnd w:id="3"/>
    </w:p>
    <w:p w14:paraId="37C646F2" w14:textId="77777777" w:rsidR="00587C0D" w:rsidRPr="00A73DBD" w:rsidRDefault="00587C0D" w:rsidP="00DD6D63">
      <w:pPr>
        <w:pStyle w:val="BodyText"/>
        <w:numPr>
          <w:ilvl w:val="1"/>
          <w:numId w:val="1"/>
        </w:numPr>
        <w:shd w:val="clear" w:color="auto" w:fill="auto"/>
        <w:tabs>
          <w:tab w:val="left" w:pos="1276"/>
        </w:tabs>
        <w:ind w:firstLine="567"/>
        <w:rPr>
          <w:lang w:val="lt-LT"/>
        </w:rPr>
      </w:pPr>
      <w:r w:rsidRPr="00A73DBD">
        <w:rPr>
          <w:lang w:val="lt-LT"/>
        </w:rPr>
        <w:t>Teikėjas įsipareigoja:</w:t>
      </w:r>
    </w:p>
    <w:p w14:paraId="4C9C7713" w14:textId="000AB560" w:rsidR="00587C0D" w:rsidRPr="00A73DBD" w:rsidRDefault="00587C0D" w:rsidP="00DD6D63">
      <w:pPr>
        <w:pStyle w:val="ListParagraph"/>
        <w:numPr>
          <w:ilvl w:val="2"/>
          <w:numId w:val="1"/>
        </w:numPr>
        <w:tabs>
          <w:tab w:val="left" w:pos="1276"/>
        </w:tabs>
        <w:ind w:left="0" w:firstLine="567"/>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tinkamai ir sąžiningai vykdyti Sutartį;</w:t>
      </w:r>
    </w:p>
    <w:p w14:paraId="35DCDD7F" w14:textId="4E074BC9" w:rsidR="00570054" w:rsidRPr="00A73DBD" w:rsidRDefault="00570054" w:rsidP="00DD6D63">
      <w:pPr>
        <w:pStyle w:val="ListParagraph"/>
        <w:numPr>
          <w:ilvl w:val="2"/>
          <w:numId w:val="1"/>
        </w:numPr>
        <w:tabs>
          <w:tab w:val="left" w:pos="1276"/>
        </w:tabs>
        <w:ind w:left="0" w:firstLine="567"/>
        <w:jc w:val="both"/>
        <w:rPr>
          <w:rFonts w:ascii="Times New Roman" w:hAnsi="Times New Roman" w:cs="Times New Roman"/>
          <w:color w:val="auto"/>
          <w:sz w:val="20"/>
          <w:szCs w:val="20"/>
        </w:rPr>
      </w:pPr>
      <w:r w:rsidRPr="00A73DBD">
        <w:rPr>
          <w:rFonts w:ascii="Times New Roman" w:hAnsi="Times New Roman" w:cs="Times New Roman"/>
          <w:sz w:val="22"/>
          <w:szCs w:val="22"/>
        </w:rPr>
        <w:t>Paslaugas teikti vadovaujantis aktualiais</w:t>
      </w:r>
      <w:r w:rsidRPr="00A73DBD">
        <w:rPr>
          <w:rFonts w:ascii="Times New Roman" w:eastAsia="Calibri" w:hAnsi="Times New Roman" w:cs="Times New Roman"/>
          <w:bCs/>
          <w:iCs/>
          <w:sz w:val="22"/>
          <w:szCs w:val="22"/>
        </w:rPr>
        <w:t xml:space="preserve"> darbų saugą ir sveikatos funkcijų vykdymą reglamentuojančiais</w:t>
      </w:r>
      <w:r w:rsidRPr="00A73DBD">
        <w:rPr>
          <w:rFonts w:ascii="Times New Roman" w:hAnsi="Times New Roman" w:cs="Times New Roman"/>
          <w:sz w:val="22"/>
          <w:szCs w:val="22"/>
        </w:rPr>
        <w:t xml:space="preserve"> teisės aktais, standartais ir reglamentais;</w:t>
      </w:r>
    </w:p>
    <w:p w14:paraId="08F3480C" w14:textId="7A422474" w:rsidR="00E22DE1" w:rsidRPr="00A73DBD" w:rsidRDefault="00E22DE1" w:rsidP="00E22DE1">
      <w:pPr>
        <w:pStyle w:val="ListParagraph"/>
        <w:widowControl/>
        <w:numPr>
          <w:ilvl w:val="2"/>
          <w:numId w:val="1"/>
        </w:numPr>
        <w:tabs>
          <w:tab w:val="left" w:pos="1440"/>
        </w:tabs>
        <w:spacing w:line="276" w:lineRule="auto"/>
        <w:ind w:left="0" w:firstLine="720"/>
        <w:jc w:val="both"/>
        <w:rPr>
          <w:rFonts w:ascii="Times New Roman" w:hAnsi="Times New Roman" w:cs="Times New Roman"/>
          <w:sz w:val="22"/>
          <w:szCs w:val="22"/>
        </w:rPr>
      </w:pPr>
      <w:r w:rsidRPr="00A73DBD">
        <w:rPr>
          <w:rFonts w:ascii="Times New Roman" w:hAnsi="Times New Roman" w:cs="Times New Roman"/>
          <w:sz w:val="22"/>
          <w:szCs w:val="22"/>
        </w:rPr>
        <w:t>užtikrinti, kad Paslaugas teiks kvalifikuoti specialistai, teisės aktų nustatyta tvarka turintys teisę vykdyti veiklą darbų saugos ir (ar) sveikatos priežiūros srityse;</w:t>
      </w:r>
    </w:p>
    <w:p w14:paraId="592DC396" w14:textId="66853951" w:rsidR="00DD6D63" w:rsidRPr="00A73DBD" w:rsidRDefault="00DD6D63" w:rsidP="00DD6D63">
      <w:pPr>
        <w:pStyle w:val="ListParagraph"/>
        <w:numPr>
          <w:ilvl w:val="2"/>
          <w:numId w:val="1"/>
        </w:numPr>
        <w:tabs>
          <w:tab w:val="left" w:pos="1276"/>
        </w:tabs>
        <w:ind w:left="0" w:firstLine="567"/>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nenaudoti Perkančiosios organizacijos ženklo ar pavadinimo jokioje reklamoje, leidiniuose ar kitur be išankstinio raštiško Perkančiosios organizacijos sutikimo;</w:t>
      </w:r>
    </w:p>
    <w:p w14:paraId="309F1F9D" w14:textId="695A3062" w:rsidR="00DD6D63" w:rsidRPr="00A73DBD" w:rsidRDefault="00DD6D63" w:rsidP="00DD6D63">
      <w:pPr>
        <w:pStyle w:val="ListParagraph"/>
        <w:numPr>
          <w:ilvl w:val="2"/>
          <w:numId w:val="1"/>
        </w:numPr>
        <w:tabs>
          <w:tab w:val="left" w:pos="1276"/>
        </w:tabs>
        <w:ind w:left="0" w:firstLine="567"/>
        <w:jc w:val="both"/>
        <w:rPr>
          <w:rFonts w:ascii="Times New Roman" w:hAnsi="Times New Roman" w:cs="Times New Roman"/>
          <w:color w:val="auto"/>
          <w:sz w:val="22"/>
          <w:szCs w:val="22"/>
        </w:rPr>
      </w:pPr>
      <w:r w:rsidRPr="00A73DBD">
        <w:rPr>
          <w:rFonts w:ascii="Times New Roman" w:hAnsi="Times New Roman" w:cs="Times New Roman"/>
          <w:sz w:val="22"/>
          <w:szCs w:val="22"/>
        </w:rPr>
        <w:t xml:space="preserve">užtikrinti, kad Paslaugos atitiktų Sutarties priede Nr. 1 „Techninė specifikacija“ nustatytus </w:t>
      </w:r>
      <w:r w:rsidRPr="00A73DBD">
        <w:rPr>
          <w:rFonts w:ascii="Times New Roman" w:hAnsi="Times New Roman" w:cs="Times New Roman"/>
          <w:sz w:val="22"/>
          <w:szCs w:val="22"/>
        </w:rPr>
        <w:lastRenderedPageBreak/>
        <w:t>reikalavimus;</w:t>
      </w:r>
    </w:p>
    <w:p w14:paraId="2990E07B" w14:textId="04233E9E" w:rsidR="00587C0D" w:rsidRPr="00A73DBD" w:rsidRDefault="00587C0D" w:rsidP="00DD6D63">
      <w:pPr>
        <w:pStyle w:val="ListParagraph"/>
        <w:numPr>
          <w:ilvl w:val="2"/>
          <w:numId w:val="1"/>
        </w:numPr>
        <w:tabs>
          <w:tab w:val="left" w:pos="1276"/>
        </w:tabs>
        <w:ind w:left="0" w:firstLine="567"/>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 xml:space="preserve">nedelsiant raštu informuoti Perkančiąją organizaciją apie bet kokias aplinkybes, kurios trukdo ar gali sutrukdyti </w:t>
      </w:r>
      <w:r w:rsidR="0026038E" w:rsidRPr="00A73DBD">
        <w:rPr>
          <w:rFonts w:ascii="Times New Roman" w:hAnsi="Times New Roman" w:cs="Times New Roman"/>
          <w:color w:val="auto"/>
          <w:sz w:val="22"/>
          <w:szCs w:val="22"/>
        </w:rPr>
        <w:t>T</w:t>
      </w:r>
      <w:r w:rsidRPr="00A73DBD">
        <w:rPr>
          <w:rFonts w:ascii="Times New Roman" w:hAnsi="Times New Roman" w:cs="Times New Roman"/>
          <w:color w:val="auto"/>
          <w:sz w:val="22"/>
          <w:szCs w:val="22"/>
        </w:rPr>
        <w:t>eikėjui užbaigti Paslaugų teikimą nustatytais terminais;</w:t>
      </w:r>
    </w:p>
    <w:p w14:paraId="42838557" w14:textId="30EE420C" w:rsidR="005C6360" w:rsidRPr="00A73DBD" w:rsidRDefault="00587C0D" w:rsidP="00DD6D63">
      <w:pPr>
        <w:pStyle w:val="ListParagraph"/>
        <w:numPr>
          <w:ilvl w:val="2"/>
          <w:numId w:val="1"/>
        </w:numPr>
        <w:tabs>
          <w:tab w:val="left" w:pos="1276"/>
        </w:tabs>
        <w:ind w:left="0" w:firstLine="567"/>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užtikrinti iš Perkančiosios organizacijos Sutarties vykdymo metu gautos ir su jos vykdymu susijusios informacijos konfidencialumą</w:t>
      </w:r>
      <w:r w:rsidR="007A249B" w:rsidRPr="00A73DBD">
        <w:rPr>
          <w:rFonts w:ascii="Times New Roman" w:hAnsi="Times New Roman" w:cs="Times New Roman"/>
          <w:color w:val="auto"/>
          <w:sz w:val="22"/>
          <w:szCs w:val="22"/>
        </w:rPr>
        <w:t xml:space="preserve">. Teikėjas privalo </w:t>
      </w:r>
      <w:r w:rsidR="007A249B" w:rsidRPr="00A73DBD">
        <w:rPr>
          <w:rFonts w:ascii="Times New Roman" w:hAnsi="Times New Roman" w:cs="Times New Roman"/>
          <w:sz w:val="22"/>
          <w:szCs w:val="22"/>
        </w:rPr>
        <w:t xml:space="preserve">saugoti asmenų duomenis apie sveikatą ir tretiesiems asmenims neatskleisti darbuotojų </w:t>
      </w:r>
      <w:r w:rsidR="0004322A">
        <w:rPr>
          <w:rFonts w:ascii="Times New Roman" w:hAnsi="Times New Roman" w:cs="Times New Roman"/>
          <w:sz w:val="22"/>
          <w:szCs w:val="22"/>
        </w:rPr>
        <w:t>sveikatos</w:t>
      </w:r>
      <w:r w:rsidR="0004322A" w:rsidRPr="00A73DBD">
        <w:rPr>
          <w:rFonts w:ascii="Times New Roman" w:hAnsi="Times New Roman" w:cs="Times New Roman"/>
          <w:sz w:val="22"/>
          <w:szCs w:val="22"/>
        </w:rPr>
        <w:t xml:space="preserve"> </w:t>
      </w:r>
      <w:r w:rsidR="007A249B" w:rsidRPr="00A73DBD">
        <w:rPr>
          <w:rFonts w:ascii="Times New Roman" w:hAnsi="Times New Roman" w:cs="Times New Roman"/>
          <w:sz w:val="22"/>
          <w:szCs w:val="22"/>
        </w:rPr>
        <w:t xml:space="preserve">duomenų. </w:t>
      </w:r>
      <w:r w:rsidRPr="00A73DBD">
        <w:rPr>
          <w:rFonts w:ascii="Times New Roman" w:hAnsi="Times New Roman" w:cs="Times New Roman"/>
          <w:color w:val="auto"/>
          <w:sz w:val="22"/>
          <w:szCs w:val="22"/>
        </w:rPr>
        <w:t xml:space="preserve">Teikėjas neturi teisės bet kokia forma gautos informacijos atskleisti ir (ar) perduoti tretiesiems asmenims. Šios nuostatos pažeidimas laikomas </w:t>
      </w:r>
      <w:r w:rsidRPr="00A73DBD">
        <w:rPr>
          <w:rFonts w:ascii="Times New Roman" w:hAnsi="Times New Roman" w:cs="Times New Roman"/>
          <w:b/>
          <w:color w:val="auto"/>
          <w:sz w:val="22"/>
          <w:szCs w:val="22"/>
        </w:rPr>
        <w:t>esminiu Sutarties pažeidimu</w:t>
      </w:r>
      <w:r w:rsidRPr="00A73DBD">
        <w:rPr>
          <w:rFonts w:ascii="Times New Roman" w:hAnsi="Times New Roman" w:cs="Times New Roman"/>
          <w:color w:val="auto"/>
          <w:sz w:val="22"/>
          <w:szCs w:val="22"/>
        </w:rPr>
        <w:t>. Teikėjas pažeidęs šiame Sutarties punkte nustatytus įsipareigojimus privalo atlyginti visus Perkančiosios organizacijos ir (ar) trečiųjų asmenų patirtus nuostolius;</w:t>
      </w:r>
    </w:p>
    <w:p w14:paraId="30D8F081" w14:textId="77777777" w:rsidR="00587C0D" w:rsidRPr="00A73DBD" w:rsidRDefault="00587C0D" w:rsidP="00DD6D63">
      <w:pPr>
        <w:pStyle w:val="ListParagraph"/>
        <w:numPr>
          <w:ilvl w:val="2"/>
          <w:numId w:val="1"/>
        </w:numPr>
        <w:tabs>
          <w:tab w:val="left" w:pos="1276"/>
        </w:tabs>
        <w:ind w:left="0" w:firstLine="567"/>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tinkamai vykdyti kitus įsipareigojimus, numatytus Sutartyje ir galiojančiuose Lietuvos Respublikos teisės aktuose.</w:t>
      </w:r>
    </w:p>
    <w:p w14:paraId="0D8F539E" w14:textId="77777777" w:rsidR="00587C0D" w:rsidRPr="00A73DBD" w:rsidRDefault="00587C0D" w:rsidP="00DD6D63">
      <w:pPr>
        <w:pStyle w:val="ListParagraph"/>
        <w:numPr>
          <w:ilvl w:val="1"/>
          <w:numId w:val="1"/>
        </w:numPr>
        <w:tabs>
          <w:tab w:val="left" w:pos="1276"/>
        </w:tabs>
        <w:ind w:left="0" w:firstLine="567"/>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 xml:space="preserve">Teikėjas turi teisę už suteiktas Paslaugas gauti Sutartyje nustatytą Paslaugų kainą bei kitas teises, numatytas Sutartyje ir Lietuvos Respublikoje galiojančiuose teisės aktuose. </w:t>
      </w:r>
    </w:p>
    <w:p w14:paraId="4E878434" w14:textId="77777777" w:rsidR="00587C0D" w:rsidRPr="00A73DBD" w:rsidRDefault="00587C0D" w:rsidP="00DD6D63">
      <w:pPr>
        <w:pStyle w:val="ListParagraph"/>
        <w:numPr>
          <w:ilvl w:val="1"/>
          <w:numId w:val="1"/>
        </w:numPr>
        <w:tabs>
          <w:tab w:val="left" w:pos="1276"/>
        </w:tabs>
        <w:ind w:left="0" w:firstLine="567"/>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Perkančioji organizacija įsipareigoja:</w:t>
      </w:r>
    </w:p>
    <w:p w14:paraId="3FE79462" w14:textId="77777777" w:rsidR="00587C0D" w:rsidRPr="00A73DBD" w:rsidRDefault="00587C0D" w:rsidP="00DD6D63">
      <w:pPr>
        <w:pStyle w:val="ListParagraph"/>
        <w:numPr>
          <w:ilvl w:val="2"/>
          <w:numId w:val="1"/>
        </w:numPr>
        <w:tabs>
          <w:tab w:val="left" w:pos="1276"/>
        </w:tabs>
        <w:ind w:hanging="153"/>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sąžiningai ir tinkamai vykdyti Sutartį;</w:t>
      </w:r>
    </w:p>
    <w:p w14:paraId="3234571C" w14:textId="18828432" w:rsidR="00587C0D" w:rsidRPr="00A73DBD" w:rsidRDefault="00587C0D" w:rsidP="00DD6D63">
      <w:pPr>
        <w:pStyle w:val="ListParagraph"/>
        <w:numPr>
          <w:ilvl w:val="2"/>
          <w:numId w:val="1"/>
        </w:numPr>
        <w:tabs>
          <w:tab w:val="left" w:pos="1276"/>
        </w:tabs>
        <w:ind w:hanging="153"/>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sudaryti Teikėjui visas sąlygas, būtinas Paslaug</w:t>
      </w:r>
      <w:r w:rsidR="001F1F22" w:rsidRPr="00A73DBD">
        <w:rPr>
          <w:rFonts w:ascii="Times New Roman" w:hAnsi="Times New Roman" w:cs="Times New Roman"/>
          <w:color w:val="auto"/>
          <w:sz w:val="22"/>
          <w:szCs w:val="22"/>
        </w:rPr>
        <w:t>ų suteikimui</w:t>
      </w:r>
      <w:r w:rsidRPr="00A73DBD">
        <w:rPr>
          <w:rFonts w:ascii="Times New Roman" w:hAnsi="Times New Roman" w:cs="Times New Roman"/>
          <w:color w:val="auto"/>
          <w:sz w:val="22"/>
          <w:szCs w:val="22"/>
        </w:rPr>
        <w:t>;</w:t>
      </w:r>
    </w:p>
    <w:p w14:paraId="1CFE890B" w14:textId="77777777" w:rsidR="00587C0D" w:rsidRPr="00A73DBD" w:rsidRDefault="00587C0D" w:rsidP="00DD6D63">
      <w:pPr>
        <w:pStyle w:val="ListParagraph"/>
        <w:numPr>
          <w:ilvl w:val="2"/>
          <w:numId w:val="1"/>
        </w:numPr>
        <w:tabs>
          <w:tab w:val="left" w:pos="1276"/>
        </w:tabs>
        <w:ind w:hanging="153"/>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mokėti Sutartyje nustatytą kainą už Paslaugų suteikimą pagal Sutarties sąlygas.</w:t>
      </w:r>
    </w:p>
    <w:p w14:paraId="6BDC237D" w14:textId="77777777" w:rsidR="00587C0D" w:rsidRPr="00A73DBD" w:rsidRDefault="00587C0D" w:rsidP="00DD6D63">
      <w:pPr>
        <w:pStyle w:val="ListParagraph"/>
        <w:numPr>
          <w:ilvl w:val="1"/>
          <w:numId w:val="1"/>
        </w:numPr>
        <w:tabs>
          <w:tab w:val="left" w:pos="1276"/>
        </w:tabs>
        <w:ind w:left="0" w:firstLine="567"/>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Perkančioji organizacija turi visas Sutartyje bei Lietuvos Respublikoje galiojančiuose teisės aktuose numatytas teises.</w:t>
      </w:r>
    </w:p>
    <w:p w14:paraId="774A70F6" w14:textId="77777777" w:rsidR="00587C0D" w:rsidRPr="00A73DBD" w:rsidRDefault="00587C0D" w:rsidP="00587C0D">
      <w:pPr>
        <w:pStyle w:val="BodyText"/>
        <w:shd w:val="clear" w:color="auto" w:fill="auto"/>
        <w:tabs>
          <w:tab w:val="left" w:pos="1276"/>
        </w:tabs>
        <w:spacing w:line="262" w:lineRule="auto"/>
        <w:ind w:firstLine="0"/>
        <w:rPr>
          <w:lang w:val="lt-LT"/>
        </w:rPr>
      </w:pPr>
    </w:p>
    <w:p w14:paraId="7DDC85A0" w14:textId="77777777" w:rsidR="00587C0D" w:rsidRPr="00A73DBD" w:rsidRDefault="00587C0D" w:rsidP="00DD6D63">
      <w:pPr>
        <w:pStyle w:val="Heading10"/>
        <w:keepNext/>
        <w:keepLines/>
        <w:numPr>
          <w:ilvl w:val="0"/>
          <w:numId w:val="1"/>
        </w:numPr>
        <w:shd w:val="clear" w:color="auto" w:fill="auto"/>
        <w:tabs>
          <w:tab w:val="left" w:pos="1289"/>
        </w:tabs>
        <w:spacing w:line="269" w:lineRule="auto"/>
        <w:ind w:left="4100" w:hanging="3240"/>
        <w:jc w:val="center"/>
        <w:rPr>
          <w:lang w:val="lt-LT"/>
        </w:rPr>
      </w:pPr>
      <w:r w:rsidRPr="00A73DBD">
        <w:rPr>
          <w:lang w:val="lt-LT"/>
        </w:rPr>
        <w:t>Sutarties kaina ir atsiskaitymo tvarka</w:t>
      </w:r>
    </w:p>
    <w:p w14:paraId="67689950" w14:textId="0DCD5A19" w:rsidR="000B4952" w:rsidRPr="00A73DBD" w:rsidRDefault="00587C0D" w:rsidP="00DD6D63">
      <w:pPr>
        <w:pStyle w:val="ListParagraph"/>
        <w:widowControl/>
        <w:numPr>
          <w:ilvl w:val="1"/>
          <w:numId w:val="1"/>
        </w:numPr>
        <w:tabs>
          <w:tab w:val="left" w:pos="1276"/>
          <w:tab w:val="left" w:pos="1440"/>
          <w:tab w:val="left" w:pos="1530"/>
          <w:tab w:val="decimal" w:pos="1710"/>
        </w:tabs>
        <w:spacing w:line="276" w:lineRule="auto"/>
        <w:ind w:left="0" w:firstLine="567"/>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Sutarčiai taikoma fiksuoto įkainio</w:t>
      </w:r>
      <w:r w:rsidR="009D5EE0">
        <w:rPr>
          <w:rFonts w:ascii="Times New Roman" w:hAnsi="Times New Roman" w:cs="Times New Roman"/>
          <w:color w:val="auto"/>
          <w:sz w:val="22"/>
          <w:szCs w:val="22"/>
        </w:rPr>
        <w:t xml:space="preserve"> su peržiūra</w:t>
      </w:r>
      <w:r w:rsidRPr="00A73DBD">
        <w:rPr>
          <w:rFonts w:ascii="Times New Roman" w:hAnsi="Times New Roman" w:cs="Times New Roman"/>
          <w:color w:val="auto"/>
          <w:sz w:val="22"/>
          <w:szCs w:val="22"/>
        </w:rPr>
        <w:t xml:space="preserve"> kainodara. </w:t>
      </w:r>
    </w:p>
    <w:p w14:paraId="3FBDF670" w14:textId="77777777" w:rsidR="00FF798B" w:rsidRPr="00B5395C" w:rsidRDefault="00FF798B" w:rsidP="00B5395C">
      <w:pPr>
        <w:pStyle w:val="ListParagraph"/>
        <w:widowControl/>
        <w:numPr>
          <w:ilvl w:val="1"/>
          <w:numId w:val="1"/>
        </w:numPr>
        <w:tabs>
          <w:tab w:val="left" w:pos="1276"/>
          <w:tab w:val="left" w:pos="1440"/>
          <w:tab w:val="left" w:pos="1530"/>
          <w:tab w:val="decimal" w:pos="1710"/>
        </w:tabs>
        <w:spacing w:line="276" w:lineRule="auto"/>
        <w:ind w:left="0" w:firstLine="567"/>
        <w:jc w:val="both"/>
        <w:rPr>
          <w:rFonts w:ascii="Times New Roman" w:hAnsi="Times New Roman" w:cs="Times New Roman"/>
          <w:color w:val="auto"/>
          <w:sz w:val="22"/>
        </w:rPr>
      </w:pPr>
      <w:bookmarkStart w:id="4" w:name="bookmark6"/>
      <w:r w:rsidRPr="00B5395C">
        <w:rPr>
          <w:rFonts w:ascii="Times New Roman" w:hAnsi="Times New Roman" w:cs="Times New Roman"/>
          <w:color w:val="auto"/>
          <w:sz w:val="22"/>
          <w:szCs w:val="22"/>
        </w:rPr>
        <w:t>Sutartyje numatytų Paslaugų 1 val. įkainis yra 20,00 (dvidešimt, 00 ct) Eur be PVM arba 24,20 (dvidešimt keturi, 20 ct) Eur su PVM.</w:t>
      </w:r>
    </w:p>
    <w:p w14:paraId="76A70BFF" w14:textId="6B2DE8E2" w:rsidR="003504A8" w:rsidRPr="00A73DBD" w:rsidRDefault="003504A8" w:rsidP="003504A8">
      <w:pPr>
        <w:pStyle w:val="ListParagraph"/>
        <w:widowControl/>
        <w:numPr>
          <w:ilvl w:val="1"/>
          <w:numId w:val="1"/>
        </w:numPr>
        <w:tabs>
          <w:tab w:val="left" w:pos="1276"/>
          <w:tab w:val="left" w:pos="1440"/>
          <w:tab w:val="left" w:pos="1530"/>
          <w:tab w:val="decimal" w:pos="1710"/>
        </w:tabs>
        <w:spacing w:line="276" w:lineRule="auto"/>
        <w:ind w:left="0" w:firstLine="567"/>
        <w:jc w:val="both"/>
        <w:rPr>
          <w:rFonts w:ascii="Times New Roman" w:hAnsi="Times New Roman" w:cs="Times New Roman"/>
          <w:color w:val="auto"/>
          <w:sz w:val="22"/>
          <w:szCs w:val="22"/>
        </w:rPr>
      </w:pPr>
      <w:r w:rsidRPr="00315239">
        <w:rPr>
          <w:rFonts w:ascii="Times New Roman" w:hAnsi="Times New Roman" w:cs="Times New Roman"/>
          <w:color w:val="auto"/>
          <w:sz w:val="22"/>
          <w:szCs w:val="22"/>
        </w:rPr>
        <w:t xml:space="preserve">Paslaugų įkainiai nebus keičiami per visą Sutarties vykdymo laikotarpį, išskyrus </w:t>
      </w:r>
      <w:r w:rsidRPr="00315239">
        <w:rPr>
          <w:rFonts w:ascii="Times New Roman" w:eastAsia="Calibri" w:hAnsi="Times New Roman" w:cs="Times New Roman"/>
          <w:color w:val="auto"/>
          <w:sz w:val="22"/>
          <w:szCs w:val="22"/>
        </w:rPr>
        <w:t xml:space="preserve">atvejus, </w:t>
      </w:r>
      <w:r w:rsidRPr="00315239">
        <w:rPr>
          <w:rFonts w:ascii="Times New Roman" w:eastAsia="Calibri" w:hAnsi="Times New Roman" w:cs="Times New Roman"/>
          <w:bCs/>
          <w:iCs/>
          <w:color w:val="auto"/>
          <w:sz w:val="22"/>
          <w:szCs w:val="22"/>
        </w:rPr>
        <w:t>kai teisės aktais</w:t>
      </w:r>
      <w:r w:rsidR="009D5EE0" w:rsidRPr="00315239">
        <w:rPr>
          <w:rFonts w:ascii="Times New Roman" w:eastAsia="Calibri" w:hAnsi="Times New Roman" w:cs="Times New Roman"/>
          <w:bCs/>
          <w:iCs/>
          <w:color w:val="auto"/>
          <w:sz w:val="22"/>
          <w:szCs w:val="22"/>
        </w:rPr>
        <w:t xml:space="preserve"> bus</w:t>
      </w:r>
      <w:r w:rsidRPr="00315239">
        <w:rPr>
          <w:rFonts w:ascii="Times New Roman" w:hAnsi="Times New Roman" w:cs="Times New Roman"/>
          <w:bCs/>
          <w:iCs/>
          <w:color w:val="auto"/>
          <w:sz w:val="22"/>
          <w:szCs w:val="22"/>
        </w:rPr>
        <w:t xml:space="preserve"> pakeičiamas Paslaugoms </w:t>
      </w:r>
      <w:r w:rsidRPr="00A73DBD">
        <w:rPr>
          <w:rFonts w:ascii="Times New Roman" w:hAnsi="Times New Roman" w:cs="Times New Roman"/>
          <w:bCs/>
          <w:iCs/>
          <w:color w:val="auto"/>
          <w:sz w:val="22"/>
          <w:szCs w:val="22"/>
        </w:rPr>
        <w:t xml:space="preserve">taikomas PVM tarifo dydis. Teisės aktais pakeitus PVM tarifo dydį, Paslaugų įkainiai perskaičiuojami nekeičiant Paslaugų įkainių be PVM, atitinkamai perskaičiuojant tik PVM dalį. </w:t>
      </w:r>
      <w:r w:rsidRPr="00A73DBD">
        <w:rPr>
          <w:rFonts w:ascii="Times New Roman" w:hAnsi="Times New Roman" w:cs="Times New Roman"/>
          <w:color w:val="auto"/>
          <w:sz w:val="22"/>
          <w:szCs w:val="22"/>
        </w:rPr>
        <w:t xml:space="preserve">Perskaičiuoti Paslaugų įkainiai įforminami </w:t>
      </w:r>
      <w:r w:rsidRPr="00A73DBD">
        <w:rPr>
          <w:rFonts w:ascii="Times New Roman" w:hAnsi="Times New Roman" w:cs="Times New Roman"/>
          <w:bCs/>
          <w:color w:val="auto"/>
          <w:sz w:val="22"/>
          <w:szCs w:val="22"/>
        </w:rPr>
        <w:t>Šalių</w:t>
      </w:r>
      <w:r w:rsidRPr="00A73DBD">
        <w:rPr>
          <w:rFonts w:ascii="Times New Roman" w:hAnsi="Times New Roman" w:cs="Times New Roman"/>
          <w:color w:val="auto"/>
          <w:sz w:val="22"/>
          <w:szCs w:val="22"/>
        </w:rPr>
        <w:t xml:space="preserve"> pasirašomu susitarimu, kuris tampa neatsiejama Sutarties dalimi. Perskaičiuoti Paslaugų įkainiai taikomi toms Paslaugoms, kurios bus teikiamos po </w:t>
      </w:r>
      <w:r w:rsidRPr="00A73DBD">
        <w:rPr>
          <w:rFonts w:ascii="Times New Roman" w:hAnsi="Times New Roman" w:cs="Times New Roman"/>
          <w:bCs/>
          <w:color w:val="auto"/>
          <w:sz w:val="22"/>
          <w:szCs w:val="22"/>
        </w:rPr>
        <w:t>Šalių</w:t>
      </w:r>
      <w:r w:rsidRPr="00A73DBD">
        <w:rPr>
          <w:rFonts w:ascii="Times New Roman" w:hAnsi="Times New Roman" w:cs="Times New Roman"/>
          <w:color w:val="auto"/>
          <w:sz w:val="22"/>
          <w:szCs w:val="22"/>
        </w:rPr>
        <w:t xml:space="preserve"> pasirašyto susitarimo įsigaliojimo dienos</w:t>
      </w:r>
      <w:r w:rsidRPr="00A73DBD">
        <w:rPr>
          <w:rFonts w:ascii="Times New Roman" w:eastAsia="Calibri" w:hAnsi="Times New Roman" w:cs="Times New Roman"/>
          <w:color w:val="auto"/>
          <w:sz w:val="22"/>
          <w:szCs w:val="22"/>
        </w:rPr>
        <w:t>. Paslaugų įkainiai dėl kitų mokesčių ar dėl kainų lygio pasikeitimo nebus perskaičiuojami.</w:t>
      </w:r>
    </w:p>
    <w:p w14:paraId="7C932DDF" w14:textId="3F373020" w:rsidR="00587C0D" w:rsidRPr="00A73DBD" w:rsidRDefault="00587C0D" w:rsidP="00DD6D63">
      <w:pPr>
        <w:pStyle w:val="BodyText"/>
        <w:numPr>
          <w:ilvl w:val="1"/>
          <w:numId w:val="1"/>
        </w:numPr>
        <w:shd w:val="clear" w:color="auto" w:fill="auto"/>
        <w:tabs>
          <w:tab w:val="left" w:pos="1276"/>
          <w:tab w:val="left" w:pos="9114"/>
        </w:tabs>
        <w:spacing w:line="276" w:lineRule="auto"/>
        <w:ind w:firstLine="580"/>
        <w:rPr>
          <w:sz w:val="20"/>
          <w:lang w:val="lt-LT"/>
        </w:rPr>
      </w:pPr>
      <w:r w:rsidRPr="00A73DBD">
        <w:rPr>
          <w:rFonts w:eastAsia="Arial Unicode MS"/>
          <w:bCs/>
          <w:iCs/>
          <w:szCs w:val="24"/>
          <w:lang w:val="lt-LT"/>
        </w:rPr>
        <w:t xml:space="preserve">Bendra </w:t>
      </w:r>
      <w:r w:rsidR="00225BD6">
        <w:rPr>
          <w:rFonts w:eastAsia="Arial Unicode MS"/>
          <w:bCs/>
          <w:iCs/>
          <w:szCs w:val="24"/>
          <w:lang w:val="lt-LT"/>
        </w:rPr>
        <w:t>S</w:t>
      </w:r>
      <w:r w:rsidRPr="00A73DBD">
        <w:rPr>
          <w:rFonts w:eastAsia="Arial Unicode MS"/>
          <w:bCs/>
          <w:iCs/>
          <w:szCs w:val="24"/>
          <w:lang w:val="lt-LT"/>
        </w:rPr>
        <w:t xml:space="preserve">utarties vertė viso Sutarties galiojimo laikotarpiu negali viršyti </w:t>
      </w:r>
      <w:r w:rsidR="00D04579">
        <w:rPr>
          <w:rFonts w:eastAsia="Arial Unicode MS"/>
          <w:bCs/>
          <w:iCs/>
          <w:szCs w:val="24"/>
          <w:lang w:val="lt-LT"/>
        </w:rPr>
        <w:t>2</w:t>
      </w:r>
      <w:r w:rsidR="005D32F6">
        <w:rPr>
          <w:rFonts w:eastAsia="Arial Unicode MS"/>
          <w:bCs/>
          <w:iCs/>
          <w:szCs w:val="24"/>
          <w:lang w:val="lt-LT"/>
        </w:rPr>
        <w:t>000,00</w:t>
      </w:r>
      <w:r w:rsidRPr="00A73DBD">
        <w:rPr>
          <w:rFonts w:eastAsia="Arial Unicode MS"/>
          <w:bCs/>
          <w:iCs/>
          <w:szCs w:val="24"/>
          <w:lang w:val="lt-LT"/>
        </w:rPr>
        <w:t xml:space="preserve"> (</w:t>
      </w:r>
      <w:r w:rsidR="00D04579">
        <w:rPr>
          <w:rFonts w:eastAsia="Arial Unicode MS"/>
          <w:bCs/>
          <w:iCs/>
          <w:szCs w:val="24"/>
          <w:lang w:val="lt-LT"/>
        </w:rPr>
        <w:t>dviejų</w:t>
      </w:r>
      <w:r w:rsidR="005D32F6">
        <w:rPr>
          <w:rFonts w:eastAsia="Arial Unicode MS"/>
          <w:bCs/>
          <w:iCs/>
          <w:szCs w:val="24"/>
          <w:lang w:val="lt-LT"/>
        </w:rPr>
        <w:t xml:space="preserve"> tūkstanči</w:t>
      </w:r>
      <w:r w:rsidR="00D04579">
        <w:rPr>
          <w:rFonts w:eastAsia="Arial Unicode MS"/>
          <w:bCs/>
          <w:iCs/>
          <w:szCs w:val="24"/>
          <w:lang w:val="lt-LT"/>
        </w:rPr>
        <w:t>ų</w:t>
      </w:r>
      <w:r w:rsidR="005D32F6">
        <w:rPr>
          <w:rFonts w:eastAsia="Arial Unicode MS"/>
          <w:bCs/>
          <w:iCs/>
          <w:szCs w:val="24"/>
          <w:lang w:val="lt-LT"/>
        </w:rPr>
        <w:t>, 00 ct</w:t>
      </w:r>
      <w:r w:rsidRPr="00A73DBD">
        <w:rPr>
          <w:rFonts w:eastAsia="Arial Unicode MS"/>
          <w:bCs/>
          <w:iCs/>
          <w:szCs w:val="24"/>
          <w:lang w:val="lt-LT"/>
        </w:rPr>
        <w:t>) be PVM</w:t>
      </w:r>
      <w:r w:rsidR="00B726E6" w:rsidRPr="00A73DBD">
        <w:rPr>
          <w:rFonts w:eastAsia="Arial Unicode MS"/>
          <w:bCs/>
          <w:iCs/>
          <w:szCs w:val="24"/>
          <w:lang w:val="lt-LT"/>
        </w:rPr>
        <w:t xml:space="preserve"> arba </w:t>
      </w:r>
      <w:r w:rsidR="00D04579">
        <w:rPr>
          <w:rFonts w:eastAsia="Arial Unicode MS"/>
          <w:bCs/>
          <w:iCs/>
          <w:szCs w:val="24"/>
          <w:lang w:val="lt-LT"/>
        </w:rPr>
        <w:t>24</w:t>
      </w:r>
      <w:r w:rsidR="009D5EE0">
        <w:rPr>
          <w:rFonts w:eastAsia="Arial Unicode MS"/>
          <w:bCs/>
          <w:iCs/>
          <w:szCs w:val="24"/>
          <w:lang w:val="lt-LT"/>
        </w:rPr>
        <w:t>2</w:t>
      </w:r>
      <w:r w:rsidR="00D04579">
        <w:rPr>
          <w:rFonts w:eastAsia="Arial Unicode MS"/>
          <w:bCs/>
          <w:iCs/>
          <w:szCs w:val="24"/>
          <w:lang w:val="lt-LT"/>
        </w:rPr>
        <w:t>0</w:t>
      </w:r>
      <w:r w:rsidR="005D32F6">
        <w:rPr>
          <w:rFonts w:eastAsia="Arial Unicode MS"/>
          <w:bCs/>
          <w:iCs/>
          <w:szCs w:val="24"/>
          <w:lang w:val="lt-LT"/>
        </w:rPr>
        <w:t>,00</w:t>
      </w:r>
      <w:r w:rsidR="00B726E6" w:rsidRPr="00A73DBD">
        <w:rPr>
          <w:rFonts w:eastAsia="Arial Unicode MS"/>
          <w:bCs/>
          <w:iCs/>
          <w:szCs w:val="24"/>
          <w:lang w:val="lt-LT"/>
        </w:rPr>
        <w:t xml:space="preserve"> (</w:t>
      </w:r>
      <w:r w:rsidR="00D04579">
        <w:rPr>
          <w:rFonts w:eastAsia="Arial Unicode MS"/>
          <w:bCs/>
          <w:iCs/>
          <w:szCs w:val="24"/>
          <w:lang w:val="lt-LT"/>
        </w:rPr>
        <w:t>dviejų</w:t>
      </w:r>
      <w:r w:rsidR="005D32F6">
        <w:rPr>
          <w:rFonts w:eastAsia="Arial Unicode MS"/>
          <w:bCs/>
          <w:iCs/>
          <w:szCs w:val="24"/>
          <w:lang w:val="lt-LT"/>
        </w:rPr>
        <w:t xml:space="preserve"> tūkstanč</w:t>
      </w:r>
      <w:r w:rsidR="00D04579">
        <w:rPr>
          <w:rFonts w:eastAsia="Arial Unicode MS"/>
          <w:bCs/>
          <w:iCs/>
          <w:szCs w:val="24"/>
          <w:lang w:val="lt-LT"/>
        </w:rPr>
        <w:t>ių</w:t>
      </w:r>
      <w:r w:rsidR="005D32F6">
        <w:rPr>
          <w:rFonts w:eastAsia="Arial Unicode MS"/>
          <w:bCs/>
          <w:iCs/>
          <w:szCs w:val="24"/>
          <w:lang w:val="lt-LT"/>
        </w:rPr>
        <w:t xml:space="preserve"> </w:t>
      </w:r>
      <w:r w:rsidR="00D04579">
        <w:rPr>
          <w:rFonts w:eastAsia="Arial Unicode MS"/>
          <w:bCs/>
          <w:iCs/>
          <w:szCs w:val="24"/>
          <w:lang w:val="lt-LT"/>
        </w:rPr>
        <w:t>keturių</w:t>
      </w:r>
      <w:r w:rsidR="005D32F6">
        <w:rPr>
          <w:rFonts w:eastAsia="Arial Unicode MS"/>
          <w:bCs/>
          <w:iCs/>
          <w:szCs w:val="24"/>
          <w:lang w:val="lt-LT"/>
        </w:rPr>
        <w:t xml:space="preserve"> šimtų </w:t>
      </w:r>
      <w:r w:rsidR="00D04579">
        <w:rPr>
          <w:rFonts w:eastAsia="Arial Unicode MS"/>
          <w:bCs/>
          <w:iCs/>
          <w:szCs w:val="24"/>
          <w:lang w:val="lt-LT"/>
        </w:rPr>
        <w:t>dvi</w:t>
      </w:r>
      <w:r w:rsidR="005D32F6">
        <w:rPr>
          <w:rFonts w:eastAsia="Arial Unicode MS"/>
          <w:bCs/>
          <w:iCs/>
          <w:szCs w:val="24"/>
          <w:lang w:val="lt-LT"/>
        </w:rPr>
        <w:t>dešimt, 00 ct</w:t>
      </w:r>
      <w:r w:rsidR="00B726E6" w:rsidRPr="00A73DBD">
        <w:rPr>
          <w:rFonts w:eastAsia="Arial Unicode MS"/>
          <w:bCs/>
          <w:iCs/>
          <w:szCs w:val="24"/>
          <w:lang w:val="lt-LT"/>
        </w:rPr>
        <w:t>) Eur su PVM</w:t>
      </w:r>
      <w:r w:rsidR="007B0DD7" w:rsidRPr="00A73DBD">
        <w:rPr>
          <w:rFonts w:eastAsia="Arial Unicode MS"/>
          <w:bCs/>
          <w:iCs/>
          <w:szCs w:val="24"/>
          <w:lang w:val="lt-LT"/>
        </w:rPr>
        <w:t>.</w:t>
      </w:r>
    </w:p>
    <w:p w14:paraId="7EA6B2E7" w14:textId="433E0042" w:rsidR="000F79F0" w:rsidRPr="00A73DBD" w:rsidRDefault="00587C0D" w:rsidP="000F79F0">
      <w:pPr>
        <w:pStyle w:val="BodyText"/>
        <w:numPr>
          <w:ilvl w:val="1"/>
          <w:numId w:val="1"/>
        </w:numPr>
        <w:shd w:val="clear" w:color="auto" w:fill="auto"/>
        <w:tabs>
          <w:tab w:val="left" w:pos="1276"/>
        </w:tabs>
        <w:spacing w:line="276" w:lineRule="auto"/>
        <w:ind w:firstLine="580"/>
        <w:rPr>
          <w:lang w:val="lt-LT"/>
        </w:rPr>
      </w:pPr>
      <w:r w:rsidRPr="00A73DBD">
        <w:rPr>
          <w:lang w:val="lt-LT"/>
        </w:rPr>
        <w:t xml:space="preserve">Šalys, perduodamos ir priimdamos Paslaugų suteikimo rezultatus, pasirašo Paslaugų perdavimo-priėmimo aktą, nurodytą Sutarties priede Nr. </w:t>
      </w:r>
      <w:r w:rsidR="007E0606" w:rsidRPr="00A73DBD">
        <w:rPr>
          <w:lang w:val="lt-LT"/>
        </w:rPr>
        <w:t>2</w:t>
      </w:r>
      <w:r w:rsidRPr="00A73DBD">
        <w:rPr>
          <w:lang w:val="lt-LT"/>
        </w:rPr>
        <w:t xml:space="preserve"> „Perdavimo-priėmimo aktas“. </w:t>
      </w:r>
      <w:r w:rsidR="008703DC" w:rsidRPr="00A73DBD">
        <w:rPr>
          <w:lang w:val="lt-LT"/>
        </w:rPr>
        <w:t xml:space="preserve"> </w:t>
      </w:r>
      <w:r w:rsidR="008703DC" w:rsidRPr="00A73DBD">
        <w:rPr>
          <w:rFonts w:eastAsia="Calibri"/>
          <w:bCs/>
          <w:iCs/>
          <w:lang w:val="lt-LT"/>
        </w:rPr>
        <w:t>Paslaugų perdavimo</w:t>
      </w:r>
      <w:r w:rsidR="009D5EE0">
        <w:rPr>
          <w:rFonts w:eastAsia="Calibri"/>
          <w:bCs/>
          <w:iCs/>
          <w:lang w:val="lt-LT"/>
        </w:rPr>
        <w:t>-priėmimo</w:t>
      </w:r>
      <w:r w:rsidR="008703DC" w:rsidRPr="00A73DBD">
        <w:rPr>
          <w:rFonts w:eastAsia="Calibri"/>
          <w:bCs/>
          <w:iCs/>
          <w:lang w:val="lt-LT"/>
        </w:rPr>
        <w:t xml:space="preserve"> akte turi būti nurodytos suteiktos Paslaugos ir jų kiekis valandomis.</w:t>
      </w:r>
    </w:p>
    <w:p w14:paraId="6A06C939" w14:textId="3C9CCC81" w:rsidR="006B7DCB" w:rsidRPr="00A73DBD" w:rsidRDefault="00587C0D" w:rsidP="006B7DCB">
      <w:pPr>
        <w:pStyle w:val="BodyText"/>
        <w:numPr>
          <w:ilvl w:val="1"/>
          <w:numId w:val="1"/>
        </w:numPr>
        <w:shd w:val="clear" w:color="auto" w:fill="auto"/>
        <w:tabs>
          <w:tab w:val="left" w:pos="1276"/>
        </w:tabs>
        <w:spacing w:line="276" w:lineRule="auto"/>
        <w:ind w:firstLine="580"/>
        <w:rPr>
          <w:lang w:val="lt-LT"/>
        </w:rPr>
      </w:pPr>
      <w:r w:rsidRPr="00A73DBD">
        <w:rPr>
          <w:lang w:val="lt-LT"/>
        </w:rPr>
        <w:t xml:space="preserve">Už Sutartyje </w:t>
      </w:r>
      <w:r w:rsidRPr="00A73DBD">
        <w:rPr>
          <w:rFonts w:eastAsia="Arial Unicode MS"/>
          <w:lang w:val="lt-LT"/>
        </w:rPr>
        <w:t>numatytas ir tinkamai suteiktas Paslaugas</w:t>
      </w:r>
      <w:r w:rsidRPr="00A73DBD">
        <w:rPr>
          <w:lang w:val="lt-LT"/>
        </w:rPr>
        <w:t xml:space="preserve"> Perkančioji organizacija įsipareigoja sumokėti Teikėjui ne vėliau kaip per 10 (dešimt) darbo dienų nuo PVM sąskaitos faktūros (toliau – Sąskaita) gavimo dienos. </w:t>
      </w:r>
      <w:r w:rsidR="00B969E7" w:rsidRPr="00A73DBD">
        <w:rPr>
          <w:rFonts w:eastAsia="Arial Unicode MS"/>
          <w:lang w:val="lt-LT"/>
        </w:rPr>
        <w:t>T</w:t>
      </w:r>
      <w:r w:rsidRPr="00A73DBD">
        <w:rPr>
          <w:rFonts w:eastAsia="Arial Unicode MS"/>
          <w:lang w:val="lt-LT"/>
        </w:rPr>
        <w:t>eikėjas Sąskaitą turi pateikti Perkančiajai organizacijai tik po to, kai abi Šalys pasirašo Paslaugų</w:t>
      </w:r>
      <w:r w:rsidR="009D5EE0">
        <w:rPr>
          <w:rFonts w:eastAsia="Arial Unicode MS"/>
          <w:lang w:val="lt-LT"/>
        </w:rPr>
        <w:t xml:space="preserve"> </w:t>
      </w:r>
      <w:r w:rsidRPr="00A73DBD">
        <w:rPr>
          <w:rFonts w:eastAsia="Arial Unicode MS"/>
          <w:lang w:val="lt-LT"/>
        </w:rPr>
        <w:t>perdavimo</w:t>
      </w:r>
      <w:r w:rsidR="009D5EE0">
        <w:rPr>
          <w:rFonts w:eastAsia="Arial Unicode MS"/>
          <w:lang w:val="lt-LT"/>
        </w:rPr>
        <w:t>-priėmimo</w:t>
      </w:r>
      <w:r w:rsidRPr="00A73DBD">
        <w:rPr>
          <w:rFonts w:eastAsia="Arial Unicode MS"/>
          <w:lang w:val="lt-LT"/>
        </w:rPr>
        <w:t xml:space="preserve"> aktą.</w:t>
      </w:r>
    </w:p>
    <w:p w14:paraId="73369100" w14:textId="46E0F58B" w:rsidR="006B7DCB" w:rsidRPr="00A73DBD" w:rsidRDefault="006B7DCB" w:rsidP="006B7DCB">
      <w:pPr>
        <w:pStyle w:val="BodyText"/>
        <w:numPr>
          <w:ilvl w:val="1"/>
          <w:numId w:val="1"/>
        </w:numPr>
        <w:shd w:val="clear" w:color="auto" w:fill="auto"/>
        <w:tabs>
          <w:tab w:val="left" w:pos="1276"/>
        </w:tabs>
        <w:spacing w:line="276" w:lineRule="auto"/>
        <w:ind w:firstLine="580"/>
        <w:rPr>
          <w:lang w:val="lt-LT"/>
        </w:rPr>
      </w:pPr>
      <w:r w:rsidRPr="00A73DBD">
        <w:rPr>
          <w:lang w:val="lt-LT"/>
        </w:rPr>
        <w:t>Te</w:t>
      </w:r>
      <w:r w:rsidR="00F269C4" w:rsidRPr="00A73DBD">
        <w:rPr>
          <w:lang w:val="lt-LT"/>
        </w:rPr>
        <w:t>i</w:t>
      </w:r>
      <w:r w:rsidRPr="00A73DBD">
        <w:rPr>
          <w:lang w:val="lt-LT"/>
        </w:rPr>
        <w:t>kėjas PVM sąskaitas</w:t>
      </w:r>
      <w:r w:rsidR="009D5EE0">
        <w:rPr>
          <w:lang w:val="lt-LT"/>
        </w:rPr>
        <w:t xml:space="preserve"> </w:t>
      </w:r>
      <w:r w:rsidRPr="00A73DBD">
        <w:rPr>
          <w:lang w:val="lt-LT"/>
        </w:rPr>
        <w:t>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w:t>
      </w:r>
      <w:r w:rsidR="00F269C4" w:rsidRPr="00A73DBD">
        <w:rPr>
          <w:lang w:val="lt-LT"/>
        </w:rPr>
        <w:t>i</w:t>
      </w:r>
      <w:r w:rsidRPr="00A73DBD">
        <w:rPr>
          <w:lang w:val="lt-LT"/>
        </w:rPr>
        <w:t xml:space="preserve">kėjo pasirinktomis priemonėmis. Europos elektroninių sąskaitų faktūrų standarto neatitinkančios elektroninės sąskaitos faktūros gali būti teikiamos tik naudojantis informacinės sistemos „E. sąskaita“ priemonėmis („E. sąskaita“ svetainė pasiekiama adresu www.esaskaita.eu). </w:t>
      </w:r>
      <w:r w:rsidR="00F269C4" w:rsidRPr="00A73DBD">
        <w:rPr>
          <w:lang w:val="lt-LT"/>
        </w:rPr>
        <w:t>Perkančioji organizacija</w:t>
      </w:r>
      <w:r w:rsidRPr="00A73DBD">
        <w:rPr>
          <w:lang w:val="lt-LT"/>
        </w:rPr>
        <w:t xml:space="preserve"> elektronines sąskaitas faktūras priima ir apdoroja naudodamasi </w:t>
      </w:r>
      <w:r w:rsidRPr="00A73DBD">
        <w:rPr>
          <w:lang w:val="lt-LT"/>
        </w:rPr>
        <w:lastRenderedPageBreak/>
        <w:t>informacinės sistemos „E. sąskaita“ priemonėmis. Elektroninė sąskaita faktūra suprantama kaip sąskaita faktūra, išrašyta, perduota ir gauta tokiu elektroniniu formatu, kuris sudaro galimybę ją apdoroti automatiniu ir elektroniniu būdu. Nesant objektyvių galimybių sąskaitas pateikti pagal šiame punkte nustatytus reikalavimus, jas Te</w:t>
      </w:r>
      <w:r w:rsidR="00F269C4" w:rsidRPr="00A73DBD">
        <w:rPr>
          <w:lang w:val="lt-LT"/>
        </w:rPr>
        <w:t>i</w:t>
      </w:r>
      <w:r w:rsidRPr="00A73DBD">
        <w:rPr>
          <w:lang w:val="lt-LT"/>
        </w:rPr>
        <w:t xml:space="preserve">kėjas pateikia el. paštu </w:t>
      </w:r>
      <w:proofErr w:type="spellStart"/>
      <w:r w:rsidRPr="00A73DBD">
        <w:rPr>
          <w:lang w:val="lt-LT"/>
        </w:rPr>
        <w:t>saskaita@vpt.lt</w:t>
      </w:r>
      <w:proofErr w:type="spellEnd"/>
      <w:r w:rsidRPr="00A73DBD">
        <w:rPr>
          <w:lang w:val="lt-LT"/>
        </w:rPr>
        <w:t>.</w:t>
      </w:r>
    </w:p>
    <w:p w14:paraId="51627814" w14:textId="3F38A06D" w:rsidR="00587C0D" w:rsidRPr="00A73DBD" w:rsidRDefault="00587C0D" w:rsidP="00DD6D63">
      <w:pPr>
        <w:pStyle w:val="BodyText"/>
        <w:numPr>
          <w:ilvl w:val="1"/>
          <w:numId w:val="1"/>
        </w:numPr>
        <w:shd w:val="clear" w:color="auto" w:fill="auto"/>
        <w:tabs>
          <w:tab w:val="left" w:pos="1276"/>
        </w:tabs>
        <w:spacing w:after="260" w:line="262" w:lineRule="auto"/>
        <w:ind w:firstLine="580"/>
        <w:rPr>
          <w:lang w:val="lt-LT"/>
        </w:rPr>
      </w:pPr>
      <w:r w:rsidRPr="00A73DBD">
        <w:rPr>
          <w:lang w:val="lt-LT"/>
        </w:rPr>
        <w:t>Laiku neįvykdžiusi Sutarties 4.</w:t>
      </w:r>
      <w:r w:rsidR="00022109" w:rsidRPr="00A73DBD">
        <w:rPr>
          <w:lang w:val="lt-LT"/>
        </w:rPr>
        <w:t>6</w:t>
      </w:r>
      <w:r w:rsidRPr="00A73DBD">
        <w:rPr>
          <w:lang w:val="lt-LT"/>
        </w:rPr>
        <w:t xml:space="preserve"> punkte nurodytų pareigų Perkančioji organizacija moka Teikėjui 0,02</w:t>
      </w:r>
      <w:r w:rsidR="009D5EE0">
        <w:rPr>
          <w:lang w:val="lt-LT"/>
        </w:rPr>
        <w:t xml:space="preserve"> </w:t>
      </w:r>
      <w:r w:rsidRPr="00A73DBD">
        <w:rPr>
          <w:lang w:val="lt-LT"/>
        </w:rPr>
        <w:t>(dviejų šimtųjų)</w:t>
      </w:r>
      <w:r w:rsidR="009D5EE0">
        <w:rPr>
          <w:lang w:val="lt-LT"/>
        </w:rPr>
        <w:t xml:space="preserve"> proc.</w:t>
      </w:r>
      <w:r w:rsidRPr="00A73DBD">
        <w:rPr>
          <w:lang w:val="lt-LT"/>
        </w:rPr>
        <w:t xml:space="preserve"> dydžio delspinigius nuo visos laiku nesumokėtos sumos už kiekvieną uždelstą darbo dieną.</w:t>
      </w:r>
    </w:p>
    <w:p w14:paraId="49A57F31" w14:textId="77777777" w:rsidR="00587C0D" w:rsidRPr="00A73DBD" w:rsidRDefault="00587C0D" w:rsidP="00DD6D63">
      <w:pPr>
        <w:pStyle w:val="Heading10"/>
        <w:keepNext/>
        <w:keepLines/>
        <w:numPr>
          <w:ilvl w:val="0"/>
          <w:numId w:val="1"/>
        </w:numPr>
        <w:shd w:val="clear" w:color="auto" w:fill="auto"/>
        <w:tabs>
          <w:tab w:val="left" w:pos="3699"/>
        </w:tabs>
        <w:spacing w:line="262" w:lineRule="auto"/>
        <w:ind w:left="3380"/>
        <w:rPr>
          <w:lang w:val="lt-LT"/>
        </w:rPr>
      </w:pPr>
      <w:r w:rsidRPr="00A73DBD">
        <w:rPr>
          <w:lang w:val="lt-LT"/>
        </w:rPr>
        <w:t>Nenugalimos jėgos aplinkybės</w:t>
      </w:r>
      <w:bookmarkEnd w:id="4"/>
    </w:p>
    <w:p w14:paraId="6D0D522A" w14:textId="77777777" w:rsidR="00587C0D" w:rsidRPr="00A73DBD" w:rsidRDefault="00587C0D" w:rsidP="00DD6D63">
      <w:pPr>
        <w:pStyle w:val="BodyText"/>
        <w:numPr>
          <w:ilvl w:val="1"/>
          <w:numId w:val="1"/>
        </w:numPr>
        <w:shd w:val="clear" w:color="auto" w:fill="auto"/>
        <w:tabs>
          <w:tab w:val="left" w:pos="1276"/>
        </w:tabs>
        <w:ind w:firstLine="580"/>
        <w:rPr>
          <w:lang w:val="lt-LT"/>
        </w:rPr>
      </w:pPr>
      <w:r w:rsidRPr="00A73DBD">
        <w:rPr>
          <w:lang w:val="lt-LT"/>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33160D85" w14:textId="5FF74950" w:rsidR="00587C0D" w:rsidRPr="00A73DBD" w:rsidRDefault="00587C0D" w:rsidP="00DD6D63">
      <w:pPr>
        <w:pStyle w:val="BodyText"/>
        <w:numPr>
          <w:ilvl w:val="1"/>
          <w:numId w:val="1"/>
        </w:numPr>
        <w:shd w:val="clear" w:color="auto" w:fill="auto"/>
        <w:tabs>
          <w:tab w:val="left" w:pos="1276"/>
        </w:tabs>
        <w:spacing w:after="260"/>
        <w:ind w:firstLine="580"/>
        <w:rPr>
          <w:lang w:val="lt-LT"/>
        </w:rPr>
      </w:pPr>
      <w:r w:rsidRPr="00A73DBD">
        <w:rPr>
          <w:lang w:val="lt-LT"/>
        </w:rPr>
        <w:t xml:space="preserve">Įvykus nenugalimos jėgos </w:t>
      </w:r>
      <w:r w:rsidRPr="00A73DBD">
        <w:rPr>
          <w:lang w:val="lt-LT" w:bidi="en-US"/>
        </w:rPr>
        <w:t>(</w:t>
      </w:r>
      <w:r w:rsidR="009D5EE0">
        <w:rPr>
          <w:lang w:val="lt-LT" w:bidi="en-US"/>
        </w:rPr>
        <w:t>f</w:t>
      </w:r>
      <w:r w:rsidRPr="00A73DBD">
        <w:rPr>
          <w:lang w:val="lt-LT" w:bidi="en-US"/>
        </w:rPr>
        <w:t xml:space="preserve">orce </w:t>
      </w:r>
      <w:r w:rsidRPr="00A73DBD">
        <w:rPr>
          <w:lang w:val="lt-LT"/>
        </w:rPr>
        <w:t xml:space="preserve">majeure) aplinkybėms šalių santykiams taikomos Atleidimo nuo atsakomybės esant nenugalimos jėgos </w:t>
      </w:r>
      <w:r w:rsidRPr="00A73DBD">
        <w:rPr>
          <w:lang w:val="lt-LT" w:bidi="en-US"/>
        </w:rPr>
        <w:t xml:space="preserve">(force </w:t>
      </w:r>
      <w:r w:rsidRPr="00A73DBD">
        <w:rPr>
          <w:lang w:val="lt-LT"/>
        </w:rPr>
        <w:t xml:space="preserve">majeure) aplinkybėms taisyklės, patvirtintos Lietuvos Respublikos Vyriausybės 1996 m. liepos 15 d. nutarimu Nr. 840 „Dėl Atleidimo nuo atsakomybės esant nenugalimos jėgos </w:t>
      </w:r>
      <w:r w:rsidRPr="00A73DBD">
        <w:rPr>
          <w:lang w:val="lt-LT" w:bidi="en-US"/>
        </w:rPr>
        <w:t xml:space="preserve">(force </w:t>
      </w:r>
      <w:r w:rsidRPr="00A73DBD">
        <w:rPr>
          <w:lang w:val="lt-LT"/>
        </w:rPr>
        <w:t>majeure) aplinkybėms taisyklių patvirtinimo“.</w:t>
      </w:r>
    </w:p>
    <w:p w14:paraId="51A733A1" w14:textId="23B6C181" w:rsidR="00587C0D" w:rsidRPr="00785083" w:rsidRDefault="00587C0D" w:rsidP="00785083">
      <w:pPr>
        <w:pStyle w:val="Heading10"/>
        <w:keepNext/>
        <w:keepLines/>
        <w:numPr>
          <w:ilvl w:val="0"/>
          <w:numId w:val="1"/>
        </w:numPr>
        <w:shd w:val="clear" w:color="auto" w:fill="auto"/>
        <w:tabs>
          <w:tab w:val="left" w:pos="284"/>
        </w:tabs>
        <w:spacing w:line="240" w:lineRule="auto"/>
        <w:ind w:left="0"/>
        <w:jc w:val="center"/>
        <w:rPr>
          <w:lang w:val="lt-LT"/>
        </w:rPr>
      </w:pPr>
      <w:bookmarkStart w:id="5" w:name="bookmark7"/>
      <w:r w:rsidRPr="00A73DBD">
        <w:rPr>
          <w:lang w:val="lt-LT"/>
        </w:rPr>
        <w:t>Subteikėjų keitimo pagrindai ir tvarka</w:t>
      </w:r>
      <w:bookmarkEnd w:id="5"/>
    </w:p>
    <w:p w14:paraId="1674970F" w14:textId="515A3D10" w:rsidR="00587C0D" w:rsidRPr="00A73DBD" w:rsidRDefault="00587C0D" w:rsidP="00587C0D">
      <w:pPr>
        <w:pStyle w:val="BodyText"/>
        <w:shd w:val="clear" w:color="auto" w:fill="auto"/>
        <w:tabs>
          <w:tab w:val="left" w:pos="1276"/>
        </w:tabs>
        <w:ind w:firstLine="567"/>
        <w:rPr>
          <w:lang w:val="lt-LT"/>
        </w:rPr>
      </w:pPr>
      <w:r w:rsidRPr="00A73DBD">
        <w:rPr>
          <w:lang w:val="lt-LT"/>
        </w:rPr>
        <w:t>6.1</w:t>
      </w:r>
      <w:r w:rsidR="00225BD6">
        <w:rPr>
          <w:lang w:val="lt-LT"/>
        </w:rPr>
        <w:t>.</w:t>
      </w:r>
      <w:r w:rsidRPr="00A73DBD">
        <w:rPr>
          <w:lang w:val="lt-LT"/>
        </w:rPr>
        <w:t xml:space="preserve">       Sutarčiai vykdyti subte</w:t>
      </w:r>
      <w:r w:rsidR="0026038E" w:rsidRPr="00A73DBD">
        <w:rPr>
          <w:lang w:val="lt-LT"/>
        </w:rPr>
        <w:t>i</w:t>
      </w:r>
      <w:r w:rsidRPr="00A73DBD">
        <w:rPr>
          <w:lang w:val="lt-LT"/>
        </w:rPr>
        <w:t>kėjai</w:t>
      </w:r>
      <w:r w:rsidR="001F1F22" w:rsidRPr="00A73DBD">
        <w:rPr>
          <w:lang w:val="lt-LT"/>
        </w:rPr>
        <w:t xml:space="preserve"> </w:t>
      </w:r>
      <w:r w:rsidRPr="00A73DBD">
        <w:rPr>
          <w:lang w:val="lt-LT"/>
        </w:rPr>
        <w:t>nepasitelkiami.</w:t>
      </w:r>
    </w:p>
    <w:p w14:paraId="11D3DFB0" w14:textId="77777777" w:rsidR="00587C0D" w:rsidRPr="00A73DBD" w:rsidRDefault="00587C0D" w:rsidP="00587C0D">
      <w:pPr>
        <w:pStyle w:val="BodyText"/>
        <w:shd w:val="clear" w:color="auto" w:fill="auto"/>
        <w:tabs>
          <w:tab w:val="left" w:leader="underscore" w:pos="567"/>
        </w:tabs>
        <w:ind w:left="567" w:firstLine="426"/>
        <w:rPr>
          <w:lang w:val="lt-LT"/>
        </w:rPr>
      </w:pPr>
    </w:p>
    <w:p w14:paraId="0839101F" w14:textId="77777777" w:rsidR="00587C0D" w:rsidRPr="00A73DBD" w:rsidRDefault="00587C0D" w:rsidP="00DD6D63">
      <w:pPr>
        <w:pStyle w:val="Heading10"/>
        <w:keepNext/>
        <w:keepLines/>
        <w:numPr>
          <w:ilvl w:val="0"/>
          <w:numId w:val="1"/>
        </w:numPr>
        <w:shd w:val="clear" w:color="auto" w:fill="auto"/>
        <w:tabs>
          <w:tab w:val="left" w:pos="0"/>
          <w:tab w:val="left" w:leader="underscore" w:pos="567"/>
        </w:tabs>
        <w:ind w:left="0" w:firstLine="426"/>
        <w:jc w:val="center"/>
        <w:rPr>
          <w:lang w:val="lt-LT"/>
        </w:rPr>
      </w:pPr>
      <w:bookmarkStart w:id="6" w:name="bookmark8"/>
      <w:r w:rsidRPr="00A73DBD">
        <w:rPr>
          <w:lang w:val="lt-LT"/>
        </w:rPr>
        <w:t>Kitos nuostatos</w:t>
      </w:r>
      <w:bookmarkEnd w:id="6"/>
    </w:p>
    <w:p w14:paraId="102C3D0C" w14:textId="7A668F5E" w:rsidR="00587C0D" w:rsidRPr="00A73DBD" w:rsidRDefault="00587C0D" w:rsidP="00DD6D63">
      <w:pPr>
        <w:pStyle w:val="BodyText"/>
        <w:numPr>
          <w:ilvl w:val="1"/>
          <w:numId w:val="1"/>
        </w:numPr>
        <w:tabs>
          <w:tab w:val="left" w:pos="1276"/>
        </w:tabs>
        <w:ind w:firstLine="567"/>
        <w:rPr>
          <w:lang w:val="lt-LT"/>
        </w:rPr>
      </w:pPr>
      <w:r w:rsidRPr="00A73DBD">
        <w:rPr>
          <w:lang w:val="lt-LT"/>
        </w:rPr>
        <w:t xml:space="preserve">Sutartis įsigalioja nuo </w:t>
      </w:r>
      <w:r w:rsidR="009D5EE0">
        <w:rPr>
          <w:lang w:val="lt-LT"/>
        </w:rPr>
        <w:t>S</w:t>
      </w:r>
      <w:r w:rsidR="00854712">
        <w:rPr>
          <w:lang w:val="lt-LT"/>
        </w:rPr>
        <w:t xml:space="preserve">utarties pasirašymo </w:t>
      </w:r>
      <w:r w:rsidRPr="00A73DBD">
        <w:rPr>
          <w:lang w:val="lt-LT"/>
        </w:rPr>
        <w:t>dienos</w:t>
      </w:r>
      <w:r w:rsidR="00225BD6">
        <w:rPr>
          <w:lang w:val="lt-LT"/>
        </w:rPr>
        <w:t xml:space="preserve"> (antrosios Šalies pasirašymo dieną)</w:t>
      </w:r>
      <w:r w:rsidRPr="00A73DBD">
        <w:rPr>
          <w:lang w:val="lt-LT"/>
        </w:rPr>
        <w:t xml:space="preserve"> ir galioja</w:t>
      </w:r>
      <w:r w:rsidR="009D5EE0">
        <w:rPr>
          <w:lang w:val="lt-LT"/>
        </w:rPr>
        <w:t xml:space="preserve"> </w:t>
      </w:r>
      <w:r w:rsidR="005A7690" w:rsidRPr="00A73DBD">
        <w:rPr>
          <w:lang w:val="lt-LT"/>
        </w:rPr>
        <w:t>24</w:t>
      </w:r>
      <w:r w:rsidR="00241CEF" w:rsidRPr="00A73DBD">
        <w:rPr>
          <w:lang w:val="lt-LT"/>
        </w:rPr>
        <w:t xml:space="preserve"> </w:t>
      </w:r>
      <w:r w:rsidR="005A7690" w:rsidRPr="00A73DBD">
        <w:rPr>
          <w:lang w:val="lt-LT"/>
        </w:rPr>
        <w:t>mėn</w:t>
      </w:r>
      <w:r w:rsidR="00FD2CA4" w:rsidRPr="00A73DBD">
        <w:rPr>
          <w:lang w:val="lt-LT"/>
        </w:rPr>
        <w:t>e</w:t>
      </w:r>
      <w:r w:rsidR="005A7690" w:rsidRPr="00A73DBD">
        <w:rPr>
          <w:lang w:val="lt-LT"/>
        </w:rPr>
        <w:t>sius</w:t>
      </w:r>
      <w:r w:rsidR="00FD2CA4" w:rsidRPr="00A73DBD">
        <w:rPr>
          <w:lang w:val="lt-LT"/>
        </w:rPr>
        <w:t xml:space="preserve"> arba kol bus pasiekta Sutarties 4.4 punkte nurodyta Sutarties vertė</w:t>
      </w:r>
      <w:r w:rsidR="00FD2CA4" w:rsidRPr="00A73DBD">
        <w:rPr>
          <w:rFonts w:eastAsia="Arial Unicode MS"/>
          <w:lang w:val="lt-LT"/>
        </w:rPr>
        <w:t>, priklausomai nuo to, kas įvyksta anksčiau.</w:t>
      </w:r>
    </w:p>
    <w:p w14:paraId="75212AA3" w14:textId="77777777" w:rsidR="00587C0D" w:rsidRPr="00A73DBD" w:rsidRDefault="00587C0D" w:rsidP="00DD6D63">
      <w:pPr>
        <w:pStyle w:val="BodyText"/>
        <w:numPr>
          <w:ilvl w:val="1"/>
          <w:numId w:val="1"/>
        </w:numPr>
        <w:tabs>
          <w:tab w:val="left" w:pos="1276"/>
        </w:tabs>
        <w:ind w:firstLine="567"/>
        <w:rPr>
          <w:lang w:val="lt-LT"/>
        </w:rPr>
      </w:pPr>
      <w:r w:rsidRPr="00A73DBD">
        <w:rPr>
          <w:lang w:val="lt-LT"/>
        </w:rPr>
        <w:t>Dėl Sutarties kylantys ginčai tarp Šalių sprendžiami derybų būdu, o nepavykus išspręsti – nagrinėjami Lietuvos Respublikos įstatymų nustatyta tvarka.</w:t>
      </w:r>
    </w:p>
    <w:p w14:paraId="146D963F" w14:textId="77777777" w:rsidR="00587C0D" w:rsidRPr="00A73DBD" w:rsidRDefault="00587C0D" w:rsidP="00DD6D63">
      <w:pPr>
        <w:pStyle w:val="BodyText"/>
        <w:numPr>
          <w:ilvl w:val="1"/>
          <w:numId w:val="1"/>
        </w:numPr>
        <w:tabs>
          <w:tab w:val="left" w:pos="1276"/>
        </w:tabs>
        <w:ind w:firstLine="567"/>
        <w:rPr>
          <w:lang w:val="lt-LT"/>
        </w:rPr>
      </w:pPr>
      <w:r w:rsidRPr="00A73DBD">
        <w:rPr>
          <w:lang w:val="lt-LT"/>
        </w:rPr>
        <w:t>Sutartis gali būti nutraukiama bendru raštišku Perkančiosios organizacijos ir Teikėjo susitarimu.</w:t>
      </w:r>
    </w:p>
    <w:p w14:paraId="4B299912" w14:textId="77777777" w:rsidR="00587C0D" w:rsidRPr="00A73DBD" w:rsidRDefault="00587C0D" w:rsidP="00DD6D63">
      <w:pPr>
        <w:pStyle w:val="BodyText"/>
        <w:numPr>
          <w:ilvl w:val="1"/>
          <w:numId w:val="1"/>
        </w:numPr>
        <w:tabs>
          <w:tab w:val="left" w:pos="1276"/>
        </w:tabs>
        <w:ind w:firstLine="567"/>
        <w:rPr>
          <w:lang w:val="lt-LT"/>
        </w:rPr>
      </w:pPr>
      <w:r w:rsidRPr="00A73DBD">
        <w:rPr>
          <w:lang w:val="lt-LT"/>
        </w:rPr>
        <w:t>Sutartis gali būti nutraukiama vienašališkai bet kurios Šalies iniciatyva, įspėjus kitą Šalį raštu ne vėliau kaip prieš 30 (trisdešimt) kalendorinių dienų iki numatomos Sutarties nutraukimo dienos.</w:t>
      </w:r>
    </w:p>
    <w:p w14:paraId="15E22B7F" w14:textId="77777777" w:rsidR="00587C0D" w:rsidRPr="00A73DBD" w:rsidRDefault="00587C0D" w:rsidP="00DD6D63">
      <w:pPr>
        <w:pStyle w:val="BodyText"/>
        <w:numPr>
          <w:ilvl w:val="1"/>
          <w:numId w:val="1"/>
        </w:numPr>
        <w:tabs>
          <w:tab w:val="left" w:pos="1276"/>
        </w:tabs>
        <w:ind w:firstLine="567"/>
        <w:rPr>
          <w:lang w:val="lt-LT"/>
        </w:rPr>
      </w:pPr>
      <w:r w:rsidRPr="00A73DBD">
        <w:rPr>
          <w:lang w:val="lt-LT"/>
        </w:rPr>
        <w:t>Perkančioji organizacija, ne vėliau kaip prieš 5 (penkias) darbo dienas raštu informavusi Teikėją, turi teisę vienašališkai nutraukti Sutartį, jeigu:</w:t>
      </w:r>
    </w:p>
    <w:p w14:paraId="20AB6674" w14:textId="51249BA3" w:rsidR="00587C0D" w:rsidRPr="00A73DBD" w:rsidRDefault="00B969E7" w:rsidP="00DD6D63">
      <w:pPr>
        <w:pStyle w:val="ListParagraph"/>
        <w:widowControl/>
        <w:numPr>
          <w:ilvl w:val="2"/>
          <w:numId w:val="1"/>
        </w:numPr>
        <w:tabs>
          <w:tab w:val="left" w:pos="1440"/>
          <w:tab w:val="left" w:pos="1800"/>
          <w:tab w:val="left" w:pos="1890"/>
          <w:tab w:val="left" w:pos="2250"/>
        </w:tabs>
        <w:ind w:left="0" w:firstLine="567"/>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T</w:t>
      </w:r>
      <w:r w:rsidR="00587C0D" w:rsidRPr="00A73DBD">
        <w:rPr>
          <w:rFonts w:ascii="Times New Roman" w:hAnsi="Times New Roman" w:cs="Times New Roman"/>
          <w:color w:val="auto"/>
          <w:sz w:val="22"/>
          <w:szCs w:val="22"/>
        </w:rPr>
        <w:t xml:space="preserve">eikėjas Sutarties nevykdo ar </w:t>
      </w:r>
      <w:r w:rsidRPr="00A73DBD">
        <w:rPr>
          <w:rFonts w:ascii="Times New Roman" w:hAnsi="Times New Roman" w:cs="Times New Roman"/>
          <w:color w:val="auto"/>
          <w:sz w:val="22"/>
          <w:szCs w:val="22"/>
        </w:rPr>
        <w:t>T</w:t>
      </w:r>
      <w:r w:rsidR="00587C0D" w:rsidRPr="00A73DBD">
        <w:rPr>
          <w:rFonts w:ascii="Times New Roman" w:hAnsi="Times New Roman" w:cs="Times New Roman"/>
          <w:color w:val="auto"/>
          <w:sz w:val="22"/>
          <w:szCs w:val="22"/>
        </w:rPr>
        <w:t xml:space="preserve">eikėjo teikiamų Paslaugų kokybė neatitinka Sutartyje ir jos prieduose nustatytų reikalavimų, kai </w:t>
      </w:r>
      <w:r w:rsidRPr="00A73DBD">
        <w:rPr>
          <w:rFonts w:ascii="Times New Roman" w:hAnsi="Times New Roman" w:cs="Times New Roman"/>
          <w:color w:val="auto"/>
          <w:sz w:val="22"/>
          <w:szCs w:val="22"/>
        </w:rPr>
        <w:t>T</w:t>
      </w:r>
      <w:r w:rsidR="00587C0D" w:rsidRPr="00A73DBD">
        <w:rPr>
          <w:rFonts w:ascii="Times New Roman" w:hAnsi="Times New Roman" w:cs="Times New Roman"/>
          <w:color w:val="auto"/>
          <w:sz w:val="22"/>
          <w:szCs w:val="22"/>
        </w:rPr>
        <w:t xml:space="preserve">eikėjas po raštu pateikto </w:t>
      </w:r>
      <w:r w:rsidRPr="00A73DBD">
        <w:rPr>
          <w:rFonts w:ascii="Times New Roman" w:hAnsi="Times New Roman" w:cs="Times New Roman"/>
          <w:color w:val="auto"/>
          <w:sz w:val="22"/>
          <w:szCs w:val="22"/>
        </w:rPr>
        <w:t>Perkančiosios organizacijos</w:t>
      </w:r>
      <w:r w:rsidR="00587C0D" w:rsidRPr="00A73DBD">
        <w:rPr>
          <w:rFonts w:ascii="Times New Roman" w:hAnsi="Times New Roman" w:cs="Times New Roman"/>
          <w:color w:val="auto"/>
          <w:sz w:val="22"/>
          <w:szCs w:val="22"/>
        </w:rPr>
        <w:t xml:space="preserve"> pranešimo apie trūkumus, jų nepašalina per </w:t>
      </w:r>
      <w:r w:rsidR="00B63DAF" w:rsidRPr="00A73DBD">
        <w:rPr>
          <w:rFonts w:ascii="Times New Roman" w:hAnsi="Times New Roman" w:cs="Times New Roman"/>
          <w:color w:val="auto"/>
          <w:sz w:val="22"/>
          <w:szCs w:val="22"/>
        </w:rPr>
        <w:t>3</w:t>
      </w:r>
      <w:r w:rsidR="00587C0D" w:rsidRPr="00A73DBD">
        <w:rPr>
          <w:rFonts w:ascii="Times New Roman" w:hAnsi="Times New Roman" w:cs="Times New Roman"/>
          <w:color w:val="auto"/>
          <w:sz w:val="22"/>
          <w:szCs w:val="22"/>
        </w:rPr>
        <w:t xml:space="preserve"> (</w:t>
      </w:r>
      <w:r w:rsidR="00B63DAF" w:rsidRPr="00A73DBD">
        <w:rPr>
          <w:rFonts w:ascii="Times New Roman" w:hAnsi="Times New Roman" w:cs="Times New Roman"/>
          <w:color w:val="auto"/>
          <w:sz w:val="22"/>
          <w:szCs w:val="22"/>
        </w:rPr>
        <w:t>tris)</w:t>
      </w:r>
      <w:r w:rsidR="00587C0D" w:rsidRPr="00A73DBD">
        <w:rPr>
          <w:rFonts w:ascii="Times New Roman" w:hAnsi="Times New Roman" w:cs="Times New Roman"/>
          <w:color w:val="auto"/>
          <w:sz w:val="22"/>
          <w:szCs w:val="22"/>
        </w:rPr>
        <w:t xml:space="preserve"> darbo dienas;</w:t>
      </w:r>
    </w:p>
    <w:p w14:paraId="6A863645" w14:textId="24F590BF" w:rsidR="00587C0D" w:rsidRPr="00A73DBD" w:rsidRDefault="00B969E7" w:rsidP="00DD6D63">
      <w:pPr>
        <w:pStyle w:val="ListParagraph"/>
        <w:widowControl/>
        <w:numPr>
          <w:ilvl w:val="2"/>
          <w:numId w:val="1"/>
        </w:numPr>
        <w:tabs>
          <w:tab w:val="left" w:pos="1440"/>
          <w:tab w:val="left" w:pos="1800"/>
          <w:tab w:val="left" w:pos="1890"/>
          <w:tab w:val="left" w:pos="2250"/>
        </w:tabs>
        <w:ind w:left="0" w:firstLine="567"/>
        <w:jc w:val="both"/>
        <w:rPr>
          <w:rFonts w:ascii="Times New Roman" w:hAnsi="Times New Roman" w:cs="Times New Roman"/>
          <w:color w:val="auto"/>
          <w:sz w:val="22"/>
          <w:szCs w:val="22"/>
        </w:rPr>
      </w:pPr>
      <w:r w:rsidRPr="00A73DBD">
        <w:rPr>
          <w:rFonts w:ascii="Times New Roman" w:hAnsi="Times New Roman" w:cs="Times New Roman"/>
          <w:color w:val="auto"/>
          <w:sz w:val="22"/>
          <w:szCs w:val="22"/>
        </w:rPr>
        <w:t>Teikėjas</w:t>
      </w:r>
      <w:r w:rsidR="00587C0D" w:rsidRPr="00A73DBD">
        <w:rPr>
          <w:rFonts w:ascii="Times New Roman" w:hAnsi="Times New Roman" w:cs="Times New Roman"/>
          <w:color w:val="auto"/>
          <w:sz w:val="22"/>
          <w:szCs w:val="22"/>
        </w:rPr>
        <w:t xml:space="preserve"> įvykdo esminį Sutarties pažeidimą;</w:t>
      </w:r>
    </w:p>
    <w:p w14:paraId="39DCF5DE" w14:textId="4B9700BC" w:rsidR="00587C0D" w:rsidRPr="00A73DBD" w:rsidRDefault="00587C0D" w:rsidP="00DD6D63">
      <w:pPr>
        <w:pStyle w:val="ListParagraph"/>
        <w:widowControl/>
        <w:numPr>
          <w:ilvl w:val="1"/>
          <w:numId w:val="1"/>
        </w:numPr>
        <w:tabs>
          <w:tab w:val="left" w:pos="1440"/>
          <w:tab w:val="left" w:pos="1800"/>
          <w:tab w:val="left" w:pos="1890"/>
          <w:tab w:val="left" w:pos="2250"/>
        </w:tabs>
        <w:ind w:left="0" w:firstLine="567"/>
        <w:jc w:val="both"/>
        <w:rPr>
          <w:rFonts w:ascii="Times New Roman" w:hAnsi="Times New Roman" w:cs="Times New Roman"/>
          <w:color w:val="auto"/>
          <w:sz w:val="22"/>
          <w:szCs w:val="22"/>
        </w:rPr>
      </w:pPr>
      <w:r w:rsidRPr="00A73DBD">
        <w:rPr>
          <w:rFonts w:ascii="Times New Roman" w:hAnsi="Times New Roman" w:cs="Times New Roman"/>
          <w:color w:val="auto"/>
          <w:sz w:val="22"/>
        </w:rPr>
        <w:t>Nutraukus Sutartį 7.</w:t>
      </w:r>
      <w:r w:rsidR="000603D7" w:rsidRPr="00A73DBD">
        <w:rPr>
          <w:rFonts w:ascii="Times New Roman" w:hAnsi="Times New Roman" w:cs="Times New Roman"/>
          <w:color w:val="auto"/>
          <w:sz w:val="22"/>
        </w:rPr>
        <w:t>5</w:t>
      </w:r>
      <w:r w:rsidRPr="00A73DBD">
        <w:rPr>
          <w:rFonts w:ascii="Times New Roman" w:hAnsi="Times New Roman" w:cs="Times New Roman"/>
          <w:color w:val="auto"/>
          <w:sz w:val="22"/>
        </w:rPr>
        <w:t>.1 ir 7.</w:t>
      </w:r>
      <w:r w:rsidR="000603D7" w:rsidRPr="00A73DBD">
        <w:rPr>
          <w:rFonts w:ascii="Times New Roman" w:hAnsi="Times New Roman" w:cs="Times New Roman"/>
          <w:color w:val="auto"/>
          <w:sz w:val="22"/>
        </w:rPr>
        <w:t>5</w:t>
      </w:r>
      <w:r w:rsidRPr="00A73DBD">
        <w:rPr>
          <w:rFonts w:ascii="Times New Roman" w:hAnsi="Times New Roman" w:cs="Times New Roman"/>
          <w:color w:val="auto"/>
          <w:sz w:val="22"/>
        </w:rPr>
        <w:t>.2 punktuose nustatytais pagrindais, Teikėjas per 7 (septynias) kalendorines dienas nuo Sutarties nutraukimo dienos sumoka Perkančiajai organizacijai 200,00 Eur (d</w:t>
      </w:r>
      <w:r w:rsidR="00225BD6">
        <w:rPr>
          <w:rFonts w:ascii="Times New Roman" w:hAnsi="Times New Roman" w:cs="Times New Roman"/>
          <w:color w:val="auto"/>
          <w:sz w:val="22"/>
        </w:rPr>
        <w:t>viejų šimtų</w:t>
      </w:r>
      <w:r w:rsidRPr="00A73DBD">
        <w:rPr>
          <w:rFonts w:ascii="Times New Roman" w:hAnsi="Times New Roman" w:cs="Times New Roman"/>
          <w:color w:val="auto"/>
          <w:sz w:val="22"/>
        </w:rPr>
        <w:t xml:space="preserve"> Eur 00 ct) baudą.</w:t>
      </w:r>
    </w:p>
    <w:p w14:paraId="6CD128B4" w14:textId="77777777" w:rsidR="00587C0D" w:rsidRPr="00A73DBD" w:rsidRDefault="00587C0D" w:rsidP="00DD6D63">
      <w:pPr>
        <w:pStyle w:val="BodyText"/>
        <w:numPr>
          <w:ilvl w:val="1"/>
          <w:numId w:val="1"/>
        </w:numPr>
        <w:tabs>
          <w:tab w:val="left" w:pos="1276"/>
        </w:tabs>
        <w:ind w:firstLine="567"/>
        <w:rPr>
          <w:lang w:val="lt-LT"/>
        </w:rPr>
      </w:pPr>
      <w:r w:rsidRPr="00A73DBD">
        <w:rPr>
          <w:rFonts w:eastAsia="Arial Unicode MS"/>
          <w:lang w:val="lt-LT"/>
        </w:rPr>
        <w:t>Sutarties galiojimo laikotarpiu Sutarties sąlygos gali būti keičiamos Lietuvos Respublikos viešųjų pirkimų įstatymo 89 straipsnyje nustatyta tvarka. Neleidžiami tokie pakeitimai ar pasirinkimo galimybės, dėl kurių iš esmės pasikeistų Sutarties pobūdis</w:t>
      </w:r>
      <w:r w:rsidRPr="00A73DBD">
        <w:rPr>
          <w:lang w:val="lt-LT"/>
        </w:rPr>
        <w:t>.</w:t>
      </w:r>
    </w:p>
    <w:p w14:paraId="2F13602D" w14:textId="7B04023D" w:rsidR="00587C0D" w:rsidRPr="00A73DBD" w:rsidRDefault="004E4A91" w:rsidP="00DD6D63">
      <w:pPr>
        <w:pStyle w:val="BodyText"/>
        <w:numPr>
          <w:ilvl w:val="1"/>
          <w:numId w:val="1"/>
        </w:numPr>
        <w:tabs>
          <w:tab w:val="left" w:pos="1276"/>
        </w:tabs>
        <w:ind w:firstLine="567"/>
        <w:rPr>
          <w:lang w:val="lt-LT"/>
        </w:rPr>
      </w:pPr>
      <w:r w:rsidRPr="004E4A91">
        <w:rPr>
          <w:lang w:val="lt-LT"/>
        </w:rPr>
        <w:t>Sutartis sudaroma lietuvių kalba</w:t>
      </w:r>
      <w:r>
        <w:rPr>
          <w:lang w:val="lt-LT"/>
        </w:rPr>
        <w:t xml:space="preserve"> </w:t>
      </w:r>
      <w:r w:rsidRPr="004E4A91">
        <w:rPr>
          <w:lang w:val="lt-LT"/>
        </w:rPr>
        <w:t>ir pasirašoma el. būdu.</w:t>
      </w:r>
      <w:r w:rsidRPr="004E4A91" w:rsidDel="004E4A91">
        <w:rPr>
          <w:lang w:val="lt-LT"/>
        </w:rPr>
        <w:t xml:space="preserve"> </w:t>
      </w:r>
    </w:p>
    <w:p w14:paraId="155D6FA6" w14:textId="77777777" w:rsidR="00587C0D" w:rsidRPr="00A73DBD" w:rsidRDefault="00587C0D" w:rsidP="00DD6D63">
      <w:pPr>
        <w:pStyle w:val="BodyText"/>
        <w:numPr>
          <w:ilvl w:val="1"/>
          <w:numId w:val="1"/>
        </w:numPr>
        <w:tabs>
          <w:tab w:val="left" w:pos="1276"/>
        </w:tabs>
        <w:ind w:firstLine="567"/>
        <w:rPr>
          <w:lang w:val="lt-LT"/>
        </w:rPr>
      </w:pPr>
      <w:r w:rsidRPr="00A73DBD">
        <w:rPr>
          <w:lang w:val="lt-LT"/>
        </w:rPr>
        <w:t>Visi Sutarties pakeitimai, papildymai ir priedai yra laikomi neatskiriama Sutarties dalimi ir galioja, jeigu jie yra sudaryti raštu ir patvirtinti Šalių įgaliotų atstovų parašais.</w:t>
      </w:r>
    </w:p>
    <w:p w14:paraId="3C90E9DA" w14:textId="77777777" w:rsidR="00587C0D" w:rsidRPr="00A73DBD" w:rsidRDefault="00587C0D" w:rsidP="00DD6D63">
      <w:pPr>
        <w:pStyle w:val="BodyText"/>
        <w:numPr>
          <w:ilvl w:val="1"/>
          <w:numId w:val="1"/>
        </w:numPr>
        <w:tabs>
          <w:tab w:val="left" w:pos="1276"/>
        </w:tabs>
        <w:ind w:firstLine="567"/>
        <w:rPr>
          <w:lang w:val="lt-LT"/>
        </w:rPr>
      </w:pPr>
      <w:r w:rsidRPr="00A73DBD">
        <w:rPr>
          <w:lang w:val="lt-LT"/>
        </w:rPr>
        <w:t>Šalys įsipareigoja per 2 (dvi) darbo dienas pranešti viena kitai raštu apie Sutarties 2 ir 8 skyriuose nurodytų duomenų pasikeitimą. Šalis, tinkamai nepranešusi apie šių duomenų pasikeitimus laiku, negali reikšti pretenzijų dėl kitos Šalies veiksmų, atliktų vadovaujantis Sutartyje pateiktais duomenimis.</w:t>
      </w:r>
    </w:p>
    <w:p w14:paraId="1E683307" w14:textId="4154B331" w:rsidR="00587C0D" w:rsidRPr="00A73DBD" w:rsidRDefault="00587C0D" w:rsidP="00DD6D63">
      <w:pPr>
        <w:pStyle w:val="BodyText"/>
        <w:numPr>
          <w:ilvl w:val="1"/>
          <w:numId w:val="1"/>
        </w:numPr>
        <w:tabs>
          <w:tab w:val="left" w:pos="1276"/>
        </w:tabs>
        <w:ind w:firstLine="567"/>
        <w:rPr>
          <w:lang w:val="lt-LT"/>
        </w:rPr>
      </w:pPr>
      <w:r w:rsidRPr="00A73DBD">
        <w:rPr>
          <w:lang w:val="lt-LT"/>
        </w:rPr>
        <w:lastRenderedPageBreak/>
        <w:t xml:space="preserve">Sutartis turi </w:t>
      </w:r>
      <w:r w:rsidR="00225BD6">
        <w:rPr>
          <w:lang w:val="lt-LT"/>
        </w:rPr>
        <w:t>3</w:t>
      </w:r>
      <w:r w:rsidRPr="00A73DBD">
        <w:rPr>
          <w:lang w:val="lt-LT"/>
        </w:rPr>
        <w:t xml:space="preserve"> (</w:t>
      </w:r>
      <w:r w:rsidR="00225BD6">
        <w:rPr>
          <w:lang w:val="lt-LT"/>
        </w:rPr>
        <w:t>tris</w:t>
      </w:r>
      <w:r w:rsidRPr="00A73DBD">
        <w:rPr>
          <w:lang w:val="lt-LT"/>
        </w:rPr>
        <w:t>) priedus, kurie yra neatskiriama Sutarties dalis:</w:t>
      </w:r>
    </w:p>
    <w:p w14:paraId="12A83394" w14:textId="4ED67ADD" w:rsidR="00BC7C76" w:rsidRPr="00A73DBD" w:rsidRDefault="00BC7C76" w:rsidP="00DD6D63">
      <w:pPr>
        <w:pStyle w:val="BodyText"/>
        <w:numPr>
          <w:ilvl w:val="2"/>
          <w:numId w:val="1"/>
        </w:numPr>
        <w:tabs>
          <w:tab w:val="left" w:pos="1276"/>
        </w:tabs>
        <w:ind w:firstLine="567"/>
        <w:rPr>
          <w:lang w:val="lt-LT"/>
        </w:rPr>
      </w:pPr>
      <w:r w:rsidRPr="00A73DBD">
        <w:rPr>
          <w:lang w:val="lt-LT"/>
        </w:rPr>
        <w:t xml:space="preserve">Priedas Nr. 1 „Techninė specifikacija“ – </w:t>
      </w:r>
      <w:r w:rsidR="004E4A91">
        <w:rPr>
          <w:lang w:val="lt-LT"/>
        </w:rPr>
        <w:t>1</w:t>
      </w:r>
      <w:r w:rsidRPr="00A73DBD">
        <w:rPr>
          <w:lang w:val="lt-LT"/>
        </w:rPr>
        <w:t xml:space="preserve"> lapa</w:t>
      </w:r>
      <w:r w:rsidR="004E4A91">
        <w:rPr>
          <w:lang w:val="lt-LT"/>
        </w:rPr>
        <w:t>s</w:t>
      </w:r>
      <w:r w:rsidRPr="00A73DBD">
        <w:rPr>
          <w:lang w:val="lt-LT"/>
        </w:rPr>
        <w:t>;</w:t>
      </w:r>
    </w:p>
    <w:p w14:paraId="59CF78CD" w14:textId="77777777" w:rsidR="00BC7C76" w:rsidRPr="00A73DBD" w:rsidRDefault="00BC7C76" w:rsidP="00DD6D63">
      <w:pPr>
        <w:pStyle w:val="BodyText"/>
        <w:numPr>
          <w:ilvl w:val="2"/>
          <w:numId w:val="1"/>
        </w:numPr>
        <w:tabs>
          <w:tab w:val="left" w:pos="1276"/>
        </w:tabs>
        <w:ind w:firstLine="567"/>
        <w:rPr>
          <w:lang w:val="lt-LT"/>
        </w:rPr>
      </w:pPr>
      <w:r w:rsidRPr="00A73DBD">
        <w:rPr>
          <w:lang w:val="lt-LT"/>
        </w:rPr>
        <w:t>Priedas Nr. 2 „Perdavimo-priėmimo“ aktas – 1 lapas;</w:t>
      </w:r>
    </w:p>
    <w:p w14:paraId="4CA5F19F" w14:textId="357BA136" w:rsidR="00BC7C76" w:rsidRPr="00A73DBD" w:rsidRDefault="00BC7C76" w:rsidP="00DD6D63">
      <w:pPr>
        <w:pStyle w:val="BodyText"/>
        <w:numPr>
          <w:ilvl w:val="2"/>
          <w:numId w:val="1"/>
        </w:numPr>
        <w:tabs>
          <w:tab w:val="left" w:pos="1276"/>
        </w:tabs>
        <w:ind w:firstLine="567"/>
        <w:rPr>
          <w:lang w:val="lt-LT"/>
        </w:rPr>
      </w:pPr>
      <w:r w:rsidRPr="00A73DBD">
        <w:rPr>
          <w:lang w:val="lt-LT"/>
        </w:rPr>
        <w:t xml:space="preserve">Priedas Nr. </w:t>
      </w:r>
      <w:r w:rsidR="001A5875" w:rsidRPr="00A73DBD">
        <w:rPr>
          <w:lang w:val="lt-LT"/>
        </w:rPr>
        <w:t>3</w:t>
      </w:r>
      <w:r w:rsidRPr="00A73DBD">
        <w:rPr>
          <w:lang w:val="lt-LT"/>
        </w:rPr>
        <w:t xml:space="preserve"> „Pasiūlymo kopija“ – </w:t>
      </w:r>
      <w:r w:rsidR="008A59B9">
        <w:rPr>
          <w:lang w:val="lt-LT"/>
        </w:rPr>
        <w:t>2</w:t>
      </w:r>
      <w:r w:rsidRPr="00A73DBD">
        <w:rPr>
          <w:lang w:val="lt-LT"/>
        </w:rPr>
        <w:t xml:space="preserve"> lapai.</w:t>
      </w:r>
    </w:p>
    <w:p w14:paraId="154D3354" w14:textId="77777777" w:rsidR="00587C0D" w:rsidRPr="00A73DBD" w:rsidRDefault="00587C0D" w:rsidP="00587C0D">
      <w:pPr>
        <w:pStyle w:val="BodyText"/>
        <w:tabs>
          <w:tab w:val="left" w:pos="1276"/>
        </w:tabs>
        <w:ind w:left="567" w:firstLine="0"/>
        <w:rPr>
          <w:lang w:val="lt-LT"/>
        </w:rPr>
      </w:pPr>
    </w:p>
    <w:p w14:paraId="4DB6D82F" w14:textId="77777777" w:rsidR="00587C0D" w:rsidRPr="00A73DBD" w:rsidRDefault="00587C0D" w:rsidP="00DD6D63">
      <w:pPr>
        <w:pStyle w:val="Heading10"/>
        <w:keepNext/>
        <w:keepLines/>
        <w:numPr>
          <w:ilvl w:val="0"/>
          <w:numId w:val="1"/>
        </w:numPr>
        <w:shd w:val="clear" w:color="auto" w:fill="auto"/>
        <w:tabs>
          <w:tab w:val="left" w:pos="2428"/>
        </w:tabs>
        <w:ind w:left="2060"/>
        <w:jc w:val="center"/>
        <w:rPr>
          <w:lang w:val="lt-LT"/>
        </w:rPr>
      </w:pPr>
      <w:bookmarkStart w:id="7" w:name="bookmark9"/>
      <w:r w:rsidRPr="00A73DBD">
        <w:rPr>
          <w:lang w:val="lt-LT"/>
        </w:rPr>
        <w:t>Juridinių šalių adresai, banko sąskaitos ir kiti rekvizitai.</w:t>
      </w:r>
      <w:bookmarkEnd w:id="7"/>
    </w:p>
    <w:p w14:paraId="7A906587" w14:textId="77777777" w:rsidR="00587C0D" w:rsidRPr="00A73DBD" w:rsidRDefault="00587C0D" w:rsidP="00587C0D">
      <w:pPr>
        <w:pStyle w:val="Heading10"/>
        <w:keepNext/>
        <w:keepLines/>
        <w:shd w:val="clear" w:color="auto" w:fill="auto"/>
        <w:tabs>
          <w:tab w:val="left" w:pos="5723"/>
        </w:tabs>
        <w:ind w:left="1000"/>
        <w:jc w:val="both"/>
        <w:rPr>
          <w:lang w:val="lt-LT"/>
        </w:rPr>
      </w:pPr>
      <w:bookmarkStart w:id="8" w:name="bookmark10"/>
      <w:r w:rsidRPr="00A73DBD">
        <w:rPr>
          <w:lang w:val="lt-LT"/>
        </w:rPr>
        <w:t>Perkančioji organizacija:</w:t>
      </w:r>
      <w:r w:rsidRPr="00A73DBD">
        <w:rPr>
          <w:lang w:val="lt-LT"/>
        </w:rPr>
        <w:tab/>
      </w:r>
      <w:r w:rsidRPr="004819C3">
        <w:rPr>
          <w:lang w:val="lt-LT"/>
        </w:rPr>
        <w:t>Teikėjas:</w:t>
      </w:r>
      <w:bookmarkEnd w:id="8"/>
    </w:p>
    <w:p w14:paraId="1093DFCF" w14:textId="548F7C80" w:rsidR="00587C0D" w:rsidRPr="00A73DBD" w:rsidRDefault="00587C0D" w:rsidP="00587C0D">
      <w:pPr>
        <w:tabs>
          <w:tab w:val="left" w:pos="5723"/>
        </w:tabs>
        <w:rPr>
          <w:rFonts w:ascii="Times New Roman" w:hAnsi="Times New Roman" w:cs="Times New Roman"/>
          <w:color w:val="auto"/>
          <w:sz w:val="22"/>
        </w:rPr>
      </w:pPr>
      <w:r w:rsidRPr="00A73DBD">
        <w:rPr>
          <w:rFonts w:ascii="Times New Roman" w:hAnsi="Times New Roman" w:cs="Times New Roman"/>
          <w:color w:val="auto"/>
          <w:sz w:val="22"/>
        </w:rPr>
        <w:t xml:space="preserve">Viešųjų pirkimų tarnyba </w:t>
      </w:r>
      <w:r w:rsidRPr="00A73DBD">
        <w:rPr>
          <w:rFonts w:ascii="Times New Roman" w:hAnsi="Times New Roman" w:cs="Times New Roman"/>
          <w:color w:val="auto"/>
          <w:sz w:val="22"/>
        </w:rPr>
        <w:tab/>
      </w:r>
      <w:r w:rsidR="007D2FE8">
        <w:rPr>
          <w:rFonts w:ascii="Times New Roman" w:hAnsi="Times New Roman" w:cs="Times New Roman"/>
          <w:color w:val="auto"/>
          <w:sz w:val="22"/>
        </w:rPr>
        <w:t>UAB „DSK Sauga“</w:t>
      </w:r>
    </w:p>
    <w:p w14:paraId="13FDD41B" w14:textId="41DC283B" w:rsidR="00587C0D" w:rsidRPr="00A73DBD" w:rsidRDefault="00587C0D" w:rsidP="00587C0D">
      <w:pPr>
        <w:tabs>
          <w:tab w:val="left" w:pos="5723"/>
        </w:tabs>
        <w:rPr>
          <w:rFonts w:ascii="Times New Roman" w:hAnsi="Times New Roman" w:cs="Times New Roman"/>
          <w:color w:val="auto"/>
          <w:sz w:val="22"/>
        </w:rPr>
      </w:pPr>
      <w:r w:rsidRPr="00A73DBD">
        <w:rPr>
          <w:rFonts w:ascii="Times New Roman" w:hAnsi="Times New Roman" w:cs="Times New Roman"/>
          <w:color w:val="auto"/>
          <w:sz w:val="22"/>
        </w:rPr>
        <w:t xml:space="preserve">Juridinio asmens kodas 188656261 </w:t>
      </w:r>
      <w:r w:rsidRPr="00A73DBD">
        <w:rPr>
          <w:rFonts w:ascii="Times New Roman" w:hAnsi="Times New Roman" w:cs="Times New Roman"/>
          <w:color w:val="auto"/>
          <w:sz w:val="22"/>
        </w:rPr>
        <w:tab/>
      </w:r>
      <w:r w:rsidR="007D2FE8">
        <w:rPr>
          <w:rFonts w:ascii="Times New Roman" w:hAnsi="Times New Roman" w:cs="Times New Roman"/>
          <w:color w:val="auto"/>
          <w:sz w:val="22"/>
        </w:rPr>
        <w:t>Juridinio asmens kodas 304200738</w:t>
      </w:r>
    </w:p>
    <w:p w14:paraId="0BBEC35D" w14:textId="15F73D3E" w:rsidR="00587C0D" w:rsidRPr="00A73DBD" w:rsidRDefault="00587C0D" w:rsidP="00587C0D">
      <w:pPr>
        <w:tabs>
          <w:tab w:val="left" w:pos="5723"/>
        </w:tabs>
        <w:rPr>
          <w:rFonts w:ascii="Times New Roman" w:hAnsi="Times New Roman" w:cs="Times New Roman"/>
          <w:color w:val="auto"/>
          <w:sz w:val="22"/>
        </w:rPr>
      </w:pPr>
      <w:r w:rsidRPr="00A73DBD">
        <w:rPr>
          <w:rFonts w:ascii="Times New Roman" w:hAnsi="Times New Roman" w:cs="Times New Roman"/>
          <w:color w:val="auto"/>
          <w:sz w:val="22"/>
        </w:rPr>
        <w:t xml:space="preserve">Kareivių g. 1, </w:t>
      </w:r>
      <w:r w:rsidR="006330D2">
        <w:rPr>
          <w:rFonts w:ascii="Times New Roman" w:hAnsi="Times New Roman" w:cs="Times New Roman"/>
          <w:color w:val="auto"/>
          <w:sz w:val="22"/>
        </w:rPr>
        <w:t>LT-</w:t>
      </w:r>
      <w:r w:rsidRPr="00A73DBD">
        <w:rPr>
          <w:rFonts w:ascii="Times New Roman" w:hAnsi="Times New Roman" w:cs="Times New Roman"/>
          <w:color w:val="auto"/>
          <w:sz w:val="22"/>
        </w:rPr>
        <w:t>08</w:t>
      </w:r>
      <w:r w:rsidR="00E43267" w:rsidRPr="00A73DBD">
        <w:rPr>
          <w:rFonts w:ascii="Times New Roman" w:hAnsi="Times New Roman" w:cs="Times New Roman"/>
          <w:color w:val="auto"/>
          <w:sz w:val="22"/>
        </w:rPr>
        <w:t>35</w:t>
      </w:r>
      <w:r w:rsidRPr="00A73DBD">
        <w:rPr>
          <w:rFonts w:ascii="Times New Roman" w:hAnsi="Times New Roman" w:cs="Times New Roman"/>
          <w:color w:val="auto"/>
          <w:sz w:val="22"/>
        </w:rPr>
        <w:t xml:space="preserve">1 Vilnius </w:t>
      </w:r>
      <w:r w:rsidRPr="00A73DBD">
        <w:rPr>
          <w:rFonts w:ascii="Times New Roman" w:hAnsi="Times New Roman" w:cs="Times New Roman"/>
          <w:color w:val="auto"/>
          <w:sz w:val="22"/>
        </w:rPr>
        <w:tab/>
      </w:r>
      <w:r w:rsidR="00DB46DB">
        <w:rPr>
          <w:rFonts w:ascii="Times New Roman" w:hAnsi="Times New Roman" w:cs="Times New Roman"/>
          <w:color w:val="auto"/>
          <w:sz w:val="22"/>
        </w:rPr>
        <w:t>Konstitucijos pr</w:t>
      </w:r>
      <w:r w:rsidR="007D2FE8">
        <w:rPr>
          <w:rFonts w:ascii="Times New Roman" w:hAnsi="Times New Roman" w:cs="Times New Roman"/>
          <w:color w:val="auto"/>
          <w:sz w:val="22"/>
        </w:rPr>
        <w:t>.</w:t>
      </w:r>
      <w:r w:rsidR="00DB46DB">
        <w:rPr>
          <w:rFonts w:ascii="Times New Roman" w:hAnsi="Times New Roman" w:cs="Times New Roman"/>
          <w:color w:val="auto"/>
          <w:sz w:val="22"/>
        </w:rPr>
        <w:t xml:space="preserve"> 21A</w:t>
      </w:r>
      <w:r w:rsidR="00616E26">
        <w:rPr>
          <w:rFonts w:ascii="Times New Roman" w:hAnsi="Times New Roman" w:cs="Times New Roman"/>
          <w:color w:val="auto"/>
          <w:sz w:val="22"/>
        </w:rPr>
        <w:t>,</w:t>
      </w:r>
      <w:r w:rsidR="007D2FE8">
        <w:rPr>
          <w:rFonts w:ascii="Times New Roman" w:hAnsi="Times New Roman" w:cs="Times New Roman"/>
          <w:color w:val="auto"/>
          <w:sz w:val="22"/>
        </w:rPr>
        <w:t xml:space="preserve"> LT-</w:t>
      </w:r>
      <w:r w:rsidR="008E09F1">
        <w:rPr>
          <w:rFonts w:ascii="Times New Roman" w:hAnsi="Times New Roman" w:cs="Times New Roman"/>
          <w:color w:val="auto"/>
          <w:sz w:val="22"/>
        </w:rPr>
        <w:t>081</w:t>
      </w:r>
      <w:r w:rsidR="006330D2">
        <w:rPr>
          <w:rFonts w:ascii="Times New Roman" w:hAnsi="Times New Roman" w:cs="Times New Roman"/>
          <w:color w:val="auto"/>
          <w:sz w:val="22"/>
        </w:rPr>
        <w:t>30</w:t>
      </w:r>
      <w:r w:rsidR="008E09F1">
        <w:rPr>
          <w:rFonts w:ascii="Times New Roman" w:hAnsi="Times New Roman" w:cs="Times New Roman"/>
          <w:color w:val="auto"/>
          <w:sz w:val="22"/>
        </w:rPr>
        <w:t xml:space="preserve"> </w:t>
      </w:r>
      <w:r w:rsidR="007D2FE8">
        <w:rPr>
          <w:rFonts w:ascii="Times New Roman" w:hAnsi="Times New Roman" w:cs="Times New Roman"/>
          <w:color w:val="auto"/>
          <w:sz w:val="22"/>
        </w:rPr>
        <w:t>Vilnius</w:t>
      </w:r>
    </w:p>
    <w:p w14:paraId="30597910" w14:textId="1AD5BF81" w:rsidR="00587C0D" w:rsidRPr="00A73DBD" w:rsidRDefault="00587C0D" w:rsidP="00587C0D">
      <w:pPr>
        <w:tabs>
          <w:tab w:val="left" w:pos="5723"/>
        </w:tabs>
        <w:rPr>
          <w:rFonts w:ascii="Times New Roman" w:hAnsi="Times New Roman" w:cs="Times New Roman"/>
          <w:color w:val="auto"/>
          <w:sz w:val="22"/>
        </w:rPr>
      </w:pPr>
      <w:r w:rsidRPr="00A73DBD">
        <w:rPr>
          <w:rFonts w:ascii="Times New Roman" w:hAnsi="Times New Roman" w:cs="Times New Roman"/>
          <w:color w:val="auto"/>
          <w:sz w:val="22"/>
        </w:rPr>
        <w:t>Tel. (8 5) 219 7001,</w:t>
      </w:r>
      <w:r w:rsidRPr="00A73DBD">
        <w:rPr>
          <w:rFonts w:ascii="Times New Roman" w:hAnsi="Times New Roman" w:cs="Times New Roman"/>
          <w:color w:val="auto"/>
          <w:sz w:val="22"/>
        </w:rPr>
        <w:tab/>
      </w:r>
      <w:r w:rsidR="007D2FE8">
        <w:rPr>
          <w:rFonts w:ascii="Times New Roman" w:hAnsi="Times New Roman" w:cs="Times New Roman"/>
          <w:color w:val="auto"/>
          <w:sz w:val="22"/>
        </w:rPr>
        <w:t>Tel. +370 698 89392</w:t>
      </w:r>
    </w:p>
    <w:p w14:paraId="410F3825" w14:textId="06E9387F" w:rsidR="007D2FE8" w:rsidRPr="006362C1" w:rsidRDefault="00587C0D" w:rsidP="007D2FE8">
      <w:pPr>
        <w:tabs>
          <w:tab w:val="left" w:pos="5723"/>
        </w:tabs>
        <w:rPr>
          <w:rFonts w:ascii="Times New Roman" w:hAnsi="Times New Roman" w:cs="Times New Roman"/>
          <w:color w:val="auto"/>
          <w:sz w:val="22"/>
          <w:lang w:val="en-US"/>
        </w:rPr>
      </w:pPr>
      <w:r w:rsidRPr="00A73DBD">
        <w:rPr>
          <w:rFonts w:ascii="Times New Roman" w:hAnsi="Times New Roman" w:cs="Times New Roman"/>
          <w:color w:val="auto"/>
          <w:sz w:val="22"/>
        </w:rPr>
        <w:t>Faksas (8 5) 213 6213</w:t>
      </w:r>
      <w:r w:rsidRPr="00A73DBD">
        <w:rPr>
          <w:rFonts w:ascii="Times New Roman" w:hAnsi="Times New Roman" w:cs="Times New Roman"/>
          <w:color w:val="auto"/>
          <w:sz w:val="22"/>
        </w:rPr>
        <w:tab/>
      </w:r>
      <w:r w:rsidR="007D2FE8">
        <w:rPr>
          <w:rFonts w:ascii="Times New Roman" w:hAnsi="Times New Roman" w:cs="Times New Roman"/>
          <w:color w:val="auto"/>
          <w:sz w:val="22"/>
          <w:lang w:eastAsia="en-US" w:bidi="en-US"/>
        </w:rPr>
        <w:t xml:space="preserve">El. paštas: </w:t>
      </w:r>
      <w:proofErr w:type="spellStart"/>
      <w:r w:rsidR="006362C1">
        <w:rPr>
          <w:rFonts w:ascii="Times New Roman" w:hAnsi="Times New Roman" w:cs="Times New Roman"/>
          <w:color w:val="auto"/>
          <w:sz w:val="22"/>
          <w:lang w:eastAsia="en-US" w:bidi="en-US"/>
        </w:rPr>
        <w:t>dsksauga</w:t>
      </w:r>
      <w:proofErr w:type="spellEnd"/>
      <w:r w:rsidR="006362C1">
        <w:rPr>
          <w:rFonts w:ascii="Times New Roman" w:hAnsi="Times New Roman" w:cs="Times New Roman"/>
          <w:color w:val="auto"/>
          <w:sz w:val="22"/>
          <w:lang w:val="en-US" w:eastAsia="en-US" w:bidi="en-US"/>
        </w:rPr>
        <w:t>@gmail.com</w:t>
      </w:r>
    </w:p>
    <w:p w14:paraId="7DEF643A" w14:textId="3301B62D" w:rsidR="00587C0D" w:rsidRPr="00A73DBD" w:rsidRDefault="00587C0D" w:rsidP="00587C0D">
      <w:pPr>
        <w:tabs>
          <w:tab w:val="left" w:pos="5723"/>
        </w:tabs>
        <w:rPr>
          <w:rFonts w:ascii="Times New Roman" w:hAnsi="Times New Roman" w:cs="Times New Roman"/>
          <w:color w:val="auto"/>
          <w:sz w:val="22"/>
        </w:rPr>
      </w:pPr>
      <w:r w:rsidRPr="00A73DBD">
        <w:rPr>
          <w:rFonts w:ascii="Times New Roman" w:hAnsi="Times New Roman" w:cs="Times New Roman"/>
          <w:color w:val="auto"/>
          <w:sz w:val="22"/>
        </w:rPr>
        <w:t>El. paštas</w:t>
      </w:r>
      <w:r w:rsidR="000B4952">
        <w:rPr>
          <w:rFonts w:ascii="Times New Roman" w:hAnsi="Times New Roman" w:cs="Times New Roman"/>
          <w:color w:val="auto"/>
          <w:sz w:val="22"/>
        </w:rPr>
        <w:t>:</w:t>
      </w:r>
      <w:r w:rsidRPr="00A73DBD">
        <w:rPr>
          <w:rFonts w:ascii="Times New Roman" w:hAnsi="Times New Roman" w:cs="Times New Roman"/>
          <w:color w:val="auto"/>
          <w:sz w:val="22"/>
        </w:rPr>
        <w:t xml:space="preserve"> </w:t>
      </w:r>
      <w:hyperlink r:id="rId8" w:history="1">
        <w:r w:rsidRPr="00A73DBD">
          <w:rPr>
            <w:rFonts w:ascii="Times New Roman" w:hAnsi="Times New Roman" w:cs="Times New Roman"/>
            <w:color w:val="auto"/>
            <w:sz w:val="22"/>
            <w:lang w:eastAsia="en-US" w:bidi="en-US"/>
          </w:rPr>
          <w:t>info@vpt.lt</w:t>
        </w:r>
      </w:hyperlink>
      <w:r w:rsidRPr="00A73DBD">
        <w:rPr>
          <w:rFonts w:ascii="Times New Roman" w:hAnsi="Times New Roman" w:cs="Times New Roman"/>
          <w:color w:val="auto"/>
          <w:sz w:val="22"/>
          <w:lang w:eastAsia="en-US" w:bidi="en-US"/>
        </w:rPr>
        <w:tab/>
      </w:r>
      <w:r w:rsidR="007D2FE8">
        <w:rPr>
          <w:rFonts w:ascii="Times New Roman" w:hAnsi="Times New Roman" w:cs="Times New Roman"/>
          <w:color w:val="auto"/>
          <w:sz w:val="22"/>
        </w:rPr>
        <w:t>A/s Nr. LT 71 7044 0600 0808 2315</w:t>
      </w:r>
    </w:p>
    <w:p w14:paraId="63E4F3BD" w14:textId="129FB065" w:rsidR="00587C0D" w:rsidRPr="00A73DBD" w:rsidRDefault="00587C0D" w:rsidP="00587C0D">
      <w:pPr>
        <w:tabs>
          <w:tab w:val="left" w:pos="5723"/>
        </w:tabs>
        <w:rPr>
          <w:rFonts w:ascii="Times New Roman" w:hAnsi="Times New Roman" w:cs="Times New Roman"/>
          <w:color w:val="auto"/>
          <w:sz w:val="22"/>
        </w:rPr>
      </w:pPr>
      <w:r w:rsidRPr="00A73DBD">
        <w:rPr>
          <w:rFonts w:ascii="Times New Roman" w:hAnsi="Times New Roman" w:cs="Times New Roman"/>
          <w:color w:val="auto"/>
          <w:sz w:val="22"/>
        </w:rPr>
        <w:t xml:space="preserve">A/s </w:t>
      </w:r>
      <w:r w:rsidRPr="00A73DBD">
        <w:rPr>
          <w:rFonts w:ascii="Times New Roman" w:hAnsi="Times New Roman" w:cs="Times New Roman"/>
          <w:color w:val="auto"/>
          <w:sz w:val="22"/>
          <w:lang w:eastAsia="en-US" w:bidi="en-US"/>
        </w:rPr>
        <w:t xml:space="preserve">Nr. </w:t>
      </w:r>
      <w:r w:rsidRPr="00A73DBD">
        <w:rPr>
          <w:rFonts w:ascii="Times New Roman" w:hAnsi="Times New Roman" w:cs="Times New Roman"/>
          <w:color w:val="auto"/>
          <w:sz w:val="22"/>
        </w:rPr>
        <w:t>LT58 7300 0100 0245 9708</w:t>
      </w:r>
      <w:r w:rsidRPr="00A73DBD">
        <w:rPr>
          <w:rFonts w:ascii="Times New Roman" w:hAnsi="Times New Roman" w:cs="Times New Roman"/>
          <w:color w:val="auto"/>
          <w:sz w:val="22"/>
        </w:rPr>
        <w:tab/>
      </w:r>
      <w:r w:rsidR="007D2FE8">
        <w:rPr>
          <w:rFonts w:ascii="Times New Roman" w:hAnsi="Times New Roman" w:cs="Times New Roman"/>
          <w:color w:val="auto"/>
          <w:sz w:val="22"/>
          <w:lang w:eastAsia="en-US" w:bidi="en-US"/>
        </w:rPr>
        <w:t>Bankas AB SEB bankas</w:t>
      </w:r>
    </w:p>
    <w:p w14:paraId="61677E70" w14:textId="047BC64F" w:rsidR="00587C0D" w:rsidRPr="00A73DBD" w:rsidRDefault="00587C0D" w:rsidP="00587C0D">
      <w:pPr>
        <w:tabs>
          <w:tab w:val="left" w:pos="5723"/>
        </w:tabs>
        <w:rPr>
          <w:rFonts w:ascii="Times New Roman" w:hAnsi="Times New Roman" w:cs="Times New Roman"/>
          <w:color w:val="auto"/>
          <w:sz w:val="22"/>
        </w:rPr>
      </w:pPr>
      <w:r w:rsidRPr="00A73DBD">
        <w:rPr>
          <w:rFonts w:ascii="Times New Roman" w:hAnsi="Times New Roman" w:cs="Times New Roman"/>
          <w:color w:val="auto"/>
          <w:sz w:val="22"/>
        </w:rPr>
        <w:t xml:space="preserve">Bankas AB bankas </w:t>
      </w:r>
      <w:r w:rsidRPr="00A73DBD">
        <w:rPr>
          <w:rFonts w:ascii="Times New Roman" w:hAnsi="Times New Roman" w:cs="Times New Roman"/>
          <w:color w:val="auto"/>
          <w:sz w:val="22"/>
          <w:lang w:eastAsia="en-US" w:bidi="en-US"/>
        </w:rPr>
        <w:t>Swedbank</w:t>
      </w:r>
      <w:r w:rsidRPr="00A73DBD">
        <w:rPr>
          <w:rFonts w:ascii="Times New Roman" w:hAnsi="Times New Roman" w:cs="Times New Roman"/>
          <w:color w:val="auto"/>
          <w:sz w:val="22"/>
          <w:lang w:eastAsia="en-US" w:bidi="en-US"/>
        </w:rPr>
        <w:tab/>
      </w:r>
      <w:r w:rsidR="007D2FE8">
        <w:rPr>
          <w:rFonts w:ascii="Times New Roman" w:hAnsi="Times New Roman" w:cs="Times New Roman"/>
          <w:color w:val="auto"/>
          <w:sz w:val="22"/>
        </w:rPr>
        <w:t>Banko kodas 70440</w:t>
      </w:r>
    </w:p>
    <w:p w14:paraId="5A6A744A" w14:textId="158888BB" w:rsidR="00587C0D" w:rsidRPr="00A73DBD" w:rsidRDefault="00587C0D" w:rsidP="00587C0D">
      <w:pPr>
        <w:tabs>
          <w:tab w:val="left" w:pos="5723"/>
        </w:tabs>
        <w:rPr>
          <w:rFonts w:ascii="Times New Roman" w:hAnsi="Times New Roman" w:cs="Times New Roman"/>
          <w:color w:val="auto"/>
          <w:sz w:val="22"/>
        </w:rPr>
      </w:pPr>
      <w:r w:rsidRPr="00A73DBD">
        <w:rPr>
          <w:rFonts w:ascii="Times New Roman" w:hAnsi="Times New Roman" w:cs="Times New Roman"/>
          <w:color w:val="auto"/>
          <w:sz w:val="22"/>
        </w:rPr>
        <w:t>Banko kodas 73000</w:t>
      </w:r>
      <w:r w:rsidRPr="00A73DBD">
        <w:rPr>
          <w:rFonts w:ascii="Times New Roman" w:hAnsi="Times New Roman" w:cs="Times New Roman"/>
          <w:color w:val="auto"/>
          <w:sz w:val="22"/>
        </w:rPr>
        <w:tab/>
      </w:r>
      <w:r w:rsidR="007D2FE8">
        <w:rPr>
          <w:rFonts w:ascii="Times New Roman" w:hAnsi="Times New Roman" w:cs="Times New Roman"/>
          <w:color w:val="auto"/>
          <w:sz w:val="22"/>
        </w:rPr>
        <w:t>PVM kodas LT 100010641114</w:t>
      </w:r>
    </w:p>
    <w:p w14:paraId="40FC2069" w14:textId="77777777" w:rsidR="00587C0D" w:rsidRPr="00A73DBD" w:rsidRDefault="00587C0D" w:rsidP="00587C0D">
      <w:pPr>
        <w:tabs>
          <w:tab w:val="left" w:pos="5723"/>
        </w:tabs>
        <w:rPr>
          <w:rFonts w:ascii="Times New Roman" w:hAnsi="Times New Roman" w:cs="Times New Roman"/>
          <w:color w:val="auto"/>
          <w:sz w:val="22"/>
        </w:rPr>
      </w:pPr>
      <w:r w:rsidRPr="00A73DBD">
        <w:rPr>
          <w:rFonts w:ascii="Times New Roman" w:hAnsi="Times New Roman" w:cs="Times New Roman"/>
          <w:color w:val="auto"/>
          <w:sz w:val="22"/>
        </w:rPr>
        <w:t>Nėra PVM mokėtojas</w:t>
      </w:r>
      <w:r w:rsidRPr="00A73DBD">
        <w:rPr>
          <w:rFonts w:ascii="Times New Roman" w:hAnsi="Times New Roman" w:cs="Times New Roman"/>
          <w:color w:val="auto"/>
          <w:sz w:val="22"/>
        </w:rPr>
        <w:tab/>
      </w:r>
    </w:p>
    <w:p w14:paraId="23743AB5" w14:textId="77777777" w:rsidR="00587C0D" w:rsidRPr="00A73DBD" w:rsidRDefault="00587C0D" w:rsidP="00587C0D">
      <w:pPr>
        <w:rPr>
          <w:color w:val="auto"/>
          <w:lang w:eastAsia="en-US" w:bidi="en-US"/>
        </w:rPr>
      </w:pPr>
    </w:p>
    <w:p w14:paraId="2CA5C8AB" w14:textId="77777777" w:rsidR="007D2FE8" w:rsidRDefault="00854712" w:rsidP="007D2FE8">
      <w:pPr>
        <w:tabs>
          <w:tab w:val="left" w:pos="5745"/>
        </w:tabs>
        <w:rPr>
          <w:rFonts w:ascii="Times New Roman" w:hAnsi="Times New Roman" w:cs="Times New Roman"/>
          <w:color w:val="auto"/>
          <w:sz w:val="22"/>
          <w:szCs w:val="22"/>
          <w:lang w:eastAsia="en-US" w:bidi="en-US"/>
        </w:rPr>
      </w:pPr>
      <w:r>
        <w:rPr>
          <w:rFonts w:ascii="Times New Roman" w:hAnsi="Times New Roman" w:cs="Times New Roman"/>
          <w:sz w:val="22"/>
          <w:szCs w:val="22"/>
        </w:rPr>
        <w:t>Direktorius</w:t>
      </w:r>
      <w:r w:rsidR="00587C0D" w:rsidRPr="00A73DBD">
        <w:rPr>
          <w:rFonts w:ascii="Times New Roman" w:hAnsi="Times New Roman" w:cs="Times New Roman"/>
          <w:color w:val="auto"/>
          <w:sz w:val="22"/>
          <w:szCs w:val="22"/>
          <w:lang w:eastAsia="en-US" w:bidi="en-US"/>
        </w:rPr>
        <w:tab/>
        <w:t xml:space="preserve"> </w:t>
      </w:r>
      <w:r w:rsidR="007D2FE8">
        <w:rPr>
          <w:rFonts w:ascii="Times New Roman" w:hAnsi="Times New Roman" w:cs="Times New Roman"/>
          <w:color w:val="auto"/>
          <w:sz w:val="22"/>
          <w:szCs w:val="22"/>
          <w:lang w:eastAsia="en-US" w:bidi="en-US"/>
        </w:rPr>
        <w:t>Direktorė</w:t>
      </w:r>
    </w:p>
    <w:p w14:paraId="3CFCEE12" w14:textId="6F101B4A" w:rsidR="00587C0D" w:rsidRPr="00A73DBD" w:rsidRDefault="00587C0D" w:rsidP="00E33267">
      <w:pPr>
        <w:tabs>
          <w:tab w:val="left" w:pos="5745"/>
        </w:tabs>
        <w:rPr>
          <w:rFonts w:ascii="Times New Roman" w:hAnsi="Times New Roman" w:cs="Times New Roman"/>
          <w:color w:val="auto"/>
          <w:sz w:val="22"/>
          <w:szCs w:val="22"/>
          <w:lang w:eastAsia="en-US" w:bidi="en-US"/>
        </w:rPr>
      </w:pPr>
    </w:p>
    <w:p w14:paraId="3F02BEB7" w14:textId="77777777" w:rsidR="00E33267" w:rsidRPr="00A73DBD" w:rsidRDefault="00E33267" w:rsidP="00587C0D">
      <w:pPr>
        <w:tabs>
          <w:tab w:val="left" w:pos="5745"/>
        </w:tabs>
        <w:rPr>
          <w:rFonts w:ascii="Times New Roman" w:hAnsi="Times New Roman" w:cs="Times New Roman"/>
          <w:color w:val="auto"/>
          <w:sz w:val="22"/>
          <w:szCs w:val="22"/>
          <w:lang w:eastAsia="en-US" w:bidi="en-US"/>
        </w:rPr>
      </w:pPr>
    </w:p>
    <w:p w14:paraId="02789C3B" w14:textId="58DBD67A" w:rsidR="007D2FE8" w:rsidRDefault="00587C0D" w:rsidP="007D2FE8">
      <w:pPr>
        <w:tabs>
          <w:tab w:val="left" w:pos="5745"/>
        </w:tabs>
        <w:rPr>
          <w:rFonts w:ascii="Times New Roman" w:hAnsi="Times New Roman" w:cs="Times New Roman"/>
          <w:color w:val="auto"/>
          <w:sz w:val="22"/>
          <w:szCs w:val="22"/>
          <w:lang w:eastAsia="en-US" w:bidi="en-US"/>
        </w:rPr>
      </w:pPr>
      <w:r w:rsidRPr="00A73DBD">
        <w:rPr>
          <w:rFonts w:ascii="Times New Roman" w:hAnsi="Times New Roman" w:cs="Times New Roman"/>
          <w:color w:val="auto"/>
          <w:sz w:val="22"/>
          <w:szCs w:val="22"/>
          <w:lang w:eastAsia="en-US" w:bidi="en-US"/>
        </w:rPr>
        <w:tab/>
      </w:r>
    </w:p>
    <w:p w14:paraId="4E460AD8" w14:textId="680E3BB4" w:rsidR="00587C0D" w:rsidRPr="00A73DBD" w:rsidRDefault="00587C0D" w:rsidP="00587C0D">
      <w:pPr>
        <w:tabs>
          <w:tab w:val="left" w:pos="5745"/>
        </w:tabs>
        <w:rPr>
          <w:rFonts w:ascii="Times New Roman" w:hAnsi="Times New Roman" w:cs="Times New Roman"/>
          <w:color w:val="auto"/>
          <w:sz w:val="22"/>
          <w:szCs w:val="22"/>
          <w:lang w:eastAsia="en-US" w:bidi="en-US"/>
        </w:rPr>
      </w:pPr>
    </w:p>
    <w:p w14:paraId="701AE64B" w14:textId="77777777" w:rsidR="00587C0D" w:rsidRPr="00A73DBD" w:rsidRDefault="00587C0D" w:rsidP="00587C0D">
      <w:pPr>
        <w:rPr>
          <w:rFonts w:ascii="Times New Roman" w:hAnsi="Times New Roman" w:cs="Times New Roman"/>
          <w:color w:val="auto"/>
          <w:sz w:val="22"/>
          <w:szCs w:val="22"/>
        </w:rPr>
      </w:pPr>
    </w:p>
    <w:p w14:paraId="5301C5AE" w14:textId="77777777" w:rsidR="00587C0D" w:rsidRPr="00A73DBD" w:rsidRDefault="00587C0D" w:rsidP="00587C0D">
      <w:pPr>
        <w:tabs>
          <w:tab w:val="left" w:pos="5715"/>
          <w:tab w:val="left" w:pos="5865"/>
        </w:tabs>
        <w:rPr>
          <w:rFonts w:ascii="Times New Roman" w:hAnsi="Times New Roman" w:cs="Times New Roman"/>
          <w:color w:val="auto"/>
          <w:sz w:val="22"/>
          <w:szCs w:val="22"/>
        </w:rPr>
      </w:pPr>
      <w:r w:rsidRPr="00A73DBD">
        <w:rPr>
          <w:rFonts w:ascii="Times New Roman" w:hAnsi="Times New Roman" w:cs="Times New Roman"/>
          <w:color w:val="auto"/>
          <w:sz w:val="22"/>
          <w:szCs w:val="22"/>
        </w:rPr>
        <w:t>____________________</w:t>
      </w:r>
      <w:r w:rsidRPr="00A73DBD">
        <w:rPr>
          <w:rFonts w:ascii="Times New Roman" w:hAnsi="Times New Roman" w:cs="Times New Roman"/>
          <w:color w:val="auto"/>
          <w:sz w:val="22"/>
          <w:szCs w:val="22"/>
        </w:rPr>
        <w:tab/>
        <w:t>__________________________</w:t>
      </w:r>
      <w:r w:rsidRPr="00A73DBD">
        <w:rPr>
          <w:rFonts w:ascii="Times New Roman" w:hAnsi="Times New Roman" w:cs="Times New Roman"/>
          <w:color w:val="auto"/>
          <w:sz w:val="22"/>
          <w:szCs w:val="22"/>
        </w:rPr>
        <w:tab/>
      </w:r>
    </w:p>
    <w:p w14:paraId="06097690" w14:textId="77777777" w:rsidR="00587C0D" w:rsidRPr="00A73DBD" w:rsidRDefault="00587C0D" w:rsidP="00587C0D">
      <w:pPr>
        <w:tabs>
          <w:tab w:val="left" w:pos="5715"/>
        </w:tabs>
        <w:rPr>
          <w:rFonts w:ascii="Times New Roman" w:hAnsi="Times New Roman" w:cs="Times New Roman"/>
          <w:color w:val="auto"/>
          <w:sz w:val="22"/>
          <w:szCs w:val="22"/>
        </w:rPr>
      </w:pPr>
      <w:r w:rsidRPr="00A73DBD">
        <w:rPr>
          <w:rFonts w:ascii="Times New Roman" w:hAnsi="Times New Roman" w:cs="Times New Roman"/>
          <w:color w:val="auto"/>
          <w:sz w:val="22"/>
          <w:szCs w:val="22"/>
        </w:rPr>
        <w:t>(parašas, data)</w:t>
      </w:r>
      <w:r w:rsidRPr="00A73DBD">
        <w:rPr>
          <w:rFonts w:ascii="Times New Roman" w:hAnsi="Times New Roman" w:cs="Times New Roman"/>
          <w:color w:val="auto"/>
          <w:sz w:val="22"/>
          <w:szCs w:val="22"/>
        </w:rPr>
        <w:tab/>
        <w:t>(parašas, data)</w:t>
      </w:r>
    </w:p>
    <w:p w14:paraId="34161754" w14:textId="77777777" w:rsidR="00587C0D" w:rsidRPr="00A73DBD" w:rsidRDefault="00587C0D" w:rsidP="00587C0D">
      <w:pPr>
        <w:rPr>
          <w:rFonts w:ascii="Times New Roman" w:hAnsi="Times New Roman" w:cs="Times New Roman"/>
          <w:color w:val="000000" w:themeColor="text1"/>
          <w:sz w:val="22"/>
          <w:szCs w:val="22"/>
        </w:rPr>
      </w:pPr>
    </w:p>
    <w:p w14:paraId="5741FAE8" w14:textId="43265421" w:rsidR="00B849D5" w:rsidRPr="00CC6EA9" w:rsidRDefault="00587C0D" w:rsidP="00CC6EA9">
      <w:pPr>
        <w:pStyle w:val="BodyText"/>
        <w:shd w:val="clear" w:color="auto" w:fill="auto"/>
        <w:tabs>
          <w:tab w:val="left" w:pos="5790"/>
        </w:tabs>
        <w:spacing w:after="260" w:line="240" w:lineRule="auto"/>
        <w:ind w:firstLine="0"/>
        <w:jc w:val="left"/>
        <w:rPr>
          <w:color w:val="000000" w:themeColor="text1"/>
          <w:lang w:val="lt-LT"/>
        </w:rPr>
      </w:pPr>
      <w:r w:rsidRPr="00A73DBD">
        <w:rPr>
          <w:color w:val="000000" w:themeColor="text1"/>
          <w:lang w:val="lt-LT" w:bidi="en-US"/>
        </w:rPr>
        <w:t xml:space="preserve">A. </w:t>
      </w:r>
      <w:r w:rsidRPr="00A73DBD">
        <w:rPr>
          <w:color w:val="000000" w:themeColor="text1"/>
          <w:lang w:val="lt-LT"/>
        </w:rPr>
        <w:t>V.</w:t>
      </w:r>
      <w:r w:rsidRPr="00A73DBD">
        <w:rPr>
          <w:color w:val="000000" w:themeColor="text1"/>
          <w:lang w:val="lt-LT"/>
        </w:rPr>
        <w:tab/>
        <w:t>A. V.</w:t>
      </w:r>
      <w:bookmarkEnd w:id="1"/>
    </w:p>
    <w:p w14:paraId="3964FC5A" w14:textId="77777777" w:rsidR="00F232B4" w:rsidRDefault="00F232B4">
      <w:pPr>
        <w:widowControl/>
        <w:spacing w:after="160" w:line="259" w:lineRule="auto"/>
        <w:rPr>
          <w:rFonts w:ascii="Times New Roman" w:hAnsi="Times New Roman" w:cs="Times New Roman"/>
        </w:rPr>
      </w:pPr>
      <w:r>
        <w:rPr>
          <w:rFonts w:ascii="Times New Roman" w:hAnsi="Times New Roman" w:cs="Times New Roman"/>
        </w:rPr>
        <w:br w:type="page"/>
      </w:r>
    </w:p>
    <w:p w14:paraId="7A026C0B" w14:textId="57F3A746" w:rsidR="000C4F33" w:rsidRPr="005B5A2D" w:rsidRDefault="000C4F33" w:rsidP="000C4F33">
      <w:pPr>
        <w:jc w:val="right"/>
        <w:rPr>
          <w:rFonts w:ascii="Times New Roman" w:hAnsi="Times New Roman" w:cs="Times New Roman"/>
        </w:rPr>
      </w:pPr>
      <w:r w:rsidRPr="005B5A2D">
        <w:rPr>
          <w:rFonts w:ascii="Times New Roman" w:hAnsi="Times New Roman" w:cs="Times New Roman"/>
        </w:rPr>
        <w:lastRenderedPageBreak/>
        <w:t>Sutarties Nr. 11F-_____,</w:t>
      </w:r>
    </w:p>
    <w:p w14:paraId="49F7CE91" w14:textId="216CF737" w:rsidR="000C4F33" w:rsidRPr="005B5A2D" w:rsidRDefault="000C4F33" w:rsidP="000C4F33">
      <w:pPr>
        <w:tabs>
          <w:tab w:val="center" w:pos="5173"/>
          <w:tab w:val="right" w:pos="9638"/>
        </w:tabs>
        <w:jc w:val="right"/>
        <w:rPr>
          <w:rFonts w:ascii="Times New Roman" w:hAnsi="Times New Roman" w:cs="Times New Roman"/>
        </w:rPr>
      </w:pPr>
      <w:r w:rsidRPr="005B5A2D">
        <w:rPr>
          <w:rFonts w:ascii="Times New Roman" w:hAnsi="Times New Roman" w:cs="Times New Roman"/>
        </w:rPr>
        <w:t>sudarytos 20</w:t>
      </w:r>
      <w:r w:rsidR="00970026">
        <w:rPr>
          <w:rFonts w:ascii="Times New Roman" w:hAnsi="Times New Roman" w:cs="Times New Roman"/>
        </w:rPr>
        <w:t>2</w:t>
      </w:r>
      <w:r w:rsidR="00A07492">
        <w:rPr>
          <w:rFonts w:ascii="Times New Roman" w:hAnsi="Times New Roman" w:cs="Times New Roman"/>
        </w:rPr>
        <w:t>2</w:t>
      </w:r>
      <w:r w:rsidRPr="005B5A2D">
        <w:rPr>
          <w:rFonts w:ascii="Times New Roman" w:hAnsi="Times New Roman" w:cs="Times New Roman"/>
        </w:rPr>
        <w:t>-___-___,</w:t>
      </w:r>
    </w:p>
    <w:p w14:paraId="42BC7228" w14:textId="33C70C61" w:rsidR="000C4F33" w:rsidRPr="00B250CF" w:rsidRDefault="000C4F33" w:rsidP="000C4F33">
      <w:pPr>
        <w:jc w:val="right"/>
        <w:rPr>
          <w:rFonts w:ascii="Times New Roman" w:hAnsi="Times New Roman" w:cs="Times New Roman"/>
        </w:rPr>
      </w:pPr>
      <w:r w:rsidRPr="00B250CF">
        <w:rPr>
          <w:rFonts w:ascii="Times New Roman" w:hAnsi="Times New Roman" w:cs="Times New Roman"/>
        </w:rPr>
        <w:t xml:space="preserve">priedas Nr. </w:t>
      </w:r>
      <w:r w:rsidR="00C66EA6" w:rsidRPr="00B250CF">
        <w:rPr>
          <w:rFonts w:ascii="Times New Roman" w:hAnsi="Times New Roman" w:cs="Times New Roman"/>
        </w:rPr>
        <w:t>1</w:t>
      </w:r>
    </w:p>
    <w:p w14:paraId="731FF892" w14:textId="77777777" w:rsidR="00A26CDA" w:rsidRPr="00B250CF" w:rsidRDefault="00A26CDA" w:rsidP="00A26CDA">
      <w:pPr>
        <w:spacing w:line="264" w:lineRule="auto"/>
        <w:rPr>
          <w:rFonts w:ascii="Times New Roman" w:hAnsi="Times New Roman" w:cs="Times New Roman"/>
        </w:rPr>
      </w:pPr>
      <w:bookmarkStart w:id="9" w:name="_Hlk25309825"/>
    </w:p>
    <w:bookmarkEnd w:id="9"/>
    <w:p w14:paraId="3D015270" w14:textId="77777777" w:rsidR="00DD396C" w:rsidRDefault="00DD396C" w:rsidP="00DD396C">
      <w:pPr>
        <w:spacing w:line="252" w:lineRule="auto"/>
        <w:jc w:val="center"/>
        <w:rPr>
          <w:rFonts w:ascii="Times New Roman" w:eastAsia="Calibri" w:hAnsi="Times New Roman" w:cs="Times New Roman"/>
          <w:b/>
        </w:rPr>
      </w:pPr>
      <w:r>
        <w:rPr>
          <w:rFonts w:ascii="Times New Roman" w:eastAsia="Calibri" w:hAnsi="Times New Roman" w:cs="Times New Roman"/>
          <w:b/>
        </w:rPr>
        <w:t>DARBUOTOJŲ DARBŲ SAUGOS IR SVEIKATOS FUNKCIJŲ VYKDYMO PASLAUGŲ TECHNINĖ SPECIFIKACIJA</w:t>
      </w:r>
    </w:p>
    <w:p w14:paraId="76C45F1D" w14:textId="77777777" w:rsidR="00DD396C" w:rsidRDefault="00DD396C" w:rsidP="00DD396C">
      <w:pPr>
        <w:spacing w:line="252" w:lineRule="auto"/>
        <w:ind w:firstLine="720"/>
        <w:jc w:val="center"/>
        <w:rPr>
          <w:rFonts w:ascii="Times New Roman" w:eastAsia="Calibri" w:hAnsi="Times New Roman" w:cs="Times New Roman"/>
          <w:b/>
        </w:rPr>
      </w:pPr>
    </w:p>
    <w:p w14:paraId="6681BFDD" w14:textId="77777777" w:rsidR="00DD396C" w:rsidRDefault="00DD396C" w:rsidP="00DD396C">
      <w:pPr>
        <w:widowControl/>
        <w:numPr>
          <w:ilvl w:val="0"/>
          <w:numId w:val="7"/>
        </w:numPr>
        <w:tabs>
          <w:tab w:val="left" w:pos="1080"/>
          <w:tab w:val="left" w:pos="1260"/>
        </w:tabs>
        <w:spacing w:line="252" w:lineRule="auto"/>
        <w:ind w:left="0" w:firstLine="720"/>
        <w:contextualSpacing/>
        <w:jc w:val="center"/>
        <w:rPr>
          <w:rFonts w:ascii="Times New Roman" w:eastAsia="Calibri" w:hAnsi="Times New Roman" w:cs="Times New Roman"/>
          <w:b/>
        </w:rPr>
      </w:pPr>
      <w:r>
        <w:rPr>
          <w:rFonts w:ascii="Times New Roman" w:eastAsia="Calibri" w:hAnsi="Times New Roman" w:cs="Times New Roman"/>
          <w:b/>
        </w:rPr>
        <w:t>Pirkimo objektas ir jo aprašymas</w:t>
      </w:r>
    </w:p>
    <w:p w14:paraId="1AAA6385" w14:textId="77777777" w:rsidR="00DD396C" w:rsidRDefault="00DD396C" w:rsidP="00DD396C">
      <w:pPr>
        <w:widowControl/>
        <w:numPr>
          <w:ilvl w:val="1"/>
          <w:numId w:val="7"/>
        </w:numPr>
        <w:tabs>
          <w:tab w:val="left" w:pos="1260"/>
        </w:tabs>
        <w:spacing w:line="252" w:lineRule="auto"/>
        <w:ind w:left="0" w:firstLine="720"/>
        <w:contextualSpacing/>
        <w:jc w:val="both"/>
        <w:rPr>
          <w:rFonts w:ascii="Times New Roman" w:eastAsia="Calibri" w:hAnsi="Times New Roman" w:cs="Times New Roman"/>
          <w:b/>
        </w:rPr>
      </w:pPr>
      <w:r>
        <w:rPr>
          <w:rFonts w:ascii="Times New Roman" w:eastAsia="Calibri" w:hAnsi="Times New Roman" w:cs="Times New Roman"/>
        </w:rPr>
        <w:t xml:space="preserve">Darbuotojų saugos ir sveikatos funkcijų vykdymo paslaugos pagal Viešųjų pirkimų tarnybos (toliau – Tarnybos) poreikį. Preliminarus numatomų įsigyti paslaugų kiekis – </w:t>
      </w:r>
      <w:r>
        <w:rPr>
          <w:rFonts w:ascii="Times New Roman" w:eastAsia="Calibri" w:hAnsi="Times New Roman" w:cs="Times New Roman"/>
          <w:b/>
        </w:rPr>
        <w:t>iki 50 val.</w:t>
      </w:r>
      <w:r>
        <w:rPr>
          <w:rFonts w:ascii="Times New Roman" w:eastAsia="Calibri" w:hAnsi="Times New Roman" w:cs="Times New Roman"/>
        </w:rPr>
        <w:t xml:space="preserve"> (Paslaugų gavėjas neįsipareigoja išpirkti viso numatomo paslaugų kiekio). Paslaugų teikimo apimtis –  </w:t>
      </w:r>
      <w:r>
        <w:rPr>
          <w:rFonts w:ascii="Times New Roman" w:eastAsia="Calibri" w:hAnsi="Times New Roman" w:cs="Times New Roman"/>
          <w:b/>
        </w:rPr>
        <w:t>iki 100 darbuotojų</w:t>
      </w:r>
      <w:r>
        <w:rPr>
          <w:rFonts w:ascii="Times New Roman" w:eastAsia="Calibri" w:hAnsi="Times New Roman" w:cs="Times New Roman"/>
        </w:rPr>
        <w:t>, darbo vieta – Viešųjų pirkimų tarnyba, Kareivių g. 1, LT-08351 Vilnius.</w:t>
      </w:r>
    </w:p>
    <w:p w14:paraId="15B89DD1" w14:textId="77777777" w:rsidR="00DD396C" w:rsidRDefault="00DD396C" w:rsidP="00DD396C">
      <w:pPr>
        <w:widowControl/>
        <w:numPr>
          <w:ilvl w:val="1"/>
          <w:numId w:val="7"/>
        </w:numPr>
        <w:tabs>
          <w:tab w:val="left" w:pos="1260"/>
          <w:tab w:val="left" w:pos="1440"/>
        </w:tabs>
        <w:spacing w:line="252" w:lineRule="auto"/>
        <w:ind w:left="0" w:firstLine="720"/>
        <w:contextualSpacing/>
        <w:jc w:val="both"/>
        <w:rPr>
          <w:rFonts w:ascii="Times New Roman" w:eastAsia="Calibri" w:hAnsi="Times New Roman" w:cs="Times New Roman"/>
          <w:b/>
        </w:rPr>
      </w:pPr>
      <w:r>
        <w:rPr>
          <w:rFonts w:ascii="Times New Roman" w:eastAsia="Calibri" w:hAnsi="Times New Roman" w:cs="Times New Roman"/>
        </w:rPr>
        <w:t>Perkamos darbuotojų darbų saugos ir sveikatos funkcijų vykdymo paslaugos, kurių teikimą numato Lietuvos Respublikos darbuotojų saugos ir sveikatos įstatymas. Pagrindinės Paslaugų gavėjui teikiamos darbų saugos ir sveikatos funkcijos yra:</w:t>
      </w:r>
    </w:p>
    <w:p w14:paraId="668B0CC0" w14:textId="77777777" w:rsidR="00DD396C" w:rsidRDefault="00DD396C" w:rsidP="00DD396C">
      <w:pPr>
        <w:widowControl/>
        <w:numPr>
          <w:ilvl w:val="0"/>
          <w:numId w:val="8"/>
        </w:numPr>
        <w:tabs>
          <w:tab w:val="left" w:pos="4820"/>
        </w:tabs>
        <w:spacing w:line="252" w:lineRule="auto"/>
        <w:ind w:left="1080" w:hanging="270"/>
        <w:contextualSpacing/>
        <w:jc w:val="both"/>
        <w:rPr>
          <w:rFonts w:ascii="Times New Roman" w:eastAsia="Calibri" w:hAnsi="Times New Roman" w:cs="Times New Roman"/>
        </w:rPr>
      </w:pPr>
      <w:r>
        <w:rPr>
          <w:rFonts w:ascii="Times New Roman" w:eastAsia="Calibri" w:hAnsi="Times New Roman" w:cs="Times New Roman"/>
        </w:rPr>
        <w:t>Darbuotojų saugos ir sveikatos (toliau – DSS) būklės įvertinimas;</w:t>
      </w:r>
    </w:p>
    <w:p w14:paraId="7F7519EE" w14:textId="77777777" w:rsidR="00DD396C" w:rsidRDefault="00DD396C" w:rsidP="00DD396C">
      <w:pPr>
        <w:widowControl/>
        <w:numPr>
          <w:ilvl w:val="0"/>
          <w:numId w:val="8"/>
        </w:numPr>
        <w:tabs>
          <w:tab w:val="left" w:pos="4820"/>
        </w:tabs>
        <w:spacing w:line="252" w:lineRule="auto"/>
        <w:ind w:left="1080" w:hanging="270"/>
        <w:contextualSpacing/>
        <w:jc w:val="both"/>
        <w:rPr>
          <w:rFonts w:ascii="Times New Roman" w:eastAsia="Calibri" w:hAnsi="Times New Roman" w:cs="Times New Roman"/>
        </w:rPr>
      </w:pPr>
      <w:r>
        <w:rPr>
          <w:rFonts w:ascii="Times New Roman" w:eastAsia="Calibri" w:hAnsi="Times New Roman" w:cs="Times New Roman"/>
        </w:rPr>
        <w:t>DSS reikalavimų laikymosi priežiūra ir kontrolė;</w:t>
      </w:r>
    </w:p>
    <w:p w14:paraId="4A70CD26" w14:textId="77777777" w:rsidR="00DD396C" w:rsidRDefault="00DD396C" w:rsidP="00DD396C">
      <w:pPr>
        <w:widowControl/>
        <w:numPr>
          <w:ilvl w:val="0"/>
          <w:numId w:val="8"/>
        </w:numPr>
        <w:tabs>
          <w:tab w:val="left" w:pos="4820"/>
        </w:tabs>
        <w:spacing w:line="252" w:lineRule="auto"/>
        <w:ind w:left="1080" w:hanging="270"/>
        <w:contextualSpacing/>
        <w:jc w:val="both"/>
        <w:rPr>
          <w:rFonts w:ascii="Times New Roman" w:eastAsia="Calibri" w:hAnsi="Times New Roman" w:cs="Times New Roman"/>
        </w:rPr>
      </w:pPr>
      <w:r>
        <w:rPr>
          <w:rFonts w:ascii="Times New Roman" w:eastAsia="Calibri" w:hAnsi="Times New Roman" w:cs="Times New Roman"/>
        </w:rPr>
        <w:t>Konsultacijų teikimas DSS, civilinės saugos (toliau – CS) ir sveikatos klausimais;</w:t>
      </w:r>
    </w:p>
    <w:p w14:paraId="647B1739" w14:textId="77777777" w:rsidR="00DD396C" w:rsidRDefault="00DD396C" w:rsidP="00DD396C">
      <w:pPr>
        <w:widowControl/>
        <w:numPr>
          <w:ilvl w:val="0"/>
          <w:numId w:val="8"/>
        </w:numPr>
        <w:tabs>
          <w:tab w:val="left" w:pos="4820"/>
        </w:tabs>
        <w:spacing w:line="252" w:lineRule="auto"/>
        <w:ind w:left="1080" w:hanging="270"/>
        <w:contextualSpacing/>
        <w:jc w:val="both"/>
        <w:rPr>
          <w:rFonts w:ascii="Times New Roman" w:eastAsia="Calibri" w:hAnsi="Times New Roman" w:cs="Times New Roman"/>
        </w:rPr>
      </w:pPr>
      <w:r>
        <w:rPr>
          <w:rFonts w:ascii="Times New Roman" w:eastAsia="Calibri" w:hAnsi="Times New Roman" w:cs="Times New Roman"/>
        </w:rPr>
        <w:t>DSS privalomos dokumentacijos rengimas ir atnaujinimas;</w:t>
      </w:r>
    </w:p>
    <w:p w14:paraId="6136DF8A" w14:textId="77777777" w:rsidR="00DD396C" w:rsidRDefault="00DD396C" w:rsidP="00DD396C">
      <w:pPr>
        <w:widowControl/>
        <w:numPr>
          <w:ilvl w:val="0"/>
          <w:numId w:val="8"/>
        </w:numPr>
        <w:tabs>
          <w:tab w:val="left" w:pos="4820"/>
        </w:tabs>
        <w:spacing w:line="252" w:lineRule="auto"/>
        <w:ind w:left="1080" w:hanging="270"/>
        <w:contextualSpacing/>
        <w:jc w:val="both"/>
        <w:rPr>
          <w:rFonts w:ascii="Times New Roman" w:eastAsia="Calibri" w:hAnsi="Times New Roman" w:cs="Times New Roman"/>
        </w:rPr>
      </w:pPr>
      <w:r>
        <w:rPr>
          <w:rFonts w:ascii="Times New Roman" w:eastAsia="Calibri" w:hAnsi="Times New Roman" w:cs="Times New Roman"/>
        </w:rPr>
        <w:t>Asmeninės apsaugos priemonės ir jų naudojimo kontrolė;</w:t>
      </w:r>
    </w:p>
    <w:p w14:paraId="112A9850" w14:textId="77777777" w:rsidR="00DD396C" w:rsidRDefault="00DD396C" w:rsidP="00DD396C">
      <w:pPr>
        <w:widowControl/>
        <w:numPr>
          <w:ilvl w:val="0"/>
          <w:numId w:val="8"/>
        </w:numPr>
        <w:tabs>
          <w:tab w:val="left" w:pos="4820"/>
        </w:tabs>
        <w:spacing w:line="252" w:lineRule="auto"/>
        <w:ind w:left="1080" w:hanging="270"/>
        <w:contextualSpacing/>
        <w:jc w:val="both"/>
        <w:rPr>
          <w:rFonts w:ascii="Times New Roman" w:eastAsia="Calibri" w:hAnsi="Times New Roman" w:cs="Times New Roman"/>
        </w:rPr>
      </w:pPr>
      <w:r>
        <w:rPr>
          <w:rFonts w:ascii="Times New Roman" w:eastAsia="Calibri" w:hAnsi="Times New Roman" w:cs="Times New Roman"/>
        </w:rPr>
        <w:t>Naujai priimamų darbuotojų įvadinis instruktavimas ir darbdavio įgaliotų asmenų mokymai;</w:t>
      </w:r>
    </w:p>
    <w:p w14:paraId="2A21ED1C" w14:textId="77777777" w:rsidR="00DD396C" w:rsidRDefault="00DD396C" w:rsidP="00DD396C">
      <w:pPr>
        <w:widowControl/>
        <w:numPr>
          <w:ilvl w:val="0"/>
          <w:numId w:val="8"/>
        </w:numPr>
        <w:tabs>
          <w:tab w:val="left" w:pos="4820"/>
        </w:tabs>
        <w:spacing w:line="252" w:lineRule="auto"/>
        <w:ind w:left="1080" w:hanging="270"/>
        <w:contextualSpacing/>
        <w:jc w:val="both"/>
        <w:rPr>
          <w:rFonts w:ascii="Times New Roman" w:eastAsia="Calibri" w:hAnsi="Times New Roman" w:cs="Times New Roman"/>
        </w:rPr>
      </w:pPr>
      <w:r>
        <w:rPr>
          <w:rFonts w:ascii="Times New Roman" w:eastAsia="Calibri" w:hAnsi="Times New Roman" w:cs="Times New Roman"/>
        </w:rPr>
        <w:t>Nelaimingų atsitikimų darbe tyrimo organizavimas ir dalyvavimas tyrime;</w:t>
      </w:r>
    </w:p>
    <w:p w14:paraId="72921FEA" w14:textId="77777777" w:rsidR="00DD396C" w:rsidRDefault="00DD396C" w:rsidP="00DD396C">
      <w:pPr>
        <w:widowControl/>
        <w:numPr>
          <w:ilvl w:val="0"/>
          <w:numId w:val="8"/>
        </w:numPr>
        <w:tabs>
          <w:tab w:val="left" w:pos="4820"/>
        </w:tabs>
        <w:spacing w:line="252" w:lineRule="auto"/>
        <w:ind w:left="1080" w:hanging="270"/>
        <w:contextualSpacing/>
        <w:jc w:val="both"/>
        <w:rPr>
          <w:rFonts w:ascii="Times New Roman" w:eastAsia="Calibri" w:hAnsi="Times New Roman" w:cs="Times New Roman"/>
        </w:rPr>
      </w:pPr>
      <w:r>
        <w:rPr>
          <w:rFonts w:ascii="Times New Roman" w:eastAsia="Calibri" w:hAnsi="Times New Roman" w:cs="Times New Roman"/>
        </w:rPr>
        <w:t>Paslaugų gavėjo interesų, susijusių su aukščiau nurodytomis funkcijomis, gynimas;</w:t>
      </w:r>
    </w:p>
    <w:p w14:paraId="6ADF3E8E" w14:textId="77777777" w:rsidR="00DD396C" w:rsidRDefault="00DD396C" w:rsidP="00DD396C">
      <w:pPr>
        <w:widowControl/>
        <w:numPr>
          <w:ilvl w:val="0"/>
          <w:numId w:val="8"/>
        </w:numPr>
        <w:tabs>
          <w:tab w:val="left" w:pos="4820"/>
        </w:tabs>
        <w:spacing w:line="252" w:lineRule="auto"/>
        <w:ind w:left="1080" w:hanging="270"/>
        <w:contextualSpacing/>
        <w:jc w:val="both"/>
        <w:rPr>
          <w:rFonts w:ascii="Times New Roman" w:eastAsia="Calibri" w:hAnsi="Times New Roman" w:cs="Times New Roman"/>
        </w:rPr>
      </w:pPr>
      <w:r>
        <w:rPr>
          <w:rFonts w:ascii="Times New Roman" w:eastAsia="Calibri" w:hAnsi="Times New Roman" w:cs="Times New Roman"/>
        </w:rPr>
        <w:t>Paslaugų gavėjo dokumentų, susijusių su aukščiau nurodytomis funkcijomis, įvertinimas ir atnaujinimas (esant poreikiui);</w:t>
      </w:r>
    </w:p>
    <w:p w14:paraId="116FB2D1" w14:textId="651D5B8E" w:rsidR="00DD396C" w:rsidRDefault="00DD396C" w:rsidP="00DD396C">
      <w:pPr>
        <w:widowControl/>
        <w:numPr>
          <w:ilvl w:val="0"/>
          <w:numId w:val="8"/>
        </w:numPr>
        <w:tabs>
          <w:tab w:val="left" w:pos="4820"/>
        </w:tabs>
        <w:spacing w:line="252" w:lineRule="auto"/>
        <w:ind w:left="1080" w:hanging="270"/>
        <w:contextualSpacing/>
        <w:jc w:val="both"/>
        <w:rPr>
          <w:rFonts w:ascii="Times New Roman" w:eastAsia="Calibri" w:hAnsi="Times New Roman" w:cs="Times New Roman"/>
        </w:rPr>
      </w:pPr>
      <w:r>
        <w:rPr>
          <w:rFonts w:ascii="Times New Roman" w:eastAsia="Calibri" w:hAnsi="Times New Roman" w:cs="Times New Roman"/>
        </w:rPr>
        <w:t>Kitos paslaugos, kurios pagal Lietuvos Respublikos teisės aktus priskirtos darbuotojų darbų saugos ir sveikatos funkcijų vykdymui.</w:t>
      </w:r>
    </w:p>
    <w:p w14:paraId="052BBEB1" w14:textId="77777777" w:rsidR="00DD396C" w:rsidRDefault="00DD396C" w:rsidP="00DD396C">
      <w:pPr>
        <w:tabs>
          <w:tab w:val="left" w:pos="4820"/>
        </w:tabs>
        <w:spacing w:line="252" w:lineRule="auto"/>
        <w:contextualSpacing/>
        <w:jc w:val="both"/>
        <w:rPr>
          <w:rFonts w:ascii="Times New Roman" w:eastAsia="Calibri" w:hAnsi="Times New Roman" w:cs="Times New Roman"/>
        </w:rPr>
      </w:pPr>
    </w:p>
    <w:p w14:paraId="7A3F39B4" w14:textId="77777777" w:rsidR="00DD396C" w:rsidRDefault="00DD396C" w:rsidP="00DD396C">
      <w:pPr>
        <w:widowControl/>
        <w:numPr>
          <w:ilvl w:val="0"/>
          <w:numId w:val="7"/>
        </w:numPr>
        <w:tabs>
          <w:tab w:val="left" w:pos="1080"/>
        </w:tabs>
        <w:spacing w:line="252" w:lineRule="auto"/>
        <w:ind w:left="0" w:firstLine="720"/>
        <w:contextualSpacing/>
        <w:jc w:val="center"/>
        <w:rPr>
          <w:rFonts w:ascii="Times New Roman" w:eastAsia="Calibri" w:hAnsi="Times New Roman" w:cs="Times New Roman"/>
          <w:b/>
        </w:rPr>
      </w:pPr>
      <w:r>
        <w:rPr>
          <w:rFonts w:ascii="Times New Roman" w:eastAsia="Calibri" w:hAnsi="Times New Roman" w:cs="Times New Roman"/>
          <w:b/>
        </w:rPr>
        <w:t>Paslaugų teikimo ir kitos sąlygos</w:t>
      </w:r>
    </w:p>
    <w:p w14:paraId="6695B170" w14:textId="77777777" w:rsidR="00DD396C" w:rsidRDefault="00DD396C" w:rsidP="00DD396C">
      <w:pPr>
        <w:widowControl/>
        <w:numPr>
          <w:ilvl w:val="1"/>
          <w:numId w:val="7"/>
        </w:numPr>
        <w:spacing w:line="252" w:lineRule="auto"/>
        <w:ind w:left="0" w:firstLine="720"/>
        <w:contextualSpacing/>
        <w:jc w:val="both"/>
        <w:rPr>
          <w:rFonts w:ascii="Times New Roman" w:eastAsia="Calibri" w:hAnsi="Times New Roman" w:cs="Times New Roman"/>
        </w:rPr>
      </w:pPr>
      <w:r>
        <w:rPr>
          <w:rFonts w:ascii="Times New Roman" w:eastAsia="Calibri" w:hAnsi="Times New Roman" w:cs="Times New Roman"/>
        </w:rPr>
        <w:t>Darbuotojų saugos ir sveikatos funkcijų vykdymo paslaugos, pagal Paslaugų gavėjo poreikį</w:t>
      </w:r>
      <w:r>
        <w:rPr>
          <w:rFonts w:ascii="Times New Roman" w:eastAsia="Calibri" w:hAnsi="Times New Roman" w:cs="Times New Roman"/>
          <w:b/>
        </w:rPr>
        <w:t>,</w:t>
      </w:r>
      <w:r>
        <w:rPr>
          <w:rFonts w:ascii="Times New Roman" w:eastAsia="Calibri" w:hAnsi="Times New Roman" w:cs="Times New Roman"/>
        </w:rPr>
        <w:t xml:space="preserve"> turi būti teikiamos tik darbo dienomis ir darbo valandomis (pirmadieniais – ketvirtadieniais) nuo 8.00 iki 17.00 val. (12.00-12.45 val. pietų pertrauka) ir penktadieniais nuo 8.00 iki 15.45 val. (12.00-12.45 val. pietų pertrauka).</w:t>
      </w:r>
    </w:p>
    <w:p w14:paraId="17C50A0E" w14:textId="65594B54" w:rsidR="00DD396C" w:rsidRDefault="00DD396C" w:rsidP="00DD396C">
      <w:pPr>
        <w:widowControl/>
        <w:numPr>
          <w:ilvl w:val="1"/>
          <w:numId w:val="7"/>
        </w:numPr>
        <w:spacing w:line="252" w:lineRule="auto"/>
        <w:ind w:left="0" w:firstLine="720"/>
        <w:contextualSpacing/>
        <w:jc w:val="both"/>
        <w:rPr>
          <w:rFonts w:ascii="Times New Roman" w:eastAsia="Calibri" w:hAnsi="Times New Roman" w:cs="Times New Roman"/>
        </w:rPr>
      </w:pPr>
      <w:r>
        <w:rPr>
          <w:rFonts w:ascii="Times New Roman" w:eastAsia="Calibri" w:hAnsi="Times New Roman" w:cs="Times New Roman"/>
        </w:rPr>
        <w:t>Paslaugų teikėjas paslaugas suteikti privalo Paslaugų gavėjo užsakyme nurodytu terminu, kuris turi būti ne trumpesnis nei 2 (dvi) darbo dienos nuo užsakymo gavimo dienos. Jeigu užsakyme nėra nurodytas konkretus terminas, tai Paslaugos turi būti suteiktos ne vėliau nei per 7 (</w:t>
      </w:r>
      <w:r w:rsidR="004E4A91">
        <w:rPr>
          <w:rFonts w:ascii="Times New Roman" w:eastAsia="Calibri" w:hAnsi="Times New Roman" w:cs="Times New Roman"/>
        </w:rPr>
        <w:t>septynias</w:t>
      </w:r>
      <w:r>
        <w:rPr>
          <w:rFonts w:ascii="Times New Roman" w:eastAsia="Calibri" w:hAnsi="Times New Roman" w:cs="Times New Roman"/>
        </w:rPr>
        <w:t>) darbo dienas nuo užsakymo gavimo dienos.</w:t>
      </w:r>
    </w:p>
    <w:p w14:paraId="7D1F71EE" w14:textId="742E33DC" w:rsidR="00DD396C" w:rsidRDefault="004E4A91" w:rsidP="00DD396C">
      <w:pPr>
        <w:widowControl/>
        <w:numPr>
          <w:ilvl w:val="1"/>
          <w:numId w:val="7"/>
        </w:numPr>
        <w:tabs>
          <w:tab w:val="left" w:pos="1260"/>
        </w:tabs>
        <w:spacing w:line="252" w:lineRule="auto"/>
        <w:ind w:left="0" w:firstLine="720"/>
        <w:contextualSpacing/>
        <w:jc w:val="both"/>
        <w:rPr>
          <w:rFonts w:ascii="Times New Roman" w:eastAsia="Calibri" w:hAnsi="Times New Roman" w:cs="Times New Roman"/>
        </w:rPr>
      </w:pPr>
      <w:r>
        <w:rPr>
          <w:rFonts w:ascii="Times New Roman" w:eastAsia="Calibri" w:hAnsi="Times New Roman" w:cs="Times New Roman"/>
        </w:rPr>
        <w:t xml:space="preserve">Paslaugų teikėjas </w:t>
      </w:r>
      <w:r w:rsidR="00DD396C">
        <w:rPr>
          <w:rFonts w:ascii="Times New Roman" w:eastAsia="Calibri" w:hAnsi="Times New Roman" w:cs="Times New Roman"/>
        </w:rPr>
        <w:t>ne vėliau kaip per 5 (penkias) darbo dienas įsipareigoja informuoti Paslaugų gavėją, jei pasikeičia Lietuvos Respublikos teisės aktai</w:t>
      </w:r>
      <w:r>
        <w:rPr>
          <w:rFonts w:ascii="Times New Roman" w:eastAsia="Calibri" w:hAnsi="Times New Roman" w:cs="Times New Roman"/>
        </w:rPr>
        <w:t>,</w:t>
      </w:r>
      <w:r w:rsidR="00DD396C">
        <w:rPr>
          <w:rFonts w:ascii="Times New Roman" w:eastAsia="Calibri" w:hAnsi="Times New Roman" w:cs="Times New Roman"/>
        </w:rPr>
        <w:t xml:space="preserve"> susiję su darbuotojų darbų sauga, kurių pakeitimai gali turėti įtakos Paslaugų gavėjo vidaus teisės aktų keitimui.</w:t>
      </w:r>
    </w:p>
    <w:p w14:paraId="3A62B62A" w14:textId="2B8873E3" w:rsidR="00DD396C" w:rsidRDefault="00DD396C" w:rsidP="00DD396C">
      <w:pPr>
        <w:widowControl/>
        <w:numPr>
          <w:ilvl w:val="1"/>
          <w:numId w:val="7"/>
        </w:numPr>
        <w:tabs>
          <w:tab w:val="left" w:pos="1260"/>
        </w:tabs>
        <w:spacing w:line="252" w:lineRule="auto"/>
        <w:ind w:left="0" w:firstLine="720"/>
        <w:contextualSpacing/>
        <w:jc w:val="both"/>
        <w:rPr>
          <w:rFonts w:ascii="Times New Roman" w:eastAsia="Calibri" w:hAnsi="Times New Roman" w:cs="Times New Roman"/>
        </w:rPr>
      </w:pPr>
      <w:r>
        <w:rPr>
          <w:rFonts w:ascii="Times New Roman" w:eastAsia="Calibri" w:hAnsi="Times New Roman" w:cs="Times New Roman"/>
        </w:rPr>
        <w:t>Į paslaugų kainą be pirkimo objekto vertės turi būti įskaitomos tiekėjo galimos patirti išlaidos (atvykimas, rinkliavos, mokesčiai), o galutinė pasiūlymo kaina nurodoma įskaitant pridėtinės vertės mokestį (PVM).</w:t>
      </w:r>
    </w:p>
    <w:p w14:paraId="5A510033" w14:textId="2CD293C6" w:rsidR="00BD430D" w:rsidRPr="002C51C5" w:rsidRDefault="00BD430D" w:rsidP="00BD430D">
      <w:pPr>
        <w:widowControl/>
        <w:tabs>
          <w:tab w:val="left" w:pos="1260"/>
        </w:tabs>
        <w:spacing w:line="252" w:lineRule="auto"/>
        <w:jc w:val="both"/>
        <w:rPr>
          <w:rFonts w:ascii="Times New Roman" w:eastAsia="Calibri" w:hAnsi="Times New Roman" w:cs="Times New Roman"/>
        </w:rPr>
      </w:pPr>
      <w:r w:rsidRPr="002C51C5">
        <w:rPr>
          <w:rFonts w:ascii="Times New Roman" w:eastAsia="Calibri" w:hAnsi="Times New Roman" w:cs="Times New Roman"/>
        </w:rPr>
        <w:t xml:space="preserve">            2.5. Paslaugos turi būti teikiamos darbo vietoje arba nuotoliniu būdu elektroninėmis ryšio priemonėmis abipusiu susitarimu.</w:t>
      </w:r>
    </w:p>
    <w:p w14:paraId="77F34917" w14:textId="77777777" w:rsidR="00DD396C" w:rsidRDefault="00DD396C" w:rsidP="00DD396C">
      <w:pPr>
        <w:tabs>
          <w:tab w:val="left" w:pos="1260"/>
        </w:tabs>
        <w:spacing w:line="252" w:lineRule="auto"/>
        <w:ind w:left="720"/>
        <w:contextualSpacing/>
        <w:jc w:val="both"/>
        <w:rPr>
          <w:rFonts w:ascii="Times New Roman" w:eastAsia="Calibri" w:hAnsi="Times New Roman" w:cs="Times New Roman"/>
        </w:rPr>
      </w:pPr>
    </w:p>
    <w:p w14:paraId="0D831A2E" w14:textId="337B77CD" w:rsidR="00C66EA6" w:rsidRPr="00B250CF" w:rsidRDefault="00C66EA6" w:rsidP="00C66EA6">
      <w:pPr>
        <w:jc w:val="right"/>
        <w:rPr>
          <w:rFonts w:ascii="Times New Roman" w:hAnsi="Times New Roman" w:cs="Times New Roman"/>
          <w:color w:val="auto"/>
        </w:rPr>
      </w:pPr>
      <w:r w:rsidRPr="00B250CF">
        <w:rPr>
          <w:rFonts w:ascii="Times New Roman" w:hAnsi="Times New Roman" w:cs="Times New Roman"/>
          <w:color w:val="auto"/>
        </w:rPr>
        <w:lastRenderedPageBreak/>
        <w:t>Sutarties Nr. 11F-_____,</w:t>
      </w:r>
    </w:p>
    <w:p w14:paraId="79900B62" w14:textId="7DF58D16" w:rsidR="00C66EA6" w:rsidRPr="00B250CF" w:rsidRDefault="00C66EA6" w:rsidP="00C66EA6">
      <w:pPr>
        <w:tabs>
          <w:tab w:val="center" w:pos="5173"/>
          <w:tab w:val="right" w:pos="9638"/>
        </w:tabs>
        <w:jc w:val="right"/>
        <w:rPr>
          <w:rFonts w:ascii="Times New Roman" w:hAnsi="Times New Roman" w:cs="Times New Roman"/>
          <w:color w:val="auto"/>
        </w:rPr>
      </w:pPr>
      <w:r w:rsidRPr="00B250CF">
        <w:rPr>
          <w:rFonts w:ascii="Times New Roman" w:hAnsi="Times New Roman" w:cs="Times New Roman"/>
          <w:color w:val="auto"/>
        </w:rPr>
        <w:t>sudarytos 20</w:t>
      </w:r>
      <w:r w:rsidR="00970026">
        <w:rPr>
          <w:rFonts w:ascii="Times New Roman" w:hAnsi="Times New Roman" w:cs="Times New Roman"/>
          <w:color w:val="auto"/>
        </w:rPr>
        <w:t>2</w:t>
      </w:r>
      <w:r w:rsidR="00DE04B7">
        <w:rPr>
          <w:rFonts w:ascii="Times New Roman" w:hAnsi="Times New Roman" w:cs="Times New Roman"/>
          <w:color w:val="auto"/>
        </w:rPr>
        <w:t>2</w:t>
      </w:r>
      <w:r w:rsidRPr="00B250CF">
        <w:rPr>
          <w:rFonts w:ascii="Times New Roman" w:hAnsi="Times New Roman" w:cs="Times New Roman"/>
          <w:color w:val="auto"/>
        </w:rPr>
        <w:t>-___-___,</w:t>
      </w:r>
    </w:p>
    <w:p w14:paraId="2611A30B" w14:textId="77777777" w:rsidR="00C66EA6" w:rsidRPr="00B250CF" w:rsidRDefault="00C66EA6" w:rsidP="00C66EA6">
      <w:pPr>
        <w:jc w:val="right"/>
        <w:rPr>
          <w:rFonts w:ascii="Times New Roman" w:hAnsi="Times New Roman" w:cs="Times New Roman"/>
          <w:color w:val="auto"/>
        </w:rPr>
      </w:pPr>
      <w:r w:rsidRPr="00B250CF">
        <w:rPr>
          <w:rFonts w:ascii="Times New Roman" w:hAnsi="Times New Roman" w:cs="Times New Roman"/>
          <w:color w:val="auto"/>
        </w:rPr>
        <w:t>priedas Nr. 2</w:t>
      </w:r>
    </w:p>
    <w:p w14:paraId="0DA89AF7" w14:textId="77777777" w:rsidR="00C66EA6" w:rsidRPr="00B250CF" w:rsidRDefault="00C66EA6" w:rsidP="00C66EA6">
      <w:pPr>
        <w:rPr>
          <w:rFonts w:ascii="Times New Roman" w:hAnsi="Times New Roman" w:cs="Times New Roman"/>
          <w:b/>
          <w:i/>
          <w:color w:val="auto"/>
        </w:rPr>
      </w:pPr>
    </w:p>
    <w:p w14:paraId="184DB187" w14:textId="77777777" w:rsidR="00C66EA6" w:rsidRPr="00B250CF" w:rsidRDefault="00C66EA6" w:rsidP="00C66EA6">
      <w:pPr>
        <w:keepNext/>
        <w:jc w:val="center"/>
        <w:outlineLvl w:val="3"/>
        <w:rPr>
          <w:rFonts w:ascii="Times New Roman" w:hAnsi="Times New Roman" w:cs="Times New Roman"/>
          <w:b/>
          <w:i/>
          <w:caps/>
          <w:color w:val="auto"/>
        </w:rPr>
      </w:pPr>
      <w:r w:rsidRPr="00B250CF">
        <w:rPr>
          <w:rFonts w:ascii="Times New Roman" w:hAnsi="Times New Roman" w:cs="Times New Roman"/>
          <w:b/>
          <w:i/>
          <w:color w:val="auto"/>
        </w:rPr>
        <w:t>(Perdavimo-priėmimo akto forma)</w:t>
      </w:r>
    </w:p>
    <w:p w14:paraId="77A03991" w14:textId="77777777" w:rsidR="00C66EA6" w:rsidRPr="00B250CF" w:rsidRDefault="00C66EA6" w:rsidP="00C66EA6">
      <w:pPr>
        <w:keepNext/>
        <w:jc w:val="center"/>
        <w:outlineLvl w:val="3"/>
        <w:rPr>
          <w:rFonts w:ascii="Times New Roman" w:hAnsi="Times New Roman" w:cs="Times New Roman"/>
          <w:b/>
          <w:caps/>
          <w:color w:val="auto"/>
        </w:rPr>
      </w:pPr>
    </w:p>
    <w:p w14:paraId="58CD7259" w14:textId="77777777" w:rsidR="00C66EA6" w:rsidRPr="00B250CF" w:rsidRDefault="00C66EA6" w:rsidP="00C66EA6">
      <w:pPr>
        <w:keepNext/>
        <w:jc w:val="center"/>
        <w:outlineLvl w:val="3"/>
        <w:rPr>
          <w:rFonts w:ascii="Times New Roman" w:hAnsi="Times New Roman" w:cs="Times New Roman"/>
          <w:b/>
          <w:bCs/>
          <w:color w:val="auto"/>
        </w:rPr>
      </w:pPr>
      <w:r w:rsidRPr="00B250CF">
        <w:rPr>
          <w:rFonts w:ascii="Times New Roman" w:hAnsi="Times New Roman" w:cs="Times New Roman"/>
          <w:b/>
          <w:bCs/>
          <w:color w:val="auto"/>
        </w:rPr>
        <w:t>PERDAVIMO–PRIĖMIMO AKTAS</w:t>
      </w:r>
    </w:p>
    <w:p w14:paraId="5CA8B824" w14:textId="77777777" w:rsidR="00C66EA6" w:rsidRPr="00B250CF" w:rsidRDefault="00C66EA6" w:rsidP="00C66EA6">
      <w:pPr>
        <w:keepNext/>
        <w:jc w:val="center"/>
        <w:outlineLvl w:val="3"/>
        <w:rPr>
          <w:rFonts w:ascii="Times New Roman" w:hAnsi="Times New Roman" w:cs="Times New Roman"/>
          <w:b/>
          <w:bCs/>
          <w:color w:val="auto"/>
        </w:rPr>
      </w:pPr>
    </w:p>
    <w:p w14:paraId="4FAD27ED" w14:textId="77777777" w:rsidR="00C66EA6" w:rsidRPr="00B250CF" w:rsidRDefault="00C66EA6" w:rsidP="00C66EA6">
      <w:pPr>
        <w:jc w:val="center"/>
        <w:rPr>
          <w:rFonts w:ascii="Times New Roman" w:hAnsi="Times New Roman" w:cs="Times New Roman"/>
          <w:color w:val="auto"/>
        </w:rPr>
      </w:pPr>
      <w:r w:rsidRPr="00B250CF">
        <w:rPr>
          <w:rFonts w:ascii="Times New Roman" w:hAnsi="Times New Roman" w:cs="Times New Roman"/>
          <w:color w:val="auto"/>
        </w:rPr>
        <w:t>20      m. _______________ d.</w:t>
      </w:r>
    </w:p>
    <w:p w14:paraId="40E189B0" w14:textId="77777777" w:rsidR="00C66EA6" w:rsidRPr="00B250CF" w:rsidRDefault="00C66EA6" w:rsidP="00C66EA6">
      <w:pPr>
        <w:jc w:val="center"/>
        <w:rPr>
          <w:rFonts w:ascii="Times New Roman" w:hAnsi="Times New Roman" w:cs="Times New Roman"/>
          <w:color w:val="auto"/>
        </w:rPr>
      </w:pPr>
      <w:r w:rsidRPr="00B250CF">
        <w:rPr>
          <w:rFonts w:ascii="Times New Roman" w:hAnsi="Times New Roman" w:cs="Times New Roman"/>
          <w:color w:val="auto"/>
        </w:rPr>
        <w:t>Vilnius</w:t>
      </w:r>
    </w:p>
    <w:p w14:paraId="276BEF91" w14:textId="77777777" w:rsidR="00C66EA6" w:rsidRPr="00B250CF" w:rsidRDefault="00C66EA6" w:rsidP="00C66EA6">
      <w:pPr>
        <w:rPr>
          <w:rFonts w:ascii="Times New Roman" w:hAnsi="Times New Roman" w:cs="Times New Roman"/>
          <w:b/>
          <w:color w:val="auto"/>
        </w:rPr>
      </w:pPr>
    </w:p>
    <w:p w14:paraId="72D26437" w14:textId="5E0460C4" w:rsidR="00C66EA6" w:rsidRPr="00E43267" w:rsidRDefault="00C66EA6" w:rsidP="00C66EA6">
      <w:pPr>
        <w:ind w:firstLine="851"/>
        <w:jc w:val="both"/>
        <w:rPr>
          <w:rFonts w:ascii="Times New Roman" w:hAnsi="Times New Roman" w:cs="Times New Roman"/>
          <w:bCs/>
          <w:iCs/>
          <w:color w:val="auto"/>
        </w:rPr>
      </w:pPr>
      <w:r w:rsidRPr="00E43267">
        <w:rPr>
          <w:rFonts w:ascii="Times New Roman" w:hAnsi="Times New Roman" w:cs="Times New Roman"/>
          <w:color w:val="auto"/>
        </w:rPr>
        <w:t xml:space="preserve">Šiuo perdavimo-priėmimo aktu patvirtiname, kad Viešųjų pirkimų tarnybai buvo perduotos žemiau nurodytos paslaugos </w:t>
      </w:r>
      <w:r w:rsidRPr="00E43267">
        <w:rPr>
          <w:rFonts w:ascii="Times New Roman" w:hAnsi="Times New Roman" w:cs="Times New Roman"/>
          <w:bCs/>
          <w:iCs/>
          <w:color w:val="auto"/>
        </w:rPr>
        <w:t>pagal 20</w:t>
      </w:r>
      <w:r w:rsidR="00E43267" w:rsidRPr="00E43267">
        <w:rPr>
          <w:rFonts w:ascii="Times New Roman" w:hAnsi="Times New Roman" w:cs="Times New Roman"/>
          <w:bCs/>
          <w:iCs/>
          <w:color w:val="auto"/>
        </w:rPr>
        <w:t>2</w:t>
      </w:r>
      <w:r w:rsidR="002261B3">
        <w:rPr>
          <w:rFonts w:ascii="Times New Roman" w:hAnsi="Times New Roman" w:cs="Times New Roman"/>
          <w:bCs/>
          <w:iCs/>
          <w:color w:val="auto"/>
        </w:rPr>
        <w:t>2</w:t>
      </w:r>
      <w:r w:rsidRPr="00E43267">
        <w:rPr>
          <w:rFonts w:ascii="Times New Roman" w:hAnsi="Times New Roman" w:cs="Times New Roman"/>
          <w:bCs/>
          <w:iCs/>
          <w:color w:val="auto"/>
        </w:rPr>
        <w:t xml:space="preserve">-___-___ </w:t>
      </w:r>
      <w:r w:rsidR="00E43267" w:rsidRPr="00E43267">
        <w:rPr>
          <w:rFonts w:ascii="Times New Roman" w:hAnsi="Times New Roman" w:cs="Times New Roman"/>
        </w:rPr>
        <w:t xml:space="preserve">darbuotojų darbų saugos ir sveikatos funkcijų vykdymo paslaugų </w:t>
      </w:r>
      <w:r w:rsidRPr="00E43267">
        <w:rPr>
          <w:rFonts w:ascii="Times New Roman" w:eastAsia="Calibri" w:hAnsi="Times New Roman" w:cs="Times New Roman"/>
          <w:color w:val="auto"/>
        </w:rPr>
        <w:t>pirkimo</w:t>
      </w:r>
      <w:r w:rsidRPr="00E43267">
        <w:rPr>
          <w:rFonts w:ascii="Times New Roman" w:eastAsia="Calibri" w:hAnsi="Times New Roman" w:cs="Times New Roman"/>
          <w:b/>
          <w:color w:val="auto"/>
        </w:rPr>
        <w:t xml:space="preserve"> </w:t>
      </w:r>
      <w:r w:rsidRPr="00E43267">
        <w:rPr>
          <w:rFonts w:ascii="Times New Roman" w:hAnsi="Times New Roman" w:cs="Times New Roman"/>
          <w:bCs/>
          <w:iCs/>
          <w:color w:val="auto"/>
        </w:rPr>
        <w:t>sutartį Nr. 11F-         (toliau – Paslaugos).</w:t>
      </w:r>
    </w:p>
    <w:p w14:paraId="0C5B8A52" w14:textId="49555BB1" w:rsidR="00C66EA6" w:rsidRPr="00B250CF" w:rsidRDefault="00C66EA6" w:rsidP="00C66EA6">
      <w:pPr>
        <w:ind w:firstLine="851"/>
        <w:jc w:val="both"/>
        <w:rPr>
          <w:rFonts w:ascii="Times New Roman" w:hAnsi="Times New Roman" w:cs="Times New Roman"/>
          <w:bCs/>
          <w:iCs/>
          <w:color w:val="auto"/>
        </w:rPr>
      </w:pPr>
      <w:r w:rsidRPr="00B250CF">
        <w:rPr>
          <w:rFonts w:ascii="Times New Roman" w:hAnsi="Times New Roman" w:cs="Times New Roman"/>
          <w:bCs/>
          <w:iCs/>
          <w:color w:val="auto"/>
        </w:rPr>
        <w:t>Laikotarpis</w:t>
      </w:r>
      <w:r w:rsidR="004E4A91">
        <w:rPr>
          <w:rFonts w:ascii="Times New Roman" w:hAnsi="Times New Roman" w:cs="Times New Roman"/>
          <w:bCs/>
          <w:iCs/>
          <w:color w:val="auto"/>
        </w:rPr>
        <w:t xml:space="preserve"> –</w:t>
      </w:r>
      <w:r w:rsidRPr="00B250CF">
        <w:rPr>
          <w:rFonts w:ascii="Times New Roman" w:hAnsi="Times New Roman" w:cs="Times New Roman"/>
          <w:bCs/>
          <w:iCs/>
          <w:color w:val="auto"/>
        </w:rPr>
        <w:t xml:space="preserve"> nuo 20     m.                            d. iki 20     m.                                      d.</w:t>
      </w:r>
    </w:p>
    <w:p w14:paraId="2ED6147A" w14:textId="77777777" w:rsidR="00C66EA6" w:rsidRPr="00B250CF" w:rsidRDefault="00C66EA6" w:rsidP="00C66EA6">
      <w:pPr>
        <w:ind w:firstLine="851"/>
        <w:jc w:val="both"/>
        <w:rPr>
          <w:rFonts w:ascii="Times New Roman" w:hAnsi="Times New Roman" w:cs="Times New Roman"/>
          <w:bCs/>
          <w:iCs/>
          <w:color w:val="auto"/>
        </w:rPr>
      </w:pPr>
      <w:r w:rsidRPr="00B250CF">
        <w:rPr>
          <w:rFonts w:ascii="Times New Roman" w:hAnsi="Times New Roman" w:cs="Times New Roman"/>
          <w:bCs/>
          <w:iCs/>
          <w:color w:val="auto"/>
        </w:rPr>
        <w:t>Paslaugos buvo suteiktos tinkamai</w:t>
      </w:r>
      <w:r w:rsidRPr="00B250CF">
        <w:rPr>
          <w:rFonts w:ascii="Times New Roman" w:hAnsi="Times New Roman" w:cs="Times New Roman"/>
          <w:color w:val="auto"/>
        </w:rPr>
        <w:t>, pateikti visi reikalingi dokumentai ir informacija. Viešųjų pirkimų tarnyba dėl suteiktų Paslaugų pastabų ir pretenzijų neturi.</w:t>
      </w:r>
    </w:p>
    <w:p w14:paraId="65DC57FF" w14:textId="77777777" w:rsidR="00C66EA6" w:rsidRPr="00B250CF" w:rsidRDefault="00C66EA6" w:rsidP="00C66EA6">
      <w:pPr>
        <w:spacing w:line="276" w:lineRule="auto"/>
        <w:jc w:val="both"/>
        <w:rPr>
          <w:rFonts w:ascii="Times New Roman" w:hAnsi="Times New Roman" w:cs="Times New Roman"/>
          <w:color w:val="auto"/>
        </w:rPr>
      </w:pPr>
    </w:p>
    <w:tbl>
      <w:tblPr>
        <w:tblStyle w:val="TableGrid"/>
        <w:tblW w:w="10206" w:type="dxa"/>
        <w:tblInd w:w="-5" w:type="dxa"/>
        <w:tblLook w:val="04A0" w:firstRow="1" w:lastRow="0" w:firstColumn="1" w:lastColumn="0" w:noHBand="0" w:noVBand="1"/>
      </w:tblPr>
      <w:tblGrid>
        <w:gridCol w:w="570"/>
        <w:gridCol w:w="1990"/>
        <w:gridCol w:w="1114"/>
        <w:gridCol w:w="1075"/>
        <w:gridCol w:w="1399"/>
        <w:gridCol w:w="1399"/>
        <w:gridCol w:w="2659"/>
      </w:tblGrid>
      <w:tr w:rsidR="00E221D1" w:rsidRPr="00B250CF" w14:paraId="7284F46B" w14:textId="77777777" w:rsidTr="00C51F4B">
        <w:tc>
          <w:tcPr>
            <w:tcW w:w="570" w:type="dxa"/>
          </w:tcPr>
          <w:p w14:paraId="5128BD02" w14:textId="77777777" w:rsidR="00C66EA6" w:rsidRPr="00B250CF" w:rsidRDefault="00C66EA6" w:rsidP="00C51F4B">
            <w:pPr>
              <w:jc w:val="both"/>
              <w:rPr>
                <w:rFonts w:ascii="Times New Roman" w:hAnsi="Times New Roman" w:cs="Times New Roman"/>
                <w:b/>
                <w:color w:val="auto"/>
              </w:rPr>
            </w:pPr>
            <w:r w:rsidRPr="00B250CF">
              <w:rPr>
                <w:rFonts w:ascii="Times New Roman" w:hAnsi="Times New Roman" w:cs="Times New Roman"/>
                <w:b/>
                <w:color w:val="auto"/>
              </w:rPr>
              <w:t>Eil. Nr.</w:t>
            </w:r>
          </w:p>
        </w:tc>
        <w:tc>
          <w:tcPr>
            <w:tcW w:w="1990" w:type="dxa"/>
          </w:tcPr>
          <w:p w14:paraId="22E7DABB" w14:textId="77777777" w:rsidR="00C66EA6" w:rsidRPr="00B250CF" w:rsidRDefault="00C66EA6" w:rsidP="00C51F4B">
            <w:pPr>
              <w:jc w:val="center"/>
              <w:rPr>
                <w:rFonts w:ascii="Times New Roman" w:hAnsi="Times New Roman" w:cs="Times New Roman"/>
                <w:b/>
                <w:color w:val="auto"/>
              </w:rPr>
            </w:pPr>
            <w:r w:rsidRPr="00B250CF">
              <w:rPr>
                <w:rFonts w:ascii="Times New Roman" w:hAnsi="Times New Roman" w:cs="Times New Roman"/>
                <w:b/>
                <w:color w:val="auto"/>
              </w:rPr>
              <w:t>Paslaugos  pavadinimas</w:t>
            </w:r>
          </w:p>
        </w:tc>
        <w:tc>
          <w:tcPr>
            <w:tcW w:w="1114" w:type="dxa"/>
          </w:tcPr>
          <w:p w14:paraId="33BF0C14" w14:textId="77777777" w:rsidR="00C66EA6" w:rsidRPr="00B250CF" w:rsidRDefault="00C66EA6" w:rsidP="00C51F4B">
            <w:pPr>
              <w:jc w:val="center"/>
              <w:rPr>
                <w:rFonts w:ascii="Times New Roman" w:hAnsi="Times New Roman" w:cs="Times New Roman"/>
                <w:b/>
                <w:color w:val="auto"/>
              </w:rPr>
            </w:pPr>
            <w:r w:rsidRPr="00B250CF">
              <w:rPr>
                <w:rFonts w:ascii="Times New Roman" w:hAnsi="Times New Roman" w:cs="Times New Roman"/>
                <w:b/>
                <w:color w:val="auto"/>
              </w:rPr>
              <w:t>Mato vienetas</w:t>
            </w:r>
          </w:p>
        </w:tc>
        <w:tc>
          <w:tcPr>
            <w:tcW w:w="1075" w:type="dxa"/>
          </w:tcPr>
          <w:p w14:paraId="433F346E" w14:textId="77777777" w:rsidR="00C66EA6" w:rsidRPr="00B250CF" w:rsidRDefault="00C66EA6" w:rsidP="00C51F4B">
            <w:pPr>
              <w:jc w:val="center"/>
              <w:rPr>
                <w:rFonts w:ascii="Times New Roman" w:hAnsi="Times New Roman" w:cs="Times New Roman"/>
                <w:b/>
                <w:color w:val="auto"/>
              </w:rPr>
            </w:pPr>
            <w:r w:rsidRPr="00B250CF">
              <w:rPr>
                <w:rFonts w:ascii="Times New Roman" w:hAnsi="Times New Roman" w:cs="Times New Roman"/>
                <w:b/>
                <w:color w:val="auto"/>
              </w:rPr>
              <w:t>Kiekis</w:t>
            </w:r>
          </w:p>
        </w:tc>
        <w:tc>
          <w:tcPr>
            <w:tcW w:w="1399" w:type="dxa"/>
          </w:tcPr>
          <w:p w14:paraId="6ACB3FA4" w14:textId="77777777" w:rsidR="00C66EA6" w:rsidRPr="00B250CF" w:rsidRDefault="00C66EA6" w:rsidP="00C51F4B">
            <w:pPr>
              <w:jc w:val="center"/>
              <w:rPr>
                <w:rFonts w:ascii="Times New Roman" w:hAnsi="Times New Roman" w:cs="Times New Roman"/>
                <w:b/>
                <w:color w:val="auto"/>
              </w:rPr>
            </w:pPr>
            <w:r w:rsidRPr="00B250CF">
              <w:rPr>
                <w:rFonts w:ascii="Times New Roman" w:hAnsi="Times New Roman" w:cs="Times New Roman"/>
                <w:b/>
                <w:color w:val="auto"/>
              </w:rPr>
              <w:t>Kaina be PVM</w:t>
            </w:r>
          </w:p>
        </w:tc>
        <w:tc>
          <w:tcPr>
            <w:tcW w:w="1399" w:type="dxa"/>
          </w:tcPr>
          <w:p w14:paraId="1255750F" w14:textId="77777777" w:rsidR="00C66EA6" w:rsidRPr="00B250CF" w:rsidRDefault="00C66EA6" w:rsidP="00C51F4B">
            <w:pPr>
              <w:jc w:val="center"/>
              <w:rPr>
                <w:rFonts w:ascii="Times New Roman" w:hAnsi="Times New Roman" w:cs="Times New Roman"/>
                <w:b/>
                <w:color w:val="auto"/>
              </w:rPr>
            </w:pPr>
            <w:r w:rsidRPr="00B250CF">
              <w:rPr>
                <w:rFonts w:ascii="Times New Roman" w:hAnsi="Times New Roman" w:cs="Times New Roman"/>
                <w:b/>
                <w:color w:val="auto"/>
              </w:rPr>
              <w:t>Kaina su PVM</w:t>
            </w:r>
          </w:p>
        </w:tc>
        <w:tc>
          <w:tcPr>
            <w:tcW w:w="2659" w:type="dxa"/>
          </w:tcPr>
          <w:p w14:paraId="73788B4D" w14:textId="77777777" w:rsidR="00C66EA6" w:rsidRPr="00B250CF" w:rsidRDefault="00C66EA6" w:rsidP="00C51F4B">
            <w:pPr>
              <w:jc w:val="center"/>
              <w:rPr>
                <w:rFonts w:ascii="Times New Roman" w:hAnsi="Times New Roman" w:cs="Times New Roman"/>
                <w:b/>
                <w:color w:val="auto"/>
              </w:rPr>
            </w:pPr>
            <w:r w:rsidRPr="00B250CF">
              <w:rPr>
                <w:rFonts w:ascii="Times New Roman" w:hAnsi="Times New Roman" w:cs="Times New Roman"/>
                <w:b/>
                <w:color w:val="auto"/>
              </w:rPr>
              <w:t>Pastabos/komentarai</w:t>
            </w:r>
          </w:p>
        </w:tc>
      </w:tr>
      <w:tr w:rsidR="00E221D1" w:rsidRPr="00B250CF" w14:paraId="5AC6D91D" w14:textId="77777777" w:rsidTr="00C51F4B">
        <w:tc>
          <w:tcPr>
            <w:tcW w:w="570" w:type="dxa"/>
          </w:tcPr>
          <w:p w14:paraId="71A198FD" w14:textId="77777777" w:rsidR="00C66EA6" w:rsidRPr="00B250CF" w:rsidRDefault="00C66EA6" w:rsidP="00C51F4B">
            <w:pPr>
              <w:jc w:val="both"/>
              <w:rPr>
                <w:rFonts w:ascii="Times New Roman" w:hAnsi="Times New Roman" w:cs="Times New Roman"/>
                <w:color w:val="auto"/>
              </w:rPr>
            </w:pPr>
            <w:r w:rsidRPr="00B250CF">
              <w:rPr>
                <w:rFonts w:ascii="Times New Roman" w:hAnsi="Times New Roman" w:cs="Times New Roman"/>
                <w:color w:val="auto"/>
              </w:rPr>
              <w:t>1.</w:t>
            </w:r>
          </w:p>
        </w:tc>
        <w:tc>
          <w:tcPr>
            <w:tcW w:w="1990" w:type="dxa"/>
          </w:tcPr>
          <w:p w14:paraId="5F77264F" w14:textId="77777777" w:rsidR="00C66EA6" w:rsidRPr="00B250CF" w:rsidRDefault="00C66EA6" w:rsidP="00C51F4B">
            <w:pPr>
              <w:jc w:val="center"/>
              <w:rPr>
                <w:rFonts w:ascii="Times New Roman" w:hAnsi="Times New Roman" w:cs="Times New Roman"/>
                <w:color w:val="auto"/>
              </w:rPr>
            </w:pPr>
          </w:p>
        </w:tc>
        <w:tc>
          <w:tcPr>
            <w:tcW w:w="1114" w:type="dxa"/>
          </w:tcPr>
          <w:p w14:paraId="79057D09" w14:textId="77777777" w:rsidR="00C66EA6" w:rsidRPr="00B250CF" w:rsidRDefault="00C66EA6" w:rsidP="00C51F4B">
            <w:pPr>
              <w:jc w:val="center"/>
              <w:rPr>
                <w:rFonts w:ascii="Times New Roman" w:hAnsi="Times New Roman" w:cs="Times New Roman"/>
                <w:color w:val="auto"/>
              </w:rPr>
            </w:pPr>
            <w:r w:rsidRPr="00B250CF">
              <w:rPr>
                <w:rFonts w:ascii="Times New Roman" w:hAnsi="Times New Roman" w:cs="Times New Roman"/>
                <w:color w:val="auto"/>
              </w:rPr>
              <w:t>Val.</w:t>
            </w:r>
          </w:p>
        </w:tc>
        <w:tc>
          <w:tcPr>
            <w:tcW w:w="1075" w:type="dxa"/>
          </w:tcPr>
          <w:p w14:paraId="629AC864" w14:textId="77777777" w:rsidR="00C66EA6" w:rsidRPr="00B250CF" w:rsidRDefault="00C66EA6" w:rsidP="00C51F4B">
            <w:pPr>
              <w:jc w:val="center"/>
              <w:rPr>
                <w:rFonts w:ascii="Times New Roman" w:hAnsi="Times New Roman" w:cs="Times New Roman"/>
                <w:color w:val="auto"/>
              </w:rPr>
            </w:pPr>
          </w:p>
        </w:tc>
        <w:tc>
          <w:tcPr>
            <w:tcW w:w="1399" w:type="dxa"/>
          </w:tcPr>
          <w:p w14:paraId="6706838F" w14:textId="77777777" w:rsidR="00C66EA6" w:rsidRPr="00B250CF" w:rsidRDefault="00C66EA6" w:rsidP="00C51F4B">
            <w:pPr>
              <w:jc w:val="both"/>
              <w:rPr>
                <w:rFonts w:ascii="Times New Roman" w:hAnsi="Times New Roman" w:cs="Times New Roman"/>
                <w:color w:val="auto"/>
              </w:rPr>
            </w:pPr>
          </w:p>
        </w:tc>
        <w:tc>
          <w:tcPr>
            <w:tcW w:w="1399" w:type="dxa"/>
          </w:tcPr>
          <w:p w14:paraId="7FF1FFFA" w14:textId="77777777" w:rsidR="00C66EA6" w:rsidRPr="00B250CF" w:rsidRDefault="00C66EA6" w:rsidP="00C51F4B">
            <w:pPr>
              <w:jc w:val="both"/>
              <w:rPr>
                <w:rFonts w:ascii="Times New Roman" w:hAnsi="Times New Roman" w:cs="Times New Roman"/>
                <w:color w:val="auto"/>
              </w:rPr>
            </w:pPr>
          </w:p>
        </w:tc>
        <w:tc>
          <w:tcPr>
            <w:tcW w:w="2659" w:type="dxa"/>
          </w:tcPr>
          <w:p w14:paraId="01F623C4" w14:textId="77777777" w:rsidR="00C66EA6" w:rsidRPr="00B250CF" w:rsidRDefault="00C66EA6" w:rsidP="00C51F4B">
            <w:pPr>
              <w:jc w:val="both"/>
              <w:rPr>
                <w:rFonts w:ascii="Times New Roman" w:hAnsi="Times New Roman" w:cs="Times New Roman"/>
                <w:color w:val="auto"/>
              </w:rPr>
            </w:pPr>
          </w:p>
        </w:tc>
      </w:tr>
      <w:tr w:rsidR="00E221D1" w:rsidRPr="00B250CF" w14:paraId="2D48EC33" w14:textId="77777777" w:rsidTr="00C51F4B">
        <w:trPr>
          <w:trHeight w:val="377"/>
        </w:trPr>
        <w:tc>
          <w:tcPr>
            <w:tcW w:w="570" w:type="dxa"/>
          </w:tcPr>
          <w:p w14:paraId="19840F3F" w14:textId="77777777" w:rsidR="00C66EA6" w:rsidRPr="00B250CF" w:rsidRDefault="00C66EA6" w:rsidP="00C51F4B">
            <w:pPr>
              <w:jc w:val="both"/>
              <w:rPr>
                <w:rFonts w:ascii="Times New Roman" w:hAnsi="Times New Roman" w:cs="Times New Roman"/>
                <w:color w:val="auto"/>
              </w:rPr>
            </w:pPr>
          </w:p>
        </w:tc>
        <w:tc>
          <w:tcPr>
            <w:tcW w:w="1990" w:type="dxa"/>
          </w:tcPr>
          <w:p w14:paraId="7A49A8F8" w14:textId="77777777" w:rsidR="00C66EA6" w:rsidRPr="00B250CF" w:rsidRDefault="00C66EA6" w:rsidP="00C51F4B">
            <w:pPr>
              <w:jc w:val="both"/>
              <w:rPr>
                <w:rFonts w:ascii="Times New Roman" w:hAnsi="Times New Roman" w:cs="Times New Roman"/>
                <w:color w:val="auto"/>
              </w:rPr>
            </w:pPr>
          </w:p>
        </w:tc>
        <w:tc>
          <w:tcPr>
            <w:tcW w:w="1114" w:type="dxa"/>
          </w:tcPr>
          <w:p w14:paraId="76E41E10" w14:textId="77777777" w:rsidR="00C66EA6" w:rsidRPr="00B250CF" w:rsidRDefault="00C66EA6" w:rsidP="00C51F4B">
            <w:pPr>
              <w:jc w:val="both"/>
              <w:rPr>
                <w:rFonts w:ascii="Times New Roman" w:hAnsi="Times New Roman" w:cs="Times New Roman"/>
                <w:color w:val="auto"/>
              </w:rPr>
            </w:pPr>
          </w:p>
        </w:tc>
        <w:tc>
          <w:tcPr>
            <w:tcW w:w="1075" w:type="dxa"/>
          </w:tcPr>
          <w:p w14:paraId="28624247" w14:textId="77777777" w:rsidR="00C66EA6" w:rsidRPr="00B250CF" w:rsidRDefault="00C66EA6" w:rsidP="00C51F4B">
            <w:pPr>
              <w:jc w:val="both"/>
              <w:rPr>
                <w:rFonts w:ascii="Times New Roman" w:hAnsi="Times New Roman" w:cs="Times New Roman"/>
                <w:color w:val="auto"/>
              </w:rPr>
            </w:pPr>
          </w:p>
        </w:tc>
        <w:tc>
          <w:tcPr>
            <w:tcW w:w="1399" w:type="dxa"/>
          </w:tcPr>
          <w:p w14:paraId="5C955803" w14:textId="77777777" w:rsidR="00C66EA6" w:rsidRPr="00B250CF" w:rsidRDefault="00C66EA6" w:rsidP="00C51F4B">
            <w:pPr>
              <w:jc w:val="both"/>
              <w:rPr>
                <w:rFonts w:ascii="Times New Roman" w:hAnsi="Times New Roman" w:cs="Times New Roman"/>
                <w:color w:val="auto"/>
              </w:rPr>
            </w:pPr>
          </w:p>
        </w:tc>
        <w:tc>
          <w:tcPr>
            <w:tcW w:w="1399" w:type="dxa"/>
          </w:tcPr>
          <w:p w14:paraId="685E4A19" w14:textId="77777777" w:rsidR="00C66EA6" w:rsidRPr="00B250CF" w:rsidRDefault="00C66EA6" w:rsidP="00C51F4B">
            <w:pPr>
              <w:jc w:val="both"/>
              <w:rPr>
                <w:rFonts w:ascii="Times New Roman" w:hAnsi="Times New Roman" w:cs="Times New Roman"/>
                <w:color w:val="auto"/>
              </w:rPr>
            </w:pPr>
          </w:p>
        </w:tc>
        <w:tc>
          <w:tcPr>
            <w:tcW w:w="2659" w:type="dxa"/>
          </w:tcPr>
          <w:p w14:paraId="044D8737" w14:textId="77777777" w:rsidR="00C66EA6" w:rsidRPr="00B250CF" w:rsidRDefault="00C66EA6" w:rsidP="00C51F4B">
            <w:pPr>
              <w:jc w:val="both"/>
              <w:rPr>
                <w:rFonts w:ascii="Times New Roman" w:hAnsi="Times New Roman" w:cs="Times New Roman"/>
                <w:color w:val="auto"/>
              </w:rPr>
            </w:pPr>
          </w:p>
        </w:tc>
      </w:tr>
    </w:tbl>
    <w:p w14:paraId="619A223D" w14:textId="77777777" w:rsidR="00C66EA6" w:rsidRPr="00B250CF" w:rsidRDefault="00C66EA6" w:rsidP="00C66EA6">
      <w:pPr>
        <w:jc w:val="both"/>
        <w:rPr>
          <w:rFonts w:ascii="Times New Roman" w:hAnsi="Times New Roman" w:cs="Times New Roman"/>
          <w:color w:val="auto"/>
        </w:rPr>
      </w:pPr>
    </w:p>
    <w:p w14:paraId="71206376" w14:textId="77777777" w:rsidR="00C66EA6" w:rsidRPr="00B250CF" w:rsidRDefault="00C66EA6" w:rsidP="00C66EA6">
      <w:pPr>
        <w:pBdr>
          <w:top w:val="single" w:sz="4" w:space="1" w:color="auto"/>
          <w:left w:val="single" w:sz="4" w:space="0" w:color="auto"/>
          <w:bottom w:val="single" w:sz="4" w:space="31" w:color="auto"/>
          <w:right w:val="single" w:sz="4" w:space="0" w:color="auto"/>
          <w:between w:val="single" w:sz="4" w:space="1" w:color="auto"/>
          <w:bar w:val="single" w:sz="4" w:color="auto"/>
        </w:pBdr>
        <w:spacing w:line="276" w:lineRule="auto"/>
        <w:rPr>
          <w:rFonts w:ascii="Times New Roman" w:hAnsi="Times New Roman" w:cs="Times New Roman"/>
          <w:color w:val="auto"/>
        </w:rPr>
      </w:pPr>
    </w:p>
    <w:p w14:paraId="029495E4" w14:textId="77777777" w:rsidR="00C66EA6" w:rsidRPr="00B250CF" w:rsidRDefault="00C66EA6" w:rsidP="00C66EA6">
      <w:pPr>
        <w:tabs>
          <w:tab w:val="left" w:pos="1418"/>
          <w:tab w:val="left" w:pos="4277"/>
        </w:tabs>
        <w:jc w:val="center"/>
        <w:rPr>
          <w:rFonts w:ascii="Times New Roman" w:hAnsi="Times New Roman" w:cs="Times New Roman"/>
          <w:i/>
          <w:color w:val="auto"/>
          <w:sz w:val="20"/>
          <w:szCs w:val="20"/>
        </w:rPr>
      </w:pPr>
      <w:r w:rsidRPr="00B250CF">
        <w:rPr>
          <w:rFonts w:ascii="Times New Roman" w:hAnsi="Times New Roman" w:cs="Times New Roman"/>
          <w:i/>
          <w:color w:val="auto"/>
          <w:sz w:val="20"/>
          <w:szCs w:val="20"/>
        </w:rPr>
        <w:t>(Perkančiosios organizacijos pastabos)</w:t>
      </w:r>
    </w:p>
    <w:p w14:paraId="1946EE39" w14:textId="77777777" w:rsidR="00C66EA6" w:rsidRPr="00B250CF" w:rsidRDefault="00C66EA6" w:rsidP="00C66EA6">
      <w:pPr>
        <w:tabs>
          <w:tab w:val="left" w:pos="1418"/>
          <w:tab w:val="left" w:pos="4277"/>
        </w:tabs>
        <w:jc w:val="center"/>
        <w:rPr>
          <w:rFonts w:ascii="Times New Roman" w:hAnsi="Times New Roman" w:cs="Times New Roman"/>
          <w:i/>
          <w:color w:val="auto"/>
        </w:rPr>
      </w:pPr>
    </w:p>
    <w:p w14:paraId="512DC27F" w14:textId="77777777" w:rsidR="00C66EA6" w:rsidRPr="00B250CF" w:rsidRDefault="00C66EA6" w:rsidP="00C66EA6">
      <w:pPr>
        <w:tabs>
          <w:tab w:val="left" w:pos="1418"/>
          <w:tab w:val="left" w:pos="4277"/>
        </w:tabs>
        <w:jc w:val="center"/>
        <w:rPr>
          <w:rFonts w:ascii="Times New Roman" w:hAnsi="Times New Roman" w:cs="Times New Roman"/>
          <w:i/>
          <w:color w:val="auto"/>
        </w:rPr>
      </w:pPr>
    </w:p>
    <w:tbl>
      <w:tblPr>
        <w:tblW w:w="0" w:type="auto"/>
        <w:tblLayout w:type="fixed"/>
        <w:tblLook w:val="0000" w:firstRow="0" w:lastRow="0" w:firstColumn="0" w:lastColumn="0" w:noHBand="0" w:noVBand="0"/>
      </w:tblPr>
      <w:tblGrid>
        <w:gridCol w:w="5387"/>
        <w:gridCol w:w="4189"/>
      </w:tblGrid>
      <w:tr w:rsidR="00C66EA6" w:rsidRPr="00B250CF" w14:paraId="1EFE35DC" w14:textId="77777777" w:rsidTr="003C0CFA">
        <w:trPr>
          <w:trHeight w:val="284"/>
        </w:trPr>
        <w:tc>
          <w:tcPr>
            <w:tcW w:w="5387" w:type="dxa"/>
          </w:tcPr>
          <w:p w14:paraId="638B5F0C" w14:textId="77777777" w:rsidR="00C66EA6" w:rsidRPr="00B250CF" w:rsidRDefault="00C66EA6" w:rsidP="00C51F4B">
            <w:pPr>
              <w:jc w:val="both"/>
              <w:rPr>
                <w:rFonts w:ascii="Times New Roman" w:hAnsi="Times New Roman" w:cs="Times New Roman"/>
                <w:b/>
                <w:bCs/>
                <w:color w:val="auto"/>
              </w:rPr>
            </w:pPr>
            <w:r w:rsidRPr="00B250CF">
              <w:rPr>
                <w:rFonts w:ascii="Times New Roman" w:hAnsi="Times New Roman" w:cs="Times New Roman"/>
                <w:b/>
                <w:bCs/>
                <w:color w:val="auto"/>
              </w:rPr>
              <w:t>Perkančioji organizacija:</w:t>
            </w:r>
          </w:p>
          <w:p w14:paraId="74CA3230" w14:textId="77777777" w:rsidR="00C66EA6" w:rsidRPr="00B250CF" w:rsidRDefault="00C66EA6" w:rsidP="00C51F4B">
            <w:pPr>
              <w:jc w:val="both"/>
              <w:rPr>
                <w:rFonts w:ascii="Times New Roman" w:hAnsi="Times New Roman" w:cs="Times New Roman"/>
                <w:bCs/>
                <w:color w:val="auto"/>
              </w:rPr>
            </w:pPr>
            <w:r w:rsidRPr="00B250CF">
              <w:rPr>
                <w:rFonts w:ascii="Times New Roman" w:hAnsi="Times New Roman" w:cs="Times New Roman"/>
                <w:bCs/>
                <w:color w:val="auto"/>
              </w:rPr>
              <w:t>Viešųjų pirkimų tarnyba</w:t>
            </w:r>
          </w:p>
          <w:p w14:paraId="0BF44BAF" w14:textId="77777777" w:rsidR="00C66EA6" w:rsidRPr="00B250CF" w:rsidRDefault="00C66EA6" w:rsidP="00C51F4B">
            <w:pPr>
              <w:jc w:val="both"/>
              <w:rPr>
                <w:rFonts w:ascii="Times New Roman" w:hAnsi="Times New Roman" w:cs="Times New Roman"/>
                <w:color w:val="auto"/>
              </w:rPr>
            </w:pPr>
            <w:r w:rsidRPr="00B250CF">
              <w:rPr>
                <w:rFonts w:ascii="Times New Roman" w:hAnsi="Times New Roman" w:cs="Times New Roman"/>
                <w:bCs/>
                <w:color w:val="auto"/>
              </w:rPr>
              <w:t>Juridinio asmens  kodas 1</w:t>
            </w:r>
            <w:r w:rsidRPr="00B250CF">
              <w:rPr>
                <w:rFonts w:ascii="Times New Roman" w:hAnsi="Times New Roman" w:cs="Times New Roman"/>
                <w:color w:val="auto"/>
              </w:rPr>
              <w:t>88656261</w:t>
            </w:r>
          </w:p>
          <w:p w14:paraId="36082FF2" w14:textId="6FFDA6E6" w:rsidR="00C66EA6" w:rsidRPr="00B250CF" w:rsidRDefault="00C66EA6" w:rsidP="00C51F4B">
            <w:pPr>
              <w:jc w:val="both"/>
              <w:rPr>
                <w:rFonts w:ascii="Times New Roman" w:hAnsi="Times New Roman" w:cs="Times New Roman"/>
                <w:bCs/>
                <w:color w:val="auto"/>
              </w:rPr>
            </w:pPr>
            <w:r w:rsidRPr="009E5DBD">
              <w:rPr>
                <w:rFonts w:ascii="Times New Roman" w:hAnsi="Times New Roman" w:cs="Times New Roman"/>
                <w:bCs/>
                <w:color w:val="auto"/>
              </w:rPr>
              <w:t xml:space="preserve">Kareivių g. 1, </w:t>
            </w:r>
            <w:r w:rsidR="00616E26" w:rsidRPr="009E5DBD">
              <w:rPr>
                <w:rFonts w:ascii="Times New Roman" w:hAnsi="Times New Roman" w:cs="Times New Roman"/>
                <w:bCs/>
                <w:color w:val="auto"/>
              </w:rPr>
              <w:t>LT-</w:t>
            </w:r>
            <w:r w:rsidRPr="009E5DBD">
              <w:rPr>
                <w:rFonts w:ascii="Times New Roman" w:hAnsi="Times New Roman" w:cs="Times New Roman"/>
                <w:bCs/>
                <w:color w:val="auto"/>
              </w:rPr>
              <w:t>08</w:t>
            </w:r>
            <w:r w:rsidR="00E43267" w:rsidRPr="009E5DBD">
              <w:rPr>
                <w:rFonts w:ascii="Times New Roman" w:hAnsi="Times New Roman" w:cs="Times New Roman"/>
                <w:bCs/>
                <w:color w:val="auto"/>
              </w:rPr>
              <w:t>35</w:t>
            </w:r>
            <w:r w:rsidRPr="009E5DBD">
              <w:rPr>
                <w:rFonts w:ascii="Times New Roman" w:hAnsi="Times New Roman" w:cs="Times New Roman"/>
                <w:bCs/>
                <w:color w:val="auto"/>
              </w:rPr>
              <w:t>1 Vilnius</w:t>
            </w:r>
          </w:p>
          <w:p w14:paraId="732439AB" w14:textId="77777777" w:rsidR="00C66EA6" w:rsidRPr="00B250CF" w:rsidRDefault="00C66EA6" w:rsidP="00C51F4B">
            <w:pPr>
              <w:jc w:val="both"/>
              <w:rPr>
                <w:rFonts w:ascii="Times New Roman" w:hAnsi="Times New Roman" w:cs="Times New Roman"/>
                <w:snapToGrid w:val="0"/>
                <w:color w:val="auto"/>
              </w:rPr>
            </w:pPr>
            <w:r w:rsidRPr="00B250CF">
              <w:rPr>
                <w:rFonts w:ascii="Times New Roman" w:hAnsi="Times New Roman" w:cs="Times New Roman"/>
                <w:snapToGrid w:val="0"/>
                <w:color w:val="auto"/>
              </w:rPr>
              <w:t xml:space="preserve">Tel. </w:t>
            </w:r>
            <w:r w:rsidRPr="00B250CF">
              <w:rPr>
                <w:rFonts w:ascii="Times New Roman" w:eastAsia="Calibri" w:hAnsi="Times New Roman" w:cs="Times New Roman"/>
                <w:color w:val="auto"/>
              </w:rPr>
              <w:t xml:space="preserve">(8 5) </w:t>
            </w:r>
            <w:r w:rsidRPr="00B250CF">
              <w:rPr>
                <w:rFonts w:ascii="Times New Roman" w:hAnsi="Times New Roman" w:cs="Times New Roman"/>
                <w:color w:val="auto"/>
                <w:shd w:val="clear" w:color="auto" w:fill="FFFFFF"/>
              </w:rPr>
              <w:t>219 7001</w:t>
            </w:r>
          </w:p>
          <w:p w14:paraId="4FC53E65" w14:textId="77777777" w:rsidR="00C66EA6" w:rsidRPr="00B250CF" w:rsidRDefault="00C66EA6" w:rsidP="00C51F4B">
            <w:pPr>
              <w:jc w:val="both"/>
              <w:rPr>
                <w:rFonts w:ascii="Times New Roman" w:hAnsi="Times New Roman" w:cs="Times New Roman"/>
                <w:snapToGrid w:val="0"/>
                <w:color w:val="auto"/>
              </w:rPr>
            </w:pPr>
            <w:r w:rsidRPr="00B250CF">
              <w:rPr>
                <w:rFonts w:ascii="Times New Roman" w:hAnsi="Times New Roman" w:cs="Times New Roman"/>
                <w:snapToGrid w:val="0"/>
                <w:color w:val="auto"/>
              </w:rPr>
              <w:t xml:space="preserve">Faksas </w:t>
            </w:r>
            <w:r w:rsidRPr="00B250CF">
              <w:rPr>
                <w:rFonts w:ascii="Times New Roman" w:eastAsia="Calibri" w:hAnsi="Times New Roman" w:cs="Times New Roman"/>
                <w:color w:val="auto"/>
              </w:rPr>
              <w:t xml:space="preserve">(8 5) </w:t>
            </w:r>
            <w:r w:rsidRPr="00B250CF">
              <w:rPr>
                <w:rFonts w:ascii="Times New Roman" w:hAnsi="Times New Roman" w:cs="Times New Roman"/>
                <w:snapToGrid w:val="0"/>
                <w:color w:val="auto"/>
              </w:rPr>
              <w:t>213 6213</w:t>
            </w:r>
          </w:p>
          <w:p w14:paraId="5CF78A79" w14:textId="77777777" w:rsidR="00C66EA6" w:rsidRPr="00B250CF" w:rsidRDefault="00C66EA6" w:rsidP="00C51F4B">
            <w:pPr>
              <w:jc w:val="both"/>
              <w:rPr>
                <w:rFonts w:ascii="Times New Roman" w:hAnsi="Times New Roman" w:cs="Times New Roman"/>
                <w:snapToGrid w:val="0"/>
                <w:color w:val="auto"/>
              </w:rPr>
            </w:pPr>
            <w:r w:rsidRPr="00B250CF">
              <w:rPr>
                <w:rFonts w:ascii="Times New Roman" w:hAnsi="Times New Roman" w:cs="Times New Roman"/>
                <w:snapToGrid w:val="0"/>
                <w:color w:val="auto"/>
              </w:rPr>
              <w:t>El. paštas info@vpt.lt</w:t>
            </w:r>
          </w:p>
          <w:p w14:paraId="1F881F5F" w14:textId="77777777" w:rsidR="00C66EA6" w:rsidRPr="00B250CF" w:rsidRDefault="00C66EA6" w:rsidP="00C51F4B">
            <w:pPr>
              <w:jc w:val="both"/>
              <w:rPr>
                <w:rFonts w:ascii="Times New Roman" w:hAnsi="Times New Roman" w:cs="Times New Roman"/>
                <w:bCs/>
                <w:color w:val="auto"/>
              </w:rPr>
            </w:pPr>
            <w:r w:rsidRPr="00B250CF">
              <w:rPr>
                <w:rFonts w:ascii="Times New Roman" w:hAnsi="Times New Roman" w:cs="Times New Roman"/>
                <w:bCs/>
                <w:color w:val="auto"/>
              </w:rPr>
              <w:t xml:space="preserve">A/s Nr. </w:t>
            </w:r>
            <w:r w:rsidRPr="00B250CF">
              <w:rPr>
                <w:rFonts w:ascii="Times New Roman" w:hAnsi="Times New Roman" w:cs="Times New Roman"/>
                <w:color w:val="auto"/>
              </w:rPr>
              <w:t>LT58 7300 0100 0245 9708</w:t>
            </w:r>
          </w:p>
          <w:p w14:paraId="44284A11" w14:textId="77777777" w:rsidR="00C66EA6" w:rsidRPr="00B250CF" w:rsidRDefault="00C66EA6" w:rsidP="00C51F4B">
            <w:pPr>
              <w:jc w:val="both"/>
              <w:rPr>
                <w:rFonts w:ascii="Times New Roman" w:hAnsi="Times New Roman" w:cs="Times New Roman"/>
                <w:color w:val="auto"/>
              </w:rPr>
            </w:pPr>
            <w:r w:rsidRPr="00B250CF">
              <w:rPr>
                <w:rFonts w:ascii="Times New Roman" w:hAnsi="Times New Roman" w:cs="Times New Roman"/>
                <w:bCs/>
                <w:color w:val="auto"/>
              </w:rPr>
              <w:t xml:space="preserve">Bankas </w:t>
            </w:r>
            <w:r w:rsidRPr="00B250CF">
              <w:rPr>
                <w:rFonts w:ascii="Times New Roman" w:hAnsi="Times New Roman" w:cs="Times New Roman"/>
                <w:color w:val="auto"/>
              </w:rPr>
              <w:t>AB bankas Swedbank</w:t>
            </w:r>
          </w:p>
          <w:p w14:paraId="58AE3DC0" w14:textId="77777777" w:rsidR="00C66EA6" w:rsidRPr="00B250CF" w:rsidRDefault="00C66EA6" w:rsidP="00C51F4B">
            <w:pPr>
              <w:jc w:val="both"/>
              <w:rPr>
                <w:rFonts w:ascii="Times New Roman" w:hAnsi="Times New Roman" w:cs="Times New Roman"/>
                <w:bCs/>
                <w:color w:val="auto"/>
              </w:rPr>
            </w:pPr>
            <w:r w:rsidRPr="00B250CF">
              <w:rPr>
                <w:rFonts w:ascii="Times New Roman" w:hAnsi="Times New Roman" w:cs="Times New Roman"/>
                <w:bCs/>
                <w:color w:val="auto"/>
              </w:rPr>
              <w:t>Banko kodas 73000</w:t>
            </w:r>
          </w:p>
          <w:p w14:paraId="2F83C4D8" w14:textId="77777777" w:rsidR="00C66EA6" w:rsidRPr="00B250CF" w:rsidRDefault="00C66EA6" w:rsidP="00C51F4B">
            <w:pPr>
              <w:jc w:val="both"/>
              <w:rPr>
                <w:rFonts w:ascii="Times New Roman" w:hAnsi="Times New Roman" w:cs="Times New Roman"/>
                <w:bCs/>
                <w:color w:val="auto"/>
              </w:rPr>
            </w:pPr>
            <w:r w:rsidRPr="00B250CF">
              <w:rPr>
                <w:rFonts w:ascii="Times New Roman" w:hAnsi="Times New Roman" w:cs="Times New Roman"/>
                <w:bCs/>
                <w:color w:val="auto"/>
              </w:rPr>
              <w:t>Nėra PVM mokėtojas</w:t>
            </w:r>
          </w:p>
          <w:p w14:paraId="6D2360FE" w14:textId="77777777" w:rsidR="00C66EA6" w:rsidRPr="00B250CF" w:rsidRDefault="00C66EA6" w:rsidP="00C51F4B">
            <w:pPr>
              <w:jc w:val="both"/>
              <w:rPr>
                <w:rFonts w:ascii="Times New Roman" w:hAnsi="Times New Roman" w:cs="Times New Roman"/>
                <w:bCs/>
                <w:color w:val="auto"/>
              </w:rPr>
            </w:pPr>
          </w:p>
          <w:p w14:paraId="014CD7E7" w14:textId="77777777" w:rsidR="00C66EA6" w:rsidRPr="00B250CF" w:rsidRDefault="00C66EA6" w:rsidP="00C51F4B">
            <w:pPr>
              <w:jc w:val="both"/>
              <w:rPr>
                <w:rFonts w:ascii="Times New Roman" w:hAnsi="Times New Roman" w:cs="Times New Roman"/>
                <w:bCs/>
                <w:color w:val="auto"/>
              </w:rPr>
            </w:pPr>
            <w:r w:rsidRPr="00B250CF">
              <w:rPr>
                <w:rFonts w:ascii="Times New Roman" w:hAnsi="Times New Roman" w:cs="Times New Roman"/>
                <w:bCs/>
                <w:color w:val="auto"/>
              </w:rPr>
              <w:t xml:space="preserve">Už sutarties vykdymą atsakingas asmuo: </w:t>
            </w:r>
          </w:p>
          <w:p w14:paraId="7C03747C" w14:textId="77777777" w:rsidR="00C66EA6" w:rsidRPr="00B250CF" w:rsidRDefault="00C66EA6" w:rsidP="00C51F4B">
            <w:pPr>
              <w:jc w:val="both"/>
              <w:rPr>
                <w:rFonts w:ascii="Times New Roman" w:hAnsi="Times New Roman" w:cs="Times New Roman"/>
                <w:bCs/>
                <w:color w:val="auto"/>
              </w:rPr>
            </w:pPr>
          </w:p>
          <w:p w14:paraId="2B98A266" w14:textId="77777777" w:rsidR="00C66EA6" w:rsidRPr="00B250CF" w:rsidRDefault="00C66EA6" w:rsidP="00C51F4B">
            <w:pPr>
              <w:jc w:val="both"/>
              <w:rPr>
                <w:rFonts w:ascii="Times New Roman" w:hAnsi="Times New Roman" w:cs="Times New Roman"/>
                <w:bCs/>
                <w:color w:val="auto"/>
              </w:rPr>
            </w:pPr>
            <w:r w:rsidRPr="00B250CF">
              <w:rPr>
                <w:rFonts w:ascii="Times New Roman" w:hAnsi="Times New Roman" w:cs="Times New Roman"/>
                <w:bCs/>
                <w:color w:val="auto"/>
              </w:rPr>
              <w:t>________________________________</w:t>
            </w:r>
          </w:p>
          <w:p w14:paraId="199AF0E8" w14:textId="77777777" w:rsidR="00C66EA6" w:rsidRPr="00B250CF" w:rsidRDefault="00C66EA6" w:rsidP="00C51F4B">
            <w:pPr>
              <w:rPr>
                <w:rFonts w:ascii="Times New Roman" w:hAnsi="Times New Roman" w:cs="Times New Roman"/>
                <w:color w:val="auto"/>
                <w:vertAlign w:val="superscript"/>
              </w:rPr>
            </w:pPr>
            <w:r w:rsidRPr="00B250CF">
              <w:rPr>
                <w:rFonts w:ascii="Times New Roman" w:hAnsi="Times New Roman" w:cs="Times New Roman"/>
                <w:color w:val="auto"/>
                <w:sz w:val="28"/>
                <w:vertAlign w:val="superscript"/>
              </w:rPr>
              <w:t xml:space="preserve">(pareigos, vardas ir pavardė, parašas, data)                        </w:t>
            </w:r>
          </w:p>
        </w:tc>
        <w:tc>
          <w:tcPr>
            <w:tcW w:w="4189" w:type="dxa"/>
          </w:tcPr>
          <w:p w14:paraId="6818C38E" w14:textId="77777777" w:rsidR="00C66EA6" w:rsidRPr="00B250CF" w:rsidRDefault="00C66EA6" w:rsidP="00C51F4B">
            <w:pPr>
              <w:jc w:val="both"/>
              <w:rPr>
                <w:rFonts w:ascii="Times New Roman" w:hAnsi="Times New Roman" w:cs="Times New Roman"/>
                <w:b/>
                <w:color w:val="auto"/>
              </w:rPr>
            </w:pPr>
            <w:r w:rsidRPr="00B250CF">
              <w:rPr>
                <w:rFonts w:ascii="Times New Roman" w:hAnsi="Times New Roman" w:cs="Times New Roman"/>
                <w:b/>
                <w:color w:val="auto"/>
              </w:rPr>
              <w:t xml:space="preserve"> </w:t>
            </w:r>
            <w:r w:rsidRPr="003C0CFA">
              <w:rPr>
                <w:rFonts w:ascii="Times New Roman" w:hAnsi="Times New Roman" w:cs="Times New Roman"/>
                <w:b/>
                <w:color w:val="auto"/>
              </w:rPr>
              <w:t>Teikėjas:</w:t>
            </w:r>
          </w:p>
          <w:p w14:paraId="31662944" w14:textId="77777777" w:rsidR="00456455" w:rsidRPr="003C0CFA" w:rsidRDefault="00456455" w:rsidP="003C0CFA">
            <w:pPr>
              <w:tabs>
                <w:tab w:val="left" w:pos="5723"/>
              </w:tabs>
              <w:spacing w:line="276" w:lineRule="auto"/>
              <w:rPr>
                <w:rFonts w:ascii="Times New Roman" w:hAnsi="Times New Roman" w:cs="Times New Roman"/>
                <w:color w:val="auto"/>
              </w:rPr>
            </w:pPr>
            <w:r w:rsidRPr="003C0CFA">
              <w:rPr>
                <w:rFonts w:ascii="Times New Roman" w:hAnsi="Times New Roman" w:cs="Times New Roman"/>
                <w:color w:val="auto"/>
              </w:rPr>
              <w:t>UAB „DSK Sauga“</w:t>
            </w:r>
          </w:p>
          <w:p w14:paraId="1912FF2C" w14:textId="12A3F9A2" w:rsidR="00C66EA6" w:rsidRPr="00A5396F" w:rsidRDefault="00456455" w:rsidP="003C0CFA">
            <w:pPr>
              <w:spacing w:line="276" w:lineRule="auto"/>
              <w:jc w:val="both"/>
              <w:rPr>
                <w:rFonts w:ascii="Times New Roman" w:hAnsi="Times New Roman" w:cs="Times New Roman"/>
                <w:color w:val="auto"/>
              </w:rPr>
            </w:pPr>
            <w:r w:rsidRPr="003C0CFA">
              <w:rPr>
                <w:rFonts w:ascii="Times New Roman" w:hAnsi="Times New Roman" w:cs="Times New Roman"/>
                <w:color w:val="auto"/>
              </w:rPr>
              <w:t>Juridinio asmens kodas 304200738</w:t>
            </w:r>
          </w:p>
          <w:p w14:paraId="08D3F3A2" w14:textId="2A7B04E0" w:rsidR="00C66EA6" w:rsidRPr="00A5396F" w:rsidRDefault="00DB46DB" w:rsidP="003C0CFA">
            <w:pPr>
              <w:spacing w:line="276" w:lineRule="auto"/>
              <w:jc w:val="both"/>
              <w:rPr>
                <w:rFonts w:ascii="Times New Roman" w:hAnsi="Times New Roman" w:cs="Times New Roman"/>
                <w:color w:val="auto"/>
              </w:rPr>
            </w:pPr>
            <w:r>
              <w:rPr>
                <w:rFonts w:ascii="Times New Roman" w:hAnsi="Times New Roman" w:cs="Times New Roman"/>
                <w:color w:val="auto"/>
              </w:rPr>
              <w:t>Konstitucijos pr</w:t>
            </w:r>
            <w:r w:rsidR="00456455" w:rsidRPr="003C0CFA">
              <w:rPr>
                <w:rFonts w:ascii="Times New Roman" w:hAnsi="Times New Roman" w:cs="Times New Roman"/>
                <w:color w:val="auto"/>
              </w:rPr>
              <w:t>.</w:t>
            </w:r>
            <w:r>
              <w:rPr>
                <w:rFonts w:ascii="Times New Roman" w:hAnsi="Times New Roman" w:cs="Times New Roman"/>
                <w:color w:val="auto"/>
              </w:rPr>
              <w:t xml:space="preserve"> 21A</w:t>
            </w:r>
            <w:r w:rsidR="00616E26">
              <w:rPr>
                <w:rFonts w:ascii="Times New Roman" w:hAnsi="Times New Roman" w:cs="Times New Roman"/>
                <w:color w:val="auto"/>
              </w:rPr>
              <w:t>,</w:t>
            </w:r>
            <w:r w:rsidR="00456455" w:rsidRPr="003C0CFA">
              <w:rPr>
                <w:rFonts w:ascii="Times New Roman" w:hAnsi="Times New Roman" w:cs="Times New Roman"/>
                <w:color w:val="auto"/>
              </w:rPr>
              <w:t xml:space="preserve"> LT-</w:t>
            </w:r>
            <w:r w:rsidR="003C0CFA">
              <w:rPr>
                <w:rFonts w:ascii="Times New Roman" w:hAnsi="Times New Roman" w:cs="Times New Roman"/>
                <w:color w:val="auto"/>
              </w:rPr>
              <w:t>08130</w:t>
            </w:r>
            <w:r w:rsidR="00456455" w:rsidRPr="003C0CFA">
              <w:rPr>
                <w:rFonts w:ascii="Times New Roman" w:hAnsi="Times New Roman" w:cs="Times New Roman"/>
                <w:color w:val="auto"/>
              </w:rPr>
              <w:t xml:space="preserve"> Vilnius</w:t>
            </w:r>
          </w:p>
          <w:p w14:paraId="2BC84DE4" w14:textId="77777777" w:rsidR="00456455" w:rsidRPr="003C0CFA" w:rsidRDefault="00456455" w:rsidP="003C0CFA">
            <w:pPr>
              <w:tabs>
                <w:tab w:val="left" w:pos="5723"/>
              </w:tabs>
              <w:spacing w:line="276" w:lineRule="auto"/>
              <w:rPr>
                <w:rFonts w:ascii="Times New Roman" w:hAnsi="Times New Roman" w:cs="Times New Roman"/>
                <w:color w:val="auto"/>
              </w:rPr>
            </w:pPr>
            <w:r w:rsidRPr="003C0CFA">
              <w:rPr>
                <w:rFonts w:ascii="Times New Roman" w:hAnsi="Times New Roman" w:cs="Times New Roman"/>
                <w:color w:val="auto"/>
              </w:rPr>
              <w:t>Tel. +370 698 89392</w:t>
            </w:r>
          </w:p>
          <w:p w14:paraId="46364D9E" w14:textId="136D4A1E" w:rsidR="00C66EA6" w:rsidRPr="00A5396F" w:rsidRDefault="00456455" w:rsidP="003C0CFA">
            <w:pPr>
              <w:spacing w:line="276" w:lineRule="auto"/>
              <w:jc w:val="both"/>
              <w:rPr>
                <w:rFonts w:ascii="Times New Roman" w:hAnsi="Times New Roman" w:cs="Times New Roman"/>
                <w:color w:val="auto"/>
              </w:rPr>
            </w:pPr>
            <w:r w:rsidRPr="003C0CFA">
              <w:rPr>
                <w:rFonts w:ascii="Times New Roman" w:hAnsi="Times New Roman" w:cs="Times New Roman"/>
                <w:color w:val="auto"/>
                <w:lang w:eastAsia="en-US" w:bidi="en-US"/>
              </w:rPr>
              <w:t xml:space="preserve">El. paštas: </w:t>
            </w:r>
            <w:proofErr w:type="spellStart"/>
            <w:r w:rsidRPr="003C0CFA">
              <w:rPr>
                <w:rFonts w:ascii="Times New Roman" w:hAnsi="Times New Roman" w:cs="Times New Roman"/>
                <w:color w:val="auto"/>
                <w:lang w:eastAsia="en-US" w:bidi="en-US"/>
              </w:rPr>
              <w:t>dsksauga</w:t>
            </w:r>
            <w:proofErr w:type="spellEnd"/>
            <w:r w:rsidRPr="003C0CFA">
              <w:rPr>
                <w:rFonts w:ascii="Times New Roman" w:hAnsi="Times New Roman" w:cs="Times New Roman"/>
                <w:color w:val="auto"/>
                <w:lang w:val="en-US" w:eastAsia="en-US" w:bidi="en-US"/>
              </w:rPr>
              <w:t>@gmail.com</w:t>
            </w:r>
          </w:p>
          <w:p w14:paraId="1F30DB05" w14:textId="77777777" w:rsidR="00456455" w:rsidRPr="003C0CFA" w:rsidRDefault="00456455" w:rsidP="003C0CFA">
            <w:pPr>
              <w:tabs>
                <w:tab w:val="left" w:pos="5723"/>
              </w:tabs>
              <w:spacing w:line="276" w:lineRule="auto"/>
              <w:rPr>
                <w:rFonts w:ascii="Times New Roman" w:hAnsi="Times New Roman" w:cs="Times New Roman"/>
                <w:color w:val="auto"/>
              </w:rPr>
            </w:pPr>
            <w:r w:rsidRPr="003C0CFA">
              <w:rPr>
                <w:rFonts w:ascii="Times New Roman" w:hAnsi="Times New Roman" w:cs="Times New Roman"/>
                <w:color w:val="auto"/>
              </w:rPr>
              <w:t>A/s Nr. LT 71 7044 0600 0808 2315</w:t>
            </w:r>
          </w:p>
          <w:p w14:paraId="2C4C6FFB" w14:textId="0C6B7515" w:rsidR="00C66EA6" w:rsidRPr="00A5396F" w:rsidRDefault="00456455" w:rsidP="003C0CFA">
            <w:pPr>
              <w:spacing w:line="276" w:lineRule="auto"/>
              <w:jc w:val="both"/>
              <w:rPr>
                <w:rFonts w:ascii="Times New Roman" w:hAnsi="Times New Roman" w:cs="Times New Roman"/>
                <w:color w:val="auto"/>
              </w:rPr>
            </w:pPr>
            <w:r w:rsidRPr="003C0CFA">
              <w:rPr>
                <w:rFonts w:ascii="Times New Roman" w:hAnsi="Times New Roman" w:cs="Times New Roman"/>
                <w:color w:val="auto"/>
                <w:lang w:eastAsia="en-US" w:bidi="en-US"/>
              </w:rPr>
              <w:t>Bankas AB SEB bankas</w:t>
            </w:r>
          </w:p>
          <w:p w14:paraId="06B6152E" w14:textId="77777777" w:rsidR="00456455" w:rsidRPr="003C0CFA" w:rsidRDefault="00456455" w:rsidP="003C0CFA">
            <w:pPr>
              <w:tabs>
                <w:tab w:val="left" w:pos="5723"/>
              </w:tabs>
              <w:spacing w:line="276" w:lineRule="auto"/>
              <w:rPr>
                <w:rFonts w:ascii="Times New Roman" w:hAnsi="Times New Roman" w:cs="Times New Roman"/>
                <w:color w:val="auto"/>
              </w:rPr>
            </w:pPr>
            <w:r w:rsidRPr="003C0CFA">
              <w:rPr>
                <w:rFonts w:ascii="Times New Roman" w:hAnsi="Times New Roman" w:cs="Times New Roman"/>
                <w:color w:val="auto"/>
              </w:rPr>
              <w:t>Banko kodas 70440</w:t>
            </w:r>
          </w:p>
          <w:p w14:paraId="0B70B1E6" w14:textId="6AEC77D6" w:rsidR="00C66EA6" w:rsidRPr="00A5396F" w:rsidRDefault="00456455" w:rsidP="003C0CFA">
            <w:pPr>
              <w:spacing w:line="276" w:lineRule="auto"/>
              <w:jc w:val="both"/>
              <w:rPr>
                <w:rFonts w:ascii="Times New Roman" w:hAnsi="Times New Roman" w:cs="Times New Roman"/>
                <w:color w:val="auto"/>
              </w:rPr>
            </w:pPr>
            <w:r w:rsidRPr="003C0CFA">
              <w:rPr>
                <w:rFonts w:ascii="Times New Roman" w:hAnsi="Times New Roman" w:cs="Times New Roman"/>
                <w:color w:val="auto"/>
              </w:rPr>
              <w:t>PVM kodas LT 100010641114</w:t>
            </w:r>
          </w:p>
          <w:p w14:paraId="16CB666E" w14:textId="77777777" w:rsidR="00D35536" w:rsidRDefault="00D35536" w:rsidP="00456455">
            <w:pPr>
              <w:jc w:val="both"/>
              <w:rPr>
                <w:rFonts w:ascii="Times New Roman" w:hAnsi="Times New Roman" w:cs="Times New Roman"/>
                <w:bCs/>
                <w:color w:val="auto"/>
              </w:rPr>
            </w:pPr>
          </w:p>
          <w:p w14:paraId="012BE529" w14:textId="3A95903E" w:rsidR="00456455" w:rsidRPr="00B250CF" w:rsidRDefault="00456455" w:rsidP="00456455">
            <w:pPr>
              <w:jc w:val="both"/>
              <w:rPr>
                <w:rFonts w:ascii="Times New Roman" w:hAnsi="Times New Roman" w:cs="Times New Roman"/>
                <w:bCs/>
                <w:color w:val="auto"/>
              </w:rPr>
            </w:pPr>
            <w:r w:rsidRPr="00B250CF">
              <w:rPr>
                <w:rFonts w:ascii="Times New Roman" w:hAnsi="Times New Roman" w:cs="Times New Roman"/>
                <w:bCs/>
                <w:color w:val="auto"/>
              </w:rPr>
              <w:t xml:space="preserve">Už sutarties vykdymą atsakingas asmuo: </w:t>
            </w:r>
          </w:p>
          <w:p w14:paraId="123E68D2" w14:textId="77777777" w:rsidR="00D35536" w:rsidRPr="00B250CF" w:rsidRDefault="00D35536" w:rsidP="00456455">
            <w:pPr>
              <w:jc w:val="both"/>
              <w:rPr>
                <w:rFonts w:ascii="Times New Roman" w:hAnsi="Times New Roman" w:cs="Times New Roman"/>
                <w:bCs/>
                <w:color w:val="auto"/>
              </w:rPr>
            </w:pPr>
          </w:p>
          <w:p w14:paraId="5625A2A6" w14:textId="32E157BF" w:rsidR="00C66EA6" w:rsidRPr="00B250CF" w:rsidRDefault="00A5396F" w:rsidP="00C51F4B">
            <w:pPr>
              <w:jc w:val="both"/>
              <w:rPr>
                <w:rFonts w:ascii="Times New Roman" w:hAnsi="Times New Roman" w:cs="Times New Roman"/>
                <w:color w:val="auto"/>
              </w:rPr>
            </w:pPr>
            <w:r w:rsidRPr="00B250CF">
              <w:rPr>
                <w:rFonts w:ascii="Times New Roman" w:hAnsi="Times New Roman" w:cs="Times New Roman"/>
                <w:color w:val="auto"/>
                <w:sz w:val="28"/>
                <w:vertAlign w:val="superscript"/>
              </w:rPr>
              <w:t xml:space="preserve">(pareigos, vardas ir pavardė, parašas, data)                  </w:t>
            </w:r>
          </w:p>
          <w:p w14:paraId="7CDDA693" w14:textId="77777777" w:rsidR="00C66EA6" w:rsidRPr="00B250CF" w:rsidRDefault="00C66EA6" w:rsidP="00C51F4B">
            <w:pPr>
              <w:jc w:val="both"/>
              <w:rPr>
                <w:rFonts w:ascii="Times New Roman" w:hAnsi="Times New Roman" w:cs="Times New Roman"/>
                <w:color w:val="auto"/>
              </w:rPr>
            </w:pPr>
          </w:p>
          <w:p w14:paraId="258418AE" w14:textId="3DEA9257" w:rsidR="00C66EA6" w:rsidRPr="00B250CF" w:rsidRDefault="009E5DBD" w:rsidP="009E5DBD">
            <w:pPr>
              <w:tabs>
                <w:tab w:val="left" w:pos="3170"/>
              </w:tabs>
              <w:jc w:val="both"/>
              <w:rPr>
                <w:rFonts w:ascii="Times New Roman" w:hAnsi="Times New Roman" w:cs="Times New Roman"/>
                <w:bCs/>
                <w:color w:val="auto"/>
              </w:rPr>
            </w:pPr>
            <w:r>
              <w:rPr>
                <w:rFonts w:ascii="Times New Roman" w:hAnsi="Times New Roman" w:cs="Times New Roman"/>
                <w:bCs/>
                <w:color w:val="auto"/>
              </w:rPr>
              <w:tab/>
            </w:r>
          </w:p>
          <w:p w14:paraId="57B3923E" w14:textId="0A2127FD" w:rsidR="00C66EA6" w:rsidRPr="00B250CF" w:rsidRDefault="00C66EA6" w:rsidP="009E5DBD">
            <w:pPr>
              <w:jc w:val="both"/>
              <w:rPr>
                <w:rFonts w:ascii="Times New Roman" w:hAnsi="Times New Roman" w:cs="Times New Roman"/>
                <w:color w:val="auto"/>
                <w:vertAlign w:val="superscript"/>
              </w:rPr>
            </w:pPr>
          </w:p>
        </w:tc>
      </w:tr>
    </w:tbl>
    <w:p w14:paraId="56C033E4" w14:textId="77777777" w:rsidR="008E4DCC" w:rsidRPr="00B250CF" w:rsidRDefault="008E4DCC" w:rsidP="008E4DCC">
      <w:pPr>
        <w:jc w:val="right"/>
        <w:rPr>
          <w:rFonts w:ascii="Times New Roman" w:hAnsi="Times New Roman" w:cs="Times New Roman"/>
        </w:rPr>
      </w:pPr>
      <w:r w:rsidRPr="00B250CF">
        <w:rPr>
          <w:rFonts w:ascii="Times New Roman" w:hAnsi="Times New Roman" w:cs="Times New Roman"/>
        </w:rPr>
        <w:lastRenderedPageBreak/>
        <w:t>Sutarties Nr. 11F-_____,</w:t>
      </w:r>
    </w:p>
    <w:p w14:paraId="26938886" w14:textId="2900ECC6" w:rsidR="008E4DCC" w:rsidRPr="00B250CF" w:rsidRDefault="008E4DCC" w:rsidP="008E4DCC">
      <w:pPr>
        <w:tabs>
          <w:tab w:val="center" w:pos="5173"/>
          <w:tab w:val="right" w:pos="9638"/>
        </w:tabs>
        <w:jc w:val="right"/>
        <w:rPr>
          <w:rFonts w:ascii="Times New Roman" w:hAnsi="Times New Roman" w:cs="Times New Roman"/>
        </w:rPr>
      </w:pPr>
      <w:r w:rsidRPr="00B250CF">
        <w:rPr>
          <w:rFonts w:ascii="Times New Roman" w:hAnsi="Times New Roman" w:cs="Times New Roman"/>
        </w:rPr>
        <w:t>sudarytos 20</w:t>
      </w:r>
      <w:r w:rsidR="00970026">
        <w:rPr>
          <w:rFonts w:ascii="Times New Roman" w:hAnsi="Times New Roman" w:cs="Times New Roman"/>
        </w:rPr>
        <w:t>2</w:t>
      </w:r>
      <w:r w:rsidR="0091272E">
        <w:rPr>
          <w:rFonts w:ascii="Times New Roman" w:hAnsi="Times New Roman" w:cs="Times New Roman"/>
        </w:rPr>
        <w:t>2</w:t>
      </w:r>
      <w:r w:rsidRPr="00B250CF">
        <w:rPr>
          <w:rFonts w:ascii="Times New Roman" w:hAnsi="Times New Roman" w:cs="Times New Roman"/>
        </w:rPr>
        <w:t>-___-___,</w:t>
      </w:r>
    </w:p>
    <w:p w14:paraId="04E9363B" w14:textId="10341B18" w:rsidR="008E4DCC" w:rsidRPr="00B250CF" w:rsidRDefault="008E4DCC" w:rsidP="008E4DCC">
      <w:pPr>
        <w:jc w:val="right"/>
        <w:rPr>
          <w:rFonts w:ascii="Times New Roman" w:hAnsi="Times New Roman" w:cs="Times New Roman"/>
        </w:rPr>
      </w:pPr>
      <w:r w:rsidRPr="00B250CF">
        <w:rPr>
          <w:rFonts w:ascii="Times New Roman" w:hAnsi="Times New Roman" w:cs="Times New Roman"/>
        </w:rPr>
        <w:t xml:space="preserve">priedas Nr. </w:t>
      </w:r>
      <w:r w:rsidR="00D3339D">
        <w:rPr>
          <w:rFonts w:ascii="Times New Roman" w:hAnsi="Times New Roman" w:cs="Times New Roman"/>
        </w:rPr>
        <w:t>3</w:t>
      </w:r>
    </w:p>
    <w:p w14:paraId="67675DC8" w14:textId="77777777" w:rsidR="008E4DCC" w:rsidRPr="00B250CF" w:rsidRDefault="008E4DCC" w:rsidP="008E4DCC">
      <w:pPr>
        <w:tabs>
          <w:tab w:val="left" w:pos="6804"/>
        </w:tabs>
        <w:spacing w:line="264" w:lineRule="auto"/>
        <w:ind w:left="6804"/>
        <w:rPr>
          <w:rFonts w:ascii="Times New Roman" w:hAnsi="Times New Roman" w:cs="Times New Roman"/>
        </w:rPr>
      </w:pPr>
    </w:p>
    <w:p w14:paraId="32830519" w14:textId="2A57B5A7" w:rsidR="008E4DCC" w:rsidRPr="00A01FDA" w:rsidRDefault="008E4DCC" w:rsidP="00A01FDA">
      <w:pPr>
        <w:tabs>
          <w:tab w:val="left" w:pos="6804"/>
        </w:tabs>
        <w:spacing w:line="264" w:lineRule="auto"/>
        <w:jc w:val="center"/>
        <w:rPr>
          <w:rFonts w:ascii="Times New Roman" w:hAnsi="Times New Roman" w:cs="Times New Roman"/>
          <w:b/>
        </w:rPr>
      </w:pPr>
      <w:r w:rsidRPr="00B250CF">
        <w:rPr>
          <w:rFonts w:ascii="Times New Roman" w:hAnsi="Times New Roman" w:cs="Times New Roman"/>
          <w:b/>
        </w:rPr>
        <w:t>PASIŪLYMO KOPIJA</w:t>
      </w:r>
    </w:p>
    <w:p w14:paraId="07C975FE" w14:textId="50326F3D" w:rsidR="008E4DCC" w:rsidRDefault="008E4DCC" w:rsidP="00A01FDA">
      <w:pPr>
        <w:jc w:val="center"/>
        <w:rPr>
          <w:rFonts w:ascii="Times New Roman" w:hAnsi="Times New Roman" w:cs="Times New Roman"/>
          <w:sz w:val="22"/>
          <w:szCs w:val="22"/>
        </w:rPr>
      </w:pPr>
    </w:p>
    <w:p w14:paraId="1D6ADA66" w14:textId="17E17BB9" w:rsidR="00A01FDA" w:rsidRPr="00B250CF" w:rsidRDefault="00A01FDA" w:rsidP="00A01FDA">
      <w:pPr>
        <w:jc w:val="center"/>
        <w:rPr>
          <w:rFonts w:ascii="Times New Roman" w:hAnsi="Times New Roman" w:cs="Times New Roman"/>
          <w:sz w:val="22"/>
          <w:szCs w:val="22"/>
        </w:rPr>
      </w:pPr>
    </w:p>
    <w:sectPr w:rsidR="00A01FDA" w:rsidRPr="00B250CF" w:rsidSect="00B849D5">
      <w:headerReference w:type="default" r:id="rId9"/>
      <w:pgSz w:w="12240" w:h="15840"/>
      <w:pgMar w:top="1440" w:right="616"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98DD" w14:textId="77777777" w:rsidR="00692327" w:rsidRDefault="00692327" w:rsidP="00D26441">
      <w:r>
        <w:separator/>
      </w:r>
    </w:p>
  </w:endnote>
  <w:endnote w:type="continuationSeparator" w:id="0">
    <w:p w14:paraId="6735856C" w14:textId="77777777" w:rsidR="00692327" w:rsidRDefault="00692327" w:rsidP="00D2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5F0D" w14:textId="77777777" w:rsidR="00692327" w:rsidRDefault="00692327" w:rsidP="00D26441">
      <w:r>
        <w:separator/>
      </w:r>
    </w:p>
  </w:footnote>
  <w:footnote w:type="continuationSeparator" w:id="0">
    <w:p w14:paraId="5612BAB9" w14:textId="77777777" w:rsidR="00692327" w:rsidRDefault="00692327" w:rsidP="00D26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720047"/>
      <w:docPartObj>
        <w:docPartGallery w:val="Page Numbers (Top of Page)"/>
        <w:docPartUnique/>
      </w:docPartObj>
    </w:sdtPr>
    <w:sdtEndPr>
      <w:rPr>
        <w:rFonts w:ascii="Times New Roman" w:hAnsi="Times New Roman" w:cs="Times New Roman"/>
        <w:noProof/>
      </w:rPr>
    </w:sdtEndPr>
    <w:sdtContent>
      <w:p w14:paraId="1C421F38" w14:textId="396B29A7" w:rsidR="00D26441" w:rsidRPr="00B52E3F" w:rsidRDefault="00D26441">
        <w:pPr>
          <w:pStyle w:val="Header"/>
          <w:jc w:val="center"/>
          <w:rPr>
            <w:rFonts w:ascii="Times New Roman" w:hAnsi="Times New Roman" w:cs="Times New Roman"/>
          </w:rPr>
        </w:pPr>
        <w:r w:rsidRPr="00B52E3F">
          <w:rPr>
            <w:rFonts w:ascii="Times New Roman" w:hAnsi="Times New Roman" w:cs="Times New Roman"/>
          </w:rPr>
          <w:fldChar w:fldCharType="begin"/>
        </w:r>
        <w:r w:rsidRPr="00B52E3F">
          <w:rPr>
            <w:rFonts w:ascii="Times New Roman" w:hAnsi="Times New Roman" w:cs="Times New Roman"/>
          </w:rPr>
          <w:instrText xml:space="preserve"> PAGE   \* MERGEFORMAT </w:instrText>
        </w:r>
        <w:r w:rsidRPr="00B52E3F">
          <w:rPr>
            <w:rFonts w:ascii="Times New Roman" w:hAnsi="Times New Roman" w:cs="Times New Roman"/>
          </w:rPr>
          <w:fldChar w:fldCharType="separate"/>
        </w:r>
        <w:r w:rsidRPr="00B52E3F">
          <w:rPr>
            <w:rFonts w:ascii="Times New Roman" w:hAnsi="Times New Roman" w:cs="Times New Roman"/>
            <w:noProof/>
          </w:rPr>
          <w:t>2</w:t>
        </w:r>
        <w:r w:rsidRPr="00B52E3F">
          <w:rPr>
            <w:rFonts w:ascii="Times New Roman" w:hAnsi="Times New Roman" w:cs="Times New Roman"/>
            <w:noProof/>
          </w:rPr>
          <w:fldChar w:fldCharType="end"/>
        </w:r>
      </w:p>
    </w:sdtContent>
  </w:sdt>
  <w:p w14:paraId="72FBA55C" w14:textId="77777777" w:rsidR="00D26441" w:rsidRPr="00B52E3F" w:rsidRDefault="00D2644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46587"/>
    <w:multiLevelType w:val="multilevel"/>
    <w:tmpl w:val="6DFCF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B33578"/>
    <w:multiLevelType w:val="multilevel"/>
    <w:tmpl w:val="DF3EF3B8"/>
    <w:lvl w:ilvl="0">
      <w:start w:val="1"/>
      <w:numFmt w:val="decimal"/>
      <w:lvlText w:val="%1."/>
      <w:lvlJc w:val="left"/>
      <w:pPr>
        <w:ind w:left="4590" w:hanging="360"/>
      </w:pPr>
      <w:rPr>
        <w:rFonts w:hint="default"/>
      </w:rPr>
    </w:lvl>
    <w:lvl w:ilvl="1">
      <w:start w:val="1"/>
      <w:numFmt w:val="decimal"/>
      <w:isLgl/>
      <w:lvlText w:val="%1.%2."/>
      <w:lvlJc w:val="left"/>
      <w:pPr>
        <w:ind w:left="1650" w:hanging="390"/>
      </w:pPr>
      <w:rPr>
        <w:rFonts w:hint="default"/>
        <w:b w:val="0"/>
      </w:rPr>
    </w:lvl>
    <w:lvl w:ilvl="2">
      <w:start w:val="1"/>
      <w:numFmt w:val="decimal"/>
      <w:isLgl/>
      <w:lvlText w:val="%1.%2.%3."/>
      <w:lvlJc w:val="left"/>
      <w:pPr>
        <w:ind w:left="6660" w:hanging="720"/>
      </w:pPr>
      <w:rPr>
        <w:rFonts w:hint="default"/>
      </w:rPr>
    </w:lvl>
    <w:lvl w:ilvl="3">
      <w:start w:val="1"/>
      <w:numFmt w:val="decimal"/>
      <w:isLgl/>
      <w:lvlText w:val="%1.%2.%3.%4."/>
      <w:lvlJc w:val="left"/>
      <w:pPr>
        <w:ind w:left="6660" w:hanging="720"/>
      </w:pPr>
      <w:rPr>
        <w:rFonts w:hint="default"/>
      </w:rPr>
    </w:lvl>
    <w:lvl w:ilvl="4">
      <w:start w:val="1"/>
      <w:numFmt w:val="decimal"/>
      <w:isLgl/>
      <w:lvlText w:val="%1.%2.%3.%4.%5."/>
      <w:lvlJc w:val="left"/>
      <w:pPr>
        <w:ind w:left="7020" w:hanging="1080"/>
      </w:pPr>
      <w:rPr>
        <w:rFonts w:hint="default"/>
      </w:rPr>
    </w:lvl>
    <w:lvl w:ilvl="5">
      <w:start w:val="1"/>
      <w:numFmt w:val="decimal"/>
      <w:isLgl/>
      <w:lvlText w:val="%1.%2.%3.%4.%5.%6."/>
      <w:lvlJc w:val="left"/>
      <w:pPr>
        <w:ind w:left="702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7380" w:hanging="1440"/>
      </w:pPr>
      <w:rPr>
        <w:rFonts w:hint="default"/>
      </w:rPr>
    </w:lvl>
    <w:lvl w:ilvl="8">
      <w:start w:val="1"/>
      <w:numFmt w:val="decimal"/>
      <w:isLgl/>
      <w:lvlText w:val="%1.%2.%3.%4.%5.%6.%7.%8.%9."/>
      <w:lvlJc w:val="left"/>
      <w:pPr>
        <w:ind w:left="7740" w:hanging="1800"/>
      </w:pPr>
      <w:rPr>
        <w:rFonts w:hint="default"/>
      </w:rPr>
    </w:lvl>
  </w:abstractNum>
  <w:abstractNum w:abstractNumId="2" w15:restartNumberingAfterBreak="0">
    <w:nsid w:val="477760A7"/>
    <w:multiLevelType w:val="multilevel"/>
    <w:tmpl w:val="CDB67542"/>
    <w:lvl w:ilvl="0">
      <w:start w:val="1"/>
      <w:numFmt w:val="decimal"/>
      <w:lvlText w:val="%1."/>
      <w:lvlJc w:val="left"/>
      <w:pPr>
        <w:ind w:left="5464" w:hanging="360"/>
      </w:pPr>
      <w:rPr>
        <w:rFonts w:hint="default"/>
        <w:b/>
      </w:rPr>
    </w:lvl>
    <w:lvl w:ilvl="1">
      <w:start w:val="1"/>
      <w:numFmt w:val="decimal"/>
      <w:lvlText w:val="%1.%2."/>
      <w:lvlJc w:val="left"/>
      <w:pPr>
        <w:ind w:left="6103" w:hanging="432"/>
      </w:pPr>
      <w:rPr>
        <w:rFonts w:ascii="Times New Roman" w:hAnsi="Times New Roman" w:cs="Times New Roman" w:hint="default"/>
        <w:sz w:val="24"/>
      </w:rPr>
    </w:lvl>
    <w:lvl w:ilvl="2">
      <w:start w:val="1"/>
      <w:numFmt w:val="decimal"/>
      <w:lvlText w:val="%1.%2.%3."/>
      <w:lvlJc w:val="left"/>
      <w:pPr>
        <w:ind w:left="284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B454AB4"/>
    <w:multiLevelType w:val="multilevel"/>
    <w:tmpl w:val="6DFCF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331B58"/>
    <w:multiLevelType w:val="multilevel"/>
    <w:tmpl w:val="6DFCF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FB2A6F"/>
    <w:multiLevelType w:val="hybridMultilevel"/>
    <w:tmpl w:val="54C0DB88"/>
    <w:lvl w:ilvl="0" w:tplc="15640A40">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63203"/>
    <w:multiLevelType w:val="hybridMultilevel"/>
    <w:tmpl w:val="7FC04DFE"/>
    <w:lvl w:ilvl="0" w:tplc="DCA2F22E">
      <w:numFmt w:val="bullet"/>
      <w:lvlText w:val="-"/>
      <w:lvlJc w:val="left"/>
      <w:pPr>
        <w:ind w:left="1776" w:hanging="360"/>
      </w:pPr>
      <w:rPr>
        <w:rFonts w:ascii="Times New Roman" w:eastAsiaTheme="minorHAnsi" w:hAnsi="Times New Roman" w:cs="Times New Roman" w:hint="default"/>
      </w:rPr>
    </w:lvl>
    <w:lvl w:ilvl="1" w:tplc="08090003">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7" w15:restartNumberingAfterBreak="0">
    <w:nsid w:val="7D807C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E5E2A86"/>
    <w:multiLevelType w:val="multilevel"/>
    <w:tmpl w:val="029A08AA"/>
    <w:lvl w:ilvl="0">
      <w:start w:val="2"/>
      <w:numFmt w:val="decimal"/>
      <w:lvlText w:val="%1"/>
      <w:lvlJc w:val="left"/>
      <w:pPr>
        <w:ind w:left="360" w:hanging="360"/>
      </w:pPr>
      <w:rPr>
        <w:rFonts w:hint="default"/>
      </w:rPr>
    </w:lvl>
    <w:lvl w:ilvl="1">
      <w:start w:val="5"/>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4"/>
  </w:num>
  <w:num w:numId="2">
    <w:abstractNumId w:val="5"/>
  </w:num>
  <w:num w:numId="3">
    <w:abstractNumId w:val="7"/>
  </w:num>
  <w:num w:numId="4">
    <w:abstractNumId w:val="2"/>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0D"/>
    <w:rsid w:val="00000C84"/>
    <w:rsid w:val="00004D9E"/>
    <w:rsid w:val="000218FD"/>
    <w:rsid w:val="00022109"/>
    <w:rsid w:val="0004322A"/>
    <w:rsid w:val="00053FCD"/>
    <w:rsid w:val="000603D7"/>
    <w:rsid w:val="00083C4B"/>
    <w:rsid w:val="00092650"/>
    <w:rsid w:val="00097F06"/>
    <w:rsid w:val="000B4952"/>
    <w:rsid w:val="000C4F33"/>
    <w:rsid w:val="000F09CC"/>
    <w:rsid w:val="000F5ED0"/>
    <w:rsid w:val="000F79F0"/>
    <w:rsid w:val="00112013"/>
    <w:rsid w:val="00131757"/>
    <w:rsid w:val="00145693"/>
    <w:rsid w:val="001524CF"/>
    <w:rsid w:val="00181D57"/>
    <w:rsid w:val="00194DE8"/>
    <w:rsid w:val="001A5875"/>
    <w:rsid w:val="001E0818"/>
    <w:rsid w:val="001E75E1"/>
    <w:rsid w:val="001F1F22"/>
    <w:rsid w:val="00214F49"/>
    <w:rsid w:val="00225BD6"/>
    <w:rsid w:val="002261B3"/>
    <w:rsid w:val="00235FB6"/>
    <w:rsid w:val="00241CEF"/>
    <w:rsid w:val="0026038E"/>
    <w:rsid w:val="002720A8"/>
    <w:rsid w:val="00275997"/>
    <w:rsid w:val="002948E3"/>
    <w:rsid w:val="002B7ACD"/>
    <w:rsid w:val="002C1EB6"/>
    <w:rsid w:val="002C51C5"/>
    <w:rsid w:val="002C56CC"/>
    <w:rsid w:val="002D7C1E"/>
    <w:rsid w:val="002E3DEB"/>
    <w:rsid w:val="003045C1"/>
    <w:rsid w:val="00307639"/>
    <w:rsid w:val="00315239"/>
    <w:rsid w:val="003504A8"/>
    <w:rsid w:val="00352E5E"/>
    <w:rsid w:val="003662A0"/>
    <w:rsid w:val="003B6EF1"/>
    <w:rsid w:val="003C0CFA"/>
    <w:rsid w:val="00423F49"/>
    <w:rsid w:val="00426134"/>
    <w:rsid w:val="00456455"/>
    <w:rsid w:val="00462390"/>
    <w:rsid w:val="0047441B"/>
    <w:rsid w:val="00476AC7"/>
    <w:rsid w:val="004819C3"/>
    <w:rsid w:val="004A5FB1"/>
    <w:rsid w:val="004E4A91"/>
    <w:rsid w:val="004F75C3"/>
    <w:rsid w:val="005674CC"/>
    <w:rsid w:val="00570054"/>
    <w:rsid w:val="00587C0D"/>
    <w:rsid w:val="005A57D3"/>
    <w:rsid w:val="005A7690"/>
    <w:rsid w:val="005C6360"/>
    <w:rsid w:val="005D1CC6"/>
    <w:rsid w:val="005D32F6"/>
    <w:rsid w:val="005E4A40"/>
    <w:rsid w:val="006008B4"/>
    <w:rsid w:val="00616E26"/>
    <w:rsid w:val="006330D2"/>
    <w:rsid w:val="006360F5"/>
    <w:rsid w:val="006362C1"/>
    <w:rsid w:val="00692327"/>
    <w:rsid w:val="006A3CCA"/>
    <w:rsid w:val="006B7DCB"/>
    <w:rsid w:val="006D05C6"/>
    <w:rsid w:val="006D331A"/>
    <w:rsid w:val="006D716D"/>
    <w:rsid w:val="006F243A"/>
    <w:rsid w:val="006F7EBC"/>
    <w:rsid w:val="00704B13"/>
    <w:rsid w:val="00711BEE"/>
    <w:rsid w:val="00735F28"/>
    <w:rsid w:val="00744FA1"/>
    <w:rsid w:val="00761313"/>
    <w:rsid w:val="00773814"/>
    <w:rsid w:val="007777EC"/>
    <w:rsid w:val="00783F49"/>
    <w:rsid w:val="007843E0"/>
    <w:rsid w:val="00785083"/>
    <w:rsid w:val="00792C52"/>
    <w:rsid w:val="007A078C"/>
    <w:rsid w:val="007A249B"/>
    <w:rsid w:val="007B0DD7"/>
    <w:rsid w:val="007B2B21"/>
    <w:rsid w:val="007D2FE8"/>
    <w:rsid w:val="007D46FA"/>
    <w:rsid w:val="007E0606"/>
    <w:rsid w:val="008273EC"/>
    <w:rsid w:val="00837B53"/>
    <w:rsid w:val="00854712"/>
    <w:rsid w:val="00867C81"/>
    <w:rsid w:val="008703DC"/>
    <w:rsid w:val="008A59B9"/>
    <w:rsid w:val="008B1651"/>
    <w:rsid w:val="008E09F1"/>
    <w:rsid w:val="008E4DCC"/>
    <w:rsid w:val="008E6B70"/>
    <w:rsid w:val="008F2238"/>
    <w:rsid w:val="008F4743"/>
    <w:rsid w:val="008F76E8"/>
    <w:rsid w:val="0091272E"/>
    <w:rsid w:val="00924671"/>
    <w:rsid w:val="0092547E"/>
    <w:rsid w:val="00963804"/>
    <w:rsid w:val="00970026"/>
    <w:rsid w:val="009C645C"/>
    <w:rsid w:val="009D3955"/>
    <w:rsid w:val="009D5EE0"/>
    <w:rsid w:val="009E5DBD"/>
    <w:rsid w:val="009F51C8"/>
    <w:rsid w:val="00A01FDA"/>
    <w:rsid w:val="00A07492"/>
    <w:rsid w:val="00A12956"/>
    <w:rsid w:val="00A2183D"/>
    <w:rsid w:val="00A26CDA"/>
    <w:rsid w:val="00A45C2D"/>
    <w:rsid w:val="00A5396F"/>
    <w:rsid w:val="00A609B8"/>
    <w:rsid w:val="00A61657"/>
    <w:rsid w:val="00A73DBD"/>
    <w:rsid w:val="00A90959"/>
    <w:rsid w:val="00A963EA"/>
    <w:rsid w:val="00A97588"/>
    <w:rsid w:val="00AA24D3"/>
    <w:rsid w:val="00AA644E"/>
    <w:rsid w:val="00AB003B"/>
    <w:rsid w:val="00AD1304"/>
    <w:rsid w:val="00AF0C2B"/>
    <w:rsid w:val="00B003C4"/>
    <w:rsid w:val="00B028B2"/>
    <w:rsid w:val="00B03EAE"/>
    <w:rsid w:val="00B250CF"/>
    <w:rsid w:val="00B52E3F"/>
    <w:rsid w:val="00B5395C"/>
    <w:rsid w:val="00B542E3"/>
    <w:rsid w:val="00B547D3"/>
    <w:rsid w:val="00B57805"/>
    <w:rsid w:val="00B63DAF"/>
    <w:rsid w:val="00B726E6"/>
    <w:rsid w:val="00B849D5"/>
    <w:rsid w:val="00B969E7"/>
    <w:rsid w:val="00BB0301"/>
    <w:rsid w:val="00BB30F4"/>
    <w:rsid w:val="00BB331F"/>
    <w:rsid w:val="00BC7C76"/>
    <w:rsid w:val="00BD430D"/>
    <w:rsid w:val="00BE3E7E"/>
    <w:rsid w:val="00BE42DB"/>
    <w:rsid w:val="00BF0FDA"/>
    <w:rsid w:val="00BF19C0"/>
    <w:rsid w:val="00BF3386"/>
    <w:rsid w:val="00C03457"/>
    <w:rsid w:val="00C148A3"/>
    <w:rsid w:val="00C226AF"/>
    <w:rsid w:val="00C50D1A"/>
    <w:rsid w:val="00C53C25"/>
    <w:rsid w:val="00C553C4"/>
    <w:rsid w:val="00C5606D"/>
    <w:rsid w:val="00C615D1"/>
    <w:rsid w:val="00C66EA6"/>
    <w:rsid w:val="00C86302"/>
    <w:rsid w:val="00CB0337"/>
    <w:rsid w:val="00CB1CD2"/>
    <w:rsid w:val="00CB70F3"/>
    <w:rsid w:val="00CC6EA9"/>
    <w:rsid w:val="00CD0453"/>
    <w:rsid w:val="00CD5807"/>
    <w:rsid w:val="00CE2515"/>
    <w:rsid w:val="00CF5CF2"/>
    <w:rsid w:val="00D04579"/>
    <w:rsid w:val="00D14C64"/>
    <w:rsid w:val="00D26441"/>
    <w:rsid w:val="00D3339D"/>
    <w:rsid w:val="00D35536"/>
    <w:rsid w:val="00D5082C"/>
    <w:rsid w:val="00DB46DB"/>
    <w:rsid w:val="00DB598E"/>
    <w:rsid w:val="00DB66C6"/>
    <w:rsid w:val="00DC4B0D"/>
    <w:rsid w:val="00DD396C"/>
    <w:rsid w:val="00DD6D63"/>
    <w:rsid w:val="00DE04B7"/>
    <w:rsid w:val="00E221D1"/>
    <w:rsid w:val="00E22DE1"/>
    <w:rsid w:val="00E3149E"/>
    <w:rsid w:val="00E33267"/>
    <w:rsid w:val="00E43267"/>
    <w:rsid w:val="00E60964"/>
    <w:rsid w:val="00E63C04"/>
    <w:rsid w:val="00E64ED6"/>
    <w:rsid w:val="00E83443"/>
    <w:rsid w:val="00E85886"/>
    <w:rsid w:val="00E971E9"/>
    <w:rsid w:val="00EE49D1"/>
    <w:rsid w:val="00F06968"/>
    <w:rsid w:val="00F1732A"/>
    <w:rsid w:val="00F232B4"/>
    <w:rsid w:val="00F257C3"/>
    <w:rsid w:val="00F269C4"/>
    <w:rsid w:val="00F27CFE"/>
    <w:rsid w:val="00F3207D"/>
    <w:rsid w:val="00F345A2"/>
    <w:rsid w:val="00F719F1"/>
    <w:rsid w:val="00FA3FD1"/>
    <w:rsid w:val="00FA463A"/>
    <w:rsid w:val="00FA668C"/>
    <w:rsid w:val="00FC592E"/>
    <w:rsid w:val="00FD2CA4"/>
    <w:rsid w:val="00FF0F6D"/>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C21E"/>
  <w15:chartTrackingRefBased/>
  <w15:docId w15:val="{7333776D-4894-4D1B-8A7A-E934FACD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C0D"/>
    <w:pPr>
      <w:widowControl w:val="0"/>
      <w:spacing w:after="0" w:line="240" w:lineRule="auto"/>
    </w:pPr>
    <w:rPr>
      <w:rFonts w:ascii="Arial Unicode MS" w:eastAsia="Arial Unicode MS" w:hAnsi="Arial Unicode MS" w:cs="Arial Unicode MS"/>
      <w:color w:val="000000"/>
      <w:sz w:val="24"/>
      <w:szCs w:val="24"/>
      <w:lang w:val="lt-LT" w:eastAsia="lt-LT" w:bidi="lt-LT"/>
    </w:rPr>
  </w:style>
  <w:style w:type="paragraph" w:styleId="Heading3">
    <w:name w:val="heading 3"/>
    <w:basedOn w:val="Normal"/>
    <w:next w:val="Normal"/>
    <w:link w:val="Heading3Char"/>
    <w:uiPriority w:val="99"/>
    <w:semiHidden/>
    <w:unhideWhenUsed/>
    <w:qFormat/>
    <w:rsid w:val="00587C0D"/>
    <w:pPr>
      <w:widowControl/>
      <w:spacing w:line="268" w:lineRule="auto"/>
      <w:jc w:val="center"/>
      <w:outlineLvl w:val="2"/>
    </w:pPr>
    <w:rPr>
      <w:rFonts w:ascii="Times New Roman" w:eastAsia="Calibri" w:hAnsi="Times New Roman" w:cs="Times New Roman"/>
      <w:b/>
      <w:iCs/>
      <w:caps/>
      <w:color w:val="auto"/>
      <w:spacing w:val="5"/>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587C0D"/>
    <w:rPr>
      <w:rFonts w:ascii="Times New Roman" w:eastAsia="Calibri" w:hAnsi="Times New Roman" w:cs="Times New Roman"/>
      <w:b/>
      <w:iCs/>
      <w:caps/>
      <w:spacing w:val="5"/>
      <w:sz w:val="24"/>
      <w:szCs w:val="26"/>
      <w:lang w:val="lt-LT"/>
    </w:rPr>
  </w:style>
  <w:style w:type="character" w:customStyle="1" w:styleId="Heading1">
    <w:name w:val="Heading #1_"/>
    <w:basedOn w:val="DefaultParagraphFont"/>
    <w:link w:val="Heading10"/>
    <w:rsid w:val="00587C0D"/>
    <w:rPr>
      <w:rFonts w:ascii="Times New Roman" w:eastAsia="Times New Roman" w:hAnsi="Times New Roman" w:cs="Times New Roman"/>
      <w:b/>
      <w:bCs/>
      <w:shd w:val="clear" w:color="auto" w:fill="FFFFFF"/>
    </w:rPr>
  </w:style>
  <w:style w:type="character" w:customStyle="1" w:styleId="BodyTextChar">
    <w:name w:val="Body Text Char"/>
    <w:basedOn w:val="DefaultParagraphFont"/>
    <w:link w:val="BodyText"/>
    <w:rsid w:val="00587C0D"/>
    <w:rPr>
      <w:rFonts w:ascii="Times New Roman" w:eastAsia="Times New Roman" w:hAnsi="Times New Roman" w:cs="Times New Roman"/>
      <w:shd w:val="clear" w:color="auto" w:fill="FFFFFF"/>
    </w:rPr>
  </w:style>
  <w:style w:type="paragraph" w:customStyle="1" w:styleId="Heading10">
    <w:name w:val="Heading #1"/>
    <w:basedOn w:val="Normal"/>
    <w:link w:val="Heading1"/>
    <w:rsid w:val="00587C0D"/>
    <w:pPr>
      <w:shd w:val="clear" w:color="auto" w:fill="FFFFFF"/>
      <w:spacing w:after="260" w:line="264" w:lineRule="auto"/>
      <w:ind w:left="3640"/>
      <w:outlineLvl w:val="0"/>
    </w:pPr>
    <w:rPr>
      <w:rFonts w:ascii="Times New Roman" w:eastAsia="Times New Roman" w:hAnsi="Times New Roman" w:cs="Times New Roman"/>
      <w:b/>
      <w:bCs/>
      <w:color w:val="auto"/>
      <w:sz w:val="22"/>
      <w:szCs w:val="22"/>
      <w:lang w:val="en-US" w:eastAsia="en-US" w:bidi="ar-SA"/>
    </w:rPr>
  </w:style>
  <w:style w:type="paragraph" w:styleId="BodyText">
    <w:name w:val="Body Text"/>
    <w:basedOn w:val="Normal"/>
    <w:link w:val="BodyTextChar"/>
    <w:qFormat/>
    <w:rsid w:val="00587C0D"/>
    <w:pPr>
      <w:shd w:val="clear" w:color="auto" w:fill="FFFFFF"/>
      <w:spacing w:line="264" w:lineRule="auto"/>
      <w:ind w:firstLine="400"/>
      <w:jc w:val="both"/>
    </w:pPr>
    <w:rPr>
      <w:rFonts w:ascii="Times New Roman" w:eastAsia="Times New Roman" w:hAnsi="Times New Roman" w:cs="Times New Roman"/>
      <w:color w:val="auto"/>
      <w:sz w:val="22"/>
      <w:szCs w:val="22"/>
      <w:lang w:val="en-US" w:eastAsia="en-US" w:bidi="ar-SA"/>
    </w:rPr>
  </w:style>
  <w:style w:type="character" w:customStyle="1" w:styleId="BodyTextChar1">
    <w:name w:val="Body Text Char1"/>
    <w:basedOn w:val="DefaultParagraphFont"/>
    <w:uiPriority w:val="99"/>
    <w:semiHidden/>
    <w:rsid w:val="00587C0D"/>
    <w:rPr>
      <w:rFonts w:ascii="Arial Unicode MS" w:eastAsia="Arial Unicode MS" w:hAnsi="Arial Unicode MS" w:cs="Arial Unicode MS"/>
      <w:color w:val="000000"/>
      <w:sz w:val="24"/>
      <w:szCs w:val="24"/>
      <w:lang w:val="lt-LT" w:eastAsia="lt-LT" w:bidi="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
    <w:basedOn w:val="Normal"/>
    <w:link w:val="ListParagraphChar"/>
    <w:uiPriority w:val="34"/>
    <w:qFormat/>
    <w:rsid w:val="00587C0D"/>
    <w:pPr>
      <w:ind w:left="720"/>
      <w:contextualSpacing/>
    </w:pPr>
  </w:style>
  <w:style w:type="character" w:styleId="CommentReference">
    <w:name w:val="annotation reference"/>
    <w:basedOn w:val="DefaultParagraphFont"/>
    <w:uiPriority w:val="99"/>
    <w:semiHidden/>
    <w:unhideWhenUsed/>
    <w:rsid w:val="00587C0D"/>
    <w:rPr>
      <w:sz w:val="16"/>
      <w:szCs w:val="16"/>
    </w:rPr>
  </w:style>
  <w:style w:type="paragraph" w:styleId="CommentText">
    <w:name w:val="annotation text"/>
    <w:basedOn w:val="Normal"/>
    <w:link w:val="CommentTextChar"/>
    <w:uiPriority w:val="99"/>
    <w:semiHidden/>
    <w:unhideWhenUsed/>
    <w:rsid w:val="00587C0D"/>
    <w:rPr>
      <w:sz w:val="20"/>
      <w:szCs w:val="20"/>
    </w:rPr>
  </w:style>
  <w:style w:type="character" w:customStyle="1" w:styleId="CommentTextChar">
    <w:name w:val="Comment Text Char"/>
    <w:basedOn w:val="DefaultParagraphFont"/>
    <w:link w:val="CommentText"/>
    <w:uiPriority w:val="99"/>
    <w:semiHidden/>
    <w:rsid w:val="00587C0D"/>
    <w:rPr>
      <w:rFonts w:ascii="Arial Unicode MS" w:eastAsia="Arial Unicode MS" w:hAnsi="Arial Unicode MS" w:cs="Arial Unicode MS"/>
      <w:color w:val="000000"/>
      <w:sz w:val="20"/>
      <w:szCs w:val="20"/>
      <w:lang w:val="lt-LT" w:eastAsia="lt-LT" w:bidi="lt-LT"/>
    </w:rPr>
  </w:style>
  <w:style w:type="character" w:styleId="Hyperlink">
    <w:name w:val="Hyperlink"/>
    <w:basedOn w:val="DefaultParagraphFont"/>
    <w:uiPriority w:val="99"/>
    <w:unhideWhenUsed/>
    <w:rsid w:val="00587C0D"/>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87C0D"/>
    <w:rPr>
      <w:rFonts w:ascii="Arial Unicode MS" w:eastAsia="Arial Unicode MS" w:hAnsi="Arial Unicode MS" w:cs="Arial Unicode MS"/>
      <w:color w:val="000000"/>
      <w:sz w:val="24"/>
      <w:szCs w:val="24"/>
      <w:lang w:val="lt-LT" w:eastAsia="lt-LT" w:bidi="lt-LT"/>
    </w:rPr>
  </w:style>
  <w:style w:type="table" w:styleId="TableGrid">
    <w:name w:val="Table Grid"/>
    <w:basedOn w:val="TableNormal"/>
    <w:uiPriority w:val="59"/>
    <w:rsid w:val="00587C0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C0D"/>
    <w:rPr>
      <w:rFonts w:ascii="Segoe UI" w:eastAsia="Arial Unicode MS" w:hAnsi="Segoe UI" w:cs="Segoe UI"/>
      <w:color w:val="000000"/>
      <w:sz w:val="18"/>
      <w:szCs w:val="18"/>
      <w:lang w:val="lt-LT" w:eastAsia="lt-LT" w:bidi="lt-LT"/>
    </w:rPr>
  </w:style>
  <w:style w:type="character" w:styleId="UnresolvedMention">
    <w:name w:val="Unresolved Mention"/>
    <w:basedOn w:val="DefaultParagraphFont"/>
    <w:uiPriority w:val="99"/>
    <w:semiHidden/>
    <w:unhideWhenUsed/>
    <w:rsid w:val="008273EC"/>
    <w:rPr>
      <w:color w:val="605E5C"/>
      <w:shd w:val="clear" w:color="auto" w:fill="E1DFDD"/>
    </w:rPr>
  </w:style>
  <w:style w:type="paragraph" w:styleId="Header">
    <w:name w:val="header"/>
    <w:basedOn w:val="Normal"/>
    <w:link w:val="HeaderChar"/>
    <w:uiPriority w:val="99"/>
    <w:unhideWhenUsed/>
    <w:rsid w:val="00D26441"/>
    <w:pPr>
      <w:tabs>
        <w:tab w:val="center" w:pos="4680"/>
        <w:tab w:val="right" w:pos="9360"/>
      </w:tabs>
    </w:pPr>
  </w:style>
  <w:style w:type="character" w:customStyle="1" w:styleId="HeaderChar">
    <w:name w:val="Header Char"/>
    <w:basedOn w:val="DefaultParagraphFont"/>
    <w:link w:val="Header"/>
    <w:uiPriority w:val="99"/>
    <w:rsid w:val="00D26441"/>
    <w:rPr>
      <w:rFonts w:ascii="Arial Unicode MS" w:eastAsia="Arial Unicode MS" w:hAnsi="Arial Unicode MS" w:cs="Arial Unicode MS"/>
      <w:color w:val="000000"/>
      <w:sz w:val="24"/>
      <w:szCs w:val="24"/>
      <w:lang w:val="lt-LT" w:eastAsia="lt-LT" w:bidi="lt-LT"/>
    </w:rPr>
  </w:style>
  <w:style w:type="paragraph" w:styleId="Footer">
    <w:name w:val="footer"/>
    <w:basedOn w:val="Normal"/>
    <w:link w:val="FooterChar"/>
    <w:uiPriority w:val="99"/>
    <w:unhideWhenUsed/>
    <w:rsid w:val="00D26441"/>
    <w:pPr>
      <w:tabs>
        <w:tab w:val="center" w:pos="4680"/>
        <w:tab w:val="right" w:pos="9360"/>
      </w:tabs>
    </w:pPr>
  </w:style>
  <w:style w:type="character" w:customStyle="1" w:styleId="FooterChar">
    <w:name w:val="Footer Char"/>
    <w:basedOn w:val="DefaultParagraphFont"/>
    <w:link w:val="Footer"/>
    <w:uiPriority w:val="99"/>
    <w:rsid w:val="00D26441"/>
    <w:rPr>
      <w:rFonts w:ascii="Arial Unicode MS" w:eastAsia="Arial Unicode MS" w:hAnsi="Arial Unicode MS" w:cs="Arial Unicode MS"/>
      <w:color w:val="000000"/>
      <w:sz w:val="24"/>
      <w:szCs w:val="24"/>
      <w:lang w:val="lt-LT" w:eastAsia="lt-LT" w:bidi="lt-LT"/>
    </w:rPr>
  </w:style>
  <w:style w:type="paragraph" w:styleId="CommentSubject">
    <w:name w:val="annotation subject"/>
    <w:basedOn w:val="CommentText"/>
    <w:next w:val="CommentText"/>
    <w:link w:val="CommentSubjectChar"/>
    <w:uiPriority w:val="99"/>
    <w:semiHidden/>
    <w:unhideWhenUsed/>
    <w:rsid w:val="00A90959"/>
    <w:rPr>
      <w:b/>
      <w:bCs/>
    </w:rPr>
  </w:style>
  <w:style w:type="character" w:customStyle="1" w:styleId="CommentSubjectChar">
    <w:name w:val="Comment Subject Char"/>
    <w:basedOn w:val="CommentTextChar"/>
    <w:link w:val="CommentSubject"/>
    <w:uiPriority w:val="99"/>
    <w:semiHidden/>
    <w:rsid w:val="00A90959"/>
    <w:rPr>
      <w:rFonts w:ascii="Arial Unicode MS" w:eastAsia="Arial Unicode MS" w:hAnsi="Arial Unicode MS" w:cs="Arial Unicode MS"/>
      <w:b/>
      <w:bCs/>
      <w:color w:val="000000"/>
      <w:sz w:val="20"/>
      <w:szCs w:val="20"/>
      <w:lang w:val="lt-LT" w:eastAsia="lt-LT" w:bidi="lt-LT"/>
    </w:rPr>
  </w:style>
  <w:style w:type="paragraph" w:customStyle="1" w:styleId="Linija">
    <w:name w:val="Linija"/>
    <w:basedOn w:val="Normal"/>
    <w:rsid w:val="001E0818"/>
    <w:pPr>
      <w:widowControl/>
      <w:suppressAutoHyphens/>
      <w:autoSpaceDE w:val="0"/>
      <w:autoSpaceDN w:val="0"/>
      <w:adjustRightInd w:val="0"/>
      <w:spacing w:line="297" w:lineRule="auto"/>
      <w:jc w:val="center"/>
    </w:pPr>
    <w:rPr>
      <w:rFonts w:ascii="Times New Roman" w:eastAsia="Times New Roman" w:hAnsi="Times New Roman" w:cs="Times New Roman"/>
      <w:sz w:val="12"/>
      <w:szCs w:val="12"/>
      <w:lang w:eastAsia="en-US" w:bidi="ar-SA"/>
    </w:rPr>
  </w:style>
  <w:style w:type="paragraph" w:customStyle="1" w:styleId="Pagrindinistekstas1">
    <w:name w:val="Pagrindinis tekstas1"/>
    <w:basedOn w:val="Normal"/>
    <w:rsid w:val="001E0818"/>
    <w:pPr>
      <w:widowControl/>
      <w:suppressAutoHyphens/>
      <w:autoSpaceDE w:val="0"/>
      <w:autoSpaceDN w:val="0"/>
      <w:adjustRightInd w:val="0"/>
      <w:spacing w:line="298" w:lineRule="auto"/>
      <w:ind w:firstLine="312"/>
      <w:jc w:val="both"/>
      <w:textAlignment w:val="center"/>
    </w:pPr>
    <w:rPr>
      <w:rFonts w:ascii="Times New Roman" w:eastAsia="Times New Roman" w:hAnsi="Times New Roman" w:cs="Times New Roman"/>
      <w:sz w:val="20"/>
      <w:szCs w:val="20"/>
      <w:lang w:eastAsia="en-US" w:bidi="ar-SA"/>
    </w:rPr>
  </w:style>
  <w:style w:type="paragraph" w:customStyle="1" w:styleId="CentrBoldm">
    <w:name w:val="CentrBoldm"/>
    <w:basedOn w:val="Normal"/>
    <w:rsid w:val="001E0818"/>
    <w:pPr>
      <w:widowControl/>
      <w:autoSpaceDE w:val="0"/>
      <w:autoSpaceDN w:val="0"/>
      <w:adjustRightInd w:val="0"/>
      <w:jc w:val="center"/>
    </w:pPr>
    <w:rPr>
      <w:rFonts w:ascii="TimesLT" w:eastAsia="Times New Roman" w:hAnsi="TimesLT" w:cs="Times New Roman"/>
      <w:b/>
      <w:bCs/>
      <w:color w:val="auto"/>
      <w:sz w:val="20"/>
      <w:szCs w:val="20"/>
      <w:lang w:val="en-US" w:eastAsia="en-US" w:bidi="ar-SA"/>
    </w:rPr>
  </w:style>
  <w:style w:type="paragraph" w:customStyle="1" w:styleId="MAZAS">
    <w:name w:val="MAZAS"/>
    <w:basedOn w:val="Normal"/>
    <w:rsid w:val="001E0818"/>
    <w:pPr>
      <w:widowControl/>
      <w:suppressAutoHyphens/>
      <w:autoSpaceDE w:val="0"/>
      <w:autoSpaceDN w:val="0"/>
      <w:adjustRightInd w:val="0"/>
      <w:spacing w:line="298" w:lineRule="auto"/>
      <w:ind w:firstLine="312"/>
      <w:jc w:val="both"/>
      <w:textAlignment w:val="center"/>
    </w:pPr>
    <w:rPr>
      <w:rFonts w:ascii="Times New Roman" w:eastAsia="Times New Roman" w:hAnsi="Times New Roman" w:cs="Times New Roman"/>
      <w:sz w:val="8"/>
      <w:szCs w:val="8"/>
      <w:lang w:eastAsia="en-US" w:bidi="ar-SA"/>
    </w:rPr>
  </w:style>
  <w:style w:type="character" w:customStyle="1" w:styleId="Numatytasispastraiposriftas1">
    <w:name w:val="Numatytasis pastraipos šriftas1"/>
    <w:rsid w:val="00CD5807"/>
  </w:style>
  <w:style w:type="paragraph" w:customStyle="1" w:styleId="prastasis1">
    <w:name w:val="Įprastasis1"/>
    <w:rsid w:val="00CD5807"/>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Tablecaption">
    <w:name w:val="Table caption_"/>
    <w:basedOn w:val="DefaultParagraphFont"/>
    <w:link w:val="Tablecaption0"/>
    <w:locked/>
    <w:rsid w:val="00A26CDA"/>
    <w:rPr>
      <w:rFonts w:ascii="Times New Roman" w:eastAsia="Times New Roman" w:hAnsi="Times New Roman" w:cs="Times New Roman"/>
      <w:shd w:val="clear" w:color="auto" w:fill="FFFFFF"/>
    </w:rPr>
  </w:style>
  <w:style w:type="paragraph" w:customStyle="1" w:styleId="Tablecaption0">
    <w:name w:val="Table caption"/>
    <w:basedOn w:val="Normal"/>
    <w:link w:val="Tablecaption"/>
    <w:rsid w:val="00A26CDA"/>
    <w:pPr>
      <w:shd w:val="clear" w:color="auto" w:fill="FFFFFF"/>
    </w:pPr>
    <w:rPr>
      <w:rFonts w:ascii="Times New Roman" w:eastAsia="Times New Roman" w:hAnsi="Times New Roman" w:cs="Times New Roman"/>
      <w:color w:val="auto"/>
      <w:sz w:val="22"/>
      <w:szCs w:val="22"/>
      <w:lang w:val="en-US" w:eastAsia="en-US" w:bidi="ar-SA"/>
    </w:rPr>
  </w:style>
  <w:style w:type="paragraph" w:styleId="Revision">
    <w:name w:val="Revision"/>
    <w:hidden/>
    <w:uiPriority w:val="99"/>
    <w:semiHidden/>
    <w:rsid w:val="00315239"/>
    <w:pPr>
      <w:spacing w:after="0" w:line="240" w:lineRule="auto"/>
    </w:pPr>
    <w:rPr>
      <w:rFonts w:ascii="Arial Unicode MS" w:eastAsia="Arial Unicode MS" w:hAnsi="Arial Unicode MS" w:cs="Arial Unicode MS"/>
      <w:color w:val="000000"/>
      <w:sz w:val="24"/>
      <w:szCs w:val="24"/>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6242">
      <w:bodyDiv w:val="1"/>
      <w:marLeft w:val="0"/>
      <w:marRight w:val="0"/>
      <w:marTop w:val="0"/>
      <w:marBottom w:val="0"/>
      <w:divBdr>
        <w:top w:val="none" w:sz="0" w:space="0" w:color="auto"/>
        <w:left w:val="none" w:sz="0" w:space="0" w:color="auto"/>
        <w:bottom w:val="none" w:sz="0" w:space="0" w:color="auto"/>
        <w:right w:val="none" w:sz="0" w:space="0" w:color="auto"/>
      </w:divBdr>
    </w:div>
    <w:div w:id="151027567">
      <w:bodyDiv w:val="1"/>
      <w:marLeft w:val="0"/>
      <w:marRight w:val="0"/>
      <w:marTop w:val="0"/>
      <w:marBottom w:val="0"/>
      <w:divBdr>
        <w:top w:val="none" w:sz="0" w:space="0" w:color="auto"/>
        <w:left w:val="none" w:sz="0" w:space="0" w:color="auto"/>
        <w:bottom w:val="none" w:sz="0" w:space="0" w:color="auto"/>
        <w:right w:val="none" w:sz="0" w:space="0" w:color="auto"/>
      </w:divBdr>
    </w:div>
    <w:div w:id="181164175">
      <w:bodyDiv w:val="1"/>
      <w:marLeft w:val="0"/>
      <w:marRight w:val="0"/>
      <w:marTop w:val="0"/>
      <w:marBottom w:val="0"/>
      <w:divBdr>
        <w:top w:val="none" w:sz="0" w:space="0" w:color="auto"/>
        <w:left w:val="none" w:sz="0" w:space="0" w:color="auto"/>
        <w:bottom w:val="none" w:sz="0" w:space="0" w:color="auto"/>
        <w:right w:val="none" w:sz="0" w:space="0" w:color="auto"/>
      </w:divBdr>
    </w:div>
    <w:div w:id="389884423">
      <w:bodyDiv w:val="1"/>
      <w:marLeft w:val="0"/>
      <w:marRight w:val="0"/>
      <w:marTop w:val="0"/>
      <w:marBottom w:val="0"/>
      <w:divBdr>
        <w:top w:val="none" w:sz="0" w:space="0" w:color="auto"/>
        <w:left w:val="none" w:sz="0" w:space="0" w:color="auto"/>
        <w:bottom w:val="none" w:sz="0" w:space="0" w:color="auto"/>
        <w:right w:val="none" w:sz="0" w:space="0" w:color="auto"/>
      </w:divBdr>
    </w:div>
    <w:div w:id="431703718">
      <w:bodyDiv w:val="1"/>
      <w:marLeft w:val="0"/>
      <w:marRight w:val="0"/>
      <w:marTop w:val="0"/>
      <w:marBottom w:val="0"/>
      <w:divBdr>
        <w:top w:val="none" w:sz="0" w:space="0" w:color="auto"/>
        <w:left w:val="none" w:sz="0" w:space="0" w:color="auto"/>
        <w:bottom w:val="none" w:sz="0" w:space="0" w:color="auto"/>
        <w:right w:val="none" w:sz="0" w:space="0" w:color="auto"/>
      </w:divBdr>
    </w:div>
    <w:div w:id="592398729">
      <w:bodyDiv w:val="1"/>
      <w:marLeft w:val="0"/>
      <w:marRight w:val="0"/>
      <w:marTop w:val="0"/>
      <w:marBottom w:val="0"/>
      <w:divBdr>
        <w:top w:val="none" w:sz="0" w:space="0" w:color="auto"/>
        <w:left w:val="none" w:sz="0" w:space="0" w:color="auto"/>
        <w:bottom w:val="none" w:sz="0" w:space="0" w:color="auto"/>
        <w:right w:val="none" w:sz="0" w:space="0" w:color="auto"/>
      </w:divBdr>
    </w:div>
    <w:div w:id="995693198">
      <w:bodyDiv w:val="1"/>
      <w:marLeft w:val="0"/>
      <w:marRight w:val="0"/>
      <w:marTop w:val="0"/>
      <w:marBottom w:val="0"/>
      <w:divBdr>
        <w:top w:val="none" w:sz="0" w:space="0" w:color="auto"/>
        <w:left w:val="none" w:sz="0" w:space="0" w:color="auto"/>
        <w:bottom w:val="none" w:sz="0" w:space="0" w:color="auto"/>
        <w:right w:val="none" w:sz="0" w:space="0" w:color="auto"/>
      </w:divBdr>
    </w:div>
    <w:div w:id="1333528071">
      <w:bodyDiv w:val="1"/>
      <w:marLeft w:val="0"/>
      <w:marRight w:val="0"/>
      <w:marTop w:val="0"/>
      <w:marBottom w:val="0"/>
      <w:divBdr>
        <w:top w:val="none" w:sz="0" w:space="0" w:color="auto"/>
        <w:left w:val="none" w:sz="0" w:space="0" w:color="auto"/>
        <w:bottom w:val="none" w:sz="0" w:space="0" w:color="auto"/>
        <w:right w:val="none" w:sz="0" w:space="0" w:color="auto"/>
      </w:divBdr>
    </w:div>
    <w:div w:id="1551845457">
      <w:bodyDiv w:val="1"/>
      <w:marLeft w:val="0"/>
      <w:marRight w:val="0"/>
      <w:marTop w:val="0"/>
      <w:marBottom w:val="0"/>
      <w:divBdr>
        <w:top w:val="none" w:sz="0" w:space="0" w:color="auto"/>
        <w:left w:val="none" w:sz="0" w:space="0" w:color="auto"/>
        <w:bottom w:val="none" w:sz="0" w:space="0" w:color="auto"/>
        <w:right w:val="none" w:sz="0" w:space="0" w:color="auto"/>
      </w:divBdr>
    </w:div>
    <w:div w:id="1559321312">
      <w:bodyDiv w:val="1"/>
      <w:marLeft w:val="0"/>
      <w:marRight w:val="0"/>
      <w:marTop w:val="0"/>
      <w:marBottom w:val="0"/>
      <w:divBdr>
        <w:top w:val="none" w:sz="0" w:space="0" w:color="auto"/>
        <w:left w:val="none" w:sz="0" w:space="0" w:color="auto"/>
        <w:bottom w:val="none" w:sz="0" w:space="0" w:color="auto"/>
        <w:right w:val="none" w:sz="0" w:space="0" w:color="auto"/>
      </w:divBdr>
    </w:div>
    <w:div w:id="1647513329">
      <w:bodyDiv w:val="1"/>
      <w:marLeft w:val="0"/>
      <w:marRight w:val="0"/>
      <w:marTop w:val="0"/>
      <w:marBottom w:val="0"/>
      <w:divBdr>
        <w:top w:val="none" w:sz="0" w:space="0" w:color="auto"/>
        <w:left w:val="none" w:sz="0" w:space="0" w:color="auto"/>
        <w:bottom w:val="none" w:sz="0" w:space="0" w:color="auto"/>
        <w:right w:val="none" w:sz="0" w:space="0" w:color="auto"/>
      </w:divBdr>
    </w:div>
    <w:div w:id="1726101380">
      <w:bodyDiv w:val="1"/>
      <w:marLeft w:val="0"/>
      <w:marRight w:val="0"/>
      <w:marTop w:val="0"/>
      <w:marBottom w:val="0"/>
      <w:divBdr>
        <w:top w:val="none" w:sz="0" w:space="0" w:color="auto"/>
        <w:left w:val="none" w:sz="0" w:space="0" w:color="auto"/>
        <w:bottom w:val="none" w:sz="0" w:space="0" w:color="auto"/>
        <w:right w:val="none" w:sz="0" w:space="0" w:color="auto"/>
      </w:divBdr>
    </w:div>
    <w:div w:id="1774590876">
      <w:bodyDiv w:val="1"/>
      <w:marLeft w:val="0"/>
      <w:marRight w:val="0"/>
      <w:marTop w:val="0"/>
      <w:marBottom w:val="0"/>
      <w:divBdr>
        <w:top w:val="none" w:sz="0" w:space="0" w:color="auto"/>
        <w:left w:val="none" w:sz="0" w:space="0" w:color="auto"/>
        <w:bottom w:val="none" w:sz="0" w:space="0" w:color="auto"/>
        <w:right w:val="none" w:sz="0" w:space="0" w:color="auto"/>
      </w:divBdr>
    </w:div>
    <w:div w:id="17981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5F372-D731-4AEF-BEC6-F008E0E3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2361</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Vikšraitienė</dc:creator>
  <cp:keywords/>
  <dc:description/>
  <cp:lastModifiedBy>Raminta Kalinkienė</cp:lastModifiedBy>
  <cp:revision>14</cp:revision>
  <dcterms:created xsi:type="dcterms:W3CDTF">2022-02-24T12:49:00Z</dcterms:created>
  <dcterms:modified xsi:type="dcterms:W3CDTF">2022-03-02T10:03:00Z</dcterms:modified>
</cp:coreProperties>
</file>