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CAD06" w14:textId="0B11F929" w:rsidR="00134B95" w:rsidRDefault="00134B95" w:rsidP="00134B95">
      <w:pPr>
        <w:spacing w:after="0" w:line="240" w:lineRule="auto"/>
        <w:ind w:firstLine="360"/>
        <w:jc w:val="center"/>
        <w:rPr>
          <w:rFonts w:ascii="Arial" w:hAnsi="Arial" w:cs="Arial"/>
          <w:b/>
          <w:sz w:val="24"/>
          <w:szCs w:val="24"/>
        </w:rPr>
      </w:pPr>
      <w:r>
        <w:rPr>
          <w:rFonts w:ascii="Arial" w:hAnsi="Arial" w:cs="Arial"/>
          <w:b/>
          <w:sz w:val="24"/>
          <w:szCs w:val="24"/>
        </w:rPr>
        <w:t xml:space="preserve">PASLAUGŲ VIEŠOJO PIRKIMO – PARDAVIMO SUTARTIS </w:t>
      </w:r>
    </w:p>
    <w:p w14:paraId="67567C2B" w14:textId="77777777" w:rsidR="00134B95" w:rsidRDefault="00134B95" w:rsidP="00134B95">
      <w:pPr>
        <w:spacing w:after="0" w:line="240" w:lineRule="auto"/>
        <w:ind w:firstLine="360"/>
        <w:jc w:val="center"/>
        <w:rPr>
          <w:rFonts w:ascii="Arial" w:hAnsi="Arial" w:cs="Arial"/>
          <w:sz w:val="24"/>
          <w:szCs w:val="24"/>
        </w:rPr>
      </w:pPr>
    </w:p>
    <w:p w14:paraId="7BE67846" w14:textId="3F38B890" w:rsidR="00134B95" w:rsidRDefault="00134B95" w:rsidP="00134B95">
      <w:pPr>
        <w:spacing w:after="0" w:line="240" w:lineRule="auto"/>
        <w:ind w:firstLine="360"/>
        <w:jc w:val="center"/>
        <w:rPr>
          <w:rFonts w:ascii="Arial" w:hAnsi="Arial" w:cs="Arial"/>
        </w:rPr>
      </w:pPr>
      <w:r>
        <w:rPr>
          <w:rFonts w:ascii="Arial" w:hAnsi="Arial" w:cs="Arial"/>
        </w:rPr>
        <w:t>20</w:t>
      </w:r>
      <w:r w:rsidR="00C5234F">
        <w:rPr>
          <w:rFonts w:ascii="Arial" w:hAnsi="Arial" w:cs="Arial"/>
        </w:rPr>
        <w:t>22</w:t>
      </w:r>
      <w:r>
        <w:rPr>
          <w:rFonts w:ascii="Arial" w:hAnsi="Arial" w:cs="Arial"/>
        </w:rPr>
        <w:t xml:space="preserve">  m.   </w:t>
      </w:r>
      <w:r w:rsidR="009A5045">
        <w:rPr>
          <w:rFonts w:ascii="Arial" w:hAnsi="Arial" w:cs="Arial"/>
        </w:rPr>
        <w:t>kovo</w:t>
      </w:r>
      <w:r>
        <w:rPr>
          <w:rFonts w:ascii="Arial" w:hAnsi="Arial" w:cs="Arial"/>
        </w:rPr>
        <w:t xml:space="preserve"> </w:t>
      </w:r>
      <w:r w:rsidR="009A5045">
        <w:rPr>
          <w:rFonts w:ascii="Arial" w:hAnsi="Arial" w:cs="Arial"/>
        </w:rPr>
        <w:t>15</w:t>
      </w:r>
      <w:r>
        <w:rPr>
          <w:rFonts w:ascii="Arial" w:hAnsi="Arial" w:cs="Arial"/>
        </w:rPr>
        <w:t xml:space="preserve"> d.   Nr.</w:t>
      </w:r>
      <w:r w:rsidR="009A5045">
        <w:rPr>
          <w:rFonts w:ascii="Arial" w:hAnsi="Arial" w:cs="Arial"/>
        </w:rPr>
        <w:t xml:space="preserve"> VP(E)-24</w:t>
      </w:r>
    </w:p>
    <w:p w14:paraId="53A122E5" w14:textId="6AED377E" w:rsidR="00134B95" w:rsidRPr="00C5234F" w:rsidRDefault="00C5234F" w:rsidP="00134B95">
      <w:pPr>
        <w:spacing w:after="0" w:line="240" w:lineRule="auto"/>
        <w:ind w:firstLine="360"/>
        <w:jc w:val="center"/>
        <w:rPr>
          <w:rFonts w:ascii="Arial" w:eastAsia="Calibri" w:hAnsi="Arial" w:cs="Arial"/>
          <w:iCs/>
        </w:rPr>
      </w:pPr>
      <w:r w:rsidRPr="00C5234F">
        <w:rPr>
          <w:rFonts w:ascii="Arial" w:eastAsia="Calibri" w:hAnsi="Arial" w:cs="Arial"/>
          <w:iCs/>
        </w:rPr>
        <w:t>Vilnius</w:t>
      </w:r>
    </w:p>
    <w:p w14:paraId="67C482A1" w14:textId="77777777" w:rsidR="00134B95" w:rsidRDefault="00134B95" w:rsidP="00134B95">
      <w:pPr>
        <w:spacing w:after="0" w:line="240" w:lineRule="auto"/>
        <w:ind w:firstLine="360"/>
        <w:jc w:val="center"/>
        <w:rPr>
          <w:rFonts w:ascii="Arial" w:hAnsi="Arial" w:cs="Arial"/>
        </w:rPr>
      </w:pPr>
    </w:p>
    <w:p w14:paraId="78D459B7" w14:textId="77777777" w:rsidR="00134B95" w:rsidRDefault="00134B95" w:rsidP="00134B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Pr>
          <w:rFonts w:ascii="Arial" w:eastAsia="Times New Roman" w:hAnsi="Arial" w:cs="Arial"/>
          <w:b/>
          <w:bCs/>
        </w:rPr>
        <w:t>SPECIALIOSIOS SĄLYGOS</w:t>
      </w:r>
      <w:bookmarkEnd w:id="0"/>
      <w:bookmarkEnd w:id="1"/>
    </w:p>
    <w:p w14:paraId="0582ABA8" w14:textId="77777777" w:rsidR="00134B95" w:rsidRDefault="00134B95" w:rsidP="00134B95">
      <w:pPr>
        <w:keepNext/>
        <w:spacing w:after="0" w:line="240" w:lineRule="auto"/>
        <w:ind w:right="-82" w:firstLine="360"/>
        <w:jc w:val="center"/>
        <w:outlineLvl w:val="1"/>
        <w:rPr>
          <w:rFonts w:ascii="Arial" w:eastAsia="Times New Roman" w:hAnsi="Arial" w:cs="Arial"/>
          <w:b/>
          <w:bCs/>
          <w:sz w:val="24"/>
          <w:szCs w:val="24"/>
        </w:rPr>
      </w:pPr>
    </w:p>
    <w:p w14:paraId="7F47AA5D" w14:textId="77777777" w:rsidR="00C5234F" w:rsidRDefault="00C5234F" w:rsidP="001710E8">
      <w:pPr>
        <w:spacing w:after="0" w:line="240" w:lineRule="auto"/>
        <w:ind w:firstLine="35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generalinio </w:t>
      </w:r>
      <w:r>
        <w:rPr>
          <w:rFonts w:ascii="Arial" w:hAnsi="Arial" w:cs="Arial"/>
          <w:iCs/>
          <w:color w:val="000000" w:themeColor="text1"/>
        </w:rPr>
        <w:t>direktoriaus Valdo Kaubrės, veikiančio pagal įmonės įstatus</w:t>
      </w:r>
      <w:r>
        <w:rPr>
          <w:rFonts w:ascii="Arial" w:eastAsia="Calibri" w:hAnsi="Arial" w:cs="Arial"/>
          <w:i/>
          <w:color w:val="538135" w:themeColor="accent6" w:themeShade="BF"/>
        </w:rPr>
        <w:t xml:space="preserve"> </w:t>
      </w:r>
      <w:r>
        <w:rPr>
          <w:rFonts w:ascii="Arial" w:eastAsia="Times New Roman" w:hAnsi="Arial" w:cs="Arial"/>
        </w:rPr>
        <w:t xml:space="preserve">(toliau – </w:t>
      </w:r>
      <w:r>
        <w:rPr>
          <w:rFonts w:ascii="Arial" w:eastAsia="Times New Roman" w:hAnsi="Arial" w:cs="Arial"/>
          <w:b/>
        </w:rPr>
        <w:t>Užsakovas</w:t>
      </w:r>
      <w:r>
        <w:rPr>
          <w:rFonts w:ascii="Arial" w:eastAsia="Times New Roman" w:hAnsi="Arial" w:cs="Arial"/>
        </w:rPr>
        <w:t xml:space="preserve">), </w:t>
      </w:r>
    </w:p>
    <w:p w14:paraId="7B5FB8CD" w14:textId="77777777" w:rsidR="00C5234F" w:rsidRDefault="00C5234F" w:rsidP="001710E8">
      <w:pPr>
        <w:spacing w:after="0" w:line="240" w:lineRule="auto"/>
        <w:ind w:firstLine="357"/>
        <w:jc w:val="both"/>
        <w:rPr>
          <w:rFonts w:ascii="Arial" w:eastAsia="Times New Roman" w:hAnsi="Arial" w:cs="Arial"/>
        </w:rPr>
      </w:pPr>
      <w:r>
        <w:rPr>
          <w:rFonts w:ascii="Arial" w:eastAsia="Times New Roman" w:hAnsi="Arial" w:cs="Arial"/>
        </w:rPr>
        <w:t xml:space="preserve">ir </w:t>
      </w:r>
    </w:p>
    <w:p w14:paraId="1F9A5B4B" w14:textId="088D5424" w:rsidR="00675753" w:rsidRDefault="00675753" w:rsidP="001710E8">
      <w:pPr>
        <w:spacing w:after="0"/>
        <w:ind w:firstLine="357"/>
        <w:jc w:val="both"/>
        <w:rPr>
          <w:rFonts w:ascii="Arial" w:hAnsi="Arial" w:cs="Arial"/>
        </w:rPr>
      </w:pPr>
      <w:r>
        <w:rPr>
          <w:rFonts w:ascii="Arial" w:hAnsi="Arial" w:cs="Arial"/>
          <w:b/>
          <w:bCs/>
        </w:rPr>
        <w:t>AAS „BTA Baltic Insurance Company filialas Lietuvoje“</w:t>
      </w:r>
      <w:r>
        <w:rPr>
          <w:rFonts w:ascii="Arial" w:hAnsi="Arial" w:cs="Arial"/>
        </w:rPr>
        <w:t xml:space="preserve">, juridinio asmens kodas 300665654, atstovaujama direktoriaus </w:t>
      </w:r>
      <w:r w:rsidR="0011776A">
        <w:rPr>
          <w:rFonts w:ascii="Arial" w:hAnsi="Arial" w:cs="Arial"/>
        </w:rPr>
        <w:t>[...]</w:t>
      </w:r>
      <w:r>
        <w:rPr>
          <w:rFonts w:ascii="Arial" w:hAnsi="Arial" w:cs="Arial"/>
        </w:rPr>
        <w:t xml:space="preserve"> ir prokuristės </w:t>
      </w:r>
      <w:r w:rsidR="0011776A">
        <w:rPr>
          <w:rFonts w:ascii="Arial" w:hAnsi="Arial" w:cs="Arial"/>
        </w:rPr>
        <w:t>[...]</w:t>
      </w:r>
      <w:r>
        <w:rPr>
          <w:rFonts w:ascii="Arial" w:hAnsi="Arial" w:cs="Arial"/>
        </w:rPr>
        <w:t xml:space="preserve">, veikiančių pagal filialo nuostatus  (toliau – </w:t>
      </w:r>
      <w:r>
        <w:rPr>
          <w:rFonts w:ascii="Arial" w:hAnsi="Arial" w:cs="Arial"/>
          <w:b/>
          <w:bCs/>
        </w:rPr>
        <w:t>Paslaugų teikėjas</w:t>
      </w:r>
      <w:r>
        <w:rPr>
          <w:rFonts w:ascii="Arial" w:hAnsi="Arial" w:cs="Arial"/>
        </w:rPr>
        <w:t>),</w:t>
      </w:r>
    </w:p>
    <w:p w14:paraId="748554D8" w14:textId="3C6F6C69" w:rsidR="00134B95" w:rsidRDefault="00134B95" w:rsidP="001710E8">
      <w:pPr>
        <w:spacing w:after="0" w:line="240" w:lineRule="auto"/>
        <w:ind w:firstLine="357"/>
        <w:jc w:val="both"/>
        <w:rPr>
          <w:rFonts w:ascii="Arial" w:eastAsia="Times New Roman" w:hAnsi="Arial" w:cs="Arial"/>
        </w:rPr>
      </w:pPr>
      <w:r>
        <w:rPr>
          <w:rFonts w:ascii="Arial" w:eastAsia="Times New Roman" w:hAnsi="Arial" w:cs="Arial"/>
        </w:rPr>
        <w:t xml:space="preserve">toliau kartu vadinami </w:t>
      </w:r>
      <w:r>
        <w:rPr>
          <w:rFonts w:ascii="Arial" w:hAnsi="Arial" w:cs="Arial"/>
          <w:b/>
        </w:rPr>
        <w:t>„</w:t>
      </w:r>
      <w:r>
        <w:rPr>
          <w:rFonts w:ascii="Arial" w:eastAsia="Times New Roman" w:hAnsi="Arial" w:cs="Arial"/>
          <w:b/>
        </w:rPr>
        <w:t>Šalimis</w:t>
      </w:r>
      <w:r>
        <w:rPr>
          <w:rFonts w:ascii="Arial" w:hAnsi="Arial" w:cs="Arial"/>
          <w:b/>
        </w:rPr>
        <w:t>“</w:t>
      </w:r>
      <w:r>
        <w:rPr>
          <w:rFonts w:ascii="Arial" w:eastAsia="Times New Roman" w:hAnsi="Arial" w:cs="Arial"/>
        </w:rPr>
        <w:t xml:space="preserve">, o kiekviena atskirai – </w:t>
      </w:r>
      <w:r>
        <w:rPr>
          <w:rFonts w:ascii="Arial" w:hAnsi="Arial" w:cs="Arial"/>
          <w:b/>
        </w:rPr>
        <w:t>„</w:t>
      </w:r>
      <w:r>
        <w:rPr>
          <w:rFonts w:ascii="Arial" w:eastAsia="Times New Roman" w:hAnsi="Arial" w:cs="Arial"/>
          <w:b/>
        </w:rPr>
        <w:t>Šalimi</w:t>
      </w:r>
      <w:r>
        <w:rPr>
          <w:rFonts w:ascii="Arial" w:hAnsi="Arial" w:cs="Arial"/>
          <w:b/>
        </w:rPr>
        <w:t>“</w:t>
      </w:r>
      <w:r>
        <w:rPr>
          <w:rFonts w:ascii="Arial" w:eastAsia="Times New Roman" w:hAnsi="Arial" w:cs="Arial"/>
        </w:rPr>
        <w:t xml:space="preserve">, sudarė šią Paslaugų viešojo pirkimo – pardavimo sutartį, toliau vadinamą </w:t>
      </w:r>
      <w:r>
        <w:rPr>
          <w:rFonts w:ascii="Arial" w:hAnsi="Arial" w:cs="Arial"/>
          <w:b/>
        </w:rPr>
        <w:t>„</w:t>
      </w:r>
      <w:r>
        <w:rPr>
          <w:rFonts w:ascii="Arial" w:eastAsia="Times New Roman" w:hAnsi="Arial" w:cs="Arial"/>
          <w:b/>
        </w:rPr>
        <w:t>Sutartimi</w:t>
      </w:r>
      <w:r>
        <w:rPr>
          <w:rFonts w:ascii="Arial" w:hAnsi="Arial" w:cs="Arial"/>
          <w:b/>
        </w:rPr>
        <w:t>“</w:t>
      </w:r>
      <w:r>
        <w:rPr>
          <w:rFonts w:ascii="Arial" w:eastAsia="Times New Roman" w:hAnsi="Arial" w:cs="Arial"/>
        </w:rPr>
        <w:t>, ir susitarė dėl toliau išvardintų sąlygų:</w:t>
      </w:r>
    </w:p>
    <w:p w14:paraId="4C37CA07" w14:textId="77777777" w:rsidR="00134B95" w:rsidRDefault="00134B95" w:rsidP="00134B95">
      <w:pPr>
        <w:spacing w:after="0" w:line="240" w:lineRule="auto"/>
        <w:ind w:firstLine="360"/>
        <w:jc w:val="both"/>
        <w:rPr>
          <w:rFonts w:ascii="Arial" w:eastAsia="Times New Roman" w:hAnsi="Arial" w:cs="Arial"/>
          <w:sz w:val="24"/>
          <w:szCs w:val="24"/>
        </w:rPr>
      </w:pPr>
    </w:p>
    <w:p w14:paraId="134E45EA" w14:textId="77777777" w:rsidR="00134B95" w:rsidRDefault="00134B95" w:rsidP="00134B95">
      <w:pPr>
        <w:numPr>
          <w:ilvl w:val="0"/>
          <w:numId w:val="1"/>
        </w:numPr>
        <w:spacing w:after="0" w:line="240" w:lineRule="auto"/>
        <w:ind w:firstLine="360"/>
        <w:jc w:val="center"/>
        <w:rPr>
          <w:rFonts w:ascii="Arial" w:hAnsi="Arial" w:cs="Arial"/>
          <w:b/>
        </w:rPr>
      </w:pPr>
      <w:r>
        <w:rPr>
          <w:rFonts w:ascii="Arial" w:hAnsi="Arial" w:cs="Arial"/>
          <w:b/>
        </w:rPr>
        <w:t>SUTARTIES DALYKAS</w:t>
      </w:r>
    </w:p>
    <w:p w14:paraId="7DC6156C" w14:textId="2E6FE6C6" w:rsidR="00134B95" w:rsidRDefault="00134B95" w:rsidP="00134B95">
      <w:pPr>
        <w:pStyle w:val="Komentarotekstas"/>
        <w:spacing w:after="0"/>
        <w:ind w:firstLine="360"/>
        <w:jc w:val="both"/>
        <w:rPr>
          <w:rFonts w:ascii="Arial" w:eastAsia="Calibri" w:hAnsi="Arial" w:cs="Arial"/>
          <w:sz w:val="22"/>
          <w:szCs w:val="22"/>
        </w:rPr>
      </w:pPr>
      <w:r>
        <w:rPr>
          <w:rFonts w:ascii="Arial" w:eastAsia="Calibri" w:hAnsi="Arial" w:cs="Arial"/>
          <w:sz w:val="22"/>
          <w:szCs w:val="22"/>
        </w:rPr>
        <w:t xml:space="preserve">1.1. </w:t>
      </w:r>
      <w:r>
        <w:rPr>
          <w:rFonts w:ascii="Arial" w:hAnsi="Arial" w:cs="Arial"/>
          <w:sz w:val="22"/>
          <w:szCs w:val="22"/>
        </w:rPr>
        <w:t xml:space="preserve">Sutarties dalykas </w:t>
      </w:r>
      <w:r w:rsidR="001749BC">
        <w:rPr>
          <w:rFonts w:ascii="Arial" w:hAnsi="Arial" w:cs="Arial"/>
          <w:sz w:val="22"/>
          <w:szCs w:val="22"/>
        </w:rPr>
        <w:t xml:space="preserve">yra </w:t>
      </w:r>
      <w:r w:rsidR="00146F3B" w:rsidRPr="006D0212">
        <w:rPr>
          <w:rFonts w:ascii="Arial" w:eastAsia="Calibri" w:hAnsi="Arial" w:cs="Arial"/>
          <w:iCs/>
          <w:sz w:val="22"/>
          <w:szCs w:val="22"/>
        </w:rPr>
        <w:t>M</w:t>
      </w:r>
      <w:r w:rsidR="00146F3B">
        <w:rPr>
          <w:rFonts w:ascii="Arial" w:eastAsia="Calibri" w:hAnsi="Arial" w:cs="Arial"/>
          <w:iCs/>
          <w:sz w:val="22"/>
          <w:szCs w:val="22"/>
        </w:rPr>
        <w:t>edkirčių</w:t>
      </w:r>
      <w:r w:rsidR="00146F3B" w:rsidRPr="006D0212">
        <w:rPr>
          <w:rFonts w:ascii="Arial" w:eastAsia="Calibri" w:hAnsi="Arial" w:cs="Arial"/>
          <w:iCs/>
          <w:sz w:val="22"/>
          <w:szCs w:val="22"/>
        </w:rPr>
        <w:t xml:space="preserve"> kasko draudimo </w:t>
      </w:r>
      <w:r w:rsidR="001749BC">
        <w:rPr>
          <w:rFonts w:ascii="Arial" w:eastAsia="Calibri" w:hAnsi="Arial" w:cs="Arial"/>
          <w:sz w:val="22"/>
          <w:szCs w:val="22"/>
        </w:rPr>
        <w:t>paslaugos</w:t>
      </w:r>
      <w:r>
        <w:rPr>
          <w:rFonts w:ascii="Arial" w:hAnsi="Arial" w:cs="Arial"/>
          <w:bCs/>
          <w:color w:val="538135" w:themeColor="accent6" w:themeShade="BF"/>
          <w:sz w:val="22"/>
          <w:szCs w:val="22"/>
        </w:rPr>
        <w:t xml:space="preserve"> </w:t>
      </w:r>
      <w:r>
        <w:rPr>
          <w:rFonts w:ascii="Arial" w:hAnsi="Arial" w:cs="Arial"/>
          <w:sz w:val="22"/>
          <w:szCs w:val="22"/>
        </w:rPr>
        <w:t xml:space="preserve">(toliau – </w:t>
      </w:r>
      <w:r>
        <w:rPr>
          <w:rFonts w:ascii="Arial" w:hAnsi="Arial" w:cs="Arial"/>
          <w:b/>
          <w:sz w:val="22"/>
          <w:szCs w:val="22"/>
        </w:rPr>
        <w:t>Paslaugos</w:t>
      </w:r>
      <w:r>
        <w:rPr>
          <w:rFonts w:ascii="Arial" w:hAnsi="Arial" w:cs="Arial"/>
          <w:sz w:val="22"/>
          <w:szCs w:val="22"/>
        </w:rPr>
        <w:t xml:space="preserve">) pirkimas – pardavimas. </w:t>
      </w:r>
      <w:r>
        <w:rPr>
          <w:rFonts w:ascii="Arial" w:eastAsia="Calibri" w:hAnsi="Arial" w:cs="Arial"/>
          <w:sz w:val="22"/>
          <w:szCs w:val="22"/>
        </w:rPr>
        <w:t xml:space="preserve"> </w:t>
      </w:r>
    </w:p>
    <w:p w14:paraId="23F056E6" w14:textId="69AE779A" w:rsidR="00134B95" w:rsidRPr="006D0212" w:rsidRDefault="00134B95" w:rsidP="001749BC">
      <w:pPr>
        <w:pStyle w:val="Komentarotekstas"/>
        <w:spacing w:after="0"/>
        <w:ind w:firstLine="360"/>
        <w:jc w:val="both"/>
        <w:rPr>
          <w:rFonts w:ascii="Arial" w:eastAsia="Calibri" w:hAnsi="Arial" w:cs="Arial"/>
          <w:iCs/>
          <w:sz w:val="22"/>
          <w:szCs w:val="22"/>
        </w:rPr>
      </w:pPr>
      <w:r w:rsidRPr="006D0212">
        <w:rPr>
          <w:rFonts w:ascii="Arial" w:hAnsi="Arial" w:cs="Arial"/>
          <w:iCs/>
          <w:sz w:val="22"/>
          <w:szCs w:val="22"/>
          <w:lang w:val="en-US"/>
        </w:rPr>
        <w:t>1.</w:t>
      </w:r>
      <w:r w:rsidR="006D0212" w:rsidRPr="006D0212">
        <w:rPr>
          <w:rFonts w:ascii="Arial" w:hAnsi="Arial" w:cs="Arial"/>
          <w:iCs/>
          <w:sz w:val="22"/>
          <w:szCs w:val="22"/>
          <w:lang w:val="en-US"/>
        </w:rPr>
        <w:t>2</w:t>
      </w:r>
      <w:r w:rsidRPr="006D0212">
        <w:rPr>
          <w:rFonts w:ascii="Arial" w:hAnsi="Arial" w:cs="Arial"/>
          <w:iCs/>
          <w:sz w:val="22"/>
          <w:szCs w:val="22"/>
          <w:lang w:val="en-US"/>
        </w:rPr>
        <w:t xml:space="preserve">. </w:t>
      </w:r>
      <w:r w:rsidRPr="006D0212">
        <w:rPr>
          <w:rFonts w:ascii="Arial" w:eastAsia="Calibri" w:hAnsi="Arial" w:cs="Arial"/>
          <w:iCs/>
          <w:sz w:val="22"/>
          <w:szCs w:val="22"/>
        </w:rPr>
        <w:t xml:space="preserve">Paslaugų techniniai reikalavimai, apimtis nurodyti Sutarties Specialiųjų sąlygų 1 priede </w:t>
      </w:r>
      <w:r w:rsidR="001749BC" w:rsidRPr="006D0212">
        <w:rPr>
          <w:rFonts w:ascii="Arial" w:eastAsia="Calibri" w:hAnsi="Arial" w:cs="Arial"/>
          <w:iCs/>
          <w:sz w:val="22"/>
          <w:szCs w:val="22"/>
        </w:rPr>
        <w:t>„M</w:t>
      </w:r>
      <w:r w:rsidR="0032126B">
        <w:rPr>
          <w:rFonts w:ascii="Arial" w:eastAsia="Calibri" w:hAnsi="Arial" w:cs="Arial"/>
          <w:iCs/>
          <w:sz w:val="22"/>
          <w:szCs w:val="22"/>
        </w:rPr>
        <w:t>edkirčių</w:t>
      </w:r>
      <w:r w:rsidR="001749BC" w:rsidRPr="006D0212">
        <w:rPr>
          <w:rFonts w:ascii="Arial" w:eastAsia="Calibri" w:hAnsi="Arial" w:cs="Arial"/>
          <w:iCs/>
          <w:sz w:val="22"/>
          <w:szCs w:val="22"/>
        </w:rPr>
        <w:t xml:space="preserve"> kasko draudimo paslaugų pirkimo techninė specifikacija“ (toliau – </w:t>
      </w:r>
      <w:r w:rsidR="001749BC" w:rsidRPr="006D0212">
        <w:rPr>
          <w:rFonts w:ascii="Arial" w:eastAsia="Calibri" w:hAnsi="Arial" w:cs="Arial"/>
          <w:b/>
          <w:bCs/>
          <w:iCs/>
          <w:sz w:val="22"/>
          <w:szCs w:val="22"/>
          <w:lang w:val="en-US"/>
        </w:rPr>
        <w:t>1 priedas</w:t>
      </w:r>
      <w:r w:rsidR="001749BC" w:rsidRPr="006D0212">
        <w:rPr>
          <w:rFonts w:ascii="Arial" w:eastAsia="Calibri" w:hAnsi="Arial" w:cs="Arial"/>
          <w:iCs/>
          <w:sz w:val="22"/>
          <w:szCs w:val="22"/>
          <w:lang w:val="en-US"/>
        </w:rPr>
        <w:t>)</w:t>
      </w:r>
      <w:r w:rsidRPr="006D0212">
        <w:rPr>
          <w:rFonts w:ascii="Arial" w:eastAsia="Calibri" w:hAnsi="Arial" w:cs="Arial"/>
          <w:iCs/>
          <w:sz w:val="22"/>
          <w:szCs w:val="22"/>
        </w:rPr>
        <w:t xml:space="preserve">.  </w:t>
      </w:r>
    </w:p>
    <w:p w14:paraId="71109D10" w14:textId="60D4C03E" w:rsidR="00C5234F" w:rsidRDefault="00134B95" w:rsidP="00C5234F">
      <w:pPr>
        <w:pStyle w:val="Komentarotekstas"/>
        <w:spacing w:after="0"/>
        <w:ind w:firstLine="360"/>
        <w:jc w:val="both"/>
        <w:rPr>
          <w:rStyle w:val="Laukeliai"/>
          <w:rFonts w:eastAsia="Times New Roman"/>
          <w:sz w:val="22"/>
        </w:rPr>
      </w:pPr>
      <w:r w:rsidRPr="006D0212">
        <w:rPr>
          <w:rStyle w:val="Laukeliai"/>
          <w:rFonts w:eastAsia="Times New Roman"/>
          <w:iCs/>
          <w:sz w:val="22"/>
          <w:szCs w:val="22"/>
        </w:rPr>
        <w:t>1.</w:t>
      </w:r>
      <w:r w:rsidR="006D0212" w:rsidRPr="006D0212">
        <w:rPr>
          <w:rStyle w:val="Laukeliai"/>
          <w:rFonts w:eastAsia="Times New Roman"/>
          <w:iCs/>
          <w:sz w:val="22"/>
          <w:szCs w:val="22"/>
        </w:rPr>
        <w:t>3</w:t>
      </w:r>
      <w:r w:rsidRPr="006D0212">
        <w:rPr>
          <w:rStyle w:val="Laukeliai"/>
          <w:rFonts w:eastAsia="Times New Roman"/>
          <w:iCs/>
          <w:sz w:val="22"/>
          <w:szCs w:val="22"/>
        </w:rPr>
        <w:t xml:space="preserve">. Paslaugas priimti Užsakovo įgalioto </w:t>
      </w:r>
      <w:r w:rsidR="00C5234F">
        <w:rPr>
          <w:rStyle w:val="Laukeliai"/>
          <w:rFonts w:eastAsia="Times New Roman"/>
          <w:sz w:val="22"/>
          <w:szCs w:val="22"/>
        </w:rPr>
        <w:t>asmens kontaktiniai duomenys:</w:t>
      </w:r>
      <w:r w:rsidR="00C5234F">
        <w:rPr>
          <w:rStyle w:val="Laukeliai"/>
          <w:rFonts w:eastAsia="Times New Roman"/>
          <w:i/>
          <w:sz w:val="22"/>
          <w:szCs w:val="22"/>
        </w:rPr>
        <w:t xml:space="preserve"> </w:t>
      </w:r>
      <w:r w:rsidR="009A5045">
        <w:rPr>
          <w:rStyle w:val="Laukeliai"/>
          <w:rFonts w:eastAsia="Times New Roman"/>
          <w:iCs/>
          <w:sz w:val="22"/>
          <w:szCs w:val="22"/>
        </w:rPr>
        <w:t>[...]</w:t>
      </w:r>
      <w:r w:rsidR="00C5234F">
        <w:rPr>
          <w:rStyle w:val="Laukeliai"/>
          <w:rFonts w:eastAsia="Times New Roman"/>
          <w:i/>
          <w:sz w:val="22"/>
          <w:szCs w:val="22"/>
        </w:rPr>
        <w:t xml:space="preserve"> </w:t>
      </w:r>
      <w:r w:rsidR="00C5234F">
        <w:rPr>
          <w:rStyle w:val="Laukeliai"/>
          <w:rFonts w:eastAsia="Times New Roman"/>
          <w:sz w:val="22"/>
          <w:szCs w:val="22"/>
        </w:rPr>
        <w:t>Apie įgalioto asmens pasikeitimą Užsakovas informuoja Paslaugų teikėją šios Sutarties Specialiųjų sąlygų 1.4 punkte ar Šalių rekvizituose nurodytu Paslaugų teikėjo el. paštu ir atskiras Sutarties pakeitimas ar atskiras įgaliojimų įforminimas dėl šios priežasties nėra atliekamas.</w:t>
      </w:r>
    </w:p>
    <w:p w14:paraId="256674CA" w14:textId="7D57CDFA" w:rsidR="00C5234F" w:rsidRDefault="00C5234F" w:rsidP="00C5234F">
      <w:pPr>
        <w:pStyle w:val="Komentarotekstas"/>
        <w:spacing w:after="0"/>
        <w:ind w:firstLine="360"/>
        <w:jc w:val="both"/>
        <w:rPr>
          <w:rStyle w:val="Laukeliai"/>
          <w:rFonts w:eastAsia="Times New Roman"/>
          <w:sz w:val="22"/>
        </w:rPr>
      </w:pPr>
      <w:r>
        <w:rPr>
          <w:rStyle w:val="Laukeliai"/>
          <w:rFonts w:eastAsia="Times New Roman"/>
          <w:sz w:val="22"/>
        </w:rPr>
        <w:t xml:space="preserve">1.4. </w:t>
      </w:r>
      <w:r>
        <w:rPr>
          <w:rFonts w:ascii="Arial" w:hAnsi="Arial" w:cs="Arial"/>
          <w:sz w:val="22"/>
          <w:szCs w:val="22"/>
        </w:rPr>
        <w:t xml:space="preserve">Už Sutarties vykdymą Paslaugų teikėjas skiria atsakingą asmenį: </w:t>
      </w:r>
      <w:r w:rsidR="009A5045">
        <w:rPr>
          <w:rFonts w:ascii="Arial" w:hAnsi="Arial" w:cs="Arial"/>
          <w:sz w:val="22"/>
          <w:szCs w:val="22"/>
        </w:rPr>
        <w:t>[...]</w:t>
      </w:r>
      <w:r>
        <w:rPr>
          <w:rFonts w:ascii="Arial" w:hAnsi="Arial" w:cs="Arial"/>
          <w:color w:val="538135" w:themeColor="accent6" w:themeShade="BF"/>
          <w:sz w:val="22"/>
          <w:szCs w:val="22"/>
        </w:rPr>
        <w:t xml:space="preserve">. </w:t>
      </w:r>
      <w:r>
        <w:rPr>
          <w:rStyle w:val="Laukeliai"/>
          <w:rFonts w:eastAsia="Times New Roman"/>
          <w:sz w:val="22"/>
          <w:szCs w:val="22"/>
        </w:rPr>
        <w:t>Apie atsakingo asmens pasikeitimą Paslaugų teikėjas informuoja Užsakovą šios Sutarties Specialiųjų sąlygų 1.3 punkte ar Šalių rekvizituose nurodytu Užsakovo el. paštu ir atskiras Sutarties pakeitimas ar atskiras įgaliojimų įforminimas dėl šios priežasties nėra atliekamas.</w:t>
      </w:r>
    </w:p>
    <w:p w14:paraId="5042108B" w14:textId="77777777" w:rsidR="00134B95" w:rsidRDefault="00134B95" w:rsidP="00134B95">
      <w:pPr>
        <w:widowControl w:val="0"/>
        <w:tabs>
          <w:tab w:val="left" w:pos="1134"/>
        </w:tabs>
        <w:spacing w:after="0" w:line="240" w:lineRule="auto"/>
        <w:ind w:firstLine="360"/>
        <w:jc w:val="both"/>
        <w:outlineLvl w:val="1"/>
        <w:rPr>
          <w:sz w:val="24"/>
        </w:rPr>
      </w:pPr>
    </w:p>
    <w:p w14:paraId="11819125" w14:textId="77777777" w:rsidR="00134B95" w:rsidRDefault="00134B95" w:rsidP="00134B95">
      <w:pPr>
        <w:numPr>
          <w:ilvl w:val="0"/>
          <w:numId w:val="1"/>
        </w:numPr>
        <w:spacing w:after="0" w:line="240" w:lineRule="auto"/>
        <w:ind w:firstLine="360"/>
        <w:jc w:val="center"/>
        <w:rPr>
          <w:rFonts w:ascii="Arial" w:hAnsi="Arial" w:cs="Arial"/>
          <w:b/>
        </w:rPr>
      </w:pPr>
      <w:r>
        <w:rPr>
          <w:rFonts w:ascii="Arial" w:hAnsi="Arial" w:cs="Arial"/>
          <w:b/>
        </w:rPr>
        <w:t>SUTARTIES KAINA IR / ARBA KAINODAROS TAISYKLĖS IR MOKĖJIMO SĄLYGOS</w:t>
      </w:r>
    </w:p>
    <w:p w14:paraId="01A49BF7" w14:textId="67859C85" w:rsidR="00A87811" w:rsidRDefault="00A87811" w:rsidP="00A87811">
      <w:pPr>
        <w:tabs>
          <w:tab w:val="left" w:pos="993"/>
        </w:tabs>
        <w:spacing w:after="0" w:line="240" w:lineRule="auto"/>
        <w:ind w:firstLine="567"/>
        <w:jc w:val="both"/>
        <w:rPr>
          <w:rFonts w:ascii="Arial" w:hAnsi="Arial" w:cs="Arial"/>
          <w:i/>
          <w:color w:val="FF0000"/>
        </w:rPr>
      </w:pPr>
      <w:r>
        <w:rPr>
          <w:rFonts w:ascii="Arial" w:hAnsi="Arial" w:cs="Arial"/>
        </w:rPr>
        <w:t>2.1.</w:t>
      </w:r>
      <w:r>
        <w:rPr>
          <w:rFonts w:ascii="Arial" w:eastAsia="Calibri" w:hAnsi="Arial" w:cs="Arial"/>
        </w:rPr>
        <w:t xml:space="preserve"> Sutarčiai taikomas </w:t>
      </w:r>
      <w:r>
        <w:rPr>
          <w:rFonts w:ascii="Arial" w:hAnsi="Arial" w:cs="Arial"/>
        </w:rPr>
        <w:t xml:space="preserve">kainos apskaičiavimo būdas – fiksuotas įkainis su peržiūra. Užsakovas perka Paslaugas pagal poreikį Sutarties </w:t>
      </w:r>
      <w:r>
        <w:rPr>
          <w:rFonts w:ascii="Arial" w:eastAsia="Calibri" w:hAnsi="Arial" w:cs="Arial"/>
        </w:rPr>
        <w:t xml:space="preserve">Specialiųjų sąlygų 2 priede </w:t>
      </w:r>
      <w:r w:rsidRPr="006F6695">
        <w:rPr>
          <w:rFonts w:ascii="Arial" w:eastAsia="Calibri" w:hAnsi="Arial" w:cs="Arial"/>
        </w:rPr>
        <w:t>„</w:t>
      </w:r>
      <w:r w:rsidRPr="006F6695">
        <w:rPr>
          <w:rFonts w:ascii="Arial" w:eastAsia="Calibri" w:hAnsi="Arial" w:cs="Arial"/>
          <w:iCs/>
        </w:rPr>
        <w:t>Pasiūlymas dėl</w:t>
      </w:r>
      <w:r w:rsidRPr="006F6695">
        <w:rPr>
          <w:rFonts w:ascii="Arial" w:eastAsia="Calibri" w:hAnsi="Arial" w:cs="Arial"/>
          <w:i/>
        </w:rPr>
        <w:t xml:space="preserve"> </w:t>
      </w:r>
      <w:r w:rsidR="00146F3B" w:rsidRPr="006D0212">
        <w:rPr>
          <w:rFonts w:ascii="Arial" w:eastAsia="Calibri" w:hAnsi="Arial" w:cs="Arial"/>
          <w:iCs/>
        </w:rPr>
        <w:t>M</w:t>
      </w:r>
      <w:r w:rsidR="00146F3B">
        <w:rPr>
          <w:rFonts w:ascii="Arial" w:eastAsia="Calibri" w:hAnsi="Arial" w:cs="Arial"/>
          <w:iCs/>
        </w:rPr>
        <w:t>edkirčių</w:t>
      </w:r>
      <w:r w:rsidR="00146F3B" w:rsidRPr="006D0212">
        <w:rPr>
          <w:rFonts w:ascii="Arial" w:eastAsia="Calibri" w:hAnsi="Arial" w:cs="Arial"/>
          <w:iCs/>
        </w:rPr>
        <w:t xml:space="preserve"> kasko draudimo paslaugų </w:t>
      </w:r>
      <w:r w:rsidR="00131C55" w:rsidRPr="001749BC">
        <w:rPr>
          <w:rFonts w:ascii="Arial" w:eastAsia="Calibri" w:hAnsi="Arial" w:cs="Arial"/>
        </w:rPr>
        <w:t>pirkimo</w:t>
      </w:r>
      <w:r w:rsidRPr="006F6695">
        <w:rPr>
          <w:rFonts w:ascii="Arial" w:eastAsia="Calibri" w:hAnsi="Arial" w:cs="Arial"/>
        </w:rPr>
        <w:t>“</w:t>
      </w:r>
      <w:r w:rsidRPr="006F6695">
        <w:rPr>
          <w:rFonts w:ascii="Arial" w:eastAsia="Calibri" w:hAnsi="Arial" w:cs="Arial"/>
          <w:i/>
          <w:color w:val="538135" w:themeColor="accent6" w:themeShade="BF"/>
        </w:rPr>
        <w:t xml:space="preserve"> </w:t>
      </w:r>
      <w:r w:rsidRPr="006F6695">
        <w:rPr>
          <w:rFonts w:ascii="Arial" w:hAnsi="Arial" w:cs="Arial"/>
        </w:rPr>
        <w:t>nurodytais įkainiais</w:t>
      </w:r>
      <w:r>
        <w:rPr>
          <w:rFonts w:ascii="Arial" w:hAnsi="Arial" w:cs="Arial"/>
        </w:rPr>
        <w:t xml:space="preserve">, </w:t>
      </w:r>
      <w:r>
        <w:rPr>
          <w:rFonts w:ascii="Arial" w:hAnsi="Arial" w:cs="Arial"/>
          <w:b/>
        </w:rPr>
        <w:t>neviršijant Sutarties Specialiųjų sąlygų 2.2 punkte nurodytos Sutarties maksimalios kainos</w:t>
      </w:r>
      <w:r>
        <w:rPr>
          <w:rFonts w:ascii="Arial" w:hAnsi="Arial" w:cs="Arial"/>
        </w:rPr>
        <w:t xml:space="preserve">. Užsakovas neįsipareigoja išpirkti preliminaraus Paslaugų kiekio ar bet kokios jo dalies, nepaisant to, preliminarūs Paslaugų kiekiai nėra laikomi maksimaliais. Taip pat Užsakovas neįsipareigoja išpirkti Paslaugų Sutarties Specialiųjų sąlygų 2.2 punkte nurodytai Sutarties maksimaliai kainai. </w:t>
      </w:r>
      <w:bookmarkStart w:id="2" w:name="_Hlk25763714"/>
      <w:r>
        <w:rPr>
          <w:rFonts w:ascii="Arial" w:hAnsi="Arial" w:cs="Arial"/>
        </w:rPr>
        <w:t xml:space="preserve">Užsakovas </w:t>
      </w:r>
      <w:r w:rsidRPr="00827DA9">
        <w:rPr>
          <w:rFonts w:ascii="Arial" w:hAnsi="Arial" w:cs="Arial"/>
        </w:rPr>
        <w:t>gali keisti (didinti, mažinti) bendrą transporto priemonių kiekį, kuris nurodytas Sutarties 1 priede apie  50 (penkiasdešimt) % (svyravimas galimas tiek didinant tiek mažinant Paslaugų teikimo apimtis).</w:t>
      </w:r>
    </w:p>
    <w:bookmarkEnd w:id="2"/>
    <w:p w14:paraId="550059A6" w14:textId="507BD7E3" w:rsidR="00A87811" w:rsidRDefault="00A87811" w:rsidP="00A87811">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lang w:eastAsia="x-none"/>
        </w:rPr>
        <w:t xml:space="preserve">2.2. Sutarties maksimali kaina yra </w:t>
      </w:r>
      <w:r w:rsidR="007E52AA" w:rsidRPr="007E52AA">
        <w:rPr>
          <w:rFonts w:ascii="Arial" w:eastAsia="Calibri" w:hAnsi="Arial" w:cs="Arial"/>
          <w:lang w:eastAsia="x-none"/>
        </w:rPr>
        <w:t xml:space="preserve">27 849,40 Eur (dvidešimt septyni tūkstančiai aštuoni šimtai keturiasdešimt devyni eurai, </w:t>
      </w:r>
      <w:r w:rsidR="007E52AA" w:rsidRPr="007E52AA">
        <w:rPr>
          <w:rFonts w:ascii="Arial" w:eastAsia="Calibri" w:hAnsi="Arial" w:cs="Arial"/>
          <w:lang w:val="en-US" w:eastAsia="x-none"/>
        </w:rPr>
        <w:t>40 ct)</w:t>
      </w:r>
      <w:r w:rsidRPr="007E52AA">
        <w:rPr>
          <w:rFonts w:ascii="Arial" w:eastAsia="Calibri" w:hAnsi="Arial" w:cs="Arial"/>
          <w:i/>
          <w:lang w:eastAsia="x-none"/>
        </w:rPr>
        <w:t xml:space="preserve"> </w:t>
      </w:r>
      <w:r>
        <w:rPr>
          <w:rFonts w:ascii="Arial" w:eastAsia="Calibri" w:hAnsi="Arial" w:cs="Arial"/>
          <w:lang w:eastAsia="x-none"/>
        </w:rPr>
        <w:t xml:space="preserve">neįskaitant pridėtinės vertės mokesčio (toliau – </w:t>
      </w:r>
      <w:r>
        <w:rPr>
          <w:rFonts w:ascii="Arial" w:eastAsia="Calibri" w:hAnsi="Arial" w:cs="Arial"/>
          <w:b/>
          <w:lang w:eastAsia="x-none"/>
        </w:rPr>
        <w:t>PVM</w:t>
      </w:r>
      <w:r>
        <w:rPr>
          <w:rFonts w:ascii="Arial" w:eastAsia="Calibri" w:hAnsi="Arial" w:cs="Arial"/>
          <w:lang w:eastAsia="x-none"/>
        </w:rPr>
        <w:t xml:space="preserve">). </w:t>
      </w:r>
      <w:r w:rsidR="00C5234F">
        <w:rPr>
          <w:rFonts w:ascii="Arial" w:eastAsia="Calibri" w:hAnsi="Arial" w:cs="Arial"/>
          <w:lang w:eastAsia="x-none"/>
        </w:rPr>
        <w:t xml:space="preserve">Draudimo paslaugos pagal LR pridėtinės vertės mokesčio įstatymo </w:t>
      </w:r>
      <w:r w:rsidR="00C5234F">
        <w:rPr>
          <w:rFonts w:ascii="Arial" w:eastAsia="Calibri" w:hAnsi="Arial" w:cs="Arial"/>
          <w:lang w:val="en-US" w:eastAsia="x-none"/>
        </w:rPr>
        <w:t>27 str</w:t>
      </w:r>
      <w:r w:rsidR="00C5234F">
        <w:rPr>
          <w:rFonts w:ascii="Arial" w:eastAsia="Calibri" w:hAnsi="Arial" w:cs="Arial"/>
          <w:lang w:eastAsia="x-none"/>
        </w:rPr>
        <w:t>. PVM neapmokestinamos.</w:t>
      </w:r>
    </w:p>
    <w:p w14:paraId="77176351" w14:textId="4D7C9C69" w:rsidR="00A87811" w:rsidRDefault="00A87811" w:rsidP="00A87811">
      <w:pPr>
        <w:pStyle w:val="Sraopastraipa"/>
        <w:tabs>
          <w:tab w:val="left" w:pos="993"/>
        </w:tabs>
        <w:spacing w:after="0" w:line="240" w:lineRule="auto"/>
        <w:ind w:left="0" w:firstLine="567"/>
        <w:jc w:val="both"/>
        <w:rPr>
          <w:rFonts w:ascii="Arial" w:hAnsi="Arial" w:cs="Arial"/>
          <w:spacing w:val="-1"/>
        </w:rPr>
      </w:pPr>
      <w:r>
        <w:rPr>
          <w:rFonts w:ascii="Arial" w:eastAsia="Calibri" w:hAnsi="Arial" w:cs="Arial"/>
          <w:lang w:eastAsia="x-none"/>
        </w:rPr>
        <w:t xml:space="preserve">2.3. Paslaugų teikėjui </w:t>
      </w:r>
      <w:r>
        <w:rPr>
          <w:rFonts w:ascii="Arial" w:eastAsia="Calibri" w:hAnsi="Arial" w:cs="Arial"/>
        </w:rPr>
        <w:t>tinkamai</w:t>
      </w:r>
      <w:r>
        <w:rPr>
          <w:rFonts w:ascii="Arial" w:hAnsi="Arial" w:cs="Arial"/>
        </w:rPr>
        <w:t xml:space="preserve"> įvykdžius Užsakovo užsakymą, Užsakovas sumoka Paslaugų teikėjui už konkretų Paslaugų kiekį pagal </w:t>
      </w:r>
      <w:r w:rsidRPr="006D0212">
        <w:rPr>
          <w:rFonts w:ascii="Arial" w:hAnsi="Arial" w:cs="Arial"/>
        </w:rPr>
        <w:t>Sutartyje nustatytus įkainius</w:t>
      </w:r>
      <w:r w:rsidRPr="006D0212">
        <w:rPr>
          <w:rFonts w:ascii="Arial" w:eastAsia="Calibri" w:hAnsi="Arial" w:cs="Arial"/>
          <w:spacing w:val="-1"/>
        </w:rPr>
        <w:t xml:space="preserve"> per 30 (trisdešimt) kalendorinių dienų</w:t>
      </w:r>
      <w:r w:rsidRPr="006D0212">
        <w:rPr>
          <w:rFonts w:ascii="Arial" w:hAnsi="Arial" w:cs="Arial"/>
          <w:spacing w:val="-1"/>
        </w:rPr>
        <w:t xml:space="preserve"> Sutarties Bendrųjų sąlygų 5 skyriuje nustatyta tvarka.</w:t>
      </w:r>
      <w:r w:rsidRPr="006D0212">
        <w:rPr>
          <w:rFonts w:ascii="Arial" w:hAnsi="Arial" w:cs="Arial"/>
          <w:bCs/>
          <w:spacing w:val="-1"/>
        </w:rPr>
        <w:t xml:space="preserve"> Draudimo įmokos 12 (dvylikos) mėnesių laikotarpiui mokamos 4 (keturis) kartus lygiomis dalimis vieną kartą per 3 (trijų) mėnesių laikotarpį pagal </w:t>
      </w:r>
      <w:r w:rsidR="00340BBA" w:rsidRPr="006D0212">
        <w:rPr>
          <w:rFonts w:ascii="Arial" w:hAnsi="Arial" w:cs="Arial"/>
          <w:bCs/>
          <w:spacing w:val="-1"/>
        </w:rPr>
        <w:t>Paslaugų tei</w:t>
      </w:r>
      <w:r w:rsidRPr="006D0212">
        <w:rPr>
          <w:rFonts w:ascii="Arial" w:hAnsi="Arial" w:cs="Arial"/>
          <w:bCs/>
          <w:spacing w:val="-1"/>
        </w:rPr>
        <w:t>kėjo pateiktas e. sąskaitas-faktūras.</w:t>
      </w:r>
    </w:p>
    <w:p w14:paraId="5E57F798" w14:textId="574A0F8A" w:rsidR="00A87811" w:rsidRDefault="00A87811" w:rsidP="00A87811">
      <w:pPr>
        <w:tabs>
          <w:tab w:val="left" w:pos="993"/>
        </w:tabs>
        <w:spacing w:after="0" w:line="240" w:lineRule="auto"/>
        <w:ind w:firstLine="567"/>
        <w:jc w:val="both"/>
        <w:rPr>
          <w:rFonts w:ascii="Arial" w:hAnsi="Arial" w:cs="Arial"/>
        </w:rPr>
      </w:pPr>
    </w:p>
    <w:p w14:paraId="03FCAA0F" w14:textId="77777777" w:rsidR="00134B95" w:rsidRDefault="00134B95" w:rsidP="00134B95">
      <w:pPr>
        <w:tabs>
          <w:tab w:val="left" w:pos="709"/>
        </w:tabs>
        <w:spacing w:after="0" w:line="240" w:lineRule="auto"/>
        <w:ind w:firstLine="360"/>
        <w:jc w:val="center"/>
        <w:rPr>
          <w:rFonts w:ascii="Arial" w:hAnsi="Arial" w:cs="Arial"/>
          <w:b/>
        </w:rPr>
      </w:pPr>
      <w:r>
        <w:rPr>
          <w:rFonts w:ascii="Arial" w:hAnsi="Arial" w:cs="Arial"/>
          <w:b/>
        </w:rPr>
        <w:t>3. PASLAUGŲ SUTEIKIMAS</w:t>
      </w:r>
    </w:p>
    <w:p w14:paraId="0AB0C51D" w14:textId="7D340B15" w:rsidR="00A87811" w:rsidRPr="006D0212" w:rsidRDefault="00A87811" w:rsidP="00A87811">
      <w:pPr>
        <w:spacing w:after="0" w:line="240" w:lineRule="auto"/>
        <w:ind w:firstLine="567"/>
        <w:jc w:val="both"/>
        <w:rPr>
          <w:rFonts w:ascii="Arial" w:hAnsi="Arial" w:cs="Arial"/>
        </w:rPr>
      </w:pPr>
      <w:r>
        <w:rPr>
          <w:rFonts w:ascii="Arial" w:hAnsi="Arial" w:cs="Arial"/>
        </w:rPr>
        <w:t xml:space="preserve">3.1. </w:t>
      </w:r>
      <w:r w:rsidRPr="006D0212">
        <w:rPr>
          <w:rFonts w:ascii="Arial" w:hAnsi="Arial" w:cs="Arial"/>
        </w:rPr>
        <w:t xml:space="preserve">Paslaugos turi būti </w:t>
      </w:r>
      <w:r w:rsidR="00A50A20" w:rsidRPr="006D0212">
        <w:rPr>
          <w:rFonts w:ascii="Arial" w:hAnsi="Arial" w:cs="Arial"/>
        </w:rPr>
        <w:t>teikiamos</w:t>
      </w:r>
      <w:r w:rsidR="00336CAF" w:rsidRPr="006D0212">
        <w:rPr>
          <w:rFonts w:ascii="Arial" w:eastAsia="Calibri" w:hAnsi="Arial" w:cs="Arial"/>
        </w:rPr>
        <w:t xml:space="preserve"> </w:t>
      </w:r>
      <w:r w:rsidR="006E37AC" w:rsidRPr="006D0212">
        <w:rPr>
          <w:rFonts w:ascii="Arial" w:eastAsia="Calibri" w:hAnsi="Arial" w:cs="Arial"/>
        </w:rPr>
        <w:t xml:space="preserve">ne trumpiau kaip </w:t>
      </w:r>
      <w:r w:rsidRPr="006D0212">
        <w:rPr>
          <w:rFonts w:ascii="Arial" w:hAnsi="Arial" w:cs="Arial"/>
          <w:iCs/>
          <w:lang w:val="en-US"/>
        </w:rPr>
        <w:t>12 (dvylika) m</w:t>
      </w:r>
      <w:r w:rsidRPr="006D0212">
        <w:rPr>
          <w:rFonts w:ascii="Arial" w:hAnsi="Arial" w:cs="Arial"/>
          <w:iCs/>
        </w:rPr>
        <w:t>ėnesių</w:t>
      </w:r>
      <w:r w:rsidRPr="006D0212">
        <w:rPr>
          <w:rStyle w:val="Laukeliai"/>
          <w:iCs/>
          <w:sz w:val="22"/>
        </w:rPr>
        <w:t xml:space="preserve"> </w:t>
      </w:r>
      <w:r w:rsidRPr="006D0212">
        <w:rPr>
          <w:rFonts w:ascii="Arial" w:hAnsi="Arial" w:cs="Arial"/>
          <w:iCs/>
        </w:rPr>
        <w:t>nuo</w:t>
      </w:r>
      <w:r w:rsidRPr="006D0212">
        <w:rPr>
          <w:rStyle w:val="Laukeliai"/>
          <w:iCs/>
          <w:sz w:val="22"/>
        </w:rPr>
        <w:t xml:space="preserve"> Sutarties įsigaliojimo dienos</w:t>
      </w:r>
      <w:r w:rsidR="006E37AC" w:rsidRPr="006D0212">
        <w:rPr>
          <w:rStyle w:val="Laukeliai"/>
          <w:iCs/>
          <w:sz w:val="22"/>
        </w:rPr>
        <w:t xml:space="preserve">, bet ne ilgiau </w:t>
      </w:r>
      <w:r w:rsidR="006A5D77" w:rsidRPr="006D0212">
        <w:rPr>
          <w:rStyle w:val="Laukeliai"/>
          <w:iCs/>
          <w:sz w:val="22"/>
        </w:rPr>
        <w:t>nei draudimo sutarties/poliso galiojim</w:t>
      </w:r>
      <w:r w:rsidR="00916C74" w:rsidRPr="006D0212">
        <w:rPr>
          <w:rStyle w:val="Laukeliai"/>
          <w:iCs/>
          <w:sz w:val="22"/>
        </w:rPr>
        <w:t>o laikotarpis (12 mėn.)</w:t>
      </w:r>
      <w:r w:rsidRPr="006D0212">
        <w:rPr>
          <w:rStyle w:val="Laukeliai"/>
          <w:iCs/>
          <w:sz w:val="22"/>
        </w:rPr>
        <w:t>.</w:t>
      </w:r>
      <w:r w:rsidRPr="006D0212">
        <w:rPr>
          <w:rFonts w:ascii="Arial" w:hAnsi="Arial" w:cs="Arial"/>
          <w:i/>
        </w:rPr>
        <w:t xml:space="preserve"> </w:t>
      </w:r>
      <w:r w:rsidRPr="006D0212">
        <w:rPr>
          <w:rFonts w:ascii="Arial" w:hAnsi="Arial" w:cs="Arial"/>
        </w:rPr>
        <w:t xml:space="preserve">Šalys susitaria, kad Paslaugų suteikimo terminas, Paslaugų trūkumų ištaisymo terminas (Sutarties Specialiųjų sąlygų 4.1 p.) yra esminės Sutarties sąlygos. </w:t>
      </w:r>
    </w:p>
    <w:p w14:paraId="7A78B063" w14:textId="7300C6D7" w:rsidR="00675753" w:rsidRPr="006D0212" w:rsidRDefault="00A87811" w:rsidP="001710E8">
      <w:pPr>
        <w:shd w:val="clear" w:color="auto" w:fill="FFFFFF"/>
        <w:spacing w:after="0" w:line="240" w:lineRule="auto"/>
        <w:ind w:firstLine="567"/>
        <w:jc w:val="both"/>
      </w:pPr>
      <w:bookmarkStart w:id="3" w:name="_Hlk41383685"/>
      <w:r w:rsidRPr="006D0212">
        <w:rPr>
          <w:rFonts w:ascii="Arial" w:eastAsia="Calibri" w:hAnsi="Arial" w:cs="Arial"/>
        </w:rPr>
        <w:t>3.</w:t>
      </w:r>
      <w:r w:rsidRPr="006D0212">
        <w:rPr>
          <w:rFonts w:ascii="Arial" w:eastAsia="Calibri" w:hAnsi="Arial" w:cs="Arial"/>
          <w:lang w:val="en-US"/>
        </w:rPr>
        <w:t>2</w:t>
      </w:r>
      <w:r w:rsidRPr="006D0212">
        <w:rPr>
          <w:rFonts w:ascii="Arial" w:eastAsia="Calibri" w:hAnsi="Arial" w:cs="Arial"/>
        </w:rPr>
        <w:t xml:space="preserve">. Bendras </w:t>
      </w:r>
      <w:r w:rsidRPr="006D0212">
        <w:rPr>
          <w:rFonts w:ascii="Arial" w:hAnsi="Arial" w:cs="Arial"/>
        </w:rPr>
        <w:t xml:space="preserve">Paslaugų pagal Sutartį teikimo laikotarpis negali viršyti Įstatymo  86 str. 5 d. nustatyto laikotarpio. </w:t>
      </w:r>
      <w:bookmarkEnd w:id="3"/>
    </w:p>
    <w:p w14:paraId="67D0B056" w14:textId="77777777" w:rsidR="00134B95" w:rsidRPr="006D0212" w:rsidRDefault="00134B95" w:rsidP="00134B95">
      <w:pPr>
        <w:spacing w:after="0" w:line="240" w:lineRule="auto"/>
        <w:ind w:firstLine="360"/>
        <w:jc w:val="center"/>
        <w:rPr>
          <w:rFonts w:ascii="Arial" w:hAnsi="Arial" w:cs="Arial"/>
          <w:b/>
        </w:rPr>
      </w:pPr>
      <w:r w:rsidRPr="006D0212">
        <w:rPr>
          <w:rFonts w:ascii="Arial" w:hAnsi="Arial" w:cs="Arial"/>
          <w:b/>
        </w:rPr>
        <w:t>4. PASLAUGŲ KOKYBĖ IR GARANTIJA</w:t>
      </w:r>
    </w:p>
    <w:p w14:paraId="5D141918" w14:textId="26345B9F" w:rsidR="00A87811" w:rsidRPr="006D0212" w:rsidRDefault="00A87811" w:rsidP="00A87811">
      <w:pPr>
        <w:shd w:val="clear" w:color="auto" w:fill="FFFFFF"/>
        <w:tabs>
          <w:tab w:val="left" w:pos="394"/>
          <w:tab w:val="left" w:pos="720"/>
        </w:tabs>
        <w:spacing w:after="0" w:line="240" w:lineRule="auto"/>
        <w:ind w:firstLine="567"/>
        <w:jc w:val="both"/>
        <w:rPr>
          <w:rFonts w:ascii="Arial" w:hAnsi="Arial" w:cs="Arial"/>
        </w:rPr>
      </w:pPr>
      <w:r w:rsidRPr="006D0212">
        <w:rPr>
          <w:rFonts w:ascii="Arial" w:hAnsi="Arial" w:cs="Arial"/>
        </w:rPr>
        <w:lastRenderedPageBreak/>
        <w:t xml:space="preserve">4.1. Paslaugos turi būti suteiktos tinkamai, kokybiškai pagal Sutartyje ir jos </w:t>
      </w:r>
      <w:r w:rsidRPr="006D0212">
        <w:rPr>
          <w:rFonts w:ascii="Arial" w:eastAsia="Calibri" w:hAnsi="Arial" w:cs="Arial"/>
        </w:rPr>
        <w:t>prieduose</w:t>
      </w:r>
      <w:r w:rsidRPr="006D0212">
        <w:rPr>
          <w:rFonts w:ascii="Arial" w:hAnsi="Arial" w:cs="Arial"/>
        </w:rPr>
        <w:t xml:space="preserve"> nustatytus reikalavimus. Nustačius, kad Paslaugos yra suteiktos nekokybiškai, neatitinka Sutarties reikalavimų, Paslaugų teikėjas privalo ištaisyti Paslaugų trūkumus per </w:t>
      </w:r>
      <w:r w:rsidRPr="006D0212">
        <w:rPr>
          <w:rFonts w:ascii="Arial" w:eastAsia="Calibri" w:hAnsi="Arial" w:cs="Arial"/>
          <w:lang w:val="en-US"/>
        </w:rPr>
        <w:t>5 (penkias) darbo dienas</w:t>
      </w:r>
      <w:r w:rsidRPr="006D0212">
        <w:rPr>
          <w:rFonts w:ascii="Arial" w:eastAsia="Calibri" w:hAnsi="Arial" w:cs="Arial"/>
        </w:rPr>
        <w:t xml:space="preserve"> </w:t>
      </w:r>
      <w:r w:rsidRPr="006D0212">
        <w:rPr>
          <w:rFonts w:ascii="Arial" w:hAnsi="Arial" w:cs="Arial"/>
        </w:rPr>
        <w:t>nuo Užsakovo pranešimo apie nekokybiškai suteiktas Paslaugas</w:t>
      </w:r>
      <w:r w:rsidRPr="006D0212">
        <w:rPr>
          <w:rFonts w:ascii="Arial" w:eastAsia="Calibri" w:hAnsi="Arial" w:cs="Arial"/>
        </w:rPr>
        <w:t xml:space="preserve"> </w:t>
      </w:r>
      <w:r w:rsidRPr="006D0212">
        <w:rPr>
          <w:rFonts w:ascii="Arial" w:hAnsi="Arial" w:cs="Arial"/>
        </w:rPr>
        <w:t>išsiuntimo Paslaugų teikėjui momento.</w:t>
      </w:r>
    </w:p>
    <w:p w14:paraId="29F6822A" w14:textId="1ECCF9FC" w:rsidR="00675753" w:rsidRDefault="00A87811" w:rsidP="001710E8">
      <w:pPr>
        <w:spacing w:after="0" w:line="240" w:lineRule="auto"/>
        <w:ind w:firstLine="567"/>
        <w:jc w:val="both"/>
        <w:rPr>
          <w:rFonts w:ascii="Arial" w:hAnsi="Arial" w:cs="Arial"/>
        </w:rPr>
      </w:pPr>
      <w:r w:rsidRPr="006D0212">
        <w:rPr>
          <w:rFonts w:ascii="Arial" w:eastAsia="Calibri" w:hAnsi="Arial" w:cs="Arial"/>
        </w:rPr>
        <w:t>4.2.</w:t>
      </w:r>
      <w:r w:rsidRPr="006D0212">
        <w:rPr>
          <w:rFonts w:ascii="Arial" w:hAnsi="Arial" w:cs="Arial"/>
        </w:rPr>
        <w:t xml:space="preserve"> Paslaugų trūkumų nustatymo bei</w:t>
      </w:r>
      <w:r>
        <w:rPr>
          <w:rFonts w:ascii="Arial" w:hAnsi="Arial" w:cs="Arial"/>
        </w:rPr>
        <w:t xml:space="preserve"> šalinimo tvarka numatyta Sutarties Bendrosiose sąlygose. </w:t>
      </w:r>
    </w:p>
    <w:p w14:paraId="7ECB35F6" w14:textId="77777777" w:rsidR="00134B95" w:rsidRDefault="00134B95" w:rsidP="00134B95">
      <w:pPr>
        <w:spacing w:after="0" w:line="240" w:lineRule="auto"/>
        <w:ind w:firstLine="360"/>
        <w:jc w:val="center"/>
        <w:rPr>
          <w:rFonts w:ascii="Arial" w:hAnsi="Arial" w:cs="Arial"/>
          <w:b/>
        </w:rPr>
      </w:pPr>
      <w:r>
        <w:rPr>
          <w:rFonts w:ascii="Arial" w:hAnsi="Arial" w:cs="Arial"/>
          <w:b/>
        </w:rPr>
        <w:t>5. ŠALIŲ ATSAKOMYBĖ</w:t>
      </w:r>
    </w:p>
    <w:p w14:paraId="336D6FED" w14:textId="32FC29AE" w:rsidR="00131C55" w:rsidRDefault="00131C55" w:rsidP="00131C55">
      <w:pPr>
        <w:shd w:val="clear" w:color="auto" w:fill="FFFFFF"/>
        <w:tabs>
          <w:tab w:val="left" w:pos="993"/>
        </w:tabs>
        <w:spacing w:after="0" w:line="240" w:lineRule="auto"/>
        <w:ind w:firstLine="567"/>
        <w:jc w:val="both"/>
        <w:rPr>
          <w:rFonts w:ascii="Arial" w:eastAsia="Calibri" w:hAnsi="Arial" w:cs="Arial"/>
        </w:rPr>
      </w:pPr>
      <w:r>
        <w:rPr>
          <w:rFonts w:ascii="Arial" w:eastAsia="Calibri" w:hAnsi="Arial" w:cs="Arial"/>
        </w:rPr>
        <w:t>5.1. Jeigu Paslaugų teikėjas vėluoja suteikti Paslaugas/jų etapą</w:t>
      </w:r>
      <w:r>
        <w:rPr>
          <w:rFonts w:ascii="Arial" w:eastAsia="Calibri" w:hAnsi="Arial" w:cs="Arial"/>
          <w:color w:val="538135" w:themeColor="accent6" w:themeShade="BF"/>
        </w:rPr>
        <w:t xml:space="preserve"> </w:t>
      </w:r>
      <w:r>
        <w:rPr>
          <w:rFonts w:ascii="Arial" w:eastAsia="Calibri" w:hAnsi="Arial" w:cs="Arial"/>
        </w:rPr>
        <w:t>ar ištaisyti jų trūkumus, Užsakovas nuo kitos dienos Paslaugų teikėjui skaičiuoja 0,02 (dviejų šimtųjų)  procento dydžio delspinigius už kiekvieną uždelstą kalendorinę dieną nuo laiku nesuteiktų / neištaisytų Paslaugų/jų etapo kainos, įskaitant PVM, jei jis Sutarčiai taikomas, maksimalią delspinigių skaičiavimo ribą nustatant 20 (dvidešimt) procentų, skaičiuojamų nuo</w:t>
      </w:r>
      <w:r>
        <w:rPr>
          <w:rFonts w:ascii="Arial" w:eastAsia="Calibri" w:hAnsi="Arial" w:cs="Arial"/>
          <w:i/>
        </w:rPr>
        <w:t xml:space="preserve"> </w:t>
      </w:r>
      <w:r>
        <w:rPr>
          <w:rFonts w:ascii="Arial" w:eastAsia="Calibri" w:hAnsi="Arial" w:cs="Arial"/>
        </w:rPr>
        <w:t>Sutarties maksimalios kainos, įskaitant PVM, jei jis Sutarčiai taikomas.</w:t>
      </w:r>
    </w:p>
    <w:p w14:paraId="546ACFC5" w14:textId="77777777" w:rsidR="00131C55" w:rsidRDefault="00131C55" w:rsidP="00131C55">
      <w:pPr>
        <w:shd w:val="clear" w:color="auto" w:fill="FFFFFF"/>
        <w:tabs>
          <w:tab w:val="left" w:pos="993"/>
        </w:tabs>
        <w:spacing w:after="0" w:line="240" w:lineRule="auto"/>
        <w:ind w:firstLine="567"/>
        <w:jc w:val="both"/>
        <w:rPr>
          <w:rFonts w:ascii="Arial" w:eastAsia="Calibri" w:hAnsi="Arial" w:cs="Arial"/>
        </w:rPr>
      </w:pPr>
      <w:r>
        <w:rPr>
          <w:rFonts w:ascii="Arial" w:eastAsia="Calibri" w:hAnsi="Arial" w:cs="Arial"/>
        </w:rPr>
        <w:t>5.2. Jei Užsakovas uždelsia atsiskaityti už tinkamai Paslaugų teikėjo suteiktas kokybiškas Paslaugas per Sutartyje nurodytą terminą, Paslaugų teikėjas nuo kitos dienos skaičiuoja Užsakovui 0,02 (dviejų šimtųjų) procento dydžio delspinigius nuo laiku neapmokėtos sumos, įskaitant PVM, maksimalią delspinigių skaičiavimo ribą nustatant 20 (dvidešimt) procentų, skaičiuojamų nuo Sutarties maksimalios kainos, įskaitant PVM, jei jis Sutarčiai taikomas.</w:t>
      </w:r>
    </w:p>
    <w:p w14:paraId="4B94047F" w14:textId="02BDCB0F" w:rsidR="00134B95" w:rsidRDefault="00134B95" w:rsidP="00134B95">
      <w:pPr>
        <w:tabs>
          <w:tab w:val="left" w:pos="993"/>
        </w:tabs>
        <w:spacing w:after="0" w:line="240" w:lineRule="auto"/>
        <w:ind w:firstLine="567"/>
        <w:jc w:val="both"/>
        <w:rPr>
          <w:rFonts w:ascii="Arial" w:eastAsia="Calibri" w:hAnsi="Arial" w:cs="Arial"/>
          <w:b/>
          <w:color w:val="FF0000"/>
        </w:rPr>
      </w:pPr>
    </w:p>
    <w:p w14:paraId="4E5A0635" w14:textId="61EF01F1" w:rsidR="00134B95" w:rsidRDefault="00CD3F7C" w:rsidP="00134B95">
      <w:pPr>
        <w:spacing w:after="0" w:line="240" w:lineRule="auto"/>
        <w:ind w:firstLine="360"/>
        <w:jc w:val="center"/>
        <w:rPr>
          <w:rFonts w:ascii="Arial" w:hAnsi="Arial" w:cs="Arial"/>
          <w:b/>
        </w:rPr>
      </w:pPr>
      <w:r>
        <w:rPr>
          <w:rFonts w:ascii="Arial" w:hAnsi="Arial" w:cs="Arial"/>
          <w:b/>
          <w:lang w:val="en-US"/>
        </w:rPr>
        <w:t>6</w:t>
      </w:r>
      <w:r w:rsidR="00134B95">
        <w:rPr>
          <w:rFonts w:ascii="Arial" w:hAnsi="Arial" w:cs="Arial"/>
          <w:b/>
        </w:rPr>
        <w:t>. SUTARTIES GALIOJIMO TERMINAS</w:t>
      </w:r>
    </w:p>
    <w:p w14:paraId="2A765E74" w14:textId="2889A82E" w:rsidR="00131C55" w:rsidRDefault="00131C55" w:rsidP="00131C55">
      <w:pPr>
        <w:pStyle w:val="Tekstas"/>
        <w:ind w:firstLine="567"/>
        <w:rPr>
          <w:rFonts w:ascii="Arial" w:hAnsi="Arial" w:cs="Arial"/>
          <w:i/>
          <w:iCs/>
          <w:color w:val="FF0000"/>
          <w:sz w:val="22"/>
          <w:szCs w:val="22"/>
        </w:rPr>
      </w:pPr>
      <w:bookmarkStart w:id="4" w:name="_Hlk486857960"/>
      <w:r>
        <w:rPr>
          <w:rFonts w:ascii="Arial" w:hAnsi="Arial" w:cs="Arial"/>
          <w:sz w:val="22"/>
          <w:szCs w:val="22"/>
        </w:rPr>
        <w:t xml:space="preserve">6.1. Sutartis laikoma sudaryta ir įsigalioja ją pasirašius įgaliotiems Šalių atstovams, nustatyta tvarka užregistravus, ir galioja iki visiško Sutartinių įsipareigojimų įvykdymo arba Sutarties nutraukimo, bet ne ilgiau </w:t>
      </w:r>
      <w:r w:rsidRPr="006D0212">
        <w:rPr>
          <w:rFonts w:ascii="Arial" w:hAnsi="Arial" w:cs="Arial"/>
          <w:sz w:val="22"/>
          <w:szCs w:val="22"/>
        </w:rPr>
        <w:t xml:space="preserve">nei </w:t>
      </w:r>
      <w:r w:rsidRPr="006D0212">
        <w:rPr>
          <w:rFonts w:ascii="Arial" w:hAnsi="Arial" w:cs="Arial"/>
          <w:iCs/>
          <w:spacing w:val="1"/>
          <w:sz w:val="22"/>
          <w:szCs w:val="22"/>
        </w:rPr>
        <w:t>12 (dvylika) mėnesių</w:t>
      </w:r>
      <w:r w:rsidRPr="00F36518">
        <w:rPr>
          <w:rFonts w:ascii="Arial" w:hAnsi="Arial" w:cs="Arial"/>
          <w:i/>
          <w:spacing w:val="1"/>
          <w:sz w:val="22"/>
          <w:szCs w:val="22"/>
        </w:rPr>
        <w:t xml:space="preserve"> </w:t>
      </w:r>
      <w:r>
        <w:rPr>
          <w:rFonts w:ascii="Arial" w:hAnsi="Arial" w:cs="Arial"/>
          <w:sz w:val="22"/>
          <w:szCs w:val="22"/>
        </w:rPr>
        <w:t xml:space="preserve">nuo Sutarties įsigaliojimo dienos. </w:t>
      </w:r>
    </w:p>
    <w:p w14:paraId="1A125EAF" w14:textId="77777777" w:rsidR="00131C55" w:rsidRDefault="00131C55" w:rsidP="00131C55">
      <w:pPr>
        <w:pStyle w:val="Tekstas"/>
        <w:ind w:firstLine="567"/>
        <w:rPr>
          <w:rFonts w:ascii="Arial" w:hAnsi="Arial" w:cs="Arial"/>
          <w:sz w:val="22"/>
          <w:szCs w:val="22"/>
        </w:rPr>
      </w:pPr>
      <w:r>
        <w:rPr>
          <w:rFonts w:ascii="Arial" w:hAnsi="Arial" w:cs="Arial"/>
          <w:sz w:val="22"/>
          <w:szCs w:val="22"/>
        </w:rPr>
        <w:t xml:space="preserve">Sutarties galiojimo metu Sutarties maksimali kaina, nurodyta Sutarties Specialiųjų sąlygų 2.2  punkte, negali būti viršyta. </w:t>
      </w:r>
    </w:p>
    <w:p w14:paraId="7FCBE7D6" w14:textId="4DC7318C" w:rsidR="00134B95" w:rsidRDefault="00134B95" w:rsidP="00131C55">
      <w:pPr>
        <w:pStyle w:val="Tekstas"/>
        <w:ind w:firstLine="567"/>
        <w:rPr>
          <w:rFonts w:ascii="Arial" w:hAnsi="Arial" w:cs="Arial"/>
          <w:iCs/>
        </w:rPr>
      </w:pPr>
    </w:p>
    <w:p w14:paraId="03454C2E" w14:textId="289CAF11" w:rsidR="00134B95" w:rsidRDefault="00131C55" w:rsidP="00675753">
      <w:pPr>
        <w:pStyle w:val="Pagrindinistekstas"/>
        <w:tabs>
          <w:tab w:val="left" w:pos="0"/>
          <w:tab w:val="left" w:pos="426"/>
          <w:tab w:val="left" w:pos="709"/>
        </w:tabs>
        <w:spacing w:after="0" w:line="257" w:lineRule="auto"/>
        <w:ind w:left="360"/>
        <w:jc w:val="center"/>
        <w:rPr>
          <w:rFonts w:ascii="Arial" w:hAnsi="Arial" w:cs="Arial"/>
          <w:b/>
          <w:caps/>
        </w:rPr>
      </w:pPr>
      <w:r>
        <w:rPr>
          <w:rFonts w:ascii="Arial" w:hAnsi="Arial" w:cs="Arial"/>
          <w:b/>
          <w:caps/>
        </w:rPr>
        <w:t>7</w:t>
      </w:r>
      <w:r w:rsidR="00134B95">
        <w:rPr>
          <w:rFonts w:ascii="Arial" w:hAnsi="Arial" w:cs="Arial"/>
          <w:b/>
          <w:caps/>
        </w:rPr>
        <w:t>. Rėmimasis kitų ūkio subjektų pajėgumais</w:t>
      </w:r>
    </w:p>
    <w:p w14:paraId="50D00EBC" w14:textId="4BBD90F7" w:rsidR="00134B95" w:rsidRDefault="00134B95" w:rsidP="00675753">
      <w:pPr>
        <w:pStyle w:val="Pagrindinistekstas"/>
        <w:tabs>
          <w:tab w:val="left" w:pos="0"/>
          <w:tab w:val="left" w:pos="426"/>
          <w:tab w:val="left" w:pos="709"/>
        </w:tabs>
        <w:spacing w:after="0" w:line="257" w:lineRule="auto"/>
        <w:jc w:val="both"/>
        <w:rPr>
          <w:rFonts w:ascii="Arial" w:hAnsi="Arial" w:cs="Arial"/>
        </w:rPr>
      </w:pPr>
      <w:r>
        <w:rPr>
          <w:rFonts w:ascii="Arial" w:hAnsi="Arial" w:cs="Arial"/>
          <w:b/>
          <w:caps/>
          <w:color w:val="FF0000"/>
        </w:rPr>
        <w:tab/>
      </w:r>
      <w:r w:rsidR="00675753">
        <w:rPr>
          <w:rFonts w:ascii="Arial" w:hAnsi="Arial" w:cs="Arial"/>
          <w:b/>
          <w:caps/>
          <w:color w:val="FF0000"/>
        </w:rPr>
        <w:t xml:space="preserve">  </w:t>
      </w:r>
      <w:r w:rsidR="00131C55">
        <w:rPr>
          <w:rFonts w:ascii="Arial" w:hAnsi="Arial" w:cs="Arial"/>
        </w:rPr>
        <w:t>7</w:t>
      </w:r>
      <w:r>
        <w:rPr>
          <w:rFonts w:ascii="Arial" w:hAnsi="Arial" w:cs="Arial"/>
        </w:rPr>
        <w:t xml:space="preserve">.1. Iki Sutarties vykdymo pradžios Paslaugų teikėjas įsipareigoja Užsakovui pranešti tuo metu žinomo Subteikėjo pavadinimą, kontaktinius duomenis ir jo atstovus. Paslaugų teikėjas privalo Sutarties Bendrosiose sąlygose nustatyta tvarka ir terminais informuoti Užsakovą apie minėtos informacijos pasikeitimus visu Sutarties vykdymo metu. </w:t>
      </w:r>
    </w:p>
    <w:p w14:paraId="0E0FED97" w14:textId="389EF89D" w:rsidR="00134B95" w:rsidRDefault="00131C55" w:rsidP="001710E8">
      <w:pPr>
        <w:pStyle w:val="Sraopastraipa"/>
        <w:spacing w:after="0" w:line="257" w:lineRule="auto"/>
        <w:ind w:left="0" w:firstLine="567"/>
        <w:jc w:val="both"/>
        <w:rPr>
          <w:rFonts w:ascii="Arial" w:hAnsi="Arial" w:cs="Arial"/>
          <w:b/>
        </w:rPr>
      </w:pPr>
      <w:r>
        <w:rPr>
          <w:rFonts w:ascii="Arial" w:hAnsi="Arial" w:cs="Arial"/>
          <w:color w:val="000000"/>
        </w:rPr>
        <w:t>7</w:t>
      </w:r>
      <w:r w:rsidR="00134B95">
        <w:rPr>
          <w:rFonts w:ascii="Arial" w:hAnsi="Arial" w:cs="Arial"/>
          <w:color w:val="000000"/>
        </w:rPr>
        <w:t>.2. Subteikėjui (-ams) pageidaujant, Užsakovas su juo (jais) atsiskaitys tiesiogiai. Apie šią galimybę Užsakovas Subteikėją informuos atskiru pranešimu per 3 (tris) darbo dienas nuo Sutarties pasirašymo dienos arba informacijos iš Paslaugų teikėjo apie pasitelkiamą Subteikėją gavimo dienos. Norėdamas pasinaudoti tiesioginio atsiskaitymo galimybe, Subteikėjas turi apie tai raštu ne vėliau kaip per 2 (dvi) darbo dienas nuo šiame Sutarties punkte nurodyto Užsakovo pranešimo gavimo dienos informuoti Užsakovą. Tokiu atveju tarp Užsakovo, Paslaugų teikėjo ir Subteikėjo bus sudaroma trišalė sutartis, kurioje aprašoma tiesioginio atsiskaitymo tvarka, įskaitant numatoma Paslaugų teikėjo teisė prieštarauti nepagrįstiems mokėjimams. Trišalės sutarties dėl tiesioginio atsiskaitymo su Subteikėju pasirašymas nekeičia Paslaugų teikėjo atsakomybės dėl Sutarties įvykdymo.</w:t>
      </w:r>
    </w:p>
    <w:p w14:paraId="141A77E6" w14:textId="281ED9CE" w:rsidR="00134B95" w:rsidRDefault="00131C55" w:rsidP="00134B95">
      <w:pPr>
        <w:spacing w:after="0" w:line="240" w:lineRule="auto"/>
        <w:ind w:firstLine="360"/>
        <w:jc w:val="center"/>
        <w:rPr>
          <w:rFonts w:ascii="Arial" w:hAnsi="Arial" w:cs="Arial"/>
          <w:b/>
        </w:rPr>
      </w:pPr>
      <w:bookmarkStart w:id="5" w:name="part_8f4dadbdf27c4882b72f57a56c9631ad"/>
      <w:bookmarkStart w:id="6" w:name="part_9fd9687904354f69bb532178a7959ebe"/>
      <w:bookmarkEnd w:id="4"/>
      <w:bookmarkEnd w:id="5"/>
      <w:bookmarkEnd w:id="6"/>
      <w:r>
        <w:rPr>
          <w:rFonts w:ascii="Arial" w:hAnsi="Arial" w:cs="Arial"/>
          <w:b/>
        </w:rPr>
        <w:t>8</w:t>
      </w:r>
      <w:r w:rsidR="00134B95">
        <w:rPr>
          <w:rFonts w:ascii="Arial" w:hAnsi="Arial" w:cs="Arial"/>
          <w:b/>
        </w:rPr>
        <w:t>. KITOS NUOSTATOS</w:t>
      </w:r>
    </w:p>
    <w:p w14:paraId="56767551" w14:textId="20B28678" w:rsidR="00134B95" w:rsidRDefault="00131C55" w:rsidP="00134B95">
      <w:pPr>
        <w:tabs>
          <w:tab w:val="left" w:pos="993"/>
        </w:tabs>
        <w:spacing w:after="0" w:line="240" w:lineRule="auto"/>
        <w:ind w:firstLine="567"/>
        <w:jc w:val="both"/>
        <w:rPr>
          <w:rFonts w:ascii="Arial" w:eastAsia="Calibri" w:hAnsi="Arial" w:cs="Arial"/>
          <w:lang w:eastAsia="x-none"/>
        </w:rPr>
      </w:pPr>
      <w:bookmarkStart w:id="7" w:name="_Toc438559501"/>
      <w:bookmarkStart w:id="8" w:name="_Toc438559828"/>
      <w:r>
        <w:rPr>
          <w:rFonts w:ascii="Arial" w:eastAsia="Calibri" w:hAnsi="Arial" w:cs="Arial"/>
        </w:rPr>
        <w:t>8</w:t>
      </w:r>
      <w:r w:rsidR="00134B95">
        <w:rPr>
          <w:rFonts w:ascii="Arial" w:eastAsia="Calibri" w:hAnsi="Arial" w:cs="Arial"/>
        </w:rPr>
        <w:t xml:space="preserve">.1. Sutarties </w:t>
      </w:r>
      <w:r w:rsidR="00134B95">
        <w:rPr>
          <w:rFonts w:ascii="Arial" w:hAnsi="Arial" w:cs="Arial"/>
        </w:rPr>
        <w:t xml:space="preserve">Bendrosios sąlygos yra sudėtinė, neatsiejama šios Sutarties dalis. Paslaugų teikėjas besąlygiškai patvirtina, kad, prieš sudarant šią Sutartį, jis turėjo galimybę susipažinti ir susipažino su Sutarties Bendrosiomis sąlygomis, todėl jam yra žinomas Sutarties Bendrųjų sąlygų turinys </w:t>
      </w:r>
      <w:r w:rsidR="00134B95">
        <w:rPr>
          <w:rFonts w:ascii="Arial" w:eastAsia="Calibri" w:hAnsi="Arial" w:cs="Arial"/>
          <w:lang w:eastAsia="x-none"/>
        </w:rPr>
        <w:t xml:space="preserve">ir Paslaugų teikėjas jas vykdys. </w:t>
      </w:r>
    </w:p>
    <w:p w14:paraId="197F7833" w14:textId="762E6E5F" w:rsidR="00134B95" w:rsidRDefault="00131C55" w:rsidP="00134B95">
      <w:pPr>
        <w:tabs>
          <w:tab w:val="left" w:pos="993"/>
        </w:tabs>
        <w:spacing w:after="0" w:line="240" w:lineRule="auto"/>
        <w:ind w:firstLine="567"/>
        <w:jc w:val="both"/>
        <w:rPr>
          <w:rFonts w:ascii="Arial" w:hAnsi="Arial" w:cs="Arial"/>
          <w:color w:val="000000"/>
        </w:rPr>
      </w:pPr>
      <w:r>
        <w:rPr>
          <w:rFonts w:ascii="Arial" w:eastAsia="Calibri" w:hAnsi="Arial" w:cs="Arial"/>
        </w:rPr>
        <w:t>8</w:t>
      </w:r>
      <w:r w:rsidR="00134B95">
        <w:rPr>
          <w:rFonts w:ascii="Arial" w:eastAsia="Calibri" w:hAnsi="Arial" w:cs="Arial"/>
        </w:rPr>
        <w:t xml:space="preserve">.2. </w:t>
      </w:r>
      <w:r w:rsidR="00134B95">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ED39B52" w14:textId="6BFDF2CA" w:rsidR="00134B95" w:rsidRDefault="00131C55" w:rsidP="00C5234F">
      <w:pPr>
        <w:tabs>
          <w:tab w:val="left" w:pos="993"/>
        </w:tabs>
        <w:spacing w:after="0" w:line="240" w:lineRule="auto"/>
        <w:ind w:firstLine="567"/>
        <w:jc w:val="both"/>
        <w:rPr>
          <w:rFonts w:ascii="Arial" w:eastAsia="Calibri" w:hAnsi="Arial" w:cs="Arial"/>
        </w:rPr>
      </w:pPr>
      <w:r>
        <w:rPr>
          <w:rFonts w:ascii="Arial" w:eastAsia="Calibri" w:hAnsi="Arial" w:cs="Arial"/>
        </w:rPr>
        <w:t>8</w:t>
      </w:r>
      <w:r w:rsidR="00134B95">
        <w:rPr>
          <w:rFonts w:ascii="Arial" w:eastAsia="Calibri" w:hAnsi="Arial" w:cs="Arial"/>
        </w:rPr>
        <w:t>.3. Paslaugų t</w:t>
      </w:r>
      <w:r w:rsidR="00134B95">
        <w:rPr>
          <w:rFonts w:ascii="Arial" w:eastAsia="Calibri" w:hAnsi="Arial" w:cs="Arial"/>
          <w:spacing w:val="-5"/>
        </w:rPr>
        <w:t>eikėjas</w:t>
      </w:r>
      <w:r w:rsidR="00134B95">
        <w:rPr>
          <w:rFonts w:ascii="Arial" w:eastAsia="Calibri" w:hAnsi="Arial" w:cs="Arial"/>
        </w:rPr>
        <w:t xml:space="preserve"> yra registruotas PVM mokėtoju Lietuvos Respublikoje. </w:t>
      </w:r>
    </w:p>
    <w:p w14:paraId="17A0D074" w14:textId="6C97B40D" w:rsidR="00134B95" w:rsidRDefault="00131C55" w:rsidP="00134B95">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8</w:t>
      </w:r>
      <w:r w:rsidR="00134B95">
        <w:rPr>
          <w:rFonts w:ascii="Arial" w:hAnsi="Arial" w:cs="Arial"/>
          <w:color w:val="000000"/>
        </w:rPr>
        <w:t xml:space="preserve">.4. </w:t>
      </w:r>
      <w:r w:rsidR="00134B95">
        <w:rPr>
          <w:rFonts w:ascii="Arial" w:eastAsia="Calibri" w:hAnsi="Arial" w:cs="Arial"/>
          <w:lang w:eastAsia="x-none"/>
        </w:rPr>
        <w:t>Šiai Sutarčiai netaikomas jos Bendrųjų sąlygų 11 skyrius.</w:t>
      </w:r>
    </w:p>
    <w:p w14:paraId="76F62762" w14:textId="1541A768" w:rsidR="00134B95" w:rsidRDefault="00131C55" w:rsidP="00134B95">
      <w:pPr>
        <w:pStyle w:val="Stilius1"/>
        <w:ind w:firstLine="567"/>
        <w:jc w:val="both"/>
        <w:rPr>
          <w:rFonts w:ascii="Arial" w:hAnsi="Arial" w:cs="Arial"/>
          <w:sz w:val="22"/>
          <w:szCs w:val="22"/>
        </w:rPr>
      </w:pPr>
      <w:r>
        <w:rPr>
          <w:rFonts w:ascii="Arial" w:hAnsi="Arial" w:cs="Arial"/>
          <w:sz w:val="22"/>
          <w:szCs w:val="22"/>
        </w:rPr>
        <w:t>8</w:t>
      </w:r>
      <w:r w:rsidR="00134B95">
        <w:rPr>
          <w:rFonts w:ascii="Arial" w:hAnsi="Arial" w:cs="Arial"/>
          <w:sz w:val="22"/>
          <w:szCs w:val="22"/>
        </w:rPr>
        <w:t>.</w:t>
      </w:r>
      <w:r>
        <w:rPr>
          <w:rFonts w:ascii="Arial" w:hAnsi="Arial" w:cs="Arial"/>
          <w:sz w:val="22"/>
          <w:szCs w:val="22"/>
        </w:rPr>
        <w:t>5</w:t>
      </w:r>
      <w:r w:rsidR="00134B95">
        <w:rPr>
          <w:rFonts w:ascii="Arial" w:hAnsi="Arial" w:cs="Arial"/>
          <w:sz w:val="22"/>
          <w:szCs w:val="22"/>
        </w:rPr>
        <w:t xml:space="preserve">. Jeigu nenugalimos jėgos aplinkybės ir jų padariniai tęsiasi (t. y., jeigu pagrindas nevykdyti sutartinių įsipareigojimų išlieka) ilgiau nei </w:t>
      </w:r>
      <w:r>
        <w:rPr>
          <w:rFonts w:ascii="Arial" w:hAnsi="Arial" w:cs="Arial"/>
          <w:sz w:val="22"/>
          <w:szCs w:val="22"/>
        </w:rPr>
        <w:t>3 (trys) mėnesiai</w:t>
      </w:r>
      <w:r w:rsidR="00134B95">
        <w:rPr>
          <w:rFonts w:ascii="Arial" w:hAnsi="Arial" w:cs="Arial"/>
          <w:sz w:val="22"/>
          <w:szCs w:val="22"/>
        </w:rPr>
        <w:t xml:space="preserve">, kiekviena Šalis turi teisę atsisakyti vykdyti savo įsipareigojimus ir nutraukti Sutartį. </w:t>
      </w:r>
    </w:p>
    <w:p w14:paraId="4AF36634" w14:textId="15500D74" w:rsidR="00134B95" w:rsidRDefault="00131C55" w:rsidP="00134B95">
      <w:pPr>
        <w:tabs>
          <w:tab w:val="left" w:pos="567"/>
        </w:tabs>
        <w:spacing w:after="0" w:line="240" w:lineRule="auto"/>
        <w:ind w:firstLine="567"/>
        <w:jc w:val="both"/>
        <w:rPr>
          <w:rFonts w:ascii="Arial" w:eastAsia="Calibri" w:hAnsi="Arial" w:cs="Arial"/>
          <w:i/>
          <w:color w:val="FF0000"/>
        </w:rPr>
      </w:pPr>
      <w:r>
        <w:rPr>
          <w:rFonts w:ascii="Arial" w:eastAsia="Calibri" w:hAnsi="Arial" w:cs="Arial"/>
          <w:iCs/>
          <w:lang w:val="en-US"/>
        </w:rPr>
        <w:t>8.6</w:t>
      </w:r>
      <w:r w:rsidR="00134B95">
        <w:rPr>
          <w:rFonts w:ascii="Arial" w:eastAsia="Calibri" w:hAnsi="Arial" w:cs="Arial"/>
          <w:iCs/>
        </w:rPr>
        <w:t>.</w:t>
      </w:r>
      <w:r w:rsidR="00134B95">
        <w:rPr>
          <w:rFonts w:ascii="Arial" w:eastAsia="Calibri" w:hAnsi="Arial" w:cs="Arial"/>
          <w:i/>
        </w:rPr>
        <w:t xml:space="preserve"> </w:t>
      </w:r>
      <w:r w:rsidR="00134B95">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w:t>
      </w:r>
      <w:r w:rsidR="00134B95">
        <w:rPr>
          <w:rFonts w:ascii="Arial" w:eastAsia="Calibri" w:hAnsi="Arial" w:cs="Arial"/>
          <w:color w:val="000000" w:themeColor="text1"/>
        </w:rPr>
        <w:lastRenderedPageBreak/>
        <w:t>saugumo interesų. Tokiu atveju Užsakovas (pirmos kategorijos nacionaliniam saugumui užtikrinti svarbi įmonė) nedelsiant raštu praneša Paslaugų teikėjui apie Sutarties nutraukimą. Taikomos Sutarties Specialiųjų sąlygų 9.2 p. ir Lietuvos Respublikos nacionaliniam saugumui užtikrinti svarbių objektų apsaugos įstatyme numatytos pasekmės.</w:t>
      </w:r>
    </w:p>
    <w:p w14:paraId="76A4B98C" w14:textId="3906EC2C" w:rsidR="00134B95" w:rsidRDefault="00131C55" w:rsidP="00134B95">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8.7</w:t>
      </w:r>
      <w:r w:rsidR="00134B95">
        <w:rPr>
          <w:rFonts w:ascii="Arial" w:eastAsia="Calibri" w:hAnsi="Arial" w:cs="Arial"/>
          <w:sz w:val="22"/>
          <w:szCs w:val="22"/>
          <w:lang w:val="lt-LT" w:eastAsia="x-none"/>
        </w:rPr>
        <w:t xml:space="preserve">. Ši Sutartis sudaryta lietuvių kalba 2 (dviem) egzemplioriais, turinčiais vienodą teisinę galią, po vieną kiekvienai Šaliai. </w:t>
      </w:r>
      <w:r w:rsidR="00134B95">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134B95">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134B95">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134B95">
        <w:rPr>
          <w:rFonts w:ascii="Arial" w:hAnsi="Arial" w:cs="Arial"/>
          <w:sz w:val="22"/>
          <w:szCs w:val="22"/>
          <w:lang w:val="lt-LT"/>
        </w:rPr>
        <w:t xml:space="preserve">Šalis (jei ji juridinis asmuo) Sutartį patvirtina antspaudu, </w:t>
      </w:r>
      <w:r w:rsidR="00134B95">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134B95">
        <w:rPr>
          <w:rFonts w:ascii="Arial" w:hAnsi="Arial" w:cs="Arial"/>
          <w:color w:val="000000"/>
          <w:sz w:val="22"/>
          <w:szCs w:val="22"/>
          <w:lang w:val="lt-LT"/>
        </w:rPr>
        <w:t xml:space="preserve">Jeigu Sutarties Šalys – juridiniai asmenys Sutartį pasirašo kvalifikuotu elektroniniu parašu, </w:t>
      </w:r>
      <w:r w:rsidR="00134B95">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134B95">
        <w:rPr>
          <w:rFonts w:ascii="Arial" w:hAnsi="Arial" w:cs="Arial"/>
          <w:color w:val="000000"/>
          <w:sz w:val="22"/>
          <w:szCs w:val="22"/>
          <w:lang w:val="lt-LT"/>
        </w:rPr>
        <w:t xml:space="preserve">. </w:t>
      </w:r>
    </w:p>
    <w:p w14:paraId="62A4E802" w14:textId="77777777" w:rsidR="00CC75E2" w:rsidRDefault="00CC75E2" w:rsidP="00134B95">
      <w:pPr>
        <w:widowControl w:val="0"/>
        <w:spacing w:after="0" w:line="240" w:lineRule="auto"/>
        <w:ind w:firstLine="360"/>
        <w:jc w:val="both"/>
        <w:rPr>
          <w:rFonts w:ascii="Arial" w:hAnsi="Arial" w:cs="Arial"/>
          <w:lang w:eastAsia="x-none"/>
        </w:rPr>
      </w:pPr>
    </w:p>
    <w:p w14:paraId="47066ED6" w14:textId="77777777" w:rsidR="00134B95" w:rsidRDefault="00134B95" w:rsidP="00134B95">
      <w:pPr>
        <w:pStyle w:val="BodyText1"/>
        <w:tabs>
          <w:tab w:val="left" w:pos="993"/>
        </w:tabs>
        <w:ind w:firstLine="567"/>
        <w:rPr>
          <w:rFonts w:ascii="Arial" w:hAnsi="Arial" w:cs="Arial"/>
          <w:b/>
          <w:bCs/>
          <w:color w:val="000000"/>
          <w:sz w:val="22"/>
          <w:szCs w:val="22"/>
          <w:lang w:val="lt-LT"/>
        </w:rPr>
      </w:pPr>
      <w:r>
        <w:rPr>
          <w:rFonts w:ascii="Arial" w:hAnsi="Arial" w:cs="Arial"/>
          <w:b/>
          <w:bCs/>
          <w:color w:val="000000"/>
          <w:sz w:val="22"/>
          <w:szCs w:val="22"/>
          <w:lang w:val="lt-LT"/>
        </w:rPr>
        <w:t>PRIDEDAMA:</w:t>
      </w:r>
    </w:p>
    <w:p w14:paraId="1D8D5EED" w14:textId="439569F4" w:rsidR="007862C2" w:rsidRPr="00336CAF" w:rsidRDefault="00134B95" w:rsidP="00134B95">
      <w:pPr>
        <w:widowControl w:val="0"/>
        <w:tabs>
          <w:tab w:val="left" w:pos="993"/>
        </w:tabs>
        <w:spacing w:after="0" w:line="240" w:lineRule="auto"/>
        <w:ind w:firstLine="567"/>
        <w:jc w:val="both"/>
        <w:rPr>
          <w:rFonts w:ascii="Arial" w:eastAsia="Calibri" w:hAnsi="Arial" w:cs="Arial"/>
        </w:rPr>
      </w:pPr>
      <w:r>
        <w:rPr>
          <w:rFonts w:ascii="Arial" w:eastAsia="Calibri" w:hAnsi="Arial" w:cs="Arial"/>
        </w:rPr>
        <w:t xml:space="preserve">1 priedas – </w:t>
      </w:r>
      <w:r w:rsidR="0032126B">
        <w:rPr>
          <w:rFonts w:ascii="Arial" w:eastAsia="Calibri" w:hAnsi="Arial" w:cs="Arial"/>
        </w:rPr>
        <w:t>Medkirčių</w:t>
      </w:r>
      <w:r w:rsidR="007862C2" w:rsidRPr="00336CAF">
        <w:rPr>
          <w:rFonts w:ascii="Arial" w:eastAsia="Calibri" w:hAnsi="Arial" w:cs="Arial"/>
        </w:rPr>
        <w:t xml:space="preserve"> kasko draudimo paslaugų pirkimo techninė specifikacija</w:t>
      </w:r>
    </w:p>
    <w:p w14:paraId="301346A8" w14:textId="13E388E6" w:rsidR="00134B95" w:rsidRDefault="00134B95" w:rsidP="00134B95">
      <w:pPr>
        <w:widowControl w:val="0"/>
        <w:tabs>
          <w:tab w:val="left" w:pos="993"/>
        </w:tabs>
        <w:spacing w:after="0" w:line="240" w:lineRule="auto"/>
        <w:ind w:firstLine="567"/>
        <w:jc w:val="both"/>
        <w:rPr>
          <w:rFonts w:ascii="Arial" w:eastAsia="Calibri" w:hAnsi="Arial" w:cs="Arial"/>
          <w:i/>
          <w:color w:val="4472C4" w:themeColor="accent1"/>
        </w:rPr>
      </w:pPr>
      <w:r w:rsidRPr="00336CAF">
        <w:rPr>
          <w:rFonts w:ascii="Arial" w:eastAsia="Calibri" w:hAnsi="Arial" w:cs="Arial"/>
        </w:rPr>
        <w:t xml:space="preserve">2 priedas – </w:t>
      </w:r>
      <w:r w:rsidR="007862C2" w:rsidRPr="00336CAF">
        <w:rPr>
          <w:rFonts w:ascii="Arial" w:eastAsia="Calibri" w:hAnsi="Arial" w:cs="Arial"/>
        </w:rPr>
        <w:t xml:space="preserve">Pasiūlymas dėl </w:t>
      </w:r>
      <w:r w:rsidR="0032126B">
        <w:rPr>
          <w:rFonts w:ascii="Arial" w:eastAsia="Calibri" w:hAnsi="Arial" w:cs="Arial"/>
        </w:rPr>
        <w:t>Medkirčių</w:t>
      </w:r>
      <w:r w:rsidR="007862C2" w:rsidRPr="001749BC">
        <w:rPr>
          <w:rFonts w:ascii="Arial" w:eastAsia="Calibri" w:hAnsi="Arial" w:cs="Arial"/>
        </w:rPr>
        <w:t xml:space="preserve"> kasko draudimo</w:t>
      </w:r>
      <w:r w:rsidR="007862C2">
        <w:rPr>
          <w:rFonts w:ascii="Arial" w:eastAsia="Calibri" w:hAnsi="Arial" w:cs="Arial"/>
        </w:rPr>
        <w:t xml:space="preserve"> paslaugų </w:t>
      </w:r>
      <w:r w:rsidR="007862C2" w:rsidRPr="001749BC">
        <w:rPr>
          <w:rFonts w:ascii="Arial" w:eastAsia="Calibri" w:hAnsi="Arial" w:cs="Arial"/>
        </w:rPr>
        <w:t>pirkimo</w:t>
      </w:r>
      <w:r>
        <w:rPr>
          <w:rFonts w:ascii="Arial" w:eastAsia="Calibri" w:hAnsi="Arial" w:cs="Arial"/>
          <w:i/>
          <w:color w:val="538135" w:themeColor="accent6" w:themeShade="BF"/>
        </w:rPr>
        <w:t>.</w:t>
      </w:r>
    </w:p>
    <w:p w14:paraId="4E22FE2B" w14:textId="2E3FB5E8" w:rsidR="00134B95" w:rsidRDefault="007862C2" w:rsidP="00134B95">
      <w:pPr>
        <w:widowControl w:val="0"/>
        <w:tabs>
          <w:tab w:val="left" w:pos="993"/>
        </w:tabs>
        <w:spacing w:after="0" w:line="240" w:lineRule="auto"/>
        <w:ind w:firstLine="567"/>
        <w:jc w:val="both"/>
        <w:rPr>
          <w:rFonts w:ascii="Arial" w:eastAsia="Calibri" w:hAnsi="Arial" w:cs="Arial"/>
          <w:i/>
        </w:rPr>
      </w:pPr>
      <w:r>
        <w:rPr>
          <w:rFonts w:ascii="Arial" w:eastAsia="Calibri" w:hAnsi="Arial" w:cs="Arial"/>
          <w:lang w:val="en-US"/>
        </w:rPr>
        <w:t>3</w:t>
      </w:r>
      <w:r w:rsidR="00134B95">
        <w:rPr>
          <w:rFonts w:ascii="Arial" w:eastAsia="Calibri" w:hAnsi="Arial" w:cs="Arial"/>
        </w:rPr>
        <w:t xml:space="preserve"> priedas –</w:t>
      </w:r>
      <w:r w:rsidR="00134B95">
        <w:rPr>
          <w:rFonts w:ascii="Arial" w:eastAsia="Calibri" w:hAnsi="Arial" w:cs="Arial"/>
          <w:i/>
        </w:rPr>
        <w:t xml:space="preserve"> </w:t>
      </w:r>
      <w:r w:rsidR="00134B95">
        <w:rPr>
          <w:rFonts w:ascii="Arial" w:eastAsia="Calibri" w:hAnsi="Arial" w:cs="Arial"/>
          <w:iCs/>
        </w:rPr>
        <w:t xml:space="preserve">Bendrosios </w:t>
      </w:r>
      <w:r w:rsidR="00CD3F7C">
        <w:rPr>
          <w:rFonts w:ascii="Arial" w:eastAsia="Calibri" w:hAnsi="Arial" w:cs="Arial"/>
          <w:iCs/>
        </w:rPr>
        <w:t xml:space="preserve">Sutarties </w:t>
      </w:r>
      <w:r w:rsidR="00134B95">
        <w:rPr>
          <w:rFonts w:ascii="Arial" w:eastAsia="Calibri" w:hAnsi="Arial" w:cs="Arial"/>
          <w:iCs/>
        </w:rPr>
        <w:t>sąlygos.</w:t>
      </w:r>
    </w:p>
    <w:p w14:paraId="7B74F531" w14:textId="77777777" w:rsidR="00134B95" w:rsidRDefault="00134B95" w:rsidP="00134B95">
      <w:pPr>
        <w:widowControl w:val="0"/>
        <w:spacing w:after="0" w:line="240" w:lineRule="auto"/>
        <w:ind w:firstLine="360"/>
        <w:jc w:val="both"/>
        <w:rPr>
          <w:rFonts w:ascii="Arial" w:hAnsi="Arial" w:cs="Arial"/>
          <w:b/>
        </w:rPr>
      </w:pPr>
    </w:p>
    <w:p w14:paraId="50EF449F" w14:textId="13AB1B9D" w:rsidR="00134B95" w:rsidRDefault="00131C55" w:rsidP="00134B95">
      <w:pPr>
        <w:keepNext/>
        <w:spacing w:after="0" w:line="240" w:lineRule="auto"/>
        <w:ind w:firstLine="360"/>
        <w:jc w:val="center"/>
        <w:outlineLvl w:val="0"/>
        <w:rPr>
          <w:rFonts w:ascii="Arial" w:hAnsi="Arial" w:cs="Arial"/>
          <w:b/>
        </w:rPr>
      </w:pPr>
      <w:r>
        <w:rPr>
          <w:rFonts w:ascii="Arial" w:hAnsi="Arial" w:cs="Arial"/>
          <w:b/>
        </w:rPr>
        <w:t>9</w:t>
      </w:r>
      <w:r w:rsidR="00134B95">
        <w:rPr>
          <w:rFonts w:ascii="Arial" w:hAnsi="Arial" w:cs="Arial"/>
          <w:b/>
        </w:rPr>
        <w:t>. ŠALIŲ ADRESAI IR REKVIZITAI</w:t>
      </w:r>
      <w:bookmarkEnd w:id="7"/>
      <w:bookmarkEnd w:id="8"/>
    </w:p>
    <w:tbl>
      <w:tblPr>
        <w:tblW w:w="9214" w:type="dxa"/>
        <w:tblLayout w:type="fixed"/>
        <w:tblLook w:val="04A0" w:firstRow="1" w:lastRow="0" w:firstColumn="1" w:lastColumn="0" w:noHBand="0" w:noVBand="1"/>
      </w:tblPr>
      <w:tblGrid>
        <w:gridCol w:w="4982"/>
        <w:gridCol w:w="4232"/>
      </w:tblGrid>
      <w:tr w:rsidR="00134B95" w14:paraId="1762A23D" w14:textId="77777777" w:rsidTr="00675753">
        <w:trPr>
          <w:trHeight w:val="342"/>
        </w:trPr>
        <w:tc>
          <w:tcPr>
            <w:tcW w:w="4982" w:type="dxa"/>
          </w:tcPr>
          <w:p w14:paraId="0628704A" w14:textId="77777777" w:rsidR="00134B95" w:rsidRDefault="00134B95" w:rsidP="00675753">
            <w:pPr>
              <w:tabs>
                <w:tab w:val="left" w:pos="3060"/>
                <w:tab w:val="center" w:pos="4767"/>
                <w:tab w:val="right" w:pos="9638"/>
              </w:tabs>
              <w:suppressAutoHyphens/>
              <w:snapToGrid w:val="0"/>
              <w:spacing w:after="0" w:line="240" w:lineRule="auto"/>
              <w:rPr>
                <w:rFonts w:ascii="Arial" w:eastAsia="Times New Roman" w:hAnsi="Arial" w:cs="Arial"/>
                <w:b/>
                <w:bCs/>
                <w:iCs/>
                <w:lang w:eastAsia="ar-SA"/>
              </w:rPr>
            </w:pPr>
            <w:r>
              <w:rPr>
                <w:rFonts w:ascii="Arial" w:eastAsia="Times New Roman" w:hAnsi="Arial" w:cs="Arial"/>
                <w:b/>
                <w:bCs/>
                <w:iCs/>
                <w:lang w:eastAsia="ar-SA"/>
              </w:rPr>
              <w:t>Užsakovas</w:t>
            </w:r>
          </w:p>
          <w:p w14:paraId="58688945" w14:textId="77777777" w:rsidR="00134B95" w:rsidRDefault="00134B95" w:rsidP="00675753">
            <w:pPr>
              <w:tabs>
                <w:tab w:val="left" w:pos="3060"/>
                <w:tab w:val="center" w:pos="4819"/>
                <w:tab w:val="right" w:pos="9638"/>
              </w:tabs>
              <w:suppressAutoHyphens/>
              <w:spacing w:after="0" w:line="240" w:lineRule="auto"/>
              <w:rPr>
                <w:rFonts w:ascii="Arial" w:eastAsia="Times New Roman" w:hAnsi="Arial" w:cs="Arial"/>
                <w:b/>
                <w:bCs/>
                <w:iCs/>
                <w:lang w:eastAsia="ar-SA"/>
              </w:rPr>
            </w:pPr>
            <w:r>
              <w:rPr>
                <w:rFonts w:ascii="Arial" w:eastAsia="Times New Roman" w:hAnsi="Arial" w:cs="Arial"/>
                <w:b/>
                <w:bCs/>
                <w:iCs/>
                <w:lang w:eastAsia="ar-SA"/>
              </w:rPr>
              <w:t xml:space="preserve">Valstybės įmonė Valstybinių miškų urėdija </w:t>
            </w:r>
          </w:p>
          <w:p w14:paraId="3D66F35C" w14:textId="77777777" w:rsidR="00134B95" w:rsidRDefault="00134B95">
            <w:pPr>
              <w:tabs>
                <w:tab w:val="left" w:pos="3060"/>
                <w:tab w:val="center" w:pos="4819"/>
                <w:tab w:val="right" w:pos="9638"/>
              </w:tabs>
              <w:suppressAutoHyphens/>
              <w:spacing w:after="0" w:line="240" w:lineRule="auto"/>
              <w:ind w:left="321"/>
              <w:rPr>
                <w:rFonts w:ascii="Arial" w:eastAsia="Times New Roman" w:hAnsi="Arial" w:cs="Arial"/>
                <w:b/>
                <w:bCs/>
                <w:iCs/>
                <w:lang w:eastAsia="ar-SA"/>
              </w:rPr>
            </w:pPr>
          </w:p>
        </w:tc>
        <w:tc>
          <w:tcPr>
            <w:tcW w:w="4232" w:type="dxa"/>
            <w:hideMark/>
          </w:tcPr>
          <w:p w14:paraId="3192DB5A" w14:textId="77777777" w:rsidR="00134B95" w:rsidRDefault="00134B95">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Pr>
                <w:rFonts w:ascii="Arial" w:eastAsia="Times New Roman" w:hAnsi="Arial" w:cs="Arial"/>
                <w:b/>
                <w:bCs/>
                <w:iCs/>
                <w:lang w:eastAsia="ar-SA"/>
              </w:rPr>
              <w:t>Paslaugų teikėjas</w:t>
            </w:r>
          </w:p>
          <w:p w14:paraId="69F5D7BF" w14:textId="0D657987" w:rsidR="00134B95" w:rsidRDefault="007E52AA">
            <w:pPr>
              <w:tabs>
                <w:tab w:val="left" w:pos="3060"/>
                <w:tab w:val="center" w:pos="4819"/>
                <w:tab w:val="right" w:pos="9638"/>
              </w:tabs>
              <w:suppressAutoHyphens/>
              <w:spacing w:after="0" w:line="240" w:lineRule="auto"/>
              <w:ind w:left="287"/>
              <w:rPr>
                <w:rFonts w:ascii="Arial" w:eastAsia="Times New Roman" w:hAnsi="Arial" w:cs="Arial"/>
                <w:b/>
                <w:iCs/>
                <w:lang w:eastAsia="ar-SA"/>
              </w:rPr>
            </w:pPr>
            <w:r>
              <w:rPr>
                <w:rFonts w:ascii="Arial" w:hAnsi="Arial" w:cs="Arial"/>
                <w:b/>
                <w:iCs/>
              </w:rPr>
              <w:t>AAS „BTA Baltic Insurance Company filialas Lietuvoje“</w:t>
            </w:r>
          </w:p>
        </w:tc>
      </w:tr>
      <w:tr w:rsidR="00134B95" w14:paraId="585618EB" w14:textId="77777777" w:rsidTr="00675753">
        <w:trPr>
          <w:trHeight w:val="682"/>
        </w:trPr>
        <w:tc>
          <w:tcPr>
            <w:tcW w:w="4982" w:type="dxa"/>
            <w:hideMark/>
          </w:tcPr>
          <w:p w14:paraId="6C21C2E7" w14:textId="77777777" w:rsidR="00C5234F" w:rsidRDefault="00C5234F" w:rsidP="00C5234F">
            <w:pPr>
              <w:tabs>
                <w:tab w:val="left" w:pos="3060"/>
              </w:tabs>
              <w:suppressAutoHyphens/>
              <w:spacing w:after="0" w:line="240" w:lineRule="auto"/>
              <w:ind w:left="37"/>
              <w:rPr>
                <w:rFonts w:ascii="Arial" w:eastAsia="Times New Roman" w:hAnsi="Arial" w:cs="Arial"/>
                <w:bCs/>
                <w:iCs/>
                <w:lang w:eastAsia="ar-SA"/>
              </w:rPr>
            </w:pPr>
            <w:r>
              <w:rPr>
                <w:rFonts w:ascii="Arial" w:eastAsia="Times New Roman" w:hAnsi="Arial" w:cs="Arial"/>
                <w:bCs/>
                <w:iCs/>
                <w:lang w:eastAsia="ar-SA"/>
              </w:rPr>
              <w:t>Įmonės kodas 132340880</w:t>
            </w:r>
          </w:p>
          <w:p w14:paraId="663F169F" w14:textId="77777777" w:rsidR="00C5234F" w:rsidRDefault="00C5234F" w:rsidP="00C5234F">
            <w:pPr>
              <w:tabs>
                <w:tab w:val="left" w:pos="3060"/>
              </w:tabs>
              <w:suppressAutoHyphens/>
              <w:spacing w:after="0" w:line="240" w:lineRule="auto"/>
              <w:ind w:left="37"/>
              <w:rPr>
                <w:rFonts w:ascii="Arial" w:eastAsia="Times New Roman" w:hAnsi="Arial" w:cs="Arial"/>
                <w:bCs/>
                <w:iCs/>
                <w:lang w:eastAsia="ar-SA"/>
              </w:rPr>
            </w:pPr>
            <w:r>
              <w:rPr>
                <w:rFonts w:ascii="Arial" w:eastAsia="Times New Roman" w:hAnsi="Arial" w:cs="Arial"/>
                <w:bCs/>
                <w:iCs/>
                <w:lang w:eastAsia="ar-SA"/>
              </w:rPr>
              <w:t>PVM mokėtojo kodas LT323408811</w:t>
            </w:r>
          </w:p>
          <w:p w14:paraId="1D53B199" w14:textId="77777777" w:rsidR="00C5234F" w:rsidRDefault="00C5234F" w:rsidP="00C5234F">
            <w:pPr>
              <w:tabs>
                <w:tab w:val="left" w:pos="3060"/>
              </w:tabs>
              <w:suppressAutoHyphens/>
              <w:spacing w:after="0" w:line="240" w:lineRule="auto"/>
              <w:ind w:left="37"/>
              <w:rPr>
                <w:rFonts w:ascii="Arial" w:eastAsia="Times New Roman" w:hAnsi="Arial" w:cs="Arial"/>
                <w:bCs/>
                <w:iCs/>
                <w:lang w:eastAsia="ar-SA"/>
              </w:rPr>
            </w:pPr>
            <w:r>
              <w:rPr>
                <w:rFonts w:ascii="Arial" w:eastAsia="Times New Roman" w:hAnsi="Arial" w:cs="Arial"/>
                <w:bCs/>
                <w:iCs/>
                <w:lang w:eastAsia="ar-SA"/>
              </w:rPr>
              <w:t xml:space="preserve">Registracijos adresas: </w:t>
            </w:r>
          </w:p>
          <w:p w14:paraId="2ED0FA46" w14:textId="77777777" w:rsidR="00C5234F" w:rsidRDefault="00C5234F" w:rsidP="00C5234F">
            <w:pPr>
              <w:tabs>
                <w:tab w:val="left" w:pos="3060"/>
              </w:tabs>
              <w:suppressAutoHyphens/>
              <w:spacing w:after="0" w:line="240" w:lineRule="auto"/>
              <w:ind w:left="37"/>
              <w:rPr>
                <w:rFonts w:ascii="Arial" w:eastAsia="Times New Roman" w:hAnsi="Arial" w:cs="Arial"/>
                <w:bCs/>
                <w:iCs/>
                <w:lang w:eastAsia="ar-SA"/>
              </w:rPr>
            </w:pPr>
            <w:r>
              <w:rPr>
                <w:rFonts w:ascii="Arial" w:eastAsia="Times New Roman" w:hAnsi="Arial" w:cs="Arial"/>
                <w:bCs/>
                <w:iCs/>
                <w:lang w:eastAsia="ar-SA"/>
              </w:rPr>
              <w:t>Pramonės pr. 11A, 51327 Kaunas</w:t>
            </w:r>
          </w:p>
          <w:p w14:paraId="221E120B" w14:textId="77777777" w:rsidR="00C5234F" w:rsidRDefault="00C5234F" w:rsidP="00C5234F">
            <w:pPr>
              <w:tabs>
                <w:tab w:val="left" w:pos="3060"/>
              </w:tabs>
              <w:suppressAutoHyphens/>
              <w:spacing w:after="0" w:line="240" w:lineRule="auto"/>
              <w:ind w:left="37"/>
              <w:rPr>
                <w:rFonts w:ascii="Arial" w:eastAsia="Times New Roman" w:hAnsi="Arial" w:cs="Arial"/>
                <w:bCs/>
                <w:iCs/>
                <w:lang w:eastAsia="ar-SA"/>
              </w:rPr>
            </w:pPr>
            <w:r>
              <w:rPr>
                <w:rFonts w:ascii="Arial" w:eastAsia="Times New Roman" w:hAnsi="Arial" w:cs="Arial"/>
                <w:bCs/>
                <w:iCs/>
                <w:lang w:eastAsia="ar-SA"/>
              </w:rPr>
              <w:t xml:space="preserve">Buveinės adresas: </w:t>
            </w:r>
          </w:p>
          <w:p w14:paraId="76A6F5D4" w14:textId="77777777" w:rsidR="00C5234F" w:rsidRDefault="00C5234F" w:rsidP="00C5234F">
            <w:pPr>
              <w:tabs>
                <w:tab w:val="left" w:pos="3060"/>
              </w:tabs>
              <w:suppressAutoHyphens/>
              <w:spacing w:after="0" w:line="240" w:lineRule="auto"/>
              <w:ind w:left="37"/>
              <w:rPr>
                <w:rFonts w:ascii="Arial" w:eastAsia="Times New Roman" w:hAnsi="Arial" w:cs="Arial"/>
                <w:bCs/>
                <w:iCs/>
                <w:lang w:eastAsia="ar-SA"/>
              </w:rPr>
            </w:pPr>
            <w:r>
              <w:rPr>
                <w:rFonts w:ascii="Arial" w:eastAsia="Times New Roman" w:hAnsi="Arial" w:cs="Arial"/>
                <w:bCs/>
                <w:iCs/>
                <w:lang w:eastAsia="ar-SA"/>
              </w:rPr>
              <w:t>Savanorių pr. 176, 03154 Vilnius</w:t>
            </w:r>
          </w:p>
          <w:p w14:paraId="7E31AAF1" w14:textId="77777777" w:rsidR="00C5234F" w:rsidRDefault="00C5234F" w:rsidP="00C5234F">
            <w:pPr>
              <w:tabs>
                <w:tab w:val="left" w:pos="3060"/>
              </w:tabs>
              <w:suppressAutoHyphens/>
              <w:spacing w:after="0" w:line="240" w:lineRule="auto"/>
              <w:ind w:left="37"/>
              <w:rPr>
                <w:rFonts w:ascii="Arial" w:eastAsia="Times New Roman" w:hAnsi="Arial" w:cs="Arial"/>
                <w:bCs/>
                <w:iCs/>
                <w:lang w:eastAsia="ar-SA"/>
              </w:rPr>
            </w:pPr>
            <w:r>
              <w:rPr>
                <w:rFonts w:ascii="Arial" w:eastAsia="Times New Roman" w:hAnsi="Arial" w:cs="Arial"/>
                <w:bCs/>
                <w:iCs/>
                <w:lang w:eastAsia="ar-SA"/>
              </w:rPr>
              <w:t>AB SEB bankas</w:t>
            </w:r>
          </w:p>
          <w:p w14:paraId="5277D32A" w14:textId="77777777" w:rsidR="00C5234F" w:rsidRDefault="00C5234F" w:rsidP="00C5234F">
            <w:pPr>
              <w:tabs>
                <w:tab w:val="left" w:pos="3060"/>
              </w:tabs>
              <w:suppressAutoHyphens/>
              <w:spacing w:after="0" w:line="240" w:lineRule="auto"/>
              <w:ind w:left="37"/>
              <w:rPr>
                <w:rFonts w:ascii="Arial" w:eastAsia="Times New Roman" w:hAnsi="Arial" w:cs="Arial"/>
                <w:bCs/>
                <w:iCs/>
                <w:lang w:eastAsia="ar-SA"/>
              </w:rPr>
            </w:pPr>
            <w:r>
              <w:rPr>
                <w:rFonts w:ascii="Arial" w:eastAsia="Times New Roman" w:hAnsi="Arial" w:cs="Arial"/>
                <w:bCs/>
                <w:iCs/>
                <w:lang w:eastAsia="ar-SA"/>
              </w:rPr>
              <w:t>A.s. LT84 7044 0600 0812 3597</w:t>
            </w:r>
          </w:p>
          <w:p w14:paraId="59ECD696" w14:textId="77777777" w:rsidR="00C5234F" w:rsidRDefault="00C5234F" w:rsidP="00C5234F">
            <w:pPr>
              <w:tabs>
                <w:tab w:val="left" w:pos="3060"/>
              </w:tabs>
              <w:suppressAutoHyphens/>
              <w:spacing w:after="0" w:line="240" w:lineRule="auto"/>
              <w:ind w:left="37"/>
              <w:rPr>
                <w:rFonts w:ascii="Arial" w:eastAsia="Times New Roman" w:hAnsi="Arial" w:cs="Arial"/>
                <w:bCs/>
                <w:iCs/>
                <w:lang w:eastAsia="ar-SA"/>
              </w:rPr>
            </w:pPr>
            <w:r>
              <w:rPr>
                <w:rFonts w:ascii="Arial" w:eastAsia="Times New Roman" w:hAnsi="Arial" w:cs="Arial"/>
                <w:bCs/>
                <w:iCs/>
                <w:lang w:eastAsia="ar-SA"/>
              </w:rPr>
              <w:t>Tel. +370 5 273 4021</w:t>
            </w:r>
          </w:p>
          <w:p w14:paraId="46CF820C" w14:textId="676FD4FD" w:rsidR="00134B95" w:rsidRDefault="00675753" w:rsidP="00675753">
            <w:pPr>
              <w:tabs>
                <w:tab w:val="left" w:pos="3060"/>
              </w:tabs>
              <w:suppressAutoHyphens/>
              <w:spacing w:after="0" w:line="240" w:lineRule="auto"/>
              <w:rPr>
                <w:rFonts w:ascii="Arial" w:eastAsia="Times New Roman" w:hAnsi="Arial" w:cs="Arial"/>
                <w:bCs/>
                <w:i/>
                <w:iCs/>
                <w:color w:val="FF0000"/>
                <w:lang w:eastAsia="ar-SA"/>
              </w:rPr>
            </w:pPr>
            <w:r>
              <w:rPr>
                <w:rFonts w:ascii="Arial" w:eastAsia="Times New Roman" w:hAnsi="Arial" w:cs="Arial"/>
                <w:bCs/>
                <w:iCs/>
                <w:lang w:eastAsia="ar-SA"/>
              </w:rPr>
              <w:t xml:space="preserve"> </w:t>
            </w:r>
            <w:r w:rsidR="00C5234F">
              <w:rPr>
                <w:rFonts w:ascii="Arial" w:eastAsia="Times New Roman" w:hAnsi="Arial" w:cs="Arial"/>
                <w:bCs/>
                <w:iCs/>
                <w:lang w:eastAsia="ar-SA"/>
              </w:rPr>
              <w:t>El. p.: info@vmu.lt</w:t>
            </w:r>
          </w:p>
        </w:tc>
        <w:tc>
          <w:tcPr>
            <w:tcW w:w="4232" w:type="dxa"/>
          </w:tcPr>
          <w:p w14:paraId="18E1AECB" w14:textId="7BCFD1A8" w:rsidR="007E52AA" w:rsidRDefault="00675753" w:rsidP="00CC75E2">
            <w:pPr>
              <w:suppressAutoHyphens/>
              <w:spacing w:after="0" w:line="240" w:lineRule="auto"/>
              <w:ind w:left="287" w:hanging="287"/>
              <w:rPr>
                <w:rFonts w:ascii="Arial" w:hAnsi="Arial" w:cs="Arial"/>
                <w:lang w:eastAsia="ar-SA"/>
              </w:rPr>
            </w:pPr>
            <w:r>
              <w:rPr>
                <w:rFonts w:ascii="Arial" w:eastAsia="Calibri" w:hAnsi="Arial" w:cs="Arial"/>
              </w:rPr>
              <w:t xml:space="preserve">     </w:t>
            </w:r>
            <w:r w:rsidR="007E52AA">
              <w:rPr>
                <w:rFonts w:ascii="Arial" w:eastAsia="Calibri" w:hAnsi="Arial" w:cs="Arial"/>
              </w:rPr>
              <w:t xml:space="preserve">Įmonės kodas </w:t>
            </w:r>
            <w:r w:rsidR="007E52AA">
              <w:rPr>
                <w:rFonts w:ascii="Arial" w:eastAsia="Calibri" w:hAnsi="Arial" w:cs="Arial"/>
                <w:lang w:val="en-US"/>
              </w:rPr>
              <w:t>300665654</w:t>
            </w:r>
            <w:r w:rsidR="007E52AA">
              <w:rPr>
                <w:rFonts w:ascii="Arial" w:hAnsi="Arial" w:cs="Arial"/>
                <w:lang w:val="en-US" w:eastAsia="ar-SA"/>
              </w:rPr>
              <w:t xml:space="preserve"> </w:t>
            </w:r>
          </w:p>
          <w:p w14:paraId="24FB65DC" w14:textId="0A974241" w:rsidR="007E52AA" w:rsidRDefault="007E52AA" w:rsidP="00CC75E2">
            <w:pPr>
              <w:widowControl w:val="0"/>
              <w:tabs>
                <w:tab w:val="center" w:pos="4153"/>
                <w:tab w:val="right" w:pos="8306"/>
              </w:tabs>
              <w:suppressAutoHyphens/>
              <w:spacing w:after="0" w:line="240" w:lineRule="auto"/>
              <w:ind w:left="302" w:hanging="284"/>
              <w:rPr>
                <w:rFonts w:ascii="Arial" w:eastAsia="Times New Roman" w:hAnsi="Arial" w:cs="Arial"/>
                <w:lang w:eastAsia="ar-SA"/>
              </w:rPr>
            </w:pPr>
            <w:r>
              <w:rPr>
                <w:rFonts w:ascii="Arial" w:eastAsia="Times New Roman" w:hAnsi="Arial" w:cs="Arial"/>
                <w:lang w:eastAsia="ar-SA"/>
              </w:rPr>
              <w:t xml:space="preserve">     PVM mokėtojo kodas </w:t>
            </w:r>
            <w:r w:rsidR="00CC75E2">
              <w:rPr>
                <w:rFonts w:ascii="Arial" w:eastAsia="Times New Roman" w:hAnsi="Arial" w:cs="Arial"/>
                <w:lang w:eastAsia="ar-SA"/>
              </w:rPr>
              <w:t xml:space="preserve">    </w:t>
            </w:r>
            <w:r>
              <w:rPr>
                <w:rFonts w:ascii="Arial" w:eastAsia="Times New Roman" w:hAnsi="Arial" w:cs="Arial"/>
                <w:lang w:eastAsia="ar-SA"/>
              </w:rPr>
              <w:t>LT100005808219</w:t>
            </w:r>
          </w:p>
          <w:p w14:paraId="5B7F60AB" w14:textId="77777777" w:rsidR="007E52AA" w:rsidRDefault="007E52AA" w:rsidP="00CC75E2">
            <w:pPr>
              <w:widowControl w:val="0"/>
              <w:tabs>
                <w:tab w:val="center" w:pos="4153"/>
                <w:tab w:val="right" w:pos="8306"/>
              </w:tabs>
              <w:suppressAutoHyphens/>
              <w:spacing w:after="0" w:line="240" w:lineRule="auto"/>
              <w:rPr>
                <w:rFonts w:ascii="Arial" w:eastAsia="Times New Roman" w:hAnsi="Arial" w:cs="Arial"/>
                <w:lang w:eastAsia="ar-SA"/>
              </w:rPr>
            </w:pPr>
            <w:r>
              <w:rPr>
                <w:rFonts w:ascii="Arial" w:eastAsia="Times New Roman" w:hAnsi="Arial" w:cs="Arial"/>
                <w:lang w:eastAsia="ar-SA"/>
              </w:rPr>
              <w:t xml:space="preserve">     Registruotos buveinės adresas:</w:t>
            </w:r>
          </w:p>
          <w:p w14:paraId="40AC5F5B" w14:textId="77777777" w:rsidR="007E52AA" w:rsidRDefault="007E52AA" w:rsidP="00CC75E2">
            <w:pPr>
              <w:widowControl w:val="0"/>
              <w:tabs>
                <w:tab w:val="center" w:pos="4153"/>
                <w:tab w:val="right" w:pos="8306"/>
              </w:tabs>
              <w:suppressAutoHyphens/>
              <w:spacing w:after="0" w:line="240" w:lineRule="auto"/>
              <w:rPr>
                <w:rFonts w:ascii="Arial" w:eastAsia="Times New Roman" w:hAnsi="Arial" w:cs="Arial"/>
                <w:lang w:eastAsia="ar-SA"/>
              </w:rPr>
            </w:pPr>
            <w:r>
              <w:rPr>
                <w:rFonts w:ascii="Arial" w:eastAsia="Times New Roman" w:hAnsi="Arial" w:cs="Arial"/>
                <w:lang w:eastAsia="ar-SA"/>
              </w:rPr>
              <w:t xml:space="preserve">     </w:t>
            </w:r>
            <w:r>
              <w:rPr>
                <w:rFonts w:ascii="Arial" w:eastAsia="Calibri" w:hAnsi="Arial" w:cs="Arial"/>
              </w:rPr>
              <w:t>Viršuliškių Skg. 34, 05131 Vilnius</w:t>
            </w:r>
          </w:p>
          <w:p w14:paraId="5A3B25C7" w14:textId="426F29F9" w:rsidR="00134B95" w:rsidRDefault="00134B95">
            <w:pPr>
              <w:widowControl w:val="0"/>
              <w:tabs>
                <w:tab w:val="center" w:pos="4153"/>
                <w:tab w:val="right" w:pos="8306"/>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p>
          <w:p w14:paraId="1D9B1A90" w14:textId="1B477E49" w:rsidR="007E52AA" w:rsidRDefault="00134B95" w:rsidP="00CC75E2">
            <w:pPr>
              <w:widowControl w:val="0"/>
              <w:tabs>
                <w:tab w:val="center" w:pos="4153"/>
                <w:tab w:val="right" w:pos="8306"/>
              </w:tabs>
              <w:suppressAutoHyphens/>
              <w:spacing w:after="0" w:line="240" w:lineRule="auto"/>
              <w:jc w:val="both"/>
              <w:rPr>
                <w:rFonts w:ascii="Arial" w:eastAsia="Times New Roman" w:hAnsi="Arial" w:cs="Arial"/>
                <w:bCs/>
                <w:iCs/>
                <w:lang w:eastAsia="ar-SA"/>
              </w:rPr>
            </w:pPr>
            <w:r>
              <w:rPr>
                <w:rFonts w:ascii="Arial" w:eastAsia="Times New Roman" w:hAnsi="Arial" w:cs="Arial"/>
                <w:lang w:eastAsia="ar-SA"/>
              </w:rPr>
              <w:t xml:space="preserve">     </w:t>
            </w:r>
            <w:r w:rsidR="009A5045">
              <w:rPr>
                <w:rFonts w:ascii="Arial" w:eastAsia="Times New Roman" w:hAnsi="Arial" w:cs="Arial"/>
                <w:bCs/>
                <w:iCs/>
                <w:lang w:eastAsia="ar-SA"/>
              </w:rPr>
              <w:t>[...]</w:t>
            </w:r>
          </w:p>
          <w:p w14:paraId="6256D702" w14:textId="433192F8" w:rsidR="007E52AA" w:rsidRDefault="007E52AA" w:rsidP="007E52AA">
            <w:pPr>
              <w:widowControl w:val="0"/>
              <w:tabs>
                <w:tab w:val="center" w:pos="4153"/>
                <w:tab w:val="right" w:pos="8306"/>
              </w:tabs>
              <w:suppressAutoHyphens/>
              <w:spacing w:after="0" w:line="240" w:lineRule="auto"/>
              <w:ind w:firstLine="360"/>
              <w:jc w:val="both"/>
              <w:rPr>
                <w:rFonts w:ascii="Arial" w:eastAsia="Times New Roman" w:hAnsi="Arial" w:cs="Arial"/>
                <w:bCs/>
                <w:iCs/>
                <w:lang w:val="en-US" w:eastAsia="ar-SA"/>
              </w:rPr>
            </w:pPr>
            <w:r>
              <w:rPr>
                <w:rFonts w:ascii="Arial" w:eastAsia="Times New Roman" w:hAnsi="Arial" w:cs="Arial"/>
                <w:bCs/>
                <w:iCs/>
                <w:lang w:eastAsia="ar-SA"/>
              </w:rPr>
              <w:t xml:space="preserve">A.s. </w:t>
            </w:r>
            <w:r w:rsidR="009A5045">
              <w:rPr>
                <w:rFonts w:ascii="Arial" w:eastAsia="Times New Roman" w:hAnsi="Arial" w:cs="Arial"/>
                <w:bCs/>
                <w:iCs/>
                <w:lang w:eastAsia="ar-SA"/>
              </w:rPr>
              <w:t>[...]</w:t>
            </w:r>
          </w:p>
          <w:p w14:paraId="3883599E" w14:textId="587882E7" w:rsidR="007E52AA" w:rsidRDefault="007E52AA" w:rsidP="007E52AA">
            <w:pPr>
              <w:widowControl w:val="0"/>
              <w:tabs>
                <w:tab w:val="center" w:pos="4153"/>
                <w:tab w:val="right" w:pos="8306"/>
              </w:tabs>
              <w:suppressAutoHyphens/>
              <w:spacing w:after="0" w:line="240" w:lineRule="auto"/>
              <w:ind w:firstLine="360"/>
              <w:jc w:val="both"/>
              <w:rPr>
                <w:rFonts w:ascii="Arial" w:eastAsia="Times New Roman" w:hAnsi="Arial" w:cs="Arial"/>
                <w:bCs/>
                <w:iCs/>
                <w:lang w:val="en-US" w:eastAsia="ar-SA"/>
              </w:rPr>
            </w:pPr>
            <w:r>
              <w:rPr>
                <w:rFonts w:ascii="Arial" w:eastAsia="Times New Roman" w:hAnsi="Arial" w:cs="Arial"/>
                <w:bCs/>
                <w:iCs/>
                <w:lang w:val="en-US" w:eastAsia="ar-SA"/>
              </w:rPr>
              <w:t xml:space="preserve">Tel. </w:t>
            </w:r>
            <w:r w:rsidR="009A5045">
              <w:rPr>
                <w:rFonts w:ascii="Arial" w:eastAsia="Times New Roman" w:hAnsi="Arial" w:cs="Arial"/>
                <w:bCs/>
                <w:iCs/>
                <w:lang w:val="en-US" w:eastAsia="ar-SA"/>
              </w:rPr>
              <w:t>[…]</w:t>
            </w:r>
          </w:p>
          <w:p w14:paraId="151817CF" w14:textId="76D92B52" w:rsidR="00134B95" w:rsidRDefault="007E52AA" w:rsidP="007E52AA">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r>
              <w:rPr>
                <w:rFonts w:ascii="Arial" w:eastAsia="Times New Roman" w:hAnsi="Arial" w:cs="Arial"/>
                <w:bCs/>
                <w:iCs/>
                <w:lang w:val="en-US" w:eastAsia="ar-SA"/>
              </w:rPr>
              <w:t xml:space="preserve">El. P. </w:t>
            </w:r>
            <w:r w:rsidR="009A5045">
              <w:rPr>
                <w:rFonts w:ascii="Arial" w:eastAsia="Times New Roman" w:hAnsi="Arial" w:cs="Arial"/>
                <w:bCs/>
                <w:iCs/>
                <w:lang w:val="en-US" w:eastAsia="ar-SA"/>
              </w:rPr>
              <w:t>[…]</w:t>
            </w:r>
          </w:p>
        </w:tc>
      </w:tr>
      <w:tr w:rsidR="00134B95" w14:paraId="09AFB440" w14:textId="77777777" w:rsidTr="00675753">
        <w:trPr>
          <w:trHeight w:val="113"/>
        </w:trPr>
        <w:tc>
          <w:tcPr>
            <w:tcW w:w="4982" w:type="dxa"/>
          </w:tcPr>
          <w:p w14:paraId="752A5C84" w14:textId="77777777" w:rsidR="007E52AA" w:rsidRDefault="007E52AA">
            <w:pPr>
              <w:tabs>
                <w:tab w:val="left" w:pos="3060"/>
              </w:tabs>
              <w:suppressAutoHyphens/>
              <w:spacing w:after="0" w:line="240" w:lineRule="auto"/>
              <w:ind w:firstLine="360"/>
              <w:rPr>
                <w:rFonts w:ascii="Arial" w:eastAsia="Times New Roman" w:hAnsi="Arial" w:cs="Arial"/>
                <w:bCs/>
                <w:iCs/>
                <w:lang w:eastAsia="ar-SA"/>
              </w:rPr>
            </w:pPr>
          </w:p>
          <w:p w14:paraId="7834007E" w14:textId="22C4DBA0" w:rsidR="00134B95" w:rsidRDefault="00C5234F" w:rsidP="00675753">
            <w:pPr>
              <w:tabs>
                <w:tab w:val="left" w:pos="3060"/>
              </w:tabs>
              <w:suppressAutoHyphens/>
              <w:spacing w:after="0" w:line="240" w:lineRule="auto"/>
              <w:ind w:firstLine="37"/>
              <w:rPr>
                <w:rFonts w:ascii="Arial" w:eastAsia="Times New Roman" w:hAnsi="Arial" w:cs="Arial"/>
                <w:bCs/>
                <w:iCs/>
                <w:lang w:eastAsia="ar-SA"/>
              </w:rPr>
            </w:pPr>
            <w:r>
              <w:rPr>
                <w:rFonts w:ascii="Arial" w:eastAsia="Times New Roman" w:hAnsi="Arial" w:cs="Arial"/>
                <w:bCs/>
                <w:iCs/>
                <w:lang w:eastAsia="ar-SA"/>
              </w:rPr>
              <w:t>Generalinis direktorius</w:t>
            </w:r>
          </w:p>
          <w:p w14:paraId="6B88C3E4" w14:textId="77777777" w:rsidR="00C5234F" w:rsidRDefault="00C5234F" w:rsidP="00675753">
            <w:pPr>
              <w:tabs>
                <w:tab w:val="left" w:pos="3060"/>
              </w:tabs>
              <w:suppressAutoHyphens/>
              <w:spacing w:after="0" w:line="240" w:lineRule="auto"/>
              <w:ind w:firstLine="37"/>
              <w:rPr>
                <w:rFonts w:ascii="Arial" w:eastAsia="Times New Roman" w:hAnsi="Arial" w:cs="Arial"/>
                <w:bCs/>
                <w:iCs/>
                <w:lang w:eastAsia="ar-SA"/>
              </w:rPr>
            </w:pPr>
            <w:r>
              <w:rPr>
                <w:rFonts w:ascii="Arial" w:eastAsia="Times New Roman" w:hAnsi="Arial" w:cs="Arial"/>
                <w:bCs/>
                <w:iCs/>
                <w:lang w:eastAsia="ar-SA"/>
              </w:rPr>
              <w:t>Valdas Kaubrė</w:t>
            </w:r>
          </w:p>
          <w:p w14:paraId="5D60F072" w14:textId="77777777" w:rsidR="00C5234F" w:rsidRDefault="00C5234F" w:rsidP="00675753">
            <w:pPr>
              <w:tabs>
                <w:tab w:val="left" w:pos="3060"/>
              </w:tabs>
              <w:suppressAutoHyphens/>
              <w:spacing w:after="0" w:line="240" w:lineRule="auto"/>
              <w:ind w:firstLine="37"/>
              <w:rPr>
                <w:rFonts w:ascii="Arial" w:eastAsia="Times New Roman" w:hAnsi="Arial" w:cs="Arial"/>
                <w:bCs/>
                <w:iCs/>
                <w:lang w:eastAsia="ar-SA"/>
              </w:rPr>
            </w:pPr>
          </w:p>
          <w:p w14:paraId="2989C86C" w14:textId="77777777" w:rsidR="00507FFB" w:rsidRDefault="00507FFB" w:rsidP="00675753">
            <w:pPr>
              <w:tabs>
                <w:tab w:val="left" w:pos="3060"/>
              </w:tabs>
              <w:suppressAutoHyphens/>
              <w:spacing w:after="0" w:line="240" w:lineRule="auto"/>
              <w:ind w:firstLine="37"/>
              <w:rPr>
                <w:rFonts w:ascii="Arial" w:eastAsia="Times New Roman" w:hAnsi="Arial" w:cs="Arial"/>
                <w:bCs/>
                <w:i/>
                <w:sz w:val="20"/>
                <w:szCs w:val="20"/>
                <w:lang w:eastAsia="ar-SA"/>
              </w:rPr>
            </w:pPr>
          </w:p>
          <w:p w14:paraId="4E8C1CD2" w14:textId="77777777" w:rsidR="00507FFB" w:rsidRDefault="00507FFB" w:rsidP="00675753">
            <w:pPr>
              <w:tabs>
                <w:tab w:val="left" w:pos="3060"/>
              </w:tabs>
              <w:suppressAutoHyphens/>
              <w:spacing w:after="0" w:line="240" w:lineRule="auto"/>
              <w:ind w:firstLine="37"/>
              <w:rPr>
                <w:rFonts w:ascii="Arial" w:eastAsia="Times New Roman" w:hAnsi="Arial" w:cs="Arial"/>
                <w:bCs/>
                <w:i/>
                <w:sz w:val="20"/>
                <w:szCs w:val="20"/>
                <w:lang w:eastAsia="ar-SA"/>
              </w:rPr>
            </w:pPr>
          </w:p>
          <w:p w14:paraId="0E984E94" w14:textId="77777777" w:rsidR="00507FFB" w:rsidRDefault="00507FFB" w:rsidP="00675753">
            <w:pPr>
              <w:tabs>
                <w:tab w:val="left" w:pos="3060"/>
              </w:tabs>
              <w:suppressAutoHyphens/>
              <w:spacing w:after="0" w:line="240" w:lineRule="auto"/>
              <w:ind w:firstLine="37"/>
              <w:rPr>
                <w:rFonts w:ascii="Arial" w:eastAsia="Times New Roman" w:hAnsi="Arial" w:cs="Arial"/>
                <w:bCs/>
                <w:i/>
                <w:sz w:val="20"/>
                <w:szCs w:val="20"/>
                <w:lang w:eastAsia="ar-SA"/>
              </w:rPr>
            </w:pPr>
          </w:p>
          <w:p w14:paraId="763879C7" w14:textId="77777777" w:rsidR="00675753" w:rsidRDefault="00675753" w:rsidP="00675753">
            <w:pPr>
              <w:tabs>
                <w:tab w:val="left" w:pos="3060"/>
              </w:tabs>
              <w:suppressAutoHyphens/>
              <w:spacing w:after="0" w:line="240" w:lineRule="auto"/>
              <w:ind w:firstLine="37"/>
              <w:rPr>
                <w:rFonts w:ascii="Arial" w:eastAsia="Times New Roman" w:hAnsi="Arial" w:cs="Arial"/>
                <w:bCs/>
                <w:i/>
                <w:sz w:val="20"/>
                <w:szCs w:val="20"/>
                <w:lang w:eastAsia="ar-SA"/>
              </w:rPr>
            </w:pPr>
          </w:p>
          <w:p w14:paraId="7A06DC77" w14:textId="283AE38E" w:rsidR="00C5234F" w:rsidRPr="00C5234F" w:rsidRDefault="00C5234F" w:rsidP="00675753">
            <w:pPr>
              <w:tabs>
                <w:tab w:val="left" w:pos="3060"/>
              </w:tabs>
              <w:suppressAutoHyphens/>
              <w:spacing w:after="0" w:line="240" w:lineRule="auto"/>
              <w:rPr>
                <w:rFonts w:ascii="Arial" w:eastAsia="Times New Roman" w:hAnsi="Arial" w:cs="Arial"/>
                <w:bCs/>
                <w:i/>
                <w:sz w:val="20"/>
                <w:szCs w:val="20"/>
                <w:lang w:eastAsia="ar-SA"/>
              </w:rPr>
            </w:pPr>
            <w:r w:rsidRPr="00C5234F">
              <w:rPr>
                <w:rFonts w:ascii="Arial" w:eastAsia="Times New Roman" w:hAnsi="Arial" w:cs="Arial"/>
                <w:bCs/>
                <w:i/>
                <w:sz w:val="20"/>
                <w:szCs w:val="20"/>
                <w:lang w:eastAsia="ar-SA"/>
              </w:rPr>
              <w:t>pasirašoma el. parašu</w:t>
            </w:r>
          </w:p>
        </w:tc>
        <w:tc>
          <w:tcPr>
            <w:tcW w:w="4232" w:type="dxa"/>
          </w:tcPr>
          <w:p w14:paraId="41360FD1" w14:textId="77777777" w:rsidR="00134B95" w:rsidRDefault="00134B95">
            <w:pPr>
              <w:suppressAutoHyphens/>
              <w:spacing w:after="0" w:line="240" w:lineRule="auto"/>
              <w:ind w:firstLine="360"/>
              <w:rPr>
                <w:rFonts w:ascii="Arial" w:hAnsi="Arial" w:cs="Arial"/>
                <w:lang w:eastAsia="ar-SA"/>
              </w:rPr>
            </w:pPr>
          </w:p>
          <w:p w14:paraId="1F78B9E0" w14:textId="77777777" w:rsidR="00507FFB" w:rsidRDefault="00507FFB">
            <w:pPr>
              <w:suppressAutoHyphens/>
              <w:spacing w:after="0" w:line="240" w:lineRule="auto"/>
              <w:ind w:firstLine="360"/>
              <w:rPr>
                <w:rFonts w:ascii="Arial" w:hAnsi="Arial" w:cs="Arial"/>
                <w:lang w:eastAsia="ar-SA"/>
              </w:rPr>
            </w:pPr>
            <w:r>
              <w:rPr>
                <w:rFonts w:ascii="Arial" w:hAnsi="Arial" w:cs="Arial"/>
                <w:lang w:eastAsia="ar-SA"/>
              </w:rPr>
              <w:t>Direktorius</w:t>
            </w:r>
          </w:p>
          <w:p w14:paraId="6D4EF4C8" w14:textId="7E27060B" w:rsidR="00507FFB" w:rsidRDefault="009A5045">
            <w:pPr>
              <w:suppressAutoHyphens/>
              <w:spacing w:after="0" w:line="240" w:lineRule="auto"/>
              <w:ind w:firstLine="360"/>
              <w:rPr>
                <w:rFonts w:ascii="Arial" w:hAnsi="Arial" w:cs="Arial"/>
                <w:noProof/>
                <w:lang w:eastAsia="x-none"/>
              </w:rPr>
            </w:pPr>
            <w:r>
              <w:rPr>
                <w:rFonts w:ascii="Arial" w:hAnsi="Arial" w:cs="Arial"/>
                <w:noProof/>
                <w:lang w:eastAsia="x-none"/>
              </w:rPr>
              <w:t>[...]</w:t>
            </w:r>
          </w:p>
          <w:p w14:paraId="044E0F27" w14:textId="77777777" w:rsidR="00507FFB" w:rsidRDefault="00507FFB">
            <w:pPr>
              <w:suppressAutoHyphens/>
              <w:spacing w:after="0" w:line="240" w:lineRule="auto"/>
              <w:ind w:firstLine="360"/>
              <w:rPr>
                <w:rFonts w:ascii="Arial" w:hAnsi="Arial" w:cs="Arial"/>
                <w:noProof/>
                <w:lang w:eastAsia="x-none"/>
              </w:rPr>
            </w:pPr>
          </w:p>
          <w:p w14:paraId="580DB6BE" w14:textId="77777777" w:rsidR="00507FFB" w:rsidRDefault="00507FFB">
            <w:pPr>
              <w:suppressAutoHyphens/>
              <w:spacing w:after="0" w:line="240" w:lineRule="auto"/>
              <w:ind w:firstLine="360"/>
              <w:rPr>
                <w:rFonts w:ascii="Arial" w:hAnsi="Arial" w:cs="Arial"/>
                <w:noProof/>
                <w:lang w:eastAsia="x-none"/>
              </w:rPr>
            </w:pPr>
            <w:r>
              <w:rPr>
                <w:rFonts w:ascii="Arial" w:hAnsi="Arial" w:cs="Arial"/>
                <w:noProof/>
                <w:lang w:eastAsia="x-none"/>
              </w:rPr>
              <w:t>Prokuristė</w:t>
            </w:r>
          </w:p>
          <w:p w14:paraId="4CB5517D" w14:textId="21E4F3CA" w:rsidR="00507FFB" w:rsidRDefault="009A5045">
            <w:pPr>
              <w:suppressAutoHyphens/>
              <w:spacing w:after="0" w:line="240" w:lineRule="auto"/>
              <w:ind w:firstLine="360"/>
              <w:rPr>
                <w:rFonts w:ascii="Arial" w:hAnsi="Arial" w:cs="Arial"/>
                <w:noProof/>
                <w:lang w:eastAsia="x-none"/>
              </w:rPr>
            </w:pPr>
            <w:r>
              <w:rPr>
                <w:rFonts w:ascii="Arial" w:hAnsi="Arial" w:cs="Arial"/>
                <w:noProof/>
                <w:lang w:eastAsia="x-none"/>
              </w:rPr>
              <w:t>[...]</w:t>
            </w:r>
          </w:p>
          <w:p w14:paraId="2A6CF338" w14:textId="77777777" w:rsidR="00507FFB" w:rsidRDefault="00507FFB">
            <w:pPr>
              <w:suppressAutoHyphens/>
              <w:spacing w:after="0" w:line="240" w:lineRule="auto"/>
              <w:ind w:firstLine="360"/>
              <w:rPr>
                <w:rFonts w:ascii="Arial" w:hAnsi="Arial" w:cs="Arial"/>
                <w:noProof/>
                <w:lang w:eastAsia="x-none"/>
              </w:rPr>
            </w:pPr>
          </w:p>
          <w:p w14:paraId="1CA08641" w14:textId="77777777" w:rsidR="00675753" w:rsidRPr="00675753" w:rsidRDefault="00675753">
            <w:pPr>
              <w:suppressAutoHyphens/>
              <w:spacing w:after="0" w:line="240" w:lineRule="auto"/>
              <w:ind w:firstLine="360"/>
              <w:rPr>
                <w:rFonts w:ascii="Arial" w:eastAsia="Times New Roman" w:hAnsi="Arial" w:cs="Arial"/>
                <w:bCs/>
                <w:i/>
                <w:sz w:val="12"/>
                <w:szCs w:val="12"/>
                <w:lang w:eastAsia="ar-SA"/>
              </w:rPr>
            </w:pPr>
          </w:p>
          <w:p w14:paraId="7444AD0D" w14:textId="6FA4B429" w:rsidR="00507FFB" w:rsidRDefault="00507FFB">
            <w:pPr>
              <w:suppressAutoHyphens/>
              <w:spacing w:after="0" w:line="240" w:lineRule="auto"/>
              <w:ind w:firstLine="360"/>
              <w:rPr>
                <w:rFonts w:ascii="Arial" w:hAnsi="Arial" w:cs="Arial"/>
                <w:lang w:eastAsia="ar-SA"/>
              </w:rPr>
            </w:pPr>
            <w:r w:rsidRPr="00C5234F">
              <w:rPr>
                <w:rFonts w:ascii="Arial" w:eastAsia="Times New Roman" w:hAnsi="Arial" w:cs="Arial"/>
                <w:bCs/>
                <w:i/>
                <w:sz w:val="20"/>
                <w:szCs w:val="20"/>
                <w:lang w:eastAsia="ar-SA"/>
              </w:rPr>
              <w:t>pasirašoma el. parašu</w:t>
            </w:r>
          </w:p>
        </w:tc>
      </w:tr>
    </w:tbl>
    <w:p w14:paraId="1849DBCF" w14:textId="77777777" w:rsidR="00134B95" w:rsidRDefault="00134B95" w:rsidP="00134B95">
      <w:pPr>
        <w:tabs>
          <w:tab w:val="left" w:pos="993"/>
        </w:tabs>
        <w:spacing w:after="0" w:line="240" w:lineRule="auto"/>
        <w:ind w:firstLine="567"/>
        <w:jc w:val="both"/>
        <w:rPr>
          <w:rFonts w:ascii="Arial" w:eastAsia="Calibri" w:hAnsi="Arial" w:cs="Arial"/>
        </w:rPr>
      </w:pPr>
    </w:p>
    <w:p w14:paraId="007EFD68" w14:textId="77777777" w:rsidR="00134B95" w:rsidRDefault="00134B95" w:rsidP="00134B95">
      <w:pPr>
        <w:spacing w:after="0" w:line="240" w:lineRule="auto"/>
        <w:ind w:firstLine="360"/>
        <w:jc w:val="both"/>
        <w:rPr>
          <w:rFonts w:ascii="Arial" w:eastAsia="Calibri" w:hAnsi="Arial" w:cs="Arial"/>
          <w:spacing w:val="-3"/>
        </w:rPr>
      </w:pPr>
    </w:p>
    <w:p w14:paraId="22CC243F" w14:textId="77777777" w:rsidR="00134B95" w:rsidRDefault="00134B95" w:rsidP="00134B95">
      <w:pPr>
        <w:spacing w:after="0" w:line="240" w:lineRule="auto"/>
        <w:ind w:firstLine="360"/>
        <w:jc w:val="both"/>
        <w:rPr>
          <w:rFonts w:ascii="Arial" w:eastAsia="Calibri" w:hAnsi="Arial" w:cs="Arial"/>
          <w:spacing w:val="-3"/>
        </w:rPr>
      </w:pPr>
    </w:p>
    <w:p w14:paraId="6FB8B61B" w14:textId="509A1A44" w:rsidR="00F24164" w:rsidRPr="006D0212" w:rsidRDefault="00134B95" w:rsidP="006D0212">
      <w:pPr>
        <w:spacing w:after="0" w:line="240" w:lineRule="auto"/>
        <w:ind w:firstLine="360"/>
        <w:jc w:val="center"/>
        <w:rPr>
          <w:rFonts w:ascii="Arial" w:eastAsia="Calibri" w:hAnsi="Arial" w:cs="Arial"/>
          <w:spacing w:val="-3"/>
        </w:rPr>
      </w:pPr>
      <w:r>
        <w:rPr>
          <w:rFonts w:ascii="Arial" w:eastAsia="Calibri" w:hAnsi="Arial" w:cs="Arial"/>
          <w:spacing w:val="-3"/>
        </w:rPr>
        <w:t>_____________________________</w:t>
      </w:r>
    </w:p>
    <w:sectPr w:rsidR="00F24164" w:rsidRPr="006D0212" w:rsidSect="001710E8">
      <w:pgSz w:w="11906" w:h="16838"/>
      <w:pgMar w:top="709"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33B32"/>
    <w:multiLevelType w:val="multilevel"/>
    <w:tmpl w:val="2F02B136"/>
    <w:lvl w:ilvl="0">
      <w:start w:val="1"/>
      <w:numFmt w:val="decimal"/>
      <w:lvlText w:val="%1."/>
      <w:lvlJc w:val="left"/>
      <w:pPr>
        <w:ind w:left="720" w:hanging="360"/>
      </w:pPr>
    </w:lvl>
    <w:lvl w:ilvl="1">
      <w:start w:val="1"/>
      <w:numFmt w:val="decimal"/>
      <w:isLgl/>
      <w:lvlText w:val="%1.%2."/>
      <w:lvlJc w:val="left"/>
      <w:pPr>
        <w:ind w:left="1134" w:hanging="600"/>
      </w:pPr>
      <w:rPr>
        <w:i w:val="0"/>
      </w:rPr>
    </w:lvl>
    <w:lvl w:ilvl="2">
      <w:start w:val="1"/>
      <w:numFmt w:val="decimal"/>
      <w:isLgl/>
      <w:lvlText w:val="%1.%2.%3."/>
      <w:lvlJc w:val="left"/>
      <w:pPr>
        <w:ind w:left="1428" w:hanging="720"/>
      </w:pPr>
      <w:rPr>
        <w:b w:val="0"/>
      </w:r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95"/>
    <w:rsid w:val="0011776A"/>
    <w:rsid w:val="00131C55"/>
    <w:rsid w:val="00134B95"/>
    <w:rsid w:val="00146F3B"/>
    <w:rsid w:val="001710E8"/>
    <w:rsid w:val="001749BC"/>
    <w:rsid w:val="001E0314"/>
    <w:rsid w:val="0032126B"/>
    <w:rsid w:val="003262EC"/>
    <w:rsid w:val="00336CAF"/>
    <w:rsid w:val="00340BBA"/>
    <w:rsid w:val="00356B44"/>
    <w:rsid w:val="003A30B4"/>
    <w:rsid w:val="00507FFB"/>
    <w:rsid w:val="00675753"/>
    <w:rsid w:val="006A5D77"/>
    <w:rsid w:val="006D0212"/>
    <w:rsid w:val="006E37AC"/>
    <w:rsid w:val="00712678"/>
    <w:rsid w:val="007862C2"/>
    <w:rsid w:val="007E52AA"/>
    <w:rsid w:val="00916C74"/>
    <w:rsid w:val="009A5045"/>
    <w:rsid w:val="009E1DEA"/>
    <w:rsid w:val="00A50A20"/>
    <w:rsid w:val="00A87811"/>
    <w:rsid w:val="00C5234F"/>
    <w:rsid w:val="00CC75E2"/>
    <w:rsid w:val="00CD3F7C"/>
    <w:rsid w:val="00D82F63"/>
    <w:rsid w:val="00DC1961"/>
    <w:rsid w:val="00DD5F40"/>
    <w:rsid w:val="00E91476"/>
    <w:rsid w:val="00F24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0FA1"/>
  <w15:chartTrackingRefBased/>
  <w15:docId w15:val="{BB260464-1A41-426C-8C69-3651006A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4B95"/>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134B95"/>
    <w:rPr>
      <w:b/>
      <w:bCs/>
      <w:strike w:val="0"/>
      <w:dstrike w:val="0"/>
      <w:color w:val="5681B2"/>
      <w:spacing w:val="5"/>
      <w:u w:val="none"/>
      <w:effect w:val="none"/>
    </w:rPr>
  </w:style>
  <w:style w:type="paragraph" w:styleId="Komentarotekstas">
    <w:name w:val="annotation text"/>
    <w:basedOn w:val="prastasis"/>
    <w:link w:val="KomentarotekstasDiagrama"/>
    <w:uiPriority w:val="99"/>
    <w:unhideWhenUsed/>
    <w:rsid w:val="00134B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34B95"/>
    <w:rPr>
      <w:sz w:val="20"/>
      <w:szCs w:val="20"/>
    </w:rPr>
  </w:style>
  <w:style w:type="paragraph" w:styleId="Pagrindinistekstas">
    <w:name w:val="Body Text"/>
    <w:basedOn w:val="prastasis"/>
    <w:link w:val="PagrindinistekstasDiagrama"/>
    <w:uiPriority w:val="99"/>
    <w:unhideWhenUsed/>
    <w:rsid w:val="00134B95"/>
    <w:pPr>
      <w:spacing w:after="120"/>
    </w:pPr>
  </w:style>
  <w:style w:type="character" w:customStyle="1" w:styleId="PagrindinistekstasDiagrama">
    <w:name w:val="Pagrindinis tekstas Diagrama"/>
    <w:basedOn w:val="Numatytasispastraiposriftas"/>
    <w:link w:val="Pagrindinistekstas"/>
    <w:uiPriority w:val="99"/>
    <w:rsid w:val="00134B95"/>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134B95"/>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134B95"/>
    <w:pPr>
      <w:ind w:left="720"/>
      <w:contextualSpacing/>
    </w:pPr>
  </w:style>
  <w:style w:type="paragraph" w:customStyle="1" w:styleId="Default">
    <w:name w:val="Default"/>
    <w:basedOn w:val="prastasis"/>
    <w:rsid w:val="00134B95"/>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134B95"/>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BodyText1">
    <w:name w:val="Body Text1"/>
    <w:rsid w:val="00134B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qFormat/>
    <w:rsid w:val="00134B95"/>
    <w:pPr>
      <w:spacing w:after="0" w:line="240" w:lineRule="auto"/>
      <w:ind w:firstLine="720"/>
      <w:jc w:val="both"/>
    </w:pPr>
    <w:rPr>
      <w:rFonts w:ascii="Times New Roman" w:eastAsia="Calibri" w:hAnsi="Times New Roman" w:cs="Times New Roman"/>
      <w:sz w:val="24"/>
      <w:szCs w:val="24"/>
    </w:rPr>
  </w:style>
  <w:style w:type="character" w:customStyle="1" w:styleId="Stilius1Diagrama">
    <w:name w:val="Stilius1 Diagrama"/>
    <w:basedOn w:val="Numatytasispastraiposriftas"/>
    <w:link w:val="Stilius1"/>
    <w:locked/>
    <w:rsid w:val="00134B95"/>
    <w:rPr>
      <w:rFonts w:ascii="Times New Roman" w:eastAsia="Times New Roman" w:hAnsi="Times New Roman" w:cs="Times New Roman"/>
      <w:sz w:val="24"/>
      <w:szCs w:val="24"/>
    </w:rPr>
  </w:style>
  <w:style w:type="paragraph" w:customStyle="1" w:styleId="Stilius1">
    <w:name w:val="Stilius1"/>
    <w:basedOn w:val="prastasis"/>
    <w:link w:val="Stilius1Diagrama"/>
    <w:qFormat/>
    <w:rsid w:val="00134B95"/>
    <w:pPr>
      <w:spacing w:after="0" w:line="240" w:lineRule="auto"/>
    </w:pPr>
    <w:rPr>
      <w:rFonts w:ascii="Times New Roman" w:eastAsia="Times New Roman" w:hAnsi="Times New Roman" w:cs="Times New Roman"/>
      <w:sz w:val="24"/>
      <w:szCs w:val="24"/>
    </w:rPr>
  </w:style>
  <w:style w:type="character" w:customStyle="1" w:styleId="Laukeliai">
    <w:name w:val="Laukeliai"/>
    <w:uiPriority w:val="1"/>
    <w:rsid w:val="00134B95"/>
    <w:rPr>
      <w:rFonts w:ascii="Arial" w:hAnsi="Arial" w:cs="Arial" w:hint="default"/>
      <w:sz w:val="20"/>
    </w:rPr>
  </w:style>
  <w:style w:type="character" w:styleId="Komentaronuoroda">
    <w:name w:val="annotation reference"/>
    <w:basedOn w:val="Numatytasispastraiposriftas"/>
    <w:uiPriority w:val="99"/>
    <w:semiHidden/>
    <w:unhideWhenUsed/>
    <w:rsid w:val="003262EC"/>
    <w:rPr>
      <w:sz w:val="16"/>
      <w:szCs w:val="16"/>
    </w:rPr>
  </w:style>
  <w:style w:type="paragraph" w:styleId="Komentarotema">
    <w:name w:val="annotation subject"/>
    <w:basedOn w:val="Komentarotekstas"/>
    <w:next w:val="Komentarotekstas"/>
    <w:link w:val="KomentarotemaDiagrama"/>
    <w:uiPriority w:val="99"/>
    <w:semiHidden/>
    <w:unhideWhenUsed/>
    <w:rsid w:val="003262EC"/>
    <w:rPr>
      <w:b/>
      <w:bCs/>
    </w:rPr>
  </w:style>
  <w:style w:type="character" w:customStyle="1" w:styleId="KomentarotemaDiagrama">
    <w:name w:val="Komentaro tema Diagrama"/>
    <w:basedOn w:val="KomentarotekstasDiagrama"/>
    <w:link w:val="Komentarotema"/>
    <w:uiPriority w:val="99"/>
    <w:semiHidden/>
    <w:rsid w:val="003262EC"/>
    <w:rPr>
      <w:b/>
      <w:bCs/>
      <w:sz w:val="20"/>
      <w:szCs w:val="20"/>
    </w:rPr>
  </w:style>
  <w:style w:type="paragraph" w:styleId="Pataisymai">
    <w:name w:val="Revision"/>
    <w:hidden/>
    <w:uiPriority w:val="99"/>
    <w:semiHidden/>
    <w:rsid w:val="006D02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86025">
      <w:bodyDiv w:val="1"/>
      <w:marLeft w:val="0"/>
      <w:marRight w:val="0"/>
      <w:marTop w:val="0"/>
      <w:marBottom w:val="0"/>
      <w:divBdr>
        <w:top w:val="none" w:sz="0" w:space="0" w:color="auto"/>
        <w:left w:val="none" w:sz="0" w:space="0" w:color="auto"/>
        <w:bottom w:val="none" w:sz="0" w:space="0" w:color="auto"/>
        <w:right w:val="none" w:sz="0" w:space="0" w:color="auto"/>
      </w:divBdr>
    </w:div>
    <w:div w:id="540827527">
      <w:bodyDiv w:val="1"/>
      <w:marLeft w:val="0"/>
      <w:marRight w:val="0"/>
      <w:marTop w:val="0"/>
      <w:marBottom w:val="0"/>
      <w:divBdr>
        <w:top w:val="none" w:sz="0" w:space="0" w:color="auto"/>
        <w:left w:val="none" w:sz="0" w:space="0" w:color="auto"/>
        <w:bottom w:val="none" w:sz="0" w:space="0" w:color="auto"/>
        <w:right w:val="none" w:sz="0" w:space="0" w:color="auto"/>
      </w:divBdr>
    </w:div>
    <w:div w:id="632293013">
      <w:bodyDiv w:val="1"/>
      <w:marLeft w:val="0"/>
      <w:marRight w:val="0"/>
      <w:marTop w:val="0"/>
      <w:marBottom w:val="0"/>
      <w:divBdr>
        <w:top w:val="none" w:sz="0" w:space="0" w:color="auto"/>
        <w:left w:val="none" w:sz="0" w:space="0" w:color="auto"/>
        <w:bottom w:val="none" w:sz="0" w:space="0" w:color="auto"/>
        <w:right w:val="none" w:sz="0" w:space="0" w:color="auto"/>
      </w:divBdr>
    </w:div>
    <w:div w:id="675151955">
      <w:bodyDiv w:val="1"/>
      <w:marLeft w:val="0"/>
      <w:marRight w:val="0"/>
      <w:marTop w:val="0"/>
      <w:marBottom w:val="0"/>
      <w:divBdr>
        <w:top w:val="none" w:sz="0" w:space="0" w:color="auto"/>
        <w:left w:val="none" w:sz="0" w:space="0" w:color="auto"/>
        <w:bottom w:val="none" w:sz="0" w:space="0" w:color="auto"/>
        <w:right w:val="none" w:sz="0" w:space="0" w:color="auto"/>
      </w:divBdr>
    </w:div>
    <w:div w:id="1190291555">
      <w:bodyDiv w:val="1"/>
      <w:marLeft w:val="0"/>
      <w:marRight w:val="0"/>
      <w:marTop w:val="0"/>
      <w:marBottom w:val="0"/>
      <w:divBdr>
        <w:top w:val="none" w:sz="0" w:space="0" w:color="auto"/>
        <w:left w:val="none" w:sz="0" w:space="0" w:color="auto"/>
        <w:bottom w:val="none" w:sz="0" w:space="0" w:color="auto"/>
        <w:right w:val="none" w:sz="0" w:space="0" w:color="auto"/>
      </w:divBdr>
    </w:div>
    <w:div w:id="1482431401">
      <w:bodyDiv w:val="1"/>
      <w:marLeft w:val="0"/>
      <w:marRight w:val="0"/>
      <w:marTop w:val="0"/>
      <w:marBottom w:val="0"/>
      <w:divBdr>
        <w:top w:val="none" w:sz="0" w:space="0" w:color="auto"/>
        <w:left w:val="none" w:sz="0" w:space="0" w:color="auto"/>
        <w:bottom w:val="none" w:sz="0" w:space="0" w:color="auto"/>
        <w:right w:val="none" w:sz="0" w:space="0" w:color="auto"/>
      </w:divBdr>
    </w:div>
    <w:div w:id="1865094644">
      <w:bodyDiv w:val="1"/>
      <w:marLeft w:val="0"/>
      <w:marRight w:val="0"/>
      <w:marTop w:val="0"/>
      <w:marBottom w:val="0"/>
      <w:divBdr>
        <w:top w:val="none" w:sz="0" w:space="0" w:color="auto"/>
        <w:left w:val="none" w:sz="0" w:space="0" w:color="auto"/>
        <w:bottom w:val="none" w:sz="0" w:space="0" w:color="auto"/>
        <w:right w:val="none" w:sz="0" w:space="0" w:color="auto"/>
      </w:divBdr>
    </w:div>
    <w:div w:id="1987278569">
      <w:bodyDiv w:val="1"/>
      <w:marLeft w:val="0"/>
      <w:marRight w:val="0"/>
      <w:marTop w:val="0"/>
      <w:marBottom w:val="0"/>
      <w:divBdr>
        <w:top w:val="none" w:sz="0" w:space="0" w:color="auto"/>
        <w:left w:val="none" w:sz="0" w:space="0" w:color="auto"/>
        <w:bottom w:val="none" w:sz="0" w:space="0" w:color="auto"/>
        <w:right w:val="none" w:sz="0" w:space="0" w:color="auto"/>
      </w:divBdr>
    </w:div>
    <w:div w:id="2024547600">
      <w:bodyDiv w:val="1"/>
      <w:marLeft w:val="0"/>
      <w:marRight w:val="0"/>
      <w:marTop w:val="0"/>
      <w:marBottom w:val="0"/>
      <w:divBdr>
        <w:top w:val="none" w:sz="0" w:space="0" w:color="auto"/>
        <w:left w:val="none" w:sz="0" w:space="0" w:color="auto"/>
        <w:bottom w:val="none" w:sz="0" w:space="0" w:color="auto"/>
        <w:right w:val="none" w:sz="0" w:space="0" w:color="auto"/>
      </w:divBdr>
    </w:div>
    <w:div w:id="205418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E5FBE-1134-4C37-A821-D0BA00BEE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6968</Words>
  <Characters>3973</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Audronė Vaitekūnienė | VMU</cp:lastModifiedBy>
  <cp:revision>11</cp:revision>
  <dcterms:created xsi:type="dcterms:W3CDTF">2022-02-24T10:52:00Z</dcterms:created>
  <dcterms:modified xsi:type="dcterms:W3CDTF">2022-03-15T13:04:00Z</dcterms:modified>
</cp:coreProperties>
</file>