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1EB75" w14:textId="24D0C014" w:rsidR="00AB0C8C" w:rsidRPr="00397A6F" w:rsidRDefault="00AB0C8C" w:rsidP="00AB0C8C">
      <w:pPr>
        <w:jc w:val="center"/>
        <w:outlineLvl w:val="0"/>
        <w:rPr>
          <w:b/>
          <w:szCs w:val="24"/>
          <w:lang w:eastAsia="lt-LT"/>
        </w:rPr>
      </w:pPr>
      <w:r w:rsidRPr="00397A6F">
        <w:rPr>
          <w:b/>
          <w:szCs w:val="24"/>
          <w:lang w:eastAsia="lt-LT"/>
        </w:rPr>
        <w:t xml:space="preserve">PASLAUGŲ TEIKIMO SUTARTIS NR. </w:t>
      </w:r>
      <w:r w:rsidR="004A09A3">
        <w:rPr>
          <w:b/>
          <w:szCs w:val="24"/>
          <w:lang w:eastAsia="lt-LT"/>
        </w:rPr>
        <w:t>T2-18</w:t>
      </w:r>
    </w:p>
    <w:p w14:paraId="2052BB6D" w14:textId="77777777" w:rsidR="00AB0C8C" w:rsidRPr="00397A6F" w:rsidRDefault="00AB0C8C" w:rsidP="00AB0C8C">
      <w:pPr>
        <w:jc w:val="center"/>
        <w:rPr>
          <w:szCs w:val="24"/>
          <w:lang w:eastAsia="lt-LT"/>
        </w:rPr>
      </w:pPr>
    </w:p>
    <w:p w14:paraId="20ED08DC" w14:textId="77777777" w:rsidR="00AB0C8C" w:rsidRPr="00397A6F" w:rsidRDefault="00AB0C8C" w:rsidP="00AB0C8C">
      <w:pPr>
        <w:ind w:left="2592" w:firstLine="1296"/>
        <w:jc w:val="center"/>
        <w:rPr>
          <w:b/>
          <w:szCs w:val="24"/>
          <w:lang w:eastAsia="lt-LT"/>
        </w:rPr>
      </w:pPr>
    </w:p>
    <w:p w14:paraId="4079A59B" w14:textId="6EAAF3AC" w:rsidR="00AB0C8C" w:rsidRPr="00397A6F" w:rsidRDefault="007A6666" w:rsidP="00AB0C8C">
      <w:pPr>
        <w:jc w:val="center"/>
        <w:rPr>
          <w:szCs w:val="24"/>
          <w:lang w:eastAsia="lt-LT"/>
        </w:rPr>
      </w:pPr>
      <w:r w:rsidRPr="00397A6F">
        <w:rPr>
          <w:szCs w:val="24"/>
          <w:lang w:eastAsia="lt-LT"/>
        </w:rPr>
        <w:t>Vilnius, 20</w:t>
      </w:r>
      <w:r w:rsidR="00722E3C" w:rsidRPr="00397A6F">
        <w:rPr>
          <w:szCs w:val="24"/>
          <w:lang w:eastAsia="lt-LT"/>
        </w:rPr>
        <w:t>2</w:t>
      </w:r>
      <w:r w:rsidR="00A60D31">
        <w:rPr>
          <w:szCs w:val="24"/>
          <w:lang w:eastAsia="lt-LT"/>
        </w:rPr>
        <w:t>2</w:t>
      </w:r>
      <w:r w:rsidR="00AB0C8C" w:rsidRPr="00397A6F">
        <w:rPr>
          <w:szCs w:val="24"/>
          <w:lang w:eastAsia="lt-LT"/>
        </w:rPr>
        <w:t xml:space="preserve"> m. </w:t>
      </w:r>
      <w:r w:rsidR="00D4511D">
        <w:rPr>
          <w:szCs w:val="24"/>
          <w:lang w:eastAsia="lt-LT"/>
        </w:rPr>
        <w:t>kovo</w:t>
      </w:r>
      <w:r w:rsidR="00FC1820">
        <w:rPr>
          <w:szCs w:val="24"/>
          <w:lang w:eastAsia="lt-LT"/>
        </w:rPr>
        <w:t xml:space="preserve"> 16 </w:t>
      </w:r>
      <w:r w:rsidR="00AB0C8C" w:rsidRPr="00397A6F">
        <w:rPr>
          <w:szCs w:val="24"/>
          <w:lang w:eastAsia="lt-LT"/>
        </w:rPr>
        <w:t>d.</w:t>
      </w:r>
    </w:p>
    <w:p w14:paraId="15D3024E" w14:textId="77777777" w:rsidR="00AB0C8C" w:rsidRPr="00397A6F" w:rsidRDefault="00AB0C8C" w:rsidP="00AB0C8C">
      <w:pPr>
        <w:rPr>
          <w:szCs w:val="24"/>
          <w:lang w:eastAsia="lt-LT"/>
        </w:rPr>
      </w:pPr>
    </w:p>
    <w:p w14:paraId="5B0C1964" w14:textId="3DC59B31" w:rsidR="00AB0C8C" w:rsidRPr="00397A6F" w:rsidRDefault="00AB0C8C" w:rsidP="00AB0C8C">
      <w:pPr>
        <w:widowControl w:val="0"/>
        <w:tabs>
          <w:tab w:val="left" w:pos="993"/>
          <w:tab w:val="left" w:pos="1276"/>
          <w:tab w:val="left" w:pos="1985"/>
        </w:tabs>
        <w:ind w:firstLine="709"/>
        <w:jc w:val="both"/>
        <w:rPr>
          <w:szCs w:val="24"/>
          <w:lang w:eastAsia="lt-LT"/>
        </w:rPr>
      </w:pPr>
      <w:r w:rsidRPr="00397A6F">
        <w:rPr>
          <w:b/>
          <w:szCs w:val="24"/>
          <w:lang w:eastAsia="lt-LT"/>
        </w:rPr>
        <w:t>Valstybinė maisto ir veterinarijos tarnyba</w:t>
      </w:r>
      <w:r w:rsidRPr="00397A6F">
        <w:rPr>
          <w:szCs w:val="24"/>
          <w:lang w:eastAsia="lt-LT"/>
        </w:rPr>
        <w:t xml:space="preserve">, viešojo juridinio asmens kodas 188601279, kurios registruota buveinė yra Siesikų g. 19, LT-07170 Vilnius, duomenys apie įstaigą kaupiami ir saugomi Lietuvos Respublikos juridinių asmenų registre, atstovaujama </w:t>
      </w:r>
      <w:r w:rsidR="00D4511D">
        <w:rPr>
          <w:szCs w:val="24"/>
          <w:lang w:eastAsia="lt-LT"/>
        </w:rPr>
        <w:t xml:space="preserve">direktoriaus </w:t>
      </w:r>
      <w:r w:rsidR="006F5408">
        <w:rPr>
          <w:szCs w:val="24"/>
          <w:lang w:eastAsia="lt-LT"/>
        </w:rPr>
        <w:t>Manto Staškevičiaus</w:t>
      </w:r>
      <w:r w:rsidR="00D4511D" w:rsidRPr="00397A6F">
        <w:rPr>
          <w:szCs w:val="24"/>
          <w:lang w:eastAsia="lt-LT"/>
        </w:rPr>
        <w:t xml:space="preserve">, </w:t>
      </w:r>
      <w:r w:rsidRPr="00397A6F">
        <w:rPr>
          <w:szCs w:val="24"/>
          <w:lang w:eastAsia="lt-LT"/>
        </w:rPr>
        <w:t xml:space="preserve">veikiančio pagal Valstybinės maisto ir veterinarijos tarnybos nuostatus, patvirtintus Lietuvos Respublikos Vyriausybės 2000 m. birželio 28 d. nutarimu Nr. 744 „Dėl Valstybinės maisto ir veterinarijos tarnybos nuostatų patvirtinimo“ (toliau vadinama – </w:t>
      </w:r>
      <w:r w:rsidRPr="00397A6F">
        <w:rPr>
          <w:b/>
          <w:szCs w:val="24"/>
          <w:lang w:eastAsia="lt-LT"/>
        </w:rPr>
        <w:t>Perkančioji organizacija</w:t>
      </w:r>
      <w:r w:rsidRPr="00397A6F">
        <w:rPr>
          <w:szCs w:val="24"/>
          <w:lang w:eastAsia="lt-LT"/>
        </w:rPr>
        <w:t>)</w:t>
      </w:r>
    </w:p>
    <w:p w14:paraId="7A36EDDD" w14:textId="77777777" w:rsidR="00AB0C8C" w:rsidRPr="00397A6F" w:rsidRDefault="00AB0C8C" w:rsidP="00AB0C8C">
      <w:pPr>
        <w:widowControl w:val="0"/>
        <w:tabs>
          <w:tab w:val="left" w:pos="993"/>
          <w:tab w:val="left" w:pos="1276"/>
          <w:tab w:val="left" w:pos="1985"/>
        </w:tabs>
        <w:ind w:firstLine="709"/>
        <w:jc w:val="both"/>
        <w:rPr>
          <w:szCs w:val="24"/>
          <w:lang w:eastAsia="lt-LT"/>
        </w:rPr>
      </w:pPr>
      <w:r w:rsidRPr="00397A6F">
        <w:rPr>
          <w:szCs w:val="24"/>
          <w:lang w:eastAsia="lt-LT"/>
        </w:rPr>
        <w:t xml:space="preserve"> ir </w:t>
      </w:r>
    </w:p>
    <w:p w14:paraId="28501DA4" w14:textId="33D92874" w:rsidR="00AB0C8C" w:rsidRPr="00397A6F" w:rsidRDefault="006F5408" w:rsidP="00AB0C8C">
      <w:pPr>
        <w:widowControl w:val="0"/>
        <w:tabs>
          <w:tab w:val="left" w:pos="993"/>
          <w:tab w:val="left" w:pos="1276"/>
          <w:tab w:val="left" w:pos="1985"/>
        </w:tabs>
        <w:ind w:firstLine="709"/>
        <w:jc w:val="both"/>
        <w:rPr>
          <w:szCs w:val="24"/>
          <w:lang w:eastAsia="lt-LT"/>
        </w:rPr>
      </w:pPr>
      <w:r w:rsidRPr="00F14EAA">
        <w:rPr>
          <w:b/>
          <w:bCs/>
          <w:szCs w:val="24"/>
          <w:lang w:eastAsia="lt-LT"/>
        </w:rPr>
        <w:t>UAB ,, Pieno tyrimai“</w:t>
      </w:r>
      <w:r w:rsidRPr="00397A6F">
        <w:rPr>
          <w:szCs w:val="24"/>
          <w:lang w:eastAsia="lt-LT"/>
        </w:rPr>
        <w:t xml:space="preserve">, </w:t>
      </w:r>
      <w:r w:rsidR="00AB0C8C" w:rsidRPr="00397A6F">
        <w:rPr>
          <w:szCs w:val="24"/>
          <w:lang w:eastAsia="lt-LT"/>
        </w:rPr>
        <w:t xml:space="preserve">įmonės kodas </w:t>
      </w:r>
      <w:r w:rsidR="00E35700">
        <w:rPr>
          <w:szCs w:val="24"/>
          <w:lang w:eastAsia="lt-LT"/>
        </w:rPr>
        <w:t>233816290</w:t>
      </w:r>
      <w:r w:rsidR="00E35700" w:rsidRPr="00397A6F">
        <w:rPr>
          <w:szCs w:val="24"/>
          <w:lang w:eastAsia="lt-LT"/>
        </w:rPr>
        <w:t xml:space="preserve">, </w:t>
      </w:r>
      <w:r w:rsidR="00AB0C8C" w:rsidRPr="00397A6F">
        <w:rPr>
          <w:szCs w:val="24"/>
          <w:lang w:eastAsia="lt-LT"/>
        </w:rPr>
        <w:t xml:space="preserve">kurios buveinė yra </w:t>
      </w:r>
      <w:r w:rsidR="00AB1907">
        <w:rPr>
          <w:szCs w:val="24"/>
          <w:lang w:eastAsia="lt-LT"/>
        </w:rPr>
        <w:t>Radvilių dvaro g. 31, Kaunas</w:t>
      </w:r>
      <w:r w:rsidR="00AB1907" w:rsidRPr="00397A6F">
        <w:rPr>
          <w:szCs w:val="24"/>
          <w:lang w:eastAsia="lt-LT"/>
        </w:rPr>
        <w:t xml:space="preserve">, </w:t>
      </w:r>
      <w:r w:rsidR="00AB0C8C" w:rsidRPr="00397A6F">
        <w:rPr>
          <w:szCs w:val="24"/>
          <w:lang w:eastAsia="lt-LT"/>
        </w:rPr>
        <w:t xml:space="preserve">atstovaujama </w:t>
      </w:r>
      <w:r w:rsidR="00AB1907">
        <w:rPr>
          <w:szCs w:val="24"/>
          <w:lang w:eastAsia="lt-LT"/>
        </w:rPr>
        <w:t>direktorės Laimos Urbšienės</w:t>
      </w:r>
      <w:r w:rsidR="00AB1907" w:rsidRPr="00397A6F">
        <w:rPr>
          <w:szCs w:val="24"/>
          <w:lang w:eastAsia="lt-LT"/>
        </w:rPr>
        <w:t xml:space="preserve">, </w:t>
      </w:r>
      <w:r w:rsidR="00AB0C8C" w:rsidRPr="00397A6F">
        <w:rPr>
          <w:szCs w:val="24"/>
          <w:lang w:eastAsia="lt-LT"/>
        </w:rPr>
        <w:t xml:space="preserve">veikiančios pagal </w:t>
      </w:r>
      <w:r w:rsidR="00AB1907">
        <w:rPr>
          <w:szCs w:val="24"/>
          <w:lang w:eastAsia="lt-LT"/>
        </w:rPr>
        <w:t>įmonės įstatus</w:t>
      </w:r>
      <w:r w:rsidR="00AB1907" w:rsidRPr="00397A6F">
        <w:rPr>
          <w:szCs w:val="24"/>
          <w:lang w:eastAsia="lt-LT"/>
        </w:rPr>
        <w:t xml:space="preserve"> </w:t>
      </w:r>
      <w:r w:rsidR="00AB0C8C" w:rsidRPr="00397A6F">
        <w:rPr>
          <w:szCs w:val="24"/>
          <w:lang w:eastAsia="lt-LT"/>
        </w:rPr>
        <w:t xml:space="preserve">(toliau vadinama – </w:t>
      </w:r>
      <w:r w:rsidR="00AB0C8C" w:rsidRPr="00397A6F">
        <w:rPr>
          <w:b/>
          <w:szCs w:val="24"/>
          <w:lang w:eastAsia="lt-LT"/>
        </w:rPr>
        <w:t>Tiekėjas</w:t>
      </w:r>
      <w:r w:rsidR="00AB0C8C" w:rsidRPr="00397A6F">
        <w:rPr>
          <w:szCs w:val="24"/>
          <w:lang w:eastAsia="lt-LT"/>
        </w:rPr>
        <w:t xml:space="preserve">), toliau abi pusės vadinamos Šalimis, o bet kuri iš jų atskirai – Šalimi, sudarė šią </w:t>
      </w:r>
      <w:r w:rsidR="00974376">
        <w:rPr>
          <w:szCs w:val="24"/>
        </w:rPr>
        <w:t>s</w:t>
      </w:r>
      <w:r w:rsidR="00974376" w:rsidRPr="0051248F">
        <w:rPr>
          <w:szCs w:val="24"/>
        </w:rPr>
        <w:t>uperkamo pieno ir šio pieno mėginių tapatumo kontrolė</w:t>
      </w:r>
      <w:r w:rsidR="00974376">
        <w:rPr>
          <w:szCs w:val="24"/>
        </w:rPr>
        <w:t>s</w:t>
      </w:r>
      <w:r w:rsidR="00AB0C8C" w:rsidRPr="00397A6F">
        <w:rPr>
          <w:szCs w:val="24"/>
          <w:lang w:eastAsia="lt-LT"/>
        </w:rPr>
        <w:t xml:space="preserve"> paslaugų teikimo sutartį (toliau vadinama – </w:t>
      </w:r>
      <w:r w:rsidR="00AB0C8C" w:rsidRPr="00397A6F">
        <w:rPr>
          <w:b/>
          <w:szCs w:val="24"/>
          <w:lang w:eastAsia="lt-LT"/>
        </w:rPr>
        <w:t>Sutartimi</w:t>
      </w:r>
      <w:r w:rsidR="00AB0C8C" w:rsidRPr="00397A6F">
        <w:rPr>
          <w:szCs w:val="24"/>
          <w:lang w:eastAsia="lt-LT"/>
        </w:rPr>
        <w:t>) ir susitarė dėl toliau išvardytų Sutarties sąlygų.</w:t>
      </w:r>
    </w:p>
    <w:p w14:paraId="248DD4DA" w14:textId="77777777" w:rsidR="00AB0C8C" w:rsidRPr="00397A6F" w:rsidRDefault="00AB0C8C" w:rsidP="00AB0C8C">
      <w:pPr>
        <w:widowControl w:val="0"/>
        <w:tabs>
          <w:tab w:val="left" w:pos="993"/>
          <w:tab w:val="left" w:pos="1276"/>
          <w:tab w:val="left" w:pos="1985"/>
        </w:tabs>
        <w:ind w:firstLine="709"/>
        <w:jc w:val="both"/>
        <w:rPr>
          <w:szCs w:val="24"/>
          <w:lang w:eastAsia="lt-LT"/>
        </w:rPr>
      </w:pPr>
    </w:p>
    <w:p w14:paraId="702B727A" w14:textId="77777777" w:rsidR="00AB0C8C" w:rsidRPr="00397A6F" w:rsidRDefault="00AB0C8C" w:rsidP="00AB0C8C">
      <w:pPr>
        <w:tabs>
          <w:tab w:val="left" w:pos="993"/>
          <w:tab w:val="left" w:pos="1276"/>
          <w:tab w:val="left" w:pos="1985"/>
        </w:tabs>
        <w:ind w:firstLine="709"/>
        <w:jc w:val="both"/>
        <w:outlineLvl w:val="0"/>
        <w:rPr>
          <w:szCs w:val="24"/>
          <w:lang w:eastAsia="lt-LT"/>
        </w:rPr>
      </w:pPr>
      <w:bookmarkStart w:id="0" w:name="_Toc74360040"/>
      <w:bookmarkStart w:id="1" w:name="_Toc74365790"/>
      <w:bookmarkStart w:id="2" w:name="_Toc78082479"/>
      <w:r w:rsidRPr="00397A6F">
        <w:rPr>
          <w:b/>
          <w:szCs w:val="24"/>
          <w:lang w:eastAsia="lt-LT"/>
        </w:rPr>
        <w:t>Sutarties dokumentų pirmumas</w:t>
      </w:r>
      <w:bookmarkEnd w:id="0"/>
      <w:bookmarkEnd w:id="1"/>
      <w:bookmarkEnd w:id="2"/>
    </w:p>
    <w:p w14:paraId="4DD3B6DE" w14:textId="77777777" w:rsidR="00AB0C8C" w:rsidRPr="00397A6F" w:rsidRDefault="00AB0C8C" w:rsidP="00AB0C8C">
      <w:pPr>
        <w:tabs>
          <w:tab w:val="left" w:pos="993"/>
          <w:tab w:val="left" w:pos="1276"/>
          <w:tab w:val="left" w:pos="1985"/>
        </w:tabs>
        <w:ind w:firstLine="709"/>
        <w:jc w:val="both"/>
        <w:rPr>
          <w:szCs w:val="24"/>
          <w:lang w:eastAsia="lt-LT"/>
        </w:rPr>
      </w:pPr>
      <w:r w:rsidRPr="00397A6F">
        <w:rPr>
          <w:szCs w:val="24"/>
          <w:lang w:eastAsia="lt-LT"/>
        </w:rPr>
        <w:t>Sutartį sudaro šie eilės tvarka pagal pirmumą išvardinti dokumentai:</w:t>
      </w:r>
    </w:p>
    <w:p w14:paraId="4E1B48ED" w14:textId="77777777" w:rsidR="00AB0C8C" w:rsidRPr="00397A6F" w:rsidRDefault="00AB0C8C" w:rsidP="00AB0C8C">
      <w:pPr>
        <w:numPr>
          <w:ilvl w:val="0"/>
          <w:numId w:val="6"/>
        </w:numPr>
        <w:tabs>
          <w:tab w:val="left" w:pos="993"/>
          <w:tab w:val="left" w:pos="1276"/>
          <w:tab w:val="left" w:pos="1985"/>
        </w:tabs>
        <w:ind w:firstLine="709"/>
        <w:jc w:val="both"/>
        <w:rPr>
          <w:szCs w:val="24"/>
          <w:lang w:eastAsia="lt-LT"/>
        </w:rPr>
      </w:pPr>
      <w:r w:rsidRPr="00397A6F">
        <w:rPr>
          <w:szCs w:val="24"/>
          <w:lang w:eastAsia="lt-LT"/>
        </w:rPr>
        <w:t>Sutartis;</w:t>
      </w:r>
    </w:p>
    <w:p w14:paraId="07C9839E" w14:textId="77777777" w:rsidR="00AB0C8C" w:rsidRPr="00397A6F" w:rsidRDefault="00AB0C8C" w:rsidP="00AB0C8C">
      <w:pPr>
        <w:numPr>
          <w:ilvl w:val="0"/>
          <w:numId w:val="6"/>
        </w:numPr>
        <w:tabs>
          <w:tab w:val="left" w:pos="993"/>
          <w:tab w:val="left" w:pos="1276"/>
          <w:tab w:val="left" w:pos="1985"/>
        </w:tabs>
        <w:ind w:firstLine="709"/>
        <w:jc w:val="both"/>
        <w:rPr>
          <w:szCs w:val="24"/>
          <w:lang w:eastAsia="lt-LT"/>
        </w:rPr>
      </w:pPr>
      <w:r w:rsidRPr="00397A6F">
        <w:rPr>
          <w:szCs w:val="24"/>
          <w:lang w:eastAsia="lt-LT"/>
        </w:rPr>
        <w:t>Techninės specifikacijos;</w:t>
      </w:r>
    </w:p>
    <w:p w14:paraId="58CAFDDE" w14:textId="77777777" w:rsidR="00AB0C8C" w:rsidRPr="00397A6F" w:rsidRDefault="00AB0C8C" w:rsidP="00AB0C8C">
      <w:pPr>
        <w:numPr>
          <w:ilvl w:val="0"/>
          <w:numId w:val="6"/>
        </w:numPr>
        <w:tabs>
          <w:tab w:val="left" w:pos="993"/>
          <w:tab w:val="left" w:pos="1276"/>
          <w:tab w:val="left" w:pos="1985"/>
        </w:tabs>
        <w:ind w:firstLine="709"/>
        <w:jc w:val="both"/>
        <w:rPr>
          <w:szCs w:val="24"/>
          <w:lang w:eastAsia="lt-LT"/>
        </w:rPr>
      </w:pPr>
      <w:r w:rsidRPr="00397A6F">
        <w:rPr>
          <w:szCs w:val="24"/>
          <w:lang w:eastAsia="lt-LT"/>
        </w:rPr>
        <w:t>Perkančiosios organizacijos iki pasiūlymų pateikimo termino išsiųsti paaiškinimai;</w:t>
      </w:r>
    </w:p>
    <w:p w14:paraId="7E7A13B3" w14:textId="77777777" w:rsidR="00AB0C8C" w:rsidRPr="00397A6F" w:rsidRDefault="00AB0C8C" w:rsidP="00AB0C8C">
      <w:pPr>
        <w:numPr>
          <w:ilvl w:val="0"/>
          <w:numId w:val="6"/>
        </w:numPr>
        <w:tabs>
          <w:tab w:val="left" w:pos="993"/>
          <w:tab w:val="left" w:pos="1276"/>
          <w:tab w:val="left" w:pos="1985"/>
        </w:tabs>
        <w:ind w:firstLine="709"/>
        <w:jc w:val="both"/>
        <w:rPr>
          <w:szCs w:val="24"/>
          <w:lang w:eastAsia="lt-LT"/>
        </w:rPr>
      </w:pPr>
      <w:r w:rsidRPr="00397A6F">
        <w:rPr>
          <w:szCs w:val="24"/>
          <w:lang w:eastAsia="lt-LT"/>
        </w:rPr>
        <w:t>Tiekėjo pasiūlymas ir paaiškinimai, pateikti pirkimo procedūros metu;</w:t>
      </w:r>
    </w:p>
    <w:p w14:paraId="2C52A301" w14:textId="77777777" w:rsidR="00AB0C8C" w:rsidRPr="00397A6F" w:rsidRDefault="00AB0C8C" w:rsidP="00AB0C8C">
      <w:pPr>
        <w:numPr>
          <w:ilvl w:val="0"/>
          <w:numId w:val="6"/>
        </w:numPr>
        <w:tabs>
          <w:tab w:val="left" w:pos="993"/>
          <w:tab w:val="left" w:pos="1276"/>
          <w:tab w:val="left" w:pos="1985"/>
        </w:tabs>
        <w:ind w:firstLine="709"/>
        <w:jc w:val="both"/>
        <w:rPr>
          <w:szCs w:val="24"/>
          <w:lang w:eastAsia="lt-LT"/>
        </w:rPr>
      </w:pPr>
      <w:r w:rsidRPr="00397A6F">
        <w:rPr>
          <w:szCs w:val="24"/>
          <w:lang w:eastAsia="lt-LT"/>
        </w:rPr>
        <w:t>Kiti pirkimo dokumentuose numatyti dokumentai.</w:t>
      </w:r>
    </w:p>
    <w:p w14:paraId="79442345" w14:textId="77777777" w:rsidR="00AB0C8C" w:rsidRPr="00397A6F" w:rsidRDefault="00AB0C8C" w:rsidP="00AB0C8C">
      <w:pPr>
        <w:tabs>
          <w:tab w:val="left" w:pos="993"/>
          <w:tab w:val="left" w:pos="1276"/>
          <w:tab w:val="left" w:pos="1985"/>
        </w:tabs>
        <w:ind w:firstLine="709"/>
        <w:jc w:val="both"/>
        <w:rPr>
          <w:szCs w:val="24"/>
          <w:lang w:eastAsia="lt-LT"/>
        </w:rPr>
      </w:pPr>
      <w:r w:rsidRPr="00397A6F">
        <w:rPr>
          <w:szCs w:val="24"/>
          <w:lang w:eastAsia="lt-LT"/>
        </w:rPr>
        <w:t xml:space="preserve">Sutartį sudarantys dokumentai vienas kitą paaiškina. Kiekvienas paskesnis eilės dokumentas turi žemesnę juridinę galią nei prieš jį nurodytas dokumentas. Neaiškumo ar prieštaravimo atveju jais vadovaujamasi aukščiau nurodyta eilės tvarka. </w:t>
      </w:r>
    </w:p>
    <w:p w14:paraId="4609F9F7" w14:textId="77777777" w:rsidR="00AB0C8C" w:rsidRPr="00397A6F" w:rsidRDefault="00AB0C8C" w:rsidP="00AB0C8C">
      <w:pPr>
        <w:tabs>
          <w:tab w:val="left" w:pos="993"/>
          <w:tab w:val="left" w:pos="1276"/>
          <w:tab w:val="left" w:pos="1985"/>
        </w:tabs>
        <w:ind w:firstLine="709"/>
        <w:rPr>
          <w:b/>
          <w:szCs w:val="24"/>
          <w:u w:val="single"/>
          <w:lang w:eastAsia="lt-LT"/>
        </w:rPr>
      </w:pPr>
    </w:p>
    <w:p w14:paraId="023399AF" w14:textId="6A7089C2" w:rsidR="00AB0C8C" w:rsidRPr="00397A6F" w:rsidRDefault="00AB0C8C" w:rsidP="00F14EAA">
      <w:pPr>
        <w:tabs>
          <w:tab w:val="left" w:pos="993"/>
          <w:tab w:val="left" w:pos="1276"/>
          <w:tab w:val="left" w:pos="1985"/>
        </w:tabs>
        <w:ind w:firstLine="709"/>
        <w:jc w:val="center"/>
        <w:rPr>
          <w:b/>
          <w:szCs w:val="24"/>
          <w:lang w:eastAsia="lt-LT"/>
        </w:rPr>
      </w:pPr>
      <w:r w:rsidRPr="00397A6F">
        <w:rPr>
          <w:b/>
          <w:szCs w:val="24"/>
          <w:lang w:eastAsia="lt-LT"/>
        </w:rPr>
        <w:t>1. Sutarties objektas</w:t>
      </w:r>
    </w:p>
    <w:p w14:paraId="109B8400" w14:textId="678A0712" w:rsidR="00AB0C8C" w:rsidRPr="00397A6F" w:rsidRDefault="00AB0C8C" w:rsidP="00AB0C8C">
      <w:pPr>
        <w:tabs>
          <w:tab w:val="right" w:leader="underscore" w:pos="8505"/>
        </w:tabs>
        <w:ind w:firstLine="567"/>
        <w:jc w:val="both"/>
        <w:rPr>
          <w:szCs w:val="24"/>
          <w:lang w:eastAsia="lt-LT"/>
        </w:rPr>
      </w:pPr>
      <w:r w:rsidRPr="00397A6F">
        <w:rPr>
          <w:szCs w:val="24"/>
          <w:lang w:eastAsia="lt-LT"/>
        </w:rPr>
        <w:t xml:space="preserve">1.1. </w:t>
      </w:r>
      <w:r w:rsidRPr="00397A6F">
        <w:rPr>
          <w:szCs w:val="24"/>
          <w:lang w:eastAsia="lt-LT"/>
        </w:rPr>
        <w:tab/>
        <w:t xml:space="preserve">Pagal šią </w:t>
      </w:r>
      <w:r w:rsidR="00974376">
        <w:rPr>
          <w:szCs w:val="24"/>
          <w:lang w:eastAsia="lt-LT"/>
        </w:rPr>
        <w:t>perkamos s</w:t>
      </w:r>
      <w:r w:rsidR="00974376" w:rsidRPr="0051248F">
        <w:rPr>
          <w:szCs w:val="24"/>
        </w:rPr>
        <w:t>uperkamo pieno ir šio pieno mėginių tapatumo kontrolė</w:t>
      </w:r>
      <w:r w:rsidR="00974376">
        <w:rPr>
          <w:szCs w:val="24"/>
        </w:rPr>
        <w:t>s</w:t>
      </w:r>
      <w:r w:rsidRPr="00397A6F">
        <w:rPr>
          <w:szCs w:val="24"/>
          <w:lang w:eastAsia="lt-LT"/>
        </w:rPr>
        <w:t xml:space="preserve"> paslaugos </w:t>
      </w:r>
      <w:r w:rsidRPr="00397A6F">
        <w:rPr>
          <w:bCs/>
          <w:szCs w:val="24"/>
        </w:rPr>
        <w:t>(toliau – Paslaugos)</w:t>
      </w:r>
      <w:r w:rsidRPr="00397A6F">
        <w:rPr>
          <w:szCs w:val="24"/>
          <w:lang w:eastAsia="lt-LT"/>
        </w:rPr>
        <w:t>, kurios detalizuotos atviro konkurso „</w:t>
      </w:r>
      <w:r w:rsidR="00974376" w:rsidRPr="0051248F">
        <w:rPr>
          <w:szCs w:val="24"/>
        </w:rPr>
        <w:t>Superkamo pieno ir šio pieno mėginių tapatumo kontrolė</w:t>
      </w:r>
      <w:r w:rsidRPr="00397A6F">
        <w:rPr>
          <w:bCs/>
          <w:szCs w:val="24"/>
        </w:rPr>
        <w:t>“ techninėje specifikacijoje (toliau – Techninė specifikacija).</w:t>
      </w:r>
    </w:p>
    <w:p w14:paraId="3923BB09" w14:textId="77777777" w:rsidR="00AB0C8C" w:rsidRPr="00397A6F" w:rsidRDefault="00AB0C8C" w:rsidP="00AB0C8C">
      <w:pPr>
        <w:tabs>
          <w:tab w:val="left" w:pos="993"/>
          <w:tab w:val="left" w:pos="1276"/>
          <w:tab w:val="left" w:pos="1440"/>
          <w:tab w:val="left" w:pos="1985"/>
        </w:tabs>
        <w:suppressAutoHyphens/>
        <w:ind w:firstLine="709"/>
        <w:jc w:val="both"/>
        <w:rPr>
          <w:szCs w:val="24"/>
          <w:lang w:eastAsia="ar-SA"/>
        </w:rPr>
      </w:pPr>
    </w:p>
    <w:p w14:paraId="4CBA8B6C" w14:textId="7A61D4C1" w:rsidR="00AB0C8C" w:rsidRPr="00397A6F" w:rsidRDefault="00AB0C8C" w:rsidP="00F14EAA">
      <w:pPr>
        <w:tabs>
          <w:tab w:val="left" w:pos="993"/>
          <w:tab w:val="left" w:pos="1276"/>
          <w:tab w:val="left" w:pos="1985"/>
          <w:tab w:val="left" w:pos="6276"/>
        </w:tabs>
        <w:ind w:firstLine="709"/>
        <w:jc w:val="center"/>
        <w:rPr>
          <w:b/>
          <w:szCs w:val="24"/>
          <w:lang w:eastAsia="lt-LT"/>
        </w:rPr>
      </w:pPr>
      <w:r w:rsidRPr="00397A6F">
        <w:rPr>
          <w:b/>
          <w:szCs w:val="24"/>
          <w:lang w:eastAsia="lt-LT"/>
        </w:rPr>
        <w:t>2. Paslaugų kaina</w:t>
      </w:r>
    </w:p>
    <w:p w14:paraId="2B839257" w14:textId="77777777" w:rsidR="00AB0C8C" w:rsidRPr="00397A6F" w:rsidRDefault="004B12B6" w:rsidP="004B12B6">
      <w:pPr>
        <w:tabs>
          <w:tab w:val="left" w:pos="0"/>
          <w:tab w:val="left" w:pos="567"/>
          <w:tab w:val="left" w:pos="1276"/>
          <w:tab w:val="left" w:pos="1418"/>
          <w:tab w:val="left" w:pos="2977"/>
        </w:tabs>
        <w:jc w:val="both"/>
        <w:rPr>
          <w:szCs w:val="24"/>
          <w:lang w:eastAsia="lt-LT"/>
        </w:rPr>
      </w:pPr>
      <w:r w:rsidRPr="00397A6F">
        <w:rPr>
          <w:szCs w:val="24"/>
          <w:lang w:eastAsia="lt-LT"/>
        </w:rPr>
        <w:tab/>
      </w:r>
      <w:r w:rsidR="00AB0C8C" w:rsidRPr="00397A6F">
        <w:rPr>
          <w:szCs w:val="24"/>
          <w:lang w:eastAsia="lt-LT"/>
        </w:rPr>
        <w:t xml:space="preserve">2.1. </w:t>
      </w:r>
      <w:r w:rsidRPr="00397A6F">
        <w:rPr>
          <w:szCs w:val="24"/>
        </w:rPr>
        <w:t xml:space="preserve">Sutarčiai taikoma fiksuoto įkainio kainodara. </w:t>
      </w:r>
      <w:r w:rsidR="00AB0C8C" w:rsidRPr="00397A6F">
        <w:rPr>
          <w:szCs w:val="24"/>
          <w:lang w:eastAsia="lt-LT"/>
        </w:rPr>
        <w:t>Tiekėjo pasiūlyme nurodyti Paslaugų įkainiai yra fiksuoti ir nebus perskaičiuojami pagal bendrą kainų lygio kitimą. Tais atvejais, jei įstatymais bus pakeisti tiesiogiai su kaina susiję mokesčiai (pridėtinės vertės mokestis (toliau – PVM) ir pan.) ar įvesti nauji, ji bus keičiama atitinkama dalimi, atsižvelgiant į kainos sudėtyje esančio mokesčio dalį ar pridedant naują mokestį, pasirašant atskirą susitarimą.</w:t>
      </w:r>
    </w:p>
    <w:p w14:paraId="7191E0DB" w14:textId="77777777" w:rsidR="00AB0C8C" w:rsidRPr="00397A6F" w:rsidRDefault="00AB0C8C" w:rsidP="00AB0C8C">
      <w:pPr>
        <w:tabs>
          <w:tab w:val="left" w:pos="993"/>
          <w:tab w:val="left" w:pos="1276"/>
          <w:tab w:val="left" w:pos="1985"/>
          <w:tab w:val="left" w:pos="6846"/>
        </w:tabs>
        <w:ind w:firstLine="709"/>
        <w:rPr>
          <w:szCs w:val="24"/>
          <w:lang w:eastAsia="lt-LT"/>
        </w:rPr>
      </w:pPr>
    </w:p>
    <w:p w14:paraId="418DA7E6" w14:textId="162BE4EE" w:rsidR="00AB0C8C" w:rsidRPr="00F14EAA" w:rsidRDefault="00AB0C8C" w:rsidP="00F14EAA">
      <w:pPr>
        <w:keepNext/>
        <w:tabs>
          <w:tab w:val="left" w:pos="993"/>
          <w:tab w:val="left" w:pos="1276"/>
          <w:tab w:val="left" w:pos="1985"/>
        </w:tabs>
        <w:ind w:firstLine="709"/>
        <w:jc w:val="center"/>
        <w:outlineLvl w:val="4"/>
        <w:rPr>
          <w:b/>
          <w:szCs w:val="24"/>
          <w:lang w:eastAsia="lt-LT"/>
        </w:rPr>
      </w:pPr>
      <w:r w:rsidRPr="00397A6F">
        <w:rPr>
          <w:b/>
          <w:szCs w:val="24"/>
          <w:lang w:eastAsia="lt-LT"/>
        </w:rPr>
        <w:t>3. Perkančiosios organizacijos teisės ir pareigos</w:t>
      </w:r>
    </w:p>
    <w:p w14:paraId="726F0C80" w14:textId="77777777" w:rsidR="00AB0C8C" w:rsidRPr="00397A6F" w:rsidRDefault="00AB0C8C" w:rsidP="00AB0C8C">
      <w:pPr>
        <w:tabs>
          <w:tab w:val="left" w:pos="993"/>
          <w:tab w:val="left" w:pos="1276"/>
          <w:tab w:val="left" w:pos="1985"/>
        </w:tabs>
        <w:ind w:firstLine="709"/>
        <w:jc w:val="both"/>
        <w:rPr>
          <w:szCs w:val="24"/>
          <w:lang w:eastAsia="lt-LT"/>
        </w:rPr>
      </w:pPr>
      <w:r w:rsidRPr="00397A6F">
        <w:rPr>
          <w:szCs w:val="24"/>
          <w:lang w:eastAsia="lt-LT"/>
        </w:rPr>
        <w:t xml:space="preserve">3.1. </w:t>
      </w:r>
      <w:r w:rsidRPr="00397A6F">
        <w:rPr>
          <w:szCs w:val="24"/>
          <w:lang w:eastAsia="lt-LT"/>
        </w:rPr>
        <w:tab/>
        <w:t>Perkančioji organizacija bendradarbiauja su Tiekėju ir suteikia jam informaciją, reikalingą tinkamam Sutarties įvykdymui. Per 7 (septynias) kalendorines dienas nuo Sutarties įsigaliojimo dienos Perkančioji organizacija, jei tai reikalinga, turi surengti įvadinį susirinkimą, kuriame aptariami organizaciniai Sutarties vykdymo klausimai.</w:t>
      </w:r>
    </w:p>
    <w:p w14:paraId="293F848F" w14:textId="77777777" w:rsidR="00AB0C8C" w:rsidRPr="00397A6F" w:rsidRDefault="00AB0C8C" w:rsidP="00AB0C8C">
      <w:pPr>
        <w:tabs>
          <w:tab w:val="left" w:pos="993"/>
          <w:tab w:val="left" w:pos="1276"/>
          <w:tab w:val="left" w:pos="1985"/>
        </w:tabs>
        <w:ind w:firstLine="709"/>
        <w:jc w:val="both"/>
        <w:rPr>
          <w:szCs w:val="24"/>
          <w:lang w:eastAsia="lt-LT"/>
        </w:rPr>
      </w:pPr>
      <w:r w:rsidRPr="00397A6F">
        <w:rPr>
          <w:szCs w:val="24"/>
          <w:lang w:eastAsia="lt-LT"/>
        </w:rPr>
        <w:t xml:space="preserve">3.2. Perkančioji organizacija turi teisę duoti nurodymus ir pateikti papildomus dokumentus ar instrukcijas, jei tai būtina tinkamam Sutarties įvykdymui ir/ar jos vykdymo trūkumų pašalinimui. </w:t>
      </w:r>
    </w:p>
    <w:p w14:paraId="04CD37BF" w14:textId="77777777" w:rsidR="00AB0C8C" w:rsidRPr="00397A6F" w:rsidRDefault="00AB0C8C" w:rsidP="00AB0C8C">
      <w:pPr>
        <w:tabs>
          <w:tab w:val="left" w:pos="993"/>
          <w:tab w:val="left" w:pos="1276"/>
          <w:tab w:val="left" w:pos="1985"/>
        </w:tabs>
        <w:ind w:firstLine="709"/>
        <w:jc w:val="both"/>
        <w:rPr>
          <w:szCs w:val="24"/>
          <w:lang w:eastAsia="lt-LT"/>
        </w:rPr>
      </w:pPr>
      <w:r w:rsidRPr="00397A6F">
        <w:rPr>
          <w:szCs w:val="24"/>
          <w:lang w:eastAsia="lt-LT"/>
        </w:rPr>
        <w:lastRenderedPageBreak/>
        <w:t>3.3.</w:t>
      </w:r>
      <w:r w:rsidRPr="00397A6F">
        <w:rPr>
          <w:szCs w:val="24"/>
          <w:lang w:eastAsia="lt-LT"/>
        </w:rPr>
        <w:tab/>
        <w:t>Perkančioji organizacija privalo atsiskaityti su Tiekėju už tinkamai suteiktas Paslaugas Sutartyje nustatyta tvarka.</w:t>
      </w:r>
    </w:p>
    <w:p w14:paraId="4FE04D0A" w14:textId="77777777" w:rsidR="00AB0C8C" w:rsidRPr="00397A6F" w:rsidRDefault="00AB0C8C" w:rsidP="00AB0C8C">
      <w:pPr>
        <w:widowControl w:val="0"/>
        <w:tabs>
          <w:tab w:val="left" w:pos="993"/>
          <w:tab w:val="left" w:pos="1276"/>
          <w:tab w:val="left" w:pos="1985"/>
        </w:tabs>
        <w:ind w:firstLine="709"/>
        <w:jc w:val="both"/>
        <w:rPr>
          <w:szCs w:val="24"/>
          <w:lang w:eastAsia="lt-LT"/>
        </w:rPr>
      </w:pPr>
    </w:p>
    <w:p w14:paraId="524A4B98" w14:textId="45F9F6E5" w:rsidR="00AB0C8C" w:rsidRPr="00F14EAA" w:rsidRDefault="00AB0C8C" w:rsidP="00F14EAA">
      <w:pPr>
        <w:keepNext/>
        <w:numPr>
          <w:ilvl w:val="0"/>
          <w:numId w:val="7"/>
        </w:numPr>
        <w:tabs>
          <w:tab w:val="left" w:pos="993"/>
          <w:tab w:val="left" w:pos="1276"/>
          <w:tab w:val="left" w:pos="1985"/>
        </w:tabs>
        <w:ind w:firstLine="709"/>
        <w:jc w:val="center"/>
        <w:outlineLvl w:val="4"/>
        <w:rPr>
          <w:b/>
          <w:szCs w:val="24"/>
          <w:lang w:eastAsia="lt-LT"/>
        </w:rPr>
      </w:pPr>
      <w:r w:rsidRPr="00397A6F">
        <w:rPr>
          <w:b/>
          <w:szCs w:val="24"/>
          <w:lang w:eastAsia="lt-LT"/>
        </w:rPr>
        <w:t>Tiekėjo teisės ir pareigos</w:t>
      </w:r>
    </w:p>
    <w:p w14:paraId="0742F6D7" w14:textId="77777777" w:rsidR="00AB0C8C" w:rsidRPr="00397A6F" w:rsidRDefault="00AB0C8C" w:rsidP="00AB0C8C">
      <w:pPr>
        <w:widowControl w:val="0"/>
        <w:numPr>
          <w:ilvl w:val="1"/>
          <w:numId w:val="7"/>
        </w:numPr>
        <w:tabs>
          <w:tab w:val="clear" w:pos="1069"/>
          <w:tab w:val="left" w:pos="1134"/>
          <w:tab w:val="left" w:pos="1276"/>
          <w:tab w:val="left" w:pos="2127"/>
        </w:tabs>
        <w:ind w:left="142" w:firstLine="567"/>
        <w:jc w:val="both"/>
        <w:rPr>
          <w:szCs w:val="24"/>
          <w:lang w:eastAsia="lt-LT"/>
        </w:rPr>
      </w:pPr>
      <w:r w:rsidRPr="00397A6F">
        <w:rPr>
          <w:szCs w:val="24"/>
          <w:lang w:eastAsia="lt-LT"/>
        </w:rPr>
        <w:t xml:space="preserve">Tiekėjas privalo nuosekliai </w:t>
      </w:r>
      <w:r w:rsidRPr="00397A6F">
        <w:rPr>
          <w:szCs w:val="24"/>
        </w:rPr>
        <w:t>teikti Paslaugas, atitinkančias Techninės specifikacijos reikalavimus;</w:t>
      </w:r>
    </w:p>
    <w:p w14:paraId="2F0449CF" w14:textId="77777777" w:rsidR="00AB0C8C" w:rsidRPr="00397A6F" w:rsidRDefault="00AB0C8C" w:rsidP="00AB0C8C">
      <w:pPr>
        <w:widowControl w:val="0"/>
        <w:tabs>
          <w:tab w:val="left" w:pos="1134"/>
          <w:tab w:val="left" w:pos="1276"/>
          <w:tab w:val="left" w:pos="2127"/>
        </w:tabs>
        <w:ind w:firstLine="709"/>
        <w:jc w:val="both"/>
        <w:rPr>
          <w:szCs w:val="24"/>
          <w:lang w:eastAsia="lt-LT"/>
        </w:rPr>
      </w:pPr>
      <w:r w:rsidRPr="00397A6F">
        <w:rPr>
          <w:szCs w:val="24"/>
          <w:lang w:eastAsia="lt-LT"/>
        </w:rPr>
        <w:t>4.2. Tiekėjas turi vykdyti Perkančiosios organizacijos teisėtus nurodymus, susijusius su Sutarties vykdymu. Jei Tiekėjas mano, kad Perkančiosios organizacijos nurodymai viršija Sutarties reikalavimus, jis apie tai praneša Perkančiajai organizacijai per 5 (penkias) kalendorines dienas nuo tokio nurodymo gavimo dienos.</w:t>
      </w:r>
    </w:p>
    <w:p w14:paraId="52904A69" w14:textId="77777777" w:rsidR="00AB0C8C" w:rsidRPr="00397A6F" w:rsidRDefault="00AB0C8C" w:rsidP="00AB0C8C">
      <w:pPr>
        <w:widowControl w:val="0"/>
        <w:tabs>
          <w:tab w:val="left" w:pos="993"/>
          <w:tab w:val="left" w:pos="1276"/>
          <w:tab w:val="left" w:pos="2127"/>
        </w:tabs>
        <w:ind w:firstLine="709"/>
        <w:jc w:val="both"/>
        <w:rPr>
          <w:szCs w:val="24"/>
          <w:lang w:eastAsia="lt-LT"/>
        </w:rPr>
      </w:pPr>
      <w:r w:rsidRPr="00397A6F">
        <w:rPr>
          <w:szCs w:val="24"/>
          <w:lang w:eastAsia="lt-LT"/>
        </w:rPr>
        <w:t xml:space="preserve">4.3. Sutarties vykdymo metu Tiekėjo gauta informacija ir dokumentai yra konfidencialūs. Be išankstinio raštiško Perkančiosios organizacijos leidimo Tiekėjas neskelbia ir neatskleidžia jokių su Sutarties vykdymu susijusių nuostatų ir negali perduoti gautos informacijos ir dokumentų tretiesiems asmenims, išskyrus atvejus, kai tai būtina vykdant Sutartį. </w:t>
      </w:r>
    </w:p>
    <w:p w14:paraId="0483918A" w14:textId="77777777" w:rsidR="00AB0C8C" w:rsidRPr="00397A6F" w:rsidRDefault="00AB0C8C" w:rsidP="00AB0C8C">
      <w:pPr>
        <w:widowControl w:val="0"/>
        <w:tabs>
          <w:tab w:val="left" w:pos="993"/>
          <w:tab w:val="left" w:pos="1276"/>
          <w:tab w:val="left" w:pos="2127"/>
        </w:tabs>
        <w:ind w:firstLine="709"/>
        <w:jc w:val="both"/>
        <w:rPr>
          <w:b/>
          <w:szCs w:val="24"/>
          <w:lang w:eastAsia="lt-LT"/>
        </w:rPr>
      </w:pPr>
      <w:r w:rsidRPr="00397A6F">
        <w:rPr>
          <w:szCs w:val="24"/>
          <w:lang w:eastAsia="lt-LT"/>
        </w:rPr>
        <w:t xml:space="preserve">4.4. Jei Tiekėjas veikia jungtinės veiklos (partnerystės) pagrindu, partneriai visi kartu ir kiekvienas atskirai yra atsakingi už Sutarties nuostatų vykdymą pagal Lietuvos Respublikos įstatymus ir kitus teisės aktus. Tiekėjas privalo paskirti vieną iš partnerių atstovauti santykiuose su Perkančiąja organizacija. Jungtinės veiklos Sutartimi nustatytų partnerių keitimas be išankstinio raštiško Perkančiosios organizacijos sutikimo yra laikomas Sutarties pažeidimu. </w:t>
      </w:r>
    </w:p>
    <w:p w14:paraId="4673041E" w14:textId="0EF4632B" w:rsidR="00AB0C8C" w:rsidRDefault="00AB0C8C" w:rsidP="00AB0C8C">
      <w:pPr>
        <w:widowControl w:val="0"/>
        <w:tabs>
          <w:tab w:val="left" w:pos="993"/>
          <w:tab w:val="left" w:pos="1276"/>
        </w:tabs>
        <w:ind w:firstLine="709"/>
        <w:jc w:val="both"/>
        <w:rPr>
          <w:szCs w:val="24"/>
          <w:lang w:eastAsia="lt-LT"/>
        </w:rPr>
      </w:pPr>
      <w:r w:rsidRPr="00397A6F">
        <w:rPr>
          <w:szCs w:val="24"/>
          <w:lang w:eastAsia="lt-LT"/>
        </w:rPr>
        <w:t>4.5 Tiekėjas negali pasitelkti Sutarties ar jos dalies vykdymui subrangovus (subtiekėjus), jei trečioji šalis arba subrangovai (subtiekėjai) nebuvo nurodyti Tiekėjo pasiūlyme. Subrangovai (subtiekėjai) gali būti keičiami tik raštišku Perkančiosios organizacijos sutikimu, esant sąlygai, jei naujas subrangovas (subtiekėjas) bus ne žemesnės kvalifikacijos nei nurodytas pasiūlyme. Apie tai Tiekėjas turi raštu informuoti Perkančiąją organizaciją, nurodydamas subrangovo (subtiekėjo) pakeitimo priežastis. Tiekėjo pranešimas apie subrangovo (subtiekėjo) pakeitimą ir Perkančiosios organizacijos raštiškas sutikimas yra neatskiriama Sutarties dalis.</w:t>
      </w:r>
    </w:p>
    <w:p w14:paraId="508D2E61" w14:textId="13FC7796" w:rsidR="00A60D31" w:rsidRPr="0074284C" w:rsidRDefault="00A60D31" w:rsidP="00AB0C8C">
      <w:pPr>
        <w:widowControl w:val="0"/>
        <w:tabs>
          <w:tab w:val="left" w:pos="993"/>
          <w:tab w:val="left" w:pos="1276"/>
        </w:tabs>
        <w:ind w:firstLine="709"/>
        <w:jc w:val="both"/>
        <w:rPr>
          <w:szCs w:val="24"/>
          <w:lang w:eastAsia="lt-LT"/>
        </w:rPr>
      </w:pPr>
      <w:r w:rsidRPr="0074284C">
        <w:rPr>
          <w:szCs w:val="24"/>
          <w:lang w:eastAsia="lt-LT"/>
        </w:rPr>
        <w:t>4.6. Tiekėjas privalo užtikrinti, kad panaudot</w:t>
      </w:r>
      <w:r w:rsidR="0074284C" w:rsidRPr="0074284C">
        <w:rPr>
          <w:szCs w:val="24"/>
          <w:lang w:eastAsia="lt-LT"/>
        </w:rPr>
        <w:t>a</w:t>
      </w:r>
      <w:r w:rsidRPr="0074284C">
        <w:rPr>
          <w:szCs w:val="24"/>
          <w:lang w:eastAsia="lt-LT"/>
        </w:rPr>
        <w:t xml:space="preserve"> mėginių tar</w:t>
      </w:r>
      <w:r w:rsidR="0074284C" w:rsidRPr="0074284C">
        <w:rPr>
          <w:szCs w:val="24"/>
          <w:lang w:eastAsia="lt-LT"/>
        </w:rPr>
        <w:t>a</w:t>
      </w:r>
      <w:r w:rsidRPr="0074284C">
        <w:rPr>
          <w:szCs w:val="24"/>
          <w:lang w:eastAsia="lt-LT"/>
        </w:rPr>
        <w:t xml:space="preserve"> </w:t>
      </w:r>
      <w:r w:rsidR="0074284C" w:rsidRPr="0074284C">
        <w:rPr>
          <w:szCs w:val="24"/>
        </w:rPr>
        <w:t xml:space="preserve">virtusi atliekomis, bus </w:t>
      </w:r>
      <w:r w:rsidR="0074284C">
        <w:rPr>
          <w:szCs w:val="24"/>
        </w:rPr>
        <w:t>perduota</w:t>
      </w:r>
      <w:r w:rsidR="0074284C" w:rsidRPr="0074284C">
        <w:rPr>
          <w:szCs w:val="24"/>
        </w:rPr>
        <w:t xml:space="preserve"> perdirbimui.</w:t>
      </w:r>
    </w:p>
    <w:p w14:paraId="4571DA73" w14:textId="77777777" w:rsidR="00AB0C8C" w:rsidRPr="00397A6F" w:rsidRDefault="00AB0C8C" w:rsidP="00AB0C8C">
      <w:pPr>
        <w:tabs>
          <w:tab w:val="left" w:pos="993"/>
          <w:tab w:val="left" w:pos="1276"/>
          <w:tab w:val="left" w:pos="1985"/>
          <w:tab w:val="left" w:pos="6846"/>
        </w:tabs>
        <w:ind w:firstLine="709"/>
        <w:rPr>
          <w:szCs w:val="24"/>
          <w:lang w:eastAsia="lt-LT"/>
        </w:rPr>
      </w:pPr>
    </w:p>
    <w:p w14:paraId="26AE8843" w14:textId="21817B05" w:rsidR="00AB0C8C" w:rsidRPr="00397A6F" w:rsidRDefault="00AB0C8C" w:rsidP="00F14EAA">
      <w:pPr>
        <w:tabs>
          <w:tab w:val="left" w:pos="993"/>
          <w:tab w:val="left" w:pos="1276"/>
          <w:tab w:val="left" w:pos="1985"/>
          <w:tab w:val="left" w:pos="6276"/>
        </w:tabs>
        <w:ind w:firstLine="709"/>
        <w:jc w:val="center"/>
        <w:rPr>
          <w:b/>
          <w:szCs w:val="24"/>
          <w:lang w:eastAsia="lt-LT"/>
        </w:rPr>
      </w:pPr>
      <w:r w:rsidRPr="00397A6F">
        <w:rPr>
          <w:b/>
          <w:szCs w:val="24"/>
          <w:lang w:eastAsia="lt-LT"/>
        </w:rPr>
        <w:t>5. Apmokėjimo sąlygos</w:t>
      </w:r>
    </w:p>
    <w:p w14:paraId="10AE3867" w14:textId="195A126C" w:rsidR="00AB0C8C" w:rsidRPr="00397A6F" w:rsidRDefault="00AB0C8C" w:rsidP="00AB0C8C">
      <w:pPr>
        <w:ind w:firstLine="709"/>
        <w:jc w:val="both"/>
        <w:rPr>
          <w:szCs w:val="24"/>
          <w:lang w:eastAsia="lt-LT"/>
        </w:rPr>
      </w:pPr>
      <w:r w:rsidRPr="00397A6F">
        <w:rPr>
          <w:szCs w:val="24"/>
          <w:lang w:eastAsia="lt-LT"/>
        </w:rPr>
        <w:t xml:space="preserve">5.1. </w:t>
      </w:r>
      <w:r w:rsidRPr="00397A6F">
        <w:rPr>
          <w:szCs w:val="24"/>
          <w:lang w:val="pt-BR"/>
        </w:rPr>
        <w:t xml:space="preserve">Už suteiktas paslaugas Tiekėjas iki mėnesio paskutinės dienos „E. sąskaita“ priemonėmis </w:t>
      </w:r>
      <w:r w:rsidRPr="00397A6F">
        <w:rPr>
          <w:szCs w:val="24"/>
        </w:rPr>
        <w:t xml:space="preserve">ir el. paštu </w:t>
      </w:r>
      <w:proofErr w:type="spellStart"/>
      <w:r w:rsidR="0014190A">
        <w:rPr>
          <w:iCs/>
          <w:szCs w:val="24"/>
          <w:lang w:val="en-US"/>
        </w:rPr>
        <w:t>vss</w:t>
      </w:r>
      <w:proofErr w:type="spellEnd"/>
      <w:r w:rsidRPr="00397A6F">
        <w:rPr>
          <w:iCs/>
          <w:szCs w:val="24"/>
          <w:lang w:val="en-US"/>
        </w:rPr>
        <w:t>@</w:t>
      </w:r>
      <w:proofErr w:type="spellStart"/>
      <w:r w:rsidRPr="00397A6F">
        <w:rPr>
          <w:iCs/>
          <w:szCs w:val="24"/>
        </w:rPr>
        <w:t>vmvt.lt</w:t>
      </w:r>
      <w:proofErr w:type="spellEnd"/>
      <w:r w:rsidRPr="00397A6F">
        <w:rPr>
          <w:szCs w:val="24"/>
          <w:lang w:val="pt-BR"/>
        </w:rPr>
        <w:t xml:space="preserve"> pateikia PVM sąskaitą faktūrą. Taip pat pridedamas ir atliktų paslaugų aktas.</w:t>
      </w:r>
      <w:r w:rsidRPr="00397A6F">
        <w:rPr>
          <w:szCs w:val="24"/>
        </w:rPr>
        <w:t xml:space="preserve"> </w:t>
      </w:r>
      <w:r w:rsidRPr="00397A6F">
        <w:rPr>
          <w:szCs w:val="24"/>
          <w:lang w:eastAsia="lt-LT"/>
        </w:rPr>
        <w:t xml:space="preserve"> Už kokybiškai ir laiku suteiktas Paslaugas bus atsiskaitoma per 30 (trisdešimt) kalendorinių dienų nuo sąskaitos-faktūros pateikimo dienos. Atsiskaitymo terminai gali būti koreguojami, priklausomai nuo perkančiosios organizacijos gaunamo finansavimo. Sutrikus finansavimui, Tiekėjas sutinka laukti dar 30 kalendorinių dienų, neskaičiuodamas už tai delspinigių nuo sąskaitoje faktūroje nurodytos sumos.</w:t>
      </w:r>
    </w:p>
    <w:p w14:paraId="06B67487" w14:textId="77777777" w:rsidR="00AB0C8C" w:rsidRPr="00397A6F" w:rsidRDefault="00AB0C8C" w:rsidP="00AB0C8C">
      <w:pPr>
        <w:ind w:firstLine="709"/>
        <w:jc w:val="both"/>
        <w:rPr>
          <w:szCs w:val="24"/>
          <w:lang w:eastAsia="lt-LT"/>
        </w:rPr>
      </w:pPr>
      <w:r w:rsidRPr="00397A6F">
        <w:rPr>
          <w:szCs w:val="24"/>
          <w:lang w:eastAsia="lt-LT"/>
        </w:rPr>
        <w:t>5.2. Mokėjimai atliekami banko pavedimu eurais į Tiekėjo sąskaitą.</w:t>
      </w:r>
    </w:p>
    <w:p w14:paraId="20A11FDC" w14:textId="77777777" w:rsidR="00AB0C8C" w:rsidRPr="00397A6F" w:rsidRDefault="00AB0C8C" w:rsidP="00AB0C8C">
      <w:pPr>
        <w:ind w:firstLine="709"/>
        <w:jc w:val="both"/>
        <w:rPr>
          <w:szCs w:val="24"/>
          <w:lang w:eastAsia="lt-LT"/>
        </w:rPr>
      </w:pPr>
      <w:r w:rsidRPr="00397A6F">
        <w:rPr>
          <w:szCs w:val="24"/>
          <w:lang w:eastAsia="lt-LT"/>
        </w:rPr>
        <w:t xml:space="preserve">5.3. Perkančioji organizacija turi teisę sulaikyti apmokėjimą, jei: </w:t>
      </w:r>
    </w:p>
    <w:p w14:paraId="604FF2F7" w14:textId="77777777" w:rsidR="00AB0C8C" w:rsidRPr="00397A6F" w:rsidRDefault="00AB0C8C" w:rsidP="00AB0C8C">
      <w:pPr>
        <w:ind w:firstLine="709"/>
        <w:jc w:val="both"/>
        <w:rPr>
          <w:szCs w:val="24"/>
          <w:lang w:eastAsia="lt-LT"/>
        </w:rPr>
      </w:pPr>
      <w:r w:rsidRPr="00397A6F">
        <w:rPr>
          <w:szCs w:val="24"/>
          <w:lang w:eastAsia="lt-LT"/>
        </w:rPr>
        <w:t>5.3.1.</w:t>
      </w:r>
      <w:r w:rsidRPr="00397A6F">
        <w:rPr>
          <w:szCs w:val="24"/>
          <w:lang w:eastAsia="lt-LT"/>
        </w:rPr>
        <w:tab/>
        <w:t>PVM sąskaitoje-faktūroje nenurodytas Sutarties numeris ir jos sudarymo data;</w:t>
      </w:r>
    </w:p>
    <w:p w14:paraId="7628E8D6" w14:textId="77777777" w:rsidR="00AB0C8C" w:rsidRPr="00397A6F" w:rsidRDefault="00AB0C8C" w:rsidP="00AB0C8C">
      <w:pPr>
        <w:ind w:firstLine="709"/>
        <w:jc w:val="both"/>
        <w:rPr>
          <w:szCs w:val="24"/>
          <w:lang w:eastAsia="lt-LT"/>
        </w:rPr>
      </w:pPr>
      <w:r w:rsidRPr="00397A6F">
        <w:rPr>
          <w:szCs w:val="24"/>
          <w:lang w:eastAsia="lt-LT"/>
        </w:rPr>
        <w:t>5.3.2.</w:t>
      </w:r>
      <w:r w:rsidRPr="00397A6F">
        <w:rPr>
          <w:szCs w:val="24"/>
          <w:lang w:eastAsia="lt-LT"/>
        </w:rPr>
        <w:tab/>
        <w:t>PVM sąskaitoje-faktūroje nurodyta neteisinga (kitokia, nei mokėtina pagal pasirašytą paslaugų priėmimo-perdavimo aktą) suma.</w:t>
      </w:r>
    </w:p>
    <w:p w14:paraId="1A79444B" w14:textId="77777777" w:rsidR="00AB0C8C" w:rsidRPr="00397A6F" w:rsidRDefault="00AB0C8C" w:rsidP="00AB0C8C">
      <w:pPr>
        <w:ind w:firstLine="709"/>
        <w:jc w:val="both"/>
        <w:rPr>
          <w:szCs w:val="24"/>
          <w:lang w:eastAsia="lt-LT"/>
        </w:rPr>
      </w:pPr>
      <w:r w:rsidRPr="00397A6F">
        <w:rPr>
          <w:szCs w:val="24"/>
          <w:lang w:eastAsia="lt-LT"/>
        </w:rPr>
        <w:t>5.4. Perkančioji organizacija turi teisę sustabdyti mokėjimus, jeigu Paslaugos neatitinka Techninės specifikacijos reikalavimų, iki bus pašalinti visi trūkumai.</w:t>
      </w:r>
    </w:p>
    <w:p w14:paraId="393DB01D" w14:textId="77777777" w:rsidR="00AB0C8C" w:rsidRPr="00397A6F" w:rsidRDefault="00AB0C8C" w:rsidP="00AB0C8C">
      <w:pPr>
        <w:tabs>
          <w:tab w:val="left" w:pos="-2340"/>
          <w:tab w:val="right" w:pos="-2160"/>
          <w:tab w:val="left" w:pos="993"/>
          <w:tab w:val="left" w:pos="1276"/>
          <w:tab w:val="left" w:pos="1985"/>
        </w:tabs>
        <w:ind w:firstLine="709"/>
        <w:jc w:val="both"/>
        <w:rPr>
          <w:szCs w:val="24"/>
          <w:lang w:eastAsia="lt-LT"/>
        </w:rPr>
      </w:pPr>
    </w:p>
    <w:p w14:paraId="46AD5682" w14:textId="7F5941C2" w:rsidR="00AB0C8C" w:rsidRPr="00F14EAA" w:rsidRDefault="00AB0C8C" w:rsidP="00F14EAA">
      <w:pPr>
        <w:keepNext/>
        <w:tabs>
          <w:tab w:val="left" w:pos="993"/>
          <w:tab w:val="left" w:pos="1276"/>
          <w:tab w:val="left" w:pos="1985"/>
        </w:tabs>
        <w:ind w:firstLine="709"/>
        <w:jc w:val="center"/>
        <w:outlineLvl w:val="4"/>
        <w:rPr>
          <w:b/>
          <w:szCs w:val="24"/>
          <w:lang w:eastAsia="lt-LT"/>
        </w:rPr>
      </w:pPr>
      <w:r w:rsidRPr="00397A6F">
        <w:rPr>
          <w:b/>
          <w:szCs w:val="24"/>
          <w:lang w:eastAsia="lt-LT"/>
        </w:rPr>
        <w:t>6. Sutarties galiojimas</w:t>
      </w:r>
    </w:p>
    <w:p w14:paraId="02DC9A0A" w14:textId="767C6A9B" w:rsidR="00AB0C8C" w:rsidRPr="00397A6F" w:rsidRDefault="00AB0C8C" w:rsidP="00AB0C8C">
      <w:pPr>
        <w:tabs>
          <w:tab w:val="left" w:pos="709"/>
          <w:tab w:val="left" w:pos="993"/>
          <w:tab w:val="left" w:pos="1134"/>
          <w:tab w:val="left" w:pos="1985"/>
        </w:tabs>
        <w:ind w:firstLine="709"/>
        <w:jc w:val="both"/>
        <w:rPr>
          <w:szCs w:val="24"/>
        </w:rPr>
      </w:pPr>
      <w:r w:rsidRPr="00397A6F">
        <w:rPr>
          <w:szCs w:val="24"/>
        </w:rPr>
        <w:t>6.1.</w:t>
      </w:r>
      <w:r w:rsidRPr="00397A6F">
        <w:rPr>
          <w:szCs w:val="24"/>
        </w:rPr>
        <w:tab/>
        <w:t xml:space="preserve">Sutartis įsigalioja nuo jos pasirašymo momento ir galioja </w:t>
      </w:r>
      <w:r w:rsidR="00624DFE">
        <w:rPr>
          <w:szCs w:val="24"/>
        </w:rPr>
        <w:t>12 mėn</w:t>
      </w:r>
      <w:r w:rsidRPr="00397A6F">
        <w:rPr>
          <w:szCs w:val="24"/>
        </w:rPr>
        <w:t xml:space="preserve">. </w:t>
      </w:r>
    </w:p>
    <w:p w14:paraId="640E18D2" w14:textId="4FCEDA93" w:rsidR="00AB0C8C" w:rsidRPr="00397A6F" w:rsidRDefault="00AB0C8C" w:rsidP="00AB0C8C">
      <w:pPr>
        <w:tabs>
          <w:tab w:val="left" w:pos="709"/>
          <w:tab w:val="left" w:pos="993"/>
          <w:tab w:val="left" w:pos="1560"/>
          <w:tab w:val="left" w:pos="1985"/>
        </w:tabs>
        <w:ind w:firstLine="709"/>
        <w:jc w:val="both"/>
        <w:rPr>
          <w:szCs w:val="24"/>
        </w:rPr>
      </w:pPr>
      <w:r w:rsidRPr="00397A6F">
        <w:rPr>
          <w:szCs w:val="24"/>
        </w:rPr>
        <w:t xml:space="preserve">6.2. Sutartis nustoja galioti prieš 6.1. punkte nurodytą terminą Perkančiajai organizacijai iš Tiekėjo nupirkus paslaugų už </w:t>
      </w:r>
      <w:r w:rsidR="00632D7D">
        <w:rPr>
          <w:szCs w:val="24"/>
        </w:rPr>
        <w:t>70000</w:t>
      </w:r>
      <w:r w:rsidRPr="00397A6F">
        <w:rPr>
          <w:szCs w:val="24"/>
        </w:rPr>
        <w:t xml:space="preserve"> Eur be PVM.</w:t>
      </w:r>
    </w:p>
    <w:p w14:paraId="0BDB0A0F" w14:textId="77777777" w:rsidR="00AB0C8C" w:rsidRPr="00397A6F" w:rsidRDefault="00AB0C8C" w:rsidP="00AB0C8C">
      <w:pPr>
        <w:widowControl w:val="0"/>
        <w:tabs>
          <w:tab w:val="left" w:pos="993"/>
          <w:tab w:val="left" w:pos="1276"/>
          <w:tab w:val="left" w:pos="1985"/>
        </w:tabs>
        <w:ind w:firstLine="709"/>
        <w:jc w:val="both"/>
        <w:rPr>
          <w:szCs w:val="24"/>
          <w:lang w:eastAsia="lt-LT"/>
        </w:rPr>
      </w:pPr>
    </w:p>
    <w:p w14:paraId="6D1D9CCA" w14:textId="77777777" w:rsidR="00AB0C8C" w:rsidRPr="00397A6F" w:rsidRDefault="00AB0C8C" w:rsidP="00AB0C8C">
      <w:pPr>
        <w:keepNext/>
        <w:tabs>
          <w:tab w:val="left" w:pos="993"/>
          <w:tab w:val="left" w:pos="1276"/>
          <w:tab w:val="left" w:pos="1985"/>
        </w:tabs>
        <w:ind w:firstLine="709"/>
        <w:jc w:val="center"/>
        <w:outlineLvl w:val="4"/>
        <w:rPr>
          <w:b/>
          <w:szCs w:val="24"/>
          <w:lang w:eastAsia="lt-LT"/>
        </w:rPr>
      </w:pPr>
      <w:bookmarkStart w:id="3" w:name="_Toc41472582"/>
      <w:bookmarkStart w:id="4" w:name="_Toc40688583"/>
      <w:bookmarkStart w:id="5" w:name="_Toc74025740"/>
      <w:bookmarkStart w:id="6" w:name="_Toc74027125"/>
      <w:bookmarkStart w:id="7" w:name="_Toc74118062"/>
      <w:bookmarkStart w:id="8" w:name="_Toc74125860"/>
      <w:bookmarkStart w:id="9" w:name="_Toc74126005"/>
      <w:bookmarkStart w:id="10" w:name="_Toc74128699"/>
      <w:bookmarkStart w:id="11" w:name="_Toc74360060"/>
      <w:bookmarkStart w:id="12" w:name="_Toc74365809"/>
      <w:bookmarkStart w:id="13" w:name="_Toc78082498"/>
      <w:r w:rsidRPr="00397A6F">
        <w:rPr>
          <w:b/>
          <w:szCs w:val="24"/>
          <w:lang w:eastAsia="lt-LT"/>
        </w:rPr>
        <w:lastRenderedPageBreak/>
        <w:t xml:space="preserve">7. </w:t>
      </w:r>
      <w:bookmarkEnd w:id="3"/>
      <w:bookmarkEnd w:id="4"/>
      <w:bookmarkEnd w:id="5"/>
      <w:bookmarkEnd w:id="6"/>
      <w:bookmarkEnd w:id="7"/>
      <w:bookmarkEnd w:id="8"/>
      <w:bookmarkEnd w:id="9"/>
      <w:bookmarkEnd w:id="10"/>
      <w:bookmarkEnd w:id="11"/>
      <w:bookmarkEnd w:id="12"/>
      <w:bookmarkEnd w:id="13"/>
      <w:r w:rsidRPr="00397A6F">
        <w:rPr>
          <w:b/>
          <w:szCs w:val="24"/>
          <w:lang w:eastAsia="lt-LT"/>
        </w:rPr>
        <w:t>Sutarties įvykdymo terminų nesilaikymas</w:t>
      </w:r>
    </w:p>
    <w:p w14:paraId="2414EC31" w14:textId="77777777" w:rsidR="00AB0C8C" w:rsidRPr="00397A6F" w:rsidRDefault="00AB0C8C" w:rsidP="00AB0C8C">
      <w:pPr>
        <w:tabs>
          <w:tab w:val="left" w:pos="993"/>
          <w:tab w:val="left" w:pos="1276"/>
          <w:tab w:val="left" w:pos="1985"/>
        </w:tabs>
        <w:ind w:firstLine="709"/>
        <w:rPr>
          <w:szCs w:val="24"/>
          <w:lang w:eastAsia="lt-LT"/>
        </w:rPr>
      </w:pPr>
    </w:p>
    <w:p w14:paraId="51B5E28D" w14:textId="77777777" w:rsidR="00AB0C8C" w:rsidRPr="00397A6F" w:rsidRDefault="00AB0C8C" w:rsidP="00AB0C8C">
      <w:pPr>
        <w:widowControl w:val="0"/>
        <w:tabs>
          <w:tab w:val="left" w:pos="993"/>
          <w:tab w:val="left" w:pos="1276"/>
          <w:tab w:val="left" w:pos="1985"/>
        </w:tabs>
        <w:ind w:firstLine="709"/>
        <w:jc w:val="both"/>
        <w:rPr>
          <w:szCs w:val="24"/>
          <w:lang w:eastAsia="lt-LT"/>
        </w:rPr>
      </w:pPr>
      <w:bookmarkStart w:id="14" w:name="_Toc41472584"/>
      <w:bookmarkStart w:id="15" w:name="_Toc40688584"/>
      <w:bookmarkStart w:id="16" w:name="_Toc74025741"/>
      <w:bookmarkStart w:id="17" w:name="_Toc74027126"/>
      <w:bookmarkStart w:id="18" w:name="_Toc74118063"/>
      <w:bookmarkStart w:id="19" w:name="_Toc74125861"/>
      <w:bookmarkStart w:id="20" w:name="_Toc74126006"/>
      <w:bookmarkStart w:id="21" w:name="_Toc74128700"/>
      <w:bookmarkStart w:id="22" w:name="_Toc74360061"/>
      <w:bookmarkStart w:id="23" w:name="_Toc74365810"/>
      <w:bookmarkStart w:id="24" w:name="_Toc78082499"/>
      <w:r w:rsidRPr="00397A6F">
        <w:rPr>
          <w:szCs w:val="24"/>
          <w:lang w:eastAsia="lt-LT"/>
        </w:rPr>
        <w:t>7.1. Jei Tiekėjas vėluoja įvykdyti Sutartimi prisiimtus įsipareigojimus, Perkančioji organizacija turi teisę nesumažindama kitų savo teisių gynimo priemonių, numatytų Sutartyje, taikyti Sutarties įvykdymo užtikrinimo priemones.</w:t>
      </w:r>
    </w:p>
    <w:p w14:paraId="49C11164" w14:textId="77777777" w:rsidR="00AB0C8C" w:rsidRPr="00397A6F" w:rsidRDefault="00AB0C8C" w:rsidP="00AB0C8C">
      <w:pPr>
        <w:keepNext/>
        <w:tabs>
          <w:tab w:val="left" w:pos="993"/>
          <w:tab w:val="left" w:pos="1276"/>
          <w:tab w:val="left" w:pos="1985"/>
        </w:tabs>
        <w:ind w:firstLine="709"/>
        <w:outlineLvl w:val="4"/>
        <w:rPr>
          <w:b/>
          <w:szCs w:val="24"/>
          <w:lang w:eastAsia="lt-LT"/>
        </w:rPr>
      </w:pPr>
    </w:p>
    <w:p w14:paraId="3670A1CB" w14:textId="1E3CB29A" w:rsidR="00AB0C8C" w:rsidRPr="00F14EAA" w:rsidRDefault="00AB0C8C" w:rsidP="00F14EAA">
      <w:pPr>
        <w:keepNext/>
        <w:tabs>
          <w:tab w:val="left" w:pos="993"/>
          <w:tab w:val="left" w:pos="1276"/>
          <w:tab w:val="left" w:pos="1985"/>
        </w:tabs>
        <w:ind w:firstLine="709"/>
        <w:jc w:val="center"/>
        <w:outlineLvl w:val="4"/>
        <w:rPr>
          <w:b/>
          <w:szCs w:val="24"/>
          <w:lang w:eastAsia="lt-LT"/>
        </w:rPr>
      </w:pPr>
      <w:r w:rsidRPr="00397A6F">
        <w:rPr>
          <w:b/>
          <w:szCs w:val="24"/>
          <w:lang w:eastAsia="lt-LT"/>
        </w:rPr>
        <w:t>8. Sutarties vykdymo sustabdymas</w:t>
      </w:r>
      <w:bookmarkEnd w:id="14"/>
      <w:bookmarkEnd w:id="15"/>
      <w:bookmarkEnd w:id="16"/>
      <w:bookmarkEnd w:id="17"/>
      <w:bookmarkEnd w:id="18"/>
      <w:bookmarkEnd w:id="19"/>
      <w:bookmarkEnd w:id="20"/>
      <w:bookmarkEnd w:id="21"/>
      <w:bookmarkEnd w:id="22"/>
      <w:bookmarkEnd w:id="23"/>
      <w:bookmarkEnd w:id="24"/>
    </w:p>
    <w:p w14:paraId="19FBCAFB" w14:textId="77777777" w:rsidR="00AB0C8C" w:rsidRPr="00397A6F" w:rsidRDefault="00AB0C8C" w:rsidP="00AB0C8C">
      <w:pPr>
        <w:tabs>
          <w:tab w:val="left" w:pos="993"/>
          <w:tab w:val="left" w:pos="1276"/>
          <w:tab w:val="left" w:pos="1985"/>
        </w:tabs>
        <w:ind w:firstLine="709"/>
        <w:jc w:val="both"/>
        <w:rPr>
          <w:b/>
          <w:szCs w:val="24"/>
          <w:lang w:eastAsia="lt-LT"/>
        </w:rPr>
      </w:pPr>
      <w:r w:rsidRPr="00397A6F">
        <w:rPr>
          <w:szCs w:val="24"/>
          <w:lang w:eastAsia="lt-LT"/>
        </w:rPr>
        <w:t>8.1. Šalys gali sustabdyti Sutarties vykdymą, jeigu kita šalis nevykdo įsipareigojimų. Apie tai turi būti informuota kita šalis raštu prieš 30 (trisdešimt) kalendorinių dienų.</w:t>
      </w:r>
    </w:p>
    <w:p w14:paraId="6BA6B7AD" w14:textId="77777777" w:rsidR="00AB0C8C" w:rsidRPr="00397A6F" w:rsidRDefault="00AB0C8C" w:rsidP="00AB0C8C">
      <w:pPr>
        <w:widowControl w:val="0"/>
        <w:tabs>
          <w:tab w:val="left" w:pos="993"/>
          <w:tab w:val="left" w:pos="1276"/>
          <w:tab w:val="left" w:pos="1985"/>
        </w:tabs>
        <w:ind w:firstLine="709"/>
        <w:jc w:val="both"/>
        <w:rPr>
          <w:szCs w:val="24"/>
          <w:lang w:eastAsia="lt-LT"/>
        </w:rPr>
      </w:pPr>
      <w:r w:rsidRPr="00397A6F">
        <w:rPr>
          <w:szCs w:val="24"/>
          <w:lang w:eastAsia="lt-LT"/>
        </w:rPr>
        <w:t>8.2. Sutarties vykdymas ir paslaugų teikimo atnaujinamas turi būti įformintas raštišku šalies pranešimu kitai šaliai.</w:t>
      </w:r>
    </w:p>
    <w:p w14:paraId="75E16666" w14:textId="77777777" w:rsidR="00AB0C8C" w:rsidRPr="00397A6F" w:rsidRDefault="00AB0C8C" w:rsidP="00AB0C8C">
      <w:pPr>
        <w:widowControl w:val="0"/>
        <w:tabs>
          <w:tab w:val="left" w:pos="993"/>
          <w:tab w:val="left" w:pos="1276"/>
          <w:tab w:val="left" w:pos="1985"/>
        </w:tabs>
        <w:ind w:firstLine="709"/>
        <w:jc w:val="both"/>
        <w:rPr>
          <w:szCs w:val="24"/>
          <w:lang w:eastAsia="lt-LT"/>
        </w:rPr>
      </w:pPr>
    </w:p>
    <w:p w14:paraId="36499E6F" w14:textId="199C92FE" w:rsidR="00AB0C8C" w:rsidRPr="00F14EAA" w:rsidRDefault="00AB0C8C" w:rsidP="00F14EAA">
      <w:pPr>
        <w:keepNext/>
        <w:tabs>
          <w:tab w:val="left" w:pos="993"/>
          <w:tab w:val="left" w:pos="1276"/>
          <w:tab w:val="left" w:pos="1985"/>
        </w:tabs>
        <w:ind w:firstLine="709"/>
        <w:jc w:val="center"/>
        <w:outlineLvl w:val="4"/>
        <w:rPr>
          <w:b/>
          <w:szCs w:val="24"/>
          <w:lang w:eastAsia="lt-LT"/>
        </w:rPr>
      </w:pPr>
      <w:r w:rsidRPr="00397A6F">
        <w:rPr>
          <w:b/>
          <w:szCs w:val="24"/>
          <w:lang w:eastAsia="lt-LT"/>
        </w:rPr>
        <w:t>9. Paslaugų kokybė</w:t>
      </w:r>
    </w:p>
    <w:p w14:paraId="414FD128" w14:textId="77777777" w:rsidR="00AB0C8C" w:rsidRPr="00397A6F" w:rsidRDefault="00AB0C8C" w:rsidP="00AB0C8C">
      <w:pPr>
        <w:widowControl w:val="0"/>
        <w:tabs>
          <w:tab w:val="left" w:pos="993"/>
          <w:tab w:val="left" w:pos="1276"/>
          <w:tab w:val="left" w:pos="1985"/>
        </w:tabs>
        <w:ind w:firstLine="709"/>
        <w:jc w:val="both"/>
        <w:rPr>
          <w:szCs w:val="24"/>
          <w:lang w:eastAsia="lt-LT"/>
        </w:rPr>
      </w:pPr>
      <w:r w:rsidRPr="00397A6F">
        <w:rPr>
          <w:bCs/>
          <w:szCs w:val="24"/>
          <w:lang w:eastAsia="lt-LT"/>
        </w:rPr>
        <w:t xml:space="preserve">9.1. </w:t>
      </w:r>
      <w:r w:rsidRPr="00397A6F">
        <w:rPr>
          <w:szCs w:val="24"/>
          <w:lang w:eastAsia="lt-LT"/>
        </w:rPr>
        <w:t xml:space="preserve">Paslaugų kokybė visais atvejais privalo atitikti pirkimo dokumentuose pateiktas Technines specifikacijas ir kokybės standartus bei kitus Sutarties reikalavimus. </w:t>
      </w:r>
    </w:p>
    <w:p w14:paraId="2E17B44A" w14:textId="77777777" w:rsidR="00AB0C8C" w:rsidRPr="00397A6F" w:rsidRDefault="00AB0C8C" w:rsidP="00AB0C8C">
      <w:pPr>
        <w:widowControl w:val="0"/>
        <w:tabs>
          <w:tab w:val="left" w:pos="993"/>
          <w:tab w:val="left" w:pos="1276"/>
          <w:tab w:val="left" w:pos="1985"/>
        </w:tabs>
        <w:ind w:firstLine="709"/>
        <w:jc w:val="both"/>
        <w:rPr>
          <w:szCs w:val="24"/>
          <w:lang w:eastAsia="lt-LT"/>
        </w:rPr>
      </w:pPr>
    </w:p>
    <w:p w14:paraId="79605864" w14:textId="26BFD3F8" w:rsidR="00AB0C8C" w:rsidRPr="00F14EAA" w:rsidRDefault="00AB0C8C" w:rsidP="00F14EAA">
      <w:pPr>
        <w:keepNext/>
        <w:tabs>
          <w:tab w:val="left" w:pos="993"/>
          <w:tab w:val="left" w:pos="1276"/>
          <w:tab w:val="left" w:pos="1985"/>
        </w:tabs>
        <w:ind w:firstLine="709"/>
        <w:jc w:val="center"/>
        <w:outlineLvl w:val="4"/>
        <w:rPr>
          <w:b/>
          <w:szCs w:val="24"/>
          <w:lang w:eastAsia="lt-LT"/>
        </w:rPr>
      </w:pPr>
      <w:r w:rsidRPr="00397A6F">
        <w:rPr>
          <w:b/>
          <w:szCs w:val="24"/>
          <w:lang w:eastAsia="lt-LT"/>
        </w:rPr>
        <w:t>10. Sutarties įvykdymo užtikrinimas</w:t>
      </w:r>
    </w:p>
    <w:p w14:paraId="002BE03B" w14:textId="182029F4" w:rsidR="00AB0C8C" w:rsidRPr="00397A6F" w:rsidRDefault="00AB0C8C" w:rsidP="00AB0C8C">
      <w:pPr>
        <w:widowControl w:val="0"/>
        <w:tabs>
          <w:tab w:val="left" w:pos="720"/>
          <w:tab w:val="left" w:pos="748"/>
          <w:tab w:val="left" w:pos="993"/>
          <w:tab w:val="left" w:pos="1276"/>
          <w:tab w:val="left" w:pos="1985"/>
        </w:tabs>
        <w:ind w:firstLine="709"/>
        <w:jc w:val="both"/>
        <w:rPr>
          <w:szCs w:val="24"/>
          <w:lang w:eastAsia="lt-LT"/>
        </w:rPr>
      </w:pPr>
      <w:r w:rsidRPr="00397A6F">
        <w:rPr>
          <w:szCs w:val="24"/>
          <w:lang w:eastAsia="lt-LT"/>
        </w:rPr>
        <w:t>10.1. Tiekėjui nevykdant arba netinkamai vykdant Sutartį, per 7 (septynias) darbo dienas nuo šio fakto paaiškėjimo dienos Tiekėjas sumoka Perkančiajai organizacijai 1</w:t>
      </w:r>
      <w:r w:rsidR="00624DFE">
        <w:rPr>
          <w:szCs w:val="24"/>
          <w:lang w:eastAsia="lt-LT"/>
        </w:rPr>
        <w:t>0</w:t>
      </w:r>
      <w:r w:rsidRPr="00397A6F">
        <w:rPr>
          <w:szCs w:val="24"/>
          <w:lang w:eastAsia="lt-LT"/>
        </w:rPr>
        <w:t>00 Eur dydžio baudą.</w:t>
      </w:r>
    </w:p>
    <w:p w14:paraId="2E45DA20" w14:textId="77777777" w:rsidR="00AB0C8C" w:rsidRPr="00397A6F" w:rsidRDefault="00AB0C8C" w:rsidP="00AB0C8C">
      <w:pPr>
        <w:widowControl w:val="0"/>
        <w:tabs>
          <w:tab w:val="left" w:pos="720"/>
          <w:tab w:val="left" w:pos="748"/>
          <w:tab w:val="left" w:pos="993"/>
          <w:tab w:val="left" w:pos="1276"/>
          <w:tab w:val="left" w:pos="1985"/>
        </w:tabs>
        <w:ind w:firstLine="709"/>
        <w:jc w:val="both"/>
        <w:rPr>
          <w:szCs w:val="24"/>
          <w:lang w:eastAsia="lt-LT"/>
        </w:rPr>
      </w:pPr>
      <w:r w:rsidRPr="00397A6F">
        <w:rPr>
          <w:szCs w:val="24"/>
          <w:lang w:eastAsia="lt-LT"/>
        </w:rPr>
        <w:t>10.2. Perkančioji organizacija, Sutartyje nustatytais terminais neatsiskaičiusi už suteiktas Paslaugas, įskaitant Sutarties 5.1. punkte aptartas sąlygas, kurios nėra ginčijamos, Tiekėjui pareikalavus, moka 0,02 procento dydžio delspinigius nuo laiku neapmokėtos sumos už kiekvieną uždelstą dieną.</w:t>
      </w:r>
    </w:p>
    <w:p w14:paraId="48CDDB49" w14:textId="77777777" w:rsidR="00AB0C8C" w:rsidRPr="00397A6F" w:rsidRDefault="00AB0C8C" w:rsidP="00AB0C8C">
      <w:pPr>
        <w:tabs>
          <w:tab w:val="center" w:pos="567"/>
          <w:tab w:val="left" w:pos="993"/>
          <w:tab w:val="left" w:pos="1276"/>
          <w:tab w:val="left" w:pos="1985"/>
        </w:tabs>
        <w:ind w:firstLine="709"/>
        <w:rPr>
          <w:b/>
          <w:szCs w:val="24"/>
          <w:u w:val="single"/>
          <w:lang w:eastAsia="lt-LT"/>
        </w:rPr>
      </w:pPr>
    </w:p>
    <w:p w14:paraId="067D93E8" w14:textId="2833A5B1" w:rsidR="00AB0C8C" w:rsidRPr="00F14EAA" w:rsidRDefault="00AB0C8C" w:rsidP="00F14EAA">
      <w:pPr>
        <w:tabs>
          <w:tab w:val="left" w:pos="993"/>
          <w:tab w:val="left" w:pos="1276"/>
          <w:tab w:val="left" w:pos="1985"/>
        </w:tabs>
        <w:ind w:firstLine="709"/>
        <w:jc w:val="center"/>
        <w:rPr>
          <w:b/>
          <w:szCs w:val="24"/>
          <w:lang w:eastAsia="lt-LT"/>
        </w:rPr>
      </w:pPr>
      <w:r w:rsidRPr="00397A6F">
        <w:rPr>
          <w:b/>
          <w:szCs w:val="24"/>
          <w:lang w:eastAsia="lt-LT"/>
        </w:rPr>
        <w:t>11. Šalių atsakomybė</w:t>
      </w:r>
    </w:p>
    <w:p w14:paraId="1A9FCE46" w14:textId="77777777" w:rsidR="00AB0C8C" w:rsidRPr="00397A6F" w:rsidRDefault="00AB0C8C" w:rsidP="00AB0C8C">
      <w:pPr>
        <w:tabs>
          <w:tab w:val="left" w:pos="993"/>
          <w:tab w:val="left" w:pos="1276"/>
          <w:tab w:val="left" w:pos="1985"/>
        </w:tabs>
        <w:ind w:firstLine="709"/>
        <w:jc w:val="both"/>
        <w:rPr>
          <w:szCs w:val="24"/>
          <w:lang w:eastAsia="lt-LT"/>
        </w:rPr>
      </w:pPr>
      <w:r w:rsidRPr="00397A6F">
        <w:rPr>
          <w:szCs w:val="24"/>
          <w:lang w:eastAsia="lt-LT"/>
        </w:rPr>
        <w:t xml:space="preserve">11.1. </w:t>
      </w:r>
      <w:r w:rsidRPr="00397A6F">
        <w:rPr>
          <w:szCs w:val="24"/>
          <w:lang w:eastAsia="lt-LT"/>
        </w:rPr>
        <w:tab/>
        <w:t>Šalys už netinkamą šia Sutartimi prisiimtų įsipareigojimų vykdymą atsako šios Sutarties ir teisės aktų nustatyta tvarka.</w:t>
      </w:r>
    </w:p>
    <w:p w14:paraId="7FB92699" w14:textId="77777777" w:rsidR="00AB0C8C" w:rsidRPr="00397A6F" w:rsidRDefault="00AB0C8C" w:rsidP="00AB0C8C">
      <w:pPr>
        <w:keepNext/>
        <w:tabs>
          <w:tab w:val="left" w:pos="993"/>
          <w:tab w:val="left" w:pos="1276"/>
          <w:tab w:val="left" w:pos="1985"/>
        </w:tabs>
        <w:ind w:firstLine="709"/>
        <w:outlineLvl w:val="4"/>
        <w:rPr>
          <w:b/>
          <w:szCs w:val="24"/>
          <w:lang w:eastAsia="lt-LT"/>
        </w:rPr>
      </w:pPr>
    </w:p>
    <w:p w14:paraId="1DA538DC" w14:textId="60682D8C" w:rsidR="00AB0C8C" w:rsidRPr="00F14EAA" w:rsidRDefault="00AB0C8C" w:rsidP="00F14EAA">
      <w:pPr>
        <w:keepNext/>
        <w:tabs>
          <w:tab w:val="left" w:pos="993"/>
          <w:tab w:val="left" w:pos="1276"/>
          <w:tab w:val="left" w:pos="1985"/>
        </w:tabs>
        <w:ind w:firstLine="709"/>
        <w:jc w:val="center"/>
        <w:outlineLvl w:val="4"/>
        <w:rPr>
          <w:b/>
          <w:szCs w:val="24"/>
          <w:lang w:eastAsia="lt-LT"/>
        </w:rPr>
      </w:pPr>
      <w:r w:rsidRPr="00397A6F">
        <w:rPr>
          <w:b/>
          <w:szCs w:val="24"/>
          <w:lang w:eastAsia="lt-LT"/>
        </w:rPr>
        <w:t>12. Sutarties pažeidimas</w:t>
      </w:r>
    </w:p>
    <w:p w14:paraId="668303D8" w14:textId="77777777" w:rsidR="00AB0C8C" w:rsidRPr="00397A6F" w:rsidRDefault="00AB0C8C" w:rsidP="00AB0C8C">
      <w:pPr>
        <w:tabs>
          <w:tab w:val="left" w:pos="1276"/>
          <w:tab w:val="left" w:pos="1985"/>
          <w:tab w:val="left" w:pos="2552"/>
        </w:tabs>
        <w:ind w:right="192" w:firstLine="709"/>
        <w:jc w:val="both"/>
        <w:rPr>
          <w:snapToGrid w:val="0"/>
          <w:szCs w:val="24"/>
        </w:rPr>
      </w:pPr>
      <w:r w:rsidRPr="00397A6F">
        <w:rPr>
          <w:snapToGrid w:val="0"/>
          <w:szCs w:val="24"/>
        </w:rPr>
        <w:t>12.1.</w:t>
      </w:r>
      <w:r w:rsidRPr="00397A6F">
        <w:rPr>
          <w:snapToGrid w:val="0"/>
          <w:szCs w:val="24"/>
        </w:rPr>
        <w:tab/>
        <w:t xml:space="preserve">Iškilusius tarp Tiekėjo ir Perkančiosios organizacijos ginčus šalys stengiasi išspręsti abipusiu susitarimu. </w:t>
      </w:r>
    </w:p>
    <w:p w14:paraId="4B3770F3" w14:textId="6FE9DD09" w:rsidR="00AB0C8C" w:rsidRPr="00397A6F" w:rsidRDefault="00AB0C8C" w:rsidP="00AB0C8C">
      <w:pPr>
        <w:widowControl w:val="0"/>
        <w:tabs>
          <w:tab w:val="left" w:pos="1276"/>
          <w:tab w:val="left" w:pos="1985"/>
          <w:tab w:val="left" w:pos="2552"/>
        </w:tabs>
        <w:ind w:firstLine="709"/>
        <w:jc w:val="both"/>
        <w:rPr>
          <w:szCs w:val="24"/>
          <w:lang w:eastAsia="lt-LT"/>
        </w:rPr>
      </w:pPr>
      <w:r w:rsidRPr="00397A6F">
        <w:rPr>
          <w:szCs w:val="24"/>
          <w:lang w:eastAsia="lt-LT"/>
        </w:rPr>
        <w:t>12.2.</w:t>
      </w:r>
      <w:r w:rsidRPr="00397A6F">
        <w:rPr>
          <w:szCs w:val="24"/>
          <w:lang w:eastAsia="lt-LT"/>
        </w:rPr>
        <w:tab/>
        <w:t>Vienai Sutarties šaliai pažeidus Sutartį, kita šalis turi teisę:</w:t>
      </w:r>
    </w:p>
    <w:p w14:paraId="28F5014E" w14:textId="77777777" w:rsidR="00AB0C8C" w:rsidRPr="00397A6F" w:rsidRDefault="00AB0C8C" w:rsidP="00AB0C8C">
      <w:pPr>
        <w:widowControl w:val="0"/>
        <w:tabs>
          <w:tab w:val="left" w:pos="851"/>
          <w:tab w:val="left" w:pos="1276"/>
          <w:tab w:val="left" w:pos="1985"/>
          <w:tab w:val="left" w:pos="2552"/>
        </w:tabs>
        <w:ind w:firstLine="709"/>
        <w:jc w:val="both"/>
        <w:rPr>
          <w:szCs w:val="24"/>
          <w:lang w:eastAsia="lt-LT"/>
        </w:rPr>
      </w:pPr>
      <w:r w:rsidRPr="00397A6F">
        <w:rPr>
          <w:bCs/>
          <w:szCs w:val="24"/>
          <w:lang w:eastAsia="lt-LT"/>
        </w:rPr>
        <w:t>12.2.1. reikalauti kitos šalies vykdyti Sutartinius įsipareigojimus,</w:t>
      </w:r>
    </w:p>
    <w:p w14:paraId="5A3FDDCF" w14:textId="77777777" w:rsidR="00AB0C8C" w:rsidRPr="00397A6F" w:rsidRDefault="00AB0C8C" w:rsidP="00AB0C8C">
      <w:pPr>
        <w:widowControl w:val="0"/>
        <w:tabs>
          <w:tab w:val="left" w:pos="851"/>
          <w:tab w:val="left" w:pos="1276"/>
          <w:tab w:val="left" w:pos="1985"/>
          <w:tab w:val="left" w:pos="2552"/>
        </w:tabs>
        <w:ind w:firstLine="709"/>
        <w:jc w:val="both"/>
        <w:rPr>
          <w:szCs w:val="24"/>
          <w:lang w:eastAsia="lt-LT"/>
        </w:rPr>
      </w:pPr>
      <w:r w:rsidRPr="00397A6F">
        <w:rPr>
          <w:szCs w:val="24"/>
          <w:lang w:eastAsia="lt-LT"/>
        </w:rPr>
        <w:t>12.2.2. reikalauti atlyginti nuostolius,</w:t>
      </w:r>
    </w:p>
    <w:p w14:paraId="5F2D2B2F" w14:textId="77777777" w:rsidR="00AB0C8C" w:rsidRPr="00397A6F" w:rsidRDefault="00AB0C8C" w:rsidP="00AB0C8C">
      <w:pPr>
        <w:widowControl w:val="0"/>
        <w:tabs>
          <w:tab w:val="left" w:pos="851"/>
          <w:tab w:val="left" w:pos="1276"/>
          <w:tab w:val="left" w:pos="1985"/>
          <w:tab w:val="left" w:pos="2552"/>
        </w:tabs>
        <w:ind w:firstLine="709"/>
        <w:jc w:val="both"/>
        <w:rPr>
          <w:bCs/>
          <w:szCs w:val="24"/>
          <w:lang w:eastAsia="lt-LT"/>
        </w:rPr>
      </w:pPr>
      <w:r w:rsidRPr="00397A6F">
        <w:rPr>
          <w:bCs/>
          <w:szCs w:val="24"/>
          <w:lang w:eastAsia="lt-LT"/>
        </w:rPr>
        <w:t xml:space="preserve">12.2.3. reikalauti sumokėti baudą, nustatytą 10.1. punkte arba delspinigius, nustatytus 10.2. punkte ir/ar,  </w:t>
      </w:r>
    </w:p>
    <w:p w14:paraId="62DE93DF" w14:textId="77777777" w:rsidR="00AB0C8C" w:rsidRPr="00397A6F" w:rsidRDefault="00AB0C8C" w:rsidP="00AB0C8C">
      <w:pPr>
        <w:widowControl w:val="0"/>
        <w:tabs>
          <w:tab w:val="left" w:pos="851"/>
          <w:tab w:val="left" w:pos="1276"/>
          <w:tab w:val="left" w:pos="1985"/>
          <w:tab w:val="left" w:pos="2552"/>
        </w:tabs>
        <w:ind w:firstLine="709"/>
        <w:jc w:val="both"/>
        <w:rPr>
          <w:bCs/>
          <w:szCs w:val="24"/>
          <w:lang w:eastAsia="lt-LT"/>
        </w:rPr>
      </w:pPr>
      <w:r w:rsidRPr="00397A6F">
        <w:rPr>
          <w:bCs/>
          <w:szCs w:val="24"/>
          <w:lang w:eastAsia="lt-LT"/>
        </w:rPr>
        <w:t>12.2.4. nutraukti Sutartį.</w:t>
      </w:r>
    </w:p>
    <w:p w14:paraId="0FDBBE23" w14:textId="77777777" w:rsidR="00AB0C8C" w:rsidRPr="00397A6F" w:rsidRDefault="00AB0C8C" w:rsidP="00AB0C8C">
      <w:pPr>
        <w:tabs>
          <w:tab w:val="left" w:pos="993"/>
          <w:tab w:val="left" w:pos="1276"/>
          <w:tab w:val="left" w:pos="1985"/>
        </w:tabs>
        <w:ind w:firstLine="709"/>
        <w:rPr>
          <w:szCs w:val="24"/>
          <w:lang w:eastAsia="lt-LT"/>
        </w:rPr>
      </w:pPr>
      <w:r w:rsidRPr="00397A6F">
        <w:rPr>
          <w:szCs w:val="24"/>
          <w:lang w:eastAsia="lt-LT"/>
        </w:rPr>
        <w:t xml:space="preserve">12.3. </w:t>
      </w:r>
      <w:r w:rsidRPr="00397A6F">
        <w:rPr>
          <w:szCs w:val="24"/>
          <w:lang w:eastAsia="lt-LT"/>
        </w:rPr>
        <w:tab/>
        <w:t>Jei tai nepavyksta, ginčai sprendžiami teismine tvarka pagal Lietuvos Respublikos įstatymus.</w:t>
      </w:r>
    </w:p>
    <w:p w14:paraId="7C19FC4F" w14:textId="77777777" w:rsidR="00AB0C8C" w:rsidRPr="00397A6F" w:rsidRDefault="00AB0C8C" w:rsidP="00AB0C8C">
      <w:pPr>
        <w:tabs>
          <w:tab w:val="left" w:pos="993"/>
          <w:tab w:val="left" w:pos="1276"/>
          <w:tab w:val="left" w:pos="1985"/>
        </w:tabs>
        <w:ind w:firstLine="709"/>
        <w:jc w:val="both"/>
        <w:rPr>
          <w:szCs w:val="24"/>
          <w:lang w:eastAsia="lt-LT"/>
        </w:rPr>
      </w:pPr>
    </w:p>
    <w:p w14:paraId="45245868" w14:textId="2CD95C13" w:rsidR="00AB0C8C" w:rsidRPr="00397A6F" w:rsidRDefault="00AB0C8C" w:rsidP="00F14EAA">
      <w:pPr>
        <w:keepNext/>
        <w:tabs>
          <w:tab w:val="left" w:pos="993"/>
          <w:tab w:val="left" w:pos="1276"/>
          <w:tab w:val="left" w:pos="1985"/>
        </w:tabs>
        <w:ind w:firstLine="709"/>
        <w:jc w:val="center"/>
        <w:outlineLvl w:val="4"/>
        <w:rPr>
          <w:b/>
          <w:szCs w:val="24"/>
          <w:lang w:eastAsia="lt-LT"/>
        </w:rPr>
      </w:pPr>
      <w:bookmarkStart w:id="25" w:name="_Toc41472601"/>
      <w:bookmarkStart w:id="26" w:name="_Toc40688593"/>
      <w:bookmarkStart w:id="27" w:name="_Toc74025750"/>
      <w:bookmarkStart w:id="28" w:name="_Toc74027135"/>
      <w:bookmarkStart w:id="29" w:name="_Toc74118072"/>
      <w:bookmarkStart w:id="30" w:name="_Toc74125870"/>
      <w:bookmarkStart w:id="31" w:name="_Toc74126015"/>
      <w:bookmarkStart w:id="32" w:name="_Toc74128709"/>
      <w:bookmarkStart w:id="33" w:name="_Toc74360070"/>
      <w:bookmarkStart w:id="34" w:name="_Toc74365819"/>
      <w:bookmarkStart w:id="35" w:name="_Toc78082508"/>
      <w:r w:rsidRPr="00397A6F">
        <w:rPr>
          <w:b/>
          <w:szCs w:val="24"/>
          <w:lang w:eastAsia="lt-LT"/>
        </w:rPr>
        <w:t>13. Sutarties nutraukimas</w:t>
      </w:r>
      <w:bookmarkEnd w:id="25"/>
      <w:bookmarkEnd w:id="26"/>
      <w:bookmarkEnd w:id="27"/>
      <w:bookmarkEnd w:id="28"/>
      <w:bookmarkEnd w:id="29"/>
      <w:bookmarkEnd w:id="30"/>
      <w:bookmarkEnd w:id="31"/>
      <w:bookmarkEnd w:id="32"/>
      <w:bookmarkEnd w:id="33"/>
      <w:bookmarkEnd w:id="34"/>
      <w:bookmarkEnd w:id="35"/>
    </w:p>
    <w:p w14:paraId="1E607795" w14:textId="77777777" w:rsidR="00AB0C8C" w:rsidRPr="00397A6F" w:rsidRDefault="00AB0C8C" w:rsidP="00AB0C8C">
      <w:pPr>
        <w:widowControl w:val="0"/>
        <w:tabs>
          <w:tab w:val="left" w:pos="993"/>
          <w:tab w:val="left" w:pos="1276"/>
          <w:tab w:val="num" w:pos="1851"/>
          <w:tab w:val="left" w:pos="1985"/>
        </w:tabs>
        <w:ind w:firstLine="709"/>
        <w:jc w:val="both"/>
        <w:rPr>
          <w:szCs w:val="24"/>
          <w:lang w:eastAsia="lt-LT"/>
        </w:rPr>
      </w:pPr>
      <w:r w:rsidRPr="00397A6F">
        <w:rPr>
          <w:szCs w:val="24"/>
          <w:lang w:eastAsia="lt-LT"/>
        </w:rPr>
        <w:t xml:space="preserve">13.1. </w:t>
      </w:r>
      <w:r w:rsidRPr="00397A6F">
        <w:rPr>
          <w:szCs w:val="24"/>
          <w:lang w:eastAsia="lt-LT"/>
        </w:rPr>
        <w:tab/>
        <w:t>Perkančioji organizacija, įspėjusi Tiekėją prieš 30 (trisdešimt) kalendorinių dienų, gali nutraukti Sutartį, jeigu:</w:t>
      </w:r>
    </w:p>
    <w:p w14:paraId="75D854E2" w14:textId="77777777" w:rsidR="00AB0C8C" w:rsidRPr="00397A6F" w:rsidRDefault="00AB0C8C" w:rsidP="00AB0C8C">
      <w:pPr>
        <w:tabs>
          <w:tab w:val="left" w:pos="993"/>
          <w:tab w:val="left" w:pos="1276"/>
          <w:tab w:val="num" w:pos="1683"/>
          <w:tab w:val="left" w:pos="1985"/>
        </w:tabs>
        <w:ind w:firstLine="709"/>
        <w:jc w:val="both"/>
        <w:rPr>
          <w:szCs w:val="24"/>
          <w:lang w:eastAsia="lt-LT"/>
        </w:rPr>
      </w:pPr>
      <w:r w:rsidRPr="00397A6F">
        <w:rPr>
          <w:szCs w:val="24"/>
          <w:lang w:eastAsia="lt-LT"/>
        </w:rPr>
        <w:t xml:space="preserve">13.1.1. Tiekėjas nevykdo savo įsipareigojimų pagal Sutartį; </w:t>
      </w:r>
    </w:p>
    <w:p w14:paraId="073D666E" w14:textId="77777777" w:rsidR="00AB0C8C" w:rsidRPr="00397A6F" w:rsidRDefault="00AB0C8C" w:rsidP="00AB0C8C">
      <w:pPr>
        <w:tabs>
          <w:tab w:val="left" w:pos="993"/>
          <w:tab w:val="left" w:pos="1276"/>
          <w:tab w:val="num" w:pos="1683"/>
          <w:tab w:val="left" w:pos="1985"/>
        </w:tabs>
        <w:ind w:firstLine="709"/>
        <w:jc w:val="both"/>
        <w:rPr>
          <w:szCs w:val="24"/>
          <w:lang w:eastAsia="lt-LT"/>
        </w:rPr>
      </w:pPr>
      <w:r w:rsidRPr="00397A6F">
        <w:rPr>
          <w:szCs w:val="24"/>
          <w:lang w:eastAsia="lt-LT"/>
        </w:rPr>
        <w:t>13.1.2. Tiekėjas per  nustatytą laikotarpį neįvykdo Perkančiosios organizacijos nurodymo ištaisyti netinkamai įvykdytus arba neįvykdytus Sutartinius įsipareigojimus;</w:t>
      </w:r>
    </w:p>
    <w:p w14:paraId="598F350B" w14:textId="77777777" w:rsidR="00AB0C8C" w:rsidRPr="00397A6F" w:rsidRDefault="00AB0C8C" w:rsidP="00AB0C8C">
      <w:pPr>
        <w:tabs>
          <w:tab w:val="left" w:pos="993"/>
          <w:tab w:val="left" w:pos="1276"/>
          <w:tab w:val="left" w:pos="1985"/>
        </w:tabs>
        <w:ind w:firstLine="709"/>
        <w:jc w:val="both"/>
        <w:rPr>
          <w:szCs w:val="24"/>
          <w:lang w:eastAsia="lt-LT"/>
        </w:rPr>
      </w:pPr>
      <w:r w:rsidRPr="00397A6F">
        <w:rPr>
          <w:szCs w:val="24"/>
          <w:lang w:eastAsia="lt-LT"/>
        </w:rPr>
        <w:t>13.1.3. Perkančioji organizacija netenka funkcijų, kurioms atlikti buvo sudaryta ši Sutartis.</w:t>
      </w:r>
    </w:p>
    <w:p w14:paraId="65F2D1D8" w14:textId="77777777" w:rsidR="00AB0C8C" w:rsidRPr="00397A6F" w:rsidRDefault="00AB0C8C" w:rsidP="00AB0C8C">
      <w:pPr>
        <w:ind w:firstLine="709"/>
        <w:jc w:val="both"/>
        <w:rPr>
          <w:rFonts w:eastAsia="Calibri"/>
          <w:szCs w:val="24"/>
        </w:rPr>
      </w:pPr>
      <w:r w:rsidRPr="00397A6F">
        <w:rPr>
          <w:rFonts w:eastAsia="Calibri"/>
          <w:szCs w:val="24"/>
        </w:rPr>
        <w:t xml:space="preserve">13.1.4. Sutartis buvo pakeista pažeidžiant Viešųjų pirkimų įstatymo 89 straipsnį; </w:t>
      </w:r>
    </w:p>
    <w:p w14:paraId="2F69260F" w14:textId="77777777" w:rsidR="00AB0C8C" w:rsidRPr="00397A6F" w:rsidRDefault="00AB0C8C" w:rsidP="00AB0C8C">
      <w:pPr>
        <w:ind w:firstLine="709"/>
        <w:jc w:val="both"/>
        <w:rPr>
          <w:rFonts w:eastAsia="Calibri"/>
          <w:szCs w:val="24"/>
        </w:rPr>
      </w:pPr>
      <w:r w:rsidRPr="00397A6F">
        <w:rPr>
          <w:rFonts w:eastAsia="Calibri"/>
          <w:szCs w:val="24"/>
        </w:rPr>
        <w:lastRenderedPageBreak/>
        <w:t xml:space="preserve">13.1.5. paaiškėjo, kad Tiekėjas turėjo būti pašalintas iš pirkimo procedūros pagal Viešųjų pirkimų įstatymo 46 straipsnio 1 dalį; </w:t>
      </w:r>
    </w:p>
    <w:p w14:paraId="6FE5D813" w14:textId="77777777" w:rsidR="00AB0C8C" w:rsidRPr="00397A6F" w:rsidRDefault="00AB0C8C" w:rsidP="00AB0C8C">
      <w:pPr>
        <w:ind w:firstLine="709"/>
        <w:jc w:val="both"/>
        <w:outlineLvl w:val="2"/>
        <w:rPr>
          <w:rFonts w:eastAsia="Calibri"/>
          <w:szCs w:val="24"/>
        </w:rPr>
      </w:pPr>
      <w:r w:rsidRPr="00397A6F">
        <w:rPr>
          <w:rFonts w:eastAsia="Calibri"/>
          <w:szCs w:val="24"/>
        </w:rPr>
        <w:t>13.1.6.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F9F4DCE" w14:textId="77777777" w:rsidR="00AB0C8C" w:rsidRPr="00397A6F" w:rsidRDefault="00AB0C8C" w:rsidP="00AB0C8C">
      <w:pPr>
        <w:widowControl w:val="0"/>
        <w:tabs>
          <w:tab w:val="left" w:pos="993"/>
          <w:tab w:val="left" w:pos="1276"/>
          <w:tab w:val="left" w:pos="1985"/>
        </w:tabs>
        <w:ind w:firstLine="709"/>
        <w:jc w:val="both"/>
        <w:rPr>
          <w:szCs w:val="24"/>
          <w:lang w:eastAsia="lt-LT"/>
        </w:rPr>
      </w:pPr>
      <w:r w:rsidRPr="00397A6F">
        <w:rPr>
          <w:szCs w:val="24"/>
          <w:lang w:eastAsia="lt-LT"/>
        </w:rPr>
        <w:t xml:space="preserve">13.2. </w:t>
      </w:r>
      <w:r w:rsidRPr="00397A6F">
        <w:rPr>
          <w:szCs w:val="24"/>
          <w:lang w:eastAsia="lt-LT"/>
        </w:rPr>
        <w:tab/>
        <w:t>Tiekėjas, prieš 30 (trisdešimt) kalendorinių dienų įspėjęs Perkančiąją organizaciją, gali nutraukti Sutartį, jei Perkančioji organizacija nevykdo savo Sutartinių įsipareigojimų.</w:t>
      </w:r>
    </w:p>
    <w:p w14:paraId="7D78D03E" w14:textId="77777777" w:rsidR="00AB0C8C" w:rsidRPr="00397A6F" w:rsidRDefault="00AB0C8C" w:rsidP="00AB0C8C">
      <w:pPr>
        <w:widowControl w:val="0"/>
        <w:tabs>
          <w:tab w:val="left" w:pos="993"/>
          <w:tab w:val="left" w:pos="1276"/>
          <w:tab w:val="left" w:pos="1985"/>
        </w:tabs>
        <w:ind w:firstLine="709"/>
        <w:jc w:val="both"/>
        <w:rPr>
          <w:szCs w:val="24"/>
          <w:lang w:eastAsia="lt-LT"/>
        </w:rPr>
      </w:pPr>
      <w:r w:rsidRPr="00397A6F">
        <w:rPr>
          <w:szCs w:val="24"/>
          <w:lang w:eastAsia="lt-LT"/>
        </w:rPr>
        <w:t>13.3.</w:t>
      </w:r>
      <w:r w:rsidRPr="00397A6F">
        <w:rPr>
          <w:szCs w:val="24"/>
          <w:lang w:eastAsia="lt-LT"/>
        </w:rPr>
        <w:tab/>
        <w:t>Sutartis gali būti nutraukta raštišku šalių susitarimu.</w:t>
      </w:r>
    </w:p>
    <w:p w14:paraId="1ED9D6C2" w14:textId="77777777" w:rsidR="00AB0C8C" w:rsidRPr="00397A6F" w:rsidRDefault="00AB0C8C" w:rsidP="00AB0C8C">
      <w:pPr>
        <w:widowControl w:val="0"/>
        <w:tabs>
          <w:tab w:val="left" w:pos="993"/>
          <w:tab w:val="left" w:pos="1276"/>
          <w:tab w:val="num" w:pos="1851"/>
          <w:tab w:val="left" w:pos="1985"/>
        </w:tabs>
        <w:ind w:firstLine="709"/>
        <w:jc w:val="both"/>
        <w:rPr>
          <w:szCs w:val="24"/>
          <w:lang w:eastAsia="lt-LT"/>
        </w:rPr>
      </w:pPr>
      <w:r w:rsidRPr="00397A6F">
        <w:rPr>
          <w:bCs/>
          <w:szCs w:val="24"/>
          <w:lang w:eastAsia="lt-LT"/>
        </w:rPr>
        <w:t>13.4.</w:t>
      </w:r>
      <w:r w:rsidRPr="00397A6F">
        <w:rPr>
          <w:b/>
          <w:bCs/>
          <w:szCs w:val="24"/>
          <w:lang w:eastAsia="lt-LT"/>
        </w:rPr>
        <w:t xml:space="preserve">  </w:t>
      </w:r>
      <w:r w:rsidRPr="00397A6F">
        <w:rPr>
          <w:szCs w:val="24"/>
          <w:lang w:eastAsia="lt-LT"/>
        </w:rPr>
        <w:t>Sutarties nutraukimo atveju Perkančioji organizacija apmoka už faktiškai suteiktas ir priimtas paslaugas.</w:t>
      </w:r>
    </w:p>
    <w:p w14:paraId="26108A40" w14:textId="77777777" w:rsidR="00AB0C8C" w:rsidRPr="00397A6F" w:rsidRDefault="00AB0C8C" w:rsidP="00AB0C8C">
      <w:pPr>
        <w:widowControl w:val="0"/>
        <w:tabs>
          <w:tab w:val="left" w:pos="993"/>
          <w:tab w:val="left" w:pos="1276"/>
          <w:tab w:val="num" w:pos="1851"/>
          <w:tab w:val="left" w:pos="1985"/>
        </w:tabs>
        <w:ind w:firstLine="709"/>
        <w:jc w:val="both"/>
        <w:rPr>
          <w:szCs w:val="24"/>
          <w:lang w:eastAsia="lt-LT"/>
        </w:rPr>
      </w:pPr>
      <w:r w:rsidRPr="00397A6F">
        <w:rPr>
          <w:bCs/>
          <w:szCs w:val="24"/>
          <w:lang w:eastAsia="lt-LT"/>
        </w:rPr>
        <w:t>13.5.</w:t>
      </w:r>
      <w:r w:rsidRPr="00397A6F">
        <w:rPr>
          <w:bCs/>
          <w:szCs w:val="24"/>
          <w:lang w:eastAsia="lt-LT"/>
        </w:rPr>
        <w:tab/>
      </w:r>
      <w:r w:rsidRPr="00397A6F">
        <w:rPr>
          <w:szCs w:val="24"/>
          <w:lang w:eastAsia="lt-LT"/>
        </w:rPr>
        <w:t>Jei Sutartis nutraukiama Perkančiosios organizacijos iniciatyva Tiekėjui netinkamai vykdant Sutartį, nuostoliai, baudos ar kitos išlaidos, susijusios su Sutarties vykdymu, išieškomi išskaičiuojant juos iš Tiekėjui mokėtinų sumų arba teisės aktų nustatyta tvarka.</w:t>
      </w:r>
    </w:p>
    <w:p w14:paraId="63946E72" w14:textId="77777777" w:rsidR="00AB0C8C" w:rsidRPr="00397A6F" w:rsidRDefault="00AB0C8C" w:rsidP="00AB0C8C">
      <w:pPr>
        <w:ind w:firstLine="709"/>
        <w:jc w:val="both"/>
        <w:rPr>
          <w:rFonts w:eastAsia="Calibri"/>
          <w:szCs w:val="24"/>
        </w:rPr>
      </w:pPr>
      <w:r w:rsidRPr="00397A6F">
        <w:rPr>
          <w:szCs w:val="24"/>
        </w:rPr>
        <w:t xml:space="preserve">13.6. </w:t>
      </w:r>
      <w:r w:rsidRPr="00397A6F">
        <w:rPr>
          <w:rFonts w:eastAsia="Calibri"/>
          <w:szCs w:val="24"/>
        </w:rPr>
        <w:t xml:space="preserve">Nutraukiant Sutartį Sutarties </w:t>
      </w:r>
      <w:r w:rsidRPr="00397A6F">
        <w:rPr>
          <w:szCs w:val="24"/>
        </w:rPr>
        <w:t xml:space="preserve">13.1.4 – 13.1.6 </w:t>
      </w:r>
      <w:r w:rsidRPr="00397A6F">
        <w:rPr>
          <w:rFonts w:eastAsia="Calibri"/>
          <w:szCs w:val="24"/>
        </w:rPr>
        <w:t>p. nurodytais pagrindais, laikomasi šių reikalavimų:</w:t>
      </w:r>
    </w:p>
    <w:p w14:paraId="505E0A44" w14:textId="77777777" w:rsidR="00AB0C8C" w:rsidRPr="00397A6F" w:rsidRDefault="00AB0C8C" w:rsidP="00AB0C8C">
      <w:pPr>
        <w:ind w:firstLine="709"/>
        <w:jc w:val="both"/>
        <w:rPr>
          <w:rFonts w:eastAsia="Calibri"/>
          <w:szCs w:val="24"/>
        </w:rPr>
      </w:pPr>
      <w:r w:rsidRPr="00397A6F">
        <w:rPr>
          <w:szCs w:val="24"/>
        </w:rPr>
        <w:t>13.6</w:t>
      </w:r>
      <w:r w:rsidRPr="00397A6F">
        <w:rPr>
          <w:rFonts w:eastAsia="Calibri"/>
          <w:szCs w:val="24"/>
        </w:rPr>
        <w:t xml:space="preserve">.1. Sutarties nutraukimas atleidžia Tiekėją ir </w:t>
      </w:r>
      <w:r w:rsidRPr="00397A6F">
        <w:rPr>
          <w:szCs w:val="24"/>
          <w:lang w:eastAsia="lt-LT"/>
        </w:rPr>
        <w:t>Perkančiąją organizaciją</w:t>
      </w:r>
      <w:r w:rsidRPr="00397A6F">
        <w:rPr>
          <w:rFonts w:eastAsia="Calibri"/>
          <w:szCs w:val="24"/>
        </w:rPr>
        <w:t xml:space="preserve"> nuo Sutarties vykdymo;</w:t>
      </w:r>
    </w:p>
    <w:p w14:paraId="42BCC066" w14:textId="77777777" w:rsidR="00AB0C8C" w:rsidRPr="00397A6F" w:rsidRDefault="00AB0C8C" w:rsidP="00AB0C8C">
      <w:pPr>
        <w:ind w:firstLine="709"/>
        <w:jc w:val="both"/>
        <w:rPr>
          <w:rFonts w:eastAsia="Calibri"/>
          <w:szCs w:val="24"/>
        </w:rPr>
      </w:pPr>
      <w:r w:rsidRPr="00397A6F">
        <w:rPr>
          <w:szCs w:val="24"/>
        </w:rPr>
        <w:t>13.6</w:t>
      </w:r>
      <w:r w:rsidRPr="00397A6F">
        <w:rPr>
          <w:rFonts w:eastAsia="Calibri"/>
          <w:szCs w:val="24"/>
        </w:rPr>
        <w:t>.2.  Sutarties nutraukimas neturi įtakos ginčų nagrinėjimo tvarką nustatančių Sutarties sąlygų ir kitų Sutarties sąlygų galiojimui, jeigu šios sąlygos pagal savo esmę lieka galioti ir po Sutarties nutraukimo;</w:t>
      </w:r>
    </w:p>
    <w:p w14:paraId="5E2DDFE5" w14:textId="77777777" w:rsidR="00AB0C8C" w:rsidRPr="00397A6F" w:rsidRDefault="00AB0C8C" w:rsidP="00AB0C8C">
      <w:pPr>
        <w:ind w:firstLine="709"/>
        <w:jc w:val="both"/>
        <w:rPr>
          <w:rFonts w:eastAsia="Calibri"/>
          <w:szCs w:val="24"/>
        </w:rPr>
      </w:pPr>
      <w:r w:rsidRPr="00397A6F">
        <w:rPr>
          <w:szCs w:val="24"/>
        </w:rPr>
        <w:t>13.6</w:t>
      </w:r>
      <w:r w:rsidRPr="00397A6F">
        <w:rPr>
          <w:rFonts w:eastAsia="Calibri"/>
          <w:szCs w:val="24"/>
        </w:rPr>
        <w:t xml:space="preserve">.3.  kai Sutartis nutraukta, Tiekėjas gali reikalauti grąžinti jam viską, ką jis yra perdavęs </w:t>
      </w:r>
      <w:r w:rsidRPr="00397A6F">
        <w:rPr>
          <w:szCs w:val="24"/>
          <w:lang w:eastAsia="lt-LT"/>
        </w:rPr>
        <w:t>Perkančiajai organizacijai</w:t>
      </w:r>
      <w:r w:rsidRPr="00397A6F">
        <w:rPr>
          <w:rFonts w:eastAsia="Calibri"/>
          <w:szCs w:val="24"/>
        </w:rPr>
        <w:t xml:space="preserve"> vykdydamas Sutartį, jeigu jis tuo pat metu grąžina </w:t>
      </w:r>
      <w:r w:rsidRPr="00397A6F">
        <w:rPr>
          <w:szCs w:val="24"/>
          <w:lang w:eastAsia="lt-LT"/>
        </w:rPr>
        <w:t>Perkančiajai organizacijai</w:t>
      </w:r>
      <w:r w:rsidRPr="00397A6F">
        <w:rPr>
          <w:rFonts w:eastAsia="Calibri"/>
          <w:szCs w:val="24"/>
        </w:rPr>
        <w:t xml:space="preserve">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20F3420A" w14:textId="77777777" w:rsidR="00AB0C8C" w:rsidRPr="00397A6F" w:rsidRDefault="00AB0C8C" w:rsidP="00AB0C8C">
      <w:pPr>
        <w:widowControl w:val="0"/>
        <w:tabs>
          <w:tab w:val="left" w:pos="993"/>
          <w:tab w:val="left" w:pos="1276"/>
          <w:tab w:val="left" w:pos="1985"/>
        </w:tabs>
        <w:ind w:firstLine="709"/>
        <w:jc w:val="both"/>
        <w:rPr>
          <w:szCs w:val="24"/>
          <w:lang w:eastAsia="lt-LT"/>
        </w:rPr>
      </w:pPr>
    </w:p>
    <w:p w14:paraId="412809F6" w14:textId="5023AB65" w:rsidR="00AB0C8C" w:rsidRPr="00397A6F" w:rsidRDefault="00AB0C8C" w:rsidP="00F14EAA">
      <w:pPr>
        <w:tabs>
          <w:tab w:val="left" w:pos="993"/>
          <w:tab w:val="left" w:pos="1276"/>
          <w:tab w:val="left" w:pos="1985"/>
        </w:tabs>
        <w:ind w:firstLine="709"/>
        <w:jc w:val="center"/>
        <w:rPr>
          <w:b/>
          <w:szCs w:val="24"/>
          <w:lang w:eastAsia="lt-LT"/>
        </w:rPr>
      </w:pPr>
      <w:r w:rsidRPr="00397A6F">
        <w:rPr>
          <w:b/>
          <w:szCs w:val="24"/>
          <w:lang w:eastAsia="lt-LT"/>
        </w:rPr>
        <w:t>14. Nenugalima jėga</w:t>
      </w:r>
    </w:p>
    <w:p w14:paraId="381307E5" w14:textId="77777777" w:rsidR="00AB0C8C" w:rsidRPr="00397A6F" w:rsidRDefault="00AB0C8C" w:rsidP="00AB0C8C">
      <w:pPr>
        <w:tabs>
          <w:tab w:val="left" w:pos="993"/>
          <w:tab w:val="left" w:pos="1276"/>
          <w:tab w:val="left" w:pos="1985"/>
        </w:tabs>
        <w:ind w:firstLine="709"/>
        <w:jc w:val="both"/>
        <w:rPr>
          <w:szCs w:val="24"/>
          <w:lang w:eastAsia="lt-LT"/>
        </w:rPr>
      </w:pPr>
      <w:r w:rsidRPr="00397A6F">
        <w:rPr>
          <w:szCs w:val="24"/>
          <w:lang w:eastAsia="lt-LT"/>
        </w:rPr>
        <w:t xml:space="preserve">14.1. </w:t>
      </w:r>
      <w:r w:rsidRPr="00397A6F">
        <w:rPr>
          <w:szCs w:val="24"/>
          <w:lang w:eastAsia="lt-LT"/>
        </w:rPr>
        <w:tab/>
        <w:t xml:space="preserve"> Šalys atleidžiamos nuo atsakomybės dėl dalinio arba visiško Sutarties įsipareigojimų nevykdymo, jeigu tai atsitiko dėl nenugalimos jėgos aplinkybių.</w:t>
      </w:r>
    </w:p>
    <w:p w14:paraId="4D22BAC0" w14:textId="77777777" w:rsidR="00AB0C8C" w:rsidRPr="00397A6F" w:rsidRDefault="00AB0C8C" w:rsidP="00AB0C8C">
      <w:pPr>
        <w:tabs>
          <w:tab w:val="left" w:pos="993"/>
          <w:tab w:val="left" w:pos="1276"/>
          <w:tab w:val="left" w:pos="1985"/>
        </w:tabs>
        <w:ind w:firstLine="709"/>
        <w:jc w:val="both"/>
        <w:rPr>
          <w:szCs w:val="24"/>
          <w:lang w:eastAsia="lt-LT"/>
        </w:rPr>
      </w:pPr>
      <w:r w:rsidRPr="00397A6F">
        <w:rPr>
          <w:szCs w:val="24"/>
          <w:lang w:eastAsia="lt-LT"/>
        </w:rPr>
        <w:t xml:space="preserve">14.2. </w:t>
      </w:r>
      <w:r w:rsidRPr="00397A6F">
        <w:rPr>
          <w:szCs w:val="24"/>
          <w:lang w:eastAsia="lt-LT"/>
        </w:rPr>
        <w:tab/>
        <w:t xml:space="preserve"> Susidarius tokioms aplinkybėms, Šalys per 10 (dešimt) kalendorinių dienų nuo tokių aplinkybių atsiradimo, informuoja viena kitą apie minėtų aplinkybių atsiradimą ir galimą jų pasibaigimą, ir susitaria dėl tolimesnių veiksmų.</w:t>
      </w:r>
    </w:p>
    <w:p w14:paraId="48633A6E" w14:textId="77777777" w:rsidR="00AB0C8C" w:rsidRPr="00397A6F" w:rsidRDefault="00AB0C8C" w:rsidP="00AB0C8C">
      <w:pPr>
        <w:tabs>
          <w:tab w:val="left" w:pos="993"/>
          <w:tab w:val="left" w:pos="1276"/>
          <w:tab w:val="left" w:pos="1985"/>
        </w:tabs>
        <w:ind w:firstLine="709"/>
        <w:jc w:val="both"/>
        <w:rPr>
          <w:szCs w:val="24"/>
          <w:lang w:eastAsia="lt-LT"/>
        </w:rPr>
      </w:pPr>
      <w:r w:rsidRPr="00397A6F">
        <w:rPr>
          <w:szCs w:val="24"/>
          <w:lang w:eastAsia="lt-LT"/>
        </w:rPr>
        <w:t>14.3. Laiku nepranešusi įsipareigojimų nevykdanti Šalis, lieka atsakinga už nuostolių, kurių priešingu atveju būtų išvengta, atlyginimą.</w:t>
      </w:r>
    </w:p>
    <w:p w14:paraId="21C57045" w14:textId="77777777" w:rsidR="00AB0C8C" w:rsidRPr="00397A6F" w:rsidRDefault="00AB0C8C" w:rsidP="00AB0C8C">
      <w:pPr>
        <w:tabs>
          <w:tab w:val="left" w:pos="993"/>
          <w:tab w:val="left" w:pos="1276"/>
          <w:tab w:val="left" w:pos="1985"/>
        </w:tabs>
        <w:ind w:firstLine="709"/>
        <w:jc w:val="both"/>
        <w:rPr>
          <w:szCs w:val="24"/>
          <w:lang w:eastAsia="lt-LT"/>
        </w:rPr>
      </w:pPr>
      <w:r w:rsidRPr="00397A6F">
        <w:rPr>
          <w:szCs w:val="24"/>
          <w:lang w:eastAsia="lt-LT"/>
        </w:rPr>
        <w:t xml:space="preserve">14.4. Nenugalimos jėgos aplinkybes Šalys supranta taip, kaip nustato Lietuvos Respublikos civilinio kodekso 6.212 straipsnis ir Atleidimo nuo atsakomybės esant nenugalimos jėgos </w:t>
      </w:r>
      <w:r w:rsidRPr="00397A6F">
        <w:rPr>
          <w:i/>
          <w:szCs w:val="24"/>
          <w:lang w:eastAsia="lt-LT"/>
        </w:rPr>
        <w:t xml:space="preserve">(force majeure) </w:t>
      </w:r>
      <w:r w:rsidRPr="00397A6F">
        <w:rPr>
          <w:szCs w:val="24"/>
          <w:lang w:eastAsia="lt-LT"/>
        </w:rPr>
        <w:t xml:space="preserve">aplinkybėms tiesyklės, patvirtintos Lietuvos Respublikos Vyriausybės 1996 m. liepos 15 d. nutarimu Nr. 840 ‚Dėl Atleidimo nuo atsakomybės esant nenugalimos jėgos </w:t>
      </w:r>
      <w:r w:rsidRPr="00397A6F">
        <w:rPr>
          <w:i/>
          <w:szCs w:val="24"/>
          <w:lang w:eastAsia="lt-LT"/>
        </w:rPr>
        <w:t xml:space="preserve">(force majeure) </w:t>
      </w:r>
      <w:r w:rsidRPr="00397A6F">
        <w:rPr>
          <w:szCs w:val="24"/>
          <w:lang w:eastAsia="lt-LT"/>
        </w:rPr>
        <w:t>aplinkybėms taisyklių patvirtinimo“ bei Nenugalimos jėgos (</w:t>
      </w:r>
      <w:r w:rsidRPr="00397A6F">
        <w:rPr>
          <w:i/>
          <w:szCs w:val="24"/>
          <w:lang w:eastAsia="lt-LT"/>
        </w:rPr>
        <w:t>force majeure</w:t>
      </w:r>
      <w:r w:rsidRPr="00397A6F">
        <w:rPr>
          <w:szCs w:val="24"/>
          <w:lang w:eastAsia="lt-LT"/>
        </w:rPr>
        <w:t>) aplinkybes liudijančių pažymų išdavimo tvarkos aprašu, patvirtintu Lietuvos Respublikos Vyriausybės 1997 m. kovo 13 d. nutarimu Nr. 222 „Dėl Nenugalimos jėgos (</w:t>
      </w:r>
      <w:r w:rsidRPr="00397A6F">
        <w:rPr>
          <w:i/>
          <w:szCs w:val="24"/>
          <w:lang w:eastAsia="lt-LT"/>
        </w:rPr>
        <w:t>force majeure</w:t>
      </w:r>
      <w:r w:rsidRPr="00397A6F">
        <w:rPr>
          <w:szCs w:val="24"/>
          <w:lang w:eastAsia="lt-LT"/>
        </w:rPr>
        <w:t xml:space="preserve">) aplinkybes liudijančių pažymų išdavimo tvarkos aprašo patvirtinimo“. </w:t>
      </w:r>
    </w:p>
    <w:p w14:paraId="2E70C688" w14:textId="77777777" w:rsidR="00AB0C8C" w:rsidRPr="00397A6F" w:rsidRDefault="00AB0C8C" w:rsidP="00AB0C8C">
      <w:pPr>
        <w:tabs>
          <w:tab w:val="left" w:pos="993"/>
          <w:tab w:val="left" w:pos="1276"/>
          <w:tab w:val="left" w:pos="1985"/>
        </w:tabs>
        <w:ind w:firstLine="709"/>
        <w:jc w:val="center"/>
        <w:rPr>
          <w:b/>
          <w:szCs w:val="24"/>
          <w:lang w:eastAsia="lt-LT"/>
        </w:rPr>
      </w:pPr>
    </w:p>
    <w:p w14:paraId="56C6D184" w14:textId="037316E4" w:rsidR="00AB0C8C" w:rsidRPr="00397A6F" w:rsidRDefault="00AB0C8C" w:rsidP="00F14EAA">
      <w:pPr>
        <w:tabs>
          <w:tab w:val="left" w:pos="993"/>
          <w:tab w:val="left" w:pos="1276"/>
          <w:tab w:val="left" w:pos="1985"/>
        </w:tabs>
        <w:ind w:firstLine="709"/>
        <w:jc w:val="center"/>
        <w:rPr>
          <w:b/>
          <w:szCs w:val="24"/>
          <w:lang w:eastAsia="lt-LT"/>
        </w:rPr>
      </w:pPr>
      <w:r w:rsidRPr="00397A6F">
        <w:rPr>
          <w:b/>
          <w:szCs w:val="24"/>
          <w:lang w:eastAsia="lt-LT"/>
        </w:rPr>
        <w:t>15. Ginčų sprendimo tvarka</w:t>
      </w:r>
    </w:p>
    <w:p w14:paraId="246098C2" w14:textId="77777777" w:rsidR="00AB0C8C" w:rsidRPr="00397A6F" w:rsidRDefault="00AB0C8C" w:rsidP="00F14EAA">
      <w:pPr>
        <w:tabs>
          <w:tab w:val="left" w:pos="993"/>
          <w:tab w:val="left" w:pos="1276"/>
          <w:tab w:val="left" w:pos="1985"/>
        </w:tabs>
        <w:ind w:firstLine="709"/>
        <w:jc w:val="both"/>
        <w:rPr>
          <w:szCs w:val="24"/>
          <w:lang w:eastAsia="lt-LT"/>
        </w:rPr>
      </w:pPr>
      <w:r w:rsidRPr="00397A6F">
        <w:rPr>
          <w:szCs w:val="24"/>
          <w:lang w:eastAsia="lt-LT"/>
        </w:rPr>
        <w:t>15.1. Ginčai sprendžiami derybų būdu, o nepavykus  išspręsti ginčo, jis bus nagrinėjamas Lietuvos Respublikos  teisės aktų nustatyta tvarka teisme.</w:t>
      </w:r>
    </w:p>
    <w:p w14:paraId="28D12238" w14:textId="77777777" w:rsidR="00AB0C8C" w:rsidRPr="00397A6F" w:rsidRDefault="00AB0C8C" w:rsidP="00F14EAA">
      <w:pPr>
        <w:tabs>
          <w:tab w:val="left" w:pos="993"/>
          <w:tab w:val="left" w:pos="1276"/>
          <w:tab w:val="left" w:pos="1985"/>
        </w:tabs>
        <w:ind w:firstLine="709"/>
        <w:jc w:val="both"/>
        <w:rPr>
          <w:b/>
          <w:szCs w:val="24"/>
          <w:lang w:eastAsia="lt-LT"/>
        </w:rPr>
      </w:pPr>
    </w:p>
    <w:p w14:paraId="67954888" w14:textId="7141CA18" w:rsidR="00AB0C8C" w:rsidRPr="00F14EAA" w:rsidRDefault="00AB0C8C" w:rsidP="00F14EAA">
      <w:pPr>
        <w:keepNext/>
        <w:tabs>
          <w:tab w:val="left" w:pos="993"/>
          <w:tab w:val="left" w:pos="1276"/>
          <w:tab w:val="left" w:pos="1985"/>
        </w:tabs>
        <w:ind w:firstLine="709"/>
        <w:jc w:val="center"/>
        <w:outlineLvl w:val="4"/>
        <w:rPr>
          <w:b/>
          <w:szCs w:val="24"/>
          <w:lang w:eastAsia="lt-LT"/>
        </w:rPr>
      </w:pPr>
      <w:r w:rsidRPr="00397A6F">
        <w:rPr>
          <w:b/>
          <w:szCs w:val="24"/>
          <w:lang w:eastAsia="lt-LT"/>
        </w:rPr>
        <w:lastRenderedPageBreak/>
        <w:t>16. Kitos nuostatos</w:t>
      </w:r>
    </w:p>
    <w:p w14:paraId="650C7394" w14:textId="77777777" w:rsidR="00AB0C8C" w:rsidRPr="00397A6F" w:rsidRDefault="00AB0C8C" w:rsidP="00AB0C8C">
      <w:pPr>
        <w:widowControl w:val="0"/>
        <w:tabs>
          <w:tab w:val="left" w:pos="748"/>
          <w:tab w:val="left" w:pos="993"/>
          <w:tab w:val="left" w:pos="1276"/>
          <w:tab w:val="left" w:pos="1985"/>
        </w:tabs>
        <w:ind w:firstLine="709"/>
        <w:jc w:val="both"/>
        <w:rPr>
          <w:szCs w:val="24"/>
          <w:lang w:eastAsia="lt-LT"/>
        </w:rPr>
      </w:pPr>
      <w:r w:rsidRPr="00397A6F">
        <w:rPr>
          <w:szCs w:val="24"/>
          <w:lang w:eastAsia="lt-LT"/>
        </w:rPr>
        <w:t>16.1. Šalių pranešimai turi būti raštiški, siunč</w:t>
      </w:r>
      <w:r w:rsidR="008E35E0" w:rsidRPr="00397A6F">
        <w:rPr>
          <w:szCs w:val="24"/>
          <w:lang w:eastAsia="lt-LT"/>
        </w:rPr>
        <w:t xml:space="preserve">iami paštu, elektroniniu paštu </w:t>
      </w:r>
      <w:r w:rsidRPr="00397A6F">
        <w:rPr>
          <w:szCs w:val="24"/>
          <w:lang w:eastAsia="lt-LT"/>
        </w:rPr>
        <w:t xml:space="preserve">arba įteikiami asmeniškai Sutartyje nurodytais adresais. </w:t>
      </w:r>
    </w:p>
    <w:p w14:paraId="29BADD5E" w14:textId="77777777" w:rsidR="00AB0C8C" w:rsidRPr="00397A6F" w:rsidRDefault="00AB0C8C" w:rsidP="00AB0C8C">
      <w:pPr>
        <w:tabs>
          <w:tab w:val="left" w:pos="567"/>
        </w:tabs>
        <w:ind w:firstLine="709"/>
        <w:jc w:val="both"/>
        <w:rPr>
          <w:szCs w:val="24"/>
          <w:lang w:eastAsia="lt-LT"/>
        </w:rPr>
      </w:pPr>
      <w:r w:rsidRPr="00397A6F">
        <w:rPr>
          <w:szCs w:val="24"/>
          <w:lang w:eastAsia="lt-LT"/>
        </w:rPr>
        <w:t>16.2. Pasikeitus Šalių rekvizitams ir / ar kitiems duomenims, Šalys privalo per 5 (penkias) darbo dienas nuo jų pasikeitimo momento apie tai pranešti raštu viena kitai.</w:t>
      </w:r>
    </w:p>
    <w:p w14:paraId="00CB2882" w14:textId="77777777" w:rsidR="00AB0C8C" w:rsidRPr="00397A6F" w:rsidRDefault="00AB0C8C" w:rsidP="00AB0C8C">
      <w:pPr>
        <w:tabs>
          <w:tab w:val="left" w:pos="567"/>
        </w:tabs>
        <w:ind w:firstLine="709"/>
        <w:jc w:val="both"/>
        <w:rPr>
          <w:szCs w:val="24"/>
          <w:lang w:eastAsia="lt-LT"/>
        </w:rPr>
      </w:pPr>
      <w:r w:rsidRPr="00397A6F">
        <w:rPr>
          <w:szCs w:val="24"/>
          <w:lang w:eastAsia="lt-LT"/>
        </w:rPr>
        <w:t>16.3. Nepranešus apie pasikeitusius duomenis, Šalis neturi teisės į pretenziją ar atsiliepimą, jei kitos Šalies veiksmai, atlikti remiantis paskutiniais žinomais jai duomenimis.</w:t>
      </w:r>
    </w:p>
    <w:p w14:paraId="0CDDB00A" w14:textId="77777777" w:rsidR="00AB0C8C" w:rsidRPr="00397A6F" w:rsidRDefault="00AB0C8C" w:rsidP="00AB0C8C">
      <w:pPr>
        <w:widowControl w:val="0"/>
        <w:tabs>
          <w:tab w:val="left" w:pos="748"/>
          <w:tab w:val="left" w:pos="993"/>
          <w:tab w:val="left" w:pos="1276"/>
          <w:tab w:val="left" w:pos="1985"/>
        </w:tabs>
        <w:ind w:firstLine="709"/>
        <w:jc w:val="both"/>
        <w:rPr>
          <w:szCs w:val="24"/>
          <w:lang w:eastAsia="lt-LT"/>
        </w:rPr>
      </w:pPr>
      <w:r w:rsidRPr="00397A6F">
        <w:rPr>
          <w:szCs w:val="24"/>
          <w:lang w:eastAsia="lt-LT"/>
        </w:rPr>
        <w:t>16.3.</w:t>
      </w:r>
      <w:r w:rsidRPr="00397A6F">
        <w:rPr>
          <w:szCs w:val="24"/>
          <w:lang w:eastAsia="lt-LT"/>
        </w:rPr>
        <w:tab/>
        <w:t>Šalis, pateikdama raštišką pranešimą nurodo, ar reikalaujamas gavimo patvirtinimas. Jei yra nustatytas atsakymo į raštišką pranešimą gavimo terminas, Šalis pranešime turi nurodyti reikalavimą patvirtinti raštiško pranešimo gavimą. Bet kuriuo atveju Šalis imasi priemonių, būtinų jo pranešimo gavimui užtikrinti.</w:t>
      </w:r>
    </w:p>
    <w:p w14:paraId="2FB71493" w14:textId="77777777" w:rsidR="00AB0C8C" w:rsidRPr="00397A6F" w:rsidRDefault="00AB0C8C" w:rsidP="00AB0C8C">
      <w:pPr>
        <w:tabs>
          <w:tab w:val="left" w:pos="993"/>
          <w:tab w:val="left" w:pos="1276"/>
          <w:tab w:val="left" w:pos="1985"/>
        </w:tabs>
        <w:ind w:firstLine="709"/>
        <w:jc w:val="center"/>
        <w:rPr>
          <w:b/>
          <w:szCs w:val="24"/>
          <w:lang w:eastAsia="lt-LT"/>
        </w:rPr>
      </w:pPr>
    </w:p>
    <w:p w14:paraId="2FCBC738" w14:textId="03F2ED70" w:rsidR="00AB0C8C" w:rsidRPr="00397A6F" w:rsidRDefault="00AB0C8C" w:rsidP="00F14EAA">
      <w:pPr>
        <w:tabs>
          <w:tab w:val="left" w:pos="993"/>
          <w:tab w:val="left" w:pos="1276"/>
          <w:tab w:val="left" w:pos="1985"/>
        </w:tabs>
        <w:ind w:firstLine="709"/>
        <w:jc w:val="center"/>
        <w:rPr>
          <w:b/>
          <w:szCs w:val="24"/>
          <w:lang w:eastAsia="lt-LT"/>
        </w:rPr>
      </w:pPr>
      <w:r w:rsidRPr="00397A6F">
        <w:rPr>
          <w:b/>
          <w:szCs w:val="24"/>
          <w:lang w:eastAsia="lt-LT"/>
        </w:rPr>
        <w:t>17. Baigiamosios nuostatos</w:t>
      </w:r>
    </w:p>
    <w:p w14:paraId="37A68207" w14:textId="77777777" w:rsidR="00AB0C8C" w:rsidRPr="00397A6F" w:rsidRDefault="00AB0C8C" w:rsidP="00F14EAA">
      <w:pPr>
        <w:tabs>
          <w:tab w:val="left" w:pos="993"/>
          <w:tab w:val="left" w:pos="1276"/>
          <w:tab w:val="left" w:pos="1985"/>
        </w:tabs>
        <w:ind w:firstLine="709"/>
        <w:jc w:val="both"/>
        <w:rPr>
          <w:szCs w:val="24"/>
        </w:rPr>
      </w:pPr>
      <w:r w:rsidRPr="00397A6F">
        <w:rPr>
          <w:szCs w:val="24"/>
          <w:lang w:eastAsia="lt-LT"/>
        </w:rPr>
        <w:t xml:space="preserve">17.1. </w:t>
      </w:r>
      <w:r w:rsidRPr="00397A6F">
        <w:rPr>
          <w:szCs w:val="24"/>
          <w:lang w:eastAsia="lt-LT"/>
        </w:rPr>
        <w:tab/>
      </w:r>
      <w:r w:rsidRPr="00397A6F">
        <w:rPr>
          <w:szCs w:val="24"/>
        </w:rPr>
        <w:t>Sutarties sąlygos Sutarties galiojimo laikotarpiu negali būti keičiamos, išskyrus Viešųjų pirkimų įstatyme numatytus atvejus.</w:t>
      </w:r>
    </w:p>
    <w:p w14:paraId="09D71E1A" w14:textId="77777777" w:rsidR="00AB0C8C" w:rsidRPr="00397A6F" w:rsidRDefault="00AB0C8C" w:rsidP="00F14EAA">
      <w:pPr>
        <w:tabs>
          <w:tab w:val="left" w:pos="993"/>
          <w:tab w:val="left" w:pos="1276"/>
          <w:tab w:val="left" w:pos="1985"/>
        </w:tabs>
        <w:ind w:firstLine="709"/>
        <w:jc w:val="both"/>
        <w:rPr>
          <w:szCs w:val="24"/>
        </w:rPr>
      </w:pPr>
      <w:r w:rsidRPr="00397A6F">
        <w:rPr>
          <w:szCs w:val="24"/>
          <w:lang w:eastAsia="lt-LT"/>
        </w:rPr>
        <w:t>17</w:t>
      </w:r>
      <w:r w:rsidRPr="00397A6F">
        <w:rPr>
          <w:szCs w:val="24"/>
        </w:rPr>
        <w:t xml:space="preserve">.2. Tiekėjo pasitelktas (-i) subtiekėjas / subrangovas (-ai):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2"/>
        <w:gridCol w:w="4769"/>
      </w:tblGrid>
      <w:tr w:rsidR="00AB0C8C" w:rsidRPr="00397A6F" w14:paraId="73FF1446" w14:textId="77777777" w:rsidTr="00F14EAA">
        <w:trPr>
          <w:trHeight w:val="612"/>
        </w:trPr>
        <w:tc>
          <w:tcPr>
            <w:tcW w:w="4042" w:type="dxa"/>
            <w:tcBorders>
              <w:top w:val="single" w:sz="4" w:space="0" w:color="auto"/>
              <w:left w:val="single" w:sz="4" w:space="0" w:color="auto"/>
              <w:bottom w:val="single" w:sz="4" w:space="0" w:color="auto"/>
              <w:right w:val="single" w:sz="4" w:space="0" w:color="auto"/>
            </w:tcBorders>
            <w:vAlign w:val="center"/>
            <w:hideMark/>
          </w:tcPr>
          <w:p w14:paraId="1CAA7542" w14:textId="77777777" w:rsidR="00AB0C8C" w:rsidRPr="00397A6F" w:rsidRDefault="00AB0C8C" w:rsidP="00F14EAA">
            <w:pPr>
              <w:tabs>
                <w:tab w:val="num" w:pos="0"/>
                <w:tab w:val="left" w:pos="851"/>
                <w:tab w:val="left" w:pos="1560"/>
              </w:tabs>
              <w:ind w:firstLine="567"/>
              <w:jc w:val="both"/>
              <w:rPr>
                <w:szCs w:val="24"/>
              </w:rPr>
            </w:pPr>
            <w:r w:rsidRPr="00397A6F">
              <w:rPr>
                <w:b/>
                <w:bCs/>
                <w:szCs w:val="24"/>
              </w:rPr>
              <w:t>Pavadinimas (-ai)</w:t>
            </w:r>
          </w:p>
        </w:tc>
        <w:tc>
          <w:tcPr>
            <w:tcW w:w="4769" w:type="dxa"/>
            <w:tcBorders>
              <w:top w:val="single" w:sz="4" w:space="0" w:color="auto"/>
              <w:left w:val="single" w:sz="4" w:space="0" w:color="auto"/>
              <w:bottom w:val="single" w:sz="4" w:space="0" w:color="auto"/>
              <w:right w:val="single" w:sz="4" w:space="0" w:color="auto"/>
            </w:tcBorders>
            <w:vAlign w:val="center"/>
            <w:hideMark/>
          </w:tcPr>
          <w:p w14:paraId="52612617" w14:textId="77777777" w:rsidR="00AB0C8C" w:rsidRPr="00397A6F" w:rsidRDefault="00AB0C8C" w:rsidP="00F14EAA">
            <w:pPr>
              <w:tabs>
                <w:tab w:val="num" w:pos="0"/>
                <w:tab w:val="left" w:pos="851"/>
                <w:tab w:val="left" w:pos="1560"/>
              </w:tabs>
              <w:jc w:val="both"/>
              <w:rPr>
                <w:szCs w:val="24"/>
              </w:rPr>
            </w:pPr>
            <w:r w:rsidRPr="00397A6F">
              <w:rPr>
                <w:b/>
                <w:bCs/>
                <w:szCs w:val="24"/>
              </w:rPr>
              <w:t>Registruotos (-ų) buveinės (-</w:t>
            </w:r>
            <w:proofErr w:type="spellStart"/>
            <w:r w:rsidRPr="00397A6F">
              <w:rPr>
                <w:b/>
                <w:bCs/>
                <w:szCs w:val="24"/>
              </w:rPr>
              <w:t>ių</w:t>
            </w:r>
            <w:proofErr w:type="spellEnd"/>
            <w:r w:rsidRPr="00397A6F">
              <w:rPr>
                <w:b/>
                <w:bCs/>
                <w:szCs w:val="24"/>
              </w:rPr>
              <w:t>) adresas (-ai)</w:t>
            </w:r>
          </w:p>
        </w:tc>
      </w:tr>
      <w:tr w:rsidR="00AB0C8C" w:rsidRPr="00397A6F" w14:paraId="514BEE6E" w14:textId="77777777" w:rsidTr="00F14EAA">
        <w:trPr>
          <w:trHeight w:val="312"/>
        </w:trPr>
        <w:tc>
          <w:tcPr>
            <w:tcW w:w="4042" w:type="dxa"/>
            <w:tcBorders>
              <w:top w:val="single" w:sz="4" w:space="0" w:color="auto"/>
              <w:left w:val="single" w:sz="4" w:space="0" w:color="auto"/>
              <w:bottom w:val="single" w:sz="4" w:space="0" w:color="auto"/>
              <w:right w:val="single" w:sz="4" w:space="0" w:color="auto"/>
            </w:tcBorders>
            <w:hideMark/>
          </w:tcPr>
          <w:p w14:paraId="1BB9AC0E" w14:textId="3713D11F" w:rsidR="00AB0C8C" w:rsidRPr="00397A6F" w:rsidRDefault="003622BA" w:rsidP="00F14EAA">
            <w:pPr>
              <w:ind w:firstLine="567"/>
              <w:jc w:val="center"/>
              <w:rPr>
                <w:szCs w:val="24"/>
              </w:rPr>
            </w:pPr>
            <w:r>
              <w:rPr>
                <w:szCs w:val="24"/>
              </w:rPr>
              <w:t>-</w:t>
            </w:r>
          </w:p>
        </w:tc>
        <w:tc>
          <w:tcPr>
            <w:tcW w:w="4769" w:type="dxa"/>
            <w:tcBorders>
              <w:top w:val="single" w:sz="4" w:space="0" w:color="auto"/>
              <w:left w:val="single" w:sz="4" w:space="0" w:color="auto"/>
              <w:bottom w:val="single" w:sz="4" w:space="0" w:color="auto"/>
              <w:right w:val="single" w:sz="4" w:space="0" w:color="auto"/>
            </w:tcBorders>
            <w:hideMark/>
          </w:tcPr>
          <w:p w14:paraId="3D0A5AD8" w14:textId="42F95A9F" w:rsidR="00AB0C8C" w:rsidRPr="00397A6F" w:rsidRDefault="003622BA" w:rsidP="00F14EAA">
            <w:pPr>
              <w:ind w:firstLine="567"/>
              <w:jc w:val="center"/>
              <w:rPr>
                <w:szCs w:val="24"/>
              </w:rPr>
            </w:pPr>
            <w:r>
              <w:rPr>
                <w:szCs w:val="24"/>
              </w:rPr>
              <w:t>-</w:t>
            </w:r>
          </w:p>
        </w:tc>
      </w:tr>
    </w:tbl>
    <w:p w14:paraId="5082A77D" w14:textId="77777777" w:rsidR="00AB0C8C" w:rsidRPr="00397A6F" w:rsidRDefault="00AB0C8C" w:rsidP="00F14EAA">
      <w:pPr>
        <w:tabs>
          <w:tab w:val="num" w:pos="0"/>
          <w:tab w:val="left" w:pos="851"/>
          <w:tab w:val="left" w:pos="1560"/>
        </w:tabs>
        <w:ind w:firstLine="567"/>
        <w:jc w:val="both"/>
        <w:rPr>
          <w:szCs w:val="24"/>
        </w:rPr>
      </w:pPr>
      <w:r w:rsidRPr="00397A6F">
        <w:rPr>
          <w:szCs w:val="24"/>
          <w:lang w:eastAsia="lt-LT"/>
        </w:rPr>
        <w:t>17</w:t>
      </w:r>
      <w:r w:rsidRPr="00397A6F">
        <w:rPr>
          <w:szCs w:val="24"/>
        </w:rPr>
        <w:t>.3. Subtiekėjų / subrangovų pasitelkimas neatleidžia Tiekėjo nuo įsipareigojimų ar atsakomybės pagal šią Sutartį.</w:t>
      </w:r>
    </w:p>
    <w:p w14:paraId="3F6043FF" w14:textId="3C05E4DE" w:rsidR="00AB0C8C" w:rsidRPr="00397A6F" w:rsidRDefault="00AB0C8C" w:rsidP="00F14EAA">
      <w:pPr>
        <w:ind w:right="-56" w:firstLine="567"/>
        <w:jc w:val="both"/>
        <w:rPr>
          <w:szCs w:val="24"/>
          <w:lang w:eastAsia="lt-LT"/>
        </w:rPr>
      </w:pPr>
      <w:r w:rsidRPr="00397A6F">
        <w:rPr>
          <w:szCs w:val="24"/>
          <w:lang w:eastAsia="lt-LT"/>
        </w:rPr>
        <w:t>17</w:t>
      </w:r>
      <w:r w:rsidRPr="00397A6F">
        <w:rPr>
          <w:szCs w:val="24"/>
        </w:rPr>
        <w:t xml:space="preserve">.4. Už Sutarties vykdymą atsakingas asmuo: Valstybinės maisto ir veterinarijos tarnybos Veterinarijos sanitarijos skyriaus vedėja </w:t>
      </w:r>
      <w:r w:rsidR="0014190A">
        <w:rPr>
          <w:szCs w:val="24"/>
        </w:rPr>
        <w:t>–</w:t>
      </w:r>
      <w:r w:rsidRPr="00397A6F">
        <w:rPr>
          <w:szCs w:val="24"/>
        </w:rPr>
        <w:t xml:space="preserve"> </w:t>
      </w:r>
      <w:r w:rsidR="0014190A">
        <w:rPr>
          <w:szCs w:val="24"/>
        </w:rPr>
        <w:t>Gintarė Jatkevičienė</w:t>
      </w:r>
      <w:r w:rsidRPr="00397A6F">
        <w:rPr>
          <w:szCs w:val="24"/>
        </w:rPr>
        <w:t xml:space="preserve">, tel. +370 5 249 1703, el. p. </w:t>
      </w:r>
      <w:proofErr w:type="spellStart"/>
      <w:r w:rsidR="0014190A">
        <w:rPr>
          <w:iCs/>
          <w:szCs w:val="24"/>
        </w:rPr>
        <w:t>gintare.jatkevicienė</w:t>
      </w:r>
      <w:r w:rsidRPr="00397A6F">
        <w:rPr>
          <w:iCs/>
          <w:szCs w:val="24"/>
        </w:rPr>
        <w:t>@vmvt.lt</w:t>
      </w:r>
      <w:proofErr w:type="spellEnd"/>
      <w:r w:rsidRPr="00397A6F">
        <w:rPr>
          <w:szCs w:val="24"/>
        </w:rPr>
        <w:t xml:space="preserve">. Už Sutarties ir jos pakeitimų paskelbimą atsakingas asmuo: Viešųjų pirkimų skyriaus </w:t>
      </w:r>
      <w:r w:rsidR="003622BA">
        <w:rPr>
          <w:szCs w:val="24"/>
        </w:rPr>
        <w:t>vyriausioji specialistė</w:t>
      </w:r>
      <w:r w:rsidR="003622BA" w:rsidRPr="00397A6F">
        <w:rPr>
          <w:szCs w:val="24"/>
        </w:rPr>
        <w:t xml:space="preserve"> </w:t>
      </w:r>
      <w:r w:rsidR="003622BA">
        <w:rPr>
          <w:szCs w:val="24"/>
        </w:rPr>
        <w:t>Ilona Gotovt</w:t>
      </w:r>
      <w:r w:rsidRPr="00397A6F">
        <w:rPr>
          <w:szCs w:val="24"/>
        </w:rPr>
        <w:t xml:space="preserve">, tel. +370 </w:t>
      </w:r>
      <w:r w:rsidR="00B73A6B">
        <w:rPr>
          <w:szCs w:val="24"/>
        </w:rPr>
        <w:t>5</w:t>
      </w:r>
      <w:r w:rsidR="00B73A6B" w:rsidRPr="00397A6F">
        <w:rPr>
          <w:szCs w:val="24"/>
        </w:rPr>
        <w:t>2</w:t>
      </w:r>
      <w:r w:rsidR="00B73A6B">
        <w:rPr>
          <w:szCs w:val="24"/>
        </w:rPr>
        <w:t>360</w:t>
      </w:r>
      <w:r w:rsidR="00B73A6B" w:rsidRPr="00397A6F">
        <w:rPr>
          <w:szCs w:val="24"/>
        </w:rPr>
        <w:t xml:space="preserve"> 1</w:t>
      </w:r>
      <w:r w:rsidR="00B73A6B">
        <w:rPr>
          <w:szCs w:val="24"/>
        </w:rPr>
        <w:t>19</w:t>
      </w:r>
      <w:r w:rsidRPr="00397A6F">
        <w:rPr>
          <w:szCs w:val="24"/>
        </w:rPr>
        <w:t xml:space="preserve">, el. p. </w:t>
      </w:r>
      <w:r w:rsidR="00B73A6B">
        <w:rPr>
          <w:szCs w:val="24"/>
          <w:lang w:val="en-US"/>
        </w:rPr>
        <w:t>ilona</w:t>
      </w:r>
      <w:r w:rsidR="00210039">
        <w:rPr>
          <w:szCs w:val="24"/>
          <w:lang w:val="en-US"/>
        </w:rPr>
        <w:t>.</w:t>
      </w:r>
      <w:r w:rsidR="00B73A6B">
        <w:rPr>
          <w:szCs w:val="24"/>
          <w:lang w:val="en-US"/>
        </w:rPr>
        <w:t>gotovt</w:t>
      </w:r>
      <w:r w:rsidRPr="00397A6F">
        <w:rPr>
          <w:szCs w:val="24"/>
          <w:lang w:val="en-US"/>
        </w:rPr>
        <w:t>@vmvt.lt</w:t>
      </w:r>
      <w:r w:rsidR="000B501D">
        <w:rPr>
          <w:szCs w:val="24"/>
          <w:lang w:eastAsia="lt-LT"/>
        </w:rPr>
        <w:t>;</w:t>
      </w:r>
    </w:p>
    <w:p w14:paraId="6B1D6274" w14:textId="4929FA34" w:rsidR="00AB0C8C" w:rsidRPr="00397A6F" w:rsidRDefault="00AB0C8C" w:rsidP="00F14EAA">
      <w:pPr>
        <w:ind w:right="-56" w:firstLine="567"/>
        <w:jc w:val="both"/>
        <w:rPr>
          <w:szCs w:val="24"/>
        </w:rPr>
      </w:pPr>
      <w:r w:rsidRPr="00397A6F">
        <w:rPr>
          <w:szCs w:val="24"/>
          <w:lang w:eastAsia="lt-LT"/>
        </w:rPr>
        <w:t>17</w:t>
      </w:r>
      <w:r w:rsidRPr="00397A6F">
        <w:rPr>
          <w:szCs w:val="24"/>
        </w:rPr>
        <w:t xml:space="preserve">.5. Tiekėjo atstovas atsakingas už Sutarties vykdymą: </w:t>
      </w:r>
      <w:r w:rsidR="00B73A6B">
        <w:rPr>
          <w:szCs w:val="24"/>
        </w:rPr>
        <w:t xml:space="preserve">Informacijos vadybininkė – projektų koordinatorė Gintarė </w:t>
      </w:r>
      <w:proofErr w:type="spellStart"/>
      <w:r w:rsidR="00B73A6B">
        <w:rPr>
          <w:szCs w:val="24"/>
        </w:rPr>
        <w:t>Pieškienė</w:t>
      </w:r>
      <w:proofErr w:type="spellEnd"/>
      <w:r w:rsidR="000B501D">
        <w:rPr>
          <w:szCs w:val="24"/>
        </w:rPr>
        <w:t xml:space="preserve">, </w:t>
      </w:r>
      <w:proofErr w:type="spellStart"/>
      <w:r w:rsidR="000B501D">
        <w:rPr>
          <w:szCs w:val="24"/>
        </w:rPr>
        <w:t>el.p</w:t>
      </w:r>
      <w:proofErr w:type="spellEnd"/>
      <w:r w:rsidR="000B501D">
        <w:rPr>
          <w:szCs w:val="24"/>
        </w:rPr>
        <w:t xml:space="preserve">. </w:t>
      </w:r>
      <w:proofErr w:type="spellStart"/>
      <w:r w:rsidR="000B501D">
        <w:rPr>
          <w:szCs w:val="24"/>
        </w:rPr>
        <w:t>gintare.pieskiene</w:t>
      </w:r>
      <w:proofErr w:type="spellEnd"/>
      <w:r w:rsidR="000B501D">
        <w:rPr>
          <w:szCs w:val="24"/>
          <w:lang w:val="en-US"/>
        </w:rPr>
        <w:t>@</w:t>
      </w:r>
      <w:proofErr w:type="spellStart"/>
      <w:r w:rsidR="000B501D">
        <w:rPr>
          <w:szCs w:val="24"/>
          <w:lang w:val="en-US"/>
        </w:rPr>
        <w:t>pieno-tyrimai.lt</w:t>
      </w:r>
      <w:proofErr w:type="spellEnd"/>
      <w:r w:rsidR="00B73A6B" w:rsidRPr="00397A6F">
        <w:rPr>
          <w:szCs w:val="24"/>
        </w:rPr>
        <w:t>.</w:t>
      </w:r>
    </w:p>
    <w:p w14:paraId="6156EDA8" w14:textId="77777777" w:rsidR="00AB0C8C" w:rsidRPr="00397A6F" w:rsidRDefault="00AB0C8C" w:rsidP="00F14EAA">
      <w:pPr>
        <w:pStyle w:val="Sraopastraipa"/>
        <w:tabs>
          <w:tab w:val="left" w:pos="0"/>
          <w:tab w:val="left" w:pos="851"/>
          <w:tab w:val="num" w:pos="1440"/>
          <w:tab w:val="left" w:pos="1560"/>
          <w:tab w:val="left" w:pos="1620"/>
        </w:tabs>
        <w:spacing w:after="0" w:line="240" w:lineRule="auto"/>
        <w:ind w:left="0" w:firstLine="567"/>
        <w:contextualSpacing w:val="0"/>
        <w:jc w:val="both"/>
        <w:rPr>
          <w:rFonts w:ascii="Times New Roman" w:hAnsi="Times New Roman"/>
          <w:szCs w:val="24"/>
        </w:rPr>
      </w:pPr>
      <w:r w:rsidRPr="00397A6F">
        <w:rPr>
          <w:rFonts w:ascii="Times New Roman" w:hAnsi="Times New Roman"/>
          <w:szCs w:val="24"/>
          <w:lang w:eastAsia="lt-LT"/>
        </w:rPr>
        <w:t>17</w:t>
      </w:r>
      <w:r w:rsidRPr="00397A6F">
        <w:rPr>
          <w:rFonts w:ascii="Times New Roman" w:hAnsi="Times New Roman"/>
          <w:szCs w:val="24"/>
        </w:rPr>
        <w:t>.6. Šalys susitaria, kad ši Sutartis, vadovaujantis Lietuvos Respublikos viešųjų pirkimų įstatymo 86 straipsnio 9 dalimi bus skelbiama viešai.</w:t>
      </w:r>
    </w:p>
    <w:p w14:paraId="5EE82710" w14:textId="77777777" w:rsidR="00AB0C8C" w:rsidRPr="00397A6F" w:rsidRDefault="00AB0C8C" w:rsidP="00F14EAA">
      <w:pPr>
        <w:jc w:val="both"/>
        <w:rPr>
          <w:b/>
          <w:szCs w:val="24"/>
          <w:lang w:eastAsia="lt-LT"/>
        </w:rPr>
      </w:pPr>
    </w:p>
    <w:p w14:paraId="0B2F7346" w14:textId="77777777" w:rsidR="00AB0C8C" w:rsidRPr="00397A6F" w:rsidRDefault="00AB0C8C" w:rsidP="00AB0C8C">
      <w:pPr>
        <w:jc w:val="center"/>
        <w:rPr>
          <w:b/>
          <w:szCs w:val="24"/>
          <w:lang w:eastAsia="lt-LT"/>
        </w:rPr>
      </w:pPr>
      <w:r w:rsidRPr="00397A6F">
        <w:rPr>
          <w:b/>
          <w:szCs w:val="24"/>
          <w:lang w:eastAsia="lt-LT"/>
        </w:rPr>
        <w:t>18. Šalių adresai ir rekvizitai</w:t>
      </w:r>
    </w:p>
    <w:p w14:paraId="3665EB78" w14:textId="77777777" w:rsidR="00AB0C8C" w:rsidRPr="00397A6F" w:rsidRDefault="00AB0C8C" w:rsidP="00AB0C8C">
      <w:pPr>
        <w:rPr>
          <w:b/>
          <w:szCs w:val="24"/>
          <w:u w:val="single"/>
          <w:lang w:eastAsia="lt-LT"/>
        </w:rPr>
      </w:pPr>
    </w:p>
    <w:tbl>
      <w:tblPr>
        <w:tblW w:w="0" w:type="auto"/>
        <w:tblLayout w:type="fixed"/>
        <w:tblLook w:val="0000" w:firstRow="0" w:lastRow="0" w:firstColumn="0" w:lastColumn="0" w:noHBand="0" w:noVBand="0"/>
      </w:tblPr>
      <w:tblGrid>
        <w:gridCol w:w="4927"/>
        <w:gridCol w:w="4927"/>
      </w:tblGrid>
      <w:tr w:rsidR="00AB0C8C" w:rsidRPr="00397A6F" w14:paraId="23EB1C25" w14:textId="77777777" w:rsidTr="00C50EFF">
        <w:trPr>
          <w:cantSplit/>
        </w:trPr>
        <w:tc>
          <w:tcPr>
            <w:tcW w:w="4927" w:type="dxa"/>
          </w:tcPr>
          <w:p w14:paraId="7F07266B" w14:textId="77777777" w:rsidR="00AB0C8C" w:rsidRPr="00397A6F" w:rsidRDefault="00AB0C8C" w:rsidP="00C50EFF">
            <w:pPr>
              <w:rPr>
                <w:b/>
                <w:szCs w:val="24"/>
                <w:lang w:eastAsia="lt-LT"/>
              </w:rPr>
            </w:pPr>
            <w:r w:rsidRPr="00397A6F">
              <w:rPr>
                <w:b/>
                <w:szCs w:val="24"/>
                <w:lang w:eastAsia="lt-LT"/>
              </w:rPr>
              <w:t>Perkančioji organizacija</w:t>
            </w:r>
          </w:p>
          <w:p w14:paraId="5059D02E" w14:textId="77777777" w:rsidR="00AB0C8C" w:rsidRPr="00397A6F" w:rsidRDefault="00AB0C8C" w:rsidP="00F14EAA">
            <w:pPr>
              <w:tabs>
                <w:tab w:val="left" w:pos="540"/>
                <w:tab w:val="left" w:pos="1440"/>
              </w:tabs>
              <w:rPr>
                <w:bCs/>
                <w:noProof/>
                <w:szCs w:val="24"/>
                <w:lang w:eastAsia="lt-LT"/>
              </w:rPr>
            </w:pPr>
            <w:r w:rsidRPr="00397A6F">
              <w:rPr>
                <w:bCs/>
                <w:noProof/>
                <w:szCs w:val="24"/>
                <w:lang w:eastAsia="lt-LT"/>
              </w:rPr>
              <w:t>Valstybinė maisto ir veterinarijos tarnyba</w:t>
            </w:r>
          </w:p>
          <w:p w14:paraId="2094518D" w14:textId="349B018A" w:rsidR="00AB0C8C" w:rsidRPr="00397A6F" w:rsidRDefault="00AB0C8C" w:rsidP="00F14EAA">
            <w:pPr>
              <w:tabs>
                <w:tab w:val="left" w:pos="540"/>
                <w:tab w:val="left" w:pos="1440"/>
              </w:tabs>
              <w:rPr>
                <w:noProof/>
                <w:szCs w:val="24"/>
                <w:lang w:eastAsia="lt-LT"/>
              </w:rPr>
            </w:pPr>
            <w:r w:rsidRPr="00397A6F">
              <w:rPr>
                <w:szCs w:val="24"/>
                <w:lang w:eastAsia="lt-LT"/>
              </w:rPr>
              <w:t>Siesikų g. 19, Vilnius</w:t>
            </w:r>
            <w:r w:rsidR="000B501D">
              <w:rPr>
                <w:szCs w:val="24"/>
                <w:lang w:eastAsia="lt-LT"/>
              </w:rPr>
              <w:t xml:space="preserve">                                                                                 </w:t>
            </w:r>
          </w:p>
          <w:p w14:paraId="750943B8" w14:textId="77777777" w:rsidR="00AB0C8C" w:rsidRPr="00397A6F" w:rsidRDefault="00AB0C8C" w:rsidP="00F14EAA">
            <w:pPr>
              <w:tabs>
                <w:tab w:val="left" w:pos="540"/>
                <w:tab w:val="left" w:pos="1440"/>
              </w:tabs>
              <w:rPr>
                <w:szCs w:val="24"/>
                <w:lang w:eastAsia="lt-LT"/>
              </w:rPr>
            </w:pPr>
            <w:r w:rsidRPr="00397A6F">
              <w:rPr>
                <w:szCs w:val="24"/>
                <w:lang w:eastAsia="lt-LT"/>
              </w:rPr>
              <w:t>Įstaigos kodas 188601279</w:t>
            </w:r>
          </w:p>
          <w:p w14:paraId="7F77DE34" w14:textId="77777777" w:rsidR="00AB0C8C" w:rsidRPr="00397A6F" w:rsidRDefault="00AB0C8C" w:rsidP="00F14EAA">
            <w:pPr>
              <w:tabs>
                <w:tab w:val="left" w:pos="540"/>
                <w:tab w:val="left" w:pos="1440"/>
              </w:tabs>
              <w:rPr>
                <w:szCs w:val="24"/>
                <w:lang w:eastAsia="lt-LT"/>
              </w:rPr>
            </w:pPr>
            <w:r w:rsidRPr="00397A6F">
              <w:rPr>
                <w:szCs w:val="24"/>
                <w:lang w:eastAsia="lt-LT"/>
              </w:rPr>
              <w:t>PVM kodas LT100006538116</w:t>
            </w:r>
          </w:p>
          <w:p w14:paraId="3494748A" w14:textId="77777777" w:rsidR="00AB0C8C" w:rsidRPr="00397A6F" w:rsidRDefault="00AB0C8C" w:rsidP="00F14EAA">
            <w:pPr>
              <w:tabs>
                <w:tab w:val="left" w:pos="540"/>
                <w:tab w:val="left" w:pos="1440"/>
              </w:tabs>
              <w:rPr>
                <w:szCs w:val="24"/>
                <w:lang w:eastAsia="lt-LT"/>
              </w:rPr>
            </w:pPr>
            <w:r w:rsidRPr="00397A6F">
              <w:rPr>
                <w:szCs w:val="24"/>
                <w:lang w:eastAsia="lt-LT"/>
              </w:rPr>
              <w:t>Tel. (8 5) 240 4361</w:t>
            </w:r>
          </w:p>
          <w:p w14:paraId="3E47B184" w14:textId="77777777" w:rsidR="00AB0C8C" w:rsidRPr="00397A6F" w:rsidRDefault="00AB0C8C" w:rsidP="00F14EAA">
            <w:pPr>
              <w:tabs>
                <w:tab w:val="left" w:pos="540"/>
                <w:tab w:val="left" w:pos="1440"/>
              </w:tabs>
              <w:rPr>
                <w:szCs w:val="24"/>
                <w:lang w:eastAsia="lt-LT"/>
              </w:rPr>
            </w:pPr>
            <w:r w:rsidRPr="00397A6F">
              <w:rPr>
                <w:szCs w:val="24"/>
                <w:lang w:eastAsia="lt-LT"/>
              </w:rPr>
              <w:t xml:space="preserve">A. s. LT724010042402079926 </w:t>
            </w:r>
          </w:p>
          <w:p w14:paraId="5F71F78F" w14:textId="77777777" w:rsidR="00AB0C8C" w:rsidRPr="00397A6F" w:rsidRDefault="00AB0C8C" w:rsidP="00F14EAA">
            <w:pPr>
              <w:rPr>
                <w:rFonts w:eastAsia="Calibri"/>
                <w:szCs w:val="24"/>
              </w:rPr>
            </w:pPr>
            <w:proofErr w:type="spellStart"/>
            <w:r w:rsidRPr="00397A6F">
              <w:rPr>
                <w:rFonts w:eastAsia="Calibri"/>
                <w:szCs w:val="24"/>
              </w:rPr>
              <w:t>Luminor</w:t>
            </w:r>
            <w:proofErr w:type="spellEnd"/>
            <w:r w:rsidRPr="00397A6F">
              <w:rPr>
                <w:rFonts w:eastAsia="Calibri"/>
                <w:szCs w:val="24"/>
              </w:rPr>
              <w:t xml:space="preserve"> </w:t>
            </w:r>
            <w:proofErr w:type="spellStart"/>
            <w:r w:rsidRPr="00397A6F">
              <w:rPr>
                <w:rFonts w:eastAsia="Calibri"/>
                <w:szCs w:val="24"/>
              </w:rPr>
              <w:t>Bank</w:t>
            </w:r>
            <w:proofErr w:type="spellEnd"/>
            <w:r w:rsidRPr="00397A6F">
              <w:rPr>
                <w:rFonts w:eastAsia="Calibri"/>
                <w:szCs w:val="24"/>
              </w:rPr>
              <w:t xml:space="preserve"> AB </w:t>
            </w:r>
          </w:p>
          <w:p w14:paraId="3233044A" w14:textId="77777777" w:rsidR="00AB0C8C" w:rsidRPr="00397A6F" w:rsidRDefault="00AB0C8C" w:rsidP="00F14EAA">
            <w:pPr>
              <w:tabs>
                <w:tab w:val="left" w:pos="540"/>
                <w:tab w:val="left" w:pos="1440"/>
              </w:tabs>
              <w:rPr>
                <w:szCs w:val="24"/>
                <w:lang w:eastAsia="lt-LT"/>
              </w:rPr>
            </w:pPr>
            <w:r w:rsidRPr="00397A6F">
              <w:rPr>
                <w:szCs w:val="24"/>
                <w:lang w:eastAsia="lt-LT"/>
              </w:rPr>
              <w:t>Banko kodas 40100</w:t>
            </w:r>
          </w:p>
          <w:p w14:paraId="6A384E77" w14:textId="26967AB6" w:rsidR="00AB0C8C" w:rsidRPr="00397A6F" w:rsidRDefault="00AB0C8C" w:rsidP="00F14EAA">
            <w:pPr>
              <w:rPr>
                <w:b/>
                <w:szCs w:val="24"/>
                <w:lang w:eastAsia="lt-LT"/>
              </w:rPr>
            </w:pPr>
            <w:r w:rsidRPr="00397A6F">
              <w:rPr>
                <w:szCs w:val="24"/>
                <w:lang w:eastAsia="lt-LT"/>
              </w:rPr>
              <w:t>El. paštas</w:t>
            </w:r>
            <w:r w:rsidR="003E10BB">
              <w:rPr>
                <w:szCs w:val="24"/>
                <w:lang w:eastAsia="lt-LT"/>
              </w:rPr>
              <w:t>:</w:t>
            </w:r>
            <w:r w:rsidRPr="00397A6F">
              <w:rPr>
                <w:szCs w:val="24"/>
                <w:lang w:eastAsia="lt-LT"/>
              </w:rPr>
              <w:t xml:space="preserve"> info@vmvt.lt</w:t>
            </w:r>
          </w:p>
          <w:p w14:paraId="0D27254B" w14:textId="77777777" w:rsidR="00AB0C8C" w:rsidRPr="00397A6F" w:rsidRDefault="00AB0C8C" w:rsidP="00C50EFF">
            <w:pPr>
              <w:rPr>
                <w:szCs w:val="24"/>
                <w:lang w:eastAsia="lt-LT"/>
              </w:rPr>
            </w:pPr>
          </w:p>
        </w:tc>
        <w:tc>
          <w:tcPr>
            <w:tcW w:w="4927" w:type="dxa"/>
          </w:tcPr>
          <w:p w14:paraId="31CE5D9A" w14:textId="77777777" w:rsidR="00AB0C8C" w:rsidRPr="00397A6F" w:rsidRDefault="00AB0C8C" w:rsidP="00C50EFF">
            <w:pPr>
              <w:rPr>
                <w:b/>
                <w:szCs w:val="24"/>
                <w:lang w:eastAsia="lt-LT"/>
              </w:rPr>
            </w:pPr>
            <w:r w:rsidRPr="00397A6F">
              <w:rPr>
                <w:b/>
                <w:szCs w:val="24"/>
                <w:lang w:eastAsia="lt-LT"/>
              </w:rPr>
              <w:t>Tiekėjas</w:t>
            </w:r>
          </w:p>
          <w:p w14:paraId="175E880F" w14:textId="7816171E" w:rsidR="00AB0C8C" w:rsidRDefault="000B501D" w:rsidP="00F14EAA">
            <w:pPr>
              <w:jc w:val="both"/>
              <w:rPr>
                <w:szCs w:val="24"/>
                <w:lang w:eastAsia="lt-LT"/>
              </w:rPr>
            </w:pPr>
            <w:r>
              <w:rPr>
                <w:szCs w:val="24"/>
                <w:lang w:eastAsia="lt-LT"/>
              </w:rPr>
              <w:t>UAB ,,Pieno tyrimai“</w:t>
            </w:r>
          </w:p>
          <w:p w14:paraId="395A61F4" w14:textId="77777777" w:rsidR="000B501D" w:rsidRDefault="000B501D" w:rsidP="00F14EAA">
            <w:pPr>
              <w:jc w:val="both"/>
              <w:rPr>
                <w:szCs w:val="24"/>
                <w:lang w:eastAsia="lt-LT"/>
              </w:rPr>
            </w:pPr>
            <w:r>
              <w:rPr>
                <w:szCs w:val="24"/>
                <w:lang w:eastAsia="lt-LT"/>
              </w:rPr>
              <w:t>Radvilų dvaro g. 31, Kaunas</w:t>
            </w:r>
          </w:p>
          <w:p w14:paraId="3681D865" w14:textId="77777777" w:rsidR="000B501D" w:rsidRDefault="000B501D" w:rsidP="00F14EAA">
            <w:pPr>
              <w:jc w:val="both"/>
              <w:rPr>
                <w:szCs w:val="24"/>
                <w:lang w:eastAsia="lt-LT"/>
              </w:rPr>
            </w:pPr>
            <w:r>
              <w:rPr>
                <w:szCs w:val="24"/>
                <w:lang w:eastAsia="lt-LT"/>
              </w:rPr>
              <w:t>Įstaigos kodas 233816290</w:t>
            </w:r>
          </w:p>
          <w:p w14:paraId="664D5123" w14:textId="77777777" w:rsidR="000B501D" w:rsidRDefault="000B501D" w:rsidP="00F14EAA">
            <w:pPr>
              <w:jc w:val="both"/>
              <w:rPr>
                <w:szCs w:val="24"/>
                <w:lang w:eastAsia="lt-LT"/>
              </w:rPr>
            </w:pPr>
            <w:r>
              <w:rPr>
                <w:szCs w:val="24"/>
                <w:lang w:eastAsia="lt-LT"/>
              </w:rPr>
              <w:t>PVM kodas LT338162917</w:t>
            </w:r>
          </w:p>
          <w:p w14:paraId="3E8DDCF3" w14:textId="77777777" w:rsidR="000B501D" w:rsidRDefault="003E10BB" w:rsidP="00F14EAA">
            <w:pPr>
              <w:jc w:val="both"/>
              <w:rPr>
                <w:color w:val="000000"/>
                <w:szCs w:val="24"/>
              </w:rPr>
            </w:pPr>
            <w:r>
              <w:rPr>
                <w:szCs w:val="24"/>
                <w:lang w:val="en-US" w:eastAsia="lt-LT"/>
              </w:rPr>
              <w:t xml:space="preserve">Tel. </w:t>
            </w:r>
            <w:r w:rsidRPr="00F14EAA">
              <w:rPr>
                <w:color w:val="000000"/>
                <w:szCs w:val="24"/>
              </w:rPr>
              <w:t>+370 37 361181</w:t>
            </w:r>
          </w:p>
          <w:p w14:paraId="1695EB48" w14:textId="77777777" w:rsidR="003E10BB" w:rsidRDefault="003E10BB" w:rsidP="00F14EAA">
            <w:pPr>
              <w:jc w:val="both"/>
              <w:rPr>
                <w:szCs w:val="24"/>
              </w:rPr>
            </w:pPr>
            <w:r>
              <w:rPr>
                <w:szCs w:val="24"/>
                <w:lang w:val="en-US" w:eastAsia="lt-LT"/>
              </w:rPr>
              <w:t xml:space="preserve">A.s. </w:t>
            </w:r>
            <w:r>
              <w:rPr>
                <w:szCs w:val="24"/>
              </w:rPr>
              <w:t>LT734010042500030508</w:t>
            </w:r>
          </w:p>
          <w:p w14:paraId="25DAB66A" w14:textId="77777777" w:rsidR="003E10BB" w:rsidRDefault="003E10BB" w:rsidP="00F14EAA">
            <w:pPr>
              <w:jc w:val="both"/>
              <w:rPr>
                <w:szCs w:val="24"/>
              </w:rPr>
            </w:pPr>
            <w:proofErr w:type="spellStart"/>
            <w:r>
              <w:rPr>
                <w:szCs w:val="24"/>
              </w:rPr>
              <w:t>Luminor</w:t>
            </w:r>
            <w:proofErr w:type="spellEnd"/>
            <w:r>
              <w:rPr>
                <w:szCs w:val="24"/>
              </w:rPr>
              <w:t xml:space="preserve"> </w:t>
            </w:r>
            <w:proofErr w:type="spellStart"/>
            <w:r>
              <w:rPr>
                <w:szCs w:val="24"/>
              </w:rPr>
              <w:t>Bank</w:t>
            </w:r>
            <w:proofErr w:type="spellEnd"/>
            <w:r>
              <w:rPr>
                <w:szCs w:val="24"/>
              </w:rPr>
              <w:t xml:space="preserve"> AB</w:t>
            </w:r>
          </w:p>
          <w:p w14:paraId="54E9AEFE" w14:textId="46A953FD" w:rsidR="003E10BB" w:rsidRPr="00F14EAA" w:rsidRDefault="003E10BB" w:rsidP="00F14EAA">
            <w:pPr>
              <w:jc w:val="both"/>
              <w:rPr>
                <w:szCs w:val="24"/>
                <w:lang w:val="en-US" w:eastAsia="lt-LT"/>
              </w:rPr>
            </w:pPr>
            <w:r w:rsidRPr="00397A6F">
              <w:rPr>
                <w:szCs w:val="24"/>
                <w:lang w:eastAsia="lt-LT"/>
              </w:rPr>
              <w:t>El. paštas</w:t>
            </w:r>
            <w:r>
              <w:rPr>
                <w:szCs w:val="24"/>
                <w:lang w:eastAsia="lt-LT"/>
              </w:rPr>
              <w:t xml:space="preserve">: </w:t>
            </w:r>
            <w:hyperlink r:id="rId9" w:history="1">
              <w:r>
                <w:rPr>
                  <w:rStyle w:val="Hipersaitas"/>
                </w:rPr>
                <w:t>info@pieno-tyrimai.lt</w:t>
              </w:r>
            </w:hyperlink>
          </w:p>
        </w:tc>
      </w:tr>
    </w:tbl>
    <w:p w14:paraId="0DA37111" w14:textId="6C7F9AA0" w:rsidR="00603EAC" w:rsidRDefault="00603EAC">
      <w:pPr>
        <w:rPr>
          <w:szCs w:val="24"/>
        </w:rPr>
      </w:pPr>
    </w:p>
    <w:p w14:paraId="765BEDBF" w14:textId="1083100C" w:rsidR="00B939C7" w:rsidRDefault="00F14EAA" w:rsidP="00F14EAA">
      <w:pPr>
        <w:rPr>
          <w:szCs w:val="24"/>
        </w:rPr>
      </w:pPr>
      <w:r>
        <w:rPr>
          <w:szCs w:val="24"/>
        </w:rPr>
        <w:t xml:space="preserve">  Direktorius Mantas Staškevičius                              Direktorė </w:t>
      </w:r>
      <w:r>
        <w:t>Laima Urbšienė</w:t>
      </w:r>
    </w:p>
    <w:p w14:paraId="4766BA91" w14:textId="4B1020BF" w:rsidR="00B939C7" w:rsidRDefault="00B939C7">
      <w:pPr>
        <w:rPr>
          <w:szCs w:val="24"/>
        </w:rPr>
      </w:pPr>
    </w:p>
    <w:p w14:paraId="44C51195" w14:textId="574064EF" w:rsidR="00B939C7" w:rsidRDefault="00B939C7">
      <w:pPr>
        <w:rPr>
          <w:szCs w:val="24"/>
        </w:rPr>
      </w:pPr>
    </w:p>
    <w:p w14:paraId="5C6CFC90" w14:textId="5C22150D" w:rsidR="00B939C7" w:rsidRDefault="00B939C7">
      <w:pPr>
        <w:rPr>
          <w:szCs w:val="24"/>
        </w:rPr>
      </w:pPr>
    </w:p>
    <w:p w14:paraId="228E6D6A" w14:textId="4D083F3E" w:rsidR="00B939C7" w:rsidRDefault="00B939C7">
      <w:pPr>
        <w:rPr>
          <w:szCs w:val="24"/>
        </w:rPr>
      </w:pPr>
    </w:p>
    <w:p w14:paraId="506F0F28" w14:textId="4FA53F02" w:rsidR="00B939C7" w:rsidRDefault="00B939C7">
      <w:pPr>
        <w:rPr>
          <w:szCs w:val="24"/>
        </w:rPr>
      </w:pPr>
    </w:p>
    <w:p w14:paraId="4DFF8394" w14:textId="5E679217" w:rsidR="00B939C7" w:rsidRDefault="00B939C7">
      <w:pPr>
        <w:rPr>
          <w:szCs w:val="24"/>
        </w:rPr>
      </w:pPr>
    </w:p>
    <w:p w14:paraId="79151AC3" w14:textId="39B0A99F" w:rsidR="00B939C7" w:rsidRDefault="00B939C7">
      <w:pPr>
        <w:rPr>
          <w:szCs w:val="24"/>
        </w:rPr>
      </w:pPr>
    </w:p>
    <w:p w14:paraId="110EA6C3" w14:textId="77777777" w:rsidR="00B939C7" w:rsidRPr="00397A6F" w:rsidRDefault="00B939C7" w:rsidP="00B939C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center"/>
        <w:rPr>
          <w:b/>
          <w:bCs/>
          <w:szCs w:val="24"/>
        </w:rPr>
      </w:pPr>
      <w:r w:rsidRPr="00397A6F">
        <w:rPr>
          <w:b/>
          <w:bCs/>
          <w:szCs w:val="24"/>
        </w:rPr>
        <w:t>TECHNINĖ SPECIFIKACIJA</w:t>
      </w:r>
    </w:p>
    <w:p w14:paraId="7A20513E" w14:textId="77777777" w:rsidR="00B939C7" w:rsidRPr="00753383" w:rsidRDefault="00B939C7" w:rsidP="00B939C7">
      <w:pPr>
        <w:jc w:val="center"/>
        <w:rPr>
          <w:b/>
        </w:rPr>
      </w:pPr>
    </w:p>
    <w:p w14:paraId="44D99F86" w14:textId="77777777" w:rsidR="00B939C7" w:rsidRPr="00956341" w:rsidRDefault="00B939C7" w:rsidP="00B939C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center"/>
        <w:rPr>
          <w:b/>
          <w:bCs/>
        </w:rPr>
      </w:pPr>
    </w:p>
    <w:p w14:paraId="6BC9B603" w14:textId="77777777" w:rsidR="00B939C7" w:rsidRPr="00956341" w:rsidRDefault="00B939C7" w:rsidP="00B939C7">
      <w:pPr>
        <w:pStyle w:val="Pagrindiniotekstotrauka"/>
        <w:tabs>
          <w:tab w:val="left" w:pos="0"/>
        </w:tabs>
        <w:spacing w:after="0"/>
        <w:ind w:left="0" w:firstLine="567"/>
        <w:jc w:val="both"/>
        <w:rPr>
          <w:szCs w:val="24"/>
          <w:lang w:eastAsia="ar-SA"/>
        </w:rPr>
      </w:pPr>
      <w:r w:rsidRPr="00956341">
        <w:rPr>
          <w:szCs w:val="24"/>
        </w:rPr>
        <w:t>1. Perkamos superkamo pieno ir šio pieno mėginių tapatumo kontrolės paslaugos ir kitos</w:t>
      </w:r>
      <w:r w:rsidRPr="00956341">
        <w:rPr>
          <w:szCs w:val="24"/>
          <w:lang w:eastAsia="ar-SA"/>
        </w:rPr>
        <w:t xml:space="preserve"> su pirkimo objektu susijusios šioje techninėje specifikacijoje nurodytos funkcijos (mėginių transportavimo, duomenų pateikimo, analizės ir kt.) bei priemonės, kuriomis paslaugos tiekėjas turi aprūpinti pieno supirkėjus (plombos, mėginių tara, </w:t>
      </w:r>
      <w:r w:rsidRPr="00956341">
        <w:rPr>
          <w:szCs w:val="24"/>
        </w:rPr>
        <w:t>identifikavimo numeriai (brūkšniniai kodai)</w:t>
      </w:r>
      <w:r w:rsidRPr="00956341">
        <w:rPr>
          <w:szCs w:val="24"/>
          <w:lang w:eastAsia="ar-SA"/>
        </w:rPr>
        <w:t xml:space="preserve"> ir kt.). </w:t>
      </w:r>
    </w:p>
    <w:p w14:paraId="3458853B" w14:textId="77777777" w:rsidR="00B939C7" w:rsidRPr="00956341" w:rsidRDefault="00B939C7" w:rsidP="00B939C7">
      <w:pPr>
        <w:pStyle w:val="Pagrindiniotekstotrauka"/>
        <w:tabs>
          <w:tab w:val="left" w:pos="0"/>
        </w:tabs>
        <w:spacing w:after="0"/>
        <w:ind w:left="0" w:firstLine="567"/>
        <w:jc w:val="both"/>
        <w:rPr>
          <w:szCs w:val="24"/>
        </w:rPr>
      </w:pPr>
      <w:r w:rsidRPr="00956341">
        <w:rPr>
          <w:szCs w:val="24"/>
        </w:rPr>
        <w:t>2. Perkamos pieno ir šio pieno mėginių tapatumo kontrolės paslaugos iš pagal Užsakovo nurodymus Lietuvoje paimtų ir pagal poreikį užkonservuotų pieno mėginių, pieno supirkimo įmonių, pieno ūkių talpyklų bei individualių karvių pieno mėginių:</w:t>
      </w:r>
    </w:p>
    <w:p w14:paraId="42FBF0E4" w14:textId="77777777" w:rsidR="00B939C7" w:rsidRPr="00956341" w:rsidRDefault="00B939C7" w:rsidP="00B939C7">
      <w:pPr>
        <w:pStyle w:val="Pagrindiniotekstotrauka"/>
        <w:tabs>
          <w:tab w:val="left" w:pos="0"/>
        </w:tabs>
        <w:spacing w:after="0"/>
        <w:ind w:left="0" w:firstLine="567"/>
        <w:jc w:val="both"/>
        <w:rPr>
          <w:szCs w:val="24"/>
        </w:rPr>
      </w:pPr>
      <w:r w:rsidRPr="00956341">
        <w:rPr>
          <w:szCs w:val="24"/>
        </w:rPr>
        <w:t xml:space="preserve">2.1. atrankos būdu iš 2 punkte nurodytų pieno mėginių, privalo būti tiriamas pieno riebalų, baltymų, laktozės, urėjos kiekis, </w:t>
      </w:r>
      <w:proofErr w:type="spellStart"/>
      <w:r w:rsidRPr="00956341">
        <w:rPr>
          <w:szCs w:val="24"/>
        </w:rPr>
        <w:t>pH</w:t>
      </w:r>
      <w:proofErr w:type="spellEnd"/>
      <w:r w:rsidRPr="00956341">
        <w:rPr>
          <w:szCs w:val="24"/>
        </w:rPr>
        <w:t xml:space="preserve"> ir somatinių ląstelių skaičius. Šie rezultatai naudojami duomenų sulyginimui siekiant nustatyti mėginių tapatumą;</w:t>
      </w:r>
    </w:p>
    <w:p w14:paraId="5655271B" w14:textId="77777777" w:rsidR="00B939C7" w:rsidRPr="00956341" w:rsidRDefault="00B939C7" w:rsidP="00B939C7">
      <w:pPr>
        <w:pStyle w:val="Pagrindiniotekstotrauka"/>
        <w:tabs>
          <w:tab w:val="left" w:pos="0"/>
        </w:tabs>
        <w:spacing w:after="0"/>
        <w:ind w:left="0" w:firstLine="567"/>
        <w:jc w:val="both"/>
        <w:rPr>
          <w:szCs w:val="24"/>
        </w:rPr>
      </w:pPr>
      <w:r w:rsidRPr="00956341">
        <w:rPr>
          <w:szCs w:val="24"/>
        </w:rPr>
        <w:t xml:space="preserve">2.2. pieno gamintojų parduoto pieno mėginiai, skirti bendro bakterijų skaičiaus ir </w:t>
      </w:r>
      <w:proofErr w:type="spellStart"/>
      <w:r w:rsidRPr="00956341">
        <w:rPr>
          <w:szCs w:val="24"/>
        </w:rPr>
        <w:t>inhibitorinių</w:t>
      </w:r>
      <w:proofErr w:type="spellEnd"/>
      <w:r w:rsidRPr="00956341">
        <w:rPr>
          <w:szCs w:val="24"/>
        </w:rPr>
        <w:t xml:space="preserve"> medžiagų likučių nustatymui atsiskaitymo tikslams, pasirinktinai privalo būti tiriami, nustatant jų riebalus, baltymus, laktozę, </w:t>
      </w:r>
      <w:proofErr w:type="spellStart"/>
      <w:r w:rsidRPr="00956341">
        <w:rPr>
          <w:szCs w:val="24"/>
        </w:rPr>
        <w:t>urėją</w:t>
      </w:r>
      <w:proofErr w:type="spellEnd"/>
      <w:r w:rsidRPr="00956341">
        <w:rPr>
          <w:szCs w:val="24"/>
        </w:rPr>
        <w:t xml:space="preserve">, </w:t>
      </w:r>
      <w:proofErr w:type="spellStart"/>
      <w:r w:rsidRPr="00956341">
        <w:rPr>
          <w:szCs w:val="24"/>
        </w:rPr>
        <w:t>pH</w:t>
      </w:r>
      <w:proofErr w:type="spellEnd"/>
      <w:r w:rsidRPr="00956341">
        <w:rPr>
          <w:szCs w:val="24"/>
        </w:rPr>
        <w:t xml:space="preserve"> bei somatines ląsteles;</w:t>
      </w:r>
    </w:p>
    <w:p w14:paraId="1BCA0D34" w14:textId="77777777" w:rsidR="00B939C7" w:rsidRPr="00956341" w:rsidRDefault="00B939C7" w:rsidP="00B939C7">
      <w:pPr>
        <w:pStyle w:val="Pagrindiniotekstotrauka"/>
        <w:tabs>
          <w:tab w:val="left" w:pos="0"/>
        </w:tabs>
        <w:spacing w:after="0"/>
        <w:ind w:left="0" w:firstLine="567"/>
        <w:jc w:val="both"/>
        <w:rPr>
          <w:szCs w:val="24"/>
        </w:rPr>
      </w:pPr>
      <w:r w:rsidRPr="00956341">
        <w:rPr>
          <w:szCs w:val="24"/>
        </w:rPr>
        <w:t xml:space="preserve">2.3. vykdant kontrolę pieno, pristatyto į pieno perdirbimo įmonę, kooperatyvą, pieno surinkimo centrą, turi būti tiriama pieno riebalai, baltymai, laktozė, </w:t>
      </w:r>
      <w:proofErr w:type="spellStart"/>
      <w:r w:rsidRPr="00956341">
        <w:rPr>
          <w:szCs w:val="24"/>
        </w:rPr>
        <w:t>urėja</w:t>
      </w:r>
      <w:proofErr w:type="spellEnd"/>
      <w:r w:rsidRPr="00956341">
        <w:rPr>
          <w:szCs w:val="24"/>
        </w:rPr>
        <w:t xml:space="preserve">, </w:t>
      </w:r>
      <w:proofErr w:type="spellStart"/>
      <w:r w:rsidRPr="00956341">
        <w:rPr>
          <w:szCs w:val="24"/>
        </w:rPr>
        <w:t>pH</w:t>
      </w:r>
      <w:proofErr w:type="spellEnd"/>
      <w:r w:rsidRPr="00956341">
        <w:rPr>
          <w:szCs w:val="24"/>
        </w:rPr>
        <w:t xml:space="preserve">, somatinių ląstelių skaičius, bendras bakterijų skaičius, </w:t>
      </w:r>
      <w:proofErr w:type="spellStart"/>
      <w:r w:rsidRPr="00956341">
        <w:rPr>
          <w:szCs w:val="24"/>
        </w:rPr>
        <w:t>inhibitorinės</w:t>
      </w:r>
      <w:proofErr w:type="spellEnd"/>
      <w:r w:rsidRPr="00956341">
        <w:rPr>
          <w:szCs w:val="24"/>
        </w:rPr>
        <w:t xml:space="preserve"> medžiagos ir užšalimo temperatūra;</w:t>
      </w:r>
    </w:p>
    <w:p w14:paraId="316947ED" w14:textId="77777777" w:rsidR="00B939C7" w:rsidRPr="00956341" w:rsidRDefault="00B939C7" w:rsidP="00B939C7">
      <w:pPr>
        <w:pStyle w:val="Pagrindiniotekstotrauka"/>
        <w:tabs>
          <w:tab w:val="left" w:pos="0"/>
        </w:tabs>
        <w:spacing w:after="0"/>
        <w:ind w:left="0" w:firstLine="567"/>
        <w:jc w:val="both"/>
        <w:rPr>
          <w:szCs w:val="24"/>
        </w:rPr>
      </w:pPr>
      <w:r w:rsidRPr="00956341">
        <w:rPr>
          <w:szCs w:val="24"/>
        </w:rPr>
        <w:t>2.</w:t>
      </w:r>
      <w:r>
        <w:rPr>
          <w:szCs w:val="24"/>
        </w:rPr>
        <w:t>4</w:t>
      </w:r>
      <w:r w:rsidRPr="00956341">
        <w:rPr>
          <w:szCs w:val="24"/>
        </w:rPr>
        <w:t>. 2.1 ir 2.2 papunkčiuose nurodyti duomenys privalo būti sulyginami ir atliekama jų analizė dėl pieno mėginių tapatumo nustatymo;</w:t>
      </w:r>
    </w:p>
    <w:p w14:paraId="2EF9263E" w14:textId="77777777" w:rsidR="00B939C7" w:rsidRPr="00956341" w:rsidRDefault="00B939C7" w:rsidP="00B939C7">
      <w:pPr>
        <w:pStyle w:val="Pagrindiniotekstotrauka"/>
        <w:tabs>
          <w:tab w:val="left" w:pos="0"/>
        </w:tabs>
        <w:spacing w:after="0"/>
        <w:ind w:left="0" w:firstLine="567"/>
        <w:jc w:val="both"/>
        <w:rPr>
          <w:szCs w:val="24"/>
        </w:rPr>
      </w:pPr>
      <w:r w:rsidRPr="00956341">
        <w:rPr>
          <w:szCs w:val="24"/>
        </w:rPr>
        <w:t>2.</w:t>
      </w:r>
      <w:r>
        <w:rPr>
          <w:szCs w:val="24"/>
        </w:rPr>
        <w:t>5</w:t>
      </w:r>
      <w:r w:rsidRPr="00956341">
        <w:rPr>
          <w:szCs w:val="24"/>
        </w:rPr>
        <w:t>. pieno tyrimų, nurodytų 2.1 ir 2.2 papunkčiuose, duomenys privalo bū</w:t>
      </w:r>
      <w:r>
        <w:rPr>
          <w:szCs w:val="24"/>
        </w:rPr>
        <w:t>ti pateikiami pieno supirkėjams</w:t>
      </w:r>
      <w:r w:rsidRPr="00956341">
        <w:rPr>
          <w:szCs w:val="24"/>
        </w:rPr>
        <w:t>.</w:t>
      </w:r>
    </w:p>
    <w:p w14:paraId="273CD584" w14:textId="77777777" w:rsidR="00B939C7" w:rsidRPr="00DE567C" w:rsidRDefault="00B939C7" w:rsidP="00B939C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 xml:space="preserve">3. </w:t>
      </w:r>
      <w:r w:rsidRPr="00BD7B14">
        <w:t xml:space="preserve">Superkamo pieno saugos ir kokybės rodiklių tyrimai turi būti atliekami laboratorijoje, akredituotoje pagal </w:t>
      </w:r>
      <w:r w:rsidRPr="00DE567C">
        <w:t xml:space="preserve">standartą LST EN ISO/IEC 17025:2018 „Tyrimų, bandymų ir kalibravimo laboratorijų kompetencijai keliami bendrieji reikalavimai“ (arba jam lygiavertį), pagal Užsakovo nurodytą grafiką. Preliminarus tyrimų skaičius – </w:t>
      </w:r>
      <w:r w:rsidRPr="00DE567C">
        <w:rPr>
          <w:b/>
        </w:rPr>
        <w:t xml:space="preserve">75000 </w:t>
      </w:r>
      <w:r w:rsidRPr="00DE567C">
        <w:t xml:space="preserve">riebalų, baltymų, laktozės, urėjos, </w:t>
      </w:r>
      <w:proofErr w:type="spellStart"/>
      <w:r w:rsidRPr="00DE567C">
        <w:t>pH</w:t>
      </w:r>
      <w:proofErr w:type="spellEnd"/>
      <w:r w:rsidRPr="00DE567C">
        <w:t xml:space="preserve">, somatinių ląstelių tyrimų, skirtų nustatyti pieno mėginių tapatumą, bei riebalų, baltymų, laktozės, urėjos, </w:t>
      </w:r>
      <w:proofErr w:type="spellStart"/>
      <w:r w:rsidRPr="00DE567C">
        <w:t>pH</w:t>
      </w:r>
      <w:proofErr w:type="spellEnd"/>
      <w:r w:rsidRPr="00DE567C">
        <w:t xml:space="preserve">, somatinių ląstelių, bendro bakterijų skaičiaus, </w:t>
      </w:r>
      <w:proofErr w:type="spellStart"/>
      <w:r w:rsidRPr="00DE567C">
        <w:t>inhibitorinių</w:t>
      </w:r>
      <w:proofErr w:type="spellEnd"/>
      <w:r w:rsidRPr="00DE567C">
        <w:t xml:space="preserve"> medžiagų, užšalimo temperatūros, tyrimų, skirtų vykdyti pristatyto į pieno perdirbimo įmonę, kooperatyvą, pieno surinkimo centrą, pieno kontrolę. Perkamų tyrimų skaičius gali būti keičiamas, neviršijant </w:t>
      </w:r>
      <w:r w:rsidRPr="00DE567C">
        <w:rPr>
          <w:lang w:eastAsia="lt-LT"/>
        </w:rPr>
        <w:t>maksimalios pirkimui skirtos lėšų sumos – 70000 Eur be PVM.</w:t>
      </w:r>
    </w:p>
    <w:p w14:paraId="63D7FD3F" w14:textId="77777777" w:rsidR="00B939C7" w:rsidRPr="00956341" w:rsidRDefault="00B939C7" w:rsidP="00B939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DE567C">
        <w:t xml:space="preserve">4. </w:t>
      </w:r>
      <w:r w:rsidRPr="00DE567C">
        <w:rPr>
          <w:b/>
        </w:rPr>
        <w:t>Perkami</w:t>
      </w:r>
      <w:r w:rsidRPr="00DE567C">
        <w:t xml:space="preserve"> tyrimai turi</w:t>
      </w:r>
      <w:r w:rsidRPr="00956341">
        <w:t xml:space="preserve"> būti atlikti standartizuotais ir/arba oficialiai pripažintais metodais, naudojant laboratorinę tyrimų įrangą, kurios pajėgumai (našumas) užtikrintų visų reikiamų mėginių ištyrimą:</w:t>
      </w:r>
    </w:p>
    <w:p w14:paraId="701B40FC" w14:textId="77777777" w:rsidR="00B939C7" w:rsidRPr="00956341" w:rsidRDefault="00B939C7" w:rsidP="00B939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rPr>
          <w:b/>
        </w:rPr>
        <w:t>4.1. Pieno mėginių tapatumo tyrimų metu turi būti nustatyta:</w:t>
      </w:r>
    </w:p>
    <w:p w14:paraId="6099015A" w14:textId="77777777" w:rsidR="00B939C7" w:rsidRPr="00956341" w:rsidRDefault="00B939C7" w:rsidP="00B939C7">
      <w:pPr>
        <w:widowControl w:val="0"/>
        <w:tabs>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 xml:space="preserve">4.1.1. somatinių ląstelių skaičius– </w:t>
      </w:r>
      <w:proofErr w:type="spellStart"/>
      <w:r w:rsidRPr="00956341">
        <w:t>fluorooptoelektroniniais</w:t>
      </w:r>
      <w:proofErr w:type="spellEnd"/>
      <w:r w:rsidRPr="00956341">
        <w:t xml:space="preserve"> skaitikliais, veikiančiais tėkmės </w:t>
      </w:r>
      <w:proofErr w:type="spellStart"/>
      <w:r w:rsidRPr="00956341">
        <w:t>citometrijos</w:t>
      </w:r>
      <w:proofErr w:type="spellEnd"/>
      <w:r w:rsidRPr="00956341">
        <w:t xml:space="preserve"> metodu;</w:t>
      </w:r>
    </w:p>
    <w:p w14:paraId="68D5B2A2" w14:textId="77777777" w:rsidR="00B939C7" w:rsidRPr="00956341" w:rsidRDefault="00B939C7" w:rsidP="00B939C7">
      <w:pPr>
        <w:widowControl w:val="0"/>
        <w:tabs>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 xml:space="preserve">4.1.2. pieno riebalų, baltymų, laktozės, urėjos kiekis, </w:t>
      </w:r>
      <w:proofErr w:type="spellStart"/>
      <w:r w:rsidRPr="00956341">
        <w:t>pH</w:t>
      </w:r>
      <w:proofErr w:type="spellEnd"/>
      <w:r w:rsidRPr="00956341">
        <w:t xml:space="preserve"> – vidurinės infraraudonosios spinduliuotės matuokliais.</w:t>
      </w:r>
    </w:p>
    <w:p w14:paraId="6932E1FE" w14:textId="77777777" w:rsidR="00B939C7" w:rsidRPr="00956341" w:rsidRDefault="00B939C7" w:rsidP="00B939C7">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 xml:space="preserve">5. Pieno mėginiai tyrimams, reikalingiems žalio pieno saugos ir kokybės stebėsenai ir kontrolei, turi būti imami, surenkami ir apskaitomi bendrąja tvarka, atitinkančia Pieno supirkimo taisyklių, patvirtintų Lietuvos Respublikos žemės ūkio ministro </w:t>
      </w:r>
      <w:smartTag w:uri="urn:schemas-microsoft-com:office:smarttags" w:element="metricconverter">
        <w:smartTagPr>
          <w:attr w:name="ProductID" w:val="2001 m"/>
        </w:smartTagPr>
        <w:r w:rsidRPr="00956341">
          <w:t>2001 m</w:t>
        </w:r>
      </w:smartTag>
      <w:r w:rsidRPr="00956341">
        <w:t>. gegužės 9 d. įsakymu Nr.146  (toliau – Pieno supirkimo taisyklės), reikalavimus:</w:t>
      </w:r>
    </w:p>
    <w:p w14:paraId="6014B1C0" w14:textId="77777777" w:rsidR="00B939C7" w:rsidRPr="00956341" w:rsidRDefault="00B939C7" w:rsidP="00B939C7">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5.1. mėginiai surenkami iš supirkėjų Užsakovo nurodytu periodiškumu;</w:t>
      </w:r>
    </w:p>
    <w:p w14:paraId="14F402D8" w14:textId="77777777" w:rsidR="00B939C7" w:rsidRPr="00956341" w:rsidRDefault="00B939C7" w:rsidP="00B939C7">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 xml:space="preserve">5.2. pieno mėginiai transportuojami žemoje teigiamoje, ne aukštesnėje kaip 10˚ C </w:t>
      </w:r>
      <w:r w:rsidRPr="00956341">
        <w:lastRenderedPageBreak/>
        <w:t>temperatūroje. Tam paslaugos tiekėjas turi turėti transportą su šaldymo-šildymo įranga, atitinkančia nustatytus temperatūros režimų reikalavimus, ir automatine temperatūros registravimo sistema visų pieno mėginių, skirtų tirti žalią pieną saugos ir kokybės stebėsenos bei kontrolės reikmėms,</w:t>
      </w:r>
      <w:r w:rsidRPr="00956341">
        <w:rPr>
          <w:i/>
        </w:rPr>
        <w:t xml:space="preserve"> </w:t>
      </w:r>
      <w:r w:rsidRPr="00956341">
        <w:t>surinkimui iš pieno supirkėjų ir pieno gamintojų visoje Lietuvos Respublikos teritorijoje ir jų atvežimui į tyrimų laboratoriją.</w:t>
      </w:r>
    </w:p>
    <w:p w14:paraId="701DE81D" w14:textId="77777777" w:rsidR="00B939C7" w:rsidRPr="00956341" w:rsidRDefault="00B939C7" w:rsidP="00B939C7">
      <w:pPr>
        <w:widowControl w:val="0"/>
        <w:tabs>
          <w:tab w:val="left" w:pos="720"/>
          <w:tab w:val="num" w:pos="12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ind w:firstLine="567"/>
        <w:jc w:val="both"/>
        <w:rPr>
          <w:lang w:eastAsia="ar-SA"/>
        </w:rPr>
      </w:pPr>
      <w:r w:rsidRPr="00956341">
        <w:rPr>
          <w:lang w:eastAsia="ar-SA"/>
        </w:rPr>
        <w:t>6. Paslaugos tiekėjas turi turėti vieningą pieno mėginių taros tiekimo, žaliavos tiekėjų identifikavimo numerių suteikimo, mėginių konteinerių plombavimo sistemą, kuri užtikrintų mėginių saugumą nuo jų paėmimo iki patekimo į tyrimų laboratoriją:</w:t>
      </w:r>
    </w:p>
    <w:p w14:paraId="465EA3F6" w14:textId="77777777" w:rsidR="00B939C7" w:rsidRPr="00956341" w:rsidRDefault="00B939C7" w:rsidP="00B939C7">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6.1. žaliavos supirkėjams turi būti paruošiama ir pateikiama tara, reikalinga pieno mėginiams imti ir transportuoti (vienkartinio naudojimo indeliai, konteineriai ir/arba vienkartiniai maišeliai su skeneriu nuskaitomu brūkšniniu kodu mėginiams sudėti), mechaniniam poveikiui atsparios plombos konteineriams plombuoti su skeneriu nuskaitomu brūkšniniu kodu bei žaliavos tiekėjų identifikavimo numeriai (brūkšniniai kodai);</w:t>
      </w:r>
    </w:p>
    <w:p w14:paraId="37C4DEEC" w14:textId="77777777" w:rsidR="00B939C7" w:rsidRPr="00956341" w:rsidRDefault="00B939C7" w:rsidP="00B939C7">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6.2. vykdoma visos taros, plombų bei identifikavimo numerių apskaita;</w:t>
      </w:r>
    </w:p>
    <w:p w14:paraId="16A8D350" w14:textId="77777777" w:rsidR="00B939C7" w:rsidRPr="00956341" w:rsidRDefault="00B939C7" w:rsidP="00B939C7">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6.3. atliekamas panaudotų vienkartinių indelių deformavimas ir laužo panaudojimas (antrinėms žaliavoms) arba panaudotų vienkartinių indelių perdavimas šių indelių naikintojui.</w:t>
      </w:r>
    </w:p>
    <w:p w14:paraId="65BF53CA" w14:textId="77777777" w:rsidR="00B939C7" w:rsidRPr="00956341" w:rsidRDefault="00B939C7" w:rsidP="00B939C7">
      <w:pPr>
        <w:widowControl w:val="0"/>
        <w:tabs>
          <w:tab w:val="left" w:pos="720"/>
          <w:tab w:val="num" w:pos="12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ind w:firstLine="567"/>
        <w:jc w:val="both"/>
        <w:rPr>
          <w:lang w:eastAsia="ar-SA"/>
        </w:rPr>
      </w:pPr>
      <w:r w:rsidRPr="00956341">
        <w:t>7. Tyrimų eigos tikrinimas. Tiekėjas turi turėti kompiuterinę informacijos valdymo sistemą, užtikrinančią tyrimų eigos tikrinimą, vidinę laboratorijos kokybės kontrolę.</w:t>
      </w:r>
    </w:p>
    <w:p w14:paraId="77FE6145" w14:textId="77777777" w:rsidR="00B939C7" w:rsidRPr="00956341" w:rsidRDefault="00B939C7" w:rsidP="00B939C7">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 xml:space="preserve">8. Tyrimų rezultatų analizė ir panaudojimas. Tyrimų, atliekamų pieno ir šio pieno mėginių tapatumo kontrolės tikslais, duomenys taikomi bendram kiekvieno žaliavos supirkėjo pieno talpyklos įvertinimui: </w:t>
      </w:r>
    </w:p>
    <w:p w14:paraId="74E67BB0" w14:textId="77777777" w:rsidR="00B939C7" w:rsidRPr="00956341" w:rsidRDefault="00B939C7" w:rsidP="00B939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 xml:space="preserve">8.1. superkamo pieno kontrolė vykdoma duomenis lyginant tarpusavyje; </w:t>
      </w:r>
    </w:p>
    <w:p w14:paraId="4924173B" w14:textId="77777777" w:rsidR="00B939C7" w:rsidRPr="00956341" w:rsidRDefault="00B939C7" w:rsidP="00B939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 xml:space="preserve">8.2. </w:t>
      </w:r>
      <w:r w:rsidRPr="00956341">
        <w:rPr>
          <w:b/>
        </w:rPr>
        <w:t xml:space="preserve">pieno mėginių tapatumo </w:t>
      </w:r>
      <w:r w:rsidRPr="00956341">
        <w:rPr>
          <w:b/>
          <w:lang w:eastAsia="ar-SA"/>
        </w:rPr>
        <w:t>tyrimų</w:t>
      </w:r>
      <w:r w:rsidRPr="00956341">
        <w:rPr>
          <w:lang w:eastAsia="ar-SA"/>
        </w:rPr>
        <w:t xml:space="preserve"> rezultatai pagal </w:t>
      </w:r>
      <w:r w:rsidRPr="00956341">
        <w:t xml:space="preserve">žaliavos tiekėjų </w:t>
      </w:r>
      <w:r w:rsidRPr="00956341">
        <w:rPr>
          <w:lang w:eastAsia="ar-SA"/>
        </w:rPr>
        <w:t xml:space="preserve">identifikavimo kodus turi būti pateikiami įmonės internetinėje svetainėje </w:t>
      </w:r>
      <w:r w:rsidRPr="00956341">
        <w:rPr>
          <w:b/>
        </w:rPr>
        <w:t>ne vėliau kaip po 2 darbo dienų</w:t>
      </w:r>
      <w:r w:rsidRPr="00956341">
        <w:t xml:space="preserve"> po mėginių atvežimo;</w:t>
      </w:r>
    </w:p>
    <w:p w14:paraId="089C1BDD" w14:textId="77777777" w:rsidR="00B939C7" w:rsidRPr="00956341" w:rsidRDefault="00B939C7" w:rsidP="00B939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t>8.</w:t>
      </w:r>
      <w:r w:rsidRPr="00BD7B14">
        <w:t>3.</w:t>
      </w:r>
      <w:r w:rsidRPr="00956341">
        <w:t xml:space="preserve"> </w:t>
      </w:r>
      <w:r w:rsidRPr="00956341">
        <w:rPr>
          <w:lang w:eastAsia="ar-SA"/>
        </w:rPr>
        <w:t xml:space="preserve">Valstybinei maisto ir veterinarijos tarnybai reikalingi </w:t>
      </w:r>
      <w:r w:rsidRPr="00956341">
        <w:t xml:space="preserve">tyrimo </w:t>
      </w:r>
      <w:r w:rsidRPr="00956341">
        <w:rPr>
          <w:lang w:eastAsia="ar-SA"/>
        </w:rPr>
        <w:t>duomenys ir jų analizė pateikiama įmonės internetinėje svetainėje specialiose programose, apsaugotose slaptažodžiu, pagal visas įmones, pieno supirkimo punktus (ir supirkėjus, kurie pieną superka tiesiogiai iš ūkyje esančio šaldytuvo), apskritis, rajonus ir žaliavos tiekėjus.</w:t>
      </w:r>
    </w:p>
    <w:p w14:paraId="67E59033" w14:textId="77777777" w:rsidR="00B939C7" w:rsidRDefault="00B939C7" w:rsidP="00B939C7">
      <w:pPr>
        <w:widowControl w:val="0"/>
        <w:tabs>
          <w:tab w:val="left" w:pos="720"/>
          <w:tab w:val="left" w:pos="1296"/>
          <w:tab w:val="left" w:pos="2592"/>
          <w:tab w:val="left" w:pos="3888"/>
          <w:tab w:val="left" w:pos="5184"/>
        </w:tabs>
        <w:suppressAutoHyphens/>
        <w:autoSpaceDE w:val="0"/>
        <w:ind w:firstLine="567"/>
        <w:jc w:val="both"/>
        <w:rPr>
          <w:lang w:eastAsia="ar-SA"/>
        </w:rPr>
      </w:pPr>
      <w:r w:rsidRPr="00956341">
        <w:rPr>
          <w:lang w:eastAsia="ar-SA"/>
        </w:rPr>
        <w:t>9. Visos šioje techninėje specifikacijoje nurodytos paslaugos tiekėjo funkcijos bei priemonės (įskaitant transporto ir kitas išlaidas), kuriomis paslaugos tiekėjas turi aprūpinti pieno supirkėjus ir pieno tiekėjus, turi būti įskaičiuotos į pieno tyrimų įkainius.</w:t>
      </w:r>
    </w:p>
    <w:p w14:paraId="6CD9E717" w14:textId="77777777" w:rsidR="00B939C7" w:rsidRPr="009E4968" w:rsidRDefault="00B939C7" w:rsidP="00B939C7">
      <w:pPr>
        <w:ind w:firstLine="567"/>
        <w:contextualSpacing/>
        <w:jc w:val="both"/>
        <w:rPr>
          <w:szCs w:val="24"/>
        </w:rPr>
      </w:pPr>
      <w:r>
        <w:rPr>
          <w:lang w:eastAsia="ar-SA"/>
        </w:rPr>
        <w:t xml:space="preserve">10. </w:t>
      </w:r>
      <w:r>
        <w:rPr>
          <w:szCs w:val="24"/>
          <w:lang w:eastAsia="lt-LT"/>
        </w:rPr>
        <w:t>Paslaugos tei</w:t>
      </w:r>
      <w:r w:rsidRPr="0074284C">
        <w:rPr>
          <w:szCs w:val="24"/>
          <w:lang w:eastAsia="lt-LT"/>
        </w:rPr>
        <w:t xml:space="preserve">kėjas privalo užtikrinti, kad panaudota mėginių tara </w:t>
      </w:r>
      <w:r w:rsidRPr="0074284C">
        <w:rPr>
          <w:szCs w:val="24"/>
        </w:rPr>
        <w:t xml:space="preserve">virtusi atliekomis, bus </w:t>
      </w:r>
      <w:r>
        <w:rPr>
          <w:szCs w:val="24"/>
        </w:rPr>
        <w:t>perduota</w:t>
      </w:r>
      <w:r w:rsidRPr="0074284C">
        <w:rPr>
          <w:szCs w:val="24"/>
        </w:rPr>
        <w:t xml:space="preserve"> perdirbimui.</w:t>
      </w:r>
      <w:r w:rsidRPr="009E4968">
        <w:rPr>
          <w:szCs w:val="24"/>
        </w:rPr>
        <w:t xml:space="preserve"> </w:t>
      </w:r>
    </w:p>
    <w:p w14:paraId="7E835324" w14:textId="77777777" w:rsidR="00B939C7" w:rsidRPr="007568A5" w:rsidRDefault="00B939C7" w:rsidP="00B939C7">
      <w:pPr>
        <w:widowControl w:val="0"/>
        <w:tabs>
          <w:tab w:val="left" w:pos="720"/>
          <w:tab w:val="left" w:pos="1296"/>
          <w:tab w:val="left" w:pos="2592"/>
          <w:tab w:val="left" w:pos="3888"/>
          <w:tab w:val="left" w:pos="5184"/>
        </w:tabs>
        <w:suppressAutoHyphens/>
        <w:autoSpaceDE w:val="0"/>
        <w:ind w:firstLine="567"/>
        <w:jc w:val="both"/>
        <w:rPr>
          <w:lang w:eastAsia="ar-SA"/>
        </w:rPr>
      </w:pPr>
    </w:p>
    <w:p w14:paraId="0F197A9A" w14:textId="77777777" w:rsidR="00B939C7" w:rsidRPr="004C523B" w:rsidRDefault="00B939C7" w:rsidP="00B939C7">
      <w:pPr>
        <w:tabs>
          <w:tab w:val="left" w:pos="0"/>
          <w:tab w:val="left" w:pos="1134"/>
        </w:tabs>
        <w:suppressAutoHyphens/>
        <w:jc w:val="both"/>
        <w:rPr>
          <w:bCs/>
          <w:lang w:eastAsia="ar-SA"/>
        </w:rPr>
      </w:pPr>
    </w:p>
    <w:p w14:paraId="5F81166C" w14:textId="77777777" w:rsidR="00B939C7" w:rsidRPr="004C523B" w:rsidRDefault="00B939C7" w:rsidP="00B939C7">
      <w:pPr>
        <w:tabs>
          <w:tab w:val="left" w:pos="0"/>
          <w:tab w:val="left" w:pos="1134"/>
        </w:tabs>
        <w:suppressAutoHyphens/>
        <w:ind w:firstLine="567"/>
        <w:jc w:val="center"/>
        <w:rPr>
          <w:bCs/>
          <w:lang w:eastAsia="ar-SA"/>
        </w:rPr>
      </w:pPr>
      <w:r w:rsidRPr="004C523B">
        <w:rPr>
          <w:bCs/>
          <w:lang w:eastAsia="ar-SA"/>
        </w:rPr>
        <w:t>______________________</w:t>
      </w:r>
    </w:p>
    <w:p w14:paraId="76461B14" w14:textId="77777777" w:rsidR="00B939C7" w:rsidRPr="004C523B" w:rsidRDefault="00B939C7" w:rsidP="00B939C7">
      <w:pPr>
        <w:pStyle w:val="Pagrindiniotekstotrauka"/>
        <w:tabs>
          <w:tab w:val="left" w:pos="0"/>
        </w:tabs>
        <w:spacing w:after="0"/>
        <w:ind w:left="0" w:firstLine="567"/>
        <w:jc w:val="both"/>
        <w:rPr>
          <w:szCs w:val="24"/>
          <w:lang w:eastAsia="ar-SA"/>
        </w:rPr>
      </w:pPr>
    </w:p>
    <w:p w14:paraId="4967F920" w14:textId="7A89B30A" w:rsidR="00B939C7" w:rsidRDefault="00B939C7">
      <w:pPr>
        <w:rPr>
          <w:szCs w:val="24"/>
        </w:rPr>
      </w:pPr>
    </w:p>
    <w:p w14:paraId="0FA692AD" w14:textId="0455BD0F" w:rsidR="00B939C7" w:rsidRDefault="00B939C7">
      <w:pPr>
        <w:rPr>
          <w:szCs w:val="24"/>
        </w:rPr>
      </w:pPr>
    </w:p>
    <w:p w14:paraId="6842A37E" w14:textId="5F86F7B5" w:rsidR="00B939C7" w:rsidRDefault="00B939C7">
      <w:pPr>
        <w:rPr>
          <w:szCs w:val="24"/>
        </w:rPr>
      </w:pPr>
    </w:p>
    <w:p w14:paraId="57D9B9E9" w14:textId="56BE13B5" w:rsidR="00B939C7" w:rsidRDefault="00B939C7">
      <w:pPr>
        <w:rPr>
          <w:szCs w:val="24"/>
        </w:rPr>
      </w:pPr>
    </w:p>
    <w:p w14:paraId="5506EE74" w14:textId="05F6C0F8" w:rsidR="00B939C7" w:rsidRDefault="00B939C7">
      <w:pPr>
        <w:rPr>
          <w:szCs w:val="24"/>
        </w:rPr>
      </w:pPr>
    </w:p>
    <w:p w14:paraId="6655A1FD" w14:textId="7E345414" w:rsidR="00B939C7" w:rsidRDefault="00B939C7">
      <w:pPr>
        <w:rPr>
          <w:szCs w:val="24"/>
        </w:rPr>
      </w:pPr>
    </w:p>
    <w:p w14:paraId="388A760E" w14:textId="32DFDB6B" w:rsidR="00B939C7" w:rsidRDefault="00B939C7">
      <w:pPr>
        <w:rPr>
          <w:szCs w:val="24"/>
        </w:rPr>
      </w:pPr>
    </w:p>
    <w:p w14:paraId="50F153AA" w14:textId="552378A6" w:rsidR="00B939C7" w:rsidRDefault="00B939C7">
      <w:pPr>
        <w:rPr>
          <w:szCs w:val="24"/>
        </w:rPr>
      </w:pPr>
    </w:p>
    <w:p w14:paraId="4CD8549E" w14:textId="223302D9" w:rsidR="00B939C7" w:rsidRDefault="00B939C7">
      <w:pPr>
        <w:rPr>
          <w:szCs w:val="24"/>
        </w:rPr>
      </w:pPr>
    </w:p>
    <w:p w14:paraId="1A010352" w14:textId="33E91504" w:rsidR="00B939C7" w:rsidRDefault="00B939C7">
      <w:pPr>
        <w:rPr>
          <w:szCs w:val="24"/>
        </w:rPr>
      </w:pPr>
    </w:p>
    <w:p w14:paraId="0FD80516" w14:textId="6D47CD2B" w:rsidR="00B939C7" w:rsidRDefault="00B939C7">
      <w:pPr>
        <w:rPr>
          <w:szCs w:val="24"/>
        </w:rPr>
      </w:pPr>
    </w:p>
    <w:p w14:paraId="7696E2F4" w14:textId="158DA00E" w:rsidR="00B939C7" w:rsidRDefault="00B939C7">
      <w:pPr>
        <w:rPr>
          <w:szCs w:val="24"/>
        </w:rPr>
      </w:pPr>
    </w:p>
    <w:p w14:paraId="754204D6" w14:textId="00C07816" w:rsidR="00B939C7" w:rsidRDefault="00B939C7">
      <w:pPr>
        <w:rPr>
          <w:szCs w:val="24"/>
        </w:rPr>
      </w:pPr>
    </w:p>
    <w:p w14:paraId="72CB9EA9" w14:textId="08929BDB" w:rsidR="00B939C7" w:rsidRDefault="00B939C7">
      <w:pPr>
        <w:rPr>
          <w:szCs w:val="24"/>
        </w:rPr>
      </w:pPr>
    </w:p>
    <w:p w14:paraId="7B71D322" w14:textId="58BDB07E" w:rsidR="00B939C7" w:rsidRDefault="00B939C7">
      <w:pPr>
        <w:rPr>
          <w:szCs w:val="24"/>
        </w:rPr>
      </w:pPr>
    </w:p>
    <w:p w14:paraId="0028B668" w14:textId="34EA6516" w:rsidR="00B939C7" w:rsidRDefault="00B939C7">
      <w:pPr>
        <w:rPr>
          <w:szCs w:val="24"/>
        </w:rPr>
      </w:pPr>
    </w:p>
    <w:p w14:paraId="1A36C595" w14:textId="0BA87145" w:rsidR="00EC5A19" w:rsidRDefault="00EC5A19" w:rsidP="00EC5A19">
      <w:pPr>
        <w:pStyle w:val="Antrat2"/>
        <w:jc w:val="center"/>
        <w:rPr>
          <w:iCs/>
        </w:rPr>
      </w:pPr>
      <w:r>
        <w:rPr>
          <w:noProof/>
          <w:lang w:eastAsia="lt-LT"/>
        </w:rPr>
        <w:drawing>
          <wp:inline distT="0" distB="0" distL="0" distR="0" wp14:anchorId="7DFD33AA" wp14:editId="75B3F2B9">
            <wp:extent cx="937260" cy="678180"/>
            <wp:effectExtent l="0" t="0" r="0" b="7620"/>
            <wp:docPr id="1" name="Picture 1" descr="A screenshot of a pho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phone&#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7260" cy="678180"/>
                    </a:xfrm>
                    <a:prstGeom prst="rect">
                      <a:avLst/>
                    </a:prstGeom>
                    <a:noFill/>
                    <a:ln>
                      <a:noFill/>
                    </a:ln>
                  </pic:spPr>
                </pic:pic>
              </a:graphicData>
            </a:graphic>
          </wp:inline>
        </w:drawing>
      </w:r>
    </w:p>
    <w:p w14:paraId="4246B72D" w14:textId="77777777" w:rsidR="00EC5A19" w:rsidRDefault="00EC5A19" w:rsidP="00EC5A19">
      <w:pPr>
        <w:pStyle w:val="Antrat2"/>
        <w:jc w:val="center"/>
        <w:rPr>
          <w:iCs/>
        </w:rPr>
      </w:pPr>
    </w:p>
    <w:p w14:paraId="2DEE0F38" w14:textId="77777777" w:rsidR="00EC5A19" w:rsidRDefault="00EC5A19" w:rsidP="00EC5A19">
      <w:pPr>
        <w:pStyle w:val="Antrat2"/>
        <w:jc w:val="center"/>
        <w:rPr>
          <w:rFonts w:cs="Times New Roman"/>
          <w:iCs/>
          <w:sz w:val="24"/>
        </w:rPr>
      </w:pPr>
      <w:r>
        <w:rPr>
          <w:rFonts w:cs="Times New Roman"/>
          <w:iCs/>
          <w:sz w:val="24"/>
        </w:rPr>
        <w:t>UAB „PIENO TYRIMAI”</w:t>
      </w:r>
    </w:p>
    <w:p w14:paraId="20CA90F7" w14:textId="77777777" w:rsidR="00EC5A19" w:rsidRDefault="00EC5A19" w:rsidP="00EC5A19">
      <w:pPr>
        <w:pStyle w:val="Antrat3"/>
        <w:jc w:val="center"/>
      </w:pPr>
      <w:r>
        <w:t>Uždaroji akcinė bendrovė</w:t>
      </w:r>
    </w:p>
    <w:p w14:paraId="1628215C" w14:textId="77777777" w:rsidR="00EC5A19" w:rsidRDefault="00EC5A19" w:rsidP="00EC5A19">
      <w:pPr>
        <w:pStyle w:val="Antrat3"/>
        <w:jc w:val="center"/>
      </w:pPr>
      <w:r>
        <w:t>Juridinių asmenų registras</w:t>
      </w:r>
    </w:p>
    <w:p w14:paraId="1C9480CB" w14:textId="77777777" w:rsidR="00EC5A19" w:rsidRPr="004925B7" w:rsidRDefault="00EC5A19" w:rsidP="00EC5A19">
      <w:pPr>
        <w:pStyle w:val="Antrat5"/>
        <w:jc w:val="center"/>
        <w:rPr>
          <w:szCs w:val="24"/>
        </w:rPr>
      </w:pPr>
      <w:r w:rsidRPr="004925B7">
        <w:rPr>
          <w:szCs w:val="24"/>
        </w:rPr>
        <w:t>Kodas 233816290, PVM mokėtojo kodas: LT338162917</w:t>
      </w:r>
    </w:p>
    <w:p w14:paraId="081DB255" w14:textId="77777777" w:rsidR="00EC5A19" w:rsidRDefault="00EC5A19" w:rsidP="00537064">
      <w:pPr>
        <w:pStyle w:val="Antrat4"/>
        <w:jc w:val="center"/>
      </w:pPr>
      <w:r>
        <w:t>Radvilų Dvaro g. 31, LT-48331 Kaunas</w:t>
      </w:r>
    </w:p>
    <w:p w14:paraId="764F1E66" w14:textId="77777777" w:rsidR="00EC5A19" w:rsidRDefault="00EC5A19" w:rsidP="00EC5A19">
      <w:pPr>
        <w:jc w:val="center"/>
        <w:rPr>
          <w:i/>
        </w:rPr>
      </w:pPr>
      <w:r>
        <w:rPr>
          <w:i/>
        </w:rPr>
        <w:t>Telefonas 8 37 361181, faksas 8 37 361312</w:t>
      </w:r>
    </w:p>
    <w:p w14:paraId="544E1FBF" w14:textId="77777777" w:rsidR="00EC5A19" w:rsidRDefault="00EC5A19" w:rsidP="00EC5A19">
      <w:pPr>
        <w:jc w:val="center"/>
      </w:pPr>
      <w:proofErr w:type="spellStart"/>
      <w:r>
        <w:rPr>
          <w:i/>
        </w:rPr>
        <w:t>www.pieno-tyrimai.lt</w:t>
      </w:r>
      <w:proofErr w:type="spellEnd"/>
      <w:r>
        <w:rPr>
          <w:i/>
        </w:rPr>
        <w:t xml:space="preserve">  </w:t>
      </w:r>
      <w:proofErr w:type="spellStart"/>
      <w:r>
        <w:rPr>
          <w:i/>
        </w:rPr>
        <w:t>El.paštas</w:t>
      </w:r>
      <w:proofErr w:type="spellEnd"/>
      <w:r>
        <w:rPr>
          <w:i/>
        </w:rPr>
        <w:t>:</w:t>
      </w:r>
      <w:r>
        <w:rPr>
          <w:i/>
          <w:color w:val="333333"/>
        </w:rPr>
        <w:t xml:space="preserve"> </w:t>
      </w:r>
      <w:hyperlink r:id="rId11" w:history="1">
        <w:r w:rsidRPr="00CE51ED">
          <w:rPr>
            <w:rStyle w:val="Hipersaitas"/>
            <w:i/>
          </w:rPr>
          <w:t>info@pieno-tyrimai.lt</w:t>
        </w:r>
      </w:hyperlink>
    </w:p>
    <w:p w14:paraId="5424C36B" w14:textId="77777777" w:rsidR="00EC5A19" w:rsidRDefault="00EC5A19" w:rsidP="00EC5A19">
      <w:pPr>
        <w:jc w:val="center"/>
        <w:rPr>
          <w:sz w:val="22"/>
          <w:szCs w:val="22"/>
        </w:rPr>
      </w:pPr>
    </w:p>
    <w:p w14:paraId="2169C254" w14:textId="77777777" w:rsidR="00EC5A19" w:rsidRDefault="00EC5A19" w:rsidP="00EC5A19">
      <w:pPr>
        <w:jc w:val="center"/>
        <w:rPr>
          <w:sz w:val="22"/>
          <w:szCs w:val="22"/>
        </w:rPr>
      </w:pPr>
    </w:p>
    <w:p w14:paraId="7150DDEA" w14:textId="77777777" w:rsidR="00EC5A19" w:rsidRPr="00E54907" w:rsidRDefault="00EC5A19" w:rsidP="00EC5A19">
      <w:pPr>
        <w:rPr>
          <w:b/>
          <w:sz w:val="22"/>
          <w:szCs w:val="22"/>
        </w:rPr>
      </w:pPr>
      <w:r w:rsidRPr="00F06077">
        <w:rPr>
          <w:sz w:val="22"/>
          <w:szCs w:val="22"/>
        </w:rPr>
        <w:t>Valstybin</w:t>
      </w:r>
      <w:r>
        <w:rPr>
          <w:sz w:val="22"/>
          <w:szCs w:val="22"/>
        </w:rPr>
        <w:t>ei</w:t>
      </w:r>
      <w:r w:rsidRPr="00F06077">
        <w:rPr>
          <w:sz w:val="22"/>
          <w:szCs w:val="22"/>
        </w:rPr>
        <w:t xml:space="preserve"> </w:t>
      </w:r>
      <w:r>
        <w:rPr>
          <w:sz w:val="22"/>
          <w:szCs w:val="22"/>
        </w:rPr>
        <w:t>maisto ir veteri</w:t>
      </w:r>
      <w:r w:rsidRPr="00F06077">
        <w:rPr>
          <w:sz w:val="22"/>
          <w:szCs w:val="22"/>
        </w:rPr>
        <w:t>narijos tarnyba</w:t>
      </w:r>
      <w:r>
        <w:rPr>
          <w:sz w:val="22"/>
          <w:szCs w:val="22"/>
        </w:rPr>
        <w:t>i</w:t>
      </w:r>
    </w:p>
    <w:p w14:paraId="465E4C33" w14:textId="77777777" w:rsidR="00EC5A19" w:rsidRPr="00753383" w:rsidRDefault="00EC5A19" w:rsidP="00EC5A19">
      <w:pPr>
        <w:jc w:val="center"/>
        <w:rPr>
          <w:b/>
          <w:szCs w:val="24"/>
        </w:rPr>
      </w:pPr>
    </w:p>
    <w:p w14:paraId="2A9E1379" w14:textId="77777777" w:rsidR="00EC5A19" w:rsidRPr="00753383" w:rsidRDefault="00EC5A19" w:rsidP="00EC5A19">
      <w:pPr>
        <w:jc w:val="center"/>
        <w:rPr>
          <w:b/>
          <w:szCs w:val="24"/>
        </w:rPr>
      </w:pPr>
      <w:r w:rsidRPr="00753383">
        <w:rPr>
          <w:b/>
          <w:szCs w:val="24"/>
        </w:rPr>
        <w:t xml:space="preserve">PASIŪLYMAS </w:t>
      </w:r>
      <w:bookmarkStart w:id="36" w:name="_GoBack"/>
      <w:bookmarkEnd w:id="36"/>
    </w:p>
    <w:p w14:paraId="0D5DE5B9" w14:textId="77777777" w:rsidR="00EC5A19" w:rsidRPr="00397A6F" w:rsidRDefault="00EC5A19" w:rsidP="00EC5A19">
      <w:pPr>
        <w:jc w:val="center"/>
        <w:rPr>
          <w:b/>
          <w:szCs w:val="24"/>
        </w:rPr>
      </w:pPr>
      <w:r w:rsidRPr="00397A6F">
        <w:rPr>
          <w:b/>
          <w:szCs w:val="24"/>
        </w:rPr>
        <w:t xml:space="preserve">DĖL </w:t>
      </w:r>
      <w:r w:rsidRPr="00974376">
        <w:rPr>
          <w:b/>
          <w:bCs/>
          <w:szCs w:val="24"/>
        </w:rPr>
        <w:t>SUPERKAMO PIENO IR ŠIO PIENO MĖGINIŲ TAPATUMO KONTROLĖS</w:t>
      </w:r>
    </w:p>
    <w:p w14:paraId="664298BC" w14:textId="77777777" w:rsidR="00EC5A19" w:rsidRDefault="00EC5A19" w:rsidP="00EC5A19">
      <w:pPr>
        <w:jc w:val="center"/>
        <w:rPr>
          <w:szCs w:val="24"/>
        </w:rPr>
      </w:pPr>
    </w:p>
    <w:p w14:paraId="23EA5CC9" w14:textId="77777777" w:rsidR="00EC5A19" w:rsidRDefault="00EC5A19" w:rsidP="00EC5A19">
      <w:pPr>
        <w:jc w:val="center"/>
        <w:rPr>
          <w:szCs w:val="24"/>
        </w:rPr>
      </w:pPr>
    </w:p>
    <w:p w14:paraId="70F6417D" w14:textId="77777777" w:rsidR="00EC5A19" w:rsidRDefault="00EC5A19" w:rsidP="00EC5A19">
      <w:pPr>
        <w:jc w:val="center"/>
        <w:rPr>
          <w:szCs w:val="24"/>
        </w:rPr>
      </w:pPr>
      <w:r>
        <w:rPr>
          <w:szCs w:val="24"/>
        </w:rPr>
        <w:t xml:space="preserve">2022-03-10 Nr. </w:t>
      </w:r>
    </w:p>
    <w:p w14:paraId="323B5AA3" w14:textId="77777777" w:rsidR="00EC5A19" w:rsidRDefault="00EC5A19" w:rsidP="00EC5A19">
      <w:pPr>
        <w:jc w:val="center"/>
        <w:rPr>
          <w:szCs w:val="24"/>
        </w:rPr>
      </w:pPr>
    </w:p>
    <w:p w14:paraId="2A10ED5E" w14:textId="77777777" w:rsidR="00EC5A19" w:rsidRDefault="00EC5A19" w:rsidP="00EC5A19">
      <w:pPr>
        <w:jc w:val="center"/>
        <w:rPr>
          <w:szCs w:val="24"/>
        </w:rPr>
      </w:pPr>
      <w:r>
        <w:rPr>
          <w:szCs w:val="24"/>
        </w:rPr>
        <w:t>Kaunas</w:t>
      </w:r>
    </w:p>
    <w:p w14:paraId="666EF3EE" w14:textId="77777777" w:rsidR="00EC5A19" w:rsidRDefault="00EC5A19" w:rsidP="00EC5A19">
      <w:pPr>
        <w:jc w:val="center"/>
        <w:rPr>
          <w:sz w:val="22"/>
          <w:szCs w:val="22"/>
        </w:rPr>
      </w:pPr>
    </w:p>
    <w:p w14:paraId="4990E7EC" w14:textId="77777777" w:rsidR="00EC5A19" w:rsidRPr="00C14864" w:rsidRDefault="00EC5A19" w:rsidP="00EC5A19">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465"/>
      </w:tblGrid>
      <w:tr w:rsidR="00EC5A19" w:rsidRPr="00C14864" w14:paraId="7D2C098F" w14:textId="77777777" w:rsidTr="000D2993">
        <w:tc>
          <w:tcPr>
            <w:tcW w:w="4390" w:type="dxa"/>
            <w:tcBorders>
              <w:top w:val="single" w:sz="4" w:space="0" w:color="auto"/>
              <w:left w:val="single" w:sz="4" w:space="0" w:color="auto"/>
              <w:bottom w:val="single" w:sz="4" w:space="0" w:color="auto"/>
              <w:right w:val="single" w:sz="4" w:space="0" w:color="auto"/>
            </w:tcBorders>
          </w:tcPr>
          <w:p w14:paraId="571E293E" w14:textId="77777777" w:rsidR="00EC5A19" w:rsidRPr="00C14864" w:rsidRDefault="00EC5A19" w:rsidP="000D2993">
            <w:pPr>
              <w:rPr>
                <w:i/>
                <w:color w:val="000000" w:themeColor="text1"/>
                <w:sz w:val="22"/>
                <w:szCs w:val="22"/>
              </w:rPr>
            </w:pPr>
            <w:r w:rsidRPr="00C14864">
              <w:rPr>
                <w:sz w:val="22"/>
                <w:szCs w:val="22"/>
              </w:rPr>
              <w:t>TIEKĖJO</w:t>
            </w:r>
            <w:r w:rsidRPr="00C14864">
              <w:rPr>
                <w:color w:val="000000" w:themeColor="text1"/>
                <w:sz w:val="22"/>
                <w:szCs w:val="22"/>
              </w:rPr>
              <w:t xml:space="preserve"> pavadinimas</w:t>
            </w:r>
          </w:p>
        </w:tc>
        <w:tc>
          <w:tcPr>
            <w:tcW w:w="5465" w:type="dxa"/>
            <w:tcBorders>
              <w:top w:val="single" w:sz="4" w:space="0" w:color="auto"/>
              <w:left w:val="single" w:sz="4" w:space="0" w:color="auto"/>
              <w:bottom w:val="single" w:sz="4" w:space="0" w:color="auto"/>
              <w:right w:val="single" w:sz="4" w:space="0" w:color="auto"/>
            </w:tcBorders>
          </w:tcPr>
          <w:p w14:paraId="3B210791" w14:textId="77777777" w:rsidR="00EC5A19" w:rsidRPr="00C14864" w:rsidRDefault="00EC5A19" w:rsidP="000D2993">
            <w:pPr>
              <w:rPr>
                <w:color w:val="000000" w:themeColor="text1"/>
                <w:sz w:val="22"/>
                <w:szCs w:val="22"/>
              </w:rPr>
            </w:pPr>
            <w:r>
              <w:rPr>
                <w:color w:val="000000" w:themeColor="text1"/>
                <w:sz w:val="22"/>
                <w:szCs w:val="22"/>
              </w:rPr>
              <w:t>UAB Pieno tyrimai</w:t>
            </w:r>
          </w:p>
        </w:tc>
      </w:tr>
      <w:tr w:rsidR="00EC5A19" w:rsidRPr="00C14864" w14:paraId="24200DA4" w14:textId="77777777" w:rsidTr="000D2993">
        <w:tc>
          <w:tcPr>
            <w:tcW w:w="4390" w:type="dxa"/>
            <w:tcBorders>
              <w:top w:val="single" w:sz="4" w:space="0" w:color="auto"/>
              <w:left w:val="single" w:sz="4" w:space="0" w:color="auto"/>
              <w:bottom w:val="single" w:sz="4" w:space="0" w:color="auto"/>
              <w:right w:val="single" w:sz="4" w:space="0" w:color="auto"/>
            </w:tcBorders>
          </w:tcPr>
          <w:p w14:paraId="1D77A285" w14:textId="77777777" w:rsidR="00EC5A19" w:rsidRPr="00C14864" w:rsidRDefault="00EC5A19" w:rsidP="000D2993">
            <w:pPr>
              <w:rPr>
                <w:sz w:val="22"/>
                <w:szCs w:val="22"/>
              </w:rPr>
            </w:pPr>
            <w:r w:rsidRPr="00C14864">
              <w:rPr>
                <w:sz w:val="22"/>
                <w:szCs w:val="22"/>
              </w:rPr>
              <w:t xml:space="preserve">TIEKĖJO kodas </w:t>
            </w:r>
          </w:p>
        </w:tc>
        <w:tc>
          <w:tcPr>
            <w:tcW w:w="5465" w:type="dxa"/>
            <w:tcBorders>
              <w:top w:val="single" w:sz="4" w:space="0" w:color="auto"/>
              <w:left w:val="single" w:sz="4" w:space="0" w:color="auto"/>
              <w:bottom w:val="single" w:sz="4" w:space="0" w:color="auto"/>
              <w:right w:val="single" w:sz="4" w:space="0" w:color="auto"/>
            </w:tcBorders>
          </w:tcPr>
          <w:p w14:paraId="11A28DA1" w14:textId="77777777" w:rsidR="00EC5A19" w:rsidRPr="00C14864" w:rsidRDefault="00EC5A19" w:rsidP="000D2993">
            <w:pPr>
              <w:rPr>
                <w:color w:val="000000" w:themeColor="text1"/>
                <w:sz w:val="22"/>
                <w:szCs w:val="22"/>
              </w:rPr>
            </w:pPr>
            <w:r>
              <w:rPr>
                <w:color w:val="000000" w:themeColor="text1"/>
                <w:sz w:val="22"/>
                <w:szCs w:val="22"/>
              </w:rPr>
              <w:t>233816290</w:t>
            </w:r>
          </w:p>
        </w:tc>
      </w:tr>
      <w:tr w:rsidR="00EC5A19" w:rsidRPr="00C14864" w14:paraId="76324665" w14:textId="77777777" w:rsidTr="000D2993">
        <w:tc>
          <w:tcPr>
            <w:tcW w:w="4390" w:type="dxa"/>
            <w:tcBorders>
              <w:top w:val="single" w:sz="4" w:space="0" w:color="auto"/>
              <w:left w:val="single" w:sz="4" w:space="0" w:color="auto"/>
              <w:bottom w:val="single" w:sz="4" w:space="0" w:color="auto"/>
              <w:right w:val="single" w:sz="4" w:space="0" w:color="auto"/>
            </w:tcBorders>
          </w:tcPr>
          <w:p w14:paraId="7CB8103C" w14:textId="77777777" w:rsidR="00EC5A19" w:rsidRPr="00C14864" w:rsidRDefault="00EC5A19" w:rsidP="000D2993">
            <w:pPr>
              <w:rPr>
                <w:color w:val="000000" w:themeColor="text1"/>
                <w:sz w:val="22"/>
                <w:szCs w:val="22"/>
              </w:rPr>
            </w:pPr>
            <w:r w:rsidRPr="00C14864">
              <w:rPr>
                <w:sz w:val="22"/>
                <w:szCs w:val="22"/>
              </w:rPr>
              <w:t>TIEKĖJO</w:t>
            </w:r>
            <w:r w:rsidRPr="00C14864">
              <w:rPr>
                <w:color w:val="000000" w:themeColor="text1"/>
                <w:sz w:val="22"/>
                <w:szCs w:val="22"/>
              </w:rPr>
              <w:t xml:space="preserve"> adresas</w:t>
            </w:r>
          </w:p>
        </w:tc>
        <w:tc>
          <w:tcPr>
            <w:tcW w:w="5465" w:type="dxa"/>
            <w:tcBorders>
              <w:top w:val="single" w:sz="4" w:space="0" w:color="auto"/>
              <w:left w:val="single" w:sz="4" w:space="0" w:color="auto"/>
              <w:bottom w:val="single" w:sz="4" w:space="0" w:color="auto"/>
              <w:right w:val="single" w:sz="4" w:space="0" w:color="auto"/>
            </w:tcBorders>
          </w:tcPr>
          <w:p w14:paraId="3C53CED3" w14:textId="77777777" w:rsidR="00EC5A19" w:rsidRPr="00C14864" w:rsidRDefault="00EC5A19" w:rsidP="000D2993">
            <w:pPr>
              <w:rPr>
                <w:color w:val="000000" w:themeColor="text1"/>
                <w:sz w:val="22"/>
                <w:szCs w:val="22"/>
              </w:rPr>
            </w:pPr>
            <w:r>
              <w:rPr>
                <w:color w:val="000000" w:themeColor="text1"/>
                <w:sz w:val="22"/>
                <w:szCs w:val="22"/>
              </w:rPr>
              <w:t>Radvilų Dvaro g. 31, Kaunas</w:t>
            </w:r>
          </w:p>
        </w:tc>
      </w:tr>
      <w:tr w:rsidR="00EC5A19" w:rsidRPr="00C14864" w14:paraId="28291DE8" w14:textId="77777777" w:rsidTr="000D2993">
        <w:tc>
          <w:tcPr>
            <w:tcW w:w="4390" w:type="dxa"/>
            <w:tcBorders>
              <w:top w:val="single" w:sz="4" w:space="0" w:color="auto"/>
              <w:left w:val="single" w:sz="4" w:space="0" w:color="auto"/>
              <w:bottom w:val="single" w:sz="4" w:space="0" w:color="auto"/>
              <w:right w:val="single" w:sz="4" w:space="0" w:color="auto"/>
            </w:tcBorders>
          </w:tcPr>
          <w:p w14:paraId="01C3976B" w14:textId="77777777" w:rsidR="00EC5A19" w:rsidRPr="00C14864" w:rsidRDefault="00EC5A19" w:rsidP="000D2993">
            <w:pPr>
              <w:rPr>
                <w:color w:val="000000" w:themeColor="text1"/>
                <w:sz w:val="22"/>
                <w:szCs w:val="22"/>
              </w:rPr>
            </w:pPr>
            <w:r>
              <w:rPr>
                <w:color w:val="000000" w:themeColor="text1"/>
                <w:sz w:val="22"/>
                <w:szCs w:val="22"/>
              </w:rPr>
              <w:t>P</w:t>
            </w:r>
            <w:r w:rsidRPr="00C14864">
              <w:rPr>
                <w:color w:val="000000" w:themeColor="text1"/>
                <w:sz w:val="22"/>
                <w:szCs w:val="22"/>
              </w:rPr>
              <w:t xml:space="preserve">asirašiusio </w:t>
            </w:r>
            <w:r>
              <w:rPr>
                <w:color w:val="000000" w:themeColor="text1"/>
                <w:sz w:val="22"/>
                <w:szCs w:val="22"/>
              </w:rPr>
              <w:t xml:space="preserve">asmens </w:t>
            </w:r>
            <w:r w:rsidRPr="00C14864">
              <w:rPr>
                <w:color w:val="000000" w:themeColor="text1"/>
                <w:sz w:val="22"/>
                <w:szCs w:val="22"/>
              </w:rPr>
              <w:t>vardas, pavardė, pareigos</w:t>
            </w:r>
          </w:p>
        </w:tc>
        <w:tc>
          <w:tcPr>
            <w:tcW w:w="5465" w:type="dxa"/>
            <w:tcBorders>
              <w:top w:val="single" w:sz="4" w:space="0" w:color="auto"/>
              <w:left w:val="single" w:sz="4" w:space="0" w:color="auto"/>
              <w:bottom w:val="single" w:sz="4" w:space="0" w:color="auto"/>
              <w:right w:val="single" w:sz="4" w:space="0" w:color="auto"/>
            </w:tcBorders>
          </w:tcPr>
          <w:p w14:paraId="479487C3" w14:textId="77777777" w:rsidR="00EC5A19" w:rsidRPr="00C14864" w:rsidRDefault="00EC5A19" w:rsidP="000D2993">
            <w:pPr>
              <w:rPr>
                <w:color w:val="000000" w:themeColor="text1"/>
                <w:sz w:val="22"/>
                <w:szCs w:val="22"/>
              </w:rPr>
            </w:pPr>
            <w:r>
              <w:rPr>
                <w:color w:val="000000" w:themeColor="text1"/>
                <w:sz w:val="22"/>
                <w:szCs w:val="22"/>
              </w:rPr>
              <w:t>Direktorė Laima Urbšienė</w:t>
            </w:r>
          </w:p>
        </w:tc>
      </w:tr>
      <w:tr w:rsidR="00EC5A19" w:rsidRPr="00C14864" w14:paraId="24EAAD0B" w14:textId="77777777" w:rsidTr="000D2993">
        <w:tc>
          <w:tcPr>
            <w:tcW w:w="4390" w:type="dxa"/>
            <w:tcBorders>
              <w:top w:val="single" w:sz="4" w:space="0" w:color="auto"/>
              <w:left w:val="single" w:sz="4" w:space="0" w:color="auto"/>
              <w:bottom w:val="single" w:sz="4" w:space="0" w:color="auto"/>
              <w:right w:val="single" w:sz="4" w:space="0" w:color="auto"/>
            </w:tcBorders>
          </w:tcPr>
          <w:p w14:paraId="4C6D247F" w14:textId="77777777" w:rsidR="00EC5A19" w:rsidRPr="00C14864" w:rsidRDefault="00EC5A19" w:rsidP="000D2993">
            <w:pPr>
              <w:rPr>
                <w:color w:val="000000" w:themeColor="text1"/>
                <w:sz w:val="22"/>
                <w:szCs w:val="22"/>
              </w:rPr>
            </w:pPr>
            <w:r w:rsidRPr="00C14864">
              <w:rPr>
                <w:color w:val="000000" w:themeColor="text1"/>
                <w:sz w:val="22"/>
                <w:szCs w:val="22"/>
              </w:rPr>
              <w:t>Telefono numeris</w:t>
            </w:r>
          </w:p>
        </w:tc>
        <w:tc>
          <w:tcPr>
            <w:tcW w:w="5465" w:type="dxa"/>
            <w:tcBorders>
              <w:top w:val="single" w:sz="4" w:space="0" w:color="auto"/>
              <w:left w:val="single" w:sz="4" w:space="0" w:color="auto"/>
              <w:bottom w:val="single" w:sz="4" w:space="0" w:color="auto"/>
              <w:right w:val="single" w:sz="4" w:space="0" w:color="auto"/>
            </w:tcBorders>
          </w:tcPr>
          <w:p w14:paraId="121E0677" w14:textId="77777777" w:rsidR="00EC5A19" w:rsidRPr="00C14864" w:rsidRDefault="00EC5A19" w:rsidP="000D2993">
            <w:pPr>
              <w:rPr>
                <w:color w:val="000000" w:themeColor="text1"/>
                <w:sz w:val="22"/>
                <w:szCs w:val="22"/>
              </w:rPr>
            </w:pPr>
            <w:r>
              <w:rPr>
                <w:color w:val="000000" w:themeColor="text1"/>
                <w:sz w:val="22"/>
                <w:szCs w:val="22"/>
              </w:rPr>
              <w:t>36 11 81</w:t>
            </w:r>
          </w:p>
        </w:tc>
      </w:tr>
      <w:tr w:rsidR="00EC5A19" w:rsidRPr="00C14864" w14:paraId="573ACAFA" w14:textId="77777777" w:rsidTr="000D2993">
        <w:tc>
          <w:tcPr>
            <w:tcW w:w="4390" w:type="dxa"/>
            <w:tcBorders>
              <w:top w:val="single" w:sz="4" w:space="0" w:color="auto"/>
              <w:left w:val="single" w:sz="4" w:space="0" w:color="auto"/>
              <w:bottom w:val="single" w:sz="4" w:space="0" w:color="auto"/>
              <w:right w:val="single" w:sz="4" w:space="0" w:color="auto"/>
            </w:tcBorders>
          </w:tcPr>
          <w:p w14:paraId="59FD401C" w14:textId="77777777" w:rsidR="00EC5A19" w:rsidRPr="00C14864" w:rsidRDefault="00EC5A19" w:rsidP="000D2993">
            <w:pPr>
              <w:rPr>
                <w:color w:val="000000" w:themeColor="text1"/>
                <w:sz w:val="22"/>
                <w:szCs w:val="22"/>
              </w:rPr>
            </w:pPr>
            <w:r w:rsidRPr="00C14864">
              <w:rPr>
                <w:color w:val="000000" w:themeColor="text1"/>
                <w:sz w:val="22"/>
                <w:szCs w:val="22"/>
              </w:rPr>
              <w:t>El. pašto adresas</w:t>
            </w:r>
          </w:p>
        </w:tc>
        <w:tc>
          <w:tcPr>
            <w:tcW w:w="5465" w:type="dxa"/>
            <w:tcBorders>
              <w:top w:val="single" w:sz="4" w:space="0" w:color="auto"/>
              <w:left w:val="single" w:sz="4" w:space="0" w:color="auto"/>
              <w:bottom w:val="single" w:sz="4" w:space="0" w:color="auto"/>
              <w:right w:val="single" w:sz="4" w:space="0" w:color="auto"/>
            </w:tcBorders>
          </w:tcPr>
          <w:p w14:paraId="63914617" w14:textId="77777777" w:rsidR="00EC5A19" w:rsidRPr="004A1634" w:rsidRDefault="00177E91" w:rsidP="000D2993">
            <w:pPr>
              <w:rPr>
                <w:color w:val="000000" w:themeColor="text1"/>
                <w:sz w:val="22"/>
                <w:szCs w:val="22"/>
              </w:rPr>
            </w:pPr>
            <w:hyperlink r:id="rId12" w:history="1">
              <w:r w:rsidR="00EC5A19" w:rsidRPr="001F0455">
                <w:rPr>
                  <w:rStyle w:val="Hipersaitas"/>
                </w:rPr>
                <w:t>info</w:t>
              </w:r>
              <w:r w:rsidR="00EC5A19" w:rsidRPr="001F0455">
                <w:rPr>
                  <w:rStyle w:val="Hipersaitas"/>
                  <w:lang w:val="en-GB"/>
                </w:rPr>
                <w:t>@pieno-tyrimai.lt</w:t>
              </w:r>
            </w:hyperlink>
            <w:r w:rsidR="00EC5A19">
              <w:rPr>
                <w:color w:val="000000" w:themeColor="text1"/>
                <w:sz w:val="22"/>
                <w:szCs w:val="22"/>
                <w:lang w:val="en-GB"/>
              </w:rPr>
              <w:t xml:space="preserve"> </w:t>
            </w:r>
          </w:p>
        </w:tc>
      </w:tr>
    </w:tbl>
    <w:p w14:paraId="0589C4DF" w14:textId="77777777" w:rsidR="00EC5A19" w:rsidRDefault="00EC5A19" w:rsidP="00EC5A19">
      <w:pPr>
        <w:rPr>
          <w:rStyle w:val="FontStyle13"/>
          <w:szCs w:val="24"/>
        </w:rPr>
      </w:pPr>
    </w:p>
    <w:tbl>
      <w:tblPr>
        <w:tblW w:w="9909" w:type="dxa"/>
        <w:tblLook w:val="04A0" w:firstRow="1" w:lastRow="0" w:firstColumn="1" w:lastColumn="0" w:noHBand="0" w:noVBand="1"/>
      </w:tblPr>
      <w:tblGrid>
        <w:gridCol w:w="8915"/>
        <w:gridCol w:w="994"/>
      </w:tblGrid>
      <w:tr w:rsidR="00EC5A19" w:rsidRPr="00397A6F" w14:paraId="542CE22C" w14:textId="77777777" w:rsidTr="000D2993">
        <w:trPr>
          <w:trHeight w:val="161"/>
        </w:trPr>
        <w:tc>
          <w:tcPr>
            <w:tcW w:w="8915" w:type="dxa"/>
            <w:tcBorders>
              <w:top w:val="single" w:sz="4" w:space="0" w:color="auto"/>
              <w:left w:val="single" w:sz="4" w:space="0" w:color="auto"/>
              <w:bottom w:val="single" w:sz="4" w:space="0" w:color="auto"/>
              <w:right w:val="single" w:sz="4" w:space="0" w:color="auto"/>
            </w:tcBorders>
            <w:hideMark/>
          </w:tcPr>
          <w:p w14:paraId="11524FA5" w14:textId="77777777" w:rsidR="00EC5A19" w:rsidRPr="00397A6F" w:rsidRDefault="00EC5A19" w:rsidP="000D2993">
            <w:pPr>
              <w:rPr>
                <w:rStyle w:val="FontStyle13"/>
                <w:szCs w:val="24"/>
              </w:rPr>
            </w:pPr>
            <w:r w:rsidRPr="00397A6F">
              <w:rPr>
                <w:rStyle w:val="FontStyle13"/>
                <w:szCs w:val="24"/>
              </w:rPr>
              <w:t>Subrangovo (-ų), subtiekėjo (-ų) ar subteikėjo (-ų) pavadinimas (-ai)</w:t>
            </w:r>
          </w:p>
        </w:tc>
        <w:tc>
          <w:tcPr>
            <w:tcW w:w="994" w:type="dxa"/>
            <w:tcBorders>
              <w:top w:val="single" w:sz="4" w:space="0" w:color="auto"/>
              <w:left w:val="single" w:sz="4" w:space="0" w:color="auto"/>
              <w:bottom w:val="single" w:sz="4" w:space="0" w:color="auto"/>
              <w:right w:val="single" w:sz="4" w:space="0" w:color="auto"/>
            </w:tcBorders>
          </w:tcPr>
          <w:p w14:paraId="1DC61C00" w14:textId="77777777" w:rsidR="00EC5A19" w:rsidRPr="00397A6F" w:rsidRDefault="00EC5A19" w:rsidP="000D2993">
            <w:pPr>
              <w:rPr>
                <w:rStyle w:val="FontStyle13"/>
                <w:szCs w:val="24"/>
              </w:rPr>
            </w:pPr>
            <w:r>
              <w:rPr>
                <w:rStyle w:val="FontStyle13"/>
                <w:szCs w:val="24"/>
              </w:rPr>
              <w:t>-</w:t>
            </w:r>
          </w:p>
        </w:tc>
      </w:tr>
      <w:tr w:rsidR="00EC5A19" w:rsidRPr="00397A6F" w14:paraId="69EE3048" w14:textId="77777777" w:rsidTr="000D2993">
        <w:trPr>
          <w:trHeight w:val="167"/>
        </w:trPr>
        <w:tc>
          <w:tcPr>
            <w:tcW w:w="8915" w:type="dxa"/>
            <w:tcBorders>
              <w:top w:val="single" w:sz="4" w:space="0" w:color="auto"/>
              <w:left w:val="single" w:sz="4" w:space="0" w:color="auto"/>
              <w:bottom w:val="single" w:sz="4" w:space="0" w:color="auto"/>
              <w:right w:val="single" w:sz="4" w:space="0" w:color="auto"/>
            </w:tcBorders>
            <w:hideMark/>
          </w:tcPr>
          <w:p w14:paraId="58ED9856" w14:textId="77777777" w:rsidR="00EC5A19" w:rsidRPr="00397A6F" w:rsidRDefault="00EC5A19" w:rsidP="000D2993">
            <w:pPr>
              <w:rPr>
                <w:rStyle w:val="FontStyle13"/>
                <w:szCs w:val="24"/>
              </w:rPr>
            </w:pPr>
            <w:r w:rsidRPr="00397A6F">
              <w:rPr>
                <w:rStyle w:val="FontStyle13"/>
                <w:szCs w:val="24"/>
              </w:rPr>
              <w:t>Subrangovo (-ų), subtiekėjo (-ų) ar subteikėjo (-ų) adresas (-ai)</w:t>
            </w:r>
          </w:p>
        </w:tc>
        <w:tc>
          <w:tcPr>
            <w:tcW w:w="994" w:type="dxa"/>
            <w:tcBorders>
              <w:top w:val="single" w:sz="4" w:space="0" w:color="auto"/>
              <w:left w:val="single" w:sz="4" w:space="0" w:color="auto"/>
              <w:bottom w:val="single" w:sz="4" w:space="0" w:color="auto"/>
              <w:right w:val="single" w:sz="4" w:space="0" w:color="auto"/>
            </w:tcBorders>
          </w:tcPr>
          <w:p w14:paraId="2DF9F9BA" w14:textId="77777777" w:rsidR="00EC5A19" w:rsidRPr="00397A6F" w:rsidRDefault="00EC5A19" w:rsidP="000D2993">
            <w:pPr>
              <w:rPr>
                <w:rStyle w:val="FontStyle13"/>
                <w:szCs w:val="24"/>
              </w:rPr>
            </w:pPr>
            <w:r>
              <w:rPr>
                <w:rStyle w:val="FontStyle13"/>
                <w:szCs w:val="24"/>
              </w:rPr>
              <w:t>-</w:t>
            </w:r>
          </w:p>
        </w:tc>
      </w:tr>
      <w:tr w:rsidR="00EC5A19" w:rsidRPr="00397A6F" w14:paraId="7B1500DE" w14:textId="77777777" w:rsidTr="000D2993">
        <w:trPr>
          <w:trHeight w:val="412"/>
        </w:trPr>
        <w:tc>
          <w:tcPr>
            <w:tcW w:w="8915" w:type="dxa"/>
            <w:tcBorders>
              <w:top w:val="single" w:sz="4" w:space="0" w:color="auto"/>
              <w:left w:val="single" w:sz="4" w:space="0" w:color="auto"/>
              <w:bottom w:val="single" w:sz="4" w:space="0" w:color="auto"/>
              <w:right w:val="single" w:sz="4" w:space="0" w:color="auto"/>
            </w:tcBorders>
            <w:hideMark/>
          </w:tcPr>
          <w:p w14:paraId="71BF2095" w14:textId="77777777" w:rsidR="00EC5A19" w:rsidRPr="00397A6F" w:rsidRDefault="00EC5A19" w:rsidP="000D2993">
            <w:pPr>
              <w:rPr>
                <w:rStyle w:val="FontStyle13"/>
                <w:szCs w:val="24"/>
              </w:rPr>
            </w:pPr>
            <w:r w:rsidRPr="00397A6F">
              <w:rPr>
                <w:rStyle w:val="FontStyle13"/>
                <w:szCs w:val="24"/>
              </w:rPr>
              <w:t>Specialistai ir ekspertai, kuriais bus remiamasi įrodinėjant TIEKĖJO kvalifikaciją ir vykdant pirkimo sutartį, tačiau jie nėra TIEKĖJO ar TIEKĖJO pasitelkiamo(ų) subrangovo(ų), subtiekėjo (ų), subteikėjo (ų) darbuotojai pasiūlymo pateikimo metu, bet laimėjimo atveju būtų įdarbinti</w:t>
            </w:r>
          </w:p>
        </w:tc>
        <w:tc>
          <w:tcPr>
            <w:tcW w:w="994" w:type="dxa"/>
            <w:tcBorders>
              <w:top w:val="single" w:sz="4" w:space="0" w:color="auto"/>
              <w:left w:val="single" w:sz="4" w:space="0" w:color="auto"/>
              <w:bottom w:val="single" w:sz="4" w:space="0" w:color="auto"/>
              <w:right w:val="single" w:sz="4" w:space="0" w:color="auto"/>
            </w:tcBorders>
          </w:tcPr>
          <w:p w14:paraId="4C51D995" w14:textId="77777777" w:rsidR="00EC5A19" w:rsidRPr="00397A6F" w:rsidRDefault="00EC5A19" w:rsidP="000D2993">
            <w:pPr>
              <w:rPr>
                <w:rStyle w:val="FontStyle13"/>
                <w:szCs w:val="24"/>
              </w:rPr>
            </w:pPr>
            <w:r>
              <w:rPr>
                <w:rStyle w:val="FontStyle13"/>
                <w:szCs w:val="24"/>
              </w:rPr>
              <w:t>-</w:t>
            </w:r>
          </w:p>
        </w:tc>
      </w:tr>
      <w:tr w:rsidR="00EC5A19" w:rsidRPr="00397A6F" w14:paraId="5DFD0495" w14:textId="77777777" w:rsidTr="000D2993">
        <w:trPr>
          <w:trHeight w:val="275"/>
        </w:trPr>
        <w:tc>
          <w:tcPr>
            <w:tcW w:w="8915" w:type="dxa"/>
            <w:tcBorders>
              <w:top w:val="single" w:sz="4" w:space="0" w:color="auto"/>
              <w:left w:val="single" w:sz="4" w:space="0" w:color="auto"/>
              <w:bottom w:val="single" w:sz="4" w:space="0" w:color="auto"/>
              <w:right w:val="single" w:sz="4" w:space="0" w:color="auto"/>
            </w:tcBorders>
            <w:hideMark/>
          </w:tcPr>
          <w:p w14:paraId="6FCF3962" w14:textId="77777777" w:rsidR="00EC5A19" w:rsidRPr="00397A6F" w:rsidRDefault="00EC5A19" w:rsidP="000D2993">
            <w:pPr>
              <w:rPr>
                <w:rStyle w:val="FontStyle13"/>
                <w:szCs w:val="24"/>
              </w:rPr>
            </w:pPr>
            <w:r w:rsidRPr="00397A6F">
              <w:rPr>
                <w:rStyle w:val="FontStyle13"/>
                <w:szCs w:val="24"/>
              </w:rPr>
              <w:t>Įsipareigojimų dalis (nurodant konkrečius pagal pirkimo sutartį prisiimamus įsipareigojimus), kuriai ketinama pasitelkti subrangovą (-</w:t>
            </w:r>
            <w:proofErr w:type="spellStart"/>
            <w:r w:rsidRPr="00397A6F">
              <w:rPr>
                <w:rStyle w:val="FontStyle13"/>
                <w:szCs w:val="24"/>
              </w:rPr>
              <w:t>us</w:t>
            </w:r>
            <w:proofErr w:type="spellEnd"/>
            <w:r w:rsidRPr="00397A6F">
              <w:rPr>
                <w:rStyle w:val="FontStyle13"/>
                <w:szCs w:val="24"/>
              </w:rPr>
              <w:t>),</w:t>
            </w:r>
          </w:p>
        </w:tc>
        <w:tc>
          <w:tcPr>
            <w:tcW w:w="994" w:type="dxa"/>
            <w:tcBorders>
              <w:top w:val="single" w:sz="4" w:space="0" w:color="auto"/>
              <w:left w:val="single" w:sz="4" w:space="0" w:color="auto"/>
              <w:bottom w:val="single" w:sz="4" w:space="0" w:color="auto"/>
              <w:right w:val="single" w:sz="4" w:space="0" w:color="auto"/>
            </w:tcBorders>
          </w:tcPr>
          <w:p w14:paraId="7BD964CD" w14:textId="77777777" w:rsidR="00EC5A19" w:rsidRPr="00397A6F" w:rsidRDefault="00EC5A19" w:rsidP="000D2993">
            <w:pPr>
              <w:rPr>
                <w:rStyle w:val="FontStyle13"/>
                <w:szCs w:val="24"/>
              </w:rPr>
            </w:pPr>
            <w:r>
              <w:rPr>
                <w:rStyle w:val="FontStyle13"/>
                <w:szCs w:val="24"/>
              </w:rPr>
              <w:t>-</w:t>
            </w:r>
          </w:p>
        </w:tc>
      </w:tr>
    </w:tbl>
    <w:p w14:paraId="4EA5A890" w14:textId="77777777" w:rsidR="00EC5A19" w:rsidRDefault="00EC5A19" w:rsidP="00EC5A19">
      <w:pPr>
        <w:rPr>
          <w:szCs w:val="24"/>
        </w:rPr>
      </w:pPr>
    </w:p>
    <w:p w14:paraId="44406D63" w14:textId="77777777" w:rsidR="00EC5A19" w:rsidRPr="00397A6F" w:rsidRDefault="00EC5A19" w:rsidP="00EC5A19">
      <w:pPr>
        <w:rPr>
          <w:szCs w:val="24"/>
        </w:rPr>
      </w:pPr>
    </w:p>
    <w:p w14:paraId="76B136F8" w14:textId="77777777" w:rsidR="00EC5A19" w:rsidRPr="00397A6F" w:rsidRDefault="00EC5A19" w:rsidP="00EC5A19">
      <w:pPr>
        <w:ind w:firstLine="720"/>
        <w:jc w:val="both"/>
        <w:rPr>
          <w:szCs w:val="24"/>
        </w:rPr>
      </w:pPr>
      <w:r w:rsidRPr="00397A6F">
        <w:rPr>
          <w:szCs w:val="24"/>
        </w:rPr>
        <w:t>Šiuo PASIŪLYMU KONKURSUI pažymime, kad sutinkame su visomis KONKURSO sąlygomis, nustatytomis KONKURSO DOKUMENTUOSE.</w:t>
      </w:r>
    </w:p>
    <w:p w14:paraId="0796B74B" w14:textId="77777777" w:rsidR="00EC5A19" w:rsidRPr="00397A6F" w:rsidRDefault="00EC5A19" w:rsidP="00EC5A19">
      <w:pPr>
        <w:ind w:firstLine="720"/>
        <w:jc w:val="both"/>
        <w:rPr>
          <w:szCs w:val="24"/>
        </w:rPr>
      </w:pPr>
      <w:r w:rsidRPr="00397A6F">
        <w:rPr>
          <w:szCs w:val="24"/>
        </w:rPr>
        <w:t>Pareiškiame, kad esame suinteresuoti dalyvauti KONKURSE ir sudaryti pirkimo sutartį pagal KONKURSO DOKUMENTUOSE nustatytus reikalavimus.</w:t>
      </w:r>
    </w:p>
    <w:p w14:paraId="3C025AA4" w14:textId="77777777" w:rsidR="00EC5A19" w:rsidRPr="00397A6F" w:rsidRDefault="00EC5A19" w:rsidP="00EC5A19">
      <w:pPr>
        <w:ind w:firstLine="720"/>
        <w:jc w:val="both"/>
        <w:rPr>
          <w:szCs w:val="24"/>
        </w:rPr>
      </w:pPr>
      <w:r w:rsidRPr="00397A6F">
        <w:rPr>
          <w:szCs w:val="24"/>
        </w:rPr>
        <w:lastRenderedPageBreak/>
        <w:t>Pareiškiame, kad pasiūlymas yra parengtas nepasinaudojant ryšiais, informacija, sulygintais duomenimis arba susitarimu su kitais ūkiniais subjektais arba asmenimis.</w:t>
      </w:r>
    </w:p>
    <w:p w14:paraId="415C075E" w14:textId="77777777" w:rsidR="00EC5A19" w:rsidRPr="00397A6F" w:rsidRDefault="00EC5A19" w:rsidP="00EC5A19">
      <w:pPr>
        <w:ind w:right="-108" w:firstLine="720"/>
        <w:jc w:val="both"/>
        <w:rPr>
          <w:szCs w:val="24"/>
        </w:rPr>
      </w:pPr>
      <w:r w:rsidRPr="00397A6F">
        <w:rPr>
          <w:szCs w:val="24"/>
        </w:rPr>
        <w:t>Pasiūlymas galioja iki termino, nustatyto pirkimo dokumentuose.</w:t>
      </w:r>
    </w:p>
    <w:p w14:paraId="02936710" w14:textId="77777777" w:rsidR="00EC5A19" w:rsidRDefault="00EC5A19" w:rsidP="00EC5A19">
      <w:pPr>
        <w:tabs>
          <w:tab w:val="left" w:pos="567"/>
        </w:tabs>
        <w:ind w:firstLine="720"/>
        <w:jc w:val="both"/>
        <w:rPr>
          <w:szCs w:val="24"/>
        </w:rPr>
      </w:pPr>
    </w:p>
    <w:p w14:paraId="5C05DF9A" w14:textId="580E14B2" w:rsidR="00EC5A19" w:rsidRPr="00397A6F" w:rsidRDefault="00EC5A19" w:rsidP="00EC5A19">
      <w:pPr>
        <w:tabs>
          <w:tab w:val="left" w:pos="567"/>
        </w:tabs>
        <w:ind w:firstLine="720"/>
        <w:jc w:val="both"/>
        <w:rPr>
          <w:szCs w:val="24"/>
        </w:rPr>
      </w:pPr>
      <w:r w:rsidRPr="00397A6F">
        <w:rPr>
          <w:szCs w:val="24"/>
        </w:rPr>
        <w:t>Mes siūlome šias</w:t>
      </w:r>
      <w:r w:rsidRPr="00397A6F">
        <w:rPr>
          <w:i/>
          <w:szCs w:val="24"/>
        </w:rPr>
        <w:t xml:space="preserve"> </w:t>
      </w:r>
      <w:r w:rsidRPr="00397A6F">
        <w:rPr>
          <w:szCs w:val="24"/>
        </w:rPr>
        <w:t>paslaugas:</w:t>
      </w:r>
    </w:p>
    <w:p w14:paraId="68600B9B" w14:textId="77777777" w:rsidR="00EC5A19" w:rsidRPr="00397A6F" w:rsidRDefault="00EC5A19" w:rsidP="00EC5A19">
      <w:pPr>
        <w:tabs>
          <w:tab w:val="right" w:pos="14940"/>
        </w:tabs>
        <w:ind w:right="-142" w:firstLine="709"/>
        <w:rPr>
          <w:b/>
          <w:szCs w:val="24"/>
        </w:rPr>
      </w:pPr>
      <w:r w:rsidRPr="00397A6F">
        <w:rPr>
          <w:b/>
          <w:szCs w:val="24"/>
        </w:rPr>
        <w:t xml:space="preserve">1 lentelė. </w:t>
      </w:r>
    </w:p>
    <w:tbl>
      <w:tblPr>
        <w:tblW w:w="9209" w:type="dxa"/>
        <w:tblLayout w:type="fixed"/>
        <w:tblLook w:val="04A0" w:firstRow="1" w:lastRow="0" w:firstColumn="1" w:lastColumn="0" w:noHBand="0" w:noVBand="1"/>
      </w:tblPr>
      <w:tblGrid>
        <w:gridCol w:w="704"/>
        <w:gridCol w:w="5641"/>
        <w:gridCol w:w="1588"/>
        <w:gridCol w:w="1276"/>
      </w:tblGrid>
      <w:tr w:rsidR="00EC5A19" w:rsidRPr="001A12E1" w14:paraId="0B15EFE6" w14:textId="77777777" w:rsidTr="000D2993">
        <w:trPr>
          <w:trHeight w:val="811"/>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A3264" w14:textId="77777777" w:rsidR="00EC5A19" w:rsidRPr="001A12E1" w:rsidRDefault="00EC5A19" w:rsidP="000D2993">
            <w:pPr>
              <w:jc w:val="center"/>
              <w:rPr>
                <w:color w:val="000000"/>
                <w:szCs w:val="24"/>
                <w:lang w:eastAsia="lt-LT"/>
              </w:rPr>
            </w:pPr>
            <w:r w:rsidRPr="001A12E1">
              <w:rPr>
                <w:color w:val="000000"/>
                <w:szCs w:val="24"/>
                <w:lang w:eastAsia="lt-LT"/>
              </w:rPr>
              <w:t>Eil.</w:t>
            </w:r>
            <w:r w:rsidRPr="001A12E1">
              <w:rPr>
                <w:color w:val="000000"/>
                <w:szCs w:val="24"/>
                <w:lang w:eastAsia="lt-LT"/>
              </w:rPr>
              <w:br/>
              <w:t>Nr.</w:t>
            </w:r>
          </w:p>
        </w:tc>
        <w:tc>
          <w:tcPr>
            <w:tcW w:w="5641" w:type="dxa"/>
            <w:tcBorders>
              <w:top w:val="single" w:sz="4" w:space="0" w:color="auto"/>
              <w:left w:val="nil"/>
              <w:bottom w:val="single" w:sz="4" w:space="0" w:color="auto"/>
              <w:right w:val="single" w:sz="4" w:space="0" w:color="auto"/>
            </w:tcBorders>
            <w:shd w:val="clear" w:color="auto" w:fill="auto"/>
            <w:noWrap/>
            <w:vAlign w:val="center"/>
            <w:hideMark/>
          </w:tcPr>
          <w:p w14:paraId="675C148C" w14:textId="77777777" w:rsidR="00EC5A19" w:rsidRPr="001A12E1" w:rsidRDefault="00EC5A19" w:rsidP="000D2993">
            <w:pPr>
              <w:jc w:val="center"/>
              <w:rPr>
                <w:color w:val="000000"/>
                <w:szCs w:val="24"/>
                <w:lang w:eastAsia="lt-LT"/>
              </w:rPr>
            </w:pPr>
            <w:r w:rsidRPr="001A12E1">
              <w:rPr>
                <w:color w:val="000000"/>
                <w:szCs w:val="24"/>
                <w:lang w:eastAsia="lt-LT"/>
              </w:rPr>
              <w:t>Paslaugos pavadinimas</w:t>
            </w:r>
          </w:p>
        </w:tc>
        <w:tc>
          <w:tcPr>
            <w:tcW w:w="2864" w:type="dxa"/>
            <w:gridSpan w:val="2"/>
            <w:tcBorders>
              <w:top w:val="single" w:sz="4" w:space="0" w:color="auto"/>
              <w:left w:val="nil"/>
              <w:bottom w:val="single" w:sz="4" w:space="0" w:color="auto"/>
              <w:right w:val="single" w:sz="4" w:space="0" w:color="auto"/>
            </w:tcBorders>
            <w:shd w:val="clear" w:color="auto" w:fill="auto"/>
            <w:vAlign w:val="center"/>
          </w:tcPr>
          <w:p w14:paraId="528D201E" w14:textId="77777777" w:rsidR="00EC5A19" w:rsidRPr="001A12E1" w:rsidRDefault="00EC5A19" w:rsidP="000D2993">
            <w:pPr>
              <w:rPr>
                <w:color w:val="000000"/>
                <w:szCs w:val="24"/>
                <w:lang w:eastAsia="lt-LT"/>
              </w:rPr>
            </w:pPr>
            <w:r w:rsidRPr="001A12E1">
              <w:rPr>
                <w:color w:val="000000"/>
                <w:szCs w:val="24"/>
                <w:lang w:eastAsia="lt-LT"/>
              </w:rPr>
              <w:t>1 tyrimo kaina, Eur (be PVM)</w:t>
            </w:r>
          </w:p>
        </w:tc>
      </w:tr>
      <w:tr w:rsidR="00EC5A19" w:rsidRPr="001A12E1" w14:paraId="24552676" w14:textId="77777777" w:rsidTr="000D2993">
        <w:trPr>
          <w:trHeight w:val="20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A10B97" w14:textId="77777777" w:rsidR="00EC5A19" w:rsidRPr="001A12E1" w:rsidRDefault="00EC5A19" w:rsidP="000D2993">
            <w:pPr>
              <w:jc w:val="center"/>
              <w:rPr>
                <w:color w:val="000000"/>
                <w:szCs w:val="24"/>
                <w:lang w:eastAsia="lt-LT"/>
              </w:rPr>
            </w:pPr>
            <w:r w:rsidRPr="001A12E1">
              <w:rPr>
                <w:color w:val="000000"/>
                <w:szCs w:val="24"/>
                <w:lang w:eastAsia="lt-LT"/>
              </w:rPr>
              <w:t>1</w:t>
            </w:r>
          </w:p>
        </w:tc>
        <w:tc>
          <w:tcPr>
            <w:tcW w:w="5641" w:type="dxa"/>
            <w:tcBorders>
              <w:top w:val="nil"/>
              <w:left w:val="nil"/>
              <w:bottom w:val="single" w:sz="4" w:space="0" w:color="auto"/>
              <w:right w:val="single" w:sz="4" w:space="0" w:color="auto"/>
            </w:tcBorders>
            <w:shd w:val="clear" w:color="auto" w:fill="auto"/>
            <w:noWrap/>
            <w:vAlign w:val="center"/>
            <w:hideMark/>
          </w:tcPr>
          <w:p w14:paraId="3446932C" w14:textId="77777777" w:rsidR="00EC5A19" w:rsidRPr="001A12E1" w:rsidRDefault="00EC5A19" w:rsidP="000D2993">
            <w:pPr>
              <w:jc w:val="center"/>
              <w:rPr>
                <w:color w:val="000000"/>
                <w:szCs w:val="24"/>
                <w:lang w:eastAsia="lt-LT"/>
              </w:rPr>
            </w:pPr>
            <w:r w:rsidRPr="001A12E1">
              <w:rPr>
                <w:color w:val="000000"/>
                <w:szCs w:val="24"/>
                <w:lang w:eastAsia="lt-LT"/>
              </w:rPr>
              <w:t>2</w:t>
            </w:r>
          </w:p>
        </w:tc>
        <w:tc>
          <w:tcPr>
            <w:tcW w:w="2864" w:type="dxa"/>
            <w:gridSpan w:val="2"/>
            <w:tcBorders>
              <w:top w:val="nil"/>
              <w:left w:val="nil"/>
              <w:bottom w:val="single" w:sz="4" w:space="0" w:color="auto"/>
              <w:right w:val="single" w:sz="4" w:space="0" w:color="auto"/>
            </w:tcBorders>
            <w:shd w:val="clear" w:color="auto" w:fill="auto"/>
            <w:noWrap/>
            <w:vAlign w:val="center"/>
          </w:tcPr>
          <w:p w14:paraId="1288C75E" w14:textId="77777777" w:rsidR="00EC5A19" w:rsidRPr="001A12E1" w:rsidRDefault="00EC5A19" w:rsidP="000D2993">
            <w:pPr>
              <w:jc w:val="center"/>
              <w:rPr>
                <w:color w:val="000000"/>
                <w:szCs w:val="24"/>
                <w:lang w:eastAsia="lt-LT"/>
              </w:rPr>
            </w:pPr>
            <w:r>
              <w:rPr>
                <w:color w:val="000000"/>
                <w:szCs w:val="24"/>
                <w:lang w:eastAsia="lt-LT"/>
              </w:rPr>
              <w:t>3</w:t>
            </w:r>
          </w:p>
        </w:tc>
      </w:tr>
      <w:tr w:rsidR="00EC5A19" w:rsidRPr="001A12E1" w14:paraId="5D5E2AC0" w14:textId="77777777" w:rsidTr="000D2993">
        <w:trPr>
          <w:trHeight w:val="3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B13104" w14:textId="77777777" w:rsidR="00EC5A19" w:rsidRPr="001A12E1" w:rsidRDefault="00EC5A19" w:rsidP="000D2993">
            <w:pPr>
              <w:rPr>
                <w:color w:val="000000"/>
                <w:szCs w:val="24"/>
                <w:lang w:eastAsia="lt-LT"/>
              </w:rPr>
            </w:pPr>
            <w:r w:rsidRPr="001A12E1">
              <w:rPr>
                <w:color w:val="000000"/>
                <w:szCs w:val="24"/>
                <w:lang w:eastAsia="lt-LT"/>
              </w:rPr>
              <w:t>1.</w:t>
            </w:r>
          </w:p>
        </w:tc>
        <w:tc>
          <w:tcPr>
            <w:tcW w:w="5641" w:type="dxa"/>
            <w:tcBorders>
              <w:top w:val="nil"/>
              <w:left w:val="nil"/>
              <w:bottom w:val="single" w:sz="4" w:space="0" w:color="auto"/>
              <w:right w:val="single" w:sz="4" w:space="0" w:color="auto"/>
            </w:tcBorders>
            <w:shd w:val="clear" w:color="auto" w:fill="auto"/>
            <w:noWrap/>
            <w:vAlign w:val="center"/>
            <w:hideMark/>
          </w:tcPr>
          <w:p w14:paraId="35B2507A" w14:textId="77777777" w:rsidR="00EC5A19" w:rsidRPr="007B75C4" w:rsidRDefault="00EC5A19" w:rsidP="000D2993">
            <w:pPr>
              <w:rPr>
                <w:b/>
                <w:color w:val="000000"/>
                <w:szCs w:val="24"/>
                <w:lang w:eastAsia="lt-LT"/>
              </w:rPr>
            </w:pPr>
            <w:r w:rsidRPr="007B75C4">
              <w:rPr>
                <w:b/>
                <w:color w:val="000000"/>
                <w:szCs w:val="24"/>
                <w:lang w:eastAsia="lt-LT"/>
              </w:rPr>
              <w:t>Pieno mėginių tapatumo tyrimai:</w:t>
            </w:r>
          </w:p>
        </w:tc>
        <w:tc>
          <w:tcPr>
            <w:tcW w:w="1588" w:type="dxa"/>
            <w:tcBorders>
              <w:top w:val="nil"/>
              <w:left w:val="nil"/>
              <w:bottom w:val="single" w:sz="4" w:space="0" w:color="auto"/>
              <w:right w:val="single" w:sz="4" w:space="0" w:color="auto"/>
            </w:tcBorders>
            <w:shd w:val="clear" w:color="auto" w:fill="000000" w:themeFill="text1"/>
            <w:noWrap/>
            <w:vAlign w:val="center"/>
          </w:tcPr>
          <w:p w14:paraId="14C63310" w14:textId="77777777" w:rsidR="00EC5A19" w:rsidRPr="001A12E1" w:rsidRDefault="00EC5A19" w:rsidP="000D2993">
            <w:pPr>
              <w:rPr>
                <w:color w:val="000000"/>
                <w:szCs w:val="24"/>
                <w:lang w:eastAsia="lt-LT"/>
              </w:rPr>
            </w:pPr>
          </w:p>
        </w:tc>
        <w:tc>
          <w:tcPr>
            <w:tcW w:w="1276" w:type="dxa"/>
            <w:tcBorders>
              <w:top w:val="nil"/>
              <w:left w:val="nil"/>
              <w:bottom w:val="single" w:sz="4" w:space="0" w:color="auto"/>
              <w:right w:val="single" w:sz="4" w:space="0" w:color="auto"/>
            </w:tcBorders>
            <w:shd w:val="clear" w:color="auto" w:fill="000000" w:themeFill="text1"/>
            <w:noWrap/>
            <w:vAlign w:val="center"/>
            <w:hideMark/>
          </w:tcPr>
          <w:p w14:paraId="12A19F04" w14:textId="77777777" w:rsidR="00EC5A19" w:rsidRPr="001A12E1" w:rsidRDefault="00EC5A19" w:rsidP="000D2993">
            <w:pPr>
              <w:rPr>
                <w:color w:val="000000"/>
                <w:szCs w:val="24"/>
                <w:lang w:eastAsia="lt-LT"/>
              </w:rPr>
            </w:pPr>
            <w:r w:rsidRPr="001A12E1">
              <w:rPr>
                <w:color w:val="000000"/>
                <w:szCs w:val="24"/>
                <w:lang w:eastAsia="lt-LT"/>
              </w:rPr>
              <w:t> </w:t>
            </w:r>
          </w:p>
        </w:tc>
      </w:tr>
      <w:tr w:rsidR="00EC5A19" w:rsidRPr="001A12E1" w14:paraId="3C354B91" w14:textId="77777777" w:rsidTr="000D2993">
        <w:trPr>
          <w:trHeight w:val="20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9B00D7" w14:textId="77777777" w:rsidR="00EC5A19" w:rsidRPr="001A12E1" w:rsidRDefault="00EC5A19" w:rsidP="000D2993">
            <w:pPr>
              <w:rPr>
                <w:color w:val="000000"/>
                <w:szCs w:val="24"/>
                <w:lang w:eastAsia="lt-LT"/>
              </w:rPr>
            </w:pPr>
            <w:r w:rsidRPr="001A12E1">
              <w:rPr>
                <w:color w:val="000000"/>
                <w:szCs w:val="24"/>
                <w:lang w:eastAsia="lt-LT"/>
              </w:rPr>
              <w:t>1.1.</w:t>
            </w:r>
          </w:p>
        </w:tc>
        <w:tc>
          <w:tcPr>
            <w:tcW w:w="5641" w:type="dxa"/>
            <w:tcBorders>
              <w:top w:val="nil"/>
              <w:left w:val="nil"/>
              <w:bottom w:val="single" w:sz="4" w:space="0" w:color="auto"/>
              <w:right w:val="single" w:sz="4" w:space="0" w:color="auto"/>
            </w:tcBorders>
            <w:shd w:val="clear" w:color="auto" w:fill="auto"/>
            <w:noWrap/>
            <w:vAlign w:val="center"/>
            <w:hideMark/>
          </w:tcPr>
          <w:p w14:paraId="557BD999" w14:textId="77777777" w:rsidR="00EC5A19" w:rsidRPr="001A12E1" w:rsidRDefault="00EC5A19" w:rsidP="000D2993">
            <w:pPr>
              <w:rPr>
                <w:color w:val="000000"/>
                <w:szCs w:val="24"/>
                <w:lang w:eastAsia="lt-LT"/>
              </w:rPr>
            </w:pPr>
            <w:r w:rsidRPr="001A12E1">
              <w:rPr>
                <w:color w:val="000000"/>
                <w:szCs w:val="24"/>
                <w:lang w:eastAsia="lt-LT"/>
              </w:rPr>
              <w:t>riebalų, baltymų, laktozės</w:t>
            </w:r>
            <w:r>
              <w:rPr>
                <w:color w:val="000000"/>
                <w:szCs w:val="24"/>
                <w:lang w:eastAsia="lt-LT"/>
              </w:rPr>
              <w:t>,</w:t>
            </w:r>
            <w:r w:rsidRPr="001A12E1">
              <w:rPr>
                <w:color w:val="000000"/>
                <w:szCs w:val="24"/>
                <w:lang w:eastAsia="lt-LT"/>
              </w:rPr>
              <w:t xml:space="preserve"> urėjos</w:t>
            </w:r>
            <w:r>
              <w:rPr>
                <w:color w:val="000000"/>
                <w:szCs w:val="24"/>
                <w:lang w:eastAsia="lt-LT"/>
              </w:rPr>
              <w:t>,</w:t>
            </w:r>
            <w:r w:rsidRPr="001A12E1">
              <w:rPr>
                <w:color w:val="000000"/>
                <w:szCs w:val="24"/>
                <w:lang w:eastAsia="lt-LT"/>
              </w:rPr>
              <w:t xml:space="preserve"> </w:t>
            </w:r>
            <w:proofErr w:type="spellStart"/>
            <w:r>
              <w:rPr>
                <w:color w:val="000000"/>
                <w:szCs w:val="24"/>
                <w:lang w:eastAsia="lt-LT"/>
              </w:rPr>
              <w:t>pH</w:t>
            </w:r>
            <w:proofErr w:type="spellEnd"/>
            <w:r w:rsidRPr="001A12E1">
              <w:rPr>
                <w:color w:val="000000"/>
                <w:szCs w:val="24"/>
                <w:lang w:eastAsia="lt-LT"/>
              </w:rPr>
              <w:t>, somatinių ląstelių</w:t>
            </w:r>
          </w:p>
        </w:tc>
        <w:tc>
          <w:tcPr>
            <w:tcW w:w="2864" w:type="dxa"/>
            <w:gridSpan w:val="2"/>
            <w:tcBorders>
              <w:top w:val="nil"/>
              <w:left w:val="nil"/>
              <w:bottom w:val="single" w:sz="4" w:space="0" w:color="auto"/>
              <w:right w:val="single" w:sz="4" w:space="0" w:color="auto"/>
            </w:tcBorders>
            <w:shd w:val="clear" w:color="auto" w:fill="auto"/>
            <w:noWrap/>
            <w:vAlign w:val="center"/>
          </w:tcPr>
          <w:p w14:paraId="0B57A3D8" w14:textId="77777777" w:rsidR="00EC5A19" w:rsidRPr="001A12E1" w:rsidRDefault="00EC5A19" w:rsidP="000D2993">
            <w:pPr>
              <w:jc w:val="center"/>
              <w:rPr>
                <w:color w:val="000000"/>
                <w:szCs w:val="24"/>
                <w:lang w:eastAsia="lt-LT"/>
              </w:rPr>
            </w:pPr>
            <w:r>
              <w:rPr>
                <w:color w:val="000000"/>
                <w:szCs w:val="24"/>
                <w:lang w:eastAsia="lt-LT"/>
              </w:rPr>
              <w:t>0,90</w:t>
            </w:r>
          </w:p>
        </w:tc>
      </w:tr>
      <w:tr w:rsidR="00EC5A19" w:rsidRPr="001A12E1" w14:paraId="676BAC2E" w14:textId="77777777" w:rsidTr="000D2993">
        <w:trPr>
          <w:trHeight w:val="3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A0D90F" w14:textId="77777777" w:rsidR="00EC5A19" w:rsidRPr="001A12E1" w:rsidRDefault="00EC5A19" w:rsidP="000D2993">
            <w:pPr>
              <w:rPr>
                <w:color w:val="000000"/>
                <w:szCs w:val="24"/>
                <w:lang w:eastAsia="lt-LT"/>
              </w:rPr>
            </w:pPr>
            <w:r w:rsidRPr="001A12E1">
              <w:rPr>
                <w:color w:val="000000"/>
                <w:szCs w:val="24"/>
                <w:lang w:eastAsia="lt-LT"/>
              </w:rPr>
              <w:t>2.</w:t>
            </w:r>
          </w:p>
        </w:tc>
        <w:tc>
          <w:tcPr>
            <w:tcW w:w="5641" w:type="dxa"/>
            <w:tcBorders>
              <w:top w:val="nil"/>
              <w:left w:val="nil"/>
              <w:bottom w:val="single" w:sz="4" w:space="0" w:color="auto"/>
              <w:right w:val="single" w:sz="4" w:space="0" w:color="auto"/>
            </w:tcBorders>
            <w:shd w:val="clear" w:color="auto" w:fill="auto"/>
            <w:noWrap/>
            <w:vAlign w:val="center"/>
            <w:hideMark/>
          </w:tcPr>
          <w:p w14:paraId="2CB3F70E" w14:textId="77777777" w:rsidR="00EC5A19" w:rsidRPr="007B75C4" w:rsidRDefault="00EC5A19" w:rsidP="000D2993">
            <w:pPr>
              <w:rPr>
                <w:b/>
                <w:color w:val="000000"/>
                <w:szCs w:val="24"/>
                <w:lang w:eastAsia="lt-LT"/>
              </w:rPr>
            </w:pPr>
            <w:r w:rsidRPr="007B75C4">
              <w:rPr>
                <w:b/>
                <w:color w:val="000000"/>
                <w:szCs w:val="24"/>
                <w:lang w:eastAsia="lt-LT"/>
              </w:rPr>
              <w:t>Superkamo pieno kontrolės tyrimai:</w:t>
            </w:r>
          </w:p>
        </w:tc>
        <w:tc>
          <w:tcPr>
            <w:tcW w:w="2864" w:type="dxa"/>
            <w:gridSpan w:val="2"/>
            <w:tcBorders>
              <w:top w:val="nil"/>
              <w:left w:val="nil"/>
              <w:bottom w:val="single" w:sz="4" w:space="0" w:color="auto"/>
              <w:right w:val="single" w:sz="4" w:space="0" w:color="auto"/>
            </w:tcBorders>
            <w:shd w:val="clear" w:color="auto" w:fill="000000" w:themeFill="text1"/>
            <w:noWrap/>
            <w:vAlign w:val="center"/>
          </w:tcPr>
          <w:p w14:paraId="0F19AF6D" w14:textId="77777777" w:rsidR="00EC5A19" w:rsidRPr="001A12E1" w:rsidRDefault="00EC5A19" w:rsidP="000D2993">
            <w:pPr>
              <w:jc w:val="center"/>
              <w:rPr>
                <w:color w:val="000000"/>
                <w:szCs w:val="24"/>
                <w:lang w:eastAsia="lt-LT"/>
              </w:rPr>
            </w:pPr>
          </w:p>
        </w:tc>
      </w:tr>
      <w:tr w:rsidR="00EC5A19" w:rsidRPr="001A12E1" w14:paraId="3FEF3F8B" w14:textId="77777777" w:rsidTr="000D2993">
        <w:trPr>
          <w:trHeight w:val="20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B95AC5" w14:textId="77777777" w:rsidR="00EC5A19" w:rsidRPr="001A12E1" w:rsidRDefault="00EC5A19" w:rsidP="000D2993">
            <w:pPr>
              <w:rPr>
                <w:color w:val="000000"/>
                <w:szCs w:val="24"/>
                <w:lang w:eastAsia="lt-LT"/>
              </w:rPr>
            </w:pPr>
            <w:r w:rsidRPr="001A12E1">
              <w:rPr>
                <w:color w:val="000000"/>
                <w:szCs w:val="24"/>
                <w:lang w:eastAsia="lt-LT"/>
              </w:rPr>
              <w:t>2.1.</w:t>
            </w:r>
          </w:p>
        </w:tc>
        <w:tc>
          <w:tcPr>
            <w:tcW w:w="5641" w:type="dxa"/>
            <w:tcBorders>
              <w:top w:val="nil"/>
              <w:left w:val="nil"/>
              <w:bottom w:val="single" w:sz="4" w:space="0" w:color="auto"/>
              <w:right w:val="single" w:sz="4" w:space="0" w:color="auto"/>
            </w:tcBorders>
            <w:shd w:val="clear" w:color="auto" w:fill="auto"/>
            <w:noWrap/>
            <w:vAlign w:val="center"/>
            <w:hideMark/>
          </w:tcPr>
          <w:p w14:paraId="69DC0D48" w14:textId="77777777" w:rsidR="00EC5A19" w:rsidRPr="001A12E1" w:rsidRDefault="00EC5A19" w:rsidP="000D2993">
            <w:pPr>
              <w:rPr>
                <w:color w:val="000000"/>
                <w:szCs w:val="24"/>
                <w:lang w:eastAsia="lt-LT"/>
              </w:rPr>
            </w:pPr>
            <w:r w:rsidRPr="001A12E1">
              <w:rPr>
                <w:color w:val="000000"/>
                <w:szCs w:val="24"/>
                <w:lang w:eastAsia="lt-LT"/>
              </w:rPr>
              <w:t>rie</w:t>
            </w:r>
            <w:r>
              <w:rPr>
                <w:color w:val="000000"/>
                <w:szCs w:val="24"/>
                <w:lang w:eastAsia="lt-LT"/>
              </w:rPr>
              <w:t xml:space="preserve">balų, baltymų, laktozės, urėjos, </w:t>
            </w:r>
            <w:proofErr w:type="spellStart"/>
            <w:r>
              <w:rPr>
                <w:color w:val="000000"/>
                <w:szCs w:val="24"/>
                <w:lang w:eastAsia="lt-LT"/>
              </w:rPr>
              <w:t>pH</w:t>
            </w:r>
            <w:proofErr w:type="spellEnd"/>
            <w:r w:rsidRPr="001A12E1">
              <w:rPr>
                <w:color w:val="000000"/>
                <w:szCs w:val="24"/>
                <w:lang w:eastAsia="lt-LT"/>
              </w:rPr>
              <w:t>, somatinių ląstelių</w:t>
            </w:r>
          </w:p>
        </w:tc>
        <w:tc>
          <w:tcPr>
            <w:tcW w:w="2864" w:type="dxa"/>
            <w:gridSpan w:val="2"/>
            <w:tcBorders>
              <w:top w:val="nil"/>
              <w:left w:val="nil"/>
              <w:bottom w:val="single" w:sz="4" w:space="0" w:color="auto"/>
              <w:right w:val="single" w:sz="4" w:space="0" w:color="auto"/>
            </w:tcBorders>
            <w:shd w:val="clear" w:color="auto" w:fill="auto"/>
            <w:noWrap/>
            <w:vAlign w:val="center"/>
          </w:tcPr>
          <w:p w14:paraId="39F67B91" w14:textId="77777777" w:rsidR="00EC5A19" w:rsidRPr="001A12E1" w:rsidRDefault="00EC5A19" w:rsidP="000D2993">
            <w:pPr>
              <w:jc w:val="center"/>
              <w:rPr>
                <w:color w:val="000000"/>
                <w:szCs w:val="24"/>
                <w:lang w:eastAsia="lt-LT"/>
              </w:rPr>
            </w:pPr>
            <w:r>
              <w:rPr>
                <w:color w:val="000000"/>
                <w:szCs w:val="24"/>
                <w:lang w:eastAsia="lt-LT"/>
              </w:rPr>
              <w:t>0,92</w:t>
            </w:r>
          </w:p>
        </w:tc>
      </w:tr>
      <w:tr w:rsidR="00EC5A19" w:rsidRPr="001A12E1" w14:paraId="4A07F2E8" w14:textId="77777777" w:rsidTr="000D2993">
        <w:trPr>
          <w:trHeight w:val="20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65977A" w14:textId="77777777" w:rsidR="00EC5A19" w:rsidRPr="001A12E1" w:rsidRDefault="00EC5A19" w:rsidP="000D2993">
            <w:pPr>
              <w:rPr>
                <w:color w:val="000000"/>
                <w:szCs w:val="24"/>
                <w:lang w:eastAsia="lt-LT"/>
              </w:rPr>
            </w:pPr>
            <w:r w:rsidRPr="001A12E1">
              <w:rPr>
                <w:color w:val="000000"/>
                <w:szCs w:val="24"/>
                <w:lang w:eastAsia="lt-LT"/>
              </w:rPr>
              <w:t>2.2.</w:t>
            </w:r>
          </w:p>
        </w:tc>
        <w:tc>
          <w:tcPr>
            <w:tcW w:w="5641" w:type="dxa"/>
            <w:tcBorders>
              <w:top w:val="nil"/>
              <w:left w:val="nil"/>
              <w:bottom w:val="single" w:sz="4" w:space="0" w:color="auto"/>
              <w:right w:val="single" w:sz="4" w:space="0" w:color="auto"/>
            </w:tcBorders>
            <w:shd w:val="clear" w:color="auto" w:fill="auto"/>
            <w:noWrap/>
            <w:vAlign w:val="center"/>
            <w:hideMark/>
          </w:tcPr>
          <w:p w14:paraId="4C71174F" w14:textId="77777777" w:rsidR="00EC5A19" w:rsidRPr="001A12E1" w:rsidRDefault="00EC5A19" w:rsidP="000D2993">
            <w:pPr>
              <w:rPr>
                <w:color w:val="000000"/>
                <w:szCs w:val="24"/>
                <w:lang w:eastAsia="lt-LT"/>
              </w:rPr>
            </w:pPr>
            <w:r w:rsidRPr="001A12E1">
              <w:rPr>
                <w:color w:val="000000"/>
                <w:szCs w:val="24"/>
                <w:lang w:eastAsia="lt-LT"/>
              </w:rPr>
              <w:t>bendro bakterijų skaičiaus</w:t>
            </w:r>
          </w:p>
        </w:tc>
        <w:tc>
          <w:tcPr>
            <w:tcW w:w="2864" w:type="dxa"/>
            <w:gridSpan w:val="2"/>
            <w:tcBorders>
              <w:top w:val="nil"/>
              <w:left w:val="nil"/>
              <w:bottom w:val="single" w:sz="4" w:space="0" w:color="auto"/>
              <w:right w:val="single" w:sz="4" w:space="0" w:color="auto"/>
            </w:tcBorders>
            <w:shd w:val="clear" w:color="auto" w:fill="auto"/>
            <w:noWrap/>
            <w:vAlign w:val="center"/>
          </w:tcPr>
          <w:p w14:paraId="2998126F" w14:textId="77777777" w:rsidR="00EC5A19" w:rsidRPr="001A12E1" w:rsidRDefault="00EC5A19" w:rsidP="000D2993">
            <w:pPr>
              <w:jc w:val="center"/>
              <w:rPr>
                <w:color w:val="000000"/>
                <w:szCs w:val="24"/>
                <w:lang w:eastAsia="lt-LT"/>
              </w:rPr>
            </w:pPr>
            <w:r>
              <w:rPr>
                <w:color w:val="000000"/>
                <w:szCs w:val="24"/>
                <w:lang w:eastAsia="lt-LT"/>
              </w:rPr>
              <w:t>1,75</w:t>
            </w:r>
          </w:p>
        </w:tc>
      </w:tr>
      <w:tr w:rsidR="00EC5A19" w:rsidRPr="001A12E1" w14:paraId="6E240727" w14:textId="77777777" w:rsidTr="000D2993">
        <w:trPr>
          <w:trHeight w:val="20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FE8C2B" w14:textId="77777777" w:rsidR="00EC5A19" w:rsidRPr="001A12E1" w:rsidRDefault="00EC5A19" w:rsidP="000D2993">
            <w:pPr>
              <w:rPr>
                <w:color w:val="000000"/>
                <w:szCs w:val="24"/>
                <w:lang w:eastAsia="lt-LT"/>
              </w:rPr>
            </w:pPr>
            <w:r w:rsidRPr="001A12E1">
              <w:rPr>
                <w:color w:val="000000"/>
                <w:szCs w:val="24"/>
                <w:lang w:eastAsia="lt-LT"/>
              </w:rPr>
              <w:t>2.3.</w:t>
            </w:r>
          </w:p>
        </w:tc>
        <w:tc>
          <w:tcPr>
            <w:tcW w:w="5641" w:type="dxa"/>
            <w:tcBorders>
              <w:top w:val="nil"/>
              <w:left w:val="nil"/>
              <w:bottom w:val="single" w:sz="4" w:space="0" w:color="auto"/>
              <w:right w:val="single" w:sz="4" w:space="0" w:color="auto"/>
            </w:tcBorders>
            <w:shd w:val="clear" w:color="auto" w:fill="auto"/>
            <w:noWrap/>
            <w:vAlign w:val="center"/>
            <w:hideMark/>
          </w:tcPr>
          <w:p w14:paraId="195417F4" w14:textId="77777777" w:rsidR="00EC5A19" w:rsidRPr="001A12E1" w:rsidRDefault="00EC5A19" w:rsidP="000D2993">
            <w:pPr>
              <w:rPr>
                <w:color w:val="000000"/>
                <w:szCs w:val="24"/>
                <w:lang w:eastAsia="lt-LT"/>
              </w:rPr>
            </w:pPr>
            <w:proofErr w:type="spellStart"/>
            <w:r w:rsidRPr="001A12E1">
              <w:rPr>
                <w:color w:val="000000"/>
                <w:szCs w:val="24"/>
                <w:lang w:eastAsia="lt-LT"/>
              </w:rPr>
              <w:t>inhibitorinių</w:t>
            </w:r>
            <w:proofErr w:type="spellEnd"/>
            <w:r w:rsidRPr="001A12E1">
              <w:rPr>
                <w:color w:val="000000"/>
                <w:szCs w:val="24"/>
                <w:lang w:eastAsia="lt-LT"/>
              </w:rPr>
              <w:t xml:space="preserve"> medžiagų</w:t>
            </w:r>
          </w:p>
        </w:tc>
        <w:tc>
          <w:tcPr>
            <w:tcW w:w="2864" w:type="dxa"/>
            <w:gridSpan w:val="2"/>
            <w:tcBorders>
              <w:top w:val="nil"/>
              <w:left w:val="nil"/>
              <w:bottom w:val="single" w:sz="4" w:space="0" w:color="auto"/>
              <w:right w:val="single" w:sz="4" w:space="0" w:color="auto"/>
            </w:tcBorders>
            <w:shd w:val="clear" w:color="auto" w:fill="auto"/>
            <w:noWrap/>
            <w:vAlign w:val="center"/>
          </w:tcPr>
          <w:p w14:paraId="4A27A64F" w14:textId="77777777" w:rsidR="00EC5A19" w:rsidRPr="001A12E1" w:rsidRDefault="00EC5A19" w:rsidP="000D2993">
            <w:pPr>
              <w:jc w:val="center"/>
              <w:rPr>
                <w:color w:val="000000"/>
                <w:szCs w:val="24"/>
                <w:lang w:eastAsia="lt-LT"/>
              </w:rPr>
            </w:pPr>
            <w:r>
              <w:rPr>
                <w:color w:val="000000"/>
                <w:szCs w:val="24"/>
                <w:lang w:eastAsia="lt-LT"/>
              </w:rPr>
              <w:t>1,31</w:t>
            </w:r>
          </w:p>
        </w:tc>
      </w:tr>
      <w:tr w:rsidR="00EC5A19" w:rsidRPr="001A12E1" w14:paraId="75EAAC8E" w14:textId="77777777" w:rsidTr="000D2993">
        <w:trPr>
          <w:trHeight w:val="20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3356EE" w14:textId="77777777" w:rsidR="00EC5A19" w:rsidRPr="001A12E1" w:rsidRDefault="00EC5A19" w:rsidP="000D2993">
            <w:pPr>
              <w:rPr>
                <w:color w:val="000000"/>
                <w:szCs w:val="24"/>
                <w:lang w:eastAsia="lt-LT"/>
              </w:rPr>
            </w:pPr>
            <w:r w:rsidRPr="001A12E1">
              <w:rPr>
                <w:color w:val="000000"/>
                <w:szCs w:val="24"/>
                <w:lang w:eastAsia="lt-LT"/>
              </w:rPr>
              <w:t>2.4.</w:t>
            </w:r>
          </w:p>
        </w:tc>
        <w:tc>
          <w:tcPr>
            <w:tcW w:w="5641" w:type="dxa"/>
            <w:tcBorders>
              <w:top w:val="nil"/>
              <w:left w:val="nil"/>
              <w:bottom w:val="single" w:sz="4" w:space="0" w:color="auto"/>
              <w:right w:val="single" w:sz="4" w:space="0" w:color="auto"/>
            </w:tcBorders>
            <w:shd w:val="clear" w:color="auto" w:fill="auto"/>
            <w:noWrap/>
            <w:vAlign w:val="center"/>
            <w:hideMark/>
          </w:tcPr>
          <w:p w14:paraId="079ADABB" w14:textId="77777777" w:rsidR="00EC5A19" w:rsidRPr="001A12E1" w:rsidRDefault="00EC5A19" w:rsidP="000D2993">
            <w:pPr>
              <w:rPr>
                <w:color w:val="000000"/>
                <w:szCs w:val="24"/>
                <w:lang w:eastAsia="lt-LT"/>
              </w:rPr>
            </w:pPr>
            <w:r w:rsidRPr="001A12E1">
              <w:rPr>
                <w:color w:val="000000"/>
                <w:szCs w:val="24"/>
                <w:lang w:eastAsia="lt-LT"/>
              </w:rPr>
              <w:t>užšalimo temperatūros</w:t>
            </w:r>
          </w:p>
        </w:tc>
        <w:tc>
          <w:tcPr>
            <w:tcW w:w="2864" w:type="dxa"/>
            <w:gridSpan w:val="2"/>
            <w:tcBorders>
              <w:top w:val="nil"/>
              <w:left w:val="nil"/>
              <w:bottom w:val="single" w:sz="4" w:space="0" w:color="auto"/>
              <w:right w:val="single" w:sz="4" w:space="0" w:color="auto"/>
            </w:tcBorders>
            <w:shd w:val="clear" w:color="auto" w:fill="auto"/>
            <w:noWrap/>
            <w:vAlign w:val="center"/>
          </w:tcPr>
          <w:p w14:paraId="5AC5EB8F" w14:textId="77777777" w:rsidR="00EC5A19" w:rsidRPr="001A12E1" w:rsidRDefault="00EC5A19" w:rsidP="000D2993">
            <w:pPr>
              <w:jc w:val="center"/>
              <w:rPr>
                <w:color w:val="000000"/>
                <w:szCs w:val="24"/>
                <w:lang w:eastAsia="lt-LT"/>
              </w:rPr>
            </w:pPr>
            <w:r>
              <w:rPr>
                <w:color w:val="000000"/>
                <w:szCs w:val="24"/>
                <w:lang w:eastAsia="lt-LT"/>
              </w:rPr>
              <w:t>1,35</w:t>
            </w:r>
          </w:p>
        </w:tc>
      </w:tr>
      <w:tr w:rsidR="00EC5A19" w:rsidRPr="001A12E1" w14:paraId="64854D07" w14:textId="77777777" w:rsidTr="000D2993">
        <w:trPr>
          <w:trHeight w:val="202"/>
        </w:trPr>
        <w:tc>
          <w:tcPr>
            <w:tcW w:w="634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EABB19" w14:textId="77777777" w:rsidR="00EC5A19" w:rsidRPr="001A12E1" w:rsidRDefault="00EC5A19" w:rsidP="000D2993">
            <w:pPr>
              <w:jc w:val="right"/>
              <w:rPr>
                <w:b/>
                <w:bCs/>
                <w:color w:val="000000"/>
                <w:szCs w:val="24"/>
                <w:lang w:eastAsia="lt-LT"/>
              </w:rPr>
            </w:pPr>
            <w:r w:rsidRPr="001A12E1">
              <w:rPr>
                <w:b/>
                <w:bCs/>
                <w:color w:val="000000"/>
                <w:szCs w:val="24"/>
                <w:lang w:eastAsia="lt-LT"/>
              </w:rPr>
              <w:t>Iš viso (</w:t>
            </w:r>
            <w:r>
              <w:rPr>
                <w:b/>
                <w:bCs/>
                <w:color w:val="000000"/>
                <w:szCs w:val="24"/>
                <w:lang w:eastAsia="lt-LT"/>
              </w:rPr>
              <w:t>bendra pasiūlymo kaina), Eur (be PVM)</w:t>
            </w:r>
            <w:r w:rsidRPr="006556D4">
              <w:rPr>
                <w:bCs/>
                <w:i/>
                <w:sz w:val="22"/>
                <w:szCs w:val="22"/>
              </w:rPr>
              <w:t>*</w:t>
            </w:r>
            <w:r w:rsidRPr="001A12E1">
              <w:rPr>
                <w:b/>
                <w:bCs/>
                <w:color w:val="000000"/>
                <w:szCs w:val="24"/>
                <w:lang w:eastAsia="lt-LT"/>
              </w:rPr>
              <w:t>:</w:t>
            </w:r>
          </w:p>
        </w:tc>
        <w:tc>
          <w:tcPr>
            <w:tcW w:w="2864" w:type="dxa"/>
            <w:gridSpan w:val="2"/>
            <w:tcBorders>
              <w:top w:val="nil"/>
              <w:left w:val="nil"/>
              <w:bottom w:val="single" w:sz="4" w:space="0" w:color="auto"/>
              <w:right w:val="single" w:sz="4" w:space="0" w:color="auto"/>
            </w:tcBorders>
            <w:shd w:val="clear" w:color="auto" w:fill="auto"/>
            <w:noWrap/>
            <w:vAlign w:val="center"/>
            <w:hideMark/>
          </w:tcPr>
          <w:p w14:paraId="36187D22" w14:textId="77777777" w:rsidR="00EC5A19" w:rsidRPr="001A12E1" w:rsidRDefault="00EC5A19" w:rsidP="000D2993">
            <w:pPr>
              <w:jc w:val="center"/>
              <w:rPr>
                <w:b/>
                <w:bCs/>
                <w:color w:val="000000"/>
                <w:szCs w:val="24"/>
                <w:lang w:eastAsia="lt-LT"/>
              </w:rPr>
            </w:pPr>
            <w:r>
              <w:rPr>
                <w:b/>
                <w:bCs/>
                <w:color w:val="000000"/>
                <w:szCs w:val="24"/>
                <w:lang w:eastAsia="lt-LT"/>
              </w:rPr>
              <w:t>6,23</w:t>
            </w:r>
          </w:p>
        </w:tc>
      </w:tr>
    </w:tbl>
    <w:p w14:paraId="68E8F0EA" w14:textId="77777777" w:rsidR="00EC5A19" w:rsidRPr="00397A6F" w:rsidRDefault="00EC5A19" w:rsidP="00EC5A19">
      <w:pPr>
        <w:ind w:firstLine="540"/>
        <w:jc w:val="both"/>
        <w:rPr>
          <w:bCs/>
          <w:i/>
          <w:szCs w:val="24"/>
        </w:rPr>
      </w:pPr>
      <w:r w:rsidRPr="00397A6F">
        <w:rPr>
          <w:b/>
          <w:bCs/>
          <w:i/>
          <w:szCs w:val="24"/>
        </w:rPr>
        <w:t>Pastaba:</w:t>
      </w:r>
      <w:r w:rsidRPr="00397A6F">
        <w:rPr>
          <w:bCs/>
          <w:i/>
          <w:szCs w:val="24"/>
        </w:rPr>
        <w:t>*Bendra pasiūlymo kaina bus naudojama tiekėjų pasiūlymų palyginimui ir vertinimui.</w:t>
      </w:r>
    </w:p>
    <w:p w14:paraId="4B6F2603" w14:textId="77777777" w:rsidR="00EC5A19" w:rsidRPr="00397A6F" w:rsidRDefault="00EC5A19" w:rsidP="00EC5A19">
      <w:pPr>
        <w:pStyle w:val="Pagrindinistekstas3"/>
        <w:ind w:firstLine="540"/>
        <w:rPr>
          <w:b/>
          <w:i/>
          <w:sz w:val="24"/>
          <w:szCs w:val="24"/>
        </w:rPr>
      </w:pPr>
    </w:p>
    <w:p w14:paraId="0212153D" w14:textId="77777777" w:rsidR="00EC5A19" w:rsidRPr="00397A6F" w:rsidRDefault="00EC5A19" w:rsidP="00EC5A19">
      <w:pPr>
        <w:pStyle w:val="Pagrindinistekstas3"/>
        <w:ind w:left="284" w:firstLine="256"/>
        <w:rPr>
          <w:b/>
          <w:i/>
          <w:sz w:val="24"/>
          <w:szCs w:val="24"/>
        </w:rPr>
      </w:pPr>
      <w:r w:rsidRPr="00397A6F">
        <w:rPr>
          <w:b/>
          <w:i/>
          <w:sz w:val="24"/>
          <w:szCs w:val="24"/>
        </w:rPr>
        <w:t>Tais atvejais, kai pagal galiojančius teisės aktus tiekėjui nereikia mokėti PVM, jis nurodo priežastis, dėl kurių PVM nemoka.</w:t>
      </w:r>
    </w:p>
    <w:p w14:paraId="0AC577F7" w14:textId="77777777" w:rsidR="00EC5A19" w:rsidRPr="00397A6F" w:rsidRDefault="00EC5A19" w:rsidP="00EC5A19">
      <w:pPr>
        <w:ind w:right="-143" w:firstLine="720"/>
        <w:jc w:val="both"/>
        <w:rPr>
          <w:szCs w:val="24"/>
        </w:rPr>
      </w:pPr>
      <w:r w:rsidRPr="00397A6F">
        <w:rPr>
          <w:szCs w:val="24"/>
        </w:rPr>
        <w:t>Siūlomos paslaugos</w:t>
      </w:r>
      <w:r w:rsidRPr="00397A6F">
        <w:rPr>
          <w:i/>
          <w:szCs w:val="24"/>
        </w:rPr>
        <w:t> </w:t>
      </w:r>
      <w:r w:rsidRPr="00397A6F">
        <w:rPr>
          <w:szCs w:val="24"/>
        </w:rPr>
        <w:t>visiškai atitinka KONKURSO DOKUMENTŲ nurodytus reikalavimus ir jų savybės tokios:</w:t>
      </w:r>
    </w:p>
    <w:p w14:paraId="5497F80D" w14:textId="77777777" w:rsidR="00EC5A19" w:rsidRPr="00397A6F" w:rsidRDefault="00EC5A19" w:rsidP="00EC5A19">
      <w:pPr>
        <w:rPr>
          <w:b/>
          <w:szCs w:val="24"/>
        </w:rPr>
      </w:pPr>
      <w:r w:rsidRPr="00397A6F">
        <w:rPr>
          <w:b/>
          <w:szCs w:val="24"/>
        </w:rPr>
        <w:t>2 lentelė.</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4"/>
        <w:gridCol w:w="3057"/>
      </w:tblGrid>
      <w:tr w:rsidR="00EC5A19" w:rsidRPr="00397A6F" w14:paraId="2BB63A44" w14:textId="77777777" w:rsidTr="000D2993">
        <w:tc>
          <w:tcPr>
            <w:tcW w:w="6724" w:type="dxa"/>
          </w:tcPr>
          <w:p w14:paraId="6513F9D4" w14:textId="77777777" w:rsidR="00EC5A19" w:rsidRPr="00397A6F" w:rsidRDefault="00EC5A19" w:rsidP="000D2993">
            <w:pPr>
              <w:ind w:right="-108"/>
              <w:jc w:val="center"/>
              <w:rPr>
                <w:b/>
                <w:bCs/>
                <w:szCs w:val="24"/>
              </w:rPr>
            </w:pPr>
            <w:r w:rsidRPr="00397A6F">
              <w:rPr>
                <w:b/>
                <w:bCs/>
                <w:szCs w:val="24"/>
              </w:rPr>
              <w:t>Eil. Nr., paslaugų techniniai rodikliai</w:t>
            </w:r>
          </w:p>
        </w:tc>
        <w:tc>
          <w:tcPr>
            <w:tcW w:w="3057" w:type="dxa"/>
          </w:tcPr>
          <w:p w14:paraId="4A64393E" w14:textId="77777777" w:rsidR="00EC5A19" w:rsidRPr="00397A6F" w:rsidRDefault="00EC5A19" w:rsidP="000D2993">
            <w:pPr>
              <w:ind w:right="-108"/>
              <w:jc w:val="center"/>
              <w:rPr>
                <w:b/>
                <w:bCs/>
                <w:szCs w:val="24"/>
              </w:rPr>
            </w:pPr>
            <w:r w:rsidRPr="00397A6F">
              <w:rPr>
                <w:b/>
                <w:bCs/>
                <w:szCs w:val="24"/>
              </w:rPr>
              <w:t>Rodiklių reikšmės</w:t>
            </w:r>
          </w:p>
          <w:p w14:paraId="01F4E9B3" w14:textId="77777777" w:rsidR="00EC5A19" w:rsidRPr="00397A6F" w:rsidRDefault="00EC5A19" w:rsidP="000D2993">
            <w:pPr>
              <w:ind w:right="-108"/>
              <w:jc w:val="center"/>
              <w:rPr>
                <w:b/>
                <w:bCs/>
                <w:szCs w:val="24"/>
              </w:rPr>
            </w:pPr>
            <w:r w:rsidRPr="00397A6F">
              <w:rPr>
                <w:b/>
                <w:bCs/>
                <w:szCs w:val="24"/>
              </w:rPr>
              <w:t>(Atitinka/neatitinka)</w:t>
            </w:r>
          </w:p>
        </w:tc>
      </w:tr>
      <w:tr w:rsidR="00EC5A19" w:rsidRPr="00397A6F" w14:paraId="77380D5C" w14:textId="77777777" w:rsidTr="000D2993">
        <w:tc>
          <w:tcPr>
            <w:tcW w:w="6724" w:type="dxa"/>
          </w:tcPr>
          <w:p w14:paraId="08E60C10" w14:textId="77777777" w:rsidR="00EC5A19" w:rsidRPr="00397A6F" w:rsidRDefault="00EC5A19" w:rsidP="000D2993">
            <w:pPr>
              <w:ind w:right="-108"/>
              <w:jc w:val="center"/>
              <w:rPr>
                <w:b/>
                <w:bCs/>
                <w:i/>
                <w:szCs w:val="24"/>
              </w:rPr>
            </w:pPr>
            <w:r w:rsidRPr="00397A6F">
              <w:rPr>
                <w:b/>
                <w:bCs/>
                <w:i/>
                <w:szCs w:val="24"/>
              </w:rPr>
              <w:t>1</w:t>
            </w:r>
          </w:p>
        </w:tc>
        <w:tc>
          <w:tcPr>
            <w:tcW w:w="3057" w:type="dxa"/>
          </w:tcPr>
          <w:p w14:paraId="7C69859F" w14:textId="77777777" w:rsidR="00EC5A19" w:rsidRPr="00397A6F" w:rsidRDefault="00EC5A19" w:rsidP="000D2993">
            <w:pPr>
              <w:ind w:right="-108"/>
              <w:jc w:val="center"/>
              <w:rPr>
                <w:b/>
                <w:bCs/>
                <w:i/>
                <w:szCs w:val="24"/>
              </w:rPr>
            </w:pPr>
            <w:r w:rsidRPr="00397A6F">
              <w:rPr>
                <w:b/>
                <w:bCs/>
                <w:i/>
                <w:szCs w:val="24"/>
              </w:rPr>
              <w:t>2</w:t>
            </w:r>
          </w:p>
        </w:tc>
      </w:tr>
      <w:tr w:rsidR="00EC5A19" w:rsidRPr="00397A6F" w14:paraId="03D81C6D" w14:textId="77777777" w:rsidTr="000D2993">
        <w:trPr>
          <w:trHeight w:val="525"/>
        </w:trPr>
        <w:tc>
          <w:tcPr>
            <w:tcW w:w="6724" w:type="dxa"/>
          </w:tcPr>
          <w:p w14:paraId="3C657224" w14:textId="77777777" w:rsidR="00EC5A19" w:rsidRPr="00397A6F" w:rsidRDefault="00EC5A19" w:rsidP="000D2993">
            <w:pPr>
              <w:tabs>
                <w:tab w:val="num" w:pos="900"/>
              </w:tabs>
              <w:jc w:val="both"/>
              <w:rPr>
                <w:szCs w:val="24"/>
              </w:rPr>
            </w:pPr>
            <w:r w:rsidRPr="00397A6F">
              <w:rPr>
                <w:szCs w:val="24"/>
              </w:rPr>
              <w:t>1. Paslaugos privalo visiškai atitikti Techninėje specifikacijoje (KONKURSO DOKUMENTŲ 1 priedas) nurodytus reikalavimus.</w:t>
            </w:r>
          </w:p>
        </w:tc>
        <w:tc>
          <w:tcPr>
            <w:tcW w:w="3057" w:type="dxa"/>
          </w:tcPr>
          <w:p w14:paraId="1AD8A253" w14:textId="77777777" w:rsidR="00EC5A19" w:rsidRPr="00397A6F" w:rsidRDefault="00EC5A19" w:rsidP="000D2993">
            <w:pPr>
              <w:ind w:right="-108"/>
              <w:jc w:val="both"/>
              <w:rPr>
                <w:bCs/>
                <w:szCs w:val="24"/>
              </w:rPr>
            </w:pPr>
            <w:r>
              <w:rPr>
                <w:bCs/>
                <w:szCs w:val="24"/>
              </w:rPr>
              <w:t>Atitinka</w:t>
            </w:r>
          </w:p>
        </w:tc>
      </w:tr>
      <w:tr w:rsidR="00EC5A19" w:rsidRPr="00397A6F" w14:paraId="0AC2BB16" w14:textId="77777777" w:rsidTr="000D2993">
        <w:trPr>
          <w:trHeight w:val="525"/>
        </w:trPr>
        <w:tc>
          <w:tcPr>
            <w:tcW w:w="6724" w:type="dxa"/>
          </w:tcPr>
          <w:p w14:paraId="14C74603" w14:textId="77777777" w:rsidR="00EC5A19" w:rsidRPr="00397A6F" w:rsidRDefault="00EC5A19" w:rsidP="000D2993">
            <w:pPr>
              <w:tabs>
                <w:tab w:val="num" w:pos="900"/>
              </w:tabs>
              <w:jc w:val="both"/>
              <w:rPr>
                <w:szCs w:val="24"/>
              </w:rPr>
            </w:pPr>
            <w:r>
              <w:rPr>
                <w:szCs w:val="24"/>
              </w:rPr>
              <w:t xml:space="preserve">2. </w:t>
            </w:r>
            <w:r w:rsidRPr="0074284C">
              <w:rPr>
                <w:szCs w:val="24"/>
                <w:lang w:eastAsia="lt-LT"/>
              </w:rPr>
              <w:t xml:space="preserve">Tiekėjas privalo užtikrinti, kad panaudota mėginių tara </w:t>
            </w:r>
            <w:r w:rsidRPr="0074284C">
              <w:rPr>
                <w:szCs w:val="24"/>
              </w:rPr>
              <w:t xml:space="preserve">virtusi atliekomis, bus </w:t>
            </w:r>
            <w:r>
              <w:rPr>
                <w:szCs w:val="24"/>
              </w:rPr>
              <w:t>perduota</w:t>
            </w:r>
            <w:r w:rsidRPr="0074284C">
              <w:rPr>
                <w:szCs w:val="24"/>
              </w:rPr>
              <w:t xml:space="preserve"> perdirbimui.</w:t>
            </w:r>
          </w:p>
        </w:tc>
        <w:tc>
          <w:tcPr>
            <w:tcW w:w="3057" w:type="dxa"/>
          </w:tcPr>
          <w:p w14:paraId="3BD58E59" w14:textId="77777777" w:rsidR="00EC5A19" w:rsidRPr="00397A6F" w:rsidRDefault="00EC5A19" w:rsidP="000D2993">
            <w:pPr>
              <w:ind w:right="-108"/>
              <w:jc w:val="both"/>
              <w:rPr>
                <w:bCs/>
                <w:szCs w:val="24"/>
              </w:rPr>
            </w:pPr>
            <w:r>
              <w:rPr>
                <w:bCs/>
                <w:szCs w:val="24"/>
              </w:rPr>
              <w:t>Atitinka</w:t>
            </w:r>
          </w:p>
        </w:tc>
      </w:tr>
    </w:tbl>
    <w:p w14:paraId="6B8FEACB" w14:textId="77777777" w:rsidR="00EC5A19" w:rsidRPr="00397A6F" w:rsidRDefault="00EC5A19" w:rsidP="00EC5A19">
      <w:pPr>
        <w:rPr>
          <w:szCs w:val="24"/>
        </w:rPr>
      </w:pPr>
    </w:p>
    <w:p w14:paraId="0B2F699B" w14:textId="77777777" w:rsidR="00EC5A19" w:rsidRPr="00753383" w:rsidRDefault="00EC5A19" w:rsidP="00EC5A19">
      <w:pPr>
        <w:jc w:val="both"/>
        <w:rPr>
          <w:szCs w:val="24"/>
        </w:rPr>
      </w:pPr>
      <w:r w:rsidRPr="00753383">
        <w:rPr>
          <w:b/>
          <w:szCs w:val="24"/>
        </w:rPr>
        <w:t xml:space="preserve">3 lentelė. </w:t>
      </w:r>
      <w:r w:rsidRPr="00753383">
        <w:rPr>
          <w:szCs w:val="24"/>
        </w:rPr>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144"/>
        <w:gridCol w:w="2699"/>
      </w:tblGrid>
      <w:tr w:rsidR="00EC5A19" w:rsidRPr="00753383" w14:paraId="5A055BF6" w14:textId="77777777" w:rsidTr="000D2993">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34F31C87" w14:textId="77777777" w:rsidR="00EC5A19" w:rsidRPr="00753383" w:rsidRDefault="00EC5A19" w:rsidP="000D2993">
            <w:pPr>
              <w:ind w:left="-25"/>
              <w:jc w:val="center"/>
              <w:rPr>
                <w:b/>
                <w:i/>
                <w:szCs w:val="24"/>
              </w:rPr>
            </w:pPr>
            <w:r w:rsidRPr="00753383">
              <w:rPr>
                <w:b/>
                <w:i/>
                <w:szCs w:val="24"/>
              </w:rPr>
              <w:t>Eil. Nr.</w:t>
            </w:r>
          </w:p>
        </w:tc>
        <w:tc>
          <w:tcPr>
            <w:tcW w:w="6144" w:type="dxa"/>
            <w:tcBorders>
              <w:top w:val="single" w:sz="4" w:space="0" w:color="auto"/>
              <w:left w:val="single" w:sz="4" w:space="0" w:color="auto"/>
              <w:bottom w:val="single" w:sz="4" w:space="0" w:color="auto"/>
              <w:right w:val="single" w:sz="4" w:space="0" w:color="auto"/>
            </w:tcBorders>
            <w:vAlign w:val="center"/>
          </w:tcPr>
          <w:p w14:paraId="6D9A29E0" w14:textId="77777777" w:rsidR="00EC5A19" w:rsidRPr="00753383" w:rsidRDefault="00EC5A19" w:rsidP="000D2993">
            <w:pPr>
              <w:jc w:val="center"/>
              <w:rPr>
                <w:b/>
                <w:i/>
                <w:szCs w:val="24"/>
              </w:rPr>
            </w:pPr>
            <w:r w:rsidRPr="00753383">
              <w:rPr>
                <w:b/>
                <w:i/>
                <w:szCs w:val="24"/>
              </w:rPr>
              <w:t>Pateiktų dokumentų pavadinimas</w:t>
            </w:r>
          </w:p>
        </w:tc>
        <w:tc>
          <w:tcPr>
            <w:tcW w:w="2699" w:type="dxa"/>
            <w:tcBorders>
              <w:top w:val="single" w:sz="4" w:space="0" w:color="auto"/>
              <w:left w:val="single" w:sz="4" w:space="0" w:color="auto"/>
              <w:bottom w:val="single" w:sz="4" w:space="0" w:color="auto"/>
              <w:right w:val="single" w:sz="4" w:space="0" w:color="auto"/>
            </w:tcBorders>
            <w:vAlign w:val="center"/>
          </w:tcPr>
          <w:p w14:paraId="4E45777A" w14:textId="77777777" w:rsidR="00EC5A19" w:rsidRPr="00753383" w:rsidRDefault="00EC5A19" w:rsidP="000D2993">
            <w:pPr>
              <w:jc w:val="center"/>
              <w:rPr>
                <w:b/>
                <w:i/>
                <w:szCs w:val="24"/>
              </w:rPr>
            </w:pPr>
            <w:r w:rsidRPr="00753383">
              <w:rPr>
                <w:b/>
                <w:i/>
                <w:szCs w:val="24"/>
              </w:rPr>
              <w:t>Dokumento puslapių skaičius</w:t>
            </w:r>
          </w:p>
        </w:tc>
      </w:tr>
      <w:tr w:rsidR="00EC5A19" w:rsidRPr="00753383" w14:paraId="6EC36644" w14:textId="77777777" w:rsidTr="000D2993">
        <w:trPr>
          <w:jc w:val="center"/>
        </w:trPr>
        <w:tc>
          <w:tcPr>
            <w:tcW w:w="851" w:type="dxa"/>
            <w:tcBorders>
              <w:top w:val="single" w:sz="4" w:space="0" w:color="auto"/>
              <w:left w:val="single" w:sz="4" w:space="0" w:color="auto"/>
              <w:bottom w:val="single" w:sz="4" w:space="0" w:color="auto"/>
              <w:right w:val="single" w:sz="4" w:space="0" w:color="auto"/>
            </w:tcBorders>
          </w:tcPr>
          <w:p w14:paraId="1AA5C1A3" w14:textId="77777777" w:rsidR="00EC5A19" w:rsidRPr="004A1634" w:rsidRDefault="00EC5A19" w:rsidP="00EC5A19">
            <w:pPr>
              <w:pStyle w:val="Sraopastraipa"/>
              <w:numPr>
                <w:ilvl w:val="0"/>
                <w:numId w:val="15"/>
              </w:numPr>
              <w:spacing w:after="0" w:line="240" w:lineRule="auto"/>
              <w:jc w:val="both"/>
              <w:rPr>
                <w:szCs w:val="24"/>
              </w:rPr>
            </w:pPr>
          </w:p>
        </w:tc>
        <w:tc>
          <w:tcPr>
            <w:tcW w:w="6144" w:type="dxa"/>
            <w:tcBorders>
              <w:top w:val="single" w:sz="4" w:space="0" w:color="auto"/>
              <w:left w:val="single" w:sz="4" w:space="0" w:color="auto"/>
              <w:bottom w:val="single" w:sz="4" w:space="0" w:color="auto"/>
              <w:right w:val="single" w:sz="4" w:space="0" w:color="auto"/>
            </w:tcBorders>
          </w:tcPr>
          <w:p w14:paraId="640258D0" w14:textId="77777777" w:rsidR="00EC5A19" w:rsidRPr="00753383" w:rsidRDefault="00EC5A19" w:rsidP="000D2993">
            <w:pPr>
              <w:jc w:val="both"/>
              <w:rPr>
                <w:szCs w:val="24"/>
              </w:rPr>
            </w:pPr>
            <w:r>
              <w:rPr>
                <w:szCs w:val="24"/>
              </w:rPr>
              <w:t>Jungtinė pažyma</w:t>
            </w:r>
          </w:p>
        </w:tc>
        <w:tc>
          <w:tcPr>
            <w:tcW w:w="2699" w:type="dxa"/>
            <w:tcBorders>
              <w:top w:val="single" w:sz="4" w:space="0" w:color="auto"/>
              <w:left w:val="single" w:sz="4" w:space="0" w:color="auto"/>
              <w:bottom w:val="single" w:sz="4" w:space="0" w:color="auto"/>
              <w:right w:val="single" w:sz="4" w:space="0" w:color="auto"/>
            </w:tcBorders>
          </w:tcPr>
          <w:p w14:paraId="49161228" w14:textId="77777777" w:rsidR="00EC5A19" w:rsidRPr="00753383" w:rsidRDefault="00EC5A19" w:rsidP="000D2993">
            <w:pPr>
              <w:jc w:val="both"/>
              <w:rPr>
                <w:szCs w:val="24"/>
              </w:rPr>
            </w:pPr>
            <w:r>
              <w:rPr>
                <w:szCs w:val="24"/>
              </w:rPr>
              <w:t>2</w:t>
            </w:r>
          </w:p>
        </w:tc>
      </w:tr>
      <w:tr w:rsidR="00EC5A19" w:rsidRPr="00753383" w14:paraId="43046A3A" w14:textId="77777777" w:rsidTr="000D2993">
        <w:trPr>
          <w:jc w:val="center"/>
        </w:trPr>
        <w:tc>
          <w:tcPr>
            <w:tcW w:w="851" w:type="dxa"/>
            <w:tcBorders>
              <w:top w:val="single" w:sz="4" w:space="0" w:color="auto"/>
              <w:left w:val="single" w:sz="4" w:space="0" w:color="auto"/>
              <w:bottom w:val="single" w:sz="4" w:space="0" w:color="auto"/>
              <w:right w:val="single" w:sz="4" w:space="0" w:color="auto"/>
            </w:tcBorders>
          </w:tcPr>
          <w:p w14:paraId="59372175" w14:textId="77777777" w:rsidR="00EC5A19" w:rsidRPr="004A1634" w:rsidRDefault="00EC5A19" w:rsidP="00EC5A19">
            <w:pPr>
              <w:pStyle w:val="Sraopastraipa"/>
              <w:numPr>
                <w:ilvl w:val="0"/>
                <w:numId w:val="15"/>
              </w:numPr>
              <w:spacing w:after="0" w:line="240" w:lineRule="auto"/>
              <w:jc w:val="both"/>
              <w:rPr>
                <w:szCs w:val="24"/>
              </w:rPr>
            </w:pPr>
          </w:p>
        </w:tc>
        <w:tc>
          <w:tcPr>
            <w:tcW w:w="6144" w:type="dxa"/>
            <w:tcBorders>
              <w:top w:val="single" w:sz="4" w:space="0" w:color="auto"/>
              <w:left w:val="single" w:sz="4" w:space="0" w:color="auto"/>
              <w:bottom w:val="single" w:sz="4" w:space="0" w:color="auto"/>
              <w:right w:val="single" w:sz="4" w:space="0" w:color="auto"/>
            </w:tcBorders>
          </w:tcPr>
          <w:p w14:paraId="330B6EEE" w14:textId="77777777" w:rsidR="00EC5A19" w:rsidRDefault="00EC5A19" w:rsidP="000D2993">
            <w:pPr>
              <w:jc w:val="both"/>
              <w:rPr>
                <w:szCs w:val="24"/>
              </w:rPr>
            </w:pPr>
            <w:r>
              <w:rPr>
                <w:szCs w:val="24"/>
              </w:rPr>
              <w:t>Akreditacijos pažymėjimo kopija</w:t>
            </w:r>
          </w:p>
        </w:tc>
        <w:tc>
          <w:tcPr>
            <w:tcW w:w="2699" w:type="dxa"/>
            <w:tcBorders>
              <w:top w:val="single" w:sz="4" w:space="0" w:color="auto"/>
              <w:left w:val="single" w:sz="4" w:space="0" w:color="auto"/>
              <w:bottom w:val="single" w:sz="4" w:space="0" w:color="auto"/>
              <w:right w:val="single" w:sz="4" w:space="0" w:color="auto"/>
            </w:tcBorders>
          </w:tcPr>
          <w:p w14:paraId="58AB69BD" w14:textId="77777777" w:rsidR="00EC5A19" w:rsidRPr="00753383" w:rsidRDefault="00EC5A19" w:rsidP="000D2993">
            <w:pPr>
              <w:jc w:val="both"/>
              <w:rPr>
                <w:szCs w:val="24"/>
              </w:rPr>
            </w:pPr>
            <w:r>
              <w:rPr>
                <w:szCs w:val="24"/>
              </w:rPr>
              <w:t>1</w:t>
            </w:r>
          </w:p>
        </w:tc>
      </w:tr>
      <w:tr w:rsidR="00EC5A19" w:rsidRPr="00753383" w14:paraId="0EFAF7F8" w14:textId="77777777" w:rsidTr="000D2993">
        <w:trPr>
          <w:jc w:val="center"/>
        </w:trPr>
        <w:tc>
          <w:tcPr>
            <w:tcW w:w="851" w:type="dxa"/>
            <w:tcBorders>
              <w:top w:val="single" w:sz="4" w:space="0" w:color="auto"/>
              <w:left w:val="single" w:sz="4" w:space="0" w:color="auto"/>
              <w:bottom w:val="single" w:sz="4" w:space="0" w:color="auto"/>
              <w:right w:val="single" w:sz="4" w:space="0" w:color="auto"/>
            </w:tcBorders>
          </w:tcPr>
          <w:p w14:paraId="1B6C027F" w14:textId="77777777" w:rsidR="00EC5A19" w:rsidRPr="004A1634" w:rsidRDefault="00EC5A19" w:rsidP="00EC5A19">
            <w:pPr>
              <w:pStyle w:val="Sraopastraipa"/>
              <w:numPr>
                <w:ilvl w:val="0"/>
                <w:numId w:val="15"/>
              </w:numPr>
              <w:spacing w:after="0" w:line="240" w:lineRule="auto"/>
              <w:jc w:val="both"/>
              <w:rPr>
                <w:szCs w:val="24"/>
              </w:rPr>
            </w:pPr>
          </w:p>
        </w:tc>
        <w:tc>
          <w:tcPr>
            <w:tcW w:w="6144" w:type="dxa"/>
            <w:tcBorders>
              <w:top w:val="single" w:sz="4" w:space="0" w:color="auto"/>
              <w:left w:val="single" w:sz="4" w:space="0" w:color="auto"/>
              <w:bottom w:val="single" w:sz="4" w:space="0" w:color="auto"/>
              <w:right w:val="single" w:sz="4" w:space="0" w:color="auto"/>
            </w:tcBorders>
          </w:tcPr>
          <w:p w14:paraId="19A88A4C" w14:textId="77777777" w:rsidR="00EC5A19" w:rsidRDefault="00EC5A19" w:rsidP="000D2993">
            <w:pPr>
              <w:jc w:val="both"/>
              <w:rPr>
                <w:szCs w:val="24"/>
              </w:rPr>
            </w:pPr>
            <w:r>
              <w:rPr>
                <w:szCs w:val="24"/>
              </w:rPr>
              <w:t>Teistumo pažyma</w:t>
            </w:r>
          </w:p>
        </w:tc>
        <w:tc>
          <w:tcPr>
            <w:tcW w:w="2699" w:type="dxa"/>
            <w:tcBorders>
              <w:top w:val="single" w:sz="4" w:space="0" w:color="auto"/>
              <w:left w:val="single" w:sz="4" w:space="0" w:color="auto"/>
              <w:bottom w:val="single" w:sz="4" w:space="0" w:color="auto"/>
              <w:right w:val="single" w:sz="4" w:space="0" w:color="auto"/>
            </w:tcBorders>
          </w:tcPr>
          <w:p w14:paraId="71CE3603" w14:textId="77777777" w:rsidR="00EC5A19" w:rsidRDefault="00EC5A19" w:rsidP="000D2993">
            <w:pPr>
              <w:jc w:val="both"/>
              <w:rPr>
                <w:szCs w:val="24"/>
              </w:rPr>
            </w:pPr>
            <w:r>
              <w:rPr>
                <w:szCs w:val="24"/>
              </w:rPr>
              <w:t>2</w:t>
            </w:r>
          </w:p>
        </w:tc>
      </w:tr>
      <w:tr w:rsidR="00EC5A19" w:rsidRPr="00753383" w14:paraId="79128F68" w14:textId="77777777" w:rsidTr="000D2993">
        <w:trPr>
          <w:jc w:val="center"/>
        </w:trPr>
        <w:tc>
          <w:tcPr>
            <w:tcW w:w="851" w:type="dxa"/>
            <w:tcBorders>
              <w:top w:val="single" w:sz="4" w:space="0" w:color="auto"/>
              <w:left w:val="single" w:sz="4" w:space="0" w:color="auto"/>
              <w:bottom w:val="single" w:sz="4" w:space="0" w:color="auto"/>
              <w:right w:val="single" w:sz="4" w:space="0" w:color="auto"/>
            </w:tcBorders>
          </w:tcPr>
          <w:p w14:paraId="4D07A7B4" w14:textId="77777777" w:rsidR="00EC5A19" w:rsidRPr="004A1634" w:rsidRDefault="00EC5A19" w:rsidP="00EC5A19">
            <w:pPr>
              <w:pStyle w:val="Sraopastraipa"/>
              <w:numPr>
                <w:ilvl w:val="0"/>
                <w:numId w:val="15"/>
              </w:numPr>
              <w:spacing w:after="0" w:line="240" w:lineRule="auto"/>
              <w:jc w:val="both"/>
              <w:rPr>
                <w:szCs w:val="24"/>
              </w:rPr>
            </w:pPr>
          </w:p>
        </w:tc>
        <w:tc>
          <w:tcPr>
            <w:tcW w:w="6144" w:type="dxa"/>
            <w:tcBorders>
              <w:top w:val="single" w:sz="4" w:space="0" w:color="auto"/>
              <w:left w:val="single" w:sz="4" w:space="0" w:color="auto"/>
              <w:bottom w:val="single" w:sz="4" w:space="0" w:color="auto"/>
              <w:right w:val="single" w:sz="4" w:space="0" w:color="auto"/>
            </w:tcBorders>
          </w:tcPr>
          <w:p w14:paraId="39B99096" w14:textId="77777777" w:rsidR="00EC5A19" w:rsidRDefault="00EC5A19" w:rsidP="000D2993">
            <w:pPr>
              <w:jc w:val="both"/>
              <w:rPr>
                <w:szCs w:val="24"/>
              </w:rPr>
            </w:pPr>
            <w:r>
              <w:rPr>
                <w:szCs w:val="24"/>
              </w:rPr>
              <w:t>EVPD dokumentas</w:t>
            </w:r>
          </w:p>
        </w:tc>
        <w:tc>
          <w:tcPr>
            <w:tcW w:w="2699" w:type="dxa"/>
            <w:tcBorders>
              <w:top w:val="single" w:sz="4" w:space="0" w:color="auto"/>
              <w:left w:val="single" w:sz="4" w:space="0" w:color="auto"/>
              <w:bottom w:val="single" w:sz="4" w:space="0" w:color="auto"/>
              <w:right w:val="single" w:sz="4" w:space="0" w:color="auto"/>
            </w:tcBorders>
          </w:tcPr>
          <w:p w14:paraId="1EECAF6C" w14:textId="77777777" w:rsidR="00EC5A19" w:rsidRPr="00753383" w:rsidRDefault="00EC5A19" w:rsidP="000D2993">
            <w:pPr>
              <w:jc w:val="both"/>
              <w:rPr>
                <w:szCs w:val="24"/>
              </w:rPr>
            </w:pPr>
            <w:r>
              <w:rPr>
                <w:szCs w:val="24"/>
              </w:rPr>
              <w:t>16</w:t>
            </w:r>
          </w:p>
        </w:tc>
      </w:tr>
    </w:tbl>
    <w:p w14:paraId="58148C6E" w14:textId="77777777" w:rsidR="00EC5A19" w:rsidRPr="00753383" w:rsidRDefault="00EC5A19" w:rsidP="00EC5A19">
      <w:pPr>
        <w:jc w:val="both"/>
        <w:rPr>
          <w:szCs w:val="24"/>
        </w:rPr>
      </w:pPr>
    </w:p>
    <w:p w14:paraId="275C3759" w14:textId="77777777" w:rsidR="00EC5A19" w:rsidRPr="00753383" w:rsidRDefault="00EC5A19" w:rsidP="00EC5A19">
      <w:pPr>
        <w:jc w:val="both"/>
        <w:rPr>
          <w:szCs w:val="24"/>
        </w:rPr>
      </w:pPr>
      <w:r w:rsidRPr="00753383">
        <w:rPr>
          <w:b/>
          <w:szCs w:val="24"/>
        </w:rPr>
        <w:t xml:space="preserve">4 lentelė. </w:t>
      </w:r>
      <w:r w:rsidRPr="00753383">
        <w:rPr>
          <w:szCs w:val="24"/>
        </w:rPr>
        <w:t>Ši pasiūlyme nurodyta informacija yra konfidenciali: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304"/>
        <w:gridCol w:w="1636"/>
      </w:tblGrid>
      <w:tr w:rsidR="00EC5A19" w:rsidRPr="00753383" w14:paraId="1D40B35F" w14:textId="77777777" w:rsidTr="000D2993">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17C40D94" w14:textId="77777777" w:rsidR="00EC5A19" w:rsidRPr="00753383" w:rsidRDefault="00EC5A19" w:rsidP="000D2993">
            <w:pPr>
              <w:ind w:left="-25"/>
              <w:jc w:val="center"/>
              <w:rPr>
                <w:b/>
                <w:i/>
                <w:szCs w:val="24"/>
              </w:rPr>
            </w:pPr>
            <w:r w:rsidRPr="00753383">
              <w:rPr>
                <w:b/>
                <w:i/>
                <w:szCs w:val="24"/>
              </w:rPr>
              <w:t>Eil. Nr.</w:t>
            </w:r>
          </w:p>
        </w:tc>
        <w:tc>
          <w:tcPr>
            <w:tcW w:w="7304" w:type="dxa"/>
            <w:tcBorders>
              <w:top w:val="single" w:sz="4" w:space="0" w:color="auto"/>
              <w:left w:val="single" w:sz="4" w:space="0" w:color="auto"/>
              <w:bottom w:val="single" w:sz="4" w:space="0" w:color="auto"/>
              <w:right w:val="single" w:sz="4" w:space="0" w:color="auto"/>
            </w:tcBorders>
            <w:vAlign w:val="center"/>
          </w:tcPr>
          <w:p w14:paraId="57499BBD" w14:textId="77777777" w:rsidR="00EC5A19" w:rsidRPr="00753383" w:rsidRDefault="00EC5A19" w:rsidP="000D2993">
            <w:pPr>
              <w:jc w:val="center"/>
              <w:rPr>
                <w:b/>
                <w:i/>
                <w:szCs w:val="24"/>
              </w:rPr>
            </w:pPr>
            <w:r w:rsidRPr="00753383">
              <w:rPr>
                <w:b/>
                <w:i/>
                <w:szCs w:val="24"/>
              </w:rPr>
              <w:t>Pateikto dokumento pavadinimas (pavadinime vartoti žodį „Konfidencialu“)</w:t>
            </w:r>
          </w:p>
        </w:tc>
        <w:tc>
          <w:tcPr>
            <w:tcW w:w="1636" w:type="dxa"/>
            <w:tcBorders>
              <w:top w:val="single" w:sz="4" w:space="0" w:color="auto"/>
              <w:left w:val="single" w:sz="4" w:space="0" w:color="auto"/>
              <w:bottom w:val="single" w:sz="4" w:space="0" w:color="auto"/>
              <w:right w:val="single" w:sz="4" w:space="0" w:color="auto"/>
            </w:tcBorders>
            <w:vAlign w:val="center"/>
          </w:tcPr>
          <w:p w14:paraId="3DE88B9C" w14:textId="77777777" w:rsidR="00EC5A19" w:rsidRPr="00753383" w:rsidRDefault="00EC5A19" w:rsidP="000D2993">
            <w:pPr>
              <w:jc w:val="center"/>
              <w:rPr>
                <w:b/>
                <w:i/>
                <w:szCs w:val="24"/>
              </w:rPr>
            </w:pPr>
            <w:r w:rsidRPr="00753383">
              <w:rPr>
                <w:b/>
                <w:i/>
                <w:szCs w:val="24"/>
              </w:rPr>
              <w:t>Dokumento puslapių skaičius</w:t>
            </w:r>
          </w:p>
        </w:tc>
      </w:tr>
      <w:tr w:rsidR="00EC5A19" w:rsidRPr="00753383" w14:paraId="272A7B64" w14:textId="77777777" w:rsidTr="000D2993">
        <w:trPr>
          <w:jc w:val="center"/>
        </w:trPr>
        <w:tc>
          <w:tcPr>
            <w:tcW w:w="851" w:type="dxa"/>
            <w:tcBorders>
              <w:top w:val="single" w:sz="4" w:space="0" w:color="auto"/>
              <w:left w:val="single" w:sz="4" w:space="0" w:color="auto"/>
              <w:bottom w:val="single" w:sz="4" w:space="0" w:color="auto"/>
              <w:right w:val="single" w:sz="4" w:space="0" w:color="auto"/>
            </w:tcBorders>
          </w:tcPr>
          <w:p w14:paraId="562DF2DE" w14:textId="77777777" w:rsidR="00EC5A19" w:rsidRPr="00753383" w:rsidRDefault="00EC5A19" w:rsidP="000D2993">
            <w:pPr>
              <w:jc w:val="both"/>
              <w:rPr>
                <w:szCs w:val="24"/>
              </w:rPr>
            </w:pPr>
            <w:r>
              <w:rPr>
                <w:szCs w:val="24"/>
              </w:rPr>
              <w:t>-</w:t>
            </w:r>
          </w:p>
        </w:tc>
        <w:tc>
          <w:tcPr>
            <w:tcW w:w="7304" w:type="dxa"/>
            <w:tcBorders>
              <w:top w:val="single" w:sz="4" w:space="0" w:color="auto"/>
              <w:left w:val="single" w:sz="4" w:space="0" w:color="auto"/>
              <w:bottom w:val="single" w:sz="4" w:space="0" w:color="auto"/>
              <w:right w:val="single" w:sz="4" w:space="0" w:color="auto"/>
            </w:tcBorders>
          </w:tcPr>
          <w:p w14:paraId="3BCB00B2" w14:textId="77777777" w:rsidR="00EC5A19" w:rsidRPr="00753383" w:rsidRDefault="00EC5A19" w:rsidP="000D2993">
            <w:pPr>
              <w:jc w:val="both"/>
              <w:rPr>
                <w:szCs w:val="24"/>
              </w:rPr>
            </w:pPr>
            <w:r>
              <w:rPr>
                <w:szCs w:val="24"/>
              </w:rPr>
              <w:t>-</w:t>
            </w:r>
          </w:p>
        </w:tc>
        <w:tc>
          <w:tcPr>
            <w:tcW w:w="1636" w:type="dxa"/>
            <w:tcBorders>
              <w:top w:val="single" w:sz="4" w:space="0" w:color="auto"/>
              <w:left w:val="single" w:sz="4" w:space="0" w:color="auto"/>
              <w:bottom w:val="single" w:sz="4" w:space="0" w:color="auto"/>
              <w:right w:val="single" w:sz="4" w:space="0" w:color="auto"/>
            </w:tcBorders>
          </w:tcPr>
          <w:p w14:paraId="75E68287" w14:textId="77777777" w:rsidR="00EC5A19" w:rsidRPr="00753383" w:rsidRDefault="00EC5A19" w:rsidP="000D2993">
            <w:pPr>
              <w:jc w:val="both"/>
              <w:rPr>
                <w:szCs w:val="24"/>
              </w:rPr>
            </w:pPr>
            <w:r>
              <w:rPr>
                <w:szCs w:val="24"/>
              </w:rPr>
              <w:t>-</w:t>
            </w:r>
          </w:p>
        </w:tc>
      </w:tr>
    </w:tbl>
    <w:p w14:paraId="23CC7908" w14:textId="77777777" w:rsidR="00EC5A19" w:rsidRPr="00753383" w:rsidRDefault="00EC5A19" w:rsidP="00EC5A19">
      <w:pPr>
        <w:jc w:val="both"/>
        <w:rPr>
          <w:szCs w:val="24"/>
        </w:rPr>
      </w:pPr>
    </w:p>
    <w:p w14:paraId="764BE93E" w14:textId="77777777" w:rsidR="00EC5A19" w:rsidRPr="00753383" w:rsidRDefault="00EC5A19" w:rsidP="00EC5A19">
      <w:pPr>
        <w:ind w:firstLine="851"/>
        <w:jc w:val="both"/>
        <w:rPr>
          <w:strike/>
          <w:szCs w:val="24"/>
        </w:rPr>
      </w:pPr>
      <w:r w:rsidRPr="00753383">
        <w:rPr>
          <w:szCs w:val="24"/>
        </w:rPr>
        <w:lastRenderedPageBreak/>
        <w:t xml:space="preserve">Pastaba. Tiekėjui nenurodžius, kokia informacija yra konfidenciali, laikoma, kad konfidencialios informacijos pasiūlyme nėra. </w:t>
      </w:r>
    </w:p>
    <w:p w14:paraId="593FD859" w14:textId="77777777" w:rsidR="00EC5A19" w:rsidRPr="00753383" w:rsidRDefault="00EC5A19" w:rsidP="00EC5A19">
      <w:pPr>
        <w:jc w:val="both"/>
        <w:rPr>
          <w:szCs w:val="24"/>
        </w:rPr>
      </w:pPr>
      <w:r w:rsidRPr="00753383">
        <w:rPr>
          <w:b/>
          <w:szCs w:val="24"/>
        </w:rPr>
        <w:tab/>
      </w:r>
      <w:r w:rsidRPr="00753383">
        <w:rPr>
          <w:color w:val="000000"/>
          <w:szCs w:val="24"/>
        </w:rPr>
        <w:t xml:space="preserve"> </w:t>
      </w: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EC5A19" w:rsidRPr="00753383" w14:paraId="11421FFE" w14:textId="77777777" w:rsidTr="000D2993">
        <w:trPr>
          <w:trHeight w:val="285"/>
          <w:jc w:val="center"/>
        </w:trPr>
        <w:tc>
          <w:tcPr>
            <w:tcW w:w="3284" w:type="dxa"/>
            <w:tcBorders>
              <w:top w:val="nil"/>
              <w:left w:val="nil"/>
              <w:bottom w:val="single" w:sz="4" w:space="0" w:color="auto"/>
              <w:right w:val="nil"/>
            </w:tcBorders>
          </w:tcPr>
          <w:p w14:paraId="015BACAC" w14:textId="77777777" w:rsidR="00EC5A19" w:rsidRPr="00753383" w:rsidRDefault="00EC5A19" w:rsidP="000D2993">
            <w:pPr>
              <w:ind w:right="-1"/>
              <w:jc w:val="center"/>
              <w:rPr>
                <w:szCs w:val="24"/>
              </w:rPr>
            </w:pPr>
            <w:r>
              <w:rPr>
                <w:szCs w:val="24"/>
              </w:rPr>
              <w:t>Direktorė</w:t>
            </w:r>
          </w:p>
        </w:tc>
        <w:tc>
          <w:tcPr>
            <w:tcW w:w="604" w:type="dxa"/>
          </w:tcPr>
          <w:p w14:paraId="34FBE9E6" w14:textId="77777777" w:rsidR="00EC5A19" w:rsidRPr="00753383" w:rsidRDefault="00EC5A19" w:rsidP="000D2993">
            <w:pPr>
              <w:ind w:right="-1"/>
              <w:jc w:val="center"/>
              <w:rPr>
                <w:szCs w:val="24"/>
              </w:rPr>
            </w:pPr>
          </w:p>
        </w:tc>
        <w:tc>
          <w:tcPr>
            <w:tcW w:w="1980" w:type="dxa"/>
            <w:tcBorders>
              <w:top w:val="nil"/>
              <w:left w:val="nil"/>
              <w:bottom w:val="single" w:sz="4" w:space="0" w:color="auto"/>
              <w:right w:val="nil"/>
            </w:tcBorders>
          </w:tcPr>
          <w:p w14:paraId="3F48E4DD" w14:textId="77777777" w:rsidR="00EC5A19" w:rsidRPr="00753383" w:rsidRDefault="00EC5A19" w:rsidP="000D2993">
            <w:pPr>
              <w:ind w:right="-1"/>
              <w:jc w:val="center"/>
              <w:rPr>
                <w:szCs w:val="24"/>
              </w:rPr>
            </w:pPr>
          </w:p>
        </w:tc>
        <w:tc>
          <w:tcPr>
            <w:tcW w:w="701" w:type="dxa"/>
          </w:tcPr>
          <w:p w14:paraId="6A80BC20" w14:textId="77777777" w:rsidR="00EC5A19" w:rsidRPr="00753383" w:rsidRDefault="00EC5A19" w:rsidP="000D2993">
            <w:pPr>
              <w:ind w:right="-1"/>
              <w:jc w:val="center"/>
              <w:rPr>
                <w:szCs w:val="24"/>
              </w:rPr>
            </w:pPr>
          </w:p>
        </w:tc>
        <w:tc>
          <w:tcPr>
            <w:tcW w:w="2611" w:type="dxa"/>
            <w:tcBorders>
              <w:top w:val="nil"/>
              <w:left w:val="nil"/>
              <w:bottom w:val="single" w:sz="4" w:space="0" w:color="auto"/>
              <w:right w:val="nil"/>
            </w:tcBorders>
          </w:tcPr>
          <w:p w14:paraId="67BE04DE" w14:textId="77777777" w:rsidR="00EC5A19" w:rsidRPr="00753383" w:rsidRDefault="00EC5A19" w:rsidP="000D2993">
            <w:pPr>
              <w:ind w:right="-1"/>
              <w:jc w:val="center"/>
              <w:rPr>
                <w:szCs w:val="24"/>
              </w:rPr>
            </w:pPr>
            <w:r>
              <w:rPr>
                <w:szCs w:val="24"/>
              </w:rPr>
              <w:t>Laima Urbšienė</w:t>
            </w:r>
          </w:p>
        </w:tc>
        <w:tc>
          <w:tcPr>
            <w:tcW w:w="648" w:type="dxa"/>
          </w:tcPr>
          <w:p w14:paraId="7FCDB267" w14:textId="77777777" w:rsidR="00EC5A19" w:rsidRPr="00753383" w:rsidRDefault="00EC5A19" w:rsidP="000D2993">
            <w:pPr>
              <w:ind w:right="-1"/>
              <w:jc w:val="right"/>
              <w:rPr>
                <w:szCs w:val="24"/>
              </w:rPr>
            </w:pPr>
          </w:p>
        </w:tc>
      </w:tr>
      <w:tr w:rsidR="00EC5A19" w:rsidRPr="00753383" w14:paraId="5CFBA2C8" w14:textId="77777777" w:rsidTr="000D2993">
        <w:trPr>
          <w:trHeight w:val="186"/>
          <w:jc w:val="center"/>
        </w:trPr>
        <w:tc>
          <w:tcPr>
            <w:tcW w:w="3284" w:type="dxa"/>
            <w:tcBorders>
              <w:top w:val="single" w:sz="4" w:space="0" w:color="auto"/>
              <w:left w:val="nil"/>
              <w:bottom w:val="nil"/>
              <w:right w:val="nil"/>
            </w:tcBorders>
          </w:tcPr>
          <w:p w14:paraId="30D20F71" w14:textId="77777777" w:rsidR="00EC5A19" w:rsidRPr="00753383" w:rsidRDefault="00EC5A19" w:rsidP="000D2993">
            <w:pPr>
              <w:pStyle w:val="Pagrindinistekstas1"/>
              <w:ind w:firstLine="0"/>
              <w:jc w:val="center"/>
              <w:rPr>
                <w:rFonts w:ascii="Times New Roman" w:hAnsi="Times New Roman"/>
                <w:i/>
                <w:position w:val="6"/>
                <w:sz w:val="24"/>
                <w:szCs w:val="24"/>
                <w:lang w:val="lt-LT"/>
              </w:rPr>
            </w:pPr>
            <w:r w:rsidRPr="00753383">
              <w:rPr>
                <w:rFonts w:ascii="Times New Roman" w:hAnsi="Times New Roman"/>
                <w:i/>
                <w:position w:val="6"/>
                <w:sz w:val="24"/>
                <w:szCs w:val="24"/>
                <w:lang w:val="lt-LT"/>
              </w:rPr>
              <w:t>(Tiekėjo arba jo įgalioto asmens pareigų pavadinimas)</w:t>
            </w:r>
          </w:p>
        </w:tc>
        <w:tc>
          <w:tcPr>
            <w:tcW w:w="604" w:type="dxa"/>
          </w:tcPr>
          <w:p w14:paraId="05A7366D" w14:textId="77777777" w:rsidR="00EC5A19" w:rsidRPr="00753383" w:rsidRDefault="00EC5A19" w:rsidP="000D2993">
            <w:pPr>
              <w:ind w:right="-1"/>
              <w:jc w:val="center"/>
              <w:rPr>
                <w:i/>
                <w:szCs w:val="24"/>
              </w:rPr>
            </w:pPr>
          </w:p>
        </w:tc>
        <w:tc>
          <w:tcPr>
            <w:tcW w:w="1980" w:type="dxa"/>
            <w:tcBorders>
              <w:top w:val="single" w:sz="4" w:space="0" w:color="auto"/>
              <w:left w:val="nil"/>
              <w:bottom w:val="nil"/>
              <w:right w:val="nil"/>
            </w:tcBorders>
          </w:tcPr>
          <w:p w14:paraId="7ADF94F0" w14:textId="77777777" w:rsidR="00EC5A19" w:rsidRPr="00753383" w:rsidRDefault="00EC5A19" w:rsidP="000D2993">
            <w:pPr>
              <w:ind w:right="-1"/>
              <w:jc w:val="center"/>
              <w:rPr>
                <w:i/>
                <w:szCs w:val="24"/>
              </w:rPr>
            </w:pPr>
            <w:r w:rsidRPr="00753383">
              <w:rPr>
                <w:i/>
                <w:position w:val="6"/>
                <w:szCs w:val="24"/>
              </w:rPr>
              <w:t>(Parašas)</w:t>
            </w:r>
          </w:p>
        </w:tc>
        <w:tc>
          <w:tcPr>
            <w:tcW w:w="701" w:type="dxa"/>
          </w:tcPr>
          <w:p w14:paraId="6E61B4DE" w14:textId="77777777" w:rsidR="00EC5A19" w:rsidRPr="00753383" w:rsidRDefault="00EC5A19" w:rsidP="000D2993">
            <w:pPr>
              <w:ind w:right="-1"/>
              <w:jc w:val="center"/>
              <w:rPr>
                <w:i/>
                <w:szCs w:val="24"/>
              </w:rPr>
            </w:pPr>
          </w:p>
        </w:tc>
        <w:tc>
          <w:tcPr>
            <w:tcW w:w="2611" w:type="dxa"/>
            <w:tcBorders>
              <w:top w:val="single" w:sz="4" w:space="0" w:color="auto"/>
              <w:left w:val="nil"/>
              <w:bottom w:val="nil"/>
              <w:right w:val="nil"/>
            </w:tcBorders>
          </w:tcPr>
          <w:p w14:paraId="3564A841" w14:textId="77777777" w:rsidR="00EC5A19" w:rsidRPr="00753383" w:rsidRDefault="00EC5A19" w:rsidP="000D2993">
            <w:pPr>
              <w:ind w:right="-1"/>
              <w:jc w:val="center"/>
              <w:rPr>
                <w:i/>
                <w:szCs w:val="24"/>
              </w:rPr>
            </w:pPr>
            <w:r w:rsidRPr="00753383">
              <w:rPr>
                <w:i/>
                <w:position w:val="6"/>
                <w:szCs w:val="24"/>
              </w:rPr>
              <w:t>(Vardas ir pavardė)</w:t>
            </w:r>
          </w:p>
        </w:tc>
        <w:tc>
          <w:tcPr>
            <w:tcW w:w="648" w:type="dxa"/>
          </w:tcPr>
          <w:p w14:paraId="719785F9" w14:textId="77777777" w:rsidR="00EC5A19" w:rsidRPr="00753383" w:rsidRDefault="00EC5A19" w:rsidP="000D2993">
            <w:pPr>
              <w:ind w:right="-1"/>
              <w:jc w:val="center"/>
              <w:rPr>
                <w:szCs w:val="24"/>
              </w:rPr>
            </w:pPr>
          </w:p>
        </w:tc>
      </w:tr>
    </w:tbl>
    <w:p w14:paraId="4A288F4F" w14:textId="77777777" w:rsidR="00B939C7" w:rsidRPr="00397A6F" w:rsidRDefault="00B939C7" w:rsidP="00D4511D">
      <w:pPr>
        <w:rPr>
          <w:szCs w:val="24"/>
        </w:rPr>
      </w:pPr>
    </w:p>
    <w:sectPr w:rsidR="00B939C7" w:rsidRPr="00397A6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F071A" w14:textId="77777777" w:rsidR="00177E91" w:rsidRDefault="00177E91" w:rsidP="00B94E45">
      <w:r>
        <w:separator/>
      </w:r>
    </w:p>
  </w:endnote>
  <w:endnote w:type="continuationSeparator" w:id="0">
    <w:p w14:paraId="222EC54D" w14:textId="77777777" w:rsidR="00177E91" w:rsidRDefault="00177E91" w:rsidP="00B9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6ECF4" w14:textId="77777777" w:rsidR="00177E91" w:rsidRDefault="00177E91" w:rsidP="00B94E45">
      <w:r>
        <w:separator/>
      </w:r>
    </w:p>
  </w:footnote>
  <w:footnote w:type="continuationSeparator" w:id="0">
    <w:p w14:paraId="557E6DC4" w14:textId="77777777" w:rsidR="00177E91" w:rsidRDefault="00177E91" w:rsidP="00B94E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1B016C"/>
    <w:multiLevelType w:val="multilevel"/>
    <w:tmpl w:val="36C47A82"/>
    <w:lvl w:ilvl="0">
      <w:start w:val="1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64C2F87"/>
    <w:multiLevelType w:val="hybridMultilevel"/>
    <w:tmpl w:val="B54A72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94B3802"/>
    <w:multiLevelType w:val="multilevel"/>
    <w:tmpl w:val="D6C60A0A"/>
    <w:lvl w:ilvl="0">
      <w:start w:val="9"/>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124A4BFC"/>
    <w:multiLevelType w:val="hybridMultilevel"/>
    <w:tmpl w:val="890E78CA"/>
    <w:lvl w:ilvl="0" w:tplc="8754439E">
      <w:start w:val="1"/>
      <w:numFmt w:val="decimal"/>
      <w:lvlText w:val="16.%1"/>
      <w:lvlJc w:val="left"/>
      <w:pPr>
        <w:ind w:left="36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6403F89"/>
    <w:multiLevelType w:val="multilevel"/>
    <w:tmpl w:val="94F050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val="0"/>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8">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EC8197D"/>
    <w:multiLevelType w:val="multilevel"/>
    <w:tmpl w:val="E7D439B8"/>
    <w:lvl w:ilvl="0">
      <w:start w:val="4"/>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7"/>
  </w:num>
  <w:num w:numId="2">
    <w:abstractNumId w:val="9"/>
  </w:num>
  <w:num w:numId="3">
    <w:abstractNumId w:val="1"/>
  </w:num>
  <w:num w:numId="4">
    <w:abstractNumId w:val="8"/>
  </w:num>
  <w:num w:numId="5">
    <w:abstractNumId w:val="3"/>
  </w:num>
  <w:num w:numId="6">
    <w:abstractNumId w:val="6"/>
  </w:num>
  <w:num w:numId="7">
    <w:abstractNumId w:val="5"/>
  </w:num>
  <w:num w:numId="8">
    <w:abstractNumId w:val="10"/>
  </w:num>
  <w:num w:numId="9">
    <w:abstractNumId w:val="4"/>
  </w:num>
  <w:num w:numId="10">
    <w:abstractNumId w:val="11"/>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124"/>
    <w:rsid w:val="000046D4"/>
    <w:rsid w:val="00017A54"/>
    <w:rsid w:val="000334B0"/>
    <w:rsid w:val="00037F69"/>
    <w:rsid w:val="000828AE"/>
    <w:rsid w:val="00084124"/>
    <w:rsid w:val="000B501D"/>
    <w:rsid w:val="000F7B84"/>
    <w:rsid w:val="00136146"/>
    <w:rsid w:val="0014190A"/>
    <w:rsid w:val="0017022A"/>
    <w:rsid w:val="00177E91"/>
    <w:rsid w:val="001B147D"/>
    <w:rsid w:val="001B368B"/>
    <w:rsid w:val="001D27D1"/>
    <w:rsid w:val="001E70B2"/>
    <w:rsid w:val="00210039"/>
    <w:rsid w:val="002B1350"/>
    <w:rsid w:val="002C2EE3"/>
    <w:rsid w:val="0031366D"/>
    <w:rsid w:val="00333C9C"/>
    <w:rsid w:val="00340B47"/>
    <w:rsid w:val="003622BA"/>
    <w:rsid w:val="00365214"/>
    <w:rsid w:val="00397A6F"/>
    <w:rsid w:val="003E10BB"/>
    <w:rsid w:val="003E452F"/>
    <w:rsid w:val="004A09A3"/>
    <w:rsid w:val="004B12B6"/>
    <w:rsid w:val="004D4383"/>
    <w:rsid w:val="004D72F6"/>
    <w:rsid w:val="00537064"/>
    <w:rsid w:val="00577BB4"/>
    <w:rsid w:val="00592FCB"/>
    <w:rsid w:val="005958D4"/>
    <w:rsid w:val="005B58B8"/>
    <w:rsid w:val="00603EAC"/>
    <w:rsid w:val="00624DFE"/>
    <w:rsid w:val="00632D7D"/>
    <w:rsid w:val="00651C35"/>
    <w:rsid w:val="00654CAE"/>
    <w:rsid w:val="006C3171"/>
    <w:rsid w:val="006F2E70"/>
    <w:rsid w:val="006F4DE5"/>
    <w:rsid w:val="006F5408"/>
    <w:rsid w:val="00722E3C"/>
    <w:rsid w:val="00731DCA"/>
    <w:rsid w:val="00734ECD"/>
    <w:rsid w:val="0074284C"/>
    <w:rsid w:val="00765579"/>
    <w:rsid w:val="00765851"/>
    <w:rsid w:val="007A6666"/>
    <w:rsid w:val="007B75C4"/>
    <w:rsid w:val="007C4862"/>
    <w:rsid w:val="007E2EF7"/>
    <w:rsid w:val="007F54DE"/>
    <w:rsid w:val="0080400A"/>
    <w:rsid w:val="008311C9"/>
    <w:rsid w:val="00836087"/>
    <w:rsid w:val="00842C3E"/>
    <w:rsid w:val="0087246C"/>
    <w:rsid w:val="00873446"/>
    <w:rsid w:val="008C3494"/>
    <w:rsid w:val="008D6432"/>
    <w:rsid w:val="008E35E0"/>
    <w:rsid w:val="00940C64"/>
    <w:rsid w:val="00974376"/>
    <w:rsid w:val="009C0340"/>
    <w:rsid w:val="00A40D33"/>
    <w:rsid w:val="00A60D31"/>
    <w:rsid w:val="00A80AF1"/>
    <w:rsid w:val="00A81989"/>
    <w:rsid w:val="00A81B4D"/>
    <w:rsid w:val="00AB0C8C"/>
    <w:rsid w:val="00AB1907"/>
    <w:rsid w:val="00AF2553"/>
    <w:rsid w:val="00B00596"/>
    <w:rsid w:val="00B0128C"/>
    <w:rsid w:val="00B24E95"/>
    <w:rsid w:val="00B30851"/>
    <w:rsid w:val="00B37A5B"/>
    <w:rsid w:val="00B73A6B"/>
    <w:rsid w:val="00B939C7"/>
    <w:rsid w:val="00B94E45"/>
    <w:rsid w:val="00C04CEE"/>
    <w:rsid w:val="00C445F3"/>
    <w:rsid w:val="00C5073B"/>
    <w:rsid w:val="00C50EFF"/>
    <w:rsid w:val="00D4511D"/>
    <w:rsid w:val="00D605ED"/>
    <w:rsid w:val="00DD2115"/>
    <w:rsid w:val="00DE567C"/>
    <w:rsid w:val="00DF0F2D"/>
    <w:rsid w:val="00E2219D"/>
    <w:rsid w:val="00E35700"/>
    <w:rsid w:val="00E42C1E"/>
    <w:rsid w:val="00E774BB"/>
    <w:rsid w:val="00EC5A19"/>
    <w:rsid w:val="00ED28EB"/>
    <w:rsid w:val="00F14EAA"/>
    <w:rsid w:val="00F308E5"/>
    <w:rsid w:val="00F946A6"/>
    <w:rsid w:val="00FC1820"/>
    <w:rsid w:val="00FD399E"/>
    <w:rsid w:val="00FE68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08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0C8C"/>
    <w:pPr>
      <w:spacing w:after="0" w:line="240" w:lineRule="auto"/>
    </w:pPr>
    <w:rPr>
      <w:rFonts w:ascii="Times New Roman" w:eastAsia="Times New Roman" w:hAnsi="Times New Roman" w:cs="Times New Roman"/>
      <w:sz w:val="24"/>
      <w:szCs w:val="20"/>
    </w:rPr>
  </w:style>
  <w:style w:type="paragraph" w:styleId="Antrat1">
    <w:name w:val="heading 1"/>
    <w:aliases w:val=" Char Diagrama,Appendix,H11,H12,H13,H14,H111,H121,H15,H112,H122,H16,H113,H123,H17,H114,H124,H18,H115,H125,H19,H110,H116,H126,H117,H127,H118,H128,H131,H141,H1111,H1211,H151,H1121,H1221,H161,H1131,H1231,H171,H1141,H1241,H181,H1151,H1251,H191"/>
    <w:basedOn w:val="prastasis"/>
    <w:next w:val="prastasis"/>
    <w:link w:val="Antrat1Diagrama"/>
    <w:uiPriority w:val="9"/>
    <w:qFormat/>
    <w:rsid w:val="00AB0C8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semiHidden/>
    <w:unhideWhenUsed/>
    <w:qFormat/>
    <w:rsid w:val="00EC5A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EC5A19"/>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EC5A19"/>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EC5A19"/>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 Char Diagrama Diagrama,Appendix Diagrama,H11 Diagrama,H12 Diagrama,H13 Diagrama,H14 Diagrama,H111 Diagrama,H121 Diagrama,H15 Diagrama,H112 Diagrama,H122 Diagrama,H16 Diagrama,H113 Diagrama,H123 Diagrama,H17 Diagrama,H114 Diagrama"/>
    <w:basedOn w:val="Numatytasispastraiposriftas"/>
    <w:link w:val="Antrat1"/>
    <w:uiPriority w:val="9"/>
    <w:rsid w:val="00AB0C8C"/>
    <w:rPr>
      <w:rFonts w:asciiTheme="majorHAnsi" w:eastAsiaTheme="majorEastAsia" w:hAnsiTheme="majorHAnsi" w:cstheme="majorBidi"/>
      <w:color w:val="365F91" w:themeColor="accent1" w:themeShade="BF"/>
      <w:sz w:val="32"/>
      <w:szCs w:val="32"/>
    </w:rPr>
  </w:style>
  <w:style w:type="paragraph" w:styleId="Pagrindiniotekstotrauka3">
    <w:name w:val="Body Text Indent 3"/>
    <w:basedOn w:val="prastasis"/>
    <w:link w:val="Pagrindiniotekstotrauka3Diagrama"/>
    <w:rsid w:val="00AB0C8C"/>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rsid w:val="00AB0C8C"/>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
    <w:basedOn w:val="prastasis"/>
    <w:link w:val="PagrindinistekstasDiagrama"/>
    <w:uiPriority w:val="99"/>
    <w:rsid w:val="00AB0C8C"/>
    <w:rPr>
      <w:rFonts w:ascii="TimesLT" w:hAnsi="TimesLT"/>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basedOn w:val="Numatytasispastraiposriftas"/>
    <w:link w:val="Pagrindinistekstas"/>
    <w:uiPriority w:val="99"/>
    <w:rsid w:val="00AB0C8C"/>
    <w:rPr>
      <w:rFonts w:ascii="TimesLT" w:eastAsia="Times New Roman" w:hAnsi="TimesLT" w:cs="Times New Roman"/>
      <w:sz w:val="24"/>
      <w:szCs w:val="20"/>
    </w:rPr>
  </w:style>
  <w:style w:type="character" w:styleId="Hipersaitas">
    <w:name w:val="Hyperlink"/>
    <w:aliases w:val="Alna"/>
    <w:rsid w:val="00AB0C8C"/>
    <w:rPr>
      <w:color w:val="0000FF"/>
      <w:u w:val="single"/>
    </w:rPr>
  </w:style>
  <w:style w:type="paragraph" w:customStyle="1" w:styleId="Lentaprasas">
    <w:name w:val="Lent.aprasas"/>
    <w:basedOn w:val="prastasis"/>
    <w:rsid w:val="00AB0C8C"/>
    <w:pPr>
      <w:jc w:val="center"/>
    </w:pPr>
    <w:rPr>
      <w:b/>
    </w:rPr>
  </w:style>
  <w:style w:type="character" w:customStyle="1" w:styleId="FontStyle75">
    <w:name w:val="Font Style75"/>
    <w:rsid w:val="00AB0C8C"/>
    <w:rPr>
      <w:rFonts w:ascii="Times New Roman" w:hAnsi="Times New Roman" w:cs="Times New Roman"/>
      <w:b/>
      <w:bCs/>
      <w:sz w:val="22"/>
      <w:szCs w:val="22"/>
    </w:rPr>
  </w:style>
  <w:style w:type="character" w:customStyle="1" w:styleId="FontStyle77">
    <w:name w:val="Font Style77"/>
    <w:rsid w:val="00AB0C8C"/>
    <w:rPr>
      <w:rFonts w:ascii="Times New Roman" w:hAnsi="Times New Roman" w:cs="Times New Roman"/>
      <w:sz w:val="22"/>
      <w:szCs w:val="22"/>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
    <w:basedOn w:val="prastasis"/>
    <w:link w:val="SraopastraipaDiagrama"/>
    <w:uiPriority w:val="34"/>
    <w:qFormat/>
    <w:rsid w:val="00AB0C8C"/>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B0C8C"/>
    <w:rPr>
      <w:rFonts w:ascii="Calibri" w:eastAsia="Times New Roman" w:hAnsi="Calibri" w:cs="Times New Roman"/>
      <w:sz w:val="24"/>
    </w:rPr>
  </w:style>
  <w:style w:type="paragraph" w:styleId="Betarp">
    <w:name w:val="No Spacing"/>
    <w:link w:val="BetarpDiagrama"/>
    <w:uiPriority w:val="1"/>
    <w:qFormat/>
    <w:rsid w:val="00AB0C8C"/>
    <w:pPr>
      <w:spacing w:after="0" w:line="240" w:lineRule="auto"/>
    </w:pPr>
    <w:rPr>
      <w:rFonts w:ascii="Times New Roman" w:eastAsia="Times New Roman" w:hAnsi="Times New Roman" w:cs="Times New Roman"/>
      <w:sz w:val="24"/>
      <w:szCs w:val="20"/>
    </w:rPr>
  </w:style>
  <w:style w:type="character" w:styleId="Emfaz">
    <w:name w:val="Emphasis"/>
    <w:basedOn w:val="Numatytasispastraiposriftas"/>
    <w:uiPriority w:val="20"/>
    <w:qFormat/>
    <w:rsid w:val="00AB0C8C"/>
    <w:rPr>
      <w:b/>
      <w:bCs/>
      <w:i w:val="0"/>
      <w:iCs w:val="0"/>
    </w:rPr>
  </w:style>
  <w:style w:type="character" w:customStyle="1" w:styleId="st1">
    <w:name w:val="st1"/>
    <w:basedOn w:val="Numatytasispastraiposriftas"/>
    <w:rsid w:val="00AB0C8C"/>
  </w:style>
  <w:style w:type="paragraph" w:styleId="Antrats">
    <w:name w:val="header"/>
    <w:aliases w:val="En-tête-1,En-tête-2,hd,Header 2,Char,Viršutinis kolontitulas Diagrama,Char Diagrama,Char Diagrama Diagrama Diagrama Diagrama Diagrama Diagrama Diagrama Diagrama Diagrama Diagrama Diagrama Diagrama Diagrama"/>
    <w:basedOn w:val="prastasis"/>
    <w:link w:val="AntratsDiagrama"/>
    <w:uiPriority w:val="99"/>
    <w:unhideWhenUsed/>
    <w:rsid w:val="00AB0C8C"/>
    <w:pPr>
      <w:tabs>
        <w:tab w:val="center" w:pos="4819"/>
        <w:tab w:val="right" w:pos="9638"/>
      </w:tabs>
    </w:pPr>
  </w:style>
  <w:style w:type="character" w:customStyle="1" w:styleId="AntratsDiagrama">
    <w:name w:val="Antraštės Diagrama"/>
    <w:aliases w:val="En-tête-1 Diagrama,En-tête-2 Diagrama,hd Diagrama,Header 2 Diagrama,Char Diagrama1,Viršutinis kolontitulas Diagrama Diagrama,Char Diagrama Diagrama"/>
    <w:basedOn w:val="Numatytasispastraiposriftas"/>
    <w:link w:val="Antrats"/>
    <w:uiPriority w:val="99"/>
    <w:rsid w:val="00AB0C8C"/>
    <w:rPr>
      <w:rFonts w:ascii="Times New Roman" w:eastAsia="Times New Roman" w:hAnsi="Times New Roman" w:cs="Times New Roman"/>
      <w:sz w:val="24"/>
      <w:szCs w:val="20"/>
    </w:rPr>
  </w:style>
  <w:style w:type="paragraph" w:customStyle="1" w:styleId="Paveikslas">
    <w:name w:val="Paveikslas"/>
    <w:basedOn w:val="prastasis"/>
    <w:rsid w:val="00AB0C8C"/>
    <w:pPr>
      <w:framePr w:hSpace="180" w:wrap="around" w:vAnchor="text" w:hAnchor="page" w:x="2881" w:y="-271"/>
    </w:pPr>
    <w:rPr>
      <w:rFonts w:ascii="TimesLT" w:hAnsi="TimesLT"/>
      <w:sz w:val="8"/>
    </w:rPr>
  </w:style>
  <w:style w:type="paragraph" w:customStyle="1" w:styleId="Point1">
    <w:name w:val="Point 1"/>
    <w:basedOn w:val="prastasis"/>
    <w:rsid w:val="00AB0C8C"/>
    <w:pPr>
      <w:spacing w:before="120" w:after="120"/>
      <w:ind w:left="1418" w:hanging="567"/>
      <w:jc w:val="both"/>
    </w:pPr>
    <w:rPr>
      <w:lang w:val="en-GB" w:eastAsia="lt-LT"/>
    </w:rPr>
  </w:style>
  <w:style w:type="paragraph" w:styleId="Pagrindinistekstas3">
    <w:name w:val="Body Text 3"/>
    <w:basedOn w:val="prastasis"/>
    <w:link w:val="Pagrindinistekstas3Diagrama"/>
    <w:uiPriority w:val="99"/>
    <w:unhideWhenUsed/>
    <w:rsid w:val="00AB0C8C"/>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B0C8C"/>
    <w:rPr>
      <w:rFonts w:ascii="Times New Roman" w:eastAsia="Times New Roman" w:hAnsi="Times New Roman" w:cs="Times New Roman"/>
      <w:sz w:val="16"/>
      <w:szCs w:val="16"/>
    </w:rPr>
  </w:style>
  <w:style w:type="character" w:customStyle="1" w:styleId="FontStyle13">
    <w:name w:val="Font Style13"/>
    <w:basedOn w:val="Numatytasispastraiposriftas"/>
    <w:uiPriority w:val="99"/>
    <w:rsid w:val="00AB0C8C"/>
    <w:rPr>
      <w:rFonts w:ascii="Times New Roman" w:hAnsi="Times New Roman" w:cs="Times New Roman"/>
      <w:sz w:val="22"/>
      <w:szCs w:val="22"/>
    </w:rPr>
  </w:style>
  <w:style w:type="paragraph" w:styleId="Pavadinimas">
    <w:name w:val="Title"/>
    <w:aliases w:val="SKYRIAI"/>
    <w:basedOn w:val="prastasis"/>
    <w:link w:val="PavadinimasDiagrama"/>
    <w:qFormat/>
    <w:rsid w:val="00AB0C8C"/>
    <w:pPr>
      <w:jc w:val="center"/>
    </w:pPr>
    <w:rPr>
      <w:b/>
    </w:rPr>
  </w:style>
  <w:style w:type="character" w:customStyle="1" w:styleId="PavadinimasDiagrama">
    <w:name w:val="Pavadinimas Diagrama"/>
    <w:aliases w:val="SKYRIAI Diagrama"/>
    <w:basedOn w:val="Numatytasispastraiposriftas"/>
    <w:link w:val="Pavadinimas"/>
    <w:rsid w:val="00AB0C8C"/>
    <w:rPr>
      <w:rFonts w:ascii="Times New Roman" w:eastAsia="Times New Roman" w:hAnsi="Times New Roman" w:cs="Times New Roman"/>
      <w:b/>
      <w:sz w:val="24"/>
      <w:szCs w:val="20"/>
    </w:rPr>
  </w:style>
  <w:style w:type="paragraph" w:customStyle="1" w:styleId="Pagrindinistekstas1">
    <w:name w:val="Pagrindinis tekstas1"/>
    <w:rsid w:val="00AB0C8C"/>
    <w:pPr>
      <w:snapToGri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semiHidden/>
    <w:unhideWhenUsed/>
    <w:rsid w:val="00AB0C8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B0C8C"/>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F308E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08E5"/>
    <w:rPr>
      <w:rFonts w:ascii="Segoe UI" w:eastAsia="Times New Roman" w:hAnsi="Segoe UI" w:cs="Segoe UI"/>
      <w:sz w:val="18"/>
      <w:szCs w:val="18"/>
    </w:rPr>
  </w:style>
  <w:style w:type="paragraph" w:styleId="Puslapioinaostekstas">
    <w:name w:val="footnote text"/>
    <w:basedOn w:val="prastasis"/>
    <w:link w:val="PuslapioinaostekstasDiagrama"/>
    <w:uiPriority w:val="99"/>
    <w:semiHidden/>
    <w:unhideWhenUsed/>
    <w:rsid w:val="001D27D1"/>
    <w:rPr>
      <w:rFonts w:asciiTheme="minorHAnsi" w:eastAsiaTheme="minorEastAsia" w:hAnsiTheme="minorHAnsi" w:cstheme="minorBidi"/>
      <w:sz w:val="20"/>
      <w:lang w:eastAsia="lt-LT"/>
    </w:rPr>
  </w:style>
  <w:style w:type="character" w:customStyle="1" w:styleId="PuslapioinaostekstasDiagrama">
    <w:name w:val="Puslapio išnašos tekstas Diagrama"/>
    <w:basedOn w:val="Numatytasispastraiposriftas"/>
    <w:link w:val="Puslapioinaostekstas"/>
    <w:uiPriority w:val="99"/>
    <w:semiHidden/>
    <w:rsid w:val="001D27D1"/>
    <w:rPr>
      <w:rFonts w:eastAsiaTheme="minorEastAsia"/>
      <w:sz w:val="20"/>
      <w:szCs w:val="20"/>
      <w:lang w:eastAsia="lt-LT"/>
    </w:rPr>
  </w:style>
  <w:style w:type="character" w:customStyle="1" w:styleId="BetarpDiagrama">
    <w:name w:val="Be tarpų Diagrama"/>
    <w:basedOn w:val="Numatytasispastraiposriftas"/>
    <w:link w:val="Betarp"/>
    <w:uiPriority w:val="1"/>
    <w:locked/>
    <w:rsid w:val="001D27D1"/>
    <w:rPr>
      <w:rFonts w:ascii="Times New Roman" w:eastAsia="Times New Roman" w:hAnsi="Times New Roman" w:cs="Times New Roman"/>
      <w:sz w:val="24"/>
      <w:szCs w:val="20"/>
    </w:rPr>
  </w:style>
  <w:style w:type="character" w:styleId="Puslapioinaosnuoroda">
    <w:name w:val="footnote reference"/>
    <w:basedOn w:val="Numatytasispastraiposriftas"/>
    <w:uiPriority w:val="99"/>
    <w:semiHidden/>
    <w:unhideWhenUsed/>
    <w:rsid w:val="001D27D1"/>
    <w:rPr>
      <w:vertAlign w:val="superscript"/>
    </w:rPr>
  </w:style>
  <w:style w:type="character" w:customStyle="1" w:styleId="Antrat2Diagrama">
    <w:name w:val="Antraštė 2 Diagrama"/>
    <w:basedOn w:val="Numatytasispastraiposriftas"/>
    <w:link w:val="Antrat2"/>
    <w:uiPriority w:val="9"/>
    <w:semiHidden/>
    <w:rsid w:val="00EC5A19"/>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uiPriority w:val="9"/>
    <w:semiHidden/>
    <w:rsid w:val="00EC5A19"/>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link w:val="Antrat4"/>
    <w:uiPriority w:val="9"/>
    <w:semiHidden/>
    <w:rsid w:val="00EC5A19"/>
    <w:rPr>
      <w:rFonts w:asciiTheme="majorHAnsi" w:eastAsiaTheme="majorEastAsia" w:hAnsiTheme="majorHAnsi" w:cstheme="majorBidi"/>
      <w:i/>
      <w:iCs/>
      <w:color w:val="365F91" w:themeColor="accent1" w:themeShade="BF"/>
      <w:sz w:val="24"/>
      <w:szCs w:val="20"/>
    </w:rPr>
  </w:style>
  <w:style w:type="character" w:customStyle="1" w:styleId="Antrat5Diagrama">
    <w:name w:val="Antraštė 5 Diagrama"/>
    <w:basedOn w:val="Numatytasispastraiposriftas"/>
    <w:link w:val="Antrat5"/>
    <w:uiPriority w:val="9"/>
    <w:semiHidden/>
    <w:rsid w:val="00EC5A19"/>
    <w:rPr>
      <w:rFonts w:asciiTheme="majorHAnsi" w:eastAsiaTheme="majorEastAsia" w:hAnsiTheme="majorHAnsi" w:cstheme="majorBidi"/>
      <w:color w:val="365F91" w:themeColor="accent1" w:themeShade="BF"/>
      <w:sz w:val="24"/>
      <w:szCs w:val="20"/>
    </w:rPr>
  </w:style>
  <w:style w:type="character" w:styleId="Komentaronuoroda">
    <w:name w:val="annotation reference"/>
    <w:basedOn w:val="Numatytasispastraiposriftas"/>
    <w:uiPriority w:val="99"/>
    <w:semiHidden/>
    <w:unhideWhenUsed/>
    <w:rsid w:val="00EC5A19"/>
    <w:rPr>
      <w:sz w:val="16"/>
      <w:szCs w:val="16"/>
    </w:rPr>
  </w:style>
  <w:style w:type="paragraph" w:styleId="Komentarotekstas">
    <w:name w:val="annotation text"/>
    <w:basedOn w:val="prastasis"/>
    <w:link w:val="KomentarotekstasDiagrama"/>
    <w:uiPriority w:val="99"/>
    <w:semiHidden/>
    <w:unhideWhenUsed/>
    <w:rsid w:val="00EC5A19"/>
    <w:rPr>
      <w:sz w:val="20"/>
    </w:rPr>
  </w:style>
  <w:style w:type="character" w:customStyle="1" w:styleId="KomentarotekstasDiagrama">
    <w:name w:val="Komentaro tekstas Diagrama"/>
    <w:basedOn w:val="Numatytasispastraiposriftas"/>
    <w:link w:val="Komentarotekstas"/>
    <w:uiPriority w:val="99"/>
    <w:semiHidden/>
    <w:rsid w:val="00EC5A1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5A19"/>
    <w:rPr>
      <w:b/>
      <w:bCs/>
    </w:rPr>
  </w:style>
  <w:style w:type="character" w:customStyle="1" w:styleId="KomentarotemaDiagrama">
    <w:name w:val="Komentaro tema Diagrama"/>
    <w:basedOn w:val="KomentarotekstasDiagrama"/>
    <w:link w:val="Komentarotema"/>
    <w:uiPriority w:val="99"/>
    <w:semiHidden/>
    <w:rsid w:val="00EC5A19"/>
    <w:rPr>
      <w:rFonts w:ascii="Times New Roman" w:eastAsia="Times New Roman" w:hAnsi="Times New Roman" w:cs="Times New Roman"/>
      <w:b/>
      <w:bCs/>
      <w:sz w:val="20"/>
      <w:szCs w:val="20"/>
    </w:rPr>
  </w:style>
  <w:style w:type="paragraph" w:styleId="Porat">
    <w:name w:val="footer"/>
    <w:basedOn w:val="prastasis"/>
    <w:link w:val="PoratDiagrama"/>
    <w:uiPriority w:val="99"/>
    <w:unhideWhenUsed/>
    <w:rsid w:val="00EC5A19"/>
    <w:pPr>
      <w:tabs>
        <w:tab w:val="center" w:pos="4819"/>
        <w:tab w:val="right" w:pos="9638"/>
      </w:tabs>
    </w:pPr>
  </w:style>
  <w:style w:type="character" w:customStyle="1" w:styleId="PoratDiagrama">
    <w:name w:val="Poraštė Diagrama"/>
    <w:basedOn w:val="Numatytasispastraiposriftas"/>
    <w:link w:val="Porat"/>
    <w:uiPriority w:val="99"/>
    <w:rsid w:val="00EC5A19"/>
    <w:rPr>
      <w:rFonts w:ascii="Times New Roman" w:eastAsia="Times New Roman" w:hAnsi="Times New Roman" w:cs="Times New Roman"/>
      <w:sz w:val="24"/>
      <w:szCs w:val="20"/>
    </w:rPr>
  </w:style>
  <w:style w:type="paragraph" w:styleId="Pataisymai">
    <w:name w:val="Revision"/>
    <w:hidden/>
    <w:uiPriority w:val="99"/>
    <w:semiHidden/>
    <w:rsid w:val="00D4511D"/>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0C8C"/>
    <w:pPr>
      <w:spacing w:after="0" w:line="240" w:lineRule="auto"/>
    </w:pPr>
    <w:rPr>
      <w:rFonts w:ascii="Times New Roman" w:eastAsia="Times New Roman" w:hAnsi="Times New Roman" w:cs="Times New Roman"/>
      <w:sz w:val="24"/>
      <w:szCs w:val="20"/>
    </w:rPr>
  </w:style>
  <w:style w:type="paragraph" w:styleId="Antrat1">
    <w:name w:val="heading 1"/>
    <w:aliases w:val=" Char Diagrama,Appendix,H11,H12,H13,H14,H111,H121,H15,H112,H122,H16,H113,H123,H17,H114,H124,H18,H115,H125,H19,H110,H116,H126,H117,H127,H118,H128,H131,H141,H1111,H1211,H151,H1121,H1221,H161,H1131,H1231,H171,H1141,H1241,H181,H1151,H1251,H191"/>
    <w:basedOn w:val="prastasis"/>
    <w:next w:val="prastasis"/>
    <w:link w:val="Antrat1Diagrama"/>
    <w:uiPriority w:val="9"/>
    <w:qFormat/>
    <w:rsid w:val="00AB0C8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semiHidden/>
    <w:unhideWhenUsed/>
    <w:qFormat/>
    <w:rsid w:val="00EC5A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EC5A19"/>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EC5A19"/>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EC5A19"/>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 Char Diagrama Diagrama,Appendix Diagrama,H11 Diagrama,H12 Diagrama,H13 Diagrama,H14 Diagrama,H111 Diagrama,H121 Diagrama,H15 Diagrama,H112 Diagrama,H122 Diagrama,H16 Diagrama,H113 Diagrama,H123 Diagrama,H17 Diagrama,H114 Diagrama"/>
    <w:basedOn w:val="Numatytasispastraiposriftas"/>
    <w:link w:val="Antrat1"/>
    <w:uiPriority w:val="9"/>
    <w:rsid w:val="00AB0C8C"/>
    <w:rPr>
      <w:rFonts w:asciiTheme="majorHAnsi" w:eastAsiaTheme="majorEastAsia" w:hAnsiTheme="majorHAnsi" w:cstheme="majorBidi"/>
      <w:color w:val="365F91" w:themeColor="accent1" w:themeShade="BF"/>
      <w:sz w:val="32"/>
      <w:szCs w:val="32"/>
    </w:rPr>
  </w:style>
  <w:style w:type="paragraph" w:styleId="Pagrindiniotekstotrauka3">
    <w:name w:val="Body Text Indent 3"/>
    <w:basedOn w:val="prastasis"/>
    <w:link w:val="Pagrindiniotekstotrauka3Diagrama"/>
    <w:rsid w:val="00AB0C8C"/>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rsid w:val="00AB0C8C"/>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
    <w:basedOn w:val="prastasis"/>
    <w:link w:val="PagrindinistekstasDiagrama"/>
    <w:uiPriority w:val="99"/>
    <w:rsid w:val="00AB0C8C"/>
    <w:rPr>
      <w:rFonts w:ascii="TimesLT" w:hAnsi="TimesLT"/>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basedOn w:val="Numatytasispastraiposriftas"/>
    <w:link w:val="Pagrindinistekstas"/>
    <w:uiPriority w:val="99"/>
    <w:rsid w:val="00AB0C8C"/>
    <w:rPr>
      <w:rFonts w:ascii="TimesLT" w:eastAsia="Times New Roman" w:hAnsi="TimesLT" w:cs="Times New Roman"/>
      <w:sz w:val="24"/>
      <w:szCs w:val="20"/>
    </w:rPr>
  </w:style>
  <w:style w:type="character" w:styleId="Hipersaitas">
    <w:name w:val="Hyperlink"/>
    <w:aliases w:val="Alna"/>
    <w:rsid w:val="00AB0C8C"/>
    <w:rPr>
      <w:color w:val="0000FF"/>
      <w:u w:val="single"/>
    </w:rPr>
  </w:style>
  <w:style w:type="paragraph" w:customStyle="1" w:styleId="Lentaprasas">
    <w:name w:val="Lent.aprasas"/>
    <w:basedOn w:val="prastasis"/>
    <w:rsid w:val="00AB0C8C"/>
    <w:pPr>
      <w:jc w:val="center"/>
    </w:pPr>
    <w:rPr>
      <w:b/>
    </w:rPr>
  </w:style>
  <w:style w:type="character" w:customStyle="1" w:styleId="FontStyle75">
    <w:name w:val="Font Style75"/>
    <w:rsid w:val="00AB0C8C"/>
    <w:rPr>
      <w:rFonts w:ascii="Times New Roman" w:hAnsi="Times New Roman" w:cs="Times New Roman"/>
      <w:b/>
      <w:bCs/>
      <w:sz w:val="22"/>
      <w:szCs w:val="22"/>
    </w:rPr>
  </w:style>
  <w:style w:type="character" w:customStyle="1" w:styleId="FontStyle77">
    <w:name w:val="Font Style77"/>
    <w:rsid w:val="00AB0C8C"/>
    <w:rPr>
      <w:rFonts w:ascii="Times New Roman" w:hAnsi="Times New Roman" w:cs="Times New Roman"/>
      <w:sz w:val="22"/>
      <w:szCs w:val="22"/>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
    <w:basedOn w:val="prastasis"/>
    <w:link w:val="SraopastraipaDiagrama"/>
    <w:uiPriority w:val="34"/>
    <w:qFormat/>
    <w:rsid w:val="00AB0C8C"/>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B0C8C"/>
    <w:rPr>
      <w:rFonts w:ascii="Calibri" w:eastAsia="Times New Roman" w:hAnsi="Calibri" w:cs="Times New Roman"/>
      <w:sz w:val="24"/>
    </w:rPr>
  </w:style>
  <w:style w:type="paragraph" w:styleId="Betarp">
    <w:name w:val="No Spacing"/>
    <w:link w:val="BetarpDiagrama"/>
    <w:uiPriority w:val="1"/>
    <w:qFormat/>
    <w:rsid w:val="00AB0C8C"/>
    <w:pPr>
      <w:spacing w:after="0" w:line="240" w:lineRule="auto"/>
    </w:pPr>
    <w:rPr>
      <w:rFonts w:ascii="Times New Roman" w:eastAsia="Times New Roman" w:hAnsi="Times New Roman" w:cs="Times New Roman"/>
      <w:sz w:val="24"/>
      <w:szCs w:val="20"/>
    </w:rPr>
  </w:style>
  <w:style w:type="character" w:styleId="Emfaz">
    <w:name w:val="Emphasis"/>
    <w:basedOn w:val="Numatytasispastraiposriftas"/>
    <w:uiPriority w:val="20"/>
    <w:qFormat/>
    <w:rsid w:val="00AB0C8C"/>
    <w:rPr>
      <w:b/>
      <w:bCs/>
      <w:i w:val="0"/>
      <w:iCs w:val="0"/>
    </w:rPr>
  </w:style>
  <w:style w:type="character" w:customStyle="1" w:styleId="st1">
    <w:name w:val="st1"/>
    <w:basedOn w:val="Numatytasispastraiposriftas"/>
    <w:rsid w:val="00AB0C8C"/>
  </w:style>
  <w:style w:type="paragraph" w:styleId="Antrats">
    <w:name w:val="header"/>
    <w:aliases w:val="En-tête-1,En-tête-2,hd,Header 2,Char,Viršutinis kolontitulas Diagrama,Char Diagrama,Char Diagrama Diagrama Diagrama Diagrama Diagrama Diagrama Diagrama Diagrama Diagrama Diagrama Diagrama Diagrama Diagrama"/>
    <w:basedOn w:val="prastasis"/>
    <w:link w:val="AntratsDiagrama"/>
    <w:uiPriority w:val="99"/>
    <w:unhideWhenUsed/>
    <w:rsid w:val="00AB0C8C"/>
    <w:pPr>
      <w:tabs>
        <w:tab w:val="center" w:pos="4819"/>
        <w:tab w:val="right" w:pos="9638"/>
      </w:tabs>
    </w:pPr>
  </w:style>
  <w:style w:type="character" w:customStyle="1" w:styleId="AntratsDiagrama">
    <w:name w:val="Antraštės Diagrama"/>
    <w:aliases w:val="En-tête-1 Diagrama,En-tête-2 Diagrama,hd Diagrama,Header 2 Diagrama,Char Diagrama1,Viršutinis kolontitulas Diagrama Diagrama,Char Diagrama Diagrama"/>
    <w:basedOn w:val="Numatytasispastraiposriftas"/>
    <w:link w:val="Antrats"/>
    <w:uiPriority w:val="99"/>
    <w:rsid w:val="00AB0C8C"/>
    <w:rPr>
      <w:rFonts w:ascii="Times New Roman" w:eastAsia="Times New Roman" w:hAnsi="Times New Roman" w:cs="Times New Roman"/>
      <w:sz w:val="24"/>
      <w:szCs w:val="20"/>
    </w:rPr>
  </w:style>
  <w:style w:type="paragraph" w:customStyle="1" w:styleId="Paveikslas">
    <w:name w:val="Paveikslas"/>
    <w:basedOn w:val="prastasis"/>
    <w:rsid w:val="00AB0C8C"/>
    <w:pPr>
      <w:framePr w:hSpace="180" w:wrap="around" w:vAnchor="text" w:hAnchor="page" w:x="2881" w:y="-271"/>
    </w:pPr>
    <w:rPr>
      <w:rFonts w:ascii="TimesLT" w:hAnsi="TimesLT"/>
      <w:sz w:val="8"/>
    </w:rPr>
  </w:style>
  <w:style w:type="paragraph" w:customStyle="1" w:styleId="Point1">
    <w:name w:val="Point 1"/>
    <w:basedOn w:val="prastasis"/>
    <w:rsid w:val="00AB0C8C"/>
    <w:pPr>
      <w:spacing w:before="120" w:after="120"/>
      <w:ind w:left="1418" w:hanging="567"/>
      <w:jc w:val="both"/>
    </w:pPr>
    <w:rPr>
      <w:lang w:val="en-GB" w:eastAsia="lt-LT"/>
    </w:rPr>
  </w:style>
  <w:style w:type="paragraph" w:styleId="Pagrindinistekstas3">
    <w:name w:val="Body Text 3"/>
    <w:basedOn w:val="prastasis"/>
    <w:link w:val="Pagrindinistekstas3Diagrama"/>
    <w:uiPriority w:val="99"/>
    <w:unhideWhenUsed/>
    <w:rsid w:val="00AB0C8C"/>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B0C8C"/>
    <w:rPr>
      <w:rFonts w:ascii="Times New Roman" w:eastAsia="Times New Roman" w:hAnsi="Times New Roman" w:cs="Times New Roman"/>
      <w:sz w:val="16"/>
      <w:szCs w:val="16"/>
    </w:rPr>
  </w:style>
  <w:style w:type="character" w:customStyle="1" w:styleId="FontStyle13">
    <w:name w:val="Font Style13"/>
    <w:basedOn w:val="Numatytasispastraiposriftas"/>
    <w:uiPriority w:val="99"/>
    <w:rsid w:val="00AB0C8C"/>
    <w:rPr>
      <w:rFonts w:ascii="Times New Roman" w:hAnsi="Times New Roman" w:cs="Times New Roman"/>
      <w:sz w:val="22"/>
      <w:szCs w:val="22"/>
    </w:rPr>
  </w:style>
  <w:style w:type="paragraph" w:styleId="Pavadinimas">
    <w:name w:val="Title"/>
    <w:aliases w:val="SKYRIAI"/>
    <w:basedOn w:val="prastasis"/>
    <w:link w:val="PavadinimasDiagrama"/>
    <w:qFormat/>
    <w:rsid w:val="00AB0C8C"/>
    <w:pPr>
      <w:jc w:val="center"/>
    </w:pPr>
    <w:rPr>
      <w:b/>
    </w:rPr>
  </w:style>
  <w:style w:type="character" w:customStyle="1" w:styleId="PavadinimasDiagrama">
    <w:name w:val="Pavadinimas Diagrama"/>
    <w:aliases w:val="SKYRIAI Diagrama"/>
    <w:basedOn w:val="Numatytasispastraiposriftas"/>
    <w:link w:val="Pavadinimas"/>
    <w:rsid w:val="00AB0C8C"/>
    <w:rPr>
      <w:rFonts w:ascii="Times New Roman" w:eastAsia="Times New Roman" w:hAnsi="Times New Roman" w:cs="Times New Roman"/>
      <w:b/>
      <w:sz w:val="24"/>
      <w:szCs w:val="20"/>
    </w:rPr>
  </w:style>
  <w:style w:type="paragraph" w:customStyle="1" w:styleId="Pagrindinistekstas1">
    <w:name w:val="Pagrindinis tekstas1"/>
    <w:rsid w:val="00AB0C8C"/>
    <w:pPr>
      <w:snapToGri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semiHidden/>
    <w:unhideWhenUsed/>
    <w:rsid w:val="00AB0C8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B0C8C"/>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F308E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08E5"/>
    <w:rPr>
      <w:rFonts w:ascii="Segoe UI" w:eastAsia="Times New Roman" w:hAnsi="Segoe UI" w:cs="Segoe UI"/>
      <w:sz w:val="18"/>
      <w:szCs w:val="18"/>
    </w:rPr>
  </w:style>
  <w:style w:type="paragraph" w:styleId="Puslapioinaostekstas">
    <w:name w:val="footnote text"/>
    <w:basedOn w:val="prastasis"/>
    <w:link w:val="PuslapioinaostekstasDiagrama"/>
    <w:uiPriority w:val="99"/>
    <w:semiHidden/>
    <w:unhideWhenUsed/>
    <w:rsid w:val="001D27D1"/>
    <w:rPr>
      <w:rFonts w:asciiTheme="minorHAnsi" w:eastAsiaTheme="minorEastAsia" w:hAnsiTheme="minorHAnsi" w:cstheme="minorBidi"/>
      <w:sz w:val="20"/>
      <w:lang w:eastAsia="lt-LT"/>
    </w:rPr>
  </w:style>
  <w:style w:type="character" w:customStyle="1" w:styleId="PuslapioinaostekstasDiagrama">
    <w:name w:val="Puslapio išnašos tekstas Diagrama"/>
    <w:basedOn w:val="Numatytasispastraiposriftas"/>
    <w:link w:val="Puslapioinaostekstas"/>
    <w:uiPriority w:val="99"/>
    <w:semiHidden/>
    <w:rsid w:val="001D27D1"/>
    <w:rPr>
      <w:rFonts w:eastAsiaTheme="minorEastAsia"/>
      <w:sz w:val="20"/>
      <w:szCs w:val="20"/>
      <w:lang w:eastAsia="lt-LT"/>
    </w:rPr>
  </w:style>
  <w:style w:type="character" w:customStyle="1" w:styleId="BetarpDiagrama">
    <w:name w:val="Be tarpų Diagrama"/>
    <w:basedOn w:val="Numatytasispastraiposriftas"/>
    <w:link w:val="Betarp"/>
    <w:uiPriority w:val="1"/>
    <w:locked/>
    <w:rsid w:val="001D27D1"/>
    <w:rPr>
      <w:rFonts w:ascii="Times New Roman" w:eastAsia="Times New Roman" w:hAnsi="Times New Roman" w:cs="Times New Roman"/>
      <w:sz w:val="24"/>
      <w:szCs w:val="20"/>
    </w:rPr>
  </w:style>
  <w:style w:type="character" w:styleId="Puslapioinaosnuoroda">
    <w:name w:val="footnote reference"/>
    <w:basedOn w:val="Numatytasispastraiposriftas"/>
    <w:uiPriority w:val="99"/>
    <w:semiHidden/>
    <w:unhideWhenUsed/>
    <w:rsid w:val="001D27D1"/>
    <w:rPr>
      <w:vertAlign w:val="superscript"/>
    </w:rPr>
  </w:style>
  <w:style w:type="character" w:customStyle="1" w:styleId="Antrat2Diagrama">
    <w:name w:val="Antraštė 2 Diagrama"/>
    <w:basedOn w:val="Numatytasispastraiposriftas"/>
    <w:link w:val="Antrat2"/>
    <w:uiPriority w:val="9"/>
    <w:semiHidden/>
    <w:rsid w:val="00EC5A19"/>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uiPriority w:val="9"/>
    <w:semiHidden/>
    <w:rsid w:val="00EC5A19"/>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link w:val="Antrat4"/>
    <w:uiPriority w:val="9"/>
    <w:semiHidden/>
    <w:rsid w:val="00EC5A19"/>
    <w:rPr>
      <w:rFonts w:asciiTheme="majorHAnsi" w:eastAsiaTheme="majorEastAsia" w:hAnsiTheme="majorHAnsi" w:cstheme="majorBidi"/>
      <w:i/>
      <w:iCs/>
      <w:color w:val="365F91" w:themeColor="accent1" w:themeShade="BF"/>
      <w:sz w:val="24"/>
      <w:szCs w:val="20"/>
    </w:rPr>
  </w:style>
  <w:style w:type="character" w:customStyle="1" w:styleId="Antrat5Diagrama">
    <w:name w:val="Antraštė 5 Diagrama"/>
    <w:basedOn w:val="Numatytasispastraiposriftas"/>
    <w:link w:val="Antrat5"/>
    <w:uiPriority w:val="9"/>
    <w:semiHidden/>
    <w:rsid w:val="00EC5A19"/>
    <w:rPr>
      <w:rFonts w:asciiTheme="majorHAnsi" w:eastAsiaTheme="majorEastAsia" w:hAnsiTheme="majorHAnsi" w:cstheme="majorBidi"/>
      <w:color w:val="365F91" w:themeColor="accent1" w:themeShade="BF"/>
      <w:sz w:val="24"/>
      <w:szCs w:val="20"/>
    </w:rPr>
  </w:style>
  <w:style w:type="character" w:styleId="Komentaronuoroda">
    <w:name w:val="annotation reference"/>
    <w:basedOn w:val="Numatytasispastraiposriftas"/>
    <w:uiPriority w:val="99"/>
    <w:semiHidden/>
    <w:unhideWhenUsed/>
    <w:rsid w:val="00EC5A19"/>
    <w:rPr>
      <w:sz w:val="16"/>
      <w:szCs w:val="16"/>
    </w:rPr>
  </w:style>
  <w:style w:type="paragraph" w:styleId="Komentarotekstas">
    <w:name w:val="annotation text"/>
    <w:basedOn w:val="prastasis"/>
    <w:link w:val="KomentarotekstasDiagrama"/>
    <w:uiPriority w:val="99"/>
    <w:semiHidden/>
    <w:unhideWhenUsed/>
    <w:rsid w:val="00EC5A19"/>
    <w:rPr>
      <w:sz w:val="20"/>
    </w:rPr>
  </w:style>
  <w:style w:type="character" w:customStyle="1" w:styleId="KomentarotekstasDiagrama">
    <w:name w:val="Komentaro tekstas Diagrama"/>
    <w:basedOn w:val="Numatytasispastraiposriftas"/>
    <w:link w:val="Komentarotekstas"/>
    <w:uiPriority w:val="99"/>
    <w:semiHidden/>
    <w:rsid w:val="00EC5A1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5A19"/>
    <w:rPr>
      <w:b/>
      <w:bCs/>
    </w:rPr>
  </w:style>
  <w:style w:type="character" w:customStyle="1" w:styleId="KomentarotemaDiagrama">
    <w:name w:val="Komentaro tema Diagrama"/>
    <w:basedOn w:val="KomentarotekstasDiagrama"/>
    <w:link w:val="Komentarotema"/>
    <w:uiPriority w:val="99"/>
    <w:semiHidden/>
    <w:rsid w:val="00EC5A19"/>
    <w:rPr>
      <w:rFonts w:ascii="Times New Roman" w:eastAsia="Times New Roman" w:hAnsi="Times New Roman" w:cs="Times New Roman"/>
      <w:b/>
      <w:bCs/>
      <w:sz w:val="20"/>
      <w:szCs w:val="20"/>
    </w:rPr>
  </w:style>
  <w:style w:type="paragraph" w:styleId="Porat">
    <w:name w:val="footer"/>
    <w:basedOn w:val="prastasis"/>
    <w:link w:val="PoratDiagrama"/>
    <w:uiPriority w:val="99"/>
    <w:unhideWhenUsed/>
    <w:rsid w:val="00EC5A19"/>
    <w:pPr>
      <w:tabs>
        <w:tab w:val="center" w:pos="4819"/>
        <w:tab w:val="right" w:pos="9638"/>
      </w:tabs>
    </w:pPr>
  </w:style>
  <w:style w:type="character" w:customStyle="1" w:styleId="PoratDiagrama">
    <w:name w:val="Poraštė Diagrama"/>
    <w:basedOn w:val="Numatytasispastraiposriftas"/>
    <w:link w:val="Porat"/>
    <w:uiPriority w:val="99"/>
    <w:rsid w:val="00EC5A19"/>
    <w:rPr>
      <w:rFonts w:ascii="Times New Roman" w:eastAsia="Times New Roman" w:hAnsi="Times New Roman" w:cs="Times New Roman"/>
      <w:sz w:val="24"/>
      <w:szCs w:val="20"/>
    </w:rPr>
  </w:style>
  <w:style w:type="paragraph" w:styleId="Pataisymai">
    <w:name w:val="Revision"/>
    <w:hidden/>
    <w:uiPriority w:val="99"/>
    <w:semiHidden/>
    <w:rsid w:val="00D4511D"/>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93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pieno-tyr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ieno-tyrimai.lt"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info@pieno-tyr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D9E7B-F2B0-4DA0-9D37-F21A328BA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15994</Words>
  <Characters>9118</Characters>
  <Application>Microsoft Office Word</Application>
  <DocSecurity>0</DocSecurity>
  <Lines>75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Čbp</Company>
  <LinksUpToDate>false</LinksUpToDate>
  <CharactersWithSpaces>25062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Jakubauskas</dc:creator>
  <cp:lastModifiedBy>Artūras Jakubauskas</cp:lastModifiedBy>
  <cp:revision>2</cp:revision>
  <dcterms:created xsi:type="dcterms:W3CDTF">2022-03-16T11:30:00Z</dcterms:created>
  <dcterms:modified xsi:type="dcterms:W3CDTF">2022-03-16T11:30:00Z</dcterms:modified>
</cp:coreProperties>
</file>