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39F5" w14:textId="77777777" w:rsidR="0036337A" w:rsidRDefault="0036337A" w:rsidP="00041732">
      <w:pPr>
        <w:pStyle w:val="Heading"/>
        <w:jc w:val="center"/>
        <w:rPr>
          <w:color w:val="000000"/>
          <w:sz w:val="24"/>
          <w:szCs w:val="24"/>
          <w:lang w:val="lt-LT"/>
        </w:rPr>
      </w:pPr>
    </w:p>
    <w:p w14:paraId="2625104A" w14:textId="77777777" w:rsidR="0036337A" w:rsidRDefault="0036337A" w:rsidP="00041732">
      <w:pPr>
        <w:pStyle w:val="Heading"/>
        <w:jc w:val="center"/>
        <w:rPr>
          <w:color w:val="000000"/>
          <w:sz w:val="24"/>
          <w:szCs w:val="24"/>
          <w:lang w:val="lt-LT"/>
        </w:rPr>
      </w:pPr>
    </w:p>
    <w:p w14:paraId="64B5C862" w14:textId="2D8017FD" w:rsidR="00041732" w:rsidRPr="00C027B4" w:rsidRDefault="00041732" w:rsidP="00041732">
      <w:pPr>
        <w:pStyle w:val="Heading"/>
        <w:jc w:val="center"/>
        <w:rPr>
          <w:color w:val="000000"/>
          <w:sz w:val="24"/>
          <w:szCs w:val="24"/>
          <w:lang w:val="lt-LT"/>
        </w:rPr>
      </w:pPr>
      <w:r w:rsidRPr="00C027B4">
        <w:rPr>
          <w:color w:val="000000"/>
          <w:sz w:val="24"/>
          <w:szCs w:val="24"/>
          <w:lang w:val="lt-LT"/>
        </w:rPr>
        <w:t>Išorinė</w:t>
      </w:r>
      <w:r>
        <w:rPr>
          <w:color w:val="000000"/>
          <w:sz w:val="24"/>
          <w:szCs w:val="24"/>
          <w:lang w:val="lt-LT"/>
        </w:rPr>
        <w:t>S</w:t>
      </w:r>
      <w:r w:rsidRPr="00C027B4">
        <w:rPr>
          <w:color w:val="000000"/>
          <w:sz w:val="24"/>
          <w:szCs w:val="24"/>
          <w:lang w:val="lt-LT"/>
        </w:rPr>
        <w:t xml:space="preserve"> tarplaboratorinė</w:t>
      </w:r>
      <w:r>
        <w:rPr>
          <w:color w:val="000000"/>
          <w:sz w:val="24"/>
          <w:szCs w:val="24"/>
          <w:lang w:val="lt-LT"/>
        </w:rPr>
        <w:t>S</w:t>
      </w:r>
      <w:r w:rsidRPr="00C027B4">
        <w:rPr>
          <w:color w:val="000000"/>
          <w:sz w:val="24"/>
          <w:szCs w:val="24"/>
          <w:lang w:val="lt-LT"/>
        </w:rPr>
        <w:t xml:space="preserve"> kontrolė</w:t>
      </w:r>
      <w:r>
        <w:rPr>
          <w:color w:val="000000"/>
          <w:sz w:val="24"/>
          <w:szCs w:val="24"/>
          <w:lang w:val="lt-LT"/>
        </w:rPr>
        <w:t>S</w:t>
      </w:r>
      <w:r w:rsidRPr="00C027B4">
        <w:rPr>
          <w:color w:val="000000"/>
          <w:sz w:val="24"/>
          <w:szCs w:val="24"/>
          <w:lang w:val="lt-LT"/>
        </w:rPr>
        <w:t xml:space="preserve"> </w:t>
      </w:r>
    </w:p>
    <w:p w14:paraId="2CD53543" w14:textId="4AB1EF62" w:rsidR="00041732" w:rsidRPr="00D13D86" w:rsidRDefault="00041732" w:rsidP="00041732">
      <w:pPr>
        <w:pStyle w:val="prastasis1"/>
        <w:spacing w:after="0" w:line="240" w:lineRule="auto"/>
        <w:jc w:val="center"/>
        <w:rPr>
          <w:b/>
          <w:szCs w:val="24"/>
        </w:rPr>
      </w:pPr>
      <w:r w:rsidRPr="00D13D86">
        <w:rPr>
          <w:b/>
          <w:szCs w:val="24"/>
        </w:rPr>
        <w:t>VIEŠOJO PIRKIMO–PARDAVIMO SUTARTIS NR._____</w:t>
      </w:r>
      <w:r>
        <w:rPr>
          <w:b/>
          <w:szCs w:val="24"/>
        </w:rPr>
        <w:t>/50-22L</w:t>
      </w:r>
      <w:r w:rsidR="00953B3C">
        <w:rPr>
          <w:b/>
          <w:szCs w:val="24"/>
        </w:rPr>
        <w:t xml:space="preserve">    </w:t>
      </w:r>
      <w:r w:rsidR="007C690B">
        <w:rPr>
          <w:b/>
          <w:szCs w:val="24"/>
        </w:rPr>
        <w:t>1VS-0169</w:t>
      </w:r>
    </w:p>
    <w:p w14:paraId="0A692721" w14:textId="77777777" w:rsidR="00041732" w:rsidRPr="00D13D86" w:rsidRDefault="00041732" w:rsidP="00041732">
      <w:pPr>
        <w:spacing w:after="0" w:line="240" w:lineRule="auto"/>
        <w:jc w:val="center"/>
        <w:rPr>
          <w:szCs w:val="24"/>
        </w:rPr>
      </w:pPr>
    </w:p>
    <w:p w14:paraId="7F0EE404" w14:textId="77777777" w:rsidR="00041732" w:rsidRPr="00D13D86" w:rsidRDefault="00041732" w:rsidP="00041732">
      <w:pPr>
        <w:pStyle w:val="Heading2"/>
        <w:numPr>
          <w:ilvl w:val="0"/>
          <w:numId w:val="0"/>
        </w:numPr>
        <w:jc w:val="center"/>
        <w:rPr>
          <w:b/>
          <w:szCs w:val="24"/>
        </w:rPr>
      </w:pPr>
      <w:r w:rsidRPr="00D13D86">
        <w:rPr>
          <w:b/>
          <w:szCs w:val="24"/>
        </w:rPr>
        <w:t>SPECIALIOSIOS SĄLYGOS</w:t>
      </w:r>
    </w:p>
    <w:p w14:paraId="794E7525" w14:textId="77777777" w:rsidR="00041732" w:rsidRPr="00D13D86" w:rsidRDefault="00041732" w:rsidP="00041732">
      <w:pPr>
        <w:spacing w:after="0" w:line="240" w:lineRule="auto"/>
        <w:jc w:val="center"/>
        <w:rPr>
          <w:b/>
          <w:szCs w:val="24"/>
        </w:rPr>
      </w:pPr>
    </w:p>
    <w:p w14:paraId="51F10AD8" w14:textId="77777777" w:rsidR="00041732" w:rsidRPr="0036337A" w:rsidRDefault="00041732" w:rsidP="00041732">
      <w:pPr>
        <w:spacing w:after="0" w:line="240" w:lineRule="auto"/>
        <w:jc w:val="center"/>
        <w:rPr>
          <w:rFonts w:ascii="Times New Roman" w:hAnsi="Times New Roman" w:cs="Times New Roman"/>
          <w:b/>
          <w:sz w:val="24"/>
          <w:szCs w:val="24"/>
        </w:rPr>
      </w:pPr>
      <w:r w:rsidRPr="0036337A">
        <w:rPr>
          <w:rFonts w:ascii="Times New Roman" w:hAnsi="Times New Roman" w:cs="Times New Roman"/>
          <w:b/>
          <w:sz w:val="24"/>
          <w:szCs w:val="24"/>
        </w:rPr>
        <w:t xml:space="preserve">Du tūkstančiai dvidešimt metų antrų kovo </w:t>
      </w:r>
      <w:r w:rsidRPr="005F5409">
        <w:rPr>
          <w:rFonts w:ascii="Times New Roman" w:hAnsi="Times New Roman" w:cs="Times New Roman"/>
          <w:b/>
          <w:sz w:val="24"/>
          <w:szCs w:val="24"/>
        </w:rPr>
        <w:t>septynioliktoji diena</w:t>
      </w:r>
    </w:p>
    <w:p w14:paraId="2739EACB" w14:textId="77777777" w:rsidR="00041732" w:rsidRPr="0036337A" w:rsidRDefault="00041732" w:rsidP="00041732">
      <w:pPr>
        <w:spacing w:after="0" w:line="240" w:lineRule="auto"/>
        <w:jc w:val="both"/>
        <w:rPr>
          <w:rFonts w:ascii="Times New Roman" w:hAnsi="Times New Roman" w:cs="Times New Roman"/>
          <w:b/>
          <w:sz w:val="24"/>
          <w:szCs w:val="24"/>
        </w:rPr>
      </w:pPr>
    </w:p>
    <w:p w14:paraId="73F13DEB" w14:textId="77777777" w:rsidR="00041732" w:rsidRPr="0036337A" w:rsidRDefault="00041732" w:rsidP="00041732">
      <w:pPr>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VšĮ LSMU Kauno  ligoninė, juridinio asmens kodas 302583800, kurios registruota buveinė yra Josvainių g. 2, LT-47144 Kaunas, duomenys apie įstaigą kaupiami ir saugomi Lietuvos Respublikos juridinių asmenų registre, atstovaujama generalinio direktoriaus Albino Naudžiūno (toliau – Pirkėjas), ir</w:t>
      </w:r>
    </w:p>
    <w:p w14:paraId="08E147DA" w14:textId="77777777" w:rsidR="00041732" w:rsidRPr="0036337A" w:rsidRDefault="00041732" w:rsidP="00041732">
      <w:pPr>
        <w:spacing w:after="0" w:line="240" w:lineRule="auto"/>
        <w:jc w:val="both"/>
        <w:rPr>
          <w:rFonts w:ascii="Times New Roman" w:hAnsi="Times New Roman" w:cs="Times New Roman"/>
          <w:b/>
          <w:bCs/>
          <w:sz w:val="24"/>
          <w:szCs w:val="24"/>
        </w:rPr>
      </w:pPr>
    </w:p>
    <w:p w14:paraId="458E23D4" w14:textId="445D4F98" w:rsidR="00041732" w:rsidRPr="0036337A" w:rsidRDefault="00041732" w:rsidP="00041732">
      <w:pPr>
        <w:spacing w:after="0" w:line="240" w:lineRule="auto"/>
        <w:jc w:val="both"/>
        <w:rPr>
          <w:rFonts w:ascii="Times New Roman" w:hAnsi="Times New Roman" w:cs="Times New Roman"/>
          <w:b/>
          <w:bCs/>
          <w:sz w:val="24"/>
          <w:szCs w:val="24"/>
        </w:rPr>
      </w:pPr>
      <w:r w:rsidRPr="0036337A">
        <w:rPr>
          <w:rFonts w:ascii="Times New Roman" w:hAnsi="Times New Roman" w:cs="Times New Roman"/>
          <w:sz w:val="24"/>
          <w:szCs w:val="24"/>
        </w:rPr>
        <w:t>uždaroji akcinė bendrovė „Laboratorinė medicina“,</w:t>
      </w:r>
      <w:r w:rsidRPr="0036337A">
        <w:rPr>
          <w:rFonts w:ascii="Times New Roman" w:hAnsi="Times New Roman" w:cs="Times New Roman"/>
          <w:b/>
          <w:bCs/>
          <w:i/>
          <w:sz w:val="24"/>
          <w:szCs w:val="24"/>
        </w:rPr>
        <w:t xml:space="preserve"> </w:t>
      </w:r>
      <w:r w:rsidRPr="0036337A">
        <w:rPr>
          <w:rFonts w:ascii="Times New Roman" w:hAnsi="Times New Roman" w:cs="Times New Roman"/>
          <w:sz w:val="24"/>
          <w:szCs w:val="24"/>
        </w:rPr>
        <w:t xml:space="preserve">juridinio asmens kodas </w:t>
      </w:r>
      <w:r w:rsidRPr="0036337A">
        <w:rPr>
          <w:rFonts w:ascii="Times New Roman" w:hAnsi="Times New Roman" w:cs="Times New Roman"/>
          <w:sz w:val="24"/>
          <w:szCs w:val="24"/>
          <w:lang w:eastAsia="ar-SA"/>
        </w:rPr>
        <w:t>124635920</w:t>
      </w:r>
      <w:r w:rsidRPr="0036337A">
        <w:rPr>
          <w:rFonts w:ascii="Times New Roman" w:hAnsi="Times New Roman" w:cs="Times New Roman"/>
          <w:sz w:val="24"/>
          <w:szCs w:val="24"/>
        </w:rPr>
        <w:t>, kurio</w:t>
      </w:r>
      <w:r w:rsidR="00636FA8">
        <w:rPr>
          <w:rFonts w:ascii="Times New Roman" w:hAnsi="Times New Roman" w:cs="Times New Roman"/>
          <w:sz w:val="24"/>
          <w:szCs w:val="24"/>
        </w:rPr>
        <w:t>s</w:t>
      </w:r>
      <w:r w:rsidRPr="0036337A">
        <w:rPr>
          <w:rFonts w:ascii="Times New Roman" w:hAnsi="Times New Roman" w:cs="Times New Roman"/>
          <w:sz w:val="24"/>
          <w:szCs w:val="24"/>
        </w:rPr>
        <w:t xml:space="preserve"> registruota buveinė yra </w:t>
      </w:r>
      <w:r w:rsidRPr="0036337A">
        <w:rPr>
          <w:rFonts w:ascii="Times New Roman" w:hAnsi="Times New Roman" w:cs="Times New Roman"/>
          <w:sz w:val="24"/>
          <w:szCs w:val="24"/>
          <w:lang w:eastAsia="ar-SA"/>
        </w:rPr>
        <w:t>Mykolo Marcinkevičiaus g. 1-2, LT-08433, Vilnius</w:t>
      </w:r>
      <w:r w:rsidRPr="0036337A">
        <w:rPr>
          <w:rFonts w:ascii="Times New Roman" w:hAnsi="Times New Roman" w:cs="Times New Roman"/>
          <w:sz w:val="24"/>
          <w:szCs w:val="24"/>
        </w:rPr>
        <w:t xml:space="preserve">, duomenys apie įmonę kaupiami ir saugomi Lietuvos Respublikos juridinių asmenų registre, atstovaujama </w:t>
      </w:r>
      <w:r w:rsidRPr="0036337A">
        <w:rPr>
          <w:rFonts w:ascii="Times New Roman" w:hAnsi="Times New Roman" w:cs="Times New Roman"/>
          <w:sz w:val="24"/>
          <w:szCs w:val="24"/>
          <w:lang w:eastAsia="ar-SA"/>
        </w:rPr>
        <w:t>direktoriaus Alvydo Preikšaičio</w:t>
      </w:r>
      <w:r w:rsidRPr="0036337A">
        <w:rPr>
          <w:rFonts w:ascii="Times New Roman" w:hAnsi="Times New Roman" w:cs="Times New Roman"/>
          <w:sz w:val="24"/>
          <w:szCs w:val="24"/>
        </w:rPr>
        <w:t xml:space="preserve">, veikiančio pagal </w:t>
      </w:r>
      <w:r w:rsidRPr="0036337A">
        <w:rPr>
          <w:rFonts w:ascii="Times New Roman" w:hAnsi="Times New Roman" w:cs="Times New Roman"/>
          <w:sz w:val="24"/>
          <w:szCs w:val="24"/>
          <w:lang w:eastAsia="ar-SA"/>
        </w:rPr>
        <w:t>įstatus</w:t>
      </w:r>
      <w:r w:rsidRPr="0036337A">
        <w:rPr>
          <w:rFonts w:ascii="Times New Roman" w:hAnsi="Times New Roman" w:cs="Times New Roman"/>
          <w:sz w:val="24"/>
          <w:szCs w:val="24"/>
        </w:rPr>
        <w:t xml:space="preserve"> (toliau – Tiekėjas),</w:t>
      </w:r>
    </w:p>
    <w:p w14:paraId="7901473E" w14:textId="77777777" w:rsidR="00041732" w:rsidRPr="0036337A" w:rsidRDefault="00041732" w:rsidP="00041732">
      <w:pPr>
        <w:spacing w:after="0" w:line="240" w:lineRule="auto"/>
        <w:jc w:val="both"/>
        <w:rPr>
          <w:rFonts w:ascii="Times New Roman" w:hAnsi="Times New Roman" w:cs="Times New Roman"/>
          <w:i/>
          <w:sz w:val="24"/>
          <w:szCs w:val="24"/>
        </w:rPr>
      </w:pPr>
      <w:r w:rsidRPr="0036337A">
        <w:rPr>
          <w:rFonts w:ascii="Times New Roman" w:hAnsi="Times New Roman" w:cs="Times New Roman"/>
          <w:i/>
          <w:sz w:val="24"/>
          <w:szCs w:val="24"/>
        </w:rPr>
        <w:t>(jei tai ūkio subjektų grupė –atitinkami duomenys apie kiekvieną partnerį)</w:t>
      </w:r>
    </w:p>
    <w:p w14:paraId="4116FD73" w14:textId="77777777" w:rsidR="00041732" w:rsidRPr="0036337A" w:rsidRDefault="00041732" w:rsidP="00041732">
      <w:pPr>
        <w:spacing w:after="0" w:line="240" w:lineRule="auto"/>
        <w:jc w:val="both"/>
        <w:rPr>
          <w:rFonts w:ascii="Times New Roman" w:hAnsi="Times New Roman" w:cs="Times New Roman"/>
          <w:i/>
          <w:sz w:val="24"/>
          <w:szCs w:val="24"/>
        </w:rPr>
      </w:pPr>
    </w:p>
    <w:p w14:paraId="2A05FC38" w14:textId="77777777" w:rsidR="00041732" w:rsidRPr="0036337A" w:rsidRDefault="00041732" w:rsidP="00041732">
      <w:pPr>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 xml:space="preserve">toliau kartu šioje paslaugų viešojo pirkimo–pardavimo sutartyje vadinami „Šalimis“, o kiekvienas atskirai – „Šalimi“, </w:t>
      </w:r>
    </w:p>
    <w:p w14:paraId="42A9C935" w14:textId="77777777" w:rsidR="00041732" w:rsidRPr="0036337A" w:rsidRDefault="00041732" w:rsidP="00041732">
      <w:pPr>
        <w:spacing w:after="0" w:line="240" w:lineRule="auto"/>
        <w:jc w:val="both"/>
        <w:rPr>
          <w:rFonts w:ascii="Times New Roman" w:hAnsi="Times New Roman" w:cs="Times New Roman"/>
          <w:sz w:val="24"/>
          <w:szCs w:val="24"/>
        </w:rPr>
      </w:pPr>
    </w:p>
    <w:p w14:paraId="0698E06E" w14:textId="77777777" w:rsidR="00041732" w:rsidRPr="0036337A" w:rsidRDefault="00041732" w:rsidP="00041732">
      <w:pPr>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sudarė šią paslaugų viešojo pirkimo–pardavimo sutartį, toliau vadinamą „Sutartimi“, ir susitarė dėl toliau išvardintų sąlygų.</w:t>
      </w:r>
    </w:p>
    <w:p w14:paraId="31E69E33" w14:textId="77777777" w:rsidR="00041732" w:rsidRPr="0036337A" w:rsidRDefault="00041732" w:rsidP="00041732">
      <w:pPr>
        <w:spacing w:after="0" w:line="240" w:lineRule="auto"/>
        <w:jc w:val="both"/>
        <w:rPr>
          <w:rFonts w:ascii="Times New Roman" w:hAnsi="Times New Roman" w:cs="Times New Roman"/>
          <w:sz w:val="24"/>
          <w:szCs w:val="24"/>
        </w:rPr>
      </w:pPr>
    </w:p>
    <w:p w14:paraId="774FD3E1" w14:textId="77777777" w:rsidR="00041732" w:rsidRPr="0036337A" w:rsidRDefault="00041732" w:rsidP="00041732">
      <w:pPr>
        <w:spacing w:after="0" w:line="240" w:lineRule="auto"/>
        <w:ind w:firstLine="709"/>
        <w:jc w:val="center"/>
        <w:rPr>
          <w:rFonts w:ascii="Times New Roman" w:hAnsi="Times New Roman" w:cs="Times New Roman"/>
          <w:b/>
          <w:sz w:val="24"/>
          <w:szCs w:val="24"/>
        </w:rPr>
      </w:pPr>
      <w:r w:rsidRPr="0036337A">
        <w:rPr>
          <w:rFonts w:ascii="Times New Roman" w:hAnsi="Times New Roman" w:cs="Times New Roman"/>
          <w:b/>
          <w:sz w:val="24"/>
          <w:szCs w:val="24"/>
        </w:rPr>
        <w:t>1. Sutarties dalykas</w:t>
      </w:r>
    </w:p>
    <w:p w14:paraId="4C805846" w14:textId="77777777" w:rsidR="00041732" w:rsidRPr="0036337A" w:rsidRDefault="00041732" w:rsidP="00041732">
      <w:pPr>
        <w:pStyle w:val="BodyText"/>
        <w:ind w:right="-87" w:firstLine="709"/>
        <w:rPr>
          <w:szCs w:val="24"/>
        </w:rPr>
      </w:pPr>
      <w:r w:rsidRPr="0036337A">
        <w:rPr>
          <w:szCs w:val="24"/>
        </w:rPr>
        <w:t xml:space="preserve">1.1. Sutarties dalykas yra </w:t>
      </w:r>
      <w:bookmarkStart w:id="0" w:name="_Hlk66707682"/>
      <w:r w:rsidRPr="0036337A">
        <w:rPr>
          <w:szCs w:val="24"/>
        </w:rPr>
        <w:t xml:space="preserve">išorinė tarplaboratorinė kontrolė </w:t>
      </w:r>
      <w:bookmarkEnd w:id="0"/>
      <w:r w:rsidRPr="0036337A">
        <w:rPr>
          <w:szCs w:val="24"/>
        </w:rPr>
        <w:t xml:space="preserve">(toliau – Paslaugos) pirkimas. Perkamų Paslaugų techninė specifikacija, maksimali apimtis, įkainiai,  maksimali sutarties kaina </w:t>
      </w:r>
      <w:r w:rsidRPr="0036337A">
        <w:rPr>
          <w:bCs/>
          <w:szCs w:val="24"/>
        </w:rPr>
        <w:t xml:space="preserve"> </w:t>
      </w:r>
      <w:r w:rsidRPr="0036337A">
        <w:rPr>
          <w:szCs w:val="24"/>
        </w:rPr>
        <w:t>pateikiami Sutarties specialiųjų sąlygų priede Nr. 1.</w:t>
      </w:r>
    </w:p>
    <w:p w14:paraId="72C740E1" w14:textId="77777777" w:rsidR="00041732" w:rsidRPr="0036337A" w:rsidRDefault="00041732" w:rsidP="00041732">
      <w:pPr>
        <w:pStyle w:val="BodyText"/>
        <w:ind w:right="-87" w:firstLine="709"/>
        <w:rPr>
          <w:szCs w:val="24"/>
        </w:rPr>
      </w:pPr>
      <w:r w:rsidRPr="0036337A">
        <w:rPr>
          <w:szCs w:val="24"/>
        </w:rPr>
        <w:t>1.2. Paslaugos turi būti atliktos:</w:t>
      </w:r>
    </w:p>
    <w:tbl>
      <w:tblPr>
        <w:tblW w:w="5000" w:type="pct"/>
        <w:tblCellMar>
          <w:left w:w="10" w:type="dxa"/>
          <w:right w:w="10" w:type="dxa"/>
        </w:tblCellMar>
        <w:tblLook w:val="04A0" w:firstRow="1" w:lastRow="0" w:firstColumn="1" w:lastColumn="0" w:noHBand="0" w:noVBand="1"/>
      </w:tblPr>
      <w:tblGrid>
        <w:gridCol w:w="647"/>
        <w:gridCol w:w="4073"/>
        <w:gridCol w:w="4908"/>
      </w:tblGrid>
      <w:tr w:rsidR="00041732" w:rsidRPr="0036337A" w14:paraId="1DE37641" w14:textId="77777777" w:rsidTr="00824FE6">
        <w:trPr>
          <w:trHeight w:val="371"/>
        </w:trPr>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F491" w14:textId="77777777" w:rsidR="00041732" w:rsidRPr="0036337A" w:rsidRDefault="00041732" w:rsidP="00824FE6">
            <w:pPr>
              <w:spacing w:after="0" w:line="240" w:lineRule="auto"/>
              <w:ind w:right="33"/>
              <w:rPr>
                <w:rFonts w:ascii="Times New Roman" w:hAnsi="Times New Roman" w:cs="Times New Roman"/>
                <w:b/>
                <w:sz w:val="24"/>
                <w:szCs w:val="24"/>
              </w:rPr>
            </w:pPr>
            <w:r w:rsidRPr="0036337A">
              <w:rPr>
                <w:rFonts w:ascii="Times New Roman" w:hAnsi="Times New Roman" w:cs="Times New Roman"/>
                <w:b/>
                <w:sz w:val="24"/>
                <w:szCs w:val="24"/>
              </w:rPr>
              <w:t>Eil.</w:t>
            </w:r>
          </w:p>
          <w:p w14:paraId="62835031" w14:textId="77777777" w:rsidR="00041732" w:rsidRPr="0036337A" w:rsidRDefault="00041732" w:rsidP="00824FE6">
            <w:pPr>
              <w:spacing w:after="0" w:line="240" w:lineRule="auto"/>
              <w:ind w:right="33"/>
              <w:rPr>
                <w:rFonts w:ascii="Times New Roman" w:hAnsi="Times New Roman" w:cs="Times New Roman"/>
                <w:b/>
                <w:sz w:val="24"/>
                <w:szCs w:val="24"/>
              </w:rPr>
            </w:pPr>
            <w:r w:rsidRPr="0036337A">
              <w:rPr>
                <w:rFonts w:ascii="Times New Roman" w:hAnsi="Times New Roman" w:cs="Times New Roman"/>
                <w:b/>
                <w:sz w:val="24"/>
                <w:szCs w:val="24"/>
              </w:rPr>
              <w:t>Nr.</w:t>
            </w:r>
          </w:p>
        </w:tc>
        <w:tc>
          <w:tcPr>
            <w:tcW w:w="211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48C2" w14:textId="77777777" w:rsidR="00041732" w:rsidRPr="0036337A" w:rsidRDefault="00041732" w:rsidP="00824FE6">
            <w:pPr>
              <w:spacing w:after="0" w:line="240" w:lineRule="auto"/>
              <w:rPr>
                <w:rFonts w:ascii="Times New Roman" w:hAnsi="Times New Roman" w:cs="Times New Roman"/>
                <w:b/>
                <w:sz w:val="24"/>
                <w:szCs w:val="24"/>
              </w:rPr>
            </w:pPr>
            <w:r w:rsidRPr="0036337A">
              <w:rPr>
                <w:rFonts w:ascii="Times New Roman" w:hAnsi="Times New Roman" w:cs="Times New Roman"/>
                <w:b/>
                <w:sz w:val="24"/>
                <w:szCs w:val="24"/>
              </w:rPr>
              <w:t>Paslaugų teikimo vietos adresas</w:t>
            </w:r>
          </w:p>
        </w:tc>
        <w:tc>
          <w:tcPr>
            <w:tcW w:w="2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C15F6" w14:textId="77777777" w:rsidR="00041732" w:rsidRPr="0036337A" w:rsidRDefault="00041732" w:rsidP="00824FE6">
            <w:pPr>
              <w:spacing w:after="0" w:line="240" w:lineRule="auto"/>
              <w:ind w:hanging="3"/>
              <w:rPr>
                <w:rFonts w:ascii="Times New Roman" w:hAnsi="Times New Roman" w:cs="Times New Roman"/>
                <w:b/>
                <w:sz w:val="24"/>
                <w:szCs w:val="24"/>
              </w:rPr>
            </w:pPr>
            <w:r w:rsidRPr="0036337A">
              <w:rPr>
                <w:rFonts w:ascii="Times New Roman" w:hAnsi="Times New Roman" w:cs="Times New Roman"/>
                <w:b/>
                <w:sz w:val="24"/>
                <w:szCs w:val="24"/>
              </w:rPr>
              <w:t>Sutartinių įsipareigojimų įvykdymo terminas</w:t>
            </w:r>
          </w:p>
        </w:tc>
      </w:tr>
      <w:tr w:rsidR="00041732" w:rsidRPr="0036337A" w14:paraId="4ED0578E" w14:textId="77777777" w:rsidTr="00824FE6">
        <w:trPr>
          <w:trHeight w:val="809"/>
        </w:trPr>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C6711" w14:textId="77777777" w:rsidR="00041732" w:rsidRPr="0036337A" w:rsidRDefault="00041732" w:rsidP="00824FE6">
            <w:pPr>
              <w:spacing w:after="0" w:line="240" w:lineRule="auto"/>
              <w:rPr>
                <w:rFonts w:ascii="Times New Roman" w:hAnsi="Times New Roman" w:cs="Times New Roman"/>
                <w:sz w:val="24"/>
                <w:szCs w:val="24"/>
              </w:rPr>
            </w:pPr>
            <w:r w:rsidRPr="0036337A">
              <w:rPr>
                <w:rFonts w:ascii="Times New Roman" w:hAnsi="Times New Roman" w:cs="Times New Roman"/>
                <w:sz w:val="24"/>
                <w:szCs w:val="24"/>
              </w:rPr>
              <w:t>1.</w:t>
            </w:r>
          </w:p>
        </w:tc>
        <w:tc>
          <w:tcPr>
            <w:tcW w:w="211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ACDA5" w14:textId="77777777" w:rsidR="00041732" w:rsidRPr="0036337A" w:rsidRDefault="00041732" w:rsidP="00824FE6">
            <w:pPr>
              <w:shd w:val="clear" w:color="auto" w:fill="FFFFFF"/>
              <w:spacing w:after="0" w:line="240" w:lineRule="auto"/>
              <w:rPr>
                <w:rFonts w:ascii="Times New Roman" w:hAnsi="Times New Roman" w:cs="Times New Roman"/>
                <w:sz w:val="24"/>
                <w:szCs w:val="24"/>
              </w:rPr>
            </w:pPr>
            <w:r w:rsidRPr="0036337A">
              <w:rPr>
                <w:rFonts w:ascii="Times New Roman" w:hAnsi="Times New Roman" w:cs="Times New Roman"/>
                <w:sz w:val="24"/>
                <w:szCs w:val="24"/>
              </w:rPr>
              <w:t>VšĮ LSMU Kauno ligoninė</w:t>
            </w:r>
          </w:p>
          <w:p w14:paraId="62BFFDF1" w14:textId="77777777" w:rsidR="00041732" w:rsidRPr="0036337A" w:rsidRDefault="00041732" w:rsidP="00824FE6">
            <w:pPr>
              <w:shd w:val="clear" w:color="auto" w:fill="FFFFFF"/>
              <w:spacing w:after="0" w:line="240" w:lineRule="auto"/>
              <w:rPr>
                <w:rFonts w:ascii="Times New Roman" w:hAnsi="Times New Roman" w:cs="Times New Roman"/>
                <w:sz w:val="24"/>
                <w:szCs w:val="24"/>
              </w:rPr>
            </w:pPr>
            <w:r w:rsidRPr="0036337A">
              <w:rPr>
                <w:rFonts w:ascii="Times New Roman" w:hAnsi="Times New Roman" w:cs="Times New Roman"/>
                <w:color w:val="2C363A"/>
                <w:sz w:val="24"/>
                <w:szCs w:val="24"/>
                <w:lang w:eastAsia="lt-LT"/>
              </w:rPr>
              <w:t>Josvainių g. 2 Kaunas</w:t>
            </w:r>
          </w:p>
        </w:tc>
        <w:tc>
          <w:tcPr>
            <w:tcW w:w="25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FFEE" w14:textId="77777777" w:rsidR="00041732" w:rsidRPr="0036337A" w:rsidRDefault="00041732" w:rsidP="00824FE6">
            <w:pPr>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Paslaugos turi būti suteiktos per 5 (penkias) dienas nuo užsakymo pateikimo momento.</w:t>
            </w:r>
          </w:p>
        </w:tc>
      </w:tr>
    </w:tbl>
    <w:p w14:paraId="29BBB36F" w14:textId="77777777" w:rsidR="00041732" w:rsidRPr="0036337A" w:rsidRDefault="00041732" w:rsidP="00041732">
      <w:pPr>
        <w:spacing w:after="0"/>
        <w:ind w:firstLine="720"/>
        <w:jc w:val="both"/>
        <w:rPr>
          <w:rFonts w:ascii="Times New Roman" w:hAnsi="Times New Roman" w:cs="Times New Roman"/>
          <w:sz w:val="24"/>
          <w:szCs w:val="24"/>
        </w:rPr>
      </w:pPr>
      <w:r w:rsidRPr="0036337A">
        <w:rPr>
          <w:rFonts w:ascii="Times New Roman" w:hAnsi="Times New Roman" w:cs="Times New Roman"/>
          <w:sz w:val="24"/>
          <w:szCs w:val="24"/>
        </w:rPr>
        <w:t xml:space="preserve">1.3.  Paslaugos pagal poreikį užsakomos visą Sutarties galiojimo laikotarpį. Pirkėjas neįsipareigoja nupirkti visos Paslaugų apimties, nurodyto techninėje specifikacijoje. </w:t>
      </w:r>
    </w:p>
    <w:p w14:paraId="20DF82CA" w14:textId="77777777" w:rsidR="00041732" w:rsidRPr="0036337A" w:rsidRDefault="00041732" w:rsidP="00041732">
      <w:pPr>
        <w:spacing w:after="0" w:line="240" w:lineRule="auto"/>
        <w:ind w:firstLine="709"/>
        <w:jc w:val="both"/>
        <w:rPr>
          <w:rFonts w:ascii="Times New Roman" w:hAnsi="Times New Roman" w:cs="Times New Roman"/>
          <w:sz w:val="24"/>
          <w:szCs w:val="24"/>
        </w:rPr>
      </w:pPr>
      <w:r w:rsidRPr="0036337A">
        <w:rPr>
          <w:rFonts w:ascii="Times New Roman" w:hAnsi="Times New Roman" w:cs="Times New Roman"/>
          <w:sz w:val="24"/>
          <w:szCs w:val="24"/>
        </w:rPr>
        <w:t>1.4.   Sutarties sąlygos Sutarties galiojimo laikotarpiu gali būti keičiamos Viešųjų pirkimų įstatyme (89 straipsnyje) nustatyta tvarka.</w:t>
      </w:r>
    </w:p>
    <w:p w14:paraId="39A95494" w14:textId="77777777" w:rsidR="00041732" w:rsidRPr="0036337A" w:rsidRDefault="00041732" w:rsidP="00041732">
      <w:pPr>
        <w:spacing w:after="0" w:line="240" w:lineRule="auto"/>
        <w:jc w:val="center"/>
        <w:rPr>
          <w:rFonts w:ascii="Times New Roman" w:hAnsi="Times New Roman" w:cs="Times New Roman"/>
          <w:b/>
          <w:sz w:val="24"/>
          <w:szCs w:val="24"/>
        </w:rPr>
      </w:pPr>
    </w:p>
    <w:p w14:paraId="301E7966" w14:textId="77777777" w:rsidR="00041732" w:rsidRPr="0036337A" w:rsidRDefault="00041732" w:rsidP="00041732">
      <w:pPr>
        <w:spacing w:after="0" w:line="240" w:lineRule="auto"/>
        <w:jc w:val="center"/>
        <w:rPr>
          <w:rFonts w:ascii="Times New Roman" w:hAnsi="Times New Roman" w:cs="Times New Roman"/>
          <w:b/>
          <w:sz w:val="24"/>
          <w:szCs w:val="24"/>
        </w:rPr>
      </w:pPr>
      <w:r w:rsidRPr="0036337A">
        <w:rPr>
          <w:rFonts w:ascii="Times New Roman" w:hAnsi="Times New Roman" w:cs="Times New Roman"/>
          <w:b/>
          <w:sz w:val="24"/>
          <w:szCs w:val="24"/>
        </w:rPr>
        <w:t>2. Šalių įsipareigojimai</w:t>
      </w:r>
    </w:p>
    <w:p w14:paraId="1C240A69" w14:textId="77777777" w:rsidR="00041732" w:rsidRPr="0036337A" w:rsidRDefault="00041732" w:rsidP="009E4012">
      <w:pPr>
        <w:numPr>
          <w:ilvl w:val="1"/>
          <w:numId w:val="20"/>
        </w:numPr>
        <w:tabs>
          <w:tab w:val="left" w:pos="-2880"/>
        </w:tabs>
        <w:suppressAutoHyphens/>
        <w:autoSpaceDN w:val="0"/>
        <w:spacing w:after="0" w:line="276" w:lineRule="auto"/>
        <w:ind w:left="0" w:firstLine="709"/>
        <w:jc w:val="both"/>
        <w:textAlignment w:val="baseline"/>
        <w:rPr>
          <w:rFonts w:ascii="Times New Roman" w:hAnsi="Times New Roman" w:cs="Times New Roman"/>
          <w:sz w:val="24"/>
          <w:szCs w:val="24"/>
        </w:rPr>
      </w:pPr>
      <w:r w:rsidRPr="0036337A">
        <w:rPr>
          <w:rFonts w:ascii="Times New Roman" w:hAnsi="Times New Roman" w:cs="Times New Roman"/>
          <w:b/>
          <w:sz w:val="24"/>
          <w:szCs w:val="24"/>
        </w:rPr>
        <w:t>Tiekėjas</w:t>
      </w:r>
      <w:r w:rsidRPr="0036337A">
        <w:rPr>
          <w:rFonts w:ascii="Times New Roman" w:hAnsi="Times New Roman" w:cs="Times New Roman"/>
          <w:sz w:val="24"/>
          <w:szCs w:val="24"/>
        </w:rPr>
        <w:t xml:space="preserve"> įsipareigoja:</w:t>
      </w:r>
    </w:p>
    <w:p w14:paraId="2DB01525" w14:textId="77777777" w:rsidR="00041732" w:rsidRPr="0036337A" w:rsidRDefault="00041732" w:rsidP="009E4012">
      <w:pPr>
        <w:pStyle w:val="ListParagraph"/>
        <w:numPr>
          <w:ilvl w:val="2"/>
          <w:numId w:val="20"/>
        </w:numPr>
        <w:tabs>
          <w:tab w:val="left" w:pos="709"/>
        </w:tabs>
        <w:suppressAutoHyphens/>
        <w:autoSpaceDN w:val="0"/>
        <w:spacing w:line="276" w:lineRule="auto"/>
        <w:ind w:left="0" w:firstLine="709"/>
        <w:contextualSpacing w:val="0"/>
        <w:jc w:val="both"/>
        <w:textAlignment w:val="baseline"/>
        <w:rPr>
          <w:rFonts w:ascii="Times New Roman" w:hAnsi="Times New Roman"/>
          <w:color w:val="FF0000"/>
          <w:lang w:val="lt-LT"/>
        </w:rPr>
      </w:pPr>
      <w:r w:rsidRPr="0036337A">
        <w:rPr>
          <w:rFonts w:ascii="Times New Roman" w:hAnsi="Times New Roman"/>
          <w:lang w:val="lt-LT"/>
        </w:rPr>
        <w:t>Teikti Paslaugas Pirkėjui pagal Sutartį ir Sutarties priedą Nr. 1 savo rizika bei sąskaita kaip įmanoma rūpestingai bei efektyviai, įskaitant, bet neapsiribojant, Paslaugų teikimą pagal geriausius visuotinai pripažįstamus profesinius, techninius standartus ir praktiką, panaudodamas visus reikiamus įgūdžius, žinias;</w:t>
      </w:r>
    </w:p>
    <w:p w14:paraId="5727EC5B" w14:textId="77777777" w:rsidR="00041732" w:rsidRPr="0036337A" w:rsidRDefault="00041732" w:rsidP="009E4012">
      <w:pPr>
        <w:numPr>
          <w:ilvl w:val="2"/>
          <w:numId w:val="21"/>
        </w:numPr>
        <w:tabs>
          <w:tab w:val="left" w:pos="720"/>
          <w:tab w:val="left" w:pos="900"/>
        </w:tabs>
        <w:suppressAutoHyphens/>
        <w:autoSpaceDN w:val="0"/>
        <w:spacing w:after="0" w:line="276" w:lineRule="auto"/>
        <w:ind w:left="0" w:firstLine="709"/>
        <w:jc w:val="both"/>
        <w:textAlignment w:val="baseline"/>
        <w:rPr>
          <w:rFonts w:ascii="Times New Roman" w:hAnsi="Times New Roman" w:cs="Times New Roman"/>
          <w:color w:val="FF0000"/>
          <w:sz w:val="24"/>
          <w:szCs w:val="24"/>
        </w:rPr>
      </w:pPr>
      <w:r w:rsidRPr="0036337A">
        <w:rPr>
          <w:rFonts w:ascii="Times New Roman" w:hAnsi="Times New Roman" w:cs="Times New Roman"/>
          <w:sz w:val="24"/>
          <w:szCs w:val="24"/>
        </w:rPr>
        <w:t>Atlikti paslaugas pagal techninės specifikacijos reikalavimus (priedas Nr. 1) ir tokių paslaugų teikimą reglamentuojančius teisės aktus.</w:t>
      </w:r>
    </w:p>
    <w:p w14:paraId="31A33693" w14:textId="77777777" w:rsidR="00041732" w:rsidRPr="0036337A" w:rsidRDefault="00041732" w:rsidP="009E4012">
      <w:pPr>
        <w:numPr>
          <w:ilvl w:val="2"/>
          <w:numId w:val="21"/>
        </w:numPr>
        <w:tabs>
          <w:tab w:val="left" w:pos="720"/>
          <w:tab w:val="left" w:pos="900"/>
        </w:tabs>
        <w:suppressAutoHyphens/>
        <w:autoSpaceDN w:val="0"/>
        <w:spacing w:after="0" w:line="276" w:lineRule="auto"/>
        <w:ind w:left="0" w:firstLine="709"/>
        <w:jc w:val="both"/>
        <w:textAlignment w:val="baseline"/>
        <w:rPr>
          <w:rFonts w:ascii="Times New Roman" w:hAnsi="Times New Roman" w:cs="Times New Roman"/>
          <w:color w:val="FF0000"/>
          <w:sz w:val="24"/>
          <w:szCs w:val="24"/>
        </w:rPr>
      </w:pPr>
      <w:r w:rsidRPr="0036337A">
        <w:rPr>
          <w:rFonts w:ascii="Times New Roman" w:hAnsi="Times New Roman" w:cs="Times New Roman"/>
          <w:sz w:val="24"/>
          <w:szCs w:val="24"/>
        </w:rPr>
        <w:t>Paskirti atestuotą asmenį, atsakingą už saugų darbų organizavimą, kokybę, kontrolę darbo metu.</w:t>
      </w:r>
    </w:p>
    <w:p w14:paraId="5D71853C" w14:textId="77777777" w:rsidR="00041732" w:rsidRPr="0036337A" w:rsidRDefault="00041732" w:rsidP="009E4012">
      <w:pPr>
        <w:numPr>
          <w:ilvl w:val="2"/>
          <w:numId w:val="21"/>
        </w:numPr>
        <w:tabs>
          <w:tab w:val="left" w:pos="720"/>
          <w:tab w:val="left" w:pos="900"/>
        </w:tabs>
        <w:suppressAutoHyphens/>
        <w:autoSpaceDN w:val="0"/>
        <w:spacing w:after="0" w:line="276" w:lineRule="auto"/>
        <w:ind w:left="0" w:firstLine="709"/>
        <w:jc w:val="both"/>
        <w:textAlignment w:val="baseline"/>
        <w:rPr>
          <w:rFonts w:ascii="Times New Roman" w:hAnsi="Times New Roman" w:cs="Times New Roman"/>
          <w:color w:val="FF0000"/>
          <w:sz w:val="24"/>
          <w:szCs w:val="24"/>
        </w:rPr>
      </w:pPr>
      <w:r w:rsidRPr="0036337A">
        <w:rPr>
          <w:rFonts w:ascii="Times New Roman" w:hAnsi="Times New Roman" w:cs="Times New Roman"/>
          <w:sz w:val="24"/>
          <w:szCs w:val="24"/>
        </w:rPr>
        <w:t xml:space="preserve"> Tiekėjas atsako už savo darbuotojų saugos ir sveikatos darbe, priešgaisrinės saugos taisyklių, aplinkosaugos ir higienos norminių aktų reikalavimų laikymąsi teikiant remonto paslaugas Užsakovo teritorijoje.</w:t>
      </w:r>
    </w:p>
    <w:p w14:paraId="671134D9" w14:textId="77777777" w:rsidR="00041732" w:rsidRPr="0036337A" w:rsidRDefault="00041732" w:rsidP="009E4012">
      <w:pPr>
        <w:numPr>
          <w:ilvl w:val="1"/>
          <w:numId w:val="20"/>
        </w:numPr>
        <w:suppressAutoHyphens/>
        <w:autoSpaceDN w:val="0"/>
        <w:spacing w:after="0" w:line="240" w:lineRule="auto"/>
        <w:ind w:left="0" w:firstLine="709"/>
        <w:textAlignment w:val="baseline"/>
        <w:rPr>
          <w:rFonts w:ascii="Times New Roman" w:hAnsi="Times New Roman" w:cs="Times New Roman"/>
          <w:b/>
          <w:sz w:val="24"/>
          <w:szCs w:val="24"/>
        </w:rPr>
      </w:pPr>
      <w:r w:rsidRPr="0036337A">
        <w:rPr>
          <w:rFonts w:ascii="Times New Roman" w:hAnsi="Times New Roman" w:cs="Times New Roman"/>
          <w:b/>
          <w:sz w:val="24"/>
          <w:szCs w:val="24"/>
        </w:rPr>
        <w:t>Pirkėjas įsipareigoja:</w:t>
      </w:r>
    </w:p>
    <w:p w14:paraId="1A2551CF" w14:textId="77777777" w:rsidR="00041732" w:rsidRPr="0036337A" w:rsidRDefault="00041732" w:rsidP="00041732">
      <w:pPr>
        <w:spacing w:after="0" w:line="240" w:lineRule="auto"/>
        <w:ind w:firstLine="709"/>
        <w:jc w:val="both"/>
        <w:rPr>
          <w:rFonts w:ascii="Times New Roman" w:hAnsi="Times New Roman" w:cs="Times New Roman"/>
          <w:sz w:val="24"/>
          <w:szCs w:val="24"/>
        </w:rPr>
      </w:pPr>
      <w:r w:rsidRPr="0036337A">
        <w:rPr>
          <w:rFonts w:ascii="Times New Roman" w:hAnsi="Times New Roman" w:cs="Times New Roman"/>
          <w:sz w:val="24"/>
          <w:szCs w:val="24"/>
        </w:rPr>
        <w:lastRenderedPageBreak/>
        <w:t>2.2.1. Sumokėti Tiekėjui už tinkamai ir laiku suteiktas Paslaugas Sutartyje nurodytomis sąlygomis ir tvarka;</w:t>
      </w:r>
    </w:p>
    <w:p w14:paraId="24C03809" w14:textId="77777777" w:rsidR="00041732" w:rsidRPr="0036337A" w:rsidRDefault="00041732" w:rsidP="00041732">
      <w:pPr>
        <w:spacing w:after="0" w:line="240" w:lineRule="auto"/>
        <w:ind w:firstLine="709"/>
        <w:rPr>
          <w:rFonts w:ascii="Times New Roman" w:hAnsi="Times New Roman" w:cs="Times New Roman"/>
          <w:color w:val="FF0000"/>
          <w:sz w:val="24"/>
          <w:szCs w:val="24"/>
        </w:rPr>
      </w:pPr>
      <w:r w:rsidRPr="0036337A">
        <w:rPr>
          <w:rFonts w:ascii="Times New Roman" w:hAnsi="Times New Roman" w:cs="Times New Roman"/>
          <w:sz w:val="24"/>
          <w:szCs w:val="24"/>
        </w:rPr>
        <w:t>2.2.2. Suteikti visą reikiamą informaciją tinkamam paslaugų vykdymui.</w:t>
      </w:r>
    </w:p>
    <w:p w14:paraId="7D326FD5" w14:textId="77777777" w:rsidR="00041732" w:rsidRPr="0036337A" w:rsidRDefault="00041732" w:rsidP="00041732">
      <w:pPr>
        <w:spacing w:after="0" w:line="240" w:lineRule="auto"/>
        <w:rPr>
          <w:rFonts w:ascii="Times New Roman" w:hAnsi="Times New Roman" w:cs="Times New Roman"/>
          <w:sz w:val="24"/>
          <w:szCs w:val="24"/>
        </w:rPr>
      </w:pPr>
    </w:p>
    <w:p w14:paraId="12F931EC" w14:textId="77777777" w:rsidR="00041732" w:rsidRPr="0036337A" w:rsidRDefault="00041732" w:rsidP="0036337A">
      <w:pPr>
        <w:spacing w:after="0" w:line="240" w:lineRule="auto"/>
        <w:jc w:val="both"/>
        <w:rPr>
          <w:rFonts w:ascii="Times New Roman" w:hAnsi="Times New Roman" w:cs="Times New Roman"/>
          <w:b/>
          <w:sz w:val="24"/>
          <w:szCs w:val="24"/>
        </w:rPr>
      </w:pPr>
      <w:r w:rsidRPr="0036337A">
        <w:rPr>
          <w:rFonts w:ascii="Times New Roman" w:hAnsi="Times New Roman" w:cs="Times New Roman"/>
          <w:b/>
          <w:sz w:val="24"/>
          <w:szCs w:val="24"/>
        </w:rPr>
        <w:t>3. Sutarties galiojimas, vykdymo pradžia, trukmė ir terminai</w:t>
      </w:r>
    </w:p>
    <w:p w14:paraId="7CFCE1CE" w14:textId="77777777" w:rsidR="00041732" w:rsidRPr="0036337A" w:rsidRDefault="00041732" w:rsidP="0036337A">
      <w:pPr>
        <w:pStyle w:val="BodyText"/>
        <w:ind w:firstLine="720"/>
        <w:jc w:val="both"/>
        <w:rPr>
          <w:szCs w:val="24"/>
        </w:rPr>
      </w:pPr>
      <w:r w:rsidRPr="0036337A">
        <w:rPr>
          <w:szCs w:val="24"/>
        </w:rPr>
        <w:t xml:space="preserve">3.1. Sutartis sudaroma 36 (trisdešimt šešių) mėnesių laikotarpiui, jos trukmę skaičiuojant nuo įsigaliojimo dienos. </w:t>
      </w:r>
    </w:p>
    <w:p w14:paraId="0C6F8916" w14:textId="77777777" w:rsidR="00041732" w:rsidRPr="0036337A" w:rsidRDefault="00041732" w:rsidP="0036337A">
      <w:pPr>
        <w:pStyle w:val="BodyText"/>
        <w:ind w:firstLine="720"/>
        <w:jc w:val="both"/>
        <w:rPr>
          <w:szCs w:val="24"/>
        </w:rPr>
      </w:pPr>
      <w:r w:rsidRPr="0036337A">
        <w:rPr>
          <w:szCs w:val="24"/>
        </w:rPr>
        <w:t>3.2. Ši Sutartis įsigalioja nuo jos pasirašymo dienos ir galioja, kol Šalys sutaria ją nutraukti arba kol Sutarties galiojimas pasibaigia (visiškai įvykdomi įsipareigojimai, išperkama maksimali Paslaugų apimtis ar maksimali Sutarties kaina), nutraukiama įstatymu ar šioje Sutartyje nustatytais atvejais.</w:t>
      </w:r>
    </w:p>
    <w:p w14:paraId="2DEABE2D" w14:textId="77777777" w:rsidR="00041732" w:rsidRPr="0036337A" w:rsidRDefault="00041732" w:rsidP="0036337A">
      <w:pPr>
        <w:pStyle w:val="BodyText"/>
        <w:ind w:firstLine="720"/>
        <w:jc w:val="both"/>
        <w:rPr>
          <w:szCs w:val="24"/>
        </w:rPr>
      </w:pPr>
      <w:r w:rsidRPr="0036337A">
        <w:rPr>
          <w:szCs w:val="24"/>
        </w:rPr>
        <w:t xml:space="preserve">3.3.  Sutarties pratęsimas nenumatomas. </w:t>
      </w:r>
    </w:p>
    <w:p w14:paraId="218E8C22" w14:textId="77777777" w:rsidR="00041732" w:rsidRPr="0036337A" w:rsidRDefault="00041732" w:rsidP="0036337A">
      <w:pPr>
        <w:pStyle w:val="BodyText"/>
        <w:ind w:firstLine="720"/>
        <w:jc w:val="both"/>
        <w:rPr>
          <w:szCs w:val="24"/>
        </w:rPr>
      </w:pPr>
      <w:r w:rsidRPr="0036337A">
        <w:rPr>
          <w:szCs w:val="24"/>
        </w:rPr>
        <w:t>3.4. Tiekėjas Paslaugas teikia nepažeisdamas Sutarties 1.2. punkte nustatytų sutartinių įsipareigojimų įvykdymo termino.</w:t>
      </w:r>
    </w:p>
    <w:p w14:paraId="74A2A846" w14:textId="77777777" w:rsidR="00041732" w:rsidRPr="0036337A" w:rsidRDefault="00041732" w:rsidP="00041732">
      <w:pPr>
        <w:pStyle w:val="BodyText"/>
        <w:ind w:firstLine="720"/>
        <w:rPr>
          <w:color w:val="FF0000"/>
          <w:szCs w:val="24"/>
        </w:rPr>
      </w:pPr>
    </w:p>
    <w:p w14:paraId="1F1E80EA" w14:textId="77777777" w:rsidR="00041732" w:rsidRPr="0036337A" w:rsidRDefault="00041732" w:rsidP="00041732">
      <w:pPr>
        <w:spacing w:after="0" w:line="240" w:lineRule="auto"/>
        <w:jc w:val="center"/>
        <w:rPr>
          <w:rFonts w:ascii="Times New Roman" w:hAnsi="Times New Roman" w:cs="Times New Roman"/>
          <w:b/>
          <w:sz w:val="24"/>
          <w:szCs w:val="24"/>
        </w:rPr>
      </w:pPr>
      <w:r w:rsidRPr="0036337A">
        <w:rPr>
          <w:rFonts w:ascii="Times New Roman" w:hAnsi="Times New Roman" w:cs="Times New Roman"/>
          <w:b/>
          <w:sz w:val="24"/>
          <w:szCs w:val="24"/>
        </w:rPr>
        <w:t>4. Sutarties kaina (kainodaros taisyklės) ir mokėjimo sąlygos</w:t>
      </w:r>
    </w:p>
    <w:p w14:paraId="704451AB" w14:textId="77777777" w:rsidR="00041732" w:rsidRPr="0036337A" w:rsidRDefault="00041732" w:rsidP="00041732">
      <w:pPr>
        <w:widowControl w:val="0"/>
        <w:spacing w:after="0" w:line="240" w:lineRule="auto"/>
        <w:ind w:firstLine="720"/>
        <w:jc w:val="both"/>
        <w:rPr>
          <w:rFonts w:ascii="Times New Roman" w:hAnsi="Times New Roman" w:cs="Times New Roman"/>
          <w:sz w:val="24"/>
          <w:szCs w:val="24"/>
        </w:rPr>
      </w:pPr>
      <w:r w:rsidRPr="0036337A">
        <w:rPr>
          <w:rFonts w:ascii="Times New Roman" w:hAnsi="Times New Roman" w:cs="Times New Roman"/>
          <w:sz w:val="24"/>
          <w:szCs w:val="24"/>
        </w:rPr>
        <w:t>4.1. Sutarties kaina:</w:t>
      </w:r>
    </w:p>
    <w:tbl>
      <w:tblPr>
        <w:tblW w:w="0" w:type="auto"/>
        <w:tblCellMar>
          <w:left w:w="10" w:type="dxa"/>
          <w:right w:w="10" w:type="dxa"/>
        </w:tblCellMar>
        <w:tblLook w:val="04A0" w:firstRow="1" w:lastRow="0" w:firstColumn="1" w:lastColumn="0" w:noHBand="0" w:noVBand="1"/>
      </w:tblPr>
      <w:tblGrid>
        <w:gridCol w:w="3851"/>
        <w:gridCol w:w="5777"/>
      </w:tblGrid>
      <w:tr w:rsidR="00711E55" w:rsidRPr="0036337A" w14:paraId="63B45573" w14:textId="77777777" w:rsidTr="00824FE6">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03F6" w14:textId="77777777" w:rsidR="00041732" w:rsidRPr="0036337A" w:rsidRDefault="00041732" w:rsidP="00824FE6">
            <w:pPr>
              <w:pStyle w:val="prastasis1"/>
              <w:spacing w:after="0" w:line="240" w:lineRule="auto"/>
              <w:jc w:val="both"/>
              <w:rPr>
                <w:b/>
                <w:szCs w:val="24"/>
              </w:rPr>
            </w:pPr>
            <w:r w:rsidRPr="0036337A">
              <w:rPr>
                <w:b/>
                <w:szCs w:val="24"/>
              </w:rPr>
              <w:t>Sutarties kaina be PVM</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AAB24" w14:textId="30E88911" w:rsidR="00041732" w:rsidRPr="007E23E8" w:rsidRDefault="007E23E8" w:rsidP="00824FE6">
            <w:pPr>
              <w:pStyle w:val="prastasis1"/>
              <w:spacing w:after="0" w:line="240" w:lineRule="auto"/>
              <w:rPr>
                <w:i/>
                <w:iCs/>
                <w:szCs w:val="24"/>
              </w:rPr>
            </w:pPr>
            <w:r w:rsidRPr="007E23E8">
              <w:rPr>
                <w:rStyle w:val="Numatytasispastraiposriftas1"/>
                <w:i/>
                <w:iCs/>
                <w:szCs w:val="24"/>
              </w:rPr>
              <w:t>8</w:t>
            </w:r>
            <w:r w:rsidR="00711E55">
              <w:rPr>
                <w:rStyle w:val="Numatytasispastraiposriftas1"/>
                <w:i/>
                <w:iCs/>
                <w:szCs w:val="24"/>
              </w:rPr>
              <w:t xml:space="preserve"> </w:t>
            </w:r>
            <w:r w:rsidRPr="007E23E8">
              <w:rPr>
                <w:rStyle w:val="Numatytasispastraiposriftas1"/>
                <w:i/>
                <w:iCs/>
                <w:szCs w:val="24"/>
              </w:rPr>
              <w:t>610,00</w:t>
            </w:r>
            <w:r w:rsidR="00041732" w:rsidRPr="007E23E8">
              <w:rPr>
                <w:rStyle w:val="Numatytasispastraiposriftas1"/>
                <w:i/>
                <w:iCs/>
                <w:szCs w:val="24"/>
              </w:rPr>
              <w:t xml:space="preserve"> (</w:t>
            </w:r>
            <w:r w:rsidRPr="007E23E8">
              <w:rPr>
                <w:rStyle w:val="Numatytasispastraiposriftas1"/>
                <w:i/>
                <w:iCs/>
                <w:szCs w:val="24"/>
              </w:rPr>
              <w:t>aštuoni tūkstančiai šeši šimtai dešimt</w:t>
            </w:r>
            <w:r>
              <w:rPr>
                <w:rStyle w:val="Numatytasispastraiposriftas1"/>
                <w:i/>
                <w:iCs/>
                <w:szCs w:val="24"/>
              </w:rPr>
              <w:t xml:space="preserve"> eurų, 00 centų</w:t>
            </w:r>
            <w:r w:rsidR="00041732" w:rsidRPr="007E23E8">
              <w:rPr>
                <w:rStyle w:val="Numatytasispastraiposriftas1"/>
                <w:i/>
                <w:iCs/>
                <w:szCs w:val="24"/>
              </w:rPr>
              <w:t>)</w:t>
            </w:r>
          </w:p>
        </w:tc>
      </w:tr>
      <w:tr w:rsidR="00711E55" w:rsidRPr="0036337A" w14:paraId="2A144247" w14:textId="77777777" w:rsidTr="00824FE6">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F00A9" w14:textId="77777777" w:rsidR="00041732" w:rsidRPr="0036337A" w:rsidRDefault="00041732" w:rsidP="00824FE6">
            <w:pPr>
              <w:pStyle w:val="prastasis1"/>
              <w:spacing w:after="0" w:line="240" w:lineRule="auto"/>
              <w:jc w:val="both"/>
              <w:rPr>
                <w:b/>
                <w:szCs w:val="24"/>
              </w:rPr>
            </w:pPr>
            <w:r w:rsidRPr="0036337A">
              <w:rPr>
                <w:b/>
                <w:szCs w:val="24"/>
              </w:rPr>
              <w:t>PVM</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90BBE" w14:textId="63DF276B" w:rsidR="00041732" w:rsidRPr="007E23E8" w:rsidRDefault="007E23E8" w:rsidP="00824FE6">
            <w:pPr>
              <w:pStyle w:val="prastasis1"/>
              <w:spacing w:after="0" w:line="240" w:lineRule="auto"/>
              <w:rPr>
                <w:i/>
                <w:iCs/>
                <w:szCs w:val="24"/>
              </w:rPr>
            </w:pPr>
            <w:r w:rsidRPr="007E23E8">
              <w:rPr>
                <w:rStyle w:val="Numatytasispastraiposriftas1"/>
                <w:i/>
                <w:iCs/>
                <w:szCs w:val="24"/>
              </w:rPr>
              <w:t>1</w:t>
            </w:r>
            <w:r w:rsidR="00711E55">
              <w:rPr>
                <w:rStyle w:val="Numatytasispastraiposriftas1"/>
                <w:i/>
                <w:iCs/>
                <w:szCs w:val="24"/>
              </w:rPr>
              <w:t xml:space="preserve"> </w:t>
            </w:r>
            <w:r w:rsidRPr="007E23E8">
              <w:rPr>
                <w:rStyle w:val="Numatytasispastraiposriftas1"/>
                <w:i/>
                <w:iCs/>
                <w:szCs w:val="24"/>
              </w:rPr>
              <w:t>808,10 (vienas tūkstantis aštuoni eurai, 10 centų)</w:t>
            </w:r>
          </w:p>
        </w:tc>
      </w:tr>
      <w:tr w:rsidR="00711E55" w:rsidRPr="0036337A" w14:paraId="2FAD52BE" w14:textId="77777777" w:rsidTr="00824FE6">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77DB" w14:textId="77777777" w:rsidR="00041732" w:rsidRPr="0036337A" w:rsidRDefault="00041732" w:rsidP="00824FE6">
            <w:pPr>
              <w:pStyle w:val="prastasis1"/>
              <w:spacing w:after="0" w:line="240" w:lineRule="auto"/>
              <w:jc w:val="both"/>
              <w:rPr>
                <w:b/>
                <w:szCs w:val="24"/>
              </w:rPr>
            </w:pPr>
            <w:r w:rsidRPr="0036337A">
              <w:rPr>
                <w:b/>
                <w:szCs w:val="24"/>
              </w:rPr>
              <w:t>Bendra Sutarties kaina (Sutarties kaina + PVM)</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5F323" w14:textId="02F81056" w:rsidR="00041732" w:rsidRPr="00711E55" w:rsidRDefault="007E23E8" w:rsidP="00711E55">
            <w:pPr>
              <w:pStyle w:val="prastasis1"/>
              <w:spacing w:after="0" w:line="240" w:lineRule="auto"/>
              <w:rPr>
                <w:i/>
                <w:iCs/>
                <w:szCs w:val="24"/>
              </w:rPr>
            </w:pPr>
            <w:r w:rsidRPr="00711E55">
              <w:rPr>
                <w:rStyle w:val="Numatytasispastraiposriftas1"/>
                <w:i/>
                <w:iCs/>
                <w:szCs w:val="24"/>
              </w:rPr>
              <w:t>104</w:t>
            </w:r>
            <w:r w:rsidR="00711E55">
              <w:rPr>
                <w:rStyle w:val="Numatytasispastraiposriftas1"/>
                <w:i/>
                <w:iCs/>
                <w:szCs w:val="24"/>
              </w:rPr>
              <w:t xml:space="preserve"> </w:t>
            </w:r>
            <w:r w:rsidRPr="00711E55">
              <w:rPr>
                <w:rStyle w:val="Numatytasispastraiposriftas1"/>
                <w:i/>
                <w:iCs/>
                <w:szCs w:val="24"/>
              </w:rPr>
              <w:t>18,10 (dešimt tūkstančių keturi šimtai aštuoniolika</w:t>
            </w:r>
            <w:r w:rsidR="00711E55" w:rsidRPr="00711E55">
              <w:rPr>
                <w:rStyle w:val="Numatytasispastraiposriftas1"/>
                <w:i/>
                <w:iCs/>
                <w:szCs w:val="24"/>
              </w:rPr>
              <w:t xml:space="preserve"> eurų, centų)</w:t>
            </w:r>
          </w:p>
        </w:tc>
      </w:tr>
    </w:tbl>
    <w:p w14:paraId="274C1260" w14:textId="77777777" w:rsidR="00041732" w:rsidRPr="0036337A" w:rsidRDefault="00041732" w:rsidP="00041732">
      <w:pPr>
        <w:pStyle w:val="prastasis1"/>
        <w:keepNext/>
        <w:widowControl w:val="0"/>
        <w:spacing w:after="0" w:line="240" w:lineRule="auto"/>
        <w:ind w:firstLine="720"/>
        <w:jc w:val="both"/>
        <w:rPr>
          <w:szCs w:val="24"/>
        </w:rPr>
      </w:pPr>
      <w:r w:rsidRPr="0036337A">
        <w:rPr>
          <w:szCs w:val="24"/>
        </w:rPr>
        <w:t xml:space="preserve">Pagal Viešųjų pirkimų tarnybos direktoriaus 2017 m. birželio 28 d. įsakymo Nr. 1S-95 „Dėl kainodaros taisyklių nustatymo metodikos patvirtinimo“ su vėlesniais pakeitimais, nuostatas nustatomas </w:t>
      </w:r>
      <w:r w:rsidRPr="0036337A">
        <w:rPr>
          <w:b/>
          <w:i/>
          <w:szCs w:val="24"/>
        </w:rPr>
        <w:t>fiksuoto įkainio</w:t>
      </w:r>
      <w:r w:rsidRPr="0036337A">
        <w:rPr>
          <w:szCs w:val="24"/>
        </w:rPr>
        <w:t xml:space="preserve"> </w:t>
      </w:r>
      <w:r w:rsidRPr="0036337A">
        <w:rPr>
          <w:b/>
          <w:bCs/>
          <w:i/>
          <w:iCs/>
          <w:szCs w:val="24"/>
        </w:rPr>
        <w:t>su peržiūra</w:t>
      </w:r>
      <w:r w:rsidRPr="0036337A">
        <w:rPr>
          <w:szCs w:val="24"/>
        </w:rPr>
        <w:t xml:space="preserve"> sutarties kainos apskaičiavimo būdas, nes Pirkėjas iš anksto nežino tikslios pagal Sutartį teiktinų Paslaugų apimties, tačiau rengdamas pasiūlymą Tiekėjas turi realias galimybes iš anksto numatyti ir įvertinti Sutarties vykdymo išlaidas pirkimo objekto mato vienetui ir gali prisiimti riziką dėl Sutarties vykdymo išlaidų pirkimo objekto mato vienetui dydžio. </w:t>
      </w:r>
    </w:p>
    <w:p w14:paraId="2C69AE10" w14:textId="77777777" w:rsidR="00041732" w:rsidRPr="0036337A" w:rsidRDefault="00041732" w:rsidP="00041732">
      <w:pPr>
        <w:pStyle w:val="prastasis1"/>
        <w:keepNext/>
        <w:widowControl w:val="0"/>
        <w:spacing w:after="0" w:line="240" w:lineRule="auto"/>
        <w:ind w:firstLine="720"/>
        <w:jc w:val="both"/>
        <w:rPr>
          <w:szCs w:val="24"/>
        </w:rPr>
      </w:pPr>
      <w:r w:rsidRPr="0036337A">
        <w:rPr>
          <w:rStyle w:val="Numatytasispastraiposriftas1"/>
          <w:bCs/>
          <w:szCs w:val="24"/>
        </w:rPr>
        <w:t>4.2. Mokėjimai</w:t>
      </w:r>
      <w:r w:rsidRPr="0036337A">
        <w:rPr>
          <w:rStyle w:val="Numatytasispastraiposriftas1"/>
          <w:szCs w:val="24"/>
        </w:rPr>
        <w:t xml:space="preserve"> atliekami eurais tokia tvarka:</w:t>
      </w:r>
    </w:p>
    <w:p w14:paraId="6D4776B3" w14:textId="77777777" w:rsidR="00041732" w:rsidRPr="0036337A" w:rsidRDefault="00041732" w:rsidP="00041732">
      <w:pPr>
        <w:pStyle w:val="prastasis1"/>
        <w:spacing w:after="0" w:line="240" w:lineRule="auto"/>
        <w:ind w:firstLine="720"/>
        <w:jc w:val="both"/>
        <w:rPr>
          <w:szCs w:val="24"/>
        </w:rPr>
      </w:pPr>
      <w:r w:rsidRPr="0036337A">
        <w:rPr>
          <w:szCs w:val="24"/>
        </w:rPr>
        <w:t>4.2.1. Pirkėjas už Paslaugas Tiekėjui sumoka per 30 (trisdešimt) kalendorinių dienų nuo sąskaitos faktūros už suteiktas Paslaugas gavimo dienos. Pridėtinės vertės mokesčio sąskaitos faktūros teikiamos elektroniniu būdu, naudojantis informacinės sistemos „E. Sąskaita“ priemonėmis.</w:t>
      </w:r>
    </w:p>
    <w:p w14:paraId="69A19787" w14:textId="77777777" w:rsidR="00041732" w:rsidRPr="0036337A" w:rsidRDefault="00041732" w:rsidP="00041732">
      <w:pPr>
        <w:pStyle w:val="prastasis1"/>
        <w:spacing w:after="0" w:line="240" w:lineRule="auto"/>
        <w:ind w:firstLine="720"/>
        <w:jc w:val="both"/>
        <w:rPr>
          <w:szCs w:val="24"/>
        </w:rPr>
      </w:pPr>
      <w:r w:rsidRPr="0036337A">
        <w:rPr>
          <w:rStyle w:val="Numatytasispastraiposriftas1"/>
          <w:szCs w:val="24"/>
        </w:rPr>
        <w:t>4.2.2. Pirkėjas už suteiktas Paslaugas Tiekėjui atsiskaito mokėjimo pavedimu į Tiekėjo nurodytą banko sąskaitą:</w:t>
      </w:r>
    </w:p>
    <w:p w14:paraId="773F0276" w14:textId="77777777" w:rsidR="00041732" w:rsidRPr="0036337A" w:rsidRDefault="00041732" w:rsidP="00041732">
      <w:pPr>
        <w:pStyle w:val="prastasis1"/>
        <w:spacing w:after="0" w:line="240" w:lineRule="auto"/>
        <w:ind w:firstLine="720"/>
        <w:jc w:val="both"/>
        <w:rPr>
          <w:szCs w:val="24"/>
        </w:rPr>
      </w:pPr>
      <w:r w:rsidRPr="0036337A">
        <w:rPr>
          <w:rStyle w:val="Numatytasispastraiposriftas1"/>
          <w:szCs w:val="24"/>
        </w:rPr>
        <w:t xml:space="preserve">Sąskaitos Nr. </w:t>
      </w:r>
      <w:r w:rsidRPr="0036337A">
        <w:rPr>
          <w:szCs w:val="24"/>
        </w:rPr>
        <w:t>LT74 7044 0600 0131 4862</w:t>
      </w:r>
      <w:r w:rsidRPr="0036337A">
        <w:rPr>
          <w:rStyle w:val="Numatytasispastraiposriftas1"/>
          <w:i/>
          <w:szCs w:val="24"/>
        </w:rPr>
        <w:t>;</w:t>
      </w:r>
    </w:p>
    <w:p w14:paraId="474E62B3" w14:textId="77777777" w:rsidR="00041732" w:rsidRPr="0036337A" w:rsidRDefault="00041732" w:rsidP="00041732">
      <w:pPr>
        <w:pStyle w:val="prastasis1"/>
        <w:spacing w:after="0" w:line="240" w:lineRule="auto"/>
        <w:ind w:firstLine="720"/>
        <w:jc w:val="both"/>
        <w:rPr>
          <w:szCs w:val="24"/>
        </w:rPr>
      </w:pPr>
      <w:r w:rsidRPr="0036337A">
        <w:rPr>
          <w:szCs w:val="24"/>
        </w:rPr>
        <w:t xml:space="preserve">AB SEB </w:t>
      </w:r>
      <w:r w:rsidRPr="0036337A">
        <w:rPr>
          <w:rStyle w:val="Numatytasispastraiposriftas1"/>
          <w:szCs w:val="24"/>
        </w:rPr>
        <w:t>bankas</w:t>
      </w:r>
      <w:r w:rsidRPr="0036337A">
        <w:rPr>
          <w:rStyle w:val="Numatytasispastraiposriftas1"/>
          <w:i/>
          <w:szCs w:val="24"/>
        </w:rPr>
        <w:t>;</w:t>
      </w:r>
    </w:p>
    <w:p w14:paraId="252D545B" w14:textId="77777777" w:rsidR="00041732" w:rsidRPr="0036337A" w:rsidRDefault="00041732" w:rsidP="00041732">
      <w:pPr>
        <w:pStyle w:val="prastasis1"/>
        <w:spacing w:after="0" w:line="240" w:lineRule="auto"/>
        <w:ind w:firstLine="720"/>
        <w:jc w:val="both"/>
        <w:rPr>
          <w:szCs w:val="24"/>
        </w:rPr>
      </w:pPr>
      <w:r w:rsidRPr="0036337A">
        <w:rPr>
          <w:rStyle w:val="Numatytasispastraiposriftas1"/>
          <w:szCs w:val="24"/>
        </w:rPr>
        <w:t xml:space="preserve">Banko kodas </w:t>
      </w:r>
      <w:r w:rsidRPr="0036337A">
        <w:rPr>
          <w:szCs w:val="24"/>
        </w:rPr>
        <w:t>70440</w:t>
      </w:r>
      <w:r w:rsidRPr="0036337A">
        <w:rPr>
          <w:rStyle w:val="Numatytasispastraiposriftas1"/>
          <w:i/>
          <w:szCs w:val="24"/>
        </w:rPr>
        <w:t>.</w:t>
      </w:r>
    </w:p>
    <w:p w14:paraId="5709ED0A" w14:textId="77777777" w:rsidR="00041732" w:rsidRPr="0036337A" w:rsidRDefault="00041732" w:rsidP="00041732">
      <w:pPr>
        <w:pStyle w:val="prastasis1"/>
        <w:spacing w:after="0" w:line="240" w:lineRule="auto"/>
        <w:ind w:firstLine="720"/>
        <w:jc w:val="both"/>
        <w:rPr>
          <w:szCs w:val="24"/>
        </w:rPr>
      </w:pPr>
      <w:r w:rsidRPr="0036337A">
        <w:rPr>
          <w:szCs w:val="24"/>
        </w:rPr>
        <w:t>Apmokėjimas laikomas įvykdytu, kai pinigai patenka į Tiekėjo šiame punkte nurodytą sąskaitą.</w:t>
      </w:r>
    </w:p>
    <w:p w14:paraId="32D78B80" w14:textId="77777777" w:rsidR="00041732" w:rsidRPr="0036337A" w:rsidRDefault="00041732" w:rsidP="00041732">
      <w:pPr>
        <w:pStyle w:val="prastasis1"/>
        <w:keepNext/>
        <w:widowControl w:val="0"/>
        <w:spacing w:after="0" w:line="240" w:lineRule="auto"/>
        <w:ind w:firstLine="720"/>
        <w:jc w:val="both"/>
        <w:rPr>
          <w:color w:val="000000"/>
          <w:szCs w:val="24"/>
        </w:rPr>
      </w:pPr>
      <w:r w:rsidRPr="0036337A">
        <w:rPr>
          <w:szCs w:val="24"/>
        </w:rPr>
        <w:t xml:space="preserve">4.3. </w:t>
      </w:r>
      <w:r w:rsidRPr="0036337A">
        <w:rPr>
          <w:color w:val="000000"/>
          <w:szCs w:val="24"/>
        </w:rPr>
        <w:t>Sutartyje numatyti Paslaugų įkainiai bei maksimali Sutarties suma per visą Sutarties galiojimo laikotarpį nebus keičiami, išskyrus atvejus, kuomet gali būti keičiami atsiradus šioms aplinkybėms:</w:t>
      </w:r>
    </w:p>
    <w:p w14:paraId="120F7270" w14:textId="77777777" w:rsidR="00041732" w:rsidRPr="0036337A" w:rsidRDefault="00041732" w:rsidP="00041732">
      <w:pPr>
        <w:pStyle w:val="prastasis1"/>
        <w:keepNext/>
        <w:widowControl w:val="0"/>
        <w:spacing w:after="0" w:line="240" w:lineRule="auto"/>
        <w:ind w:firstLine="720"/>
        <w:jc w:val="both"/>
        <w:rPr>
          <w:szCs w:val="24"/>
        </w:rPr>
      </w:pPr>
      <w:r w:rsidRPr="0036337A">
        <w:rPr>
          <w:color w:val="000000"/>
          <w:szCs w:val="24"/>
        </w:rPr>
        <w:t xml:space="preserve">4.3.1. kai teisės aktais yra pakeičiamas (padidinamas arba sumažinamas) Sutartyje nurodytoms Paslaugoms taikomas pridėtinės vertės mokesčio (PVM) tarifas. </w:t>
      </w:r>
      <w:r w:rsidRPr="0036337A">
        <w:rPr>
          <w:szCs w:val="24"/>
        </w:rPr>
        <w:t xml:space="preserve">Perskaičiuotą maksimalią Sutarties kainą, </w:t>
      </w:r>
      <w:r w:rsidRPr="0036337A">
        <w:rPr>
          <w:rFonts w:eastAsia="Times New Roman"/>
          <w:color w:val="222222"/>
          <w:szCs w:val="24"/>
          <w:lang w:eastAsia="lt-LT"/>
        </w:rPr>
        <w:t>susidedančią iš kainos dalies, apskaičiuotos įvertinus iki pasikeitusio PVM tarifo privalomo taikymo įsigaliojimo dienos Pirkėjo užsakytą Paslaugų kiekį, kuriam taikomas Sutarties pasirašymo momentu nustatytas PVM tarifas, bei kitos kainos dalies, apskaičiuotos įvertinus pasikeitusio PVM tarifo privalomo taikymo įsigaliojimo dieną nustatytą Pirkėjo neišpirktą (likusį neužsakytą) Paslaugų kiekį,</w:t>
      </w:r>
      <w:r w:rsidRPr="0036337A">
        <w:rPr>
          <w:szCs w:val="24"/>
        </w:rPr>
        <w:t xml:space="preserve"> Sutarties šalys šį Sutarties pakeitimą įformina Šalių atstovų pasirašomu papildomu susitarimu, kuris įsigalioja sekančią darbo dieną po paskutinės Šalies pasirašymo dienos (Šalys, pasirašydamos papildomą susitarimą, būtinai privalo nurodyti pasirašymo datą), ir yra šios Sutarties neatskiriama dalis;</w:t>
      </w:r>
    </w:p>
    <w:p w14:paraId="75A5EA5B" w14:textId="77777777" w:rsidR="00041732" w:rsidRPr="0036337A" w:rsidRDefault="00041732" w:rsidP="00041732">
      <w:pPr>
        <w:pStyle w:val="Pagrindinistekstas1"/>
        <w:ind w:firstLine="851"/>
        <w:rPr>
          <w:rFonts w:ascii="Times New Roman" w:hAnsi="Times New Roman" w:cs="Times New Roman"/>
          <w:sz w:val="24"/>
          <w:szCs w:val="24"/>
          <w:lang w:val="lt-LT"/>
        </w:rPr>
      </w:pPr>
      <w:r w:rsidRPr="0036337A">
        <w:rPr>
          <w:rFonts w:ascii="Times New Roman" w:hAnsi="Times New Roman" w:cs="Times New Roman"/>
          <w:sz w:val="24"/>
          <w:szCs w:val="24"/>
          <w:lang w:val="lt-LT"/>
        </w:rPr>
        <w:t xml:space="preserve">4.3.2. jeigu tapačių (joms nesant, - labiausiai panašių) Paslaugų kainų (įkainio) pokytis, lyginant einamųjų metų atitinkamo mėnesio kainas su praėjusių metų atitinkamo mėnesio kainomis, yra didesnis arba mažesnis daugiau kaip 15 (penkiolika) procentų. Šiuo atveju Sutarties Paslaugų Įkainiai gali būti perskaičiuojami ne dažniau kaip vieną kartą per 12 mėnesių ir ne anksčiau kaip po 24 mėnesių nuo Sutarties įsigaliojimo dienos. Praėjus 24 (dvidešimt keturiems) mėnesiams po Sutarties įsigaliojimo, kito kalendorinio mėnesio pirmąją dieną Paslaugų įkainiai gali būti </w:t>
      </w:r>
      <w:r w:rsidRPr="0036337A">
        <w:rPr>
          <w:rFonts w:ascii="Times New Roman" w:hAnsi="Times New Roman" w:cs="Times New Roman"/>
          <w:sz w:val="24"/>
          <w:szCs w:val="24"/>
          <w:lang w:val="lt-LT"/>
        </w:rPr>
        <w:lastRenderedPageBreak/>
        <w:t xml:space="preserve">perskaičiuojami pagal paskutinį Statistikos departamento prie Lietuvos Respublikos Vyriausybės paskelbtą tapačių (joms nesant, - labiausiai panašių) paslaugų kainų indekso pokytį už 12 (dvylika) kalendorinių mėnesių. Nauji įkainiai apskaičiuojami, Sutarties įkainius dauginant iš perskaičiavimo koeficiento. Perskaičiavimo koeficientas - paskutinio paskelbto einamųjų metų tapačių (joms nesant, - labiausiai panašių) Paslaugų kainų indekso santykis su prieš tai buvusių metų atitinkamo mėnesio kainų indeksu. Įkainių peržiūrėjimas taikomas tik neišpirktiems pagal Sutartį Paslaugų kiekiams. Įkainių pakeitimas įforminamas papildomu susitarimu prie šios Sutarties, pasirašomu abiejų Sutarties Šalių ir įsigalioja sekančią darbo dieną nuo pasirašymo datos (šalys pasirašydamos papildomą susitarimą būtinai privalo nurodyti pasirašymo data). </w:t>
      </w:r>
    </w:p>
    <w:p w14:paraId="791CA3AF" w14:textId="77777777" w:rsidR="00041732" w:rsidRPr="0036337A" w:rsidRDefault="00041732" w:rsidP="00041732">
      <w:pPr>
        <w:pStyle w:val="Pagrindinistekstas1"/>
        <w:ind w:firstLine="851"/>
        <w:rPr>
          <w:rFonts w:ascii="Times New Roman" w:hAnsi="Times New Roman" w:cs="Times New Roman"/>
          <w:sz w:val="24"/>
          <w:szCs w:val="24"/>
          <w:lang w:val="lt-LT"/>
        </w:rPr>
      </w:pPr>
      <w:r w:rsidRPr="0036337A">
        <w:rPr>
          <w:rFonts w:ascii="Times New Roman" w:hAnsi="Times New Roman" w:cs="Times New Roman"/>
          <w:sz w:val="24"/>
          <w:szCs w:val="24"/>
          <w:lang w:val="lt-LT"/>
        </w:rPr>
        <w:t>4.4. Šalis, inicijuojanti Sutarties įkainių peržiūrą, privalo pateikti tinkamus įrodymus, pagrindžiančius Sutartyje nurodytų aplinkybių, suteikiančių teisę keisti Sutarties įkainius ir/ar PVM tarifą, egzistavimą, t. y. atitinkamai pateikti Statistikos departamento prie Lietuvos Respublikos Vyriausybės arba kitos kompetentingos ir įgaliotos įstaigos išduotą dokumentą ir/ar nurodyti PVM tarifo keitimo teisės aktą, atitinkamai patvirtinantį tapačių (joms nesant, - labiausiai panašių) Paslaugų kainų pokyčio dydį per atitinkamą laikotarpį ir/ar patvirtinantį PVM tarifo pasikeitimą.</w:t>
      </w:r>
    </w:p>
    <w:p w14:paraId="5AC06FE0" w14:textId="77777777" w:rsidR="00041732" w:rsidRPr="0036337A" w:rsidRDefault="00041732" w:rsidP="00041732">
      <w:pPr>
        <w:pStyle w:val="prastasis1"/>
        <w:keepNext/>
        <w:widowControl w:val="0"/>
        <w:spacing w:after="0" w:line="240" w:lineRule="auto"/>
        <w:ind w:firstLine="720"/>
        <w:jc w:val="both"/>
        <w:rPr>
          <w:szCs w:val="24"/>
        </w:rPr>
      </w:pPr>
      <w:r w:rsidRPr="0036337A">
        <w:rPr>
          <w:szCs w:val="24"/>
        </w:rPr>
        <w:t>4.5.  Pirkėjas gali tiesiogiai atsiskaityti su Subtiekėjais už jų atliktas Paslaugas. Apie tai Pirkėjas raštu informuoja Subtiekėjus per 3 darbo dienas po informacijos apie juos gavimo. Subtiekėjui raštu pateikus prašymą pasinaudoti tiesioginio atsiskaitymo galimybe, sudaroma trišalė sutartis tarp Pirkėjo, Tiekėjo ir jo Subtiekėjo, nustatanti tiesioginio atsiskaitymo su Subtiekėju tvarką, atsižvelgiant į pirkimo dokumentuose, Sutartyje ir subtiekimo sutartyje nustatytus reikalavimus. Tiekėjas turi teisę prieštarauti nepagrįstiems mokėjimams Subtiekėjui trišalėje sutartyje nustatyta tvarka.</w:t>
      </w:r>
    </w:p>
    <w:p w14:paraId="2390D598" w14:textId="77777777" w:rsidR="00041732" w:rsidRPr="0036337A" w:rsidRDefault="00041732" w:rsidP="00041732">
      <w:pPr>
        <w:pStyle w:val="prastasis1"/>
        <w:keepNext/>
        <w:widowControl w:val="0"/>
        <w:spacing w:after="0" w:line="240" w:lineRule="auto"/>
        <w:ind w:firstLine="720"/>
        <w:jc w:val="both"/>
        <w:rPr>
          <w:szCs w:val="24"/>
        </w:rPr>
      </w:pPr>
    </w:p>
    <w:p w14:paraId="065EED4E" w14:textId="77777777" w:rsidR="00041732" w:rsidRPr="0036337A" w:rsidRDefault="00041732" w:rsidP="00041732">
      <w:pPr>
        <w:spacing w:after="0" w:line="240" w:lineRule="auto"/>
        <w:jc w:val="center"/>
        <w:rPr>
          <w:rFonts w:ascii="Times New Roman" w:hAnsi="Times New Roman" w:cs="Times New Roman"/>
          <w:b/>
          <w:sz w:val="24"/>
          <w:szCs w:val="24"/>
        </w:rPr>
      </w:pPr>
      <w:r w:rsidRPr="0036337A">
        <w:rPr>
          <w:rFonts w:ascii="Times New Roman" w:hAnsi="Times New Roman" w:cs="Times New Roman"/>
          <w:b/>
          <w:sz w:val="24"/>
          <w:szCs w:val="24"/>
        </w:rPr>
        <w:t>5. Sutarties įvykdymo užtikrinimas</w:t>
      </w:r>
    </w:p>
    <w:p w14:paraId="02C28EF3" w14:textId="77777777" w:rsidR="00041732" w:rsidRPr="0036337A" w:rsidRDefault="00041732" w:rsidP="00041732">
      <w:pPr>
        <w:spacing w:after="0" w:line="240" w:lineRule="auto"/>
        <w:ind w:firstLine="720"/>
        <w:jc w:val="both"/>
        <w:rPr>
          <w:rFonts w:ascii="Times New Roman" w:hAnsi="Times New Roman" w:cs="Times New Roman"/>
          <w:sz w:val="24"/>
          <w:szCs w:val="24"/>
        </w:rPr>
      </w:pPr>
      <w:r w:rsidRPr="0036337A">
        <w:rPr>
          <w:rFonts w:ascii="Times New Roman" w:hAnsi="Times New Roman" w:cs="Times New Roman"/>
          <w:sz w:val="24"/>
          <w:szCs w:val="24"/>
        </w:rPr>
        <w:t>5.1. Sutarties įvykdymo užtikrinimas</w:t>
      </w:r>
    </w:p>
    <w:p w14:paraId="7CF2A9EF" w14:textId="77777777" w:rsidR="00041732" w:rsidRPr="0036337A" w:rsidRDefault="00041732" w:rsidP="00041732">
      <w:pPr>
        <w:pStyle w:val="prastasis1"/>
        <w:spacing w:after="0" w:line="240" w:lineRule="auto"/>
        <w:ind w:firstLine="720"/>
        <w:jc w:val="both"/>
        <w:rPr>
          <w:color w:val="FF0000"/>
          <w:szCs w:val="24"/>
        </w:rPr>
      </w:pPr>
      <w:r w:rsidRPr="0036337A">
        <w:rPr>
          <w:rStyle w:val="Numatytasispastraiposriftas1"/>
          <w:szCs w:val="24"/>
        </w:rPr>
        <w:t>Tiekėjo iniciatyva visai nutraukus Paslaugų teikimą Sutartyje nurodytomis</w:t>
      </w:r>
      <w:r w:rsidRPr="0036337A">
        <w:rPr>
          <w:rStyle w:val="Numatytasispastraiposriftas1"/>
          <w:color w:val="FF0000"/>
          <w:szCs w:val="24"/>
        </w:rPr>
        <w:t xml:space="preserve"> </w:t>
      </w:r>
      <w:r w:rsidRPr="0036337A">
        <w:rPr>
          <w:rStyle w:val="Numatytasispastraiposriftas1"/>
          <w:szCs w:val="24"/>
        </w:rPr>
        <w:t xml:space="preserve">sąlygomis, Tiekėjas moka 30 (trisdešimties) proc. dydžio baudą nuo Sutarties sumos su PVM. </w:t>
      </w:r>
    </w:p>
    <w:p w14:paraId="046E35BC" w14:textId="77777777" w:rsidR="00041732" w:rsidRPr="0036337A" w:rsidRDefault="00041732" w:rsidP="00041732">
      <w:pPr>
        <w:pStyle w:val="prastasis1"/>
        <w:spacing w:after="0" w:line="240" w:lineRule="auto"/>
        <w:ind w:firstLine="720"/>
        <w:jc w:val="both"/>
        <w:rPr>
          <w:szCs w:val="24"/>
        </w:rPr>
      </w:pPr>
    </w:p>
    <w:p w14:paraId="131013BD" w14:textId="77777777" w:rsidR="00041732" w:rsidRPr="0036337A" w:rsidRDefault="00041732" w:rsidP="00041732">
      <w:pPr>
        <w:keepNext/>
        <w:spacing w:after="0" w:line="240" w:lineRule="auto"/>
        <w:jc w:val="center"/>
        <w:rPr>
          <w:rFonts w:ascii="Times New Roman" w:hAnsi="Times New Roman" w:cs="Times New Roman"/>
          <w:b/>
          <w:sz w:val="24"/>
          <w:szCs w:val="24"/>
        </w:rPr>
      </w:pPr>
      <w:r w:rsidRPr="0036337A">
        <w:rPr>
          <w:rFonts w:ascii="Times New Roman" w:hAnsi="Times New Roman" w:cs="Times New Roman"/>
          <w:b/>
          <w:sz w:val="24"/>
          <w:szCs w:val="24"/>
        </w:rPr>
        <w:t>6. Šalių atsakomybė</w:t>
      </w:r>
    </w:p>
    <w:p w14:paraId="6AD1F41A" w14:textId="77777777" w:rsidR="00041732" w:rsidRPr="0036337A" w:rsidRDefault="00041732" w:rsidP="00041732">
      <w:pPr>
        <w:pStyle w:val="prastasis1"/>
        <w:spacing w:after="0" w:line="240" w:lineRule="auto"/>
        <w:ind w:firstLine="720"/>
        <w:jc w:val="both"/>
        <w:rPr>
          <w:szCs w:val="24"/>
        </w:rPr>
      </w:pPr>
      <w:r w:rsidRPr="0036337A">
        <w:rPr>
          <w:szCs w:val="24"/>
        </w:rPr>
        <w:t xml:space="preserve">6.1. Neatlikus apmokėjimo nustatytais terminais, Tiekėjo pareikalavimu Pirkėjas privalo sumokėti Tiekėjui už kiekvieną uždelstą dieną, iki sueis 15 (penkiolikos) dienų terminas, 0,02 %  (dviejų šimtųjų procento) delspinigių nuo laiku neapmokėtos sumos, o jei Pirkėjas uždelsia apmokėjimą daugiau kaip 15 (penkiolika) dienų – 0,05 % (penkių šimtųjų procento) delspinigių nuo laiku neapmokėtos sumos už kiekvieną uždelstą dieną. </w:t>
      </w:r>
    </w:p>
    <w:p w14:paraId="138E7D5D" w14:textId="77777777" w:rsidR="00041732" w:rsidRPr="0036337A" w:rsidRDefault="00041732" w:rsidP="00041732">
      <w:pPr>
        <w:pStyle w:val="prastasis1"/>
        <w:spacing w:after="0" w:line="240" w:lineRule="auto"/>
        <w:ind w:firstLine="720"/>
        <w:jc w:val="both"/>
        <w:rPr>
          <w:strike/>
          <w:color w:val="FF0000"/>
          <w:szCs w:val="24"/>
        </w:rPr>
      </w:pPr>
      <w:r w:rsidRPr="0036337A">
        <w:rPr>
          <w:szCs w:val="24"/>
        </w:rPr>
        <w:t>6.2. Jei Tiekėjas dėl savo kaltės nesuteikia Paslaugų nustatytu terminu, Pirkėjas turi teisę be oficialaus įspėjimo ir nesumažindamas kitų savo teisių gynimo būdų, pradėti skaičiuoti 0,05 % (penkių šimtųjų procento) dydžio delspinigius nuo laiku nesuteiktų Paslaugų kainos už kiekvieną termino praleidimo dieną.</w:t>
      </w:r>
    </w:p>
    <w:p w14:paraId="5C6C0C42" w14:textId="77777777" w:rsidR="00041732" w:rsidRPr="0036337A" w:rsidRDefault="00041732" w:rsidP="00041732">
      <w:pPr>
        <w:pStyle w:val="prastasis1"/>
        <w:spacing w:after="0" w:line="240" w:lineRule="auto"/>
        <w:ind w:firstLine="709"/>
        <w:jc w:val="both"/>
        <w:rPr>
          <w:szCs w:val="24"/>
        </w:rPr>
      </w:pPr>
      <w:r w:rsidRPr="0036337A">
        <w:rPr>
          <w:szCs w:val="24"/>
        </w:rPr>
        <w:t>6.3. Pirkėjas turi teisę delspinigių sumą išskaičiuoti iš Tiekėjui mokėtinų sumų.</w:t>
      </w:r>
    </w:p>
    <w:p w14:paraId="381F3803" w14:textId="77777777" w:rsidR="00041732" w:rsidRPr="0036337A" w:rsidRDefault="00041732" w:rsidP="00041732">
      <w:pPr>
        <w:pStyle w:val="prastasis1"/>
        <w:spacing w:after="0" w:line="240" w:lineRule="auto"/>
        <w:ind w:firstLine="709"/>
        <w:jc w:val="both"/>
        <w:rPr>
          <w:szCs w:val="24"/>
        </w:rPr>
      </w:pPr>
      <w:r w:rsidRPr="0036337A">
        <w:rPr>
          <w:szCs w:val="24"/>
        </w:rPr>
        <w:t xml:space="preserve">6.4. </w:t>
      </w:r>
      <w:r w:rsidRPr="0036337A">
        <w:rPr>
          <w:color w:val="222222"/>
          <w:szCs w:val="24"/>
          <w:shd w:val="clear" w:color="auto" w:fill="FFFFFF"/>
        </w:rPr>
        <w:t>Sutarties 1.2 punkte įsipareigojimų įvykdymo termino pažeidimas yra laikomas esminiu Sutarties pažeidimu, dėl kurio Sutartis jos vykdymo metu gali būti nutraukta vienašališkai, o Tiekėjas gali būti įtrauktas į Nepatikimų tiekėjų sąrašą. Taip pat, Pirkėjui nutraukus Sutartį dėl esminio Sutarties pažeidimo, Tiekėjas įsipareigoja sumokėti Pirkėjui 10% dydžio netesybas (baudą) nuo bendros Sutarties kainos be PVM, nurodytos Sutarties priede Nr. 1.  </w:t>
      </w:r>
    </w:p>
    <w:p w14:paraId="20B4A47B" w14:textId="77777777" w:rsidR="00041732" w:rsidRPr="0036337A" w:rsidRDefault="00041732" w:rsidP="00041732">
      <w:pPr>
        <w:pStyle w:val="BodyText"/>
        <w:ind w:firstLine="720"/>
        <w:rPr>
          <w:szCs w:val="24"/>
        </w:rPr>
      </w:pPr>
      <w:r w:rsidRPr="0036337A">
        <w:rPr>
          <w:szCs w:val="24"/>
        </w:rPr>
        <w:t>6.5.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LRV nutarimai ar kiti teisiniai aktai, kurie turėjo poveikį šalių veiklai, politiniai neramumai, streikai, paskelbti ir nepaskelbti karai, kiti ginkluoti susirėmimai, gaisrai, potvyniai, kitos stichinės nelaimės.</w:t>
      </w:r>
    </w:p>
    <w:p w14:paraId="4D16D0E9" w14:textId="77777777" w:rsidR="00041732" w:rsidRPr="0036337A" w:rsidRDefault="00041732" w:rsidP="00041732">
      <w:pPr>
        <w:pStyle w:val="prastasis1"/>
        <w:spacing w:after="0" w:line="240" w:lineRule="auto"/>
        <w:ind w:firstLine="709"/>
        <w:jc w:val="both"/>
        <w:rPr>
          <w:szCs w:val="24"/>
        </w:rPr>
      </w:pPr>
    </w:p>
    <w:p w14:paraId="7F594665" w14:textId="77777777" w:rsidR="00041732" w:rsidRPr="0036337A" w:rsidRDefault="00041732" w:rsidP="00041732">
      <w:pPr>
        <w:pStyle w:val="BodyText"/>
        <w:ind w:firstLine="720"/>
        <w:jc w:val="center"/>
        <w:rPr>
          <w:b/>
          <w:szCs w:val="24"/>
        </w:rPr>
      </w:pPr>
      <w:r w:rsidRPr="0036337A">
        <w:rPr>
          <w:b/>
          <w:szCs w:val="24"/>
        </w:rPr>
        <w:t>7. Susirašinėjimas</w:t>
      </w:r>
    </w:p>
    <w:p w14:paraId="1EEE8309" w14:textId="76EEB661" w:rsidR="00041732" w:rsidRDefault="00041732" w:rsidP="0036337A">
      <w:pPr>
        <w:pStyle w:val="BodyText"/>
        <w:ind w:firstLine="720"/>
        <w:jc w:val="both"/>
        <w:rPr>
          <w:szCs w:val="24"/>
        </w:rPr>
      </w:pPr>
      <w:r w:rsidRPr="0036337A">
        <w:rPr>
          <w:szCs w:val="24"/>
        </w:rPr>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3ED79CBA" w14:textId="77777777" w:rsidR="0036337A" w:rsidRPr="0036337A" w:rsidRDefault="0036337A" w:rsidP="0036337A">
      <w:pPr>
        <w:pStyle w:val="BodyText"/>
        <w:ind w:firstLine="720"/>
        <w:jc w:val="both"/>
        <w:rPr>
          <w:szCs w:val="24"/>
        </w:rPr>
      </w:pPr>
    </w:p>
    <w:tbl>
      <w:tblPr>
        <w:tblW w:w="5000" w:type="pct"/>
        <w:tblCellMar>
          <w:left w:w="10" w:type="dxa"/>
          <w:right w:w="10" w:type="dxa"/>
        </w:tblCellMar>
        <w:tblLook w:val="04A0" w:firstRow="1" w:lastRow="0" w:firstColumn="1" w:lastColumn="0" w:noHBand="0" w:noVBand="1"/>
      </w:tblPr>
      <w:tblGrid>
        <w:gridCol w:w="1087"/>
        <w:gridCol w:w="3462"/>
        <w:gridCol w:w="3095"/>
        <w:gridCol w:w="1984"/>
      </w:tblGrid>
      <w:tr w:rsidR="00041732" w:rsidRPr="0036337A" w14:paraId="0EA19A0F" w14:textId="77777777" w:rsidTr="00824FE6">
        <w:tc>
          <w:tcPr>
            <w:tcW w:w="6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AAF0" w14:textId="77777777" w:rsidR="00041732" w:rsidRPr="0036337A" w:rsidRDefault="00041732" w:rsidP="00824FE6">
            <w:pPr>
              <w:spacing w:after="0" w:line="240" w:lineRule="auto"/>
              <w:jc w:val="both"/>
              <w:rPr>
                <w:rFonts w:ascii="Times New Roman" w:hAnsi="Times New Roman" w:cs="Times New Roman"/>
                <w:b/>
                <w:sz w:val="24"/>
                <w:szCs w:val="24"/>
              </w:rPr>
            </w:pPr>
          </w:p>
        </w:tc>
        <w:tc>
          <w:tcPr>
            <w:tcW w:w="17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B9BA5" w14:textId="77777777" w:rsidR="00041732" w:rsidRPr="0036337A" w:rsidRDefault="00041732" w:rsidP="00824FE6">
            <w:pPr>
              <w:spacing w:after="0" w:line="240" w:lineRule="auto"/>
              <w:jc w:val="center"/>
              <w:rPr>
                <w:rFonts w:ascii="Times New Roman" w:hAnsi="Times New Roman" w:cs="Times New Roman"/>
                <w:b/>
                <w:sz w:val="24"/>
                <w:szCs w:val="24"/>
              </w:rPr>
            </w:pPr>
            <w:r w:rsidRPr="0036337A">
              <w:rPr>
                <w:rFonts w:ascii="Times New Roman" w:hAnsi="Times New Roman" w:cs="Times New Roman"/>
                <w:b/>
                <w:sz w:val="24"/>
                <w:szCs w:val="24"/>
              </w:rPr>
              <w:t>Pirkėjas (asmuo atsakingas už sutarties vykdymą)</w:t>
            </w:r>
          </w:p>
        </w:tc>
        <w:tc>
          <w:tcPr>
            <w:tcW w:w="1609" w:type="pct"/>
            <w:tcBorders>
              <w:top w:val="single" w:sz="4" w:space="0" w:color="000000"/>
              <w:left w:val="single" w:sz="4" w:space="0" w:color="000000"/>
              <w:bottom w:val="single" w:sz="4" w:space="0" w:color="000000"/>
              <w:right w:val="single" w:sz="4" w:space="0" w:color="000000"/>
            </w:tcBorders>
          </w:tcPr>
          <w:p w14:paraId="752ED657" w14:textId="77777777" w:rsidR="00041732" w:rsidRPr="0036337A" w:rsidRDefault="00041732" w:rsidP="00824FE6">
            <w:pPr>
              <w:spacing w:after="0" w:line="240" w:lineRule="auto"/>
              <w:jc w:val="center"/>
              <w:rPr>
                <w:rFonts w:ascii="Times New Roman" w:hAnsi="Times New Roman" w:cs="Times New Roman"/>
                <w:b/>
                <w:sz w:val="24"/>
                <w:szCs w:val="24"/>
              </w:rPr>
            </w:pPr>
            <w:r w:rsidRPr="0036337A">
              <w:rPr>
                <w:rFonts w:ascii="Times New Roman" w:hAnsi="Times New Roman" w:cs="Times New Roman"/>
                <w:b/>
                <w:sz w:val="24"/>
                <w:szCs w:val="24"/>
              </w:rPr>
              <w:t xml:space="preserve">Pirkėjas (atsakingas už </w:t>
            </w:r>
            <w:r w:rsidRPr="0036337A">
              <w:rPr>
                <w:rFonts w:ascii="Times New Roman" w:hAnsi="Times New Roman" w:cs="Times New Roman"/>
                <w:b/>
                <w:color w:val="000000"/>
                <w:sz w:val="24"/>
                <w:szCs w:val="24"/>
              </w:rPr>
              <w:t xml:space="preserve">sutarties ir pakeitimų paskelbimą pagal VPĮ 86 straipsnio 9 dalies nuostatas </w:t>
            </w:r>
            <w:r w:rsidRPr="0036337A">
              <w:rPr>
                <w:rFonts w:ascii="Times New Roman" w:hAnsi="Times New Roman" w:cs="Times New Roman"/>
                <w:b/>
                <w:sz w:val="24"/>
                <w:szCs w:val="24"/>
              </w:rPr>
              <w:t>)</w:t>
            </w:r>
          </w:p>
        </w:tc>
        <w:tc>
          <w:tcPr>
            <w:tcW w:w="10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1B9CC" w14:textId="77777777" w:rsidR="00041732" w:rsidRPr="0036337A" w:rsidRDefault="00041732" w:rsidP="00824FE6">
            <w:pPr>
              <w:spacing w:after="0" w:line="240" w:lineRule="auto"/>
              <w:jc w:val="center"/>
              <w:rPr>
                <w:rFonts w:ascii="Times New Roman" w:hAnsi="Times New Roman" w:cs="Times New Roman"/>
                <w:b/>
                <w:sz w:val="24"/>
                <w:szCs w:val="24"/>
              </w:rPr>
            </w:pPr>
            <w:r w:rsidRPr="0036337A">
              <w:rPr>
                <w:rFonts w:ascii="Times New Roman" w:hAnsi="Times New Roman" w:cs="Times New Roman"/>
                <w:b/>
                <w:sz w:val="24"/>
                <w:szCs w:val="24"/>
              </w:rPr>
              <w:t>Tiekėjas</w:t>
            </w:r>
          </w:p>
        </w:tc>
      </w:tr>
      <w:tr w:rsidR="00041732" w:rsidRPr="0036337A" w14:paraId="2E9A5E94" w14:textId="77777777" w:rsidTr="00824FE6">
        <w:tc>
          <w:tcPr>
            <w:tcW w:w="6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FE7D8" w14:textId="77777777" w:rsidR="00041732" w:rsidRPr="0036337A" w:rsidRDefault="00041732" w:rsidP="00824FE6">
            <w:pPr>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Vardas, pavardė</w:t>
            </w:r>
          </w:p>
        </w:tc>
        <w:tc>
          <w:tcPr>
            <w:tcW w:w="17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E44B9" w14:textId="77777777" w:rsidR="00041732" w:rsidRPr="0036337A" w:rsidRDefault="00041732" w:rsidP="00824FE6">
            <w:pPr>
              <w:spacing w:after="0"/>
              <w:jc w:val="center"/>
              <w:rPr>
                <w:rFonts w:ascii="Times New Roman" w:hAnsi="Times New Roman" w:cs="Times New Roman"/>
                <w:sz w:val="24"/>
                <w:szCs w:val="24"/>
              </w:rPr>
            </w:pPr>
            <w:r w:rsidRPr="0036337A">
              <w:rPr>
                <w:rFonts w:ascii="Times New Roman" w:hAnsi="Times New Roman" w:cs="Times New Roman"/>
                <w:sz w:val="24"/>
                <w:szCs w:val="24"/>
              </w:rPr>
              <w:t>Laimutė Daukšienė</w:t>
            </w:r>
          </w:p>
        </w:tc>
        <w:tc>
          <w:tcPr>
            <w:tcW w:w="1609" w:type="pct"/>
            <w:tcBorders>
              <w:top w:val="single" w:sz="4" w:space="0" w:color="000000"/>
              <w:left w:val="single" w:sz="4" w:space="0" w:color="000000"/>
              <w:bottom w:val="single" w:sz="4" w:space="0" w:color="000000"/>
              <w:right w:val="single" w:sz="4" w:space="0" w:color="000000"/>
            </w:tcBorders>
          </w:tcPr>
          <w:p w14:paraId="41EF65B1" w14:textId="77777777" w:rsidR="00041732" w:rsidRPr="0036337A" w:rsidRDefault="00041732" w:rsidP="00824FE6">
            <w:pPr>
              <w:spacing w:after="0" w:line="240" w:lineRule="auto"/>
              <w:jc w:val="center"/>
              <w:rPr>
                <w:rFonts w:ascii="Times New Roman" w:hAnsi="Times New Roman" w:cs="Times New Roman"/>
                <w:sz w:val="24"/>
                <w:szCs w:val="24"/>
              </w:rPr>
            </w:pPr>
            <w:r w:rsidRPr="0036337A">
              <w:rPr>
                <w:rFonts w:ascii="Times New Roman" w:hAnsi="Times New Roman" w:cs="Times New Roman"/>
                <w:sz w:val="24"/>
                <w:szCs w:val="24"/>
              </w:rPr>
              <w:t>Egidijus Audenis</w:t>
            </w:r>
          </w:p>
        </w:tc>
        <w:tc>
          <w:tcPr>
            <w:tcW w:w="10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D1424" w14:textId="77777777" w:rsidR="00041732" w:rsidRPr="0036337A" w:rsidRDefault="00041732" w:rsidP="00824FE6">
            <w:pPr>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Andrejus Coj</w:t>
            </w:r>
          </w:p>
        </w:tc>
      </w:tr>
      <w:tr w:rsidR="00041732" w:rsidRPr="0036337A" w14:paraId="7788FAF0" w14:textId="77777777" w:rsidTr="00824FE6">
        <w:tc>
          <w:tcPr>
            <w:tcW w:w="6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B21C3" w14:textId="77777777" w:rsidR="00041732" w:rsidRPr="0036337A" w:rsidRDefault="00041732" w:rsidP="00824FE6">
            <w:pPr>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Adresas</w:t>
            </w:r>
          </w:p>
        </w:tc>
        <w:tc>
          <w:tcPr>
            <w:tcW w:w="17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B396A" w14:textId="77777777" w:rsidR="00041732" w:rsidRPr="0036337A" w:rsidRDefault="00041732" w:rsidP="00824FE6">
            <w:pPr>
              <w:spacing w:after="0"/>
              <w:jc w:val="center"/>
              <w:rPr>
                <w:rFonts w:ascii="Times New Roman" w:hAnsi="Times New Roman" w:cs="Times New Roman"/>
                <w:sz w:val="24"/>
                <w:szCs w:val="24"/>
              </w:rPr>
            </w:pPr>
            <w:r w:rsidRPr="0036337A">
              <w:rPr>
                <w:rFonts w:ascii="Times New Roman" w:hAnsi="Times New Roman" w:cs="Times New Roman"/>
                <w:sz w:val="24"/>
                <w:szCs w:val="24"/>
              </w:rPr>
              <w:t>Josvainių g. 2 Kaunas</w:t>
            </w:r>
          </w:p>
        </w:tc>
        <w:tc>
          <w:tcPr>
            <w:tcW w:w="1609" w:type="pct"/>
            <w:tcBorders>
              <w:top w:val="single" w:sz="4" w:space="0" w:color="000000"/>
              <w:left w:val="single" w:sz="4" w:space="0" w:color="000000"/>
              <w:bottom w:val="single" w:sz="4" w:space="0" w:color="000000"/>
              <w:right w:val="single" w:sz="4" w:space="0" w:color="000000"/>
            </w:tcBorders>
          </w:tcPr>
          <w:p w14:paraId="21966FDA" w14:textId="77777777" w:rsidR="00041732" w:rsidRPr="0036337A" w:rsidRDefault="00041732" w:rsidP="00824FE6">
            <w:pPr>
              <w:spacing w:after="0" w:line="240" w:lineRule="auto"/>
              <w:jc w:val="center"/>
              <w:rPr>
                <w:rFonts w:ascii="Times New Roman" w:hAnsi="Times New Roman" w:cs="Times New Roman"/>
                <w:sz w:val="24"/>
                <w:szCs w:val="24"/>
              </w:rPr>
            </w:pPr>
            <w:r w:rsidRPr="0036337A">
              <w:rPr>
                <w:rFonts w:ascii="Times New Roman" w:hAnsi="Times New Roman" w:cs="Times New Roman"/>
                <w:sz w:val="24"/>
                <w:szCs w:val="24"/>
              </w:rPr>
              <w:t>Josvainių g. 2, Kaunas</w:t>
            </w:r>
          </w:p>
        </w:tc>
        <w:tc>
          <w:tcPr>
            <w:tcW w:w="10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DB798" w14:textId="77777777" w:rsidR="00041732" w:rsidRPr="0036337A" w:rsidRDefault="00041732" w:rsidP="00824FE6">
            <w:pPr>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Mykolo Marcinkevičiaus g. 1-2, Vilnius</w:t>
            </w:r>
          </w:p>
        </w:tc>
      </w:tr>
      <w:tr w:rsidR="00041732" w:rsidRPr="0036337A" w14:paraId="18886E52" w14:textId="77777777" w:rsidTr="00824FE6">
        <w:tc>
          <w:tcPr>
            <w:tcW w:w="6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FB648" w14:textId="77777777" w:rsidR="00041732" w:rsidRPr="0036337A" w:rsidRDefault="00041732" w:rsidP="00824FE6">
            <w:pPr>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Telefonas</w:t>
            </w:r>
          </w:p>
        </w:tc>
        <w:tc>
          <w:tcPr>
            <w:tcW w:w="17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0D3FA" w14:textId="77777777" w:rsidR="00041732" w:rsidRPr="0036337A" w:rsidRDefault="00041732" w:rsidP="00824FE6">
            <w:pPr>
              <w:spacing w:after="0"/>
              <w:jc w:val="center"/>
              <w:rPr>
                <w:rFonts w:ascii="Times New Roman" w:hAnsi="Times New Roman" w:cs="Times New Roman"/>
                <w:sz w:val="24"/>
                <w:szCs w:val="24"/>
              </w:rPr>
            </w:pPr>
            <w:r w:rsidRPr="0036337A">
              <w:rPr>
                <w:rFonts w:ascii="Times New Roman" w:hAnsi="Times New Roman" w:cs="Times New Roman"/>
                <w:sz w:val="24"/>
                <w:szCs w:val="24"/>
              </w:rPr>
              <w:t>(8 37) 306 039</w:t>
            </w:r>
          </w:p>
        </w:tc>
        <w:tc>
          <w:tcPr>
            <w:tcW w:w="1609" w:type="pct"/>
            <w:tcBorders>
              <w:top w:val="single" w:sz="4" w:space="0" w:color="000000"/>
              <w:left w:val="single" w:sz="4" w:space="0" w:color="000000"/>
              <w:bottom w:val="single" w:sz="4" w:space="0" w:color="000000"/>
              <w:right w:val="single" w:sz="4" w:space="0" w:color="000000"/>
            </w:tcBorders>
          </w:tcPr>
          <w:p w14:paraId="6C610645" w14:textId="77777777" w:rsidR="00041732" w:rsidRPr="0036337A" w:rsidRDefault="00041732" w:rsidP="00824FE6">
            <w:pPr>
              <w:spacing w:after="0" w:line="240" w:lineRule="auto"/>
              <w:jc w:val="center"/>
              <w:rPr>
                <w:rFonts w:ascii="Times New Roman" w:hAnsi="Times New Roman" w:cs="Times New Roman"/>
                <w:sz w:val="24"/>
                <w:szCs w:val="24"/>
              </w:rPr>
            </w:pPr>
            <w:r w:rsidRPr="0036337A">
              <w:rPr>
                <w:rFonts w:ascii="Times New Roman" w:hAnsi="Times New Roman" w:cs="Times New Roman"/>
                <w:sz w:val="24"/>
                <w:szCs w:val="24"/>
              </w:rPr>
              <w:t>(8 37) 306 053</w:t>
            </w:r>
          </w:p>
        </w:tc>
        <w:tc>
          <w:tcPr>
            <w:tcW w:w="10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A66D9" w14:textId="77777777" w:rsidR="00041732" w:rsidRPr="0036337A" w:rsidRDefault="00041732" w:rsidP="00824FE6">
            <w:pPr>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(8 640) 40008</w:t>
            </w:r>
          </w:p>
        </w:tc>
      </w:tr>
      <w:tr w:rsidR="00041732" w:rsidRPr="0036337A" w14:paraId="0528A02F" w14:textId="77777777" w:rsidTr="00824FE6">
        <w:tc>
          <w:tcPr>
            <w:tcW w:w="6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D1150" w14:textId="77777777" w:rsidR="00041732" w:rsidRPr="0036337A" w:rsidRDefault="00041732" w:rsidP="00824FE6">
            <w:pPr>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Faksas</w:t>
            </w:r>
          </w:p>
        </w:tc>
        <w:tc>
          <w:tcPr>
            <w:tcW w:w="17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DF584" w14:textId="77777777" w:rsidR="00041732" w:rsidRPr="0036337A" w:rsidRDefault="00041732" w:rsidP="00824FE6">
            <w:pPr>
              <w:spacing w:after="0"/>
              <w:jc w:val="center"/>
              <w:rPr>
                <w:rFonts w:ascii="Times New Roman" w:hAnsi="Times New Roman" w:cs="Times New Roman"/>
                <w:sz w:val="24"/>
                <w:szCs w:val="24"/>
              </w:rPr>
            </w:pPr>
            <w:r w:rsidRPr="0036337A">
              <w:rPr>
                <w:rFonts w:ascii="Times New Roman" w:hAnsi="Times New Roman" w:cs="Times New Roman"/>
                <w:sz w:val="24"/>
                <w:szCs w:val="24"/>
              </w:rPr>
              <w:t>(8 37) 306 073</w:t>
            </w:r>
          </w:p>
        </w:tc>
        <w:tc>
          <w:tcPr>
            <w:tcW w:w="1609" w:type="pct"/>
            <w:tcBorders>
              <w:top w:val="single" w:sz="4" w:space="0" w:color="000000"/>
              <w:left w:val="single" w:sz="4" w:space="0" w:color="000000"/>
              <w:bottom w:val="single" w:sz="4" w:space="0" w:color="000000"/>
              <w:right w:val="single" w:sz="4" w:space="0" w:color="000000"/>
            </w:tcBorders>
          </w:tcPr>
          <w:p w14:paraId="50109F6B" w14:textId="77777777" w:rsidR="00041732" w:rsidRPr="0036337A" w:rsidRDefault="00041732" w:rsidP="00824FE6">
            <w:pPr>
              <w:spacing w:after="0" w:line="240" w:lineRule="auto"/>
              <w:jc w:val="center"/>
              <w:rPr>
                <w:rFonts w:ascii="Times New Roman" w:hAnsi="Times New Roman" w:cs="Times New Roman"/>
                <w:sz w:val="24"/>
                <w:szCs w:val="24"/>
              </w:rPr>
            </w:pPr>
            <w:r w:rsidRPr="0036337A">
              <w:rPr>
                <w:rFonts w:ascii="Times New Roman" w:hAnsi="Times New Roman" w:cs="Times New Roman"/>
                <w:sz w:val="24"/>
                <w:szCs w:val="24"/>
              </w:rPr>
              <w:t>(8 37) 306 073</w:t>
            </w:r>
          </w:p>
        </w:tc>
        <w:tc>
          <w:tcPr>
            <w:tcW w:w="10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0BD3D" w14:textId="77777777" w:rsidR="00041732" w:rsidRPr="0036337A" w:rsidRDefault="00041732" w:rsidP="00824FE6">
            <w:pPr>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(8 5) 210 2488</w:t>
            </w:r>
          </w:p>
        </w:tc>
      </w:tr>
      <w:tr w:rsidR="00041732" w:rsidRPr="0036337A" w14:paraId="47BB3FD1" w14:textId="77777777" w:rsidTr="00824FE6">
        <w:tc>
          <w:tcPr>
            <w:tcW w:w="6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5E872" w14:textId="77777777" w:rsidR="00041732" w:rsidRPr="0036337A" w:rsidRDefault="00041732" w:rsidP="00824FE6">
            <w:pPr>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El. paštas</w:t>
            </w:r>
          </w:p>
        </w:tc>
        <w:tc>
          <w:tcPr>
            <w:tcW w:w="17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307D3" w14:textId="77777777" w:rsidR="00041732" w:rsidRPr="0036337A" w:rsidRDefault="00953B3C" w:rsidP="00824FE6">
            <w:pPr>
              <w:spacing w:after="0"/>
              <w:jc w:val="center"/>
              <w:rPr>
                <w:rFonts w:ascii="Times New Roman" w:hAnsi="Times New Roman" w:cs="Times New Roman"/>
                <w:sz w:val="24"/>
                <w:szCs w:val="24"/>
              </w:rPr>
            </w:pPr>
            <w:hyperlink r:id="rId6" w:history="1">
              <w:r w:rsidR="00041732" w:rsidRPr="0036337A">
                <w:rPr>
                  <w:rStyle w:val="Hyperlink"/>
                  <w:rFonts w:ascii="Times New Roman" w:hAnsi="Times New Roman" w:cs="Times New Roman"/>
                  <w:sz w:val="24"/>
                  <w:szCs w:val="24"/>
                </w:rPr>
                <w:t>laimute.dauksiene@kaunoligonine.lt</w:t>
              </w:r>
            </w:hyperlink>
            <w:r w:rsidR="00041732" w:rsidRPr="0036337A">
              <w:rPr>
                <w:rFonts w:ascii="Times New Roman" w:hAnsi="Times New Roman" w:cs="Times New Roman"/>
                <w:sz w:val="24"/>
                <w:szCs w:val="24"/>
              </w:rPr>
              <w:t xml:space="preserve"> </w:t>
            </w:r>
          </w:p>
        </w:tc>
        <w:tc>
          <w:tcPr>
            <w:tcW w:w="1609" w:type="pct"/>
            <w:tcBorders>
              <w:top w:val="single" w:sz="4" w:space="0" w:color="000000"/>
              <w:left w:val="single" w:sz="4" w:space="0" w:color="000000"/>
              <w:bottom w:val="single" w:sz="4" w:space="0" w:color="000000"/>
              <w:right w:val="single" w:sz="4" w:space="0" w:color="000000"/>
            </w:tcBorders>
          </w:tcPr>
          <w:p w14:paraId="2B4FFC27" w14:textId="77777777" w:rsidR="00041732" w:rsidRPr="0036337A" w:rsidRDefault="00953B3C" w:rsidP="00824FE6">
            <w:pPr>
              <w:spacing w:after="0" w:line="240" w:lineRule="auto"/>
              <w:jc w:val="center"/>
              <w:rPr>
                <w:rFonts w:ascii="Times New Roman" w:hAnsi="Times New Roman" w:cs="Times New Roman"/>
                <w:sz w:val="24"/>
                <w:szCs w:val="24"/>
              </w:rPr>
            </w:pPr>
            <w:hyperlink r:id="rId7" w:history="1">
              <w:r w:rsidR="00041732" w:rsidRPr="0036337A">
                <w:rPr>
                  <w:rStyle w:val="Hyperlink"/>
                  <w:rFonts w:ascii="Times New Roman" w:hAnsi="Times New Roman" w:cs="Times New Roman"/>
                  <w:sz w:val="24"/>
                  <w:szCs w:val="24"/>
                </w:rPr>
                <w:t>egidijus.audenis@kaunoligonine.lt</w:t>
              </w:r>
            </w:hyperlink>
            <w:r w:rsidR="00041732" w:rsidRPr="0036337A">
              <w:rPr>
                <w:rFonts w:ascii="Times New Roman" w:hAnsi="Times New Roman" w:cs="Times New Roman"/>
                <w:color w:val="0563C1"/>
                <w:sz w:val="24"/>
                <w:szCs w:val="24"/>
                <w:u w:val="single"/>
              </w:rPr>
              <w:t xml:space="preserve">  </w:t>
            </w:r>
          </w:p>
        </w:tc>
        <w:tc>
          <w:tcPr>
            <w:tcW w:w="10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92E20" w14:textId="77777777" w:rsidR="00041732" w:rsidRPr="0036337A" w:rsidRDefault="00953B3C" w:rsidP="00824FE6">
            <w:pPr>
              <w:spacing w:after="0" w:line="240" w:lineRule="auto"/>
              <w:jc w:val="both"/>
              <w:rPr>
                <w:rFonts w:ascii="Times New Roman" w:hAnsi="Times New Roman" w:cs="Times New Roman"/>
                <w:sz w:val="24"/>
                <w:szCs w:val="24"/>
              </w:rPr>
            </w:pPr>
            <w:hyperlink r:id="rId8" w:history="1">
              <w:r w:rsidR="00041732" w:rsidRPr="0036337A">
                <w:rPr>
                  <w:rStyle w:val="Hyperlink"/>
                  <w:rFonts w:ascii="Times New Roman" w:hAnsi="Times New Roman" w:cs="Times New Roman"/>
                  <w:sz w:val="24"/>
                  <w:szCs w:val="24"/>
                </w:rPr>
                <w:t>a.coj@laboratorine-medicina.lt</w:t>
              </w:r>
            </w:hyperlink>
            <w:r w:rsidR="00041732" w:rsidRPr="0036337A">
              <w:rPr>
                <w:rFonts w:ascii="Times New Roman" w:hAnsi="Times New Roman" w:cs="Times New Roman"/>
                <w:sz w:val="24"/>
                <w:szCs w:val="24"/>
              </w:rPr>
              <w:t xml:space="preserve"> </w:t>
            </w:r>
          </w:p>
        </w:tc>
      </w:tr>
    </w:tbl>
    <w:p w14:paraId="758C059F" w14:textId="77777777" w:rsidR="00041732" w:rsidRPr="0036337A" w:rsidRDefault="00041732" w:rsidP="00041732">
      <w:pPr>
        <w:pStyle w:val="BodyText"/>
        <w:ind w:firstLine="720"/>
        <w:rPr>
          <w:szCs w:val="24"/>
        </w:rPr>
      </w:pPr>
      <w:r w:rsidRPr="0036337A">
        <w:rPr>
          <w:szCs w:val="24"/>
        </w:rPr>
        <w:t>7.2. Jei pasikeičia Šalies adresas ir / ar kiti duomenys, tokia Šalis turi informuoti kitą Šalį pranešdama ne vėliau, kaip prieš 14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7C096A8" w14:textId="77777777" w:rsidR="00041732" w:rsidRPr="0036337A" w:rsidRDefault="00041732" w:rsidP="00041732">
      <w:pPr>
        <w:spacing w:after="0" w:line="240" w:lineRule="auto"/>
        <w:jc w:val="both"/>
        <w:rPr>
          <w:rFonts w:ascii="Times New Roman" w:hAnsi="Times New Roman" w:cs="Times New Roman"/>
          <w:sz w:val="24"/>
          <w:szCs w:val="24"/>
        </w:rPr>
      </w:pPr>
    </w:p>
    <w:p w14:paraId="5260621A" w14:textId="77777777" w:rsidR="00041732" w:rsidRPr="0036337A" w:rsidRDefault="00041732" w:rsidP="00041732">
      <w:pPr>
        <w:keepNext/>
        <w:spacing w:after="0" w:line="240" w:lineRule="auto"/>
        <w:jc w:val="center"/>
        <w:rPr>
          <w:rFonts w:ascii="Times New Roman" w:hAnsi="Times New Roman" w:cs="Times New Roman"/>
          <w:b/>
          <w:sz w:val="24"/>
          <w:szCs w:val="24"/>
        </w:rPr>
      </w:pPr>
      <w:r w:rsidRPr="0036337A">
        <w:rPr>
          <w:rFonts w:ascii="Times New Roman" w:hAnsi="Times New Roman" w:cs="Times New Roman"/>
          <w:b/>
          <w:sz w:val="24"/>
          <w:szCs w:val="24"/>
        </w:rPr>
        <w:t>8. Kitos nuostatos</w:t>
      </w:r>
    </w:p>
    <w:p w14:paraId="56A06CB1" w14:textId="77777777" w:rsidR="00041732" w:rsidRPr="0036337A" w:rsidRDefault="00041732" w:rsidP="00041732">
      <w:pPr>
        <w:spacing w:after="0" w:line="240" w:lineRule="auto"/>
        <w:ind w:firstLine="720"/>
        <w:jc w:val="both"/>
        <w:rPr>
          <w:rFonts w:ascii="Times New Roman" w:hAnsi="Times New Roman" w:cs="Times New Roman"/>
          <w:sz w:val="24"/>
          <w:szCs w:val="24"/>
        </w:rPr>
      </w:pPr>
      <w:r w:rsidRPr="0036337A">
        <w:rPr>
          <w:rFonts w:ascii="Times New Roman" w:hAnsi="Times New Roman" w:cs="Times New Roman"/>
          <w:sz w:val="24"/>
          <w:szCs w:val="24"/>
        </w:rPr>
        <w:t>8.1.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637695B2" w14:textId="77777777" w:rsidR="00041732" w:rsidRPr="0036337A" w:rsidRDefault="00041732" w:rsidP="00041732">
      <w:pPr>
        <w:spacing w:after="0" w:line="240" w:lineRule="auto"/>
        <w:ind w:firstLine="720"/>
        <w:jc w:val="both"/>
        <w:rPr>
          <w:rFonts w:ascii="Times New Roman" w:hAnsi="Times New Roman" w:cs="Times New Roman"/>
          <w:sz w:val="24"/>
          <w:szCs w:val="24"/>
        </w:rPr>
      </w:pPr>
      <w:r w:rsidRPr="0036337A">
        <w:rPr>
          <w:rFonts w:ascii="Times New Roman" w:hAnsi="Times New Roman" w:cs="Times New Roman"/>
          <w:sz w:val="24"/>
          <w:szCs w:val="24"/>
        </w:rPr>
        <w:t>8.2. Sutartis gali būti nutraukiama, vadovaujantis Lietuvos Respublikos civilinio kodekso ir Lietuvos Respublikos Viešųjų pirkimų įstatymo  nuostatomis.</w:t>
      </w:r>
    </w:p>
    <w:p w14:paraId="5759ADDF" w14:textId="77777777" w:rsidR="00041732" w:rsidRPr="0036337A" w:rsidRDefault="00041732" w:rsidP="00041732">
      <w:pPr>
        <w:pStyle w:val="BodyText"/>
        <w:ind w:firstLine="720"/>
        <w:rPr>
          <w:szCs w:val="24"/>
        </w:rPr>
      </w:pPr>
      <w:r w:rsidRPr="0036337A">
        <w:rPr>
          <w:szCs w:val="24"/>
        </w:rPr>
        <w:t>8.3. Ši Sutartis sudaryta lietuvių kalba, 2 (dviem) egzemplioriais, turinčiais vienodą teisinę galią – po vieną kiekvienai Šaliai.</w:t>
      </w:r>
    </w:p>
    <w:p w14:paraId="2670268B" w14:textId="77777777" w:rsidR="00041732" w:rsidRPr="0036337A" w:rsidRDefault="00041732" w:rsidP="00041732">
      <w:pPr>
        <w:pStyle w:val="BodyText"/>
        <w:ind w:firstLine="720"/>
        <w:rPr>
          <w:szCs w:val="24"/>
        </w:rPr>
      </w:pPr>
      <w:r w:rsidRPr="0036337A">
        <w:rPr>
          <w:szCs w:val="24"/>
        </w:rPr>
        <w:t>8.4. Šiuo Šalys patvirtina, kad Sutartį perskaitė, suprato jos turinį ir pasekmes, priėmė ją kaip atitinkančią jų tikslus ir pasirašė aukščiau nurodyta data.</w:t>
      </w:r>
    </w:p>
    <w:p w14:paraId="378376DE" w14:textId="77777777" w:rsidR="00041732" w:rsidRPr="0036337A" w:rsidRDefault="00041732" w:rsidP="00041732">
      <w:pPr>
        <w:pStyle w:val="BodyText"/>
        <w:ind w:firstLine="720"/>
        <w:rPr>
          <w:szCs w:val="24"/>
        </w:rPr>
      </w:pPr>
      <w:r w:rsidRPr="0036337A">
        <w:rPr>
          <w:szCs w:val="24"/>
        </w:rPr>
        <w:t>8.5.</w:t>
      </w:r>
      <w:r w:rsidRPr="0036337A">
        <w:rPr>
          <w:color w:val="5B9BD5"/>
          <w:szCs w:val="24"/>
        </w:rPr>
        <w:t xml:space="preserve"> </w:t>
      </w:r>
      <w:r w:rsidRPr="0036337A">
        <w:rPr>
          <w:szCs w:val="24"/>
        </w:rPr>
        <w:t>Sutarties priedai yra neatskiriama Sutarties dalis.</w:t>
      </w:r>
    </w:p>
    <w:p w14:paraId="4973EA5B" w14:textId="77777777" w:rsidR="00041732" w:rsidRPr="0036337A" w:rsidRDefault="00041732" w:rsidP="00041732">
      <w:pPr>
        <w:pStyle w:val="BodyText"/>
        <w:ind w:firstLine="720"/>
        <w:rPr>
          <w:szCs w:val="24"/>
        </w:rPr>
      </w:pPr>
      <w:r w:rsidRPr="0036337A">
        <w:rPr>
          <w:szCs w:val="24"/>
        </w:rPr>
        <w:t>8.6. Sutarties specialiųjų sąlygų priedai:</w:t>
      </w:r>
    </w:p>
    <w:p w14:paraId="7EF27860" w14:textId="77777777" w:rsidR="00041732" w:rsidRPr="0036337A" w:rsidRDefault="00041732" w:rsidP="00041732">
      <w:pPr>
        <w:pStyle w:val="BodyText"/>
        <w:ind w:firstLine="720"/>
        <w:rPr>
          <w:szCs w:val="24"/>
        </w:rPr>
      </w:pPr>
      <w:r w:rsidRPr="0036337A">
        <w:rPr>
          <w:szCs w:val="24"/>
        </w:rPr>
        <w:t xml:space="preserve">8.6.1. priedas Nr. 1 </w:t>
      </w:r>
      <w:r w:rsidRPr="0036337A">
        <w:rPr>
          <w:i/>
          <w:szCs w:val="24"/>
        </w:rPr>
        <w:t xml:space="preserve">„Išorinės tarplaboratorinės kontrolės </w:t>
      </w:r>
      <w:r w:rsidRPr="0036337A">
        <w:rPr>
          <w:i/>
          <w:iCs/>
          <w:szCs w:val="24"/>
        </w:rPr>
        <w:t>techninė specifikacija, maksimali apimtis, įkainiai, maksimali sutarties kaina“.</w:t>
      </w:r>
    </w:p>
    <w:p w14:paraId="3700FA7B" w14:textId="77777777" w:rsidR="00041732" w:rsidRPr="00D13D86" w:rsidRDefault="00041732" w:rsidP="00041732">
      <w:pPr>
        <w:pStyle w:val="BodyText"/>
        <w:ind w:firstLine="720"/>
        <w:rPr>
          <w:szCs w:val="24"/>
        </w:rPr>
      </w:pPr>
    </w:p>
    <w:p w14:paraId="3B96010C" w14:textId="79742291" w:rsidR="00041732" w:rsidRPr="0036337A" w:rsidRDefault="00041732" w:rsidP="00041732">
      <w:pPr>
        <w:pStyle w:val="BodyText"/>
        <w:rPr>
          <w:b/>
          <w:szCs w:val="24"/>
        </w:rPr>
      </w:pPr>
      <w:r>
        <w:rPr>
          <w:b/>
          <w:szCs w:val="24"/>
        </w:rPr>
        <w:t xml:space="preserve">  </w:t>
      </w:r>
      <w:bookmarkStart w:id="1" w:name="_Hlk98372722"/>
      <w:r w:rsidR="0076255F">
        <w:rPr>
          <w:b/>
          <w:szCs w:val="24"/>
        </w:rPr>
        <w:t xml:space="preserve">  </w:t>
      </w:r>
      <w:r w:rsidRPr="0036337A">
        <w:rPr>
          <w:b/>
          <w:szCs w:val="24"/>
        </w:rPr>
        <w:t>Pirkėjo vardu</w:t>
      </w:r>
      <w:r w:rsidRPr="0036337A">
        <w:rPr>
          <w:b/>
          <w:szCs w:val="24"/>
        </w:rPr>
        <w:tab/>
      </w:r>
      <w:r w:rsidRPr="0036337A">
        <w:rPr>
          <w:b/>
          <w:szCs w:val="24"/>
        </w:rPr>
        <w:tab/>
        <w:t xml:space="preserve">                 </w:t>
      </w:r>
      <w:r w:rsidR="0076255F" w:rsidRPr="0036337A">
        <w:rPr>
          <w:b/>
          <w:szCs w:val="24"/>
        </w:rPr>
        <w:t xml:space="preserve">  </w:t>
      </w:r>
      <w:r w:rsidRPr="0036337A">
        <w:rPr>
          <w:b/>
          <w:szCs w:val="24"/>
        </w:rPr>
        <w:t xml:space="preserve">   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041732" w:rsidRPr="0036337A" w14:paraId="15E8CD4C" w14:textId="77777777" w:rsidTr="00824FE6">
        <w:tc>
          <w:tcPr>
            <w:tcW w:w="5040" w:type="dxa"/>
            <w:shd w:val="clear" w:color="auto" w:fill="auto"/>
            <w:tcMar>
              <w:top w:w="0" w:type="dxa"/>
              <w:left w:w="108" w:type="dxa"/>
              <w:bottom w:w="0" w:type="dxa"/>
              <w:right w:w="108" w:type="dxa"/>
            </w:tcMar>
          </w:tcPr>
          <w:p w14:paraId="04B30454" w14:textId="77777777" w:rsidR="00041732" w:rsidRPr="0036337A" w:rsidRDefault="00041732" w:rsidP="00824FE6">
            <w:pPr>
              <w:tabs>
                <w:tab w:val="left" w:pos="0"/>
                <w:tab w:val="left" w:pos="2977"/>
              </w:tabs>
              <w:spacing w:after="0" w:line="240" w:lineRule="auto"/>
              <w:rPr>
                <w:rFonts w:ascii="Times New Roman" w:hAnsi="Times New Roman" w:cs="Times New Roman"/>
                <w:sz w:val="24"/>
                <w:szCs w:val="24"/>
              </w:rPr>
            </w:pPr>
            <w:r w:rsidRPr="0036337A">
              <w:rPr>
                <w:rFonts w:ascii="Times New Roman" w:hAnsi="Times New Roman" w:cs="Times New Roman"/>
                <w:sz w:val="24"/>
                <w:szCs w:val="24"/>
              </w:rPr>
              <w:t>Viešoji įstaiga LSMU Kauno  ligoninė</w:t>
            </w:r>
          </w:p>
          <w:p w14:paraId="62B9AB42" w14:textId="77777777" w:rsidR="00041732" w:rsidRPr="0036337A" w:rsidRDefault="00041732" w:rsidP="00824FE6">
            <w:pPr>
              <w:tabs>
                <w:tab w:val="left" w:pos="0"/>
                <w:tab w:val="left" w:pos="2977"/>
              </w:tabs>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Josvainių g. 2, LT-47144 Kaunas</w:t>
            </w:r>
          </w:p>
          <w:p w14:paraId="07EBEB48" w14:textId="77777777" w:rsidR="00041732" w:rsidRPr="0036337A" w:rsidRDefault="00041732" w:rsidP="00824FE6">
            <w:pPr>
              <w:tabs>
                <w:tab w:val="left" w:pos="0"/>
                <w:tab w:val="center" w:pos="2412"/>
              </w:tabs>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Įmonės kodas 302583800</w:t>
            </w:r>
          </w:p>
          <w:p w14:paraId="00ADD6A4" w14:textId="77777777" w:rsidR="00041732" w:rsidRPr="0036337A" w:rsidRDefault="00041732" w:rsidP="00824FE6">
            <w:pPr>
              <w:tabs>
                <w:tab w:val="left" w:pos="0"/>
                <w:tab w:val="left" w:pos="2977"/>
              </w:tabs>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PVM kodas LT100005939715</w:t>
            </w:r>
          </w:p>
          <w:p w14:paraId="28100EDF" w14:textId="77777777" w:rsidR="00041732" w:rsidRPr="0036337A" w:rsidRDefault="00041732" w:rsidP="00824FE6">
            <w:pPr>
              <w:tabs>
                <w:tab w:val="left" w:pos="0"/>
                <w:tab w:val="left" w:pos="2977"/>
              </w:tabs>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Telefonas: 8-37 306000, faksas: 8-37 306073</w:t>
            </w:r>
          </w:p>
          <w:p w14:paraId="0B174AD2" w14:textId="77777777" w:rsidR="00041732" w:rsidRPr="0036337A" w:rsidRDefault="00041732" w:rsidP="00824FE6">
            <w:pPr>
              <w:tabs>
                <w:tab w:val="left" w:pos="0"/>
                <w:tab w:val="left" w:pos="2977"/>
              </w:tabs>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A/s LT284010042502573979</w:t>
            </w:r>
          </w:p>
          <w:p w14:paraId="179E160C" w14:textId="77777777" w:rsidR="00041732" w:rsidRPr="0036337A" w:rsidRDefault="00041732" w:rsidP="00824FE6">
            <w:pPr>
              <w:tabs>
                <w:tab w:val="left" w:pos="0"/>
                <w:tab w:val="left" w:pos="2977"/>
              </w:tabs>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AB Luminor bank</w:t>
            </w:r>
          </w:p>
          <w:p w14:paraId="26C08B96" w14:textId="77777777" w:rsidR="00041732" w:rsidRPr="0036337A" w:rsidRDefault="00041732" w:rsidP="00824FE6">
            <w:pPr>
              <w:tabs>
                <w:tab w:val="left" w:pos="0"/>
                <w:tab w:val="left" w:pos="2977"/>
              </w:tabs>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banko kodas 40100</w:t>
            </w:r>
          </w:p>
        </w:tc>
        <w:tc>
          <w:tcPr>
            <w:tcW w:w="4680" w:type="dxa"/>
            <w:shd w:val="clear" w:color="auto" w:fill="auto"/>
            <w:tcMar>
              <w:top w:w="0" w:type="dxa"/>
              <w:left w:w="108" w:type="dxa"/>
              <w:bottom w:w="0" w:type="dxa"/>
              <w:right w:w="108" w:type="dxa"/>
            </w:tcMar>
          </w:tcPr>
          <w:p w14:paraId="43B7C4AF" w14:textId="77777777" w:rsidR="00041732" w:rsidRPr="0036337A" w:rsidRDefault="00041732" w:rsidP="00824FE6">
            <w:pPr>
              <w:spacing w:after="0" w:line="240" w:lineRule="auto"/>
              <w:rPr>
                <w:rFonts w:ascii="Times New Roman" w:hAnsi="Times New Roman" w:cs="Times New Roman"/>
                <w:i/>
                <w:sz w:val="24"/>
                <w:szCs w:val="24"/>
              </w:rPr>
            </w:pPr>
            <w:r w:rsidRPr="0036337A">
              <w:rPr>
                <w:rFonts w:ascii="Times New Roman" w:hAnsi="Times New Roman" w:cs="Times New Roman"/>
                <w:sz w:val="24"/>
                <w:szCs w:val="24"/>
              </w:rPr>
              <w:t>UAB „Laboratorinė medicina“</w:t>
            </w:r>
          </w:p>
          <w:p w14:paraId="7C013ED5" w14:textId="77777777" w:rsidR="00041732" w:rsidRPr="0036337A" w:rsidRDefault="00041732" w:rsidP="00824FE6">
            <w:pPr>
              <w:spacing w:after="0" w:line="240" w:lineRule="auto"/>
              <w:rPr>
                <w:rFonts w:ascii="Times New Roman" w:hAnsi="Times New Roman" w:cs="Times New Roman"/>
                <w:sz w:val="24"/>
                <w:szCs w:val="24"/>
              </w:rPr>
            </w:pPr>
            <w:r w:rsidRPr="0036337A">
              <w:rPr>
                <w:rFonts w:ascii="Times New Roman" w:hAnsi="Times New Roman" w:cs="Times New Roman"/>
                <w:sz w:val="24"/>
                <w:szCs w:val="24"/>
              </w:rPr>
              <w:t xml:space="preserve">M. Marcinkevičiaus g. 1-2, LT-08433 Vilnius </w:t>
            </w:r>
          </w:p>
          <w:p w14:paraId="56D45E06" w14:textId="77777777" w:rsidR="00041732" w:rsidRPr="0036337A" w:rsidRDefault="00041732" w:rsidP="00824FE6">
            <w:pPr>
              <w:spacing w:after="0" w:line="240" w:lineRule="auto"/>
              <w:rPr>
                <w:rFonts w:ascii="Times New Roman" w:hAnsi="Times New Roman" w:cs="Times New Roman"/>
                <w:sz w:val="24"/>
                <w:szCs w:val="24"/>
              </w:rPr>
            </w:pPr>
            <w:r w:rsidRPr="0036337A">
              <w:rPr>
                <w:rFonts w:ascii="Times New Roman" w:hAnsi="Times New Roman" w:cs="Times New Roman"/>
                <w:sz w:val="24"/>
                <w:szCs w:val="24"/>
              </w:rPr>
              <w:t>Įmonės kodas 124635920</w:t>
            </w:r>
          </w:p>
          <w:p w14:paraId="2C27F4B5" w14:textId="77777777" w:rsidR="00041732" w:rsidRPr="0036337A" w:rsidRDefault="00041732" w:rsidP="00824FE6">
            <w:pPr>
              <w:spacing w:after="0" w:line="240" w:lineRule="auto"/>
              <w:rPr>
                <w:rFonts w:ascii="Times New Roman" w:hAnsi="Times New Roman" w:cs="Times New Roman"/>
                <w:sz w:val="24"/>
                <w:szCs w:val="24"/>
              </w:rPr>
            </w:pPr>
            <w:r w:rsidRPr="0036337A">
              <w:rPr>
                <w:rFonts w:ascii="Times New Roman" w:hAnsi="Times New Roman" w:cs="Times New Roman"/>
                <w:sz w:val="24"/>
                <w:szCs w:val="24"/>
              </w:rPr>
              <w:t>PVM mokėtojo kodas LT100001092010</w:t>
            </w:r>
          </w:p>
          <w:p w14:paraId="13E38625" w14:textId="77777777" w:rsidR="00041732" w:rsidRPr="0036337A" w:rsidRDefault="00041732" w:rsidP="00824FE6">
            <w:pPr>
              <w:spacing w:after="0" w:line="240" w:lineRule="auto"/>
              <w:rPr>
                <w:rFonts w:ascii="Times New Roman" w:hAnsi="Times New Roman" w:cs="Times New Roman"/>
                <w:i/>
                <w:sz w:val="24"/>
                <w:szCs w:val="24"/>
              </w:rPr>
            </w:pPr>
            <w:r w:rsidRPr="0036337A">
              <w:rPr>
                <w:rFonts w:ascii="Times New Roman" w:hAnsi="Times New Roman" w:cs="Times New Roman"/>
                <w:sz w:val="24"/>
                <w:szCs w:val="24"/>
              </w:rPr>
              <w:t>AB SEB bankas</w:t>
            </w:r>
          </w:p>
          <w:p w14:paraId="1A9DEA5F" w14:textId="77777777" w:rsidR="00041732" w:rsidRPr="0036337A" w:rsidRDefault="00041732" w:rsidP="00824FE6">
            <w:pPr>
              <w:spacing w:after="0" w:line="240" w:lineRule="auto"/>
              <w:rPr>
                <w:rFonts w:ascii="Times New Roman" w:hAnsi="Times New Roman" w:cs="Times New Roman"/>
                <w:i/>
                <w:sz w:val="24"/>
                <w:szCs w:val="24"/>
              </w:rPr>
            </w:pPr>
            <w:r w:rsidRPr="0036337A">
              <w:rPr>
                <w:rFonts w:ascii="Times New Roman" w:hAnsi="Times New Roman" w:cs="Times New Roman"/>
                <w:sz w:val="24"/>
                <w:szCs w:val="24"/>
              </w:rPr>
              <w:t>A/s LT74 7044 0600 0131 4862</w:t>
            </w:r>
          </w:p>
          <w:p w14:paraId="37350971" w14:textId="77777777" w:rsidR="00041732" w:rsidRPr="0036337A" w:rsidRDefault="00041732" w:rsidP="00824FE6">
            <w:pPr>
              <w:spacing w:after="0" w:line="240" w:lineRule="auto"/>
              <w:rPr>
                <w:rFonts w:ascii="Times New Roman" w:hAnsi="Times New Roman" w:cs="Times New Roman"/>
                <w:sz w:val="24"/>
                <w:szCs w:val="24"/>
              </w:rPr>
            </w:pPr>
            <w:r w:rsidRPr="0036337A">
              <w:rPr>
                <w:rFonts w:ascii="Times New Roman" w:hAnsi="Times New Roman" w:cs="Times New Roman"/>
                <w:sz w:val="24"/>
                <w:szCs w:val="24"/>
              </w:rPr>
              <w:t>Banko kodas 70440</w:t>
            </w:r>
          </w:p>
          <w:p w14:paraId="08B8001B" w14:textId="77777777" w:rsidR="00041732" w:rsidRPr="0036337A" w:rsidRDefault="00041732" w:rsidP="00824FE6">
            <w:pPr>
              <w:spacing w:after="0" w:line="240" w:lineRule="auto"/>
              <w:jc w:val="both"/>
              <w:rPr>
                <w:rFonts w:ascii="Times New Roman" w:hAnsi="Times New Roman" w:cs="Times New Roman"/>
                <w:sz w:val="24"/>
                <w:szCs w:val="24"/>
              </w:rPr>
            </w:pPr>
          </w:p>
        </w:tc>
      </w:tr>
      <w:tr w:rsidR="00041732" w:rsidRPr="0036337A" w14:paraId="2302B605" w14:textId="77777777" w:rsidTr="00824FE6">
        <w:tc>
          <w:tcPr>
            <w:tcW w:w="5040" w:type="dxa"/>
            <w:shd w:val="clear" w:color="auto" w:fill="auto"/>
            <w:tcMar>
              <w:top w:w="0" w:type="dxa"/>
              <w:left w:w="108" w:type="dxa"/>
              <w:bottom w:w="0" w:type="dxa"/>
              <w:right w:w="108" w:type="dxa"/>
            </w:tcMar>
          </w:tcPr>
          <w:p w14:paraId="1F18AD03" w14:textId="77777777" w:rsidR="00041732" w:rsidRPr="0036337A" w:rsidRDefault="00041732" w:rsidP="00824FE6">
            <w:pPr>
              <w:spacing w:after="0" w:line="240" w:lineRule="auto"/>
              <w:jc w:val="both"/>
              <w:rPr>
                <w:rFonts w:ascii="Times New Roman" w:hAnsi="Times New Roman" w:cs="Times New Roman"/>
                <w:sz w:val="24"/>
                <w:szCs w:val="24"/>
              </w:rPr>
            </w:pPr>
          </w:p>
          <w:p w14:paraId="10B1FBBF" w14:textId="77777777" w:rsidR="00041732" w:rsidRPr="0036337A" w:rsidRDefault="00041732" w:rsidP="00824FE6">
            <w:pPr>
              <w:tabs>
                <w:tab w:val="left" w:pos="0"/>
                <w:tab w:val="left" w:pos="2977"/>
              </w:tabs>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Generalinis direktorius</w:t>
            </w:r>
          </w:p>
          <w:p w14:paraId="171395F2" w14:textId="77777777" w:rsidR="00041732" w:rsidRPr="0036337A" w:rsidRDefault="00041732" w:rsidP="00824FE6">
            <w:pPr>
              <w:spacing w:after="0" w:line="240" w:lineRule="auto"/>
              <w:jc w:val="both"/>
              <w:rPr>
                <w:rFonts w:ascii="Times New Roman" w:hAnsi="Times New Roman" w:cs="Times New Roman"/>
                <w:sz w:val="24"/>
                <w:szCs w:val="24"/>
              </w:rPr>
            </w:pPr>
            <w:r w:rsidRPr="0036337A">
              <w:rPr>
                <w:rFonts w:ascii="Times New Roman" w:hAnsi="Times New Roman" w:cs="Times New Roman"/>
                <w:sz w:val="24"/>
                <w:szCs w:val="24"/>
              </w:rPr>
              <w:t>Albinas Naudžiūnas</w:t>
            </w:r>
          </w:p>
        </w:tc>
        <w:tc>
          <w:tcPr>
            <w:tcW w:w="4680" w:type="dxa"/>
            <w:shd w:val="clear" w:color="auto" w:fill="auto"/>
            <w:tcMar>
              <w:top w:w="0" w:type="dxa"/>
              <w:left w:w="108" w:type="dxa"/>
              <w:bottom w:w="0" w:type="dxa"/>
              <w:right w:w="108" w:type="dxa"/>
            </w:tcMar>
          </w:tcPr>
          <w:p w14:paraId="656C2A4C" w14:textId="77777777" w:rsidR="00041732" w:rsidRPr="0036337A" w:rsidRDefault="00041732" w:rsidP="00824FE6">
            <w:pPr>
              <w:spacing w:after="0" w:line="240" w:lineRule="auto"/>
              <w:jc w:val="both"/>
              <w:rPr>
                <w:rFonts w:ascii="Times New Roman" w:hAnsi="Times New Roman" w:cs="Times New Roman"/>
                <w:sz w:val="24"/>
                <w:szCs w:val="24"/>
              </w:rPr>
            </w:pPr>
          </w:p>
          <w:p w14:paraId="019F8718" w14:textId="77777777" w:rsidR="00041732" w:rsidRPr="0036337A" w:rsidRDefault="00041732" w:rsidP="00824FE6">
            <w:pPr>
              <w:spacing w:after="0" w:line="240" w:lineRule="auto"/>
              <w:rPr>
                <w:rFonts w:ascii="Times New Roman" w:hAnsi="Times New Roman" w:cs="Times New Roman"/>
                <w:bCs/>
                <w:iCs/>
                <w:sz w:val="24"/>
                <w:szCs w:val="24"/>
              </w:rPr>
            </w:pPr>
            <w:r w:rsidRPr="0036337A">
              <w:rPr>
                <w:rFonts w:ascii="Times New Roman" w:hAnsi="Times New Roman" w:cs="Times New Roman"/>
                <w:bCs/>
                <w:iCs/>
                <w:sz w:val="24"/>
                <w:szCs w:val="24"/>
              </w:rPr>
              <w:t>Direktorius</w:t>
            </w:r>
          </w:p>
          <w:p w14:paraId="600E6342" w14:textId="77777777" w:rsidR="00041732" w:rsidRPr="0036337A" w:rsidRDefault="00041732" w:rsidP="00824FE6">
            <w:pPr>
              <w:spacing w:after="0" w:line="240" w:lineRule="auto"/>
              <w:rPr>
                <w:rFonts w:ascii="Times New Roman" w:hAnsi="Times New Roman" w:cs="Times New Roman"/>
                <w:bCs/>
                <w:i/>
                <w:sz w:val="24"/>
                <w:szCs w:val="24"/>
              </w:rPr>
            </w:pPr>
            <w:r w:rsidRPr="0036337A">
              <w:rPr>
                <w:rFonts w:ascii="Times New Roman" w:hAnsi="Times New Roman" w:cs="Times New Roman"/>
                <w:bCs/>
                <w:iCs/>
                <w:sz w:val="24"/>
                <w:szCs w:val="24"/>
              </w:rPr>
              <w:t>Alvydas Preikšaitis</w:t>
            </w:r>
          </w:p>
        </w:tc>
      </w:tr>
      <w:tr w:rsidR="00041732" w:rsidRPr="00D13D86" w14:paraId="3739BC74" w14:textId="77777777" w:rsidTr="00824FE6">
        <w:tc>
          <w:tcPr>
            <w:tcW w:w="5040" w:type="dxa"/>
            <w:shd w:val="clear" w:color="auto" w:fill="auto"/>
            <w:tcMar>
              <w:top w:w="0" w:type="dxa"/>
              <w:left w:w="108" w:type="dxa"/>
              <w:bottom w:w="0" w:type="dxa"/>
              <w:right w:w="108" w:type="dxa"/>
            </w:tcMar>
          </w:tcPr>
          <w:p w14:paraId="3A0D90FE" w14:textId="77777777" w:rsidR="00041732" w:rsidRPr="00D13D86" w:rsidRDefault="00041732" w:rsidP="00824FE6">
            <w:pPr>
              <w:spacing w:after="0" w:line="240" w:lineRule="auto"/>
              <w:jc w:val="both"/>
              <w:rPr>
                <w:szCs w:val="24"/>
              </w:rPr>
            </w:pPr>
            <w:r w:rsidRPr="00D13D86">
              <w:rPr>
                <w:szCs w:val="24"/>
              </w:rPr>
              <w:t>_________________________________</w:t>
            </w:r>
          </w:p>
          <w:p w14:paraId="35803C70" w14:textId="55B0A1F2" w:rsidR="00041732" w:rsidRPr="00D13D86" w:rsidRDefault="0036337A" w:rsidP="00824FE6">
            <w:pPr>
              <w:spacing w:after="0" w:line="240" w:lineRule="auto"/>
              <w:jc w:val="both"/>
              <w:rPr>
                <w:szCs w:val="24"/>
                <w:vertAlign w:val="superscript"/>
              </w:rPr>
            </w:pPr>
            <w:r>
              <w:rPr>
                <w:szCs w:val="24"/>
                <w:vertAlign w:val="superscript"/>
              </w:rPr>
              <w:t xml:space="preserve">                       </w:t>
            </w:r>
            <w:r w:rsidR="00041732" w:rsidRPr="00D13D86">
              <w:rPr>
                <w:szCs w:val="24"/>
                <w:vertAlign w:val="superscript"/>
              </w:rPr>
              <w:t>(vardas, pavardė, parašas, data)</w:t>
            </w:r>
          </w:p>
        </w:tc>
        <w:tc>
          <w:tcPr>
            <w:tcW w:w="4680" w:type="dxa"/>
            <w:shd w:val="clear" w:color="auto" w:fill="auto"/>
            <w:tcMar>
              <w:top w:w="0" w:type="dxa"/>
              <w:left w:w="108" w:type="dxa"/>
              <w:bottom w:w="0" w:type="dxa"/>
              <w:right w:w="108" w:type="dxa"/>
            </w:tcMar>
          </w:tcPr>
          <w:p w14:paraId="139B5833" w14:textId="77777777" w:rsidR="00041732" w:rsidRPr="00D13D86" w:rsidRDefault="00041732" w:rsidP="00824FE6">
            <w:pPr>
              <w:spacing w:after="0" w:line="240" w:lineRule="auto"/>
              <w:jc w:val="both"/>
              <w:rPr>
                <w:szCs w:val="24"/>
              </w:rPr>
            </w:pPr>
            <w:r w:rsidRPr="00D13D86">
              <w:rPr>
                <w:szCs w:val="24"/>
              </w:rPr>
              <w:t>___________________________________</w:t>
            </w:r>
          </w:p>
          <w:p w14:paraId="49936941" w14:textId="0F820767" w:rsidR="00041732" w:rsidRPr="00D13D86" w:rsidRDefault="0036337A" w:rsidP="00824FE6">
            <w:pPr>
              <w:spacing w:after="0" w:line="240" w:lineRule="auto"/>
              <w:jc w:val="both"/>
              <w:rPr>
                <w:szCs w:val="24"/>
              </w:rPr>
            </w:pPr>
            <w:r>
              <w:rPr>
                <w:szCs w:val="24"/>
                <w:vertAlign w:val="superscript"/>
              </w:rPr>
              <w:t xml:space="preserve">                                </w:t>
            </w:r>
            <w:r w:rsidR="00041732" w:rsidRPr="00D13D86">
              <w:rPr>
                <w:szCs w:val="24"/>
                <w:vertAlign w:val="superscript"/>
              </w:rPr>
              <w:t>(vardas, pavardė, parašas, data)</w:t>
            </w:r>
          </w:p>
        </w:tc>
      </w:tr>
      <w:bookmarkEnd w:id="1"/>
    </w:tbl>
    <w:p w14:paraId="67019DFA" w14:textId="64198135" w:rsidR="003A6B61" w:rsidRDefault="003A6B61" w:rsidP="00B00AEE">
      <w:pPr>
        <w:jc w:val="both"/>
        <w:rPr>
          <w:bCs/>
        </w:rPr>
      </w:pPr>
    </w:p>
    <w:p w14:paraId="417EA89E" w14:textId="3317917D" w:rsidR="00041732" w:rsidRDefault="00041732" w:rsidP="00B00AEE">
      <w:pPr>
        <w:jc w:val="both"/>
        <w:rPr>
          <w:bCs/>
        </w:rPr>
      </w:pPr>
    </w:p>
    <w:p w14:paraId="2A3524F4" w14:textId="53D7757D" w:rsidR="00041732" w:rsidRDefault="00041732" w:rsidP="00B00AEE">
      <w:pPr>
        <w:jc w:val="both"/>
        <w:rPr>
          <w:bCs/>
        </w:rPr>
      </w:pPr>
    </w:p>
    <w:p w14:paraId="0BC315E1" w14:textId="562B0791" w:rsidR="00041732" w:rsidRDefault="00041732" w:rsidP="00B00AEE">
      <w:pPr>
        <w:jc w:val="both"/>
        <w:rPr>
          <w:bCs/>
        </w:rPr>
      </w:pPr>
    </w:p>
    <w:p w14:paraId="4BCE33AC" w14:textId="6D04D406" w:rsidR="00041732" w:rsidRDefault="00041732" w:rsidP="00B00AEE">
      <w:pPr>
        <w:jc w:val="both"/>
        <w:rPr>
          <w:bCs/>
        </w:rPr>
      </w:pPr>
    </w:p>
    <w:p w14:paraId="292128F3" w14:textId="77777777" w:rsidR="00711E55" w:rsidRDefault="00711E55" w:rsidP="00ED3BA8">
      <w:pPr>
        <w:spacing w:after="0" w:line="240" w:lineRule="auto"/>
        <w:jc w:val="center"/>
        <w:rPr>
          <w:rFonts w:ascii="Times New Roman" w:hAnsi="Times New Roman" w:cs="Times New Roman"/>
          <w:b/>
          <w:bCs/>
          <w:caps/>
        </w:rPr>
      </w:pPr>
    </w:p>
    <w:p w14:paraId="678B6AFC" w14:textId="77777777" w:rsidR="00711E55" w:rsidRDefault="00711E55" w:rsidP="00ED3BA8">
      <w:pPr>
        <w:spacing w:after="0" w:line="240" w:lineRule="auto"/>
        <w:jc w:val="center"/>
        <w:rPr>
          <w:rFonts w:ascii="Times New Roman" w:hAnsi="Times New Roman" w:cs="Times New Roman"/>
          <w:b/>
          <w:bCs/>
          <w:caps/>
        </w:rPr>
      </w:pPr>
    </w:p>
    <w:p w14:paraId="52B4B947" w14:textId="782CBE3F" w:rsidR="00ED3BA8" w:rsidRPr="00ED3BA8" w:rsidRDefault="00ED3BA8" w:rsidP="00ED3BA8">
      <w:pPr>
        <w:spacing w:after="0" w:line="240" w:lineRule="auto"/>
        <w:jc w:val="center"/>
        <w:rPr>
          <w:rFonts w:ascii="Times New Roman" w:hAnsi="Times New Roman" w:cs="Times New Roman"/>
          <w:lang w:eastAsia="lt-LT"/>
        </w:rPr>
      </w:pPr>
      <w:r w:rsidRPr="00ED3BA8">
        <w:rPr>
          <w:rFonts w:ascii="Times New Roman" w:hAnsi="Times New Roman" w:cs="Times New Roman"/>
          <w:b/>
          <w:bCs/>
          <w:caps/>
        </w:rPr>
        <w:t>Paslaugų viešojo pirkimo–pardavimo SUTARTIS</w:t>
      </w:r>
    </w:p>
    <w:p w14:paraId="7A34C61C" w14:textId="77777777" w:rsidR="00ED3BA8" w:rsidRPr="00ED3BA8" w:rsidRDefault="00ED3BA8" w:rsidP="00ED3BA8">
      <w:pPr>
        <w:spacing w:after="0" w:line="240" w:lineRule="auto"/>
        <w:jc w:val="center"/>
        <w:rPr>
          <w:rFonts w:ascii="Times New Roman" w:hAnsi="Times New Roman" w:cs="Times New Roman"/>
        </w:rPr>
      </w:pPr>
      <w:r w:rsidRPr="00ED3BA8">
        <w:rPr>
          <w:rFonts w:ascii="Times New Roman" w:hAnsi="Times New Roman" w:cs="Times New Roman"/>
          <w:caps/>
        </w:rPr>
        <w:t> </w:t>
      </w:r>
    </w:p>
    <w:p w14:paraId="55A120E6" w14:textId="77777777" w:rsidR="00ED3BA8" w:rsidRPr="00ED3BA8" w:rsidRDefault="00ED3BA8" w:rsidP="00ED3BA8">
      <w:pPr>
        <w:spacing w:after="0" w:line="240" w:lineRule="auto"/>
        <w:jc w:val="center"/>
        <w:rPr>
          <w:rFonts w:ascii="Times New Roman" w:hAnsi="Times New Roman" w:cs="Times New Roman"/>
        </w:rPr>
      </w:pPr>
      <w:r w:rsidRPr="00ED3BA8">
        <w:rPr>
          <w:rFonts w:ascii="Times New Roman" w:hAnsi="Times New Roman" w:cs="Times New Roman"/>
          <w:b/>
          <w:bCs/>
          <w:caps/>
        </w:rPr>
        <w:t>Bendrosios SĄLYGOS</w:t>
      </w:r>
    </w:p>
    <w:p w14:paraId="2177F3CB" w14:textId="77777777" w:rsidR="00ED3BA8" w:rsidRPr="00ED3BA8" w:rsidRDefault="00ED3BA8" w:rsidP="00ED3BA8">
      <w:pPr>
        <w:spacing w:after="0" w:line="240" w:lineRule="auto"/>
        <w:rPr>
          <w:rFonts w:ascii="Times New Roman" w:hAnsi="Times New Roman" w:cs="Times New Roman"/>
        </w:rPr>
      </w:pPr>
      <w:r w:rsidRPr="00ED3BA8">
        <w:rPr>
          <w:rFonts w:ascii="Times New Roman" w:hAnsi="Times New Roman" w:cs="Times New Roman"/>
        </w:rPr>
        <w:t> </w:t>
      </w:r>
    </w:p>
    <w:p w14:paraId="11D07D3A"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2" w:name="part_a0852f64b15642e4bf336daa18f85a3a"/>
      <w:bookmarkEnd w:id="2"/>
      <w:r w:rsidRPr="00681D61">
        <w:rPr>
          <w:rFonts w:ascii="Times New Roman" w:hAnsi="Times New Roman" w:cs="Times New Roman"/>
          <w:b/>
          <w:bCs/>
          <w:sz w:val="20"/>
          <w:szCs w:val="20"/>
        </w:rPr>
        <w:t>1. Pagrindinės Sutarties sąvokos</w:t>
      </w:r>
    </w:p>
    <w:p w14:paraId="0660E2AE"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3" w:name="part_752b4f55c79e474db4a97e4182fceb83"/>
      <w:bookmarkEnd w:id="3"/>
      <w:r w:rsidRPr="00681D61">
        <w:rPr>
          <w:rFonts w:ascii="Times New Roman" w:hAnsi="Times New Roman" w:cs="Times New Roman"/>
          <w:sz w:val="20"/>
          <w:szCs w:val="20"/>
        </w:rPr>
        <w:t>1.1. Pirkėjas – Lietuvos Respublikos viešųjų pirkimų įstatyme nurodyta perkančioji organizacija, perkanti Sutarties specialiosiose sąlygose nurodytas Paslaugas iš Tiekėjo.</w:t>
      </w:r>
    </w:p>
    <w:p w14:paraId="4DE4E110"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4" w:name="part_f4b43439ffbb4cc59302e3fef2633cba"/>
      <w:bookmarkEnd w:id="4"/>
      <w:r w:rsidRPr="00681D61">
        <w:rPr>
          <w:rFonts w:ascii="Times New Roman" w:hAnsi="Times New Roman" w:cs="Times New Roman"/>
          <w:sz w:val="20"/>
          <w:szCs w:val="20"/>
        </w:rPr>
        <w:t>1.2. Sutarties kaina – suma, kurią Pirkėjas pagal Sutartį turi sumokėti Tiekėjui už perkamas Paslaugas, įskaitant visas išlaidas ir mokesčius.</w:t>
      </w:r>
    </w:p>
    <w:p w14:paraId="609AF0F6"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5" w:name="part_746fa887132d4f6aad61f0ea8de8eea7"/>
      <w:bookmarkEnd w:id="5"/>
      <w:r w:rsidRPr="00681D61">
        <w:rPr>
          <w:rFonts w:ascii="Times New Roman" w:hAnsi="Times New Roman" w:cs="Times New Roman"/>
          <w:sz w:val="20"/>
          <w:szCs w:val="20"/>
        </w:rPr>
        <w:t>1.3. Tiekėjas – ūkio subjektas, kuriuo gali būti fizinis asmuo, privatus ar viešasis juridinis asmuo ar tokių asmenų grupė, teikianti Paslaugas pagal šią Sutartį.</w:t>
      </w:r>
    </w:p>
    <w:p w14:paraId="331AF884"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6" w:name="part_b0c81b5852c24660b384f1420dc8e698"/>
      <w:bookmarkEnd w:id="6"/>
      <w:r w:rsidRPr="00681D61">
        <w:rPr>
          <w:rFonts w:ascii="Times New Roman" w:hAnsi="Times New Roman" w:cs="Times New Roman"/>
          <w:sz w:val="20"/>
          <w:szCs w:val="20"/>
        </w:rPr>
        <w:t>1.4. Kainodaros taisyklės – pirkimo dokumentuose ir Sutartyje nustatoma kaina ar Sutarties kainos apskaičiavimo taisyklės.</w:t>
      </w:r>
    </w:p>
    <w:p w14:paraId="2CBCB00E" w14:textId="77777777" w:rsidR="00ED3BA8" w:rsidRPr="00681D61" w:rsidRDefault="00ED3BA8" w:rsidP="00ED3BA8">
      <w:pPr>
        <w:spacing w:after="0" w:line="240" w:lineRule="auto"/>
        <w:ind w:firstLine="567"/>
        <w:jc w:val="both"/>
        <w:rPr>
          <w:rFonts w:ascii="Times New Roman" w:hAnsi="Times New Roman" w:cs="Times New Roman"/>
          <w:sz w:val="20"/>
          <w:szCs w:val="20"/>
        </w:rPr>
      </w:pPr>
      <w:r w:rsidRPr="00681D61">
        <w:rPr>
          <w:rFonts w:ascii="Times New Roman" w:hAnsi="Times New Roman" w:cs="Times New Roman"/>
          <w:sz w:val="20"/>
          <w:szCs w:val="20"/>
        </w:rPr>
        <w:t> </w:t>
      </w:r>
    </w:p>
    <w:p w14:paraId="5DBAC33B"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7" w:name="part_43de9d0efcb5442e82f7db8f257c59a7"/>
      <w:bookmarkEnd w:id="7"/>
      <w:r w:rsidRPr="00681D61">
        <w:rPr>
          <w:rFonts w:ascii="Times New Roman" w:hAnsi="Times New Roman" w:cs="Times New Roman"/>
          <w:b/>
          <w:bCs/>
          <w:sz w:val="20"/>
          <w:szCs w:val="20"/>
        </w:rPr>
        <w:t>2. Sutarties aiškinimas</w:t>
      </w:r>
    </w:p>
    <w:p w14:paraId="60E08679"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8" w:name="part_bb0f157e770d4de1864778d07d7d81a8"/>
      <w:bookmarkEnd w:id="8"/>
      <w:r w:rsidRPr="00681D61">
        <w:rPr>
          <w:rFonts w:ascii="Times New Roman" w:hAnsi="Times New Roman" w:cs="Times New Roman"/>
          <w:sz w:val="20"/>
          <w:szCs w:val="20"/>
        </w:rPr>
        <w:t>2.1. Sutartyje, kur reikalauja kontekstas, žodžiai pateikti vienaskaita, gali turėti ir daugiskaitos prasmę ir atvirkščiai.</w:t>
      </w:r>
    </w:p>
    <w:p w14:paraId="2093BA35"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9" w:name="part_883e59f6e8c1447ba33e229bedced23f"/>
      <w:bookmarkEnd w:id="9"/>
      <w:r w:rsidRPr="00681D61">
        <w:rPr>
          <w:rFonts w:ascii="Times New Roman" w:hAnsi="Times New Roman" w:cs="Times New Roman"/>
          <w:sz w:val="20"/>
          <w:szCs w:val="20"/>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E5B4C75"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10" w:name="part_3358df54f78a4f539a5a90e670330634"/>
      <w:bookmarkEnd w:id="10"/>
      <w:r w:rsidRPr="00681D61">
        <w:rPr>
          <w:rFonts w:ascii="Times New Roman" w:hAnsi="Times New Roman" w:cs="Times New Roman"/>
          <w:sz w:val="20"/>
          <w:szCs w:val="20"/>
        </w:rPr>
        <w:t>2.3. Sutarties trukmė ir kiti terminai yra skaičiuojami kalendorinėmis dienomis, jei Sutartyje nenurodyta kitaip.</w:t>
      </w:r>
    </w:p>
    <w:p w14:paraId="6F911019" w14:textId="77777777" w:rsidR="00ED3BA8" w:rsidRPr="00681D61" w:rsidRDefault="00ED3BA8" w:rsidP="00ED3BA8">
      <w:pPr>
        <w:spacing w:after="0" w:line="240" w:lineRule="auto"/>
        <w:ind w:firstLine="567"/>
        <w:jc w:val="both"/>
        <w:rPr>
          <w:rFonts w:ascii="Times New Roman" w:hAnsi="Times New Roman" w:cs="Times New Roman"/>
          <w:sz w:val="20"/>
          <w:szCs w:val="20"/>
        </w:rPr>
      </w:pPr>
      <w:r w:rsidRPr="00681D61">
        <w:rPr>
          <w:rFonts w:ascii="Times New Roman" w:hAnsi="Times New Roman" w:cs="Times New Roman"/>
          <w:sz w:val="20"/>
          <w:szCs w:val="20"/>
        </w:rPr>
        <w:t> </w:t>
      </w:r>
    </w:p>
    <w:p w14:paraId="2B2388FE"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11" w:name="part_0140b68ab0bf4d1981a33e6d040e8d81"/>
      <w:bookmarkEnd w:id="11"/>
      <w:r w:rsidRPr="00681D61">
        <w:rPr>
          <w:rFonts w:ascii="Times New Roman" w:hAnsi="Times New Roman" w:cs="Times New Roman"/>
          <w:b/>
          <w:bCs/>
          <w:sz w:val="20"/>
          <w:szCs w:val="20"/>
        </w:rPr>
        <w:t>3. Tiekėjo teisės ir pareigos</w:t>
      </w:r>
    </w:p>
    <w:p w14:paraId="0D4B4022"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12" w:name="part_35330e35c85f4002bf7641001e22ae25"/>
      <w:bookmarkEnd w:id="12"/>
      <w:r w:rsidRPr="00681D61">
        <w:rPr>
          <w:rFonts w:ascii="Times New Roman" w:hAnsi="Times New Roman" w:cs="Times New Roman"/>
          <w:sz w:val="20"/>
          <w:szCs w:val="20"/>
        </w:rPr>
        <w:t>3.1. Tiekėjas įsipareigoja:</w:t>
      </w:r>
    </w:p>
    <w:p w14:paraId="1AE8133F"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13" w:name="part_fcf0a8f72c1147e68238e11045bb1ad8"/>
      <w:bookmarkEnd w:id="13"/>
      <w:r w:rsidRPr="00681D61">
        <w:rPr>
          <w:rFonts w:ascii="Times New Roman" w:hAnsi="Times New Roman" w:cs="Times New Roman"/>
          <w:sz w:val="20"/>
          <w:szCs w:val="20"/>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543728E2"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14" w:name="part_4441a905ea3b452f8942ed0a002b839a"/>
      <w:bookmarkEnd w:id="14"/>
      <w:r w:rsidRPr="00681D61">
        <w:rPr>
          <w:rFonts w:ascii="Times New Roman" w:hAnsi="Times New Roman" w:cs="Times New Roman"/>
          <w:sz w:val="20"/>
          <w:szCs w:val="20"/>
        </w:rPr>
        <w:t>3.1.2. nedelsdamas raštu informuoti Pirkėją apie bet kurias aplinkybes, kurios trukdo ar gali sutrukdyti Tiekėjui užbaigti Paslaugų teikimą nustatytais terminais;</w:t>
      </w:r>
    </w:p>
    <w:p w14:paraId="63284D80"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15" w:name="part_eafe41c740a74f668ea4726fd3d180c1"/>
      <w:bookmarkEnd w:id="15"/>
      <w:r w:rsidRPr="00681D61">
        <w:rPr>
          <w:rFonts w:ascii="Times New Roman" w:hAnsi="Times New Roman" w:cs="Times New Roman"/>
          <w:sz w:val="20"/>
          <w:szCs w:val="20"/>
        </w:rPr>
        <w:t>3.1.3. po Paslaugų suteikimo nedelsdamas perleisti nuosavybės teisę į Paslaugų teikimo rezultatą, jeigu toks sukuriamas;</w:t>
      </w:r>
    </w:p>
    <w:p w14:paraId="1C321AD1"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16" w:name="part_e6894590bddf4eb19691ad60176d7e2d"/>
      <w:bookmarkEnd w:id="16"/>
      <w:r w:rsidRPr="00681D61">
        <w:rPr>
          <w:rFonts w:ascii="Times New Roman" w:hAnsi="Times New Roman" w:cs="Times New Roman"/>
          <w:sz w:val="20"/>
          <w:szCs w:val="20"/>
        </w:rPr>
        <w:t>3.1.4. užtikrinti iš Pirkėjo Sutarties vykdymo metu gautos ir su Sutarties vykdymu susijusios informacijos konfidencialumą bei apsaugą;</w:t>
      </w:r>
    </w:p>
    <w:p w14:paraId="493B8C4E"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17" w:name="part_d24dbf56afb04c6d895f993ab0c1a9ee"/>
      <w:bookmarkEnd w:id="17"/>
      <w:r w:rsidRPr="00681D61">
        <w:rPr>
          <w:rFonts w:ascii="Times New Roman" w:hAnsi="Times New Roman" w:cs="Times New Roman"/>
          <w:sz w:val="20"/>
          <w:szCs w:val="20"/>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0C827803"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18" w:name="part_acd8f1cae386403381c22ae134e84a9e"/>
      <w:bookmarkEnd w:id="18"/>
      <w:r w:rsidRPr="00681D61">
        <w:rPr>
          <w:rFonts w:ascii="Times New Roman" w:hAnsi="Times New Roman" w:cs="Times New Roman"/>
          <w:sz w:val="20"/>
          <w:szCs w:val="20"/>
        </w:rPr>
        <w:t>3.1.6. nenaudoti Pirkėjo Paslaugų ženklų ar pavadinimo jokioje reklamoje, leidiniuose ar kitur be išankstinio raštiško Pirkėjo sutikimo;</w:t>
      </w:r>
    </w:p>
    <w:p w14:paraId="0442BF3E"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19" w:name="part_8c9e9d8d2b2a44c2a6fafdb2ec2da62d"/>
      <w:bookmarkEnd w:id="19"/>
      <w:r w:rsidRPr="00681D61">
        <w:rPr>
          <w:rFonts w:ascii="Times New Roman" w:hAnsi="Times New Roman" w:cs="Times New Roman"/>
          <w:sz w:val="20"/>
          <w:szCs w:val="20"/>
        </w:rPr>
        <w:t>3.1.7. užtikrinti, kad Sutarties sudarymo momentu ir visą jos galiojimo laikotarpį Tiekėjo darbuotojai turėtų reikiamą kvalifikaciją ir patirtį, reikalingas norint teikti Paslaugas;</w:t>
      </w:r>
    </w:p>
    <w:p w14:paraId="0FAF7130"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20" w:name="part_57047acb90fa4a4780c81ebe2ccb3633"/>
      <w:bookmarkEnd w:id="20"/>
      <w:r w:rsidRPr="00681D61">
        <w:rPr>
          <w:rFonts w:ascii="Times New Roman" w:hAnsi="Times New Roman" w:cs="Times New Roman"/>
          <w:sz w:val="20"/>
          <w:szCs w:val="20"/>
        </w:rPr>
        <w:t>3.1.8. Pirkėjui raštu paprašius grąžinti visus iš Pirkėjo gautus, Sutarčiai vykdyti reikalingus dokumentus;</w:t>
      </w:r>
    </w:p>
    <w:p w14:paraId="5895F2BC"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21" w:name="part_500d1267d393452598745f7ff5eb96e9"/>
      <w:bookmarkEnd w:id="21"/>
      <w:r w:rsidRPr="00681D61">
        <w:rPr>
          <w:rFonts w:ascii="Times New Roman" w:hAnsi="Times New Roman" w:cs="Times New Roman"/>
          <w:sz w:val="20"/>
          <w:szCs w:val="20"/>
        </w:rPr>
        <w:t>3.1.9. tinkamai vykdyti kitus įsipareigojimus, numatytus Sutartyje ir galiojančiuose Lietuvos Respublikos teisės aktuose.</w:t>
      </w:r>
    </w:p>
    <w:p w14:paraId="0B8E0E43"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22" w:name="part_272917e1acf24b2eb65a386f7113d595"/>
      <w:bookmarkEnd w:id="22"/>
      <w:r w:rsidRPr="00681D61">
        <w:rPr>
          <w:rFonts w:ascii="Times New Roman" w:hAnsi="Times New Roman" w:cs="Times New Roman"/>
          <w:sz w:val="20"/>
          <w:szCs w:val="20"/>
        </w:rPr>
        <w:t>3.2. Tiekėjas turi teisę gauti Paslaugų kainą su sąlyga, kad jis tinkamai vykdo šią Sutartį.</w:t>
      </w:r>
    </w:p>
    <w:p w14:paraId="63C5CC65"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23" w:name="part_c0bd02c3a1b2483487171f0b4aec08b3"/>
      <w:bookmarkEnd w:id="23"/>
      <w:r w:rsidRPr="00681D61">
        <w:rPr>
          <w:rFonts w:ascii="Times New Roman" w:hAnsi="Times New Roman" w:cs="Times New Roman"/>
          <w:sz w:val="20"/>
          <w:szCs w:val="20"/>
        </w:rPr>
        <w:t>3.3. Tiekėjas turi ir kitas šios Sutarties ir Lietuvos Respublikoje galiojančių teisės aktų numatytas teises.</w:t>
      </w:r>
    </w:p>
    <w:p w14:paraId="363F3767" w14:textId="77777777" w:rsidR="00ED3BA8" w:rsidRPr="00681D61" w:rsidRDefault="00ED3BA8" w:rsidP="00ED3BA8">
      <w:pPr>
        <w:spacing w:after="0" w:line="240" w:lineRule="auto"/>
        <w:ind w:firstLine="567"/>
        <w:jc w:val="both"/>
        <w:rPr>
          <w:rFonts w:ascii="Times New Roman" w:hAnsi="Times New Roman" w:cs="Times New Roman"/>
          <w:sz w:val="20"/>
          <w:szCs w:val="20"/>
        </w:rPr>
      </w:pPr>
      <w:r w:rsidRPr="00681D61">
        <w:rPr>
          <w:rFonts w:ascii="Times New Roman" w:hAnsi="Times New Roman" w:cs="Times New Roman"/>
          <w:sz w:val="20"/>
          <w:szCs w:val="20"/>
        </w:rPr>
        <w:t> </w:t>
      </w:r>
    </w:p>
    <w:p w14:paraId="323D35CC"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24" w:name="part_ec1c589b2ff345b5bcde61fe98b864bb"/>
      <w:bookmarkEnd w:id="24"/>
      <w:r w:rsidRPr="00681D61">
        <w:rPr>
          <w:rFonts w:ascii="Times New Roman" w:hAnsi="Times New Roman" w:cs="Times New Roman"/>
          <w:b/>
          <w:bCs/>
          <w:sz w:val="20"/>
          <w:szCs w:val="20"/>
        </w:rPr>
        <w:t>4. Pirkėjo teisės ir pareigos</w:t>
      </w:r>
    </w:p>
    <w:p w14:paraId="7145A29B"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25" w:name="part_076102db02e6411181da8f63d1c8cef5"/>
      <w:bookmarkEnd w:id="25"/>
      <w:r w:rsidRPr="00681D61">
        <w:rPr>
          <w:rFonts w:ascii="Times New Roman" w:hAnsi="Times New Roman" w:cs="Times New Roman"/>
          <w:sz w:val="20"/>
          <w:szCs w:val="20"/>
        </w:rPr>
        <w:t>4.1. Pirkėjas įsipareigoja Tiekėjui sudaryti visas sąlygas, suteikti informaciją ar dokumentus, būtinus Paslaugoms teikti.</w:t>
      </w:r>
    </w:p>
    <w:p w14:paraId="177C09CD"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26" w:name="part_e011a33146d24293aa38fcb255bdf634"/>
      <w:bookmarkEnd w:id="26"/>
      <w:r w:rsidRPr="00681D61">
        <w:rPr>
          <w:rFonts w:ascii="Times New Roman" w:hAnsi="Times New Roman" w:cs="Times New Roman"/>
          <w:sz w:val="20"/>
          <w:szCs w:val="20"/>
        </w:rPr>
        <w:t>4.2. Pirkėjas įsipareigoja mokėti Sutarties kainą už tinkamai suteiktas Paslaugas pagal šios Sutarties sąlygas.</w:t>
      </w:r>
    </w:p>
    <w:p w14:paraId="0C90A9C2"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27" w:name="part_014634ea0cac4d9bb6d5173c2ecbca5d"/>
      <w:bookmarkEnd w:id="27"/>
      <w:r w:rsidRPr="00681D61">
        <w:rPr>
          <w:rFonts w:ascii="Times New Roman" w:hAnsi="Times New Roman" w:cs="Times New Roman"/>
          <w:sz w:val="20"/>
          <w:szCs w:val="20"/>
        </w:rPr>
        <w:t>4.3. Pirkėjas turi visas šios Sutarties bei Lietuvos Respublikoje galiojančių teisės aktų numatytas teises.</w:t>
      </w:r>
    </w:p>
    <w:p w14:paraId="24CD385E" w14:textId="77777777" w:rsidR="00ED3BA8" w:rsidRPr="00681D61" w:rsidRDefault="00ED3BA8" w:rsidP="00ED3BA8">
      <w:pPr>
        <w:spacing w:after="0" w:line="240" w:lineRule="auto"/>
        <w:ind w:firstLine="567"/>
        <w:jc w:val="both"/>
        <w:rPr>
          <w:rFonts w:ascii="Times New Roman" w:hAnsi="Times New Roman" w:cs="Times New Roman"/>
          <w:sz w:val="20"/>
          <w:szCs w:val="20"/>
        </w:rPr>
      </w:pPr>
      <w:r w:rsidRPr="00681D61">
        <w:rPr>
          <w:rFonts w:ascii="Times New Roman" w:hAnsi="Times New Roman" w:cs="Times New Roman"/>
          <w:sz w:val="20"/>
          <w:szCs w:val="20"/>
        </w:rPr>
        <w:t> </w:t>
      </w:r>
    </w:p>
    <w:p w14:paraId="6FF82D29"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28" w:name="part_c600455a648d470aa9cd24c7a26e2468"/>
      <w:bookmarkEnd w:id="28"/>
      <w:r w:rsidRPr="00681D61">
        <w:rPr>
          <w:rFonts w:ascii="Times New Roman" w:hAnsi="Times New Roman" w:cs="Times New Roman"/>
          <w:b/>
          <w:bCs/>
          <w:sz w:val="20"/>
          <w:szCs w:val="20"/>
        </w:rPr>
        <w:t>5. Sutarties kaina (kainodaros taisyklės)</w:t>
      </w:r>
    </w:p>
    <w:p w14:paraId="1EE974E2"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29" w:name="part_454aca1efca74ff79b68c40201c3354c"/>
      <w:bookmarkEnd w:id="29"/>
      <w:r w:rsidRPr="00681D61">
        <w:rPr>
          <w:rFonts w:ascii="Times New Roman" w:hAnsi="Times New Roman" w:cs="Times New Roman"/>
          <w:sz w:val="20"/>
          <w:szCs w:val="20"/>
        </w:rPr>
        <w:t>5.1. Sutarties kaina arba kainodaros taisyklės nustatytos Sutarties specialiosiose sąlygose.</w:t>
      </w:r>
    </w:p>
    <w:p w14:paraId="7D35C6A8"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30" w:name="part_c8819a9afeed455d9e5a41cdd0b9ff74"/>
      <w:bookmarkEnd w:id="30"/>
      <w:r w:rsidRPr="00681D61">
        <w:rPr>
          <w:rFonts w:ascii="Times New Roman" w:hAnsi="Times New Roman" w:cs="Times New Roman"/>
          <w:sz w:val="20"/>
          <w:szCs w:val="20"/>
        </w:rPr>
        <w:t>5.2. Į Sutarties kainą turi būti įskaičiuota Paslaugų kaina, visos išlaidos ir mokesčiai. Tiekėjas į Sutarties kainą privalo įskaičiuoti visas su Paslaugų teikimu susijusias išlaidas, įskaitant, bet neapsiribojant:</w:t>
      </w:r>
    </w:p>
    <w:p w14:paraId="131322F4"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31" w:name="part_bea04f97e47d420381397a342d7b2b95"/>
      <w:bookmarkEnd w:id="31"/>
      <w:r w:rsidRPr="00681D61">
        <w:rPr>
          <w:rFonts w:ascii="Times New Roman" w:hAnsi="Times New Roman" w:cs="Times New Roman"/>
          <w:sz w:val="20"/>
          <w:szCs w:val="20"/>
        </w:rPr>
        <w:t>5.2.1. visas su dokumentų, kurių reikalauja Pirkėjas, rengimu ir pateikimu susijusias išlaidas;</w:t>
      </w:r>
    </w:p>
    <w:p w14:paraId="6030B14C"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32" w:name="part_71e2aab839c54d02b6106e10b05b4041"/>
      <w:bookmarkEnd w:id="32"/>
      <w:r w:rsidRPr="00681D61">
        <w:rPr>
          <w:rFonts w:ascii="Times New Roman" w:hAnsi="Times New Roman" w:cs="Times New Roman"/>
          <w:sz w:val="20"/>
          <w:szCs w:val="20"/>
        </w:rPr>
        <w:t>5.2.2. aprūpinimo įrankiais, reikalingais Paslaugoms atlikti, išlaidas.</w:t>
      </w:r>
    </w:p>
    <w:p w14:paraId="470E9576" w14:textId="77777777" w:rsidR="00ED3BA8" w:rsidRPr="00681D61" w:rsidRDefault="00ED3BA8" w:rsidP="00ED3BA8">
      <w:pPr>
        <w:spacing w:after="0" w:line="240" w:lineRule="auto"/>
        <w:ind w:firstLine="567"/>
        <w:jc w:val="both"/>
        <w:rPr>
          <w:rFonts w:ascii="Times New Roman" w:hAnsi="Times New Roman" w:cs="Times New Roman"/>
          <w:sz w:val="20"/>
          <w:szCs w:val="20"/>
        </w:rPr>
      </w:pPr>
      <w:r w:rsidRPr="00681D61">
        <w:rPr>
          <w:rFonts w:ascii="Times New Roman" w:hAnsi="Times New Roman" w:cs="Times New Roman"/>
          <w:sz w:val="20"/>
          <w:szCs w:val="20"/>
        </w:rPr>
        <w:t> </w:t>
      </w:r>
    </w:p>
    <w:p w14:paraId="1588BC71"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33" w:name="part_ed13e1fcf3e84014a6f8f08f84e9b083"/>
      <w:bookmarkEnd w:id="33"/>
      <w:r w:rsidRPr="00681D61">
        <w:rPr>
          <w:rFonts w:ascii="Times New Roman" w:hAnsi="Times New Roman" w:cs="Times New Roman"/>
          <w:b/>
          <w:bCs/>
          <w:sz w:val="20"/>
          <w:szCs w:val="20"/>
        </w:rPr>
        <w:t>6. Sutarties įvykdymo užtikrinimas</w:t>
      </w:r>
    </w:p>
    <w:p w14:paraId="39B1F618"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34" w:name="part_cdf8f8293e764815ae2aded2dc03a7e1"/>
      <w:bookmarkEnd w:id="34"/>
      <w:r w:rsidRPr="00681D61">
        <w:rPr>
          <w:rFonts w:ascii="Times New Roman" w:hAnsi="Times New Roman" w:cs="Times New Roman"/>
          <w:sz w:val="20"/>
          <w:szCs w:val="20"/>
        </w:rPr>
        <w:t>6.1. Sutarties specialiosiose sąlygose nurodytu terminu Tiekėjas pateikia Sutarties įvykdymo užtikrinimą. Jei Tiekėjas per šį laikotarpį Sutarties įvykdymo užtikrinimo nepateikia, laikoma, kad Tiekėjas atsisakė sudaryti Sutartį.</w:t>
      </w:r>
    </w:p>
    <w:p w14:paraId="7B3AD5A6"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35" w:name="part_f0793c244d3543cdba6f497a82a14c92"/>
      <w:bookmarkEnd w:id="35"/>
      <w:r w:rsidRPr="00681D61">
        <w:rPr>
          <w:rFonts w:ascii="Times New Roman" w:hAnsi="Times New Roman" w:cs="Times New Roman"/>
          <w:sz w:val="20"/>
          <w:szCs w:val="20"/>
        </w:rPr>
        <w:t>6.2. Sutarties įvykdymo užtikrinimu garantuojama, kad Pirkėjui bus atlyginti nuostoliai, atsiradę Tiekėjui dėl jo kaltės pažeidus Sutartį.</w:t>
      </w:r>
    </w:p>
    <w:p w14:paraId="1B2346D4"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36" w:name="part_f337dc16b7754f4bb873dab08acc4ba7"/>
      <w:bookmarkEnd w:id="36"/>
      <w:r w:rsidRPr="00681D61">
        <w:rPr>
          <w:rFonts w:ascii="Times New Roman" w:hAnsi="Times New Roman" w:cs="Times New Roman"/>
          <w:sz w:val="20"/>
          <w:szCs w:val="20"/>
        </w:rPr>
        <w:t>6.3.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336100DE"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37" w:name="part_5602b4ea0bfe460ea6d6ded4c617b348"/>
      <w:bookmarkEnd w:id="37"/>
      <w:r w:rsidRPr="00681D61">
        <w:rPr>
          <w:rFonts w:ascii="Times New Roman" w:hAnsi="Times New Roman" w:cs="Times New Roman"/>
          <w:sz w:val="20"/>
          <w:szCs w:val="20"/>
        </w:rPr>
        <w:t>6.4. Sutarties įvykdymo užtikrinimas turi galioti visą Sutarties vykdymo laikotarpį.</w:t>
      </w:r>
    </w:p>
    <w:p w14:paraId="2B6B13ED"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38" w:name="part_f0fa8c65edab475ca689721be7a9cac8"/>
      <w:bookmarkEnd w:id="38"/>
      <w:r w:rsidRPr="00681D61">
        <w:rPr>
          <w:rFonts w:ascii="Times New Roman" w:hAnsi="Times New Roman" w:cs="Times New Roman"/>
          <w:sz w:val="20"/>
          <w:szCs w:val="20"/>
        </w:rPr>
        <w:lastRenderedPageBreak/>
        <w:t>6.5.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45E82551"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39" w:name="part_5792b61973464b16a0e3755a98d8e55b"/>
      <w:bookmarkEnd w:id="39"/>
      <w:r w:rsidRPr="00681D61">
        <w:rPr>
          <w:rFonts w:ascii="Times New Roman" w:hAnsi="Times New Roman" w:cs="Times New Roman"/>
          <w:sz w:val="20"/>
          <w:szCs w:val="20"/>
        </w:rPr>
        <w:t>6.6.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75EC736F"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40" w:name="part_7bc466a5e856476fafd268c3dd95a29b"/>
      <w:bookmarkEnd w:id="40"/>
      <w:r w:rsidRPr="00681D61">
        <w:rPr>
          <w:rFonts w:ascii="Times New Roman" w:hAnsi="Times New Roman" w:cs="Times New Roman"/>
          <w:color w:val="000000"/>
          <w:sz w:val="20"/>
          <w:szCs w:val="20"/>
        </w:rPr>
        <w:t>6.7. Sutarties įvykdymo užtikrinimas grąžinamas per 10 (dešimt) dienų nuo šio užtikrinimo galiojimo termino pabaigos, Tiekėjui pateikus raštišką prašymą. Tais atvejais, kai Sutarties įvykdymo užtikrinimui pasirenkama Lietuvos Respublikoje ar užsienyje registruoto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r w:rsidRPr="00681D61">
        <w:rPr>
          <w:rFonts w:ascii="Times New Roman" w:hAnsi="Times New Roman" w:cs="Times New Roman"/>
          <w:sz w:val="20"/>
          <w:szCs w:val="20"/>
        </w:rPr>
        <w:t xml:space="preserve"> </w:t>
      </w:r>
    </w:p>
    <w:p w14:paraId="0B154F74"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41" w:name="part_6114c8ac09e142a99b7f62f43a2373c1"/>
      <w:bookmarkEnd w:id="41"/>
      <w:r w:rsidRPr="00681D61">
        <w:rPr>
          <w:rFonts w:ascii="Times New Roman" w:hAnsi="Times New Roman" w:cs="Times New Roman"/>
          <w:sz w:val="20"/>
          <w:szCs w:val="20"/>
        </w:rPr>
        <w:t>6.8. Avansinio mokėjimo grąžinimo užtikrinimui taikomi Sutarties bendrųjų sąlygų 6.2, 6.3, 6.5, 6.6, 6.7 punktai.</w:t>
      </w:r>
    </w:p>
    <w:p w14:paraId="4B95DECB" w14:textId="77777777" w:rsidR="00ED3BA8" w:rsidRPr="00681D61" w:rsidRDefault="00ED3BA8" w:rsidP="00ED3BA8">
      <w:pPr>
        <w:spacing w:after="0" w:line="240" w:lineRule="auto"/>
        <w:ind w:firstLine="567"/>
        <w:jc w:val="both"/>
        <w:rPr>
          <w:rFonts w:ascii="Times New Roman" w:hAnsi="Times New Roman" w:cs="Times New Roman"/>
          <w:sz w:val="20"/>
          <w:szCs w:val="20"/>
        </w:rPr>
      </w:pPr>
      <w:r w:rsidRPr="00681D61">
        <w:rPr>
          <w:rFonts w:ascii="Times New Roman" w:hAnsi="Times New Roman" w:cs="Times New Roman"/>
          <w:sz w:val="20"/>
          <w:szCs w:val="20"/>
        </w:rPr>
        <w:t> </w:t>
      </w:r>
    </w:p>
    <w:p w14:paraId="4F9100CA"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42" w:name="part_fd4568d5972740ca953edd26bbb814a3"/>
      <w:bookmarkEnd w:id="42"/>
      <w:r w:rsidRPr="00681D61">
        <w:rPr>
          <w:rFonts w:ascii="Times New Roman" w:hAnsi="Times New Roman" w:cs="Times New Roman"/>
          <w:b/>
          <w:bCs/>
          <w:sz w:val="20"/>
          <w:szCs w:val="20"/>
        </w:rPr>
        <w:t>7. Šalių atsakomybė</w:t>
      </w:r>
    </w:p>
    <w:p w14:paraId="08D82692"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43" w:name="part_01a2ed22da56451b936b4b5fb9f6fd19"/>
      <w:bookmarkEnd w:id="43"/>
      <w:r w:rsidRPr="00681D61">
        <w:rPr>
          <w:rFonts w:ascii="Times New Roman" w:hAnsi="Times New Roman" w:cs="Times New Roman"/>
          <w:sz w:val="20"/>
          <w:szCs w:val="20"/>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74C52B4"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44" w:name="part_1d3846646b274868b4da2ca693d3bdac"/>
      <w:bookmarkEnd w:id="44"/>
      <w:r w:rsidRPr="00681D61">
        <w:rPr>
          <w:rFonts w:ascii="Times New Roman" w:hAnsi="Times New Roman" w:cs="Times New Roman"/>
          <w:sz w:val="20"/>
          <w:szCs w:val="20"/>
        </w:rPr>
        <w:t>7.2. Delspinigių dydis ir jų mokėjimo sąlygos nustatytos Sutarties specialiosiose sąlygose.</w:t>
      </w:r>
    </w:p>
    <w:p w14:paraId="760DAEE9"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45" w:name="part_3e3581fbc70644e8bd3442a51b254f39"/>
      <w:bookmarkEnd w:id="45"/>
      <w:r w:rsidRPr="00681D61">
        <w:rPr>
          <w:rFonts w:ascii="Times New Roman" w:hAnsi="Times New Roman" w:cs="Times New Roman"/>
          <w:sz w:val="20"/>
          <w:szCs w:val="20"/>
        </w:rPr>
        <w:t>7.3. Delspinigių sumokėjimas neatleidžia Šalių nuo pareigos vykdyti šioje Sutartyje prisiimtus įsipareigojimus.</w:t>
      </w:r>
    </w:p>
    <w:p w14:paraId="05FC1397" w14:textId="77777777" w:rsidR="00ED3BA8" w:rsidRPr="00681D61" w:rsidRDefault="00ED3BA8" w:rsidP="00ED3BA8">
      <w:pPr>
        <w:spacing w:after="0" w:line="240" w:lineRule="auto"/>
        <w:ind w:firstLine="567"/>
        <w:jc w:val="both"/>
        <w:rPr>
          <w:rFonts w:ascii="Times New Roman" w:hAnsi="Times New Roman" w:cs="Times New Roman"/>
          <w:sz w:val="20"/>
          <w:szCs w:val="20"/>
        </w:rPr>
      </w:pPr>
      <w:r w:rsidRPr="00681D61">
        <w:rPr>
          <w:rFonts w:ascii="Times New Roman" w:hAnsi="Times New Roman" w:cs="Times New Roman"/>
          <w:sz w:val="20"/>
          <w:szCs w:val="20"/>
        </w:rPr>
        <w:t> </w:t>
      </w:r>
    </w:p>
    <w:p w14:paraId="32882D8C"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46" w:name="part_54e53b3d2fe6424a9260206f425d07e8"/>
      <w:bookmarkEnd w:id="46"/>
      <w:r w:rsidRPr="00681D61">
        <w:rPr>
          <w:rFonts w:ascii="Times New Roman" w:hAnsi="Times New Roman" w:cs="Times New Roman"/>
          <w:b/>
          <w:bCs/>
          <w:sz w:val="20"/>
          <w:szCs w:val="20"/>
        </w:rPr>
        <w:t>8. Nenugalimos jėgos aplinkybės (</w:t>
      </w:r>
      <w:r w:rsidRPr="00681D61">
        <w:rPr>
          <w:rFonts w:ascii="Times New Roman" w:hAnsi="Times New Roman" w:cs="Times New Roman"/>
          <w:b/>
          <w:bCs/>
          <w:i/>
          <w:iCs/>
          <w:sz w:val="20"/>
          <w:szCs w:val="20"/>
        </w:rPr>
        <w:t>force majeure</w:t>
      </w:r>
      <w:r w:rsidRPr="00681D61">
        <w:rPr>
          <w:rFonts w:ascii="Times New Roman" w:hAnsi="Times New Roman" w:cs="Times New Roman"/>
          <w:b/>
          <w:bCs/>
          <w:sz w:val="20"/>
          <w:szCs w:val="20"/>
        </w:rPr>
        <w:t>)</w:t>
      </w:r>
    </w:p>
    <w:p w14:paraId="2D481559"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47" w:name="part_a2795c3067f646fc8e27821d03cd48c0"/>
      <w:bookmarkEnd w:id="47"/>
      <w:r w:rsidRPr="00681D61">
        <w:rPr>
          <w:rFonts w:ascii="Times New Roman" w:hAnsi="Times New Roman" w:cs="Times New Roman"/>
          <w:sz w:val="20"/>
          <w:szCs w:val="20"/>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81D61">
        <w:rPr>
          <w:rFonts w:ascii="Times New Roman" w:hAnsi="Times New Roman" w:cs="Times New Roman"/>
          <w:i/>
          <w:iCs/>
          <w:sz w:val="20"/>
          <w:szCs w:val="20"/>
        </w:rPr>
        <w:t>force majeure</w:t>
      </w:r>
      <w:r w:rsidRPr="00681D61">
        <w:rPr>
          <w:rFonts w:ascii="Times New Roman" w:hAnsi="Times New Roman" w:cs="Times New Roman"/>
          <w:sz w:val="20"/>
          <w:szCs w:val="2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681D61">
        <w:rPr>
          <w:rFonts w:ascii="Times New Roman" w:hAnsi="Times New Roman" w:cs="Times New Roman"/>
          <w:i/>
          <w:iCs/>
          <w:sz w:val="20"/>
          <w:szCs w:val="20"/>
        </w:rPr>
        <w:t>force majeure</w:t>
      </w:r>
      <w:r w:rsidRPr="00681D61">
        <w:rPr>
          <w:rFonts w:ascii="Times New Roman" w:hAnsi="Times New Roman" w:cs="Times New Roman"/>
          <w:sz w:val="20"/>
          <w:szCs w:val="20"/>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167C7BB"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48" w:name="part_0676fc4493334bd7ab51f9e3d551bc9d"/>
      <w:bookmarkEnd w:id="48"/>
      <w:r w:rsidRPr="00681D61">
        <w:rPr>
          <w:rFonts w:ascii="Times New Roman" w:hAnsi="Times New Roman" w:cs="Times New Roman"/>
          <w:sz w:val="20"/>
          <w:szCs w:val="20"/>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56626F4"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49" w:name="part_f605f0b2b5ff4c5ca07c5c574bc71f17"/>
      <w:bookmarkEnd w:id="49"/>
      <w:r w:rsidRPr="00681D61">
        <w:rPr>
          <w:rFonts w:ascii="Times New Roman" w:hAnsi="Times New Roman" w:cs="Times New Roman"/>
          <w:sz w:val="20"/>
          <w:szCs w:val="20"/>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F12632" w14:textId="77777777" w:rsidR="00ED3BA8" w:rsidRPr="00681D61" w:rsidRDefault="00ED3BA8" w:rsidP="00ED3BA8">
      <w:pPr>
        <w:spacing w:after="0" w:line="240" w:lineRule="auto"/>
        <w:ind w:firstLine="567"/>
        <w:jc w:val="both"/>
        <w:rPr>
          <w:rFonts w:ascii="Times New Roman" w:hAnsi="Times New Roman" w:cs="Times New Roman"/>
          <w:sz w:val="20"/>
          <w:szCs w:val="20"/>
        </w:rPr>
      </w:pPr>
      <w:r w:rsidRPr="00681D61">
        <w:rPr>
          <w:rFonts w:ascii="Times New Roman" w:hAnsi="Times New Roman" w:cs="Times New Roman"/>
          <w:sz w:val="20"/>
          <w:szCs w:val="20"/>
        </w:rPr>
        <w:t> </w:t>
      </w:r>
    </w:p>
    <w:p w14:paraId="105337EA"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50" w:name="part_e4eb0e0f984746539314e9a09c1cedb7"/>
      <w:bookmarkEnd w:id="50"/>
      <w:r w:rsidRPr="00681D61">
        <w:rPr>
          <w:rFonts w:ascii="Times New Roman" w:hAnsi="Times New Roman" w:cs="Times New Roman"/>
          <w:b/>
          <w:bCs/>
          <w:sz w:val="20"/>
          <w:szCs w:val="20"/>
        </w:rPr>
        <w:t>9. Intelektinės ir pramoninės nuosavybės teisės</w:t>
      </w:r>
    </w:p>
    <w:p w14:paraId="6394C746"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51" w:name="part_511b4e1c5dba43dc9f38031d8156902a"/>
      <w:bookmarkEnd w:id="51"/>
      <w:r w:rsidRPr="00681D61">
        <w:rPr>
          <w:rFonts w:ascii="Times New Roman" w:hAnsi="Times New Roman" w:cs="Times New Roman"/>
          <w:sz w:val="20"/>
          <w:szCs w:val="20"/>
        </w:rPr>
        <w:t>9.1. Visi rezultatai ir su jais susijusios teisės, įgytos vykdant Sutartį, įskaitant autorines ir kitas intelektinės ar pramoninės nuosavybės teises, yra Pirkėjo nuosavybė.</w:t>
      </w:r>
    </w:p>
    <w:p w14:paraId="5DADBC44"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52" w:name="part_86f4769363a94464b36cec029993e608"/>
      <w:bookmarkEnd w:id="52"/>
      <w:r w:rsidRPr="00681D61">
        <w:rPr>
          <w:rFonts w:ascii="Times New Roman" w:hAnsi="Times New Roman" w:cs="Times New Roman"/>
          <w:sz w:val="20"/>
          <w:szCs w:val="20"/>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6D1C75DC" w14:textId="77777777" w:rsidR="00ED3BA8" w:rsidRPr="00681D61" w:rsidRDefault="00ED3BA8" w:rsidP="00ED3BA8">
      <w:pPr>
        <w:spacing w:after="0" w:line="240" w:lineRule="auto"/>
        <w:ind w:firstLine="567"/>
        <w:jc w:val="both"/>
        <w:rPr>
          <w:rFonts w:ascii="Times New Roman" w:hAnsi="Times New Roman" w:cs="Times New Roman"/>
          <w:sz w:val="20"/>
          <w:szCs w:val="20"/>
        </w:rPr>
      </w:pPr>
      <w:r w:rsidRPr="00681D61">
        <w:rPr>
          <w:rFonts w:ascii="Times New Roman" w:hAnsi="Times New Roman" w:cs="Times New Roman"/>
          <w:sz w:val="20"/>
          <w:szCs w:val="20"/>
        </w:rPr>
        <w:t> </w:t>
      </w:r>
    </w:p>
    <w:p w14:paraId="77E26E1B"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53" w:name="part_10b43976f9624f308b165135ce1bb509"/>
      <w:bookmarkEnd w:id="53"/>
      <w:r w:rsidRPr="00681D61">
        <w:rPr>
          <w:rFonts w:ascii="Times New Roman" w:hAnsi="Times New Roman" w:cs="Times New Roman"/>
          <w:b/>
          <w:bCs/>
          <w:sz w:val="20"/>
          <w:szCs w:val="20"/>
        </w:rPr>
        <w:t>10. Šalių pareiškimai ir garantijos</w:t>
      </w:r>
    </w:p>
    <w:p w14:paraId="44A7054F"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54" w:name="part_1068071546f14543a4dd4060d75c1c2e"/>
      <w:bookmarkEnd w:id="54"/>
      <w:r w:rsidRPr="00681D61">
        <w:rPr>
          <w:rFonts w:ascii="Times New Roman" w:hAnsi="Times New Roman" w:cs="Times New Roman"/>
          <w:sz w:val="20"/>
          <w:szCs w:val="20"/>
        </w:rPr>
        <w:t>10.1. Kiekviena iš Šalių pareiškia ir garantuoja kitai Šaliai, kad:</w:t>
      </w:r>
    </w:p>
    <w:p w14:paraId="56837925"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55" w:name="part_5730de9340fc424991fef1b7c90a3526"/>
      <w:bookmarkEnd w:id="55"/>
      <w:r w:rsidRPr="00681D61">
        <w:rPr>
          <w:rFonts w:ascii="Times New Roman" w:hAnsi="Times New Roman" w:cs="Times New Roman"/>
          <w:sz w:val="20"/>
          <w:szCs w:val="20"/>
        </w:rPr>
        <w:t>10.1.1. Šalis yra tinkamai įsteigta ir teisėtai veikia pagal Lietuvos Respublikos įstatymus;</w:t>
      </w:r>
    </w:p>
    <w:p w14:paraId="0CCB6B4B"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56" w:name="part_64386e77190b4829a3bf675ea2289e5f"/>
      <w:bookmarkEnd w:id="56"/>
      <w:r w:rsidRPr="00681D61">
        <w:rPr>
          <w:rFonts w:ascii="Times New Roman" w:hAnsi="Times New Roman" w:cs="Times New Roman"/>
          <w:sz w:val="20"/>
          <w:szCs w:val="20"/>
        </w:rPr>
        <w:t>10.1.2. Šalis atliko visus teisinius veiksmus, būtinus, kad Sutartis būtų tinkamai sudaryta ir galiotų, ir turi visus teisės aktais numatytus leidimus, licencijas, darbuotojus, reikalingus Paslaugoms teikti;</w:t>
      </w:r>
    </w:p>
    <w:p w14:paraId="72DFD078"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57" w:name="part_59d53505d4f747ea8aa692ab0f245959"/>
      <w:bookmarkEnd w:id="57"/>
      <w:r w:rsidRPr="00681D61">
        <w:rPr>
          <w:rFonts w:ascii="Times New Roman" w:hAnsi="Times New Roman" w:cs="Times New Roman"/>
          <w:sz w:val="20"/>
          <w:szCs w:val="20"/>
        </w:rPr>
        <w:t>10.1.3. sudarydama Sutartį, Šalis neviršija savo kompetencijos ir nepažeidžia ją saistančių įstatymų, kitų privalomų teisės aktų, taisyklių, statutų, teismo sprendimų, įstatų, nuostatų, potvarkių, įsipareigojimų ir susitarimų;</w:t>
      </w:r>
    </w:p>
    <w:p w14:paraId="0F4D7C97"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58" w:name="part_7d4171c4b93249f9b580788eebcfe0f2"/>
      <w:bookmarkEnd w:id="58"/>
      <w:r w:rsidRPr="00681D61">
        <w:rPr>
          <w:rFonts w:ascii="Times New Roman" w:hAnsi="Times New Roman" w:cs="Times New Roman"/>
          <w:sz w:val="20"/>
          <w:szCs w:val="20"/>
        </w:rPr>
        <w:t>10.1.4. ši Sutartis yra Šaliai galiojantis, teisinis ir ją saistantis įsipareigojimas, kurio vykdymo galima pareikalauti pagal Sutarties sąlygas.</w:t>
      </w:r>
    </w:p>
    <w:p w14:paraId="2AB15D09" w14:textId="77777777" w:rsidR="00ED3BA8" w:rsidRPr="00681D61" w:rsidRDefault="00ED3BA8" w:rsidP="00ED3BA8">
      <w:pPr>
        <w:spacing w:after="0" w:line="240" w:lineRule="auto"/>
        <w:ind w:firstLine="567"/>
        <w:jc w:val="both"/>
        <w:rPr>
          <w:rFonts w:ascii="Times New Roman" w:hAnsi="Times New Roman" w:cs="Times New Roman"/>
          <w:sz w:val="20"/>
          <w:szCs w:val="20"/>
        </w:rPr>
      </w:pPr>
      <w:r w:rsidRPr="00681D61">
        <w:rPr>
          <w:rFonts w:ascii="Times New Roman" w:hAnsi="Times New Roman" w:cs="Times New Roman"/>
          <w:sz w:val="20"/>
          <w:szCs w:val="20"/>
        </w:rPr>
        <w:t> </w:t>
      </w:r>
    </w:p>
    <w:p w14:paraId="714AF43D"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59" w:name="part_b440ec728c6f473cacd0c575d42a0404"/>
      <w:bookmarkEnd w:id="59"/>
      <w:r w:rsidRPr="00681D61">
        <w:rPr>
          <w:rFonts w:ascii="Times New Roman" w:hAnsi="Times New Roman" w:cs="Times New Roman"/>
          <w:b/>
          <w:bCs/>
          <w:sz w:val="20"/>
          <w:szCs w:val="20"/>
        </w:rPr>
        <w:t>11. Konfidencialumo įsipareigojimai</w:t>
      </w:r>
    </w:p>
    <w:p w14:paraId="6388BD6C"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60" w:name="part_0129a83df7134c8c824ca3d15074472c"/>
      <w:bookmarkEnd w:id="60"/>
      <w:r w:rsidRPr="00681D61">
        <w:rPr>
          <w:rFonts w:ascii="Times New Roman" w:hAnsi="Times New Roman" w:cs="Times New Roman"/>
          <w:sz w:val="20"/>
          <w:szCs w:val="20"/>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0FD7BC6B" w14:textId="77777777" w:rsidR="00ED3BA8" w:rsidRPr="00681D61" w:rsidRDefault="00ED3BA8" w:rsidP="00ED3BA8">
      <w:pPr>
        <w:spacing w:after="0" w:line="240" w:lineRule="auto"/>
        <w:ind w:firstLine="567"/>
        <w:jc w:val="both"/>
        <w:rPr>
          <w:rFonts w:ascii="Times New Roman" w:hAnsi="Times New Roman" w:cs="Times New Roman"/>
          <w:sz w:val="20"/>
          <w:szCs w:val="20"/>
        </w:rPr>
      </w:pPr>
      <w:r w:rsidRPr="00681D61">
        <w:rPr>
          <w:rFonts w:ascii="Times New Roman" w:hAnsi="Times New Roman" w:cs="Times New Roman"/>
          <w:sz w:val="20"/>
          <w:szCs w:val="20"/>
        </w:rPr>
        <w:t> </w:t>
      </w:r>
    </w:p>
    <w:p w14:paraId="626402BA"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61" w:name="part_fb0ee685c6f942f38aabe449555bec8e"/>
      <w:bookmarkEnd w:id="61"/>
      <w:r w:rsidRPr="00681D61">
        <w:rPr>
          <w:rFonts w:ascii="Times New Roman" w:hAnsi="Times New Roman" w:cs="Times New Roman"/>
          <w:b/>
          <w:bCs/>
          <w:sz w:val="20"/>
          <w:szCs w:val="20"/>
        </w:rPr>
        <w:t>12. Darbo valandos ir atostogos</w:t>
      </w:r>
    </w:p>
    <w:p w14:paraId="31C979B4"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62" w:name="part_eb349dc2dcfd4406a670912a142afb9a"/>
      <w:bookmarkEnd w:id="62"/>
      <w:r w:rsidRPr="00681D61">
        <w:rPr>
          <w:rFonts w:ascii="Times New Roman" w:hAnsi="Times New Roman" w:cs="Times New Roman"/>
          <w:sz w:val="20"/>
          <w:szCs w:val="20"/>
        </w:rPr>
        <w:lastRenderedPageBreak/>
        <w:t>12.1. Tiekėjo darbuotojų, kurie atlieka Paslaugas, darbo dienos ir valandos vykdant Sutartį yra derinamos su Pirkėju ir nustatomos pagal Tiekėjo valstybės įstatymus ir kitus teisės aktus bei pagal Paslaugų specifiką.</w:t>
      </w:r>
    </w:p>
    <w:p w14:paraId="194EC9F5"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63" w:name="part_9ec6c84f6abc42fc80fc4c2e6cbdc599"/>
      <w:bookmarkEnd w:id="63"/>
      <w:r w:rsidRPr="00681D61">
        <w:rPr>
          <w:rFonts w:ascii="Times New Roman" w:hAnsi="Times New Roman" w:cs="Times New Roman"/>
          <w:sz w:val="20"/>
          <w:szCs w:val="20"/>
        </w:rPr>
        <w:t>12.2. Tiekėjo darbuotojų, kurie atlieka Paslaugas, metinių atostogų laikas Sutarties vykdymo laikotarpiu derinamas su Pirkėju.</w:t>
      </w:r>
    </w:p>
    <w:p w14:paraId="7EA66E21" w14:textId="77777777" w:rsidR="00ED3BA8" w:rsidRPr="00681D61" w:rsidRDefault="00ED3BA8" w:rsidP="00ED3BA8">
      <w:pPr>
        <w:spacing w:after="0" w:line="240" w:lineRule="auto"/>
        <w:ind w:firstLine="567"/>
        <w:jc w:val="both"/>
        <w:rPr>
          <w:rFonts w:ascii="Times New Roman" w:hAnsi="Times New Roman" w:cs="Times New Roman"/>
          <w:sz w:val="20"/>
          <w:szCs w:val="20"/>
        </w:rPr>
      </w:pPr>
      <w:r w:rsidRPr="00681D61">
        <w:rPr>
          <w:rFonts w:ascii="Times New Roman" w:hAnsi="Times New Roman" w:cs="Times New Roman"/>
          <w:sz w:val="20"/>
          <w:szCs w:val="20"/>
        </w:rPr>
        <w:t> </w:t>
      </w:r>
    </w:p>
    <w:p w14:paraId="51DBD5AF"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64" w:name="part_633eca4df4674af7a92dde1b43f28eb6"/>
      <w:bookmarkEnd w:id="64"/>
      <w:r w:rsidRPr="00681D61">
        <w:rPr>
          <w:rFonts w:ascii="Times New Roman" w:hAnsi="Times New Roman" w:cs="Times New Roman"/>
          <w:b/>
          <w:bCs/>
          <w:sz w:val="20"/>
          <w:szCs w:val="20"/>
        </w:rPr>
        <w:t>13. Sutarties galiojimas</w:t>
      </w:r>
    </w:p>
    <w:p w14:paraId="79A1716A"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65" w:name="part_bff3fea73e5f45e0b00471d6e3e2997b"/>
      <w:bookmarkEnd w:id="65"/>
      <w:r w:rsidRPr="00681D61">
        <w:rPr>
          <w:rFonts w:ascii="Times New Roman" w:hAnsi="Times New Roman" w:cs="Times New Roman"/>
          <w:sz w:val="20"/>
          <w:szCs w:val="20"/>
        </w:rPr>
        <w:t>13.1. Sutarties galiojimo terminas nustatytas Sutarties specialiosiose sąlygose.</w:t>
      </w:r>
    </w:p>
    <w:p w14:paraId="4188DD5A"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66" w:name="part_caa1c8605f824f318684ee7bd9f0510f"/>
      <w:bookmarkEnd w:id="66"/>
      <w:r w:rsidRPr="00681D61">
        <w:rPr>
          <w:rFonts w:ascii="Times New Roman" w:hAnsi="Times New Roman" w:cs="Times New Roman"/>
          <w:sz w:val="20"/>
          <w:szCs w:val="20"/>
        </w:rPr>
        <w:t>13.2. Jei bet kuri šios Sutarties nuostata tampa ar pripažįstama visiškai ar iš dalies negaliojančia, tai neturi įtakos kitų Sutarties nuostatų galiojimui.</w:t>
      </w:r>
    </w:p>
    <w:p w14:paraId="3AA0AAA0"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67" w:name="part_a1aeda5fcb434ea7a035d2ffbef4aba9"/>
      <w:bookmarkEnd w:id="67"/>
      <w:r w:rsidRPr="00681D61">
        <w:rPr>
          <w:rFonts w:ascii="Times New Roman" w:hAnsi="Times New Roman" w:cs="Times New Roman"/>
          <w:sz w:val="20"/>
          <w:szCs w:val="20"/>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0BE894D" w14:textId="77777777" w:rsidR="00ED3BA8" w:rsidRPr="00681D61" w:rsidRDefault="00ED3BA8" w:rsidP="00ED3BA8">
      <w:pPr>
        <w:spacing w:after="0" w:line="240" w:lineRule="auto"/>
        <w:ind w:firstLine="567"/>
        <w:jc w:val="both"/>
        <w:rPr>
          <w:rFonts w:ascii="Times New Roman" w:hAnsi="Times New Roman" w:cs="Times New Roman"/>
          <w:sz w:val="20"/>
          <w:szCs w:val="20"/>
        </w:rPr>
      </w:pPr>
      <w:r w:rsidRPr="00681D61">
        <w:rPr>
          <w:rFonts w:ascii="Times New Roman" w:hAnsi="Times New Roman" w:cs="Times New Roman"/>
          <w:sz w:val="20"/>
          <w:szCs w:val="20"/>
        </w:rPr>
        <w:t> </w:t>
      </w:r>
    </w:p>
    <w:p w14:paraId="68A62C42"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68" w:name="part_90d1d3799a894817883855b6a3001712"/>
      <w:bookmarkEnd w:id="68"/>
      <w:r w:rsidRPr="00681D61">
        <w:rPr>
          <w:rFonts w:ascii="Times New Roman" w:hAnsi="Times New Roman" w:cs="Times New Roman"/>
          <w:b/>
          <w:bCs/>
          <w:sz w:val="20"/>
          <w:szCs w:val="20"/>
        </w:rPr>
        <w:t>14. Sutarties pakeitimai</w:t>
      </w:r>
    </w:p>
    <w:p w14:paraId="49FCBF49"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69" w:name="part_ff68b32de6f2474a9adfa0f8519f5052"/>
      <w:bookmarkEnd w:id="69"/>
      <w:r w:rsidRPr="00681D61">
        <w:rPr>
          <w:rFonts w:ascii="Times New Roman" w:hAnsi="Times New Roman" w:cs="Times New Roman"/>
          <w:color w:val="000000"/>
          <w:sz w:val="20"/>
          <w:szCs w:val="20"/>
        </w:rPr>
        <w:t xml:space="preserve">14.1. </w:t>
      </w:r>
      <w:r w:rsidRPr="00681D61">
        <w:rPr>
          <w:rFonts w:ascii="Times New Roman" w:hAnsi="Times New Roman" w:cs="Times New Roman"/>
          <w:color w:val="000000"/>
          <w:sz w:val="20"/>
          <w:szCs w:val="20"/>
          <w:lang w:eastAsia="lt-LT"/>
        </w:rPr>
        <w:t>Sutarties sąlygos Sutarties galiojimo laikotarpiu gali būti keičiamos Viešųjų pirkimų įstatyme (89 straipsnyje) nustatyta tvarka.</w:t>
      </w:r>
    </w:p>
    <w:p w14:paraId="00432F29"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70" w:name="part_6f6c94997118456db9284f86bde2b5a2"/>
      <w:bookmarkEnd w:id="70"/>
      <w:r w:rsidRPr="00681D61">
        <w:rPr>
          <w:rFonts w:ascii="Times New Roman" w:hAnsi="Times New Roman" w:cs="Times New Roman"/>
          <w:color w:val="000000"/>
          <w:sz w:val="20"/>
          <w:szCs w:val="20"/>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ir teisės aktų nustatyta tvarka gavus Viešųjų pirkimų tarnybos sutikimą keisti Sutarties sąlygas, šie keitimai įforminami susitarimu, kuris yra Sutarties neatskiriama dalis.</w:t>
      </w:r>
      <w:r w:rsidRPr="00681D61">
        <w:rPr>
          <w:rFonts w:ascii="Times New Roman" w:hAnsi="Times New Roman" w:cs="Times New Roman"/>
          <w:sz w:val="20"/>
          <w:szCs w:val="20"/>
        </w:rPr>
        <w:t xml:space="preserve"> </w:t>
      </w:r>
    </w:p>
    <w:p w14:paraId="2C74F0FE" w14:textId="77777777" w:rsidR="00ED3BA8" w:rsidRPr="00681D61" w:rsidRDefault="00ED3BA8" w:rsidP="00ED3BA8">
      <w:pPr>
        <w:spacing w:after="0" w:line="240" w:lineRule="auto"/>
        <w:rPr>
          <w:rFonts w:ascii="Times New Roman" w:hAnsi="Times New Roman" w:cs="Times New Roman"/>
          <w:sz w:val="20"/>
          <w:szCs w:val="20"/>
        </w:rPr>
      </w:pPr>
      <w:r w:rsidRPr="00681D61">
        <w:rPr>
          <w:rFonts w:ascii="Times New Roman" w:hAnsi="Times New Roman" w:cs="Times New Roman"/>
          <w:sz w:val="20"/>
          <w:szCs w:val="20"/>
        </w:rPr>
        <w:t> </w:t>
      </w:r>
    </w:p>
    <w:p w14:paraId="1D4E037D"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71" w:name="part_24c752f91a0c4aa3af9c48be8938456c"/>
      <w:bookmarkEnd w:id="71"/>
      <w:r w:rsidRPr="00681D61">
        <w:rPr>
          <w:rFonts w:ascii="Times New Roman" w:hAnsi="Times New Roman" w:cs="Times New Roman"/>
          <w:b/>
          <w:bCs/>
          <w:sz w:val="20"/>
          <w:szCs w:val="20"/>
        </w:rPr>
        <w:t>15. Sutarties pažeidimas</w:t>
      </w:r>
    </w:p>
    <w:p w14:paraId="54E891A6"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72" w:name="part_de0a1b3cb6de4a46a73ff551b700f3db"/>
      <w:bookmarkEnd w:id="72"/>
      <w:r w:rsidRPr="00681D61">
        <w:rPr>
          <w:rFonts w:ascii="Times New Roman" w:hAnsi="Times New Roman" w:cs="Times New Roman"/>
          <w:sz w:val="20"/>
          <w:szCs w:val="20"/>
        </w:rPr>
        <w:t>15.1. Jei kuri nors Sutarties Šalis nevykdo arba netinkamai vykdo kokius nors savo įsipareigojimus pagal Sutartį, ji pažeidžia Sutartį.</w:t>
      </w:r>
    </w:p>
    <w:p w14:paraId="792872D4"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73" w:name="part_ad64dcf5b3034b7ab9381bfbea8c503b"/>
      <w:bookmarkEnd w:id="73"/>
      <w:r w:rsidRPr="00681D61">
        <w:rPr>
          <w:rFonts w:ascii="Times New Roman" w:hAnsi="Times New Roman" w:cs="Times New Roman"/>
          <w:sz w:val="20"/>
          <w:szCs w:val="20"/>
        </w:rPr>
        <w:t>15.2. Vienai Sutarties Šaliai pažeidus Sutartį, nukentėjusioji Šalis turi teisę:</w:t>
      </w:r>
    </w:p>
    <w:p w14:paraId="1FCA33F1"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74" w:name="part_71267afe68f74d88976090609f2a7f1a"/>
      <w:bookmarkEnd w:id="74"/>
      <w:r w:rsidRPr="00681D61">
        <w:rPr>
          <w:rFonts w:ascii="Times New Roman" w:hAnsi="Times New Roman" w:cs="Times New Roman"/>
          <w:sz w:val="20"/>
          <w:szCs w:val="20"/>
        </w:rPr>
        <w:t>15.2.1. reikalauti kitos Šalies vykdyti sutartinius įsipareigojimus;</w:t>
      </w:r>
    </w:p>
    <w:p w14:paraId="2B376105"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75" w:name="part_8d5e1d51d6de46a49c1b30a966af0b32"/>
      <w:bookmarkEnd w:id="75"/>
      <w:r w:rsidRPr="00681D61">
        <w:rPr>
          <w:rFonts w:ascii="Times New Roman" w:hAnsi="Times New Roman" w:cs="Times New Roman"/>
          <w:sz w:val="20"/>
          <w:szCs w:val="20"/>
        </w:rPr>
        <w:t>15.2.2. reikalauti atlyginti nuostolius;</w:t>
      </w:r>
    </w:p>
    <w:p w14:paraId="0691C6B3"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76" w:name="part_baf4c05dd5e648629d7a49a7d5d84fe8"/>
      <w:bookmarkEnd w:id="76"/>
      <w:r w:rsidRPr="00681D61">
        <w:rPr>
          <w:rFonts w:ascii="Times New Roman" w:hAnsi="Times New Roman" w:cs="Times New Roman"/>
          <w:sz w:val="20"/>
          <w:szCs w:val="20"/>
        </w:rPr>
        <w:t>15.2.3. reikalauti sumokėti Sutarties specialiosiose sąlygose nustatytus delspinigius;</w:t>
      </w:r>
    </w:p>
    <w:p w14:paraId="21807840"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77" w:name="part_c038bfad65344a55844c23e78356a557"/>
      <w:bookmarkEnd w:id="77"/>
      <w:r w:rsidRPr="00681D61">
        <w:rPr>
          <w:rFonts w:ascii="Times New Roman" w:hAnsi="Times New Roman" w:cs="Times New Roman"/>
          <w:sz w:val="20"/>
          <w:szCs w:val="20"/>
        </w:rPr>
        <w:t>15.2.4. pasinaudoti Sutarties įvykdymo užtikrinimu;</w:t>
      </w:r>
    </w:p>
    <w:p w14:paraId="58920411"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78" w:name="part_77a2ce97d76a49cab2d5ecbe484379af"/>
      <w:bookmarkEnd w:id="78"/>
      <w:r w:rsidRPr="00681D61">
        <w:rPr>
          <w:rFonts w:ascii="Times New Roman" w:hAnsi="Times New Roman" w:cs="Times New Roman"/>
          <w:sz w:val="20"/>
          <w:szCs w:val="20"/>
        </w:rPr>
        <w:t>15.2.5. nutraukti Sutartį;</w:t>
      </w:r>
    </w:p>
    <w:p w14:paraId="74B2F1B0"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79" w:name="part_d0bcfba92f4b47f0924bd8dfdaa71307"/>
      <w:bookmarkEnd w:id="79"/>
      <w:r w:rsidRPr="00681D61">
        <w:rPr>
          <w:rFonts w:ascii="Times New Roman" w:hAnsi="Times New Roman" w:cs="Times New Roman"/>
          <w:sz w:val="20"/>
          <w:szCs w:val="20"/>
        </w:rPr>
        <w:t>15.2.6. taikyti kitus Lietuvos Respublikos teisės aktų nustatytus teisių gynimo būdus.</w:t>
      </w:r>
    </w:p>
    <w:p w14:paraId="0FEEF443" w14:textId="77777777" w:rsidR="00ED3BA8" w:rsidRPr="00681D61" w:rsidRDefault="00ED3BA8" w:rsidP="00ED3BA8">
      <w:pPr>
        <w:spacing w:after="0" w:line="240" w:lineRule="auto"/>
        <w:ind w:firstLine="567"/>
        <w:jc w:val="both"/>
        <w:rPr>
          <w:rFonts w:ascii="Times New Roman" w:hAnsi="Times New Roman" w:cs="Times New Roman"/>
          <w:sz w:val="20"/>
          <w:szCs w:val="20"/>
        </w:rPr>
      </w:pPr>
      <w:r w:rsidRPr="00681D61">
        <w:rPr>
          <w:rFonts w:ascii="Times New Roman" w:hAnsi="Times New Roman" w:cs="Times New Roman"/>
          <w:sz w:val="20"/>
          <w:szCs w:val="20"/>
        </w:rPr>
        <w:t> </w:t>
      </w:r>
    </w:p>
    <w:p w14:paraId="5D1D639D"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80" w:name="part_7f9264a721674c7489af714590391e5d"/>
      <w:bookmarkEnd w:id="80"/>
      <w:r w:rsidRPr="00681D61">
        <w:rPr>
          <w:rFonts w:ascii="Times New Roman" w:hAnsi="Times New Roman" w:cs="Times New Roman"/>
          <w:b/>
          <w:bCs/>
          <w:sz w:val="20"/>
          <w:szCs w:val="20"/>
        </w:rPr>
        <w:t>16. Sutarties vykdymo sustabdymas</w:t>
      </w:r>
    </w:p>
    <w:p w14:paraId="4B835D7E"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81" w:name="part_1da9ed2ef35a43ad863d70554f6b1fd6"/>
      <w:bookmarkEnd w:id="81"/>
      <w:r w:rsidRPr="00681D61">
        <w:rPr>
          <w:rFonts w:ascii="Times New Roman" w:hAnsi="Times New Roman" w:cs="Times New Roman"/>
          <w:sz w:val="20"/>
          <w:szCs w:val="20"/>
        </w:rPr>
        <w:t>16.1. Esant svarbioms aplinkybėms, Pirkėjas turi teisę sustabdyti Paslaugų ar kurios nors jų dalies teikimą.</w:t>
      </w:r>
    </w:p>
    <w:p w14:paraId="09A6945A"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82" w:name="part_ecc26336442444d3b5eab43c113c8981"/>
      <w:bookmarkEnd w:id="82"/>
      <w:r w:rsidRPr="00681D61">
        <w:rPr>
          <w:rFonts w:ascii="Times New Roman" w:hAnsi="Times New Roman" w:cs="Times New Roman"/>
          <w:sz w:val="20"/>
          <w:szCs w:val="20"/>
        </w:rPr>
        <w:t>16.2. Jei Paslaugų teikimas stabdomas daugiau nei 90 (devyniasdešimt) dienų, ir stabdoma ne dėl Tiekėjo kaltės, Tiekėjas gali rašytiniu pranešimu Pirkėjui pareikalauti atnaujinti Paslaugų teikimą per 30 (trisdešimt) dienų arba nutraukti Sutartį.</w:t>
      </w:r>
    </w:p>
    <w:p w14:paraId="5695F18C"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83" w:name="part_e78793831d89417296105f548b04f788"/>
      <w:bookmarkEnd w:id="83"/>
      <w:r w:rsidRPr="00681D61">
        <w:rPr>
          <w:rFonts w:ascii="Times New Roman" w:hAnsi="Times New Roman" w:cs="Times New Roman"/>
          <w:sz w:val="20"/>
          <w:szCs w:val="20"/>
        </w:rPr>
        <w:t>16.3.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 ir pasinaudoti Sutarties įvykdymo užtikrinimu.</w:t>
      </w:r>
    </w:p>
    <w:p w14:paraId="5160722F"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84" w:name="part_e452d5c87e24457bafe95419e79ec43f"/>
      <w:bookmarkEnd w:id="84"/>
      <w:r w:rsidRPr="00681D61">
        <w:rPr>
          <w:rFonts w:ascii="Times New Roman" w:hAnsi="Times New Roman" w:cs="Times New Roman"/>
          <w:sz w:val="20"/>
          <w:szCs w:val="20"/>
        </w:rPr>
        <w:t>16.4.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C09453F" w14:textId="77777777" w:rsidR="00ED3BA8" w:rsidRPr="00681D61" w:rsidRDefault="00ED3BA8" w:rsidP="00ED3BA8">
      <w:pPr>
        <w:spacing w:after="0" w:line="240" w:lineRule="auto"/>
        <w:ind w:firstLine="567"/>
        <w:jc w:val="both"/>
        <w:rPr>
          <w:rFonts w:ascii="Times New Roman" w:hAnsi="Times New Roman" w:cs="Times New Roman"/>
          <w:sz w:val="20"/>
          <w:szCs w:val="20"/>
        </w:rPr>
      </w:pPr>
      <w:r w:rsidRPr="00681D61">
        <w:rPr>
          <w:rFonts w:ascii="Times New Roman" w:hAnsi="Times New Roman" w:cs="Times New Roman"/>
          <w:sz w:val="20"/>
          <w:szCs w:val="20"/>
        </w:rPr>
        <w:t> </w:t>
      </w:r>
    </w:p>
    <w:p w14:paraId="0AB2695E"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85" w:name="part_904c1f553f29468aa20196a0f873af96"/>
      <w:bookmarkEnd w:id="85"/>
      <w:r w:rsidRPr="00681D61">
        <w:rPr>
          <w:rFonts w:ascii="Times New Roman" w:hAnsi="Times New Roman" w:cs="Times New Roman"/>
          <w:b/>
          <w:bCs/>
          <w:sz w:val="20"/>
          <w:szCs w:val="20"/>
        </w:rPr>
        <w:t>17. Sutarties nutraukimas</w:t>
      </w:r>
    </w:p>
    <w:p w14:paraId="7980E8C7"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86" w:name="part_d974ea8fa60e4cffbed6c1eb90f9fbe9"/>
      <w:bookmarkEnd w:id="86"/>
      <w:r w:rsidRPr="00681D61">
        <w:rPr>
          <w:rFonts w:ascii="Times New Roman" w:hAnsi="Times New Roman" w:cs="Times New Roman"/>
          <w:sz w:val="20"/>
          <w:szCs w:val="20"/>
        </w:rPr>
        <w:t>17.1. Sutartis gali būti nutraukiama raštišku Šalių susitarimu.</w:t>
      </w:r>
    </w:p>
    <w:p w14:paraId="616F0BE2"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87" w:name="part_ba986e6cbabe40d4ae6c30102409db56"/>
      <w:bookmarkEnd w:id="87"/>
      <w:r w:rsidRPr="00681D61">
        <w:rPr>
          <w:rFonts w:ascii="Times New Roman" w:hAnsi="Times New Roman" w:cs="Times New Roman"/>
          <w:sz w:val="20"/>
          <w:szCs w:val="20"/>
        </w:rPr>
        <w:t>17.2. Tiekėjas turi teisę vienašališkai nutraukti Sutartį tik dėl svarbių priežasčių. Tokiu atveju Tiekėjas privalo visiškai atlyginti Pirkėjo patirtus nuostolius. Apie tokį Sutarties nutraukimą Tiekėjas raštu praneša Pirkėjui prieš 60 (šešiasdešimt) dienų.</w:t>
      </w:r>
    </w:p>
    <w:p w14:paraId="7C27C506"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88" w:name="part_5d849a936afc482f9220c6e608883f4c"/>
      <w:bookmarkEnd w:id="88"/>
      <w:r w:rsidRPr="00681D61">
        <w:rPr>
          <w:rFonts w:ascii="Times New Roman" w:hAnsi="Times New Roman" w:cs="Times New Roman"/>
          <w:sz w:val="20"/>
          <w:szCs w:val="20"/>
        </w:rPr>
        <w:t>17.3. Pirkėjas bet kada turi teisę vienašališkai nutraukti Sutartį, apie tokį Sutarties nutraukimą pranešdamas Tiekėjui prieš 30 (trisdešimt) dienų.</w:t>
      </w:r>
    </w:p>
    <w:p w14:paraId="1CBE74E9"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89" w:name="part_6002ccfc78d34965b5b547f0f6d9aa08"/>
      <w:bookmarkEnd w:id="89"/>
      <w:r w:rsidRPr="00681D61">
        <w:rPr>
          <w:rFonts w:ascii="Times New Roman" w:hAnsi="Times New Roman" w:cs="Times New Roman"/>
          <w:sz w:val="20"/>
          <w:szCs w:val="20"/>
        </w:rPr>
        <w:t>17.4. Pirkėjas po Sutarties nutraukimo turi kiek galima greičiau patvirtinti atliktų Paslaugų vertę. Taip pat parengiama ataskaita apie Sutarties nutraukimo dieną esančią Tiekėjo skolą Pirkėjui ir Pirkėjo skolą Tiekėjui.</w:t>
      </w:r>
    </w:p>
    <w:p w14:paraId="5197E0B1"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90" w:name="part_72dcb5b5c34b4b4a9ef392dfbfbe34be"/>
      <w:bookmarkEnd w:id="90"/>
      <w:r w:rsidRPr="00681D61">
        <w:rPr>
          <w:rFonts w:ascii="Times New Roman" w:hAnsi="Times New Roman" w:cs="Times New Roman"/>
          <w:sz w:val="20"/>
          <w:szCs w:val="20"/>
        </w:rPr>
        <w:t>17.5. Jei Sutartis nutraukiama Pirkėjo iniciatyva dėl Tiekėjo kaltės, Pirkėjo patirti nuostoliai ar išlaidos išieškomi išskaičiuojant juos iš Tiekėjui mokėtinų sumų arba pagal Tiekėjo pateiktą užtikrinimą.</w:t>
      </w:r>
    </w:p>
    <w:p w14:paraId="4A93BC2B"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91" w:name="part_77497ab7cd2744118f507ec1ce99fbbe"/>
      <w:bookmarkEnd w:id="91"/>
      <w:r w:rsidRPr="00681D61">
        <w:rPr>
          <w:rFonts w:ascii="Times New Roman" w:hAnsi="Times New Roman" w:cs="Times New Roman"/>
          <w:sz w:val="20"/>
          <w:szCs w:val="20"/>
        </w:rPr>
        <w:t>17.6. Sutartį nutraukus dėl Tiekėjo kaltės, be jam priklausančio atlyginimo už atliktas Paslaugas, Tiekėjas neturi teisės į kokių nors patirtų nuostolių ar žalos kompensaciją.</w:t>
      </w:r>
    </w:p>
    <w:p w14:paraId="20A69D9B" w14:textId="77777777" w:rsidR="00ED3BA8" w:rsidRPr="00681D61" w:rsidRDefault="00ED3BA8" w:rsidP="00ED3BA8">
      <w:pPr>
        <w:spacing w:after="0" w:line="240" w:lineRule="auto"/>
        <w:ind w:firstLine="567"/>
        <w:jc w:val="both"/>
        <w:rPr>
          <w:rFonts w:ascii="Times New Roman" w:hAnsi="Times New Roman" w:cs="Times New Roman"/>
          <w:sz w:val="20"/>
          <w:szCs w:val="20"/>
        </w:rPr>
      </w:pPr>
      <w:r w:rsidRPr="00681D61">
        <w:rPr>
          <w:rFonts w:ascii="Times New Roman" w:hAnsi="Times New Roman" w:cs="Times New Roman"/>
          <w:sz w:val="20"/>
          <w:szCs w:val="20"/>
        </w:rPr>
        <w:t> </w:t>
      </w:r>
    </w:p>
    <w:p w14:paraId="32F910EF" w14:textId="77777777" w:rsidR="00ED3BA8" w:rsidRPr="00681D61" w:rsidRDefault="00ED3BA8" w:rsidP="00ED3BA8">
      <w:pPr>
        <w:keepNext/>
        <w:spacing w:after="0" w:line="240" w:lineRule="auto"/>
        <w:ind w:firstLine="567"/>
        <w:jc w:val="both"/>
        <w:rPr>
          <w:rFonts w:ascii="Times New Roman" w:hAnsi="Times New Roman" w:cs="Times New Roman"/>
          <w:sz w:val="20"/>
          <w:szCs w:val="20"/>
        </w:rPr>
      </w:pPr>
      <w:bookmarkStart w:id="92" w:name="part_0179a9e667b14edf92ef09a983cf0c52"/>
      <w:bookmarkEnd w:id="92"/>
      <w:r w:rsidRPr="00681D61">
        <w:rPr>
          <w:rFonts w:ascii="Times New Roman" w:hAnsi="Times New Roman" w:cs="Times New Roman"/>
          <w:b/>
          <w:bCs/>
          <w:sz w:val="20"/>
          <w:szCs w:val="20"/>
        </w:rPr>
        <w:t>18. Ginčų nagrinėjimo tvarka</w:t>
      </w:r>
    </w:p>
    <w:p w14:paraId="180B818F" w14:textId="77777777" w:rsidR="00ED3BA8" w:rsidRPr="00681D61" w:rsidRDefault="00ED3BA8" w:rsidP="00ED3BA8">
      <w:pPr>
        <w:keepNext/>
        <w:spacing w:after="0" w:line="240" w:lineRule="auto"/>
        <w:ind w:firstLine="567"/>
        <w:jc w:val="both"/>
        <w:rPr>
          <w:rFonts w:ascii="Times New Roman" w:hAnsi="Times New Roman" w:cs="Times New Roman"/>
          <w:sz w:val="20"/>
          <w:szCs w:val="20"/>
        </w:rPr>
      </w:pPr>
      <w:bookmarkStart w:id="93" w:name="part_b363b425ea784b6c94b254514333a1e1"/>
      <w:bookmarkEnd w:id="93"/>
      <w:r w:rsidRPr="00681D61">
        <w:rPr>
          <w:rFonts w:ascii="Times New Roman" w:hAnsi="Times New Roman" w:cs="Times New Roman"/>
          <w:sz w:val="20"/>
          <w:szCs w:val="20"/>
        </w:rPr>
        <w:t>18.1. Šiai Sutarčiai ir visoms iš šios Sutarties atsirandančioms teisėms ir pareigoms taikomi Lietuvos Respublikos įstatymai bei kiti norminiai teisės aktai. Sutartis sudaryta ir turi būti aiškinama pagal Lietuvos Respublikos teisę.</w:t>
      </w:r>
    </w:p>
    <w:p w14:paraId="0C761189"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94" w:name="part_e0491354fc674095a54af770133bd332"/>
      <w:bookmarkEnd w:id="94"/>
      <w:r w:rsidRPr="00681D61">
        <w:rPr>
          <w:rFonts w:ascii="Times New Roman" w:hAnsi="Times New Roman" w:cs="Times New Roman"/>
          <w:sz w:val="20"/>
          <w:szCs w:val="20"/>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88B6C4B" w14:textId="77777777" w:rsidR="00ED3BA8" w:rsidRPr="00681D61" w:rsidRDefault="00ED3BA8" w:rsidP="00ED3BA8">
      <w:pPr>
        <w:spacing w:after="0" w:line="240" w:lineRule="auto"/>
        <w:ind w:firstLine="567"/>
        <w:jc w:val="both"/>
        <w:rPr>
          <w:rFonts w:ascii="Times New Roman" w:hAnsi="Times New Roman" w:cs="Times New Roman"/>
          <w:sz w:val="20"/>
          <w:szCs w:val="20"/>
        </w:rPr>
      </w:pPr>
      <w:r w:rsidRPr="00681D61">
        <w:rPr>
          <w:rFonts w:ascii="Times New Roman" w:hAnsi="Times New Roman" w:cs="Times New Roman"/>
          <w:sz w:val="20"/>
          <w:szCs w:val="20"/>
        </w:rPr>
        <w:t> </w:t>
      </w:r>
    </w:p>
    <w:p w14:paraId="07C64394"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95" w:name="part_06a1d980e24342a699c08dc51c999924"/>
      <w:bookmarkEnd w:id="95"/>
      <w:r w:rsidRPr="00681D61">
        <w:rPr>
          <w:rFonts w:ascii="Times New Roman" w:hAnsi="Times New Roman" w:cs="Times New Roman"/>
          <w:b/>
          <w:bCs/>
          <w:sz w:val="20"/>
          <w:szCs w:val="20"/>
        </w:rPr>
        <w:t>19. Baigiamosios nuostatos</w:t>
      </w:r>
    </w:p>
    <w:p w14:paraId="5C1B3F6F"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96" w:name="part_24968af524f64c8bbf826c29f0777fb4"/>
      <w:bookmarkEnd w:id="96"/>
      <w:r w:rsidRPr="00681D61">
        <w:rPr>
          <w:rFonts w:ascii="Times New Roman" w:hAnsi="Times New Roman" w:cs="Times New Roman"/>
          <w:sz w:val="20"/>
          <w:szCs w:val="20"/>
        </w:rPr>
        <w:lastRenderedPageBreak/>
        <w:t>19.1. Nė viena Šalis neturi teisės perleisti visų arba dalies teisių ir pareigų pagal šią Sutartį jokiai trečiajai šaliai be išankstinio raštiško kitos Šalies sutikimo.</w:t>
      </w:r>
    </w:p>
    <w:p w14:paraId="1C5D67C8"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97" w:name="part_f5f577f540cf4d8eab44a50eca3165c4"/>
      <w:bookmarkEnd w:id="97"/>
      <w:r w:rsidRPr="00681D61">
        <w:rPr>
          <w:rFonts w:ascii="Times New Roman" w:hAnsi="Times New Roman" w:cs="Times New Roman"/>
          <w:sz w:val="20"/>
          <w:szCs w:val="20"/>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663310F" w14:textId="77777777" w:rsidR="00ED3BA8" w:rsidRPr="00681D61" w:rsidRDefault="00ED3BA8" w:rsidP="00ED3BA8">
      <w:pPr>
        <w:spacing w:after="0" w:line="240" w:lineRule="auto"/>
        <w:ind w:firstLine="567"/>
        <w:jc w:val="both"/>
        <w:rPr>
          <w:rFonts w:ascii="Times New Roman" w:hAnsi="Times New Roman" w:cs="Times New Roman"/>
          <w:sz w:val="20"/>
          <w:szCs w:val="20"/>
        </w:rPr>
      </w:pPr>
      <w:bookmarkStart w:id="98" w:name="part_6206dec291d548489f2780549df08b12"/>
      <w:bookmarkEnd w:id="98"/>
      <w:r w:rsidRPr="00681D61">
        <w:rPr>
          <w:rFonts w:ascii="Times New Roman" w:hAnsi="Times New Roman" w:cs="Times New Roman"/>
          <w:sz w:val="20"/>
          <w:szCs w:val="20"/>
        </w:rPr>
        <w:t>19.3. Visus kitus klausimus, kurie neaptarti Sutartyje, reguliuoja Lietuvos Respublikos teisės aktai.</w:t>
      </w:r>
    </w:p>
    <w:p w14:paraId="59818945" w14:textId="77777777" w:rsidR="0050644A" w:rsidRPr="00681D61" w:rsidRDefault="0050644A" w:rsidP="0050644A">
      <w:pPr>
        <w:pStyle w:val="BodyText"/>
        <w:rPr>
          <w:b/>
          <w:sz w:val="20"/>
        </w:rPr>
      </w:pPr>
      <w:bookmarkStart w:id="99" w:name="part_595e6ced815b4b64b4c0c0f8d6f39e4c"/>
      <w:bookmarkEnd w:id="99"/>
    </w:p>
    <w:p w14:paraId="665DD846" w14:textId="289397BC" w:rsidR="00ED3BA8" w:rsidRPr="00681D61" w:rsidRDefault="0050644A" w:rsidP="0050644A">
      <w:pPr>
        <w:pStyle w:val="BodyText"/>
        <w:rPr>
          <w:b/>
          <w:sz w:val="20"/>
        </w:rPr>
      </w:pPr>
      <w:r w:rsidRPr="00681D61">
        <w:rPr>
          <w:b/>
          <w:sz w:val="20"/>
        </w:rPr>
        <w:t xml:space="preserve">  Pirkėjo vardu</w:t>
      </w:r>
      <w:r w:rsidRPr="00681D61">
        <w:rPr>
          <w:b/>
          <w:sz w:val="20"/>
        </w:rPr>
        <w:tab/>
      </w:r>
      <w:r w:rsidRPr="00681D61">
        <w:rPr>
          <w:b/>
          <w:sz w:val="20"/>
        </w:rPr>
        <w:tab/>
        <w:t xml:space="preserve">                      Tiekėjo vardu</w:t>
      </w:r>
    </w:p>
    <w:tbl>
      <w:tblPr>
        <w:tblpPr w:leftFromText="180" w:rightFromText="180" w:vertAnchor="text" w:horzAnchor="margin" w:tblpY="33"/>
        <w:tblW w:w="9720" w:type="dxa"/>
        <w:tblLayout w:type="fixed"/>
        <w:tblCellMar>
          <w:left w:w="10" w:type="dxa"/>
          <w:right w:w="10" w:type="dxa"/>
        </w:tblCellMar>
        <w:tblLook w:val="04A0" w:firstRow="1" w:lastRow="0" w:firstColumn="1" w:lastColumn="0" w:noHBand="0" w:noVBand="1"/>
      </w:tblPr>
      <w:tblGrid>
        <w:gridCol w:w="5040"/>
        <w:gridCol w:w="4680"/>
      </w:tblGrid>
      <w:tr w:rsidR="0050644A" w:rsidRPr="00681D61" w14:paraId="25EBF2D1" w14:textId="77777777" w:rsidTr="0050644A">
        <w:tc>
          <w:tcPr>
            <w:tcW w:w="5040" w:type="dxa"/>
            <w:shd w:val="clear" w:color="auto" w:fill="auto"/>
            <w:tcMar>
              <w:top w:w="0" w:type="dxa"/>
              <w:left w:w="108" w:type="dxa"/>
              <w:bottom w:w="0" w:type="dxa"/>
              <w:right w:w="108" w:type="dxa"/>
            </w:tcMar>
          </w:tcPr>
          <w:p w14:paraId="77BC0C0D" w14:textId="77777777" w:rsidR="0050644A" w:rsidRPr="00681D61" w:rsidRDefault="0050644A" w:rsidP="0050644A">
            <w:pPr>
              <w:tabs>
                <w:tab w:val="left" w:pos="0"/>
                <w:tab w:val="left" w:pos="2977"/>
              </w:tabs>
              <w:spacing w:after="0" w:line="240" w:lineRule="auto"/>
              <w:rPr>
                <w:rFonts w:ascii="Times New Roman" w:hAnsi="Times New Roman" w:cs="Times New Roman"/>
                <w:sz w:val="20"/>
                <w:szCs w:val="20"/>
              </w:rPr>
            </w:pPr>
            <w:r w:rsidRPr="00681D61">
              <w:rPr>
                <w:rFonts w:ascii="Times New Roman" w:hAnsi="Times New Roman" w:cs="Times New Roman"/>
                <w:sz w:val="20"/>
                <w:szCs w:val="20"/>
              </w:rPr>
              <w:t>Viešoji įstaiga LSMU Kauno  ligoninė</w:t>
            </w:r>
          </w:p>
          <w:p w14:paraId="0427414B" w14:textId="77777777" w:rsidR="0050644A" w:rsidRPr="00681D61" w:rsidRDefault="0050644A" w:rsidP="0050644A">
            <w:pPr>
              <w:tabs>
                <w:tab w:val="left" w:pos="0"/>
                <w:tab w:val="left" w:pos="2977"/>
              </w:tabs>
              <w:spacing w:after="0" w:line="240" w:lineRule="auto"/>
              <w:jc w:val="both"/>
              <w:rPr>
                <w:rFonts w:ascii="Times New Roman" w:hAnsi="Times New Roman" w:cs="Times New Roman"/>
                <w:sz w:val="20"/>
                <w:szCs w:val="20"/>
              </w:rPr>
            </w:pPr>
            <w:r w:rsidRPr="00681D61">
              <w:rPr>
                <w:rFonts w:ascii="Times New Roman" w:hAnsi="Times New Roman" w:cs="Times New Roman"/>
                <w:sz w:val="20"/>
                <w:szCs w:val="20"/>
              </w:rPr>
              <w:t>Josvainių g. 2, LT-47144 Kaunas</w:t>
            </w:r>
          </w:p>
          <w:p w14:paraId="71008361" w14:textId="77777777" w:rsidR="0050644A" w:rsidRPr="00681D61" w:rsidRDefault="0050644A" w:rsidP="0050644A">
            <w:pPr>
              <w:tabs>
                <w:tab w:val="left" w:pos="0"/>
                <w:tab w:val="center" w:pos="2412"/>
              </w:tabs>
              <w:spacing w:after="0" w:line="240" w:lineRule="auto"/>
              <w:jc w:val="both"/>
              <w:rPr>
                <w:rFonts w:ascii="Times New Roman" w:hAnsi="Times New Roman" w:cs="Times New Roman"/>
                <w:sz w:val="20"/>
                <w:szCs w:val="20"/>
              </w:rPr>
            </w:pPr>
            <w:r w:rsidRPr="00681D61">
              <w:rPr>
                <w:rFonts w:ascii="Times New Roman" w:hAnsi="Times New Roman" w:cs="Times New Roman"/>
                <w:sz w:val="20"/>
                <w:szCs w:val="20"/>
              </w:rPr>
              <w:t>Įmonės kodas 302583800</w:t>
            </w:r>
          </w:p>
          <w:p w14:paraId="3BBD15BA" w14:textId="77777777" w:rsidR="0050644A" w:rsidRPr="00681D61" w:rsidRDefault="0050644A" w:rsidP="0050644A">
            <w:pPr>
              <w:tabs>
                <w:tab w:val="left" w:pos="0"/>
                <w:tab w:val="left" w:pos="2977"/>
              </w:tabs>
              <w:spacing w:after="0" w:line="240" w:lineRule="auto"/>
              <w:jc w:val="both"/>
              <w:rPr>
                <w:rFonts w:ascii="Times New Roman" w:hAnsi="Times New Roman" w:cs="Times New Roman"/>
                <w:sz w:val="20"/>
                <w:szCs w:val="20"/>
              </w:rPr>
            </w:pPr>
            <w:r w:rsidRPr="00681D61">
              <w:rPr>
                <w:rFonts w:ascii="Times New Roman" w:hAnsi="Times New Roman" w:cs="Times New Roman"/>
                <w:sz w:val="20"/>
                <w:szCs w:val="20"/>
              </w:rPr>
              <w:t>PVM kodas LT100005939715</w:t>
            </w:r>
          </w:p>
          <w:p w14:paraId="5FF75337" w14:textId="77777777" w:rsidR="0050644A" w:rsidRPr="00681D61" w:rsidRDefault="0050644A" w:rsidP="0050644A">
            <w:pPr>
              <w:tabs>
                <w:tab w:val="left" w:pos="0"/>
                <w:tab w:val="left" w:pos="2977"/>
              </w:tabs>
              <w:spacing w:after="0" w:line="240" w:lineRule="auto"/>
              <w:jc w:val="both"/>
              <w:rPr>
                <w:rFonts w:ascii="Times New Roman" w:hAnsi="Times New Roman" w:cs="Times New Roman"/>
                <w:sz w:val="20"/>
                <w:szCs w:val="20"/>
              </w:rPr>
            </w:pPr>
            <w:r w:rsidRPr="00681D61">
              <w:rPr>
                <w:rFonts w:ascii="Times New Roman" w:hAnsi="Times New Roman" w:cs="Times New Roman"/>
                <w:sz w:val="20"/>
                <w:szCs w:val="20"/>
              </w:rPr>
              <w:t>Telefonas: 8-37 306000, faksas: 8-37 306073</w:t>
            </w:r>
          </w:p>
          <w:p w14:paraId="2E404C3C" w14:textId="77777777" w:rsidR="0050644A" w:rsidRPr="00681D61" w:rsidRDefault="0050644A" w:rsidP="0050644A">
            <w:pPr>
              <w:tabs>
                <w:tab w:val="left" w:pos="0"/>
                <w:tab w:val="left" w:pos="2977"/>
              </w:tabs>
              <w:spacing w:after="0" w:line="240" w:lineRule="auto"/>
              <w:jc w:val="both"/>
              <w:rPr>
                <w:rFonts w:ascii="Times New Roman" w:hAnsi="Times New Roman" w:cs="Times New Roman"/>
                <w:sz w:val="20"/>
                <w:szCs w:val="20"/>
              </w:rPr>
            </w:pPr>
            <w:r w:rsidRPr="00681D61">
              <w:rPr>
                <w:rFonts w:ascii="Times New Roman" w:hAnsi="Times New Roman" w:cs="Times New Roman"/>
                <w:sz w:val="20"/>
                <w:szCs w:val="20"/>
              </w:rPr>
              <w:t>A/s LT284010042502573979</w:t>
            </w:r>
          </w:p>
          <w:p w14:paraId="73B958CF" w14:textId="77777777" w:rsidR="0050644A" w:rsidRPr="00681D61" w:rsidRDefault="0050644A" w:rsidP="0050644A">
            <w:pPr>
              <w:tabs>
                <w:tab w:val="left" w:pos="0"/>
                <w:tab w:val="left" w:pos="2977"/>
              </w:tabs>
              <w:spacing w:after="0" w:line="240" w:lineRule="auto"/>
              <w:jc w:val="both"/>
              <w:rPr>
                <w:rFonts w:ascii="Times New Roman" w:hAnsi="Times New Roman" w:cs="Times New Roman"/>
                <w:sz w:val="20"/>
                <w:szCs w:val="20"/>
              </w:rPr>
            </w:pPr>
            <w:r w:rsidRPr="00681D61">
              <w:rPr>
                <w:rFonts w:ascii="Times New Roman" w:hAnsi="Times New Roman" w:cs="Times New Roman"/>
                <w:sz w:val="20"/>
                <w:szCs w:val="20"/>
              </w:rPr>
              <w:t>AB Luminor bank</w:t>
            </w:r>
          </w:p>
          <w:p w14:paraId="2890F430" w14:textId="77777777" w:rsidR="0050644A" w:rsidRPr="00681D61" w:rsidRDefault="0050644A" w:rsidP="0050644A">
            <w:pPr>
              <w:tabs>
                <w:tab w:val="left" w:pos="0"/>
                <w:tab w:val="left" w:pos="2977"/>
              </w:tabs>
              <w:spacing w:after="0" w:line="240" w:lineRule="auto"/>
              <w:jc w:val="both"/>
              <w:rPr>
                <w:rFonts w:ascii="Times New Roman" w:hAnsi="Times New Roman" w:cs="Times New Roman"/>
                <w:sz w:val="20"/>
                <w:szCs w:val="20"/>
              </w:rPr>
            </w:pPr>
            <w:r w:rsidRPr="00681D61">
              <w:rPr>
                <w:rFonts w:ascii="Times New Roman" w:hAnsi="Times New Roman" w:cs="Times New Roman"/>
                <w:sz w:val="20"/>
                <w:szCs w:val="20"/>
              </w:rPr>
              <w:t>banko kodas 40100</w:t>
            </w:r>
          </w:p>
        </w:tc>
        <w:tc>
          <w:tcPr>
            <w:tcW w:w="4680" w:type="dxa"/>
            <w:shd w:val="clear" w:color="auto" w:fill="auto"/>
            <w:tcMar>
              <w:top w:w="0" w:type="dxa"/>
              <w:left w:w="108" w:type="dxa"/>
              <w:bottom w:w="0" w:type="dxa"/>
              <w:right w:w="108" w:type="dxa"/>
            </w:tcMar>
          </w:tcPr>
          <w:p w14:paraId="5BF499FF" w14:textId="77777777" w:rsidR="0050644A" w:rsidRPr="00681D61" w:rsidRDefault="0050644A" w:rsidP="0050644A">
            <w:pPr>
              <w:spacing w:after="0" w:line="240" w:lineRule="auto"/>
              <w:rPr>
                <w:rFonts w:ascii="Times New Roman" w:hAnsi="Times New Roman" w:cs="Times New Roman"/>
                <w:i/>
                <w:sz w:val="20"/>
                <w:szCs w:val="20"/>
              </w:rPr>
            </w:pPr>
            <w:r w:rsidRPr="00681D61">
              <w:rPr>
                <w:rFonts w:ascii="Times New Roman" w:hAnsi="Times New Roman" w:cs="Times New Roman"/>
                <w:sz w:val="20"/>
                <w:szCs w:val="20"/>
              </w:rPr>
              <w:t>UAB „Laboratorinė medicina“</w:t>
            </w:r>
          </w:p>
          <w:p w14:paraId="51C4AD31" w14:textId="77777777" w:rsidR="0050644A" w:rsidRPr="00681D61" w:rsidRDefault="0050644A" w:rsidP="0050644A">
            <w:pPr>
              <w:spacing w:after="0" w:line="240" w:lineRule="auto"/>
              <w:rPr>
                <w:rFonts w:ascii="Times New Roman" w:hAnsi="Times New Roman" w:cs="Times New Roman"/>
                <w:sz w:val="20"/>
                <w:szCs w:val="20"/>
              </w:rPr>
            </w:pPr>
            <w:r w:rsidRPr="00681D61">
              <w:rPr>
                <w:rFonts w:ascii="Times New Roman" w:hAnsi="Times New Roman" w:cs="Times New Roman"/>
                <w:sz w:val="20"/>
                <w:szCs w:val="20"/>
              </w:rPr>
              <w:t xml:space="preserve">M. Marcinkevičiaus g. 1-2, LT-08433 Vilnius </w:t>
            </w:r>
          </w:p>
          <w:p w14:paraId="01351DAD" w14:textId="77777777" w:rsidR="0050644A" w:rsidRPr="00681D61" w:rsidRDefault="0050644A" w:rsidP="0050644A">
            <w:pPr>
              <w:spacing w:after="0" w:line="240" w:lineRule="auto"/>
              <w:rPr>
                <w:rFonts w:ascii="Times New Roman" w:hAnsi="Times New Roman" w:cs="Times New Roman"/>
                <w:sz w:val="20"/>
                <w:szCs w:val="20"/>
              </w:rPr>
            </w:pPr>
            <w:r w:rsidRPr="00681D61">
              <w:rPr>
                <w:rFonts w:ascii="Times New Roman" w:hAnsi="Times New Roman" w:cs="Times New Roman"/>
                <w:sz w:val="20"/>
                <w:szCs w:val="20"/>
              </w:rPr>
              <w:t>Įmonės kodas 124635920</w:t>
            </w:r>
          </w:p>
          <w:p w14:paraId="6DC02666" w14:textId="77777777" w:rsidR="0050644A" w:rsidRPr="00681D61" w:rsidRDefault="0050644A" w:rsidP="0050644A">
            <w:pPr>
              <w:spacing w:after="0" w:line="240" w:lineRule="auto"/>
              <w:rPr>
                <w:rFonts w:ascii="Times New Roman" w:hAnsi="Times New Roman" w:cs="Times New Roman"/>
                <w:sz w:val="20"/>
                <w:szCs w:val="20"/>
              </w:rPr>
            </w:pPr>
            <w:r w:rsidRPr="00681D61">
              <w:rPr>
                <w:rFonts w:ascii="Times New Roman" w:hAnsi="Times New Roman" w:cs="Times New Roman"/>
                <w:sz w:val="20"/>
                <w:szCs w:val="20"/>
              </w:rPr>
              <w:t>PVM mokėtojo kodas LT100001092010</w:t>
            </w:r>
          </w:p>
          <w:p w14:paraId="7F8E0BDE" w14:textId="77777777" w:rsidR="0050644A" w:rsidRPr="00681D61" w:rsidRDefault="0050644A" w:rsidP="0050644A">
            <w:pPr>
              <w:spacing w:after="0" w:line="240" w:lineRule="auto"/>
              <w:rPr>
                <w:rFonts w:ascii="Times New Roman" w:hAnsi="Times New Roman" w:cs="Times New Roman"/>
                <w:i/>
                <w:sz w:val="20"/>
                <w:szCs w:val="20"/>
              </w:rPr>
            </w:pPr>
            <w:r w:rsidRPr="00681D61">
              <w:rPr>
                <w:rFonts w:ascii="Times New Roman" w:hAnsi="Times New Roman" w:cs="Times New Roman"/>
                <w:sz w:val="20"/>
                <w:szCs w:val="20"/>
              </w:rPr>
              <w:t>AB SEB bankas</w:t>
            </w:r>
          </w:p>
          <w:p w14:paraId="076A2FEC" w14:textId="77777777" w:rsidR="0050644A" w:rsidRPr="00681D61" w:rsidRDefault="0050644A" w:rsidP="0050644A">
            <w:pPr>
              <w:spacing w:after="0" w:line="240" w:lineRule="auto"/>
              <w:rPr>
                <w:rFonts w:ascii="Times New Roman" w:hAnsi="Times New Roman" w:cs="Times New Roman"/>
                <w:i/>
                <w:sz w:val="20"/>
                <w:szCs w:val="20"/>
              </w:rPr>
            </w:pPr>
            <w:r w:rsidRPr="00681D61">
              <w:rPr>
                <w:rFonts w:ascii="Times New Roman" w:hAnsi="Times New Roman" w:cs="Times New Roman"/>
                <w:sz w:val="20"/>
                <w:szCs w:val="20"/>
              </w:rPr>
              <w:t>A/s LT74 7044 0600 0131 4862</w:t>
            </w:r>
          </w:p>
          <w:p w14:paraId="0FBD3659" w14:textId="77777777" w:rsidR="0050644A" w:rsidRPr="00681D61" w:rsidRDefault="0050644A" w:rsidP="0050644A">
            <w:pPr>
              <w:spacing w:after="0" w:line="240" w:lineRule="auto"/>
              <w:rPr>
                <w:rFonts w:ascii="Times New Roman" w:hAnsi="Times New Roman" w:cs="Times New Roman"/>
                <w:sz w:val="20"/>
                <w:szCs w:val="20"/>
              </w:rPr>
            </w:pPr>
            <w:r w:rsidRPr="00681D61">
              <w:rPr>
                <w:rFonts w:ascii="Times New Roman" w:hAnsi="Times New Roman" w:cs="Times New Roman"/>
                <w:sz w:val="20"/>
                <w:szCs w:val="20"/>
              </w:rPr>
              <w:t>Banko kodas 70440</w:t>
            </w:r>
          </w:p>
          <w:p w14:paraId="68DA9DFD" w14:textId="77777777" w:rsidR="0050644A" w:rsidRPr="00681D61" w:rsidRDefault="0050644A" w:rsidP="0050644A">
            <w:pPr>
              <w:spacing w:after="0" w:line="240" w:lineRule="auto"/>
              <w:jc w:val="both"/>
              <w:rPr>
                <w:rFonts w:ascii="Times New Roman" w:hAnsi="Times New Roman" w:cs="Times New Roman"/>
                <w:sz w:val="20"/>
                <w:szCs w:val="20"/>
              </w:rPr>
            </w:pPr>
          </w:p>
        </w:tc>
      </w:tr>
      <w:tr w:rsidR="0050644A" w:rsidRPr="00681D61" w14:paraId="4D925E18" w14:textId="77777777" w:rsidTr="0050644A">
        <w:tc>
          <w:tcPr>
            <w:tcW w:w="5040" w:type="dxa"/>
            <w:shd w:val="clear" w:color="auto" w:fill="auto"/>
            <w:tcMar>
              <w:top w:w="0" w:type="dxa"/>
              <w:left w:w="108" w:type="dxa"/>
              <w:bottom w:w="0" w:type="dxa"/>
              <w:right w:w="108" w:type="dxa"/>
            </w:tcMar>
          </w:tcPr>
          <w:p w14:paraId="67CEF1B9" w14:textId="77777777" w:rsidR="0050644A" w:rsidRPr="00681D61" w:rsidRDefault="0050644A" w:rsidP="0050644A">
            <w:pPr>
              <w:spacing w:after="0" w:line="240" w:lineRule="auto"/>
              <w:jc w:val="both"/>
              <w:rPr>
                <w:rFonts w:ascii="Times New Roman" w:hAnsi="Times New Roman" w:cs="Times New Roman"/>
                <w:sz w:val="20"/>
                <w:szCs w:val="20"/>
              </w:rPr>
            </w:pPr>
          </w:p>
          <w:p w14:paraId="091C3016" w14:textId="77777777" w:rsidR="0050644A" w:rsidRPr="00681D61" w:rsidRDefault="0050644A" w:rsidP="0050644A">
            <w:pPr>
              <w:tabs>
                <w:tab w:val="left" w:pos="0"/>
                <w:tab w:val="left" w:pos="2977"/>
              </w:tabs>
              <w:spacing w:after="0" w:line="240" w:lineRule="auto"/>
              <w:jc w:val="both"/>
              <w:rPr>
                <w:rFonts w:ascii="Times New Roman" w:hAnsi="Times New Roman" w:cs="Times New Roman"/>
                <w:sz w:val="20"/>
                <w:szCs w:val="20"/>
              </w:rPr>
            </w:pPr>
            <w:r w:rsidRPr="00681D61">
              <w:rPr>
                <w:rFonts w:ascii="Times New Roman" w:hAnsi="Times New Roman" w:cs="Times New Roman"/>
                <w:sz w:val="20"/>
                <w:szCs w:val="20"/>
              </w:rPr>
              <w:t>Generalinis direktorius</w:t>
            </w:r>
          </w:p>
          <w:p w14:paraId="196D625C" w14:textId="77777777" w:rsidR="0050644A" w:rsidRPr="00681D61" w:rsidRDefault="0050644A" w:rsidP="0050644A">
            <w:pPr>
              <w:spacing w:after="0" w:line="240" w:lineRule="auto"/>
              <w:jc w:val="both"/>
              <w:rPr>
                <w:rFonts w:ascii="Times New Roman" w:hAnsi="Times New Roman" w:cs="Times New Roman"/>
                <w:sz w:val="20"/>
                <w:szCs w:val="20"/>
              </w:rPr>
            </w:pPr>
            <w:r w:rsidRPr="00681D61">
              <w:rPr>
                <w:rFonts w:ascii="Times New Roman" w:hAnsi="Times New Roman" w:cs="Times New Roman"/>
                <w:sz w:val="20"/>
                <w:szCs w:val="20"/>
              </w:rPr>
              <w:t>Albinas Naudžiūnas</w:t>
            </w:r>
          </w:p>
        </w:tc>
        <w:tc>
          <w:tcPr>
            <w:tcW w:w="4680" w:type="dxa"/>
            <w:shd w:val="clear" w:color="auto" w:fill="auto"/>
            <w:tcMar>
              <w:top w:w="0" w:type="dxa"/>
              <w:left w:w="108" w:type="dxa"/>
              <w:bottom w:w="0" w:type="dxa"/>
              <w:right w:w="108" w:type="dxa"/>
            </w:tcMar>
          </w:tcPr>
          <w:p w14:paraId="146316E7" w14:textId="77777777" w:rsidR="0050644A" w:rsidRPr="00681D61" w:rsidRDefault="0050644A" w:rsidP="0050644A">
            <w:pPr>
              <w:spacing w:after="0" w:line="240" w:lineRule="auto"/>
              <w:jc w:val="both"/>
              <w:rPr>
                <w:rFonts w:ascii="Times New Roman" w:hAnsi="Times New Roman" w:cs="Times New Roman"/>
                <w:sz w:val="20"/>
                <w:szCs w:val="20"/>
              </w:rPr>
            </w:pPr>
          </w:p>
          <w:p w14:paraId="3872473A" w14:textId="77777777" w:rsidR="0050644A" w:rsidRPr="00681D61" w:rsidRDefault="0050644A" w:rsidP="0050644A">
            <w:pPr>
              <w:spacing w:after="0" w:line="240" w:lineRule="auto"/>
              <w:rPr>
                <w:rFonts w:ascii="Times New Roman" w:hAnsi="Times New Roman" w:cs="Times New Roman"/>
                <w:bCs/>
                <w:iCs/>
                <w:sz w:val="20"/>
                <w:szCs w:val="20"/>
              </w:rPr>
            </w:pPr>
            <w:r w:rsidRPr="00681D61">
              <w:rPr>
                <w:rFonts w:ascii="Times New Roman" w:hAnsi="Times New Roman" w:cs="Times New Roman"/>
                <w:bCs/>
                <w:iCs/>
                <w:sz w:val="20"/>
                <w:szCs w:val="20"/>
              </w:rPr>
              <w:t>Direktorius</w:t>
            </w:r>
          </w:p>
          <w:p w14:paraId="13235576" w14:textId="77777777" w:rsidR="0050644A" w:rsidRPr="00681D61" w:rsidRDefault="0050644A" w:rsidP="0050644A">
            <w:pPr>
              <w:spacing w:after="0" w:line="240" w:lineRule="auto"/>
              <w:rPr>
                <w:rFonts w:ascii="Times New Roman" w:hAnsi="Times New Roman" w:cs="Times New Roman"/>
                <w:bCs/>
                <w:i/>
                <w:sz w:val="20"/>
                <w:szCs w:val="20"/>
              </w:rPr>
            </w:pPr>
            <w:r w:rsidRPr="00681D61">
              <w:rPr>
                <w:rFonts w:ascii="Times New Roman" w:hAnsi="Times New Roman" w:cs="Times New Roman"/>
                <w:bCs/>
                <w:iCs/>
                <w:sz w:val="20"/>
                <w:szCs w:val="20"/>
              </w:rPr>
              <w:t>Alvydas Preikšaitis</w:t>
            </w:r>
          </w:p>
        </w:tc>
      </w:tr>
      <w:tr w:rsidR="0050644A" w:rsidRPr="0050644A" w14:paraId="2F16B35F" w14:textId="77777777" w:rsidTr="0050644A">
        <w:tc>
          <w:tcPr>
            <w:tcW w:w="5040" w:type="dxa"/>
            <w:shd w:val="clear" w:color="auto" w:fill="auto"/>
            <w:tcMar>
              <w:top w:w="0" w:type="dxa"/>
              <w:left w:w="108" w:type="dxa"/>
              <w:bottom w:w="0" w:type="dxa"/>
              <w:right w:w="108" w:type="dxa"/>
            </w:tcMar>
          </w:tcPr>
          <w:p w14:paraId="03308A7A" w14:textId="77777777" w:rsidR="0050644A" w:rsidRPr="0050644A" w:rsidRDefault="0050644A" w:rsidP="0050644A">
            <w:pPr>
              <w:spacing w:after="0" w:line="240" w:lineRule="auto"/>
              <w:jc w:val="both"/>
            </w:pPr>
            <w:r w:rsidRPr="0050644A">
              <w:t>_________________________________</w:t>
            </w:r>
          </w:p>
          <w:p w14:paraId="783D0FEE" w14:textId="77777777" w:rsidR="0050644A" w:rsidRPr="0050644A" w:rsidRDefault="0050644A" w:rsidP="0050644A">
            <w:pPr>
              <w:spacing w:after="0" w:line="240" w:lineRule="auto"/>
              <w:jc w:val="both"/>
              <w:rPr>
                <w:vertAlign w:val="superscript"/>
              </w:rPr>
            </w:pPr>
            <w:r w:rsidRPr="0050644A">
              <w:rPr>
                <w:vertAlign w:val="superscript"/>
              </w:rPr>
              <w:t xml:space="preserve">                       (vardas, pavardė, parašas, data)</w:t>
            </w:r>
          </w:p>
        </w:tc>
        <w:tc>
          <w:tcPr>
            <w:tcW w:w="4680" w:type="dxa"/>
            <w:shd w:val="clear" w:color="auto" w:fill="auto"/>
            <w:tcMar>
              <w:top w:w="0" w:type="dxa"/>
              <w:left w:w="108" w:type="dxa"/>
              <w:bottom w:w="0" w:type="dxa"/>
              <w:right w:w="108" w:type="dxa"/>
            </w:tcMar>
          </w:tcPr>
          <w:p w14:paraId="599924B5" w14:textId="77777777" w:rsidR="0050644A" w:rsidRPr="0050644A" w:rsidRDefault="0050644A" w:rsidP="0050644A">
            <w:pPr>
              <w:spacing w:after="0" w:line="240" w:lineRule="auto"/>
              <w:jc w:val="both"/>
            </w:pPr>
            <w:r w:rsidRPr="0050644A">
              <w:t>___________________________________</w:t>
            </w:r>
          </w:p>
          <w:p w14:paraId="63221F46" w14:textId="77777777" w:rsidR="0050644A" w:rsidRPr="0050644A" w:rsidRDefault="0050644A" w:rsidP="0050644A">
            <w:pPr>
              <w:spacing w:after="0" w:line="240" w:lineRule="auto"/>
              <w:jc w:val="both"/>
            </w:pPr>
            <w:r w:rsidRPr="0050644A">
              <w:rPr>
                <w:vertAlign w:val="superscript"/>
              </w:rPr>
              <w:t xml:space="preserve">                                (vardas, pavardė, parašas, data)</w:t>
            </w:r>
          </w:p>
        </w:tc>
      </w:tr>
    </w:tbl>
    <w:p w14:paraId="6D46DDB7" w14:textId="77777777" w:rsidR="00ED3BA8" w:rsidRPr="00ED3BA8" w:rsidRDefault="00ED3BA8" w:rsidP="00B00AEE">
      <w:pPr>
        <w:jc w:val="both"/>
        <w:rPr>
          <w:rFonts w:ascii="Times New Roman" w:hAnsi="Times New Roman" w:cs="Times New Roman"/>
          <w:bCs/>
          <w:lang w:val="en-US"/>
        </w:rPr>
      </w:pPr>
    </w:p>
    <w:p w14:paraId="7F690419" w14:textId="7ACF3FB8" w:rsidR="00041732" w:rsidRPr="00ED3BA8" w:rsidRDefault="00041732" w:rsidP="00B00AEE">
      <w:pPr>
        <w:jc w:val="both"/>
        <w:rPr>
          <w:rFonts w:ascii="Times New Roman" w:hAnsi="Times New Roman" w:cs="Times New Roman"/>
          <w:bCs/>
        </w:rPr>
      </w:pPr>
    </w:p>
    <w:p w14:paraId="7BCC73CB" w14:textId="6D833FFC" w:rsidR="00041732" w:rsidRPr="00ED3BA8" w:rsidRDefault="00041732" w:rsidP="00B00AEE">
      <w:pPr>
        <w:jc w:val="both"/>
        <w:rPr>
          <w:rFonts w:ascii="Times New Roman" w:hAnsi="Times New Roman" w:cs="Times New Roman"/>
          <w:bCs/>
        </w:rPr>
      </w:pPr>
    </w:p>
    <w:p w14:paraId="5F3A8F85" w14:textId="64A0CD96" w:rsidR="00041732" w:rsidRPr="00ED3BA8" w:rsidRDefault="00041732" w:rsidP="00B00AEE">
      <w:pPr>
        <w:jc w:val="both"/>
        <w:rPr>
          <w:bCs/>
        </w:rPr>
      </w:pPr>
    </w:p>
    <w:p w14:paraId="07FBDF65" w14:textId="77777777" w:rsidR="00041732" w:rsidRPr="00ED3BA8" w:rsidRDefault="00041732" w:rsidP="00B00AEE">
      <w:pPr>
        <w:jc w:val="both"/>
        <w:rPr>
          <w:bCs/>
        </w:rPr>
      </w:pPr>
    </w:p>
    <w:p w14:paraId="710ECF70" w14:textId="77777777" w:rsidR="0076255F" w:rsidRDefault="0076255F" w:rsidP="006604D0">
      <w:pPr>
        <w:pStyle w:val="prastasis1"/>
        <w:spacing w:after="0" w:line="240" w:lineRule="auto"/>
        <w:rPr>
          <w:rFonts w:eastAsia="Times New Roman"/>
          <w:szCs w:val="24"/>
          <w:lang w:eastAsia="lt-LT"/>
        </w:rPr>
        <w:sectPr w:rsidR="0076255F" w:rsidSect="0076255F">
          <w:pgSz w:w="11906" w:h="16838"/>
          <w:pgMar w:top="295" w:right="1134" w:bottom="289" w:left="1134" w:header="567" w:footer="567" w:gutter="0"/>
          <w:cols w:space="1296"/>
          <w:docGrid w:linePitch="360"/>
        </w:sectPr>
      </w:pPr>
    </w:p>
    <w:p w14:paraId="0264E189" w14:textId="69B3934B" w:rsidR="006604D0" w:rsidRDefault="006604D0" w:rsidP="006604D0">
      <w:pPr>
        <w:pStyle w:val="prastasis1"/>
        <w:spacing w:after="0" w:line="240" w:lineRule="auto"/>
        <w:rPr>
          <w:rFonts w:eastAsia="Times New Roman"/>
          <w:szCs w:val="24"/>
          <w:lang w:eastAsia="lt-LT"/>
        </w:rPr>
      </w:pPr>
      <w:r>
        <w:rPr>
          <w:rFonts w:eastAsia="Times New Roman"/>
          <w:szCs w:val="24"/>
          <w:lang w:eastAsia="lt-LT"/>
        </w:rPr>
        <w:lastRenderedPageBreak/>
        <w:t xml:space="preserve">                                                                                                                                                                          P</w:t>
      </w:r>
      <w:r w:rsidR="003A6B61" w:rsidRPr="00D13D86">
        <w:rPr>
          <w:rFonts w:eastAsia="Times New Roman"/>
          <w:szCs w:val="24"/>
          <w:lang w:eastAsia="lt-LT"/>
        </w:rPr>
        <w:t>rie</w:t>
      </w:r>
      <w:r w:rsidR="00FC2324">
        <w:rPr>
          <w:rFonts w:eastAsia="Times New Roman"/>
          <w:szCs w:val="24"/>
          <w:lang w:eastAsia="lt-LT"/>
        </w:rPr>
        <w:t>das Nr.1 prie</w:t>
      </w:r>
      <w:r w:rsidR="003A6B61" w:rsidRPr="00D13D86">
        <w:rPr>
          <w:rFonts w:eastAsia="Times New Roman"/>
          <w:szCs w:val="24"/>
          <w:lang w:eastAsia="lt-LT"/>
        </w:rPr>
        <w:t xml:space="preserve"> 20</w:t>
      </w:r>
      <w:r w:rsidR="003A6B61">
        <w:rPr>
          <w:rFonts w:eastAsia="Times New Roman"/>
          <w:szCs w:val="24"/>
          <w:lang w:eastAsia="lt-LT"/>
        </w:rPr>
        <w:t>22</w:t>
      </w:r>
      <w:r w:rsidR="003A6B61" w:rsidRPr="00D13D86">
        <w:rPr>
          <w:rFonts w:eastAsia="Times New Roman"/>
          <w:szCs w:val="24"/>
          <w:lang w:eastAsia="lt-LT"/>
        </w:rPr>
        <w:t xml:space="preserve"> m. </w:t>
      </w:r>
      <w:r>
        <w:rPr>
          <w:rFonts w:eastAsia="Times New Roman"/>
          <w:szCs w:val="24"/>
          <w:lang w:eastAsia="lt-LT"/>
        </w:rPr>
        <w:t>kovo</w:t>
      </w:r>
      <w:r w:rsidR="003A6B61" w:rsidRPr="00D13D86">
        <w:rPr>
          <w:rFonts w:eastAsia="Times New Roman"/>
          <w:szCs w:val="24"/>
          <w:lang w:eastAsia="lt-LT"/>
        </w:rPr>
        <w:t xml:space="preserve">     d. </w:t>
      </w:r>
    </w:p>
    <w:p w14:paraId="57F24FF6" w14:textId="1A124504" w:rsidR="003A6B61" w:rsidRPr="00D13D86" w:rsidRDefault="006604D0" w:rsidP="006604D0">
      <w:pPr>
        <w:pStyle w:val="prastasis1"/>
        <w:spacing w:after="0" w:line="240" w:lineRule="auto"/>
        <w:jc w:val="center"/>
        <w:rPr>
          <w:rFonts w:eastAsia="Times New Roman"/>
          <w:szCs w:val="24"/>
          <w:lang w:eastAsia="lt-LT"/>
        </w:rPr>
      </w:pPr>
      <w:r>
        <w:rPr>
          <w:rFonts w:eastAsia="Times New Roman"/>
          <w:szCs w:val="24"/>
          <w:lang w:eastAsia="lt-LT"/>
        </w:rPr>
        <w:t xml:space="preserve">                                                                                                                                                              V</w:t>
      </w:r>
      <w:r w:rsidR="003A6B61" w:rsidRPr="00D13D86">
        <w:rPr>
          <w:rFonts w:eastAsia="Times New Roman"/>
          <w:szCs w:val="24"/>
          <w:lang w:eastAsia="lt-LT"/>
        </w:rPr>
        <w:t>iešojo pirkimo–pardavimo Sutarties Nr. ........</w:t>
      </w:r>
      <w:r>
        <w:rPr>
          <w:rFonts w:eastAsia="Times New Roman"/>
          <w:szCs w:val="24"/>
          <w:lang w:eastAsia="lt-LT"/>
        </w:rPr>
        <w:t>/50-22L</w:t>
      </w:r>
    </w:p>
    <w:p w14:paraId="05F2748D" w14:textId="77777777" w:rsidR="003A6B61" w:rsidRPr="00D13D86" w:rsidRDefault="003A6B61" w:rsidP="003A6B61">
      <w:pPr>
        <w:spacing w:after="0" w:line="240" w:lineRule="auto"/>
        <w:jc w:val="both"/>
        <w:rPr>
          <w:szCs w:val="24"/>
        </w:rPr>
      </w:pPr>
    </w:p>
    <w:p w14:paraId="740088B1" w14:textId="77777777" w:rsidR="003A6B61" w:rsidRPr="003A6B61" w:rsidRDefault="003A6B61" w:rsidP="003A6B61">
      <w:pPr>
        <w:pStyle w:val="Heading"/>
        <w:jc w:val="center"/>
        <w:rPr>
          <w:rFonts w:eastAsia="Times New Roman"/>
          <w:color w:val="auto"/>
          <w:sz w:val="24"/>
          <w:szCs w:val="24"/>
          <w:lang w:eastAsia="lt-LT"/>
        </w:rPr>
      </w:pPr>
      <w:r>
        <w:rPr>
          <w:color w:val="000000"/>
        </w:rPr>
        <w:t xml:space="preserve"> </w:t>
      </w:r>
      <w:r w:rsidRPr="003A6B61">
        <w:rPr>
          <w:color w:val="auto"/>
          <w:sz w:val="24"/>
          <w:szCs w:val="24"/>
          <w:lang w:val="lt-LT"/>
        </w:rPr>
        <w:t>IšorinėS tarplaboratorinėS kontrolėS</w:t>
      </w:r>
      <w:r w:rsidRPr="003A6B61">
        <w:rPr>
          <w:rFonts w:eastAsia="Times New Roman"/>
          <w:color w:val="auto"/>
          <w:sz w:val="24"/>
          <w:szCs w:val="24"/>
          <w:lang w:eastAsia="lt-LT"/>
        </w:rPr>
        <w:t xml:space="preserve"> SPECIFIKACIJA,</w:t>
      </w:r>
    </w:p>
    <w:p w14:paraId="2A49453F" w14:textId="4AC34213" w:rsidR="003A6B61" w:rsidRPr="00636FA8" w:rsidRDefault="003A6B61" w:rsidP="00636FA8">
      <w:pPr>
        <w:pStyle w:val="Heading"/>
        <w:jc w:val="center"/>
        <w:rPr>
          <w:color w:val="auto"/>
          <w:sz w:val="24"/>
          <w:szCs w:val="24"/>
          <w:lang w:val="lt-LT"/>
        </w:rPr>
      </w:pPr>
      <w:r w:rsidRPr="003A6B61">
        <w:rPr>
          <w:rFonts w:eastAsia="Times New Roman"/>
          <w:color w:val="auto"/>
          <w:sz w:val="24"/>
          <w:szCs w:val="24"/>
          <w:lang w:eastAsia="lt-LT"/>
        </w:rPr>
        <w:t xml:space="preserve"> MAKSIMALI APIMTIS, ĮKAINIAI, MAKSIMALI SUTARTIES  KAINA</w:t>
      </w:r>
    </w:p>
    <w:p w14:paraId="62BA9679" w14:textId="77777777" w:rsidR="00B00AEE" w:rsidRDefault="00B00AEE" w:rsidP="00B00AEE">
      <w:pPr>
        <w:ind w:left="-567"/>
        <w:rPr>
          <w:b/>
        </w:rPr>
      </w:pPr>
    </w:p>
    <w:tbl>
      <w:tblPr>
        <w:tblW w:w="1488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36"/>
        <w:gridCol w:w="3260"/>
        <w:gridCol w:w="1453"/>
        <w:gridCol w:w="1809"/>
        <w:gridCol w:w="6"/>
        <w:gridCol w:w="1694"/>
        <w:gridCol w:w="1703"/>
        <w:gridCol w:w="1989"/>
      </w:tblGrid>
      <w:tr w:rsidR="00A57BF8" w:rsidRPr="00964359" w14:paraId="16E78403" w14:textId="77777777" w:rsidTr="00A57BF8">
        <w:trPr>
          <w:trHeight w:hRule="exact" w:val="140"/>
        </w:trPr>
        <w:tc>
          <w:tcPr>
            <w:tcW w:w="1134" w:type="dxa"/>
            <w:tcBorders>
              <w:top w:val="nil"/>
              <w:left w:val="nil"/>
              <w:bottom w:val="nil"/>
              <w:right w:val="nil"/>
            </w:tcBorders>
          </w:tcPr>
          <w:p w14:paraId="1839C20C" w14:textId="77777777" w:rsidR="007E5318" w:rsidRPr="00964359" w:rsidRDefault="007E5318" w:rsidP="002F2EF5">
            <w:pPr>
              <w:jc w:val="center"/>
            </w:pPr>
          </w:p>
        </w:tc>
        <w:tc>
          <w:tcPr>
            <w:tcW w:w="1836" w:type="dxa"/>
            <w:tcBorders>
              <w:top w:val="nil"/>
              <w:left w:val="nil"/>
              <w:bottom w:val="nil"/>
              <w:right w:val="nil"/>
            </w:tcBorders>
          </w:tcPr>
          <w:p w14:paraId="7AD60D63" w14:textId="77777777" w:rsidR="007E5318" w:rsidRPr="00964359" w:rsidRDefault="007E5318" w:rsidP="002F2EF5">
            <w:pPr>
              <w:jc w:val="center"/>
            </w:pPr>
          </w:p>
        </w:tc>
        <w:tc>
          <w:tcPr>
            <w:tcW w:w="3260" w:type="dxa"/>
            <w:tcBorders>
              <w:top w:val="nil"/>
              <w:left w:val="nil"/>
              <w:bottom w:val="nil"/>
              <w:right w:val="nil"/>
            </w:tcBorders>
          </w:tcPr>
          <w:p w14:paraId="00CC96AA" w14:textId="77777777" w:rsidR="007E5318" w:rsidRPr="00964359" w:rsidRDefault="007E5318" w:rsidP="002F2EF5">
            <w:pPr>
              <w:jc w:val="center"/>
            </w:pPr>
          </w:p>
        </w:tc>
        <w:tc>
          <w:tcPr>
            <w:tcW w:w="1453" w:type="dxa"/>
            <w:tcBorders>
              <w:top w:val="nil"/>
              <w:left w:val="nil"/>
              <w:bottom w:val="nil"/>
              <w:right w:val="nil"/>
            </w:tcBorders>
          </w:tcPr>
          <w:p w14:paraId="43BCA96F" w14:textId="77777777" w:rsidR="007E5318" w:rsidRPr="00964359" w:rsidRDefault="007E5318" w:rsidP="002F2EF5">
            <w:pPr>
              <w:jc w:val="center"/>
            </w:pPr>
          </w:p>
        </w:tc>
        <w:tc>
          <w:tcPr>
            <w:tcW w:w="1809" w:type="dxa"/>
            <w:tcBorders>
              <w:top w:val="nil"/>
              <w:left w:val="nil"/>
              <w:bottom w:val="nil"/>
              <w:right w:val="nil"/>
            </w:tcBorders>
          </w:tcPr>
          <w:p w14:paraId="668C6912" w14:textId="77777777" w:rsidR="007E5318" w:rsidRPr="00964359" w:rsidRDefault="007E5318" w:rsidP="002F2EF5">
            <w:pPr>
              <w:jc w:val="center"/>
            </w:pPr>
          </w:p>
        </w:tc>
        <w:tc>
          <w:tcPr>
            <w:tcW w:w="1700" w:type="dxa"/>
            <w:gridSpan w:val="2"/>
            <w:tcBorders>
              <w:top w:val="nil"/>
              <w:left w:val="nil"/>
              <w:bottom w:val="nil"/>
              <w:right w:val="nil"/>
            </w:tcBorders>
          </w:tcPr>
          <w:p w14:paraId="33A7BB1F" w14:textId="77777777" w:rsidR="007E5318" w:rsidRPr="00964359" w:rsidRDefault="007E5318" w:rsidP="002F2EF5">
            <w:pPr>
              <w:jc w:val="center"/>
            </w:pPr>
          </w:p>
        </w:tc>
        <w:tc>
          <w:tcPr>
            <w:tcW w:w="1703" w:type="dxa"/>
            <w:tcBorders>
              <w:top w:val="nil"/>
              <w:left w:val="nil"/>
              <w:bottom w:val="nil"/>
              <w:right w:val="nil"/>
            </w:tcBorders>
          </w:tcPr>
          <w:p w14:paraId="44C25719" w14:textId="77777777" w:rsidR="007E5318" w:rsidRPr="00964359" w:rsidRDefault="007E5318" w:rsidP="002F2EF5">
            <w:pPr>
              <w:jc w:val="center"/>
            </w:pPr>
          </w:p>
        </w:tc>
        <w:tc>
          <w:tcPr>
            <w:tcW w:w="1989" w:type="dxa"/>
            <w:tcBorders>
              <w:top w:val="nil"/>
              <w:left w:val="nil"/>
              <w:bottom w:val="nil"/>
              <w:right w:val="nil"/>
            </w:tcBorders>
          </w:tcPr>
          <w:p w14:paraId="6E9434D1" w14:textId="77777777" w:rsidR="007E5318" w:rsidRPr="00964359" w:rsidRDefault="007E5318" w:rsidP="002F2EF5">
            <w:pPr>
              <w:jc w:val="center"/>
            </w:pPr>
          </w:p>
        </w:tc>
      </w:tr>
      <w:tr w:rsidR="00A57BF8" w:rsidRPr="00964359" w14:paraId="5733A002" w14:textId="77777777" w:rsidTr="00A57BF8">
        <w:trPr>
          <w:trHeight w:hRule="exact" w:val="134"/>
        </w:trPr>
        <w:tc>
          <w:tcPr>
            <w:tcW w:w="1134" w:type="dxa"/>
            <w:tcBorders>
              <w:top w:val="nil"/>
              <w:left w:val="nil"/>
              <w:bottom w:val="single" w:sz="4" w:space="0" w:color="auto"/>
              <w:right w:val="nil"/>
            </w:tcBorders>
          </w:tcPr>
          <w:p w14:paraId="53CC1772" w14:textId="77777777" w:rsidR="007E5318" w:rsidRPr="00B00AEE" w:rsidRDefault="007E5318" w:rsidP="002F2EF5">
            <w:pPr>
              <w:pStyle w:val="NoSpacing"/>
              <w:rPr>
                <w:lang w:val="lt-LT"/>
              </w:rPr>
            </w:pPr>
          </w:p>
        </w:tc>
        <w:tc>
          <w:tcPr>
            <w:tcW w:w="1836" w:type="dxa"/>
            <w:tcBorders>
              <w:top w:val="nil"/>
              <w:left w:val="nil"/>
              <w:bottom w:val="nil"/>
              <w:right w:val="nil"/>
            </w:tcBorders>
          </w:tcPr>
          <w:p w14:paraId="57AC544B" w14:textId="77777777" w:rsidR="007E5318" w:rsidRPr="00B00AEE" w:rsidRDefault="007E5318" w:rsidP="002F2EF5">
            <w:pPr>
              <w:pStyle w:val="NoSpacing"/>
              <w:rPr>
                <w:lang w:val="lt-LT"/>
              </w:rPr>
            </w:pPr>
          </w:p>
        </w:tc>
        <w:tc>
          <w:tcPr>
            <w:tcW w:w="3260" w:type="dxa"/>
            <w:tcBorders>
              <w:top w:val="nil"/>
              <w:left w:val="nil"/>
              <w:bottom w:val="nil"/>
              <w:right w:val="nil"/>
            </w:tcBorders>
          </w:tcPr>
          <w:p w14:paraId="092A9FF6" w14:textId="77777777" w:rsidR="007E5318" w:rsidRPr="00B00AEE" w:rsidRDefault="007E5318" w:rsidP="002F2EF5">
            <w:pPr>
              <w:pStyle w:val="NoSpacing"/>
              <w:rPr>
                <w:lang w:val="lt-LT"/>
              </w:rPr>
            </w:pPr>
          </w:p>
        </w:tc>
        <w:tc>
          <w:tcPr>
            <w:tcW w:w="1453" w:type="dxa"/>
            <w:tcBorders>
              <w:top w:val="nil"/>
              <w:left w:val="nil"/>
              <w:bottom w:val="nil"/>
              <w:right w:val="nil"/>
            </w:tcBorders>
          </w:tcPr>
          <w:p w14:paraId="43474442" w14:textId="77777777" w:rsidR="007E5318" w:rsidRPr="00B00AEE" w:rsidRDefault="007E5318" w:rsidP="002F2EF5">
            <w:pPr>
              <w:pStyle w:val="NoSpacing"/>
              <w:rPr>
                <w:lang w:val="lt-LT"/>
              </w:rPr>
            </w:pPr>
          </w:p>
        </w:tc>
        <w:tc>
          <w:tcPr>
            <w:tcW w:w="1809" w:type="dxa"/>
            <w:tcBorders>
              <w:top w:val="nil"/>
              <w:left w:val="nil"/>
              <w:bottom w:val="nil"/>
              <w:right w:val="nil"/>
            </w:tcBorders>
          </w:tcPr>
          <w:p w14:paraId="7EADD035" w14:textId="77777777" w:rsidR="007E5318" w:rsidRPr="00B00AEE" w:rsidRDefault="007E5318" w:rsidP="002F2EF5">
            <w:pPr>
              <w:pStyle w:val="NoSpacing"/>
              <w:rPr>
                <w:lang w:val="lt-LT"/>
              </w:rPr>
            </w:pPr>
          </w:p>
        </w:tc>
        <w:tc>
          <w:tcPr>
            <w:tcW w:w="1700" w:type="dxa"/>
            <w:gridSpan w:val="2"/>
            <w:tcBorders>
              <w:top w:val="nil"/>
              <w:left w:val="nil"/>
              <w:bottom w:val="nil"/>
              <w:right w:val="nil"/>
            </w:tcBorders>
          </w:tcPr>
          <w:p w14:paraId="6D1974A4" w14:textId="77777777" w:rsidR="007E5318" w:rsidRPr="00B00AEE" w:rsidRDefault="007E5318" w:rsidP="002F2EF5">
            <w:pPr>
              <w:pStyle w:val="NoSpacing"/>
              <w:rPr>
                <w:lang w:val="lt-LT"/>
              </w:rPr>
            </w:pPr>
          </w:p>
        </w:tc>
        <w:tc>
          <w:tcPr>
            <w:tcW w:w="1703" w:type="dxa"/>
            <w:tcBorders>
              <w:top w:val="nil"/>
              <w:left w:val="nil"/>
              <w:bottom w:val="nil"/>
              <w:right w:val="nil"/>
            </w:tcBorders>
          </w:tcPr>
          <w:p w14:paraId="049CAD4B" w14:textId="77777777" w:rsidR="007E5318" w:rsidRPr="00B00AEE" w:rsidRDefault="007E5318" w:rsidP="002F2EF5">
            <w:pPr>
              <w:pStyle w:val="NoSpacing"/>
              <w:rPr>
                <w:lang w:val="lt-LT"/>
              </w:rPr>
            </w:pPr>
          </w:p>
        </w:tc>
        <w:tc>
          <w:tcPr>
            <w:tcW w:w="1989" w:type="dxa"/>
            <w:tcBorders>
              <w:top w:val="nil"/>
              <w:left w:val="nil"/>
              <w:bottom w:val="nil"/>
              <w:right w:val="nil"/>
            </w:tcBorders>
          </w:tcPr>
          <w:p w14:paraId="09B0D783" w14:textId="77777777" w:rsidR="007E5318" w:rsidRPr="00B00AEE" w:rsidRDefault="007E5318" w:rsidP="002F2EF5">
            <w:pPr>
              <w:pStyle w:val="NoSpacing"/>
              <w:rPr>
                <w:lang w:val="lt-LT"/>
              </w:rPr>
            </w:pPr>
          </w:p>
        </w:tc>
      </w:tr>
      <w:tr w:rsidR="00A57BF8" w14:paraId="1193FE92" w14:textId="77777777" w:rsidTr="00A57BF8">
        <w:trPr>
          <w:trHeight w:hRule="exact" w:val="1489"/>
        </w:trPr>
        <w:tc>
          <w:tcPr>
            <w:tcW w:w="1134" w:type="dxa"/>
            <w:tcBorders>
              <w:top w:val="single" w:sz="4" w:space="0" w:color="auto"/>
            </w:tcBorders>
            <w:vAlign w:val="center"/>
          </w:tcPr>
          <w:p w14:paraId="728E5985" w14:textId="77777777" w:rsidR="007E5318" w:rsidRPr="00F30458" w:rsidRDefault="007E5318" w:rsidP="002F2EF5">
            <w:pPr>
              <w:jc w:val="center"/>
              <w:rPr>
                <w:rFonts w:ascii="Times New Roman" w:hAnsi="Times New Roman" w:cs="Times New Roman"/>
                <w:sz w:val="24"/>
                <w:szCs w:val="24"/>
              </w:rPr>
            </w:pPr>
            <w:r w:rsidRPr="00F30458">
              <w:rPr>
                <w:rFonts w:ascii="Times New Roman" w:hAnsi="Times New Roman" w:cs="Times New Roman"/>
                <w:b/>
                <w:sz w:val="24"/>
                <w:szCs w:val="24"/>
              </w:rPr>
              <w:t>Pirkimo dalies Nr.</w:t>
            </w:r>
          </w:p>
        </w:tc>
        <w:tc>
          <w:tcPr>
            <w:tcW w:w="5096" w:type="dxa"/>
            <w:gridSpan w:val="2"/>
            <w:tcBorders>
              <w:top w:val="single" w:sz="4" w:space="0" w:color="auto"/>
            </w:tcBorders>
            <w:vAlign w:val="center"/>
          </w:tcPr>
          <w:p w14:paraId="4868A822" w14:textId="18265AB8" w:rsidR="007E5318" w:rsidRPr="00F30458" w:rsidRDefault="007E5318" w:rsidP="002F2EF5">
            <w:pPr>
              <w:jc w:val="center"/>
              <w:rPr>
                <w:rFonts w:ascii="Times New Roman" w:hAnsi="Times New Roman" w:cs="Times New Roman"/>
                <w:sz w:val="24"/>
                <w:szCs w:val="24"/>
              </w:rPr>
            </w:pPr>
            <w:r w:rsidRPr="00F30458">
              <w:rPr>
                <w:rFonts w:ascii="Times New Roman" w:hAnsi="Times New Roman" w:cs="Times New Roman"/>
                <w:b/>
                <w:sz w:val="24"/>
                <w:szCs w:val="24"/>
              </w:rPr>
              <w:t xml:space="preserve"> Paslaugos pavadinimas</w:t>
            </w:r>
          </w:p>
        </w:tc>
        <w:tc>
          <w:tcPr>
            <w:tcW w:w="1453" w:type="dxa"/>
            <w:tcBorders>
              <w:top w:val="single" w:sz="4" w:space="0" w:color="auto"/>
            </w:tcBorders>
            <w:vAlign w:val="center"/>
          </w:tcPr>
          <w:p w14:paraId="7207079A" w14:textId="26D2317D" w:rsidR="007E5318" w:rsidRPr="00F30458" w:rsidRDefault="007E5318" w:rsidP="002F2EF5">
            <w:pPr>
              <w:jc w:val="center"/>
              <w:rPr>
                <w:rFonts w:ascii="Times New Roman" w:hAnsi="Times New Roman" w:cs="Times New Roman"/>
                <w:sz w:val="24"/>
                <w:szCs w:val="24"/>
              </w:rPr>
            </w:pPr>
            <w:r w:rsidRPr="00F30458">
              <w:rPr>
                <w:rFonts w:ascii="Times New Roman" w:hAnsi="Times New Roman" w:cs="Times New Roman"/>
                <w:b/>
                <w:sz w:val="24"/>
                <w:szCs w:val="24"/>
              </w:rPr>
              <w:t>Kiekis</w:t>
            </w:r>
          </w:p>
        </w:tc>
        <w:tc>
          <w:tcPr>
            <w:tcW w:w="1809" w:type="dxa"/>
            <w:tcBorders>
              <w:top w:val="single" w:sz="4" w:space="0" w:color="auto"/>
            </w:tcBorders>
            <w:vAlign w:val="center"/>
          </w:tcPr>
          <w:p w14:paraId="3ED034DA" w14:textId="515C2854" w:rsidR="007E5318" w:rsidRPr="00F30458" w:rsidRDefault="00F30458" w:rsidP="002F2EF5">
            <w:pPr>
              <w:jc w:val="center"/>
              <w:rPr>
                <w:rFonts w:ascii="Times New Roman" w:hAnsi="Times New Roman" w:cs="Times New Roman"/>
                <w:sz w:val="24"/>
                <w:szCs w:val="24"/>
              </w:rPr>
            </w:pPr>
            <w:r w:rsidRPr="00F30458">
              <w:rPr>
                <w:rFonts w:ascii="Times New Roman" w:hAnsi="Times New Roman" w:cs="Times New Roman"/>
                <w:b/>
                <w:sz w:val="24"/>
                <w:szCs w:val="24"/>
              </w:rPr>
              <w:t>Mato vnt. įkainis be PVM Eur</w:t>
            </w:r>
          </w:p>
        </w:tc>
        <w:tc>
          <w:tcPr>
            <w:tcW w:w="1700" w:type="dxa"/>
            <w:gridSpan w:val="2"/>
            <w:tcBorders>
              <w:top w:val="single" w:sz="4" w:space="0" w:color="auto"/>
            </w:tcBorders>
            <w:vAlign w:val="center"/>
          </w:tcPr>
          <w:p w14:paraId="54885AB9" w14:textId="095F8C10" w:rsidR="007E5318" w:rsidRPr="00F30458" w:rsidRDefault="00F30458" w:rsidP="002F2EF5">
            <w:pPr>
              <w:jc w:val="center"/>
              <w:rPr>
                <w:rFonts w:ascii="Times New Roman" w:hAnsi="Times New Roman" w:cs="Times New Roman"/>
                <w:sz w:val="24"/>
                <w:szCs w:val="24"/>
              </w:rPr>
            </w:pPr>
            <w:r w:rsidRPr="00F30458">
              <w:rPr>
                <w:rFonts w:ascii="Times New Roman" w:hAnsi="Times New Roman" w:cs="Times New Roman"/>
                <w:b/>
                <w:sz w:val="24"/>
                <w:szCs w:val="24"/>
              </w:rPr>
              <w:t>Suma be PVM Eur</w:t>
            </w:r>
          </w:p>
        </w:tc>
        <w:tc>
          <w:tcPr>
            <w:tcW w:w="1703" w:type="dxa"/>
            <w:tcBorders>
              <w:top w:val="single" w:sz="4" w:space="0" w:color="auto"/>
            </w:tcBorders>
            <w:vAlign w:val="center"/>
          </w:tcPr>
          <w:p w14:paraId="0E0D48A5" w14:textId="7120D97D" w:rsidR="007E5318" w:rsidRPr="00F30458" w:rsidRDefault="00F30458" w:rsidP="002F2EF5">
            <w:pPr>
              <w:jc w:val="center"/>
              <w:rPr>
                <w:rFonts w:ascii="Times New Roman" w:hAnsi="Times New Roman" w:cs="Times New Roman"/>
                <w:sz w:val="24"/>
                <w:szCs w:val="24"/>
              </w:rPr>
            </w:pPr>
            <w:r w:rsidRPr="00F30458">
              <w:rPr>
                <w:rFonts w:ascii="Times New Roman" w:hAnsi="Times New Roman" w:cs="Times New Roman"/>
                <w:b/>
                <w:sz w:val="24"/>
                <w:szCs w:val="24"/>
              </w:rPr>
              <w:t>PVM tarifas %</w:t>
            </w:r>
          </w:p>
        </w:tc>
        <w:tc>
          <w:tcPr>
            <w:tcW w:w="1989" w:type="dxa"/>
            <w:tcBorders>
              <w:top w:val="single" w:sz="4" w:space="0" w:color="auto"/>
            </w:tcBorders>
            <w:vAlign w:val="center"/>
          </w:tcPr>
          <w:p w14:paraId="2EA8A8D3" w14:textId="77777777" w:rsidR="007E5318" w:rsidRPr="00F30458" w:rsidRDefault="007E5318" w:rsidP="002F2EF5">
            <w:pPr>
              <w:jc w:val="center"/>
              <w:rPr>
                <w:rFonts w:ascii="Times New Roman" w:hAnsi="Times New Roman" w:cs="Times New Roman"/>
                <w:sz w:val="24"/>
                <w:szCs w:val="24"/>
              </w:rPr>
            </w:pPr>
            <w:r w:rsidRPr="00F30458">
              <w:rPr>
                <w:rFonts w:ascii="Times New Roman" w:hAnsi="Times New Roman" w:cs="Times New Roman"/>
                <w:b/>
                <w:sz w:val="24"/>
                <w:szCs w:val="24"/>
              </w:rPr>
              <w:t>Suma su PVM Eur</w:t>
            </w:r>
          </w:p>
        </w:tc>
      </w:tr>
      <w:tr w:rsidR="00A57BF8" w14:paraId="0DC45494" w14:textId="37DA4FBB" w:rsidTr="00A57BF8">
        <w:trPr>
          <w:trHeight w:hRule="exact" w:val="317"/>
        </w:trPr>
        <w:tc>
          <w:tcPr>
            <w:tcW w:w="6230" w:type="dxa"/>
            <w:gridSpan w:val="3"/>
          </w:tcPr>
          <w:p w14:paraId="19933379" w14:textId="75CCD80B" w:rsidR="00A57BF8" w:rsidRPr="00B1144B" w:rsidRDefault="00A57BF8" w:rsidP="004009C7">
            <w:pPr>
              <w:rPr>
                <w:b/>
                <w:bCs/>
              </w:rPr>
            </w:pPr>
            <w:r w:rsidRPr="00B1144B">
              <w:rPr>
                <w:b/>
                <w:bCs/>
              </w:rPr>
              <w:t>1</w:t>
            </w:r>
            <w:r>
              <w:rPr>
                <w:b/>
                <w:bCs/>
              </w:rPr>
              <w:t xml:space="preserve"> DALIS. AUTOMATIZUOTAS KRAUJO TYRIMAS</w:t>
            </w:r>
          </w:p>
          <w:p w14:paraId="5C1603BB" w14:textId="06EEFE01" w:rsidR="00A57BF8" w:rsidRPr="00B1144B" w:rsidRDefault="00A57BF8" w:rsidP="002F2EF5">
            <w:pPr>
              <w:rPr>
                <w:b/>
                <w:bCs/>
              </w:rPr>
            </w:pPr>
            <w:r w:rsidRPr="00B1144B">
              <w:rPr>
                <w:b/>
                <w:bCs/>
              </w:rPr>
              <w:t>DALIS. AUTOMATIZUOTAS KRAUJO TYRIMAS</w:t>
            </w:r>
          </w:p>
        </w:tc>
        <w:tc>
          <w:tcPr>
            <w:tcW w:w="8654" w:type="dxa"/>
            <w:gridSpan w:val="6"/>
          </w:tcPr>
          <w:p w14:paraId="4D318B0E" w14:textId="77777777" w:rsidR="00A57BF8" w:rsidRDefault="00A57BF8" w:rsidP="002F2EF5">
            <w:pPr>
              <w:jc w:val="center"/>
            </w:pPr>
          </w:p>
        </w:tc>
      </w:tr>
      <w:tr w:rsidR="00A57BF8" w14:paraId="1ED07247" w14:textId="25328F19" w:rsidTr="00A57BF8">
        <w:trPr>
          <w:trHeight w:hRule="exact" w:val="317"/>
        </w:trPr>
        <w:tc>
          <w:tcPr>
            <w:tcW w:w="1134" w:type="dxa"/>
          </w:tcPr>
          <w:p w14:paraId="1E4BB771" w14:textId="656BDEFB" w:rsidR="00A57BF8" w:rsidRDefault="00A57BF8" w:rsidP="004009C7">
            <w:r>
              <w:t>1.</w:t>
            </w:r>
          </w:p>
        </w:tc>
        <w:tc>
          <w:tcPr>
            <w:tcW w:w="5096" w:type="dxa"/>
            <w:gridSpan w:val="2"/>
            <w:vAlign w:val="center"/>
          </w:tcPr>
          <w:p w14:paraId="17EB22C3" w14:textId="4CE43AE4" w:rsidR="00A57BF8" w:rsidRDefault="00A57BF8" w:rsidP="002F2EF5">
            <w:r>
              <w:t>Automatizuotas kraujo tyrimas</w:t>
            </w:r>
          </w:p>
        </w:tc>
        <w:tc>
          <w:tcPr>
            <w:tcW w:w="1453" w:type="dxa"/>
          </w:tcPr>
          <w:p w14:paraId="1E72D013" w14:textId="364F62BD" w:rsidR="00A57BF8" w:rsidRDefault="00A57BF8" w:rsidP="002F2EF5">
            <w:pPr>
              <w:jc w:val="center"/>
            </w:pPr>
          </w:p>
        </w:tc>
        <w:tc>
          <w:tcPr>
            <w:tcW w:w="1815" w:type="dxa"/>
            <w:gridSpan w:val="2"/>
          </w:tcPr>
          <w:p w14:paraId="5E88042A" w14:textId="77777777" w:rsidR="00A57BF8" w:rsidRDefault="00A57BF8" w:rsidP="002F2EF5">
            <w:pPr>
              <w:jc w:val="center"/>
            </w:pPr>
          </w:p>
        </w:tc>
        <w:tc>
          <w:tcPr>
            <w:tcW w:w="1694" w:type="dxa"/>
          </w:tcPr>
          <w:p w14:paraId="6FD089BB" w14:textId="77777777" w:rsidR="00A57BF8" w:rsidRDefault="00A57BF8" w:rsidP="00A57BF8"/>
        </w:tc>
        <w:tc>
          <w:tcPr>
            <w:tcW w:w="1703" w:type="dxa"/>
          </w:tcPr>
          <w:p w14:paraId="5D857298" w14:textId="77777777" w:rsidR="00A57BF8" w:rsidRDefault="00A57BF8" w:rsidP="00A57BF8"/>
        </w:tc>
        <w:tc>
          <w:tcPr>
            <w:tcW w:w="1989" w:type="dxa"/>
          </w:tcPr>
          <w:p w14:paraId="1FA87A3E" w14:textId="77777777" w:rsidR="00A57BF8" w:rsidRDefault="00A57BF8" w:rsidP="00A57BF8"/>
        </w:tc>
      </w:tr>
      <w:tr w:rsidR="00A57BF8" w14:paraId="68F5B0FA" w14:textId="77777777" w:rsidTr="00A57BF8">
        <w:trPr>
          <w:trHeight w:hRule="exact" w:val="571"/>
        </w:trPr>
        <w:tc>
          <w:tcPr>
            <w:tcW w:w="1134" w:type="dxa"/>
          </w:tcPr>
          <w:p w14:paraId="3DBCCB89" w14:textId="52F4DB7F" w:rsidR="007E5318" w:rsidRDefault="007E5318" w:rsidP="004009C7">
            <w:r>
              <w:t>1.1.</w:t>
            </w:r>
          </w:p>
        </w:tc>
        <w:tc>
          <w:tcPr>
            <w:tcW w:w="5096" w:type="dxa"/>
            <w:gridSpan w:val="2"/>
            <w:vAlign w:val="center"/>
          </w:tcPr>
          <w:p w14:paraId="38E1E812" w14:textId="7A113A61" w:rsidR="007E5318" w:rsidRDefault="007E5318" w:rsidP="002F2EF5">
            <w:r>
              <w:t>Automatizuotas kraujo tyrimas 5 dalių leukocitų diferenciacijos hematologiniam analizatoriui</w:t>
            </w:r>
          </w:p>
        </w:tc>
        <w:tc>
          <w:tcPr>
            <w:tcW w:w="1453" w:type="dxa"/>
          </w:tcPr>
          <w:p w14:paraId="4D90D5BA" w14:textId="6F36CC2F" w:rsidR="007E5318" w:rsidRDefault="007E5318" w:rsidP="002F2EF5">
            <w:pPr>
              <w:jc w:val="center"/>
            </w:pPr>
            <w:r>
              <w:t>6</w:t>
            </w:r>
          </w:p>
        </w:tc>
        <w:tc>
          <w:tcPr>
            <w:tcW w:w="1809" w:type="dxa"/>
            <w:vAlign w:val="center"/>
          </w:tcPr>
          <w:p w14:paraId="43A95C11" w14:textId="739E89CD" w:rsidR="007E5318" w:rsidRDefault="00F30458" w:rsidP="002F2EF5">
            <w:pPr>
              <w:jc w:val="center"/>
            </w:pPr>
            <w:r>
              <w:t>80.00</w:t>
            </w:r>
          </w:p>
        </w:tc>
        <w:tc>
          <w:tcPr>
            <w:tcW w:w="1700" w:type="dxa"/>
            <w:gridSpan w:val="2"/>
            <w:shd w:val="clear" w:color="auto" w:fill="FFFFFF"/>
            <w:vAlign w:val="center"/>
          </w:tcPr>
          <w:p w14:paraId="533DCD25" w14:textId="104D663C" w:rsidR="007E5318" w:rsidRDefault="00F30458" w:rsidP="002F2EF5">
            <w:pPr>
              <w:jc w:val="center"/>
            </w:pPr>
            <w:r>
              <w:t>480.00</w:t>
            </w:r>
          </w:p>
        </w:tc>
        <w:tc>
          <w:tcPr>
            <w:tcW w:w="1703" w:type="dxa"/>
            <w:vAlign w:val="center"/>
          </w:tcPr>
          <w:p w14:paraId="04F3DD89" w14:textId="60D42546" w:rsidR="007E5318" w:rsidRDefault="00F30458" w:rsidP="002F2EF5">
            <w:pPr>
              <w:jc w:val="center"/>
            </w:pPr>
            <w:r>
              <w:t>21</w:t>
            </w:r>
          </w:p>
        </w:tc>
        <w:tc>
          <w:tcPr>
            <w:tcW w:w="1989" w:type="dxa"/>
            <w:vAlign w:val="center"/>
          </w:tcPr>
          <w:p w14:paraId="1A868320" w14:textId="1C8CE92C" w:rsidR="007E5318" w:rsidRDefault="007E5318" w:rsidP="008B2324">
            <w:pPr>
              <w:jc w:val="right"/>
            </w:pPr>
            <w:r>
              <w:t>580.80</w:t>
            </w:r>
          </w:p>
        </w:tc>
      </w:tr>
      <w:tr w:rsidR="00D0695F" w14:paraId="69CCCC05" w14:textId="74B9AE01" w:rsidTr="00A57BF8">
        <w:trPr>
          <w:trHeight w:hRule="exact" w:val="283"/>
        </w:trPr>
        <w:tc>
          <w:tcPr>
            <w:tcW w:w="1134" w:type="dxa"/>
            <w:vMerge w:val="restart"/>
          </w:tcPr>
          <w:p w14:paraId="681ACD91" w14:textId="77777777" w:rsidR="00D0695F" w:rsidRDefault="00D0695F" w:rsidP="00D0695F">
            <w:pPr>
              <w:jc w:val="center"/>
            </w:pPr>
          </w:p>
        </w:tc>
        <w:tc>
          <w:tcPr>
            <w:tcW w:w="11761" w:type="dxa"/>
            <w:gridSpan w:val="7"/>
            <w:vAlign w:val="center"/>
          </w:tcPr>
          <w:p w14:paraId="13D83DF0" w14:textId="4F3930A6" w:rsidR="00D0695F" w:rsidRDefault="00F30458" w:rsidP="00D0695F">
            <w:pPr>
              <w:jc w:val="right"/>
            </w:pPr>
            <w:r>
              <w:rPr>
                <w:b/>
              </w:rPr>
              <w:t>1</w:t>
            </w:r>
            <w:r w:rsidR="00D0695F">
              <w:rPr>
                <w:b/>
              </w:rPr>
              <w:t xml:space="preserve"> pirkimo dalies suma be PVM Eur:</w:t>
            </w:r>
          </w:p>
        </w:tc>
        <w:tc>
          <w:tcPr>
            <w:tcW w:w="1989" w:type="dxa"/>
            <w:vAlign w:val="center"/>
          </w:tcPr>
          <w:p w14:paraId="12555813" w14:textId="4B5167E6" w:rsidR="00D0695F" w:rsidRDefault="00F30458" w:rsidP="00D0695F">
            <w:pPr>
              <w:jc w:val="right"/>
            </w:pPr>
            <w:r>
              <w:rPr>
                <w:b/>
              </w:rPr>
              <w:t>480</w:t>
            </w:r>
            <w:r w:rsidR="00D0695F">
              <w:rPr>
                <w:b/>
              </w:rPr>
              <w:t>.00</w:t>
            </w:r>
          </w:p>
        </w:tc>
      </w:tr>
      <w:tr w:rsidR="00D0695F" w14:paraId="7FE392CB" w14:textId="24AB6BCF" w:rsidTr="00A57BF8">
        <w:trPr>
          <w:trHeight w:hRule="exact" w:val="277"/>
        </w:trPr>
        <w:tc>
          <w:tcPr>
            <w:tcW w:w="1134" w:type="dxa"/>
            <w:vMerge/>
          </w:tcPr>
          <w:p w14:paraId="70BBBF9E" w14:textId="77777777" w:rsidR="00D0695F" w:rsidRDefault="00D0695F" w:rsidP="00D0695F">
            <w:pPr>
              <w:jc w:val="center"/>
            </w:pPr>
          </w:p>
        </w:tc>
        <w:tc>
          <w:tcPr>
            <w:tcW w:w="11761" w:type="dxa"/>
            <w:gridSpan w:val="7"/>
            <w:vAlign w:val="center"/>
          </w:tcPr>
          <w:p w14:paraId="09403951" w14:textId="64999ECA" w:rsidR="00D0695F" w:rsidRDefault="00D0695F" w:rsidP="00D0695F">
            <w:pPr>
              <w:jc w:val="right"/>
            </w:pPr>
            <w:r>
              <w:rPr>
                <w:b/>
              </w:rPr>
              <w:t>21 % PVM suma Eur:</w:t>
            </w:r>
          </w:p>
        </w:tc>
        <w:tc>
          <w:tcPr>
            <w:tcW w:w="1989" w:type="dxa"/>
            <w:vAlign w:val="center"/>
          </w:tcPr>
          <w:p w14:paraId="5F53AA8E" w14:textId="2D21E927" w:rsidR="00D0695F" w:rsidRDefault="00F30458" w:rsidP="00D0695F">
            <w:pPr>
              <w:jc w:val="right"/>
            </w:pPr>
            <w:r>
              <w:rPr>
                <w:b/>
              </w:rPr>
              <w:t>10</w:t>
            </w:r>
            <w:r w:rsidR="009A5541">
              <w:rPr>
                <w:b/>
              </w:rPr>
              <w:t>0</w:t>
            </w:r>
            <w:r w:rsidR="00D0695F">
              <w:rPr>
                <w:b/>
              </w:rPr>
              <w:t>.</w:t>
            </w:r>
            <w:r>
              <w:rPr>
                <w:b/>
              </w:rPr>
              <w:t>80</w:t>
            </w:r>
          </w:p>
        </w:tc>
      </w:tr>
      <w:tr w:rsidR="00D0695F" w14:paraId="6D1DB104" w14:textId="66883A38" w:rsidTr="00A57BF8">
        <w:trPr>
          <w:trHeight w:hRule="exact" w:val="281"/>
        </w:trPr>
        <w:tc>
          <w:tcPr>
            <w:tcW w:w="1134" w:type="dxa"/>
            <w:vMerge/>
          </w:tcPr>
          <w:p w14:paraId="588362B1" w14:textId="77777777" w:rsidR="00D0695F" w:rsidRDefault="00D0695F" w:rsidP="00D0695F">
            <w:pPr>
              <w:jc w:val="center"/>
            </w:pPr>
          </w:p>
        </w:tc>
        <w:tc>
          <w:tcPr>
            <w:tcW w:w="11761" w:type="dxa"/>
            <w:gridSpan w:val="7"/>
            <w:vAlign w:val="center"/>
          </w:tcPr>
          <w:p w14:paraId="6DC30181" w14:textId="09CDE9EE" w:rsidR="00D0695F" w:rsidRDefault="00B1144B" w:rsidP="00D0695F">
            <w:pPr>
              <w:jc w:val="right"/>
            </w:pPr>
            <w:r>
              <w:rPr>
                <w:b/>
              </w:rPr>
              <w:t>1</w:t>
            </w:r>
            <w:r w:rsidR="00D0695F">
              <w:rPr>
                <w:b/>
              </w:rPr>
              <w:t xml:space="preserve"> pirkimo dalies suma su PVM Eur:</w:t>
            </w:r>
          </w:p>
        </w:tc>
        <w:tc>
          <w:tcPr>
            <w:tcW w:w="1989" w:type="dxa"/>
            <w:vAlign w:val="center"/>
          </w:tcPr>
          <w:p w14:paraId="132E5548" w14:textId="7D87FDC2" w:rsidR="00D0695F" w:rsidRDefault="00B1144B" w:rsidP="00D0695F">
            <w:pPr>
              <w:jc w:val="right"/>
            </w:pPr>
            <w:r>
              <w:rPr>
                <w:b/>
              </w:rPr>
              <w:t>580</w:t>
            </w:r>
            <w:r w:rsidR="00D0695F">
              <w:rPr>
                <w:b/>
              </w:rPr>
              <w:t>.</w:t>
            </w:r>
            <w:r>
              <w:rPr>
                <w:b/>
              </w:rPr>
              <w:t>80</w:t>
            </w:r>
          </w:p>
        </w:tc>
      </w:tr>
      <w:tr w:rsidR="00A57BF8" w14:paraId="2D976B06" w14:textId="77777777" w:rsidTr="00F71552">
        <w:trPr>
          <w:trHeight w:hRule="exact" w:val="281"/>
        </w:trPr>
        <w:tc>
          <w:tcPr>
            <w:tcW w:w="14884" w:type="dxa"/>
            <w:gridSpan w:val="9"/>
          </w:tcPr>
          <w:p w14:paraId="5FA73B36" w14:textId="2E7781B3" w:rsidR="00A57BF8" w:rsidRDefault="00141C51" w:rsidP="00141C51">
            <w:pPr>
              <w:rPr>
                <w:b/>
              </w:rPr>
            </w:pPr>
            <w:r>
              <w:rPr>
                <w:b/>
              </w:rPr>
              <w:t>2 DALIS. MIKROSKOPINIS RETIKULIOCITŲ TYRIMAS</w:t>
            </w:r>
          </w:p>
        </w:tc>
      </w:tr>
    </w:tbl>
    <w:p w14:paraId="35C10A3A" w14:textId="77777777" w:rsidR="00B00AEE" w:rsidRDefault="00B00AEE" w:rsidP="00B00AEE">
      <w:pPr>
        <w:pStyle w:val="NoSpacing"/>
      </w:pPr>
    </w:p>
    <w:tbl>
      <w:tblPr>
        <w:tblW w:w="1488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096"/>
        <w:gridCol w:w="1457"/>
        <w:gridCol w:w="1805"/>
        <w:gridCol w:w="1698"/>
        <w:gridCol w:w="1707"/>
        <w:gridCol w:w="1987"/>
      </w:tblGrid>
      <w:tr w:rsidR="00141C51" w14:paraId="1C4D5079" w14:textId="77777777" w:rsidTr="00026CEB">
        <w:trPr>
          <w:trHeight w:hRule="exact" w:val="294"/>
        </w:trPr>
        <w:tc>
          <w:tcPr>
            <w:tcW w:w="1134" w:type="dxa"/>
          </w:tcPr>
          <w:p w14:paraId="32A55E6D" w14:textId="7F762DB5" w:rsidR="00141C51" w:rsidRDefault="00141C51" w:rsidP="00ED5D8E">
            <w:r>
              <w:t>2.</w:t>
            </w:r>
          </w:p>
        </w:tc>
        <w:tc>
          <w:tcPr>
            <w:tcW w:w="5096" w:type="dxa"/>
            <w:vAlign w:val="center"/>
          </w:tcPr>
          <w:p w14:paraId="465BB672" w14:textId="3834EF0D" w:rsidR="00141C51" w:rsidRDefault="00141C51" w:rsidP="002F2EF5">
            <w:pPr>
              <w:jc w:val="both"/>
            </w:pPr>
            <w:r>
              <w:t>Mikroskopinis retikuliocitų tyrimas</w:t>
            </w:r>
          </w:p>
        </w:tc>
        <w:tc>
          <w:tcPr>
            <w:tcW w:w="1457" w:type="dxa"/>
            <w:vAlign w:val="center"/>
          </w:tcPr>
          <w:p w14:paraId="477309A8" w14:textId="4CFF1042" w:rsidR="00141C51" w:rsidRDefault="00141C51" w:rsidP="002F2EF5">
            <w:pPr>
              <w:jc w:val="center"/>
            </w:pPr>
          </w:p>
        </w:tc>
        <w:tc>
          <w:tcPr>
            <w:tcW w:w="1805" w:type="dxa"/>
            <w:vAlign w:val="center"/>
          </w:tcPr>
          <w:p w14:paraId="5B3E1728" w14:textId="28C6D62C" w:rsidR="00141C51" w:rsidRDefault="00141C51" w:rsidP="002F2EF5">
            <w:pPr>
              <w:jc w:val="center"/>
            </w:pPr>
          </w:p>
        </w:tc>
        <w:tc>
          <w:tcPr>
            <w:tcW w:w="1698" w:type="dxa"/>
            <w:shd w:val="clear" w:color="auto" w:fill="FFFFFF"/>
            <w:vAlign w:val="center"/>
          </w:tcPr>
          <w:p w14:paraId="780B3C22" w14:textId="7DAE74E1" w:rsidR="00141C51" w:rsidRDefault="00141C51" w:rsidP="002F2EF5">
            <w:pPr>
              <w:jc w:val="center"/>
            </w:pPr>
          </w:p>
        </w:tc>
        <w:tc>
          <w:tcPr>
            <w:tcW w:w="1707" w:type="dxa"/>
            <w:vAlign w:val="center"/>
          </w:tcPr>
          <w:p w14:paraId="620EE60D" w14:textId="226AFE67" w:rsidR="00141C51" w:rsidRDefault="00141C51" w:rsidP="002F2EF5">
            <w:pPr>
              <w:jc w:val="center"/>
            </w:pPr>
          </w:p>
        </w:tc>
        <w:tc>
          <w:tcPr>
            <w:tcW w:w="1987" w:type="dxa"/>
            <w:vAlign w:val="center"/>
          </w:tcPr>
          <w:p w14:paraId="709C6ABE" w14:textId="44699AF8" w:rsidR="00141C51" w:rsidRDefault="00141C51" w:rsidP="002F2EF5">
            <w:pPr>
              <w:jc w:val="center"/>
            </w:pPr>
          </w:p>
        </w:tc>
      </w:tr>
      <w:tr w:rsidR="00F73F1A" w14:paraId="455EC1A4" w14:textId="77777777" w:rsidTr="00026CEB">
        <w:trPr>
          <w:trHeight w:hRule="exact" w:val="368"/>
        </w:trPr>
        <w:tc>
          <w:tcPr>
            <w:tcW w:w="1134" w:type="dxa"/>
          </w:tcPr>
          <w:p w14:paraId="5D14EBF3" w14:textId="69558E47" w:rsidR="00F73F1A" w:rsidRDefault="00F73F1A" w:rsidP="00F73F1A">
            <w:r>
              <w:t>2.1.</w:t>
            </w:r>
          </w:p>
        </w:tc>
        <w:tc>
          <w:tcPr>
            <w:tcW w:w="5096" w:type="dxa"/>
            <w:vAlign w:val="center"/>
          </w:tcPr>
          <w:p w14:paraId="21E89226" w14:textId="77777777" w:rsidR="00F73F1A" w:rsidRDefault="00F73F1A" w:rsidP="00F73F1A">
            <w:pPr>
              <w:jc w:val="both"/>
            </w:pPr>
            <w:r>
              <w:t>Mikroskopinis retikuliocitų tyrimas</w:t>
            </w:r>
          </w:p>
          <w:p w14:paraId="6EBE3C97" w14:textId="77777777" w:rsidR="003D1BF0" w:rsidRDefault="003D1BF0" w:rsidP="00F73F1A">
            <w:pPr>
              <w:jc w:val="both"/>
            </w:pPr>
          </w:p>
          <w:p w14:paraId="69A9B48A" w14:textId="77777777" w:rsidR="003D1BF0" w:rsidRDefault="003D1BF0" w:rsidP="00F73F1A">
            <w:pPr>
              <w:jc w:val="both"/>
            </w:pPr>
          </w:p>
          <w:p w14:paraId="2B5EA084" w14:textId="13276711" w:rsidR="003D1BF0" w:rsidRDefault="003D1BF0" w:rsidP="00F73F1A">
            <w:pPr>
              <w:jc w:val="both"/>
            </w:pPr>
          </w:p>
        </w:tc>
        <w:tc>
          <w:tcPr>
            <w:tcW w:w="1457" w:type="dxa"/>
            <w:vAlign w:val="center"/>
          </w:tcPr>
          <w:p w14:paraId="6840B068" w14:textId="7B853DB6" w:rsidR="00F73F1A" w:rsidRDefault="00F73F1A" w:rsidP="00F73F1A">
            <w:pPr>
              <w:jc w:val="center"/>
            </w:pPr>
            <w:r>
              <w:t>6</w:t>
            </w:r>
          </w:p>
        </w:tc>
        <w:tc>
          <w:tcPr>
            <w:tcW w:w="1805" w:type="dxa"/>
            <w:vAlign w:val="center"/>
          </w:tcPr>
          <w:p w14:paraId="1D649DA1" w14:textId="24EB0085" w:rsidR="00F73F1A" w:rsidRDefault="00F73F1A" w:rsidP="00F73F1A">
            <w:pPr>
              <w:jc w:val="center"/>
            </w:pPr>
            <w:r>
              <w:t>80.00</w:t>
            </w:r>
          </w:p>
        </w:tc>
        <w:tc>
          <w:tcPr>
            <w:tcW w:w="1698" w:type="dxa"/>
            <w:shd w:val="clear" w:color="auto" w:fill="FFFFFF"/>
            <w:vAlign w:val="center"/>
          </w:tcPr>
          <w:p w14:paraId="37FFED86" w14:textId="667FB0C7" w:rsidR="00F73F1A" w:rsidRDefault="00F73F1A" w:rsidP="00F73F1A">
            <w:pPr>
              <w:jc w:val="center"/>
            </w:pPr>
            <w:r>
              <w:t>480.00</w:t>
            </w:r>
          </w:p>
        </w:tc>
        <w:tc>
          <w:tcPr>
            <w:tcW w:w="1707" w:type="dxa"/>
            <w:vAlign w:val="center"/>
          </w:tcPr>
          <w:p w14:paraId="704804D2" w14:textId="4BADA08D" w:rsidR="00F73F1A" w:rsidRDefault="00F73F1A" w:rsidP="00F73F1A">
            <w:pPr>
              <w:jc w:val="center"/>
            </w:pPr>
            <w:r>
              <w:t>21</w:t>
            </w:r>
          </w:p>
        </w:tc>
        <w:tc>
          <w:tcPr>
            <w:tcW w:w="1987" w:type="dxa"/>
            <w:vAlign w:val="center"/>
          </w:tcPr>
          <w:p w14:paraId="15EDCFA6" w14:textId="5EF52E64" w:rsidR="00F73F1A" w:rsidRPr="008B2324" w:rsidRDefault="00F73F1A" w:rsidP="008B2324">
            <w:pPr>
              <w:jc w:val="right"/>
            </w:pPr>
            <w:r w:rsidRPr="008B2324">
              <w:t>580.80</w:t>
            </w:r>
          </w:p>
        </w:tc>
      </w:tr>
      <w:tr w:rsidR="007D66A6" w14:paraId="5BEAEFC6" w14:textId="77777777" w:rsidTr="00053E00">
        <w:trPr>
          <w:trHeight w:val="410"/>
        </w:trPr>
        <w:tc>
          <w:tcPr>
            <w:tcW w:w="1134" w:type="dxa"/>
            <w:vMerge w:val="restart"/>
          </w:tcPr>
          <w:p w14:paraId="5F377FC7" w14:textId="77777777" w:rsidR="007D66A6" w:rsidRDefault="007D66A6" w:rsidP="00F73F1A">
            <w:pPr>
              <w:jc w:val="center"/>
            </w:pPr>
          </w:p>
        </w:tc>
        <w:tc>
          <w:tcPr>
            <w:tcW w:w="11763" w:type="dxa"/>
            <w:gridSpan w:val="5"/>
            <w:vAlign w:val="center"/>
          </w:tcPr>
          <w:p w14:paraId="09A4797A" w14:textId="3A1C406C" w:rsidR="007D66A6" w:rsidRDefault="007D66A6" w:rsidP="00F73F1A">
            <w:pPr>
              <w:jc w:val="right"/>
            </w:pPr>
            <w:r>
              <w:rPr>
                <w:b/>
              </w:rPr>
              <w:t>2 pirkimo dalies suma be PVM Eur:</w:t>
            </w:r>
          </w:p>
        </w:tc>
        <w:tc>
          <w:tcPr>
            <w:tcW w:w="1987" w:type="dxa"/>
            <w:vAlign w:val="center"/>
          </w:tcPr>
          <w:p w14:paraId="05D4E556" w14:textId="0E3320DA" w:rsidR="007D66A6" w:rsidRDefault="007D66A6" w:rsidP="008B2324">
            <w:pPr>
              <w:jc w:val="right"/>
            </w:pPr>
            <w:r>
              <w:rPr>
                <w:b/>
              </w:rPr>
              <w:t>480.00</w:t>
            </w:r>
          </w:p>
        </w:tc>
      </w:tr>
      <w:tr w:rsidR="007D66A6" w14:paraId="42A3DB47" w14:textId="1FD18617" w:rsidTr="00026CEB">
        <w:trPr>
          <w:trHeight w:hRule="exact" w:val="298"/>
        </w:trPr>
        <w:tc>
          <w:tcPr>
            <w:tcW w:w="1134" w:type="dxa"/>
            <w:vMerge/>
          </w:tcPr>
          <w:p w14:paraId="5EFD608F" w14:textId="77777777" w:rsidR="007D66A6" w:rsidRDefault="007D66A6" w:rsidP="00F73F1A">
            <w:pPr>
              <w:jc w:val="center"/>
            </w:pPr>
          </w:p>
        </w:tc>
        <w:tc>
          <w:tcPr>
            <w:tcW w:w="11763" w:type="dxa"/>
            <w:gridSpan w:val="5"/>
            <w:vAlign w:val="center"/>
          </w:tcPr>
          <w:p w14:paraId="0B802B4C" w14:textId="5A801094" w:rsidR="007D66A6" w:rsidRDefault="007D66A6" w:rsidP="00F73F1A">
            <w:pPr>
              <w:jc w:val="right"/>
            </w:pPr>
            <w:r>
              <w:rPr>
                <w:b/>
              </w:rPr>
              <w:t>21 % PVM suma Eur:</w:t>
            </w:r>
          </w:p>
        </w:tc>
        <w:tc>
          <w:tcPr>
            <w:tcW w:w="1987" w:type="dxa"/>
            <w:vAlign w:val="center"/>
          </w:tcPr>
          <w:p w14:paraId="4411D781" w14:textId="04CF3196" w:rsidR="007D66A6" w:rsidRDefault="007D66A6" w:rsidP="008B2324">
            <w:pPr>
              <w:jc w:val="right"/>
            </w:pPr>
            <w:r>
              <w:rPr>
                <w:b/>
              </w:rPr>
              <w:t>10</w:t>
            </w:r>
            <w:r w:rsidR="009A5541">
              <w:rPr>
                <w:b/>
              </w:rPr>
              <w:t>0</w:t>
            </w:r>
            <w:r>
              <w:rPr>
                <w:b/>
              </w:rPr>
              <w:t>.80</w:t>
            </w:r>
          </w:p>
        </w:tc>
      </w:tr>
      <w:tr w:rsidR="007D66A6" w14:paraId="14C7C7EC" w14:textId="77777777" w:rsidTr="00026CEB">
        <w:trPr>
          <w:trHeight w:hRule="exact" w:val="325"/>
        </w:trPr>
        <w:tc>
          <w:tcPr>
            <w:tcW w:w="1134" w:type="dxa"/>
            <w:vMerge/>
            <w:tcBorders>
              <w:bottom w:val="single" w:sz="4" w:space="0" w:color="auto"/>
            </w:tcBorders>
          </w:tcPr>
          <w:p w14:paraId="231FFFD2" w14:textId="77777777" w:rsidR="007D66A6" w:rsidRDefault="007D66A6" w:rsidP="00F73F1A">
            <w:pPr>
              <w:jc w:val="center"/>
            </w:pPr>
          </w:p>
        </w:tc>
        <w:tc>
          <w:tcPr>
            <w:tcW w:w="11763" w:type="dxa"/>
            <w:gridSpan w:val="5"/>
            <w:vAlign w:val="center"/>
          </w:tcPr>
          <w:p w14:paraId="2713FC1E" w14:textId="6DA7DBBC" w:rsidR="007D66A6" w:rsidRDefault="007D66A6" w:rsidP="007D66A6">
            <w:pPr>
              <w:jc w:val="right"/>
            </w:pPr>
            <w:r>
              <w:rPr>
                <w:b/>
              </w:rPr>
              <w:t>2 pirkimo dalies suma su PVM Eur:</w:t>
            </w:r>
          </w:p>
        </w:tc>
        <w:tc>
          <w:tcPr>
            <w:tcW w:w="1987" w:type="dxa"/>
            <w:vAlign w:val="center"/>
          </w:tcPr>
          <w:p w14:paraId="44BBD5E7" w14:textId="25A6756C" w:rsidR="007D66A6" w:rsidRDefault="007D66A6" w:rsidP="008B2324">
            <w:pPr>
              <w:jc w:val="right"/>
            </w:pPr>
            <w:r>
              <w:rPr>
                <w:b/>
              </w:rPr>
              <w:t>580.80</w:t>
            </w:r>
          </w:p>
        </w:tc>
      </w:tr>
      <w:tr w:rsidR="00B00244" w14:paraId="7A6BA725" w14:textId="77777777" w:rsidTr="00377212">
        <w:trPr>
          <w:trHeight w:hRule="exact" w:val="345"/>
        </w:trPr>
        <w:tc>
          <w:tcPr>
            <w:tcW w:w="14884" w:type="dxa"/>
            <w:gridSpan w:val="7"/>
          </w:tcPr>
          <w:p w14:paraId="7AC0A260" w14:textId="246E8AD5" w:rsidR="00B00244" w:rsidRPr="00377212" w:rsidRDefault="00377212" w:rsidP="00377212">
            <w:pPr>
              <w:rPr>
                <w:b/>
                <w:bCs/>
              </w:rPr>
            </w:pPr>
            <w:r w:rsidRPr="00377212">
              <w:rPr>
                <w:b/>
                <w:bCs/>
              </w:rPr>
              <w:t>6 DALIS. ŠLAPIMO NUOSĖDŲ NATYVINIO TEPINĖLIO TYRIMAS</w:t>
            </w:r>
          </w:p>
        </w:tc>
      </w:tr>
      <w:tr w:rsidR="00F8755E" w14:paraId="2F7A4962" w14:textId="77777777" w:rsidTr="00026CEB">
        <w:trPr>
          <w:trHeight w:hRule="exact" w:val="324"/>
        </w:trPr>
        <w:tc>
          <w:tcPr>
            <w:tcW w:w="1134" w:type="dxa"/>
            <w:tcBorders>
              <w:right w:val="single" w:sz="4" w:space="0" w:color="auto"/>
            </w:tcBorders>
          </w:tcPr>
          <w:p w14:paraId="0EF83E5D" w14:textId="3E2B878F" w:rsidR="00F8755E" w:rsidRDefault="00F8755E" w:rsidP="00A916F8">
            <w:r>
              <w:t>6.</w:t>
            </w:r>
          </w:p>
        </w:tc>
        <w:tc>
          <w:tcPr>
            <w:tcW w:w="5096" w:type="dxa"/>
            <w:tcBorders>
              <w:left w:val="single" w:sz="4" w:space="0" w:color="auto"/>
            </w:tcBorders>
            <w:vAlign w:val="center"/>
          </w:tcPr>
          <w:p w14:paraId="33849FE8" w14:textId="3049B019" w:rsidR="00F8755E" w:rsidRDefault="00F8755E" w:rsidP="002F2EF5">
            <w:r>
              <w:t>Šlapimo nuosėdų natyvinio tepinėlio tyrimas</w:t>
            </w:r>
          </w:p>
        </w:tc>
        <w:tc>
          <w:tcPr>
            <w:tcW w:w="1457" w:type="dxa"/>
            <w:vAlign w:val="center"/>
          </w:tcPr>
          <w:p w14:paraId="01F74D7E" w14:textId="308C5557" w:rsidR="00F8755E" w:rsidRDefault="00F8755E" w:rsidP="002F2EF5">
            <w:pPr>
              <w:jc w:val="center"/>
            </w:pPr>
          </w:p>
        </w:tc>
        <w:tc>
          <w:tcPr>
            <w:tcW w:w="1805" w:type="dxa"/>
            <w:vAlign w:val="center"/>
          </w:tcPr>
          <w:p w14:paraId="38D451DD" w14:textId="62CEBF43" w:rsidR="00F8755E" w:rsidRDefault="00F8755E" w:rsidP="002F2EF5">
            <w:pPr>
              <w:jc w:val="center"/>
            </w:pPr>
          </w:p>
        </w:tc>
        <w:tc>
          <w:tcPr>
            <w:tcW w:w="1698" w:type="dxa"/>
            <w:vAlign w:val="center"/>
          </w:tcPr>
          <w:p w14:paraId="44555B13" w14:textId="265D428C" w:rsidR="00F8755E" w:rsidRDefault="00F8755E" w:rsidP="002F2EF5">
            <w:pPr>
              <w:jc w:val="center"/>
            </w:pPr>
          </w:p>
        </w:tc>
        <w:tc>
          <w:tcPr>
            <w:tcW w:w="1707" w:type="dxa"/>
            <w:vAlign w:val="center"/>
          </w:tcPr>
          <w:p w14:paraId="1993C39E" w14:textId="21892BAD" w:rsidR="00F8755E" w:rsidRDefault="00F8755E" w:rsidP="002F2EF5">
            <w:pPr>
              <w:jc w:val="center"/>
            </w:pPr>
          </w:p>
        </w:tc>
        <w:tc>
          <w:tcPr>
            <w:tcW w:w="1987" w:type="dxa"/>
            <w:vAlign w:val="center"/>
          </w:tcPr>
          <w:p w14:paraId="54C44476" w14:textId="63BB3FBD" w:rsidR="00F8755E" w:rsidRDefault="00F8755E" w:rsidP="002F2EF5">
            <w:pPr>
              <w:jc w:val="center"/>
            </w:pPr>
          </w:p>
        </w:tc>
      </w:tr>
      <w:tr w:rsidR="00262233" w14:paraId="2E635486" w14:textId="77777777" w:rsidTr="00026CEB">
        <w:trPr>
          <w:trHeight w:hRule="exact" w:val="286"/>
        </w:trPr>
        <w:tc>
          <w:tcPr>
            <w:tcW w:w="1134" w:type="dxa"/>
            <w:tcBorders>
              <w:right w:val="single" w:sz="4" w:space="0" w:color="auto"/>
            </w:tcBorders>
          </w:tcPr>
          <w:p w14:paraId="015DF50B" w14:textId="6DD6972E" w:rsidR="00262233" w:rsidRDefault="00262233" w:rsidP="00A916F8">
            <w:r>
              <w:t>6.1.</w:t>
            </w:r>
          </w:p>
        </w:tc>
        <w:tc>
          <w:tcPr>
            <w:tcW w:w="5096" w:type="dxa"/>
            <w:tcBorders>
              <w:left w:val="single" w:sz="4" w:space="0" w:color="auto"/>
            </w:tcBorders>
            <w:vAlign w:val="center"/>
          </w:tcPr>
          <w:p w14:paraId="4D6817AA" w14:textId="750B6F62" w:rsidR="00262233" w:rsidRDefault="00262233" w:rsidP="00262233">
            <w:r>
              <w:t>Šlapimo nuosėdų natyvinio tepinėlio tyrimas</w:t>
            </w:r>
          </w:p>
        </w:tc>
        <w:tc>
          <w:tcPr>
            <w:tcW w:w="1457" w:type="dxa"/>
            <w:vAlign w:val="center"/>
          </w:tcPr>
          <w:p w14:paraId="2D60A293" w14:textId="27B0DDCC" w:rsidR="00262233" w:rsidRDefault="00262233" w:rsidP="00262233">
            <w:pPr>
              <w:jc w:val="center"/>
            </w:pPr>
            <w:r>
              <w:t>6</w:t>
            </w:r>
          </w:p>
        </w:tc>
        <w:tc>
          <w:tcPr>
            <w:tcW w:w="1805" w:type="dxa"/>
            <w:vAlign w:val="center"/>
          </w:tcPr>
          <w:p w14:paraId="75A7A47C" w14:textId="084AA935" w:rsidR="00262233" w:rsidRDefault="00262233" w:rsidP="00262233">
            <w:pPr>
              <w:jc w:val="center"/>
            </w:pPr>
            <w:r>
              <w:t>55.00</w:t>
            </w:r>
          </w:p>
        </w:tc>
        <w:tc>
          <w:tcPr>
            <w:tcW w:w="1698" w:type="dxa"/>
            <w:vAlign w:val="center"/>
          </w:tcPr>
          <w:p w14:paraId="3B5E1911" w14:textId="3BDCABAA" w:rsidR="00262233" w:rsidRDefault="00262233" w:rsidP="00262233">
            <w:pPr>
              <w:jc w:val="center"/>
            </w:pPr>
            <w:r>
              <w:t>330.00</w:t>
            </w:r>
          </w:p>
        </w:tc>
        <w:tc>
          <w:tcPr>
            <w:tcW w:w="1707" w:type="dxa"/>
            <w:vAlign w:val="center"/>
          </w:tcPr>
          <w:p w14:paraId="23F469EF" w14:textId="27678ED1" w:rsidR="00262233" w:rsidRDefault="00262233" w:rsidP="00262233">
            <w:pPr>
              <w:jc w:val="center"/>
            </w:pPr>
            <w:r>
              <w:t>21</w:t>
            </w:r>
          </w:p>
        </w:tc>
        <w:tc>
          <w:tcPr>
            <w:tcW w:w="1987" w:type="dxa"/>
            <w:vAlign w:val="center"/>
          </w:tcPr>
          <w:p w14:paraId="7290B79C" w14:textId="5C7A87DE" w:rsidR="00262233" w:rsidRDefault="00262233" w:rsidP="00DD406D">
            <w:pPr>
              <w:jc w:val="right"/>
            </w:pPr>
            <w:r>
              <w:t>399.30</w:t>
            </w:r>
          </w:p>
        </w:tc>
      </w:tr>
      <w:tr w:rsidR="00DD406D" w14:paraId="16DC607A" w14:textId="77777777" w:rsidTr="00026CEB">
        <w:trPr>
          <w:trHeight w:hRule="exact" w:val="383"/>
        </w:trPr>
        <w:tc>
          <w:tcPr>
            <w:tcW w:w="1134" w:type="dxa"/>
            <w:vMerge w:val="restart"/>
            <w:tcBorders>
              <w:right w:val="single" w:sz="4" w:space="0" w:color="auto"/>
            </w:tcBorders>
          </w:tcPr>
          <w:p w14:paraId="33AE68B4" w14:textId="77777777" w:rsidR="00DD406D" w:rsidRDefault="00DD406D" w:rsidP="00DD406D">
            <w:pPr>
              <w:jc w:val="center"/>
            </w:pPr>
          </w:p>
        </w:tc>
        <w:tc>
          <w:tcPr>
            <w:tcW w:w="11763" w:type="dxa"/>
            <w:gridSpan w:val="5"/>
            <w:tcBorders>
              <w:left w:val="single" w:sz="4" w:space="0" w:color="auto"/>
            </w:tcBorders>
            <w:vAlign w:val="center"/>
          </w:tcPr>
          <w:p w14:paraId="13112064" w14:textId="19FCFD00" w:rsidR="00DD406D" w:rsidRDefault="00DD406D" w:rsidP="00DD406D">
            <w:pPr>
              <w:jc w:val="right"/>
            </w:pPr>
            <w:r>
              <w:rPr>
                <w:b/>
              </w:rPr>
              <w:t>6 pirkimo dalies suma be PVM Eur:</w:t>
            </w:r>
          </w:p>
        </w:tc>
        <w:tc>
          <w:tcPr>
            <w:tcW w:w="1987" w:type="dxa"/>
            <w:vAlign w:val="center"/>
          </w:tcPr>
          <w:p w14:paraId="13146AA2" w14:textId="011F4020" w:rsidR="00DD406D" w:rsidRDefault="00DD406D" w:rsidP="00DD406D">
            <w:pPr>
              <w:jc w:val="right"/>
            </w:pPr>
            <w:r>
              <w:rPr>
                <w:b/>
              </w:rPr>
              <w:t>330.00</w:t>
            </w:r>
          </w:p>
        </w:tc>
      </w:tr>
      <w:tr w:rsidR="00DD406D" w14:paraId="065640F0" w14:textId="77777777" w:rsidTr="00026CEB">
        <w:trPr>
          <w:trHeight w:hRule="exact" w:val="294"/>
        </w:trPr>
        <w:tc>
          <w:tcPr>
            <w:tcW w:w="1134" w:type="dxa"/>
            <w:vMerge/>
            <w:tcBorders>
              <w:right w:val="single" w:sz="4" w:space="0" w:color="auto"/>
            </w:tcBorders>
          </w:tcPr>
          <w:p w14:paraId="1F6DE337" w14:textId="77777777" w:rsidR="00DD406D" w:rsidRDefault="00DD406D" w:rsidP="00DD406D">
            <w:pPr>
              <w:jc w:val="center"/>
            </w:pPr>
          </w:p>
        </w:tc>
        <w:tc>
          <w:tcPr>
            <w:tcW w:w="11763" w:type="dxa"/>
            <w:gridSpan w:val="5"/>
            <w:tcBorders>
              <w:left w:val="single" w:sz="4" w:space="0" w:color="auto"/>
            </w:tcBorders>
            <w:vAlign w:val="center"/>
          </w:tcPr>
          <w:p w14:paraId="6DD70886" w14:textId="664BD38C" w:rsidR="00DD406D" w:rsidRDefault="00DD406D" w:rsidP="00DD406D">
            <w:pPr>
              <w:jc w:val="right"/>
            </w:pPr>
            <w:r>
              <w:rPr>
                <w:b/>
              </w:rPr>
              <w:t>21 % PVM suma Eur:</w:t>
            </w:r>
          </w:p>
        </w:tc>
        <w:tc>
          <w:tcPr>
            <w:tcW w:w="1987" w:type="dxa"/>
            <w:vAlign w:val="center"/>
          </w:tcPr>
          <w:p w14:paraId="6D6EFDB4" w14:textId="134675EE" w:rsidR="00DD406D" w:rsidRDefault="004C1D15" w:rsidP="00DD406D">
            <w:pPr>
              <w:jc w:val="right"/>
            </w:pPr>
            <w:r>
              <w:rPr>
                <w:b/>
              </w:rPr>
              <w:t>69</w:t>
            </w:r>
            <w:r w:rsidR="00DD406D">
              <w:rPr>
                <w:b/>
              </w:rPr>
              <w:t>.</w:t>
            </w:r>
            <w:r>
              <w:rPr>
                <w:b/>
              </w:rPr>
              <w:t>30</w:t>
            </w:r>
          </w:p>
        </w:tc>
      </w:tr>
      <w:tr w:rsidR="00DD406D" w14:paraId="13483AEC" w14:textId="77777777" w:rsidTr="00026CEB">
        <w:trPr>
          <w:trHeight w:hRule="exact" w:val="292"/>
        </w:trPr>
        <w:tc>
          <w:tcPr>
            <w:tcW w:w="1134" w:type="dxa"/>
            <w:vMerge/>
            <w:tcBorders>
              <w:right w:val="single" w:sz="4" w:space="0" w:color="auto"/>
            </w:tcBorders>
          </w:tcPr>
          <w:p w14:paraId="3605E1E6" w14:textId="77777777" w:rsidR="00DD406D" w:rsidRDefault="00DD406D" w:rsidP="00DD406D">
            <w:pPr>
              <w:jc w:val="center"/>
            </w:pPr>
          </w:p>
        </w:tc>
        <w:tc>
          <w:tcPr>
            <w:tcW w:w="11763" w:type="dxa"/>
            <w:gridSpan w:val="5"/>
            <w:tcBorders>
              <w:left w:val="single" w:sz="4" w:space="0" w:color="auto"/>
            </w:tcBorders>
            <w:vAlign w:val="center"/>
          </w:tcPr>
          <w:p w14:paraId="5CACDB59" w14:textId="16906729" w:rsidR="00DD406D" w:rsidRDefault="003D1BF0" w:rsidP="00DD406D">
            <w:pPr>
              <w:jc w:val="right"/>
            </w:pPr>
            <w:r>
              <w:rPr>
                <w:b/>
              </w:rPr>
              <w:t>6</w:t>
            </w:r>
            <w:r w:rsidR="00DD406D">
              <w:rPr>
                <w:b/>
              </w:rPr>
              <w:t xml:space="preserve"> pirkimo dalies suma su PVM Eur:</w:t>
            </w:r>
          </w:p>
        </w:tc>
        <w:tc>
          <w:tcPr>
            <w:tcW w:w="1987" w:type="dxa"/>
            <w:vAlign w:val="center"/>
          </w:tcPr>
          <w:p w14:paraId="6E67C2FD" w14:textId="22C2621B" w:rsidR="00DD406D" w:rsidRDefault="00DD406D" w:rsidP="00DD406D">
            <w:pPr>
              <w:jc w:val="right"/>
            </w:pPr>
            <w:r>
              <w:rPr>
                <w:b/>
              </w:rPr>
              <w:t>399.30</w:t>
            </w:r>
          </w:p>
        </w:tc>
      </w:tr>
      <w:tr w:rsidR="004002AB" w14:paraId="7995182B" w14:textId="77777777" w:rsidTr="00D1361F">
        <w:trPr>
          <w:trHeight w:hRule="exact" w:val="282"/>
        </w:trPr>
        <w:tc>
          <w:tcPr>
            <w:tcW w:w="14884" w:type="dxa"/>
            <w:gridSpan w:val="7"/>
          </w:tcPr>
          <w:p w14:paraId="444EB85E" w14:textId="2C9F57A9" w:rsidR="004002AB" w:rsidRPr="003A7518" w:rsidRDefault="004002AB" w:rsidP="004002AB">
            <w:pPr>
              <w:rPr>
                <w:b/>
                <w:bCs/>
              </w:rPr>
            </w:pPr>
            <w:r w:rsidRPr="003A7518">
              <w:rPr>
                <w:b/>
                <w:bCs/>
              </w:rPr>
              <w:t xml:space="preserve">10 DALIS. </w:t>
            </w:r>
            <w:r w:rsidR="003A7518" w:rsidRPr="003A7518">
              <w:rPr>
                <w:b/>
                <w:bCs/>
              </w:rPr>
              <w:t>BIOCHEMINIAI TYRIMAI</w:t>
            </w:r>
          </w:p>
        </w:tc>
      </w:tr>
      <w:tr w:rsidR="00D429EB" w14:paraId="7154A854" w14:textId="77777777" w:rsidTr="00026CEB">
        <w:trPr>
          <w:trHeight w:hRule="exact" w:val="276"/>
        </w:trPr>
        <w:tc>
          <w:tcPr>
            <w:tcW w:w="1134" w:type="dxa"/>
            <w:tcBorders>
              <w:right w:val="single" w:sz="4" w:space="0" w:color="auto"/>
            </w:tcBorders>
          </w:tcPr>
          <w:p w14:paraId="67CD1A63" w14:textId="44E3631D" w:rsidR="00D429EB" w:rsidRDefault="00D429EB" w:rsidP="00A916F8">
            <w:r>
              <w:t>10.</w:t>
            </w:r>
          </w:p>
        </w:tc>
        <w:tc>
          <w:tcPr>
            <w:tcW w:w="5096" w:type="dxa"/>
            <w:tcBorders>
              <w:left w:val="single" w:sz="4" w:space="0" w:color="auto"/>
            </w:tcBorders>
            <w:vAlign w:val="center"/>
          </w:tcPr>
          <w:p w14:paraId="6491D4EF" w14:textId="57F605AC" w:rsidR="00D429EB" w:rsidRDefault="00D429EB" w:rsidP="002F2EF5">
            <w:pPr>
              <w:jc w:val="both"/>
            </w:pPr>
            <w:r>
              <w:t>Biocheminiai tyrimai</w:t>
            </w:r>
          </w:p>
        </w:tc>
        <w:tc>
          <w:tcPr>
            <w:tcW w:w="1457" w:type="dxa"/>
            <w:vAlign w:val="center"/>
          </w:tcPr>
          <w:p w14:paraId="49A2C4D7" w14:textId="51B15FE2" w:rsidR="00D429EB" w:rsidRDefault="00D429EB" w:rsidP="002F2EF5">
            <w:pPr>
              <w:jc w:val="center"/>
            </w:pPr>
          </w:p>
        </w:tc>
        <w:tc>
          <w:tcPr>
            <w:tcW w:w="1805" w:type="dxa"/>
            <w:vAlign w:val="center"/>
          </w:tcPr>
          <w:p w14:paraId="65C3A1FC" w14:textId="040512DD" w:rsidR="00D429EB" w:rsidRDefault="00D429EB" w:rsidP="002F2EF5">
            <w:pPr>
              <w:jc w:val="center"/>
            </w:pPr>
          </w:p>
        </w:tc>
        <w:tc>
          <w:tcPr>
            <w:tcW w:w="1698" w:type="dxa"/>
            <w:vAlign w:val="center"/>
          </w:tcPr>
          <w:p w14:paraId="1D2A30F1" w14:textId="020B3BE3" w:rsidR="00D429EB" w:rsidRDefault="00D429EB" w:rsidP="002F2EF5">
            <w:pPr>
              <w:jc w:val="center"/>
            </w:pPr>
          </w:p>
        </w:tc>
        <w:tc>
          <w:tcPr>
            <w:tcW w:w="1707" w:type="dxa"/>
            <w:vAlign w:val="center"/>
          </w:tcPr>
          <w:p w14:paraId="76A452B5" w14:textId="11B5AF1A" w:rsidR="00D429EB" w:rsidRDefault="00D429EB" w:rsidP="002F2EF5">
            <w:pPr>
              <w:jc w:val="center"/>
            </w:pPr>
          </w:p>
        </w:tc>
        <w:tc>
          <w:tcPr>
            <w:tcW w:w="1987" w:type="dxa"/>
            <w:vAlign w:val="center"/>
          </w:tcPr>
          <w:p w14:paraId="1905DCB2" w14:textId="5F711EC1" w:rsidR="00D429EB" w:rsidRDefault="00D429EB" w:rsidP="002F2EF5">
            <w:pPr>
              <w:jc w:val="center"/>
            </w:pPr>
          </w:p>
        </w:tc>
      </w:tr>
      <w:tr w:rsidR="00D429EB" w14:paraId="5142C9BF" w14:textId="77777777" w:rsidTr="00026CEB">
        <w:trPr>
          <w:trHeight w:hRule="exact" w:val="577"/>
        </w:trPr>
        <w:tc>
          <w:tcPr>
            <w:tcW w:w="1134" w:type="dxa"/>
            <w:tcBorders>
              <w:right w:val="single" w:sz="4" w:space="0" w:color="auto"/>
            </w:tcBorders>
          </w:tcPr>
          <w:p w14:paraId="57CA9547" w14:textId="1FDA658E" w:rsidR="00D429EB" w:rsidRDefault="00D429EB" w:rsidP="00A916F8">
            <w:r>
              <w:t>10.1.</w:t>
            </w:r>
          </w:p>
        </w:tc>
        <w:tc>
          <w:tcPr>
            <w:tcW w:w="5096" w:type="dxa"/>
            <w:tcBorders>
              <w:left w:val="single" w:sz="4" w:space="0" w:color="auto"/>
            </w:tcBorders>
            <w:vAlign w:val="center"/>
          </w:tcPr>
          <w:p w14:paraId="17BBC4FE" w14:textId="5BC7CD34" w:rsidR="00D429EB" w:rsidRDefault="00D429EB" w:rsidP="002F2EF5">
            <w:r>
              <w:t>Bendras baltymas, kreatininas,</w:t>
            </w:r>
            <w:r w:rsidR="00A916F8">
              <w:t xml:space="preserve"> </w:t>
            </w:r>
            <w:r>
              <w:t>šlapimo rūgštis, kalcis, magnis,</w:t>
            </w:r>
            <w:r w:rsidR="00A916F8">
              <w:t xml:space="preserve"> </w:t>
            </w:r>
            <w:r>
              <w:t>geležis</w:t>
            </w:r>
            <w:r w:rsidR="00BD6028">
              <w:t>, cholesterolis ir jo frakcijos</w:t>
            </w:r>
          </w:p>
        </w:tc>
        <w:tc>
          <w:tcPr>
            <w:tcW w:w="1457" w:type="dxa"/>
            <w:vAlign w:val="center"/>
          </w:tcPr>
          <w:p w14:paraId="1981058A" w14:textId="387D94F4" w:rsidR="00D429EB" w:rsidRDefault="00BD6028" w:rsidP="002F2EF5">
            <w:pPr>
              <w:jc w:val="center"/>
            </w:pPr>
            <w:r>
              <w:t>6</w:t>
            </w:r>
          </w:p>
        </w:tc>
        <w:tc>
          <w:tcPr>
            <w:tcW w:w="1805" w:type="dxa"/>
            <w:vAlign w:val="center"/>
          </w:tcPr>
          <w:p w14:paraId="6DDBEE81" w14:textId="7C66B168" w:rsidR="00D429EB" w:rsidRDefault="00BD6028" w:rsidP="002F2EF5">
            <w:pPr>
              <w:jc w:val="center"/>
            </w:pPr>
            <w:r>
              <w:t>60.00</w:t>
            </w:r>
          </w:p>
        </w:tc>
        <w:tc>
          <w:tcPr>
            <w:tcW w:w="1698" w:type="dxa"/>
            <w:vAlign w:val="center"/>
          </w:tcPr>
          <w:p w14:paraId="2959B7A9" w14:textId="3575319F" w:rsidR="00D429EB" w:rsidRDefault="00BD6028" w:rsidP="002F2EF5">
            <w:pPr>
              <w:jc w:val="center"/>
            </w:pPr>
            <w:r>
              <w:t>360.00</w:t>
            </w:r>
          </w:p>
        </w:tc>
        <w:tc>
          <w:tcPr>
            <w:tcW w:w="1707" w:type="dxa"/>
            <w:vAlign w:val="center"/>
          </w:tcPr>
          <w:p w14:paraId="71E79E57" w14:textId="766C3694" w:rsidR="00D429EB" w:rsidRDefault="00BD6028" w:rsidP="002F2EF5">
            <w:pPr>
              <w:jc w:val="center"/>
            </w:pPr>
            <w:r>
              <w:t>21</w:t>
            </w:r>
          </w:p>
        </w:tc>
        <w:tc>
          <w:tcPr>
            <w:tcW w:w="1987" w:type="dxa"/>
            <w:vAlign w:val="center"/>
          </w:tcPr>
          <w:p w14:paraId="5DB2688A" w14:textId="557B869B" w:rsidR="00D429EB" w:rsidRDefault="00BD6028" w:rsidP="00BD6028">
            <w:pPr>
              <w:jc w:val="right"/>
            </w:pPr>
            <w:r>
              <w:t>435.60</w:t>
            </w:r>
          </w:p>
        </w:tc>
      </w:tr>
      <w:tr w:rsidR="001D60CF" w14:paraId="0D224242" w14:textId="77777777" w:rsidTr="00026CEB">
        <w:trPr>
          <w:trHeight w:hRule="exact" w:val="294"/>
        </w:trPr>
        <w:tc>
          <w:tcPr>
            <w:tcW w:w="1134" w:type="dxa"/>
            <w:tcBorders>
              <w:right w:val="single" w:sz="4" w:space="0" w:color="auto"/>
            </w:tcBorders>
          </w:tcPr>
          <w:p w14:paraId="0A4292C2" w14:textId="77777777" w:rsidR="001D60CF" w:rsidRDefault="001D60CF" w:rsidP="001D60CF">
            <w:pPr>
              <w:jc w:val="center"/>
            </w:pPr>
          </w:p>
        </w:tc>
        <w:tc>
          <w:tcPr>
            <w:tcW w:w="11763" w:type="dxa"/>
            <w:gridSpan w:val="5"/>
            <w:tcBorders>
              <w:left w:val="single" w:sz="4" w:space="0" w:color="auto"/>
            </w:tcBorders>
            <w:vAlign w:val="center"/>
          </w:tcPr>
          <w:p w14:paraId="741F8317" w14:textId="738925BD" w:rsidR="001D60CF" w:rsidRDefault="001875B1" w:rsidP="001875B1">
            <w:pPr>
              <w:jc w:val="right"/>
            </w:pPr>
            <w:r>
              <w:rPr>
                <w:b/>
              </w:rPr>
              <w:t>10</w:t>
            </w:r>
            <w:r w:rsidR="001D60CF">
              <w:rPr>
                <w:b/>
              </w:rPr>
              <w:t xml:space="preserve"> pirkimo dalies suma be PVM Eur:</w:t>
            </w:r>
          </w:p>
        </w:tc>
        <w:tc>
          <w:tcPr>
            <w:tcW w:w="1987" w:type="dxa"/>
            <w:vAlign w:val="center"/>
          </w:tcPr>
          <w:p w14:paraId="77F50B81" w14:textId="20C0CF66" w:rsidR="001D60CF" w:rsidRDefault="001875B1" w:rsidP="001D60CF">
            <w:pPr>
              <w:jc w:val="right"/>
            </w:pPr>
            <w:r>
              <w:rPr>
                <w:b/>
              </w:rPr>
              <w:t>36</w:t>
            </w:r>
            <w:r w:rsidR="001D60CF">
              <w:rPr>
                <w:b/>
              </w:rPr>
              <w:t>0.00</w:t>
            </w:r>
          </w:p>
        </w:tc>
      </w:tr>
      <w:tr w:rsidR="001D60CF" w14:paraId="0A3C7A4C" w14:textId="77777777" w:rsidTr="00026CEB">
        <w:trPr>
          <w:trHeight w:hRule="exact" w:val="279"/>
        </w:trPr>
        <w:tc>
          <w:tcPr>
            <w:tcW w:w="1134" w:type="dxa"/>
            <w:tcBorders>
              <w:right w:val="single" w:sz="4" w:space="0" w:color="auto"/>
            </w:tcBorders>
          </w:tcPr>
          <w:p w14:paraId="7654926C" w14:textId="77777777" w:rsidR="001D60CF" w:rsidRDefault="001D60CF" w:rsidP="001D60CF">
            <w:pPr>
              <w:jc w:val="center"/>
            </w:pPr>
          </w:p>
        </w:tc>
        <w:tc>
          <w:tcPr>
            <w:tcW w:w="11763" w:type="dxa"/>
            <w:gridSpan w:val="5"/>
            <w:tcBorders>
              <w:left w:val="single" w:sz="4" w:space="0" w:color="auto"/>
            </w:tcBorders>
            <w:shd w:val="clear" w:color="auto" w:fill="FFFFFF"/>
            <w:vAlign w:val="center"/>
          </w:tcPr>
          <w:p w14:paraId="0DF4F2D5" w14:textId="636018FB" w:rsidR="001D60CF" w:rsidRDefault="001D60CF" w:rsidP="001D60CF">
            <w:pPr>
              <w:jc w:val="right"/>
            </w:pPr>
            <w:r>
              <w:rPr>
                <w:b/>
              </w:rPr>
              <w:t>21 % PVM suma Eur:</w:t>
            </w:r>
          </w:p>
        </w:tc>
        <w:tc>
          <w:tcPr>
            <w:tcW w:w="1987" w:type="dxa"/>
            <w:vAlign w:val="center"/>
          </w:tcPr>
          <w:p w14:paraId="091489E8" w14:textId="202FB9B0" w:rsidR="001D60CF" w:rsidRDefault="00A916F8" w:rsidP="001D60CF">
            <w:pPr>
              <w:jc w:val="right"/>
            </w:pPr>
            <w:r>
              <w:rPr>
                <w:b/>
              </w:rPr>
              <w:t>75</w:t>
            </w:r>
            <w:r w:rsidR="001D60CF">
              <w:rPr>
                <w:b/>
              </w:rPr>
              <w:t>.</w:t>
            </w:r>
            <w:r>
              <w:rPr>
                <w:b/>
              </w:rPr>
              <w:t>6</w:t>
            </w:r>
            <w:r w:rsidR="001D60CF">
              <w:rPr>
                <w:b/>
              </w:rPr>
              <w:t>0</w:t>
            </w:r>
          </w:p>
        </w:tc>
      </w:tr>
      <w:tr w:rsidR="001D60CF" w14:paraId="6DD11257" w14:textId="77777777" w:rsidTr="00026CEB">
        <w:trPr>
          <w:trHeight w:hRule="exact" w:val="285"/>
        </w:trPr>
        <w:tc>
          <w:tcPr>
            <w:tcW w:w="1134" w:type="dxa"/>
            <w:tcBorders>
              <w:right w:val="single" w:sz="4" w:space="0" w:color="auto"/>
            </w:tcBorders>
          </w:tcPr>
          <w:p w14:paraId="4D2C62CA" w14:textId="77777777" w:rsidR="001D60CF" w:rsidRDefault="001D60CF" w:rsidP="001D60CF">
            <w:pPr>
              <w:jc w:val="center"/>
            </w:pPr>
          </w:p>
        </w:tc>
        <w:tc>
          <w:tcPr>
            <w:tcW w:w="11763" w:type="dxa"/>
            <w:gridSpan w:val="5"/>
            <w:tcBorders>
              <w:left w:val="single" w:sz="4" w:space="0" w:color="auto"/>
            </w:tcBorders>
            <w:vAlign w:val="center"/>
          </w:tcPr>
          <w:p w14:paraId="52DDD8AB" w14:textId="5E5570F6" w:rsidR="001D60CF" w:rsidRDefault="001875B1" w:rsidP="001D60CF">
            <w:pPr>
              <w:jc w:val="right"/>
            </w:pPr>
            <w:r>
              <w:rPr>
                <w:b/>
              </w:rPr>
              <w:t>10</w:t>
            </w:r>
            <w:r w:rsidR="001D60CF">
              <w:rPr>
                <w:b/>
              </w:rPr>
              <w:t xml:space="preserve"> pirkimo dalies suma su PVM Eur:</w:t>
            </w:r>
          </w:p>
        </w:tc>
        <w:tc>
          <w:tcPr>
            <w:tcW w:w="1987" w:type="dxa"/>
            <w:vAlign w:val="center"/>
          </w:tcPr>
          <w:p w14:paraId="23CE043F" w14:textId="2553242F" w:rsidR="001D60CF" w:rsidRDefault="001875B1" w:rsidP="001D60CF">
            <w:pPr>
              <w:jc w:val="right"/>
            </w:pPr>
            <w:r>
              <w:rPr>
                <w:b/>
              </w:rPr>
              <w:t>435</w:t>
            </w:r>
            <w:r w:rsidR="001D60CF">
              <w:rPr>
                <w:b/>
              </w:rPr>
              <w:t>.</w:t>
            </w:r>
            <w:r>
              <w:rPr>
                <w:b/>
              </w:rPr>
              <w:t>6</w:t>
            </w:r>
            <w:r w:rsidR="001D60CF">
              <w:rPr>
                <w:b/>
              </w:rPr>
              <w:t>0</w:t>
            </w:r>
          </w:p>
        </w:tc>
      </w:tr>
      <w:tr w:rsidR="00DC34B2" w14:paraId="1B2FA8FE" w14:textId="77777777" w:rsidTr="00DC34B2">
        <w:trPr>
          <w:trHeight w:hRule="exact" w:val="291"/>
        </w:trPr>
        <w:tc>
          <w:tcPr>
            <w:tcW w:w="14884" w:type="dxa"/>
            <w:gridSpan w:val="7"/>
          </w:tcPr>
          <w:p w14:paraId="5A4F2F51" w14:textId="26B0BFE2" w:rsidR="00DC34B2" w:rsidRPr="00DC34B2" w:rsidRDefault="00DC34B2" w:rsidP="00DC34B2">
            <w:pPr>
              <w:rPr>
                <w:b/>
                <w:bCs/>
              </w:rPr>
            </w:pPr>
            <w:r w:rsidRPr="00DC34B2">
              <w:rPr>
                <w:b/>
                <w:bCs/>
              </w:rPr>
              <w:t>11 DALIS. BIOCHEMINIAI TYRIMAI</w:t>
            </w:r>
          </w:p>
        </w:tc>
      </w:tr>
      <w:tr w:rsidR="00DC34B2" w14:paraId="0644C8D4" w14:textId="77777777" w:rsidTr="00026CEB">
        <w:trPr>
          <w:trHeight w:hRule="exact" w:val="282"/>
        </w:trPr>
        <w:tc>
          <w:tcPr>
            <w:tcW w:w="1134" w:type="dxa"/>
            <w:tcBorders>
              <w:right w:val="single" w:sz="4" w:space="0" w:color="auto"/>
            </w:tcBorders>
          </w:tcPr>
          <w:p w14:paraId="0E72E348" w14:textId="4206001F" w:rsidR="00DC34B2" w:rsidRDefault="00DC34B2" w:rsidP="00DC34B2">
            <w:r>
              <w:t>11.</w:t>
            </w:r>
          </w:p>
        </w:tc>
        <w:tc>
          <w:tcPr>
            <w:tcW w:w="5096" w:type="dxa"/>
            <w:tcBorders>
              <w:left w:val="single" w:sz="4" w:space="0" w:color="auto"/>
            </w:tcBorders>
            <w:shd w:val="clear" w:color="auto" w:fill="FFFFFF"/>
            <w:vAlign w:val="center"/>
          </w:tcPr>
          <w:p w14:paraId="7501284A" w14:textId="4BBA141C" w:rsidR="00DC34B2" w:rsidRDefault="00DC34B2" w:rsidP="002F2EF5">
            <w:pPr>
              <w:jc w:val="both"/>
            </w:pPr>
            <w:r>
              <w:t>Biocheminiai tyrimai</w:t>
            </w:r>
          </w:p>
        </w:tc>
        <w:tc>
          <w:tcPr>
            <w:tcW w:w="1457" w:type="dxa"/>
            <w:vAlign w:val="center"/>
          </w:tcPr>
          <w:p w14:paraId="48739605" w14:textId="7826C5BA" w:rsidR="00DC34B2" w:rsidRDefault="00DC34B2" w:rsidP="002F2EF5">
            <w:pPr>
              <w:jc w:val="center"/>
            </w:pPr>
          </w:p>
        </w:tc>
        <w:tc>
          <w:tcPr>
            <w:tcW w:w="1805" w:type="dxa"/>
            <w:vAlign w:val="center"/>
          </w:tcPr>
          <w:p w14:paraId="1537661F" w14:textId="25F30C2C" w:rsidR="00DC34B2" w:rsidRDefault="00DC34B2" w:rsidP="002F2EF5">
            <w:pPr>
              <w:jc w:val="center"/>
            </w:pPr>
          </w:p>
        </w:tc>
        <w:tc>
          <w:tcPr>
            <w:tcW w:w="1698" w:type="dxa"/>
            <w:vAlign w:val="center"/>
          </w:tcPr>
          <w:p w14:paraId="09557248" w14:textId="73768C58" w:rsidR="00DC34B2" w:rsidRDefault="00DC34B2" w:rsidP="002F2EF5">
            <w:pPr>
              <w:jc w:val="center"/>
            </w:pPr>
          </w:p>
        </w:tc>
        <w:tc>
          <w:tcPr>
            <w:tcW w:w="1707" w:type="dxa"/>
            <w:vAlign w:val="center"/>
          </w:tcPr>
          <w:p w14:paraId="2E0DDE6B" w14:textId="5F5FA62A" w:rsidR="00DC34B2" w:rsidRDefault="00DC34B2" w:rsidP="002F2EF5">
            <w:pPr>
              <w:jc w:val="center"/>
            </w:pPr>
          </w:p>
        </w:tc>
        <w:tc>
          <w:tcPr>
            <w:tcW w:w="1987" w:type="dxa"/>
            <w:vAlign w:val="center"/>
          </w:tcPr>
          <w:p w14:paraId="651A736E" w14:textId="1EA5F2C8" w:rsidR="00DC34B2" w:rsidRDefault="00DC34B2" w:rsidP="002D28ED">
            <w:pPr>
              <w:jc w:val="right"/>
            </w:pPr>
          </w:p>
        </w:tc>
      </w:tr>
      <w:tr w:rsidR="002D28ED" w14:paraId="26EC6D04" w14:textId="77777777" w:rsidTr="00026CEB">
        <w:trPr>
          <w:trHeight w:hRule="exact" w:val="285"/>
        </w:trPr>
        <w:tc>
          <w:tcPr>
            <w:tcW w:w="1134" w:type="dxa"/>
            <w:tcBorders>
              <w:right w:val="single" w:sz="4" w:space="0" w:color="auto"/>
            </w:tcBorders>
          </w:tcPr>
          <w:p w14:paraId="17D91D92" w14:textId="70238A1B" w:rsidR="002D28ED" w:rsidRDefault="002D28ED" w:rsidP="002D28ED">
            <w:r>
              <w:t>11.1.</w:t>
            </w:r>
          </w:p>
        </w:tc>
        <w:tc>
          <w:tcPr>
            <w:tcW w:w="5096" w:type="dxa"/>
            <w:tcBorders>
              <w:left w:val="single" w:sz="4" w:space="0" w:color="auto"/>
            </w:tcBorders>
            <w:shd w:val="clear" w:color="auto" w:fill="FFFFFF"/>
            <w:vAlign w:val="center"/>
          </w:tcPr>
          <w:p w14:paraId="4393F411" w14:textId="451C3C2D" w:rsidR="002D28ED" w:rsidRDefault="002D28ED" w:rsidP="002D28ED">
            <w:pPr>
              <w:jc w:val="both"/>
            </w:pPr>
            <w:r>
              <w:t>Kraujo dujos ir pH</w:t>
            </w:r>
          </w:p>
        </w:tc>
        <w:tc>
          <w:tcPr>
            <w:tcW w:w="1457" w:type="dxa"/>
            <w:vAlign w:val="center"/>
          </w:tcPr>
          <w:p w14:paraId="1E07164E" w14:textId="22B1EE54" w:rsidR="002D28ED" w:rsidRDefault="002D28ED" w:rsidP="002D28ED">
            <w:pPr>
              <w:jc w:val="center"/>
            </w:pPr>
            <w:r>
              <w:t>6</w:t>
            </w:r>
          </w:p>
        </w:tc>
        <w:tc>
          <w:tcPr>
            <w:tcW w:w="1805" w:type="dxa"/>
            <w:vAlign w:val="center"/>
          </w:tcPr>
          <w:p w14:paraId="4DD83415" w14:textId="1F10D19A" w:rsidR="002D28ED" w:rsidRDefault="002D28ED" w:rsidP="002D28ED">
            <w:pPr>
              <w:jc w:val="center"/>
            </w:pPr>
            <w:r>
              <w:t>80.00</w:t>
            </w:r>
          </w:p>
        </w:tc>
        <w:tc>
          <w:tcPr>
            <w:tcW w:w="1698" w:type="dxa"/>
            <w:vAlign w:val="center"/>
          </w:tcPr>
          <w:p w14:paraId="7A52EEEE" w14:textId="6345C68D" w:rsidR="002D28ED" w:rsidRDefault="002D28ED" w:rsidP="002D28ED">
            <w:pPr>
              <w:jc w:val="center"/>
            </w:pPr>
            <w:r>
              <w:t>480.00</w:t>
            </w:r>
          </w:p>
        </w:tc>
        <w:tc>
          <w:tcPr>
            <w:tcW w:w="1707" w:type="dxa"/>
            <w:vAlign w:val="center"/>
          </w:tcPr>
          <w:p w14:paraId="5AA5107A" w14:textId="06DF059D" w:rsidR="002D28ED" w:rsidRDefault="002D28ED" w:rsidP="002D28ED">
            <w:pPr>
              <w:jc w:val="center"/>
            </w:pPr>
            <w:r>
              <w:t>21</w:t>
            </w:r>
          </w:p>
        </w:tc>
        <w:tc>
          <w:tcPr>
            <w:tcW w:w="1987" w:type="dxa"/>
            <w:vAlign w:val="center"/>
          </w:tcPr>
          <w:p w14:paraId="09760771" w14:textId="34E70B36" w:rsidR="002D28ED" w:rsidRDefault="002D28ED" w:rsidP="00785163">
            <w:pPr>
              <w:jc w:val="right"/>
            </w:pPr>
            <w:r>
              <w:t>580.80</w:t>
            </w:r>
          </w:p>
        </w:tc>
      </w:tr>
      <w:tr w:rsidR="00785163" w14:paraId="01D8254F" w14:textId="77777777" w:rsidTr="00026CEB">
        <w:trPr>
          <w:trHeight w:hRule="exact" w:val="276"/>
        </w:trPr>
        <w:tc>
          <w:tcPr>
            <w:tcW w:w="1134" w:type="dxa"/>
            <w:tcBorders>
              <w:right w:val="single" w:sz="4" w:space="0" w:color="auto"/>
            </w:tcBorders>
          </w:tcPr>
          <w:p w14:paraId="571EF7FC" w14:textId="77777777" w:rsidR="00785163" w:rsidRDefault="00785163" w:rsidP="00785163">
            <w:pPr>
              <w:jc w:val="center"/>
            </w:pPr>
          </w:p>
        </w:tc>
        <w:tc>
          <w:tcPr>
            <w:tcW w:w="11763" w:type="dxa"/>
            <w:gridSpan w:val="5"/>
            <w:tcBorders>
              <w:left w:val="single" w:sz="4" w:space="0" w:color="auto"/>
            </w:tcBorders>
            <w:vAlign w:val="center"/>
          </w:tcPr>
          <w:p w14:paraId="47322645" w14:textId="33A1174A" w:rsidR="00785163" w:rsidRDefault="00785163" w:rsidP="00785163">
            <w:pPr>
              <w:jc w:val="right"/>
            </w:pPr>
            <w:r>
              <w:rPr>
                <w:b/>
              </w:rPr>
              <w:t>11 pirkimo dalies suma be PVM Eur:</w:t>
            </w:r>
          </w:p>
        </w:tc>
        <w:tc>
          <w:tcPr>
            <w:tcW w:w="1987" w:type="dxa"/>
            <w:vAlign w:val="center"/>
          </w:tcPr>
          <w:p w14:paraId="69F2EE45" w14:textId="6C7A629C" w:rsidR="00785163" w:rsidRDefault="00785163" w:rsidP="00785163">
            <w:pPr>
              <w:jc w:val="right"/>
            </w:pPr>
            <w:r>
              <w:rPr>
                <w:b/>
              </w:rPr>
              <w:t>480.00</w:t>
            </w:r>
          </w:p>
        </w:tc>
      </w:tr>
      <w:tr w:rsidR="00785163" w14:paraId="5154B09E" w14:textId="77777777" w:rsidTr="00026CEB">
        <w:trPr>
          <w:trHeight w:hRule="exact" w:val="294"/>
        </w:trPr>
        <w:tc>
          <w:tcPr>
            <w:tcW w:w="1134" w:type="dxa"/>
            <w:tcBorders>
              <w:right w:val="single" w:sz="4" w:space="0" w:color="auto"/>
            </w:tcBorders>
          </w:tcPr>
          <w:p w14:paraId="5C1BE91E" w14:textId="77777777" w:rsidR="00785163" w:rsidRDefault="00785163" w:rsidP="00785163">
            <w:pPr>
              <w:jc w:val="center"/>
            </w:pPr>
          </w:p>
        </w:tc>
        <w:tc>
          <w:tcPr>
            <w:tcW w:w="11763" w:type="dxa"/>
            <w:gridSpan w:val="5"/>
            <w:tcBorders>
              <w:left w:val="single" w:sz="4" w:space="0" w:color="auto"/>
            </w:tcBorders>
            <w:vAlign w:val="center"/>
          </w:tcPr>
          <w:p w14:paraId="7F1F1CE7" w14:textId="0214B758" w:rsidR="00785163" w:rsidRDefault="00785163" w:rsidP="00785163">
            <w:pPr>
              <w:jc w:val="right"/>
            </w:pPr>
            <w:r>
              <w:rPr>
                <w:b/>
              </w:rPr>
              <w:t>21 % PVM suma Eur:</w:t>
            </w:r>
          </w:p>
        </w:tc>
        <w:tc>
          <w:tcPr>
            <w:tcW w:w="1987" w:type="dxa"/>
            <w:vAlign w:val="center"/>
          </w:tcPr>
          <w:p w14:paraId="67A4CDDD" w14:textId="753C71D8" w:rsidR="00785163" w:rsidRDefault="00785163" w:rsidP="00785163">
            <w:pPr>
              <w:jc w:val="right"/>
            </w:pPr>
            <w:r>
              <w:rPr>
                <w:b/>
              </w:rPr>
              <w:t>10</w:t>
            </w:r>
            <w:r w:rsidR="009A5541">
              <w:rPr>
                <w:b/>
              </w:rPr>
              <w:t>0</w:t>
            </w:r>
            <w:r>
              <w:rPr>
                <w:b/>
              </w:rPr>
              <w:t>.80</w:t>
            </w:r>
          </w:p>
        </w:tc>
      </w:tr>
      <w:tr w:rsidR="00785163" w14:paraId="5189021A" w14:textId="77777777" w:rsidTr="00026CEB">
        <w:trPr>
          <w:trHeight w:hRule="exact" w:val="284"/>
        </w:trPr>
        <w:tc>
          <w:tcPr>
            <w:tcW w:w="1134" w:type="dxa"/>
            <w:tcBorders>
              <w:right w:val="single" w:sz="4" w:space="0" w:color="auto"/>
            </w:tcBorders>
          </w:tcPr>
          <w:p w14:paraId="39087A3C" w14:textId="77777777" w:rsidR="00785163" w:rsidRPr="00E87460" w:rsidRDefault="00785163" w:rsidP="00785163">
            <w:pPr>
              <w:jc w:val="center"/>
              <w:rPr>
                <w:b/>
                <w:bCs/>
              </w:rPr>
            </w:pPr>
          </w:p>
        </w:tc>
        <w:tc>
          <w:tcPr>
            <w:tcW w:w="11763" w:type="dxa"/>
            <w:gridSpan w:val="5"/>
            <w:tcBorders>
              <w:left w:val="single" w:sz="4" w:space="0" w:color="auto"/>
            </w:tcBorders>
            <w:vAlign w:val="center"/>
          </w:tcPr>
          <w:p w14:paraId="4260CD56" w14:textId="20A8ED1D" w:rsidR="00785163" w:rsidRDefault="00785163" w:rsidP="00785163">
            <w:pPr>
              <w:jc w:val="right"/>
            </w:pPr>
            <w:r>
              <w:rPr>
                <w:b/>
              </w:rPr>
              <w:t>11 pirkimo dalies suma su PVM Eur:</w:t>
            </w:r>
          </w:p>
        </w:tc>
        <w:tc>
          <w:tcPr>
            <w:tcW w:w="1987" w:type="dxa"/>
            <w:vAlign w:val="center"/>
          </w:tcPr>
          <w:p w14:paraId="16B221B4" w14:textId="050F99FE" w:rsidR="00785163" w:rsidRDefault="00785163" w:rsidP="00785163">
            <w:pPr>
              <w:jc w:val="right"/>
            </w:pPr>
            <w:r>
              <w:rPr>
                <w:b/>
              </w:rPr>
              <w:t>580.80</w:t>
            </w:r>
          </w:p>
        </w:tc>
      </w:tr>
      <w:tr w:rsidR="00E87460" w14:paraId="1D75A1E9" w14:textId="77777777" w:rsidTr="00E87460">
        <w:trPr>
          <w:trHeight w:hRule="exact" w:val="273"/>
        </w:trPr>
        <w:tc>
          <w:tcPr>
            <w:tcW w:w="14884" w:type="dxa"/>
            <w:gridSpan w:val="7"/>
          </w:tcPr>
          <w:p w14:paraId="2B0E7D17" w14:textId="04DF26D8" w:rsidR="00E87460" w:rsidRPr="00E87460" w:rsidRDefault="00E87460" w:rsidP="00E87460">
            <w:pPr>
              <w:rPr>
                <w:b/>
                <w:bCs/>
              </w:rPr>
            </w:pPr>
            <w:r w:rsidRPr="00E87460">
              <w:rPr>
                <w:b/>
                <w:bCs/>
              </w:rPr>
              <w:t>18 DALIS. INFEKCIJŲ SEROLOGIJA</w:t>
            </w:r>
          </w:p>
        </w:tc>
      </w:tr>
      <w:tr w:rsidR="009759AA" w14:paraId="387A6AE1" w14:textId="77777777" w:rsidTr="00026CEB">
        <w:trPr>
          <w:trHeight w:hRule="exact" w:val="278"/>
        </w:trPr>
        <w:tc>
          <w:tcPr>
            <w:tcW w:w="1134" w:type="dxa"/>
            <w:tcBorders>
              <w:right w:val="single" w:sz="4" w:space="0" w:color="auto"/>
            </w:tcBorders>
          </w:tcPr>
          <w:p w14:paraId="44D12190" w14:textId="7905125C" w:rsidR="009759AA" w:rsidRDefault="009759AA" w:rsidP="009759AA">
            <w:r>
              <w:t>18.</w:t>
            </w:r>
          </w:p>
        </w:tc>
        <w:tc>
          <w:tcPr>
            <w:tcW w:w="5096" w:type="dxa"/>
            <w:tcBorders>
              <w:left w:val="single" w:sz="4" w:space="0" w:color="auto"/>
            </w:tcBorders>
            <w:shd w:val="clear" w:color="auto" w:fill="FFFFFF"/>
            <w:vAlign w:val="center"/>
          </w:tcPr>
          <w:p w14:paraId="21D14DD0" w14:textId="39E7137B" w:rsidR="009759AA" w:rsidRDefault="009759AA" w:rsidP="002F2EF5">
            <w:pPr>
              <w:jc w:val="both"/>
            </w:pPr>
            <w:r>
              <w:t>Infekcijų serologija</w:t>
            </w:r>
          </w:p>
        </w:tc>
        <w:tc>
          <w:tcPr>
            <w:tcW w:w="1457" w:type="dxa"/>
            <w:vAlign w:val="center"/>
          </w:tcPr>
          <w:p w14:paraId="75A2ECA4" w14:textId="6333C4F6" w:rsidR="009759AA" w:rsidRDefault="009759AA" w:rsidP="002F2EF5">
            <w:pPr>
              <w:jc w:val="center"/>
            </w:pPr>
          </w:p>
        </w:tc>
        <w:tc>
          <w:tcPr>
            <w:tcW w:w="1805" w:type="dxa"/>
            <w:vAlign w:val="center"/>
          </w:tcPr>
          <w:p w14:paraId="43494EBC" w14:textId="0E9E1FB9" w:rsidR="009759AA" w:rsidRDefault="009759AA" w:rsidP="002F2EF5">
            <w:pPr>
              <w:jc w:val="center"/>
            </w:pPr>
          </w:p>
        </w:tc>
        <w:tc>
          <w:tcPr>
            <w:tcW w:w="1698" w:type="dxa"/>
            <w:shd w:val="clear" w:color="auto" w:fill="FFFFFF"/>
            <w:vAlign w:val="center"/>
          </w:tcPr>
          <w:p w14:paraId="6E5E4B6D" w14:textId="5C7EFC33" w:rsidR="009759AA" w:rsidRDefault="009759AA" w:rsidP="002F2EF5">
            <w:pPr>
              <w:jc w:val="center"/>
            </w:pPr>
          </w:p>
        </w:tc>
        <w:tc>
          <w:tcPr>
            <w:tcW w:w="1707" w:type="dxa"/>
            <w:vAlign w:val="center"/>
          </w:tcPr>
          <w:p w14:paraId="3280793A" w14:textId="4F4D1DD9" w:rsidR="009759AA" w:rsidRDefault="009759AA" w:rsidP="002F2EF5">
            <w:pPr>
              <w:jc w:val="center"/>
            </w:pPr>
          </w:p>
        </w:tc>
        <w:tc>
          <w:tcPr>
            <w:tcW w:w="1987" w:type="dxa"/>
            <w:vAlign w:val="center"/>
          </w:tcPr>
          <w:p w14:paraId="05B77DD1" w14:textId="03B84574" w:rsidR="009759AA" w:rsidRDefault="009759AA" w:rsidP="002F2EF5">
            <w:pPr>
              <w:jc w:val="center"/>
            </w:pPr>
          </w:p>
        </w:tc>
      </w:tr>
      <w:tr w:rsidR="00D4365D" w14:paraId="24F83D29" w14:textId="77777777" w:rsidTr="003F0D4A">
        <w:trPr>
          <w:trHeight w:hRule="exact" w:val="278"/>
        </w:trPr>
        <w:tc>
          <w:tcPr>
            <w:tcW w:w="1134" w:type="dxa"/>
            <w:tcBorders>
              <w:right w:val="single" w:sz="4" w:space="0" w:color="auto"/>
            </w:tcBorders>
          </w:tcPr>
          <w:p w14:paraId="6E3BBB95" w14:textId="3B4FABBA" w:rsidR="00D4365D" w:rsidRDefault="00D4365D" w:rsidP="00D4365D">
            <w:r>
              <w:t>18.1.</w:t>
            </w:r>
          </w:p>
        </w:tc>
        <w:tc>
          <w:tcPr>
            <w:tcW w:w="5096" w:type="dxa"/>
            <w:tcBorders>
              <w:left w:val="single" w:sz="4" w:space="0" w:color="auto"/>
            </w:tcBorders>
            <w:shd w:val="clear" w:color="auto" w:fill="FFFFFF"/>
            <w:vAlign w:val="center"/>
          </w:tcPr>
          <w:p w14:paraId="04983626" w14:textId="33130A22" w:rsidR="00D4365D" w:rsidRDefault="00D4365D" w:rsidP="00D4365D">
            <w:pPr>
              <w:jc w:val="both"/>
            </w:pPr>
            <w:r>
              <w:t>Citomegalo viruso IgM ir IgG</w:t>
            </w:r>
          </w:p>
        </w:tc>
        <w:tc>
          <w:tcPr>
            <w:tcW w:w="1457" w:type="dxa"/>
            <w:vAlign w:val="center"/>
          </w:tcPr>
          <w:p w14:paraId="5E61FC63" w14:textId="47A27A51" w:rsidR="00D4365D" w:rsidRDefault="00D4365D" w:rsidP="00D4365D">
            <w:pPr>
              <w:jc w:val="center"/>
            </w:pPr>
            <w:r>
              <w:t>4</w:t>
            </w:r>
          </w:p>
        </w:tc>
        <w:tc>
          <w:tcPr>
            <w:tcW w:w="1805" w:type="dxa"/>
            <w:vAlign w:val="bottom"/>
          </w:tcPr>
          <w:p w14:paraId="701C3EB9" w14:textId="3B229191" w:rsidR="00D4365D" w:rsidRDefault="00D4365D" w:rsidP="00D4365D">
            <w:pPr>
              <w:jc w:val="center"/>
            </w:pPr>
            <w:r>
              <w:rPr>
                <w:color w:val="000000"/>
              </w:rPr>
              <w:t>120.00</w:t>
            </w:r>
          </w:p>
        </w:tc>
        <w:tc>
          <w:tcPr>
            <w:tcW w:w="1698" w:type="dxa"/>
            <w:shd w:val="clear" w:color="auto" w:fill="FFFFFF"/>
            <w:vAlign w:val="center"/>
          </w:tcPr>
          <w:p w14:paraId="069F3A78" w14:textId="66B98B7E" w:rsidR="00D4365D" w:rsidRDefault="00D4365D" w:rsidP="00D4365D">
            <w:pPr>
              <w:jc w:val="center"/>
            </w:pPr>
            <w:r>
              <w:t>480.00</w:t>
            </w:r>
          </w:p>
        </w:tc>
        <w:tc>
          <w:tcPr>
            <w:tcW w:w="1707" w:type="dxa"/>
            <w:vAlign w:val="center"/>
          </w:tcPr>
          <w:p w14:paraId="2592B96E" w14:textId="380900AF" w:rsidR="00D4365D" w:rsidRDefault="00D4365D" w:rsidP="00D4365D">
            <w:pPr>
              <w:jc w:val="center"/>
            </w:pPr>
            <w:r>
              <w:t>21</w:t>
            </w:r>
          </w:p>
        </w:tc>
        <w:tc>
          <w:tcPr>
            <w:tcW w:w="1987" w:type="dxa"/>
            <w:vAlign w:val="center"/>
          </w:tcPr>
          <w:p w14:paraId="08E06E68" w14:textId="2307C217" w:rsidR="00D4365D" w:rsidRDefault="00D4365D" w:rsidP="00D4365D">
            <w:pPr>
              <w:jc w:val="right"/>
            </w:pPr>
            <w:r>
              <w:t>580.80</w:t>
            </w:r>
          </w:p>
        </w:tc>
      </w:tr>
      <w:tr w:rsidR="00D4365D" w14:paraId="59E2D91F" w14:textId="77777777" w:rsidTr="003F0D4A">
        <w:trPr>
          <w:trHeight w:hRule="exact" w:val="278"/>
        </w:trPr>
        <w:tc>
          <w:tcPr>
            <w:tcW w:w="1134" w:type="dxa"/>
            <w:tcBorders>
              <w:right w:val="single" w:sz="4" w:space="0" w:color="auto"/>
            </w:tcBorders>
          </w:tcPr>
          <w:p w14:paraId="01B06BEB" w14:textId="1D7C8212" w:rsidR="00D4365D" w:rsidRDefault="00D4365D" w:rsidP="00D4365D">
            <w:r>
              <w:t>18.2.</w:t>
            </w:r>
          </w:p>
          <w:p w14:paraId="0D8F5451" w14:textId="6EB06F72" w:rsidR="00D4365D" w:rsidRDefault="00D4365D" w:rsidP="00D4365D"/>
        </w:tc>
        <w:tc>
          <w:tcPr>
            <w:tcW w:w="5096" w:type="dxa"/>
            <w:tcBorders>
              <w:left w:val="single" w:sz="4" w:space="0" w:color="auto"/>
            </w:tcBorders>
            <w:shd w:val="clear" w:color="auto" w:fill="FFFFFF"/>
            <w:vAlign w:val="center"/>
          </w:tcPr>
          <w:p w14:paraId="4EA25176" w14:textId="5B7FC8FC" w:rsidR="00D4365D" w:rsidRDefault="00D4365D" w:rsidP="00D4365D">
            <w:pPr>
              <w:jc w:val="both"/>
            </w:pPr>
            <w:r>
              <w:t xml:space="preserve">Anti-HSV </w:t>
            </w:r>
            <w:r>
              <w:rPr>
                <w:rFonts w:cstheme="minorHAnsi"/>
              </w:rPr>
              <w:t>½</w:t>
            </w:r>
            <w:r>
              <w:t xml:space="preserve"> IgG, Anti HSV </w:t>
            </w:r>
            <w:r>
              <w:rPr>
                <w:rFonts w:cstheme="minorHAnsi"/>
              </w:rPr>
              <w:t>½</w:t>
            </w:r>
            <w:r>
              <w:t xml:space="preserve"> IgM</w:t>
            </w:r>
          </w:p>
        </w:tc>
        <w:tc>
          <w:tcPr>
            <w:tcW w:w="1457" w:type="dxa"/>
            <w:vAlign w:val="center"/>
          </w:tcPr>
          <w:p w14:paraId="441BF1E3" w14:textId="5AF8717D" w:rsidR="00D4365D" w:rsidRDefault="00D4365D" w:rsidP="00D4365D">
            <w:pPr>
              <w:jc w:val="center"/>
            </w:pPr>
            <w:r>
              <w:t>4</w:t>
            </w:r>
          </w:p>
        </w:tc>
        <w:tc>
          <w:tcPr>
            <w:tcW w:w="1805" w:type="dxa"/>
            <w:vAlign w:val="bottom"/>
          </w:tcPr>
          <w:p w14:paraId="7F1B5905" w14:textId="2CE0522D" w:rsidR="00D4365D" w:rsidRDefault="00D4365D" w:rsidP="00D4365D">
            <w:pPr>
              <w:jc w:val="center"/>
            </w:pPr>
            <w:r>
              <w:rPr>
                <w:color w:val="000000"/>
              </w:rPr>
              <w:t>120.00</w:t>
            </w:r>
          </w:p>
        </w:tc>
        <w:tc>
          <w:tcPr>
            <w:tcW w:w="1698" w:type="dxa"/>
            <w:shd w:val="clear" w:color="auto" w:fill="FFFFFF"/>
            <w:vAlign w:val="center"/>
          </w:tcPr>
          <w:p w14:paraId="57330090" w14:textId="3B055EBB" w:rsidR="00D4365D" w:rsidRDefault="00D4365D" w:rsidP="00D4365D">
            <w:pPr>
              <w:jc w:val="center"/>
            </w:pPr>
            <w:r>
              <w:t>480.00</w:t>
            </w:r>
          </w:p>
        </w:tc>
        <w:tc>
          <w:tcPr>
            <w:tcW w:w="1707" w:type="dxa"/>
          </w:tcPr>
          <w:p w14:paraId="5AA975F1" w14:textId="17D55C6F" w:rsidR="00D4365D" w:rsidRDefault="00D4365D" w:rsidP="00D4365D">
            <w:pPr>
              <w:jc w:val="center"/>
            </w:pPr>
            <w:r w:rsidRPr="00F921DA">
              <w:t>21</w:t>
            </w:r>
          </w:p>
        </w:tc>
        <w:tc>
          <w:tcPr>
            <w:tcW w:w="1987" w:type="dxa"/>
            <w:vAlign w:val="center"/>
          </w:tcPr>
          <w:p w14:paraId="321E9264" w14:textId="77F6A7C0" w:rsidR="00D4365D" w:rsidRDefault="00D4365D" w:rsidP="00D4365D">
            <w:pPr>
              <w:jc w:val="right"/>
            </w:pPr>
            <w:r>
              <w:t>580.80</w:t>
            </w:r>
          </w:p>
        </w:tc>
      </w:tr>
      <w:tr w:rsidR="00D4365D" w14:paraId="3552C493" w14:textId="77777777" w:rsidTr="003F0D4A">
        <w:trPr>
          <w:trHeight w:hRule="exact" w:val="278"/>
        </w:trPr>
        <w:tc>
          <w:tcPr>
            <w:tcW w:w="1134" w:type="dxa"/>
            <w:tcBorders>
              <w:right w:val="single" w:sz="4" w:space="0" w:color="auto"/>
            </w:tcBorders>
          </w:tcPr>
          <w:p w14:paraId="24D94819" w14:textId="5E36E7B2" w:rsidR="00D4365D" w:rsidRDefault="00D4365D" w:rsidP="00D4365D">
            <w:r>
              <w:t>18.3.</w:t>
            </w:r>
          </w:p>
        </w:tc>
        <w:tc>
          <w:tcPr>
            <w:tcW w:w="5096" w:type="dxa"/>
            <w:tcBorders>
              <w:left w:val="single" w:sz="4" w:space="0" w:color="auto"/>
            </w:tcBorders>
            <w:shd w:val="clear" w:color="auto" w:fill="FFFFFF"/>
            <w:vAlign w:val="center"/>
          </w:tcPr>
          <w:p w14:paraId="3EAFB3F5" w14:textId="51C8CE4F" w:rsidR="00D4365D" w:rsidRDefault="00D4365D" w:rsidP="00D4365D">
            <w:pPr>
              <w:jc w:val="both"/>
            </w:pPr>
            <w:r>
              <w:t>Varicella Zoster IgG, IgM</w:t>
            </w:r>
          </w:p>
        </w:tc>
        <w:tc>
          <w:tcPr>
            <w:tcW w:w="1457" w:type="dxa"/>
            <w:vAlign w:val="center"/>
          </w:tcPr>
          <w:p w14:paraId="7597A5C7" w14:textId="0826AB8B" w:rsidR="00D4365D" w:rsidRDefault="00D4365D" w:rsidP="00D4365D">
            <w:pPr>
              <w:jc w:val="center"/>
            </w:pPr>
            <w:r>
              <w:t>4</w:t>
            </w:r>
          </w:p>
        </w:tc>
        <w:tc>
          <w:tcPr>
            <w:tcW w:w="1805" w:type="dxa"/>
            <w:vAlign w:val="bottom"/>
          </w:tcPr>
          <w:p w14:paraId="55BFB316" w14:textId="61B7B2DD" w:rsidR="00D4365D" w:rsidRDefault="00D4365D" w:rsidP="00D4365D">
            <w:pPr>
              <w:jc w:val="center"/>
            </w:pPr>
            <w:r>
              <w:rPr>
                <w:color w:val="000000"/>
              </w:rPr>
              <w:t>105.00</w:t>
            </w:r>
          </w:p>
        </w:tc>
        <w:tc>
          <w:tcPr>
            <w:tcW w:w="1698" w:type="dxa"/>
            <w:shd w:val="clear" w:color="auto" w:fill="FFFFFF"/>
            <w:vAlign w:val="center"/>
          </w:tcPr>
          <w:p w14:paraId="36462D22" w14:textId="54B87A95" w:rsidR="00D4365D" w:rsidRDefault="00D4365D" w:rsidP="00D4365D">
            <w:pPr>
              <w:jc w:val="center"/>
            </w:pPr>
            <w:r>
              <w:t>420.00</w:t>
            </w:r>
          </w:p>
        </w:tc>
        <w:tc>
          <w:tcPr>
            <w:tcW w:w="1707" w:type="dxa"/>
          </w:tcPr>
          <w:p w14:paraId="3D3E3889" w14:textId="6F47C59E" w:rsidR="00D4365D" w:rsidRDefault="00D4365D" w:rsidP="00D4365D">
            <w:pPr>
              <w:jc w:val="center"/>
            </w:pPr>
            <w:r w:rsidRPr="00F921DA">
              <w:t>21</w:t>
            </w:r>
          </w:p>
        </w:tc>
        <w:tc>
          <w:tcPr>
            <w:tcW w:w="1987" w:type="dxa"/>
            <w:vAlign w:val="center"/>
          </w:tcPr>
          <w:p w14:paraId="170BA8AD" w14:textId="533E4E53" w:rsidR="00D4365D" w:rsidRDefault="00D4365D" w:rsidP="00D4365D">
            <w:pPr>
              <w:jc w:val="right"/>
            </w:pPr>
            <w:r>
              <w:t>508.20</w:t>
            </w:r>
          </w:p>
        </w:tc>
      </w:tr>
      <w:tr w:rsidR="00D4365D" w14:paraId="711F7D96" w14:textId="77777777" w:rsidTr="003F0D4A">
        <w:trPr>
          <w:trHeight w:hRule="exact" w:val="278"/>
        </w:trPr>
        <w:tc>
          <w:tcPr>
            <w:tcW w:w="1134" w:type="dxa"/>
            <w:tcBorders>
              <w:right w:val="single" w:sz="4" w:space="0" w:color="auto"/>
            </w:tcBorders>
          </w:tcPr>
          <w:p w14:paraId="27B61268" w14:textId="43F5F18E" w:rsidR="00D4365D" w:rsidRDefault="00D4365D" w:rsidP="00D4365D">
            <w:r>
              <w:t>18.4.</w:t>
            </w:r>
          </w:p>
        </w:tc>
        <w:tc>
          <w:tcPr>
            <w:tcW w:w="5096" w:type="dxa"/>
            <w:tcBorders>
              <w:left w:val="single" w:sz="4" w:space="0" w:color="auto"/>
            </w:tcBorders>
            <w:shd w:val="clear" w:color="auto" w:fill="FFFFFF"/>
            <w:vAlign w:val="center"/>
          </w:tcPr>
          <w:p w14:paraId="0EECEC70" w14:textId="7918BC72" w:rsidR="00D4365D" w:rsidRDefault="00D4365D" w:rsidP="00D4365D">
            <w:pPr>
              <w:jc w:val="both"/>
            </w:pPr>
            <w:r>
              <w:t>Išorinė kokybės kontrolė Hepatito A viruso (HAV) IgM</w:t>
            </w:r>
          </w:p>
        </w:tc>
        <w:tc>
          <w:tcPr>
            <w:tcW w:w="1457" w:type="dxa"/>
            <w:vAlign w:val="center"/>
          </w:tcPr>
          <w:p w14:paraId="32373132" w14:textId="01673FFF" w:rsidR="00D4365D" w:rsidRDefault="00D4365D" w:rsidP="00D4365D">
            <w:pPr>
              <w:jc w:val="center"/>
            </w:pPr>
            <w:r>
              <w:t>4</w:t>
            </w:r>
          </w:p>
        </w:tc>
        <w:tc>
          <w:tcPr>
            <w:tcW w:w="1805" w:type="dxa"/>
            <w:vAlign w:val="bottom"/>
          </w:tcPr>
          <w:p w14:paraId="0A6720F6" w14:textId="7FEDCA86" w:rsidR="00D4365D" w:rsidRDefault="00D4365D" w:rsidP="00D4365D">
            <w:pPr>
              <w:jc w:val="center"/>
            </w:pPr>
            <w:r>
              <w:rPr>
                <w:color w:val="000000"/>
              </w:rPr>
              <w:t>100.00</w:t>
            </w:r>
          </w:p>
        </w:tc>
        <w:tc>
          <w:tcPr>
            <w:tcW w:w="1698" w:type="dxa"/>
            <w:shd w:val="clear" w:color="auto" w:fill="FFFFFF"/>
            <w:vAlign w:val="center"/>
          </w:tcPr>
          <w:p w14:paraId="31683005" w14:textId="37003E49" w:rsidR="00D4365D" w:rsidRDefault="00D4365D" w:rsidP="00D4365D">
            <w:pPr>
              <w:jc w:val="center"/>
            </w:pPr>
            <w:r>
              <w:t>400.00</w:t>
            </w:r>
          </w:p>
        </w:tc>
        <w:tc>
          <w:tcPr>
            <w:tcW w:w="1707" w:type="dxa"/>
          </w:tcPr>
          <w:p w14:paraId="05070191" w14:textId="2F75408D" w:rsidR="00D4365D" w:rsidRDefault="00D4365D" w:rsidP="00D4365D">
            <w:pPr>
              <w:jc w:val="center"/>
            </w:pPr>
            <w:r w:rsidRPr="00F921DA">
              <w:t>21</w:t>
            </w:r>
          </w:p>
        </w:tc>
        <w:tc>
          <w:tcPr>
            <w:tcW w:w="1987" w:type="dxa"/>
            <w:vAlign w:val="center"/>
          </w:tcPr>
          <w:p w14:paraId="78D3D1AB" w14:textId="1405984F" w:rsidR="00D4365D" w:rsidRDefault="00D4365D" w:rsidP="00D4365D">
            <w:pPr>
              <w:jc w:val="right"/>
            </w:pPr>
            <w:r>
              <w:t>484.00</w:t>
            </w:r>
          </w:p>
        </w:tc>
      </w:tr>
      <w:tr w:rsidR="00D4365D" w14:paraId="4F5872B5" w14:textId="77777777" w:rsidTr="003F0D4A">
        <w:trPr>
          <w:trHeight w:hRule="exact" w:val="595"/>
        </w:trPr>
        <w:tc>
          <w:tcPr>
            <w:tcW w:w="1134" w:type="dxa"/>
            <w:tcBorders>
              <w:right w:val="single" w:sz="4" w:space="0" w:color="auto"/>
            </w:tcBorders>
          </w:tcPr>
          <w:p w14:paraId="2AEB9929" w14:textId="29774BA4" w:rsidR="00D4365D" w:rsidRDefault="00D4365D" w:rsidP="00D4365D">
            <w:r>
              <w:t>18.5.</w:t>
            </w:r>
          </w:p>
        </w:tc>
        <w:tc>
          <w:tcPr>
            <w:tcW w:w="5096" w:type="dxa"/>
            <w:tcBorders>
              <w:left w:val="single" w:sz="4" w:space="0" w:color="auto"/>
            </w:tcBorders>
            <w:shd w:val="clear" w:color="auto" w:fill="FFFFFF"/>
            <w:vAlign w:val="center"/>
          </w:tcPr>
          <w:p w14:paraId="2B5F7518" w14:textId="03FBB8E8" w:rsidR="00D4365D" w:rsidRDefault="00D4365D" w:rsidP="00D4365D">
            <w:pPr>
              <w:jc w:val="both"/>
            </w:pPr>
            <w:r>
              <w:t>Hepatito B viruso (HBV) HBsAg, anti-HBcor anti-HBc-IgM, HBEAg, anti-HBc,anti-HBg</w:t>
            </w:r>
          </w:p>
        </w:tc>
        <w:tc>
          <w:tcPr>
            <w:tcW w:w="1457" w:type="dxa"/>
            <w:vAlign w:val="center"/>
          </w:tcPr>
          <w:p w14:paraId="081BD0DF" w14:textId="710ED6B3" w:rsidR="00D4365D" w:rsidRDefault="00D4365D" w:rsidP="00D4365D">
            <w:pPr>
              <w:jc w:val="center"/>
            </w:pPr>
            <w:r>
              <w:t>4</w:t>
            </w:r>
          </w:p>
        </w:tc>
        <w:tc>
          <w:tcPr>
            <w:tcW w:w="1805" w:type="dxa"/>
            <w:vAlign w:val="bottom"/>
          </w:tcPr>
          <w:p w14:paraId="2E28A280" w14:textId="49369982" w:rsidR="00D4365D" w:rsidRDefault="00D4365D" w:rsidP="00D4365D">
            <w:pPr>
              <w:jc w:val="center"/>
            </w:pPr>
            <w:r>
              <w:rPr>
                <w:color w:val="000000"/>
              </w:rPr>
              <w:t>220.00</w:t>
            </w:r>
          </w:p>
        </w:tc>
        <w:tc>
          <w:tcPr>
            <w:tcW w:w="1698" w:type="dxa"/>
            <w:shd w:val="clear" w:color="auto" w:fill="FFFFFF"/>
            <w:vAlign w:val="center"/>
          </w:tcPr>
          <w:p w14:paraId="67EED7C6" w14:textId="48A9B3BF" w:rsidR="00D4365D" w:rsidRDefault="00D4365D" w:rsidP="00D4365D">
            <w:pPr>
              <w:jc w:val="center"/>
            </w:pPr>
            <w:r>
              <w:t>880.00</w:t>
            </w:r>
          </w:p>
        </w:tc>
        <w:tc>
          <w:tcPr>
            <w:tcW w:w="1707" w:type="dxa"/>
          </w:tcPr>
          <w:p w14:paraId="50D8A783" w14:textId="403A2854" w:rsidR="00D4365D" w:rsidRDefault="00D4365D" w:rsidP="00D4365D">
            <w:pPr>
              <w:jc w:val="center"/>
            </w:pPr>
            <w:r w:rsidRPr="00F921DA">
              <w:t>21</w:t>
            </w:r>
          </w:p>
        </w:tc>
        <w:tc>
          <w:tcPr>
            <w:tcW w:w="1987" w:type="dxa"/>
            <w:vAlign w:val="center"/>
          </w:tcPr>
          <w:p w14:paraId="229F2B9A" w14:textId="2CBED381" w:rsidR="00D4365D" w:rsidRDefault="00D4365D" w:rsidP="00D4365D">
            <w:pPr>
              <w:jc w:val="right"/>
            </w:pPr>
            <w:r>
              <w:t>1064.80</w:t>
            </w:r>
          </w:p>
        </w:tc>
      </w:tr>
      <w:tr w:rsidR="00D4365D" w14:paraId="26732EED" w14:textId="77777777" w:rsidTr="003F0D4A">
        <w:trPr>
          <w:trHeight w:hRule="exact" w:val="278"/>
        </w:trPr>
        <w:tc>
          <w:tcPr>
            <w:tcW w:w="1134" w:type="dxa"/>
            <w:tcBorders>
              <w:right w:val="single" w:sz="4" w:space="0" w:color="auto"/>
            </w:tcBorders>
          </w:tcPr>
          <w:p w14:paraId="361D8531" w14:textId="02919BB5" w:rsidR="00D4365D" w:rsidRDefault="00D4365D" w:rsidP="00D4365D">
            <w:r>
              <w:t>18.6.</w:t>
            </w:r>
          </w:p>
        </w:tc>
        <w:tc>
          <w:tcPr>
            <w:tcW w:w="5096" w:type="dxa"/>
            <w:tcBorders>
              <w:left w:val="single" w:sz="4" w:space="0" w:color="auto"/>
            </w:tcBorders>
            <w:shd w:val="clear" w:color="auto" w:fill="FFFFFF"/>
            <w:vAlign w:val="center"/>
          </w:tcPr>
          <w:p w14:paraId="258B7561" w14:textId="515797C3" w:rsidR="00D4365D" w:rsidRDefault="00D4365D" w:rsidP="00D4365D">
            <w:pPr>
              <w:jc w:val="both"/>
            </w:pPr>
            <w:r>
              <w:t>Hepatito C (HCV) antikūnai</w:t>
            </w:r>
          </w:p>
        </w:tc>
        <w:tc>
          <w:tcPr>
            <w:tcW w:w="1457" w:type="dxa"/>
            <w:vAlign w:val="center"/>
          </w:tcPr>
          <w:p w14:paraId="7222D623" w14:textId="614F92A7" w:rsidR="00D4365D" w:rsidRDefault="00D4365D" w:rsidP="00D4365D">
            <w:pPr>
              <w:jc w:val="center"/>
            </w:pPr>
            <w:r>
              <w:t>4</w:t>
            </w:r>
          </w:p>
        </w:tc>
        <w:tc>
          <w:tcPr>
            <w:tcW w:w="1805" w:type="dxa"/>
            <w:vAlign w:val="bottom"/>
          </w:tcPr>
          <w:p w14:paraId="3D7DFCFE" w14:textId="533E24BF" w:rsidR="00D4365D" w:rsidRDefault="00D4365D" w:rsidP="00D4365D">
            <w:pPr>
              <w:jc w:val="center"/>
            </w:pPr>
            <w:r>
              <w:rPr>
                <w:color w:val="000000"/>
              </w:rPr>
              <w:t>0.00</w:t>
            </w:r>
          </w:p>
        </w:tc>
        <w:tc>
          <w:tcPr>
            <w:tcW w:w="1698" w:type="dxa"/>
            <w:shd w:val="clear" w:color="auto" w:fill="FFFFFF"/>
            <w:vAlign w:val="center"/>
          </w:tcPr>
          <w:p w14:paraId="255F74EA" w14:textId="13F46842" w:rsidR="00D4365D" w:rsidRDefault="00D4365D" w:rsidP="00D4365D">
            <w:pPr>
              <w:jc w:val="center"/>
            </w:pPr>
            <w:r>
              <w:t>0.00</w:t>
            </w:r>
          </w:p>
        </w:tc>
        <w:tc>
          <w:tcPr>
            <w:tcW w:w="1707" w:type="dxa"/>
          </w:tcPr>
          <w:p w14:paraId="5A150A46" w14:textId="122A06D2" w:rsidR="00D4365D" w:rsidRDefault="00D4365D" w:rsidP="00D4365D">
            <w:pPr>
              <w:jc w:val="center"/>
            </w:pPr>
            <w:r w:rsidRPr="00F921DA">
              <w:t>21</w:t>
            </w:r>
          </w:p>
        </w:tc>
        <w:tc>
          <w:tcPr>
            <w:tcW w:w="1987" w:type="dxa"/>
            <w:vAlign w:val="center"/>
          </w:tcPr>
          <w:p w14:paraId="74381464" w14:textId="660444DA" w:rsidR="00D4365D" w:rsidRDefault="00D4365D" w:rsidP="00D4365D">
            <w:pPr>
              <w:jc w:val="right"/>
            </w:pPr>
            <w:r>
              <w:t>0.00</w:t>
            </w:r>
          </w:p>
        </w:tc>
      </w:tr>
      <w:tr w:rsidR="00D4365D" w14:paraId="352787E2" w14:textId="77777777" w:rsidTr="003F0D4A">
        <w:trPr>
          <w:trHeight w:hRule="exact" w:val="278"/>
        </w:trPr>
        <w:tc>
          <w:tcPr>
            <w:tcW w:w="1134" w:type="dxa"/>
            <w:tcBorders>
              <w:right w:val="single" w:sz="4" w:space="0" w:color="auto"/>
            </w:tcBorders>
          </w:tcPr>
          <w:p w14:paraId="64FA278A" w14:textId="12097226" w:rsidR="00D4365D" w:rsidRDefault="00D4365D" w:rsidP="00D4365D">
            <w:r>
              <w:t>18.7</w:t>
            </w:r>
          </w:p>
        </w:tc>
        <w:tc>
          <w:tcPr>
            <w:tcW w:w="5096" w:type="dxa"/>
            <w:tcBorders>
              <w:left w:val="single" w:sz="4" w:space="0" w:color="auto"/>
            </w:tcBorders>
            <w:shd w:val="clear" w:color="auto" w:fill="FFFFFF"/>
            <w:vAlign w:val="center"/>
          </w:tcPr>
          <w:p w14:paraId="6BCBC33B" w14:textId="3542A8A7" w:rsidR="00D4365D" w:rsidRDefault="00D4365D" w:rsidP="00D4365D">
            <w:pPr>
              <w:jc w:val="both"/>
            </w:pPr>
            <w:r>
              <w:t>ŽIV-1/ŽIV-2 antikūnai</w:t>
            </w:r>
          </w:p>
        </w:tc>
        <w:tc>
          <w:tcPr>
            <w:tcW w:w="1457" w:type="dxa"/>
            <w:vAlign w:val="center"/>
          </w:tcPr>
          <w:p w14:paraId="030D9012" w14:textId="44B9FF30" w:rsidR="00D4365D" w:rsidRDefault="00D4365D" w:rsidP="00D4365D">
            <w:pPr>
              <w:jc w:val="center"/>
            </w:pPr>
            <w:r>
              <w:t>4</w:t>
            </w:r>
          </w:p>
        </w:tc>
        <w:tc>
          <w:tcPr>
            <w:tcW w:w="1805" w:type="dxa"/>
            <w:vAlign w:val="bottom"/>
          </w:tcPr>
          <w:p w14:paraId="3A5CA9BA" w14:textId="323D0608" w:rsidR="00D4365D" w:rsidRDefault="00D4365D" w:rsidP="00D4365D">
            <w:pPr>
              <w:jc w:val="center"/>
            </w:pPr>
            <w:r>
              <w:rPr>
                <w:color w:val="000000"/>
              </w:rPr>
              <w:t>145.00</w:t>
            </w:r>
          </w:p>
        </w:tc>
        <w:tc>
          <w:tcPr>
            <w:tcW w:w="1698" w:type="dxa"/>
            <w:shd w:val="clear" w:color="auto" w:fill="FFFFFF"/>
            <w:vAlign w:val="center"/>
          </w:tcPr>
          <w:p w14:paraId="0FE81E57" w14:textId="212594DA" w:rsidR="00D4365D" w:rsidRDefault="00D4365D" w:rsidP="00D4365D">
            <w:pPr>
              <w:jc w:val="center"/>
            </w:pPr>
            <w:r>
              <w:t>580.00</w:t>
            </w:r>
          </w:p>
        </w:tc>
        <w:tc>
          <w:tcPr>
            <w:tcW w:w="1707" w:type="dxa"/>
          </w:tcPr>
          <w:p w14:paraId="56E0AAF3" w14:textId="715453C5" w:rsidR="00D4365D" w:rsidRDefault="00D4365D" w:rsidP="00D4365D">
            <w:pPr>
              <w:jc w:val="center"/>
            </w:pPr>
            <w:r w:rsidRPr="00F921DA">
              <w:t>21</w:t>
            </w:r>
          </w:p>
        </w:tc>
        <w:tc>
          <w:tcPr>
            <w:tcW w:w="1987" w:type="dxa"/>
            <w:vAlign w:val="center"/>
          </w:tcPr>
          <w:p w14:paraId="040B00BA" w14:textId="0E5DE53B" w:rsidR="00D4365D" w:rsidRDefault="00D4365D" w:rsidP="00D4365D">
            <w:pPr>
              <w:jc w:val="right"/>
            </w:pPr>
            <w:r>
              <w:t>701.80</w:t>
            </w:r>
          </w:p>
        </w:tc>
      </w:tr>
      <w:tr w:rsidR="00D4365D" w14:paraId="0FF1060F" w14:textId="77777777" w:rsidTr="003F0D4A">
        <w:trPr>
          <w:trHeight w:hRule="exact" w:val="278"/>
        </w:trPr>
        <w:tc>
          <w:tcPr>
            <w:tcW w:w="1134" w:type="dxa"/>
            <w:tcBorders>
              <w:right w:val="single" w:sz="4" w:space="0" w:color="auto"/>
            </w:tcBorders>
          </w:tcPr>
          <w:p w14:paraId="251A9F19" w14:textId="4307CDB9" w:rsidR="00D4365D" w:rsidRDefault="00D4365D" w:rsidP="00D4365D">
            <w:r>
              <w:t>18.8</w:t>
            </w:r>
          </w:p>
        </w:tc>
        <w:tc>
          <w:tcPr>
            <w:tcW w:w="5096" w:type="dxa"/>
            <w:tcBorders>
              <w:left w:val="single" w:sz="4" w:space="0" w:color="auto"/>
            </w:tcBorders>
            <w:shd w:val="clear" w:color="auto" w:fill="FFFFFF"/>
            <w:vAlign w:val="center"/>
          </w:tcPr>
          <w:p w14:paraId="09563EB4" w14:textId="4D244926" w:rsidR="00D4365D" w:rsidRDefault="00D4365D" w:rsidP="00D4365D">
            <w:pPr>
              <w:jc w:val="both"/>
            </w:pPr>
            <w:r>
              <w:t>T.gondii IgM, IgG</w:t>
            </w:r>
          </w:p>
        </w:tc>
        <w:tc>
          <w:tcPr>
            <w:tcW w:w="1457" w:type="dxa"/>
            <w:vAlign w:val="center"/>
          </w:tcPr>
          <w:p w14:paraId="4CB030D8" w14:textId="2E7FAB35" w:rsidR="00D4365D" w:rsidRDefault="00D4365D" w:rsidP="00D4365D">
            <w:pPr>
              <w:jc w:val="center"/>
            </w:pPr>
            <w:r>
              <w:t>4</w:t>
            </w:r>
          </w:p>
        </w:tc>
        <w:tc>
          <w:tcPr>
            <w:tcW w:w="1805" w:type="dxa"/>
            <w:vAlign w:val="bottom"/>
          </w:tcPr>
          <w:p w14:paraId="1E4EA3D1" w14:textId="6108D9D3" w:rsidR="00D4365D" w:rsidRDefault="00D4365D" w:rsidP="00D4365D">
            <w:pPr>
              <w:jc w:val="center"/>
            </w:pPr>
            <w:r>
              <w:rPr>
                <w:color w:val="000000"/>
              </w:rPr>
              <w:t>90.00</w:t>
            </w:r>
          </w:p>
        </w:tc>
        <w:tc>
          <w:tcPr>
            <w:tcW w:w="1698" w:type="dxa"/>
            <w:shd w:val="clear" w:color="auto" w:fill="FFFFFF"/>
            <w:vAlign w:val="center"/>
          </w:tcPr>
          <w:p w14:paraId="49EF3821" w14:textId="6FCF2141" w:rsidR="00D4365D" w:rsidRDefault="00D4365D" w:rsidP="00D4365D">
            <w:pPr>
              <w:jc w:val="center"/>
            </w:pPr>
            <w:r>
              <w:t>360.00</w:t>
            </w:r>
          </w:p>
        </w:tc>
        <w:tc>
          <w:tcPr>
            <w:tcW w:w="1707" w:type="dxa"/>
          </w:tcPr>
          <w:p w14:paraId="79493475" w14:textId="4B1E9038" w:rsidR="00D4365D" w:rsidRDefault="00D4365D" w:rsidP="00D4365D">
            <w:pPr>
              <w:jc w:val="center"/>
            </w:pPr>
            <w:r w:rsidRPr="00F921DA">
              <w:t>21</w:t>
            </w:r>
          </w:p>
        </w:tc>
        <w:tc>
          <w:tcPr>
            <w:tcW w:w="1987" w:type="dxa"/>
            <w:vAlign w:val="center"/>
          </w:tcPr>
          <w:p w14:paraId="086E70FB" w14:textId="006107ED" w:rsidR="00D4365D" w:rsidRDefault="00D4365D" w:rsidP="00D4365D">
            <w:pPr>
              <w:jc w:val="right"/>
            </w:pPr>
            <w:r>
              <w:t>435.60</w:t>
            </w:r>
          </w:p>
        </w:tc>
      </w:tr>
      <w:tr w:rsidR="00D4365D" w14:paraId="4F74E1CE" w14:textId="77777777" w:rsidTr="003F0D4A">
        <w:trPr>
          <w:trHeight w:hRule="exact" w:val="278"/>
        </w:trPr>
        <w:tc>
          <w:tcPr>
            <w:tcW w:w="1134" w:type="dxa"/>
            <w:tcBorders>
              <w:right w:val="single" w:sz="4" w:space="0" w:color="auto"/>
            </w:tcBorders>
          </w:tcPr>
          <w:p w14:paraId="590C6827" w14:textId="6DD0AA6A" w:rsidR="00D4365D" w:rsidRDefault="00D4365D" w:rsidP="00D4365D">
            <w:r>
              <w:t>18.9</w:t>
            </w:r>
          </w:p>
        </w:tc>
        <w:tc>
          <w:tcPr>
            <w:tcW w:w="5096" w:type="dxa"/>
            <w:tcBorders>
              <w:left w:val="single" w:sz="4" w:space="0" w:color="auto"/>
            </w:tcBorders>
            <w:shd w:val="clear" w:color="auto" w:fill="FFFFFF"/>
            <w:vAlign w:val="center"/>
          </w:tcPr>
          <w:p w14:paraId="4C04816D" w14:textId="5B90F6C6" w:rsidR="00D4365D" w:rsidRDefault="00D4365D" w:rsidP="00D4365D">
            <w:pPr>
              <w:jc w:val="both"/>
            </w:pPr>
            <w:r>
              <w:t>Treponema pallidum IgM-IgG</w:t>
            </w:r>
          </w:p>
        </w:tc>
        <w:tc>
          <w:tcPr>
            <w:tcW w:w="1457" w:type="dxa"/>
            <w:vAlign w:val="center"/>
          </w:tcPr>
          <w:p w14:paraId="63E60398" w14:textId="72D7D0C4" w:rsidR="00D4365D" w:rsidRDefault="00D4365D" w:rsidP="00D4365D">
            <w:pPr>
              <w:jc w:val="center"/>
            </w:pPr>
            <w:r>
              <w:t>4</w:t>
            </w:r>
          </w:p>
        </w:tc>
        <w:tc>
          <w:tcPr>
            <w:tcW w:w="1805" w:type="dxa"/>
            <w:vAlign w:val="bottom"/>
          </w:tcPr>
          <w:p w14:paraId="0A24C5A0" w14:textId="5343A9A5" w:rsidR="00D4365D" w:rsidRDefault="00D4365D" w:rsidP="00D4365D">
            <w:pPr>
              <w:jc w:val="center"/>
            </w:pPr>
            <w:r>
              <w:rPr>
                <w:color w:val="000000"/>
              </w:rPr>
              <w:t>110.00</w:t>
            </w:r>
          </w:p>
        </w:tc>
        <w:tc>
          <w:tcPr>
            <w:tcW w:w="1698" w:type="dxa"/>
            <w:shd w:val="clear" w:color="auto" w:fill="FFFFFF"/>
            <w:vAlign w:val="center"/>
          </w:tcPr>
          <w:p w14:paraId="3FBE31B7" w14:textId="4642418C" w:rsidR="00D4365D" w:rsidRDefault="00D4365D" w:rsidP="00D4365D">
            <w:pPr>
              <w:jc w:val="center"/>
            </w:pPr>
            <w:r>
              <w:t>440.00</w:t>
            </w:r>
          </w:p>
        </w:tc>
        <w:tc>
          <w:tcPr>
            <w:tcW w:w="1707" w:type="dxa"/>
          </w:tcPr>
          <w:p w14:paraId="7E8601DC" w14:textId="6E8FA4A9" w:rsidR="00D4365D" w:rsidRDefault="00D4365D" w:rsidP="00D4365D">
            <w:pPr>
              <w:jc w:val="center"/>
            </w:pPr>
            <w:r w:rsidRPr="00F921DA">
              <w:t>21</w:t>
            </w:r>
          </w:p>
        </w:tc>
        <w:tc>
          <w:tcPr>
            <w:tcW w:w="1987" w:type="dxa"/>
            <w:vAlign w:val="center"/>
          </w:tcPr>
          <w:p w14:paraId="76024097" w14:textId="184818A1" w:rsidR="00D4365D" w:rsidRDefault="00D4365D" w:rsidP="00D4365D">
            <w:pPr>
              <w:jc w:val="right"/>
            </w:pPr>
            <w:r>
              <w:t>532.40</w:t>
            </w:r>
          </w:p>
        </w:tc>
      </w:tr>
      <w:tr w:rsidR="00D4365D" w14:paraId="79D36CB7" w14:textId="77777777" w:rsidTr="003F0D4A">
        <w:trPr>
          <w:trHeight w:hRule="exact" w:val="278"/>
        </w:trPr>
        <w:tc>
          <w:tcPr>
            <w:tcW w:w="1134" w:type="dxa"/>
            <w:tcBorders>
              <w:right w:val="single" w:sz="4" w:space="0" w:color="auto"/>
            </w:tcBorders>
          </w:tcPr>
          <w:p w14:paraId="58F13E2A" w14:textId="5D9E1F80" w:rsidR="00D4365D" w:rsidRDefault="00D4365D" w:rsidP="00D4365D">
            <w:r>
              <w:t>18.10</w:t>
            </w:r>
          </w:p>
        </w:tc>
        <w:tc>
          <w:tcPr>
            <w:tcW w:w="5096" w:type="dxa"/>
            <w:tcBorders>
              <w:left w:val="single" w:sz="4" w:space="0" w:color="auto"/>
            </w:tcBorders>
            <w:shd w:val="clear" w:color="auto" w:fill="FFFFFF"/>
            <w:vAlign w:val="center"/>
          </w:tcPr>
          <w:p w14:paraId="39EAB24A" w14:textId="102F5701" w:rsidR="00D4365D" w:rsidRDefault="00D4365D" w:rsidP="00D4365D">
            <w:pPr>
              <w:jc w:val="both"/>
            </w:pPr>
            <w:r>
              <w:t>Anti-EBV IgM, Anti EBV-IgG</w:t>
            </w:r>
          </w:p>
        </w:tc>
        <w:tc>
          <w:tcPr>
            <w:tcW w:w="1457" w:type="dxa"/>
            <w:vAlign w:val="center"/>
          </w:tcPr>
          <w:p w14:paraId="7BC6A356" w14:textId="5C70D81A" w:rsidR="00D4365D" w:rsidRDefault="00D4365D" w:rsidP="00D4365D">
            <w:pPr>
              <w:jc w:val="center"/>
            </w:pPr>
            <w:r>
              <w:t>4</w:t>
            </w:r>
          </w:p>
        </w:tc>
        <w:tc>
          <w:tcPr>
            <w:tcW w:w="1805" w:type="dxa"/>
            <w:vAlign w:val="bottom"/>
          </w:tcPr>
          <w:p w14:paraId="0E750E02" w14:textId="1E726F17" w:rsidR="00D4365D" w:rsidRDefault="00D4365D" w:rsidP="00D4365D">
            <w:pPr>
              <w:jc w:val="center"/>
            </w:pPr>
            <w:r>
              <w:rPr>
                <w:color w:val="000000"/>
              </w:rPr>
              <w:t>90.00</w:t>
            </w:r>
          </w:p>
        </w:tc>
        <w:tc>
          <w:tcPr>
            <w:tcW w:w="1698" w:type="dxa"/>
            <w:shd w:val="clear" w:color="auto" w:fill="FFFFFF"/>
            <w:vAlign w:val="center"/>
          </w:tcPr>
          <w:p w14:paraId="3BA72EA1" w14:textId="7470E026" w:rsidR="00D4365D" w:rsidRDefault="00D4365D" w:rsidP="00D4365D">
            <w:pPr>
              <w:jc w:val="center"/>
            </w:pPr>
            <w:r>
              <w:t>360.00</w:t>
            </w:r>
          </w:p>
        </w:tc>
        <w:tc>
          <w:tcPr>
            <w:tcW w:w="1707" w:type="dxa"/>
          </w:tcPr>
          <w:p w14:paraId="17B4B068" w14:textId="17ACCBF3" w:rsidR="00D4365D" w:rsidRDefault="00D4365D" w:rsidP="00D4365D">
            <w:pPr>
              <w:jc w:val="center"/>
            </w:pPr>
            <w:r w:rsidRPr="00F921DA">
              <w:t>21</w:t>
            </w:r>
          </w:p>
        </w:tc>
        <w:tc>
          <w:tcPr>
            <w:tcW w:w="1987" w:type="dxa"/>
            <w:vAlign w:val="center"/>
          </w:tcPr>
          <w:p w14:paraId="09E03810" w14:textId="5569CB1D" w:rsidR="00D4365D" w:rsidRDefault="00D4365D" w:rsidP="00D4365D">
            <w:pPr>
              <w:jc w:val="right"/>
            </w:pPr>
            <w:r>
              <w:t>435.60</w:t>
            </w:r>
          </w:p>
        </w:tc>
      </w:tr>
      <w:tr w:rsidR="00D4365D" w14:paraId="63E21B58" w14:textId="77777777" w:rsidTr="003F0D4A">
        <w:trPr>
          <w:trHeight w:hRule="exact" w:val="278"/>
        </w:trPr>
        <w:tc>
          <w:tcPr>
            <w:tcW w:w="1134" w:type="dxa"/>
            <w:tcBorders>
              <w:right w:val="single" w:sz="4" w:space="0" w:color="auto"/>
            </w:tcBorders>
          </w:tcPr>
          <w:p w14:paraId="7C998264" w14:textId="3DA48F8A" w:rsidR="00D4365D" w:rsidRDefault="00D4365D" w:rsidP="00D4365D">
            <w:r>
              <w:t>18.11.</w:t>
            </w:r>
          </w:p>
        </w:tc>
        <w:tc>
          <w:tcPr>
            <w:tcW w:w="5096" w:type="dxa"/>
            <w:tcBorders>
              <w:left w:val="single" w:sz="4" w:space="0" w:color="auto"/>
            </w:tcBorders>
            <w:shd w:val="clear" w:color="auto" w:fill="FFFFFF"/>
            <w:vAlign w:val="center"/>
          </w:tcPr>
          <w:p w14:paraId="282C3509" w14:textId="503E1044" w:rsidR="00D4365D" w:rsidRDefault="00D4365D" w:rsidP="00D4365D">
            <w:pPr>
              <w:jc w:val="both"/>
            </w:pPr>
            <w:r>
              <w:t>Mycoplasma pneumoniae IgM</w:t>
            </w:r>
          </w:p>
        </w:tc>
        <w:tc>
          <w:tcPr>
            <w:tcW w:w="1457" w:type="dxa"/>
            <w:vAlign w:val="center"/>
          </w:tcPr>
          <w:p w14:paraId="42FB53BD" w14:textId="701F42AC" w:rsidR="00D4365D" w:rsidRDefault="00D4365D" w:rsidP="00D4365D">
            <w:pPr>
              <w:jc w:val="center"/>
            </w:pPr>
            <w:r>
              <w:t>4</w:t>
            </w:r>
          </w:p>
        </w:tc>
        <w:tc>
          <w:tcPr>
            <w:tcW w:w="1805" w:type="dxa"/>
            <w:vAlign w:val="bottom"/>
          </w:tcPr>
          <w:p w14:paraId="3EC85FB6" w14:textId="5CABA35B" w:rsidR="00D4365D" w:rsidRDefault="00D4365D" w:rsidP="00D4365D">
            <w:pPr>
              <w:jc w:val="center"/>
            </w:pPr>
            <w:r>
              <w:rPr>
                <w:color w:val="000000"/>
              </w:rPr>
              <w:t>105.00</w:t>
            </w:r>
          </w:p>
        </w:tc>
        <w:tc>
          <w:tcPr>
            <w:tcW w:w="1698" w:type="dxa"/>
            <w:shd w:val="clear" w:color="auto" w:fill="FFFFFF"/>
            <w:vAlign w:val="center"/>
          </w:tcPr>
          <w:p w14:paraId="280CB218" w14:textId="31D37058" w:rsidR="00D4365D" w:rsidRDefault="00D4365D" w:rsidP="00D4365D">
            <w:pPr>
              <w:jc w:val="center"/>
            </w:pPr>
            <w:r>
              <w:t>420.00</w:t>
            </w:r>
          </w:p>
        </w:tc>
        <w:tc>
          <w:tcPr>
            <w:tcW w:w="1707" w:type="dxa"/>
          </w:tcPr>
          <w:p w14:paraId="0A19088E" w14:textId="5B18FA20" w:rsidR="00D4365D" w:rsidRDefault="00D4365D" w:rsidP="00D4365D">
            <w:pPr>
              <w:jc w:val="center"/>
            </w:pPr>
            <w:r w:rsidRPr="00F921DA">
              <w:t>21</w:t>
            </w:r>
          </w:p>
        </w:tc>
        <w:tc>
          <w:tcPr>
            <w:tcW w:w="1987" w:type="dxa"/>
            <w:vAlign w:val="center"/>
          </w:tcPr>
          <w:p w14:paraId="7D69EE26" w14:textId="2370E7E5" w:rsidR="00D4365D" w:rsidRDefault="00D4365D" w:rsidP="00D4365D">
            <w:pPr>
              <w:jc w:val="right"/>
            </w:pPr>
            <w:r>
              <w:t>508.20</w:t>
            </w:r>
          </w:p>
        </w:tc>
      </w:tr>
      <w:tr w:rsidR="00D4365D" w14:paraId="7E79BE53" w14:textId="77777777" w:rsidTr="003F0D4A">
        <w:trPr>
          <w:trHeight w:hRule="exact" w:val="278"/>
        </w:trPr>
        <w:tc>
          <w:tcPr>
            <w:tcW w:w="1134" w:type="dxa"/>
            <w:tcBorders>
              <w:right w:val="single" w:sz="4" w:space="0" w:color="auto"/>
            </w:tcBorders>
          </w:tcPr>
          <w:p w14:paraId="4CC441CE" w14:textId="19774160" w:rsidR="00D4365D" w:rsidRDefault="00D4365D" w:rsidP="00D4365D">
            <w:r>
              <w:t>18.12.</w:t>
            </w:r>
          </w:p>
        </w:tc>
        <w:tc>
          <w:tcPr>
            <w:tcW w:w="5096" w:type="dxa"/>
            <w:tcBorders>
              <w:left w:val="single" w:sz="4" w:space="0" w:color="auto"/>
            </w:tcBorders>
            <w:shd w:val="clear" w:color="auto" w:fill="FFFFFF"/>
            <w:vAlign w:val="center"/>
          </w:tcPr>
          <w:p w14:paraId="201D59A6" w14:textId="06DCE202" w:rsidR="00D4365D" w:rsidRDefault="00D4365D" w:rsidP="00D4365D">
            <w:pPr>
              <w:jc w:val="both"/>
            </w:pPr>
            <w:r>
              <w:t>Clamydia pneumoniae IgM</w:t>
            </w:r>
          </w:p>
        </w:tc>
        <w:tc>
          <w:tcPr>
            <w:tcW w:w="1457" w:type="dxa"/>
            <w:vAlign w:val="center"/>
          </w:tcPr>
          <w:p w14:paraId="2104F8AB" w14:textId="7A4DA988" w:rsidR="00D4365D" w:rsidRDefault="00D4365D" w:rsidP="00D4365D">
            <w:pPr>
              <w:jc w:val="center"/>
            </w:pPr>
            <w:r>
              <w:t>4</w:t>
            </w:r>
          </w:p>
        </w:tc>
        <w:tc>
          <w:tcPr>
            <w:tcW w:w="1805" w:type="dxa"/>
            <w:vAlign w:val="bottom"/>
          </w:tcPr>
          <w:p w14:paraId="56C476E9" w14:textId="795E1942" w:rsidR="00D4365D" w:rsidRDefault="00D4365D" w:rsidP="00D4365D">
            <w:pPr>
              <w:jc w:val="center"/>
            </w:pPr>
            <w:r>
              <w:rPr>
                <w:color w:val="000000"/>
              </w:rPr>
              <w:t>100.00</w:t>
            </w:r>
          </w:p>
        </w:tc>
        <w:tc>
          <w:tcPr>
            <w:tcW w:w="1698" w:type="dxa"/>
            <w:shd w:val="clear" w:color="auto" w:fill="FFFFFF"/>
            <w:vAlign w:val="center"/>
          </w:tcPr>
          <w:p w14:paraId="4A12AABA" w14:textId="6A41D8B5" w:rsidR="00D4365D" w:rsidRDefault="00D4365D" w:rsidP="00D4365D">
            <w:pPr>
              <w:jc w:val="center"/>
            </w:pPr>
            <w:r>
              <w:t>400.00</w:t>
            </w:r>
          </w:p>
        </w:tc>
        <w:tc>
          <w:tcPr>
            <w:tcW w:w="1707" w:type="dxa"/>
          </w:tcPr>
          <w:p w14:paraId="492C727E" w14:textId="68407716" w:rsidR="00D4365D" w:rsidRDefault="00D4365D" w:rsidP="00D4365D">
            <w:pPr>
              <w:jc w:val="center"/>
            </w:pPr>
            <w:r w:rsidRPr="00F921DA">
              <w:t>21</w:t>
            </w:r>
          </w:p>
        </w:tc>
        <w:tc>
          <w:tcPr>
            <w:tcW w:w="1987" w:type="dxa"/>
            <w:vAlign w:val="center"/>
          </w:tcPr>
          <w:p w14:paraId="49312C35" w14:textId="57CEAC4C" w:rsidR="00D4365D" w:rsidRDefault="00D4365D" w:rsidP="00D4365D">
            <w:pPr>
              <w:jc w:val="right"/>
            </w:pPr>
            <w:r>
              <w:t>484.00</w:t>
            </w:r>
          </w:p>
        </w:tc>
      </w:tr>
      <w:tr w:rsidR="00D4365D" w14:paraId="140C97F9" w14:textId="77777777" w:rsidTr="003F0D4A">
        <w:trPr>
          <w:trHeight w:hRule="exact" w:val="278"/>
        </w:trPr>
        <w:tc>
          <w:tcPr>
            <w:tcW w:w="1134" w:type="dxa"/>
            <w:tcBorders>
              <w:right w:val="single" w:sz="4" w:space="0" w:color="auto"/>
            </w:tcBorders>
          </w:tcPr>
          <w:p w14:paraId="0D21C81C" w14:textId="2497BC94" w:rsidR="00D4365D" w:rsidRDefault="00D4365D" w:rsidP="00D4365D">
            <w:r>
              <w:t>18.13.</w:t>
            </w:r>
          </w:p>
        </w:tc>
        <w:tc>
          <w:tcPr>
            <w:tcW w:w="5096" w:type="dxa"/>
            <w:tcBorders>
              <w:left w:val="single" w:sz="4" w:space="0" w:color="auto"/>
            </w:tcBorders>
            <w:shd w:val="clear" w:color="auto" w:fill="FFFFFF"/>
            <w:vAlign w:val="center"/>
          </w:tcPr>
          <w:p w14:paraId="6406A519" w14:textId="307B5A3F" w:rsidR="00D4365D" w:rsidRDefault="00D4365D" w:rsidP="00D4365D">
            <w:pPr>
              <w:jc w:val="both"/>
            </w:pPr>
            <w:r>
              <w:t>Boreliozės (Laimo ligos) IgM, IgG</w:t>
            </w:r>
          </w:p>
        </w:tc>
        <w:tc>
          <w:tcPr>
            <w:tcW w:w="1457" w:type="dxa"/>
            <w:vAlign w:val="center"/>
          </w:tcPr>
          <w:p w14:paraId="6DF8A27F" w14:textId="106DB9B9" w:rsidR="00D4365D" w:rsidRDefault="00D4365D" w:rsidP="00D4365D">
            <w:pPr>
              <w:jc w:val="center"/>
            </w:pPr>
            <w:r>
              <w:t>4</w:t>
            </w:r>
          </w:p>
        </w:tc>
        <w:tc>
          <w:tcPr>
            <w:tcW w:w="1805" w:type="dxa"/>
            <w:vAlign w:val="bottom"/>
          </w:tcPr>
          <w:p w14:paraId="767EC9FC" w14:textId="32AA9CCD" w:rsidR="00D4365D" w:rsidRDefault="00D4365D" w:rsidP="00D4365D">
            <w:pPr>
              <w:jc w:val="center"/>
            </w:pPr>
            <w:r>
              <w:rPr>
                <w:color w:val="000000"/>
              </w:rPr>
              <w:t>105.00</w:t>
            </w:r>
          </w:p>
        </w:tc>
        <w:tc>
          <w:tcPr>
            <w:tcW w:w="1698" w:type="dxa"/>
            <w:shd w:val="clear" w:color="auto" w:fill="FFFFFF"/>
            <w:vAlign w:val="center"/>
          </w:tcPr>
          <w:p w14:paraId="7917BF74" w14:textId="0DC24F77" w:rsidR="00D4365D" w:rsidRDefault="00D4365D" w:rsidP="00D4365D">
            <w:pPr>
              <w:jc w:val="center"/>
            </w:pPr>
            <w:r>
              <w:t>420.00</w:t>
            </w:r>
          </w:p>
        </w:tc>
        <w:tc>
          <w:tcPr>
            <w:tcW w:w="1707" w:type="dxa"/>
          </w:tcPr>
          <w:p w14:paraId="1F18CF89" w14:textId="0C25828D" w:rsidR="00D4365D" w:rsidRDefault="00D4365D" w:rsidP="00D4365D">
            <w:pPr>
              <w:jc w:val="center"/>
            </w:pPr>
            <w:r w:rsidRPr="00F921DA">
              <w:t>21</w:t>
            </w:r>
          </w:p>
        </w:tc>
        <w:tc>
          <w:tcPr>
            <w:tcW w:w="1987" w:type="dxa"/>
            <w:vAlign w:val="center"/>
          </w:tcPr>
          <w:p w14:paraId="15DE8121" w14:textId="570C13CB" w:rsidR="00D4365D" w:rsidRDefault="00D4365D" w:rsidP="00D4365D">
            <w:pPr>
              <w:jc w:val="right"/>
            </w:pPr>
            <w:r>
              <w:t>508.20</w:t>
            </w:r>
          </w:p>
        </w:tc>
      </w:tr>
      <w:tr w:rsidR="00D4365D" w14:paraId="27A1A996" w14:textId="77777777" w:rsidTr="003F0D4A">
        <w:trPr>
          <w:trHeight w:hRule="exact" w:val="278"/>
        </w:trPr>
        <w:tc>
          <w:tcPr>
            <w:tcW w:w="1134" w:type="dxa"/>
            <w:tcBorders>
              <w:right w:val="single" w:sz="4" w:space="0" w:color="auto"/>
            </w:tcBorders>
          </w:tcPr>
          <w:p w14:paraId="2C81D93E" w14:textId="30E647B5" w:rsidR="00D4365D" w:rsidRDefault="00D4365D" w:rsidP="00D4365D">
            <w:r>
              <w:t>18.14.</w:t>
            </w:r>
          </w:p>
        </w:tc>
        <w:tc>
          <w:tcPr>
            <w:tcW w:w="5096" w:type="dxa"/>
            <w:tcBorders>
              <w:left w:val="single" w:sz="4" w:space="0" w:color="auto"/>
            </w:tcBorders>
            <w:shd w:val="clear" w:color="auto" w:fill="FFFFFF"/>
            <w:vAlign w:val="center"/>
          </w:tcPr>
          <w:p w14:paraId="0C77ED3A" w14:textId="080E0B44" w:rsidR="00D4365D" w:rsidRDefault="00D4365D" w:rsidP="00D4365D">
            <w:pPr>
              <w:jc w:val="both"/>
            </w:pPr>
            <w:r>
              <w:t>H. pylori IgG</w:t>
            </w:r>
          </w:p>
        </w:tc>
        <w:tc>
          <w:tcPr>
            <w:tcW w:w="1457" w:type="dxa"/>
            <w:vAlign w:val="center"/>
          </w:tcPr>
          <w:p w14:paraId="6FD48B68" w14:textId="5C7AB6A9" w:rsidR="00D4365D" w:rsidRDefault="00D4365D" w:rsidP="00D4365D">
            <w:pPr>
              <w:jc w:val="center"/>
            </w:pPr>
            <w:r>
              <w:t>4</w:t>
            </w:r>
          </w:p>
        </w:tc>
        <w:tc>
          <w:tcPr>
            <w:tcW w:w="1805" w:type="dxa"/>
            <w:vAlign w:val="bottom"/>
          </w:tcPr>
          <w:p w14:paraId="47F4FD9B" w14:textId="334C7A2F" w:rsidR="00D4365D" w:rsidRDefault="00D4365D" w:rsidP="00D4365D">
            <w:pPr>
              <w:jc w:val="center"/>
            </w:pPr>
            <w:r>
              <w:rPr>
                <w:color w:val="000000"/>
              </w:rPr>
              <w:t>90.00</w:t>
            </w:r>
          </w:p>
        </w:tc>
        <w:tc>
          <w:tcPr>
            <w:tcW w:w="1698" w:type="dxa"/>
            <w:shd w:val="clear" w:color="auto" w:fill="FFFFFF"/>
            <w:vAlign w:val="center"/>
          </w:tcPr>
          <w:p w14:paraId="1CB201A5" w14:textId="39E6EA63" w:rsidR="00D4365D" w:rsidRDefault="00D4365D" w:rsidP="00D4365D">
            <w:pPr>
              <w:jc w:val="center"/>
            </w:pPr>
            <w:r>
              <w:t>360.00</w:t>
            </w:r>
          </w:p>
        </w:tc>
        <w:tc>
          <w:tcPr>
            <w:tcW w:w="1707" w:type="dxa"/>
          </w:tcPr>
          <w:p w14:paraId="73F5E4B7" w14:textId="160E22DB" w:rsidR="00D4365D" w:rsidRDefault="00D4365D" w:rsidP="00D4365D">
            <w:pPr>
              <w:jc w:val="center"/>
            </w:pPr>
            <w:r w:rsidRPr="00F921DA">
              <w:t>21</w:t>
            </w:r>
          </w:p>
        </w:tc>
        <w:tc>
          <w:tcPr>
            <w:tcW w:w="1987" w:type="dxa"/>
            <w:vAlign w:val="center"/>
          </w:tcPr>
          <w:p w14:paraId="3B542F26" w14:textId="7B9146BC" w:rsidR="00D4365D" w:rsidRDefault="00D4365D" w:rsidP="00D4365D">
            <w:pPr>
              <w:jc w:val="right"/>
            </w:pPr>
            <w:r>
              <w:t>435.60</w:t>
            </w:r>
          </w:p>
        </w:tc>
      </w:tr>
      <w:tr w:rsidR="00D4365D" w14:paraId="6CD1911B" w14:textId="77777777" w:rsidTr="003F0D4A">
        <w:trPr>
          <w:trHeight w:hRule="exact" w:val="278"/>
        </w:trPr>
        <w:tc>
          <w:tcPr>
            <w:tcW w:w="1134" w:type="dxa"/>
            <w:tcBorders>
              <w:right w:val="single" w:sz="4" w:space="0" w:color="auto"/>
            </w:tcBorders>
          </w:tcPr>
          <w:p w14:paraId="084913A9" w14:textId="3CF22A67" w:rsidR="00D4365D" w:rsidRDefault="00D4365D" w:rsidP="00D4365D">
            <w:r>
              <w:t>18.5.</w:t>
            </w:r>
          </w:p>
        </w:tc>
        <w:tc>
          <w:tcPr>
            <w:tcW w:w="5096" w:type="dxa"/>
            <w:tcBorders>
              <w:left w:val="single" w:sz="4" w:space="0" w:color="auto"/>
            </w:tcBorders>
            <w:shd w:val="clear" w:color="auto" w:fill="FFFFFF"/>
            <w:vAlign w:val="center"/>
          </w:tcPr>
          <w:p w14:paraId="768400AD" w14:textId="7C04741A" w:rsidR="00D4365D" w:rsidRDefault="00D4365D" w:rsidP="00D4365D">
            <w:pPr>
              <w:jc w:val="both"/>
            </w:pPr>
            <w:r>
              <w:t>Erkinio encefalito viruso IgG ir IgM</w:t>
            </w:r>
          </w:p>
        </w:tc>
        <w:tc>
          <w:tcPr>
            <w:tcW w:w="1457" w:type="dxa"/>
            <w:vAlign w:val="center"/>
          </w:tcPr>
          <w:p w14:paraId="411AD539" w14:textId="6ABE6408" w:rsidR="00D4365D" w:rsidRDefault="00D4365D" w:rsidP="00D4365D">
            <w:pPr>
              <w:jc w:val="center"/>
            </w:pPr>
            <w:r>
              <w:t>4</w:t>
            </w:r>
          </w:p>
        </w:tc>
        <w:tc>
          <w:tcPr>
            <w:tcW w:w="1805" w:type="dxa"/>
            <w:vAlign w:val="bottom"/>
          </w:tcPr>
          <w:p w14:paraId="3D72C698" w14:textId="054CB15B" w:rsidR="00D4365D" w:rsidRDefault="00D4365D" w:rsidP="00D4365D">
            <w:pPr>
              <w:jc w:val="center"/>
            </w:pPr>
            <w:r>
              <w:rPr>
                <w:color w:val="000000"/>
              </w:rPr>
              <w:t>120.00</w:t>
            </w:r>
          </w:p>
        </w:tc>
        <w:tc>
          <w:tcPr>
            <w:tcW w:w="1698" w:type="dxa"/>
            <w:shd w:val="clear" w:color="auto" w:fill="FFFFFF"/>
            <w:vAlign w:val="center"/>
          </w:tcPr>
          <w:p w14:paraId="77399BB8" w14:textId="7389E41B" w:rsidR="00D4365D" w:rsidRDefault="00D4365D" w:rsidP="00D4365D">
            <w:pPr>
              <w:jc w:val="center"/>
            </w:pPr>
            <w:r>
              <w:t>480.00</w:t>
            </w:r>
          </w:p>
        </w:tc>
        <w:tc>
          <w:tcPr>
            <w:tcW w:w="1707" w:type="dxa"/>
          </w:tcPr>
          <w:p w14:paraId="7817CE43" w14:textId="375BF7E9" w:rsidR="00D4365D" w:rsidRDefault="00D4365D" w:rsidP="00D4365D">
            <w:pPr>
              <w:jc w:val="center"/>
            </w:pPr>
            <w:r w:rsidRPr="00F921DA">
              <w:t>21</w:t>
            </w:r>
          </w:p>
        </w:tc>
        <w:tc>
          <w:tcPr>
            <w:tcW w:w="1987" w:type="dxa"/>
            <w:vAlign w:val="center"/>
          </w:tcPr>
          <w:p w14:paraId="4450DA40" w14:textId="625FDA7C" w:rsidR="00D4365D" w:rsidRDefault="00D4365D" w:rsidP="00D4365D">
            <w:pPr>
              <w:jc w:val="right"/>
            </w:pPr>
            <w:r>
              <w:t>145.20</w:t>
            </w:r>
          </w:p>
        </w:tc>
      </w:tr>
      <w:tr w:rsidR="005155AC" w14:paraId="3309209F" w14:textId="77777777" w:rsidTr="008B7570">
        <w:trPr>
          <w:trHeight w:hRule="exact" w:val="278"/>
        </w:trPr>
        <w:tc>
          <w:tcPr>
            <w:tcW w:w="12897" w:type="dxa"/>
            <w:gridSpan w:val="6"/>
          </w:tcPr>
          <w:p w14:paraId="4210E4AE" w14:textId="404C0FB4" w:rsidR="005155AC" w:rsidRPr="00F921DA" w:rsidRDefault="005155AC" w:rsidP="00A61803">
            <w:pPr>
              <w:jc w:val="right"/>
            </w:pPr>
            <w:r>
              <w:rPr>
                <w:b/>
              </w:rPr>
              <w:t>18 pirkimo dalies suma be PVM Eur:</w:t>
            </w:r>
          </w:p>
        </w:tc>
        <w:tc>
          <w:tcPr>
            <w:tcW w:w="1987" w:type="dxa"/>
            <w:vAlign w:val="center"/>
          </w:tcPr>
          <w:p w14:paraId="1D21C181" w14:textId="5D51428A" w:rsidR="005155AC" w:rsidRDefault="005155AC" w:rsidP="00A61803">
            <w:pPr>
              <w:jc w:val="right"/>
            </w:pPr>
            <w:r>
              <w:rPr>
                <w:b/>
              </w:rPr>
              <w:t>6480.00</w:t>
            </w:r>
          </w:p>
        </w:tc>
      </w:tr>
      <w:tr w:rsidR="005155AC" w14:paraId="0EA1C4A4" w14:textId="77777777" w:rsidTr="0003527E">
        <w:trPr>
          <w:trHeight w:hRule="exact" w:val="278"/>
        </w:trPr>
        <w:tc>
          <w:tcPr>
            <w:tcW w:w="12897" w:type="dxa"/>
            <w:gridSpan w:val="6"/>
          </w:tcPr>
          <w:p w14:paraId="1EFB516C" w14:textId="482DA5DB" w:rsidR="005155AC" w:rsidRPr="00F921DA" w:rsidRDefault="005155AC" w:rsidP="00A61803">
            <w:pPr>
              <w:jc w:val="right"/>
            </w:pPr>
            <w:r>
              <w:rPr>
                <w:b/>
              </w:rPr>
              <w:t>21 % PVM suma Eur:</w:t>
            </w:r>
          </w:p>
        </w:tc>
        <w:tc>
          <w:tcPr>
            <w:tcW w:w="1987" w:type="dxa"/>
            <w:vAlign w:val="center"/>
          </w:tcPr>
          <w:p w14:paraId="2A6F65D1" w14:textId="126753EA" w:rsidR="005155AC" w:rsidRDefault="005155AC" w:rsidP="00A61803">
            <w:pPr>
              <w:jc w:val="right"/>
            </w:pPr>
            <w:r>
              <w:rPr>
                <w:b/>
              </w:rPr>
              <w:t>1360.80</w:t>
            </w:r>
          </w:p>
        </w:tc>
      </w:tr>
      <w:tr w:rsidR="005155AC" w14:paraId="442EDC2F" w14:textId="77777777" w:rsidTr="00EA2B45">
        <w:trPr>
          <w:trHeight w:hRule="exact" w:val="278"/>
        </w:trPr>
        <w:tc>
          <w:tcPr>
            <w:tcW w:w="12897" w:type="dxa"/>
            <w:gridSpan w:val="6"/>
          </w:tcPr>
          <w:p w14:paraId="7B8B93E7" w14:textId="35035E9B" w:rsidR="005155AC" w:rsidRPr="00F921DA" w:rsidRDefault="005155AC" w:rsidP="00A61803">
            <w:pPr>
              <w:jc w:val="right"/>
            </w:pPr>
            <w:r>
              <w:rPr>
                <w:b/>
              </w:rPr>
              <w:lastRenderedPageBreak/>
              <w:t>18 pirkimo dalies suma su PVM Eur:</w:t>
            </w:r>
          </w:p>
        </w:tc>
        <w:tc>
          <w:tcPr>
            <w:tcW w:w="1987" w:type="dxa"/>
            <w:vAlign w:val="center"/>
          </w:tcPr>
          <w:p w14:paraId="34B5F96F" w14:textId="142D271D" w:rsidR="005155AC" w:rsidRDefault="005155AC" w:rsidP="00A61803">
            <w:pPr>
              <w:jc w:val="right"/>
            </w:pPr>
            <w:r>
              <w:rPr>
                <w:b/>
              </w:rPr>
              <w:t>7840.80</w:t>
            </w:r>
          </w:p>
        </w:tc>
      </w:tr>
      <w:tr w:rsidR="00D209BB" w14:paraId="47BC3043" w14:textId="77777777" w:rsidTr="003E083E">
        <w:trPr>
          <w:trHeight w:hRule="exact" w:val="278"/>
        </w:trPr>
        <w:tc>
          <w:tcPr>
            <w:tcW w:w="12897" w:type="dxa"/>
            <w:gridSpan w:val="6"/>
          </w:tcPr>
          <w:p w14:paraId="5C29626B" w14:textId="70E37AF6" w:rsidR="00D209BB" w:rsidRDefault="00D209BB" w:rsidP="00D209BB">
            <w:pPr>
              <w:jc w:val="right"/>
              <w:rPr>
                <w:b/>
              </w:rPr>
            </w:pPr>
            <w:r>
              <w:rPr>
                <w:b/>
                <w:i/>
              </w:rPr>
              <w:t>Bendra pasiūlymo kaina be PVM Eur:</w:t>
            </w:r>
          </w:p>
        </w:tc>
        <w:tc>
          <w:tcPr>
            <w:tcW w:w="1987" w:type="dxa"/>
            <w:vAlign w:val="center"/>
          </w:tcPr>
          <w:p w14:paraId="3AB18806" w14:textId="7EBB507C" w:rsidR="00D209BB" w:rsidRDefault="009A5541" w:rsidP="00D209BB">
            <w:pPr>
              <w:jc w:val="right"/>
              <w:rPr>
                <w:b/>
              </w:rPr>
            </w:pPr>
            <w:r>
              <w:rPr>
                <w:b/>
              </w:rPr>
              <w:t>8610.00</w:t>
            </w:r>
          </w:p>
        </w:tc>
      </w:tr>
      <w:tr w:rsidR="00D209BB" w14:paraId="2E29B36A" w14:textId="77777777" w:rsidTr="00D60195">
        <w:trPr>
          <w:trHeight w:hRule="exact" w:val="278"/>
        </w:trPr>
        <w:tc>
          <w:tcPr>
            <w:tcW w:w="12897" w:type="dxa"/>
            <w:gridSpan w:val="6"/>
          </w:tcPr>
          <w:p w14:paraId="5CF54E5B" w14:textId="61F1356A" w:rsidR="00D209BB" w:rsidRDefault="00D209BB" w:rsidP="00D209BB">
            <w:pPr>
              <w:jc w:val="right"/>
              <w:rPr>
                <w:b/>
              </w:rPr>
            </w:pPr>
            <w:r>
              <w:rPr>
                <w:b/>
                <w:i/>
              </w:rPr>
              <w:t>21 % PVM suma Eur:</w:t>
            </w:r>
          </w:p>
        </w:tc>
        <w:tc>
          <w:tcPr>
            <w:tcW w:w="1987" w:type="dxa"/>
            <w:vAlign w:val="center"/>
          </w:tcPr>
          <w:p w14:paraId="49CBE554" w14:textId="1E184DB7" w:rsidR="00D209BB" w:rsidRDefault="009A5541" w:rsidP="00D209BB">
            <w:pPr>
              <w:jc w:val="right"/>
              <w:rPr>
                <w:b/>
              </w:rPr>
            </w:pPr>
            <w:r>
              <w:rPr>
                <w:b/>
              </w:rPr>
              <w:t>1808.10</w:t>
            </w:r>
          </w:p>
        </w:tc>
      </w:tr>
      <w:tr w:rsidR="00D209BB" w14:paraId="66674956" w14:textId="77777777" w:rsidTr="00C04086">
        <w:trPr>
          <w:trHeight w:hRule="exact" w:val="278"/>
        </w:trPr>
        <w:tc>
          <w:tcPr>
            <w:tcW w:w="12897" w:type="dxa"/>
            <w:gridSpan w:val="6"/>
          </w:tcPr>
          <w:p w14:paraId="1B8426B5" w14:textId="7D9AFBB2" w:rsidR="00D209BB" w:rsidRDefault="00D209BB" w:rsidP="00D209BB">
            <w:pPr>
              <w:jc w:val="right"/>
              <w:rPr>
                <w:b/>
              </w:rPr>
            </w:pPr>
            <w:r>
              <w:rPr>
                <w:b/>
                <w:i/>
              </w:rPr>
              <w:t>Bendra pasiūlymo kaina su PVM Eur:</w:t>
            </w:r>
          </w:p>
        </w:tc>
        <w:tc>
          <w:tcPr>
            <w:tcW w:w="1987" w:type="dxa"/>
            <w:vAlign w:val="center"/>
          </w:tcPr>
          <w:p w14:paraId="37CD9F5B" w14:textId="2824FC42" w:rsidR="00D209BB" w:rsidRDefault="009A5541" w:rsidP="00D209BB">
            <w:pPr>
              <w:jc w:val="right"/>
              <w:rPr>
                <w:b/>
              </w:rPr>
            </w:pPr>
            <w:r>
              <w:rPr>
                <w:b/>
              </w:rPr>
              <w:t>10418.10</w:t>
            </w:r>
          </w:p>
        </w:tc>
      </w:tr>
      <w:tr w:rsidR="00141C51" w14:paraId="4845ADF4" w14:textId="77777777" w:rsidTr="00026CEB">
        <w:trPr>
          <w:gridAfter w:val="6"/>
          <w:wAfter w:w="13750" w:type="dxa"/>
          <w:trHeight w:hRule="exact" w:val="285"/>
        </w:trPr>
        <w:tc>
          <w:tcPr>
            <w:tcW w:w="1134" w:type="dxa"/>
            <w:vMerge w:val="restart"/>
            <w:tcBorders>
              <w:left w:val="nil"/>
              <w:right w:val="nil"/>
            </w:tcBorders>
          </w:tcPr>
          <w:p w14:paraId="7885CA85" w14:textId="0597D4CC" w:rsidR="00141C51" w:rsidRDefault="00141C51" w:rsidP="002F2EF5">
            <w:pPr>
              <w:jc w:val="center"/>
            </w:pPr>
          </w:p>
        </w:tc>
      </w:tr>
      <w:tr w:rsidR="00141C51" w14:paraId="4C6E36D8" w14:textId="77777777" w:rsidTr="00026CEB">
        <w:trPr>
          <w:gridAfter w:val="6"/>
          <w:wAfter w:w="13750" w:type="dxa"/>
          <w:trHeight w:hRule="exact" w:val="289"/>
        </w:trPr>
        <w:tc>
          <w:tcPr>
            <w:tcW w:w="1134" w:type="dxa"/>
            <w:vMerge/>
            <w:tcBorders>
              <w:left w:val="nil"/>
              <w:bottom w:val="nil"/>
              <w:right w:val="nil"/>
            </w:tcBorders>
          </w:tcPr>
          <w:p w14:paraId="342F4A13" w14:textId="77777777" w:rsidR="00141C51" w:rsidRDefault="00141C51" w:rsidP="002F2EF5">
            <w:pPr>
              <w:jc w:val="center"/>
            </w:pPr>
          </w:p>
        </w:tc>
      </w:tr>
    </w:tbl>
    <w:p w14:paraId="48572C3B" w14:textId="77777777" w:rsidR="005331FC" w:rsidRDefault="009126EF" w:rsidP="005331FC">
      <w:pPr>
        <w:rPr>
          <w:rFonts w:ascii="Times New Roman" w:eastAsia="Times New Roman" w:hAnsi="Times New Roman" w:cs="Times New Roman"/>
          <w:color w:val="000000"/>
          <w:lang w:eastAsia="lt-LT"/>
        </w:rPr>
      </w:pPr>
      <w:r>
        <w:rPr>
          <w:b/>
          <w:bCs/>
        </w:rPr>
        <w:t xml:space="preserve">                Pastaba:</w:t>
      </w:r>
      <w:r w:rsidRPr="009126EF">
        <w:rPr>
          <w:rFonts w:ascii="Times New Roman" w:eastAsia="Times New Roman" w:hAnsi="Times New Roman" w:cs="Times New Roman"/>
          <w:color w:val="000000"/>
          <w:lang w:eastAsia="lt-LT"/>
        </w:rPr>
        <w:t>18 pirkimo dalis. 18.6. pirkimo punktas. Hepatito C (HCV) antikūnai įeina į 18.5 pirkimo dalies programą, Labquality, kat. kodas 5095 (anti-HBs, 5093)</w:t>
      </w:r>
    </w:p>
    <w:p w14:paraId="0DD6C5DD" w14:textId="5348BC8F" w:rsidR="00B00AEE" w:rsidRPr="005331FC" w:rsidRDefault="00B00AEE" w:rsidP="005331FC">
      <w:pPr>
        <w:rPr>
          <w:rFonts w:ascii="Times New Roman" w:eastAsia="Times New Roman" w:hAnsi="Times New Roman" w:cs="Times New Roman"/>
          <w:color w:val="000000"/>
          <w:lang w:eastAsia="lt-LT"/>
        </w:rPr>
      </w:pPr>
      <w:r w:rsidRPr="00BD6E31">
        <w:rPr>
          <w:rFonts w:ascii="Times New Roman" w:hAnsi="Times New Roman" w:cs="Times New Roman"/>
          <w:b/>
          <w:bCs/>
        </w:rPr>
        <w:t xml:space="preserve">       </w:t>
      </w:r>
    </w:p>
    <w:p w14:paraId="0371702D" w14:textId="61F3C6F2" w:rsidR="00B00AEE" w:rsidRPr="00BD6E31" w:rsidRDefault="00B00AEE" w:rsidP="00B00AEE">
      <w:pPr>
        <w:pStyle w:val="NoSpacing"/>
        <w:rPr>
          <w:rFonts w:ascii="Times New Roman" w:hAnsi="Times New Roman" w:cs="Times New Roman"/>
          <w:b/>
          <w:bCs/>
          <w:lang w:val="lt-LT"/>
        </w:rPr>
      </w:pPr>
      <w:r w:rsidRPr="00BD6E31">
        <w:rPr>
          <w:rFonts w:ascii="Times New Roman" w:hAnsi="Times New Roman" w:cs="Times New Roman"/>
          <w:b/>
          <w:bCs/>
          <w:lang w:val="lt-LT"/>
        </w:rPr>
        <w:t xml:space="preserve"> </w:t>
      </w:r>
      <w:r>
        <w:rPr>
          <w:rFonts w:ascii="Times New Roman" w:hAnsi="Times New Roman" w:cs="Times New Roman"/>
          <w:b/>
          <w:bCs/>
          <w:lang w:val="lt-LT"/>
        </w:rPr>
        <w:t xml:space="preserve">                          </w:t>
      </w:r>
      <w:r w:rsidR="0073036A" w:rsidRPr="00D13D86">
        <w:rPr>
          <w:rFonts w:ascii="Times New Roman" w:hAnsi="Times New Roman"/>
          <w:b/>
          <w:sz w:val="24"/>
          <w:szCs w:val="24"/>
          <w:lang w:val="lt-LT"/>
        </w:rPr>
        <w:t>Pirkėjo vardu</w:t>
      </w:r>
      <w:r w:rsidRPr="00BD6E31">
        <w:rPr>
          <w:rFonts w:ascii="Times New Roman" w:hAnsi="Times New Roman" w:cs="Times New Roman"/>
          <w:b/>
          <w:bCs/>
          <w:lang w:val="lt-LT"/>
        </w:rPr>
        <w:t xml:space="preserve">                                                                                                                                 </w:t>
      </w:r>
      <w:r w:rsidR="0073036A">
        <w:rPr>
          <w:rFonts w:ascii="Times New Roman" w:hAnsi="Times New Roman" w:cs="Times New Roman"/>
          <w:b/>
          <w:bCs/>
          <w:lang w:val="lt-LT"/>
        </w:rPr>
        <w:t>Tie</w:t>
      </w:r>
      <w:r w:rsidRPr="00BD6E31">
        <w:rPr>
          <w:rFonts w:ascii="Times New Roman" w:hAnsi="Times New Roman" w:cs="Times New Roman"/>
          <w:b/>
          <w:bCs/>
          <w:lang w:val="lt-LT"/>
        </w:rPr>
        <w:t>kėj</w:t>
      </w:r>
      <w:r w:rsidR="0073036A">
        <w:rPr>
          <w:rFonts w:ascii="Times New Roman" w:hAnsi="Times New Roman" w:cs="Times New Roman"/>
          <w:b/>
          <w:bCs/>
          <w:lang w:val="lt-LT"/>
        </w:rPr>
        <w:t>o vardu</w:t>
      </w:r>
    </w:p>
    <w:p w14:paraId="31E92D5D" w14:textId="73E55FEA" w:rsidR="00B00AEE" w:rsidRPr="00BD6E31" w:rsidRDefault="00B00AEE" w:rsidP="00B00AEE">
      <w:pPr>
        <w:pStyle w:val="NoSpacing"/>
        <w:rPr>
          <w:rFonts w:ascii="Times New Roman" w:hAnsi="Times New Roman" w:cs="Times New Roman"/>
          <w:lang w:val="lt-LT"/>
        </w:rPr>
      </w:pPr>
      <w:r w:rsidRPr="00BD6E31">
        <w:rPr>
          <w:rFonts w:ascii="Times New Roman" w:hAnsi="Times New Roman" w:cs="Times New Roman"/>
          <w:lang w:val="lt-LT"/>
        </w:rPr>
        <w:t xml:space="preserve">                           </w:t>
      </w:r>
      <w:r w:rsidR="0073036A" w:rsidRPr="004D1DCF">
        <w:rPr>
          <w:szCs w:val="24"/>
          <w:lang w:val="lt-LT"/>
        </w:rPr>
        <w:t>Viešoji įstaiga LSMU Kauno ligoninė</w:t>
      </w:r>
      <w:r w:rsidR="0073036A" w:rsidRPr="00BD6E31">
        <w:rPr>
          <w:rFonts w:ascii="Times New Roman" w:hAnsi="Times New Roman" w:cs="Times New Roman"/>
          <w:lang w:val="lt-LT"/>
        </w:rPr>
        <w:t xml:space="preserve"> </w:t>
      </w:r>
      <w:r w:rsidRPr="00BD6E31">
        <w:rPr>
          <w:rFonts w:ascii="Times New Roman" w:hAnsi="Times New Roman" w:cs="Times New Roman"/>
          <w:lang w:val="lt-LT"/>
        </w:rPr>
        <w:t xml:space="preserve">                                                                 </w:t>
      </w:r>
      <w:r>
        <w:rPr>
          <w:rFonts w:ascii="Times New Roman" w:hAnsi="Times New Roman" w:cs="Times New Roman"/>
          <w:lang w:val="lt-LT"/>
        </w:rPr>
        <w:t xml:space="preserve">       </w:t>
      </w:r>
      <w:r w:rsidRPr="00BD6E31">
        <w:rPr>
          <w:rFonts w:ascii="Times New Roman" w:hAnsi="Times New Roman" w:cs="Times New Roman"/>
          <w:lang w:val="lt-LT"/>
        </w:rPr>
        <w:t xml:space="preserve"> </w:t>
      </w:r>
      <w:r w:rsidR="0073036A">
        <w:rPr>
          <w:rFonts w:ascii="Times New Roman" w:hAnsi="Times New Roman" w:cs="Times New Roman"/>
          <w:lang w:val="lt-LT"/>
        </w:rPr>
        <w:t xml:space="preserve">                        </w:t>
      </w:r>
      <w:r w:rsidRPr="00BD6E31">
        <w:rPr>
          <w:rFonts w:ascii="Times New Roman" w:hAnsi="Times New Roman" w:cs="Times New Roman"/>
          <w:lang w:val="lt-LT"/>
        </w:rPr>
        <w:t>UAB „Laboratorinė medicina“</w:t>
      </w:r>
    </w:p>
    <w:p w14:paraId="4C7F4EE9" w14:textId="1589838D" w:rsidR="00FE576A" w:rsidRPr="00D13D86" w:rsidRDefault="00B00AEE" w:rsidP="00FE576A">
      <w:pPr>
        <w:tabs>
          <w:tab w:val="left" w:pos="0"/>
          <w:tab w:val="left" w:pos="2977"/>
        </w:tabs>
        <w:spacing w:after="0" w:line="240" w:lineRule="auto"/>
        <w:jc w:val="both"/>
        <w:rPr>
          <w:szCs w:val="24"/>
        </w:rPr>
      </w:pPr>
      <w:r w:rsidRPr="00BD6E31">
        <w:rPr>
          <w:rFonts w:ascii="Times New Roman" w:hAnsi="Times New Roman" w:cs="Times New Roman"/>
        </w:rPr>
        <w:t xml:space="preserve">                           </w:t>
      </w:r>
      <w:r w:rsidR="00FE576A" w:rsidRPr="00D13D86">
        <w:rPr>
          <w:szCs w:val="24"/>
        </w:rPr>
        <w:t>Josvainių g. 2, LT-47144 Kaunas</w:t>
      </w:r>
      <w:r w:rsidR="00824D98">
        <w:rPr>
          <w:szCs w:val="24"/>
        </w:rPr>
        <w:t xml:space="preserve">                                                                                                                    </w:t>
      </w:r>
      <w:r w:rsidR="00824D98" w:rsidRPr="00BD6E31">
        <w:rPr>
          <w:rFonts w:ascii="Times New Roman" w:hAnsi="Times New Roman" w:cs="Times New Roman"/>
        </w:rPr>
        <w:t>Mykolo  Marcinkevičiaus g. 1-2, LT-08433 Vilnius</w:t>
      </w:r>
    </w:p>
    <w:p w14:paraId="6BD4F717" w14:textId="6211BAB7" w:rsidR="00824D98" w:rsidRPr="00D13D86" w:rsidRDefault="00B00AEE" w:rsidP="00824D98">
      <w:pPr>
        <w:tabs>
          <w:tab w:val="left" w:pos="0"/>
          <w:tab w:val="center" w:pos="2412"/>
        </w:tabs>
        <w:spacing w:after="0" w:line="240" w:lineRule="auto"/>
        <w:jc w:val="both"/>
        <w:rPr>
          <w:szCs w:val="24"/>
        </w:rPr>
      </w:pPr>
      <w:r w:rsidRPr="00BD6E31">
        <w:rPr>
          <w:rFonts w:ascii="Times New Roman" w:hAnsi="Times New Roman" w:cs="Times New Roman"/>
        </w:rPr>
        <w:t xml:space="preserve">                           </w:t>
      </w:r>
      <w:r w:rsidR="00824D98" w:rsidRPr="00D13D86">
        <w:rPr>
          <w:szCs w:val="24"/>
        </w:rPr>
        <w:t>Įmonės kodas 302583800</w:t>
      </w:r>
      <w:r w:rsidR="00824D98">
        <w:rPr>
          <w:szCs w:val="24"/>
        </w:rPr>
        <w:t xml:space="preserve">                                                                                                                              </w:t>
      </w:r>
      <w:r w:rsidR="00824D98" w:rsidRPr="00BD6E31">
        <w:rPr>
          <w:rFonts w:ascii="Times New Roman" w:hAnsi="Times New Roman" w:cs="Times New Roman"/>
        </w:rPr>
        <w:t>Įmonės kodas 124635920</w:t>
      </w:r>
    </w:p>
    <w:p w14:paraId="2185E767" w14:textId="040C0E18" w:rsidR="00851834" w:rsidRPr="00D13D86" w:rsidRDefault="00B00AEE" w:rsidP="00851834">
      <w:pPr>
        <w:tabs>
          <w:tab w:val="left" w:pos="0"/>
          <w:tab w:val="left" w:pos="2977"/>
        </w:tabs>
        <w:spacing w:after="0" w:line="240" w:lineRule="auto"/>
        <w:jc w:val="both"/>
        <w:rPr>
          <w:szCs w:val="24"/>
        </w:rPr>
      </w:pPr>
      <w:r w:rsidRPr="00BD6E31">
        <w:rPr>
          <w:rFonts w:ascii="Times New Roman" w:hAnsi="Times New Roman" w:cs="Times New Roman"/>
        </w:rPr>
        <w:t xml:space="preserve">                           </w:t>
      </w:r>
      <w:r w:rsidR="00851834" w:rsidRPr="00D13D86">
        <w:rPr>
          <w:szCs w:val="24"/>
        </w:rPr>
        <w:t xml:space="preserve">PVM </w:t>
      </w:r>
      <w:r w:rsidR="00851834">
        <w:rPr>
          <w:szCs w:val="24"/>
        </w:rPr>
        <w:t xml:space="preserve">mokėtojo </w:t>
      </w:r>
      <w:r w:rsidR="00851834" w:rsidRPr="00D13D86">
        <w:rPr>
          <w:szCs w:val="24"/>
        </w:rPr>
        <w:t>kodas LT100005939715</w:t>
      </w:r>
      <w:r w:rsidR="00851834">
        <w:rPr>
          <w:szCs w:val="24"/>
        </w:rPr>
        <w:t xml:space="preserve">                                                                                                      </w:t>
      </w:r>
      <w:r w:rsidR="00851834" w:rsidRPr="00455E1A">
        <w:rPr>
          <w:rFonts w:ascii="Times New Roman" w:hAnsi="Times New Roman" w:cs="Times New Roman"/>
        </w:rPr>
        <w:t xml:space="preserve">PVM </w:t>
      </w:r>
      <w:r w:rsidR="00EE7175">
        <w:rPr>
          <w:rFonts w:ascii="Times New Roman" w:hAnsi="Times New Roman" w:cs="Times New Roman"/>
        </w:rPr>
        <w:t xml:space="preserve">mokėtojo </w:t>
      </w:r>
      <w:r w:rsidR="00851834" w:rsidRPr="00455E1A">
        <w:rPr>
          <w:rFonts w:ascii="Times New Roman" w:hAnsi="Times New Roman" w:cs="Times New Roman"/>
        </w:rPr>
        <w:t>kodas  LT100001092010</w:t>
      </w:r>
      <w:r w:rsidR="00851834" w:rsidRPr="00BD6E31">
        <w:rPr>
          <w:rFonts w:ascii="Times New Roman" w:hAnsi="Times New Roman" w:cs="Times New Roman"/>
        </w:rPr>
        <w:t xml:space="preserve">                                                                                                                   </w:t>
      </w:r>
    </w:p>
    <w:p w14:paraId="1618D1AC" w14:textId="7F05E8AE" w:rsidR="00EE7175" w:rsidRPr="00D13D86" w:rsidRDefault="00B00AEE" w:rsidP="00EE7175">
      <w:pPr>
        <w:tabs>
          <w:tab w:val="left" w:pos="0"/>
          <w:tab w:val="left" w:pos="2977"/>
        </w:tabs>
        <w:spacing w:after="0" w:line="240" w:lineRule="auto"/>
        <w:jc w:val="both"/>
        <w:rPr>
          <w:szCs w:val="24"/>
        </w:rPr>
      </w:pPr>
      <w:r w:rsidRPr="00BD6E31">
        <w:rPr>
          <w:rFonts w:ascii="Times New Roman" w:hAnsi="Times New Roman" w:cs="Times New Roman"/>
        </w:rPr>
        <w:t xml:space="preserve">                           </w:t>
      </w:r>
      <w:r w:rsidR="00EE7175" w:rsidRPr="00D13D86">
        <w:rPr>
          <w:szCs w:val="24"/>
        </w:rPr>
        <w:t xml:space="preserve">Telefonas: 8-37 </w:t>
      </w:r>
      <w:r w:rsidR="00EE7175">
        <w:rPr>
          <w:szCs w:val="24"/>
        </w:rPr>
        <w:t>306000</w:t>
      </w:r>
      <w:r w:rsidR="00EE7175" w:rsidRPr="00D13D86">
        <w:rPr>
          <w:szCs w:val="24"/>
        </w:rPr>
        <w:t xml:space="preserve">, faksas: 8-37 </w:t>
      </w:r>
      <w:r w:rsidR="00EE7175">
        <w:rPr>
          <w:szCs w:val="24"/>
        </w:rPr>
        <w:t xml:space="preserve">306073                                                                                             </w:t>
      </w:r>
      <w:r w:rsidR="00EE7175">
        <w:rPr>
          <w:rFonts w:ascii="Times New Roman" w:hAnsi="Times New Roman" w:cs="Times New Roman"/>
        </w:rPr>
        <w:t>tel. (8 5) 210 8844, faks. (8 5) 2844</w:t>
      </w:r>
    </w:p>
    <w:p w14:paraId="6184C7AD" w14:textId="49F48DE3" w:rsidR="00172F24" w:rsidRPr="00D13D86" w:rsidRDefault="00B00AEE" w:rsidP="00172F24">
      <w:pPr>
        <w:tabs>
          <w:tab w:val="left" w:pos="0"/>
          <w:tab w:val="left" w:pos="2977"/>
        </w:tabs>
        <w:spacing w:after="0" w:line="240" w:lineRule="auto"/>
        <w:jc w:val="both"/>
        <w:rPr>
          <w:szCs w:val="24"/>
        </w:rPr>
      </w:pPr>
      <w:r w:rsidRPr="00BD6E31">
        <w:rPr>
          <w:rFonts w:ascii="Times New Roman" w:hAnsi="Times New Roman" w:cs="Times New Roman"/>
        </w:rPr>
        <w:t xml:space="preserve">       </w:t>
      </w:r>
      <w:r>
        <w:rPr>
          <w:rFonts w:ascii="Times New Roman" w:hAnsi="Times New Roman" w:cs="Times New Roman"/>
        </w:rPr>
        <w:t xml:space="preserve">       </w:t>
      </w:r>
      <w:r w:rsidRPr="00BD6E31">
        <w:rPr>
          <w:rFonts w:ascii="Times New Roman" w:hAnsi="Times New Roman" w:cs="Times New Roman"/>
        </w:rPr>
        <w:t xml:space="preserve"> </w:t>
      </w:r>
      <w:r w:rsidR="00172F24">
        <w:rPr>
          <w:rFonts w:ascii="Times New Roman" w:hAnsi="Times New Roman" w:cs="Times New Roman"/>
        </w:rPr>
        <w:t xml:space="preserve">            </w:t>
      </w:r>
      <w:r w:rsidR="00172F24" w:rsidRPr="00D13D86">
        <w:rPr>
          <w:szCs w:val="24"/>
        </w:rPr>
        <w:t>A/s</w:t>
      </w:r>
      <w:r w:rsidR="00172F24">
        <w:rPr>
          <w:szCs w:val="24"/>
        </w:rPr>
        <w:t>.</w:t>
      </w:r>
      <w:r w:rsidR="00172F24" w:rsidRPr="00D13D86">
        <w:rPr>
          <w:szCs w:val="24"/>
        </w:rPr>
        <w:t xml:space="preserve"> LT28</w:t>
      </w:r>
      <w:r w:rsidR="00172F24">
        <w:rPr>
          <w:szCs w:val="24"/>
        </w:rPr>
        <w:t xml:space="preserve"> </w:t>
      </w:r>
      <w:r w:rsidR="00172F24" w:rsidRPr="00D13D86">
        <w:rPr>
          <w:szCs w:val="24"/>
        </w:rPr>
        <w:t>4010</w:t>
      </w:r>
      <w:r w:rsidR="00172F24">
        <w:rPr>
          <w:szCs w:val="24"/>
        </w:rPr>
        <w:t xml:space="preserve"> </w:t>
      </w:r>
      <w:r w:rsidR="00172F24" w:rsidRPr="00D13D86">
        <w:rPr>
          <w:szCs w:val="24"/>
        </w:rPr>
        <w:t>0425</w:t>
      </w:r>
      <w:r w:rsidR="00172F24">
        <w:rPr>
          <w:szCs w:val="24"/>
        </w:rPr>
        <w:t xml:space="preserve"> </w:t>
      </w:r>
      <w:r w:rsidR="00172F24" w:rsidRPr="00D13D86">
        <w:rPr>
          <w:szCs w:val="24"/>
        </w:rPr>
        <w:t>0257</w:t>
      </w:r>
      <w:r w:rsidR="00172F24">
        <w:rPr>
          <w:szCs w:val="24"/>
        </w:rPr>
        <w:t xml:space="preserve"> </w:t>
      </w:r>
      <w:r w:rsidR="00172F24" w:rsidRPr="00D13D86">
        <w:rPr>
          <w:szCs w:val="24"/>
        </w:rPr>
        <w:t>3979</w:t>
      </w:r>
      <w:r w:rsidR="00172F24">
        <w:rPr>
          <w:szCs w:val="24"/>
        </w:rPr>
        <w:t xml:space="preserve">                                                                                                                    </w:t>
      </w:r>
      <w:r w:rsidR="00172F24">
        <w:rPr>
          <w:rFonts w:ascii="Times New Roman" w:hAnsi="Times New Roman" w:cs="Times New Roman"/>
        </w:rPr>
        <w:t>A/</w:t>
      </w:r>
      <w:r w:rsidR="00172F24" w:rsidRPr="00455E1A">
        <w:rPr>
          <w:rFonts w:ascii="Times New Roman" w:hAnsi="Times New Roman" w:cs="Times New Roman"/>
        </w:rPr>
        <w:t>s. LT74 7044 0600 0131 4862</w:t>
      </w:r>
    </w:p>
    <w:p w14:paraId="36647B7B" w14:textId="6149131F" w:rsidR="00172F24" w:rsidRPr="00D13D86" w:rsidRDefault="00172F24" w:rsidP="00172F24">
      <w:pPr>
        <w:tabs>
          <w:tab w:val="left" w:pos="0"/>
          <w:tab w:val="left" w:pos="2977"/>
        </w:tabs>
        <w:spacing w:after="0" w:line="240" w:lineRule="auto"/>
        <w:jc w:val="both"/>
        <w:rPr>
          <w:szCs w:val="24"/>
        </w:rPr>
      </w:pPr>
      <w:r>
        <w:rPr>
          <w:rFonts w:ascii="Times New Roman" w:hAnsi="Times New Roman" w:cs="Times New Roman"/>
        </w:rPr>
        <w:t xml:space="preserve">                           </w:t>
      </w:r>
      <w:r w:rsidRPr="00D13D86">
        <w:rPr>
          <w:szCs w:val="24"/>
        </w:rPr>
        <w:t>AB Luminor bank</w:t>
      </w:r>
      <w:r>
        <w:rPr>
          <w:szCs w:val="24"/>
        </w:rPr>
        <w:t xml:space="preserve">                                                                                                                                              </w:t>
      </w:r>
      <w:r w:rsidRPr="00455E1A">
        <w:rPr>
          <w:rFonts w:ascii="Times New Roman" w:hAnsi="Times New Roman" w:cs="Times New Roman"/>
        </w:rPr>
        <w:t>AB SEB bankas</w:t>
      </w:r>
      <w:r>
        <w:rPr>
          <w:rFonts w:ascii="Times New Roman" w:hAnsi="Times New Roman" w:cs="Times New Roman"/>
        </w:rPr>
        <w:t>,</w:t>
      </w:r>
      <w:r w:rsidRPr="00455E1A">
        <w:rPr>
          <w:rFonts w:ascii="Times New Roman" w:hAnsi="Times New Roman" w:cs="Times New Roman"/>
        </w:rPr>
        <w:t xml:space="preserve"> b</w:t>
      </w:r>
      <w:r>
        <w:rPr>
          <w:rFonts w:ascii="Times New Roman" w:hAnsi="Times New Roman" w:cs="Times New Roman"/>
        </w:rPr>
        <w:t>anko</w:t>
      </w:r>
      <w:r w:rsidRPr="00455E1A">
        <w:rPr>
          <w:rFonts w:ascii="Times New Roman" w:hAnsi="Times New Roman" w:cs="Times New Roman"/>
        </w:rPr>
        <w:t xml:space="preserve"> k</w:t>
      </w:r>
      <w:r>
        <w:rPr>
          <w:rFonts w:ascii="Times New Roman" w:hAnsi="Times New Roman" w:cs="Times New Roman"/>
        </w:rPr>
        <w:t>odas</w:t>
      </w:r>
      <w:r w:rsidRPr="00455E1A">
        <w:rPr>
          <w:rFonts w:ascii="Times New Roman" w:hAnsi="Times New Roman" w:cs="Times New Roman"/>
        </w:rPr>
        <w:t xml:space="preserve"> 70440</w:t>
      </w:r>
    </w:p>
    <w:p w14:paraId="55A195B4" w14:textId="1343232F" w:rsidR="00B00AEE" w:rsidRPr="00BD6E31" w:rsidRDefault="00172F24" w:rsidP="00172F24">
      <w:pPr>
        <w:pStyle w:val="NoSpacing"/>
        <w:rPr>
          <w:rFonts w:ascii="Times New Roman" w:hAnsi="Times New Roman" w:cs="Times New Roman"/>
          <w:lang w:val="lt-LT"/>
        </w:rPr>
      </w:pPr>
      <w:r>
        <w:rPr>
          <w:rFonts w:ascii="Times New Roman" w:hAnsi="Times New Roman" w:cs="Times New Roman"/>
          <w:lang w:val="lt-LT"/>
        </w:rPr>
        <w:t xml:space="preserve">                           </w:t>
      </w:r>
      <w:r w:rsidRPr="00D13D86">
        <w:rPr>
          <w:szCs w:val="24"/>
        </w:rPr>
        <w:t>banko kodas 40100</w:t>
      </w:r>
    </w:p>
    <w:p w14:paraId="32F8FBF3" w14:textId="4A1078D0" w:rsidR="00B00AEE" w:rsidRPr="00BD6E31" w:rsidRDefault="00B00AEE" w:rsidP="00B00AEE">
      <w:pPr>
        <w:pStyle w:val="NoSpacing"/>
        <w:rPr>
          <w:rFonts w:ascii="Times New Roman" w:hAnsi="Times New Roman" w:cs="Times New Roman"/>
          <w:lang w:val="lt-LT"/>
        </w:rPr>
      </w:pPr>
      <w:r w:rsidRPr="00BD6E31">
        <w:rPr>
          <w:rFonts w:ascii="Times New Roman" w:hAnsi="Times New Roman" w:cs="Times New Roman"/>
          <w:lang w:val="lt-LT"/>
        </w:rPr>
        <w:t xml:space="preserve">                           </w:t>
      </w:r>
    </w:p>
    <w:p w14:paraId="382D5DA3" w14:textId="1041905B" w:rsidR="00B00AEE" w:rsidRDefault="00B00AEE" w:rsidP="00172F24">
      <w:pPr>
        <w:pStyle w:val="NoSpacing"/>
        <w:rPr>
          <w:rFonts w:ascii="Times New Roman" w:hAnsi="Times New Roman" w:cs="Times New Roman"/>
          <w:lang w:val="lt-LT"/>
        </w:rPr>
      </w:pPr>
      <w:r w:rsidRPr="00BD6E31">
        <w:rPr>
          <w:rFonts w:ascii="Times New Roman" w:hAnsi="Times New Roman" w:cs="Times New Roman"/>
          <w:lang w:val="lt-LT"/>
        </w:rPr>
        <w:t xml:space="preserve">                           </w:t>
      </w:r>
    </w:p>
    <w:p w14:paraId="7D704EFC" w14:textId="37BEE7C5" w:rsidR="00B00AEE" w:rsidRPr="00524F0B" w:rsidRDefault="00B00AEE" w:rsidP="00B00AEE">
      <w:pPr>
        <w:pStyle w:val="NoSpacing"/>
        <w:rPr>
          <w:rFonts w:ascii="Times New Roman" w:hAnsi="Times New Roman" w:cs="Times New Roman"/>
          <w:lang w:val="lt-LT"/>
        </w:rPr>
      </w:pPr>
      <w:r>
        <w:rPr>
          <w:rFonts w:ascii="Times New Roman" w:hAnsi="Times New Roman" w:cs="Times New Roman"/>
          <w:lang w:val="lt-LT"/>
        </w:rPr>
        <w:t xml:space="preserve"> </w:t>
      </w:r>
      <w:r w:rsidR="00524F0B">
        <w:rPr>
          <w:rFonts w:ascii="Times New Roman" w:hAnsi="Times New Roman" w:cs="Times New Roman"/>
          <w:lang w:val="lt-LT"/>
        </w:rPr>
        <w:t xml:space="preserve">                          </w:t>
      </w:r>
      <w:r w:rsidRPr="00BD6E31">
        <w:rPr>
          <w:rFonts w:ascii="Times New Roman" w:hAnsi="Times New Roman" w:cs="Times New Roman"/>
          <w:lang w:val="lt-LT"/>
        </w:rPr>
        <w:t>Generalinis direktorius</w:t>
      </w:r>
      <w:r>
        <w:rPr>
          <w:rFonts w:ascii="Times New Roman" w:hAnsi="Times New Roman" w:cs="Times New Roman"/>
          <w:lang w:val="lt-LT"/>
        </w:rPr>
        <w:t xml:space="preserve">                                                                                                                        </w:t>
      </w:r>
      <w:r w:rsidRPr="00455E1A">
        <w:rPr>
          <w:rFonts w:ascii="Times New Roman" w:eastAsia="Calibri" w:hAnsi="Times New Roman" w:cs="Times New Roman"/>
          <w:lang w:val="lt-LT"/>
        </w:rPr>
        <w:t>Direktorius</w:t>
      </w:r>
    </w:p>
    <w:p w14:paraId="66281D2A" w14:textId="31CE4F94" w:rsidR="00524F0B" w:rsidRDefault="00B00AEE" w:rsidP="00B00AEE">
      <w:pPr>
        <w:pStyle w:val="NoSpacing"/>
        <w:rPr>
          <w:rFonts w:ascii="Times New Roman" w:hAnsi="Times New Roman" w:cs="Times New Roman"/>
          <w:lang w:val="lt-LT"/>
        </w:rPr>
      </w:pPr>
      <w:r w:rsidRPr="00BD6E31">
        <w:rPr>
          <w:rFonts w:ascii="Times New Roman" w:hAnsi="Times New Roman" w:cs="Times New Roman"/>
          <w:lang w:val="lt-LT"/>
        </w:rPr>
        <w:t xml:space="preserve">                           </w:t>
      </w:r>
      <w:r w:rsidR="00172F24">
        <w:rPr>
          <w:rFonts w:ascii="Times New Roman" w:hAnsi="Times New Roman" w:cs="Times New Roman"/>
          <w:lang w:val="lt-LT"/>
        </w:rPr>
        <w:t>Albinas Naudžiūnas</w:t>
      </w:r>
      <w:r>
        <w:rPr>
          <w:rFonts w:ascii="Times New Roman" w:hAnsi="Times New Roman" w:cs="Times New Roman"/>
          <w:lang w:val="lt-LT"/>
        </w:rPr>
        <w:t xml:space="preserve">                                                                                                                          </w:t>
      </w:r>
      <w:r w:rsidR="00524F0B">
        <w:rPr>
          <w:rFonts w:ascii="Times New Roman" w:hAnsi="Times New Roman" w:cs="Times New Roman"/>
          <w:lang w:val="lt-LT"/>
        </w:rPr>
        <w:t xml:space="preserve"> </w:t>
      </w:r>
      <w:r>
        <w:rPr>
          <w:rFonts w:ascii="Times New Roman" w:hAnsi="Times New Roman" w:cs="Times New Roman"/>
          <w:lang w:val="lt-LT"/>
        </w:rPr>
        <w:t xml:space="preserve"> Alvydas Preikšaitis    </w:t>
      </w:r>
    </w:p>
    <w:p w14:paraId="53A53AAF" w14:textId="09CA12A6" w:rsidR="00524F0B" w:rsidRPr="00D13D86" w:rsidRDefault="00524F0B" w:rsidP="00524F0B">
      <w:pPr>
        <w:spacing w:after="0" w:line="240" w:lineRule="auto"/>
        <w:jc w:val="both"/>
        <w:rPr>
          <w:szCs w:val="24"/>
        </w:rPr>
      </w:pPr>
      <w:r>
        <w:rPr>
          <w:rFonts w:ascii="Times New Roman" w:hAnsi="Times New Roman" w:cs="Times New Roman"/>
        </w:rPr>
        <w:t xml:space="preserve">                            </w:t>
      </w:r>
      <w:r w:rsidRPr="00D13D86">
        <w:rPr>
          <w:szCs w:val="24"/>
        </w:rPr>
        <w:t>_________________________________</w:t>
      </w:r>
      <w:r>
        <w:rPr>
          <w:szCs w:val="24"/>
        </w:rPr>
        <w:t xml:space="preserve">                                                                                                    </w:t>
      </w:r>
      <w:r w:rsidRPr="00D13D86">
        <w:rPr>
          <w:szCs w:val="24"/>
        </w:rPr>
        <w:t>_________________________________</w:t>
      </w:r>
    </w:p>
    <w:p w14:paraId="04C91F0C" w14:textId="2C13135E" w:rsidR="00524F0B" w:rsidRPr="00524F0B" w:rsidRDefault="00524F0B" w:rsidP="00524F0B">
      <w:pPr>
        <w:pStyle w:val="NoSpacing"/>
        <w:rPr>
          <w:rFonts w:ascii="Times New Roman" w:hAnsi="Times New Roman" w:cs="Times New Roman"/>
          <w:lang w:val="lt-LT"/>
        </w:rPr>
      </w:pPr>
      <w:r>
        <w:rPr>
          <w:szCs w:val="24"/>
          <w:vertAlign w:val="superscript"/>
        </w:rPr>
        <w:t xml:space="preserve">                                                                              </w:t>
      </w:r>
      <w:r w:rsidRPr="00D13D86">
        <w:rPr>
          <w:szCs w:val="24"/>
          <w:vertAlign w:val="superscript"/>
        </w:rPr>
        <w:t>(vardas, pavardė, parašas, data)</w:t>
      </w:r>
      <w:r>
        <w:rPr>
          <w:rFonts w:ascii="Times New Roman" w:hAnsi="Times New Roman" w:cs="Times New Roman"/>
          <w:lang w:val="lt-LT"/>
        </w:rPr>
        <w:t xml:space="preserve">                                                                                                                  </w:t>
      </w:r>
      <w:r>
        <w:rPr>
          <w:szCs w:val="24"/>
          <w:vertAlign w:val="superscript"/>
        </w:rPr>
        <w:t xml:space="preserve">            </w:t>
      </w:r>
      <w:r w:rsidR="00D80BEE">
        <w:rPr>
          <w:szCs w:val="24"/>
          <w:vertAlign w:val="superscript"/>
        </w:rPr>
        <w:t xml:space="preserve"> </w:t>
      </w:r>
      <w:r>
        <w:rPr>
          <w:szCs w:val="24"/>
          <w:vertAlign w:val="superscript"/>
        </w:rPr>
        <w:t xml:space="preserve"> </w:t>
      </w:r>
      <w:r w:rsidRPr="00D13D86">
        <w:rPr>
          <w:szCs w:val="24"/>
          <w:vertAlign w:val="superscript"/>
        </w:rPr>
        <w:t>(vardas, pavardė, parašas, dat</w:t>
      </w:r>
      <w:r w:rsidR="00D80BEE">
        <w:rPr>
          <w:szCs w:val="24"/>
          <w:vertAlign w:val="superscript"/>
        </w:rPr>
        <w:t>a)</w:t>
      </w:r>
      <w:r>
        <w:rPr>
          <w:rFonts w:ascii="Times New Roman" w:hAnsi="Times New Roman" w:cs="Times New Roman"/>
          <w:lang w:val="lt-LT"/>
        </w:rPr>
        <w:t xml:space="preserve">                                                                                                                       </w:t>
      </w:r>
    </w:p>
    <w:p w14:paraId="3B70D9E7" w14:textId="32B8D02C" w:rsidR="00524F0B" w:rsidRPr="00D13D86" w:rsidRDefault="00524F0B" w:rsidP="00524F0B">
      <w:pPr>
        <w:spacing w:after="0" w:line="240" w:lineRule="auto"/>
        <w:jc w:val="both"/>
        <w:rPr>
          <w:szCs w:val="24"/>
        </w:rPr>
      </w:pPr>
    </w:p>
    <w:p w14:paraId="65919AB4" w14:textId="33DAF724" w:rsidR="00B00AEE" w:rsidRDefault="00524F0B" w:rsidP="00B00AEE">
      <w:pPr>
        <w:pStyle w:val="NoSpacing"/>
        <w:rPr>
          <w:rFonts w:ascii="Times New Roman" w:hAnsi="Times New Roman" w:cs="Times New Roman"/>
          <w:lang w:val="lt-LT"/>
        </w:rPr>
      </w:pPr>
      <w:r>
        <w:rPr>
          <w:szCs w:val="24"/>
          <w:vertAlign w:val="superscript"/>
        </w:rPr>
        <w:t xml:space="preserve">                                                </w:t>
      </w:r>
      <w:r w:rsidR="00B00AEE">
        <w:rPr>
          <w:rFonts w:ascii="Times New Roman" w:hAnsi="Times New Roman" w:cs="Times New Roman"/>
          <w:lang w:val="lt-LT"/>
        </w:rPr>
        <w:t xml:space="preserve">A.V.                                                                                                                                                     A.V.                                                                                                                                                     </w:t>
      </w:r>
    </w:p>
    <w:p w14:paraId="0F9F1BB6" w14:textId="1D7C7D08" w:rsidR="0073036A" w:rsidRPr="00D13D86" w:rsidRDefault="0073036A" w:rsidP="0073036A">
      <w:pPr>
        <w:pStyle w:val="BodyText"/>
        <w:rPr>
          <w:b/>
          <w:szCs w:val="24"/>
        </w:rPr>
      </w:pP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73036A" w:rsidRPr="00D13D86" w14:paraId="6C0A4E98" w14:textId="77777777" w:rsidTr="002F2EF5">
        <w:tc>
          <w:tcPr>
            <w:tcW w:w="5040" w:type="dxa"/>
            <w:shd w:val="clear" w:color="auto" w:fill="auto"/>
            <w:tcMar>
              <w:top w:w="0" w:type="dxa"/>
              <w:left w:w="108" w:type="dxa"/>
              <w:bottom w:w="0" w:type="dxa"/>
              <w:right w:w="108" w:type="dxa"/>
            </w:tcMar>
          </w:tcPr>
          <w:p w14:paraId="2BB8F7A5" w14:textId="4073D9E7" w:rsidR="0073036A" w:rsidRPr="00D13D86" w:rsidRDefault="0073036A" w:rsidP="002F2EF5">
            <w:pPr>
              <w:tabs>
                <w:tab w:val="left" w:pos="0"/>
                <w:tab w:val="left" w:pos="2977"/>
              </w:tabs>
              <w:spacing w:after="0" w:line="240" w:lineRule="auto"/>
              <w:jc w:val="both"/>
              <w:rPr>
                <w:szCs w:val="24"/>
              </w:rPr>
            </w:pPr>
          </w:p>
          <w:p w14:paraId="3588F3BA" w14:textId="411323C8" w:rsidR="0073036A" w:rsidRPr="00D13D86" w:rsidRDefault="0073036A" w:rsidP="002F2EF5">
            <w:pPr>
              <w:tabs>
                <w:tab w:val="left" w:pos="0"/>
                <w:tab w:val="left" w:pos="2977"/>
              </w:tabs>
              <w:spacing w:after="0" w:line="240" w:lineRule="auto"/>
              <w:jc w:val="both"/>
              <w:rPr>
                <w:szCs w:val="24"/>
              </w:rPr>
            </w:pPr>
          </w:p>
        </w:tc>
        <w:tc>
          <w:tcPr>
            <w:tcW w:w="4680" w:type="dxa"/>
            <w:shd w:val="clear" w:color="auto" w:fill="auto"/>
            <w:tcMar>
              <w:top w:w="0" w:type="dxa"/>
              <w:left w:w="108" w:type="dxa"/>
              <w:bottom w:w="0" w:type="dxa"/>
              <w:right w:w="108" w:type="dxa"/>
            </w:tcMar>
          </w:tcPr>
          <w:p w14:paraId="23F7948B" w14:textId="77777777" w:rsidR="0073036A" w:rsidRPr="00D13D86" w:rsidRDefault="0073036A" w:rsidP="002F2EF5">
            <w:pPr>
              <w:spacing w:after="0" w:line="240" w:lineRule="auto"/>
              <w:jc w:val="both"/>
              <w:rPr>
                <w:szCs w:val="24"/>
              </w:rPr>
            </w:pPr>
          </w:p>
        </w:tc>
      </w:tr>
      <w:tr w:rsidR="0073036A" w:rsidRPr="00D13D86" w14:paraId="3AA9C3A8" w14:textId="77777777" w:rsidTr="002F2EF5">
        <w:tc>
          <w:tcPr>
            <w:tcW w:w="5040" w:type="dxa"/>
            <w:shd w:val="clear" w:color="auto" w:fill="auto"/>
            <w:tcMar>
              <w:top w:w="0" w:type="dxa"/>
              <w:left w:w="108" w:type="dxa"/>
              <w:bottom w:w="0" w:type="dxa"/>
              <w:right w:w="108" w:type="dxa"/>
            </w:tcMar>
          </w:tcPr>
          <w:p w14:paraId="6DD0E6D1" w14:textId="59E4B247" w:rsidR="0073036A" w:rsidRPr="00D13D86" w:rsidRDefault="0073036A" w:rsidP="00524F0B">
            <w:pPr>
              <w:spacing w:after="0" w:line="240" w:lineRule="auto"/>
              <w:jc w:val="both"/>
              <w:rPr>
                <w:szCs w:val="24"/>
                <w:vertAlign w:val="superscript"/>
              </w:rPr>
            </w:pPr>
          </w:p>
        </w:tc>
        <w:tc>
          <w:tcPr>
            <w:tcW w:w="4680" w:type="dxa"/>
            <w:shd w:val="clear" w:color="auto" w:fill="auto"/>
            <w:tcMar>
              <w:top w:w="0" w:type="dxa"/>
              <w:left w:w="108" w:type="dxa"/>
              <w:bottom w:w="0" w:type="dxa"/>
              <w:right w:w="108" w:type="dxa"/>
            </w:tcMar>
          </w:tcPr>
          <w:p w14:paraId="1B2A23BD" w14:textId="2D36C840" w:rsidR="0073036A" w:rsidRPr="00D13D86" w:rsidRDefault="0073036A" w:rsidP="002F2EF5">
            <w:pPr>
              <w:spacing w:after="0" w:line="240" w:lineRule="auto"/>
              <w:jc w:val="both"/>
              <w:rPr>
                <w:szCs w:val="24"/>
              </w:rPr>
            </w:pPr>
          </w:p>
        </w:tc>
      </w:tr>
    </w:tbl>
    <w:p w14:paraId="107209E4" w14:textId="77777777" w:rsidR="00B00AEE" w:rsidRPr="00B00AEE" w:rsidRDefault="00B00AEE" w:rsidP="00B00AEE"/>
    <w:sectPr w:rsidR="00B00AEE" w:rsidRPr="00B00AEE" w:rsidSect="0076255F">
      <w:pgSz w:w="16838" w:h="11906" w:orient="landscape"/>
      <w:pgMar w:top="1134" w:right="295" w:bottom="1134" w:left="28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0243"/>
    <w:multiLevelType w:val="multilevel"/>
    <w:tmpl w:val="C596A100"/>
    <w:styleLink w:val="WWOutlineListStyle1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24283BA8"/>
    <w:multiLevelType w:val="multilevel"/>
    <w:tmpl w:val="D9B0F5BA"/>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 w15:restartNumberingAfterBreak="0">
    <w:nsid w:val="2AA95AFD"/>
    <w:multiLevelType w:val="multilevel"/>
    <w:tmpl w:val="CA662B62"/>
    <w:styleLink w:val="WWOutlineListStyle16"/>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 w15:restartNumberingAfterBreak="0">
    <w:nsid w:val="2B3D6D63"/>
    <w:multiLevelType w:val="multilevel"/>
    <w:tmpl w:val="588C7234"/>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2D98619A"/>
    <w:multiLevelType w:val="multilevel"/>
    <w:tmpl w:val="1E88D0A8"/>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2DD201DD"/>
    <w:multiLevelType w:val="multilevel"/>
    <w:tmpl w:val="49B88F2A"/>
    <w:styleLink w:val="WWOutlineListStyle18"/>
    <w:lvl w:ilvl="0">
      <w:start w:val="1"/>
      <w:numFmt w:val="decimal"/>
      <w:pStyle w:val="Heading1"/>
      <w:lvlText w:val="%1."/>
      <w:lvlJc w:val="left"/>
      <w:pPr>
        <w:ind w:left="1152" w:hanging="432"/>
      </w:pPr>
    </w:lvl>
    <w:lvl w:ilvl="1">
      <w:start w:val="1"/>
      <w:numFmt w:val="decimal"/>
      <w:pStyle w:val="Heading2"/>
      <w:lvlText w:val="%1.%2."/>
      <w:lvlJc w:val="left"/>
      <w:pPr>
        <w:ind w:left="1135" w:firstLine="0"/>
      </w:pPr>
      <w:rPr>
        <w:b w:val="0"/>
        <w:i w:val="0"/>
        <w:strike/>
      </w:rPr>
    </w:lvl>
    <w:lvl w:ilvl="2">
      <w:start w:val="1"/>
      <w:numFmt w:val="decimal"/>
      <w:pStyle w:val="Heading3"/>
      <w:lvlText w:val="%1.%2.%3."/>
      <w:lvlJc w:val="left"/>
      <w:pPr>
        <w:ind w:left="426" w:firstLine="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6" w15:restartNumberingAfterBreak="0">
    <w:nsid w:val="36465A73"/>
    <w:multiLevelType w:val="multilevel"/>
    <w:tmpl w:val="53320EF2"/>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37271769"/>
    <w:multiLevelType w:val="multilevel"/>
    <w:tmpl w:val="7EA88174"/>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44C03D16"/>
    <w:multiLevelType w:val="multilevel"/>
    <w:tmpl w:val="965E0B5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ascii="Times New Roman" w:hAnsi="Times New Roman" w:cs="Times New Roman" w:hint="default"/>
        <w:strike w:val="0"/>
        <w:dstrike w:val="0"/>
        <w:color w:val="auto"/>
        <w:sz w:val="24"/>
        <w:szCs w:val="24"/>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297DB1"/>
    <w:multiLevelType w:val="multilevel"/>
    <w:tmpl w:val="843A3A28"/>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4A766800"/>
    <w:multiLevelType w:val="multilevel"/>
    <w:tmpl w:val="2F146C38"/>
    <w:styleLink w:val="WWOutlineListStyle15"/>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4FB349A6"/>
    <w:multiLevelType w:val="multilevel"/>
    <w:tmpl w:val="5B10C90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56A7070C"/>
    <w:multiLevelType w:val="multilevel"/>
    <w:tmpl w:val="19C64B7A"/>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5CC378EF"/>
    <w:multiLevelType w:val="multilevel"/>
    <w:tmpl w:val="7F52F662"/>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60B6681F"/>
    <w:multiLevelType w:val="multilevel"/>
    <w:tmpl w:val="79A07B90"/>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5" w15:restartNumberingAfterBreak="0">
    <w:nsid w:val="661A3493"/>
    <w:multiLevelType w:val="multilevel"/>
    <w:tmpl w:val="2E26CCE8"/>
    <w:styleLink w:val="WWOutlineListStyle17"/>
    <w:lvl w:ilvl="0">
      <w:start w:val="1"/>
      <w:numFmt w:val="decimal"/>
      <w:lvlText w:val="%1."/>
      <w:lvlJc w:val="left"/>
      <w:pPr>
        <w:ind w:left="1152" w:hanging="432"/>
      </w:pPr>
    </w:lvl>
    <w:lvl w:ilvl="1">
      <w:start w:val="1"/>
      <w:numFmt w:val="decimal"/>
      <w:lvlText w:val="%1.%2."/>
      <w:lvlJc w:val="left"/>
      <w:pPr>
        <w:ind w:left="1135"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68D4679E"/>
    <w:multiLevelType w:val="multilevel"/>
    <w:tmpl w:val="B9C06CC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731E1835"/>
    <w:multiLevelType w:val="multilevel"/>
    <w:tmpl w:val="B7A027F2"/>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737F1614"/>
    <w:multiLevelType w:val="multilevel"/>
    <w:tmpl w:val="7CBCC424"/>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73903DC9"/>
    <w:multiLevelType w:val="multilevel"/>
    <w:tmpl w:val="37BC83AA"/>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rFonts w:ascii="Times New Roman" w:hAnsi="Times New Roman" w:cs="Times New Roman"/>
        <w:strike w:val="0"/>
        <w:dstrike w:val="0"/>
        <w:color w:val="auto"/>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FE53A4F"/>
    <w:multiLevelType w:val="multilevel"/>
    <w:tmpl w:val="321819E8"/>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abstractNumId w:val="5"/>
  </w:num>
  <w:num w:numId="2">
    <w:abstractNumId w:val="15"/>
  </w:num>
  <w:num w:numId="3">
    <w:abstractNumId w:val="2"/>
  </w:num>
  <w:num w:numId="4">
    <w:abstractNumId w:val="10"/>
  </w:num>
  <w:num w:numId="5">
    <w:abstractNumId w:val="0"/>
  </w:num>
  <w:num w:numId="6">
    <w:abstractNumId w:val="20"/>
  </w:num>
  <w:num w:numId="7">
    <w:abstractNumId w:val="1"/>
  </w:num>
  <w:num w:numId="8">
    <w:abstractNumId w:val="6"/>
  </w:num>
  <w:num w:numId="9">
    <w:abstractNumId w:val="11"/>
  </w:num>
  <w:num w:numId="10">
    <w:abstractNumId w:val="14"/>
  </w:num>
  <w:num w:numId="11">
    <w:abstractNumId w:val="17"/>
  </w:num>
  <w:num w:numId="12">
    <w:abstractNumId w:val="13"/>
  </w:num>
  <w:num w:numId="13">
    <w:abstractNumId w:val="12"/>
  </w:num>
  <w:num w:numId="14">
    <w:abstractNumId w:val="18"/>
  </w:num>
  <w:num w:numId="15">
    <w:abstractNumId w:val="3"/>
  </w:num>
  <w:num w:numId="16">
    <w:abstractNumId w:val="9"/>
  </w:num>
  <w:num w:numId="17">
    <w:abstractNumId w:val="4"/>
  </w:num>
  <w:num w:numId="18">
    <w:abstractNumId w:val="7"/>
  </w:num>
  <w:num w:numId="19">
    <w:abstractNumId w:val="16"/>
  </w:num>
  <w:num w:numId="20">
    <w:abstractNumId w:val="19"/>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EE"/>
    <w:rsid w:val="00025641"/>
    <w:rsid w:val="00026CEB"/>
    <w:rsid w:val="00041732"/>
    <w:rsid w:val="00053E00"/>
    <w:rsid w:val="00084462"/>
    <w:rsid w:val="000C2D11"/>
    <w:rsid w:val="000F2635"/>
    <w:rsid w:val="000F299B"/>
    <w:rsid w:val="00141C51"/>
    <w:rsid w:val="00152E6B"/>
    <w:rsid w:val="00170FDA"/>
    <w:rsid w:val="00172F24"/>
    <w:rsid w:val="001875B1"/>
    <w:rsid w:val="001A4412"/>
    <w:rsid w:val="001B6268"/>
    <w:rsid w:val="001D4C60"/>
    <w:rsid w:val="001D60CF"/>
    <w:rsid w:val="001F7A4C"/>
    <w:rsid w:val="00224902"/>
    <w:rsid w:val="002355E1"/>
    <w:rsid w:val="00262233"/>
    <w:rsid w:val="002826D3"/>
    <w:rsid w:val="00282A74"/>
    <w:rsid w:val="002D28ED"/>
    <w:rsid w:val="002F6A86"/>
    <w:rsid w:val="00350081"/>
    <w:rsid w:val="0036337A"/>
    <w:rsid w:val="00372E6C"/>
    <w:rsid w:val="00377212"/>
    <w:rsid w:val="003A194E"/>
    <w:rsid w:val="003A6B61"/>
    <w:rsid w:val="003A7518"/>
    <w:rsid w:val="003D1BF0"/>
    <w:rsid w:val="004002AB"/>
    <w:rsid w:val="004009C7"/>
    <w:rsid w:val="0043353E"/>
    <w:rsid w:val="0043475E"/>
    <w:rsid w:val="00441CF7"/>
    <w:rsid w:val="00442C82"/>
    <w:rsid w:val="00472C30"/>
    <w:rsid w:val="004C13F4"/>
    <w:rsid w:val="004C1D15"/>
    <w:rsid w:val="004D1DCF"/>
    <w:rsid w:val="0050644A"/>
    <w:rsid w:val="005155AC"/>
    <w:rsid w:val="00524F0B"/>
    <w:rsid w:val="0052752A"/>
    <w:rsid w:val="005331FC"/>
    <w:rsid w:val="0055328E"/>
    <w:rsid w:val="005F5409"/>
    <w:rsid w:val="00601866"/>
    <w:rsid w:val="0061799C"/>
    <w:rsid w:val="00636FA8"/>
    <w:rsid w:val="006604D0"/>
    <w:rsid w:val="00681D61"/>
    <w:rsid w:val="006D4C34"/>
    <w:rsid w:val="00711E55"/>
    <w:rsid w:val="0073036A"/>
    <w:rsid w:val="007505E8"/>
    <w:rsid w:val="0076255F"/>
    <w:rsid w:val="00785163"/>
    <w:rsid w:val="007C690B"/>
    <w:rsid w:val="007D5276"/>
    <w:rsid w:val="007D66A6"/>
    <w:rsid w:val="007E23E8"/>
    <w:rsid w:val="007E28D3"/>
    <w:rsid w:val="007E5318"/>
    <w:rsid w:val="007F1044"/>
    <w:rsid w:val="00806468"/>
    <w:rsid w:val="00824D98"/>
    <w:rsid w:val="00851834"/>
    <w:rsid w:val="008B2324"/>
    <w:rsid w:val="008B3982"/>
    <w:rsid w:val="009126EF"/>
    <w:rsid w:val="00953B3C"/>
    <w:rsid w:val="00973205"/>
    <w:rsid w:val="009759AA"/>
    <w:rsid w:val="009A5541"/>
    <w:rsid w:val="009E4012"/>
    <w:rsid w:val="00A57BF8"/>
    <w:rsid w:val="00A61803"/>
    <w:rsid w:val="00A638C4"/>
    <w:rsid w:val="00A74A09"/>
    <w:rsid w:val="00A916F8"/>
    <w:rsid w:val="00B00244"/>
    <w:rsid w:val="00B00AEE"/>
    <w:rsid w:val="00B1144B"/>
    <w:rsid w:val="00B63B3D"/>
    <w:rsid w:val="00BD5D36"/>
    <w:rsid w:val="00BD6028"/>
    <w:rsid w:val="00C21DD5"/>
    <w:rsid w:val="00C23BD7"/>
    <w:rsid w:val="00C579A2"/>
    <w:rsid w:val="00C764FC"/>
    <w:rsid w:val="00C85AF5"/>
    <w:rsid w:val="00D0695F"/>
    <w:rsid w:val="00D209BB"/>
    <w:rsid w:val="00D2283E"/>
    <w:rsid w:val="00D429EB"/>
    <w:rsid w:val="00D4365D"/>
    <w:rsid w:val="00D70754"/>
    <w:rsid w:val="00D76DFB"/>
    <w:rsid w:val="00D80BEE"/>
    <w:rsid w:val="00DC34B2"/>
    <w:rsid w:val="00DD406D"/>
    <w:rsid w:val="00DE090F"/>
    <w:rsid w:val="00E87460"/>
    <w:rsid w:val="00EB5F25"/>
    <w:rsid w:val="00EC26E1"/>
    <w:rsid w:val="00ED3BA8"/>
    <w:rsid w:val="00ED5D8E"/>
    <w:rsid w:val="00EE7175"/>
    <w:rsid w:val="00F164AF"/>
    <w:rsid w:val="00F30458"/>
    <w:rsid w:val="00F73F1A"/>
    <w:rsid w:val="00F8755E"/>
    <w:rsid w:val="00F907BB"/>
    <w:rsid w:val="00FC2324"/>
    <w:rsid w:val="00FC51B8"/>
    <w:rsid w:val="00FE576A"/>
    <w:rsid w:val="00FF15C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5EEB"/>
  <w15:chartTrackingRefBased/>
  <w15:docId w15:val="{6CB1257E-36ED-4DA3-B4DE-C54917F5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732"/>
    <w:pPr>
      <w:keepNext/>
      <w:numPr>
        <w:numId w:val="1"/>
      </w:numPr>
      <w:suppressAutoHyphens/>
      <w:autoSpaceDN w:val="0"/>
      <w:spacing w:before="360" w:after="360" w:line="240" w:lineRule="auto"/>
      <w:jc w:val="center"/>
      <w:textAlignment w:val="baseline"/>
      <w:outlineLvl w:val="0"/>
    </w:pPr>
    <w:rPr>
      <w:rFonts w:ascii="Times New Roman" w:eastAsia="Times New Roman" w:hAnsi="Times New Roman" w:cs="Times New Roman"/>
      <w:sz w:val="28"/>
      <w:lang w:eastAsia="lt-LT"/>
    </w:rPr>
  </w:style>
  <w:style w:type="paragraph" w:styleId="Heading2">
    <w:name w:val="heading 2"/>
    <w:basedOn w:val="Normal"/>
    <w:next w:val="Normal"/>
    <w:link w:val="Heading2Char"/>
    <w:rsid w:val="00041732"/>
    <w:pPr>
      <w:numPr>
        <w:ilvl w:val="1"/>
        <w:numId w:val="1"/>
      </w:numPr>
      <w:suppressAutoHyphens/>
      <w:autoSpaceDN w:val="0"/>
      <w:spacing w:after="0" w:line="240" w:lineRule="auto"/>
      <w:jc w:val="both"/>
      <w:textAlignment w:val="baseline"/>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
    <w:qFormat/>
    <w:rsid w:val="00041732"/>
    <w:pPr>
      <w:keepNext/>
      <w:numPr>
        <w:ilvl w:val="2"/>
        <w:numId w:val="1"/>
      </w:numPr>
      <w:suppressAutoHyphens/>
      <w:autoSpaceDN w:val="0"/>
      <w:spacing w:after="0" w:line="240" w:lineRule="auto"/>
      <w:jc w:val="both"/>
      <w:textAlignment w:val="baseline"/>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rsid w:val="00041732"/>
    <w:pPr>
      <w:keepNext/>
      <w:numPr>
        <w:ilvl w:val="3"/>
        <w:numId w:val="1"/>
      </w:numPr>
      <w:tabs>
        <w:tab w:val="left" w:pos="-7920"/>
      </w:tabs>
      <w:suppressAutoHyphens/>
      <w:autoSpaceDN w:val="0"/>
      <w:spacing w:after="0" w:line="240" w:lineRule="auto"/>
      <w:textAlignment w:val="baseline"/>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rsid w:val="00041732"/>
    <w:pPr>
      <w:keepNext/>
      <w:numPr>
        <w:ilvl w:val="4"/>
        <w:numId w:val="1"/>
      </w:numPr>
      <w:tabs>
        <w:tab w:val="left" w:pos="-8640"/>
      </w:tabs>
      <w:suppressAutoHyphens/>
      <w:autoSpaceDN w:val="0"/>
      <w:spacing w:after="0" w:line="240" w:lineRule="auto"/>
      <w:textAlignment w:val="baseline"/>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rsid w:val="00041732"/>
    <w:pPr>
      <w:keepNext/>
      <w:numPr>
        <w:ilvl w:val="5"/>
        <w:numId w:val="1"/>
      </w:numPr>
      <w:tabs>
        <w:tab w:val="left" w:pos="-9360"/>
      </w:tabs>
      <w:suppressAutoHyphens/>
      <w:autoSpaceDN w:val="0"/>
      <w:spacing w:after="0" w:line="240" w:lineRule="auto"/>
      <w:textAlignment w:val="baseline"/>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rsid w:val="00041732"/>
    <w:pPr>
      <w:keepNext/>
      <w:numPr>
        <w:ilvl w:val="6"/>
        <w:numId w:val="1"/>
      </w:numPr>
      <w:tabs>
        <w:tab w:val="left" w:pos="-10080"/>
      </w:tabs>
      <w:suppressAutoHyphens/>
      <w:autoSpaceDN w:val="0"/>
      <w:spacing w:after="0" w:line="240" w:lineRule="auto"/>
      <w:textAlignment w:val="baseline"/>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rsid w:val="00041732"/>
    <w:pPr>
      <w:keepNext/>
      <w:numPr>
        <w:ilvl w:val="7"/>
        <w:numId w:val="1"/>
      </w:numPr>
      <w:tabs>
        <w:tab w:val="left" w:pos="-10800"/>
      </w:tabs>
      <w:suppressAutoHyphens/>
      <w:autoSpaceDN w:val="0"/>
      <w:spacing w:after="0" w:line="240" w:lineRule="auto"/>
      <w:textAlignment w:val="baseline"/>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rsid w:val="00041732"/>
    <w:pPr>
      <w:keepNext/>
      <w:numPr>
        <w:ilvl w:val="8"/>
        <w:numId w:val="1"/>
      </w:numPr>
      <w:tabs>
        <w:tab w:val="left" w:pos="-11520"/>
      </w:tabs>
      <w:suppressAutoHyphens/>
      <w:autoSpaceDN w:val="0"/>
      <w:spacing w:after="0" w:line="240" w:lineRule="auto"/>
      <w:textAlignment w:val="baseline"/>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rsid w:val="00B00AEE"/>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B00AEE"/>
    <w:rPr>
      <w:rFonts w:ascii="Times New Roman" w:eastAsia="Times New Roman" w:hAnsi="Times New Roman" w:cs="Times New Roman"/>
      <w:sz w:val="24"/>
      <w:szCs w:val="24"/>
      <w:lang w:val="en-GB"/>
    </w:rPr>
  </w:style>
  <w:style w:type="paragraph" w:styleId="Footer">
    <w:name w:val="footer"/>
    <w:basedOn w:val="Normal"/>
    <w:link w:val="FooterChar"/>
    <w:rsid w:val="00B00AEE"/>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B00AEE"/>
    <w:rPr>
      <w:rFonts w:ascii="Times New Roman" w:eastAsia="Times New Roman" w:hAnsi="Times New Roman" w:cs="Times New Roman"/>
      <w:sz w:val="24"/>
      <w:szCs w:val="24"/>
      <w:lang w:val="en-GB"/>
    </w:rPr>
  </w:style>
  <w:style w:type="character" w:styleId="PageNumber">
    <w:name w:val="page number"/>
    <w:basedOn w:val="DefaultParagraphFont"/>
    <w:rsid w:val="00B00AEE"/>
  </w:style>
  <w:style w:type="paragraph" w:styleId="ListParagraph">
    <w:name w:val="List Paragraph"/>
    <w:basedOn w:val="Normal"/>
    <w:qFormat/>
    <w:rsid w:val="00B00AEE"/>
    <w:pPr>
      <w:spacing w:after="0" w:line="240" w:lineRule="auto"/>
      <w:ind w:left="720"/>
      <w:contextualSpacing/>
    </w:pPr>
    <w:rPr>
      <w:rFonts w:ascii="Calibri" w:eastAsia="Times New Roman" w:hAnsi="Calibri" w:cs="Times New Roman"/>
      <w:sz w:val="24"/>
      <w:szCs w:val="24"/>
      <w:lang w:val="en-US"/>
    </w:rPr>
  </w:style>
  <w:style w:type="paragraph" w:styleId="Title">
    <w:name w:val="Title"/>
    <w:basedOn w:val="Normal"/>
    <w:link w:val="TitleChar"/>
    <w:qFormat/>
    <w:rsid w:val="00B00AEE"/>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00AEE"/>
    <w:rPr>
      <w:rFonts w:ascii="Times New Roman" w:eastAsia="Times New Roman" w:hAnsi="Times New Roman" w:cs="Times New Roman"/>
      <w:b/>
      <w:sz w:val="24"/>
      <w:szCs w:val="20"/>
    </w:rPr>
  </w:style>
  <w:style w:type="paragraph" w:styleId="BodyText">
    <w:name w:val="Body Text"/>
    <w:basedOn w:val="Normal"/>
    <w:link w:val="BodyTextChar"/>
    <w:rsid w:val="00B00AEE"/>
    <w:pPr>
      <w:spacing w:after="0" w:line="240" w:lineRule="auto"/>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rsid w:val="00B00AEE"/>
    <w:rPr>
      <w:rFonts w:ascii="Times New Roman" w:eastAsia="Times New Roman" w:hAnsi="Times New Roman" w:cs="Times New Roman"/>
      <w:sz w:val="24"/>
      <w:szCs w:val="20"/>
      <w:lang w:eastAsia="lt-LT"/>
    </w:rPr>
  </w:style>
  <w:style w:type="character" w:customStyle="1" w:styleId="normaltextrun1">
    <w:name w:val="normaltextrun1"/>
    <w:basedOn w:val="DefaultParagraphFont"/>
    <w:rsid w:val="00B00AEE"/>
  </w:style>
  <w:style w:type="character" w:customStyle="1" w:styleId="eop">
    <w:name w:val="eop"/>
    <w:basedOn w:val="DefaultParagraphFont"/>
    <w:rsid w:val="00B00AEE"/>
  </w:style>
  <w:style w:type="character" w:customStyle="1" w:styleId="spellingerror">
    <w:name w:val="spellingerror"/>
    <w:basedOn w:val="DefaultParagraphFont"/>
    <w:rsid w:val="00B00AEE"/>
  </w:style>
  <w:style w:type="paragraph" w:styleId="BalloonText">
    <w:name w:val="Balloon Text"/>
    <w:basedOn w:val="Normal"/>
    <w:link w:val="BalloonTextChar2"/>
    <w:uiPriority w:val="99"/>
    <w:unhideWhenUsed/>
    <w:rsid w:val="00B00AEE"/>
    <w:pPr>
      <w:spacing w:after="0" w:line="240" w:lineRule="auto"/>
    </w:pPr>
    <w:rPr>
      <w:rFonts w:ascii="Segoe UI" w:eastAsia="Times New Roman" w:hAnsi="Segoe UI" w:cs="Segoe UI"/>
      <w:sz w:val="18"/>
      <w:szCs w:val="18"/>
      <w:lang w:val="en-GB"/>
    </w:rPr>
  </w:style>
  <w:style w:type="character" w:customStyle="1" w:styleId="BalloonTextChar2">
    <w:name w:val="Balloon Text Char2"/>
    <w:basedOn w:val="DefaultParagraphFont"/>
    <w:link w:val="BalloonText"/>
    <w:uiPriority w:val="99"/>
    <w:rsid w:val="00B00AEE"/>
    <w:rPr>
      <w:rFonts w:ascii="Segoe UI" w:eastAsia="Times New Roman" w:hAnsi="Segoe UI" w:cs="Segoe UI"/>
      <w:sz w:val="18"/>
      <w:szCs w:val="18"/>
      <w:lang w:val="en-GB"/>
    </w:rPr>
  </w:style>
  <w:style w:type="table" w:customStyle="1" w:styleId="TableGrid6">
    <w:name w:val="Table Grid6"/>
    <w:basedOn w:val="TableNormal"/>
    <w:next w:val="TableGrid"/>
    <w:uiPriority w:val="39"/>
    <w:rsid w:val="00B00AE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B00AEE"/>
    <w:pPr>
      <w:spacing w:after="0" w:line="240" w:lineRule="auto"/>
      <w:ind w:firstLine="414"/>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dddd"/>
    <w:basedOn w:val="DefaultParagraphFont"/>
    <w:uiPriority w:val="99"/>
    <w:unhideWhenUsed/>
    <w:rsid w:val="00B00AEE"/>
    <w:rPr>
      <w:color w:val="0563C1" w:themeColor="hyperlink"/>
      <w:u w:val="single"/>
    </w:rPr>
  </w:style>
  <w:style w:type="character" w:styleId="UnresolvedMention">
    <w:name w:val="Unresolved Mention"/>
    <w:basedOn w:val="DefaultParagraphFont"/>
    <w:uiPriority w:val="99"/>
    <w:semiHidden/>
    <w:unhideWhenUsed/>
    <w:rsid w:val="00B00AEE"/>
    <w:rPr>
      <w:color w:val="605E5C"/>
      <w:shd w:val="clear" w:color="auto" w:fill="E1DFDD"/>
    </w:rPr>
  </w:style>
  <w:style w:type="paragraph" w:styleId="NoSpacing">
    <w:name w:val="No Spacing"/>
    <w:qFormat/>
    <w:rsid w:val="00B00AEE"/>
    <w:pPr>
      <w:spacing w:after="0" w:line="240" w:lineRule="auto"/>
    </w:pPr>
    <w:rPr>
      <w:rFonts w:eastAsiaTheme="minorEastAsia"/>
      <w:lang w:val="en-US" w:eastAsia="zh-CN"/>
    </w:rPr>
  </w:style>
  <w:style w:type="paragraph" w:customStyle="1" w:styleId="prastasis1">
    <w:name w:val="Įprastasis1"/>
    <w:rsid w:val="003A6B61"/>
    <w:pPr>
      <w:suppressAutoHyphens/>
      <w:autoSpaceDN w:val="0"/>
      <w:spacing w:after="200" w:line="276" w:lineRule="auto"/>
      <w:textAlignment w:val="baseline"/>
    </w:pPr>
    <w:rPr>
      <w:rFonts w:ascii="Times New Roman" w:eastAsia="Calibri" w:hAnsi="Times New Roman" w:cs="Times New Roman"/>
      <w:sz w:val="24"/>
    </w:rPr>
  </w:style>
  <w:style w:type="paragraph" w:customStyle="1" w:styleId="Heading">
    <w:name w:val="Heading"/>
    <w:next w:val="Normal"/>
    <w:rsid w:val="003A6B6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customStyle="1" w:styleId="Heading1Char">
    <w:name w:val="Heading 1 Char"/>
    <w:basedOn w:val="DefaultParagraphFont"/>
    <w:link w:val="Heading1"/>
    <w:uiPriority w:val="9"/>
    <w:rsid w:val="00041732"/>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rsid w:val="00041732"/>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
    <w:rsid w:val="00041732"/>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041732"/>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rsid w:val="00041732"/>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041732"/>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04173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041732"/>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041732"/>
    <w:rPr>
      <w:rFonts w:ascii="Times New Roman" w:eastAsia="Times New Roman" w:hAnsi="Times New Roman" w:cs="Times New Roman"/>
      <w:sz w:val="40"/>
      <w:szCs w:val="20"/>
      <w:lang w:eastAsia="lt-LT"/>
    </w:rPr>
  </w:style>
  <w:style w:type="numbering" w:customStyle="1" w:styleId="WWOutlineListStyle18">
    <w:name w:val="WW_OutlineListStyle_18"/>
    <w:basedOn w:val="NoList"/>
    <w:rsid w:val="00041732"/>
    <w:pPr>
      <w:numPr>
        <w:numId w:val="1"/>
      </w:numPr>
    </w:pPr>
  </w:style>
  <w:style w:type="character" w:styleId="FollowedHyperlink">
    <w:name w:val="FollowedHyperlink"/>
    <w:rsid w:val="00041732"/>
    <w:rPr>
      <w:color w:val="954F72"/>
      <w:u w:val="single" w:color="000000"/>
    </w:rPr>
  </w:style>
  <w:style w:type="character" w:customStyle="1" w:styleId="Antrat2Diagrama1">
    <w:name w:val="Antraštė 2 Diagrama1"/>
    <w:rsid w:val="00041732"/>
    <w:rPr>
      <w:rFonts w:ascii="Calibri Light" w:eastAsia="Times New Roman" w:hAnsi="Calibri Light" w:cs="Times New Roman"/>
      <w:color w:val="2E74B5"/>
      <w:sz w:val="26"/>
      <w:szCs w:val="26"/>
    </w:rPr>
  </w:style>
  <w:style w:type="character" w:customStyle="1" w:styleId="Antrat3Diagrama1">
    <w:name w:val="Antraštė 3 Diagrama1"/>
    <w:rsid w:val="00041732"/>
    <w:rPr>
      <w:rFonts w:ascii="Calibri Light" w:eastAsia="Times New Roman" w:hAnsi="Calibri Light" w:cs="Times New Roman"/>
      <w:color w:val="1F4D78"/>
      <w:sz w:val="24"/>
      <w:szCs w:val="24"/>
    </w:rPr>
  </w:style>
  <w:style w:type="character" w:customStyle="1" w:styleId="Antrat4Diagrama1">
    <w:name w:val="Antraštė 4 Diagrama1"/>
    <w:rsid w:val="00041732"/>
    <w:rPr>
      <w:rFonts w:ascii="Calibri Light" w:eastAsia="Times New Roman" w:hAnsi="Calibri Light" w:cs="Times New Roman"/>
      <w:i/>
      <w:iCs/>
      <w:color w:val="2E74B5"/>
      <w:sz w:val="24"/>
      <w:szCs w:val="22"/>
    </w:rPr>
  </w:style>
  <w:style w:type="paragraph" w:styleId="HTMLPreformatted">
    <w:name w:val="HTML Preformatted"/>
    <w:basedOn w:val="Normal"/>
    <w:link w:val="HTMLPreformattedChar"/>
    <w:rsid w:val="00041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rPr>
  </w:style>
  <w:style w:type="character" w:customStyle="1" w:styleId="HTMLPreformattedChar">
    <w:name w:val="HTML Preformatted Char"/>
    <w:basedOn w:val="DefaultParagraphFont"/>
    <w:link w:val="HTMLPreformatted"/>
    <w:rsid w:val="00041732"/>
    <w:rPr>
      <w:rFonts w:ascii="Courier New" w:eastAsia="Times New Roman" w:hAnsi="Courier New" w:cs="Courier New"/>
    </w:rPr>
  </w:style>
  <w:style w:type="paragraph" w:styleId="FootnoteText">
    <w:name w:val="footnote text"/>
    <w:basedOn w:val="Normal"/>
    <w:link w:val="FootnoteTextChar"/>
    <w:rsid w:val="00041732"/>
    <w:pPr>
      <w:suppressAutoHyphens/>
      <w:autoSpaceDN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41732"/>
    <w:rPr>
      <w:rFonts w:ascii="Times New Roman" w:eastAsia="Times New Roman" w:hAnsi="Times New Roman" w:cs="Times New Roman"/>
      <w:sz w:val="20"/>
      <w:szCs w:val="20"/>
    </w:rPr>
  </w:style>
  <w:style w:type="paragraph" w:styleId="CommentText">
    <w:name w:val="annotation text"/>
    <w:basedOn w:val="Normal"/>
    <w:link w:val="CommentTextChar1"/>
    <w:rsid w:val="00041732"/>
    <w:pPr>
      <w:suppressAutoHyphens/>
      <w:autoSpaceDN w:val="0"/>
      <w:spacing w:after="200" w:line="276" w:lineRule="auto"/>
      <w:textAlignment w:val="baseline"/>
    </w:pPr>
    <w:rPr>
      <w:rFonts w:ascii="Times New Roman" w:eastAsia="Calibri" w:hAnsi="Times New Roman" w:cs="Times New Roman"/>
      <w:sz w:val="20"/>
      <w:szCs w:val="20"/>
    </w:rPr>
  </w:style>
  <w:style w:type="character" w:customStyle="1" w:styleId="CommentTextChar1">
    <w:name w:val="Comment Text Char1"/>
    <w:basedOn w:val="DefaultParagraphFont"/>
    <w:link w:val="CommentText"/>
    <w:rsid w:val="00041732"/>
    <w:rPr>
      <w:rFonts w:ascii="Times New Roman" w:eastAsia="Calibri" w:hAnsi="Times New Roman" w:cs="Times New Roman"/>
      <w:sz w:val="20"/>
      <w:szCs w:val="20"/>
    </w:rPr>
  </w:style>
  <w:style w:type="paragraph" w:styleId="List">
    <w:name w:val="List"/>
    <w:basedOn w:val="BodyText"/>
    <w:rsid w:val="00041732"/>
    <w:pPr>
      <w:suppressAutoHyphens/>
      <w:autoSpaceDN w:val="0"/>
      <w:spacing w:after="120"/>
      <w:textAlignment w:val="baseline"/>
    </w:pPr>
    <w:rPr>
      <w:rFonts w:cs="Tahoma"/>
      <w:szCs w:val="24"/>
      <w:lang w:eastAsia="ar-SA"/>
    </w:rPr>
  </w:style>
  <w:style w:type="paragraph" w:styleId="BodyTextIndent">
    <w:name w:val="Body Text Indent"/>
    <w:basedOn w:val="Normal"/>
    <w:link w:val="BodyTextIndentChar"/>
    <w:rsid w:val="00041732"/>
    <w:pPr>
      <w:suppressAutoHyphens/>
      <w:autoSpaceDN w:val="0"/>
      <w:spacing w:after="120" w:line="276" w:lineRule="auto"/>
      <w:ind w:left="283"/>
      <w:textAlignment w:val="baseline"/>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041732"/>
    <w:rPr>
      <w:rFonts w:ascii="Times New Roman" w:eastAsia="Calibri" w:hAnsi="Times New Roman" w:cs="Times New Roman"/>
      <w:sz w:val="24"/>
    </w:rPr>
  </w:style>
  <w:style w:type="paragraph" w:styleId="Subtitle">
    <w:name w:val="Subtitle"/>
    <w:basedOn w:val="Normal"/>
    <w:link w:val="SubtitleChar"/>
    <w:rsid w:val="00041732"/>
    <w:pPr>
      <w:suppressAutoHyphens/>
      <w:autoSpaceDN w:val="0"/>
      <w:spacing w:after="60" w:line="240" w:lineRule="auto"/>
      <w:jc w:val="center"/>
      <w:textAlignment w:val="baseline"/>
      <w:outlineLvl w:val="1"/>
    </w:pPr>
    <w:rPr>
      <w:rFonts w:ascii="Arial" w:eastAsia="Times New Roman" w:hAnsi="Arial" w:cs="Arial"/>
      <w:sz w:val="24"/>
      <w:szCs w:val="24"/>
      <w:lang w:eastAsia="lt-LT"/>
    </w:rPr>
  </w:style>
  <w:style w:type="character" w:customStyle="1" w:styleId="SubtitleChar">
    <w:name w:val="Subtitle Char"/>
    <w:basedOn w:val="DefaultParagraphFont"/>
    <w:link w:val="Subtitle"/>
    <w:rsid w:val="00041732"/>
    <w:rPr>
      <w:rFonts w:ascii="Arial" w:eastAsia="Times New Roman" w:hAnsi="Arial" w:cs="Arial"/>
      <w:sz w:val="24"/>
      <w:szCs w:val="24"/>
      <w:lang w:eastAsia="lt-LT"/>
    </w:rPr>
  </w:style>
  <w:style w:type="paragraph" w:styleId="BodyTextFirstIndent">
    <w:name w:val="Body Text First Indent"/>
    <w:basedOn w:val="BodyText"/>
    <w:link w:val="BodyTextFirstIndentChar"/>
    <w:rsid w:val="00041732"/>
    <w:pPr>
      <w:suppressAutoHyphens/>
      <w:autoSpaceDN w:val="0"/>
      <w:snapToGrid w:val="0"/>
      <w:ind w:firstLine="210"/>
      <w:jc w:val="both"/>
      <w:textAlignment w:val="baseline"/>
    </w:pPr>
    <w:rPr>
      <w:rFonts w:ascii="TimesLT" w:hAnsi="TimesLT"/>
      <w:sz w:val="22"/>
      <w:szCs w:val="22"/>
      <w:lang w:val="en-US" w:eastAsia="en-US"/>
    </w:rPr>
  </w:style>
  <w:style w:type="character" w:customStyle="1" w:styleId="BodyTextFirstIndentChar">
    <w:name w:val="Body Text First Indent Char"/>
    <w:basedOn w:val="BodyTextChar"/>
    <w:link w:val="BodyTextFirstIndent"/>
    <w:rsid w:val="00041732"/>
    <w:rPr>
      <w:rFonts w:ascii="TimesLT" w:eastAsia="Times New Roman" w:hAnsi="TimesLT" w:cs="Times New Roman"/>
      <w:sz w:val="24"/>
      <w:szCs w:val="20"/>
      <w:lang w:val="en-US" w:eastAsia="lt-LT"/>
    </w:rPr>
  </w:style>
  <w:style w:type="paragraph" w:styleId="BodyText2">
    <w:name w:val="Body Text 2"/>
    <w:basedOn w:val="Normal"/>
    <w:link w:val="BodyText2Char"/>
    <w:rsid w:val="00041732"/>
    <w:pPr>
      <w:suppressAutoHyphens/>
      <w:autoSpaceDN w:val="0"/>
      <w:spacing w:after="0" w:line="360" w:lineRule="auto"/>
      <w:jc w:val="both"/>
      <w:textAlignment w:val="baseline"/>
    </w:pPr>
    <w:rPr>
      <w:rFonts w:ascii="Times New Roman" w:eastAsia="Calibri" w:hAnsi="Times New Roman" w:cs="Calibri"/>
      <w:lang w:eastAsia="ar-SA"/>
    </w:rPr>
  </w:style>
  <w:style w:type="character" w:customStyle="1" w:styleId="BodyText2Char">
    <w:name w:val="Body Text 2 Char"/>
    <w:basedOn w:val="DefaultParagraphFont"/>
    <w:link w:val="BodyText2"/>
    <w:rsid w:val="00041732"/>
    <w:rPr>
      <w:rFonts w:ascii="Times New Roman" w:eastAsia="Calibri" w:hAnsi="Times New Roman" w:cs="Calibri"/>
      <w:lang w:eastAsia="ar-SA"/>
    </w:rPr>
  </w:style>
  <w:style w:type="paragraph" w:styleId="BodyText3">
    <w:name w:val="Body Text 3"/>
    <w:basedOn w:val="Normal"/>
    <w:link w:val="BodyText3Char"/>
    <w:rsid w:val="00041732"/>
    <w:pPr>
      <w:suppressAutoHyphens/>
      <w:autoSpaceDN w:val="0"/>
      <w:spacing w:after="120" w:line="276" w:lineRule="auto"/>
      <w:textAlignment w:val="baseline"/>
    </w:pPr>
    <w:rPr>
      <w:rFonts w:ascii="Times New Roman" w:eastAsia="Calibri" w:hAnsi="Times New Roman" w:cs="Times New Roman"/>
      <w:sz w:val="16"/>
      <w:szCs w:val="16"/>
    </w:rPr>
  </w:style>
  <w:style w:type="character" w:customStyle="1" w:styleId="BodyText3Char">
    <w:name w:val="Body Text 3 Char"/>
    <w:basedOn w:val="DefaultParagraphFont"/>
    <w:link w:val="BodyText3"/>
    <w:rsid w:val="00041732"/>
    <w:rPr>
      <w:rFonts w:ascii="Times New Roman" w:eastAsia="Calibri" w:hAnsi="Times New Roman" w:cs="Times New Roman"/>
      <w:sz w:val="16"/>
      <w:szCs w:val="16"/>
    </w:rPr>
  </w:style>
  <w:style w:type="paragraph" w:styleId="BodyTextIndent3">
    <w:name w:val="Body Text Indent 3"/>
    <w:basedOn w:val="Normal"/>
    <w:link w:val="BodyTextIndent3Char"/>
    <w:rsid w:val="00041732"/>
    <w:pPr>
      <w:tabs>
        <w:tab w:val="left" w:pos="4536"/>
      </w:tabs>
      <w:suppressAutoHyphens/>
      <w:autoSpaceDN w:val="0"/>
      <w:spacing w:after="0" w:line="240" w:lineRule="auto"/>
      <w:ind w:firstLine="2268"/>
      <w:jc w:val="both"/>
      <w:textAlignment w:val="baseline"/>
    </w:pPr>
    <w:rPr>
      <w:rFonts w:ascii="Times New Roman" w:eastAsia="Calibri" w:hAnsi="Times New Roman" w:cs="Times New Roman"/>
      <w:sz w:val="20"/>
      <w:szCs w:val="20"/>
      <w:lang w:val="en-US"/>
    </w:rPr>
  </w:style>
  <w:style w:type="character" w:customStyle="1" w:styleId="BodyTextIndent3Char">
    <w:name w:val="Body Text Indent 3 Char"/>
    <w:basedOn w:val="DefaultParagraphFont"/>
    <w:link w:val="BodyTextIndent3"/>
    <w:rsid w:val="00041732"/>
    <w:rPr>
      <w:rFonts w:ascii="Times New Roman" w:eastAsia="Calibri" w:hAnsi="Times New Roman" w:cs="Times New Roman"/>
      <w:sz w:val="20"/>
      <w:szCs w:val="20"/>
      <w:lang w:val="en-US"/>
    </w:rPr>
  </w:style>
  <w:style w:type="paragraph" w:styleId="PlainText">
    <w:name w:val="Plain Text"/>
    <w:basedOn w:val="Normal"/>
    <w:link w:val="PlainTextChar"/>
    <w:rsid w:val="00041732"/>
    <w:pPr>
      <w:suppressAutoHyphens/>
      <w:autoSpaceDN w:val="0"/>
      <w:spacing w:after="0" w:line="240" w:lineRule="auto"/>
      <w:textAlignment w:val="baseline"/>
    </w:pPr>
    <w:rPr>
      <w:rFonts w:ascii="Courier New" w:eastAsia="Calibri" w:hAnsi="Courier New" w:cs="Courier New"/>
      <w:sz w:val="20"/>
      <w:szCs w:val="20"/>
      <w:lang w:val="en-US"/>
    </w:rPr>
  </w:style>
  <w:style w:type="character" w:customStyle="1" w:styleId="PlainTextChar">
    <w:name w:val="Plain Text Char"/>
    <w:basedOn w:val="DefaultParagraphFont"/>
    <w:link w:val="PlainText"/>
    <w:rsid w:val="00041732"/>
    <w:rPr>
      <w:rFonts w:ascii="Courier New" w:eastAsia="Calibri" w:hAnsi="Courier New" w:cs="Courier New"/>
      <w:sz w:val="20"/>
      <w:szCs w:val="20"/>
      <w:lang w:val="en-US"/>
    </w:rPr>
  </w:style>
  <w:style w:type="paragraph" w:styleId="CommentSubject">
    <w:name w:val="annotation subject"/>
    <w:basedOn w:val="CommentText"/>
    <w:next w:val="CommentText"/>
    <w:link w:val="CommentSubjectChar2"/>
    <w:rsid w:val="00041732"/>
    <w:rPr>
      <w:sz w:val="28"/>
      <w:lang w:eastAsia="lt-LT"/>
    </w:rPr>
  </w:style>
  <w:style w:type="character" w:customStyle="1" w:styleId="CommentSubjectChar2">
    <w:name w:val="Comment Subject Char2"/>
    <w:basedOn w:val="CommentTextChar1"/>
    <w:link w:val="CommentSubject"/>
    <w:rsid w:val="00041732"/>
    <w:rPr>
      <w:rFonts w:ascii="Times New Roman" w:eastAsia="Calibri" w:hAnsi="Times New Roman" w:cs="Times New Roman"/>
      <w:sz w:val="28"/>
      <w:szCs w:val="20"/>
      <w:lang w:eastAsia="lt-LT"/>
    </w:rPr>
  </w:style>
  <w:style w:type="paragraph" w:styleId="Revision">
    <w:name w:val="Revision"/>
    <w:rsid w:val="00041732"/>
    <w:pPr>
      <w:suppressAutoHyphens/>
      <w:autoSpaceDN w:val="0"/>
      <w:spacing w:after="0" w:line="240" w:lineRule="auto"/>
      <w:textAlignment w:val="baseline"/>
    </w:pPr>
    <w:rPr>
      <w:rFonts w:ascii="Calibri" w:eastAsia="Calibri" w:hAnsi="Calibri" w:cs="Times New Roman"/>
    </w:rPr>
  </w:style>
  <w:style w:type="paragraph" w:customStyle="1" w:styleId="Patvirtinta">
    <w:name w:val="Patvirtinta"/>
    <w:rsid w:val="00041732"/>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Times New Roman" w:hAnsi="TimesLT" w:cs="Times New Roman"/>
      <w:sz w:val="20"/>
      <w:szCs w:val="20"/>
      <w:lang w:val="en-US"/>
    </w:rPr>
  </w:style>
  <w:style w:type="paragraph" w:customStyle="1" w:styleId="CentrBoldm">
    <w:name w:val="CentrBoldm"/>
    <w:basedOn w:val="Normal"/>
    <w:rsid w:val="00041732"/>
    <w:pPr>
      <w:suppressAutoHyphens/>
      <w:autoSpaceDE w:val="0"/>
      <w:autoSpaceDN w:val="0"/>
      <w:spacing w:after="0" w:line="240" w:lineRule="auto"/>
      <w:jc w:val="center"/>
      <w:textAlignment w:val="baseline"/>
    </w:pPr>
    <w:rPr>
      <w:rFonts w:ascii="TimesLT" w:eastAsia="Times New Roman" w:hAnsi="TimesLT" w:cs="Times New Roman"/>
      <w:b/>
      <w:bCs/>
      <w:sz w:val="20"/>
      <w:szCs w:val="24"/>
      <w:lang w:val="en-US"/>
    </w:rPr>
  </w:style>
  <w:style w:type="paragraph" w:customStyle="1" w:styleId="MAZAS">
    <w:name w:val="MAZAS"/>
    <w:rsid w:val="00041732"/>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linija">
    <w:name w:val="linija"/>
    <w:basedOn w:val="Normal"/>
    <w:rsid w:val="00041732"/>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paragraph" w:customStyle="1" w:styleId="bodytext0">
    <w:name w:val="bodytext"/>
    <w:basedOn w:val="Normal"/>
    <w:rsid w:val="00041732"/>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paragraph" w:customStyle="1" w:styleId="msolistparagraph0">
    <w:name w:val="msolistparagraph"/>
    <w:basedOn w:val="Normal"/>
    <w:rsid w:val="00041732"/>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paragraph" w:customStyle="1" w:styleId="msolistparagraphcxspmiddle">
    <w:name w:val="msolistparagraphcxspmiddle"/>
    <w:basedOn w:val="Normal"/>
    <w:rsid w:val="00041732"/>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paragraph" w:customStyle="1" w:styleId="msolistparagraphcxsplast">
    <w:name w:val="msolistparagraphcxsplast"/>
    <w:basedOn w:val="Normal"/>
    <w:rsid w:val="00041732"/>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paragraph" w:customStyle="1" w:styleId="TableContents">
    <w:name w:val="Table Contents"/>
    <w:basedOn w:val="Normal"/>
    <w:rsid w:val="00041732"/>
    <w:pPr>
      <w:widowControl w:val="0"/>
      <w:suppressLineNumbers/>
      <w:suppressAutoHyphens/>
      <w:autoSpaceDN w:val="0"/>
      <w:spacing w:after="0" w:line="240" w:lineRule="auto"/>
      <w:textAlignment w:val="baseline"/>
    </w:pPr>
    <w:rPr>
      <w:rFonts w:ascii="Times New Roman" w:eastAsia="Times New Roman" w:hAnsi="Times New Roman" w:cs="Tahoma"/>
      <w:sz w:val="24"/>
      <w:szCs w:val="20"/>
    </w:rPr>
  </w:style>
  <w:style w:type="paragraph" w:customStyle="1" w:styleId="CharChar7">
    <w:name w:val="Char Char7"/>
    <w:basedOn w:val="Normal"/>
    <w:rsid w:val="00041732"/>
    <w:pPr>
      <w:suppressAutoHyphens/>
      <w:autoSpaceDN w:val="0"/>
      <w:spacing w:line="240" w:lineRule="exact"/>
      <w:textAlignment w:val="baseline"/>
    </w:pPr>
    <w:rPr>
      <w:rFonts w:ascii="Tahoma" w:eastAsia="Times New Roman" w:hAnsi="Tahoma" w:cs="Times New Roman"/>
      <w:sz w:val="20"/>
      <w:szCs w:val="20"/>
      <w:lang w:val="en-US"/>
    </w:rPr>
  </w:style>
  <w:style w:type="paragraph" w:customStyle="1" w:styleId="Default">
    <w:name w:val="Default"/>
    <w:rsid w:val="00041732"/>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paragraph" w:customStyle="1" w:styleId="LentaCENTR">
    <w:name w:val="Lenta CENTR"/>
    <w:basedOn w:val="BodyText"/>
    <w:rsid w:val="00041732"/>
    <w:pPr>
      <w:suppressAutoHyphens/>
      <w:autoSpaceDE w:val="0"/>
      <w:autoSpaceDN w:val="0"/>
      <w:spacing w:line="288" w:lineRule="auto"/>
      <w:jc w:val="center"/>
      <w:textAlignment w:val="baseline"/>
    </w:pPr>
    <w:rPr>
      <w:color w:val="000000"/>
      <w:sz w:val="22"/>
      <w:szCs w:val="22"/>
      <w:lang w:val="en-US"/>
    </w:rPr>
  </w:style>
  <w:style w:type="paragraph" w:customStyle="1" w:styleId="Point1">
    <w:name w:val="Point 1"/>
    <w:basedOn w:val="Normal"/>
    <w:rsid w:val="00041732"/>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lt-LT"/>
    </w:rPr>
  </w:style>
  <w:style w:type="paragraph" w:customStyle="1" w:styleId="CharChar4">
    <w:name w:val="Char Char4"/>
    <w:basedOn w:val="Normal"/>
    <w:rsid w:val="00041732"/>
    <w:pPr>
      <w:suppressAutoHyphens/>
      <w:autoSpaceDN w:val="0"/>
      <w:spacing w:line="240" w:lineRule="exact"/>
      <w:textAlignment w:val="baseline"/>
    </w:pPr>
    <w:rPr>
      <w:rFonts w:ascii="Tahoma" w:eastAsia="Times New Roman" w:hAnsi="Tahoma" w:cs="Times New Roman"/>
      <w:sz w:val="20"/>
      <w:szCs w:val="20"/>
      <w:lang w:val="en-US"/>
    </w:rPr>
  </w:style>
  <w:style w:type="paragraph" w:customStyle="1" w:styleId="ListParagraph1">
    <w:name w:val="List Paragraph1"/>
    <w:basedOn w:val="Normal"/>
    <w:rsid w:val="00041732"/>
    <w:pPr>
      <w:suppressAutoHyphens/>
      <w:autoSpaceDN w:val="0"/>
      <w:spacing w:after="0" w:line="240" w:lineRule="auto"/>
      <w:ind w:left="720"/>
      <w:textAlignment w:val="baseline"/>
    </w:pPr>
    <w:rPr>
      <w:rFonts w:ascii="Times New Roman" w:eastAsia="Times New Roman" w:hAnsi="Times New Roman" w:cs="Times New Roman"/>
      <w:sz w:val="24"/>
      <w:szCs w:val="20"/>
      <w:lang w:eastAsia="lt-LT"/>
    </w:rPr>
  </w:style>
  <w:style w:type="paragraph" w:customStyle="1" w:styleId="Sraopastraipa1">
    <w:name w:val="Sąrašo pastraipa1"/>
    <w:basedOn w:val="Normal"/>
    <w:rsid w:val="00041732"/>
    <w:pPr>
      <w:suppressAutoHyphens/>
      <w:autoSpaceDN w:val="0"/>
      <w:spacing w:after="0" w:line="240" w:lineRule="auto"/>
      <w:ind w:left="720"/>
      <w:textAlignment w:val="baseline"/>
    </w:pPr>
    <w:rPr>
      <w:rFonts w:ascii="Times New Roman" w:eastAsia="Times New Roman" w:hAnsi="Times New Roman" w:cs="Times New Roman"/>
      <w:sz w:val="24"/>
      <w:szCs w:val="20"/>
      <w:lang w:eastAsia="lt-LT"/>
    </w:rPr>
  </w:style>
  <w:style w:type="paragraph" w:customStyle="1" w:styleId="Standard">
    <w:name w:val="Standard"/>
    <w:rsid w:val="00041732"/>
    <w:pPr>
      <w:suppressAutoHyphens/>
      <w:autoSpaceDN w:val="0"/>
      <w:spacing w:after="200" w:line="276" w:lineRule="auto"/>
      <w:textAlignment w:val="baseline"/>
    </w:pPr>
    <w:rPr>
      <w:rFonts w:ascii="Calibri" w:eastAsia="Times New Roman" w:hAnsi="Calibri" w:cs="Tahoma"/>
      <w:kern w:val="3"/>
      <w:lang w:val="en-US"/>
    </w:rPr>
  </w:style>
  <w:style w:type="paragraph" w:customStyle="1" w:styleId="Normal0">
    <w:name w:val="Normal~"/>
    <w:basedOn w:val="Normal"/>
    <w:rsid w:val="00041732"/>
    <w:pPr>
      <w:widowControl w:val="0"/>
      <w:suppressAutoHyphens/>
      <w:autoSpaceDN w:val="0"/>
      <w:spacing w:after="0" w:line="240" w:lineRule="auto"/>
      <w:textAlignment w:val="baseline"/>
    </w:pPr>
    <w:rPr>
      <w:rFonts w:ascii="Times New Roman" w:eastAsia="Times New Roman" w:hAnsi="Times New Roman" w:cs="Times New Roman"/>
      <w:sz w:val="20"/>
      <w:szCs w:val="20"/>
      <w:lang w:val="en-AU"/>
    </w:rPr>
  </w:style>
  <w:style w:type="paragraph" w:customStyle="1" w:styleId="BodyText1">
    <w:name w:val="Body Text1"/>
    <w:rsid w:val="00041732"/>
    <w:pPr>
      <w:suppressAutoHyphens/>
      <w:autoSpaceDN w:val="0"/>
      <w:snapToGrid w:val="0"/>
      <w:spacing w:after="0" w:line="240" w:lineRule="auto"/>
      <w:ind w:firstLine="312"/>
      <w:jc w:val="both"/>
      <w:textAlignment w:val="baseline"/>
    </w:pPr>
    <w:rPr>
      <w:rFonts w:ascii="TimesLT" w:eastAsia="Times New Roman" w:hAnsi="TimesLT" w:cs="Times New Roman"/>
      <w:lang w:val="en-US"/>
    </w:rPr>
  </w:style>
  <w:style w:type="paragraph" w:customStyle="1" w:styleId="Style19">
    <w:name w:val="Style19"/>
    <w:basedOn w:val="Normal"/>
    <w:rsid w:val="00041732"/>
    <w:pPr>
      <w:widowControl w:val="0"/>
      <w:suppressAutoHyphens/>
      <w:autoSpaceDE w:val="0"/>
      <w:autoSpaceDN w:val="0"/>
      <w:spacing w:after="0" w:line="252" w:lineRule="exact"/>
      <w:ind w:hanging="917"/>
      <w:jc w:val="both"/>
      <w:textAlignment w:val="baseline"/>
    </w:pPr>
    <w:rPr>
      <w:rFonts w:ascii="Times New Roman" w:eastAsia="Times New Roman" w:hAnsi="Times New Roman" w:cs="Times New Roman"/>
      <w:sz w:val="24"/>
      <w:szCs w:val="24"/>
      <w:lang w:eastAsia="lt-LT"/>
    </w:rPr>
  </w:style>
  <w:style w:type="paragraph" w:customStyle="1" w:styleId="Style75">
    <w:name w:val="Style75"/>
    <w:basedOn w:val="Normal"/>
    <w:uiPriority w:val="99"/>
    <w:rsid w:val="00041732"/>
    <w:pPr>
      <w:widowControl w:val="0"/>
      <w:suppressAutoHyphens/>
      <w:autoSpaceDE w:val="0"/>
      <w:autoSpaceDN w:val="0"/>
      <w:spacing w:after="0" w:line="240" w:lineRule="auto"/>
      <w:jc w:val="both"/>
      <w:textAlignment w:val="baseline"/>
    </w:pPr>
    <w:rPr>
      <w:rFonts w:ascii="Times New Roman" w:eastAsia="Times New Roman" w:hAnsi="Times New Roman" w:cs="Times New Roman"/>
      <w:sz w:val="24"/>
      <w:szCs w:val="24"/>
      <w:lang w:eastAsia="lt-LT"/>
    </w:rPr>
  </w:style>
  <w:style w:type="paragraph" w:customStyle="1" w:styleId="Stilius3">
    <w:name w:val="Stilius3"/>
    <w:basedOn w:val="Normal"/>
    <w:rsid w:val="00041732"/>
    <w:pPr>
      <w:suppressAutoHyphens/>
      <w:autoSpaceDN w:val="0"/>
      <w:spacing w:before="200" w:after="0" w:line="240" w:lineRule="auto"/>
      <w:jc w:val="both"/>
      <w:textAlignment w:val="baseline"/>
    </w:pPr>
    <w:rPr>
      <w:rFonts w:ascii="Times New Roman" w:eastAsia="Times New Roman" w:hAnsi="Times New Roman" w:cs="Times New Roman"/>
    </w:rPr>
  </w:style>
  <w:style w:type="paragraph" w:customStyle="1" w:styleId="Style3">
    <w:name w:val="Style3"/>
    <w:basedOn w:val="Normal"/>
    <w:rsid w:val="00041732"/>
    <w:pPr>
      <w:widowControl w:val="0"/>
      <w:suppressAutoHyphens/>
      <w:autoSpaceDE w:val="0"/>
      <w:autoSpaceDN w:val="0"/>
      <w:spacing w:after="0" w:line="226" w:lineRule="exact"/>
      <w:jc w:val="both"/>
      <w:textAlignment w:val="baseline"/>
    </w:pPr>
    <w:rPr>
      <w:rFonts w:ascii="Times New Roman" w:eastAsia="Times New Roman" w:hAnsi="Times New Roman" w:cs="Times New Roman"/>
      <w:sz w:val="24"/>
      <w:szCs w:val="24"/>
      <w:lang w:eastAsia="lt-LT"/>
    </w:rPr>
  </w:style>
  <w:style w:type="paragraph" w:customStyle="1" w:styleId="Style2">
    <w:name w:val="Style2"/>
    <w:basedOn w:val="Normal"/>
    <w:rsid w:val="00041732"/>
    <w:pPr>
      <w:widowControl w:val="0"/>
      <w:suppressAutoHyphens/>
      <w:autoSpaceDE w:val="0"/>
      <w:autoSpaceDN w:val="0"/>
      <w:spacing w:after="0" w:line="229" w:lineRule="exact"/>
      <w:jc w:val="center"/>
      <w:textAlignment w:val="baseline"/>
    </w:pPr>
    <w:rPr>
      <w:rFonts w:ascii="Times New Roman" w:eastAsia="Times New Roman" w:hAnsi="Times New Roman" w:cs="Times New Roman"/>
      <w:sz w:val="24"/>
      <w:szCs w:val="24"/>
      <w:lang w:eastAsia="lt-LT"/>
    </w:rPr>
  </w:style>
  <w:style w:type="paragraph" w:customStyle="1" w:styleId="Style4">
    <w:name w:val="Style4"/>
    <w:basedOn w:val="Normal"/>
    <w:rsid w:val="00041732"/>
    <w:pPr>
      <w:widowControl w:val="0"/>
      <w:suppressAutoHyphens/>
      <w:autoSpaceDE w:val="0"/>
      <w:autoSpaceDN w:val="0"/>
      <w:spacing w:after="0" w:line="275" w:lineRule="exact"/>
      <w:textAlignment w:val="baseline"/>
    </w:pPr>
    <w:rPr>
      <w:rFonts w:ascii="Times New Roman" w:eastAsia="Times New Roman" w:hAnsi="Times New Roman" w:cs="Times New Roman"/>
      <w:sz w:val="24"/>
      <w:szCs w:val="24"/>
      <w:lang w:eastAsia="lt-LT"/>
    </w:rPr>
  </w:style>
  <w:style w:type="paragraph" w:customStyle="1" w:styleId="Style6">
    <w:name w:val="Style6"/>
    <w:basedOn w:val="Normal"/>
    <w:rsid w:val="00041732"/>
    <w:pPr>
      <w:widowControl w:val="0"/>
      <w:suppressAutoHyphens/>
      <w:autoSpaceDE w:val="0"/>
      <w:autoSpaceDN w:val="0"/>
      <w:spacing w:after="0" w:line="274" w:lineRule="exact"/>
      <w:jc w:val="center"/>
      <w:textAlignment w:val="baseline"/>
    </w:pPr>
    <w:rPr>
      <w:rFonts w:ascii="Times New Roman" w:eastAsia="Times New Roman" w:hAnsi="Times New Roman" w:cs="Times New Roman"/>
      <w:sz w:val="24"/>
      <w:szCs w:val="24"/>
      <w:lang w:eastAsia="lt-LT"/>
    </w:rPr>
  </w:style>
  <w:style w:type="paragraph" w:customStyle="1" w:styleId="Style21">
    <w:name w:val="Style21"/>
    <w:basedOn w:val="Normal"/>
    <w:rsid w:val="00041732"/>
    <w:pPr>
      <w:widowControl w:val="0"/>
      <w:suppressAutoHyphens/>
      <w:autoSpaceDE w:val="0"/>
      <w:autoSpaceDN w:val="0"/>
      <w:spacing w:after="0" w:line="230" w:lineRule="exact"/>
      <w:ind w:firstLine="566"/>
      <w:textAlignment w:val="baseline"/>
    </w:pPr>
    <w:rPr>
      <w:rFonts w:ascii="Times New Roman" w:eastAsia="Times New Roman" w:hAnsi="Times New Roman" w:cs="Times New Roman"/>
      <w:sz w:val="24"/>
      <w:szCs w:val="24"/>
      <w:lang w:eastAsia="lt-LT"/>
    </w:rPr>
  </w:style>
  <w:style w:type="paragraph" w:customStyle="1" w:styleId="Style23">
    <w:name w:val="Style23"/>
    <w:basedOn w:val="Normal"/>
    <w:rsid w:val="00041732"/>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Style25">
    <w:name w:val="Style25"/>
    <w:basedOn w:val="Normal"/>
    <w:rsid w:val="00041732"/>
    <w:pPr>
      <w:widowControl w:val="0"/>
      <w:suppressAutoHyphens/>
      <w:autoSpaceDE w:val="0"/>
      <w:autoSpaceDN w:val="0"/>
      <w:spacing w:after="0" w:line="274" w:lineRule="exact"/>
      <w:jc w:val="both"/>
      <w:textAlignment w:val="baseline"/>
    </w:pPr>
    <w:rPr>
      <w:rFonts w:ascii="Times New Roman" w:eastAsia="Times New Roman" w:hAnsi="Times New Roman" w:cs="Times New Roman"/>
      <w:sz w:val="24"/>
      <w:szCs w:val="24"/>
      <w:lang w:eastAsia="lt-LT"/>
    </w:rPr>
  </w:style>
  <w:style w:type="paragraph" w:customStyle="1" w:styleId="Style27">
    <w:name w:val="Style27"/>
    <w:basedOn w:val="Normal"/>
    <w:rsid w:val="00041732"/>
    <w:pPr>
      <w:widowControl w:val="0"/>
      <w:suppressAutoHyphens/>
      <w:autoSpaceDE w:val="0"/>
      <w:autoSpaceDN w:val="0"/>
      <w:spacing w:after="0" w:line="230" w:lineRule="exact"/>
      <w:ind w:firstLine="581"/>
      <w:textAlignment w:val="baseline"/>
    </w:pPr>
    <w:rPr>
      <w:rFonts w:ascii="Times New Roman" w:eastAsia="Times New Roman" w:hAnsi="Times New Roman" w:cs="Times New Roman"/>
      <w:sz w:val="24"/>
      <w:szCs w:val="24"/>
      <w:lang w:eastAsia="lt-LT"/>
    </w:rPr>
  </w:style>
  <w:style w:type="paragraph" w:customStyle="1" w:styleId="Style29">
    <w:name w:val="Style29"/>
    <w:basedOn w:val="Normal"/>
    <w:rsid w:val="00041732"/>
    <w:pPr>
      <w:widowControl w:val="0"/>
      <w:suppressAutoHyphens/>
      <w:autoSpaceDE w:val="0"/>
      <w:autoSpaceDN w:val="0"/>
      <w:spacing w:after="0" w:line="254" w:lineRule="exact"/>
      <w:jc w:val="both"/>
      <w:textAlignment w:val="baseline"/>
    </w:pPr>
    <w:rPr>
      <w:rFonts w:ascii="Times New Roman" w:eastAsia="Times New Roman" w:hAnsi="Times New Roman" w:cs="Times New Roman"/>
      <w:sz w:val="24"/>
      <w:szCs w:val="24"/>
      <w:lang w:eastAsia="lt-LT"/>
    </w:rPr>
  </w:style>
  <w:style w:type="paragraph" w:customStyle="1" w:styleId="Style30">
    <w:name w:val="Style30"/>
    <w:basedOn w:val="Normal"/>
    <w:rsid w:val="00041732"/>
    <w:pPr>
      <w:widowControl w:val="0"/>
      <w:suppressAutoHyphens/>
      <w:autoSpaceDE w:val="0"/>
      <w:autoSpaceDN w:val="0"/>
      <w:spacing w:after="0" w:line="266" w:lineRule="exact"/>
      <w:ind w:firstLine="571"/>
      <w:jc w:val="both"/>
      <w:textAlignment w:val="baseline"/>
    </w:pPr>
    <w:rPr>
      <w:rFonts w:ascii="Times New Roman" w:eastAsia="Times New Roman" w:hAnsi="Times New Roman" w:cs="Times New Roman"/>
      <w:sz w:val="24"/>
      <w:szCs w:val="24"/>
      <w:lang w:eastAsia="lt-LT"/>
    </w:rPr>
  </w:style>
  <w:style w:type="paragraph" w:customStyle="1" w:styleId="Style40">
    <w:name w:val="Style40"/>
    <w:basedOn w:val="Normal"/>
    <w:rsid w:val="00041732"/>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Style45">
    <w:name w:val="Style45"/>
    <w:basedOn w:val="Normal"/>
    <w:rsid w:val="00041732"/>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Style64">
    <w:name w:val="Style64"/>
    <w:basedOn w:val="Normal"/>
    <w:rsid w:val="00041732"/>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Style65">
    <w:name w:val="Style65"/>
    <w:basedOn w:val="Normal"/>
    <w:rsid w:val="00041732"/>
    <w:pPr>
      <w:widowControl w:val="0"/>
      <w:suppressAutoHyphens/>
      <w:autoSpaceDE w:val="0"/>
      <w:autoSpaceDN w:val="0"/>
      <w:spacing w:after="0" w:line="264" w:lineRule="exact"/>
      <w:jc w:val="both"/>
      <w:textAlignment w:val="baseline"/>
    </w:pPr>
    <w:rPr>
      <w:rFonts w:ascii="Times New Roman" w:eastAsia="Times New Roman" w:hAnsi="Times New Roman" w:cs="Times New Roman"/>
      <w:sz w:val="24"/>
      <w:szCs w:val="24"/>
      <w:lang w:eastAsia="lt-LT"/>
    </w:rPr>
  </w:style>
  <w:style w:type="paragraph" w:customStyle="1" w:styleId="Style69">
    <w:name w:val="Style69"/>
    <w:basedOn w:val="Normal"/>
    <w:rsid w:val="00041732"/>
    <w:pPr>
      <w:widowControl w:val="0"/>
      <w:suppressAutoHyphens/>
      <w:autoSpaceDE w:val="0"/>
      <w:autoSpaceDN w:val="0"/>
      <w:spacing w:after="0" w:line="290" w:lineRule="exact"/>
      <w:ind w:firstLine="725"/>
      <w:textAlignment w:val="baseline"/>
    </w:pPr>
    <w:rPr>
      <w:rFonts w:ascii="Times New Roman" w:eastAsia="Times New Roman" w:hAnsi="Times New Roman" w:cs="Times New Roman"/>
      <w:sz w:val="24"/>
      <w:szCs w:val="24"/>
      <w:lang w:eastAsia="lt-LT"/>
    </w:rPr>
  </w:style>
  <w:style w:type="paragraph" w:customStyle="1" w:styleId="Style76">
    <w:name w:val="Style76"/>
    <w:basedOn w:val="Normal"/>
    <w:rsid w:val="00041732"/>
    <w:pPr>
      <w:widowControl w:val="0"/>
      <w:suppressAutoHyphens/>
      <w:autoSpaceDE w:val="0"/>
      <w:autoSpaceDN w:val="0"/>
      <w:spacing w:after="0" w:line="291" w:lineRule="exact"/>
      <w:ind w:firstLine="730"/>
      <w:jc w:val="both"/>
      <w:textAlignment w:val="baseline"/>
    </w:pPr>
    <w:rPr>
      <w:rFonts w:ascii="Times New Roman" w:eastAsia="Times New Roman" w:hAnsi="Times New Roman" w:cs="Times New Roman"/>
      <w:sz w:val="24"/>
      <w:szCs w:val="24"/>
      <w:lang w:eastAsia="lt-LT"/>
    </w:rPr>
  </w:style>
  <w:style w:type="paragraph" w:customStyle="1" w:styleId="Style55">
    <w:name w:val="Style55"/>
    <w:basedOn w:val="Normal"/>
    <w:rsid w:val="00041732"/>
    <w:pPr>
      <w:widowControl w:val="0"/>
      <w:suppressAutoHyphens/>
      <w:autoSpaceDE w:val="0"/>
      <w:autoSpaceDN w:val="0"/>
      <w:spacing w:after="0" w:line="250" w:lineRule="exact"/>
      <w:ind w:hanging="902"/>
      <w:jc w:val="both"/>
      <w:textAlignment w:val="baseline"/>
    </w:pPr>
    <w:rPr>
      <w:rFonts w:ascii="Times New Roman" w:eastAsia="Times New Roman" w:hAnsi="Times New Roman" w:cs="Times New Roman"/>
      <w:sz w:val="24"/>
      <w:szCs w:val="24"/>
      <w:lang w:eastAsia="lt-LT"/>
    </w:rPr>
  </w:style>
  <w:style w:type="paragraph" w:customStyle="1" w:styleId="Bodytext81">
    <w:name w:val="Body text (8)1"/>
    <w:basedOn w:val="Normal"/>
    <w:rsid w:val="00041732"/>
    <w:pPr>
      <w:shd w:val="clear" w:color="auto" w:fill="FFFFFF"/>
      <w:suppressAutoHyphens/>
      <w:autoSpaceDN w:val="0"/>
      <w:spacing w:after="0" w:line="235" w:lineRule="exact"/>
      <w:jc w:val="both"/>
      <w:textAlignment w:val="baseline"/>
    </w:pPr>
    <w:rPr>
      <w:rFonts w:ascii="Times New Roman" w:eastAsia="Times New Roman" w:hAnsi="Times New Roman" w:cs="Times New Roman"/>
      <w:b/>
      <w:bCs/>
      <w:kern w:val="3"/>
      <w:sz w:val="20"/>
      <w:szCs w:val="20"/>
      <w:lang w:eastAsia="ar-SA"/>
    </w:rPr>
  </w:style>
  <w:style w:type="paragraph" w:customStyle="1" w:styleId="CommentText1">
    <w:name w:val="Comment Text1"/>
    <w:basedOn w:val="Normal"/>
    <w:rsid w:val="00041732"/>
    <w:pPr>
      <w:suppressAutoHyphens/>
      <w:autoSpaceDN w:val="0"/>
      <w:spacing w:after="200" w:line="240" w:lineRule="auto"/>
      <w:textAlignment w:val="baseline"/>
    </w:pPr>
    <w:rPr>
      <w:rFonts w:ascii="Times New Roman" w:eastAsia="Calibri" w:hAnsi="Times New Roman" w:cs="Times New Roman"/>
      <w:sz w:val="20"/>
      <w:szCs w:val="20"/>
    </w:rPr>
  </w:style>
  <w:style w:type="paragraph" w:customStyle="1" w:styleId="CommentSubject1">
    <w:name w:val="Comment Subject1"/>
    <w:basedOn w:val="CommentText1"/>
    <w:next w:val="CommentText1"/>
    <w:rsid w:val="00041732"/>
    <w:rPr>
      <w:b/>
      <w:bCs/>
    </w:rPr>
  </w:style>
  <w:style w:type="character" w:customStyle="1" w:styleId="BodytextChar0">
    <w:name w:val="Body text Char"/>
    <w:link w:val="Pagrindinistekstas1"/>
    <w:rsid w:val="00041732"/>
    <w:rPr>
      <w:rFonts w:ascii="TimesLT" w:eastAsia="Times New Roman" w:hAnsi="TimesLT"/>
      <w:lang w:val="en-US"/>
    </w:rPr>
  </w:style>
  <w:style w:type="paragraph" w:customStyle="1" w:styleId="Statja">
    <w:name w:val="Statja"/>
    <w:basedOn w:val="Normal"/>
    <w:rsid w:val="00041732"/>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textAlignment w:val="baseline"/>
    </w:pPr>
    <w:rPr>
      <w:rFonts w:ascii="TimesLT" w:eastAsia="Times New Roman" w:hAnsi="TimesLT" w:cs="Times New Roman"/>
      <w:b/>
      <w:bCs/>
      <w:sz w:val="20"/>
      <w:szCs w:val="20"/>
      <w:lang w:val="en-US"/>
    </w:rPr>
  </w:style>
  <w:style w:type="paragraph" w:customStyle="1" w:styleId="CentrBold">
    <w:name w:val="CentrBold"/>
    <w:rsid w:val="00041732"/>
    <w:pPr>
      <w:suppressAutoHyphens/>
      <w:autoSpaceDE w:val="0"/>
      <w:autoSpaceDN w:val="0"/>
      <w:spacing w:after="0" w:line="240" w:lineRule="auto"/>
      <w:jc w:val="center"/>
      <w:textAlignment w:val="baseline"/>
    </w:pPr>
    <w:rPr>
      <w:rFonts w:ascii="TimesLT" w:eastAsia="Times New Roman" w:hAnsi="TimesLT" w:cs="Times New Roman"/>
      <w:b/>
      <w:bCs/>
      <w:caps/>
      <w:sz w:val="20"/>
      <w:szCs w:val="20"/>
      <w:lang w:val="en-US"/>
    </w:rPr>
  </w:style>
  <w:style w:type="paragraph" w:customStyle="1" w:styleId="Linija0">
    <w:name w:val="Linija"/>
    <w:basedOn w:val="Normal"/>
    <w:rsid w:val="00041732"/>
    <w:pPr>
      <w:suppressAutoHyphens/>
      <w:autoSpaceDE w:val="0"/>
      <w:autoSpaceDN w:val="0"/>
      <w:spacing w:after="0" w:line="240" w:lineRule="auto"/>
      <w:jc w:val="center"/>
      <w:textAlignment w:val="baseline"/>
    </w:pPr>
    <w:rPr>
      <w:rFonts w:ascii="TimesLT" w:eastAsia="Times New Roman" w:hAnsi="TimesLT" w:cs="Times New Roman"/>
      <w:sz w:val="12"/>
      <w:szCs w:val="12"/>
      <w:lang w:val="en-US"/>
    </w:rPr>
  </w:style>
  <w:style w:type="paragraph" w:customStyle="1" w:styleId="BodyText31">
    <w:name w:val="Body Text 31"/>
    <w:basedOn w:val="Normal"/>
    <w:rsid w:val="00041732"/>
    <w:pPr>
      <w:widowControl w:val="0"/>
      <w:suppressAutoHyphens/>
      <w:autoSpaceDN w:val="0"/>
      <w:spacing w:after="0" w:line="240" w:lineRule="auto"/>
      <w:jc w:val="both"/>
      <w:textAlignment w:val="baseline"/>
    </w:pPr>
    <w:rPr>
      <w:rFonts w:ascii="Times New Roman" w:eastAsia="Calibri" w:hAnsi="Times New Roman" w:cs="Calibri"/>
      <w:sz w:val="24"/>
      <w:szCs w:val="20"/>
      <w:lang w:eastAsia="ar-SA"/>
    </w:rPr>
  </w:style>
  <w:style w:type="paragraph" w:customStyle="1" w:styleId="Hyperlink1">
    <w:name w:val="Hyperlink1"/>
    <w:basedOn w:val="Normal"/>
    <w:rsid w:val="00041732"/>
    <w:pPr>
      <w:widowControl w:val="0"/>
      <w:suppressAutoHyphens/>
      <w:autoSpaceDE w:val="0"/>
      <w:autoSpaceDN w:val="0"/>
      <w:spacing w:after="200" w:line="288" w:lineRule="auto"/>
      <w:ind w:firstLine="312"/>
      <w:jc w:val="both"/>
      <w:textAlignment w:val="baseline"/>
    </w:pPr>
    <w:rPr>
      <w:rFonts w:ascii="Calibri" w:eastAsia="Calibri" w:hAnsi="Calibri" w:cs="Calibri"/>
      <w:color w:val="000000"/>
      <w:kern w:val="3"/>
      <w:sz w:val="20"/>
      <w:szCs w:val="20"/>
      <w:lang w:eastAsia="ar-SA"/>
    </w:rPr>
  </w:style>
  <w:style w:type="paragraph" w:customStyle="1" w:styleId="Antrat1">
    <w:name w:val="Antraštė1"/>
    <w:basedOn w:val="Normal"/>
    <w:next w:val="BodyText"/>
    <w:rsid w:val="00041732"/>
    <w:pPr>
      <w:keepNext/>
      <w:suppressAutoHyphens/>
      <w:autoSpaceDN w:val="0"/>
      <w:spacing w:before="240" w:after="120" w:line="240" w:lineRule="auto"/>
      <w:textAlignment w:val="baseline"/>
    </w:pPr>
    <w:rPr>
      <w:rFonts w:ascii="Arial" w:eastAsia="MS Mincho" w:hAnsi="Arial" w:cs="Tahoma"/>
      <w:sz w:val="28"/>
      <w:szCs w:val="28"/>
      <w:lang w:eastAsia="ar-SA"/>
    </w:rPr>
  </w:style>
  <w:style w:type="paragraph" w:customStyle="1" w:styleId="Pavadinimas1">
    <w:name w:val="Pavadinimas1"/>
    <w:basedOn w:val="Normal"/>
    <w:rsid w:val="00041732"/>
    <w:pPr>
      <w:suppressLineNumbers/>
      <w:suppressAutoHyphens/>
      <w:autoSpaceDN w:val="0"/>
      <w:spacing w:before="120" w:after="120" w:line="240" w:lineRule="auto"/>
      <w:textAlignment w:val="baseline"/>
    </w:pPr>
    <w:rPr>
      <w:rFonts w:ascii="Times New Roman" w:eastAsia="Times New Roman" w:hAnsi="Times New Roman" w:cs="Tahoma"/>
      <w:i/>
      <w:iCs/>
      <w:sz w:val="24"/>
      <w:szCs w:val="24"/>
      <w:lang w:eastAsia="ar-SA"/>
    </w:rPr>
  </w:style>
  <w:style w:type="paragraph" w:customStyle="1" w:styleId="Rodykl">
    <w:name w:val="Rodyklė"/>
    <w:basedOn w:val="Normal"/>
    <w:rsid w:val="00041732"/>
    <w:pPr>
      <w:suppressLineNumbers/>
      <w:suppressAutoHyphens/>
      <w:autoSpaceDN w:val="0"/>
      <w:spacing w:after="0" w:line="240" w:lineRule="auto"/>
      <w:textAlignment w:val="baseline"/>
    </w:pPr>
    <w:rPr>
      <w:rFonts w:ascii="Times New Roman" w:eastAsia="Times New Roman" w:hAnsi="Times New Roman" w:cs="Tahoma"/>
      <w:sz w:val="24"/>
      <w:szCs w:val="24"/>
      <w:lang w:eastAsia="ar-SA"/>
    </w:rPr>
  </w:style>
  <w:style w:type="paragraph" w:customStyle="1" w:styleId="Lentelsturinys">
    <w:name w:val="Lentelės turinys"/>
    <w:basedOn w:val="Normal"/>
    <w:rsid w:val="00041732"/>
    <w:pPr>
      <w:suppressLineNumbers/>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paragraph" w:customStyle="1" w:styleId="Lentelsantrat">
    <w:name w:val="Lentelės antraštė"/>
    <w:basedOn w:val="Lentelsturinys"/>
    <w:rsid w:val="00041732"/>
    <w:pPr>
      <w:jc w:val="center"/>
    </w:pPr>
    <w:rPr>
      <w:b/>
      <w:bCs/>
    </w:rPr>
  </w:style>
  <w:style w:type="character" w:styleId="CommentReference">
    <w:name w:val="annotation reference"/>
    <w:rsid w:val="00041732"/>
    <w:rPr>
      <w:sz w:val="16"/>
      <w:szCs w:val="16"/>
    </w:rPr>
  </w:style>
  <w:style w:type="character" w:customStyle="1" w:styleId="Antrat1Diagrama1">
    <w:name w:val="Antraštė 1 Diagrama1"/>
    <w:rsid w:val="00041732"/>
    <w:rPr>
      <w:rFonts w:ascii="Calibri Light" w:eastAsia="Times New Roman" w:hAnsi="Calibri Light" w:cs="Times New Roman"/>
      <w:color w:val="2E74B5"/>
      <w:sz w:val="32"/>
      <w:szCs w:val="32"/>
      <w:lang w:eastAsia="en-US"/>
    </w:rPr>
  </w:style>
  <w:style w:type="character" w:customStyle="1" w:styleId="HTMLiankstoformatuotasDiagrama1">
    <w:name w:val="HTML iš anksto formatuotas Diagrama1"/>
    <w:rsid w:val="00041732"/>
    <w:rPr>
      <w:rFonts w:ascii="Courier New" w:eastAsia="Times New Roman" w:hAnsi="Courier New" w:cs="Courier New"/>
    </w:rPr>
  </w:style>
  <w:style w:type="character" w:customStyle="1" w:styleId="PuslapioinaostekstasDiagrama1">
    <w:name w:val="Puslapio išnašos tekstas Diagrama1"/>
    <w:rsid w:val="00041732"/>
    <w:rPr>
      <w:rFonts w:ascii="Times New Roman" w:eastAsia="Times New Roman" w:hAnsi="Times New Roman" w:cs="Times New Roman"/>
      <w:sz w:val="20"/>
      <w:szCs w:val="20"/>
    </w:rPr>
  </w:style>
  <w:style w:type="character" w:customStyle="1" w:styleId="AntratsDiagrama1">
    <w:name w:val="Antraštės Diagrama1"/>
    <w:rsid w:val="00041732"/>
    <w:rPr>
      <w:rFonts w:ascii="Times New Roman" w:eastAsia="Times New Roman" w:hAnsi="Times New Roman" w:cs="Times New Roman"/>
      <w:sz w:val="24"/>
      <w:szCs w:val="20"/>
      <w:lang w:eastAsia="lt-LT"/>
    </w:rPr>
  </w:style>
  <w:style w:type="character" w:customStyle="1" w:styleId="PoratDiagrama1">
    <w:name w:val="Poraštė Diagrama1"/>
    <w:rsid w:val="00041732"/>
    <w:rPr>
      <w:rFonts w:ascii="Times New Roman" w:eastAsia="Times New Roman" w:hAnsi="Times New Roman" w:cs="Times New Roman"/>
      <w:sz w:val="24"/>
      <w:szCs w:val="20"/>
      <w:lang w:eastAsia="lt-LT"/>
    </w:rPr>
  </w:style>
  <w:style w:type="character" w:customStyle="1" w:styleId="PavadinimasDiagrama1">
    <w:name w:val="Pavadinimas Diagrama1"/>
    <w:rsid w:val="00041732"/>
    <w:rPr>
      <w:rFonts w:ascii="Arial" w:eastAsia="Times New Roman" w:hAnsi="Arial" w:cs="Times New Roman"/>
      <w:b/>
      <w:bCs w:val="0"/>
      <w:sz w:val="24"/>
      <w:szCs w:val="20"/>
    </w:rPr>
  </w:style>
  <w:style w:type="character" w:customStyle="1" w:styleId="PagrindinistekstasDiagrama1">
    <w:name w:val="Pagrindinis tekstas Diagrama1"/>
    <w:rsid w:val="00041732"/>
    <w:rPr>
      <w:rFonts w:ascii="TimesLT" w:eastAsia="Times New Roman" w:hAnsi="TimesLT" w:cs="Times New Roman"/>
      <w:lang w:val="en-US"/>
    </w:rPr>
  </w:style>
  <w:style w:type="character" w:customStyle="1" w:styleId="PagrindiniotekstotraukaDiagrama1">
    <w:name w:val="Pagrindinio teksto įtrauka Diagrama1"/>
    <w:rsid w:val="00041732"/>
    <w:rPr>
      <w:rFonts w:ascii="Times New Roman" w:eastAsia="Calibri" w:hAnsi="Times New Roman" w:cs="Times New Roman"/>
      <w:sz w:val="24"/>
    </w:rPr>
  </w:style>
  <w:style w:type="character" w:customStyle="1" w:styleId="PagrindiniotekstopirmatraukaDiagrama1">
    <w:name w:val="Pagrindinio teksto pirma įtrauka Diagrama1"/>
    <w:rsid w:val="00041732"/>
    <w:rPr>
      <w:rFonts w:ascii="TimesLT" w:eastAsia="Times New Roman" w:hAnsi="TimesLT" w:cs="Times New Roman"/>
      <w:lang w:val="en-US"/>
    </w:rPr>
  </w:style>
  <w:style w:type="character" w:customStyle="1" w:styleId="Pagrindinistekstas2Diagrama1">
    <w:name w:val="Pagrindinis tekstas 2 Diagrama1"/>
    <w:rsid w:val="00041732"/>
    <w:rPr>
      <w:rFonts w:ascii="Times New Roman" w:eastAsia="Calibri" w:hAnsi="Times New Roman" w:cs="Times New Roman"/>
      <w:sz w:val="24"/>
    </w:rPr>
  </w:style>
  <w:style w:type="character" w:customStyle="1" w:styleId="Pagrindinistekstas3Diagrama1">
    <w:name w:val="Pagrindinis tekstas 3 Diagrama1"/>
    <w:rsid w:val="00041732"/>
    <w:rPr>
      <w:rFonts w:ascii="Times New Roman" w:eastAsia="Calibri" w:hAnsi="Times New Roman" w:cs="Times New Roman"/>
      <w:sz w:val="16"/>
      <w:szCs w:val="16"/>
    </w:rPr>
  </w:style>
  <w:style w:type="character" w:customStyle="1" w:styleId="Pagrindiniotekstotrauka3Diagrama1">
    <w:name w:val="Pagrindinio teksto įtrauka 3 Diagrama1"/>
    <w:rsid w:val="00041732"/>
    <w:rPr>
      <w:rFonts w:ascii="Times New Roman" w:eastAsia="Calibri" w:hAnsi="Times New Roman" w:cs="Times New Roman"/>
      <w:sz w:val="20"/>
      <w:szCs w:val="20"/>
      <w:lang w:val="en-US"/>
    </w:rPr>
  </w:style>
  <w:style w:type="character" w:customStyle="1" w:styleId="PaprastasistekstasDiagrama1">
    <w:name w:val="Paprastasis tekstas Diagrama1"/>
    <w:rsid w:val="00041732"/>
    <w:rPr>
      <w:rFonts w:ascii="Courier New" w:eastAsia="Calibri" w:hAnsi="Courier New" w:cs="Courier New"/>
      <w:sz w:val="20"/>
      <w:szCs w:val="20"/>
      <w:lang w:val="en-US"/>
    </w:rPr>
  </w:style>
  <w:style w:type="character" w:customStyle="1" w:styleId="KomentarotemaDiagrama1">
    <w:name w:val="Komentaro tema Diagrama1"/>
    <w:rsid w:val="00041732"/>
    <w:rPr>
      <w:rFonts w:ascii="Times New Roman" w:eastAsia="Calibri" w:hAnsi="Times New Roman" w:cs="Times New Roman"/>
      <w:sz w:val="28"/>
      <w:szCs w:val="20"/>
      <w:lang w:eastAsia="lt-LT"/>
    </w:rPr>
  </w:style>
  <w:style w:type="character" w:customStyle="1" w:styleId="DebesliotekstasDiagrama1">
    <w:name w:val="Debesėlio tekstas Diagrama1"/>
    <w:rsid w:val="00041732"/>
    <w:rPr>
      <w:rFonts w:ascii="Tahoma" w:eastAsia="Calibri" w:hAnsi="Tahoma" w:cs="Tahoma"/>
      <w:sz w:val="16"/>
      <w:szCs w:val="16"/>
    </w:rPr>
  </w:style>
  <w:style w:type="character" w:customStyle="1" w:styleId="tblrowlbl1">
    <w:name w:val="tblrowlbl1"/>
    <w:rsid w:val="00041732"/>
    <w:rPr>
      <w:rFonts w:ascii="Arial" w:hAnsi="Arial" w:cs="Arial"/>
      <w:b/>
      <w:bCs/>
      <w:color w:val="000000"/>
      <w:sz w:val="18"/>
      <w:szCs w:val="18"/>
      <w:shd w:val="clear" w:color="auto" w:fill="FFFFFF"/>
    </w:rPr>
  </w:style>
  <w:style w:type="character" w:customStyle="1" w:styleId="parahead1">
    <w:name w:val="parahead1"/>
    <w:rsid w:val="00041732"/>
    <w:rPr>
      <w:rFonts w:ascii="Verdana" w:hAnsi="Verdana"/>
      <w:b/>
      <w:bCs/>
      <w:color w:val="000000"/>
      <w:sz w:val="17"/>
      <w:szCs w:val="17"/>
    </w:rPr>
  </w:style>
  <w:style w:type="character" w:customStyle="1" w:styleId="TitleHeader2CharChar">
    <w:name w:val="Title Header2 Char Char"/>
    <w:rsid w:val="00041732"/>
    <w:rPr>
      <w:sz w:val="24"/>
      <w:lang w:val="lt-LT" w:eastAsia="lt-LT" w:bidi="ar-SA"/>
    </w:rPr>
  </w:style>
  <w:style w:type="character" w:customStyle="1" w:styleId="WW8Num3z3">
    <w:name w:val="WW8Num3z3"/>
    <w:rsid w:val="00041732"/>
    <w:rPr>
      <w:rFonts w:ascii="Symbol" w:hAnsi="Symbol"/>
    </w:rPr>
  </w:style>
  <w:style w:type="character" w:customStyle="1" w:styleId="apple-style-span">
    <w:name w:val="apple-style-span"/>
    <w:rsid w:val="00041732"/>
  </w:style>
  <w:style w:type="character" w:customStyle="1" w:styleId="Bodytext9">
    <w:name w:val="Body text + 9"/>
    <w:rsid w:val="00041732"/>
    <w:rPr>
      <w:rFonts w:ascii="Times New Roman" w:hAnsi="Times New Roman" w:cs="Times New Roman"/>
      <w:b/>
      <w:bCs w:val="0"/>
      <w:strike w:val="0"/>
      <w:dstrike w:val="0"/>
      <w:color w:val="000000"/>
      <w:spacing w:val="0"/>
      <w:w w:val="100"/>
      <w:position w:val="0"/>
      <w:sz w:val="19"/>
      <w:u w:val="none" w:color="000000"/>
      <w:shd w:val="clear" w:color="auto" w:fill="FFFFFF"/>
      <w:vertAlign w:val="baseline"/>
      <w:lang w:val="lt-LT"/>
    </w:rPr>
  </w:style>
  <w:style w:type="character" w:customStyle="1" w:styleId="DiagramaCharChar1">
    <w:name w:val="Diagrama Char Char1"/>
    <w:rsid w:val="00041732"/>
    <w:rPr>
      <w:rFonts w:ascii="Courier New" w:hAnsi="Courier New" w:cs="Courier New"/>
      <w:lang w:bidi="ar-SA"/>
    </w:rPr>
  </w:style>
  <w:style w:type="character" w:customStyle="1" w:styleId="HeaderChar1">
    <w:name w:val="Header Char1"/>
    <w:rsid w:val="00041732"/>
    <w:rPr>
      <w:sz w:val="24"/>
      <w:szCs w:val="24"/>
    </w:rPr>
  </w:style>
  <w:style w:type="character" w:customStyle="1" w:styleId="FooterChar1">
    <w:name w:val="Footer Char1"/>
    <w:rsid w:val="00041732"/>
    <w:rPr>
      <w:sz w:val="24"/>
      <w:szCs w:val="24"/>
      <w:lang w:eastAsia="en-US"/>
    </w:rPr>
  </w:style>
  <w:style w:type="character" w:customStyle="1" w:styleId="FontStyle95">
    <w:name w:val="Font Style95"/>
    <w:rsid w:val="00041732"/>
    <w:rPr>
      <w:rFonts w:ascii="Times New Roman" w:hAnsi="Times New Roman" w:cs="Times New Roman"/>
      <w:color w:val="000000"/>
      <w:sz w:val="20"/>
      <w:szCs w:val="20"/>
    </w:rPr>
  </w:style>
  <w:style w:type="character" w:customStyle="1" w:styleId="FontStyle96">
    <w:name w:val="Font Style96"/>
    <w:rsid w:val="00041732"/>
    <w:rPr>
      <w:rFonts w:ascii="Times New Roman" w:hAnsi="Times New Roman" w:cs="Times New Roman"/>
      <w:b/>
      <w:bCs/>
      <w:color w:val="000000"/>
      <w:sz w:val="22"/>
      <w:szCs w:val="22"/>
    </w:rPr>
  </w:style>
  <w:style w:type="character" w:customStyle="1" w:styleId="FontStyle90">
    <w:name w:val="Font Style90"/>
    <w:rsid w:val="00041732"/>
    <w:rPr>
      <w:rFonts w:ascii="Times New Roman" w:hAnsi="Times New Roman" w:cs="Times New Roman"/>
      <w:b/>
      <w:bCs/>
      <w:i/>
      <w:iCs/>
      <w:color w:val="000000"/>
      <w:sz w:val="20"/>
      <w:szCs w:val="20"/>
    </w:rPr>
  </w:style>
  <w:style w:type="character" w:customStyle="1" w:styleId="FontStyle91">
    <w:name w:val="Font Style91"/>
    <w:rsid w:val="00041732"/>
    <w:rPr>
      <w:rFonts w:ascii="Times New Roman" w:hAnsi="Times New Roman" w:cs="Times New Roman"/>
      <w:color w:val="000000"/>
      <w:sz w:val="20"/>
      <w:szCs w:val="20"/>
    </w:rPr>
  </w:style>
  <w:style w:type="character" w:customStyle="1" w:styleId="FontStyle92">
    <w:name w:val="Font Style92"/>
    <w:rsid w:val="00041732"/>
    <w:rPr>
      <w:rFonts w:ascii="Times New Roman" w:hAnsi="Times New Roman" w:cs="Times New Roman"/>
      <w:i/>
      <w:iCs/>
      <w:color w:val="000000"/>
      <w:sz w:val="20"/>
      <w:szCs w:val="20"/>
    </w:rPr>
  </w:style>
  <w:style w:type="character" w:customStyle="1" w:styleId="FontStyle93">
    <w:name w:val="Font Style93"/>
    <w:rsid w:val="00041732"/>
    <w:rPr>
      <w:rFonts w:ascii="Times New Roman" w:hAnsi="Times New Roman" w:cs="Times New Roman"/>
      <w:i/>
      <w:iCs/>
      <w:color w:val="000000"/>
      <w:sz w:val="12"/>
      <w:szCs w:val="12"/>
    </w:rPr>
  </w:style>
  <w:style w:type="character" w:customStyle="1" w:styleId="FontStyle94">
    <w:name w:val="Font Style94"/>
    <w:rsid w:val="00041732"/>
    <w:rPr>
      <w:rFonts w:ascii="Times New Roman" w:hAnsi="Times New Roman" w:cs="Times New Roman"/>
      <w:i/>
      <w:iCs/>
      <w:color w:val="000000"/>
      <w:sz w:val="20"/>
      <w:szCs w:val="20"/>
    </w:rPr>
  </w:style>
  <w:style w:type="character" w:customStyle="1" w:styleId="FontStyle97">
    <w:name w:val="Font Style97"/>
    <w:rsid w:val="00041732"/>
    <w:rPr>
      <w:rFonts w:ascii="Times New Roman" w:hAnsi="Times New Roman" w:cs="Times New Roman"/>
      <w:color w:val="000000"/>
      <w:sz w:val="22"/>
      <w:szCs w:val="22"/>
    </w:rPr>
  </w:style>
  <w:style w:type="character" w:customStyle="1" w:styleId="Numatytasispastraiposriftas1">
    <w:name w:val="Numatytasis pastraipos šriftas1"/>
    <w:rsid w:val="00041732"/>
  </w:style>
  <w:style w:type="character" w:customStyle="1" w:styleId="CommentTextChar">
    <w:name w:val="Comment Text Char"/>
    <w:rsid w:val="00041732"/>
    <w:rPr>
      <w:sz w:val="20"/>
      <w:szCs w:val="20"/>
    </w:rPr>
  </w:style>
  <w:style w:type="character" w:customStyle="1" w:styleId="CommentSubjectChar">
    <w:name w:val="Comment Subject Char"/>
    <w:rsid w:val="00041732"/>
    <w:rPr>
      <w:b/>
      <w:bCs/>
      <w:sz w:val="20"/>
      <w:szCs w:val="20"/>
    </w:rPr>
  </w:style>
  <w:style w:type="character" w:customStyle="1" w:styleId="BalloonTextChar">
    <w:name w:val="Balloon Text Char"/>
    <w:rsid w:val="00041732"/>
    <w:rPr>
      <w:rFonts w:ascii="Tahoma" w:hAnsi="Tahoma" w:cs="Tahoma"/>
      <w:sz w:val="16"/>
      <w:szCs w:val="16"/>
    </w:rPr>
  </w:style>
  <w:style w:type="character" w:customStyle="1" w:styleId="BodyTextIndent3Char1">
    <w:name w:val="Body Text Indent 3 Char1"/>
    <w:rsid w:val="00041732"/>
    <w:rPr>
      <w:rFonts w:ascii="Calibri" w:eastAsia="Calibri" w:hAnsi="Calibri" w:cs="Times New Roman"/>
      <w:sz w:val="16"/>
      <w:szCs w:val="16"/>
    </w:rPr>
  </w:style>
  <w:style w:type="character" w:customStyle="1" w:styleId="PlainTextChar1">
    <w:name w:val="Plain Text Char1"/>
    <w:rsid w:val="00041732"/>
    <w:rPr>
      <w:rFonts w:ascii="Consolas" w:eastAsia="Calibri" w:hAnsi="Consolas" w:cs="Times New Roman"/>
      <w:sz w:val="21"/>
      <w:szCs w:val="21"/>
    </w:rPr>
  </w:style>
  <w:style w:type="character" w:customStyle="1" w:styleId="CommentSubjectChar1">
    <w:name w:val="Comment Subject Char1"/>
    <w:rsid w:val="00041732"/>
    <w:rPr>
      <w:rFonts w:ascii="Calibri" w:eastAsia="Calibri" w:hAnsi="Calibri" w:cs="Times New Roman"/>
      <w:b/>
      <w:bCs/>
      <w:sz w:val="20"/>
      <w:szCs w:val="20"/>
    </w:rPr>
  </w:style>
  <w:style w:type="character" w:customStyle="1" w:styleId="BalloonTextChar1">
    <w:name w:val="Balloon Text Char1"/>
    <w:rsid w:val="00041732"/>
    <w:rPr>
      <w:rFonts w:ascii="Tahoma" w:eastAsia="Calibri" w:hAnsi="Tahoma" w:cs="Tahoma"/>
      <w:sz w:val="16"/>
      <w:szCs w:val="16"/>
    </w:rPr>
  </w:style>
  <w:style w:type="character" w:customStyle="1" w:styleId="Absatz-Standardschriftart">
    <w:name w:val="Absatz-Standardschriftart"/>
    <w:rsid w:val="00041732"/>
  </w:style>
  <w:style w:type="character" w:customStyle="1" w:styleId="WW-Absatz-Standardschriftart">
    <w:name w:val="WW-Absatz-Standardschriftart"/>
    <w:rsid w:val="00041732"/>
  </w:style>
  <w:style w:type="character" w:customStyle="1" w:styleId="WW-Absatz-Standardschriftart1">
    <w:name w:val="WW-Absatz-Standardschriftart1"/>
    <w:rsid w:val="00041732"/>
  </w:style>
  <w:style w:type="character" w:customStyle="1" w:styleId="Numeravimosimboliai">
    <w:name w:val="Numeravimo simboliai"/>
    <w:rsid w:val="00041732"/>
  </w:style>
  <w:style w:type="paragraph" w:customStyle="1" w:styleId="Sraopastraipa2">
    <w:name w:val="Sąrašo pastraipa2"/>
    <w:basedOn w:val="Normal"/>
    <w:rsid w:val="00041732"/>
    <w:pPr>
      <w:autoSpaceDN w:val="0"/>
      <w:spacing w:after="200" w:line="276" w:lineRule="auto"/>
      <w:ind w:left="720"/>
    </w:pPr>
    <w:rPr>
      <w:rFonts w:ascii="Calibri" w:eastAsia="Times New Roman" w:hAnsi="Calibri" w:cs="Times New Roman"/>
    </w:rPr>
  </w:style>
  <w:style w:type="character" w:customStyle="1" w:styleId="italic">
    <w:name w:val="italic"/>
    <w:rsid w:val="00041732"/>
    <w:rPr>
      <w:rFonts w:cs="Times New Roman"/>
    </w:rPr>
  </w:style>
  <w:style w:type="character" w:customStyle="1" w:styleId="shorttext">
    <w:name w:val="short_text"/>
    <w:rsid w:val="00041732"/>
    <w:rPr>
      <w:rFonts w:cs="Times New Roman"/>
    </w:rPr>
  </w:style>
  <w:style w:type="character" w:customStyle="1" w:styleId="hps">
    <w:name w:val="hps"/>
    <w:rsid w:val="00041732"/>
    <w:rPr>
      <w:rFonts w:cs="Times New Roman"/>
    </w:rPr>
  </w:style>
  <w:style w:type="character" w:styleId="Emphasis">
    <w:name w:val="Emphasis"/>
    <w:uiPriority w:val="20"/>
    <w:qFormat/>
    <w:rsid w:val="00041732"/>
    <w:rPr>
      <w:i/>
      <w:iCs/>
    </w:rPr>
  </w:style>
  <w:style w:type="paragraph" w:customStyle="1" w:styleId="Pagrindinistekstas1">
    <w:name w:val="Pagrindinis tekstas1"/>
    <w:link w:val="BodytextChar0"/>
    <w:rsid w:val="00041732"/>
    <w:pPr>
      <w:snapToGrid w:val="0"/>
      <w:spacing w:after="0" w:line="240" w:lineRule="auto"/>
      <w:ind w:firstLine="312"/>
      <w:jc w:val="both"/>
    </w:pPr>
    <w:rPr>
      <w:rFonts w:ascii="TimesLT" w:eastAsia="Times New Roman" w:hAnsi="TimesLT"/>
      <w:lang w:val="en-US"/>
    </w:rPr>
  </w:style>
  <w:style w:type="numbering" w:customStyle="1" w:styleId="WWOutlineListStyle17">
    <w:name w:val="WW_OutlineListStyle_17"/>
    <w:basedOn w:val="NoList"/>
    <w:rsid w:val="00041732"/>
    <w:pPr>
      <w:numPr>
        <w:numId w:val="2"/>
      </w:numPr>
    </w:pPr>
  </w:style>
  <w:style w:type="numbering" w:customStyle="1" w:styleId="WWOutlineListStyle16">
    <w:name w:val="WW_OutlineListStyle_16"/>
    <w:basedOn w:val="NoList"/>
    <w:rsid w:val="00041732"/>
    <w:pPr>
      <w:numPr>
        <w:numId w:val="3"/>
      </w:numPr>
    </w:pPr>
  </w:style>
  <w:style w:type="numbering" w:customStyle="1" w:styleId="WWOutlineListStyle15">
    <w:name w:val="WW_OutlineListStyle_15"/>
    <w:basedOn w:val="NoList"/>
    <w:rsid w:val="00041732"/>
    <w:pPr>
      <w:numPr>
        <w:numId w:val="4"/>
      </w:numPr>
    </w:pPr>
  </w:style>
  <w:style w:type="numbering" w:customStyle="1" w:styleId="WWOutlineListStyle14">
    <w:name w:val="WW_OutlineListStyle_14"/>
    <w:basedOn w:val="NoList"/>
    <w:rsid w:val="00041732"/>
    <w:pPr>
      <w:numPr>
        <w:numId w:val="5"/>
      </w:numPr>
    </w:pPr>
  </w:style>
  <w:style w:type="numbering" w:customStyle="1" w:styleId="WWOutlineListStyle13">
    <w:name w:val="WW_OutlineListStyle_13"/>
    <w:basedOn w:val="NoList"/>
    <w:rsid w:val="00041732"/>
    <w:pPr>
      <w:numPr>
        <w:numId w:val="6"/>
      </w:numPr>
    </w:pPr>
  </w:style>
  <w:style w:type="numbering" w:customStyle="1" w:styleId="WWOutlineListStyle11">
    <w:name w:val="WW_OutlineListStyle_11"/>
    <w:basedOn w:val="NoList"/>
    <w:rsid w:val="00041732"/>
    <w:pPr>
      <w:numPr>
        <w:numId w:val="7"/>
      </w:numPr>
    </w:pPr>
  </w:style>
  <w:style w:type="numbering" w:customStyle="1" w:styleId="WWOutlineListStyle10">
    <w:name w:val="WW_OutlineListStyle_10"/>
    <w:basedOn w:val="NoList"/>
    <w:rsid w:val="00041732"/>
    <w:pPr>
      <w:numPr>
        <w:numId w:val="8"/>
      </w:numPr>
    </w:pPr>
  </w:style>
  <w:style w:type="numbering" w:customStyle="1" w:styleId="WWOutlineListStyle5">
    <w:name w:val="WW_OutlineListStyle_5"/>
    <w:basedOn w:val="NoList"/>
    <w:rsid w:val="00041732"/>
    <w:pPr>
      <w:numPr>
        <w:numId w:val="9"/>
      </w:numPr>
    </w:pPr>
  </w:style>
  <w:style w:type="numbering" w:customStyle="1" w:styleId="WWOutlineListStyle7">
    <w:name w:val="WW_OutlineListStyle_7"/>
    <w:basedOn w:val="NoList"/>
    <w:rsid w:val="00041732"/>
    <w:pPr>
      <w:numPr>
        <w:numId w:val="10"/>
      </w:numPr>
    </w:pPr>
  </w:style>
  <w:style w:type="numbering" w:customStyle="1" w:styleId="WWOutlineListStyle6">
    <w:name w:val="WW_OutlineListStyle_6"/>
    <w:basedOn w:val="NoList"/>
    <w:rsid w:val="00041732"/>
    <w:pPr>
      <w:numPr>
        <w:numId w:val="11"/>
      </w:numPr>
    </w:pPr>
  </w:style>
  <w:style w:type="numbering" w:customStyle="1" w:styleId="WWOutlineListStyle9">
    <w:name w:val="WW_OutlineListStyle_9"/>
    <w:basedOn w:val="NoList"/>
    <w:rsid w:val="00041732"/>
    <w:pPr>
      <w:numPr>
        <w:numId w:val="12"/>
      </w:numPr>
    </w:pPr>
  </w:style>
  <w:style w:type="numbering" w:customStyle="1" w:styleId="WWOutlineListStyle3">
    <w:name w:val="WW_OutlineListStyle_3"/>
    <w:basedOn w:val="NoList"/>
    <w:rsid w:val="00041732"/>
    <w:pPr>
      <w:numPr>
        <w:numId w:val="13"/>
      </w:numPr>
    </w:pPr>
  </w:style>
  <w:style w:type="numbering" w:customStyle="1" w:styleId="WWOutlineListStyle8">
    <w:name w:val="WW_OutlineListStyle_8"/>
    <w:basedOn w:val="NoList"/>
    <w:rsid w:val="00041732"/>
    <w:pPr>
      <w:numPr>
        <w:numId w:val="14"/>
      </w:numPr>
    </w:pPr>
  </w:style>
  <w:style w:type="numbering" w:customStyle="1" w:styleId="WWOutlineListStyle">
    <w:name w:val="WW_OutlineListStyle"/>
    <w:basedOn w:val="NoList"/>
    <w:rsid w:val="00041732"/>
    <w:pPr>
      <w:numPr>
        <w:numId w:val="15"/>
      </w:numPr>
    </w:pPr>
  </w:style>
  <w:style w:type="numbering" w:customStyle="1" w:styleId="WWOutlineListStyle2">
    <w:name w:val="WW_OutlineListStyle_2"/>
    <w:basedOn w:val="NoList"/>
    <w:rsid w:val="00041732"/>
    <w:pPr>
      <w:numPr>
        <w:numId w:val="16"/>
      </w:numPr>
    </w:pPr>
  </w:style>
  <w:style w:type="numbering" w:customStyle="1" w:styleId="WWOutlineListStyle4">
    <w:name w:val="WW_OutlineListStyle_4"/>
    <w:basedOn w:val="NoList"/>
    <w:rsid w:val="00041732"/>
    <w:pPr>
      <w:numPr>
        <w:numId w:val="17"/>
      </w:numPr>
    </w:pPr>
  </w:style>
  <w:style w:type="numbering" w:customStyle="1" w:styleId="WWOutlineListStyle1">
    <w:name w:val="WW_OutlineListStyle_1"/>
    <w:basedOn w:val="NoList"/>
    <w:rsid w:val="00041732"/>
    <w:pPr>
      <w:numPr>
        <w:numId w:val="18"/>
      </w:numPr>
    </w:pPr>
  </w:style>
  <w:style w:type="numbering" w:customStyle="1" w:styleId="WWOutlineListStyle12">
    <w:name w:val="WW_OutlineListStyle_12"/>
    <w:basedOn w:val="NoList"/>
    <w:rsid w:val="0004173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62196">
      <w:bodyDiv w:val="1"/>
      <w:marLeft w:val="0"/>
      <w:marRight w:val="0"/>
      <w:marTop w:val="0"/>
      <w:marBottom w:val="0"/>
      <w:divBdr>
        <w:top w:val="none" w:sz="0" w:space="0" w:color="auto"/>
        <w:left w:val="none" w:sz="0" w:space="0" w:color="auto"/>
        <w:bottom w:val="none" w:sz="0" w:space="0" w:color="auto"/>
        <w:right w:val="none" w:sz="0" w:space="0" w:color="auto"/>
      </w:divBdr>
    </w:div>
    <w:div w:id="530655678">
      <w:bodyDiv w:val="1"/>
      <w:marLeft w:val="0"/>
      <w:marRight w:val="0"/>
      <w:marTop w:val="0"/>
      <w:marBottom w:val="0"/>
      <w:divBdr>
        <w:top w:val="none" w:sz="0" w:space="0" w:color="auto"/>
        <w:left w:val="none" w:sz="0" w:space="0" w:color="auto"/>
        <w:bottom w:val="none" w:sz="0" w:space="0" w:color="auto"/>
        <w:right w:val="none" w:sz="0" w:space="0" w:color="auto"/>
      </w:divBdr>
    </w:div>
    <w:div w:id="589393693">
      <w:bodyDiv w:val="1"/>
      <w:marLeft w:val="0"/>
      <w:marRight w:val="0"/>
      <w:marTop w:val="0"/>
      <w:marBottom w:val="0"/>
      <w:divBdr>
        <w:top w:val="none" w:sz="0" w:space="0" w:color="auto"/>
        <w:left w:val="none" w:sz="0" w:space="0" w:color="auto"/>
        <w:bottom w:val="none" w:sz="0" w:space="0" w:color="auto"/>
        <w:right w:val="none" w:sz="0" w:space="0" w:color="auto"/>
      </w:divBdr>
    </w:div>
    <w:div w:id="597786341">
      <w:bodyDiv w:val="1"/>
      <w:marLeft w:val="0"/>
      <w:marRight w:val="0"/>
      <w:marTop w:val="0"/>
      <w:marBottom w:val="0"/>
      <w:divBdr>
        <w:top w:val="none" w:sz="0" w:space="0" w:color="auto"/>
        <w:left w:val="none" w:sz="0" w:space="0" w:color="auto"/>
        <w:bottom w:val="none" w:sz="0" w:space="0" w:color="auto"/>
        <w:right w:val="none" w:sz="0" w:space="0" w:color="auto"/>
      </w:divBdr>
    </w:div>
    <w:div w:id="712311832">
      <w:bodyDiv w:val="1"/>
      <w:marLeft w:val="0"/>
      <w:marRight w:val="0"/>
      <w:marTop w:val="0"/>
      <w:marBottom w:val="0"/>
      <w:divBdr>
        <w:top w:val="none" w:sz="0" w:space="0" w:color="auto"/>
        <w:left w:val="none" w:sz="0" w:space="0" w:color="auto"/>
        <w:bottom w:val="none" w:sz="0" w:space="0" w:color="auto"/>
        <w:right w:val="none" w:sz="0" w:space="0" w:color="auto"/>
      </w:divBdr>
    </w:div>
    <w:div w:id="729424746">
      <w:bodyDiv w:val="1"/>
      <w:marLeft w:val="0"/>
      <w:marRight w:val="0"/>
      <w:marTop w:val="0"/>
      <w:marBottom w:val="0"/>
      <w:divBdr>
        <w:top w:val="none" w:sz="0" w:space="0" w:color="auto"/>
        <w:left w:val="none" w:sz="0" w:space="0" w:color="auto"/>
        <w:bottom w:val="none" w:sz="0" w:space="0" w:color="auto"/>
        <w:right w:val="none" w:sz="0" w:space="0" w:color="auto"/>
      </w:divBdr>
    </w:div>
    <w:div w:id="1089036127">
      <w:bodyDiv w:val="1"/>
      <w:marLeft w:val="0"/>
      <w:marRight w:val="0"/>
      <w:marTop w:val="0"/>
      <w:marBottom w:val="0"/>
      <w:divBdr>
        <w:top w:val="none" w:sz="0" w:space="0" w:color="auto"/>
        <w:left w:val="none" w:sz="0" w:space="0" w:color="auto"/>
        <w:bottom w:val="none" w:sz="0" w:space="0" w:color="auto"/>
        <w:right w:val="none" w:sz="0" w:space="0" w:color="auto"/>
      </w:divBdr>
    </w:div>
    <w:div w:id="1633050617">
      <w:bodyDiv w:val="1"/>
      <w:marLeft w:val="0"/>
      <w:marRight w:val="0"/>
      <w:marTop w:val="0"/>
      <w:marBottom w:val="0"/>
      <w:divBdr>
        <w:top w:val="none" w:sz="0" w:space="0" w:color="auto"/>
        <w:left w:val="none" w:sz="0" w:space="0" w:color="auto"/>
        <w:bottom w:val="none" w:sz="0" w:space="0" w:color="auto"/>
        <w:right w:val="none" w:sz="0" w:space="0" w:color="auto"/>
      </w:divBdr>
    </w:div>
    <w:div w:id="2073848974">
      <w:bodyDiv w:val="1"/>
      <w:marLeft w:val="0"/>
      <w:marRight w:val="0"/>
      <w:marTop w:val="0"/>
      <w:marBottom w:val="0"/>
      <w:divBdr>
        <w:top w:val="none" w:sz="0" w:space="0" w:color="auto"/>
        <w:left w:val="none" w:sz="0" w:space="0" w:color="auto"/>
        <w:bottom w:val="none" w:sz="0" w:space="0" w:color="auto"/>
        <w:right w:val="none" w:sz="0" w:space="0" w:color="auto"/>
      </w:divBdr>
    </w:div>
    <w:div w:id="208910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oj@laboratorine-medicina.lt" TargetMode="External"/><Relationship Id="rId3" Type="http://schemas.openxmlformats.org/officeDocument/2006/relationships/styles" Target="styles.xml"/><Relationship Id="rId7" Type="http://schemas.openxmlformats.org/officeDocument/2006/relationships/hyperlink" Target="mailto:egidijus.audenis@kaunoligoni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imute.dauksiene@kaunoligonine.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6620A-D3ED-4969-806A-34C57BD5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5814</Words>
  <Characters>33144</Characters>
  <Application>Microsoft Office Word</Application>
  <DocSecurity>0</DocSecurity>
  <Lines>276</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Laboratorine medicina</dc:creator>
  <cp:keywords/>
  <dc:description/>
  <cp:lastModifiedBy>Egidijus Audenis</cp:lastModifiedBy>
  <cp:revision>4</cp:revision>
  <dcterms:created xsi:type="dcterms:W3CDTF">2022-03-21T09:52:00Z</dcterms:created>
  <dcterms:modified xsi:type="dcterms:W3CDTF">2022-03-21T10:07:00Z</dcterms:modified>
</cp:coreProperties>
</file>