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9E5DC" w14:textId="77777777" w:rsidR="00402115" w:rsidRPr="00E67FB4" w:rsidRDefault="00402115" w:rsidP="00402115">
      <w:pPr>
        <w:tabs>
          <w:tab w:val="right" w:leader="underscore" w:pos="8640"/>
        </w:tabs>
        <w:jc w:val="center"/>
        <w:rPr>
          <w:b/>
          <w:szCs w:val="24"/>
          <w:lang w:eastAsia="lt-LT"/>
        </w:rPr>
      </w:pPr>
      <w:r>
        <w:rPr>
          <w:b/>
          <w:caps/>
        </w:rPr>
        <w:t xml:space="preserve">„smartdec“ ĮRANGOS remonto PASLAUGŲ </w:t>
      </w:r>
      <w:r w:rsidRPr="00E67FB4">
        <w:rPr>
          <w:b/>
          <w:bCs/>
          <w:szCs w:val="24"/>
        </w:rPr>
        <w:t>PIRKIMO</w:t>
      </w:r>
      <w:r w:rsidRPr="00E67FB4">
        <w:rPr>
          <w:b/>
          <w:szCs w:val="24"/>
          <w:lang w:eastAsia="lt-LT"/>
        </w:rPr>
        <w:t xml:space="preserve"> – PARDAVIMO SUTARTIS </w:t>
      </w:r>
    </w:p>
    <w:p w14:paraId="2D03F0EE" w14:textId="77777777" w:rsidR="00402115" w:rsidRPr="00E67FB4" w:rsidRDefault="00402115" w:rsidP="00402115">
      <w:pPr>
        <w:jc w:val="center"/>
        <w:rPr>
          <w:b/>
          <w:szCs w:val="24"/>
          <w:lang w:eastAsia="lt-LT"/>
        </w:rPr>
      </w:pPr>
    </w:p>
    <w:p w14:paraId="0B3EA34B" w14:textId="77777777" w:rsidR="00402115" w:rsidRPr="00E67FB4" w:rsidRDefault="00402115" w:rsidP="00402115">
      <w:pPr>
        <w:jc w:val="center"/>
        <w:rPr>
          <w:szCs w:val="24"/>
          <w:lang w:eastAsia="lt-LT"/>
        </w:rPr>
      </w:pPr>
      <w:r w:rsidRPr="00E67FB4">
        <w:rPr>
          <w:szCs w:val="24"/>
          <w:lang w:eastAsia="lt-LT"/>
        </w:rPr>
        <w:t>202</w:t>
      </w:r>
      <w:r>
        <w:rPr>
          <w:szCs w:val="24"/>
          <w:lang w:eastAsia="lt-LT"/>
        </w:rPr>
        <w:t>2</w:t>
      </w:r>
      <w:r w:rsidRPr="00E67FB4">
        <w:rPr>
          <w:szCs w:val="24"/>
          <w:lang w:eastAsia="lt-LT"/>
        </w:rPr>
        <w:t xml:space="preserve"> m. </w:t>
      </w:r>
      <w:r>
        <w:rPr>
          <w:szCs w:val="24"/>
          <w:lang w:eastAsia="lt-LT"/>
        </w:rPr>
        <w:t>kovo</w:t>
      </w:r>
      <w:r w:rsidRPr="00E67FB4">
        <w:rPr>
          <w:szCs w:val="24"/>
          <w:lang w:eastAsia="lt-LT"/>
        </w:rPr>
        <w:t xml:space="preserve">      d. Nr. (21)-16-</w:t>
      </w:r>
    </w:p>
    <w:p w14:paraId="7D0B3D00" w14:textId="77777777" w:rsidR="00402115" w:rsidRPr="00E67FB4" w:rsidRDefault="00402115" w:rsidP="00402115">
      <w:pPr>
        <w:jc w:val="center"/>
        <w:rPr>
          <w:szCs w:val="24"/>
          <w:lang w:eastAsia="lt-LT"/>
        </w:rPr>
      </w:pPr>
      <w:r w:rsidRPr="00E67FB4">
        <w:rPr>
          <w:szCs w:val="24"/>
          <w:lang w:eastAsia="lt-LT"/>
        </w:rPr>
        <w:t>Vilnius</w:t>
      </w:r>
    </w:p>
    <w:p w14:paraId="33301127" w14:textId="77777777" w:rsidR="00402115" w:rsidRPr="00E67FB4" w:rsidRDefault="00402115" w:rsidP="00402115">
      <w:pPr>
        <w:jc w:val="center"/>
        <w:rPr>
          <w:szCs w:val="24"/>
          <w:lang w:eastAsia="lt-LT"/>
        </w:rPr>
      </w:pPr>
    </w:p>
    <w:p w14:paraId="560ECB3A" w14:textId="56C7FEF5" w:rsidR="00402115" w:rsidRPr="00E67FB4" w:rsidRDefault="00402115" w:rsidP="006A67EA">
      <w:pPr>
        <w:spacing w:before="20" w:afterLines="20" w:after="48"/>
        <w:ind w:firstLine="851"/>
        <w:jc w:val="both"/>
        <w:rPr>
          <w:szCs w:val="24"/>
          <w:lang w:eastAsia="lt-LT"/>
        </w:rPr>
      </w:pPr>
      <w:r w:rsidRPr="00E67FB4">
        <w:rPr>
          <w:szCs w:val="24"/>
        </w:rPr>
        <w:t xml:space="preserve">Valstybės sienos apsaugos tarnyba prie Lietuvos Respublikos vidaus reikalų ministerijos (toliau – tarnyba, </w:t>
      </w:r>
      <w:r>
        <w:rPr>
          <w:szCs w:val="24"/>
        </w:rPr>
        <w:t>VSAT, Užsakovas</w:t>
      </w:r>
      <w:r w:rsidRPr="00E67FB4">
        <w:rPr>
          <w:szCs w:val="24"/>
        </w:rPr>
        <w:t>)</w:t>
      </w:r>
      <w:r w:rsidRPr="00E67FB4">
        <w:rPr>
          <w:snapToGrid w:val="0"/>
          <w:szCs w:val="24"/>
          <w:lang w:eastAsia="lt-LT"/>
        </w:rPr>
        <w:t>,</w:t>
      </w:r>
      <w:r w:rsidRPr="00E67FB4">
        <w:rPr>
          <w:szCs w:val="24"/>
        </w:rPr>
        <w:t xml:space="preserve"> atstovaujama tarnybos vado pavaduotojo Vido Mačaičio,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w:t>
      </w:r>
      <w:r w:rsidR="00C715B3">
        <w:t xml:space="preserve">tarnybos vado 2022 m. sausio 14 d. įsakymo Nr. 4-15 „Dėl Valstybės sienos apsaugos tarnybos prie Lietuvos Respublikos vidaus reikalų ministerijos struktūrinių padalinių veiklos organizavimo“ 3.1.4 papunktį </w:t>
      </w:r>
      <w:r w:rsidRPr="00E67FB4">
        <w:rPr>
          <w:szCs w:val="24"/>
          <w:lang w:eastAsia="lt-LT"/>
        </w:rPr>
        <w:t xml:space="preserve">ir </w:t>
      </w:r>
      <w:r>
        <w:rPr>
          <w:szCs w:val="24"/>
          <w:lang w:eastAsia="lt-LT"/>
        </w:rPr>
        <w:t>UAB „Telekonta“</w:t>
      </w:r>
      <w:r w:rsidRPr="00E67FB4">
        <w:rPr>
          <w:szCs w:val="24"/>
          <w:lang w:eastAsia="lt-LT"/>
        </w:rPr>
        <w:t xml:space="preserve"> (toliau – </w:t>
      </w:r>
      <w:r>
        <w:rPr>
          <w:szCs w:val="24"/>
          <w:lang w:eastAsia="lt-LT"/>
        </w:rPr>
        <w:t>Vykdytojas</w:t>
      </w:r>
      <w:r w:rsidRPr="00E67FB4">
        <w:rPr>
          <w:szCs w:val="24"/>
          <w:lang w:eastAsia="lt-LT"/>
        </w:rPr>
        <w:t xml:space="preserve">), </w:t>
      </w:r>
      <w:r w:rsidRPr="00E67FB4">
        <w:rPr>
          <w:szCs w:val="24"/>
        </w:rPr>
        <w:t xml:space="preserve">atstovaujama </w:t>
      </w:r>
      <w:r w:rsidR="00B1790C">
        <w:rPr>
          <w:szCs w:val="24"/>
        </w:rPr>
        <w:t>p</w:t>
      </w:r>
      <w:r w:rsidR="00D8186B" w:rsidRPr="009221AE">
        <w:rPr>
          <w:szCs w:val="24"/>
        </w:rPr>
        <w:t xml:space="preserve">ardavimų direktoriaus Giedriaus </w:t>
      </w:r>
      <w:proofErr w:type="spellStart"/>
      <w:r w:rsidR="00D8186B" w:rsidRPr="009221AE">
        <w:rPr>
          <w:szCs w:val="24"/>
        </w:rPr>
        <w:t>Sabūno</w:t>
      </w:r>
      <w:proofErr w:type="spellEnd"/>
      <w:r w:rsidRPr="00D8186B">
        <w:rPr>
          <w:szCs w:val="24"/>
        </w:rPr>
        <w:t xml:space="preserve">, veikiančio pagal </w:t>
      </w:r>
      <w:r w:rsidR="00D8186B" w:rsidRPr="009221AE">
        <w:rPr>
          <w:szCs w:val="24"/>
        </w:rPr>
        <w:t xml:space="preserve">įgaliojimą Nr. </w:t>
      </w:r>
      <w:r w:rsidR="00A950AF" w:rsidRPr="009221AE">
        <w:rPr>
          <w:szCs w:val="24"/>
        </w:rPr>
        <w:t>1-V-2.21.</w:t>
      </w:r>
      <w:r w:rsidR="00D8186B" w:rsidRPr="009221AE">
        <w:rPr>
          <w:szCs w:val="24"/>
        </w:rPr>
        <w:t>Į</w:t>
      </w:r>
      <w:r w:rsidR="00A950AF" w:rsidRPr="009221AE">
        <w:rPr>
          <w:szCs w:val="24"/>
        </w:rPr>
        <w:t>,</w:t>
      </w:r>
      <w:r w:rsidR="00D8186B" w:rsidRPr="009221AE">
        <w:rPr>
          <w:szCs w:val="24"/>
        </w:rPr>
        <w:t xml:space="preserve"> </w:t>
      </w:r>
      <w:r w:rsidRPr="00E67FB4">
        <w:rPr>
          <w:szCs w:val="24"/>
        </w:rPr>
        <w:t xml:space="preserve">toliau </w:t>
      </w:r>
      <w:r>
        <w:rPr>
          <w:szCs w:val="24"/>
        </w:rPr>
        <w:t>Užsakovas ir Vykdytojas</w:t>
      </w:r>
      <w:r w:rsidRPr="00E67FB4">
        <w:rPr>
          <w:szCs w:val="24"/>
        </w:rPr>
        <w:t xml:space="preserve"> kartu vadinami „Šalimis“ arba atskirai „Šalimi“, sudarėme šią </w:t>
      </w:r>
      <w:r>
        <w:rPr>
          <w:szCs w:val="24"/>
        </w:rPr>
        <w:t>„</w:t>
      </w:r>
      <w:proofErr w:type="spellStart"/>
      <w:r>
        <w:rPr>
          <w:szCs w:val="24"/>
        </w:rPr>
        <w:t>Smartdec</w:t>
      </w:r>
      <w:proofErr w:type="spellEnd"/>
      <w:r>
        <w:rPr>
          <w:szCs w:val="24"/>
        </w:rPr>
        <w:t xml:space="preserve">“ įrangos remonto </w:t>
      </w:r>
      <w:r w:rsidRPr="00E67FB4">
        <w:rPr>
          <w:szCs w:val="24"/>
        </w:rPr>
        <w:t>p</w:t>
      </w:r>
      <w:r>
        <w:rPr>
          <w:szCs w:val="24"/>
        </w:rPr>
        <w:t>aslaugų</w:t>
      </w:r>
      <w:r w:rsidRPr="00E67FB4">
        <w:rPr>
          <w:szCs w:val="24"/>
        </w:rPr>
        <w:t xml:space="preserve"> viešojo pirkimo</w:t>
      </w:r>
      <w:r>
        <w:rPr>
          <w:szCs w:val="24"/>
        </w:rPr>
        <w:t xml:space="preserve"> </w:t>
      </w:r>
      <w:r w:rsidRPr="00E67FB4">
        <w:rPr>
          <w:szCs w:val="24"/>
        </w:rPr>
        <w:t>–</w:t>
      </w:r>
      <w:r>
        <w:rPr>
          <w:szCs w:val="24"/>
        </w:rPr>
        <w:t xml:space="preserve"> </w:t>
      </w:r>
      <w:r w:rsidRPr="00E67FB4">
        <w:rPr>
          <w:szCs w:val="24"/>
        </w:rPr>
        <w:t>pardavimo sutartį, toliau vadinamą „Sutartimi“, ir susitarėme dėl toliau išvardintų sąlygų:</w:t>
      </w:r>
    </w:p>
    <w:p w14:paraId="1097438B" w14:textId="77777777" w:rsidR="00402115" w:rsidRPr="00E67FB4" w:rsidRDefault="00402115" w:rsidP="006A67EA">
      <w:pPr>
        <w:spacing w:before="20" w:afterLines="20" w:after="48"/>
        <w:ind w:firstLine="851"/>
        <w:jc w:val="both"/>
        <w:rPr>
          <w:szCs w:val="24"/>
          <w:lang w:eastAsia="lt-LT"/>
        </w:rPr>
      </w:pPr>
    </w:p>
    <w:p w14:paraId="1606EC50" w14:textId="77777777" w:rsidR="00402115" w:rsidRPr="00E67FB4" w:rsidRDefault="00402115" w:rsidP="006A67EA">
      <w:pPr>
        <w:spacing w:before="20" w:afterLines="20" w:after="48"/>
        <w:jc w:val="center"/>
        <w:rPr>
          <w:b/>
          <w:bCs/>
          <w:szCs w:val="24"/>
          <w:lang w:eastAsia="lt-LT"/>
        </w:rPr>
      </w:pPr>
      <w:r w:rsidRPr="00E67FB4">
        <w:rPr>
          <w:b/>
          <w:szCs w:val="24"/>
        </w:rPr>
        <w:t xml:space="preserve">I </w:t>
      </w:r>
      <w:r w:rsidRPr="00E67FB4">
        <w:rPr>
          <w:b/>
          <w:bCs/>
          <w:szCs w:val="24"/>
          <w:lang w:eastAsia="lt-LT"/>
        </w:rPr>
        <w:t>SKYRIUS</w:t>
      </w:r>
    </w:p>
    <w:p w14:paraId="22A4711C" w14:textId="77777777" w:rsidR="00402115" w:rsidRPr="00E67FB4" w:rsidRDefault="00402115" w:rsidP="006A67EA">
      <w:pPr>
        <w:spacing w:before="20" w:afterLines="20" w:after="48"/>
        <w:jc w:val="center"/>
        <w:rPr>
          <w:b/>
          <w:szCs w:val="24"/>
        </w:rPr>
      </w:pPr>
      <w:r w:rsidRPr="00E67FB4">
        <w:rPr>
          <w:b/>
          <w:szCs w:val="24"/>
        </w:rPr>
        <w:t>SUTARTIES OBJEKTAS</w:t>
      </w:r>
    </w:p>
    <w:p w14:paraId="199413EB" w14:textId="77777777" w:rsidR="00402115" w:rsidRPr="00352F06" w:rsidRDefault="00402115" w:rsidP="006A67EA">
      <w:pPr>
        <w:spacing w:before="20" w:afterLines="20" w:after="48"/>
        <w:ind w:firstLine="374"/>
        <w:jc w:val="both"/>
        <w:rPr>
          <w:b/>
          <w:szCs w:val="24"/>
        </w:rPr>
      </w:pPr>
    </w:p>
    <w:p w14:paraId="60CCE28E" w14:textId="77777777" w:rsidR="00402115" w:rsidRPr="00352F06" w:rsidRDefault="00402115" w:rsidP="006A67EA">
      <w:pPr>
        <w:pStyle w:val="Sraopastraipa"/>
        <w:spacing w:before="20" w:afterLines="20" w:after="48"/>
        <w:ind w:left="34" w:firstLine="817"/>
        <w:rPr>
          <w:sz w:val="24"/>
          <w:szCs w:val="24"/>
        </w:rPr>
      </w:pPr>
      <w:r w:rsidRPr="00352F06">
        <w:rPr>
          <w:sz w:val="24"/>
          <w:szCs w:val="24"/>
        </w:rPr>
        <w:t>1.1. Sutarties objektas – P</w:t>
      </w:r>
      <w:r w:rsidRPr="00352F06">
        <w:rPr>
          <w:rStyle w:val="form-control"/>
          <w:sz w:val="24"/>
          <w:szCs w:val="24"/>
        </w:rPr>
        <w:t>uškų pasienio užkardos „</w:t>
      </w:r>
      <w:proofErr w:type="spellStart"/>
      <w:r>
        <w:rPr>
          <w:rStyle w:val="form-control"/>
          <w:sz w:val="24"/>
          <w:szCs w:val="24"/>
        </w:rPr>
        <w:t>Smartdec</w:t>
      </w:r>
      <w:proofErr w:type="spellEnd"/>
      <w:r w:rsidRPr="00352F06">
        <w:rPr>
          <w:rStyle w:val="form-control"/>
          <w:sz w:val="24"/>
          <w:szCs w:val="24"/>
        </w:rPr>
        <w:t xml:space="preserve">“ </w:t>
      </w:r>
      <w:r>
        <w:rPr>
          <w:rStyle w:val="form-control"/>
          <w:sz w:val="24"/>
          <w:szCs w:val="24"/>
        </w:rPr>
        <w:t>įrangos</w:t>
      </w:r>
      <w:r w:rsidRPr="00352F06">
        <w:rPr>
          <w:rStyle w:val="form-control"/>
          <w:sz w:val="24"/>
          <w:szCs w:val="24"/>
        </w:rPr>
        <w:t xml:space="preserve"> remonto paslaugų pirkimas </w:t>
      </w:r>
      <w:r w:rsidRPr="00352F06">
        <w:rPr>
          <w:sz w:val="24"/>
          <w:szCs w:val="24"/>
        </w:rPr>
        <w:t xml:space="preserve">(toliau – paslaugos). </w:t>
      </w:r>
    </w:p>
    <w:p w14:paraId="2F1C46AA" w14:textId="77777777" w:rsidR="00402115" w:rsidRPr="00352F06" w:rsidRDefault="00402115" w:rsidP="006A67EA">
      <w:pPr>
        <w:widowControl w:val="0"/>
        <w:autoSpaceDE w:val="0"/>
        <w:autoSpaceDN w:val="0"/>
        <w:adjustRightInd w:val="0"/>
        <w:spacing w:before="20" w:afterLines="20" w:after="48"/>
        <w:ind w:firstLine="851"/>
        <w:jc w:val="both"/>
        <w:rPr>
          <w:szCs w:val="24"/>
        </w:rPr>
      </w:pPr>
      <w:r w:rsidRPr="00352F06">
        <w:rPr>
          <w:iCs/>
          <w:szCs w:val="24"/>
        </w:rPr>
        <w:t xml:space="preserve">1.2. </w:t>
      </w:r>
      <w:r>
        <w:rPr>
          <w:iCs/>
          <w:szCs w:val="24"/>
        </w:rPr>
        <w:t>Paslaugų techninė specifikacija</w:t>
      </w:r>
      <w:r w:rsidRPr="00352F06">
        <w:rPr>
          <w:iCs/>
          <w:szCs w:val="24"/>
        </w:rPr>
        <w:t xml:space="preserve"> pateikiam</w:t>
      </w:r>
      <w:r>
        <w:rPr>
          <w:iCs/>
          <w:szCs w:val="24"/>
        </w:rPr>
        <w:t>a</w:t>
      </w:r>
      <w:r w:rsidRPr="00352F06">
        <w:rPr>
          <w:iCs/>
          <w:szCs w:val="24"/>
        </w:rPr>
        <w:t xml:space="preserve"> Sutarties 1 priede.</w:t>
      </w:r>
    </w:p>
    <w:p w14:paraId="6ACFC2DE" w14:textId="77777777" w:rsidR="00402115" w:rsidRPr="00E67FB4" w:rsidRDefault="00402115" w:rsidP="006A67EA">
      <w:pPr>
        <w:spacing w:before="20" w:afterLines="20" w:after="48"/>
        <w:ind w:firstLine="851"/>
        <w:jc w:val="both"/>
        <w:rPr>
          <w:szCs w:val="24"/>
        </w:rPr>
      </w:pPr>
      <w:r>
        <w:rPr>
          <w:iCs/>
          <w:szCs w:val="24"/>
        </w:rPr>
        <w:t>1.3</w:t>
      </w:r>
      <w:r w:rsidRPr="00E67FB4">
        <w:rPr>
          <w:iCs/>
          <w:szCs w:val="24"/>
        </w:rPr>
        <w:t xml:space="preserve">. Bendrojo viešųjų pirkimų žinyno (BVPŽ) kodas – </w:t>
      </w:r>
      <w:r w:rsidRPr="00476A4E">
        <w:rPr>
          <w:szCs w:val="24"/>
        </w:rPr>
        <w:t>50610000-4</w:t>
      </w:r>
      <w:r>
        <w:rPr>
          <w:szCs w:val="24"/>
        </w:rPr>
        <w:t>.</w:t>
      </w:r>
    </w:p>
    <w:p w14:paraId="3F73BA0E" w14:textId="77777777" w:rsidR="00402115" w:rsidRDefault="00402115" w:rsidP="006A67EA">
      <w:pPr>
        <w:tabs>
          <w:tab w:val="left" w:pos="851"/>
        </w:tabs>
        <w:spacing w:before="20" w:afterLines="20" w:after="48"/>
        <w:ind w:firstLine="851"/>
        <w:jc w:val="both"/>
        <w:rPr>
          <w:iCs/>
          <w:szCs w:val="24"/>
        </w:rPr>
      </w:pPr>
    </w:p>
    <w:p w14:paraId="55B58B38" w14:textId="77777777" w:rsidR="00402115" w:rsidRPr="00E67FB4" w:rsidRDefault="00402115" w:rsidP="006A67EA">
      <w:pPr>
        <w:spacing w:before="20" w:afterLines="20" w:after="48"/>
        <w:jc w:val="center"/>
        <w:rPr>
          <w:b/>
          <w:bCs/>
          <w:szCs w:val="24"/>
          <w:lang w:eastAsia="lt-LT"/>
        </w:rPr>
      </w:pPr>
      <w:r w:rsidRPr="00E67FB4">
        <w:rPr>
          <w:b/>
          <w:bCs/>
          <w:szCs w:val="24"/>
          <w:lang w:eastAsia="lt-LT"/>
        </w:rPr>
        <w:t>II SKYRIUS</w:t>
      </w:r>
    </w:p>
    <w:p w14:paraId="30AABEE8" w14:textId="77777777" w:rsidR="00402115" w:rsidRPr="00E67FB4" w:rsidRDefault="00402115" w:rsidP="006A67EA">
      <w:pPr>
        <w:spacing w:before="20" w:afterLines="20" w:after="48"/>
        <w:jc w:val="center"/>
        <w:rPr>
          <w:b/>
          <w:szCs w:val="24"/>
        </w:rPr>
      </w:pPr>
      <w:r w:rsidRPr="00E67FB4">
        <w:rPr>
          <w:b/>
          <w:szCs w:val="24"/>
        </w:rPr>
        <w:t>SUTARTIES KAINA IR ATSISKAITYMO TVARKA</w:t>
      </w:r>
    </w:p>
    <w:p w14:paraId="216AA2C6" w14:textId="77777777" w:rsidR="00402115" w:rsidRPr="00E67FB4" w:rsidRDefault="00402115" w:rsidP="006A67EA">
      <w:pPr>
        <w:spacing w:before="20" w:afterLines="20" w:after="48"/>
        <w:jc w:val="center"/>
        <w:rPr>
          <w:color w:val="4F6228"/>
          <w:szCs w:val="24"/>
          <w:lang w:eastAsia="lt-LT"/>
        </w:rPr>
      </w:pPr>
    </w:p>
    <w:p w14:paraId="12F34D44" w14:textId="5A593F8F" w:rsidR="00402115" w:rsidRDefault="00402115" w:rsidP="006A67EA">
      <w:pPr>
        <w:spacing w:before="20" w:afterLines="20" w:after="48"/>
        <w:ind w:firstLine="840"/>
        <w:jc w:val="both"/>
      </w:pPr>
      <w:r>
        <w:t>2.1. Bendra sutarties kaina negali viršyti 70</w:t>
      </w:r>
      <w:r w:rsidR="00A950AF">
        <w:t xml:space="preserve"> </w:t>
      </w:r>
      <w:r>
        <w:t>000,00 (septyniasdešimties tūkstančių eurų 00 ct) Eur su pridėtinės vertės mokesčiu (toliau – PVM).</w:t>
      </w:r>
    </w:p>
    <w:p w14:paraId="1AE7DA2F" w14:textId="77777777" w:rsidR="00402115" w:rsidRPr="009B5D4C" w:rsidRDefault="00402115" w:rsidP="006A67EA">
      <w:pPr>
        <w:spacing w:before="20" w:afterLines="20" w:after="48"/>
        <w:ind w:firstLine="840"/>
        <w:jc w:val="both"/>
        <w:rPr>
          <w:szCs w:val="24"/>
        </w:rPr>
      </w:pPr>
      <w:r>
        <w:rPr>
          <w:szCs w:val="24"/>
        </w:rPr>
        <w:t>2.2. Užsakovas</w:t>
      </w:r>
      <w:r w:rsidRPr="009B5D4C">
        <w:rPr>
          <w:szCs w:val="24"/>
        </w:rPr>
        <w:t xml:space="preserve"> perka paslaugas pagal faktinį poreikį neviršijant Sutarties </w:t>
      </w:r>
      <w:r>
        <w:rPr>
          <w:szCs w:val="24"/>
        </w:rPr>
        <w:t xml:space="preserve">2.1 papunktyje </w:t>
      </w:r>
      <w:r w:rsidRPr="009B5D4C">
        <w:rPr>
          <w:szCs w:val="24"/>
        </w:rPr>
        <w:t xml:space="preserve">nurodytos bendros Sutarties vertės. Esant poreikiui Užsakovas gali įsigyti </w:t>
      </w:r>
      <w:r w:rsidRPr="009B5D4C">
        <w:t xml:space="preserve">detales ar kitas eksploatacines medžiagas nenurodytas pasiūlyme, tačiau susijusias su pirkimo objektu ir reikalingas baigti remonto darbus. </w:t>
      </w:r>
      <w:r w:rsidRPr="009B5D4C">
        <w:rPr>
          <w:szCs w:val="24"/>
        </w:rPr>
        <w:t xml:space="preserve">Papildomų atsarginių dalių ir kitų eksploatacinių medžiagų kainos neturi viršyti rinkos kainų ir turi būti iš anksto telefonu suderintos su </w:t>
      </w:r>
      <w:r>
        <w:rPr>
          <w:szCs w:val="24"/>
        </w:rPr>
        <w:t>Užsakovu</w:t>
      </w:r>
      <w:r w:rsidRPr="009B5D4C">
        <w:rPr>
          <w:szCs w:val="24"/>
        </w:rPr>
        <w:t xml:space="preserve">. Kainai patikrinti </w:t>
      </w:r>
      <w:r>
        <w:rPr>
          <w:szCs w:val="24"/>
        </w:rPr>
        <w:t>Užsakova</w:t>
      </w:r>
      <w:r w:rsidRPr="009B5D4C">
        <w:rPr>
          <w:szCs w:val="24"/>
        </w:rPr>
        <w:t>s gali apklausti tris tiekėjus. Vykdytojo siūlomos papildomų atsarginių dalių</w:t>
      </w:r>
      <w:r>
        <w:rPr>
          <w:szCs w:val="24"/>
        </w:rPr>
        <w:t xml:space="preserve"> </w:t>
      </w:r>
      <w:r w:rsidRPr="009B5D4C">
        <w:rPr>
          <w:szCs w:val="24"/>
        </w:rPr>
        <w:t>ir kitų eksploatacinių medžiagų kainos negali būti didesnės nei 10</w:t>
      </w:r>
      <w:r>
        <w:rPr>
          <w:szCs w:val="24"/>
        </w:rPr>
        <w:t xml:space="preserve"> (dešimt)</w:t>
      </w:r>
      <w:r w:rsidRPr="009B5D4C">
        <w:rPr>
          <w:szCs w:val="24"/>
        </w:rPr>
        <w:t xml:space="preserve"> proc. nuo apklaustų tiekėjų pasiūlytų kainų vidurkio.</w:t>
      </w:r>
    </w:p>
    <w:p w14:paraId="4BAA048E" w14:textId="77777777" w:rsidR="00402115" w:rsidRDefault="00402115" w:rsidP="006A67EA">
      <w:pPr>
        <w:pStyle w:val="Sraopastraipa"/>
        <w:tabs>
          <w:tab w:val="left" w:pos="840"/>
          <w:tab w:val="left" w:pos="1080"/>
        </w:tabs>
        <w:spacing w:before="20" w:afterLines="20" w:after="48"/>
        <w:ind w:left="0" w:firstLine="840"/>
        <w:rPr>
          <w:sz w:val="24"/>
          <w:szCs w:val="24"/>
        </w:rPr>
      </w:pPr>
      <w:r>
        <w:rPr>
          <w:sz w:val="24"/>
          <w:szCs w:val="24"/>
        </w:rPr>
        <w:t>2.3. Į paslaugų kainą įskaičiuoti visi mokesčiai ir visos Vykdytojo išlaidos, apimančios viską, ko reikia visiškam ir tinkamam Sutarties įvykdymui.</w:t>
      </w:r>
    </w:p>
    <w:p w14:paraId="547DA05D" w14:textId="77777777" w:rsidR="00402115" w:rsidRDefault="00402115" w:rsidP="006A67EA">
      <w:pPr>
        <w:pStyle w:val="Sraopastraipa"/>
        <w:tabs>
          <w:tab w:val="left" w:pos="1080"/>
          <w:tab w:val="left" w:pos="1260"/>
        </w:tabs>
        <w:spacing w:before="20" w:afterLines="20" w:after="48"/>
        <w:ind w:left="0" w:firstLine="840"/>
        <w:rPr>
          <w:sz w:val="24"/>
          <w:szCs w:val="24"/>
        </w:rPr>
      </w:pPr>
      <w:r>
        <w:rPr>
          <w:sz w:val="24"/>
          <w:szCs w:val="24"/>
        </w:rPr>
        <w:t>2.4. Vykdant Sutartį, PVM sąskaitas faktūras, sąskaitas faktūras, kreditinius ir debetinius dokumentus bei avansines sąskaitas teikti naudojantis informacinės sistemos „E. sąskaita“ priemonėmis. Jei informacinės sistemos „E. sąskaita“ funkcinės galimybės nepakankamos ar laikinai neužtikrinamos, Vykdytojas gali pateikti reikalingą informaciją raštu.</w:t>
      </w:r>
    </w:p>
    <w:p w14:paraId="727DF563" w14:textId="77777777" w:rsidR="00402115" w:rsidRDefault="00402115" w:rsidP="006A67EA">
      <w:pPr>
        <w:pStyle w:val="Sraopastraipa"/>
        <w:tabs>
          <w:tab w:val="left" w:pos="1080"/>
          <w:tab w:val="left" w:pos="1260"/>
        </w:tabs>
        <w:spacing w:before="20" w:afterLines="20" w:after="48"/>
        <w:ind w:left="0" w:firstLine="840"/>
        <w:rPr>
          <w:sz w:val="24"/>
          <w:szCs w:val="24"/>
        </w:rPr>
      </w:pPr>
      <w:r>
        <w:rPr>
          <w:sz w:val="24"/>
          <w:szCs w:val="24"/>
        </w:rPr>
        <w:t>2.5. Užsakovas sumoka už suteiktas paslaugas Vykdytojui į jo atsiskaitomąją sąskaitą, per 30 (trisdešimt) kalendorinių dienų po PVM sąskaitos faktūros gavimo dienos.</w:t>
      </w:r>
    </w:p>
    <w:p w14:paraId="653BBC7E" w14:textId="77777777" w:rsidR="00402115" w:rsidRDefault="00402115" w:rsidP="006A67EA">
      <w:pPr>
        <w:pStyle w:val="Sraopastraipa"/>
        <w:tabs>
          <w:tab w:val="left" w:pos="1080"/>
          <w:tab w:val="left" w:pos="1260"/>
        </w:tabs>
        <w:spacing w:before="20" w:afterLines="20" w:after="48"/>
        <w:ind w:left="0" w:firstLine="840"/>
        <w:rPr>
          <w:sz w:val="24"/>
          <w:szCs w:val="24"/>
        </w:rPr>
      </w:pPr>
      <w:r>
        <w:rPr>
          <w:sz w:val="24"/>
          <w:szCs w:val="24"/>
        </w:rPr>
        <w:lastRenderedPageBreak/>
        <w:t>2.6. Sutartyje nustatyti paslaugų įkainiai per visą sutarties galiojimo laikotarpį nebus keičiami.</w:t>
      </w:r>
    </w:p>
    <w:p w14:paraId="3FBB0C69" w14:textId="77777777" w:rsidR="00402115" w:rsidRDefault="00402115" w:rsidP="006A67EA">
      <w:pPr>
        <w:pStyle w:val="Sraopastraipa"/>
        <w:tabs>
          <w:tab w:val="left" w:pos="1080"/>
          <w:tab w:val="left" w:pos="1260"/>
        </w:tabs>
        <w:spacing w:before="20" w:afterLines="20" w:after="48"/>
        <w:ind w:left="0" w:firstLine="840"/>
        <w:rPr>
          <w:sz w:val="24"/>
          <w:szCs w:val="24"/>
        </w:rPr>
      </w:pPr>
    </w:p>
    <w:p w14:paraId="05D7DB6F" w14:textId="77777777" w:rsidR="00402115" w:rsidRDefault="00402115" w:rsidP="006A67EA">
      <w:pPr>
        <w:spacing w:before="20" w:afterLines="20" w:after="48"/>
        <w:jc w:val="center"/>
        <w:rPr>
          <w:b/>
          <w:bCs/>
          <w:szCs w:val="24"/>
          <w:lang w:eastAsia="lt-LT"/>
        </w:rPr>
      </w:pPr>
      <w:r>
        <w:rPr>
          <w:b/>
          <w:szCs w:val="24"/>
        </w:rPr>
        <w:t xml:space="preserve">III </w:t>
      </w:r>
      <w:r>
        <w:rPr>
          <w:b/>
          <w:bCs/>
          <w:szCs w:val="24"/>
          <w:lang w:eastAsia="lt-LT"/>
        </w:rPr>
        <w:t>SKYRIUS</w:t>
      </w:r>
    </w:p>
    <w:p w14:paraId="4509E925" w14:textId="77777777" w:rsidR="00402115" w:rsidRDefault="00402115" w:rsidP="006A67EA">
      <w:pPr>
        <w:spacing w:before="20" w:afterLines="20" w:after="48"/>
        <w:jc w:val="center"/>
        <w:rPr>
          <w:b/>
          <w:szCs w:val="24"/>
        </w:rPr>
      </w:pPr>
      <w:r>
        <w:rPr>
          <w:b/>
          <w:szCs w:val="24"/>
        </w:rPr>
        <w:t>VYKDYTOJO ĮSIPAREIGOJIMAI IR TEISĖS</w:t>
      </w:r>
    </w:p>
    <w:p w14:paraId="284216A5" w14:textId="77777777" w:rsidR="00402115" w:rsidRPr="00682CE8" w:rsidRDefault="00402115" w:rsidP="006A67EA">
      <w:pPr>
        <w:spacing w:before="20" w:afterLines="20" w:after="48"/>
        <w:ind w:firstLine="851"/>
        <w:jc w:val="center"/>
        <w:rPr>
          <w:b/>
          <w:szCs w:val="24"/>
        </w:rPr>
      </w:pPr>
    </w:p>
    <w:p w14:paraId="0A6B887E" w14:textId="77777777" w:rsidR="00402115" w:rsidRDefault="00402115" w:rsidP="006A67EA">
      <w:pPr>
        <w:spacing w:before="20" w:afterLines="20" w:after="48"/>
        <w:ind w:firstLine="851"/>
        <w:jc w:val="both"/>
      </w:pPr>
      <w:r>
        <w:rPr>
          <w:szCs w:val="24"/>
        </w:rPr>
        <w:t xml:space="preserve">3.1. Vykdytojas įsipareigoja paslaugas atlikti Puškų pasienio užkardos patalpose, adresu: </w:t>
      </w:r>
      <w:proofErr w:type="spellStart"/>
      <w:r>
        <w:rPr>
          <w:szCs w:val="24"/>
        </w:rPr>
        <w:t>Pūškų</w:t>
      </w:r>
      <w:proofErr w:type="spellEnd"/>
      <w:r>
        <w:rPr>
          <w:szCs w:val="24"/>
        </w:rPr>
        <w:t xml:space="preserve"> k., Rimšės sen., LT-30278 Ignalinos r. sav. </w:t>
      </w:r>
      <w:r w:rsidRPr="00026075">
        <w:t xml:space="preserve">arba </w:t>
      </w:r>
      <w:r w:rsidRPr="00092AC9">
        <w:rPr>
          <w:bCs/>
        </w:rPr>
        <w:t xml:space="preserve">Vykdytojo </w:t>
      </w:r>
      <w:r w:rsidRPr="00026075">
        <w:t>patalpose.</w:t>
      </w:r>
      <w:r>
        <w:t xml:space="preserve"> </w:t>
      </w:r>
    </w:p>
    <w:p w14:paraId="5A60075D" w14:textId="77777777" w:rsidR="00402115" w:rsidRPr="009B5D4C" w:rsidRDefault="00402115" w:rsidP="006A67EA">
      <w:pPr>
        <w:spacing w:before="20" w:afterLines="20" w:after="48"/>
        <w:ind w:firstLine="851"/>
        <w:jc w:val="both"/>
        <w:rPr>
          <w:szCs w:val="24"/>
        </w:rPr>
      </w:pPr>
      <w:r>
        <w:rPr>
          <w:bCs/>
          <w:szCs w:val="24"/>
        </w:rPr>
        <w:t>3.2</w:t>
      </w:r>
      <w:r w:rsidRPr="009B5D4C">
        <w:rPr>
          <w:bCs/>
          <w:szCs w:val="24"/>
        </w:rPr>
        <w:t xml:space="preserve">. </w:t>
      </w:r>
      <w:r w:rsidRPr="009B5D4C">
        <w:rPr>
          <w:szCs w:val="24"/>
        </w:rPr>
        <w:t xml:space="preserve">Vykdytojo personalas turi būti kvalifikuotas, įgudęs ir turintis patirtį atitinkamam </w:t>
      </w:r>
      <w:r>
        <w:rPr>
          <w:szCs w:val="24"/>
        </w:rPr>
        <w:t>paslaugų</w:t>
      </w:r>
      <w:r w:rsidRPr="009B5D4C">
        <w:rPr>
          <w:szCs w:val="24"/>
        </w:rPr>
        <w:t xml:space="preserve"> vykdymui. Užsakovas gali pareikalauti, kad Vykdytojas pakeistų Vykdytojo personalą, kuris nekompetentingai ar aplaidžiai vykdo pareigas, nesugeba laikytis Sutarties sąlygų.</w:t>
      </w:r>
    </w:p>
    <w:p w14:paraId="31076077" w14:textId="77777777" w:rsidR="00402115" w:rsidRDefault="00402115" w:rsidP="006A67EA">
      <w:pPr>
        <w:spacing w:before="20" w:afterLines="20" w:after="48"/>
        <w:ind w:firstLine="851"/>
        <w:jc w:val="both"/>
        <w:rPr>
          <w:szCs w:val="24"/>
        </w:rPr>
      </w:pPr>
      <w:r>
        <w:rPr>
          <w:szCs w:val="24"/>
        </w:rPr>
        <w:t xml:space="preserve">3.3. </w:t>
      </w:r>
      <w:r>
        <w:rPr>
          <w:bCs/>
          <w:szCs w:val="24"/>
        </w:rPr>
        <w:t>Vykdytojas</w:t>
      </w:r>
      <w:r>
        <w:rPr>
          <w:szCs w:val="24"/>
        </w:rPr>
        <w:t xml:space="preserve"> garantuoja, kad jo atlikti darbai yra kokybiški, be trūkumų ir klaidų, atitinka Sutartyje nustatytus reikalavimus. </w:t>
      </w:r>
    </w:p>
    <w:p w14:paraId="030C7B5E" w14:textId="77777777" w:rsidR="00402115" w:rsidRPr="00B8137E" w:rsidRDefault="00402115" w:rsidP="006A67EA">
      <w:pPr>
        <w:spacing w:before="20" w:afterLines="20" w:after="48"/>
        <w:ind w:firstLine="851"/>
        <w:jc w:val="both"/>
        <w:rPr>
          <w:szCs w:val="24"/>
        </w:rPr>
      </w:pPr>
      <w:r>
        <w:rPr>
          <w:iCs/>
          <w:szCs w:val="24"/>
        </w:rPr>
        <w:t>3.4</w:t>
      </w:r>
      <w:r w:rsidRPr="00B8137E">
        <w:rPr>
          <w:iCs/>
          <w:szCs w:val="24"/>
        </w:rPr>
        <w:t xml:space="preserve">. </w:t>
      </w:r>
      <w:r w:rsidRPr="00B8137E">
        <w:rPr>
          <w:szCs w:val="24"/>
        </w:rPr>
        <w:t>Vykdytojas įsipareigoja neteikti tretiems asmenims konfidencialios informacijos, gautos ar sužinotos Sutarties vykdymo metu.</w:t>
      </w:r>
    </w:p>
    <w:p w14:paraId="10E5793A" w14:textId="77777777" w:rsidR="00402115" w:rsidRPr="00B8137E" w:rsidRDefault="00402115" w:rsidP="006A67EA">
      <w:pPr>
        <w:pStyle w:val="BodyText11"/>
        <w:tabs>
          <w:tab w:val="left" w:pos="1168"/>
        </w:tabs>
        <w:spacing w:before="20" w:afterLines="20" w:after="48"/>
        <w:ind w:firstLine="851"/>
        <w:rPr>
          <w:rFonts w:ascii="!_Times" w:hAnsi="!_Times"/>
          <w:sz w:val="24"/>
          <w:szCs w:val="24"/>
          <w:lang w:val="lt-LT" w:eastAsia="en-US"/>
        </w:rPr>
      </w:pPr>
      <w:r w:rsidRPr="00D8186B">
        <w:rPr>
          <w:sz w:val="24"/>
          <w:szCs w:val="24"/>
          <w:lang w:val="lt-LT"/>
        </w:rPr>
        <w:t xml:space="preserve">3.5. </w:t>
      </w:r>
      <w:r w:rsidRPr="00B8137E">
        <w:rPr>
          <w:rFonts w:ascii="!_Times" w:hAnsi="!_Times"/>
          <w:sz w:val="24"/>
          <w:szCs w:val="24"/>
          <w:lang w:val="lt-LT" w:eastAsia="en-US"/>
        </w:rPr>
        <w:t xml:space="preserve">Vykdytojas </w:t>
      </w:r>
      <w:r w:rsidRPr="00D8186B">
        <w:rPr>
          <w:sz w:val="24"/>
          <w:szCs w:val="24"/>
          <w:lang w:val="lt-LT"/>
        </w:rPr>
        <w:t>turi teisę gauti Sutarties kainą su sąlyga, kad jis tinkamai ir laiku įvykdo visus šioje Sutartyje numatytus įsipareigojimus.</w:t>
      </w:r>
    </w:p>
    <w:p w14:paraId="4E6862C4" w14:textId="77777777" w:rsidR="00402115" w:rsidRPr="00B8137E" w:rsidRDefault="00402115" w:rsidP="006A67EA">
      <w:pPr>
        <w:spacing w:before="20" w:afterLines="20" w:after="48"/>
        <w:ind w:firstLine="851"/>
        <w:jc w:val="both"/>
        <w:rPr>
          <w:szCs w:val="24"/>
        </w:rPr>
      </w:pPr>
    </w:p>
    <w:p w14:paraId="15A1C8A1" w14:textId="77777777" w:rsidR="00402115" w:rsidRDefault="00402115" w:rsidP="006A67EA">
      <w:pPr>
        <w:tabs>
          <w:tab w:val="left" w:pos="1080"/>
          <w:tab w:val="left" w:pos="1260"/>
        </w:tabs>
        <w:spacing w:before="20" w:afterLines="20" w:after="48"/>
        <w:jc w:val="center"/>
        <w:rPr>
          <w:b/>
          <w:bCs/>
          <w:szCs w:val="24"/>
          <w:lang w:eastAsia="lt-LT"/>
        </w:rPr>
      </w:pPr>
      <w:r>
        <w:rPr>
          <w:b/>
          <w:szCs w:val="24"/>
        </w:rPr>
        <w:t xml:space="preserve">IV </w:t>
      </w:r>
      <w:r>
        <w:rPr>
          <w:b/>
          <w:bCs/>
          <w:szCs w:val="24"/>
          <w:lang w:eastAsia="lt-LT"/>
        </w:rPr>
        <w:t>SKYRIUS</w:t>
      </w:r>
    </w:p>
    <w:p w14:paraId="7A9A90A4" w14:textId="77777777" w:rsidR="00402115" w:rsidRDefault="00402115" w:rsidP="006A67EA">
      <w:pPr>
        <w:tabs>
          <w:tab w:val="left" w:pos="1080"/>
          <w:tab w:val="left" w:pos="1260"/>
        </w:tabs>
        <w:spacing w:before="20" w:afterLines="20" w:after="48"/>
        <w:jc w:val="center"/>
        <w:rPr>
          <w:b/>
          <w:szCs w:val="24"/>
        </w:rPr>
      </w:pPr>
      <w:r>
        <w:rPr>
          <w:b/>
          <w:szCs w:val="24"/>
        </w:rPr>
        <w:t>UŽSAKOVO ĮSIPAREIGOJIMAI IR TEISĖS</w:t>
      </w:r>
    </w:p>
    <w:p w14:paraId="16ABE0B6" w14:textId="77777777" w:rsidR="00402115" w:rsidRDefault="00402115" w:rsidP="006A67EA">
      <w:pPr>
        <w:tabs>
          <w:tab w:val="left" w:pos="1080"/>
          <w:tab w:val="left" w:pos="1260"/>
        </w:tabs>
        <w:spacing w:before="20" w:afterLines="20" w:after="48"/>
        <w:rPr>
          <w:szCs w:val="24"/>
        </w:rPr>
      </w:pPr>
    </w:p>
    <w:p w14:paraId="5AD866C7" w14:textId="77777777" w:rsidR="00402115" w:rsidRDefault="00402115" w:rsidP="006A67EA">
      <w:pPr>
        <w:spacing w:before="20" w:afterLines="20" w:after="48"/>
        <w:ind w:firstLine="851"/>
        <w:jc w:val="both"/>
        <w:rPr>
          <w:szCs w:val="24"/>
        </w:rPr>
      </w:pPr>
      <w:r>
        <w:rPr>
          <w:szCs w:val="24"/>
        </w:rPr>
        <w:t>4.1. Užtikrinti galimybę Vykdytojui patekti į Užsakovo „</w:t>
      </w:r>
      <w:proofErr w:type="spellStart"/>
      <w:r>
        <w:rPr>
          <w:szCs w:val="24"/>
        </w:rPr>
        <w:t>Smartdec</w:t>
      </w:r>
      <w:proofErr w:type="spellEnd"/>
      <w:r>
        <w:rPr>
          <w:szCs w:val="24"/>
        </w:rPr>
        <w:t>“ įrangos buvimo teritoriją, šioje Sutartyje numatytų paslaugų atlikimui.</w:t>
      </w:r>
    </w:p>
    <w:p w14:paraId="3AEBD721" w14:textId="77777777" w:rsidR="00402115" w:rsidRDefault="00402115" w:rsidP="006A67EA">
      <w:pPr>
        <w:spacing w:before="20" w:afterLines="20" w:after="48"/>
        <w:ind w:firstLine="851"/>
        <w:jc w:val="both"/>
      </w:pPr>
      <w:r>
        <w:t>4.2. Užsakovas įsipareigoja apmokėti Vykdytojui už atliktas paslaugas, vadovaujantis šios Sutarties II skyriaus nuostatomis.</w:t>
      </w:r>
    </w:p>
    <w:p w14:paraId="04A8E9FA" w14:textId="77777777" w:rsidR="00402115" w:rsidRPr="00E67FB4" w:rsidRDefault="00402115" w:rsidP="006A67EA">
      <w:pPr>
        <w:spacing w:before="20" w:afterLines="20" w:after="48"/>
        <w:ind w:firstLine="851"/>
        <w:jc w:val="both"/>
        <w:rPr>
          <w:szCs w:val="24"/>
        </w:rPr>
      </w:pPr>
    </w:p>
    <w:p w14:paraId="5F24DF41" w14:textId="77777777" w:rsidR="00402115" w:rsidRPr="00E67FB4" w:rsidRDefault="00402115" w:rsidP="006A67EA">
      <w:pPr>
        <w:spacing w:before="20" w:afterLines="20" w:after="48"/>
        <w:jc w:val="center"/>
        <w:rPr>
          <w:b/>
          <w:bCs/>
          <w:szCs w:val="24"/>
          <w:lang w:eastAsia="lt-LT"/>
        </w:rPr>
      </w:pPr>
      <w:r w:rsidRPr="00E67FB4">
        <w:rPr>
          <w:b/>
          <w:caps/>
          <w:szCs w:val="24"/>
        </w:rPr>
        <w:t xml:space="preserve">V </w:t>
      </w:r>
      <w:r w:rsidRPr="00E67FB4">
        <w:rPr>
          <w:b/>
          <w:bCs/>
          <w:szCs w:val="24"/>
          <w:lang w:eastAsia="lt-LT"/>
        </w:rPr>
        <w:t>SKYRIUS</w:t>
      </w:r>
    </w:p>
    <w:p w14:paraId="2495ACBD" w14:textId="77777777" w:rsidR="00402115" w:rsidRPr="00E67FB4" w:rsidRDefault="00402115" w:rsidP="006A67EA">
      <w:pPr>
        <w:spacing w:before="20" w:afterLines="20" w:after="48"/>
        <w:jc w:val="center"/>
        <w:rPr>
          <w:b/>
          <w:caps/>
          <w:szCs w:val="24"/>
        </w:rPr>
      </w:pPr>
      <w:r w:rsidRPr="00E67FB4">
        <w:rPr>
          <w:b/>
          <w:caps/>
          <w:szCs w:val="24"/>
        </w:rPr>
        <w:t>Šalių atsakomybė</w:t>
      </w:r>
    </w:p>
    <w:p w14:paraId="1D108642" w14:textId="77777777" w:rsidR="00402115" w:rsidRPr="00E67FB4" w:rsidRDefault="00402115" w:rsidP="006A67EA">
      <w:pPr>
        <w:tabs>
          <w:tab w:val="left" w:pos="1080"/>
          <w:tab w:val="left" w:pos="1260"/>
        </w:tabs>
        <w:spacing w:before="20" w:afterLines="20" w:after="48"/>
        <w:ind w:firstLine="851"/>
        <w:jc w:val="center"/>
        <w:rPr>
          <w:b/>
          <w:caps/>
          <w:szCs w:val="24"/>
        </w:rPr>
      </w:pPr>
    </w:p>
    <w:p w14:paraId="1DFB6347" w14:textId="77777777" w:rsidR="00402115" w:rsidRPr="00E67FB4" w:rsidRDefault="00402115" w:rsidP="006A67EA">
      <w:pPr>
        <w:tabs>
          <w:tab w:val="left" w:pos="500"/>
        </w:tabs>
        <w:spacing w:before="20" w:afterLines="20" w:after="48"/>
        <w:ind w:firstLine="851"/>
        <w:jc w:val="both"/>
        <w:rPr>
          <w:szCs w:val="24"/>
        </w:rPr>
      </w:pPr>
      <w:r>
        <w:rPr>
          <w:szCs w:val="24"/>
        </w:rPr>
        <w:t>5.1.</w:t>
      </w:r>
      <w:r w:rsidRPr="00E67FB4">
        <w:rPr>
          <w:szCs w:val="24"/>
        </w:rPr>
        <w:t xml:space="preserve"> Jei </w:t>
      </w:r>
      <w:r>
        <w:rPr>
          <w:szCs w:val="24"/>
        </w:rPr>
        <w:t>Vykdytojas</w:t>
      </w:r>
      <w:r w:rsidRPr="00E67FB4">
        <w:rPr>
          <w:szCs w:val="24"/>
        </w:rPr>
        <w:t xml:space="preserve"> laiku </w:t>
      </w:r>
      <w:r>
        <w:rPr>
          <w:szCs w:val="24"/>
        </w:rPr>
        <w:t>nesuteikia paslaugų</w:t>
      </w:r>
      <w:r w:rsidRPr="00E67FB4">
        <w:rPr>
          <w:szCs w:val="24"/>
        </w:rPr>
        <w:t xml:space="preserve">, </w:t>
      </w:r>
      <w:r>
        <w:rPr>
          <w:szCs w:val="24"/>
        </w:rPr>
        <w:t>Užsakovui</w:t>
      </w:r>
      <w:r w:rsidRPr="00E67FB4">
        <w:rPr>
          <w:szCs w:val="24"/>
        </w:rPr>
        <w:t xml:space="preserve"> pareikalavus, už kiekvieną pavėluotą dieną </w:t>
      </w:r>
      <w:r>
        <w:rPr>
          <w:szCs w:val="24"/>
        </w:rPr>
        <w:t>Vykdytojas</w:t>
      </w:r>
      <w:r w:rsidRPr="00E67FB4">
        <w:rPr>
          <w:szCs w:val="24"/>
        </w:rPr>
        <w:t xml:space="preserve"> moka </w:t>
      </w:r>
      <w:r>
        <w:rPr>
          <w:szCs w:val="24"/>
        </w:rPr>
        <w:t>Užsakovui</w:t>
      </w:r>
      <w:r w:rsidRPr="00E67FB4">
        <w:rPr>
          <w:szCs w:val="24"/>
        </w:rPr>
        <w:t xml:space="preserve"> 0,03 proc. dydžio delspinigius nuo </w:t>
      </w:r>
      <w:r>
        <w:rPr>
          <w:szCs w:val="24"/>
        </w:rPr>
        <w:t>nesuteiktų paslaugų</w:t>
      </w:r>
      <w:r w:rsidRPr="00E67FB4">
        <w:rPr>
          <w:szCs w:val="24"/>
        </w:rPr>
        <w:t xml:space="preserve"> kainos.</w:t>
      </w:r>
    </w:p>
    <w:p w14:paraId="501C5157" w14:textId="77777777" w:rsidR="00402115" w:rsidRPr="00E67FB4" w:rsidRDefault="00402115" w:rsidP="006A67EA">
      <w:pPr>
        <w:tabs>
          <w:tab w:val="left" w:pos="500"/>
        </w:tabs>
        <w:spacing w:before="20" w:afterLines="20" w:after="48"/>
        <w:ind w:firstLine="851"/>
        <w:jc w:val="both"/>
        <w:rPr>
          <w:szCs w:val="24"/>
        </w:rPr>
      </w:pPr>
      <w:r>
        <w:rPr>
          <w:szCs w:val="24"/>
        </w:rPr>
        <w:t>5.2.</w:t>
      </w:r>
      <w:r w:rsidRPr="00E67FB4">
        <w:rPr>
          <w:szCs w:val="24"/>
        </w:rPr>
        <w:t xml:space="preserve"> Jei </w:t>
      </w:r>
      <w:r>
        <w:rPr>
          <w:szCs w:val="24"/>
        </w:rPr>
        <w:t>Užsakovas</w:t>
      </w:r>
      <w:r w:rsidRPr="00E67FB4">
        <w:rPr>
          <w:szCs w:val="24"/>
        </w:rPr>
        <w:t xml:space="preserve"> laiku nesumoka už </w:t>
      </w:r>
      <w:r>
        <w:rPr>
          <w:szCs w:val="24"/>
        </w:rPr>
        <w:t>suteiktas paslaugas</w:t>
      </w:r>
      <w:r w:rsidRPr="00E67FB4">
        <w:rPr>
          <w:szCs w:val="24"/>
        </w:rPr>
        <w:t xml:space="preserve">, </w:t>
      </w:r>
      <w:r>
        <w:rPr>
          <w:szCs w:val="24"/>
        </w:rPr>
        <w:t>Vykdytojui</w:t>
      </w:r>
      <w:r w:rsidRPr="00E67FB4">
        <w:rPr>
          <w:szCs w:val="24"/>
        </w:rPr>
        <w:t xml:space="preserve"> pareikalavus, už kiekvieną pavėluotą dieną </w:t>
      </w:r>
      <w:r>
        <w:rPr>
          <w:szCs w:val="24"/>
        </w:rPr>
        <w:t>Užsakovas</w:t>
      </w:r>
      <w:r w:rsidRPr="00E67FB4">
        <w:rPr>
          <w:szCs w:val="24"/>
        </w:rPr>
        <w:t xml:space="preserve"> moka </w:t>
      </w:r>
      <w:r>
        <w:rPr>
          <w:szCs w:val="24"/>
        </w:rPr>
        <w:t>Vykdytojui</w:t>
      </w:r>
      <w:r w:rsidRPr="00E67FB4">
        <w:rPr>
          <w:szCs w:val="24"/>
        </w:rPr>
        <w:t xml:space="preserve"> 0,03 proc. dydžio delspinigius nuo nesumokėtų </w:t>
      </w:r>
      <w:r>
        <w:rPr>
          <w:szCs w:val="24"/>
        </w:rPr>
        <w:t>paslaugų</w:t>
      </w:r>
      <w:r w:rsidRPr="00E67FB4">
        <w:rPr>
          <w:szCs w:val="24"/>
        </w:rPr>
        <w:t xml:space="preserve"> kainos.</w:t>
      </w:r>
      <w:r w:rsidRPr="00E67FB4">
        <w:rPr>
          <w:b/>
          <w:snapToGrid w:val="0"/>
          <w:szCs w:val="24"/>
        </w:rPr>
        <w:t xml:space="preserve"> </w:t>
      </w:r>
    </w:p>
    <w:p w14:paraId="6969596F" w14:textId="77777777" w:rsidR="00402115" w:rsidRPr="00E67FB4" w:rsidRDefault="00402115" w:rsidP="006A67EA">
      <w:pPr>
        <w:tabs>
          <w:tab w:val="left" w:pos="1080"/>
          <w:tab w:val="left" w:pos="1260"/>
        </w:tabs>
        <w:spacing w:before="20" w:afterLines="20" w:after="48"/>
        <w:ind w:firstLine="851"/>
        <w:jc w:val="center"/>
        <w:rPr>
          <w:b/>
          <w:caps/>
          <w:szCs w:val="24"/>
        </w:rPr>
      </w:pPr>
    </w:p>
    <w:p w14:paraId="0998E792" w14:textId="77777777" w:rsidR="00402115" w:rsidRPr="00E67FB4" w:rsidRDefault="00402115" w:rsidP="006A67EA">
      <w:pPr>
        <w:spacing w:before="20" w:afterLines="20" w:after="48"/>
        <w:jc w:val="center"/>
        <w:rPr>
          <w:b/>
          <w:bCs/>
          <w:szCs w:val="24"/>
          <w:lang w:eastAsia="lt-LT"/>
        </w:rPr>
      </w:pPr>
      <w:r w:rsidRPr="00E67FB4">
        <w:rPr>
          <w:b/>
          <w:snapToGrid w:val="0"/>
          <w:szCs w:val="24"/>
        </w:rPr>
        <w:t xml:space="preserve">VI </w:t>
      </w:r>
      <w:r w:rsidRPr="00E67FB4">
        <w:rPr>
          <w:b/>
          <w:bCs/>
          <w:szCs w:val="24"/>
          <w:lang w:eastAsia="lt-LT"/>
        </w:rPr>
        <w:t>SKYRIUS</w:t>
      </w:r>
    </w:p>
    <w:p w14:paraId="49F88343" w14:textId="77777777" w:rsidR="00402115" w:rsidRPr="00E67FB4" w:rsidRDefault="00402115" w:rsidP="006A67EA">
      <w:pPr>
        <w:keepNext/>
        <w:spacing w:before="20" w:afterLines="20" w:after="48"/>
        <w:jc w:val="center"/>
        <w:outlineLvl w:val="2"/>
        <w:rPr>
          <w:b/>
          <w:snapToGrid w:val="0"/>
          <w:szCs w:val="24"/>
        </w:rPr>
      </w:pPr>
      <w:r w:rsidRPr="00E67FB4">
        <w:rPr>
          <w:b/>
          <w:snapToGrid w:val="0"/>
          <w:szCs w:val="24"/>
        </w:rPr>
        <w:t>FORCE MAJEURE SĄLYGOS</w:t>
      </w:r>
    </w:p>
    <w:p w14:paraId="5DD07628" w14:textId="77777777" w:rsidR="00402115" w:rsidRPr="00E67FB4" w:rsidRDefault="00402115" w:rsidP="006A67EA">
      <w:pPr>
        <w:tabs>
          <w:tab w:val="left" w:pos="1080"/>
          <w:tab w:val="left" w:pos="1260"/>
        </w:tabs>
        <w:spacing w:before="20" w:afterLines="20" w:after="48"/>
        <w:ind w:firstLine="851"/>
        <w:rPr>
          <w:szCs w:val="24"/>
        </w:rPr>
      </w:pPr>
    </w:p>
    <w:p w14:paraId="2151CE0D" w14:textId="77777777" w:rsidR="00402115" w:rsidRDefault="00402115" w:rsidP="006A67EA">
      <w:pPr>
        <w:spacing w:before="20" w:afterLines="20" w:after="48"/>
        <w:ind w:firstLine="851"/>
        <w:jc w:val="both"/>
        <w:rPr>
          <w:szCs w:val="24"/>
        </w:rPr>
      </w:pPr>
      <w:r>
        <w:rPr>
          <w:szCs w:val="24"/>
        </w:rPr>
        <w:t>6.1.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A5A8351" w14:textId="77777777" w:rsidR="00402115" w:rsidRDefault="00402115" w:rsidP="006A67EA">
      <w:pPr>
        <w:spacing w:before="20" w:afterLines="20" w:after="48"/>
        <w:ind w:firstLine="851"/>
        <w:jc w:val="both"/>
        <w:rPr>
          <w:szCs w:val="24"/>
        </w:rPr>
      </w:pPr>
      <w:r>
        <w:rPr>
          <w:szCs w:val="24"/>
        </w:rPr>
        <w:t xml:space="preserve">Nenugalimos jėgos aplinkybėmis laikomos aplinkybės, nurodytos Lietuvos Respublikos civilinio kodekso 6.212 str. ir kituose Lietuvos Respublikos teisės aktuose. Esant nenugalimos jėgos </w:t>
      </w:r>
      <w:r>
        <w:rPr>
          <w:szCs w:val="24"/>
        </w:rPr>
        <w:lastRenderedPageBreak/>
        <w:t>aplinkybėms, Šalys Lietuvos Respublikos teisės aktuose nustatyta tvarka yra atleidžiamos nuo atsakomybės už Sutartyje numatytų sutartinių įsipareigojimų neįvykdymą, dalinį neįvykdymą arba netinkamą įvykdymą.</w:t>
      </w:r>
    </w:p>
    <w:p w14:paraId="5D6C95E9" w14:textId="77777777" w:rsidR="00402115" w:rsidRDefault="00402115" w:rsidP="006A67EA">
      <w:pPr>
        <w:spacing w:before="20" w:afterLines="20" w:after="48"/>
        <w:ind w:firstLine="851"/>
        <w:jc w:val="both"/>
        <w:rPr>
          <w:szCs w:val="24"/>
        </w:rPr>
      </w:pPr>
      <w:r>
        <w:rPr>
          <w:szCs w:val="24"/>
        </w:rPr>
        <w:t>6.2. Šalis, prašanti ją atleisti nuo atsakomybės, privalo pranešti kitai Šaliai raštu apie nenugalimos jėgos aplinkybes nedelsiant, bet ne vėliau kaip per 3 (tris) darbo dienas nuo tokių aplinkybių atsiradimo ar paaiškėjimo dienos, pateikdama dokumentus, patvirtinančius šių aplinkybių buvimą bei įrodymus, kad ji ėmėsi visų pagrįstų atsargumo priemonių ir dėjo visas pastangas, kad sumažintų išlaidas ar neigiamas pasekmes. Pranešimo taip pat reikalaujama, kai išnyksta įsipareigojimų nevykdymo pagrindas.</w:t>
      </w:r>
    </w:p>
    <w:p w14:paraId="29C00388" w14:textId="77777777" w:rsidR="00402115" w:rsidRDefault="00402115" w:rsidP="006A67EA">
      <w:pPr>
        <w:spacing w:before="20" w:afterLines="20" w:after="48"/>
        <w:ind w:firstLine="851"/>
        <w:jc w:val="both"/>
        <w:rPr>
          <w:szCs w:val="24"/>
        </w:rPr>
      </w:pPr>
      <w:r>
        <w:rPr>
          <w:szCs w:val="24"/>
        </w:rPr>
        <w:t>6.3. Jei nenugalimos jėgos aplinkybės tęsiasi ilgiau kaip 1 (vieną) mėnesį, Šalys abipusiu susitarimu gali nutraukti šią Sutartį.</w:t>
      </w:r>
    </w:p>
    <w:p w14:paraId="465443DC" w14:textId="77777777" w:rsidR="00402115" w:rsidRDefault="00402115" w:rsidP="006A67EA">
      <w:pPr>
        <w:spacing w:before="20" w:afterLines="20" w:after="48"/>
        <w:ind w:firstLine="851"/>
        <w:jc w:val="both"/>
        <w:rPr>
          <w:szCs w:val="24"/>
        </w:rPr>
      </w:pPr>
      <w:r>
        <w:rPr>
          <w:szCs w:val="24"/>
        </w:rPr>
        <w:t xml:space="preserve">6.4. </w:t>
      </w:r>
      <w:r>
        <w:t xml:space="preserve">Šalys pripažįsta COVID-19 </w:t>
      </w:r>
      <w:proofErr w:type="spellStart"/>
      <w:r>
        <w:t>pandeminės</w:t>
      </w:r>
      <w:proofErr w:type="spellEnd"/>
      <w:r>
        <w:t xml:space="preserve"> ligos egzistavimą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su COVID-19 susijusių priežasčių rinkoje atsiradę medžiagų, įrenginių ar darbo jėgos trūkumai.</w:t>
      </w:r>
    </w:p>
    <w:p w14:paraId="29BC2564" w14:textId="77777777" w:rsidR="00402115" w:rsidRPr="00E67FB4" w:rsidRDefault="00402115" w:rsidP="006A67EA">
      <w:pPr>
        <w:tabs>
          <w:tab w:val="left" w:pos="1080"/>
          <w:tab w:val="left" w:pos="1260"/>
        </w:tabs>
        <w:spacing w:before="20" w:afterLines="20" w:after="48"/>
        <w:ind w:firstLine="851"/>
        <w:jc w:val="center"/>
        <w:rPr>
          <w:b/>
          <w:szCs w:val="24"/>
        </w:rPr>
      </w:pPr>
    </w:p>
    <w:p w14:paraId="31F33855" w14:textId="77777777" w:rsidR="00402115" w:rsidRPr="00E67FB4" w:rsidRDefault="00402115" w:rsidP="006A67EA">
      <w:pPr>
        <w:spacing w:before="20" w:afterLines="20" w:after="48"/>
        <w:jc w:val="center"/>
        <w:rPr>
          <w:b/>
          <w:bCs/>
          <w:szCs w:val="24"/>
          <w:lang w:eastAsia="lt-LT"/>
        </w:rPr>
      </w:pPr>
      <w:r w:rsidRPr="00E67FB4">
        <w:rPr>
          <w:b/>
          <w:szCs w:val="24"/>
        </w:rPr>
        <w:t xml:space="preserve">VII </w:t>
      </w:r>
      <w:r w:rsidRPr="00E67FB4">
        <w:rPr>
          <w:b/>
          <w:bCs/>
          <w:szCs w:val="24"/>
          <w:lang w:eastAsia="lt-LT"/>
        </w:rPr>
        <w:t>SKYRIUS</w:t>
      </w:r>
    </w:p>
    <w:p w14:paraId="5AC4E7E6" w14:textId="77777777" w:rsidR="00402115" w:rsidRPr="00E67FB4" w:rsidRDefault="00402115" w:rsidP="006A67EA">
      <w:pPr>
        <w:spacing w:before="20" w:afterLines="20" w:after="48"/>
        <w:jc w:val="center"/>
        <w:rPr>
          <w:b/>
          <w:color w:val="000000"/>
          <w:szCs w:val="24"/>
        </w:rPr>
      </w:pPr>
      <w:r w:rsidRPr="00E67FB4">
        <w:rPr>
          <w:b/>
          <w:color w:val="000000"/>
          <w:szCs w:val="24"/>
        </w:rPr>
        <w:t>SUTARTIES GALIOJIMAS, PAKEITIMAS AR NUTRAUKIMAS</w:t>
      </w:r>
    </w:p>
    <w:p w14:paraId="4F014649" w14:textId="77777777" w:rsidR="00402115" w:rsidRPr="00E67FB4" w:rsidRDefault="00402115" w:rsidP="006A67EA">
      <w:pPr>
        <w:tabs>
          <w:tab w:val="left" w:pos="1080"/>
          <w:tab w:val="left" w:pos="1260"/>
        </w:tabs>
        <w:spacing w:before="20" w:afterLines="20" w:after="48"/>
        <w:ind w:firstLine="851"/>
        <w:jc w:val="both"/>
        <w:rPr>
          <w:color w:val="000000"/>
          <w:szCs w:val="24"/>
        </w:rPr>
      </w:pPr>
    </w:p>
    <w:p w14:paraId="7EF22F4A" w14:textId="77777777" w:rsidR="00402115" w:rsidRPr="00F3691C" w:rsidRDefault="00402115" w:rsidP="006A67EA">
      <w:pPr>
        <w:spacing w:before="20" w:afterLines="20" w:after="48"/>
        <w:ind w:firstLine="851"/>
        <w:jc w:val="both"/>
      </w:pPr>
      <w:r>
        <w:rPr>
          <w:szCs w:val="24"/>
          <w:lang w:eastAsia="lt-LT"/>
        </w:rPr>
        <w:t>7.1.</w:t>
      </w:r>
      <w:r w:rsidRPr="00E67FB4">
        <w:rPr>
          <w:szCs w:val="24"/>
          <w:lang w:eastAsia="lt-LT"/>
        </w:rPr>
        <w:t xml:space="preserve"> Sutartis įsigalioja nuo jos pasirašymo dienos ir</w:t>
      </w:r>
      <w:r>
        <w:rPr>
          <w:szCs w:val="24"/>
          <w:lang w:eastAsia="lt-LT"/>
        </w:rPr>
        <w:t xml:space="preserve"> galioja 36 (trisdešimt šešis) mėnesius</w:t>
      </w:r>
      <w:r w:rsidRPr="00937083">
        <w:rPr>
          <w:color w:val="000000"/>
          <w:kern w:val="36"/>
          <w:szCs w:val="24"/>
        </w:rPr>
        <w:t>.</w:t>
      </w:r>
    </w:p>
    <w:p w14:paraId="2C0D22BE" w14:textId="77777777" w:rsidR="00402115" w:rsidRPr="00E67FB4" w:rsidRDefault="00402115" w:rsidP="006A67EA">
      <w:pPr>
        <w:spacing w:before="20" w:afterLines="20" w:after="48"/>
        <w:ind w:firstLine="851"/>
        <w:jc w:val="both"/>
        <w:rPr>
          <w:szCs w:val="24"/>
          <w:lang w:eastAsia="lt-LT"/>
        </w:rPr>
      </w:pPr>
      <w:r>
        <w:rPr>
          <w:szCs w:val="24"/>
          <w:lang w:eastAsia="lt-LT"/>
        </w:rPr>
        <w:t>7.2.</w:t>
      </w:r>
      <w:r w:rsidRPr="00E67FB4">
        <w:rPr>
          <w:szCs w:val="24"/>
          <w:lang w:eastAsia="lt-LT"/>
        </w:rPr>
        <w:t xml:space="preserve"> Sutartis gali būti nutraukta </w:t>
      </w:r>
      <w:r>
        <w:rPr>
          <w:szCs w:val="24"/>
          <w:lang w:eastAsia="lt-LT"/>
        </w:rPr>
        <w:t>Užsakovui ar Vykdytojui</w:t>
      </w:r>
      <w:r w:rsidRPr="00E67FB4">
        <w:rPr>
          <w:szCs w:val="24"/>
          <w:lang w:eastAsia="lt-LT"/>
        </w:rPr>
        <w:t xml:space="preserve"> pažeidus Sutarties sąlygas arba vienos iš Šalių iniciatyva, raštu įspėjus kitą Šalį ne mažiau kaip prieš </w:t>
      </w:r>
      <w:r>
        <w:rPr>
          <w:szCs w:val="24"/>
          <w:lang w:eastAsia="lt-LT"/>
        </w:rPr>
        <w:t>30</w:t>
      </w:r>
      <w:r w:rsidRPr="00E67FB4">
        <w:rPr>
          <w:szCs w:val="24"/>
          <w:lang w:eastAsia="lt-LT"/>
        </w:rPr>
        <w:t xml:space="preserve"> (</w:t>
      </w:r>
      <w:r>
        <w:rPr>
          <w:szCs w:val="24"/>
          <w:lang w:eastAsia="lt-LT"/>
        </w:rPr>
        <w:t>trisdešimt</w:t>
      </w:r>
      <w:r w:rsidRPr="00E67FB4">
        <w:rPr>
          <w:szCs w:val="24"/>
          <w:lang w:eastAsia="lt-LT"/>
        </w:rPr>
        <w:t>) kalendorinių dienų iki jos nutraukimo.</w:t>
      </w:r>
    </w:p>
    <w:p w14:paraId="0EFAAC6B" w14:textId="77777777" w:rsidR="00402115" w:rsidRPr="00E32FD4" w:rsidRDefault="00402115" w:rsidP="006A67EA">
      <w:pPr>
        <w:spacing w:before="20" w:afterLines="20" w:after="48"/>
        <w:ind w:firstLine="851"/>
        <w:jc w:val="both"/>
        <w:rPr>
          <w:szCs w:val="24"/>
        </w:rPr>
      </w:pPr>
      <w:r>
        <w:rPr>
          <w:szCs w:val="24"/>
        </w:rPr>
        <w:t>7.3.</w:t>
      </w:r>
      <w:r w:rsidRPr="00E67FB4">
        <w:rPr>
          <w:szCs w:val="24"/>
        </w:rPr>
        <w:t xml:space="preserve"> </w:t>
      </w:r>
      <w:r w:rsidRPr="00E32FD4">
        <w:rPr>
          <w:szCs w:val="24"/>
        </w:rPr>
        <w:t>Sutartis gali būti pakeista ar papildyta rašytiniu Šalių susitarimu. Bet kokie šios Sutarties papildymai ar pakeitimai sudaro neatskiriamą šios Sutarties dalį ir turi juridinę galią tik tada, kai jie pasirašyti abiejų Šalių.</w:t>
      </w:r>
    </w:p>
    <w:p w14:paraId="41B52CBC" w14:textId="77777777" w:rsidR="00402115" w:rsidRPr="00E67FB4" w:rsidRDefault="00402115" w:rsidP="006A67EA">
      <w:pPr>
        <w:spacing w:before="20" w:afterLines="20" w:after="48"/>
        <w:ind w:firstLine="851"/>
        <w:jc w:val="both"/>
        <w:rPr>
          <w:szCs w:val="24"/>
        </w:rPr>
      </w:pPr>
      <w:r>
        <w:rPr>
          <w:szCs w:val="24"/>
        </w:rPr>
        <w:t xml:space="preserve">7.4. </w:t>
      </w:r>
      <w:r w:rsidRPr="00E32FD4">
        <w:rPr>
          <w:szCs w:val="24"/>
        </w:rPr>
        <w:t xml:space="preserve">Sutarties </w:t>
      </w:r>
      <w:r>
        <w:rPr>
          <w:szCs w:val="24"/>
        </w:rPr>
        <w:t>3.1 – 3.4 papunkčiuose</w:t>
      </w:r>
      <w:r w:rsidRPr="00E32FD4">
        <w:rPr>
          <w:szCs w:val="24"/>
        </w:rPr>
        <w:t xml:space="preserve"> įtvirtintos sąlygos yra esminės</w:t>
      </w:r>
      <w:r w:rsidRPr="00E67FB4">
        <w:rPr>
          <w:szCs w:val="24"/>
        </w:rPr>
        <w:t xml:space="preserve">, kurių nevykdydamas </w:t>
      </w:r>
      <w:r>
        <w:rPr>
          <w:szCs w:val="24"/>
        </w:rPr>
        <w:t>Vykdytojas</w:t>
      </w:r>
      <w:r w:rsidRPr="00E67FB4">
        <w:rPr>
          <w:szCs w:val="24"/>
        </w:rPr>
        <w:t xml:space="preserve"> bus įtrauktas į nepatikimų tiekėjų sąrašą.</w:t>
      </w:r>
    </w:p>
    <w:p w14:paraId="5E81F40C" w14:textId="77777777" w:rsidR="00402115" w:rsidRDefault="00402115" w:rsidP="006A67EA">
      <w:pPr>
        <w:tabs>
          <w:tab w:val="left" w:pos="1080"/>
          <w:tab w:val="left" w:pos="1260"/>
        </w:tabs>
        <w:spacing w:before="20" w:afterLines="20" w:after="48"/>
        <w:ind w:firstLine="810"/>
        <w:jc w:val="center"/>
        <w:rPr>
          <w:b/>
          <w:bCs/>
          <w:szCs w:val="24"/>
        </w:rPr>
      </w:pPr>
    </w:p>
    <w:p w14:paraId="3A7C62B3" w14:textId="77777777" w:rsidR="00402115" w:rsidRPr="00E67FB4" w:rsidRDefault="00402115" w:rsidP="006A67EA">
      <w:pPr>
        <w:tabs>
          <w:tab w:val="left" w:pos="1080"/>
          <w:tab w:val="left" w:pos="1260"/>
        </w:tabs>
        <w:spacing w:before="20" w:afterLines="20" w:after="48"/>
        <w:jc w:val="center"/>
        <w:rPr>
          <w:b/>
          <w:bCs/>
          <w:szCs w:val="24"/>
          <w:lang w:eastAsia="lt-LT"/>
        </w:rPr>
      </w:pPr>
      <w:r w:rsidRPr="00E67FB4">
        <w:rPr>
          <w:b/>
          <w:bCs/>
          <w:szCs w:val="24"/>
        </w:rPr>
        <w:t xml:space="preserve">VIII </w:t>
      </w:r>
      <w:r w:rsidRPr="00E67FB4">
        <w:rPr>
          <w:b/>
          <w:bCs/>
          <w:szCs w:val="24"/>
          <w:lang w:eastAsia="lt-LT"/>
        </w:rPr>
        <w:t>SKYRIUS</w:t>
      </w:r>
    </w:p>
    <w:p w14:paraId="50E34DE9" w14:textId="77777777" w:rsidR="00402115" w:rsidRPr="00E67FB4" w:rsidRDefault="00402115" w:rsidP="006A67EA">
      <w:pPr>
        <w:tabs>
          <w:tab w:val="left" w:pos="1080"/>
          <w:tab w:val="left" w:pos="1260"/>
        </w:tabs>
        <w:spacing w:before="20" w:afterLines="20" w:after="48"/>
        <w:jc w:val="center"/>
        <w:rPr>
          <w:b/>
          <w:bCs/>
          <w:szCs w:val="24"/>
        </w:rPr>
      </w:pPr>
      <w:r w:rsidRPr="00E67FB4">
        <w:rPr>
          <w:b/>
          <w:szCs w:val="24"/>
        </w:rPr>
        <w:t>KITOS SĄLYGOS</w:t>
      </w:r>
      <w:r w:rsidRPr="00E67FB4">
        <w:rPr>
          <w:b/>
          <w:bCs/>
          <w:szCs w:val="24"/>
        </w:rPr>
        <w:t xml:space="preserve"> </w:t>
      </w:r>
    </w:p>
    <w:p w14:paraId="3B30B82A" w14:textId="77777777" w:rsidR="00402115" w:rsidRPr="00E67FB4" w:rsidRDefault="00402115" w:rsidP="006A67EA">
      <w:pPr>
        <w:tabs>
          <w:tab w:val="left" w:pos="1080"/>
          <w:tab w:val="left" w:pos="1260"/>
        </w:tabs>
        <w:spacing w:before="20" w:afterLines="20" w:after="48"/>
        <w:ind w:firstLine="810"/>
        <w:jc w:val="center"/>
        <w:rPr>
          <w:b/>
          <w:bCs/>
          <w:szCs w:val="24"/>
        </w:rPr>
      </w:pPr>
    </w:p>
    <w:p w14:paraId="5715F8E6" w14:textId="77777777" w:rsidR="00402115" w:rsidRDefault="00402115" w:rsidP="006A67EA">
      <w:pPr>
        <w:spacing w:before="20" w:afterLines="20" w:after="48"/>
        <w:ind w:firstLine="851"/>
        <w:jc w:val="both"/>
        <w:rPr>
          <w:szCs w:val="24"/>
        </w:rPr>
      </w:pPr>
      <w:r>
        <w:rPr>
          <w:szCs w:val="24"/>
        </w:rPr>
        <w:t>8.1</w:t>
      </w:r>
      <w:r w:rsidRPr="00E67FB4">
        <w:rPr>
          <w:szCs w:val="24"/>
        </w:rPr>
        <w:t xml:space="preserve">. Už šios Sutarties vykdymo kontrolę </w:t>
      </w:r>
      <w:r>
        <w:rPr>
          <w:szCs w:val="24"/>
        </w:rPr>
        <w:t>Užsakovo</w:t>
      </w:r>
      <w:r w:rsidRPr="00E67FB4">
        <w:rPr>
          <w:szCs w:val="24"/>
        </w:rPr>
        <w:t xml:space="preserve"> atsaking</w:t>
      </w:r>
      <w:r>
        <w:rPr>
          <w:szCs w:val="24"/>
        </w:rPr>
        <w:t xml:space="preserve">i asmenys: </w:t>
      </w:r>
      <w:r w:rsidRPr="007E7A0C">
        <w:rPr>
          <w:szCs w:val="24"/>
        </w:rPr>
        <w:t xml:space="preserve">Vitalijus Ramelis, tarnybos Sienos kontrolės skyriaus Informacinių technologijų sistemų administratorius, mob. </w:t>
      </w:r>
      <w:r w:rsidRPr="007E7A0C">
        <w:rPr>
          <w:color w:val="000000"/>
          <w:szCs w:val="24"/>
          <w:shd w:val="clear" w:color="auto" w:fill="FFFFFF"/>
        </w:rPr>
        <w:t>8 694 87691</w:t>
      </w:r>
      <w:r w:rsidRPr="007E7A0C">
        <w:rPr>
          <w:szCs w:val="24"/>
        </w:rPr>
        <w:t xml:space="preserve">, el. p. </w:t>
      </w:r>
      <w:hyperlink r:id="rId7" w:history="1">
        <w:r w:rsidRPr="007E7A0C">
          <w:rPr>
            <w:rStyle w:val="Hipersaitas"/>
            <w:szCs w:val="24"/>
          </w:rPr>
          <w:t>vitalijus.ramelis</w:t>
        </w:r>
        <w:r w:rsidRPr="007E7A0C">
          <w:rPr>
            <w:rStyle w:val="Hipersaitas"/>
            <w:szCs w:val="24"/>
            <w:lang w:val="en-US"/>
          </w:rPr>
          <w:t>@</w:t>
        </w:r>
        <w:proofErr w:type="spellStart"/>
        <w:r w:rsidRPr="007E7A0C">
          <w:rPr>
            <w:rStyle w:val="Hipersaitas"/>
            <w:szCs w:val="24"/>
          </w:rPr>
          <w:t>vsat.vrm.lt</w:t>
        </w:r>
        <w:proofErr w:type="spellEnd"/>
      </w:hyperlink>
    </w:p>
    <w:p w14:paraId="00FA8100" w14:textId="7D22CF16" w:rsidR="00402115" w:rsidRPr="00E67FB4" w:rsidRDefault="00402115" w:rsidP="006A67EA">
      <w:pPr>
        <w:spacing w:before="20" w:afterLines="20" w:after="48"/>
        <w:ind w:firstLine="851"/>
        <w:jc w:val="both"/>
        <w:rPr>
          <w:szCs w:val="24"/>
          <w:lang w:eastAsia="lt-LT"/>
        </w:rPr>
      </w:pPr>
      <w:r w:rsidRPr="00E67FB4">
        <w:rPr>
          <w:szCs w:val="24"/>
        </w:rPr>
        <w:t xml:space="preserve">Už šios Sutarties vykdymo kontrolę </w:t>
      </w:r>
      <w:r w:rsidRPr="0085664E">
        <w:rPr>
          <w:szCs w:val="24"/>
        </w:rPr>
        <w:t>Vykdytojo</w:t>
      </w:r>
      <w:r w:rsidR="00D8186B" w:rsidRPr="0085664E">
        <w:rPr>
          <w:szCs w:val="24"/>
        </w:rPr>
        <w:t xml:space="preserve"> atsakingas asmuo</w:t>
      </w:r>
      <w:r w:rsidR="0063561F" w:rsidRPr="0085664E">
        <w:rPr>
          <w:szCs w:val="24"/>
        </w:rPr>
        <w:t xml:space="preserve">: </w:t>
      </w:r>
      <w:r w:rsidR="00D8186B" w:rsidRPr="0085664E">
        <w:rPr>
          <w:szCs w:val="24"/>
        </w:rPr>
        <w:t>pardavimų projektų vadov</w:t>
      </w:r>
      <w:r w:rsidR="0063561F" w:rsidRPr="0085664E">
        <w:rPr>
          <w:szCs w:val="24"/>
        </w:rPr>
        <w:t>as</w:t>
      </w:r>
      <w:r w:rsidR="00D8186B" w:rsidRPr="0085664E">
        <w:rPr>
          <w:szCs w:val="24"/>
        </w:rPr>
        <w:t xml:space="preserve"> Dali</w:t>
      </w:r>
      <w:r w:rsidR="0063561F" w:rsidRPr="0085664E">
        <w:rPr>
          <w:szCs w:val="24"/>
        </w:rPr>
        <w:t>us</w:t>
      </w:r>
      <w:r w:rsidR="00D8186B" w:rsidRPr="0085664E">
        <w:rPr>
          <w:szCs w:val="24"/>
        </w:rPr>
        <w:t xml:space="preserve"> Katuok</w:t>
      </w:r>
      <w:r w:rsidR="0063561F" w:rsidRPr="0085664E">
        <w:rPr>
          <w:szCs w:val="24"/>
        </w:rPr>
        <w:t>a</w:t>
      </w:r>
      <w:r w:rsidR="00D8186B" w:rsidRPr="0085664E">
        <w:rPr>
          <w:szCs w:val="24"/>
        </w:rPr>
        <w:t xml:space="preserve">, </w:t>
      </w:r>
      <w:r w:rsidR="0085664E" w:rsidRPr="0085664E">
        <w:rPr>
          <w:szCs w:val="24"/>
        </w:rPr>
        <w:t>mob. 8</w:t>
      </w:r>
      <w:r w:rsidR="00D8186B" w:rsidRPr="0085664E">
        <w:rPr>
          <w:szCs w:val="24"/>
        </w:rPr>
        <w:t xml:space="preserve"> 686 64594, el. p</w:t>
      </w:r>
      <w:r w:rsidR="0085664E" w:rsidRPr="0085664E">
        <w:rPr>
          <w:szCs w:val="24"/>
        </w:rPr>
        <w:t>.</w:t>
      </w:r>
      <w:r w:rsidR="00D8186B" w:rsidRPr="0085664E">
        <w:rPr>
          <w:szCs w:val="24"/>
        </w:rPr>
        <w:t xml:space="preserve"> </w:t>
      </w:r>
      <w:hyperlink r:id="rId8" w:history="1">
        <w:r w:rsidR="00D8186B" w:rsidRPr="00E17D6C">
          <w:rPr>
            <w:rStyle w:val="Hipersaitas"/>
            <w:szCs w:val="24"/>
          </w:rPr>
          <w:t>dalius.katuoka@telekonta.lt</w:t>
        </w:r>
      </w:hyperlink>
      <w:r w:rsidR="00D8186B">
        <w:rPr>
          <w:rStyle w:val="Hipersaitas"/>
          <w:szCs w:val="24"/>
        </w:rPr>
        <w:t>.</w:t>
      </w:r>
    </w:p>
    <w:p w14:paraId="253390A1" w14:textId="77777777" w:rsidR="00402115" w:rsidRPr="00E67FB4" w:rsidRDefault="00402115" w:rsidP="006A67EA">
      <w:pPr>
        <w:spacing w:before="20" w:afterLines="20" w:after="48"/>
        <w:ind w:firstLine="851"/>
        <w:jc w:val="both"/>
        <w:rPr>
          <w:szCs w:val="24"/>
        </w:rPr>
      </w:pPr>
      <w:r>
        <w:rPr>
          <w:szCs w:val="24"/>
          <w:lang w:eastAsia="lt-LT"/>
        </w:rPr>
        <w:t>8.2.</w:t>
      </w:r>
      <w:r w:rsidRPr="00E67FB4">
        <w:rPr>
          <w:szCs w:val="24"/>
        </w:rPr>
        <w:t xml:space="preserve"> Visi iš šios Sutarties kilę ginčai sprendžiami abipusių derybų būdu, o Šalims nesusitarus, Lietuvos Respublikos įstatymų nustatyta tvarka.</w:t>
      </w:r>
    </w:p>
    <w:p w14:paraId="464029BC" w14:textId="77777777" w:rsidR="00402115" w:rsidRPr="00E67FB4" w:rsidRDefault="00402115" w:rsidP="006A67EA">
      <w:pPr>
        <w:widowControl w:val="0"/>
        <w:suppressAutoHyphens/>
        <w:autoSpaceDE w:val="0"/>
        <w:autoSpaceDN w:val="0"/>
        <w:adjustRightInd w:val="0"/>
        <w:spacing w:before="20" w:afterLines="20" w:after="48"/>
        <w:ind w:firstLine="851"/>
        <w:jc w:val="both"/>
        <w:rPr>
          <w:szCs w:val="24"/>
        </w:rPr>
      </w:pPr>
      <w:r>
        <w:rPr>
          <w:szCs w:val="24"/>
        </w:rPr>
        <w:t>8.3.</w:t>
      </w:r>
      <w:r w:rsidRPr="00E67FB4">
        <w:rPr>
          <w:szCs w:val="24"/>
        </w:rPr>
        <w:t xml:space="preserve">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268DEDF3" w14:textId="77777777" w:rsidR="00402115" w:rsidRPr="00E67FB4" w:rsidRDefault="00402115" w:rsidP="006A67EA">
      <w:pPr>
        <w:spacing w:before="20" w:afterLines="20" w:after="48"/>
        <w:ind w:firstLine="851"/>
        <w:jc w:val="both"/>
        <w:rPr>
          <w:i/>
          <w:szCs w:val="24"/>
          <w:lang w:eastAsia="lt-LT"/>
        </w:rPr>
      </w:pPr>
      <w:r>
        <w:rPr>
          <w:szCs w:val="24"/>
          <w:lang w:eastAsia="lt-LT"/>
        </w:rPr>
        <w:t>8.4</w:t>
      </w:r>
      <w:r w:rsidRPr="00E67FB4">
        <w:rPr>
          <w:szCs w:val="24"/>
          <w:lang w:eastAsia="lt-LT"/>
        </w:rPr>
        <w:t>. Ši Sutartis sudaryta dviem vienodą teisinę galią turinčiais egzemplioriais, po vieną kiekvienai Šaliai</w:t>
      </w:r>
      <w:r w:rsidRPr="00E67FB4">
        <w:rPr>
          <w:i/>
          <w:szCs w:val="24"/>
          <w:lang w:eastAsia="lt-LT"/>
        </w:rPr>
        <w:t>.</w:t>
      </w:r>
    </w:p>
    <w:p w14:paraId="2DEE3A93" w14:textId="77777777" w:rsidR="00402115" w:rsidRPr="00E67FB4" w:rsidRDefault="00402115" w:rsidP="006A67EA">
      <w:pPr>
        <w:spacing w:before="20" w:afterLines="20" w:after="48"/>
        <w:ind w:firstLine="851"/>
        <w:jc w:val="both"/>
        <w:rPr>
          <w:szCs w:val="24"/>
          <w:lang w:eastAsia="lt-LT"/>
        </w:rPr>
      </w:pPr>
      <w:r>
        <w:rPr>
          <w:szCs w:val="24"/>
          <w:lang w:eastAsia="lt-LT"/>
        </w:rPr>
        <w:lastRenderedPageBreak/>
        <w:t>8.5</w:t>
      </w:r>
      <w:r w:rsidRPr="00E67FB4">
        <w:rPr>
          <w:szCs w:val="24"/>
          <w:lang w:eastAsia="lt-LT"/>
        </w:rPr>
        <w:t xml:space="preserve">. </w:t>
      </w:r>
      <w:r w:rsidRPr="00E67FB4">
        <w:rPr>
          <w:szCs w:val="24"/>
        </w:rPr>
        <w:t>Ši Sutartis teisės aktų nustatyta tvarka ir terminais bus paskelbta Centrinėje viešųjų pirkimų informacinėje sistemoje.</w:t>
      </w:r>
    </w:p>
    <w:p w14:paraId="2749F531" w14:textId="77777777" w:rsidR="00402115" w:rsidRPr="00E67FB4" w:rsidRDefault="00402115" w:rsidP="006A67EA">
      <w:pPr>
        <w:tabs>
          <w:tab w:val="left" w:pos="1080"/>
          <w:tab w:val="left" w:pos="1260"/>
        </w:tabs>
        <w:spacing w:before="20" w:afterLines="20" w:after="48"/>
        <w:ind w:firstLine="810"/>
        <w:jc w:val="center"/>
        <w:rPr>
          <w:b/>
          <w:bCs/>
          <w:szCs w:val="24"/>
        </w:rPr>
      </w:pPr>
    </w:p>
    <w:p w14:paraId="5B501FD5" w14:textId="77777777" w:rsidR="00402115" w:rsidRPr="00E67FB4" w:rsidRDefault="00402115" w:rsidP="006A67EA">
      <w:pPr>
        <w:widowControl w:val="0"/>
        <w:autoSpaceDE w:val="0"/>
        <w:autoSpaceDN w:val="0"/>
        <w:adjustRightInd w:val="0"/>
        <w:spacing w:before="20" w:afterLines="20" w:after="48"/>
        <w:jc w:val="center"/>
        <w:rPr>
          <w:b/>
          <w:szCs w:val="24"/>
          <w:lang w:eastAsia="lt-LT"/>
        </w:rPr>
      </w:pPr>
      <w:r w:rsidRPr="00E67FB4">
        <w:rPr>
          <w:b/>
          <w:szCs w:val="24"/>
          <w:lang w:eastAsia="lt-LT"/>
        </w:rPr>
        <w:t>IX SKYRIUS</w:t>
      </w:r>
    </w:p>
    <w:p w14:paraId="2BE20FB6" w14:textId="77777777" w:rsidR="00402115" w:rsidRPr="00E67FB4" w:rsidRDefault="00402115" w:rsidP="006A67EA">
      <w:pPr>
        <w:widowControl w:val="0"/>
        <w:autoSpaceDE w:val="0"/>
        <w:autoSpaceDN w:val="0"/>
        <w:adjustRightInd w:val="0"/>
        <w:spacing w:before="20" w:afterLines="20" w:after="48"/>
        <w:jc w:val="center"/>
        <w:rPr>
          <w:b/>
          <w:szCs w:val="24"/>
          <w:lang w:eastAsia="lt-LT"/>
        </w:rPr>
      </w:pPr>
      <w:r w:rsidRPr="00E67FB4">
        <w:rPr>
          <w:b/>
          <w:szCs w:val="24"/>
          <w:lang w:eastAsia="lt-LT"/>
        </w:rPr>
        <w:t xml:space="preserve">SUTARTIES PRIEDAI </w:t>
      </w:r>
    </w:p>
    <w:p w14:paraId="1A819116" w14:textId="77777777" w:rsidR="00402115" w:rsidRPr="00E67FB4" w:rsidRDefault="00402115" w:rsidP="006A67EA">
      <w:pPr>
        <w:spacing w:before="20" w:afterLines="20" w:after="48"/>
        <w:ind w:firstLine="851"/>
        <w:jc w:val="both"/>
        <w:rPr>
          <w:i/>
          <w:szCs w:val="24"/>
          <w:lang w:eastAsia="lt-LT"/>
        </w:rPr>
      </w:pPr>
    </w:p>
    <w:p w14:paraId="77A7B5E8" w14:textId="77777777" w:rsidR="00402115" w:rsidRPr="00E67FB4" w:rsidRDefault="00402115" w:rsidP="006A67EA">
      <w:pPr>
        <w:spacing w:before="20" w:afterLines="20" w:after="48"/>
        <w:ind w:firstLine="851"/>
        <w:rPr>
          <w:i/>
          <w:szCs w:val="24"/>
          <w:lang w:eastAsia="lt-LT"/>
        </w:rPr>
      </w:pPr>
      <w:r>
        <w:rPr>
          <w:szCs w:val="24"/>
          <w:lang w:eastAsia="lt-LT"/>
        </w:rPr>
        <w:t>9.1</w:t>
      </w:r>
      <w:r w:rsidRPr="00E67FB4">
        <w:rPr>
          <w:szCs w:val="24"/>
          <w:lang w:eastAsia="lt-LT"/>
        </w:rPr>
        <w:t>. Sutarties priedai yra neatskiriama Sutarties dalis:</w:t>
      </w:r>
    </w:p>
    <w:p w14:paraId="77FA78F8" w14:textId="77777777" w:rsidR="00402115" w:rsidRPr="00EE6FE0" w:rsidRDefault="00402115" w:rsidP="006A67EA">
      <w:pPr>
        <w:spacing w:before="20" w:afterLines="20" w:after="48"/>
        <w:ind w:right="-62" w:firstLine="851"/>
        <w:jc w:val="both"/>
        <w:rPr>
          <w:szCs w:val="24"/>
          <w:lang w:eastAsia="lt-LT"/>
        </w:rPr>
      </w:pPr>
      <w:r>
        <w:rPr>
          <w:szCs w:val="24"/>
        </w:rPr>
        <w:t>9.1.</w:t>
      </w:r>
      <w:r w:rsidRPr="00E67FB4">
        <w:rPr>
          <w:szCs w:val="24"/>
        </w:rPr>
        <w:t xml:space="preserve">1. 1 priedas: </w:t>
      </w:r>
      <w:r w:rsidRPr="00EE6FE0">
        <w:rPr>
          <w:szCs w:val="24"/>
        </w:rPr>
        <w:t>„</w:t>
      </w:r>
      <w:proofErr w:type="spellStart"/>
      <w:r>
        <w:t>Smartdec</w:t>
      </w:r>
      <w:proofErr w:type="spellEnd"/>
      <w:r w:rsidRPr="00EE6FE0">
        <w:t xml:space="preserve">“ </w:t>
      </w:r>
      <w:r>
        <w:t>įrangos</w:t>
      </w:r>
      <w:r w:rsidRPr="00EE6FE0">
        <w:t xml:space="preserve"> remonto</w:t>
      </w:r>
      <w:r>
        <w:t xml:space="preserve"> paslaugų</w:t>
      </w:r>
      <w:r w:rsidRPr="00EE6FE0">
        <w:t xml:space="preserve"> techninė specifikacija</w:t>
      </w:r>
      <w:r>
        <w:t>“;</w:t>
      </w:r>
    </w:p>
    <w:p w14:paraId="5EFFAD51" w14:textId="77777777" w:rsidR="00402115" w:rsidRPr="00E67FB4" w:rsidRDefault="00402115" w:rsidP="006A67EA">
      <w:pPr>
        <w:autoSpaceDE w:val="0"/>
        <w:autoSpaceDN w:val="0"/>
        <w:adjustRightInd w:val="0"/>
        <w:spacing w:before="20" w:afterLines="20" w:after="48"/>
        <w:ind w:firstLine="851"/>
        <w:jc w:val="both"/>
        <w:rPr>
          <w:szCs w:val="24"/>
        </w:rPr>
      </w:pPr>
      <w:r>
        <w:rPr>
          <w:szCs w:val="24"/>
        </w:rPr>
        <w:t>9.1.2</w:t>
      </w:r>
      <w:r w:rsidRPr="00E67FB4">
        <w:rPr>
          <w:szCs w:val="24"/>
        </w:rPr>
        <w:t xml:space="preserve">. 2 priedas: </w:t>
      </w:r>
      <w:r>
        <w:rPr>
          <w:szCs w:val="24"/>
        </w:rPr>
        <w:t>Vykdytojo</w:t>
      </w:r>
      <w:r w:rsidRPr="00E67FB4">
        <w:rPr>
          <w:szCs w:val="24"/>
        </w:rPr>
        <w:t xml:space="preserve"> pasiūlymas.</w:t>
      </w:r>
    </w:p>
    <w:p w14:paraId="11A8D392" w14:textId="77777777" w:rsidR="00402115" w:rsidRPr="00E67FB4" w:rsidRDefault="00402115" w:rsidP="006A67EA">
      <w:pPr>
        <w:spacing w:before="20" w:afterLines="20" w:after="48"/>
        <w:jc w:val="center"/>
        <w:rPr>
          <w:b/>
          <w:snapToGrid w:val="0"/>
          <w:szCs w:val="24"/>
        </w:rPr>
      </w:pPr>
    </w:p>
    <w:p w14:paraId="14C94509" w14:textId="77777777" w:rsidR="00402115" w:rsidRPr="00E67FB4" w:rsidRDefault="00402115" w:rsidP="006A67EA">
      <w:pPr>
        <w:spacing w:before="20" w:afterLines="20" w:after="48"/>
        <w:jc w:val="center"/>
        <w:rPr>
          <w:b/>
          <w:bCs/>
          <w:szCs w:val="24"/>
          <w:lang w:eastAsia="lt-LT"/>
        </w:rPr>
      </w:pPr>
      <w:r w:rsidRPr="00E67FB4">
        <w:rPr>
          <w:b/>
          <w:snapToGrid w:val="0"/>
          <w:szCs w:val="24"/>
        </w:rPr>
        <w:t xml:space="preserve">X </w:t>
      </w:r>
      <w:r w:rsidRPr="00E67FB4">
        <w:rPr>
          <w:b/>
          <w:bCs/>
          <w:szCs w:val="24"/>
          <w:lang w:eastAsia="lt-LT"/>
        </w:rPr>
        <w:t>SKYRIUS</w:t>
      </w:r>
    </w:p>
    <w:p w14:paraId="086A1834" w14:textId="77777777" w:rsidR="00402115" w:rsidRDefault="00402115" w:rsidP="00402115">
      <w:pPr>
        <w:jc w:val="center"/>
        <w:rPr>
          <w:b/>
          <w:snapToGrid w:val="0"/>
          <w:szCs w:val="24"/>
        </w:rPr>
      </w:pPr>
      <w:r w:rsidRPr="00E67FB4">
        <w:rPr>
          <w:b/>
          <w:snapToGrid w:val="0"/>
          <w:szCs w:val="24"/>
        </w:rPr>
        <w:t>ŠALIŲ ADRESAI IR REKVIZITAI</w:t>
      </w:r>
    </w:p>
    <w:tbl>
      <w:tblPr>
        <w:tblpPr w:leftFromText="180" w:rightFromText="180" w:vertAnchor="text" w:tblpY="1"/>
        <w:tblOverlap w:val="never"/>
        <w:tblW w:w="9659" w:type="dxa"/>
        <w:tblLayout w:type="fixed"/>
        <w:tblLook w:val="01E0" w:firstRow="1" w:lastRow="1" w:firstColumn="1" w:lastColumn="1" w:noHBand="0" w:noVBand="0"/>
      </w:tblPr>
      <w:tblGrid>
        <w:gridCol w:w="9659"/>
      </w:tblGrid>
      <w:tr w:rsidR="00402115" w:rsidRPr="00E67FB4" w14:paraId="27D48176" w14:textId="77777777" w:rsidTr="00A64600">
        <w:trPr>
          <w:trHeight w:val="5068"/>
        </w:trPr>
        <w:tc>
          <w:tcPr>
            <w:tcW w:w="9659" w:type="dxa"/>
            <w:hideMark/>
          </w:tcPr>
          <w:p w14:paraId="692F43A0" w14:textId="77777777" w:rsidR="00402115" w:rsidRPr="00E67FB4" w:rsidRDefault="00402115" w:rsidP="00A64600">
            <w:pPr>
              <w:widowControl w:val="0"/>
              <w:tabs>
                <w:tab w:val="left" w:pos="720"/>
                <w:tab w:val="right" w:pos="10065"/>
              </w:tabs>
              <w:autoSpaceDE w:val="0"/>
              <w:autoSpaceDN w:val="0"/>
              <w:adjustRightInd w:val="0"/>
              <w:ind w:hanging="5580"/>
              <w:rPr>
                <w:szCs w:val="24"/>
                <w:lang w:eastAsia="lt-LT"/>
              </w:rPr>
            </w:pPr>
            <w:r w:rsidRPr="00E67FB4">
              <w:rPr>
                <w:snapToGrid w:val="0"/>
                <w:szCs w:val="24"/>
                <w:lang w:eastAsia="lt-LT"/>
              </w:rPr>
              <w:t xml:space="preserve">Valstybės sienos apsaugos tarnyba </w:t>
            </w:r>
          </w:p>
          <w:tbl>
            <w:tblPr>
              <w:tblW w:w="14445" w:type="dxa"/>
              <w:tblLayout w:type="fixed"/>
              <w:tblLook w:val="00A0" w:firstRow="1" w:lastRow="0" w:firstColumn="1" w:lastColumn="0" w:noHBand="0" w:noVBand="0"/>
            </w:tblPr>
            <w:tblGrid>
              <w:gridCol w:w="4815"/>
              <w:gridCol w:w="4815"/>
              <w:gridCol w:w="4815"/>
            </w:tblGrid>
            <w:tr w:rsidR="00402115" w:rsidRPr="00E67FB4" w14:paraId="5EB46BD3" w14:textId="77777777" w:rsidTr="00A64600">
              <w:trPr>
                <w:trHeight w:val="331"/>
              </w:trPr>
              <w:tc>
                <w:tcPr>
                  <w:tcW w:w="4815" w:type="dxa"/>
                  <w:hideMark/>
                </w:tcPr>
                <w:p w14:paraId="55424EEE" w14:textId="77777777" w:rsidR="00402115" w:rsidRPr="00E67FB4" w:rsidRDefault="00402115" w:rsidP="00143433">
                  <w:pPr>
                    <w:framePr w:hSpace="180" w:wrap="around" w:vAnchor="text" w:hAnchor="text" w:y="1"/>
                    <w:tabs>
                      <w:tab w:val="left" w:pos="1080"/>
                      <w:tab w:val="left" w:pos="1260"/>
                    </w:tabs>
                    <w:suppressOverlap/>
                    <w:jc w:val="both"/>
                    <w:rPr>
                      <w:b/>
                      <w:snapToGrid w:val="0"/>
                      <w:szCs w:val="24"/>
                      <w:lang w:eastAsia="lt-LT"/>
                    </w:rPr>
                  </w:pPr>
                  <w:r>
                    <w:rPr>
                      <w:b/>
                      <w:snapToGrid w:val="0"/>
                      <w:szCs w:val="24"/>
                      <w:lang w:eastAsia="lt-LT"/>
                    </w:rPr>
                    <w:t>UŽSAKOVAS</w:t>
                  </w:r>
                </w:p>
              </w:tc>
              <w:tc>
                <w:tcPr>
                  <w:tcW w:w="4815" w:type="dxa"/>
                  <w:hideMark/>
                </w:tcPr>
                <w:p w14:paraId="6BDAD953" w14:textId="77777777" w:rsidR="00402115" w:rsidRPr="00E67FB4" w:rsidRDefault="00402115" w:rsidP="00143433">
                  <w:pPr>
                    <w:framePr w:hSpace="180" w:wrap="around" w:vAnchor="text" w:hAnchor="text" w:y="1"/>
                    <w:tabs>
                      <w:tab w:val="left" w:pos="1080"/>
                      <w:tab w:val="left" w:pos="1260"/>
                    </w:tabs>
                    <w:suppressOverlap/>
                    <w:jc w:val="both"/>
                    <w:rPr>
                      <w:szCs w:val="24"/>
                    </w:rPr>
                  </w:pPr>
                  <w:r>
                    <w:rPr>
                      <w:b/>
                      <w:snapToGrid w:val="0"/>
                      <w:szCs w:val="24"/>
                      <w:lang w:eastAsia="lt-LT"/>
                    </w:rPr>
                    <w:t>VYKDYTOJAS</w:t>
                  </w:r>
                </w:p>
              </w:tc>
              <w:tc>
                <w:tcPr>
                  <w:tcW w:w="4815" w:type="dxa"/>
                </w:tcPr>
                <w:p w14:paraId="45D02F53" w14:textId="77777777" w:rsidR="00402115" w:rsidRPr="00E67FB4" w:rsidRDefault="00402115" w:rsidP="00143433">
                  <w:pPr>
                    <w:framePr w:hSpace="180" w:wrap="around" w:vAnchor="text" w:hAnchor="text" w:y="1"/>
                    <w:tabs>
                      <w:tab w:val="left" w:pos="1080"/>
                      <w:tab w:val="left" w:pos="1260"/>
                    </w:tabs>
                    <w:suppressOverlap/>
                    <w:jc w:val="both"/>
                    <w:rPr>
                      <w:b/>
                      <w:snapToGrid w:val="0"/>
                      <w:szCs w:val="24"/>
                      <w:lang w:eastAsia="lt-LT"/>
                    </w:rPr>
                  </w:pPr>
                </w:p>
              </w:tc>
            </w:tr>
            <w:tr w:rsidR="00402115" w:rsidRPr="00E67FB4" w14:paraId="51BFB624" w14:textId="77777777" w:rsidTr="00A64600">
              <w:trPr>
                <w:trHeight w:val="4405"/>
              </w:trPr>
              <w:tc>
                <w:tcPr>
                  <w:tcW w:w="4815" w:type="dxa"/>
                </w:tcPr>
                <w:p w14:paraId="4A997457" w14:textId="77777777" w:rsidR="00402115" w:rsidRDefault="00402115" w:rsidP="00143433">
                  <w:pPr>
                    <w:framePr w:hSpace="180" w:wrap="around" w:vAnchor="text" w:hAnchor="text" w:y="1"/>
                    <w:widowControl w:val="0"/>
                    <w:tabs>
                      <w:tab w:val="left" w:pos="720"/>
                    </w:tabs>
                    <w:autoSpaceDE w:val="0"/>
                    <w:autoSpaceDN w:val="0"/>
                    <w:adjustRightInd w:val="0"/>
                    <w:ind w:left="5580" w:hanging="5580"/>
                    <w:suppressOverlap/>
                    <w:rPr>
                      <w:szCs w:val="24"/>
                      <w:lang w:eastAsia="lt-LT"/>
                    </w:rPr>
                  </w:pPr>
                  <w:r>
                    <w:rPr>
                      <w:snapToGrid w:val="0"/>
                      <w:szCs w:val="24"/>
                      <w:lang w:eastAsia="lt-LT"/>
                    </w:rPr>
                    <w:t xml:space="preserve">Valstybės sienos apsaugos tarnyba </w:t>
                  </w:r>
                </w:p>
                <w:p w14:paraId="7C10FCA7" w14:textId="77777777" w:rsidR="00402115" w:rsidRDefault="00402115" w:rsidP="00143433">
                  <w:pPr>
                    <w:framePr w:hSpace="180" w:wrap="around" w:vAnchor="text" w:hAnchor="text" w:y="1"/>
                    <w:widowControl w:val="0"/>
                    <w:autoSpaceDE w:val="0"/>
                    <w:autoSpaceDN w:val="0"/>
                    <w:adjustRightInd w:val="0"/>
                    <w:suppressOverlap/>
                    <w:rPr>
                      <w:snapToGrid w:val="0"/>
                      <w:szCs w:val="24"/>
                      <w:lang w:eastAsia="lt-LT"/>
                    </w:rPr>
                  </w:pPr>
                  <w:r>
                    <w:rPr>
                      <w:snapToGrid w:val="0"/>
                      <w:szCs w:val="24"/>
                      <w:lang w:eastAsia="lt-LT"/>
                    </w:rPr>
                    <w:t xml:space="preserve">prie Lietuvos Respublikos vidaus </w:t>
                  </w:r>
                </w:p>
                <w:p w14:paraId="32B984B6" w14:textId="77777777" w:rsidR="00402115" w:rsidRDefault="00402115" w:rsidP="00143433">
                  <w:pPr>
                    <w:framePr w:hSpace="180" w:wrap="around" w:vAnchor="text" w:hAnchor="text" w:y="1"/>
                    <w:widowControl w:val="0"/>
                    <w:autoSpaceDE w:val="0"/>
                    <w:autoSpaceDN w:val="0"/>
                    <w:adjustRightInd w:val="0"/>
                    <w:suppressOverlap/>
                    <w:rPr>
                      <w:snapToGrid w:val="0"/>
                      <w:szCs w:val="24"/>
                      <w:lang w:eastAsia="lt-LT"/>
                    </w:rPr>
                  </w:pPr>
                  <w:r>
                    <w:rPr>
                      <w:snapToGrid w:val="0"/>
                      <w:szCs w:val="24"/>
                      <w:lang w:eastAsia="lt-LT"/>
                    </w:rPr>
                    <w:t xml:space="preserve">reikalų ministerijos     </w:t>
                  </w:r>
                </w:p>
                <w:p w14:paraId="1224FF47" w14:textId="77777777" w:rsidR="00402115" w:rsidRDefault="00402115" w:rsidP="00143433">
                  <w:pPr>
                    <w:framePr w:hSpace="180" w:wrap="around" w:vAnchor="text" w:hAnchor="text" w:y="1"/>
                    <w:widowControl w:val="0"/>
                    <w:autoSpaceDE w:val="0"/>
                    <w:autoSpaceDN w:val="0"/>
                    <w:adjustRightInd w:val="0"/>
                    <w:suppressOverlap/>
                    <w:rPr>
                      <w:snapToGrid w:val="0"/>
                      <w:szCs w:val="24"/>
                      <w:lang w:eastAsia="lt-LT"/>
                    </w:rPr>
                  </w:pPr>
                  <w:r>
                    <w:rPr>
                      <w:snapToGrid w:val="0"/>
                      <w:szCs w:val="24"/>
                      <w:lang w:eastAsia="lt-LT"/>
                    </w:rPr>
                    <w:t>Įmonės kodas 188608252</w:t>
                  </w:r>
                  <w:r>
                    <w:rPr>
                      <w:snapToGrid w:val="0"/>
                      <w:szCs w:val="24"/>
                      <w:lang w:eastAsia="lt-LT"/>
                    </w:rPr>
                    <w:tab/>
                  </w:r>
                  <w:r>
                    <w:rPr>
                      <w:snapToGrid w:val="0"/>
                      <w:szCs w:val="24"/>
                      <w:lang w:eastAsia="lt-LT"/>
                    </w:rPr>
                    <w:tab/>
                    <w:t xml:space="preserve"> </w:t>
                  </w:r>
                </w:p>
                <w:p w14:paraId="3062135F" w14:textId="39B1F001" w:rsidR="00402115" w:rsidRDefault="00402115" w:rsidP="00143433">
                  <w:pPr>
                    <w:framePr w:hSpace="180" w:wrap="around" w:vAnchor="text" w:hAnchor="text" w:y="1"/>
                    <w:widowControl w:val="0"/>
                    <w:tabs>
                      <w:tab w:val="left" w:pos="5220"/>
                    </w:tabs>
                    <w:autoSpaceDE w:val="0"/>
                    <w:autoSpaceDN w:val="0"/>
                    <w:adjustRightInd w:val="0"/>
                    <w:suppressOverlap/>
                    <w:rPr>
                      <w:snapToGrid w:val="0"/>
                      <w:szCs w:val="24"/>
                      <w:lang w:eastAsia="lt-LT"/>
                    </w:rPr>
                  </w:pPr>
                  <w:r>
                    <w:rPr>
                      <w:snapToGrid w:val="0"/>
                      <w:szCs w:val="24"/>
                      <w:lang w:eastAsia="lt-LT"/>
                    </w:rPr>
                    <w:t xml:space="preserve">PVM mokėtojo kodas LT886082515 </w:t>
                  </w:r>
                </w:p>
                <w:p w14:paraId="3D8DEF6A" w14:textId="77777777" w:rsidR="00402115" w:rsidRDefault="00402115" w:rsidP="00143433">
                  <w:pPr>
                    <w:framePr w:hSpace="180" w:wrap="around" w:vAnchor="text" w:hAnchor="text" w:y="1"/>
                    <w:widowControl w:val="0"/>
                    <w:tabs>
                      <w:tab w:val="left" w:pos="5220"/>
                    </w:tabs>
                    <w:autoSpaceDE w:val="0"/>
                    <w:autoSpaceDN w:val="0"/>
                    <w:adjustRightInd w:val="0"/>
                    <w:suppressOverlap/>
                    <w:rPr>
                      <w:snapToGrid w:val="0"/>
                      <w:szCs w:val="24"/>
                      <w:lang w:eastAsia="lt-LT"/>
                    </w:rPr>
                  </w:pPr>
                  <w:r>
                    <w:rPr>
                      <w:snapToGrid w:val="0"/>
                      <w:szCs w:val="24"/>
                      <w:lang w:eastAsia="lt-LT"/>
                    </w:rPr>
                    <w:t xml:space="preserve">Savanorių pr. 2, LT-03116 Vilnius </w:t>
                  </w:r>
                </w:p>
                <w:p w14:paraId="09268F6D" w14:textId="77777777" w:rsidR="00402115" w:rsidRDefault="00402115" w:rsidP="00143433">
                  <w:pPr>
                    <w:framePr w:hSpace="180" w:wrap="around" w:vAnchor="text" w:hAnchor="text" w:y="1"/>
                    <w:widowControl w:val="0"/>
                    <w:tabs>
                      <w:tab w:val="left" w:pos="5220"/>
                    </w:tabs>
                    <w:autoSpaceDE w:val="0"/>
                    <w:autoSpaceDN w:val="0"/>
                    <w:adjustRightInd w:val="0"/>
                    <w:suppressOverlap/>
                    <w:rPr>
                      <w:snapToGrid w:val="0"/>
                      <w:szCs w:val="24"/>
                      <w:lang w:eastAsia="lt-LT"/>
                    </w:rPr>
                  </w:pPr>
                  <w:r>
                    <w:rPr>
                      <w:szCs w:val="24"/>
                      <w:lang w:eastAsia="lt-LT"/>
                    </w:rPr>
                    <w:t xml:space="preserve">Tel.: 8 5 271 9305    </w:t>
                  </w:r>
                </w:p>
                <w:p w14:paraId="2758FAE0" w14:textId="77777777" w:rsidR="00402115" w:rsidRDefault="00402115" w:rsidP="00143433">
                  <w:pPr>
                    <w:framePr w:hSpace="180" w:wrap="around" w:vAnchor="text" w:hAnchor="text" w:y="1"/>
                    <w:widowControl w:val="0"/>
                    <w:tabs>
                      <w:tab w:val="left" w:pos="720"/>
                    </w:tabs>
                    <w:autoSpaceDE w:val="0"/>
                    <w:autoSpaceDN w:val="0"/>
                    <w:adjustRightInd w:val="0"/>
                    <w:suppressOverlap/>
                    <w:rPr>
                      <w:szCs w:val="24"/>
                      <w:lang w:eastAsia="lt-LT"/>
                    </w:rPr>
                  </w:pPr>
                  <w:r>
                    <w:rPr>
                      <w:szCs w:val="24"/>
                      <w:lang w:eastAsia="lt-LT"/>
                    </w:rPr>
                    <w:t xml:space="preserve">Faksas: +370 5 2719306   </w:t>
                  </w:r>
                </w:p>
                <w:p w14:paraId="1B9D38A5" w14:textId="77777777" w:rsidR="00402115" w:rsidRDefault="00402115" w:rsidP="00143433">
                  <w:pPr>
                    <w:framePr w:hSpace="180" w:wrap="around" w:vAnchor="text" w:hAnchor="text" w:y="1"/>
                    <w:suppressOverlap/>
                    <w:jc w:val="both"/>
                    <w:rPr>
                      <w:noProof/>
                      <w:szCs w:val="24"/>
                    </w:rPr>
                  </w:pPr>
                  <w:proofErr w:type="spellStart"/>
                  <w:r>
                    <w:rPr>
                      <w:szCs w:val="24"/>
                      <w:lang w:eastAsia="lt-LT"/>
                    </w:rPr>
                    <w:t>Atsisk</w:t>
                  </w:r>
                  <w:proofErr w:type="spellEnd"/>
                  <w:r>
                    <w:rPr>
                      <w:szCs w:val="24"/>
                      <w:lang w:eastAsia="lt-LT"/>
                    </w:rPr>
                    <w:t xml:space="preserve">. </w:t>
                  </w:r>
                  <w:proofErr w:type="spellStart"/>
                  <w:r>
                    <w:rPr>
                      <w:szCs w:val="24"/>
                      <w:lang w:eastAsia="lt-LT"/>
                    </w:rPr>
                    <w:t>sąsk</w:t>
                  </w:r>
                  <w:proofErr w:type="spellEnd"/>
                  <w:r>
                    <w:rPr>
                      <w:szCs w:val="24"/>
                      <w:lang w:eastAsia="lt-LT"/>
                    </w:rPr>
                    <w:t>.</w:t>
                  </w:r>
                  <w:r>
                    <w:rPr>
                      <w:color w:val="FF0000"/>
                      <w:szCs w:val="24"/>
                      <w:lang w:eastAsia="lt-LT"/>
                    </w:rPr>
                    <w:t xml:space="preserve"> </w:t>
                  </w:r>
                  <w:r>
                    <w:rPr>
                      <w:noProof/>
                      <w:szCs w:val="24"/>
                    </w:rPr>
                    <w:t>LT95 7300 0100 0054 3098</w:t>
                  </w:r>
                </w:p>
                <w:p w14:paraId="7992E08A" w14:textId="77777777" w:rsidR="00402115" w:rsidRDefault="00402115" w:rsidP="00143433">
                  <w:pPr>
                    <w:framePr w:hSpace="180" w:wrap="around" w:vAnchor="text" w:hAnchor="text" w:y="1"/>
                    <w:suppressOverlap/>
                    <w:jc w:val="both"/>
                    <w:rPr>
                      <w:b/>
                      <w:bCs/>
                      <w:szCs w:val="24"/>
                    </w:rPr>
                  </w:pPr>
                  <w:r>
                    <w:rPr>
                      <w:szCs w:val="24"/>
                      <w:lang w:eastAsia="lt-LT"/>
                    </w:rPr>
                    <w:t xml:space="preserve">„Swedbank“, AB 73000   </w:t>
                  </w:r>
                  <w:r>
                    <w:rPr>
                      <w:b/>
                      <w:bCs/>
                      <w:szCs w:val="24"/>
                    </w:rPr>
                    <w:t xml:space="preserve"> </w:t>
                  </w:r>
                </w:p>
                <w:p w14:paraId="12BCFCBB" w14:textId="77777777" w:rsidR="00402115" w:rsidRDefault="00402115" w:rsidP="00143433">
                  <w:pPr>
                    <w:framePr w:hSpace="180" w:wrap="around" w:vAnchor="text" w:hAnchor="text" w:y="1"/>
                    <w:suppressOverlap/>
                    <w:jc w:val="both"/>
                    <w:rPr>
                      <w:b/>
                      <w:bCs/>
                      <w:szCs w:val="24"/>
                    </w:rPr>
                  </w:pPr>
                </w:p>
                <w:p w14:paraId="7738494D" w14:textId="77777777" w:rsidR="00402115" w:rsidRDefault="00402115" w:rsidP="00143433">
                  <w:pPr>
                    <w:framePr w:hSpace="180" w:wrap="around" w:vAnchor="text" w:hAnchor="text" w:y="1"/>
                    <w:suppressOverlap/>
                    <w:jc w:val="both"/>
                    <w:rPr>
                      <w:b/>
                      <w:bCs/>
                      <w:szCs w:val="24"/>
                    </w:rPr>
                  </w:pPr>
                  <w:r>
                    <w:rPr>
                      <w:b/>
                      <w:bCs/>
                      <w:szCs w:val="24"/>
                    </w:rPr>
                    <w:t>Tarnybos vado pavaduotojas</w:t>
                  </w:r>
                  <w:r>
                    <w:rPr>
                      <w:b/>
                      <w:bCs/>
                      <w:szCs w:val="24"/>
                    </w:rPr>
                    <w:tab/>
                    <w:t xml:space="preserve">                    </w:t>
                  </w:r>
                </w:p>
                <w:p w14:paraId="45611817" w14:textId="77777777" w:rsidR="00402115" w:rsidRDefault="00402115" w:rsidP="00143433">
                  <w:pPr>
                    <w:framePr w:hSpace="180" w:wrap="around" w:vAnchor="text" w:hAnchor="text" w:y="1"/>
                    <w:suppressOverlap/>
                    <w:jc w:val="both"/>
                    <w:rPr>
                      <w:b/>
                      <w:bCs/>
                      <w:szCs w:val="24"/>
                    </w:rPr>
                  </w:pPr>
                </w:p>
                <w:p w14:paraId="38E613C8" w14:textId="77777777" w:rsidR="00402115" w:rsidRDefault="00402115" w:rsidP="00143433">
                  <w:pPr>
                    <w:framePr w:hSpace="180" w:wrap="around" w:vAnchor="text" w:hAnchor="text" w:y="1"/>
                    <w:tabs>
                      <w:tab w:val="left" w:pos="1080"/>
                      <w:tab w:val="left" w:pos="1260"/>
                    </w:tabs>
                    <w:suppressOverlap/>
                    <w:rPr>
                      <w:b/>
                      <w:bCs/>
                      <w:szCs w:val="24"/>
                    </w:rPr>
                  </w:pPr>
                  <w:r>
                    <w:rPr>
                      <w:b/>
                      <w:bCs/>
                      <w:szCs w:val="24"/>
                    </w:rPr>
                    <w:t>Vidas Mačaitis</w:t>
                  </w:r>
                </w:p>
                <w:p w14:paraId="6D91A8EF" w14:textId="77777777" w:rsidR="00402115" w:rsidRPr="00E67FB4" w:rsidRDefault="00402115" w:rsidP="00143433">
                  <w:pPr>
                    <w:framePr w:hSpace="180" w:wrap="around" w:vAnchor="text" w:hAnchor="text" w:y="1"/>
                    <w:tabs>
                      <w:tab w:val="left" w:pos="1080"/>
                      <w:tab w:val="left" w:pos="1260"/>
                    </w:tabs>
                    <w:suppressOverlap/>
                    <w:rPr>
                      <w:b/>
                      <w:szCs w:val="24"/>
                    </w:rPr>
                  </w:pPr>
                  <w:r>
                    <w:rPr>
                      <w:b/>
                      <w:bCs/>
                      <w:szCs w:val="24"/>
                    </w:rPr>
                    <w:t xml:space="preserve"> </w:t>
                  </w:r>
                  <w:r>
                    <w:rPr>
                      <w:b/>
                      <w:szCs w:val="24"/>
                    </w:rPr>
                    <w:t xml:space="preserve">                                                                                                                               </w:t>
                  </w:r>
                </w:p>
              </w:tc>
              <w:tc>
                <w:tcPr>
                  <w:tcW w:w="4815" w:type="dxa"/>
                </w:tcPr>
                <w:p w14:paraId="1A1682D1" w14:textId="77777777" w:rsidR="00402115" w:rsidRDefault="000A66D2" w:rsidP="00143433">
                  <w:pPr>
                    <w:framePr w:hSpace="180" w:wrap="around" w:vAnchor="text" w:hAnchor="text" w:y="1"/>
                    <w:suppressOverlap/>
                    <w:rPr>
                      <w:szCs w:val="24"/>
                      <w:lang w:eastAsia="lt-LT"/>
                    </w:rPr>
                  </w:pPr>
                  <w:r>
                    <w:rPr>
                      <w:szCs w:val="24"/>
                      <w:lang w:eastAsia="lt-LT"/>
                    </w:rPr>
                    <w:t>UAB „Telekonta“</w:t>
                  </w:r>
                </w:p>
                <w:p w14:paraId="1F1B9E51" w14:textId="77777777" w:rsidR="000A66D2" w:rsidRDefault="000A66D2" w:rsidP="00143433">
                  <w:pPr>
                    <w:framePr w:hSpace="180" w:wrap="around" w:vAnchor="text" w:hAnchor="text" w:y="1"/>
                    <w:suppressOverlap/>
                    <w:rPr>
                      <w:szCs w:val="24"/>
                      <w:lang w:eastAsia="lt-LT"/>
                    </w:rPr>
                  </w:pPr>
                  <w:r>
                    <w:rPr>
                      <w:szCs w:val="24"/>
                      <w:lang w:eastAsia="lt-LT"/>
                    </w:rPr>
                    <w:t xml:space="preserve">Įmonės kodas </w:t>
                  </w:r>
                  <w:r w:rsidR="00614C5F">
                    <w:rPr>
                      <w:szCs w:val="24"/>
                      <w:lang w:eastAsia="lt-LT"/>
                    </w:rPr>
                    <w:t>144803197</w:t>
                  </w:r>
                </w:p>
                <w:p w14:paraId="155767B9" w14:textId="77777777" w:rsidR="00614C5F" w:rsidRDefault="00614C5F" w:rsidP="00143433">
                  <w:pPr>
                    <w:framePr w:hSpace="180" w:wrap="around" w:vAnchor="text" w:hAnchor="text" w:y="1"/>
                    <w:suppressOverlap/>
                    <w:rPr>
                      <w:szCs w:val="24"/>
                      <w:lang w:eastAsia="lt-LT"/>
                    </w:rPr>
                  </w:pPr>
                  <w:r>
                    <w:rPr>
                      <w:szCs w:val="24"/>
                      <w:lang w:eastAsia="lt-LT"/>
                    </w:rPr>
                    <w:t>PVM mokėtojo kodas LT448031917</w:t>
                  </w:r>
                </w:p>
                <w:p w14:paraId="2F86F207" w14:textId="77777777" w:rsidR="00614C5F" w:rsidRDefault="00614C5F" w:rsidP="00143433">
                  <w:pPr>
                    <w:framePr w:hSpace="180" w:wrap="around" w:vAnchor="text" w:hAnchor="text" w:y="1"/>
                    <w:suppressOverlap/>
                    <w:rPr>
                      <w:szCs w:val="24"/>
                      <w:lang w:eastAsia="lt-LT"/>
                    </w:rPr>
                  </w:pPr>
                  <w:r>
                    <w:rPr>
                      <w:szCs w:val="24"/>
                      <w:lang w:eastAsia="lt-LT"/>
                    </w:rPr>
                    <w:t>Žemaitės g. 17, LT-03118 Vilnius</w:t>
                  </w:r>
                </w:p>
                <w:p w14:paraId="2B664A17" w14:textId="77777777" w:rsidR="00614C5F" w:rsidRDefault="00614C5F" w:rsidP="00143433">
                  <w:pPr>
                    <w:framePr w:hSpace="180" w:wrap="around" w:vAnchor="text" w:hAnchor="text" w:y="1"/>
                    <w:suppressOverlap/>
                    <w:rPr>
                      <w:szCs w:val="24"/>
                      <w:lang w:eastAsia="lt-LT"/>
                    </w:rPr>
                  </w:pPr>
                  <w:r>
                    <w:rPr>
                      <w:szCs w:val="24"/>
                      <w:lang w:eastAsia="lt-LT"/>
                    </w:rPr>
                    <w:t>Tel. (8 5) 215 1849</w:t>
                  </w:r>
                </w:p>
                <w:p w14:paraId="4477895E" w14:textId="77777777" w:rsidR="00614C5F" w:rsidRDefault="00614C5F" w:rsidP="00143433">
                  <w:pPr>
                    <w:framePr w:hSpace="180" w:wrap="around" w:vAnchor="text" w:hAnchor="text" w:y="1"/>
                    <w:suppressOverlap/>
                    <w:rPr>
                      <w:szCs w:val="24"/>
                      <w:lang w:eastAsia="lt-LT"/>
                    </w:rPr>
                  </w:pPr>
                  <w:proofErr w:type="spellStart"/>
                  <w:r>
                    <w:rPr>
                      <w:szCs w:val="24"/>
                      <w:lang w:eastAsia="lt-LT"/>
                    </w:rPr>
                    <w:t>Atsisk</w:t>
                  </w:r>
                  <w:proofErr w:type="spellEnd"/>
                  <w:r>
                    <w:rPr>
                      <w:szCs w:val="24"/>
                      <w:lang w:eastAsia="lt-LT"/>
                    </w:rPr>
                    <w:t xml:space="preserve">. </w:t>
                  </w:r>
                  <w:proofErr w:type="spellStart"/>
                  <w:r>
                    <w:rPr>
                      <w:szCs w:val="24"/>
                      <w:lang w:eastAsia="lt-LT"/>
                    </w:rPr>
                    <w:t>sąsk</w:t>
                  </w:r>
                  <w:proofErr w:type="spellEnd"/>
                  <w:r>
                    <w:rPr>
                      <w:szCs w:val="24"/>
                      <w:lang w:eastAsia="lt-LT"/>
                    </w:rPr>
                    <w:t>. LT96 7180 0000 0846 7918</w:t>
                  </w:r>
                </w:p>
                <w:p w14:paraId="0B37326A" w14:textId="77777777" w:rsidR="00614C5F" w:rsidRDefault="00614C5F" w:rsidP="00143433">
                  <w:pPr>
                    <w:framePr w:hSpace="180" w:wrap="around" w:vAnchor="text" w:hAnchor="text" w:y="1"/>
                    <w:suppressOverlap/>
                    <w:rPr>
                      <w:szCs w:val="24"/>
                      <w:lang w:eastAsia="lt-LT"/>
                    </w:rPr>
                  </w:pPr>
                  <w:r>
                    <w:rPr>
                      <w:szCs w:val="24"/>
                      <w:lang w:eastAsia="lt-LT"/>
                    </w:rPr>
                    <w:t>AB Šiaulių bankas, 71800</w:t>
                  </w:r>
                </w:p>
                <w:p w14:paraId="12121445" w14:textId="77777777" w:rsidR="00614C5F" w:rsidRDefault="00614C5F" w:rsidP="00143433">
                  <w:pPr>
                    <w:framePr w:hSpace="180" w:wrap="around" w:vAnchor="text" w:hAnchor="text" w:y="1"/>
                    <w:suppressOverlap/>
                    <w:rPr>
                      <w:szCs w:val="24"/>
                      <w:lang w:eastAsia="lt-LT"/>
                    </w:rPr>
                  </w:pPr>
                </w:p>
                <w:p w14:paraId="53A9F3E4" w14:textId="77777777" w:rsidR="00614C5F" w:rsidRDefault="00614C5F" w:rsidP="00143433">
                  <w:pPr>
                    <w:framePr w:hSpace="180" w:wrap="around" w:vAnchor="text" w:hAnchor="text" w:y="1"/>
                    <w:suppressOverlap/>
                    <w:rPr>
                      <w:szCs w:val="24"/>
                      <w:lang w:eastAsia="lt-LT"/>
                    </w:rPr>
                  </w:pPr>
                </w:p>
                <w:p w14:paraId="6C50694A" w14:textId="77777777" w:rsidR="00614C5F" w:rsidRPr="00D8186B" w:rsidRDefault="00614C5F" w:rsidP="00143433">
                  <w:pPr>
                    <w:framePr w:hSpace="180" w:wrap="around" w:vAnchor="text" w:hAnchor="text" w:y="1"/>
                    <w:suppressOverlap/>
                    <w:rPr>
                      <w:b/>
                      <w:szCs w:val="24"/>
                      <w:lang w:eastAsia="lt-LT"/>
                    </w:rPr>
                  </w:pPr>
                </w:p>
                <w:p w14:paraId="447D79C7" w14:textId="77777777" w:rsidR="00614C5F" w:rsidRPr="00D8186B" w:rsidRDefault="00614C5F" w:rsidP="00143433">
                  <w:pPr>
                    <w:framePr w:hSpace="180" w:wrap="around" w:vAnchor="text" w:hAnchor="text" w:y="1"/>
                    <w:suppressOverlap/>
                    <w:rPr>
                      <w:b/>
                      <w:szCs w:val="24"/>
                      <w:lang w:eastAsia="lt-LT"/>
                    </w:rPr>
                  </w:pPr>
                </w:p>
                <w:p w14:paraId="1BBEFD1B" w14:textId="1CD3E34B" w:rsidR="00614C5F" w:rsidRPr="00D8186B" w:rsidRDefault="00D8186B" w:rsidP="00143433">
                  <w:pPr>
                    <w:framePr w:hSpace="180" w:wrap="around" w:vAnchor="text" w:hAnchor="text" w:y="1"/>
                    <w:suppressOverlap/>
                    <w:rPr>
                      <w:b/>
                      <w:szCs w:val="24"/>
                      <w:lang w:eastAsia="lt-LT"/>
                    </w:rPr>
                  </w:pPr>
                  <w:r w:rsidRPr="00D8186B">
                    <w:rPr>
                      <w:b/>
                      <w:szCs w:val="24"/>
                      <w:lang w:eastAsia="lt-LT"/>
                    </w:rPr>
                    <w:t>Pardavimų direktorius</w:t>
                  </w:r>
                </w:p>
                <w:p w14:paraId="5500EFF0" w14:textId="77777777" w:rsidR="00614C5F" w:rsidRPr="00D8186B" w:rsidRDefault="00614C5F" w:rsidP="00143433">
                  <w:pPr>
                    <w:framePr w:hSpace="180" w:wrap="around" w:vAnchor="text" w:hAnchor="text" w:y="1"/>
                    <w:suppressOverlap/>
                    <w:rPr>
                      <w:b/>
                      <w:szCs w:val="24"/>
                      <w:lang w:eastAsia="lt-LT"/>
                    </w:rPr>
                  </w:pPr>
                </w:p>
                <w:p w14:paraId="080ACB65" w14:textId="2DE4F455" w:rsidR="00614C5F" w:rsidRPr="009C271A" w:rsidRDefault="00D8186B" w:rsidP="00143433">
                  <w:pPr>
                    <w:framePr w:hSpace="180" w:wrap="around" w:vAnchor="text" w:hAnchor="text" w:y="1"/>
                    <w:suppressOverlap/>
                    <w:rPr>
                      <w:szCs w:val="24"/>
                      <w:lang w:eastAsia="lt-LT"/>
                    </w:rPr>
                  </w:pPr>
                  <w:r w:rsidRPr="00D8186B">
                    <w:rPr>
                      <w:b/>
                      <w:szCs w:val="24"/>
                      <w:lang w:eastAsia="lt-LT"/>
                    </w:rPr>
                    <w:t xml:space="preserve">Giedrius </w:t>
                  </w:r>
                  <w:proofErr w:type="spellStart"/>
                  <w:r w:rsidRPr="00D8186B">
                    <w:rPr>
                      <w:b/>
                      <w:szCs w:val="24"/>
                      <w:lang w:eastAsia="lt-LT"/>
                    </w:rPr>
                    <w:t>Sabūnas</w:t>
                  </w:r>
                  <w:proofErr w:type="spellEnd"/>
                  <w:r>
                    <w:rPr>
                      <w:szCs w:val="24"/>
                      <w:lang w:eastAsia="lt-LT"/>
                    </w:rPr>
                    <w:t xml:space="preserve"> </w:t>
                  </w:r>
                </w:p>
              </w:tc>
              <w:tc>
                <w:tcPr>
                  <w:tcW w:w="4815" w:type="dxa"/>
                </w:tcPr>
                <w:p w14:paraId="21298AD4" w14:textId="77777777" w:rsidR="00402115" w:rsidRDefault="00402115" w:rsidP="00143433">
                  <w:pPr>
                    <w:framePr w:hSpace="180" w:wrap="around" w:vAnchor="text" w:hAnchor="text" w:y="1"/>
                    <w:tabs>
                      <w:tab w:val="left" w:pos="1080"/>
                      <w:tab w:val="left" w:pos="1260"/>
                    </w:tabs>
                    <w:suppressOverlap/>
                    <w:jc w:val="both"/>
                    <w:rPr>
                      <w:b/>
                      <w:snapToGrid w:val="0"/>
                      <w:szCs w:val="24"/>
                      <w:lang w:eastAsia="lt-LT"/>
                    </w:rPr>
                  </w:pPr>
                </w:p>
              </w:tc>
            </w:tr>
          </w:tbl>
          <w:p w14:paraId="42BB55B9" w14:textId="77777777" w:rsidR="00402115" w:rsidRPr="00E67FB4" w:rsidRDefault="00402115" w:rsidP="00A64600">
            <w:pPr>
              <w:widowControl w:val="0"/>
              <w:tabs>
                <w:tab w:val="left" w:pos="720"/>
                <w:tab w:val="right" w:pos="10065"/>
              </w:tabs>
              <w:autoSpaceDE w:val="0"/>
              <w:autoSpaceDN w:val="0"/>
              <w:adjustRightInd w:val="0"/>
              <w:rPr>
                <w:szCs w:val="24"/>
                <w:lang w:eastAsia="lt-LT"/>
              </w:rPr>
            </w:pPr>
          </w:p>
        </w:tc>
      </w:tr>
    </w:tbl>
    <w:p w14:paraId="1E774AE2" w14:textId="77777777" w:rsidR="00402115" w:rsidRDefault="00402115" w:rsidP="00402115">
      <w:pPr>
        <w:widowControl w:val="0"/>
        <w:shd w:val="clear" w:color="auto" w:fill="FFFFFF"/>
        <w:autoSpaceDE w:val="0"/>
        <w:autoSpaceDN w:val="0"/>
        <w:adjustRightInd w:val="0"/>
        <w:jc w:val="right"/>
        <w:rPr>
          <w:szCs w:val="24"/>
          <w:lang w:eastAsia="lt-LT"/>
        </w:rPr>
      </w:pPr>
    </w:p>
    <w:p w14:paraId="618090B9" w14:textId="77777777" w:rsidR="00402115" w:rsidRDefault="00402115" w:rsidP="00402115">
      <w:pPr>
        <w:rPr>
          <w:szCs w:val="24"/>
          <w:lang w:eastAsia="lt-LT"/>
        </w:rPr>
      </w:pPr>
      <w:r>
        <w:rPr>
          <w:szCs w:val="24"/>
          <w:lang w:eastAsia="lt-LT"/>
        </w:rPr>
        <w:br w:type="page"/>
      </w:r>
    </w:p>
    <w:p w14:paraId="1C3CF422" w14:textId="77777777" w:rsidR="00402115" w:rsidRPr="00E67FB4" w:rsidRDefault="00402115" w:rsidP="00402115">
      <w:pPr>
        <w:widowControl w:val="0"/>
        <w:shd w:val="clear" w:color="auto" w:fill="FFFFFF"/>
        <w:autoSpaceDE w:val="0"/>
        <w:autoSpaceDN w:val="0"/>
        <w:adjustRightInd w:val="0"/>
        <w:jc w:val="right"/>
        <w:rPr>
          <w:caps/>
          <w:szCs w:val="24"/>
          <w:lang w:eastAsia="lt-LT"/>
        </w:rPr>
      </w:pPr>
      <w:r w:rsidRPr="00E67FB4">
        <w:rPr>
          <w:szCs w:val="24"/>
          <w:lang w:eastAsia="lt-LT"/>
        </w:rPr>
        <w:lastRenderedPageBreak/>
        <w:t>Sutarties 1 priedas</w:t>
      </w:r>
    </w:p>
    <w:p w14:paraId="696E778B" w14:textId="77777777" w:rsidR="00402115" w:rsidRPr="00E67FB4" w:rsidRDefault="00402115" w:rsidP="00402115">
      <w:pPr>
        <w:widowControl w:val="0"/>
        <w:shd w:val="clear" w:color="auto" w:fill="FFFFFF"/>
        <w:autoSpaceDE w:val="0"/>
        <w:autoSpaceDN w:val="0"/>
        <w:adjustRightInd w:val="0"/>
        <w:jc w:val="right"/>
        <w:rPr>
          <w:b/>
          <w:bCs/>
          <w:caps/>
          <w:szCs w:val="24"/>
          <w:lang w:eastAsia="lt-LT"/>
        </w:rPr>
      </w:pPr>
    </w:p>
    <w:p w14:paraId="179A7911" w14:textId="77777777" w:rsidR="00402115" w:rsidRPr="00026075" w:rsidRDefault="00402115" w:rsidP="00402115">
      <w:pPr>
        <w:ind w:right="-62"/>
        <w:jc w:val="center"/>
        <w:rPr>
          <w:b/>
          <w:caps/>
        </w:rPr>
      </w:pPr>
      <w:r>
        <w:rPr>
          <w:b/>
          <w:caps/>
        </w:rPr>
        <w:t>„</w:t>
      </w:r>
      <w:r w:rsidRPr="00026075">
        <w:rPr>
          <w:b/>
          <w:caps/>
        </w:rPr>
        <w:t>smartdec</w:t>
      </w:r>
      <w:r>
        <w:rPr>
          <w:b/>
          <w:caps/>
        </w:rPr>
        <w:t>“</w:t>
      </w:r>
      <w:r w:rsidRPr="00026075">
        <w:rPr>
          <w:b/>
          <w:caps/>
        </w:rPr>
        <w:t xml:space="preserve"> Įrangos remonto paslaugų </w:t>
      </w:r>
    </w:p>
    <w:p w14:paraId="1C234FA1" w14:textId="77777777" w:rsidR="00402115" w:rsidRPr="00026075" w:rsidRDefault="00402115" w:rsidP="00402115">
      <w:pPr>
        <w:ind w:right="-62"/>
        <w:jc w:val="center"/>
        <w:rPr>
          <w:b/>
          <w:caps/>
        </w:rPr>
      </w:pPr>
      <w:r w:rsidRPr="00026075">
        <w:rPr>
          <w:b/>
          <w:caps/>
        </w:rPr>
        <w:t>TECHNINĖ SPECIFIKACIJA</w:t>
      </w:r>
    </w:p>
    <w:p w14:paraId="11B28DC9" w14:textId="77777777" w:rsidR="00402115" w:rsidRPr="00026075" w:rsidRDefault="00402115" w:rsidP="00402115">
      <w:pPr>
        <w:ind w:right="-62"/>
        <w:jc w:val="center"/>
        <w:rPr>
          <w:b/>
          <w:caps/>
        </w:rPr>
      </w:pPr>
    </w:p>
    <w:p w14:paraId="09F617A3" w14:textId="77777777" w:rsidR="00402115" w:rsidRPr="00026075" w:rsidRDefault="00402115" w:rsidP="00731254">
      <w:pPr>
        <w:pStyle w:val="Stilius2"/>
        <w:numPr>
          <w:ilvl w:val="0"/>
          <w:numId w:val="0"/>
        </w:numPr>
        <w:spacing w:beforeLines="20" w:before="48" w:afterLines="20" w:after="48"/>
        <w:ind w:firstLine="851"/>
        <w:rPr>
          <w:b w:val="0"/>
          <w:bCs/>
        </w:rPr>
      </w:pPr>
      <w:r w:rsidRPr="00026075">
        <w:rPr>
          <w:b w:val="0"/>
          <w:bCs/>
        </w:rPr>
        <w:t xml:space="preserve">Paslaugos skirtos </w:t>
      </w:r>
      <w:r>
        <w:rPr>
          <w:b w:val="0"/>
          <w:bCs/>
        </w:rPr>
        <w:t xml:space="preserve">tarnybos </w:t>
      </w:r>
      <w:r w:rsidRPr="00026075">
        <w:rPr>
          <w:b w:val="0"/>
          <w:bCs/>
        </w:rPr>
        <w:t xml:space="preserve">Vilniaus pasienio rinktinės Puškų pasienio užkardos (toliau </w:t>
      </w:r>
      <w:r>
        <w:rPr>
          <w:b w:val="0"/>
          <w:bCs/>
        </w:rPr>
        <w:t>– P</w:t>
      </w:r>
      <w:r w:rsidRPr="00026075">
        <w:rPr>
          <w:b w:val="0"/>
          <w:bCs/>
        </w:rPr>
        <w:t xml:space="preserve">uškų PU) turimai </w:t>
      </w:r>
      <w:proofErr w:type="spellStart"/>
      <w:r w:rsidRPr="00026075">
        <w:rPr>
          <w:b w:val="0"/>
          <w:bCs/>
        </w:rPr>
        <w:t>Defendec</w:t>
      </w:r>
      <w:proofErr w:type="spellEnd"/>
      <w:r w:rsidRPr="00026075">
        <w:rPr>
          <w:b w:val="0"/>
          <w:bCs/>
        </w:rPr>
        <w:t xml:space="preserve"> gamintojo mobiliai vaizdo stebėjimo sistemai </w:t>
      </w:r>
      <w:r>
        <w:rPr>
          <w:b w:val="0"/>
          <w:bCs/>
        </w:rPr>
        <w:t>„</w:t>
      </w:r>
      <w:proofErr w:type="spellStart"/>
      <w:r w:rsidRPr="00026075">
        <w:rPr>
          <w:b w:val="0"/>
          <w:bCs/>
        </w:rPr>
        <w:t>Smartdec</w:t>
      </w:r>
      <w:proofErr w:type="spellEnd"/>
      <w:r>
        <w:rPr>
          <w:b w:val="0"/>
          <w:bCs/>
        </w:rPr>
        <w:t>“</w:t>
      </w:r>
      <w:r w:rsidRPr="00026075">
        <w:rPr>
          <w:b w:val="0"/>
          <w:bCs/>
        </w:rPr>
        <w:t xml:space="preserve"> remontuoti.</w:t>
      </w:r>
    </w:p>
    <w:p w14:paraId="40F583DC" w14:textId="77777777" w:rsidR="00402115" w:rsidRPr="00026075" w:rsidRDefault="00402115" w:rsidP="00731254">
      <w:pPr>
        <w:pStyle w:val="Stilius2"/>
        <w:numPr>
          <w:ilvl w:val="0"/>
          <w:numId w:val="0"/>
        </w:numPr>
        <w:spacing w:beforeLines="20" w:before="48" w:afterLines="20" w:after="48"/>
        <w:ind w:left="1418"/>
        <w:jc w:val="left"/>
        <w:rPr>
          <w:b w:val="0"/>
          <w:bCs/>
        </w:rPr>
      </w:pPr>
    </w:p>
    <w:p w14:paraId="25D058E1" w14:textId="77777777" w:rsidR="00402115" w:rsidRDefault="00402115" w:rsidP="00731254">
      <w:pPr>
        <w:pStyle w:val="Stilius2"/>
        <w:numPr>
          <w:ilvl w:val="0"/>
          <w:numId w:val="0"/>
        </w:numPr>
        <w:spacing w:beforeLines="20" w:before="48" w:afterLines="20" w:after="48"/>
        <w:ind w:right="-1"/>
        <w:jc w:val="center"/>
      </w:pPr>
      <w:r>
        <w:t xml:space="preserve">I. </w:t>
      </w:r>
      <w:r w:rsidRPr="00026075">
        <w:t>INFORMACIJA APIE SMARTDEC SISTEMĄ</w:t>
      </w:r>
    </w:p>
    <w:p w14:paraId="44EE6DEE" w14:textId="77777777" w:rsidR="00402115" w:rsidRDefault="00402115" w:rsidP="00731254">
      <w:pPr>
        <w:pStyle w:val="Stilius2"/>
        <w:numPr>
          <w:ilvl w:val="0"/>
          <w:numId w:val="0"/>
        </w:numPr>
        <w:spacing w:beforeLines="20" w:before="48" w:afterLines="20" w:after="48"/>
        <w:ind w:left="1418"/>
      </w:pPr>
    </w:p>
    <w:p w14:paraId="09FC142A" w14:textId="620F3C88" w:rsidR="00402115" w:rsidRDefault="00402115" w:rsidP="00731254">
      <w:pPr>
        <w:pStyle w:val="Stilius2"/>
        <w:numPr>
          <w:ilvl w:val="0"/>
          <w:numId w:val="0"/>
        </w:numPr>
        <w:spacing w:beforeLines="20" w:before="48" w:afterLines="20" w:after="48"/>
        <w:ind w:firstLine="851"/>
        <w:rPr>
          <w:b w:val="0"/>
          <w:bCs/>
        </w:rPr>
      </w:pPr>
      <w:r>
        <w:rPr>
          <w:b w:val="0"/>
          <w:bCs/>
        </w:rPr>
        <w:t xml:space="preserve">1.1. </w:t>
      </w:r>
      <w:r w:rsidRPr="00026075">
        <w:rPr>
          <w:b w:val="0"/>
          <w:bCs/>
        </w:rPr>
        <w:t xml:space="preserve">Puškų PU turimos </w:t>
      </w:r>
      <w:r>
        <w:rPr>
          <w:b w:val="0"/>
          <w:bCs/>
        </w:rPr>
        <w:t>„</w:t>
      </w:r>
      <w:proofErr w:type="spellStart"/>
      <w:r w:rsidRPr="00026075">
        <w:rPr>
          <w:b w:val="0"/>
          <w:bCs/>
        </w:rPr>
        <w:t>Smartdec</w:t>
      </w:r>
      <w:proofErr w:type="spellEnd"/>
      <w:r>
        <w:rPr>
          <w:b w:val="0"/>
          <w:bCs/>
        </w:rPr>
        <w:t>“</w:t>
      </w:r>
      <w:r w:rsidRPr="00026075">
        <w:rPr>
          <w:b w:val="0"/>
          <w:bCs/>
        </w:rPr>
        <w:t xml:space="preserve"> sistemos sudedamos dalys ir jų techninės charakteristikos nurodytos 1 lentelėje</w:t>
      </w:r>
      <w:r w:rsidR="00143433">
        <w:rPr>
          <w:b w:val="0"/>
          <w:bCs/>
        </w:rPr>
        <w:t>.</w:t>
      </w:r>
    </w:p>
    <w:p w14:paraId="7D921F38" w14:textId="77777777" w:rsidR="00731254" w:rsidRPr="00026075" w:rsidRDefault="00731254" w:rsidP="00731254">
      <w:pPr>
        <w:pStyle w:val="Stilius2"/>
        <w:numPr>
          <w:ilvl w:val="0"/>
          <w:numId w:val="0"/>
        </w:numPr>
        <w:spacing w:beforeLines="20" w:before="48" w:afterLines="20" w:after="48"/>
        <w:ind w:firstLine="851"/>
        <w:rPr>
          <w:b w:val="0"/>
          <w:bCs/>
        </w:rPr>
      </w:pPr>
    </w:p>
    <w:p w14:paraId="1E4DF0AC" w14:textId="77777777" w:rsidR="00402115" w:rsidRPr="00026075" w:rsidRDefault="00402115" w:rsidP="00731254">
      <w:pPr>
        <w:pStyle w:val="Stilius2"/>
        <w:numPr>
          <w:ilvl w:val="0"/>
          <w:numId w:val="0"/>
        </w:numPr>
        <w:spacing w:beforeLines="20" w:before="48" w:afterLines="20" w:after="48"/>
        <w:jc w:val="left"/>
      </w:pPr>
      <w:r w:rsidRPr="00026075">
        <w:t xml:space="preserve">1 lentelė. </w:t>
      </w:r>
      <w:r>
        <w:t>„</w:t>
      </w:r>
      <w:proofErr w:type="spellStart"/>
      <w:r w:rsidRPr="00026075">
        <w:t>Smartdec</w:t>
      </w:r>
      <w:proofErr w:type="spellEnd"/>
      <w:r>
        <w:t>“</w:t>
      </w:r>
      <w:r w:rsidRPr="00026075">
        <w:t xml:space="preserve"> sistemos komplektacija.</w:t>
      </w:r>
    </w:p>
    <w:tbl>
      <w:tblPr>
        <w:tblStyle w:val="Lentelstinklelis"/>
        <w:tblW w:w="9639" w:type="dxa"/>
        <w:tblInd w:w="-5" w:type="dxa"/>
        <w:tblLook w:val="04A0" w:firstRow="1" w:lastRow="0" w:firstColumn="1" w:lastColumn="0" w:noHBand="0" w:noVBand="1"/>
      </w:tblPr>
      <w:tblGrid>
        <w:gridCol w:w="710"/>
        <w:gridCol w:w="3544"/>
        <w:gridCol w:w="5385"/>
      </w:tblGrid>
      <w:tr w:rsidR="00402115" w:rsidRPr="00026075" w14:paraId="6A5DE1EB" w14:textId="77777777" w:rsidTr="00CC6B18">
        <w:tc>
          <w:tcPr>
            <w:tcW w:w="710" w:type="dxa"/>
          </w:tcPr>
          <w:p w14:paraId="2F16BD5E" w14:textId="77777777" w:rsidR="00402115" w:rsidRPr="00026075" w:rsidRDefault="00402115" w:rsidP="00731254">
            <w:pPr>
              <w:pStyle w:val="Stilius2"/>
              <w:numPr>
                <w:ilvl w:val="0"/>
                <w:numId w:val="0"/>
              </w:numPr>
              <w:spacing w:beforeLines="20" w:before="48" w:afterLines="20" w:after="48"/>
              <w:jc w:val="center"/>
            </w:pPr>
            <w:r w:rsidRPr="00026075">
              <w:t>Eilės Nr.</w:t>
            </w:r>
          </w:p>
        </w:tc>
        <w:tc>
          <w:tcPr>
            <w:tcW w:w="3544" w:type="dxa"/>
          </w:tcPr>
          <w:p w14:paraId="166B928C" w14:textId="77777777" w:rsidR="00402115" w:rsidRPr="00026075" w:rsidRDefault="00402115" w:rsidP="00731254">
            <w:pPr>
              <w:pStyle w:val="Stilius2"/>
              <w:numPr>
                <w:ilvl w:val="0"/>
                <w:numId w:val="0"/>
              </w:numPr>
              <w:spacing w:beforeLines="20" w:before="48" w:afterLines="20" w:after="48"/>
              <w:jc w:val="center"/>
            </w:pPr>
            <w:r w:rsidRPr="00026075">
              <w:t>Komponento pavadinimas</w:t>
            </w:r>
          </w:p>
        </w:tc>
        <w:tc>
          <w:tcPr>
            <w:tcW w:w="5385" w:type="dxa"/>
          </w:tcPr>
          <w:p w14:paraId="37E1BEB4" w14:textId="77777777" w:rsidR="00402115" w:rsidRPr="00026075" w:rsidRDefault="00402115" w:rsidP="00731254">
            <w:pPr>
              <w:pStyle w:val="Stilius2"/>
              <w:numPr>
                <w:ilvl w:val="0"/>
                <w:numId w:val="0"/>
              </w:numPr>
              <w:spacing w:beforeLines="20" w:before="48" w:afterLines="20" w:after="48"/>
              <w:jc w:val="center"/>
            </w:pPr>
            <w:r w:rsidRPr="00026075">
              <w:t>Techninės charakteristikos</w:t>
            </w:r>
          </w:p>
        </w:tc>
      </w:tr>
      <w:tr w:rsidR="00402115" w:rsidRPr="009F7D72" w14:paraId="071AFBAC" w14:textId="77777777" w:rsidTr="00CC6B18">
        <w:tc>
          <w:tcPr>
            <w:tcW w:w="710" w:type="dxa"/>
            <w:vMerge w:val="restart"/>
            <w:vAlign w:val="center"/>
          </w:tcPr>
          <w:p w14:paraId="2EB0EF1B" w14:textId="77777777" w:rsidR="00402115" w:rsidRPr="00026075" w:rsidRDefault="00402115" w:rsidP="00731254">
            <w:pPr>
              <w:pStyle w:val="Stilius2"/>
              <w:numPr>
                <w:ilvl w:val="0"/>
                <w:numId w:val="0"/>
              </w:numPr>
              <w:spacing w:beforeLines="20" w:before="48" w:afterLines="20" w:after="48"/>
              <w:jc w:val="center"/>
              <w:rPr>
                <w:b w:val="0"/>
                <w:bCs/>
              </w:rPr>
            </w:pPr>
            <w:r w:rsidRPr="00026075">
              <w:rPr>
                <w:b w:val="0"/>
                <w:bCs/>
              </w:rPr>
              <w:t>1.</w:t>
            </w:r>
          </w:p>
        </w:tc>
        <w:tc>
          <w:tcPr>
            <w:tcW w:w="3544" w:type="dxa"/>
            <w:vMerge w:val="restart"/>
            <w:vAlign w:val="center"/>
          </w:tcPr>
          <w:p w14:paraId="54D1A684" w14:textId="77777777" w:rsidR="00402115" w:rsidRPr="00026075" w:rsidRDefault="00402115" w:rsidP="00731254">
            <w:pPr>
              <w:pStyle w:val="Stilius2"/>
              <w:numPr>
                <w:ilvl w:val="0"/>
                <w:numId w:val="0"/>
              </w:numPr>
              <w:spacing w:beforeLines="20" w:before="48" w:afterLines="20" w:after="48"/>
              <w:jc w:val="left"/>
              <w:rPr>
                <w:b w:val="0"/>
                <w:bCs/>
              </w:rPr>
            </w:pPr>
            <w:r w:rsidRPr="00026075">
              <w:rPr>
                <w:b w:val="0"/>
                <w:bCs/>
              </w:rPr>
              <w:t xml:space="preserve">SMARTDEC SYSTEM </w:t>
            </w:r>
            <w:proofErr w:type="spellStart"/>
            <w:r w:rsidRPr="00026075">
              <w:rPr>
                <w:b w:val="0"/>
                <w:bCs/>
              </w:rPr>
              <w:t>Detector</w:t>
            </w:r>
            <w:proofErr w:type="spellEnd"/>
          </w:p>
        </w:tc>
        <w:tc>
          <w:tcPr>
            <w:tcW w:w="5385" w:type="dxa"/>
          </w:tcPr>
          <w:p w14:paraId="09EDE947" w14:textId="77777777" w:rsidR="00402115" w:rsidRPr="00026075" w:rsidRDefault="00402115" w:rsidP="00731254">
            <w:pPr>
              <w:pStyle w:val="Stilius2"/>
              <w:numPr>
                <w:ilvl w:val="0"/>
                <w:numId w:val="0"/>
              </w:numPr>
              <w:spacing w:beforeLines="20" w:before="48" w:afterLines="20" w:after="48"/>
              <w:rPr>
                <w:b w:val="0"/>
                <w:bCs/>
              </w:rPr>
            </w:pPr>
            <w:r w:rsidRPr="00026075">
              <w:rPr>
                <w:b w:val="0"/>
                <w:bCs/>
              </w:rPr>
              <w:t>Fiksuoja ir fotografuoja visus daviklių veikimo ribose žemės paviršiumi judančius objektus 30 m atstumu</w:t>
            </w:r>
            <w:r>
              <w:rPr>
                <w:b w:val="0"/>
                <w:bCs/>
              </w:rPr>
              <w:t>.</w:t>
            </w:r>
          </w:p>
        </w:tc>
      </w:tr>
      <w:tr w:rsidR="00402115" w:rsidRPr="00026075" w14:paraId="36F54B14" w14:textId="77777777" w:rsidTr="00CC6B18">
        <w:tc>
          <w:tcPr>
            <w:tcW w:w="710" w:type="dxa"/>
            <w:vMerge/>
          </w:tcPr>
          <w:p w14:paraId="3135B5C6" w14:textId="77777777" w:rsidR="00402115" w:rsidRPr="00026075" w:rsidRDefault="00402115" w:rsidP="00731254">
            <w:pPr>
              <w:pStyle w:val="Stilius2"/>
              <w:spacing w:beforeLines="20" w:before="48" w:afterLines="20" w:after="48"/>
              <w:ind w:left="0"/>
              <w:jc w:val="center"/>
              <w:rPr>
                <w:b w:val="0"/>
                <w:bCs/>
              </w:rPr>
            </w:pPr>
          </w:p>
        </w:tc>
        <w:tc>
          <w:tcPr>
            <w:tcW w:w="3544" w:type="dxa"/>
            <w:vMerge/>
          </w:tcPr>
          <w:p w14:paraId="748B40EC" w14:textId="77777777" w:rsidR="00402115" w:rsidRPr="00026075" w:rsidRDefault="00402115" w:rsidP="00731254">
            <w:pPr>
              <w:pStyle w:val="Stilius2"/>
              <w:numPr>
                <w:ilvl w:val="0"/>
                <w:numId w:val="0"/>
              </w:numPr>
              <w:spacing w:beforeLines="20" w:before="48" w:afterLines="20" w:after="48"/>
              <w:jc w:val="left"/>
              <w:rPr>
                <w:b w:val="0"/>
                <w:bCs/>
              </w:rPr>
            </w:pPr>
          </w:p>
        </w:tc>
        <w:tc>
          <w:tcPr>
            <w:tcW w:w="5385" w:type="dxa"/>
          </w:tcPr>
          <w:p w14:paraId="1D468F54" w14:textId="77777777" w:rsidR="00402115" w:rsidRPr="00026075" w:rsidRDefault="00402115" w:rsidP="00731254">
            <w:pPr>
              <w:pStyle w:val="Stilius2"/>
              <w:numPr>
                <w:ilvl w:val="0"/>
                <w:numId w:val="0"/>
              </w:numPr>
              <w:spacing w:beforeLines="20" w:before="48" w:afterLines="20" w:after="48"/>
              <w:rPr>
                <w:b w:val="0"/>
                <w:bCs/>
              </w:rPr>
            </w:pPr>
            <w:r w:rsidRPr="00026075">
              <w:rPr>
                <w:b w:val="0"/>
                <w:bCs/>
              </w:rPr>
              <w:t>Turi integruotą infraraudonųjų spindulių pašvietimą</w:t>
            </w:r>
            <w:r>
              <w:rPr>
                <w:b w:val="0"/>
                <w:bCs/>
              </w:rPr>
              <w:t>.</w:t>
            </w:r>
          </w:p>
        </w:tc>
      </w:tr>
      <w:tr w:rsidR="00402115" w:rsidRPr="00026075" w14:paraId="76F65561" w14:textId="77777777" w:rsidTr="00CC6B18">
        <w:tc>
          <w:tcPr>
            <w:tcW w:w="710" w:type="dxa"/>
            <w:vMerge/>
          </w:tcPr>
          <w:p w14:paraId="7B4E15A1" w14:textId="77777777" w:rsidR="00402115" w:rsidRPr="00026075" w:rsidRDefault="00402115" w:rsidP="00731254">
            <w:pPr>
              <w:pStyle w:val="Stilius2"/>
              <w:spacing w:beforeLines="20" w:before="48" w:afterLines="20" w:after="48"/>
              <w:ind w:left="0"/>
              <w:jc w:val="center"/>
              <w:rPr>
                <w:b w:val="0"/>
                <w:bCs/>
              </w:rPr>
            </w:pPr>
          </w:p>
        </w:tc>
        <w:tc>
          <w:tcPr>
            <w:tcW w:w="3544" w:type="dxa"/>
            <w:vMerge/>
          </w:tcPr>
          <w:p w14:paraId="7DA0B9BF" w14:textId="77777777" w:rsidR="00402115" w:rsidRPr="00026075" w:rsidRDefault="00402115" w:rsidP="00731254">
            <w:pPr>
              <w:pStyle w:val="Stilius2"/>
              <w:numPr>
                <w:ilvl w:val="0"/>
                <w:numId w:val="0"/>
              </w:numPr>
              <w:spacing w:beforeLines="20" w:before="48" w:afterLines="20" w:after="48"/>
              <w:jc w:val="left"/>
              <w:rPr>
                <w:b w:val="0"/>
                <w:bCs/>
              </w:rPr>
            </w:pPr>
          </w:p>
        </w:tc>
        <w:tc>
          <w:tcPr>
            <w:tcW w:w="5385" w:type="dxa"/>
          </w:tcPr>
          <w:p w14:paraId="1A02C2C2" w14:textId="77777777" w:rsidR="00402115" w:rsidRPr="00026075" w:rsidRDefault="00402115" w:rsidP="00731254">
            <w:pPr>
              <w:pStyle w:val="Stilius2"/>
              <w:numPr>
                <w:ilvl w:val="0"/>
                <w:numId w:val="0"/>
              </w:numPr>
              <w:spacing w:beforeLines="20" w:before="48" w:afterLines="20" w:after="48"/>
              <w:rPr>
                <w:b w:val="0"/>
                <w:bCs/>
              </w:rPr>
            </w:pPr>
            <w:r w:rsidRPr="00026075">
              <w:rPr>
                <w:b w:val="0"/>
                <w:bCs/>
              </w:rPr>
              <w:t>Daromų nuotraukų skiriamoji geba dienos metu 2048x1536 (QXGA)</w:t>
            </w:r>
            <w:r>
              <w:rPr>
                <w:b w:val="0"/>
                <w:bCs/>
              </w:rPr>
              <w:t>.</w:t>
            </w:r>
          </w:p>
        </w:tc>
      </w:tr>
      <w:tr w:rsidR="00402115" w:rsidRPr="00026075" w14:paraId="134A4C70" w14:textId="77777777" w:rsidTr="00CC6B18">
        <w:tc>
          <w:tcPr>
            <w:tcW w:w="710" w:type="dxa"/>
            <w:vMerge/>
          </w:tcPr>
          <w:p w14:paraId="63366053" w14:textId="77777777" w:rsidR="00402115" w:rsidRPr="00026075" w:rsidRDefault="00402115" w:rsidP="00731254">
            <w:pPr>
              <w:pStyle w:val="Stilius2"/>
              <w:spacing w:beforeLines="20" w:before="48" w:afterLines="20" w:after="48"/>
              <w:ind w:left="0"/>
              <w:jc w:val="center"/>
              <w:rPr>
                <w:b w:val="0"/>
                <w:bCs/>
              </w:rPr>
            </w:pPr>
          </w:p>
        </w:tc>
        <w:tc>
          <w:tcPr>
            <w:tcW w:w="3544" w:type="dxa"/>
            <w:vMerge/>
          </w:tcPr>
          <w:p w14:paraId="381A342F" w14:textId="77777777" w:rsidR="00402115" w:rsidRPr="00026075" w:rsidRDefault="00402115" w:rsidP="00731254">
            <w:pPr>
              <w:pStyle w:val="Stilius2"/>
              <w:numPr>
                <w:ilvl w:val="0"/>
                <w:numId w:val="0"/>
              </w:numPr>
              <w:spacing w:beforeLines="20" w:before="48" w:afterLines="20" w:after="48"/>
              <w:jc w:val="left"/>
              <w:rPr>
                <w:b w:val="0"/>
                <w:bCs/>
              </w:rPr>
            </w:pPr>
          </w:p>
        </w:tc>
        <w:tc>
          <w:tcPr>
            <w:tcW w:w="5385" w:type="dxa"/>
          </w:tcPr>
          <w:p w14:paraId="6050B55B" w14:textId="77777777" w:rsidR="00402115" w:rsidRPr="00026075" w:rsidRDefault="00402115" w:rsidP="00731254">
            <w:pPr>
              <w:pStyle w:val="Stilius2"/>
              <w:numPr>
                <w:ilvl w:val="0"/>
                <w:numId w:val="0"/>
              </w:numPr>
              <w:spacing w:beforeLines="20" w:before="48" w:afterLines="20" w:after="48"/>
              <w:jc w:val="left"/>
              <w:rPr>
                <w:b w:val="0"/>
                <w:bCs/>
              </w:rPr>
            </w:pPr>
            <w:r w:rsidRPr="00026075">
              <w:rPr>
                <w:b w:val="0"/>
                <w:bCs/>
              </w:rPr>
              <w:t>Daromų nuotraukų skiriamoji geba nakties metu 1280x960 (SXGA)</w:t>
            </w:r>
            <w:r>
              <w:rPr>
                <w:b w:val="0"/>
                <w:bCs/>
              </w:rPr>
              <w:t>.</w:t>
            </w:r>
          </w:p>
        </w:tc>
      </w:tr>
      <w:tr w:rsidR="00402115" w:rsidRPr="00026075" w14:paraId="047B970F" w14:textId="77777777" w:rsidTr="00CC6B18">
        <w:tc>
          <w:tcPr>
            <w:tcW w:w="710" w:type="dxa"/>
            <w:vMerge/>
          </w:tcPr>
          <w:p w14:paraId="24631924" w14:textId="77777777" w:rsidR="00402115" w:rsidRPr="00026075" w:rsidRDefault="00402115" w:rsidP="00731254">
            <w:pPr>
              <w:pStyle w:val="Stilius2"/>
              <w:numPr>
                <w:ilvl w:val="0"/>
                <w:numId w:val="0"/>
              </w:numPr>
              <w:spacing w:beforeLines="20" w:before="48" w:afterLines="20" w:after="48"/>
              <w:jc w:val="center"/>
              <w:rPr>
                <w:b w:val="0"/>
                <w:bCs/>
              </w:rPr>
            </w:pPr>
          </w:p>
        </w:tc>
        <w:tc>
          <w:tcPr>
            <w:tcW w:w="3544" w:type="dxa"/>
            <w:vMerge/>
          </w:tcPr>
          <w:p w14:paraId="08C83341" w14:textId="77777777" w:rsidR="00402115" w:rsidRPr="00026075" w:rsidRDefault="00402115" w:rsidP="00731254">
            <w:pPr>
              <w:pStyle w:val="Stilius2"/>
              <w:numPr>
                <w:ilvl w:val="0"/>
                <w:numId w:val="0"/>
              </w:numPr>
              <w:spacing w:beforeLines="20" w:before="48" w:afterLines="20" w:after="48"/>
              <w:jc w:val="left"/>
              <w:rPr>
                <w:b w:val="0"/>
                <w:bCs/>
              </w:rPr>
            </w:pPr>
          </w:p>
        </w:tc>
        <w:tc>
          <w:tcPr>
            <w:tcW w:w="5385" w:type="dxa"/>
          </w:tcPr>
          <w:p w14:paraId="0362E86F" w14:textId="77777777" w:rsidR="00402115" w:rsidRPr="00026075" w:rsidRDefault="00402115" w:rsidP="00731254">
            <w:pPr>
              <w:pStyle w:val="Stilius2"/>
              <w:numPr>
                <w:ilvl w:val="0"/>
                <w:numId w:val="0"/>
              </w:numPr>
              <w:spacing w:beforeLines="20" w:before="48" w:afterLines="20" w:after="48"/>
              <w:jc w:val="left"/>
              <w:rPr>
                <w:b w:val="0"/>
                <w:bCs/>
              </w:rPr>
            </w:pPr>
            <w:r w:rsidRPr="00026075">
              <w:rPr>
                <w:b w:val="0"/>
                <w:bCs/>
              </w:rPr>
              <w:t>Perduoda informaciją GSM retransliatoriui 500 m atstumu naudojant 2,4 GHz dažnį</w:t>
            </w:r>
            <w:r>
              <w:rPr>
                <w:b w:val="0"/>
                <w:bCs/>
              </w:rPr>
              <w:t>.</w:t>
            </w:r>
          </w:p>
        </w:tc>
      </w:tr>
      <w:tr w:rsidR="00402115" w:rsidRPr="00026075" w14:paraId="0951E6DB" w14:textId="77777777" w:rsidTr="00CC6B18">
        <w:tc>
          <w:tcPr>
            <w:tcW w:w="710" w:type="dxa"/>
            <w:vMerge/>
          </w:tcPr>
          <w:p w14:paraId="145EDEC9" w14:textId="77777777" w:rsidR="00402115" w:rsidRPr="00026075" w:rsidRDefault="00402115" w:rsidP="00731254">
            <w:pPr>
              <w:pStyle w:val="Stilius2"/>
              <w:numPr>
                <w:ilvl w:val="0"/>
                <w:numId w:val="0"/>
              </w:numPr>
              <w:spacing w:beforeLines="20" w:before="48" w:afterLines="20" w:after="48"/>
              <w:jc w:val="center"/>
              <w:rPr>
                <w:b w:val="0"/>
                <w:bCs/>
              </w:rPr>
            </w:pPr>
          </w:p>
        </w:tc>
        <w:tc>
          <w:tcPr>
            <w:tcW w:w="3544" w:type="dxa"/>
            <w:vMerge/>
          </w:tcPr>
          <w:p w14:paraId="169591AD" w14:textId="77777777" w:rsidR="00402115" w:rsidRPr="00026075" w:rsidRDefault="00402115" w:rsidP="00731254">
            <w:pPr>
              <w:pStyle w:val="Stilius2"/>
              <w:numPr>
                <w:ilvl w:val="0"/>
                <w:numId w:val="0"/>
              </w:numPr>
              <w:spacing w:beforeLines="20" w:before="48" w:afterLines="20" w:after="48"/>
              <w:jc w:val="left"/>
              <w:rPr>
                <w:b w:val="0"/>
                <w:bCs/>
              </w:rPr>
            </w:pPr>
          </w:p>
        </w:tc>
        <w:tc>
          <w:tcPr>
            <w:tcW w:w="5385" w:type="dxa"/>
          </w:tcPr>
          <w:p w14:paraId="0302465C" w14:textId="77777777" w:rsidR="00402115" w:rsidRPr="00026075" w:rsidRDefault="00402115" w:rsidP="00731254">
            <w:pPr>
              <w:pStyle w:val="Stilius2"/>
              <w:numPr>
                <w:ilvl w:val="0"/>
                <w:numId w:val="0"/>
              </w:numPr>
              <w:spacing w:beforeLines="20" w:before="48" w:afterLines="20" w:after="48"/>
              <w:jc w:val="left"/>
              <w:rPr>
                <w:b w:val="0"/>
                <w:bCs/>
              </w:rPr>
            </w:pPr>
            <w:r w:rsidRPr="00026075">
              <w:rPr>
                <w:b w:val="0"/>
                <w:bCs/>
              </w:rPr>
              <w:t>Turi vidinę pakraunamą bateriją 3,7V 10400mAh</w:t>
            </w:r>
          </w:p>
        </w:tc>
      </w:tr>
      <w:tr w:rsidR="00402115" w:rsidRPr="00026075" w14:paraId="5C32BBBA" w14:textId="77777777" w:rsidTr="00CC6B18">
        <w:tc>
          <w:tcPr>
            <w:tcW w:w="710" w:type="dxa"/>
            <w:vMerge/>
          </w:tcPr>
          <w:p w14:paraId="26121237" w14:textId="77777777" w:rsidR="00402115" w:rsidRPr="00026075" w:rsidRDefault="00402115" w:rsidP="00731254">
            <w:pPr>
              <w:pStyle w:val="Stilius2"/>
              <w:numPr>
                <w:ilvl w:val="0"/>
                <w:numId w:val="0"/>
              </w:numPr>
              <w:spacing w:beforeLines="20" w:before="48" w:afterLines="20" w:after="48"/>
              <w:jc w:val="center"/>
              <w:rPr>
                <w:b w:val="0"/>
                <w:bCs/>
              </w:rPr>
            </w:pPr>
          </w:p>
        </w:tc>
        <w:tc>
          <w:tcPr>
            <w:tcW w:w="3544" w:type="dxa"/>
            <w:vMerge/>
          </w:tcPr>
          <w:p w14:paraId="1E518A5C" w14:textId="77777777" w:rsidR="00402115" w:rsidRPr="00026075" w:rsidRDefault="00402115" w:rsidP="00731254">
            <w:pPr>
              <w:pStyle w:val="Stilius2"/>
              <w:numPr>
                <w:ilvl w:val="0"/>
                <w:numId w:val="0"/>
              </w:numPr>
              <w:spacing w:beforeLines="20" w:before="48" w:afterLines="20" w:after="48"/>
              <w:jc w:val="left"/>
              <w:rPr>
                <w:b w:val="0"/>
                <w:bCs/>
              </w:rPr>
            </w:pPr>
          </w:p>
        </w:tc>
        <w:tc>
          <w:tcPr>
            <w:tcW w:w="5385" w:type="dxa"/>
          </w:tcPr>
          <w:p w14:paraId="3935B377" w14:textId="77777777" w:rsidR="00402115" w:rsidRPr="00026075" w:rsidRDefault="00402115" w:rsidP="00731254">
            <w:pPr>
              <w:pStyle w:val="Stilius2"/>
              <w:numPr>
                <w:ilvl w:val="0"/>
                <w:numId w:val="0"/>
              </w:numPr>
              <w:spacing w:beforeLines="20" w:before="48" w:afterLines="20" w:after="48"/>
              <w:rPr>
                <w:b w:val="0"/>
                <w:bCs/>
              </w:rPr>
            </w:pPr>
            <w:r w:rsidRPr="00026075">
              <w:rPr>
                <w:b w:val="0"/>
                <w:bCs/>
              </w:rPr>
              <w:t>Turi dulkėms ir vandeniui atsparų korpusą, atitinkantį IP 67 standarto reikalavimus</w:t>
            </w:r>
            <w:r>
              <w:rPr>
                <w:b w:val="0"/>
                <w:bCs/>
              </w:rPr>
              <w:t>.</w:t>
            </w:r>
          </w:p>
        </w:tc>
      </w:tr>
      <w:tr w:rsidR="00402115" w:rsidRPr="00026075" w14:paraId="7E51DDDA" w14:textId="77777777" w:rsidTr="00CC6B18">
        <w:tc>
          <w:tcPr>
            <w:tcW w:w="710" w:type="dxa"/>
            <w:vMerge/>
          </w:tcPr>
          <w:p w14:paraId="2158A87D" w14:textId="77777777" w:rsidR="00402115" w:rsidRPr="00026075" w:rsidRDefault="00402115" w:rsidP="00731254">
            <w:pPr>
              <w:pStyle w:val="Stilius2"/>
              <w:numPr>
                <w:ilvl w:val="0"/>
                <w:numId w:val="0"/>
              </w:numPr>
              <w:spacing w:beforeLines="20" w:before="48" w:afterLines="20" w:after="48"/>
              <w:jc w:val="center"/>
              <w:rPr>
                <w:b w:val="0"/>
                <w:bCs/>
              </w:rPr>
            </w:pPr>
          </w:p>
        </w:tc>
        <w:tc>
          <w:tcPr>
            <w:tcW w:w="3544" w:type="dxa"/>
            <w:vMerge/>
          </w:tcPr>
          <w:p w14:paraId="614475AF" w14:textId="77777777" w:rsidR="00402115" w:rsidRPr="00026075" w:rsidRDefault="00402115" w:rsidP="00731254">
            <w:pPr>
              <w:pStyle w:val="Stilius2"/>
              <w:numPr>
                <w:ilvl w:val="0"/>
                <w:numId w:val="0"/>
              </w:numPr>
              <w:spacing w:beforeLines="20" w:before="48" w:afterLines="20" w:after="48"/>
              <w:jc w:val="left"/>
              <w:rPr>
                <w:b w:val="0"/>
                <w:bCs/>
              </w:rPr>
            </w:pPr>
          </w:p>
        </w:tc>
        <w:tc>
          <w:tcPr>
            <w:tcW w:w="5385" w:type="dxa"/>
          </w:tcPr>
          <w:p w14:paraId="1A63B635" w14:textId="77777777" w:rsidR="00402115" w:rsidRPr="00026075" w:rsidRDefault="00402115" w:rsidP="00731254">
            <w:pPr>
              <w:pStyle w:val="Stilius2"/>
              <w:numPr>
                <w:ilvl w:val="0"/>
                <w:numId w:val="0"/>
              </w:numPr>
              <w:spacing w:beforeLines="20" w:before="48" w:afterLines="20" w:after="48"/>
              <w:jc w:val="left"/>
              <w:rPr>
                <w:b w:val="0"/>
                <w:bCs/>
              </w:rPr>
            </w:pPr>
            <w:r w:rsidRPr="00026075">
              <w:rPr>
                <w:b w:val="0"/>
                <w:bCs/>
              </w:rPr>
              <w:t>Išmatavimai 8,5 x 12 x 10 cm</w:t>
            </w:r>
            <w:r>
              <w:rPr>
                <w:b w:val="0"/>
                <w:bCs/>
              </w:rPr>
              <w:t>.</w:t>
            </w:r>
          </w:p>
        </w:tc>
      </w:tr>
      <w:tr w:rsidR="00402115" w:rsidRPr="00026075" w14:paraId="42BE11F1" w14:textId="77777777" w:rsidTr="00CC6B18">
        <w:tc>
          <w:tcPr>
            <w:tcW w:w="710" w:type="dxa"/>
            <w:vMerge w:val="restart"/>
            <w:vAlign w:val="center"/>
          </w:tcPr>
          <w:p w14:paraId="25B8E2CB" w14:textId="77777777" w:rsidR="00402115" w:rsidRPr="00026075" w:rsidRDefault="00402115" w:rsidP="00731254">
            <w:pPr>
              <w:pStyle w:val="Stilius2"/>
              <w:numPr>
                <w:ilvl w:val="0"/>
                <w:numId w:val="0"/>
              </w:numPr>
              <w:spacing w:beforeLines="20" w:before="48" w:afterLines="20" w:after="48"/>
              <w:jc w:val="center"/>
              <w:rPr>
                <w:b w:val="0"/>
                <w:bCs/>
              </w:rPr>
            </w:pPr>
            <w:r w:rsidRPr="00026075">
              <w:rPr>
                <w:b w:val="0"/>
                <w:bCs/>
              </w:rPr>
              <w:t>2.</w:t>
            </w:r>
          </w:p>
        </w:tc>
        <w:tc>
          <w:tcPr>
            <w:tcW w:w="3544" w:type="dxa"/>
            <w:vMerge w:val="restart"/>
            <w:vAlign w:val="center"/>
          </w:tcPr>
          <w:p w14:paraId="40E13D1E" w14:textId="77777777" w:rsidR="00402115" w:rsidRPr="00026075" w:rsidRDefault="00402115" w:rsidP="00731254">
            <w:pPr>
              <w:pStyle w:val="Stilius2"/>
              <w:numPr>
                <w:ilvl w:val="0"/>
                <w:numId w:val="0"/>
              </w:numPr>
              <w:spacing w:beforeLines="20" w:before="48" w:afterLines="20" w:after="48"/>
              <w:jc w:val="left"/>
              <w:rPr>
                <w:b w:val="0"/>
                <w:bCs/>
              </w:rPr>
            </w:pPr>
            <w:r w:rsidRPr="00026075">
              <w:rPr>
                <w:b w:val="0"/>
                <w:bCs/>
              </w:rPr>
              <w:t>SMARTDEC SYSTEM Bridge</w:t>
            </w:r>
          </w:p>
        </w:tc>
        <w:tc>
          <w:tcPr>
            <w:tcW w:w="5385" w:type="dxa"/>
          </w:tcPr>
          <w:p w14:paraId="1BF28AA8" w14:textId="77777777" w:rsidR="00402115" w:rsidRPr="00026075" w:rsidRDefault="00402115" w:rsidP="00731254">
            <w:pPr>
              <w:pStyle w:val="Stilius2"/>
              <w:numPr>
                <w:ilvl w:val="0"/>
                <w:numId w:val="0"/>
              </w:numPr>
              <w:spacing w:beforeLines="20" w:before="48" w:afterLines="20" w:after="48"/>
              <w:jc w:val="left"/>
              <w:rPr>
                <w:b w:val="0"/>
                <w:bCs/>
              </w:rPr>
            </w:pPr>
            <w:r w:rsidRPr="00026075">
              <w:rPr>
                <w:b w:val="0"/>
                <w:bCs/>
              </w:rPr>
              <w:t>Turi galimybę perduoti informaciją į valdymo centrą naudojant GSM ryšį</w:t>
            </w:r>
            <w:r>
              <w:rPr>
                <w:b w:val="0"/>
                <w:bCs/>
              </w:rPr>
              <w:t>.</w:t>
            </w:r>
          </w:p>
        </w:tc>
      </w:tr>
      <w:tr w:rsidR="00402115" w:rsidRPr="009F7D72" w14:paraId="2723F6D8" w14:textId="77777777" w:rsidTr="00CC6B18">
        <w:tc>
          <w:tcPr>
            <w:tcW w:w="710" w:type="dxa"/>
            <w:vMerge/>
            <w:vAlign w:val="center"/>
          </w:tcPr>
          <w:p w14:paraId="10C32C43" w14:textId="77777777" w:rsidR="00402115" w:rsidRPr="00026075" w:rsidRDefault="00402115" w:rsidP="00731254">
            <w:pPr>
              <w:pStyle w:val="Stilius2"/>
              <w:numPr>
                <w:ilvl w:val="0"/>
                <w:numId w:val="0"/>
              </w:numPr>
              <w:spacing w:beforeLines="20" w:before="48" w:afterLines="20" w:after="48"/>
              <w:jc w:val="center"/>
              <w:rPr>
                <w:b w:val="0"/>
                <w:bCs/>
              </w:rPr>
            </w:pPr>
          </w:p>
        </w:tc>
        <w:tc>
          <w:tcPr>
            <w:tcW w:w="3544" w:type="dxa"/>
            <w:vMerge/>
            <w:vAlign w:val="center"/>
          </w:tcPr>
          <w:p w14:paraId="2A85B46C" w14:textId="77777777" w:rsidR="00402115" w:rsidRPr="00026075" w:rsidRDefault="00402115" w:rsidP="00731254">
            <w:pPr>
              <w:pStyle w:val="Stilius2"/>
              <w:numPr>
                <w:ilvl w:val="0"/>
                <w:numId w:val="0"/>
              </w:numPr>
              <w:spacing w:beforeLines="20" w:before="48" w:afterLines="20" w:after="48"/>
              <w:jc w:val="left"/>
              <w:rPr>
                <w:b w:val="0"/>
                <w:bCs/>
              </w:rPr>
            </w:pPr>
          </w:p>
        </w:tc>
        <w:tc>
          <w:tcPr>
            <w:tcW w:w="5385" w:type="dxa"/>
          </w:tcPr>
          <w:p w14:paraId="666761E8" w14:textId="77777777" w:rsidR="00402115" w:rsidRPr="00026075" w:rsidRDefault="00402115" w:rsidP="00731254">
            <w:pPr>
              <w:pStyle w:val="Stilius2"/>
              <w:numPr>
                <w:ilvl w:val="0"/>
                <w:numId w:val="0"/>
              </w:numPr>
              <w:spacing w:beforeLines="20" w:before="48" w:afterLines="20" w:after="48"/>
              <w:rPr>
                <w:b w:val="0"/>
                <w:bCs/>
              </w:rPr>
            </w:pPr>
            <w:r w:rsidRPr="00026075">
              <w:rPr>
                <w:b w:val="0"/>
                <w:bCs/>
              </w:rPr>
              <w:t>Surenka duomenis iš detektorių tiesioginiu matomumu 500 m atstumu naudojant 2,4 GHz dažnį</w:t>
            </w:r>
            <w:r>
              <w:rPr>
                <w:b w:val="0"/>
                <w:bCs/>
              </w:rPr>
              <w:t>.</w:t>
            </w:r>
          </w:p>
        </w:tc>
      </w:tr>
      <w:tr w:rsidR="00402115" w:rsidRPr="00026075" w14:paraId="719AF289" w14:textId="77777777" w:rsidTr="00CC6B18">
        <w:tc>
          <w:tcPr>
            <w:tcW w:w="710" w:type="dxa"/>
            <w:vMerge/>
            <w:vAlign w:val="center"/>
          </w:tcPr>
          <w:p w14:paraId="29C19616" w14:textId="77777777" w:rsidR="00402115" w:rsidRPr="00026075" w:rsidRDefault="00402115" w:rsidP="00731254">
            <w:pPr>
              <w:pStyle w:val="Stilius2"/>
              <w:numPr>
                <w:ilvl w:val="0"/>
                <w:numId w:val="0"/>
              </w:numPr>
              <w:spacing w:beforeLines="20" w:before="48" w:afterLines="20" w:after="48"/>
              <w:jc w:val="center"/>
              <w:rPr>
                <w:b w:val="0"/>
                <w:bCs/>
              </w:rPr>
            </w:pPr>
          </w:p>
        </w:tc>
        <w:tc>
          <w:tcPr>
            <w:tcW w:w="3544" w:type="dxa"/>
            <w:vMerge/>
            <w:vAlign w:val="center"/>
          </w:tcPr>
          <w:p w14:paraId="02A786C3" w14:textId="77777777" w:rsidR="00402115" w:rsidRPr="00026075" w:rsidRDefault="00402115" w:rsidP="00731254">
            <w:pPr>
              <w:pStyle w:val="Stilius2"/>
              <w:numPr>
                <w:ilvl w:val="0"/>
                <w:numId w:val="0"/>
              </w:numPr>
              <w:spacing w:beforeLines="20" w:before="48" w:afterLines="20" w:after="48"/>
              <w:jc w:val="left"/>
              <w:rPr>
                <w:b w:val="0"/>
                <w:bCs/>
              </w:rPr>
            </w:pPr>
          </w:p>
        </w:tc>
        <w:tc>
          <w:tcPr>
            <w:tcW w:w="5385" w:type="dxa"/>
          </w:tcPr>
          <w:p w14:paraId="6FE9A63A" w14:textId="77777777" w:rsidR="00402115" w:rsidRPr="00026075" w:rsidRDefault="00402115" w:rsidP="00731254">
            <w:pPr>
              <w:pStyle w:val="Stilius2"/>
              <w:numPr>
                <w:ilvl w:val="0"/>
                <w:numId w:val="0"/>
              </w:numPr>
              <w:spacing w:beforeLines="20" w:before="48" w:afterLines="20" w:after="48"/>
              <w:rPr>
                <w:b w:val="0"/>
                <w:bCs/>
              </w:rPr>
            </w:pPr>
            <w:r w:rsidRPr="00026075">
              <w:rPr>
                <w:b w:val="0"/>
                <w:bCs/>
              </w:rPr>
              <w:t>Dirba su 4 davikliais vienu metu</w:t>
            </w:r>
            <w:r>
              <w:rPr>
                <w:b w:val="0"/>
                <w:bCs/>
              </w:rPr>
              <w:t>.</w:t>
            </w:r>
          </w:p>
        </w:tc>
      </w:tr>
      <w:tr w:rsidR="00402115" w:rsidRPr="00026075" w14:paraId="544F7442" w14:textId="77777777" w:rsidTr="00CC6B18">
        <w:tc>
          <w:tcPr>
            <w:tcW w:w="710" w:type="dxa"/>
            <w:vMerge/>
            <w:vAlign w:val="center"/>
          </w:tcPr>
          <w:p w14:paraId="60575F17" w14:textId="77777777" w:rsidR="00402115" w:rsidRPr="00026075" w:rsidRDefault="00402115" w:rsidP="00731254">
            <w:pPr>
              <w:pStyle w:val="Stilius2"/>
              <w:numPr>
                <w:ilvl w:val="0"/>
                <w:numId w:val="0"/>
              </w:numPr>
              <w:spacing w:beforeLines="20" w:before="48" w:afterLines="20" w:after="48"/>
              <w:jc w:val="center"/>
              <w:rPr>
                <w:b w:val="0"/>
                <w:bCs/>
              </w:rPr>
            </w:pPr>
          </w:p>
        </w:tc>
        <w:tc>
          <w:tcPr>
            <w:tcW w:w="3544" w:type="dxa"/>
            <w:vMerge/>
            <w:vAlign w:val="center"/>
          </w:tcPr>
          <w:p w14:paraId="12E7CFCC" w14:textId="77777777" w:rsidR="00402115" w:rsidRPr="00026075" w:rsidRDefault="00402115" w:rsidP="00731254">
            <w:pPr>
              <w:pStyle w:val="Stilius2"/>
              <w:numPr>
                <w:ilvl w:val="0"/>
                <w:numId w:val="0"/>
              </w:numPr>
              <w:spacing w:beforeLines="20" w:before="48" w:afterLines="20" w:after="48"/>
              <w:jc w:val="left"/>
              <w:rPr>
                <w:b w:val="0"/>
                <w:bCs/>
              </w:rPr>
            </w:pPr>
          </w:p>
        </w:tc>
        <w:tc>
          <w:tcPr>
            <w:tcW w:w="5385" w:type="dxa"/>
          </w:tcPr>
          <w:p w14:paraId="621B81CD" w14:textId="77777777" w:rsidR="00402115" w:rsidRPr="00026075" w:rsidRDefault="00402115" w:rsidP="00731254">
            <w:pPr>
              <w:pStyle w:val="Stilius2"/>
              <w:numPr>
                <w:ilvl w:val="0"/>
                <w:numId w:val="0"/>
              </w:numPr>
              <w:spacing w:beforeLines="20" w:before="48" w:afterLines="20" w:after="48"/>
              <w:rPr>
                <w:b w:val="0"/>
                <w:bCs/>
              </w:rPr>
            </w:pPr>
            <w:r w:rsidRPr="00026075">
              <w:rPr>
                <w:b w:val="0"/>
                <w:bCs/>
              </w:rPr>
              <w:t>Turi 4 vnt. pakraunamų vidinių baterijų 3,7V (bendra talpa 40000mAh)</w:t>
            </w:r>
            <w:r>
              <w:rPr>
                <w:b w:val="0"/>
                <w:bCs/>
              </w:rPr>
              <w:t>.</w:t>
            </w:r>
          </w:p>
        </w:tc>
      </w:tr>
      <w:tr w:rsidR="00402115" w:rsidRPr="009F7D72" w14:paraId="326EE55D" w14:textId="77777777" w:rsidTr="00CC6B18">
        <w:tc>
          <w:tcPr>
            <w:tcW w:w="710" w:type="dxa"/>
            <w:vMerge/>
            <w:vAlign w:val="center"/>
          </w:tcPr>
          <w:p w14:paraId="072BD934" w14:textId="77777777" w:rsidR="00402115" w:rsidRPr="00026075" w:rsidRDefault="00402115" w:rsidP="00731254">
            <w:pPr>
              <w:pStyle w:val="Stilius2"/>
              <w:numPr>
                <w:ilvl w:val="0"/>
                <w:numId w:val="0"/>
              </w:numPr>
              <w:spacing w:beforeLines="20" w:before="48" w:afterLines="20" w:after="48"/>
              <w:jc w:val="center"/>
              <w:rPr>
                <w:b w:val="0"/>
                <w:bCs/>
              </w:rPr>
            </w:pPr>
          </w:p>
        </w:tc>
        <w:tc>
          <w:tcPr>
            <w:tcW w:w="3544" w:type="dxa"/>
            <w:vMerge/>
            <w:vAlign w:val="center"/>
          </w:tcPr>
          <w:p w14:paraId="38384F79" w14:textId="77777777" w:rsidR="00402115" w:rsidRPr="00026075" w:rsidRDefault="00402115" w:rsidP="00731254">
            <w:pPr>
              <w:pStyle w:val="Stilius2"/>
              <w:numPr>
                <w:ilvl w:val="0"/>
                <w:numId w:val="0"/>
              </w:numPr>
              <w:spacing w:beforeLines="20" w:before="48" w:afterLines="20" w:after="48"/>
              <w:jc w:val="left"/>
              <w:rPr>
                <w:b w:val="0"/>
                <w:bCs/>
              </w:rPr>
            </w:pPr>
          </w:p>
        </w:tc>
        <w:tc>
          <w:tcPr>
            <w:tcW w:w="5385" w:type="dxa"/>
          </w:tcPr>
          <w:p w14:paraId="634D958B" w14:textId="77777777" w:rsidR="00402115" w:rsidRPr="00026075" w:rsidRDefault="00402115" w:rsidP="00731254">
            <w:pPr>
              <w:pStyle w:val="Stilius2"/>
              <w:numPr>
                <w:ilvl w:val="0"/>
                <w:numId w:val="0"/>
              </w:numPr>
              <w:spacing w:beforeLines="20" w:before="48" w:afterLines="20" w:after="48"/>
              <w:rPr>
                <w:b w:val="0"/>
                <w:bCs/>
              </w:rPr>
            </w:pPr>
            <w:r w:rsidRPr="00026075">
              <w:rPr>
                <w:b w:val="0"/>
                <w:bCs/>
              </w:rPr>
              <w:t>Turi dulkėms ir vandeniui atsparų korpusą, atitinkantį IP 67 standarto reikalavimus, smūgiams atsparų korpusą</w:t>
            </w:r>
            <w:r>
              <w:rPr>
                <w:b w:val="0"/>
                <w:bCs/>
              </w:rPr>
              <w:t>.</w:t>
            </w:r>
          </w:p>
        </w:tc>
      </w:tr>
      <w:tr w:rsidR="00402115" w:rsidRPr="00026075" w14:paraId="24AE8465" w14:textId="77777777" w:rsidTr="00CC6B18">
        <w:tc>
          <w:tcPr>
            <w:tcW w:w="710" w:type="dxa"/>
            <w:vMerge/>
            <w:vAlign w:val="center"/>
          </w:tcPr>
          <w:p w14:paraId="636201E4" w14:textId="77777777" w:rsidR="00402115" w:rsidRPr="00026075" w:rsidRDefault="00402115" w:rsidP="00731254">
            <w:pPr>
              <w:pStyle w:val="Stilius2"/>
              <w:numPr>
                <w:ilvl w:val="0"/>
                <w:numId w:val="0"/>
              </w:numPr>
              <w:spacing w:beforeLines="20" w:before="48" w:afterLines="20" w:after="48"/>
              <w:jc w:val="center"/>
              <w:rPr>
                <w:b w:val="0"/>
                <w:bCs/>
              </w:rPr>
            </w:pPr>
          </w:p>
        </w:tc>
        <w:tc>
          <w:tcPr>
            <w:tcW w:w="3544" w:type="dxa"/>
            <w:vMerge/>
            <w:vAlign w:val="center"/>
          </w:tcPr>
          <w:p w14:paraId="41EF7141" w14:textId="77777777" w:rsidR="00402115" w:rsidRPr="00026075" w:rsidRDefault="00402115" w:rsidP="00731254">
            <w:pPr>
              <w:pStyle w:val="Stilius2"/>
              <w:numPr>
                <w:ilvl w:val="0"/>
                <w:numId w:val="0"/>
              </w:numPr>
              <w:spacing w:beforeLines="20" w:before="48" w:afterLines="20" w:after="48"/>
              <w:jc w:val="left"/>
              <w:rPr>
                <w:b w:val="0"/>
                <w:bCs/>
              </w:rPr>
            </w:pPr>
          </w:p>
        </w:tc>
        <w:tc>
          <w:tcPr>
            <w:tcW w:w="5385" w:type="dxa"/>
          </w:tcPr>
          <w:p w14:paraId="19D893E5" w14:textId="77777777" w:rsidR="00402115" w:rsidRPr="00026075" w:rsidRDefault="00402115" w:rsidP="00731254">
            <w:pPr>
              <w:pStyle w:val="Stilius2"/>
              <w:numPr>
                <w:ilvl w:val="0"/>
                <w:numId w:val="0"/>
              </w:numPr>
              <w:spacing w:beforeLines="20" w:before="48" w:afterLines="20" w:after="48"/>
              <w:rPr>
                <w:b w:val="0"/>
                <w:bCs/>
              </w:rPr>
            </w:pPr>
            <w:r w:rsidRPr="00026075">
              <w:rPr>
                <w:b w:val="0"/>
                <w:bCs/>
              </w:rPr>
              <w:t>Išmatavimai 9,5 x 7,5 x 24,5 cm</w:t>
            </w:r>
            <w:r>
              <w:rPr>
                <w:b w:val="0"/>
                <w:bCs/>
              </w:rPr>
              <w:t>.</w:t>
            </w:r>
          </w:p>
        </w:tc>
      </w:tr>
      <w:tr w:rsidR="00402115" w:rsidRPr="00026075" w14:paraId="1E41A213" w14:textId="77777777" w:rsidTr="00CC6B18">
        <w:tc>
          <w:tcPr>
            <w:tcW w:w="710" w:type="dxa"/>
            <w:vMerge w:val="restart"/>
            <w:vAlign w:val="center"/>
          </w:tcPr>
          <w:p w14:paraId="5619E61D" w14:textId="77777777" w:rsidR="00402115" w:rsidRPr="00026075" w:rsidRDefault="00402115" w:rsidP="00731254">
            <w:pPr>
              <w:pStyle w:val="Stilius2"/>
              <w:numPr>
                <w:ilvl w:val="0"/>
                <w:numId w:val="0"/>
              </w:numPr>
              <w:spacing w:beforeLines="20" w:before="48" w:afterLines="20" w:after="48"/>
              <w:jc w:val="center"/>
              <w:rPr>
                <w:b w:val="0"/>
                <w:bCs/>
              </w:rPr>
            </w:pPr>
            <w:r w:rsidRPr="00026075">
              <w:rPr>
                <w:b w:val="0"/>
                <w:bCs/>
              </w:rPr>
              <w:t>3.</w:t>
            </w:r>
          </w:p>
        </w:tc>
        <w:tc>
          <w:tcPr>
            <w:tcW w:w="3544" w:type="dxa"/>
            <w:vMerge w:val="restart"/>
            <w:vAlign w:val="center"/>
          </w:tcPr>
          <w:p w14:paraId="3A9DD50E" w14:textId="77777777" w:rsidR="00402115" w:rsidRPr="00026075" w:rsidRDefault="00402115" w:rsidP="00731254">
            <w:pPr>
              <w:pStyle w:val="Stilius2"/>
              <w:numPr>
                <w:ilvl w:val="0"/>
                <w:numId w:val="0"/>
              </w:numPr>
              <w:spacing w:beforeLines="20" w:before="48" w:afterLines="20" w:after="48"/>
              <w:jc w:val="left"/>
              <w:rPr>
                <w:b w:val="0"/>
                <w:bCs/>
              </w:rPr>
            </w:pPr>
            <w:r w:rsidRPr="00026075">
              <w:rPr>
                <w:b w:val="0"/>
                <w:bCs/>
              </w:rPr>
              <w:t>Monitorius</w:t>
            </w:r>
          </w:p>
        </w:tc>
        <w:tc>
          <w:tcPr>
            <w:tcW w:w="5385" w:type="dxa"/>
          </w:tcPr>
          <w:p w14:paraId="540350DA" w14:textId="77777777" w:rsidR="00402115" w:rsidRPr="00026075" w:rsidRDefault="00402115" w:rsidP="00731254">
            <w:pPr>
              <w:pStyle w:val="Stilius2"/>
              <w:numPr>
                <w:ilvl w:val="0"/>
                <w:numId w:val="0"/>
              </w:numPr>
              <w:spacing w:beforeLines="20" w:before="48" w:afterLines="20" w:after="48"/>
              <w:rPr>
                <w:b w:val="0"/>
                <w:bCs/>
              </w:rPr>
            </w:pPr>
            <w:r w:rsidRPr="00026075">
              <w:rPr>
                <w:b w:val="0"/>
                <w:bCs/>
              </w:rPr>
              <w:t xml:space="preserve">Pramoninis </w:t>
            </w:r>
            <w:proofErr w:type="spellStart"/>
            <w:r w:rsidRPr="00026075">
              <w:rPr>
                <w:b w:val="0"/>
                <w:bCs/>
              </w:rPr>
              <w:t>Full</w:t>
            </w:r>
            <w:proofErr w:type="spellEnd"/>
            <w:r w:rsidRPr="00026075">
              <w:rPr>
                <w:b w:val="0"/>
                <w:bCs/>
              </w:rPr>
              <w:t xml:space="preserve"> HD raiškos televizorius Samsung DM55E, pritaikytas dirbti 24x7 režim</w:t>
            </w:r>
            <w:r>
              <w:rPr>
                <w:b w:val="0"/>
                <w:bCs/>
              </w:rPr>
              <w:t>u.</w:t>
            </w:r>
          </w:p>
        </w:tc>
      </w:tr>
      <w:tr w:rsidR="00402115" w:rsidRPr="00026075" w14:paraId="35C7FC40" w14:textId="77777777" w:rsidTr="00CC6B18">
        <w:tc>
          <w:tcPr>
            <w:tcW w:w="710" w:type="dxa"/>
            <w:vMerge/>
          </w:tcPr>
          <w:p w14:paraId="56F37570" w14:textId="77777777" w:rsidR="00402115" w:rsidRPr="00026075" w:rsidRDefault="00402115" w:rsidP="00731254">
            <w:pPr>
              <w:pStyle w:val="Stilius2"/>
              <w:numPr>
                <w:ilvl w:val="0"/>
                <w:numId w:val="0"/>
              </w:numPr>
              <w:spacing w:beforeLines="20" w:before="48" w:afterLines="20" w:after="48"/>
              <w:jc w:val="center"/>
              <w:rPr>
                <w:b w:val="0"/>
                <w:bCs/>
              </w:rPr>
            </w:pPr>
          </w:p>
        </w:tc>
        <w:tc>
          <w:tcPr>
            <w:tcW w:w="3544" w:type="dxa"/>
            <w:vMerge/>
          </w:tcPr>
          <w:p w14:paraId="54ED2EEA" w14:textId="77777777" w:rsidR="00402115" w:rsidRPr="00026075" w:rsidRDefault="00402115" w:rsidP="00731254">
            <w:pPr>
              <w:pStyle w:val="Stilius2"/>
              <w:numPr>
                <w:ilvl w:val="0"/>
                <w:numId w:val="0"/>
              </w:numPr>
              <w:spacing w:beforeLines="20" w:before="48" w:afterLines="20" w:after="48"/>
              <w:jc w:val="center"/>
              <w:rPr>
                <w:b w:val="0"/>
                <w:bCs/>
              </w:rPr>
            </w:pPr>
          </w:p>
        </w:tc>
        <w:tc>
          <w:tcPr>
            <w:tcW w:w="5385" w:type="dxa"/>
          </w:tcPr>
          <w:p w14:paraId="2A2DB00F" w14:textId="77777777" w:rsidR="00402115" w:rsidRPr="00026075" w:rsidRDefault="00402115" w:rsidP="00731254">
            <w:pPr>
              <w:pStyle w:val="Stilius2"/>
              <w:numPr>
                <w:ilvl w:val="0"/>
                <w:numId w:val="0"/>
              </w:numPr>
              <w:spacing w:beforeLines="20" w:before="48" w:afterLines="20" w:after="48"/>
              <w:rPr>
                <w:b w:val="0"/>
                <w:bCs/>
              </w:rPr>
            </w:pPr>
            <w:r w:rsidRPr="00026075">
              <w:rPr>
                <w:b w:val="0"/>
                <w:bCs/>
              </w:rPr>
              <w:t>Turi ekrano įstrižainę 55 coliai</w:t>
            </w:r>
            <w:r>
              <w:rPr>
                <w:b w:val="0"/>
                <w:bCs/>
              </w:rPr>
              <w:t>.</w:t>
            </w:r>
          </w:p>
        </w:tc>
      </w:tr>
    </w:tbl>
    <w:p w14:paraId="5425040E" w14:textId="77777777" w:rsidR="00402115" w:rsidRPr="00026075" w:rsidRDefault="00402115" w:rsidP="00731254">
      <w:pPr>
        <w:pStyle w:val="Stilius2"/>
        <w:numPr>
          <w:ilvl w:val="0"/>
          <w:numId w:val="0"/>
        </w:numPr>
        <w:spacing w:beforeLines="20" w:before="48" w:afterLines="20" w:after="48"/>
        <w:ind w:left="1276"/>
        <w:jc w:val="left"/>
      </w:pPr>
    </w:p>
    <w:p w14:paraId="2B198100" w14:textId="77777777" w:rsidR="00402115" w:rsidRDefault="00402115" w:rsidP="00731254">
      <w:pPr>
        <w:pStyle w:val="Stilius2"/>
        <w:numPr>
          <w:ilvl w:val="0"/>
          <w:numId w:val="0"/>
        </w:numPr>
        <w:spacing w:beforeLines="20" w:before="48" w:afterLines="20" w:after="48"/>
        <w:jc w:val="center"/>
      </w:pPr>
      <w:r>
        <w:t xml:space="preserve">II. </w:t>
      </w:r>
      <w:r w:rsidRPr="00026075">
        <w:t>PASLAUGŲ APRAŠYMAS IR TEIKIMO APIMTIS</w:t>
      </w:r>
    </w:p>
    <w:p w14:paraId="0C76B6C4" w14:textId="77777777" w:rsidR="00402115" w:rsidRPr="00026075" w:rsidRDefault="00402115" w:rsidP="00731254">
      <w:pPr>
        <w:pStyle w:val="Stilius2"/>
        <w:numPr>
          <w:ilvl w:val="0"/>
          <w:numId w:val="0"/>
        </w:numPr>
        <w:spacing w:beforeLines="20" w:before="48" w:afterLines="20" w:after="48"/>
        <w:ind w:left="1418"/>
      </w:pPr>
    </w:p>
    <w:p w14:paraId="414E47E8" w14:textId="77777777" w:rsidR="00402115" w:rsidRPr="00026075" w:rsidRDefault="00402115" w:rsidP="00731254">
      <w:pPr>
        <w:pStyle w:val="Stilius2"/>
        <w:numPr>
          <w:ilvl w:val="0"/>
          <w:numId w:val="0"/>
        </w:numPr>
        <w:spacing w:beforeLines="20" w:before="48" w:afterLines="20" w:after="48"/>
        <w:ind w:firstLine="851"/>
        <w:jc w:val="left"/>
        <w:rPr>
          <w:b w:val="0"/>
          <w:bCs/>
        </w:rPr>
      </w:pPr>
      <w:r>
        <w:rPr>
          <w:b w:val="0"/>
          <w:bCs/>
        </w:rPr>
        <w:lastRenderedPageBreak/>
        <w:t xml:space="preserve">2. </w:t>
      </w:r>
      <w:r w:rsidRPr="00026075">
        <w:rPr>
          <w:b w:val="0"/>
          <w:bCs/>
        </w:rPr>
        <w:t>Teikiamų paslaugų apimtį sudaro:</w:t>
      </w:r>
    </w:p>
    <w:p w14:paraId="73296CCA" w14:textId="77777777" w:rsidR="00402115" w:rsidRPr="00026075" w:rsidRDefault="00402115" w:rsidP="00731254">
      <w:pPr>
        <w:pStyle w:val="Stilius2"/>
        <w:numPr>
          <w:ilvl w:val="0"/>
          <w:numId w:val="0"/>
        </w:numPr>
        <w:spacing w:beforeLines="20" w:before="48" w:afterLines="20" w:after="48"/>
        <w:ind w:firstLine="851"/>
        <w:rPr>
          <w:b w:val="0"/>
          <w:bCs/>
          <w:lang w:eastAsia="ru-RU"/>
        </w:rPr>
      </w:pPr>
      <w:r>
        <w:rPr>
          <w:b w:val="0"/>
          <w:bCs/>
          <w:lang w:eastAsia="ru-RU"/>
        </w:rPr>
        <w:t>2.2. „</w:t>
      </w:r>
      <w:proofErr w:type="spellStart"/>
      <w:r w:rsidRPr="00026075">
        <w:rPr>
          <w:b w:val="0"/>
          <w:bCs/>
          <w:lang w:eastAsia="ru-RU"/>
        </w:rPr>
        <w:t>Smartdec</w:t>
      </w:r>
      <w:proofErr w:type="spellEnd"/>
      <w:r>
        <w:rPr>
          <w:b w:val="0"/>
          <w:bCs/>
          <w:lang w:eastAsia="ru-RU"/>
        </w:rPr>
        <w:t>“</w:t>
      </w:r>
      <w:r w:rsidRPr="00026075">
        <w:rPr>
          <w:b w:val="0"/>
          <w:bCs/>
          <w:lang w:eastAsia="ru-RU"/>
        </w:rPr>
        <w:t xml:space="preserve"> sistemos remontas, apimantis gedimų diagnostiką ir defektų akto sudarymą, kei</w:t>
      </w:r>
      <w:r w:rsidRPr="00026075">
        <w:rPr>
          <w:rFonts w:eastAsia="TimesNewRoman"/>
          <w:b w:val="0"/>
          <w:bCs/>
          <w:lang w:eastAsia="ru-RU"/>
        </w:rPr>
        <w:t>č</w:t>
      </w:r>
      <w:r w:rsidRPr="00026075">
        <w:rPr>
          <w:b w:val="0"/>
          <w:bCs/>
          <w:lang w:eastAsia="ru-RU"/>
        </w:rPr>
        <w:t>iant 2 lentel</w:t>
      </w:r>
      <w:r w:rsidRPr="00026075">
        <w:rPr>
          <w:rFonts w:eastAsia="TimesNewRoman"/>
          <w:b w:val="0"/>
          <w:bCs/>
          <w:lang w:eastAsia="ru-RU"/>
        </w:rPr>
        <w:t>ė</w:t>
      </w:r>
      <w:r w:rsidRPr="00026075">
        <w:rPr>
          <w:b w:val="0"/>
          <w:bCs/>
          <w:lang w:eastAsia="ru-RU"/>
        </w:rPr>
        <w:t xml:space="preserve">je nurodytus bei kitus remontui reikalingus komponentus ir detales. Keičiant šios techninės specifikacijos 2 lentelėje nenurodytus komponentus ir detales, </w:t>
      </w:r>
      <w:r>
        <w:rPr>
          <w:b w:val="0"/>
          <w:bCs/>
          <w:lang w:eastAsia="ru-RU"/>
        </w:rPr>
        <w:t>Vykdytojas</w:t>
      </w:r>
      <w:r w:rsidRPr="00026075">
        <w:rPr>
          <w:b w:val="0"/>
          <w:bCs/>
          <w:lang w:eastAsia="ru-RU"/>
        </w:rPr>
        <w:t xml:space="preserve"> remontui reikalingų detalių kainą bei keitimo būtinumą turi suderinti su </w:t>
      </w:r>
      <w:r>
        <w:rPr>
          <w:b w:val="0"/>
          <w:bCs/>
          <w:lang w:eastAsia="ru-RU"/>
        </w:rPr>
        <w:t>Užsakovu</w:t>
      </w:r>
      <w:r w:rsidRPr="00026075">
        <w:rPr>
          <w:b w:val="0"/>
          <w:bCs/>
          <w:lang w:eastAsia="ru-RU"/>
        </w:rPr>
        <w:t xml:space="preserve">. </w:t>
      </w:r>
      <w:r w:rsidRPr="00026075">
        <w:rPr>
          <w:b w:val="0"/>
          <w:bCs/>
          <w:color w:val="000000" w:themeColor="text1"/>
        </w:rPr>
        <w:t xml:space="preserve">Nenumatytiems techninėje specifikacijoje komponentams ir dalims </w:t>
      </w:r>
      <w:r>
        <w:rPr>
          <w:b w:val="0"/>
          <w:bCs/>
          <w:color w:val="000000" w:themeColor="text1"/>
        </w:rPr>
        <w:t>Vykdytojas</w:t>
      </w:r>
      <w:r w:rsidRPr="00026075">
        <w:rPr>
          <w:b w:val="0"/>
          <w:bCs/>
          <w:color w:val="000000" w:themeColor="text1"/>
        </w:rPr>
        <w:t xml:space="preserve"> turi suteikti nuolaidą</w:t>
      </w:r>
      <w:r>
        <w:rPr>
          <w:b w:val="0"/>
          <w:bCs/>
          <w:color w:val="000000" w:themeColor="text1"/>
        </w:rPr>
        <w:t>.</w:t>
      </w:r>
    </w:p>
    <w:p w14:paraId="173F7599" w14:textId="77777777" w:rsidR="00402115" w:rsidRPr="00026075" w:rsidRDefault="00402115" w:rsidP="00731254">
      <w:pPr>
        <w:pStyle w:val="Stilius2"/>
        <w:numPr>
          <w:ilvl w:val="0"/>
          <w:numId w:val="0"/>
        </w:numPr>
        <w:spacing w:beforeLines="20" w:before="48" w:afterLines="20" w:after="48"/>
        <w:ind w:firstLine="851"/>
        <w:rPr>
          <w:b w:val="0"/>
          <w:bCs/>
        </w:rPr>
      </w:pPr>
      <w:r>
        <w:rPr>
          <w:b w:val="0"/>
          <w:bCs/>
        </w:rPr>
        <w:t xml:space="preserve">2.3. </w:t>
      </w:r>
      <w:r w:rsidRPr="00026075">
        <w:rPr>
          <w:b w:val="0"/>
          <w:bCs/>
        </w:rPr>
        <w:t>Pagal sutartį užsakomų kitų, nei techninės specifikacijos 2 lentelėje nurodytų, remontui reikalingų paslaugų, komponentų ir detalių bendra kaina negali sudaryti daugiau kaip 10</w:t>
      </w:r>
      <w:r>
        <w:rPr>
          <w:b w:val="0"/>
          <w:bCs/>
        </w:rPr>
        <w:t xml:space="preserve"> (dešimties)</w:t>
      </w:r>
      <w:r w:rsidRPr="00026075">
        <w:rPr>
          <w:b w:val="0"/>
          <w:bCs/>
        </w:rPr>
        <w:t xml:space="preserve"> proc. visos sutarties kainos be PVM</w:t>
      </w:r>
      <w:r>
        <w:rPr>
          <w:b w:val="0"/>
          <w:bCs/>
        </w:rPr>
        <w:t>.</w:t>
      </w:r>
    </w:p>
    <w:p w14:paraId="788F3DEE" w14:textId="77777777" w:rsidR="00402115" w:rsidRPr="00026075" w:rsidRDefault="00402115" w:rsidP="00731254">
      <w:pPr>
        <w:pStyle w:val="Stilius2"/>
        <w:numPr>
          <w:ilvl w:val="0"/>
          <w:numId w:val="0"/>
        </w:numPr>
        <w:spacing w:beforeLines="20" w:before="48" w:afterLines="20" w:after="48"/>
        <w:ind w:firstLine="851"/>
        <w:rPr>
          <w:b w:val="0"/>
          <w:bCs/>
        </w:rPr>
      </w:pPr>
      <w:r>
        <w:rPr>
          <w:b w:val="0"/>
          <w:bCs/>
        </w:rPr>
        <w:t xml:space="preserve">2.4. </w:t>
      </w:r>
      <w:r w:rsidRPr="00026075">
        <w:rPr>
          <w:b w:val="0"/>
          <w:bCs/>
        </w:rPr>
        <w:t>Jei remontui buvo panaudot</w:t>
      </w:r>
      <w:r>
        <w:rPr>
          <w:b w:val="0"/>
          <w:bCs/>
        </w:rPr>
        <w:t>i</w:t>
      </w:r>
      <w:r w:rsidRPr="00026075">
        <w:rPr>
          <w:b w:val="0"/>
          <w:bCs/>
        </w:rPr>
        <w:t xml:space="preserve"> lygiaverčiai komponentai ir detalės, nurodyti 2 lentelė</w:t>
      </w:r>
      <w:r>
        <w:rPr>
          <w:b w:val="0"/>
          <w:bCs/>
        </w:rPr>
        <w:t>s</w:t>
      </w:r>
      <w:r w:rsidRPr="00026075">
        <w:rPr>
          <w:b w:val="0"/>
          <w:bCs/>
        </w:rPr>
        <w:t xml:space="preserve"> 1, 2 ir 3 eilutėse, kartu su jomis </w:t>
      </w:r>
      <w:r>
        <w:rPr>
          <w:b w:val="0"/>
          <w:bCs/>
        </w:rPr>
        <w:t>Vykdytojas Užsakovui</w:t>
      </w:r>
      <w:r w:rsidRPr="00026075">
        <w:rPr>
          <w:b w:val="0"/>
          <w:bCs/>
        </w:rPr>
        <w:t xml:space="preserve"> turi pateikti gamintojo išduotus dokumentus arba duomenų lenteles</w:t>
      </w:r>
      <w:r>
        <w:rPr>
          <w:b w:val="0"/>
          <w:bCs/>
        </w:rPr>
        <w:t>,</w:t>
      </w:r>
      <w:r w:rsidRPr="00026075">
        <w:rPr>
          <w:b w:val="0"/>
          <w:bCs/>
        </w:rPr>
        <w:t xml:space="preserve"> įrodančias parametrų atitikimą 2 lentelėje nurodytoms detalėms.</w:t>
      </w:r>
    </w:p>
    <w:p w14:paraId="2A47BB03" w14:textId="74FAB992" w:rsidR="00402115" w:rsidRDefault="00402115" w:rsidP="00731254">
      <w:pPr>
        <w:pStyle w:val="Stilius2"/>
        <w:numPr>
          <w:ilvl w:val="0"/>
          <w:numId w:val="0"/>
        </w:numPr>
        <w:spacing w:beforeLines="20" w:before="48" w:afterLines="20" w:after="48"/>
        <w:ind w:firstLine="851"/>
        <w:rPr>
          <w:b w:val="0"/>
          <w:bCs/>
        </w:rPr>
      </w:pPr>
      <w:r>
        <w:rPr>
          <w:b w:val="0"/>
          <w:bCs/>
        </w:rPr>
        <w:t>2.5. 2.2 papunktyje</w:t>
      </w:r>
      <w:r w:rsidRPr="00026075">
        <w:rPr>
          <w:b w:val="0"/>
          <w:bCs/>
        </w:rPr>
        <w:t xml:space="preserve"> </w:t>
      </w:r>
      <w:r>
        <w:rPr>
          <w:b w:val="0"/>
          <w:bCs/>
        </w:rPr>
        <w:t>išvardintos paslaugos</w:t>
      </w:r>
      <w:r w:rsidRPr="00026075">
        <w:rPr>
          <w:b w:val="0"/>
          <w:bCs/>
        </w:rPr>
        <w:t xml:space="preserve"> teikiamos pagal </w:t>
      </w:r>
      <w:r>
        <w:rPr>
          <w:b w:val="0"/>
          <w:bCs/>
        </w:rPr>
        <w:t>Užsakovo</w:t>
      </w:r>
      <w:r w:rsidRPr="00026075">
        <w:rPr>
          <w:b w:val="0"/>
          <w:bCs/>
        </w:rPr>
        <w:t xml:space="preserve"> poreikį</w:t>
      </w:r>
      <w:r>
        <w:rPr>
          <w:b w:val="0"/>
          <w:bCs/>
        </w:rPr>
        <w:t>. J</w:t>
      </w:r>
      <w:r w:rsidRPr="00026075">
        <w:rPr>
          <w:b w:val="0"/>
          <w:bCs/>
        </w:rPr>
        <w:t>ų maksimalus kiekis nurodytas 2 lentelėje.</w:t>
      </w:r>
    </w:p>
    <w:p w14:paraId="51AE0EBF" w14:textId="77777777" w:rsidR="00731254" w:rsidRPr="00026075" w:rsidRDefault="00731254" w:rsidP="00731254">
      <w:pPr>
        <w:pStyle w:val="Stilius2"/>
        <w:numPr>
          <w:ilvl w:val="0"/>
          <w:numId w:val="0"/>
        </w:numPr>
        <w:spacing w:beforeLines="20" w:before="48" w:afterLines="20" w:after="48"/>
        <w:ind w:firstLine="851"/>
        <w:rPr>
          <w:b w:val="0"/>
          <w:bCs/>
        </w:rPr>
      </w:pPr>
    </w:p>
    <w:p w14:paraId="14DBE911" w14:textId="77777777" w:rsidR="00402115" w:rsidRPr="00026075" w:rsidRDefault="00402115" w:rsidP="00731254">
      <w:pPr>
        <w:spacing w:beforeLines="20" w:before="48" w:afterLines="20" w:after="48"/>
        <w:rPr>
          <w:b/>
          <w:bCs/>
        </w:rPr>
      </w:pPr>
      <w:r w:rsidRPr="00026075">
        <w:rPr>
          <w:b/>
          <w:bCs/>
        </w:rPr>
        <w:t xml:space="preserve">2 lentelė. </w:t>
      </w:r>
      <w:r>
        <w:rPr>
          <w:b/>
          <w:bCs/>
        </w:rPr>
        <w:t>„</w:t>
      </w:r>
      <w:proofErr w:type="spellStart"/>
      <w:r w:rsidRPr="00026075">
        <w:rPr>
          <w:b/>
          <w:bCs/>
        </w:rPr>
        <w:t>Smartdec</w:t>
      </w:r>
      <w:proofErr w:type="spellEnd"/>
      <w:r>
        <w:rPr>
          <w:b/>
          <w:bCs/>
        </w:rPr>
        <w:t>“</w:t>
      </w:r>
      <w:r w:rsidRPr="00026075">
        <w:rPr>
          <w:b/>
          <w:bCs/>
        </w:rPr>
        <w:t xml:space="preserve"> sistemos komponentų ir detalių maksimalūs kiekiai.</w:t>
      </w:r>
    </w:p>
    <w:tbl>
      <w:tblPr>
        <w:tblStyle w:val="Lentelstinklelis"/>
        <w:tblW w:w="9781" w:type="dxa"/>
        <w:tblInd w:w="-5" w:type="dxa"/>
        <w:tblLook w:val="04A0" w:firstRow="1" w:lastRow="0" w:firstColumn="1" w:lastColumn="0" w:noHBand="0" w:noVBand="1"/>
      </w:tblPr>
      <w:tblGrid>
        <w:gridCol w:w="710"/>
        <w:gridCol w:w="1838"/>
        <w:gridCol w:w="5390"/>
        <w:gridCol w:w="1843"/>
      </w:tblGrid>
      <w:tr w:rsidR="00402115" w:rsidRPr="00026075" w14:paraId="0A2A44F6" w14:textId="77777777" w:rsidTr="00A64600">
        <w:tc>
          <w:tcPr>
            <w:tcW w:w="710" w:type="dxa"/>
          </w:tcPr>
          <w:p w14:paraId="5388EEFE" w14:textId="77777777" w:rsidR="00402115" w:rsidRPr="00026075" w:rsidRDefault="00402115" w:rsidP="00731254">
            <w:pPr>
              <w:pStyle w:val="Stilius2"/>
              <w:numPr>
                <w:ilvl w:val="0"/>
                <w:numId w:val="0"/>
              </w:numPr>
              <w:spacing w:beforeLines="20" w:before="48" w:afterLines="20" w:after="48"/>
              <w:jc w:val="center"/>
            </w:pPr>
            <w:r w:rsidRPr="00026075">
              <w:t>Eilės Nr.</w:t>
            </w:r>
          </w:p>
        </w:tc>
        <w:tc>
          <w:tcPr>
            <w:tcW w:w="1838" w:type="dxa"/>
          </w:tcPr>
          <w:p w14:paraId="47455A7E" w14:textId="77777777" w:rsidR="00402115" w:rsidRPr="00026075" w:rsidRDefault="00402115" w:rsidP="00731254">
            <w:pPr>
              <w:pStyle w:val="Stilius2"/>
              <w:numPr>
                <w:ilvl w:val="0"/>
                <w:numId w:val="0"/>
              </w:numPr>
              <w:spacing w:beforeLines="20" w:before="48" w:afterLines="20" w:after="48"/>
              <w:jc w:val="center"/>
            </w:pPr>
            <w:r w:rsidRPr="00026075">
              <w:t>Komponento pavadinimas</w:t>
            </w:r>
          </w:p>
        </w:tc>
        <w:tc>
          <w:tcPr>
            <w:tcW w:w="5390" w:type="dxa"/>
          </w:tcPr>
          <w:p w14:paraId="4AAD73E8" w14:textId="77777777" w:rsidR="00402115" w:rsidRPr="00026075" w:rsidRDefault="00402115" w:rsidP="00731254">
            <w:pPr>
              <w:pStyle w:val="Stilius2"/>
              <w:numPr>
                <w:ilvl w:val="0"/>
                <w:numId w:val="0"/>
              </w:numPr>
              <w:spacing w:beforeLines="20" w:before="48" w:afterLines="20" w:after="48"/>
              <w:jc w:val="center"/>
            </w:pPr>
            <w:r w:rsidRPr="00026075">
              <w:t>Techninės charakteristikos</w:t>
            </w:r>
          </w:p>
        </w:tc>
        <w:tc>
          <w:tcPr>
            <w:tcW w:w="1843" w:type="dxa"/>
          </w:tcPr>
          <w:p w14:paraId="7B4466D7" w14:textId="77777777" w:rsidR="00402115" w:rsidRPr="00026075" w:rsidRDefault="00402115" w:rsidP="00731254">
            <w:pPr>
              <w:pStyle w:val="Stilius2"/>
              <w:numPr>
                <w:ilvl w:val="0"/>
                <w:numId w:val="0"/>
              </w:numPr>
              <w:spacing w:beforeLines="20" w:before="48" w:afterLines="20" w:after="48"/>
              <w:jc w:val="center"/>
            </w:pPr>
            <w:r w:rsidRPr="00026075">
              <w:t>Kiekis, vnt.</w:t>
            </w:r>
          </w:p>
        </w:tc>
      </w:tr>
      <w:tr w:rsidR="00402115" w:rsidRPr="00026075" w14:paraId="1A433332" w14:textId="77777777" w:rsidTr="00A64600">
        <w:tc>
          <w:tcPr>
            <w:tcW w:w="710" w:type="dxa"/>
            <w:vMerge w:val="restart"/>
            <w:vAlign w:val="center"/>
          </w:tcPr>
          <w:p w14:paraId="12A458C7" w14:textId="77777777" w:rsidR="00402115" w:rsidRPr="00026075" w:rsidRDefault="00402115" w:rsidP="00731254">
            <w:pPr>
              <w:pStyle w:val="Stilius2"/>
              <w:numPr>
                <w:ilvl w:val="0"/>
                <w:numId w:val="0"/>
              </w:numPr>
              <w:spacing w:beforeLines="20" w:before="48" w:afterLines="20" w:after="48"/>
              <w:jc w:val="center"/>
              <w:rPr>
                <w:b w:val="0"/>
                <w:bCs/>
              </w:rPr>
            </w:pPr>
            <w:r w:rsidRPr="00026075">
              <w:rPr>
                <w:b w:val="0"/>
                <w:bCs/>
              </w:rPr>
              <w:t>1.</w:t>
            </w:r>
          </w:p>
        </w:tc>
        <w:tc>
          <w:tcPr>
            <w:tcW w:w="1838" w:type="dxa"/>
            <w:vMerge w:val="restart"/>
            <w:vAlign w:val="center"/>
          </w:tcPr>
          <w:p w14:paraId="45EE81BD" w14:textId="77777777" w:rsidR="00402115" w:rsidRPr="00026075" w:rsidRDefault="00402115" w:rsidP="00731254">
            <w:pPr>
              <w:pStyle w:val="Stilius2"/>
              <w:numPr>
                <w:ilvl w:val="0"/>
                <w:numId w:val="0"/>
              </w:numPr>
              <w:spacing w:beforeLines="20" w:before="48" w:afterLines="20" w:after="48"/>
              <w:jc w:val="left"/>
              <w:rPr>
                <w:b w:val="0"/>
                <w:bCs/>
              </w:rPr>
            </w:pPr>
            <w:r w:rsidRPr="00026075">
              <w:rPr>
                <w:b w:val="0"/>
                <w:bCs/>
              </w:rPr>
              <w:t xml:space="preserve">SMARTDEC SYSTEM </w:t>
            </w:r>
            <w:proofErr w:type="spellStart"/>
            <w:r w:rsidRPr="00026075">
              <w:rPr>
                <w:b w:val="0"/>
                <w:bCs/>
              </w:rPr>
              <w:t>Detector</w:t>
            </w:r>
            <w:proofErr w:type="spellEnd"/>
          </w:p>
        </w:tc>
        <w:tc>
          <w:tcPr>
            <w:tcW w:w="5390" w:type="dxa"/>
          </w:tcPr>
          <w:p w14:paraId="69F41962" w14:textId="77777777" w:rsidR="00402115" w:rsidRPr="00026075" w:rsidRDefault="00402115" w:rsidP="00731254">
            <w:pPr>
              <w:pStyle w:val="Default"/>
              <w:spacing w:beforeLines="20" w:before="48" w:afterLines="20" w:after="48"/>
            </w:pPr>
            <w:proofErr w:type="spellStart"/>
            <w:r w:rsidRPr="00026075">
              <w:rPr>
                <w:sz w:val="23"/>
                <w:szCs w:val="23"/>
              </w:rPr>
              <w:t>Fotodaviklio</w:t>
            </w:r>
            <w:proofErr w:type="spellEnd"/>
            <w:r w:rsidRPr="00026075">
              <w:rPr>
                <w:sz w:val="23"/>
                <w:szCs w:val="23"/>
              </w:rPr>
              <w:t xml:space="preserve"> </w:t>
            </w:r>
            <w:proofErr w:type="spellStart"/>
            <w:r w:rsidRPr="00026075">
              <w:rPr>
                <w:sz w:val="23"/>
                <w:szCs w:val="23"/>
              </w:rPr>
              <w:t>korpuso</w:t>
            </w:r>
            <w:proofErr w:type="spellEnd"/>
            <w:r w:rsidRPr="00026075">
              <w:rPr>
                <w:sz w:val="23"/>
                <w:szCs w:val="23"/>
              </w:rPr>
              <w:t xml:space="preserve"> </w:t>
            </w:r>
            <w:proofErr w:type="spellStart"/>
            <w:r w:rsidRPr="00026075">
              <w:rPr>
                <w:sz w:val="23"/>
                <w:szCs w:val="23"/>
              </w:rPr>
              <w:t>priekinė</w:t>
            </w:r>
            <w:proofErr w:type="spellEnd"/>
            <w:r w:rsidRPr="00026075">
              <w:rPr>
                <w:sz w:val="23"/>
                <w:szCs w:val="23"/>
              </w:rPr>
              <w:t xml:space="preserve"> </w:t>
            </w:r>
            <w:proofErr w:type="spellStart"/>
            <w:r w:rsidRPr="00026075">
              <w:rPr>
                <w:sz w:val="23"/>
                <w:szCs w:val="23"/>
              </w:rPr>
              <w:t>dalis</w:t>
            </w:r>
            <w:proofErr w:type="spellEnd"/>
            <w:r w:rsidRPr="00026075">
              <w:rPr>
                <w:sz w:val="23"/>
                <w:szCs w:val="23"/>
              </w:rPr>
              <w:t xml:space="preserve"> </w:t>
            </w:r>
            <w:proofErr w:type="spellStart"/>
            <w:r w:rsidRPr="00026075">
              <w:rPr>
                <w:sz w:val="23"/>
                <w:szCs w:val="23"/>
              </w:rPr>
              <w:t>su</w:t>
            </w:r>
            <w:proofErr w:type="spellEnd"/>
            <w:r w:rsidRPr="00026075">
              <w:rPr>
                <w:sz w:val="23"/>
                <w:szCs w:val="23"/>
              </w:rPr>
              <w:t xml:space="preserve"> </w:t>
            </w:r>
            <w:proofErr w:type="spellStart"/>
            <w:r w:rsidRPr="00026075">
              <w:rPr>
                <w:sz w:val="23"/>
                <w:szCs w:val="23"/>
              </w:rPr>
              <w:t>keitimo</w:t>
            </w:r>
            <w:proofErr w:type="spellEnd"/>
            <w:r w:rsidRPr="00026075">
              <w:rPr>
                <w:sz w:val="23"/>
                <w:szCs w:val="23"/>
              </w:rPr>
              <w:t xml:space="preserve"> </w:t>
            </w:r>
            <w:proofErr w:type="spellStart"/>
            <w:r w:rsidRPr="00026075">
              <w:rPr>
                <w:sz w:val="23"/>
                <w:szCs w:val="23"/>
              </w:rPr>
              <w:t>darbais</w:t>
            </w:r>
            <w:proofErr w:type="spellEnd"/>
            <w:r>
              <w:rPr>
                <w:sz w:val="23"/>
                <w:szCs w:val="23"/>
              </w:rPr>
              <w:t>.</w:t>
            </w:r>
          </w:p>
        </w:tc>
        <w:tc>
          <w:tcPr>
            <w:tcW w:w="1843" w:type="dxa"/>
            <w:vAlign w:val="center"/>
          </w:tcPr>
          <w:p w14:paraId="547EA9C1" w14:textId="77777777" w:rsidR="00402115" w:rsidRPr="00026075" w:rsidRDefault="00402115" w:rsidP="00731254">
            <w:pPr>
              <w:pStyle w:val="Stilius2"/>
              <w:numPr>
                <w:ilvl w:val="0"/>
                <w:numId w:val="0"/>
              </w:numPr>
              <w:spacing w:beforeLines="20" w:before="48" w:afterLines="20" w:after="48"/>
              <w:jc w:val="center"/>
              <w:rPr>
                <w:b w:val="0"/>
                <w:bCs/>
              </w:rPr>
            </w:pPr>
            <w:r w:rsidRPr="00026075">
              <w:rPr>
                <w:b w:val="0"/>
                <w:bCs/>
              </w:rPr>
              <w:t>3</w:t>
            </w:r>
          </w:p>
        </w:tc>
      </w:tr>
      <w:tr w:rsidR="00402115" w:rsidRPr="00026075" w14:paraId="42DEA89B" w14:textId="77777777" w:rsidTr="00A64600">
        <w:tc>
          <w:tcPr>
            <w:tcW w:w="710" w:type="dxa"/>
            <w:vMerge/>
          </w:tcPr>
          <w:p w14:paraId="1F0FD617" w14:textId="77777777" w:rsidR="00402115" w:rsidRPr="00026075" w:rsidRDefault="00402115" w:rsidP="00731254">
            <w:pPr>
              <w:pStyle w:val="Stilius2"/>
              <w:spacing w:beforeLines="20" w:before="48" w:afterLines="20" w:after="48"/>
              <w:ind w:left="0"/>
              <w:jc w:val="center"/>
              <w:rPr>
                <w:b w:val="0"/>
                <w:bCs/>
              </w:rPr>
            </w:pPr>
          </w:p>
        </w:tc>
        <w:tc>
          <w:tcPr>
            <w:tcW w:w="1838" w:type="dxa"/>
            <w:vMerge/>
          </w:tcPr>
          <w:p w14:paraId="3D94EA6D" w14:textId="77777777" w:rsidR="00402115" w:rsidRPr="00026075" w:rsidRDefault="00402115" w:rsidP="00731254">
            <w:pPr>
              <w:pStyle w:val="Stilius2"/>
              <w:numPr>
                <w:ilvl w:val="0"/>
                <w:numId w:val="0"/>
              </w:numPr>
              <w:spacing w:beforeLines="20" w:before="48" w:afterLines="20" w:after="48"/>
              <w:jc w:val="left"/>
              <w:rPr>
                <w:b w:val="0"/>
                <w:bCs/>
              </w:rPr>
            </w:pPr>
          </w:p>
        </w:tc>
        <w:tc>
          <w:tcPr>
            <w:tcW w:w="5390" w:type="dxa"/>
          </w:tcPr>
          <w:p w14:paraId="14F228AC" w14:textId="77777777" w:rsidR="00402115" w:rsidRPr="00026075" w:rsidRDefault="00402115" w:rsidP="00731254">
            <w:pPr>
              <w:pStyle w:val="Stilius2"/>
              <w:numPr>
                <w:ilvl w:val="0"/>
                <w:numId w:val="0"/>
              </w:numPr>
              <w:spacing w:beforeLines="20" w:before="48" w:afterLines="20" w:after="48"/>
              <w:rPr>
                <w:b w:val="0"/>
                <w:bCs/>
              </w:rPr>
            </w:pPr>
            <w:proofErr w:type="spellStart"/>
            <w:r w:rsidRPr="00026075">
              <w:rPr>
                <w:b w:val="0"/>
                <w:bCs/>
                <w:sz w:val="23"/>
                <w:szCs w:val="23"/>
              </w:rPr>
              <w:t>Fotodaviklio</w:t>
            </w:r>
            <w:proofErr w:type="spellEnd"/>
            <w:r w:rsidRPr="00026075">
              <w:rPr>
                <w:b w:val="0"/>
                <w:bCs/>
                <w:sz w:val="23"/>
                <w:szCs w:val="23"/>
              </w:rPr>
              <w:t xml:space="preserve"> korpuso galinė dalis su keitimo darbais</w:t>
            </w:r>
            <w:r>
              <w:rPr>
                <w:b w:val="0"/>
                <w:bCs/>
                <w:sz w:val="23"/>
                <w:szCs w:val="23"/>
              </w:rPr>
              <w:t>.</w:t>
            </w:r>
          </w:p>
        </w:tc>
        <w:tc>
          <w:tcPr>
            <w:tcW w:w="1843" w:type="dxa"/>
            <w:vAlign w:val="center"/>
          </w:tcPr>
          <w:p w14:paraId="290F167E" w14:textId="77777777" w:rsidR="00402115" w:rsidRPr="00026075" w:rsidRDefault="00402115" w:rsidP="00731254">
            <w:pPr>
              <w:pStyle w:val="Stilius2"/>
              <w:numPr>
                <w:ilvl w:val="0"/>
                <w:numId w:val="0"/>
              </w:numPr>
              <w:spacing w:beforeLines="20" w:before="48" w:afterLines="20" w:after="48"/>
              <w:jc w:val="center"/>
              <w:rPr>
                <w:b w:val="0"/>
                <w:bCs/>
              </w:rPr>
            </w:pPr>
            <w:r w:rsidRPr="00026075">
              <w:rPr>
                <w:b w:val="0"/>
                <w:bCs/>
              </w:rPr>
              <w:t>1</w:t>
            </w:r>
          </w:p>
        </w:tc>
      </w:tr>
      <w:tr w:rsidR="00402115" w:rsidRPr="00026075" w14:paraId="05729760" w14:textId="77777777" w:rsidTr="00A64600">
        <w:tc>
          <w:tcPr>
            <w:tcW w:w="710" w:type="dxa"/>
            <w:vMerge/>
          </w:tcPr>
          <w:p w14:paraId="72F70B10" w14:textId="77777777" w:rsidR="00402115" w:rsidRPr="00026075" w:rsidRDefault="00402115" w:rsidP="00731254">
            <w:pPr>
              <w:pStyle w:val="Stilius2"/>
              <w:spacing w:beforeLines="20" w:before="48" w:afterLines="20" w:after="48"/>
              <w:ind w:left="0"/>
              <w:jc w:val="center"/>
              <w:rPr>
                <w:b w:val="0"/>
                <w:bCs/>
              </w:rPr>
            </w:pPr>
          </w:p>
        </w:tc>
        <w:tc>
          <w:tcPr>
            <w:tcW w:w="1838" w:type="dxa"/>
            <w:vMerge/>
          </w:tcPr>
          <w:p w14:paraId="0A704CF7" w14:textId="77777777" w:rsidR="00402115" w:rsidRPr="00026075" w:rsidRDefault="00402115" w:rsidP="00731254">
            <w:pPr>
              <w:pStyle w:val="Stilius2"/>
              <w:numPr>
                <w:ilvl w:val="0"/>
                <w:numId w:val="0"/>
              </w:numPr>
              <w:spacing w:beforeLines="20" w:before="48" w:afterLines="20" w:after="48"/>
              <w:jc w:val="left"/>
              <w:rPr>
                <w:b w:val="0"/>
                <w:bCs/>
              </w:rPr>
            </w:pPr>
          </w:p>
        </w:tc>
        <w:tc>
          <w:tcPr>
            <w:tcW w:w="5390" w:type="dxa"/>
          </w:tcPr>
          <w:p w14:paraId="114565CB" w14:textId="77777777" w:rsidR="00402115" w:rsidRPr="00026075" w:rsidRDefault="00402115" w:rsidP="00731254">
            <w:pPr>
              <w:pStyle w:val="Stilius2"/>
              <w:numPr>
                <w:ilvl w:val="0"/>
                <w:numId w:val="0"/>
              </w:numPr>
              <w:spacing w:beforeLines="20" w:before="48" w:afterLines="20" w:after="48"/>
              <w:rPr>
                <w:b w:val="0"/>
                <w:bCs/>
              </w:rPr>
            </w:pPr>
            <w:proofErr w:type="spellStart"/>
            <w:r w:rsidRPr="00026075">
              <w:rPr>
                <w:b w:val="0"/>
                <w:bCs/>
              </w:rPr>
              <w:t>Fotodaviklio</w:t>
            </w:r>
            <w:proofErr w:type="spellEnd"/>
            <w:r w:rsidRPr="00026075">
              <w:rPr>
                <w:b w:val="0"/>
                <w:bCs/>
              </w:rPr>
              <w:t xml:space="preserve"> PIR sensorinio stiklo keitimas</w:t>
            </w:r>
            <w:r>
              <w:rPr>
                <w:b w:val="0"/>
                <w:bCs/>
              </w:rPr>
              <w:t>.</w:t>
            </w:r>
          </w:p>
        </w:tc>
        <w:tc>
          <w:tcPr>
            <w:tcW w:w="1843" w:type="dxa"/>
            <w:vAlign w:val="center"/>
          </w:tcPr>
          <w:p w14:paraId="2E5EC9DB" w14:textId="77777777" w:rsidR="00402115" w:rsidRPr="00026075" w:rsidRDefault="00402115" w:rsidP="00731254">
            <w:pPr>
              <w:pStyle w:val="Stilius2"/>
              <w:numPr>
                <w:ilvl w:val="0"/>
                <w:numId w:val="0"/>
              </w:numPr>
              <w:spacing w:beforeLines="20" w:before="48" w:afterLines="20" w:after="48"/>
              <w:jc w:val="center"/>
              <w:rPr>
                <w:b w:val="0"/>
                <w:bCs/>
              </w:rPr>
            </w:pPr>
            <w:r>
              <w:rPr>
                <w:b w:val="0"/>
                <w:bCs/>
              </w:rPr>
              <w:t>15</w:t>
            </w:r>
          </w:p>
        </w:tc>
      </w:tr>
      <w:tr w:rsidR="00402115" w:rsidRPr="00026075" w14:paraId="77FCE0AE" w14:textId="77777777" w:rsidTr="00A64600">
        <w:tc>
          <w:tcPr>
            <w:tcW w:w="710" w:type="dxa"/>
            <w:vMerge/>
          </w:tcPr>
          <w:p w14:paraId="1825F5ED" w14:textId="77777777" w:rsidR="00402115" w:rsidRPr="00026075" w:rsidRDefault="00402115" w:rsidP="00731254">
            <w:pPr>
              <w:pStyle w:val="Stilius2"/>
              <w:spacing w:beforeLines="20" w:before="48" w:afterLines="20" w:after="48"/>
              <w:ind w:left="0"/>
              <w:jc w:val="center"/>
              <w:rPr>
                <w:b w:val="0"/>
                <w:bCs/>
              </w:rPr>
            </w:pPr>
          </w:p>
        </w:tc>
        <w:tc>
          <w:tcPr>
            <w:tcW w:w="1838" w:type="dxa"/>
            <w:vMerge/>
          </w:tcPr>
          <w:p w14:paraId="0358337B" w14:textId="77777777" w:rsidR="00402115" w:rsidRPr="00026075" w:rsidRDefault="00402115" w:rsidP="00731254">
            <w:pPr>
              <w:pStyle w:val="Stilius2"/>
              <w:numPr>
                <w:ilvl w:val="0"/>
                <w:numId w:val="0"/>
              </w:numPr>
              <w:spacing w:beforeLines="20" w:before="48" w:afterLines="20" w:after="48"/>
              <w:jc w:val="left"/>
              <w:rPr>
                <w:b w:val="0"/>
                <w:bCs/>
              </w:rPr>
            </w:pPr>
          </w:p>
        </w:tc>
        <w:tc>
          <w:tcPr>
            <w:tcW w:w="5390" w:type="dxa"/>
          </w:tcPr>
          <w:p w14:paraId="69BBB9DE" w14:textId="77777777" w:rsidR="00402115" w:rsidRPr="00026075" w:rsidRDefault="00402115" w:rsidP="00731254">
            <w:pPr>
              <w:pStyle w:val="Stilius2"/>
              <w:numPr>
                <w:ilvl w:val="0"/>
                <w:numId w:val="0"/>
              </w:numPr>
              <w:spacing w:beforeLines="20" w:before="48" w:afterLines="20" w:after="48"/>
              <w:rPr>
                <w:b w:val="0"/>
                <w:bCs/>
              </w:rPr>
            </w:pPr>
            <w:r w:rsidRPr="00026075">
              <w:rPr>
                <w:b w:val="0"/>
                <w:bCs/>
              </w:rPr>
              <w:t>Akumuliatorinė</w:t>
            </w:r>
            <w:r>
              <w:rPr>
                <w:b w:val="0"/>
                <w:bCs/>
              </w:rPr>
              <w:t>s</w:t>
            </w:r>
            <w:r w:rsidRPr="00026075">
              <w:rPr>
                <w:b w:val="0"/>
                <w:bCs/>
              </w:rPr>
              <w:t xml:space="preserve"> baterij</w:t>
            </w:r>
            <w:r>
              <w:rPr>
                <w:b w:val="0"/>
                <w:bCs/>
              </w:rPr>
              <w:t>os</w:t>
            </w:r>
            <w:r w:rsidRPr="00026075">
              <w:rPr>
                <w:b w:val="0"/>
                <w:bCs/>
              </w:rPr>
              <w:t xml:space="preserve"> 3,7V 10200mAh</w:t>
            </w:r>
            <w:r>
              <w:rPr>
                <w:b w:val="0"/>
                <w:bCs/>
              </w:rPr>
              <w:t xml:space="preserve"> keitimas.</w:t>
            </w:r>
          </w:p>
        </w:tc>
        <w:tc>
          <w:tcPr>
            <w:tcW w:w="1843" w:type="dxa"/>
            <w:vAlign w:val="center"/>
          </w:tcPr>
          <w:p w14:paraId="61D65EBA" w14:textId="77777777" w:rsidR="00402115" w:rsidRPr="00026075" w:rsidRDefault="00402115" w:rsidP="00731254">
            <w:pPr>
              <w:pStyle w:val="Stilius2"/>
              <w:numPr>
                <w:ilvl w:val="0"/>
                <w:numId w:val="0"/>
              </w:numPr>
              <w:spacing w:beforeLines="20" w:before="48" w:afterLines="20" w:after="48"/>
              <w:jc w:val="center"/>
              <w:rPr>
                <w:b w:val="0"/>
                <w:bCs/>
              </w:rPr>
            </w:pPr>
            <w:r>
              <w:rPr>
                <w:b w:val="0"/>
                <w:bCs/>
              </w:rPr>
              <w:t>84</w:t>
            </w:r>
          </w:p>
        </w:tc>
      </w:tr>
      <w:tr w:rsidR="00402115" w:rsidRPr="00026075" w14:paraId="7AFCA6D2" w14:textId="77777777" w:rsidTr="00A64600">
        <w:tc>
          <w:tcPr>
            <w:tcW w:w="710" w:type="dxa"/>
            <w:vMerge/>
          </w:tcPr>
          <w:p w14:paraId="3B446E9E" w14:textId="77777777" w:rsidR="00402115" w:rsidRPr="00026075" w:rsidRDefault="00402115" w:rsidP="00731254">
            <w:pPr>
              <w:pStyle w:val="Stilius2"/>
              <w:spacing w:beforeLines="20" w:before="48" w:afterLines="20" w:after="48"/>
              <w:ind w:left="0"/>
              <w:jc w:val="center"/>
              <w:rPr>
                <w:b w:val="0"/>
                <w:bCs/>
              </w:rPr>
            </w:pPr>
          </w:p>
        </w:tc>
        <w:tc>
          <w:tcPr>
            <w:tcW w:w="1838" w:type="dxa"/>
            <w:vMerge/>
          </w:tcPr>
          <w:p w14:paraId="4B548388" w14:textId="77777777" w:rsidR="00402115" w:rsidRPr="00026075" w:rsidRDefault="00402115" w:rsidP="00731254">
            <w:pPr>
              <w:pStyle w:val="Stilius2"/>
              <w:numPr>
                <w:ilvl w:val="0"/>
                <w:numId w:val="0"/>
              </w:numPr>
              <w:spacing w:beforeLines="20" w:before="48" w:afterLines="20" w:after="48"/>
              <w:jc w:val="left"/>
              <w:rPr>
                <w:b w:val="0"/>
                <w:bCs/>
              </w:rPr>
            </w:pPr>
          </w:p>
        </w:tc>
        <w:tc>
          <w:tcPr>
            <w:tcW w:w="5390" w:type="dxa"/>
          </w:tcPr>
          <w:p w14:paraId="0446D3F9" w14:textId="77777777" w:rsidR="00402115" w:rsidRPr="00026075" w:rsidRDefault="00402115" w:rsidP="00731254">
            <w:pPr>
              <w:pStyle w:val="Stilius2"/>
              <w:numPr>
                <w:ilvl w:val="0"/>
                <w:numId w:val="0"/>
              </w:numPr>
              <w:spacing w:beforeLines="20" w:before="48" w:afterLines="20" w:after="48"/>
              <w:jc w:val="left"/>
              <w:rPr>
                <w:b w:val="0"/>
                <w:bCs/>
              </w:rPr>
            </w:pPr>
            <w:proofErr w:type="spellStart"/>
            <w:r w:rsidRPr="00026075">
              <w:rPr>
                <w:b w:val="0"/>
                <w:bCs/>
              </w:rPr>
              <w:t>Fotodaviklio</w:t>
            </w:r>
            <w:proofErr w:type="spellEnd"/>
            <w:r w:rsidRPr="00026075">
              <w:rPr>
                <w:b w:val="0"/>
                <w:bCs/>
              </w:rPr>
              <w:t xml:space="preserve"> (72007 </w:t>
            </w:r>
            <w:proofErr w:type="spellStart"/>
            <w:r w:rsidRPr="00026075">
              <w:rPr>
                <w:b w:val="0"/>
                <w:bCs/>
              </w:rPr>
              <w:t>Smartdec</w:t>
            </w:r>
            <w:proofErr w:type="spellEnd"/>
            <w:r w:rsidRPr="00026075">
              <w:rPr>
                <w:b w:val="0"/>
                <w:bCs/>
              </w:rPr>
              <w:t xml:space="preserve"> </w:t>
            </w:r>
            <w:proofErr w:type="spellStart"/>
            <w:r w:rsidRPr="00026075">
              <w:rPr>
                <w:b w:val="0"/>
                <w:bCs/>
              </w:rPr>
              <w:t>Detector</w:t>
            </w:r>
            <w:proofErr w:type="spellEnd"/>
            <w:r w:rsidRPr="00026075">
              <w:rPr>
                <w:b w:val="0"/>
                <w:bCs/>
              </w:rPr>
              <w:t xml:space="preserve"> XRL) su akumuliatorine baterija keitimas</w:t>
            </w:r>
            <w:r>
              <w:rPr>
                <w:b w:val="0"/>
                <w:bCs/>
              </w:rPr>
              <w:t>.</w:t>
            </w:r>
          </w:p>
        </w:tc>
        <w:tc>
          <w:tcPr>
            <w:tcW w:w="1843" w:type="dxa"/>
            <w:vAlign w:val="center"/>
          </w:tcPr>
          <w:p w14:paraId="2C3EA996" w14:textId="77777777" w:rsidR="00402115" w:rsidRPr="00026075" w:rsidRDefault="00402115" w:rsidP="00731254">
            <w:pPr>
              <w:pStyle w:val="Stilius2"/>
              <w:numPr>
                <w:ilvl w:val="0"/>
                <w:numId w:val="0"/>
              </w:numPr>
              <w:spacing w:beforeLines="20" w:before="48" w:afterLines="20" w:after="48"/>
              <w:jc w:val="center"/>
              <w:rPr>
                <w:b w:val="0"/>
                <w:bCs/>
              </w:rPr>
            </w:pPr>
            <w:r>
              <w:rPr>
                <w:b w:val="0"/>
                <w:bCs/>
              </w:rPr>
              <w:t>3</w:t>
            </w:r>
          </w:p>
        </w:tc>
      </w:tr>
      <w:tr w:rsidR="00402115" w:rsidRPr="00026075" w14:paraId="06D5B703" w14:textId="77777777" w:rsidTr="00A64600">
        <w:tc>
          <w:tcPr>
            <w:tcW w:w="710" w:type="dxa"/>
            <w:vMerge w:val="restart"/>
            <w:vAlign w:val="center"/>
          </w:tcPr>
          <w:p w14:paraId="4998C37E" w14:textId="77777777" w:rsidR="00402115" w:rsidRPr="00026075" w:rsidRDefault="00402115" w:rsidP="00731254">
            <w:pPr>
              <w:pStyle w:val="Stilius2"/>
              <w:numPr>
                <w:ilvl w:val="0"/>
                <w:numId w:val="0"/>
              </w:numPr>
              <w:spacing w:beforeLines="20" w:before="48" w:afterLines="20" w:after="48"/>
              <w:jc w:val="center"/>
              <w:rPr>
                <w:b w:val="0"/>
                <w:bCs/>
              </w:rPr>
            </w:pPr>
            <w:r w:rsidRPr="00026075">
              <w:rPr>
                <w:b w:val="0"/>
                <w:bCs/>
              </w:rPr>
              <w:t>2.</w:t>
            </w:r>
          </w:p>
        </w:tc>
        <w:tc>
          <w:tcPr>
            <w:tcW w:w="1838" w:type="dxa"/>
            <w:vMerge w:val="restart"/>
            <w:vAlign w:val="center"/>
          </w:tcPr>
          <w:p w14:paraId="0490A6B2" w14:textId="77777777" w:rsidR="00402115" w:rsidRPr="00026075" w:rsidRDefault="00402115" w:rsidP="00731254">
            <w:pPr>
              <w:pStyle w:val="Stilius2"/>
              <w:numPr>
                <w:ilvl w:val="0"/>
                <w:numId w:val="0"/>
              </w:numPr>
              <w:spacing w:beforeLines="20" w:before="48" w:afterLines="20" w:after="48"/>
              <w:jc w:val="left"/>
              <w:rPr>
                <w:b w:val="0"/>
                <w:bCs/>
              </w:rPr>
            </w:pPr>
            <w:r w:rsidRPr="00026075">
              <w:rPr>
                <w:b w:val="0"/>
                <w:bCs/>
              </w:rPr>
              <w:t>SMARTDEC SYSTEM Bridge</w:t>
            </w:r>
          </w:p>
        </w:tc>
        <w:tc>
          <w:tcPr>
            <w:tcW w:w="5390" w:type="dxa"/>
          </w:tcPr>
          <w:p w14:paraId="3C57C00C" w14:textId="77777777" w:rsidR="00402115" w:rsidRPr="00026075" w:rsidRDefault="00402115" w:rsidP="00731254">
            <w:pPr>
              <w:pStyle w:val="Stilius2"/>
              <w:numPr>
                <w:ilvl w:val="0"/>
                <w:numId w:val="0"/>
              </w:numPr>
              <w:spacing w:beforeLines="20" w:before="48" w:afterLines="20" w:after="48"/>
              <w:jc w:val="left"/>
              <w:rPr>
                <w:b w:val="0"/>
                <w:bCs/>
              </w:rPr>
            </w:pPr>
            <w:r w:rsidRPr="00026075">
              <w:rPr>
                <w:b w:val="0"/>
                <w:bCs/>
              </w:rPr>
              <w:t>Retransliatoriaus Bridge korpuso keitimas</w:t>
            </w:r>
            <w:r>
              <w:rPr>
                <w:b w:val="0"/>
                <w:bCs/>
              </w:rPr>
              <w:t>.</w:t>
            </w:r>
          </w:p>
        </w:tc>
        <w:tc>
          <w:tcPr>
            <w:tcW w:w="1843" w:type="dxa"/>
            <w:vAlign w:val="center"/>
          </w:tcPr>
          <w:p w14:paraId="0D6F6DD8" w14:textId="77777777" w:rsidR="00402115" w:rsidRPr="00026075" w:rsidRDefault="00402115" w:rsidP="00731254">
            <w:pPr>
              <w:pStyle w:val="Stilius2"/>
              <w:numPr>
                <w:ilvl w:val="0"/>
                <w:numId w:val="0"/>
              </w:numPr>
              <w:spacing w:beforeLines="20" w:before="48" w:afterLines="20" w:after="48"/>
              <w:jc w:val="center"/>
              <w:rPr>
                <w:b w:val="0"/>
                <w:bCs/>
              </w:rPr>
            </w:pPr>
            <w:r>
              <w:rPr>
                <w:b w:val="0"/>
                <w:bCs/>
              </w:rPr>
              <w:t>1</w:t>
            </w:r>
          </w:p>
        </w:tc>
      </w:tr>
      <w:tr w:rsidR="00402115" w:rsidRPr="00026075" w14:paraId="458102FB" w14:textId="77777777" w:rsidTr="00A64600">
        <w:tc>
          <w:tcPr>
            <w:tcW w:w="710" w:type="dxa"/>
            <w:vMerge/>
            <w:vAlign w:val="center"/>
          </w:tcPr>
          <w:p w14:paraId="4FDAA2C4" w14:textId="77777777" w:rsidR="00402115" w:rsidRPr="00026075" w:rsidRDefault="00402115" w:rsidP="00731254">
            <w:pPr>
              <w:pStyle w:val="Stilius2"/>
              <w:numPr>
                <w:ilvl w:val="0"/>
                <w:numId w:val="0"/>
              </w:numPr>
              <w:spacing w:beforeLines="20" w:before="48" w:afterLines="20" w:after="48"/>
              <w:jc w:val="center"/>
              <w:rPr>
                <w:b w:val="0"/>
                <w:bCs/>
              </w:rPr>
            </w:pPr>
          </w:p>
        </w:tc>
        <w:tc>
          <w:tcPr>
            <w:tcW w:w="1838" w:type="dxa"/>
            <w:vMerge/>
            <w:vAlign w:val="center"/>
          </w:tcPr>
          <w:p w14:paraId="11A30748" w14:textId="77777777" w:rsidR="00402115" w:rsidRPr="00026075" w:rsidRDefault="00402115" w:rsidP="00731254">
            <w:pPr>
              <w:pStyle w:val="Stilius2"/>
              <w:numPr>
                <w:ilvl w:val="0"/>
                <w:numId w:val="0"/>
              </w:numPr>
              <w:spacing w:beforeLines="20" w:before="48" w:afterLines="20" w:after="48"/>
              <w:jc w:val="left"/>
              <w:rPr>
                <w:b w:val="0"/>
                <w:bCs/>
              </w:rPr>
            </w:pPr>
          </w:p>
        </w:tc>
        <w:tc>
          <w:tcPr>
            <w:tcW w:w="5390" w:type="dxa"/>
          </w:tcPr>
          <w:p w14:paraId="365B12F9" w14:textId="77777777" w:rsidR="00402115" w:rsidRPr="00026075" w:rsidRDefault="00402115" w:rsidP="00731254">
            <w:pPr>
              <w:pStyle w:val="Default"/>
              <w:spacing w:beforeLines="20" w:before="48" w:afterLines="20" w:after="48"/>
            </w:pPr>
            <w:proofErr w:type="spellStart"/>
            <w:r w:rsidRPr="00026075">
              <w:t>Retransliatoriaus</w:t>
            </w:r>
            <w:proofErr w:type="spellEnd"/>
            <w:r w:rsidRPr="00026075">
              <w:t xml:space="preserve"> Bridge </w:t>
            </w:r>
            <w:proofErr w:type="spellStart"/>
            <w:r w:rsidRPr="00026075">
              <w:t>komunikacijos</w:t>
            </w:r>
            <w:proofErr w:type="spellEnd"/>
            <w:r w:rsidRPr="00026075">
              <w:t xml:space="preserve"> </w:t>
            </w:r>
            <w:proofErr w:type="spellStart"/>
            <w:r w:rsidRPr="00026075">
              <w:t>plokštės</w:t>
            </w:r>
            <w:proofErr w:type="spellEnd"/>
            <w:r w:rsidRPr="00026075">
              <w:t xml:space="preserve"> (SMD </w:t>
            </w:r>
            <w:proofErr w:type="spellStart"/>
            <w:r w:rsidRPr="00026075">
              <w:t>ar</w:t>
            </w:r>
            <w:proofErr w:type="spellEnd"/>
            <w:r w:rsidRPr="00026075">
              <w:t xml:space="preserve"> </w:t>
            </w:r>
            <w:proofErr w:type="spellStart"/>
            <w:r w:rsidRPr="00026075">
              <w:t>Denode_X.X</w:t>
            </w:r>
            <w:proofErr w:type="spellEnd"/>
            <w:r w:rsidRPr="00026075">
              <w:t xml:space="preserve">) </w:t>
            </w:r>
            <w:proofErr w:type="spellStart"/>
            <w:r w:rsidRPr="00026075">
              <w:t>keitimo</w:t>
            </w:r>
            <w:proofErr w:type="spellEnd"/>
            <w:r w:rsidRPr="00026075">
              <w:t xml:space="preserve"> </w:t>
            </w:r>
            <w:proofErr w:type="spellStart"/>
            <w:r w:rsidRPr="00026075">
              <w:t>darbai</w:t>
            </w:r>
            <w:proofErr w:type="spellEnd"/>
            <w:r>
              <w:t>.</w:t>
            </w:r>
          </w:p>
        </w:tc>
        <w:tc>
          <w:tcPr>
            <w:tcW w:w="1843" w:type="dxa"/>
            <w:vAlign w:val="center"/>
          </w:tcPr>
          <w:p w14:paraId="5EF3AEAD" w14:textId="77777777" w:rsidR="00402115" w:rsidRPr="00026075" w:rsidRDefault="00402115" w:rsidP="00731254">
            <w:pPr>
              <w:pStyle w:val="Stilius2"/>
              <w:numPr>
                <w:ilvl w:val="0"/>
                <w:numId w:val="0"/>
              </w:numPr>
              <w:spacing w:beforeLines="20" w:before="48" w:afterLines="20" w:after="48"/>
              <w:jc w:val="center"/>
              <w:rPr>
                <w:b w:val="0"/>
                <w:bCs/>
              </w:rPr>
            </w:pPr>
            <w:r>
              <w:rPr>
                <w:b w:val="0"/>
                <w:bCs/>
              </w:rPr>
              <w:t>1</w:t>
            </w:r>
          </w:p>
        </w:tc>
      </w:tr>
      <w:tr w:rsidR="00402115" w:rsidRPr="00026075" w14:paraId="223CE44C" w14:textId="77777777" w:rsidTr="00A64600">
        <w:tc>
          <w:tcPr>
            <w:tcW w:w="710" w:type="dxa"/>
            <w:vMerge/>
            <w:vAlign w:val="center"/>
          </w:tcPr>
          <w:p w14:paraId="015C32C0" w14:textId="77777777" w:rsidR="00402115" w:rsidRPr="00026075" w:rsidRDefault="00402115" w:rsidP="00731254">
            <w:pPr>
              <w:pStyle w:val="Stilius2"/>
              <w:numPr>
                <w:ilvl w:val="0"/>
                <w:numId w:val="0"/>
              </w:numPr>
              <w:spacing w:beforeLines="20" w:before="48" w:afterLines="20" w:after="48"/>
              <w:jc w:val="center"/>
              <w:rPr>
                <w:b w:val="0"/>
                <w:bCs/>
              </w:rPr>
            </w:pPr>
          </w:p>
        </w:tc>
        <w:tc>
          <w:tcPr>
            <w:tcW w:w="1838" w:type="dxa"/>
            <w:vMerge/>
            <w:vAlign w:val="center"/>
          </w:tcPr>
          <w:p w14:paraId="4913A1E0" w14:textId="77777777" w:rsidR="00402115" w:rsidRPr="00026075" w:rsidRDefault="00402115" w:rsidP="00731254">
            <w:pPr>
              <w:pStyle w:val="Stilius2"/>
              <w:numPr>
                <w:ilvl w:val="0"/>
                <w:numId w:val="0"/>
              </w:numPr>
              <w:spacing w:beforeLines="20" w:before="48" w:afterLines="20" w:after="48"/>
              <w:jc w:val="left"/>
              <w:rPr>
                <w:b w:val="0"/>
                <w:bCs/>
              </w:rPr>
            </w:pPr>
          </w:p>
        </w:tc>
        <w:tc>
          <w:tcPr>
            <w:tcW w:w="5390" w:type="dxa"/>
          </w:tcPr>
          <w:p w14:paraId="1135FC13" w14:textId="77777777" w:rsidR="00402115" w:rsidRPr="00026075" w:rsidRDefault="00402115" w:rsidP="00731254">
            <w:pPr>
              <w:pStyle w:val="Stilius2"/>
              <w:numPr>
                <w:ilvl w:val="0"/>
                <w:numId w:val="0"/>
              </w:numPr>
              <w:spacing w:beforeLines="20" w:before="48" w:afterLines="20" w:after="48"/>
              <w:rPr>
                <w:b w:val="0"/>
                <w:bCs/>
              </w:rPr>
            </w:pPr>
            <w:r w:rsidRPr="00026075">
              <w:rPr>
                <w:b w:val="0"/>
                <w:bCs/>
                <w:sz w:val="23"/>
                <w:szCs w:val="23"/>
              </w:rPr>
              <w:t xml:space="preserve">Retransliatoriaus </w:t>
            </w:r>
            <w:proofErr w:type="spellStart"/>
            <w:r w:rsidRPr="00026075">
              <w:rPr>
                <w:b w:val="0"/>
                <w:bCs/>
                <w:sz w:val="23"/>
                <w:szCs w:val="23"/>
              </w:rPr>
              <w:t>Bridge</w:t>
            </w:r>
            <w:proofErr w:type="spellEnd"/>
            <w:r w:rsidRPr="00026075">
              <w:rPr>
                <w:b w:val="0"/>
                <w:bCs/>
                <w:sz w:val="23"/>
                <w:szCs w:val="23"/>
              </w:rPr>
              <w:t xml:space="preserve"> </w:t>
            </w:r>
            <w:proofErr w:type="spellStart"/>
            <w:r w:rsidRPr="00026075">
              <w:rPr>
                <w:b w:val="0"/>
                <w:bCs/>
                <w:sz w:val="23"/>
                <w:szCs w:val="23"/>
              </w:rPr>
              <w:t>Wi</w:t>
            </w:r>
            <w:proofErr w:type="spellEnd"/>
            <w:r w:rsidRPr="00026075">
              <w:rPr>
                <w:b w:val="0"/>
                <w:bCs/>
                <w:sz w:val="23"/>
                <w:szCs w:val="23"/>
              </w:rPr>
              <w:t>-Fi antena</w:t>
            </w:r>
            <w:r>
              <w:rPr>
                <w:b w:val="0"/>
                <w:bCs/>
                <w:sz w:val="23"/>
                <w:szCs w:val="23"/>
              </w:rPr>
              <w:t>.</w:t>
            </w:r>
          </w:p>
        </w:tc>
        <w:tc>
          <w:tcPr>
            <w:tcW w:w="1843" w:type="dxa"/>
            <w:vAlign w:val="center"/>
          </w:tcPr>
          <w:p w14:paraId="5F1420D8" w14:textId="77777777" w:rsidR="00402115" w:rsidRPr="00026075" w:rsidRDefault="00402115" w:rsidP="00731254">
            <w:pPr>
              <w:pStyle w:val="Stilius2"/>
              <w:numPr>
                <w:ilvl w:val="0"/>
                <w:numId w:val="0"/>
              </w:numPr>
              <w:spacing w:beforeLines="20" w:before="48" w:afterLines="20" w:after="48"/>
              <w:jc w:val="center"/>
              <w:rPr>
                <w:b w:val="0"/>
                <w:bCs/>
              </w:rPr>
            </w:pPr>
            <w:r w:rsidRPr="00026075">
              <w:rPr>
                <w:b w:val="0"/>
                <w:bCs/>
              </w:rPr>
              <w:t>10</w:t>
            </w:r>
          </w:p>
        </w:tc>
      </w:tr>
      <w:tr w:rsidR="00402115" w:rsidRPr="00026075" w14:paraId="13260B2D" w14:textId="77777777" w:rsidTr="00A64600">
        <w:tc>
          <w:tcPr>
            <w:tcW w:w="710" w:type="dxa"/>
            <w:vMerge/>
            <w:vAlign w:val="center"/>
          </w:tcPr>
          <w:p w14:paraId="150F0BAF" w14:textId="77777777" w:rsidR="00402115" w:rsidRPr="00026075" w:rsidRDefault="00402115" w:rsidP="00731254">
            <w:pPr>
              <w:pStyle w:val="Stilius2"/>
              <w:numPr>
                <w:ilvl w:val="0"/>
                <w:numId w:val="0"/>
              </w:numPr>
              <w:spacing w:beforeLines="20" w:before="48" w:afterLines="20" w:after="48"/>
              <w:jc w:val="center"/>
              <w:rPr>
                <w:b w:val="0"/>
                <w:bCs/>
              </w:rPr>
            </w:pPr>
          </w:p>
        </w:tc>
        <w:tc>
          <w:tcPr>
            <w:tcW w:w="1838" w:type="dxa"/>
            <w:vMerge/>
            <w:vAlign w:val="center"/>
          </w:tcPr>
          <w:p w14:paraId="7D3FE467" w14:textId="77777777" w:rsidR="00402115" w:rsidRPr="00026075" w:rsidRDefault="00402115" w:rsidP="00731254">
            <w:pPr>
              <w:pStyle w:val="Stilius2"/>
              <w:numPr>
                <w:ilvl w:val="0"/>
                <w:numId w:val="0"/>
              </w:numPr>
              <w:spacing w:beforeLines="20" w:before="48" w:afterLines="20" w:after="48"/>
              <w:jc w:val="left"/>
              <w:rPr>
                <w:b w:val="0"/>
                <w:bCs/>
              </w:rPr>
            </w:pPr>
          </w:p>
        </w:tc>
        <w:tc>
          <w:tcPr>
            <w:tcW w:w="5390" w:type="dxa"/>
          </w:tcPr>
          <w:p w14:paraId="172A4D97" w14:textId="77777777" w:rsidR="00402115" w:rsidRPr="00026075" w:rsidRDefault="00402115" w:rsidP="00731254">
            <w:pPr>
              <w:pStyle w:val="Default"/>
              <w:spacing w:beforeLines="20" w:before="48" w:afterLines="20" w:after="48"/>
            </w:pPr>
            <w:proofErr w:type="spellStart"/>
            <w:r w:rsidRPr="00026075">
              <w:rPr>
                <w:sz w:val="23"/>
                <w:szCs w:val="23"/>
              </w:rPr>
              <w:t>Retransliatoriaus</w:t>
            </w:r>
            <w:proofErr w:type="spellEnd"/>
            <w:r w:rsidRPr="00026075">
              <w:rPr>
                <w:sz w:val="23"/>
                <w:szCs w:val="23"/>
              </w:rPr>
              <w:t xml:space="preserve"> </w:t>
            </w:r>
            <w:proofErr w:type="spellStart"/>
            <w:r w:rsidRPr="00026075">
              <w:rPr>
                <w:sz w:val="23"/>
                <w:szCs w:val="23"/>
              </w:rPr>
              <w:t>Birdge</w:t>
            </w:r>
            <w:proofErr w:type="spellEnd"/>
            <w:r w:rsidRPr="00026075">
              <w:rPr>
                <w:sz w:val="23"/>
                <w:szCs w:val="23"/>
              </w:rPr>
              <w:t xml:space="preserve"> GSM </w:t>
            </w:r>
            <w:proofErr w:type="spellStart"/>
            <w:r>
              <w:rPr>
                <w:sz w:val="23"/>
                <w:szCs w:val="23"/>
              </w:rPr>
              <w:t>antena</w:t>
            </w:r>
            <w:proofErr w:type="spellEnd"/>
            <w:r>
              <w:rPr>
                <w:sz w:val="23"/>
                <w:szCs w:val="23"/>
              </w:rPr>
              <w:t>.</w:t>
            </w:r>
          </w:p>
        </w:tc>
        <w:tc>
          <w:tcPr>
            <w:tcW w:w="1843" w:type="dxa"/>
            <w:vAlign w:val="center"/>
          </w:tcPr>
          <w:p w14:paraId="4CEF4B3C" w14:textId="77777777" w:rsidR="00402115" w:rsidRPr="00026075" w:rsidRDefault="00402115" w:rsidP="00731254">
            <w:pPr>
              <w:pStyle w:val="Stilius2"/>
              <w:numPr>
                <w:ilvl w:val="0"/>
                <w:numId w:val="0"/>
              </w:numPr>
              <w:spacing w:beforeLines="20" w:before="48" w:afterLines="20" w:after="48"/>
              <w:jc w:val="center"/>
              <w:rPr>
                <w:b w:val="0"/>
                <w:bCs/>
              </w:rPr>
            </w:pPr>
            <w:r>
              <w:rPr>
                <w:b w:val="0"/>
                <w:bCs/>
              </w:rPr>
              <w:t>5</w:t>
            </w:r>
          </w:p>
        </w:tc>
      </w:tr>
      <w:tr w:rsidR="00402115" w:rsidRPr="00026075" w14:paraId="10EAA13A" w14:textId="77777777" w:rsidTr="00A64600">
        <w:tc>
          <w:tcPr>
            <w:tcW w:w="710" w:type="dxa"/>
            <w:vAlign w:val="center"/>
          </w:tcPr>
          <w:p w14:paraId="358770AD" w14:textId="77777777" w:rsidR="00402115" w:rsidRPr="00026075" w:rsidRDefault="00402115" w:rsidP="00731254">
            <w:pPr>
              <w:pStyle w:val="Stilius2"/>
              <w:numPr>
                <w:ilvl w:val="0"/>
                <w:numId w:val="0"/>
              </w:numPr>
              <w:spacing w:beforeLines="20" w:before="48" w:afterLines="20" w:after="48"/>
              <w:jc w:val="center"/>
              <w:rPr>
                <w:b w:val="0"/>
                <w:bCs/>
              </w:rPr>
            </w:pPr>
            <w:r w:rsidRPr="00026075">
              <w:rPr>
                <w:b w:val="0"/>
                <w:bCs/>
              </w:rPr>
              <w:t>3.</w:t>
            </w:r>
          </w:p>
        </w:tc>
        <w:tc>
          <w:tcPr>
            <w:tcW w:w="1838" w:type="dxa"/>
            <w:vAlign w:val="center"/>
          </w:tcPr>
          <w:p w14:paraId="27FA6096" w14:textId="77777777" w:rsidR="00402115" w:rsidRPr="00026075" w:rsidRDefault="00402115" w:rsidP="00731254">
            <w:pPr>
              <w:pStyle w:val="Stilius2"/>
              <w:numPr>
                <w:ilvl w:val="0"/>
                <w:numId w:val="0"/>
              </w:numPr>
              <w:spacing w:beforeLines="20" w:before="48" w:afterLines="20" w:after="48"/>
              <w:jc w:val="left"/>
              <w:rPr>
                <w:b w:val="0"/>
                <w:bCs/>
              </w:rPr>
            </w:pPr>
            <w:r w:rsidRPr="00026075">
              <w:rPr>
                <w:b w:val="0"/>
                <w:bCs/>
              </w:rPr>
              <w:t>Monitorius</w:t>
            </w:r>
          </w:p>
        </w:tc>
        <w:tc>
          <w:tcPr>
            <w:tcW w:w="5390" w:type="dxa"/>
          </w:tcPr>
          <w:p w14:paraId="4B5815C3" w14:textId="77777777" w:rsidR="00402115" w:rsidRPr="00026075" w:rsidRDefault="00402115" w:rsidP="00731254">
            <w:pPr>
              <w:pStyle w:val="Stilius2"/>
              <w:numPr>
                <w:ilvl w:val="0"/>
                <w:numId w:val="0"/>
              </w:numPr>
              <w:spacing w:beforeLines="20" w:before="48" w:afterLines="20" w:after="48"/>
              <w:rPr>
                <w:b w:val="0"/>
                <w:bCs/>
              </w:rPr>
            </w:pPr>
            <w:r w:rsidRPr="00026075">
              <w:rPr>
                <w:b w:val="0"/>
                <w:bCs/>
              </w:rPr>
              <w:t xml:space="preserve">Pramoninio 55“ </w:t>
            </w:r>
            <w:proofErr w:type="spellStart"/>
            <w:r w:rsidRPr="00026075">
              <w:rPr>
                <w:b w:val="0"/>
                <w:bCs/>
              </w:rPr>
              <w:t>Full</w:t>
            </w:r>
            <w:proofErr w:type="spellEnd"/>
            <w:r w:rsidRPr="00026075">
              <w:rPr>
                <w:b w:val="0"/>
                <w:bCs/>
              </w:rPr>
              <w:t xml:space="preserve"> HD raiškos televizoriaus Samsung DM55E keitimas</w:t>
            </w:r>
            <w:r>
              <w:rPr>
                <w:b w:val="0"/>
                <w:bCs/>
              </w:rPr>
              <w:t>.</w:t>
            </w:r>
          </w:p>
        </w:tc>
        <w:tc>
          <w:tcPr>
            <w:tcW w:w="1843" w:type="dxa"/>
            <w:vAlign w:val="center"/>
          </w:tcPr>
          <w:p w14:paraId="0D47A752" w14:textId="77777777" w:rsidR="00402115" w:rsidRPr="00026075" w:rsidRDefault="00402115" w:rsidP="00731254">
            <w:pPr>
              <w:pStyle w:val="Stilius2"/>
              <w:numPr>
                <w:ilvl w:val="0"/>
                <w:numId w:val="0"/>
              </w:numPr>
              <w:spacing w:beforeLines="20" w:before="48" w:afterLines="20" w:after="48"/>
              <w:jc w:val="center"/>
              <w:rPr>
                <w:b w:val="0"/>
                <w:bCs/>
              </w:rPr>
            </w:pPr>
            <w:r w:rsidRPr="00026075">
              <w:rPr>
                <w:b w:val="0"/>
                <w:bCs/>
              </w:rPr>
              <w:t>1</w:t>
            </w:r>
          </w:p>
        </w:tc>
      </w:tr>
    </w:tbl>
    <w:p w14:paraId="1437D689" w14:textId="77777777" w:rsidR="00402115" w:rsidRPr="00026075" w:rsidRDefault="00402115" w:rsidP="00731254">
      <w:pPr>
        <w:pStyle w:val="Stilius2"/>
        <w:numPr>
          <w:ilvl w:val="0"/>
          <w:numId w:val="0"/>
        </w:numPr>
        <w:spacing w:beforeLines="20" w:before="48" w:afterLines="20" w:after="48"/>
      </w:pPr>
    </w:p>
    <w:p w14:paraId="3D2DFC8B" w14:textId="77777777" w:rsidR="00402115" w:rsidRDefault="00402115" w:rsidP="00731254">
      <w:pPr>
        <w:pStyle w:val="Stilius2"/>
        <w:numPr>
          <w:ilvl w:val="0"/>
          <w:numId w:val="0"/>
        </w:numPr>
        <w:spacing w:beforeLines="20" w:before="48" w:afterLines="20" w:after="48"/>
        <w:jc w:val="center"/>
      </w:pPr>
      <w:r>
        <w:t xml:space="preserve">III. </w:t>
      </w:r>
      <w:r w:rsidRPr="00026075">
        <w:t>GARANTINIS APTARNAVIMAS</w:t>
      </w:r>
    </w:p>
    <w:p w14:paraId="283E31DF" w14:textId="77777777" w:rsidR="00402115" w:rsidRPr="00026075" w:rsidRDefault="00402115" w:rsidP="00731254">
      <w:pPr>
        <w:pStyle w:val="Stilius2"/>
        <w:numPr>
          <w:ilvl w:val="0"/>
          <w:numId w:val="0"/>
        </w:numPr>
        <w:spacing w:beforeLines="20" w:before="48" w:afterLines="20" w:after="48"/>
        <w:ind w:left="1588"/>
      </w:pPr>
    </w:p>
    <w:p w14:paraId="750BF586" w14:textId="77777777" w:rsidR="00402115" w:rsidRPr="00026075" w:rsidRDefault="00402115" w:rsidP="00731254">
      <w:pPr>
        <w:pStyle w:val="Stilius2"/>
        <w:numPr>
          <w:ilvl w:val="0"/>
          <w:numId w:val="0"/>
        </w:numPr>
        <w:spacing w:beforeLines="20" w:before="48" w:afterLines="20" w:after="48"/>
        <w:ind w:firstLine="851"/>
        <w:rPr>
          <w:b w:val="0"/>
          <w:bCs/>
        </w:rPr>
      </w:pPr>
      <w:r>
        <w:rPr>
          <w:b w:val="0"/>
          <w:bCs/>
        </w:rPr>
        <w:t xml:space="preserve">3.1. </w:t>
      </w:r>
      <w:r w:rsidRPr="00026075">
        <w:rPr>
          <w:b w:val="0"/>
          <w:bCs/>
        </w:rPr>
        <w:t>Atliktoms remonto paslaugoms bei pakeistoms detalėms turi būti suteikta ne trumpesnė kaip 12</w:t>
      </w:r>
      <w:r>
        <w:rPr>
          <w:b w:val="0"/>
          <w:bCs/>
        </w:rPr>
        <w:t xml:space="preserve"> (dvylikos)</w:t>
      </w:r>
      <w:r w:rsidRPr="00026075">
        <w:rPr>
          <w:b w:val="0"/>
          <w:bCs/>
        </w:rPr>
        <w:t xml:space="preserve"> mėnesių garantija nuo suteiktų paslaugų priėmimo–perdavimo akto pasirašymo.</w:t>
      </w:r>
    </w:p>
    <w:p w14:paraId="66D71AC0" w14:textId="77777777" w:rsidR="00402115" w:rsidRDefault="00402115" w:rsidP="00731254">
      <w:pPr>
        <w:pStyle w:val="Stilius2"/>
        <w:numPr>
          <w:ilvl w:val="0"/>
          <w:numId w:val="0"/>
        </w:numPr>
        <w:spacing w:beforeLines="20" w:before="48" w:afterLines="20" w:after="48"/>
        <w:ind w:firstLine="851"/>
        <w:rPr>
          <w:b w:val="0"/>
          <w:bCs/>
        </w:rPr>
      </w:pPr>
      <w:r>
        <w:rPr>
          <w:b w:val="0"/>
          <w:bCs/>
        </w:rPr>
        <w:t xml:space="preserve">3.2. </w:t>
      </w:r>
      <w:r w:rsidRPr="00026075">
        <w:rPr>
          <w:b w:val="0"/>
          <w:bCs/>
        </w:rPr>
        <w:t xml:space="preserve">Per garantinį laikotarpį išaiškėjus defektams, </w:t>
      </w:r>
      <w:r>
        <w:rPr>
          <w:b w:val="0"/>
          <w:bCs/>
        </w:rPr>
        <w:t>Vykdytojas</w:t>
      </w:r>
      <w:r w:rsidRPr="00026075">
        <w:rPr>
          <w:b w:val="0"/>
          <w:bCs/>
        </w:rPr>
        <w:t xml:space="preserve"> privalo savo sąskaita (įskaitant transporto išlaidas) juos pašalinti ne ilgiau kaip per 1</w:t>
      </w:r>
      <w:r>
        <w:rPr>
          <w:b w:val="0"/>
          <w:bCs/>
        </w:rPr>
        <w:t xml:space="preserve"> (vieną)</w:t>
      </w:r>
      <w:r w:rsidRPr="00026075">
        <w:rPr>
          <w:b w:val="0"/>
          <w:bCs/>
        </w:rPr>
        <w:t xml:space="preserve"> mėnesį, gavus </w:t>
      </w:r>
      <w:r>
        <w:rPr>
          <w:b w:val="0"/>
          <w:bCs/>
        </w:rPr>
        <w:t xml:space="preserve">Užsakovo </w:t>
      </w:r>
      <w:r w:rsidRPr="00026075">
        <w:rPr>
          <w:b w:val="0"/>
          <w:bCs/>
        </w:rPr>
        <w:t xml:space="preserve">rašytinį pranešimą. Šis terminas </w:t>
      </w:r>
      <w:r>
        <w:rPr>
          <w:b w:val="0"/>
          <w:bCs/>
        </w:rPr>
        <w:t>Vykdytojos ir Užsakovo organizacijos</w:t>
      </w:r>
      <w:r w:rsidRPr="00026075">
        <w:rPr>
          <w:b w:val="0"/>
          <w:bCs/>
        </w:rPr>
        <w:t xml:space="preserve"> rašytiniu susitarimu gali būti pratęstas, bet ne ilgiau kaip 1</w:t>
      </w:r>
      <w:r>
        <w:rPr>
          <w:b w:val="0"/>
          <w:bCs/>
        </w:rPr>
        <w:t xml:space="preserve"> (vienam)</w:t>
      </w:r>
      <w:r w:rsidRPr="00026075">
        <w:rPr>
          <w:b w:val="0"/>
          <w:bCs/>
        </w:rPr>
        <w:t xml:space="preserve"> mėnesiui.</w:t>
      </w:r>
    </w:p>
    <w:p w14:paraId="652A285E" w14:textId="77777777" w:rsidR="00402115" w:rsidRPr="00026075" w:rsidRDefault="00402115" w:rsidP="00731254">
      <w:pPr>
        <w:pStyle w:val="Stilius2"/>
        <w:numPr>
          <w:ilvl w:val="0"/>
          <w:numId w:val="0"/>
        </w:numPr>
        <w:spacing w:beforeLines="20" w:before="48" w:afterLines="20" w:after="48"/>
        <w:ind w:firstLine="851"/>
        <w:rPr>
          <w:b w:val="0"/>
          <w:bCs/>
        </w:rPr>
      </w:pPr>
    </w:p>
    <w:p w14:paraId="1D5B7837" w14:textId="77777777" w:rsidR="00402115" w:rsidRDefault="00402115" w:rsidP="00731254">
      <w:pPr>
        <w:pStyle w:val="Stilius2"/>
        <w:numPr>
          <w:ilvl w:val="0"/>
          <w:numId w:val="0"/>
        </w:numPr>
        <w:spacing w:beforeLines="20" w:before="48" w:afterLines="20" w:after="48"/>
        <w:jc w:val="center"/>
      </w:pPr>
      <w:r>
        <w:t xml:space="preserve">IV. </w:t>
      </w:r>
      <w:r w:rsidRPr="00026075">
        <w:t>ĮRANGA</w:t>
      </w:r>
    </w:p>
    <w:p w14:paraId="591F9631" w14:textId="77777777" w:rsidR="00402115" w:rsidRPr="00026075" w:rsidRDefault="00402115" w:rsidP="00731254">
      <w:pPr>
        <w:pStyle w:val="Stilius2"/>
        <w:numPr>
          <w:ilvl w:val="0"/>
          <w:numId w:val="0"/>
        </w:numPr>
        <w:spacing w:beforeLines="20" w:before="48" w:afterLines="20" w:after="48"/>
        <w:jc w:val="center"/>
      </w:pPr>
    </w:p>
    <w:p w14:paraId="2BD1C931" w14:textId="77777777" w:rsidR="00402115" w:rsidRPr="00026075" w:rsidRDefault="00402115" w:rsidP="00731254">
      <w:pPr>
        <w:pStyle w:val="Stilius2"/>
        <w:numPr>
          <w:ilvl w:val="0"/>
          <w:numId w:val="0"/>
        </w:numPr>
        <w:spacing w:beforeLines="20" w:before="48" w:afterLines="20" w:after="48"/>
        <w:ind w:firstLine="851"/>
        <w:rPr>
          <w:b w:val="0"/>
          <w:bCs/>
        </w:rPr>
      </w:pPr>
      <w:r>
        <w:rPr>
          <w:b w:val="0"/>
          <w:bCs/>
        </w:rPr>
        <w:t>4.1. Vykdytojas</w:t>
      </w:r>
      <w:r w:rsidRPr="00026075">
        <w:rPr>
          <w:b w:val="0"/>
          <w:bCs/>
        </w:rPr>
        <w:t xml:space="preserve"> užtikrina, kad turės pakankamai </w:t>
      </w:r>
      <w:r>
        <w:rPr>
          <w:b w:val="0"/>
          <w:bCs/>
        </w:rPr>
        <w:t>S</w:t>
      </w:r>
      <w:r w:rsidRPr="00026075">
        <w:rPr>
          <w:b w:val="0"/>
          <w:bCs/>
        </w:rPr>
        <w:t>utarties įgyvendinimui reikalingų priemonių ir įrangos.</w:t>
      </w:r>
    </w:p>
    <w:p w14:paraId="2A202C27" w14:textId="77777777" w:rsidR="00402115" w:rsidRPr="00026075" w:rsidRDefault="00402115" w:rsidP="00731254">
      <w:pPr>
        <w:pStyle w:val="Stilius2"/>
        <w:numPr>
          <w:ilvl w:val="0"/>
          <w:numId w:val="0"/>
        </w:numPr>
        <w:spacing w:beforeLines="20" w:before="48" w:afterLines="20" w:after="48"/>
        <w:ind w:firstLine="851"/>
        <w:rPr>
          <w:b w:val="0"/>
          <w:bCs/>
        </w:rPr>
      </w:pPr>
      <w:r>
        <w:rPr>
          <w:b w:val="0"/>
          <w:bCs/>
        </w:rPr>
        <w:t>4.2. Užsakovo</w:t>
      </w:r>
      <w:r w:rsidRPr="00026075">
        <w:rPr>
          <w:b w:val="0"/>
          <w:bCs/>
        </w:rPr>
        <w:t xml:space="preserve"> vardu negali būti perkama ar baigus vykdyti sutartį </w:t>
      </w:r>
      <w:r>
        <w:rPr>
          <w:b w:val="0"/>
          <w:bCs/>
        </w:rPr>
        <w:t>Užsakovui</w:t>
      </w:r>
      <w:r w:rsidRPr="00026075">
        <w:rPr>
          <w:b w:val="0"/>
          <w:bCs/>
        </w:rPr>
        <w:t xml:space="preserve"> perduodama jokia techninė įranga, reikalinga </w:t>
      </w:r>
      <w:r>
        <w:rPr>
          <w:b w:val="0"/>
          <w:bCs/>
        </w:rPr>
        <w:t>S</w:t>
      </w:r>
      <w:r w:rsidRPr="00026075">
        <w:rPr>
          <w:b w:val="0"/>
          <w:bCs/>
        </w:rPr>
        <w:t>utarties įgyvendinimui.</w:t>
      </w:r>
    </w:p>
    <w:p w14:paraId="2F4A955B" w14:textId="77777777" w:rsidR="00402115" w:rsidRPr="00026075" w:rsidRDefault="00402115" w:rsidP="00731254">
      <w:pPr>
        <w:pStyle w:val="Stilius2"/>
        <w:numPr>
          <w:ilvl w:val="0"/>
          <w:numId w:val="0"/>
        </w:numPr>
        <w:spacing w:beforeLines="20" w:before="48" w:afterLines="20" w:after="48"/>
        <w:ind w:firstLine="851"/>
        <w:rPr>
          <w:b w:val="0"/>
          <w:bCs/>
        </w:rPr>
      </w:pPr>
      <w:r>
        <w:rPr>
          <w:b w:val="0"/>
          <w:bCs/>
        </w:rPr>
        <w:lastRenderedPageBreak/>
        <w:t>4.3. Vykdytojas</w:t>
      </w:r>
      <w:r w:rsidRPr="00026075">
        <w:rPr>
          <w:b w:val="0"/>
          <w:bCs/>
        </w:rPr>
        <w:t xml:space="preserve"> privalo tinkamai organizuoti kenksmingų aplinkai, išimtų iš eksploatacijos užsakovo elektroninės įrangos bei komponentų utilizavimą.</w:t>
      </w:r>
    </w:p>
    <w:p w14:paraId="5B509EF2" w14:textId="69F93315" w:rsidR="00402115" w:rsidRDefault="00402115" w:rsidP="00731254">
      <w:pPr>
        <w:pStyle w:val="BodyText2TimesNewRoman"/>
        <w:spacing w:beforeLines="20" w:before="48" w:afterLines="20" w:after="48" w:line="240" w:lineRule="auto"/>
        <w:jc w:val="center"/>
        <w:rPr>
          <w:rFonts w:ascii="Times New Roman" w:hAnsi="Times New Roman"/>
          <w:b/>
          <w:bCs/>
        </w:rPr>
      </w:pPr>
    </w:p>
    <w:p w14:paraId="3EEE906B" w14:textId="77777777" w:rsidR="00402115" w:rsidRDefault="00402115" w:rsidP="00731254">
      <w:pPr>
        <w:pStyle w:val="Stilius2"/>
        <w:numPr>
          <w:ilvl w:val="0"/>
          <w:numId w:val="0"/>
        </w:numPr>
        <w:spacing w:beforeLines="20" w:before="48" w:afterLines="20" w:after="48"/>
        <w:jc w:val="center"/>
      </w:pPr>
      <w:r>
        <w:t xml:space="preserve">V. </w:t>
      </w:r>
      <w:r w:rsidRPr="00026075">
        <w:t>KITOS IŠLAIDOS</w:t>
      </w:r>
    </w:p>
    <w:p w14:paraId="61271EED" w14:textId="77777777" w:rsidR="00402115" w:rsidRPr="00026075" w:rsidRDefault="00402115" w:rsidP="00731254">
      <w:pPr>
        <w:pStyle w:val="Stilius2"/>
        <w:numPr>
          <w:ilvl w:val="0"/>
          <w:numId w:val="0"/>
        </w:numPr>
        <w:spacing w:beforeLines="20" w:before="48" w:afterLines="20" w:after="48"/>
        <w:jc w:val="center"/>
        <w:rPr>
          <w:b w:val="0"/>
          <w:bCs/>
        </w:rPr>
      </w:pPr>
    </w:p>
    <w:p w14:paraId="34DA63EF" w14:textId="77777777" w:rsidR="00402115" w:rsidRPr="00026075" w:rsidRDefault="00402115" w:rsidP="00731254">
      <w:pPr>
        <w:pStyle w:val="Stilius2"/>
        <w:numPr>
          <w:ilvl w:val="0"/>
          <w:numId w:val="0"/>
        </w:numPr>
        <w:spacing w:beforeLines="20" w:before="48" w:afterLines="20" w:after="48"/>
        <w:ind w:firstLine="851"/>
        <w:rPr>
          <w:b w:val="0"/>
          <w:bCs/>
        </w:rPr>
      </w:pPr>
      <w:r>
        <w:rPr>
          <w:b w:val="0"/>
          <w:bCs/>
        </w:rPr>
        <w:t xml:space="preserve">5.1. </w:t>
      </w:r>
      <w:r w:rsidRPr="00026075">
        <w:rPr>
          <w:b w:val="0"/>
          <w:bCs/>
        </w:rPr>
        <w:t xml:space="preserve">Visos kitos išlaidos, susijusios su sutarties įgyvendinimu, turi būti įskaičiuotos į </w:t>
      </w:r>
      <w:r>
        <w:rPr>
          <w:b w:val="0"/>
          <w:bCs/>
        </w:rPr>
        <w:t>S</w:t>
      </w:r>
      <w:r w:rsidRPr="00026075">
        <w:rPr>
          <w:b w:val="0"/>
          <w:bCs/>
        </w:rPr>
        <w:t>utarties kainą.</w:t>
      </w:r>
    </w:p>
    <w:p w14:paraId="393888A3" w14:textId="77777777" w:rsidR="00402115" w:rsidRPr="00026075" w:rsidRDefault="00402115" w:rsidP="00731254">
      <w:pPr>
        <w:pStyle w:val="Stilius2"/>
        <w:numPr>
          <w:ilvl w:val="0"/>
          <w:numId w:val="0"/>
        </w:numPr>
        <w:spacing w:beforeLines="20" w:before="48" w:afterLines="20" w:after="48"/>
        <w:ind w:firstLine="851"/>
        <w:rPr>
          <w:b w:val="0"/>
          <w:bCs/>
        </w:rPr>
      </w:pPr>
      <w:r>
        <w:rPr>
          <w:b w:val="0"/>
          <w:bCs/>
        </w:rPr>
        <w:t xml:space="preserve">5.2. </w:t>
      </w:r>
      <w:r w:rsidRPr="00026075">
        <w:rPr>
          <w:b w:val="0"/>
          <w:bCs/>
        </w:rPr>
        <w:t xml:space="preserve">Jokios papildomos išlaidos, neįskaičiuotos į </w:t>
      </w:r>
      <w:r>
        <w:rPr>
          <w:b w:val="0"/>
          <w:bCs/>
        </w:rPr>
        <w:t>S</w:t>
      </w:r>
      <w:r w:rsidRPr="00026075">
        <w:rPr>
          <w:b w:val="0"/>
          <w:bCs/>
        </w:rPr>
        <w:t>utarties kainą, kompensuojamos nebus.</w:t>
      </w:r>
    </w:p>
    <w:p w14:paraId="48DEB3A0" w14:textId="77777777" w:rsidR="00402115" w:rsidRPr="00026075" w:rsidRDefault="00402115" w:rsidP="00731254">
      <w:pPr>
        <w:pStyle w:val="Stilius2"/>
        <w:numPr>
          <w:ilvl w:val="0"/>
          <w:numId w:val="0"/>
        </w:numPr>
        <w:spacing w:beforeLines="20" w:before="48" w:afterLines="20" w:after="48"/>
        <w:ind w:firstLine="851"/>
        <w:rPr>
          <w:b w:val="0"/>
          <w:bCs/>
        </w:rPr>
      </w:pPr>
      <w:r>
        <w:rPr>
          <w:b w:val="0"/>
          <w:bCs/>
        </w:rPr>
        <w:t xml:space="preserve">5.3. </w:t>
      </w:r>
      <w:r w:rsidRPr="00026075">
        <w:rPr>
          <w:b w:val="0"/>
          <w:bCs/>
        </w:rPr>
        <w:t xml:space="preserve">Visas transporto išlaidas, susijusias su </w:t>
      </w:r>
      <w:r>
        <w:rPr>
          <w:b w:val="0"/>
          <w:bCs/>
        </w:rPr>
        <w:t>„</w:t>
      </w:r>
      <w:proofErr w:type="spellStart"/>
      <w:r>
        <w:rPr>
          <w:b w:val="0"/>
          <w:bCs/>
        </w:rPr>
        <w:t>Smartdec</w:t>
      </w:r>
      <w:proofErr w:type="spellEnd"/>
      <w:r>
        <w:rPr>
          <w:b w:val="0"/>
          <w:bCs/>
        </w:rPr>
        <w:t xml:space="preserve">“ sistemos elementų </w:t>
      </w:r>
      <w:r w:rsidRPr="00026075">
        <w:rPr>
          <w:b w:val="0"/>
          <w:bCs/>
        </w:rPr>
        <w:t>pervežim</w:t>
      </w:r>
      <w:r>
        <w:rPr>
          <w:b w:val="0"/>
          <w:bCs/>
        </w:rPr>
        <w:t>u</w:t>
      </w:r>
      <w:r w:rsidRPr="00026075">
        <w:rPr>
          <w:b w:val="0"/>
          <w:bCs/>
        </w:rPr>
        <w:t xml:space="preserve"> iš Puškų PU ir atgal, apmoka </w:t>
      </w:r>
      <w:r>
        <w:rPr>
          <w:b w:val="0"/>
          <w:bCs/>
        </w:rPr>
        <w:t>Vykdytojas.</w:t>
      </w:r>
    </w:p>
    <w:p w14:paraId="229DD5DF" w14:textId="77777777" w:rsidR="00402115" w:rsidRPr="00026075" w:rsidRDefault="00402115" w:rsidP="00731254">
      <w:pPr>
        <w:pStyle w:val="Stilius2"/>
        <w:numPr>
          <w:ilvl w:val="0"/>
          <w:numId w:val="0"/>
        </w:numPr>
        <w:spacing w:beforeLines="20" w:before="48" w:afterLines="20" w:after="48"/>
        <w:ind w:left="284"/>
        <w:rPr>
          <w:b w:val="0"/>
          <w:bCs/>
        </w:rPr>
      </w:pPr>
    </w:p>
    <w:p w14:paraId="1C229033" w14:textId="77777777" w:rsidR="00402115" w:rsidRDefault="00402115" w:rsidP="00731254">
      <w:pPr>
        <w:pStyle w:val="Stilius2"/>
        <w:numPr>
          <w:ilvl w:val="0"/>
          <w:numId w:val="0"/>
        </w:numPr>
        <w:spacing w:beforeLines="20" w:before="48" w:afterLines="20" w:after="48"/>
        <w:jc w:val="center"/>
      </w:pPr>
      <w:r>
        <w:t xml:space="preserve">VI. </w:t>
      </w:r>
      <w:r w:rsidRPr="00026075">
        <w:t>PASLAUGŲ SUTEIKIMO TVARKA</w:t>
      </w:r>
    </w:p>
    <w:p w14:paraId="7502B33D" w14:textId="77777777" w:rsidR="00402115" w:rsidRPr="00026075" w:rsidRDefault="00402115" w:rsidP="00731254">
      <w:pPr>
        <w:pStyle w:val="Stilius2"/>
        <w:numPr>
          <w:ilvl w:val="0"/>
          <w:numId w:val="0"/>
        </w:numPr>
        <w:spacing w:beforeLines="20" w:before="48" w:afterLines="20" w:after="48"/>
        <w:jc w:val="center"/>
      </w:pPr>
    </w:p>
    <w:p w14:paraId="03A32CA4" w14:textId="77777777" w:rsidR="00402115" w:rsidRPr="00026075" w:rsidRDefault="00402115" w:rsidP="00731254">
      <w:pPr>
        <w:pStyle w:val="Stilius2"/>
        <w:numPr>
          <w:ilvl w:val="0"/>
          <w:numId w:val="0"/>
        </w:numPr>
        <w:spacing w:beforeLines="20" w:before="48" w:afterLines="20" w:after="48"/>
        <w:ind w:firstLine="851"/>
        <w:rPr>
          <w:b w:val="0"/>
          <w:bCs/>
        </w:rPr>
      </w:pPr>
      <w:r>
        <w:rPr>
          <w:b w:val="0"/>
          <w:bCs/>
        </w:rPr>
        <w:t>6.1. Vykdytojas</w:t>
      </w:r>
      <w:r w:rsidRPr="00026075">
        <w:rPr>
          <w:b w:val="0"/>
          <w:bCs/>
        </w:rPr>
        <w:t xml:space="preserve">, gavęs </w:t>
      </w:r>
      <w:r>
        <w:rPr>
          <w:b w:val="0"/>
          <w:bCs/>
        </w:rPr>
        <w:t>Užsakovo</w:t>
      </w:r>
      <w:r w:rsidRPr="00026075">
        <w:rPr>
          <w:b w:val="0"/>
          <w:bCs/>
        </w:rPr>
        <w:t xml:space="preserve"> rašytinį prašymą apžiūros, gedimo diagnostikos ar remonto atlikimui, paslaugas turi suteikti tokia tvarka:</w:t>
      </w:r>
    </w:p>
    <w:p w14:paraId="25F43E43" w14:textId="77777777" w:rsidR="00402115" w:rsidRPr="00026075" w:rsidRDefault="00402115" w:rsidP="00731254">
      <w:pPr>
        <w:pStyle w:val="Stilius2"/>
        <w:numPr>
          <w:ilvl w:val="0"/>
          <w:numId w:val="0"/>
        </w:numPr>
        <w:spacing w:beforeLines="20" w:before="48" w:afterLines="20" w:after="48"/>
        <w:ind w:firstLine="851"/>
        <w:rPr>
          <w:b w:val="0"/>
          <w:bCs/>
          <w:lang w:eastAsia="ru-RU"/>
        </w:rPr>
      </w:pPr>
      <w:r>
        <w:rPr>
          <w:b w:val="0"/>
          <w:bCs/>
        </w:rPr>
        <w:t xml:space="preserve">6.1.1. </w:t>
      </w:r>
      <w:r w:rsidRPr="00026075">
        <w:rPr>
          <w:b w:val="0"/>
          <w:bCs/>
        </w:rPr>
        <w:t xml:space="preserve">Ne vėliau kaip per </w:t>
      </w:r>
      <w:r>
        <w:rPr>
          <w:b w:val="0"/>
          <w:bCs/>
        </w:rPr>
        <w:t>5 (penkias)</w:t>
      </w:r>
      <w:r w:rsidRPr="00026075">
        <w:rPr>
          <w:b w:val="0"/>
          <w:bCs/>
        </w:rPr>
        <w:t xml:space="preserve"> darbo dien</w:t>
      </w:r>
      <w:r>
        <w:rPr>
          <w:b w:val="0"/>
          <w:bCs/>
        </w:rPr>
        <w:t>as</w:t>
      </w:r>
      <w:r w:rsidRPr="00026075">
        <w:rPr>
          <w:b w:val="0"/>
          <w:bCs/>
        </w:rPr>
        <w:t xml:space="preserve"> turi atlikti </w:t>
      </w:r>
      <w:r>
        <w:rPr>
          <w:b w:val="0"/>
          <w:bCs/>
        </w:rPr>
        <w:t>„</w:t>
      </w:r>
      <w:proofErr w:type="spellStart"/>
      <w:r>
        <w:rPr>
          <w:b w:val="0"/>
          <w:bCs/>
        </w:rPr>
        <w:t>Smartdec</w:t>
      </w:r>
      <w:proofErr w:type="spellEnd"/>
      <w:r>
        <w:rPr>
          <w:b w:val="0"/>
          <w:bCs/>
        </w:rPr>
        <w:t>“ sistemos komponentų</w:t>
      </w:r>
      <w:r w:rsidRPr="00026075">
        <w:rPr>
          <w:b w:val="0"/>
          <w:bCs/>
        </w:rPr>
        <w:t xml:space="preserve"> apžiūrą, gedimų diagnostiką ir parengti bei pateikti Užsakovui nustatytų defektų aktą suderinimui. Defektų akte turi būti nurodytos visos </w:t>
      </w:r>
      <w:r>
        <w:rPr>
          <w:b w:val="0"/>
          <w:bCs/>
        </w:rPr>
        <w:t>„</w:t>
      </w:r>
      <w:proofErr w:type="spellStart"/>
      <w:r>
        <w:rPr>
          <w:b w:val="0"/>
          <w:bCs/>
        </w:rPr>
        <w:t>Smartdec</w:t>
      </w:r>
      <w:proofErr w:type="spellEnd"/>
      <w:r>
        <w:rPr>
          <w:b w:val="0"/>
          <w:bCs/>
        </w:rPr>
        <w:t>“ sistemos komponentų</w:t>
      </w:r>
      <w:r w:rsidRPr="00026075">
        <w:rPr>
          <w:rFonts w:eastAsia="TimesNewRoman"/>
          <w:b w:val="0"/>
          <w:bCs/>
          <w:lang w:eastAsia="ru-RU"/>
        </w:rPr>
        <w:t xml:space="preserve"> </w:t>
      </w:r>
      <w:r w:rsidRPr="00026075">
        <w:rPr>
          <w:b w:val="0"/>
          <w:bCs/>
        </w:rPr>
        <w:t>remontui reikalingos paslaugos, atsarginės detalės ir jų kainos.</w:t>
      </w:r>
    </w:p>
    <w:p w14:paraId="26054A09" w14:textId="77777777" w:rsidR="00402115" w:rsidRPr="00026075" w:rsidRDefault="00402115" w:rsidP="00731254">
      <w:pPr>
        <w:pStyle w:val="Stilius2"/>
        <w:numPr>
          <w:ilvl w:val="0"/>
          <w:numId w:val="0"/>
        </w:numPr>
        <w:spacing w:beforeLines="20" w:before="48" w:afterLines="20" w:after="48"/>
        <w:ind w:firstLine="851"/>
        <w:rPr>
          <w:b w:val="0"/>
          <w:bCs/>
        </w:rPr>
      </w:pPr>
      <w:r>
        <w:rPr>
          <w:b w:val="0"/>
          <w:bCs/>
        </w:rPr>
        <w:t xml:space="preserve">6.1.2. </w:t>
      </w:r>
      <w:r w:rsidRPr="00026075">
        <w:rPr>
          <w:b w:val="0"/>
          <w:bCs/>
        </w:rPr>
        <w:t>Ne vėliau kaip per 5</w:t>
      </w:r>
      <w:r>
        <w:rPr>
          <w:b w:val="0"/>
          <w:bCs/>
        </w:rPr>
        <w:t xml:space="preserve"> (penkias)</w:t>
      </w:r>
      <w:r w:rsidRPr="00026075">
        <w:rPr>
          <w:b w:val="0"/>
          <w:bCs/>
        </w:rPr>
        <w:t xml:space="preserve"> darbo dienas, neįskaitant laiko, reikalingo atsarginių dalių gavimui iš gamintojo, bet ne ilgiau kaip per 2</w:t>
      </w:r>
      <w:r>
        <w:rPr>
          <w:b w:val="0"/>
          <w:bCs/>
        </w:rPr>
        <w:t xml:space="preserve"> (du)</w:t>
      </w:r>
      <w:r w:rsidRPr="00026075">
        <w:rPr>
          <w:b w:val="0"/>
          <w:bCs/>
        </w:rPr>
        <w:t xml:space="preserve"> mėnesius, suteikti remonto paslaugas.</w:t>
      </w:r>
    </w:p>
    <w:p w14:paraId="33F60FDD" w14:textId="77777777" w:rsidR="00402115" w:rsidRPr="00026075" w:rsidRDefault="00402115" w:rsidP="00731254">
      <w:pPr>
        <w:pStyle w:val="Stilius2"/>
        <w:numPr>
          <w:ilvl w:val="0"/>
          <w:numId w:val="0"/>
        </w:numPr>
        <w:spacing w:beforeLines="20" w:before="48" w:afterLines="20" w:after="48"/>
        <w:ind w:firstLine="851"/>
        <w:rPr>
          <w:b w:val="0"/>
          <w:bCs/>
        </w:rPr>
      </w:pPr>
      <w:r>
        <w:rPr>
          <w:b w:val="0"/>
          <w:bCs/>
        </w:rPr>
        <w:t xml:space="preserve">6.2. </w:t>
      </w:r>
      <w:r w:rsidRPr="00026075">
        <w:rPr>
          <w:b w:val="0"/>
          <w:bCs/>
        </w:rPr>
        <w:t>Paslaugų teikimo metu visos naudojamos medžiagos ir detalės turi būti naujos.</w:t>
      </w:r>
    </w:p>
    <w:p w14:paraId="01CB6DE7" w14:textId="77777777" w:rsidR="00402115" w:rsidRPr="00026075" w:rsidRDefault="00402115" w:rsidP="00731254">
      <w:pPr>
        <w:pStyle w:val="Stilius2"/>
        <w:numPr>
          <w:ilvl w:val="0"/>
          <w:numId w:val="0"/>
        </w:numPr>
        <w:spacing w:beforeLines="20" w:before="48" w:afterLines="20" w:after="48"/>
        <w:ind w:left="1588" w:hanging="170"/>
        <w:rPr>
          <w:b w:val="0"/>
          <w:bCs/>
        </w:rPr>
      </w:pPr>
    </w:p>
    <w:p w14:paraId="7443D782" w14:textId="77777777" w:rsidR="00402115" w:rsidRDefault="00402115" w:rsidP="00731254">
      <w:pPr>
        <w:pStyle w:val="Stilius2"/>
        <w:numPr>
          <w:ilvl w:val="0"/>
          <w:numId w:val="0"/>
        </w:numPr>
        <w:spacing w:beforeLines="20" w:before="48" w:afterLines="20" w:after="48"/>
        <w:jc w:val="center"/>
      </w:pPr>
      <w:r>
        <w:t>VII</w:t>
      </w:r>
      <w:r w:rsidRPr="00DB6323">
        <w:t>. DOKUMENTACIJA</w:t>
      </w:r>
    </w:p>
    <w:p w14:paraId="69AF96F4" w14:textId="77777777" w:rsidR="00402115" w:rsidRDefault="00402115" w:rsidP="00731254">
      <w:pPr>
        <w:pStyle w:val="Stilius2"/>
        <w:numPr>
          <w:ilvl w:val="0"/>
          <w:numId w:val="0"/>
        </w:numPr>
        <w:spacing w:beforeLines="20" w:before="48" w:afterLines="20" w:after="48"/>
        <w:jc w:val="center"/>
      </w:pPr>
    </w:p>
    <w:p w14:paraId="103F01CF" w14:textId="77777777" w:rsidR="00402115" w:rsidRDefault="00402115" w:rsidP="00731254">
      <w:pPr>
        <w:pStyle w:val="Pagrindiniotekstotrauka"/>
        <w:spacing w:beforeLines="20" w:before="48" w:afterLines="20" w:after="48"/>
        <w:ind w:firstLine="851"/>
        <w:jc w:val="both"/>
        <w:rPr>
          <w:i w:val="0"/>
          <w:iCs/>
        </w:rPr>
      </w:pPr>
      <w:r>
        <w:rPr>
          <w:i w:val="0"/>
          <w:iCs/>
        </w:rPr>
        <w:t>7</w:t>
      </w:r>
      <w:r w:rsidRPr="00DB6323">
        <w:rPr>
          <w:i w:val="0"/>
          <w:iCs/>
        </w:rPr>
        <w:t xml:space="preserve">.1. Tuo atveju, kai siūloma pakeisti detales lygiavertėmis, </w:t>
      </w:r>
      <w:r>
        <w:rPr>
          <w:i w:val="0"/>
          <w:iCs/>
        </w:rPr>
        <w:t>Vykdytojas</w:t>
      </w:r>
      <w:r w:rsidRPr="00DB6323">
        <w:rPr>
          <w:i w:val="0"/>
          <w:iCs/>
        </w:rPr>
        <w:t xml:space="preserve"> turi pateikti nurodyto šioje techninėje specifikacijoje įrangos gamintojo patvirtinimą dėl siūlomos lygiavertės detalės suderinamumo su </w:t>
      </w:r>
      <w:r>
        <w:rPr>
          <w:i w:val="0"/>
          <w:iCs/>
        </w:rPr>
        <w:t>Užsakovo</w:t>
      </w:r>
      <w:r w:rsidRPr="00DB6323">
        <w:rPr>
          <w:i w:val="0"/>
          <w:iCs/>
        </w:rPr>
        <w:t xml:space="preserve"> naudojama įranga.</w:t>
      </w:r>
    </w:p>
    <w:p w14:paraId="5C351CA4" w14:textId="77777777" w:rsidR="00402115" w:rsidRPr="00DB6323" w:rsidRDefault="00402115" w:rsidP="00731254">
      <w:pPr>
        <w:pStyle w:val="Pagrindiniotekstotrauka"/>
        <w:spacing w:beforeLines="20" w:before="48" w:afterLines="20" w:after="48"/>
        <w:ind w:firstLine="851"/>
        <w:jc w:val="both"/>
        <w:rPr>
          <w:i w:val="0"/>
          <w:iCs/>
        </w:rPr>
      </w:pPr>
    </w:p>
    <w:p w14:paraId="7C98B37D" w14:textId="77777777" w:rsidR="00402115" w:rsidRDefault="00402115" w:rsidP="00731254">
      <w:pPr>
        <w:pStyle w:val="BodyText2TimesNewRoman"/>
        <w:spacing w:beforeLines="20" w:before="48" w:afterLines="20" w:after="48" w:line="240" w:lineRule="auto"/>
        <w:ind w:firstLine="0"/>
        <w:jc w:val="center"/>
        <w:rPr>
          <w:rFonts w:ascii="Times New Roman" w:hAnsi="Times New Roman"/>
          <w:b/>
          <w:bCs/>
        </w:rPr>
      </w:pPr>
      <w:r>
        <w:rPr>
          <w:rFonts w:ascii="Times New Roman" w:hAnsi="Times New Roman"/>
          <w:b/>
          <w:bCs/>
        </w:rPr>
        <w:t xml:space="preserve">VIII. </w:t>
      </w:r>
      <w:r w:rsidRPr="00026075">
        <w:rPr>
          <w:rFonts w:ascii="Times New Roman" w:hAnsi="Times New Roman"/>
          <w:b/>
          <w:bCs/>
        </w:rPr>
        <w:t>KOKYBĖS KONTROLĖ</w:t>
      </w:r>
    </w:p>
    <w:p w14:paraId="092AC28B" w14:textId="77777777" w:rsidR="00402115" w:rsidRPr="00026075" w:rsidRDefault="00402115" w:rsidP="00731254">
      <w:pPr>
        <w:pStyle w:val="BodyText2TimesNewRoman"/>
        <w:spacing w:beforeLines="20" w:before="48" w:afterLines="20" w:after="48" w:line="240" w:lineRule="auto"/>
        <w:jc w:val="center"/>
        <w:rPr>
          <w:rFonts w:ascii="Times New Roman" w:hAnsi="Times New Roman"/>
          <w:b/>
          <w:bCs/>
        </w:rPr>
      </w:pPr>
    </w:p>
    <w:p w14:paraId="4875F2FC" w14:textId="77777777" w:rsidR="00402115" w:rsidRDefault="00402115" w:rsidP="00731254">
      <w:pPr>
        <w:spacing w:beforeLines="20" w:before="48" w:afterLines="20" w:after="48"/>
        <w:ind w:right="-62" w:firstLine="851"/>
        <w:jc w:val="both"/>
        <w:rPr>
          <w:b/>
          <w:bCs/>
        </w:rPr>
      </w:pPr>
      <w:r>
        <w:t>8.1. Vykdytojas</w:t>
      </w:r>
      <w:r w:rsidRPr="00026075">
        <w:t xml:space="preserve"> turi suteikti </w:t>
      </w:r>
      <w:r>
        <w:t>Užsakovo</w:t>
      </w:r>
      <w:r w:rsidRPr="00026075">
        <w:t xml:space="preserve"> atstovams visą </w:t>
      </w:r>
      <w:r>
        <w:t>Užsakovo</w:t>
      </w:r>
      <w:r w:rsidRPr="00026075">
        <w:t xml:space="preserve"> atstovų prašomą informaciją, susijusią su šioje techninėje specifikacijoje nurodytų paslaugų teikimu.</w:t>
      </w:r>
    </w:p>
    <w:p w14:paraId="5DA4416C" w14:textId="77777777" w:rsidR="00210C48" w:rsidRDefault="00210C48"/>
    <w:sectPr w:rsidR="00210C48" w:rsidSect="00634298">
      <w:headerReference w:type="default" r:id="rId9"/>
      <w:footerReference w:type="even" r:id="rId10"/>
      <w:footerReference w:type="default" r:id="rId11"/>
      <w:pgSz w:w="11906" w:h="16838" w:code="9"/>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4A766" w14:textId="77777777" w:rsidR="009000B7" w:rsidRDefault="009000B7">
      <w:r>
        <w:separator/>
      </w:r>
    </w:p>
  </w:endnote>
  <w:endnote w:type="continuationSeparator" w:id="0">
    <w:p w14:paraId="0359CFC4" w14:textId="77777777" w:rsidR="009000B7" w:rsidRDefault="0090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B80E" w14:textId="77777777" w:rsidR="00CE276F" w:rsidRDefault="00614C5F" w:rsidP="00E747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AEC921" w14:textId="77777777" w:rsidR="00CE276F" w:rsidRDefault="009000B7" w:rsidP="00767837">
    <w:pPr>
      <w:pStyle w:val="Porat"/>
      <w:ind w:right="360"/>
    </w:pPr>
  </w:p>
  <w:p w14:paraId="6E66BADF" w14:textId="77777777" w:rsidR="00CE276F" w:rsidRDefault="009000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D570" w14:textId="77777777" w:rsidR="00CE276F" w:rsidRDefault="009000B7" w:rsidP="00767837">
    <w:pPr>
      <w:pStyle w:val="Porat"/>
      <w:ind w:right="360"/>
    </w:pPr>
  </w:p>
  <w:p w14:paraId="19BC0447" w14:textId="77777777" w:rsidR="00CE276F" w:rsidRDefault="009000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D47A7" w14:textId="77777777" w:rsidR="009000B7" w:rsidRDefault="009000B7">
      <w:r>
        <w:separator/>
      </w:r>
    </w:p>
  </w:footnote>
  <w:footnote w:type="continuationSeparator" w:id="0">
    <w:p w14:paraId="3DCE266B" w14:textId="77777777" w:rsidR="009000B7" w:rsidRDefault="00900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871651"/>
      <w:docPartObj>
        <w:docPartGallery w:val="Page Numbers (Top of Page)"/>
        <w:docPartUnique/>
      </w:docPartObj>
    </w:sdtPr>
    <w:sdtEndPr/>
    <w:sdtContent>
      <w:p w14:paraId="6FF798FE" w14:textId="23171D3F" w:rsidR="00CE276F" w:rsidRDefault="00614C5F">
        <w:pPr>
          <w:pStyle w:val="Antrats"/>
          <w:jc w:val="center"/>
        </w:pPr>
        <w:r>
          <w:fldChar w:fldCharType="begin"/>
        </w:r>
        <w:r>
          <w:instrText>PAGE   \* MERGEFORMAT</w:instrText>
        </w:r>
        <w:r>
          <w:fldChar w:fldCharType="separate"/>
        </w:r>
        <w:r w:rsidR="009221AE">
          <w:rPr>
            <w:noProof/>
          </w:rPr>
          <w:t>7</w:t>
        </w:r>
        <w:r>
          <w:fldChar w:fldCharType="end"/>
        </w:r>
      </w:p>
    </w:sdtContent>
  </w:sdt>
  <w:p w14:paraId="08B53440" w14:textId="77777777" w:rsidR="00CE276F" w:rsidRDefault="009000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04118"/>
    <w:multiLevelType w:val="multilevel"/>
    <w:tmpl w:val="52FE4F4C"/>
    <w:lvl w:ilvl="0">
      <w:start w:val="1"/>
      <w:numFmt w:val="upperRoman"/>
      <w:pStyle w:val="Stilius2"/>
      <w:lvlText w:val="%1."/>
      <w:lvlJc w:val="center"/>
      <w:pPr>
        <w:ind w:left="5557" w:hanging="170"/>
      </w:pPr>
      <w:rPr>
        <w:rFonts w:hint="default"/>
        <w:b/>
        <w:bCs w:val="0"/>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115"/>
    <w:rsid w:val="000A66D2"/>
    <w:rsid w:val="000E2164"/>
    <w:rsid w:val="00143433"/>
    <w:rsid w:val="00210C48"/>
    <w:rsid w:val="00402115"/>
    <w:rsid w:val="00614C5F"/>
    <w:rsid w:val="0063561F"/>
    <w:rsid w:val="006A67EA"/>
    <w:rsid w:val="006F410B"/>
    <w:rsid w:val="00731254"/>
    <w:rsid w:val="0085664E"/>
    <w:rsid w:val="008C302A"/>
    <w:rsid w:val="009000B7"/>
    <w:rsid w:val="009221AE"/>
    <w:rsid w:val="00956A43"/>
    <w:rsid w:val="00A950AF"/>
    <w:rsid w:val="00B1790C"/>
    <w:rsid w:val="00BA3F28"/>
    <w:rsid w:val="00C715B3"/>
    <w:rsid w:val="00C716E9"/>
    <w:rsid w:val="00CC6B18"/>
    <w:rsid w:val="00D81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0836"/>
  <w15:chartTrackingRefBased/>
  <w15:docId w15:val="{68D70EF6-4246-428C-B26B-9E42A674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211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02115"/>
    <w:rPr>
      <w:rFonts w:cs="Times New Roman"/>
      <w:color w:val="0000FF"/>
      <w:u w:val="single"/>
    </w:rPr>
  </w:style>
  <w:style w:type="paragraph" w:styleId="Pagrindiniotekstotrauka">
    <w:name w:val="Body Text Indent"/>
    <w:basedOn w:val="prastasis"/>
    <w:link w:val="PagrindiniotekstotraukaDiagrama"/>
    <w:rsid w:val="00402115"/>
    <w:pPr>
      <w:ind w:firstLine="720"/>
    </w:pPr>
    <w:rPr>
      <w:i/>
      <w:lang w:eastAsia="lt-LT"/>
    </w:rPr>
  </w:style>
  <w:style w:type="character" w:customStyle="1" w:styleId="PagrindiniotekstotraukaDiagrama">
    <w:name w:val="Pagrindinio teksto įtrauka Diagrama"/>
    <w:basedOn w:val="Numatytasispastraiposriftas"/>
    <w:link w:val="Pagrindiniotekstotrauka"/>
    <w:rsid w:val="00402115"/>
    <w:rPr>
      <w:rFonts w:ascii="Times New Roman" w:eastAsia="Times New Roman" w:hAnsi="Times New Roman" w:cs="Times New Roman"/>
      <w:i/>
      <w:sz w:val="24"/>
      <w:szCs w:val="20"/>
      <w:lang w:eastAsia="lt-LT"/>
    </w:rPr>
  </w:style>
  <w:style w:type="table" w:styleId="Lentelstinklelis">
    <w:name w:val="Table Grid"/>
    <w:basedOn w:val="prastojilentel"/>
    <w:uiPriority w:val="39"/>
    <w:rsid w:val="0040211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402115"/>
    <w:pPr>
      <w:tabs>
        <w:tab w:val="center" w:pos="4819"/>
        <w:tab w:val="right" w:pos="9638"/>
      </w:tabs>
    </w:pPr>
  </w:style>
  <w:style w:type="character" w:customStyle="1" w:styleId="AntratsDiagrama">
    <w:name w:val="Antraštės Diagrama"/>
    <w:basedOn w:val="Numatytasispastraiposriftas"/>
    <w:link w:val="Antrats"/>
    <w:uiPriority w:val="99"/>
    <w:rsid w:val="00402115"/>
    <w:rPr>
      <w:rFonts w:ascii="Times New Roman" w:eastAsia="Times New Roman" w:hAnsi="Times New Roman" w:cs="Times New Roman"/>
      <w:sz w:val="24"/>
      <w:szCs w:val="20"/>
    </w:rPr>
  </w:style>
  <w:style w:type="paragraph" w:styleId="Porat">
    <w:name w:val="footer"/>
    <w:basedOn w:val="prastasis"/>
    <w:link w:val="PoratDiagrama"/>
    <w:rsid w:val="00402115"/>
    <w:pPr>
      <w:tabs>
        <w:tab w:val="center" w:pos="4819"/>
        <w:tab w:val="right" w:pos="9638"/>
      </w:tabs>
    </w:pPr>
  </w:style>
  <w:style w:type="character" w:customStyle="1" w:styleId="PoratDiagrama">
    <w:name w:val="Poraštė Diagrama"/>
    <w:basedOn w:val="Numatytasispastraiposriftas"/>
    <w:link w:val="Porat"/>
    <w:rsid w:val="00402115"/>
    <w:rPr>
      <w:rFonts w:ascii="Times New Roman" w:eastAsia="Times New Roman" w:hAnsi="Times New Roman" w:cs="Times New Roman"/>
      <w:sz w:val="24"/>
      <w:szCs w:val="20"/>
    </w:rPr>
  </w:style>
  <w:style w:type="character" w:styleId="Puslapionumeris">
    <w:name w:val="page number"/>
    <w:basedOn w:val="Numatytasispastraiposriftas"/>
    <w:rsid w:val="00402115"/>
  </w:style>
  <w:style w:type="paragraph" w:styleId="Sraopastraipa">
    <w:name w:val="List Paragraph"/>
    <w:aliases w:val="Bullet EY,List Paragraph Red,ERP-List Paragraph,List Paragraph11,Numbering,List Paragraph2,List Paragraph21,Lentele,List Paragraph111,Buletai,lp1,Bullet 1,Use Case List Paragraph,List Paragraph3,Paragraph,Table of contents numbered"/>
    <w:basedOn w:val="prastasis"/>
    <w:link w:val="SraopastraipaDiagrama"/>
    <w:uiPriority w:val="99"/>
    <w:qFormat/>
    <w:rsid w:val="00402115"/>
    <w:pPr>
      <w:ind w:left="720" w:firstLine="720"/>
      <w:contextualSpacing/>
      <w:jc w:val="both"/>
    </w:pPr>
    <w:rPr>
      <w:sz w:val="20"/>
    </w:rPr>
  </w:style>
  <w:style w:type="paragraph" w:customStyle="1" w:styleId="Default">
    <w:name w:val="Default"/>
    <w:rsid w:val="0040211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21 Diagrama,Lentele Diagrama,List Paragraph111 Diagrama,lp1 Diagrama"/>
    <w:link w:val="Sraopastraipa"/>
    <w:uiPriority w:val="99"/>
    <w:locked/>
    <w:rsid w:val="00402115"/>
    <w:rPr>
      <w:rFonts w:ascii="Times New Roman" w:eastAsia="Times New Roman" w:hAnsi="Times New Roman" w:cs="Times New Roman"/>
      <w:sz w:val="20"/>
      <w:szCs w:val="20"/>
    </w:rPr>
  </w:style>
  <w:style w:type="character" w:customStyle="1" w:styleId="form-control">
    <w:name w:val="form-control"/>
    <w:basedOn w:val="Numatytasispastraiposriftas"/>
    <w:rsid w:val="00402115"/>
  </w:style>
  <w:style w:type="paragraph" w:customStyle="1" w:styleId="Stilius2">
    <w:name w:val="Stilius2"/>
    <w:basedOn w:val="Sraopastraipa"/>
    <w:link w:val="Stilius2Diagrama"/>
    <w:qFormat/>
    <w:rsid w:val="00402115"/>
    <w:pPr>
      <w:numPr>
        <w:numId w:val="1"/>
      </w:numPr>
      <w:ind w:right="-62"/>
    </w:pPr>
    <w:rPr>
      <w:b/>
      <w:sz w:val="24"/>
      <w:szCs w:val="24"/>
    </w:rPr>
  </w:style>
  <w:style w:type="character" w:customStyle="1" w:styleId="Stilius2Diagrama">
    <w:name w:val="Stilius2 Diagrama"/>
    <w:basedOn w:val="SraopastraipaDiagrama"/>
    <w:link w:val="Stilius2"/>
    <w:rsid w:val="00402115"/>
    <w:rPr>
      <w:rFonts w:ascii="Times New Roman" w:eastAsia="Times New Roman" w:hAnsi="Times New Roman" w:cs="Times New Roman"/>
      <w:b/>
      <w:sz w:val="24"/>
      <w:szCs w:val="24"/>
    </w:rPr>
  </w:style>
  <w:style w:type="paragraph" w:customStyle="1" w:styleId="BodyText2TimesNewRoman">
    <w:name w:val="Body Text 2 + Times New Roman"/>
    <w:aliases w:val="12 pt,Justified,First line:  2,22 cm,Before..."/>
    <w:basedOn w:val="Pagrindiniotekstotrauka"/>
    <w:rsid w:val="00402115"/>
    <w:pPr>
      <w:spacing w:line="360" w:lineRule="auto"/>
      <w:ind w:firstLine="1260"/>
      <w:jc w:val="both"/>
    </w:pPr>
    <w:rPr>
      <w:rFonts w:ascii="Arial" w:hAnsi="Arial"/>
      <w:i w:val="0"/>
      <w:szCs w:val="24"/>
      <w:lang w:eastAsia="en-US"/>
    </w:rPr>
  </w:style>
  <w:style w:type="paragraph" w:customStyle="1" w:styleId="BodyText11">
    <w:name w:val="Body Text11"/>
    <w:rsid w:val="0040211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us.katuoka@telekont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talijus.ramelis@vsat.vrm.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10113</Words>
  <Characters>5765</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Vaišnorė Lina</dc:creator>
  <cp:keywords/>
  <dc:description/>
  <cp:lastModifiedBy>Vaišnorė Lina</cp:lastModifiedBy>
  <cp:revision>8</cp:revision>
  <dcterms:created xsi:type="dcterms:W3CDTF">2022-03-15T12:00:00Z</dcterms:created>
  <dcterms:modified xsi:type="dcterms:W3CDTF">2022-03-15T12:40:00Z</dcterms:modified>
</cp:coreProperties>
</file>