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E2A92" w14:textId="77777777" w:rsidR="0030460E" w:rsidRDefault="0030460E" w:rsidP="0030460E">
      <w:pPr>
        <w:pStyle w:val="Antrat2"/>
        <w:spacing w:before="0"/>
        <w:ind w:left="5103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48053185"/>
      <w:bookmarkStart w:id="5" w:name="_GoBack"/>
      <w:bookmarkEnd w:id="5"/>
      <w:r>
        <w:rPr>
          <w:rFonts w:ascii="Times New Roman" w:eastAsia="Calibri" w:hAnsi="Times New Roman" w:cs="Times New Roman"/>
          <w:color w:val="auto"/>
          <w:sz w:val="24"/>
          <w:szCs w:val="24"/>
        </w:rPr>
        <w:t>Paslaugų pirkimo – pardavimo sutarties</w:t>
      </w:r>
    </w:p>
    <w:p w14:paraId="2E64001A" w14:textId="77777777" w:rsidR="0030460E" w:rsidRPr="00A20AD3" w:rsidRDefault="0030460E" w:rsidP="0030460E">
      <w:pPr>
        <w:pStyle w:val="Antrat2"/>
        <w:spacing w:before="0"/>
        <w:ind w:left="5103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20AD3">
        <w:rPr>
          <w:rFonts w:ascii="Times New Roman" w:eastAsia="Calibri" w:hAnsi="Times New Roman" w:cs="Times New Roman"/>
          <w:color w:val="auto"/>
          <w:sz w:val="24"/>
          <w:szCs w:val="24"/>
        </w:rPr>
        <w:t>1 priedas „Techninė specifikacija“</w:t>
      </w:r>
      <w:bookmarkEnd w:id="0"/>
      <w:bookmarkEnd w:id="1"/>
      <w:bookmarkEnd w:id="2"/>
      <w:bookmarkEnd w:id="3"/>
      <w:bookmarkEnd w:id="4"/>
    </w:p>
    <w:p w14:paraId="4D64AFD9" w14:textId="77777777" w:rsidR="0030460E" w:rsidRPr="0030460E" w:rsidRDefault="0030460E" w:rsidP="0030460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ABAFFD6" w14:textId="77777777" w:rsidR="0030460E" w:rsidRDefault="0030460E" w:rsidP="0030460E">
      <w:pPr>
        <w:tabs>
          <w:tab w:val="left" w:pos="851"/>
          <w:tab w:val="left" w:pos="3969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14:paraId="62F56CB6" w14:textId="77777777" w:rsidR="0030460E" w:rsidRDefault="0030460E" w:rsidP="0030460E">
      <w:pPr>
        <w:tabs>
          <w:tab w:val="left" w:pos="851"/>
          <w:tab w:val="left" w:pos="3969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14:paraId="7C587641" w14:textId="77777777" w:rsidR="0030460E" w:rsidRDefault="0030460E" w:rsidP="0030460E">
      <w:pPr>
        <w:tabs>
          <w:tab w:val="left" w:pos="851"/>
          <w:tab w:val="left" w:pos="3969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>TECHNINĖ SPECIFIKACIJA</w:t>
      </w:r>
    </w:p>
    <w:p w14:paraId="68BD8A48" w14:textId="77777777" w:rsidR="0030460E" w:rsidRDefault="0030460E" w:rsidP="0030460E">
      <w:pPr>
        <w:tabs>
          <w:tab w:val="left" w:pos="851"/>
          <w:tab w:val="left" w:pos="3969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14:paraId="4A6ED0EF" w14:textId="77777777" w:rsidR="0030460E" w:rsidRPr="0030460E" w:rsidRDefault="0030460E" w:rsidP="0030460E">
      <w:pPr>
        <w:tabs>
          <w:tab w:val="left" w:pos="851"/>
          <w:tab w:val="left" w:pos="3969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  <w:r w:rsidRPr="0030460E">
        <w:rPr>
          <w:rFonts w:ascii="Times New Roman" w:hAnsi="Times New Roman" w:cs="Times New Roman"/>
          <w:b/>
          <w:sz w:val="24"/>
          <w:szCs w:val="24"/>
          <w:lang w:val="lt-LT" w:eastAsia="lt-LT"/>
        </w:rPr>
        <w:t>I. ĮVADINĖ DALIS</w:t>
      </w:r>
    </w:p>
    <w:p w14:paraId="1852466E" w14:textId="77777777" w:rsidR="0030460E" w:rsidRPr="0030460E" w:rsidRDefault="0030460E" w:rsidP="0030460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764A921" w14:textId="77777777" w:rsidR="0030460E" w:rsidRPr="0030460E" w:rsidRDefault="0030460E" w:rsidP="0030460E">
      <w:pPr>
        <w:pStyle w:val="Sraopastraipa"/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</w:t>
      </w:r>
      <w:r w:rsidRPr="0030460E">
        <w:rPr>
          <w:rFonts w:ascii="Times New Roman" w:hAnsi="Times New Roman" w:cs="Times New Roman"/>
          <w:sz w:val="24"/>
          <w:szCs w:val="24"/>
          <w:lang w:val="lt-LT"/>
        </w:rPr>
        <w:t>. Nacionalinė švietimo agentūra (toliau – perkančioji organizacija), įgyvendina projektą „Skaitmeninio ugdymo turinio kūrimas ir diegimas“ Nr. 09.2.1-ESFA-V-726-03-0001, finansuojamą Europos socialinio fondo ir Lietuvos Respublikos valstybės biudžeto lėšomis, pagal 2014–2020 metų Europos Sąjungos fondų investicijų veiksmų programos 9 prioriteto „Visuomenės švietimas ir žmogiškųjų išteklių potencialo didinimas“ 09.2.1-ESFA-V-726 priemonę „Ugdymo turinio tobulinimas ir naujų mokymo organizavimo formų kūrimas ir diegimas“.</w:t>
      </w:r>
    </w:p>
    <w:p w14:paraId="5BB90F2F" w14:textId="77777777" w:rsidR="0030460E" w:rsidRPr="0030460E" w:rsidRDefault="0030460E" w:rsidP="0030460E">
      <w:pPr>
        <w:pStyle w:val="Sraopastraipa"/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Informacija apie projektą</w:t>
      </w:r>
      <w:r w:rsidRPr="0030460E">
        <w:rPr>
          <w:rFonts w:ascii="Times New Roman" w:hAnsi="Times New Roman" w:cs="Times New Roman"/>
          <w:sz w:val="24"/>
          <w:szCs w:val="24"/>
          <w:lang w:val="lt-LT"/>
        </w:rPr>
        <w:t>. Projekto tikslas – atnaujinti bendrojo ugdymo turinį ir užtikrinti veiksmingą jo diegimą. Projekto uždaviniai: 1) parengti priemones ugdymo turiniui atnaujinti; 2) teikti steigėjams ir mokykloms pagalbą sėkmingai įgyvendinti atnaujintą ugdymo turinį (</w:t>
      </w:r>
      <w:hyperlink r:id="rId8" w:history="1">
        <w:r w:rsidRPr="0030460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Apie projektą – Mokykla 2030</w:t>
        </w:r>
      </w:hyperlink>
      <w:r w:rsidRPr="0030460E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658860C1" w14:textId="77777777" w:rsidR="0030460E" w:rsidRPr="0030460E" w:rsidRDefault="0030460E" w:rsidP="0030460E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b/>
          <w:sz w:val="24"/>
          <w:szCs w:val="24"/>
          <w:lang w:val="lt-LT"/>
        </w:rPr>
        <w:t>Perkamas objektas</w:t>
      </w: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 – konsultacijų ugdymo turinio diegimo klausimais paslaugos (toliau – paslaugos). </w:t>
      </w:r>
    </w:p>
    <w:p w14:paraId="3BF4AE6B" w14:textId="77777777" w:rsidR="0030460E" w:rsidRPr="0030460E" w:rsidRDefault="0030460E" w:rsidP="0030460E">
      <w:p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p w14:paraId="34D424B3" w14:textId="77777777" w:rsidR="0030460E" w:rsidRPr="0030460E" w:rsidRDefault="0030460E" w:rsidP="0030460E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  <w:r w:rsidRPr="0030460E">
        <w:rPr>
          <w:rFonts w:ascii="Times New Roman" w:hAnsi="Times New Roman" w:cs="Times New Roman"/>
          <w:b/>
          <w:sz w:val="24"/>
          <w:szCs w:val="24"/>
          <w:lang w:val="lt-LT" w:eastAsia="lt-LT"/>
        </w:rPr>
        <w:t>II. UŽDAVINIAI</w:t>
      </w:r>
    </w:p>
    <w:p w14:paraId="4990BB19" w14:textId="77777777" w:rsidR="0030460E" w:rsidRPr="0030460E" w:rsidRDefault="0030460E" w:rsidP="0030460E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14:paraId="50668047" w14:textId="77777777" w:rsidR="0030460E" w:rsidRPr="0030460E" w:rsidRDefault="0030460E" w:rsidP="0030460E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>Pristatyti užsienio šalių patirtį diegiant atnaujintas bendrąsias programas ir, remiantis ja, pateikti žodines arba raštu rekomendacijas Lietuvai.</w:t>
      </w:r>
    </w:p>
    <w:p w14:paraId="0754079A" w14:textId="77777777" w:rsidR="0030460E" w:rsidRPr="0030460E" w:rsidRDefault="0030460E" w:rsidP="0030460E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>Konsultuoti bendrųjų ugdymo programų rengėjus ir specialistus, atsakingus už ugdymo turinio atnaujinimą ir diegimą.</w:t>
      </w:r>
    </w:p>
    <w:p w14:paraId="3DB45053" w14:textId="77777777" w:rsidR="0030460E" w:rsidRPr="0030460E" w:rsidRDefault="0030460E" w:rsidP="0030460E">
      <w:p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p w14:paraId="497A4E87" w14:textId="77777777" w:rsidR="0030460E" w:rsidRPr="0030460E" w:rsidRDefault="0030460E" w:rsidP="0030460E">
      <w:pPr>
        <w:pStyle w:val="Sraopastraipa"/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b/>
          <w:sz w:val="24"/>
          <w:szCs w:val="24"/>
          <w:lang w:val="lt-LT"/>
        </w:rPr>
        <w:t>III. REIKALAVIMAI PASLAUGOMS</w:t>
      </w:r>
    </w:p>
    <w:p w14:paraId="74236ABB" w14:textId="77777777" w:rsidR="0030460E" w:rsidRPr="0030460E" w:rsidRDefault="0030460E" w:rsidP="0030460E">
      <w:pPr>
        <w:pStyle w:val="Sraopastraipa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DC27209" w14:textId="77777777" w:rsidR="0030460E" w:rsidRPr="0030460E" w:rsidRDefault="0030460E" w:rsidP="0030460E">
      <w:pPr>
        <w:pStyle w:val="Sraopastraipa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Paslaugos teikėjas turi organizuoti keturiasdešimt dvi (42) nuotolines konsultacijas (vienos trukmė – ne mažiau kaip keturios valandos, darant tris 15 min. pertraukas). </w:t>
      </w:r>
    </w:p>
    <w:p w14:paraId="779D7E89" w14:textId="77777777" w:rsidR="0030460E" w:rsidRPr="0030460E" w:rsidRDefault="0030460E" w:rsidP="0030460E">
      <w:pPr>
        <w:pStyle w:val="Sraopastraip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>Paslaugos teikėjas turi organizuoti konsultavimą el. paštu visą paslaugų teikimo laikotarpį, kuris įskaičiuotas į pasiūlymo kainą.</w:t>
      </w:r>
    </w:p>
    <w:p w14:paraId="700C419B" w14:textId="77777777" w:rsidR="0030460E" w:rsidRPr="0030460E" w:rsidRDefault="0030460E" w:rsidP="0030460E">
      <w:pPr>
        <w:pStyle w:val="Komentarotekstas"/>
        <w:numPr>
          <w:ilvl w:val="0"/>
          <w:numId w:val="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>Konsultacijos turi apimti priešmokyklinį, pradinį, pagrindinį ir vidurinį ugdymą.</w:t>
      </w:r>
    </w:p>
    <w:p w14:paraId="213DD09F" w14:textId="77777777" w:rsidR="0030460E" w:rsidRPr="0030460E" w:rsidRDefault="0030460E" w:rsidP="0030460E">
      <w:pPr>
        <w:pStyle w:val="Komentarotekstas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Konsultacijos turi vykti tokiomis temomis: dalyko naujo turinio mokymo rekomendacijų įgyvendinimo būdai / principai (6 konsultacijos); aukštesnių pasiekimų ugdymo didaktika (6 konsultacijos); tarpdalykinių temų integravimas ir dalykų dermė (6 konsultacijos); kalbinių gebėjimų ugdymas dėstomų dalykų pamokose (6 konsultacijos); pasirenkamojo / privalomojo turinio planavimas (6 konsultacijos); gerosios praktikos sklaidos organizavimas ugdant kompetencijas (6 konsultacijos); skaitmeninių mokymo priemonių taikymas (6 konsultacijos). </w:t>
      </w:r>
    </w:p>
    <w:p w14:paraId="5B791A3C" w14:textId="77777777" w:rsidR="0030460E" w:rsidRPr="0030460E" w:rsidRDefault="0030460E" w:rsidP="0030460E">
      <w:pPr>
        <w:pStyle w:val="Sraopastraip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>Konsultacijų tikslinė grupė, už kurią atsakinga perkančioji organizacija:</w:t>
      </w:r>
    </w:p>
    <w:p w14:paraId="4FF04BA9" w14:textId="77777777" w:rsidR="0030460E" w:rsidRPr="0030460E" w:rsidRDefault="0030460E" w:rsidP="0030460E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>Kompetencijų aprašo rengėjai, Bendrųjų programų ir įgyvendinimo rekomendacijų atnaujintojai;</w:t>
      </w:r>
    </w:p>
    <w:p w14:paraId="50936065" w14:textId="77777777" w:rsidR="0030460E" w:rsidRPr="0030460E" w:rsidRDefault="0030460E" w:rsidP="0030460E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lastRenderedPageBreak/>
        <w:t>Švietimo, mokslo ir sporto ministerijos ir Nacionalinės švietimo agentūros metodininkai ir specialistai;</w:t>
      </w:r>
    </w:p>
    <w:p w14:paraId="40E5DFE7" w14:textId="77777777" w:rsidR="0030460E" w:rsidRPr="0030460E" w:rsidRDefault="0030460E" w:rsidP="0030460E">
      <w:pPr>
        <w:pStyle w:val="Sraopastraipa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hanging="699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bCs/>
          <w:sz w:val="24"/>
          <w:szCs w:val="24"/>
          <w:lang w:val="lt-LT"/>
        </w:rPr>
        <w:t>Bendrąsias programas išbandančių mokyklų mokytojai, vadovai;</w:t>
      </w:r>
    </w:p>
    <w:p w14:paraId="4DCB7942" w14:textId="77777777" w:rsidR="0030460E" w:rsidRPr="0030460E" w:rsidRDefault="0030460E" w:rsidP="0030460E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77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bCs/>
          <w:sz w:val="24"/>
          <w:szCs w:val="24"/>
          <w:lang w:val="lt-LT"/>
        </w:rPr>
        <w:t>Savivaldybių Ugdymo turinio atnaujinimo (UTA) komandos, kurių mokyklose išbandomi programų fragmentai.</w:t>
      </w:r>
    </w:p>
    <w:p w14:paraId="11F7B8BD" w14:textId="77777777" w:rsidR="0030460E" w:rsidRPr="0030460E" w:rsidRDefault="0030460E" w:rsidP="0030460E">
      <w:pPr>
        <w:pStyle w:val="Sraopastraipa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Paslaugos teikėjas privalo per dvi savaites nuo sutarties pasirašymo dienos pateikti derinti konsultacijų laiko grafiką. </w:t>
      </w:r>
    </w:p>
    <w:p w14:paraId="6776E361" w14:textId="77777777" w:rsidR="0030460E" w:rsidRPr="0030460E" w:rsidRDefault="0030460E" w:rsidP="0030460E">
      <w:pPr>
        <w:pStyle w:val="Sraopastraipa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>Kiekvienai konsultacijai turi būti parengta programa ir skaidrės lietuvių kalba. Skaidrėse privaloma naudoti atitinkamus viešinimo ženklus – logotipus:</w:t>
      </w:r>
    </w:p>
    <w:p w14:paraId="56FDED55" w14:textId="77777777" w:rsidR="0030460E" w:rsidRPr="0030460E" w:rsidRDefault="0030460E" w:rsidP="0030460E">
      <w:pPr>
        <w:pStyle w:val="Sraopastraipa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2014–2020 metų Europos Sąjungos fondų investicijų ženklas. Ženklo viešinimo reikalavimai nurodyti interneto svetainės </w:t>
      </w:r>
      <w:hyperlink r:id="rId9" w:history="1">
        <w:r w:rsidRPr="0030460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https://www.esinvesticijos.lt/uploads/main/documents/files/%C5%BDenklai/Logotipo%20naudojimo%20vadovas.pdf</w:t>
        </w:r>
      </w:hyperlink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 ;</w:t>
      </w:r>
    </w:p>
    <w:p w14:paraId="6686C1B3" w14:textId="77777777" w:rsidR="0030460E" w:rsidRPr="0030460E" w:rsidRDefault="0030460E" w:rsidP="0030460E">
      <w:pPr>
        <w:pStyle w:val="Sraopastraipa"/>
        <w:numPr>
          <w:ilvl w:val="1"/>
          <w:numId w:val="3"/>
        </w:num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logotipas pateikiamas interneto svetainėje </w:t>
      </w:r>
      <w:hyperlink r:id="rId10" w:history="1">
        <w:r w:rsidRPr="0030460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www.nsa.smm.lt</w:t>
        </w:r>
      </w:hyperlink>
      <w:r w:rsidRPr="003046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AC1D87A" w14:textId="77777777" w:rsidR="0030460E" w:rsidRPr="0030460E" w:rsidRDefault="0030460E" w:rsidP="0030460E">
      <w:pPr>
        <w:pStyle w:val="Sraopastraipa"/>
        <w:numPr>
          <w:ilvl w:val="1"/>
          <w:numId w:val="3"/>
        </w:num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Švietimo, mokslo ir sporto ministerijos logotipas pateikiamas interneto svetainėje </w:t>
      </w:r>
      <w:hyperlink r:id="rId11" w:history="1">
        <w:r w:rsidRPr="0030460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Atsinaujino Švietimo, mokslo ir sporto ministerijos logotipas ir interneto svetainė | Švietimo, mokslo ir sporto ministerija (lrv.lt)</w:t>
        </w:r>
      </w:hyperlink>
    </w:p>
    <w:p w14:paraId="599AA21A" w14:textId="77777777" w:rsidR="0030460E" w:rsidRPr="0030460E" w:rsidRDefault="0030460E" w:rsidP="0030460E">
      <w:pPr>
        <w:pStyle w:val="Sraopastraipa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after="0" w:line="240" w:lineRule="auto"/>
        <w:ind w:hanging="481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>Teikėjas privalo ne vėliau kaip prieš dvi savaites iki konsultacijos suderinti su perkančiąja</w:t>
      </w:r>
    </w:p>
    <w:p w14:paraId="1C499ADC" w14:textId="77777777" w:rsidR="0030460E" w:rsidRPr="0030460E" w:rsidRDefault="0030460E" w:rsidP="0030460E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organizacija konsultacijos programą  ir pateikti skaidres lietuvių kalba. </w:t>
      </w:r>
    </w:p>
    <w:p w14:paraId="4EC6B47A" w14:textId="77777777" w:rsidR="0030460E" w:rsidRPr="0030460E" w:rsidRDefault="0030460E" w:rsidP="0030460E">
      <w:pPr>
        <w:pStyle w:val="Sraopastraipa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 Kiekvienos konsultacijos skaidrių paketą turi sudaryti ne mažiau kaip 20 skaidrių, po kiekviena skaidre turi būti tekstinis paaiškinimas.</w:t>
      </w:r>
    </w:p>
    <w:p w14:paraId="38067BE5" w14:textId="77777777" w:rsidR="0030460E" w:rsidRPr="0030460E" w:rsidRDefault="0030460E" w:rsidP="0030460E">
      <w:pPr>
        <w:pStyle w:val="Sraopastraipa"/>
        <w:numPr>
          <w:ilvl w:val="0"/>
          <w:numId w:val="3"/>
        </w:numPr>
        <w:tabs>
          <w:tab w:val="left" w:pos="0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 Konsultaciją turi sudaryti teorinė dalis ir  atsakymai į dalyvių klausimus. </w:t>
      </w:r>
    </w:p>
    <w:p w14:paraId="6BCBD648" w14:textId="77777777" w:rsidR="0030460E" w:rsidRPr="0030460E" w:rsidRDefault="0030460E" w:rsidP="0030460E">
      <w:pPr>
        <w:pStyle w:val="Sraopastraipa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after="0" w:line="240" w:lineRule="auto"/>
        <w:ind w:hanging="481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 Konsultacijos teikiamos lietuvių kalba. </w:t>
      </w:r>
    </w:p>
    <w:p w14:paraId="05E87D0C" w14:textId="77777777" w:rsidR="0030460E" w:rsidRPr="0030460E" w:rsidRDefault="0030460E" w:rsidP="0030460E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Paskyrą nuotolinėms konsultacijoms suteikia perkančioji organizacija, ji taip pat atsako už dalyvių sąrašų sudarymą. </w:t>
      </w:r>
    </w:p>
    <w:p w14:paraId="4311F69F" w14:textId="77777777" w:rsidR="0030460E" w:rsidRPr="0030460E" w:rsidRDefault="0030460E" w:rsidP="0030460E">
      <w:pPr>
        <w:pStyle w:val="Sraopastraipa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after="0" w:line="240" w:lineRule="auto"/>
        <w:ind w:hanging="481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 Planuojamas kiekvienos konsultacijos dalyvių skaičius – apie 300.</w:t>
      </w:r>
    </w:p>
    <w:p w14:paraId="232F139F" w14:textId="77777777" w:rsidR="0030460E" w:rsidRPr="0030460E" w:rsidRDefault="0030460E" w:rsidP="0030460E">
      <w:pPr>
        <w:pStyle w:val="Sraopastraipa"/>
        <w:tabs>
          <w:tab w:val="left" w:pos="567"/>
          <w:tab w:val="left" w:pos="851"/>
          <w:tab w:val="left" w:pos="993"/>
        </w:tabs>
        <w:suppressAutoHyphens/>
        <w:spacing w:after="0" w:line="240" w:lineRule="auto"/>
        <w:ind w:left="1048"/>
        <w:rPr>
          <w:rFonts w:ascii="Times New Roman" w:hAnsi="Times New Roman" w:cs="Times New Roman"/>
          <w:sz w:val="24"/>
          <w:szCs w:val="24"/>
          <w:lang w:val="lt-LT"/>
        </w:rPr>
      </w:pPr>
    </w:p>
    <w:p w14:paraId="601076C7" w14:textId="77777777" w:rsidR="0030460E" w:rsidRPr="0030460E" w:rsidRDefault="0030460E" w:rsidP="0030460E">
      <w:pPr>
        <w:pStyle w:val="Sraopastraipa"/>
        <w:keepNext/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IV. PASLAUGŲ TEIKIMO TVARKA IR TERMINAI</w:t>
      </w:r>
    </w:p>
    <w:p w14:paraId="72A99D16" w14:textId="77777777" w:rsidR="0030460E" w:rsidRPr="0030460E" w:rsidRDefault="0030460E" w:rsidP="0030460E">
      <w:pPr>
        <w:pStyle w:val="Sraopastraipa"/>
        <w:keepNext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FFC4B4D" w14:textId="77777777" w:rsidR="0030460E" w:rsidRPr="0030460E" w:rsidRDefault="0030460E" w:rsidP="0030460E">
      <w:pPr>
        <w:pStyle w:val="Sraopastraipa"/>
        <w:keepNext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 Paslaugos turi būti suteiktos per 11 mėnesių nuo sutarties pasirašymo datos. </w:t>
      </w:r>
    </w:p>
    <w:p w14:paraId="3CE1C1FB" w14:textId="77777777" w:rsidR="0030460E" w:rsidRPr="0030460E" w:rsidRDefault="0030460E" w:rsidP="0030460E">
      <w:pPr>
        <w:pStyle w:val="Sraopastraipa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 Jeigu teikėjas vėluoja suteikti paslaugas dėl nuo teikėjo nepriklausančių aplinkybių, paslaugų suteikimo terminas šalių raštišku sutarimu gali būti pratęstas vieną kartą, bet ne daugiau kaip 1 (vieną) mėnesį.</w:t>
      </w:r>
    </w:p>
    <w:p w14:paraId="3BDBA183" w14:textId="77777777" w:rsidR="0030460E" w:rsidRPr="0030460E" w:rsidRDefault="0030460E" w:rsidP="0030460E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</w:p>
    <w:p w14:paraId="73CFE492" w14:textId="77777777" w:rsidR="0030460E" w:rsidRPr="0030460E" w:rsidRDefault="0030460E" w:rsidP="0030460E">
      <w:pPr>
        <w:pStyle w:val="Sraopastraipa"/>
        <w:keepNext/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b/>
          <w:sz w:val="24"/>
          <w:szCs w:val="24"/>
          <w:lang w:val="lt-LT"/>
        </w:rPr>
        <w:t>V. ATSISKAITYMO TVARKA</w:t>
      </w:r>
    </w:p>
    <w:p w14:paraId="0980A7E8" w14:textId="77777777" w:rsidR="0030460E" w:rsidRPr="0030460E" w:rsidRDefault="0030460E" w:rsidP="0030460E">
      <w:pPr>
        <w:keepNext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7B6344B" w14:textId="77777777" w:rsidR="0030460E" w:rsidRPr="0030460E" w:rsidRDefault="0030460E" w:rsidP="0030460E">
      <w:pPr>
        <w:pStyle w:val="Sraopastraipa"/>
        <w:keepNext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 Už paslaugas atsiskaitoma dalimis, t. y. už kiekvieną konsultaciją pagal perkančiosios organizacijos parengtus paslaugų perdavimo–priėmimo aktus ir teikėjo pateiktas sąskaitas faktūras. Perdavimo–priėmimo aktą ir sąskaitą faktūrą teikėjas pateikia per 5 dienas nuo kiekvieno etapo pabaigos. </w:t>
      </w:r>
    </w:p>
    <w:p w14:paraId="1400DFE4" w14:textId="77777777" w:rsidR="0030460E" w:rsidRPr="0030460E" w:rsidRDefault="0030460E" w:rsidP="0030460E">
      <w:pPr>
        <w:pStyle w:val="Sraopastraipa"/>
        <w:keepNext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sz w:val="24"/>
          <w:szCs w:val="24"/>
          <w:lang w:val="lt-LT"/>
        </w:rPr>
        <w:t xml:space="preserve"> Už tinkamai suteiktas paslaugas perkančioji organizacija atsiskaito per 30 (trisdešimt) kalendorinių dienų nuo </w:t>
      </w:r>
      <w:r w:rsidRPr="0030460E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perdavimo–priėmimo akto ir sąskaitos faktūros pasirašymo dienos. </w:t>
      </w:r>
    </w:p>
    <w:p w14:paraId="0099DB9D" w14:textId="77777777" w:rsidR="0030460E" w:rsidRPr="0030460E" w:rsidRDefault="0030460E" w:rsidP="0030460E">
      <w:pPr>
        <w:keepNext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98AC8D7" w14:textId="77777777" w:rsidR="0030460E" w:rsidRPr="0030460E" w:rsidRDefault="0030460E" w:rsidP="0030460E">
      <w:pPr>
        <w:pStyle w:val="Sraopastraipa"/>
        <w:keepNext/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C47996D" w14:textId="77777777" w:rsidR="0030460E" w:rsidRPr="0030460E" w:rsidRDefault="0030460E" w:rsidP="0030460E">
      <w:pPr>
        <w:tabs>
          <w:tab w:val="left" w:pos="709"/>
          <w:tab w:val="left" w:pos="1418"/>
          <w:tab w:val="left" w:pos="3960"/>
          <w:tab w:val="left" w:leader="dot" w:pos="936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71D5CE36" w14:textId="77777777" w:rsidR="0030460E" w:rsidRPr="0030460E" w:rsidRDefault="0030460E" w:rsidP="0030460E">
      <w:pPr>
        <w:tabs>
          <w:tab w:val="left" w:pos="709"/>
          <w:tab w:val="left" w:pos="1418"/>
          <w:tab w:val="left" w:pos="3960"/>
          <w:tab w:val="left" w:leader="do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30460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___________________</w:t>
      </w:r>
    </w:p>
    <w:p w14:paraId="3254ED72" w14:textId="77777777" w:rsidR="0030460E" w:rsidRPr="0030460E" w:rsidRDefault="0030460E" w:rsidP="0030460E">
      <w:pPr>
        <w:tabs>
          <w:tab w:val="left" w:pos="709"/>
          <w:tab w:val="left" w:pos="1418"/>
          <w:tab w:val="left" w:pos="3960"/>
          <w:tab w:val="left" w:leader="do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7F2603C1" w14:textId="77777777" w:rsidR="0030460E" w:rsidRPr="0030460E" w:rsidRDefault="0030460E" w:rsidP="0030460E">
      <w:pPr>
        <w:tabs>
          <w:tab w:val="left" w:pos="0"/>
        </w:tabs>
        <w:spacing w:after="0" w:line="240" w:lineRule="auto"/>
        <w:ind w:firstLine="1134"/>
        <w:jc w:val="lef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706AFF0B" w14:textId="77777777" w:rsidR="0030460E" w:rsidRPr="0030460E" w:rsidRDefault="0030460E" w:rsidP="0030460E">
      <w:pPr>
        <w:tabs>
          <w:tab w:val="left" w:pos="0"/>
        </w:tabs>
        <w:spacing w:after="0" w:line="240" w:lineRule="auto"/>
        <w:jc w:val="lef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53C7339E" w14:textId="77777777" w:rsidR="006D4184" w:rsidRPr="0030460E" w:rsidRDefault="006D4184" w:rsidP="00304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4184" w:rsidRPr="0030460E" w:rsidSect="0030460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0047B"/>
    <w:multiLevelType w:val="multilevel"/>
    <w:tmpl w:val="38D21D2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1"/>
      <w:numFmt w:val="lowerLetter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numFmt w:val="lowerRoman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isLgl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" w15:restartNumberingAfterBreak="0">
    <w:nsid w:val="4F176947"/>
    <w:multiLevelType w:val="multilevel"/>
    <w:tmpl w:val="3BEC522A"/>
    <w:lvl w:ilvl="0">
      <w:start w:val="10"/>
      <w:numFmt w:val="decimal"/>
      <w:lvlText w:val="%1."/>
      <w:lvlJc w:val="left"/>
      <w:pPr>
        <w:ind w:left="1048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" w15:restartNumberingAfterBreak="0">
    <w:nsid w:val="7DE17C63"/>
    <w:multiLevelType w:val="multilevel"/>
    <w:tmpl w:val="82A6B82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0E"/>
    <w:rsid w:val="00182C90"/>
    <w:rsid w:val="0030460E"/>
    <w:rsid w:val="006D4184"/>
    <w:rsid w:val="00B8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66D7"/>
  <w15:chartTrackingRefBased/>
  <w15:docId w15:val="{2E78711E-9617-4A28-A888-DC9699CC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460E"/>
    <w:pPr>
      <w:spacing w:line="252" w:lineRule="auto"/>
      <w:jc w:val="both"/>
    </w:pPr>
    <w:rPr>
      <w:rFonts w:eastAsiaTheme="minorEastAsia"/>
      <w:lang w:val="en-US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30460E"/>
    <w:pPr>
      <w:keepNext/>
      <w:keepLines/>
      <w:spacing w:before="120" w:after="0" w:line="240" w:lineRule="auto"/>
      <w:jc w:val="left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60E"/>
    <w:pPr>
      <w:spacing w:after="0" w:line="240" w:lineRule="auto"/>
      <w:jc w:val="both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aliases w:val="Diagrama Diagrama Diagrama,Diagrama Diagrama"/>
    <w:basedOn w:val="prastasis"/>
    <w:link w:val="KomentarotekstasDiagrama"/>
    <w:uiPriority w:val="99"/>
    <w:unhideWhenUsed/>
    <w:rsid w:val="0030460E"/>
    <w:pPr>
      <w:spacing w:line="240" w:lineRule="auto"/>
    </w:pPr>
  </w:style>
  <w:style w:type="character" w:customStyle="1" w:styleId="KomentarotekstasDiagrama">
    <w:name w:val="Komentaro tekstas Diagrama"/>
    <w:aliases w:val="Diagrama Diagrama Diagrama Diagrama,Diagrama Diagrama Diagrama1"/>
    <w:basedOn w:val="Numatytasispastraiposriftas"/>
    <w:link w:val="Komentarotekstas"/>
    <w:uiPriority w:val="99"/>
    <w:rsid w:val="0030460E"/>
    <w:rPr>
      <w:rFonts w:eastAsiaTheme="minorEastAsia"/>
      <w:lang w:val="en-US"/>
    </w:rPr>
  </w:style>
  <w:style w:type="character" w:styleId="Hipersaitas">
    <w:name w:val="Hyperlink"/>
    <w:aliases w:val="Alna"/>
    <w:basedOn w:val="Numatytasispastraiposriftas"/>
    <w:uiPriority w:val="99"/>
    <w:unhideWhenUsed/>
    <w:rsid w:val="0030460E"/>
    <w:rPr>
      <w:color w:val="0563C1" w:themeColor="hyperlink"/>
      <w:u w:val="single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p11"/>
    <w:basedOn w:val="prastasis"/>
    <w:link w:val="SraopastraipaDiagrama"/>
    <w:uiPriority w:val="34"/>
    <w:qFormat/>
    <w:rsid w:val="0030460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30460E"/>
    <w:rPr>
      <w:rFonts w:eastAsiaTheme="minorEastAsia"/>
      <w:lang w:val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30460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kykla2030.lt/apie-projekta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msm.lrv.lt/lt/naujienos/atsinaujino-svietimo-mokslo-ir-sporto-ministerijos-logotipas-ir-interneto-svetain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nsa.smm.l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sinvesticijos.lt/uploads/main/documents/files/%C5%BDenklai/Logotipo%20naudojimo%20vadov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CB737-2447-4E3A-80B9-AD326EEED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F87F2-318F-4C22-90D2-62AC8A7A320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FC246F-1E49-47DF-AA73-5BD5AF09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3431</Words>
  <Characters>1956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svietimo agentura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Žydrė Jucevičienė</cp:lastModifiedBy>
  <cp:revision>2</cp:revision>
  <dcterms:created xsi:type="dcterms:W3CDTF">2022-03-28T17:58:00Z</dcterms:created>
  <dcterms:modified xsi:type="dcterms:W3CDTF">2022-03-28T17:58:00Z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