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7347" w14:textId="7A1C11EA" w:rsidR="00D22ABA" w:rsidRPr="00B13F68" w:rsidRDefault="00D22ABA" w:rsidP="00D22ABA">
      <w:pPr>
        <w:spacing w:after="0" w:line="240" w:lineRule="auto"/>
        <w:ind w:left="3888" w:firstLine="1296"/>
        <w:contextualSpacing/>
        <w:rPr>
          <w:rFonts w:eastAsia="Times New Roman" w:cs="Times New Roman"/>
          <w:szCs w:val="24"/>
        </w:rPr>
      </w:pPr>
      <w:r>
        <w:rPr>
          <w:rFonts w:eastAsia="Times New Roman" w:cs="Times New Roman"/>
          <w:szCs w:val="24"/>
        </w:rPr>
        <w:t xml:space="preserve">      2025</w:t>
      </w:r>
      <w:r w:rsidRPr="00B13F68">
        <w:rPr>
          <w:rFonts w:eastAsia="Times New Roman" w:cs="Times New Roman"/>
          <w:szCs w:val="24"/>
        </w:rPr>
        <w:t xml:space="preserve"> m.  </w:t>
      </w:r>
      <w:r>
        <w:rPr>
          <w:rFonts w:eastAsia="Times New Roman" w:cs="Times New Roman"/>
          <w:szCs w:val="24"/>
        </w:rPr>
        <w:t>lapkričio 27</w:t>
      </w:r>
      <w:r w:rsidRPr="00B13F68">
        <w:rPr>
          <w:rFonts w:eastAsia="Times New Roman" w:cs="Times New Roman"/>
          <w:szCs w:val="24"/>
        </w:rPr>
        <w:t xml:space="preserve"> d.</w:t>
      </w:r>
    </w:p>
    <w:p w14:paraId="34942CBB" w14:textId="1F50C00C" w:rsidR="00D22ABA" w:rsidRPr="00B13F68" w:rsidRDefault="00D22ABA" w:rsidP="00D22ABA">
      <w:pPr>
        <w:spacing w:after="0" w:line="240" w:lineRule="auto"/>
        <w:ind w:left="1296" w:firstLine="4224"/>
        <w:contextualSpacing/>
        <w:rPr>
          <w:rFonts w:eastAsia="Times New Roman" w:cs="Times New Roman"/>
          <w:bCs/>
          <w:szCs w:val="24"/>
        </w:rPr>
      </w:pPr>
      <w:r w:rsidRPr="00B13F68">
        <w:rPr>
          <w:rFonts w:eastAsia="Times New Roman" w:cs="Times New Roman"/>
          <w:szCs w:val="24"/>
        </w:rPr>
        <w:t xml:space="preserve">Paslaugų viešojo pirkimo-pardavimo                                                                                 </w:t>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r w:rsidRPr="00B13F68">
        <w:rPr>
          <w:rFonts w:eastAsia="Times New Roman" w:cs="Times New Roman"/>
          <w:bCs/>
          <w:szCs w:val="24"/>
        </w:rPr>
        <w:t xml:space="preserve">sutarties Nr. </w:t>
      </w:r>
      <w:r>
        <w:rPr>
          <w:rFonts w:eastAsia="Times New Roman" w:cs="Times New Roman"/>
          <w:bCs/>
          <w:szCs w:val="24"/>
        </w:rPr>
        <w:t>15R-604</w:t>
      </w:r>
    </w:p>
    <w:p w14:paraId="3384D5C8" w14:textId="77777777" w:rsidR="00D22ABA" w:rsidRPr="00B13F68" w:rsidRDefault="00D22ABA" w:rsidP="00D22ABA">
      <w:pPr>
        <w:spacing w:after="0" w:line="240" w:lineRule="auto"/>
        <w:rPr>
          <w:rFonts w:eastAsia="Times New Roman" w:cs="Times New Roman"/>
          <w:szCs w:val="24"/>
        </w:rPr>
      </w:pPr>
      <w:r w:rsidRPr="00B13F68">
        <w:rPr>
          <w:rFonts w:eastAsia="Times New Roman" w:cs="Times New Roman"/>
          <w:szCs w:val="24"/>
        </w:rPr>
        <w:t xml:space="preserve">                                                              </w:t>
      </w:r>
      <w:r>
        <w:rPr>
          <w:rFonts w:eastAsia="Times New Roman" w:cs="Times New Roman"/>
          <w:szCs w:val="24"/>
        </w:rPr>
        <w:t xml:space="preserve">                              </w:t>
      </w:r>
      <w:r w:rsidRPr="00B13F68">
        <w:rPr>
          <w:rFonts w:eastAsia="Times New Roman" w:cs="Times New Roman"/>
          <w:szCs w:val="24"/>
        </w:rPr>
        <w:t>priedas</w:t>
      </w:r>
    </w:p>
    <w:p w14:paraId="0A0A2DF4" w14:textId="77777777" w:rsidR="00D22ABA" w:rsidRPr="00181405" w:rsidRDefault="00D22ABA" w:rsidP="00D22ABA">
      <w:pPr>
        <w:spacing w:after="0" w:line="240" w:lineRule="auto"/>
        <w:ind w:left="1296" w:firstLine="4224"/>
        <w:contextualSpacing/>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181405">
        <w:rPr>
          <w:rFonts w:eastAsia="Times New Roman" w:cs="Times New Roman"/>
          <w:szCs w:val="24"/>
        </w:rPr>
        <w:tab/>
      </w:r>
      <w:r w:rsidRPr="00181405">
        <w:rPr>
          <w:rFonts w:eastAsia="Times New Roman" w:cs="Times New Roman"/>
          <w:szCs w:val="24"/>
        </w:rPr>
        <w:tab/>
      </w:r>
      <w:r w:rsidRPr="00181405">
        <w:rPr>
          <w:rFonts w:eastAsia="Times New Roman" w:cs="Times New Roman"/>
          <w:szCs w:val="24"/>
        </w:rPr>
        <w:tab/>
        <w:t xml:space="preserve">      </w:t>
      </w:r>
    </w:p>
    <w:p w14:paraId="4391AA61" w14:textId="77777777" w:rsidR="00D22ABA" w:rsidRPr="00181405" w:rsidRDefault="00D22ABA" w:rsidP="00D22ABA">
      <w:pPr>
        <w:tabs>
          <w:tab w:val="left" w:pos="0"/>
          <w:tab w:val="center" w:pos="3544"/>
          <w:tab w:val="right" w:pos="8640"/>
        </w:tabs>
        <w:spacing w:after="0" w:line="240" w:lineRule="auto"/>
        <w:jc w:val="center"/>
        <w:rPr>
          <w:rFonts w:eastAsia="Calibri" w:cs="Times New Roman"/>
          <w:b/>
          <w:szCs w:val="24"/>
        </w:rPr>
      </w:pPr>
      <w:r w:rsidRPr="00181405">
        <w:rPr>
          <w:rFonts w:eastAsia="Calibri" w:cs="Times New Roman"/>
          <w:b/>
          <w:szCs w:val="24"/>
        </w:rPr>
        <w:t>TECHNINĖ SPECIFIKACIJA</w:t>
      </w: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p w14:paraId="464222AE" w14:textId="77777777" w:rsidR="00D22ABA" w:rsidRPr="00181405" w:rsidRDefault="00D22ABA" w:rsidP="00D22ABA">
      <w:pPr>
        <w:tabs>
          <w:tab w:val="left" w:pos="0"/>
          <w:tab w:val="center" w:pos="3544"/>
          <w:tab w:val="right" w:pos="8640"/>
        </w:tabs>
        <w:spacing w:after="0" w:line="240" w:lineRule="auto"/>
        <w:jc w:val="center"/>
        <w:rPr>
          <w:rFonts w:eastAsia="Calibri" w:cs="Times New Roman"/>
          <w:b/>
          <w:szCs w:val="24"/>
        </w:rPr>
      </w:pPr>
    </w:p>
    <w:tbl>
      <w:tblPr>
        <w:tblStyle w:val="Lentelstinklelis"/>
        <w:tblW w:w="0" w:type="auto"/>
        <w:tblLook w:val="04A0" w:firstRow="1" w:lastRow="0" w:firstColumn="1" w:lastColumn="0" w:noHBand="0" w:noVBand="1"/>
      </w:tblPr>
      <w:tblGrid>
        <w:gridCol w:w="9628"/>
      </w:tblGrid>
      <w:tr w:rsidR="00D22ABA" w:rsidRPr="00181405" w14:paraId="1A423114" w14:textId="77777777" w:rsidTr="001F5A14">
        <w:tc>
          <w:tcPr>
            <w:tcW w:w="10195" w:type="dxa"/>
          </w:tcPr>
          <w:p w14:paraId="72394613" w14:textId="77777777" w:rsidR="00D22ABA" w:rsidRPr="00181405" w:rsidRDefault="00D22ABA" w:rsidP="001F5A14">
            <w:pPr>
              <w:contextualSpacing/>
              <w:jc w:val="center"/>
              <w:rPr>
                <w:rFonts w:cs="Times New Roman"/>
                <w:b/>
                <w:bCs/>
                <w:caps/>
                <w:szCs w:val="24"/>
              </w:rPr>
            </w:pPr>
            <w:r w:rsidRPr="00181405">
              <w:rPr>
                <w:rFonts w:cs="Times New Roman"/>
                <w:b/>
                <w:bCs/>
                <w:caps/>
                <w:szCs w:val="24"/>
              </w:rPr>
              <w:t>Reikalavimai susiję su nacionaliniu saugumu</w:t>
            </w:r>
          </w:p>
        </w:tc>
      </w:tr>
      <w:tr w:rsidR="00D22ABA" w:rsidRPr="00181405" w14:paraId="2B7B08D8" w14:textId="77777777" w:rsidTr="001F5A14">
        <w:tc>
          <w:tcPr>
            <w:tcW w:w="10195" w:type="dxa"/>
          </w:tcPr>
          <w:p w14:paraId="78618E93" w14:textId="77777777" w:rsidR="00D22ABA" w:rsidRPr="00181405" w:rsidRDefault="00D22ABA" w:rsidP="001F5A14">
            <w:pPr>
              <w:spacing w:before="60" w:after="60" w:line="240" w:lineRule="auto"/>
              <w:jc w:val="both"/>
              <w:rPr>
                <w:rFonts w:cs="Times New Roman"/>
                <w:szCs w:val="24"/>
              </w:rPr>
            </w:pPr>
            <w:r w:rsidRPr="00181405">
              <w:rPr>
                <w:rFonts w:cs="Times New Roman"/>
                <w:b/>
                <w:szCs w:val="24"/>
                <w:u w:val="single"/>
              </w:rPr>
              <w:t>Pirkimo objektui taikomi Lietuvos Respublikos viešųjų pirkimų įstatymo 37 str. 9 dalies reikalavimai susiję su nacionaliniu saugumu*</w:t>
            </w:r>
            <w:r w:rsidRPr="00181405">
              <w:rPr>
                <w:rFonts w:cs="Times New Roman"/>
                <w:szCs w:val="24"/>
              </w:rPr>
              <w:t xml:space="preserve">. Tiekėjas privalo įrodyti, kad siūlomos prekės ar paslaugos nekelia grėsmės nacionaliniam saugumui, nėra toliau nurodytų aplinkybių: </w:t>
            </w:r>
          </w:p>
          <w:p w14:paraId="51A79417" w14:textId="77777777" w:rsidR="00D22ABA" w:rsidRPr="00181405" w:rsidRDefault="00D22ABA" w:rsidP="001F5A14">
            <w:pPr>
              <w:spacing w:before="60" w:after="60" w:line="240" w:lineRule="auto"/>
              <w:jc w:val="both"/>
              <w:rPr>
                <w:rFonts w:cs="Times New Roman"/>
                <w:szCs w:val="24"/>
              </w:rPr>
            </w:pPr>
            <w:r w:rsidRPr="00181405">
              <w:rPr>
                <w:rFonts w:cs="Times New Roman"/>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24E90568" w14:textId="77777777" w:rsidR="00D22ABA" w:rsidRPr="00181405" w:rsidRDefault="00D22ABA" w:rsidP="001F5A14">
            <w:pPr>
              <w:spacing w:before="60" w:after="60" w:line="240" w:lineRule="auto"/>
              <w:jc w:val="both"/>
              <w:rPr>
                <w:rFonts w:cs="Times New Roman"/>
                <w:szCs w:val="24"/>
              </w:rPr>
            </w:pPr>
            <w:r w:rsidRPr="00181405">
              <w:rPr>
                <w:rFonts w:cs="Times New Roman"/>
                <w:szCs w:val="24"/>
              </w:rPr>
              <w:t>2) paslaugų teikimas būtų vykdomas iš VPĮ 92 straipsnio 14 dalyje numatytame sąraše nurodytų valstybių ar teritorijų.</w:t>
            </w:r>
          </w:p>
          <w:p w14:paraId="1A813276" w14:textId="77777777" w:rsidR="00D22ABA" w:rsidRPr="00181405" w:rsidRDefault="00D22ABA" w:rsidP="001F5A14">
            <w:pPr>
              <w:spacing w:before="60" w:after="60" w:line="240" w:lineRule="auto"/>
              <w:jc w:val="both"/>
              <w:rPr>
                <w:rFonts w:cs="Times New Roman"/>
                <w:b/>
                <w:szCs w:val="24"/>
              </w:rPr>
            </w:pPr>
            <w:r w:rsidRPr="00181405">
              <w:rPr>
                <w:rFonts w:cs="Times New Roman"/>
                <w:b/>
                <w:szCs w:val="24"/>
              </w:rPr>
              <w:t xml:space="preserve">Perkančioji organizacija pasiūlymo atitikčiai LR viešųjų pirkimų įstatymo 37 straipsnio 9 dalies reikalavimams patvirtinti iš tiekėjo reikalauja  </w:t>
            </w:r>
            <w:r w:rsidRPr="00181405">
              <w:rPr>
                <w:rFonts w:cs="Times New Roman"/>
                <w:b/>
                <w:bCs/>
                <w:szCs w:val="24"/>
              </w:rPr>
              <w:t>KARTU SU PASIŪLYMU</w:t>
            </w:r>
            <w:r w:rsidRPr="00181405">
              <w:rPr>
                <w:rFonts w:cs="Times New Roman"/>
                <w:szCs w:val="24"/>
              </w:rPr>
              <w:t xml:space="preserve"> </w:t>
            </w:r>
            <w:r w:rsidRPr="00181405">
              <w:rPr>
                <w:rFonts w:cs="Times New Roman"/>
                <w:b/>
                <w:bCs/>
                <w:szCs w:val="24"/>
              </w:rPr>
              <w:t>PATEIKTI užpildytą pirkimo dokumentą „Nacionalinio saugumo reikalavimų atitikties deklaracija“ (5 IA PD NSRAD), o iš ekonomiškai naudingiausią pasiūlymą pateikusio tiekėjo reikalaus pateikti (</w:t>
            </w:r>
            <w:r w:rsidRPr="00181405">
              <w:rPr>
                <w:rFonts w:cs="Times New Roman"/>
                <w:b/>
                <w:bCs/>
                <w:szCs w:val="24"/>
                <w:u w:val="single"/>
              </w:rPr>
              <w:t>kartu su pasiūlymu šių dokumentų tiekėjas pateikti neturi</w:t>
            </w:r>
            <w:r w:rsidRPr="00181405">
              <w:rPr>
                <w:rFonts w:cs="Times New Roman"/>
                <w:b/>
                <w:bCs/>
                <w:szCs w:val="24"/>
              </w:rPr>
              <w:t xml:space="preserve">) – vieną ar kelis šiuos dokumentus**: </w:t>
            </w:r>
            <w:r w:rsidRPr="00181405">
              <w:rPr>
                <w:rFonts w:cs="Times New Roman"/>
                <w:b/>
                <w:szCs w:val="24"/>
              </w:rPr>
              <w:t xml:space="preserve">juridinio asmens vadovo </w:t>
            </w:r>
            <w:r w:rsidRPr="00181405">
              <w:rPr>
                <w:rFonts w:cs="Times New Roman"/>
                <w:b/>
                <w:bCs/>
                <w:szCs w:val="24"/>
              </w:rPr>
              <w:t>patvirtintą</w:t>
            </w:r>
            <w:r w:rsidRPr="00181405">
              <w:rPr>
                <w:rFonts w:cs="Times New Roman"/>
                <w:b/>
                <w:szCs w:val="24"/>
              </w:rPr>
              <w:t xml:space="preserve"> juridinio asmens steigimo dokumentų </w:t>
            </w:r>
            <w:r w:rsidRPr="00181405">
              <w:rPr>
                <w:rFonts w:cs="Times New Roman"/>
                <w:b/>
                <w:bCs/>
                <w:szCs w:val="24"/>
              </w:rPr>
              <w:t>kopiją</w:t>
            </w:r>
            <w:r w:rsidRPr="00181405">
              <w:rPr>
                <w:rFonts w:cs="Times New Roman"/>
                <w:b/>
                <w:szCs w:val="24"/>
              </w:rPr>
              <w:t xml:space="preserve">, Juridinių asmenų registro </w:t>
            </w:r>
            <w:r w:rsidRPr="00181405">
              <w:rPr>
                <w:rFonts w:cs="Times New Roman"/>
                <w:b/>
                <w:bCs/>
                <w:szCs w:val="24"/>
              </w:rPr>
              <w:t>išplėstinį išrašą</w:t>
            </w:r>
            <w:r w:rsidRPr="00181405">
              <w:rPr>
                <w:rFonts w:cs="Times New Roman"/>
                <w:b/>
                <w:szCs w:val="24"/>
              </w:rPr>
              <w:t xml:space="preserve"> su istorija, </w:t>
            </w:r>
            <w:r w:rsidRPr="00181405">
              <w:rPr>
                <w:rFonts w:cs="Times New Roman"/>
                <w:b/>
                <w:bCs/>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181405">
              <w:rPr>
                <w:rFonts w:cs="Times New Roman"/>
                <w:b/>
                <w:szCs w:val="24"/>
              </w:rPr>
              <w:t xml:space="preserve"> arba </w:t>
            </w:r>
            <w:r w:rsidRPr="00181405">
              <w:rPr>
                <w:rFonts w:cs="Times New Roman"/>
                <w:b/>
                <w:bCs/>
                <w:szCs w:val="24"/>
              </w:rPr>
              <w:t xml:space="preserve">atitinkamus </w:t>
            </w:r>
            <w:r w:rsidRPr="00181405">
              <w:rPr>
                <w:rFonts w:cs="Times New Roman"/>
                <w:b/>
                <w:szCs w:val="24"/>
              </w:rPr>
              <w:t xml:space="preserve">valstybės narės ar trečiosios šalies </w:t>
            </w:r>
            <w:r w:rsidRPr="00181405">
              <w:rPr>
                <w:rFonts w:cs="Times New Roman"/>
                <w:b/>
                <w:bCs/>
                <w:szCs w:val="24"/>
              </w:rPr>
              <w:t>dokumentus, ar kitus perkančiajai organizacijai priimtinus dokumentus</w:t>
            </w:r>
            <w:r w:rsidRPr="00181405">
              <w:rPr>
                <w:rFonts w:cs="Times New Roman"/>
                <w:b/>
                <w:szCs w:val="24"/>
              </w:rPr>
              <w:t>.</w:t>
            </w:r>
          </w:p>
          <w:p w14:paraId="69799DE0" w14:textId="77777777" w:rsidR="00D22ABA" w:rsidRPr="00181405" w:rsidRDefault="00D22ABA" w:rsidP="001F5A14">
            <w:pPr>
              <w:spacing w:before="60" w:after="60" w:line="240" w:lineRule="auto"/>
              <w:jc w:val="both"/>
              <w:rPr>
                <w:rFonts w:cs="Times New Roman"/>
                <w:b/>
                <w:szCs w:val="24"/>
              </w:rPr>
            </w:pPr>
            <w:r w:rsidRPr="00181405">
              <w:rPr>
                <w:rFonts w:cs="Times New Roman"/>
                <w:b/>
                <w:szCs w:val="24"/>
              </w:rPr>
              <w:t>Pastabos:</w:t>
            </w:r>
          </w:p>
          <w:p w14:paraId="79AA7F60" w14:textId="77777777" w:rsidR="00D22ABA" w:rsidRPr="00181405" w:rsidRDefault="00D22ABA" w:rsidP="001F5A14">
            <w:pPr>
              <w:spacing w:before="60" w:after="60" w:line="240" w:lineRule="auto"/>
              <w:jc w:val="both"/>
              <w:rPr>
                <w:rFonts w:cs="Times New Roman"/>
                <w:bCs/>
                <w:szCs w:val="24"/>
              </w:rPr>
            </w:pPr>
            <w:r w:rsidRPr="00181405">
              <w:rPr>
                <w:rFonts w:cs="Times New Roman"/>
                <w:b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CE58063" w14:textId="77777777" w:rsidR="00D22ABA" w:rsidRPr="00181405" w:rsidRDefault="00D22ABA" w:rsidP="001F5A14">
            <w:pPr>
              <w:spacing w:before="60" w:after="60" w:line="240" w:lineRule="auto"/>
              <w:jc w:val="both"/>
              <w:rPr>
                <w:rFonts w:cs="Times New Roman"/>
                <w:szCs w:val="24"/>
              </w:rPr>
            </w:pPr>
            <w:r w:rsidRPr="00181405">
              <w:rPr>
                <w:rFonts w:cs="Times New Roman"/>
                <w:bCs/>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181405">
              <w:rPr>
                <w:rFonts w:cs="Times New Roman"/>
                <w:szCs w:val="24"/>
              </w:rPr>
              <w:t>.</w:t>
            </w:r>
          </w:p>
        </w:tc>
      </w:tr>
    </w:tbl>
    <w:p w14:paraId="2A0F06C2" w14:textId="77777777" w:rsidR="00D22ABA" w:rsidRPr="00181405" w:rsidRDefault="00D22ABA" w:rsidP="00D22ABA">
      <w:pPr>
        <w:pStyle w:val="Pagrindinistekstas"/>
        <w:numPr>
          <w:ilvl w:val="0"/>
          <w:numId w:val="1"/>
        </w:numPr>
        <w:tabs>
          <w:tab w:val="left" w:pos="426"/>
        </w:tabs>
        <w:suppressAutoHyphens/>
        <w:spacing w:before="240" w:after="120" w:line="480" w:lineRule="auto"/>
        <w:ind w:right="-143"/>
        <w:jc w:val="center"/>
        <w:rPr>
          <w:rFonts w:cs="Times New Roman"/>
          <w:b/>
          <w:szCs w:val="24"/>
        </w:rPr>
      </w:pPr>
      <w:bookmarkStart w:id="15" w:name="_Toc47844929"/>
      <w:bookmarkStart w:id="16" w:name="_Toc60525483"/>
      <w:r w:rsidRPr="00181405">
        <w:rPr>
          <w:rFonts w:cs="Times New Roman"/>
          <w:b/>
          <w:szCs w:val="24"/>
        </w:rPr>
        <w:t>PIRKIMO OBJEKT</w:t>
      </w:r>
      <w:bookmarkEnd w:id="15"/>
      <w:bookmarkEnd w:id="16"/>
      <w:r w:rsidRPr="00181405">
        <w:rPr>
          <w:rFonts w:cs="Times New Roman"/>
          <w:b/>
          <w:szCs w:val="24"/>
        </w:rPr>
        <w:t>AS</w:t>
      </w:r>
    </w:p>
    <w:p w14:paraId="1D831479" w14:textId="77777777" w:rsidR="00D22ABA" w:rsidRPr="00181405" w:rsidRDefault="00D22ABA" w:rsidP="00D22ABA">
      <w:pPr>
        <w:pStyle w:val="Sraopastraipa"/>
        <w:numPr>
          <w:ilvl w:val="1"/>
          <w:numId w:val="1"/>
        </w:numPr>
        <w:tabs>
          <w:tab w:val="left" w:pos="567"/>
        </w:tabs>
        <w:suppressAutoHyphens/>
        <w:spacing w:after="0" w:line="240" w:lineRule="auto"/>
        <w:ind w:left="0" w:right="140" w:firstLine="567"/>
        <w:jc w:val="both"/>
      </w:pPr>
      <w:r w:rsidRPr="00181405">
        <w:rPr>
          <w:color w:val="000000"/>
        </w:rPr>
        <w:t xml:space="preserve">Įsigyjamos komutatorių Cisco techninės ir programinės įrangos licencijų palaikymo </w:t>
      </w:r>
      <w:r w:rsidRPr="00181405">
        <w:t>paslaugos</w:t>
      </w:r>
      <w:r w:rsidRPr="00181405">
        <w:rPr>
          <w:bCs/>
        </w:rPr>
        <w:t xml:space="preserve">. Komutatorių Cisco techninės ir programinės įrangos licencijų palaikymo paslaugos susideda iš licencijų aktyvavimo ir licencijų palaikymo paslaugų. </w:t>
      </w:r>
      <w:r w:rsidRPr="00181405">
        <w:t xml:space="preserve"> </w:t>
      </w:r>
    </w:p>
    <w:p w14:paraId="48B5312F" w14:textId="77777777" w:rsidR="00D22ABA" w:rsidRPr="00181405" w:rsidRDefault="00D22ABA" w:rsidP="00D22ABA">
      <w:pPr>
        <w:pStyle w:val="Sraopastraipa"/>
        <w:numPr>
          <w:ilvl w:val="1"/>
          <w:numId w:val="1"/>
        </w:numPr>
        <w:tabs>
          <w:tab w:val="left" w:pos="567"/>
        </w:tabs>
        <w:suppressAutoHyphens/>
        <w:spacing w:after="0" w:line="240" w:lineRule="auto"/>
        <w:ind w:left="0" w:right="-143" w:firstLine="567"/>
        <w:jc w:val="both"/>
      </w:pPr>
      <w:r w:rsidRPr="00181405">
        <w:rPr>
          <w:bCs/>
        </w:rPr>
        <w:t>Įsigyjamų paslaugų savybės nustatytos techninėje specifikacijoje</w:t>
      </w:r>
      <w:r w:rsidRPr="00181405">
        <w:t>.</w:t>
      </w:r>
    </w:p>
    <w:p w14:paraId="6A2CBFFF" w14:textId="77777777" w:rsidR="00D22ABA" w:rsidRPr="00181405" w:rsidRDefault="00D22ABA" w:rsidP="00D22ABA">
      <w:pPr>
        <w:pStyle w:val="Sraopastraipa"/>
        <w:numPr>
          <w:ilvl w:val="1"/>
          <w:numId w:val="1"/>
        </w:numPr>
        <w:tabs>
          <w:tab w:val="left" w:pos="567"/>
        </w:tabs>
        <w:suppressAutoHyphens/>
        <w:spacing w:after="0" w:line="240" w:lineRule="auto"/>
        <w:ind w:left="0" w:right="-1" w:firstLine="567"/>
        <w:jc w:val="both"/>
      </w:pPr>
      <w:r w:rsidRPr="00181405">
        <w:t>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p w14:paraId="51CE975E" w14:textId="77777777" w:rsidR="00D22ABA" w:rsidRPr="00181405" w:rsidRDefault="00D22ABA" w:rsidP="00D22ABA">
      <w:pPr>
        <w:jc w:val="right"/>
        <w:rPr>
          <w:rFonts w:cs="Times New Roman"/>
          <w:b/>
          <w:szCs w:val="24"/>
        </w:rPr>
      </w:pPr>
    </w:p>
    <w:p w14:paraId="7D91C30B" w14:textId="77777777" w:rsidR="00D22ABA" w:rsidRPr="00181405" w:rsidRDefault="00D22ABA" w:rsidP="00D22ABA">
      <w:pPr>
        <w:pStyle w:val="Pagrindinistekstas"/>
        <w:numPr>
          <w:ilvl w:val="0"/>
          <w:numId w:val="1"/>
        </w:numPr>
        <w:tabs>
          <w:tab w:val="left" w:pos="426"/>
        </w:tabs>
        <w:suppressAutoHyphens/>
        <w:spacing w:before="240" w:after="120" w:line="480" w:lineRule="auto"/>
        <w:ind w:right="-143"/>
        <w:jc w:val="center"/>
        <w:rPr>
          <w:rFonts w:cs="Times New Roman"/>
          <w:b/>
          <w:szCs w:val="24"/>
        </w:rPr>
      </w:pPr>
      <w:r w:rsidRPr="00181405">
        <w:rPr>
          <w:rFonts w:cs="Times New Roman"/>
          <w:b/>
          <w:szCs w:val="24"/>
        </w:rPr>
        <w:t>PIRKIMO TECHNINĖ SPECIFIKACIJA</w:t>
      </w:r>
    </w:p>
    <w:tbl>
      <w:tblPr>
        <w:tblStyle w:val="Lentelstinklelis"/>
        <w:tblW w:w="9611" w:type="dxa"/>
        <w:tblLayout w:type="fixed"/>
        <w:tblLook w:val="04A0" w:firstRow="1" w:lastRow="0" w:firstColumn="1" w:lastColumn="0" w:noHBand="0" w:noVBand="1"/>
      </w:tblPr>
      <w:tblGrid>
        <w:gridCol w:w="627"/>
        <w:gridCol w:w="3348"/>
        <w:gridCol w:w="829"/>
        <w:gridCol w:w="4807"/>
      </w:tblGrid>
      <w:tr w:rsidR="00D22ABA" w:rsidRPr="00181405" w14:paraId="6904F938" w14:textId="77777777" w:rsidTr="001F5A14">
        <w:trPr>
          <w:trHeight w:val="539"/>
        </w:trPr>
        <w:tc>
          <w:tcPr>
            <w:tcW w:w="627" w:type="dxa"/>
            <w:shd w:val="clear" w:color="auto" w:fill="F2F2F2" w:themeFill="background1" w:themeFillShade="F2"/>
          </w:tcPr>
          <w:p w14:paraId="5BF46B4A" w14:textId="77777777" w:rsidR="00D22ABA" w:rsidRPr="00181405" w:rsidRDefault="00D22ABA" w:rsidP="001F5A14">
            <w:pPr>
              <w:spacing w:after="0" w:line="240" w:lineRule="auto"/>
              <w:jc w:val="center"/>
              <w:rPr>
                <w:rFonts w:cs="Times New Roman"/>
                <w:b/>
                <w:szCs w:val="24"/>
              </w:rPr>
            </w:pPr>
            <w:r w:rsidRPr="00181405">
              <w:rPr>
                <w:rFonts w:cs="Times New Roman"/>
                <w:b/>
                <w:szCs w:val="24"/>
              </w:rPr>
              <w:t>Eil. Nr.</w:t>
            </w:r>
          </w:p>
        </w:tc>
        <w:tc>
          <w:tcPr>
            <w:tcW w:w="3348" w:type="dxa"/>
            <w:shd w:val="clear" w:color="auto" w:fill="F2F2F2" w:themeFill="background1" w:themeFillShade="F2"/>
          </w:tcPr>
          <w:p w14:paraId="4AC4DE1C" w14:textId="77777777" w:rsidR="00D22ABA" w:rsidRPr="00181405" w:rsidRDefault="00D22ABA" w:rsidP="001F5A14">
            <w:pPr>
              <w:spacing w:after="0" w:line="240" w:lineRule="auto"/>
              <w:jc w:val="center"/>
              <w:rPr>
                <w:rFonts w:cs="Times New Roman"/>
                <w:b/>
                <w:szCs w:val="24"/>
              </w:rPr>
            </w:pPr>
            <w:r w:rsidRPr="00181405">
              <w:rPr>
                <w:rFonts w:cs="Times New Roman"/>
                <w:b/>
                <w:szCs w:val="24"/>
              </w:rPr>
              <w:t>Paslaugos pavadinimas</w:t>
            </w:r>
          </w:p>
        </w:tc>
        <w:tc>
          <w:tcPr>
            <w:tcW w:w="829" w:type="dxa"/>
            <w:shd w:val="clear" w:color="auto" w:fill="F2F2F2" w:themeFill="background1" w:themeFillShade="F2"/>
          </w:tcPr>
          <w:p w14:paraId="7D89A50B" w14:textId="77777777" w:rsidR="00D22ABA" w:rsidRPr="00181405" w:rsidRDefault="00D22ABA" w:rsidP="001F5A14">
            <w:pPr>
              <w:spacing w:after="0" w:line="240" w:lineRule="auto"/>
              <w:jc w:val="center"/>
              <w:rPr>
                <w:rFonts w:cs="Times New Roman"/>
                <w:b/>
                <w:szCs w:val="24"/>
              </w:rPr>
            </w:pPr>
            <w:r w:rsidRPr="00181405">
              <w:rPr>
                <w:rFonts w:cs="Times New Roman"/>
                <w:b/>
                <w:szCs w:val="24"/>
              </w:rPr>
              <w:t>Vnt.</w:t>
            </w:r>
          </w:p>
        </w:tc>
        <w:tc>
          <w:tcPr>
            <w:tcW w:w="4807" w:type="dxa"/>
            <w:shd w:val="clear" w:color="auto" w:fill="F2F2F2" w:themeFill="background1" w:themeFillShade="F2"/>
          </w:tcPr>
          <w:p w14:paraId="248DA523" w14:textId="77777777" w:rsidR="00D22ABA" w:rsidRPr="00181405" w:rsidRDefault="00D22ABA" w:rsidP="001F5A14">
            <w:pPr>
              <w:spacing w:after="0" w:line="240" w:lineRule="auto"/>
              <w:rPr>
                <w:rFonts w:cs="Times New Roman"/>
                <w:b/>
                <w:szCs w:val="24"/>
              </w:rPr>
            </w:pPr>
            <w:r w:rsidRPr="00181405">
              <w:rPr>
                <w:rFonts w:cs="Times New Roman"/>
                <w:b/>
                <w:szCs w:val="24"/>
              </w:rPr>
              <w:t>Paslaugos apibūdinimas</w:t>
            </w:r>
          </w:p>
        </w:tc>
      </w:tr>
      <w:tr w:rsidR="00D22ABA" w:rsidRPr="00181405" w14:paraId="3D04319E" w14:textId="77777777" w:rsidTr="001F5A14">
        <w:trPr>
          <w:trHeight w:val="2440"/>
        </w:trPr>
        <w:tc>
          <w:tcPr>
            <w:tcW w:w="627" w:type="dxa"/>
          </w:tcPr>
          <w:p w14:paraId="7ED9BA73" w14:textId="77777777" w:rsidR="00D22ABA" w:rsidRPr="00181405" w:rsidRDefault="00D22ABA" w:rsidP="001F5A14">
            <w:pPr>
              <w:spacing w:after="0" w:line="240" w:lineRule="auto"/>
              <w:jc w:val="both"/>
              <w:rPr>
                <w:rFonts w:cs="Times New Roman"/>
                <w:szCs w:val="24"/>
              </w:rPr>
            </w:pPr>
            <w:r w:rsidRPr="00181405">
              <w:rPr>
                <w:rFonts w:cs="Times New Roman"/>
                <w:szCs w:val="24"/>
              </w:rPr>
              <w:lastRenderedPageBreak/>
              <w:t>1.</w:t>
            </w:r>
          </w:p>
        </w:tc>
        <w:tc>
          <w:tcPr>
            <w:tcW w:w="3348" w:type="dxa"/>
          </w:tcPr>
          <w:p w14:paraId="01D2B735" w14:textId="77777777" w:rsidR="00D22ABA" w:rsidRPr="00181405" w:rsidRDefault="00D22ABA" w:rsidP="001F5A14">
            <w:pPr>
              <w:spacing w:after="0" w:line="240" w:lineRule="auto"/>
              <w:jc w:val="both"/>
              <w:rPr>
                <w:rFonts w:cs="Times New Roman"/>
                <w:szCs w:val="24"/>
              </w:rPr>
            </w:pPr>
            <w:r w:rsidRPr="00181405">
              <w:rPr>
                <w:rFonts w:cs="Times New Roman"/>
                <w:szCs w:val="24"/>
              </w:rPr>
              <w:t xml:space="preserve">Tinklo komutatorių Cisco </w:t>
            </w:r>
            <w:r w:rsidRPr="00181405">
              <w:rPr>
                <w:rFonts w:cs="Times New Roman"/>
                <w:color w:val="000000"/>
                <w:szCs w:val="24"/>
              </w:rPr>
              <w:t xml:space="preserve">techninės ir programinės įrangos licencijų palaikymo </w:t>
            </w:r>
            <w:r w:rsidRPr="00181405">
              <w:rPr>
                <w:rFonts w:cs="Times New Roman"/>
                <w:szCs w:val="24"/>
              </w:rPr>
              <w:t xml:space="preserve"> paslaugos</w:t>
            </w:r>
          </w:p>
          <w:p w14:paraId="0BCB0F40" w14:textId="77777777" w:rsidR="00D22ABA" w:rsidRPr="00181405" w:rsidRDefault="00D22ABA" w:rsidP="001F5A14">
            <w:pPr>
              <w:spacing w:after="0" w:line="240" w:lineRule="auto"/>
              <w:jc w:val="both"/>
              <w:rPr>
                <w:rFonts w:cs="Times New Roman"/>
                <w:szCs w:val="24"/>
              </w:rPr>
            </w:pPr>
            <w:r w:rsidRPr="00181405">
              <w:rPr>
                <w:rFonts w:cs="Times New Roman"/>
                <w:szCs w:val="24"/>
              </w:rPr>
              <w:t>Įrenginių serijiniai numeriai:</w:t>
            </w:r>
          </w:p>
          <w:p w14:paraId="0814B710" w14:textId="77777777" w:rsidR="00D22ABA" w:rsidRPr="00181405" w:rsidRDefault="00D22ABA" w:rsidP="001F5A14">
            <w:pPr>
              <w:spacing w:after="0" w:line="240" w:lineRule="auto"/>
              <w:jc w:val="both"/>
              <w:rPr>
                <w:rFonts w:cs="Times New Roman"/>
                <w:szCs w:val="24"/>
              </w:rPr>
            </w:pPr>
            <w:r w:rsidRPr="00181405">
              <w:rPr>
                <w:rFonts w:cs="Times New Roman"/>
                <w:szCs w:val="24"/>
              </w:rPr>
              <w:t>Cisco C9500-24Y4C:</w:t>
            </w:r>
          </w:p>
          <w:p w14:paraId="1DBF9CC0" w14:textId="77777777" w:rsidR="00D22ABA" w:rsidRPr="00181405" w:rsidRDefault="00D22ABA" w:rsidP="001F5A14">
            <w:pPr>
              <w:spacing w:after="0" w:line="240" w:lineRule="auto"/>
              <w:jc w:val="both"/>
              <w:rPr>
                <w:rFonts w:cs="Times New Roman"/>
                <w:szCs w:val="24"/>
              </w:rPr>
            </w:pPr>
            <w:r w:rsidRPr="00181405">
              <w:rPr>
                <w:rFonts w:cs="Times New Roman"/>
                <w:szCs w:val="24"/>
              </w:rPr>
              <w:t>CAT2244L428</w:t>
            </w:r>
          </w:p>
          <w:p w14:paraId="5AED21F5" w14:textId="77777777" w:rsidR="00D22ABA" w:rsidRPr="00181405" w:rsidRDefault="00D22ABA" w:rsidP="001F5A14">
            <w:pPr>
              <w:spacing w:after="0" w:line="240" w:lineRule="auto"/>
              <w:jc w:val="both"/>
              <w:rPr>
                <w:rFonts w:cs="Times New Roman"/>
                <w:szCs w:val="24"/>
              </w:rPr>
            </w:pPr>
            <w:r w:rsidRPr="00181405">
              <w:rPr>
                <w:rFonts w:cs="Times New Roman"/>
                <w:szCs w:val="24"/>
              </w:rPr>
              <w:t>CAT2244L443</w:t>
            </w:r>
          </w:p>
          <w:p w14:paraId="563C8D64" w14:textId="77777777" w:rsidR="00D22ABA" w:rsidRPr="00181405" w:rsidRDefault="00D22ABA" w:rsidP="001F5A14">
            <w:pPr>
              <w:spacing w:after="0" w:line="240" w:lineRule="auto"/>
              <w:jc w:val="both"/>
              <w:rPr>
                <w:rFonts w:cs="Times New Roman"/>
                <w:szCs w:val="24"/>
              </w:rPr>
            </w:pPr>
            <w:r w:rsidRPr="00181405">
              <w:rPr>
                <w:rFonts w:cs="Times New Roman"/>
                <w:szCs w:val="24"/>
              </w:rPr>
              <w:t>CAT2244L52V</w:t>
            </w:r>
          </w:p>
          <w:p w14:paraId="6C0929EA" w14:textId="77777777" w:rsidR="00D22ABA" w:rsidRPr="00181405" w:rsidRDefault="00D22ABA" w:rsidP="001F5A14">
            <w:pPr>
              <w:spacing w:after="0" w:line="240" w:lineRule="auto"/>
              <w:jc w:val="both"/>
              <w:rPr>
                <w:rFonts w:cs="Times New Roman"/>
                <w:szCs w:val="24"/>
              </w:rPr>
            </w:pPr>
            <w:r w:rsidRPr="00181405">
              <w:rPr>
                <w:rFonts w:cs="Times New Roman"/>
                <w:szCs w:val="24"/>
              </w:rPr>
              <w:t>CAT2244L4ZN</w:t>
            </w:r>
          </w:p>
        </w:tc>
        <w:tc>
          <w:tcPr>
            <w:tcW w:w="829" w:type="dxa"/>
          </w:tcPr>
          <w:p w14:paraId="3699E820" w14:textId="77777777" w:rsidR="00D22ABA" w:rsidRPr="00181405" w:rsidRDefault="00D22ABA" w:rsidP="001F5A14">
            <w:pPr>
              <w:spacing w:after="0" w:line="240" w:lineRule="auto"/>
              <w:jc w:val="center"/>
              <w:rPr>
                <w:rFonts w:cs="Times New Roman"/>
                <w:szCs w:val="24"/>
              </w:rPr>
            </w:pPr>
            <w:r w:rsidRPr="00181405">
              <w:rPr>
                <w:rFonts w:cs="Times New Roman"/>
                <w:szCs w:val="24"/>
              </w:rPr>
              <w:t>4</w:t>
            </w:r>
          </w:p>
        </w:tc>
        <w:tc>
          <w:tcPr>
            <w:tcW w:w="4807" w:type="dxa"/>
          </w:tcPr>
          <w:p w14:paraId="496ADFAD" w14:textId="77777777" w:rsidR="00D22ABA" w:rsidRPr="00181405" w:rsidRDefault="00D22ABA" w:rsidP="001F5A14">
            <w:pPr>
              <w:spacing w:after="0" w:line="240" w:lineRule="auto"/>
              <w:jc w:val="both"/>
              <w:rPr>
                <w:rFonts w:cs="Times New Roman"/>
                <w:szCs w:val="24"/>
              </w:rPr>
            </w:pPr>
            <w:r w:rsidRPr="00181405">
              <w:rPr>
                <w:rFonts w:cs="Times New Roman"/>
                <w:szCs w:val="24"/>
              </w:rPr>
              <w:t>Licencijų palaikymo paslaugos apima: Licencijų pratęsimą (aktyvavimą) ir palaikymą 36 mėn. (3 etapai po 12 mėn.),  (Įrenginio techninės ir programinės įrangos palaikymo licencijų pratęsimas).</w:t>
            </w:r>
          </w:p>
          <w:p w14:paraId="2413D7B3" w14:textId="77777777" w:rsidR="00D22ABA" w:rsidRPr="00181405" w:rsidRDefault="00D22ABA" w:rsidP="001F5A14">
            <w:pPr>
              <w:spacing w:after="0" w:line="240" w:lineRule="auto"/>
              <w:jc w:val="both"/>
              <w:rPr>
                <w:rFonts w:cs="Times New Roman"/>
                <w:szCs w:val="24"/>
              </w:rPr>
            </w:pPr>
          </w:p>
          <w:p w14:paraId="2846BE6D" w14:textId="77777777" w:rsidR="00D22ABA" w:rsidRPr="00181405" w:rsidRDefault="00D22ABA" w:rsidP="001F5A14">
            <w:pPr>
              <w:spacing w:after="0" w:line="240" w:lineRule="auto"/>
              <w:jc w:val="both"/>
              <w:rPr>
                <w:rFonts w:cs="Times New Roman"/>
                <w:szCs w:val="24"/>
              </w:rPr>
            </w:pPr>
            <w:r w:rsidRPr="00181405">
              <w:rPr>
                <w:rFonts w:cs="Times New Roman"/>
                <w:color w:val="FF0000"/>
                <w:szCs w:val="24"/>
              </w:rPr>
              <w:t xml:space="preserve"> </w:t>
            </w:r>
          </w:p>
        </w:tc>
      </w:tr>
      <w:tr w:rsidR="00D22ABA" w:rsidRPr="00181405" w14:paraId="6EE3A6B6" w14:textId="77777777" w:rsidTr="001F5A14">
        <w:trPr>
          <w:trHeight w:val="2429"/>
        </w:trPr>
        <w:tc>
          <w:tcPr>
            <w:tcW w:w="627" w:type="dxa"/>
          </w:tcPr>
          <w:p w14:paraId="64F041F4" w14:textId="77777777" w:rsidR="00D22ABA" w:rsidRPr="00181405" w:rsidRDefault="00D22ABA" w:rsidP="001F5A14">
            <w:pPr>
              <w:spacing w:after="0" w:line="240" w:lineRule="auto"/>
              <w:jc w:val="both"/>
              <w:rPr>
                <w:rFonts w:cs="Times New Roman"/>
                <w:szCs w:val="24"/>
              </w:rPr>
            </w:pPr>
            <w:r w:rsidRPr="00181405">
              <w:rPr>
                <w:rFonts w:cs="Times New Roman"/>
                <w:szCs w:val="24"/>
              </w:rPr>
              <w:t>2.</w:t>
            </w:r>
          </w:p>
        </w:tc>
        <w:tc>
          <w:tcPr>
            <w:tcW w:w="3348" w:type="dxa"/>
          </w:tcPr>
          <w:p w14:paraId="701F1963" w14:textId="77777777" w:rsidR="00D22ABA" w:rsidRPr="00181405" w:rsidRDefault="00D22ABA" w:rsidP="001F5A14">
            <w:pPr>
              <w:spacing w:after="0" w:line="240" w:lineRule="auto"/>
              <w:jc w:val="both"/>
              <w:rPr>
                <w:rFonts w:cs="Times New Roman"/>
                <w:szCs w:val="24"/>
              </w:rPr>
            </w:pPr>
            <w:r w:rsidRPr="00181405">
              <w:rPr>
                <w:rFonts w:cs="Times New Roman"/>
                <w:szCs w:val="24"/>
              </w:rPr>
              <w:t xml:space="preserve">Tinklo komutatorių Cisco </w:t>
            </w:r>
            <w:r w:rsidRPr="00181405">
              <w:rPr>
                <w:rFonts w:cs="Times New Roman"/>
                <w:color w:val="000000"/>
                <w:szCs w:val="24"/>
              </w:rPr>
              <w:t xml:space="preserve">techninės ir programinės įrangos licencijų palaikymo </w:t>
            </w:r>
            <w:r w:rsidRPr="00181405">
              <w:rPr>
                <w:rFonts w:cs="Times New Roman"/>
                <w:szCs w:val="24"/>
              </w:rPr>
              <w:t xml:space="preserve"> paslaugos</w:t>
            </w:r>
          </w:p>
          <w:p w14:paraId="741DCC72" w14:textId="77777777" w:rsidR="00D22ABA" w:rsidRPr="00181405" w:rsidRDefault="00D22ABA" w:rsidP="001F5A14">
            <w:pPr>
              <w:spacing w:after="0" w:line="240" w:lineRule="auto"/>
              <w:jc w:val="both"/>
              <w:rPr>
                <w:rFonts w:cs="Times New Roman"/>
                <w:szCs w:val="24"/>
              </w:rPr>
            </w:pPr>
            <w:r w:rsidRPr="00181405">
              <w:rPr>
                <w:rFonts w:cs="Times New Roman"/>
                <w:szCs w:val="24"/>
              </w:rPr>
              <w:t>Įrenginių serijiniai numeriai:</w:t>
            </w:r>
          </w:p>
          <w:p w14:paraId="36391764" w14:textId="77777777" w:rsidR="00D22ABA" w:rsidRPr="00181405" w:rsidRDefault="00D22ABA" w:rsidP="001F5A14">
            <w:pPr>
              <w:spacing w:after="0" w:line="240" w:lineRule="auto"/>
              <w:jc w:val="both"/>
              <w:rPr>
                <w:rFonts w:cs="Times New Roman"/>
                <w:szCs w:val="24"/>
              </w:rPr>
            </w:pPr>
            <w:r w:rsidRPr="00181405">
              <w:rPr>
                <w:rFonts w:cs="Times New Roman"/>
                <w:szCs w:val="24"/>
              </w:rPr>
              <w:t>Cisco  C9300-24T:</w:t>
            </w:r>
          </w:p>
          <w:p w14:paraId="47433969" w14:textId="77777777" w:rsidR="00D22ABA" w:rsidRPr="00181405" w:rsidRDefault="00D22ABA" w:rsidP="001F5A14">
            <w:pPr>
              <w:spacing w:after="0" w:line="240" w:lineRule="auto"/>
              <w:jc w:val="both"/>
              <w:rPr>
                <w:rFonts w:cs="Times New Roman"/>
                <w:szCs w:val="24"/>
              </w:rPr>
            </w:pPr>
            <w:r w:rsidRPr="00181405">
              <w:rPr>
                <w:rFonts w:cs="Times New Roman"/>
                <w:szCs w:val="24"/>
              </w:rPr>
              <w:t>FOC2529LL89</w:t>
            </w:r>
          </w:p>
          <w:p w14:paraId="78FE4210" w14:textId="77777777" w:rsidR="00D22ABA" w:rsidRPr="00181405" w:rsidRDefault="00D22ABA" w:rsidP="001F5A14">
            <w:pPr>
              <w:spacing w:after="0" w:line="240" w:lineRule="auto"/>
              <w:jc w:val="both"/>
              <w:rPr>
                <w:rFonts w:cs="Times New Roman"/>
                <w:szCs w:val="24"/>
              </w:rPr>
            </w:pPr>
            <w:r w:rsidRPr="00181405">
              <w:rPr>
                <w:rFonts w:cs="Times New Roman"/>
                <w:szCs w:val="24"/>
              </w:rPr>
              <w:t>FOC2524LFPE</w:t>
            </w:r>
          </w:p>
          <w:p w14:paraId="4D39669C" w14:textId="77777777" w:rsidR="00D22ABA" w:rsidRPr="00181405" w:rsidRDefault="00D22ABA" w:rsidP="001F5A14">
            <w:pPr>
              <w:spacing w:after="0" w:line="240" w:lineRule="auto"/>
              <w:jc w:val="both"/>
              <w:rPr>
                <w:rFonts w:cs="Times New Roman"/>
                <w:szCs w:val="24"/>
              </w:rPr>
            </w:pPr>
            <w:r w:rsidRPr="00181405">
              <w:rPr>
                <w:rFonts w:cs="Times New Roman"/>
                <w:szCs w:val="24"/>
              </w:rPr>
              <w:t>FOC2526LK4H</w:t>
            </w:r>
          </w:p>
          <w:p w14:paraId="2E223FD2" w14:textId="77777777" w:rsidR="00D22ABA" w:rsidRPr="00181405" w:rsidRDefault="00D22ABA" w:rsidP="001F5A14">
            <w:pPr>
              <w:spacing w:after="0" w:line="240" w:lineRule="auto"/>
              <w:jc w:val="both"/>
              <w:rPr>
                <w:rFonts w:cs="Times New Roman"/>
                <w:szCs w:val="24"/>
              </w:rPr>
            </w:pPr>
            <w:r w:rsidRPr="00181405">
              <w:rPr>
                <w:rFonts w:cs="Times New Roman"/>
                <w:szCs w:val="24"/>
              </w:rPr>
              <w:t>FOC2529LK1U</w:t>
            </w:r>
          </w:p>
        </w:tc>
        <w:tc>
          <w:tcPr>
            <w:tcW w:w="829" w:type="dxa"/>
          </w:tcPr>
          <w:p w14:paraId="72F72A43" w14:textId="77777777" w:rsidR="00D22ABA" w:rsidRPr="00181405" w:rsidRDefault="00D22ABA" w:rsidP="001F5A14">
            <w:pPr>
              <w:spacing w:after="0" w:line="240" w:lineRule="auto"/>
              <w:jc w:val="center"/>
              <w:rPr>
                <w:rFonts w:cs="Times New Roman"/>
                <w:szCs w:val="24"/>
              </w:rPr>
            </w:pPr>
            <w:r w:rsidRPr="00181405">
              <w:rPr>
                <w:rFonts w:cs="Times New Roman"/>
                <w:szCs w:val="24"/>
              </w:rPr>
              <w:t>4</w:t>
            </w:r>
          </w:p>
        </w:tc>
        <w:tc>
          <w:tcPr>
            <w:tcW w:w="4807" w:type="dxa"/>
          </w:tcPr>
          <w:p w14:paraId="0F1D376A" w14:textId="77777777" w:rsidR="00D22ABA" w:rsidRPr="00181405" w:rsidRDefault="00D22ABA" w:rsidP="001F5A14">
            <w:pPr>
              <w:spacing w:after="0" w:line="240" w:lineRule="auto"/>
              <w:jc w:val="both"/>
              <w:rPr>
                <w:rFonts w:cs="Times New Roman"/>
                <w:szCs w:val="24"/>
              </w:rPr>
            </w:pPr>
            <w:r w:rsidRPr="00181405">
              <w:rPr>
                <w:rFonts w:cs="Times New Roman"/>
                <w:szCs w:val="24"/>
              </w:rPr>
              <w:t>Licencijų palaikymo paslaugos apima: Licencijų pratęsimą (aktyvavimą) ir palaikymą 36 mėn. (3 etapai po 12 mėn.),  (Įrenginio techninės ir programinės įrangos palaikymo licencijų pratęsimas).</w:t>
            </w:r>
          </w:p>
        </w:tc>
      </w:tr>
      <w:tr w:rsidR="00D22ABA" w:rsidRPr="00181405" w14:paraId="2FA7C8E9" w14:textId="77777777" w:rsidTr="001F5A14">
        <w:trPr>
          <w:trHeight w:val="1627"/>
        </w:trPr>
        <w:tc>
          <w:tcPr>
            <w:tcW w:w="627" w:type="dxa"/>
          </w:tcPr>
          <w:p w14:paraId="2E7F7FB7" w14:textId="77777777" w:rsidR="00D22ABA" w:rsidRPr="00181405" w:rsidRDefault="00D22ABA" w:rsidP="001F5A14">
            <w:pPr>
              <w:spacing w:after="0" w:line="240" w:lineRule="auto"/>
              <w:jc w:val="both"/>
              <w:rPr>
                <w:rFonts w:cs="Times New Roman"/>
                <w:szCs w:val="24"/>
              </w:rPr>
            </w:pPr>
            <w:r w:rsidRPr="00181405">
              <w:rPr>
                <w:rFonts w:cs="Times New Roman"/>
                <w:szCs w:val="24"/>
              </w:rPr>
              <w:t>3.</w:t>
            </w:r>
          </w:p>
        </w:tc>
        <w:tc>
          <w:tcPr>
            <w:tcW w:w="3348" w:type="dxa"/>
          </w:tcPr>
          <w:p w14:paraId="6C536306" w14:textId="77777777" w:rsidR="00D22ABA" w:rsidRPr="00181405" w:rsidRDefault="00D22ABA" w:rsidP="001F5A14">
            <w:pPr>
              <w:spacing w:after="0" w:line="240" w:lineRule="auto"/>
              <w:jc w:val="both"/>
              <w:rPr>
                <w:rFonts w:cs="Times New Roman"/>
                <w:szCs w:val="24"/>
              </w:rPr>
            </w:pPr>
            <w:r w:rsidRPr="00181405">
              <w:rPr>
                <w:rFonts w:cs="Times New Roman"/>
                <w:szCs w:val="24"/>
              </w:rPr>
              <w:t>Teisė atstovauti gamintoją ir teikti licencijų palaikymo paslaugą</w:t>
            </w:r>
          </w:p>
        </w:tc>
        <w:tc>
          <w:tcPr>
            <w:tcW w:w="829" w:type="dxa"/>
          </w:tcPr>
          <w:p w14:paraId="560ACB53" w14:textId="77777777" w:rsidR="00D22ABA" w:rsidRPr="00181405" w:rsidRDefault="00D22ABA" w:rsidP="001F5A14">
            <w:pPr>
              <w:spacing w:after="0" w:line="240" w:lineRule="auto"/>
              <w:jc w:val="center"/>
              <w:rPr>
                <w:rFonts w:cs="Times New Roman"/>
                <w:szCs w:val="24"/>
              </w:rPr>
            </w:pPr>
          </w:p>
        </w:tc>
        <w:tc>
          <w:tcPr>
            <w:tcW w:w="4807" w:type="dxa"/>
          </w:tcPr>
          <w:p w14:paraId="77270996" w14:textId="77777777" w:rsidR="00D22ABA" w:rsidRPr="00181405" w:rsidRDefault="00D22ABA" w:rsidP="001F5A14">
            <w:pPr>
              <w:spacing w:after="0" w:line="240" w:lineRule="auto"/>
              <w:jc w:val="both"/>
              <w:rPr>
                <w:rFonts w:cs="Times New Roman"/>
                <w:szCs w:val="24"/>
              </w:rPr>
            </w:pPr>
            <w:r>
              <w:rPr>
                <w:rFonts w:cs="Times New Roman"/>
                <w:szCs w:val="24"/>
              </w:rPr>
              <w:t>Paslaugų tei</w:t>
            </w:r>
            <w:r w:rsidRPr="00181405">
              <w:rPr>
                <w:rFonts w:cs="Times New Roman"/>
                <w:szCs w:val="24"/>
              </w:rPr>
              <w:t xml:space="preserve">kėjas turi teisę atstovauti gamintoją ir teikti licencijų palaikymo paslaugą - </w:t>
            </w:r>
            <w:r w:rsidRPr="00890F41">
              <w:rPr>
                <w:rFonts w:cs="Times New Roman"/>
                <w:szCs w:val="24"/>
              </w:rPr>
              <w:t>Paslaugų teikėjas</w:t>
            </w:r>
            <w:r w:rsidRPr="00181405">
              <w:rPr>
                <w:rFonts w:cs="Times New Roman"/>
                <w:szCs w:val="24"/>
              </w:rPr>
              <w:t xml:space="preserve"> turi pateikti sertifikatus, įgaliojimus ar kitus lygiaverčius dokumentus įrodančius, kad </w:t>
            </w:r>
            <w:r w:rsidRPr="00890F41">
              <w:rPr>
                <w:rFonts w:cs="Times New Roman"/>
                <w:szCs w:val="24"/>
              </w:rPr>
              <w:t>Paslaugų teikėjas</w:t>
            </w:r>
            <w:r w:rsidRPr="00181405">
              <w:rPr>
                <w:rFonts w:cs="Times New Roman"/>
                <w:szCs w:val="24"/>
              </w:rPr>
              <w:t xml:space="preserve"> yra siūlomų palaikymo licencijų gamintojas arba turi teisę parduoti ugniasienių licencijų palaikymo paslaugas.</w:t>
            </w:r>
          </w:p>
        </w:tc>
      </w:tr>
    </w:tbl>
    <w:p w14:paraId="52D37194" w14:textId="77777777" w:rsidR="00D22ABA" w:rsidRPr="00C9487C" w:rsidRDefault="00D22ABA" w:rsidP="00D22ABA">
      <w:pPr>
        <w:spacing w:after="0" w:line="240" w:lineRule="auto"/>
        <w:contextualSpacing/>
        <w:jc w:val="both"/>
        <w:rPr>
          <w:rFonts w:eastAsia="Calibri" w:cs="Times New Roman"/>
          <w:szCs w:val="24"/>
        </w:rPr>
      </w:pPr>
    </w:p>
    <w:tbl>
      <w:tblPr>
        <w:tblpPr w:leftFromText="180" w:rightFromText="180" w:vertAnchor="text" w:horzAnchor="margin" w:tblpY="116"/>
        <w:tblW w:w="9469" w:type="dxa"/>
        <w:tblLook w:val="0000" w:firstRow="0" w:lastRow="0" w:firstColumn="0" w:lastColumn="0" w:noHBand="0" w:noVBand="0"/>
      </w:tblPr>
      <w:tblGrid>
        <w:gridCol w:w="4706"/>
        <w:gridCol w:w="4763"/>
      </w:tblGrid>
      <w:tr w:rsidR="00D22ABA" w:rsidRPr="00785BF9" w14:paraId="66B5624F" w14:textId="77777777" w:rsidTr="001F5A14">
        <w:trPr>
          <w:trHeight w:val="2669"/>
        </w:trPr>
        <w:tc>
          <w:tcPr>
            <w:tcW w:w="4706" w:type="dxa"/>
          </w:tcPr>
          <w:p w14:paraId="14B919ED" w14:textId="77777777" w:rsidR="00D22ABA" w:rsidRPr="00785BF9" w:rsidRDefault="00D22ABA" w:rsidP="001F5A14">
            <w:pPr>
              <w:tabs>
                <w:tab w:val="left" w:pos="9630"/>
              </w:tabs>
              <w:spacing w:after="0" w:line="240" w:lineRule="auto"/>
              <w:ind w:right="8"/>
              <w:rPr>
                <w:rFonts w:eastAsia="Times New Roman" w:cs="Times New Roman"/>
                <w:b/>
                <w:szCs w:val="24"/>
              </w:rPr>
            </w:pPr>
            <w:bookmarkStart w:id="17"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7"/>
          </w:p>
          <w:p w14:paraId="1C2466CD" w14:textId="77777777" w:rsidR="00D22ABA" w:rsidRPr="00785BF9" w:rsidRDefault="00D22ABA" w:rsidP="001F5A14">
            <w:pPr>
              <w:tabs>
                <w:tab w:val="left" w:pos="720"/>
                <w:tab w:val="left" w:pos="1008"/>
                <w:tab w:val="left" w:pos="9630"/>
              </w:tabs>
              <w:spacing w:after="0" w:line="240" w:lineRule="auto"/>
              <w:ind w:right="8"/>
              <w:rPr>
                <w:rFonts w:eastAsia="Times New Roman" w:cs="Times New Roman"/>
                <w:b/>
                <w:szCs w:val="24"/>
              </w:rPr>
            </w:pPr>
            <w:r w:rsidRPr="00785BF9">
              <w:rPr>
                <w:rFonts w:eastAsia="Times New Roman" w:cs="Times New Roman"/>
                <w:b/>
                <w:szCs w:val="24"/>
              </w:rPr>
              <w:t>KLIENTAS</w:t>
            </w:r>
          </w:p>
          <w:p w14:paraId="3B8887D0" w14:textId="77777777" w:rsidR="00D22ABA" w:rsidRPr="00785BF9" w:rsidRDefault="00D22ABA" w:rsidP="001F5A14">
            <w:pPr>
              <w:tabs>
                <w:tab w:val="left" w:pos="720"/>
                <w:tab w:val="left" w:pos="1008"/>
                <w:tab w:val="left" w:pos="9630"/>
              </w:tabs>
              <w:spacing w:after="0" w:line="240" w:lineRule="auto"/>
              <w:ind w:right="8"/>
              <w:rPr>
                <w:rFonts w:eastAsia="Times New Roman" w:cs="Times New Roman"/>
                <w:szCs w:val="24"/>
              </w:rPr>
            </w:pPr>
          </w:p>
          <w:p w14:paraId="7FCEF905" w14:textId="77777777" w:rsidR="00D22ABA" w:rsidRPr="00785BF9" w:rsidRDefault="00D22ABA" w:rsidP="001F5A14">
            <w:pPr>
              <w:spacing w:after="0" w:line="240" w:lineRule="auto"/>
              <w:rPr>
                <w:rFonts w:eastAsia="Times New Roman" w:cs="Times New Roman"/>
                <w:b/>
                <w:bCs/>
                <w:szCs w:val="24"/>
                <w:lang w:val="en-GB"/>
              </w:rPr>
            </w:pPr>
            <w:r w:rsidRPr="00785BF9">
              <w:rPr>
                <w:rFonts w:eastAsia="Times New Roman" w:cs="Times New Roman"/>
                <w:b/>
                <w:bCs/>
                <w:szCs w:val="24"/>
                <w:lang w:val="en-GB"/>
              </w:rPr>
              <w:t xml:space="preserve">Informatikos ir ryšių departamentas </w:t>
            </w:r>
          </w:p>
          <w:p w14:paraId="42343971" w14:textId="77777777" w:rsidR="00D22ABA" w:rsidRPr="00785BF9" w:rsidRDefault="00D22ABA" w:rsidP="001F5A14">
            <w:pPr>
              <w:spacing w:after="0" w:line="240" w:lineRule="auto"/>
              <w:rPr>
                <w:rFonts w:eastAsia="Times New Roman" w:cs="Times New Roman"/>
                <w:b/>
                <w:szCs w:val="24"/>
                <w:lang w:val="en-GB"/>
              </w:rPr>
            </w:pPr>
            <w:r w:rsidRPr="00785BF9">
              <w:rPr>
                <w:rFonts w:eastAsia="Times New Roman" w:cs="Times New Roman"/>
                <w:b/>
                <w:bCs/>
                <w:szCs w:val="24"/>
                <w:lang w:val="en-GB"/>
              </w:rPr>
              <w:t xml:space="preserve">prie </w:t>
            </w:r>
            <w:r w:rsidRPr="00785BF9">
              <w:rPr>
                <w:rFonts w:eastAsia="Times New Roman" w:cs="Times New Roman"/>
                <w:b/>
                <w:szCs w:val="24"/>
                <w:lang w:val="en-GB"/>
              </w:rPr>
              <w:t xml:space="preserve">Lietuvos Respublikos vidaus reikalų ministerijos </w:t>
            </w:r>
          </w:p>
          <w:p w14:paraId="688C6B01" w14:textId="77777777" w:rsidR="00D22ABA" w:rsidRPr="00785BF9" w:rsidRDefault="00D22ABA" w:rsidP="001F5A14">
            <w:pPr>
              <w:spacing w:after="0" w:line="240" w:lineRule="auto"/>
              <w:rPr>
                <w:rFonts w:eastAsia="Times New Roman" w:cs="Times New Roman"/>
                <w:szCs w:val="24"/>
              </w:rPr>
            </w:pPr>
          </w:p>
          <w:p w14:paraId="6DF20616" w14:textId="77777777" w:rsidR="00D22ABA" w:rsidRPr="00785BF9" w:rsidRDefault="00D22ABA" w:rsidP="001F5A14">
            <w:pPr>
              <w:spacing w:after="0" w:line="240" w:lineRule="auto"/>
              <w:rPr>
                <w:rFonts w:eastAsia="Times New Roman" w:cs="Times New Roman"/>
                <w:szCs w:val="24"/>
              </w:rPr>
            </w:pPr>
            <w:r w:rsidRPr="00785BF9">
              <w:rPr>
                <w:rFonts w:eastAsia="Times New Roman" w:cs="Times New Roman"/>
                <w:szCs w:val="24"/>
              </w:rPr>
              <w:t xml:space="preserve">Direktorė                                                                                                      </w:t>
            </w:r>
          </w:p>
          <w:p w14:paraId="78E07C70" w14:textId="77777777" w:rsidR="00D22ABA" w:rsidRPr="00785BF9" w:rsidRDefault="00D22ABA" w:rsidP="001F5A14">
            <w:pPr>
              <w:spacing w:after="0" w:line="240" w:lineRule="auto"/>
              <w:rPr>
                <w:rFonts w:eastAsia="Times New Roman" w:cs="Times New Roman"/>
                <w:szCs w:val="24"/>
                <w:lang w:val="en-GB"/>
              </w:rPr>
            </w:pPr>
            <w:r w:rsidRPr="00785BF9">
              <w:rPr>
                <w:rFonts w:eastAsia="Times New Roman" w:cs="Times New Roman"/>
                <w:szCs w:val="24"/>
              </w:rPr>
              <w:t>Viktorija Rūkštelė</w:t>
            </w:r>
          </w:p>
          <w:p w14:paraId="5712DE08" w14:textId="77777777" w:rsidR="00D22ABA" w:rsidRPr="00785BF9" w:rsidRDefault="00D22ABA" w:rsidP="001F5A14">
            <w:pPr>
              <w:spacing w:after="0" w:line="240" w:lineRule="auto"/>
              <w:rPr>
                <w:rFonts w:eastAsia="Times New Roman" w:cs="Times New Roman"/>
                <w:szCs w:val="24"/>
              </w:rPr>
            </w:pPr>
          </w:p>
        </w:tc>
        <w:tc>
          <w:tcPr>
            <w:tcW w:w="4763" w:type="dxa"/>
          </w:tcPr>
          <w:p w14:paraId="09DCB0CD" w14:textId="77777777" w:rsidR="00D22ABA" w:rsidRPr="00785BF9" w:rsidRDefault="00D22ABA" w:rsidP="001F5A14">
            <w:pPr>
              <w:keepNext/>
              <w:tabs>
                <w:tab w:val="left" w:pos="9630"/>
              </w:tabs>
              <w:spacing w:after="0" w:line="240" w:lineRule="auto"/>
              <w:ind w:right="8"/>
              <w:jc w:val="both"/>
              <w:outlineLvl w:val="0"/>
              <w:rPr>
                <w:rFonts w:eastAsia="Arial Unicode MS" w:cs="Times New Roman"/>
                <w:b/>
                <w:bCs/>
                <w:szCs w:val="24"/>
              </w:rPr>
            </w:pPr>
          </w:p>
          <w:p w14:paraId="72775E6B" w14:textId="77777777" w:rsidR="00D22ABA" w:rsidRPr="00785BF9" w:rsidRDefault="00D22ABA" w:rsidP="001F5A14">
            <w:pPr>
              <w:keepNext/>
              <w:tabs>
                <w:tab w:val="left" w:pos="9630"/>
              </w:tabs>
              <w:spacing w:after="0" w:line="240" w:lineRule="auto"/>
              <w:ind w:right="8"/>
              <w:jc w:val="both"/>
              <w:outlineLvl w:val="0"/>
              <w:rPr>
                <w:rFonts w:eastAsia="Arial Unicode MS" w:cs="Times New Roman"/>
                <w:b/>
                <w:bCs/>
                <w:szCs w:val="24"/>
              </w:rPr>
            </w:pPr>
            <w:r w:rsidRPr="00785BF9">
              <w:rPr>
                <w:rFonts w:eastAsia="Arial Unicode MS" w:cs="Times New Roman"/>
                <w:b/>
                <w:bCs/>
                <w:szCs w:val="24"/>
              </w:rPr>
              <w:t>PASLAUGŲ TEIKĖJAS</w:t>
            </w:r>
          </w:p>
          <w:p w14:paraId="686E26AE" w14:textId="77777777" w:rsidR="00D22ABA" w:rsidRPr="00785BF9" w:rsidRDefault="00D22ABA" w:rsidP="001F5A14">
            <w:pPr>
              <w:tabs>
                <w:tab w:val="left" w:pos="9630"/>
              </w:tabs>
              <w:spacing w:after="0" w:line="240" w:lineRule="auto"/>
              <w:ind w:right="8"/>
              <w:jc w:val="both"/>
              <w:rPr>
                <w:rFonts w:eastAsia="Times New Roman" w:cs="Times New Roman"/>
                <w:b/>
                <w:szCs w:val="24"/>
                <w:lang w:eastAsia="lt-LT"/>
              </w:rPr>
            </w:pPr>
          </w:p>
          <w:p w14:paraId="64CECC22" w14:textId="77777777" w:rsidR="00D22ABA" w:rsidRPr="00785BF9" w:rsidRDefault="00D22ABA" w:rsidP="001F5A14">
            <w:pPr>
              <w:spacing w:after="0" w:line="240" w:lineRule="auto"/>
              <w:rPr>
                <w:rFonts w:eastAsia="Times New Roman" w:cs="Times New Roman"/>
                <w:szCs w:val="24"/>
              </w:rPr>
            </w:pPr>
            <w:r w:rsidRPr="00785BF9">
              <w:rPr>
                <w:rFonts w:eastAsia="Times New Roman" w:cs="Times New Roman"/>
                <w:b/>
                <w:bCs/>
                <w:iCs/>
                <w:szCs w:val="24"/>
              </w:rPr>
              <w:t xml:space="preserve">UAB „Blue Bridge MSP“ </w:t>
            </w:r>
            <w:r w:rsidRPr="00785BF9">
              <w:rPr>
                <w:rFonts w:eastAsia="Times New Roman" w:cs="Times New Roman"/>
                <w:b/>
                <w:bCs/>
                <w:szCs w:val="24"/>
              </w:rPr>
              <w:t xml:space="preserve"> </w:t>
            </w:r>
          </w:p>
          <w:p w14:paraId="6C7A15E8" w14:textId="77777777" w:rsidR="00D22ABA" w:rsidRPr="00785BF9" w:rsidRDefault="00D22ABA" w:rsidP="001F5A14">
            <w:pPr>
              <w:tabs>
                <w:tab w:val="left" w:pos="720"/>
              </w:tabs>
              <w:spacing w:after="0" w:line="240" w:lineRule="auto"/>
              <w:rPr>
                <w:rFonts w:eastAsia="Times New Roman" w:cs="Times New Roman"/>
                <w:bCs/>
                <w:szCs w:val="24"/>
              </w:rPr>
            </w:pPr>
          </w:p>
          <w:p w14:paraId="22A75227" w14:textId="77777777" w:rsidR="00D22ABA" w:rsidRPr="00785BF9" w:rsidRDefault="00D22ABA" w:rsidP="001F5A14">
            <w:pPr>
              <w:tabs>
                <w:tab w:val="left" w:pos="720"/>
              </w:tabs>
              <w:spacing w:after="0" w:line="240" w:lineRule="auto"/>
              <w:rPr>
                <w:rFonts w:eastAsia="Times New Roman" w:cs="Times New Roman"/>
                <w:bCs/>
                <w:szCs w:val="24"/>
              </w:rPr>
            </w:pPr>
          </w:p>
          <w:p w14:paraId="0807792A" w14:textId="77777777" w:rsidR="00D22ABA" w:rsidRPr="00785BF9" w:rsidRDefault="00D22ABA" w:rsidP="001F5A14">
            <w:pPr>
              <w:spacing w:after="0" w:line="240" w:lineRule="auto"/>
              <w:rPr>
                <w:rFonts w:eastAsia="Times New Roman" w:cs="Times New Roman"/>
                <w:color w:val="000000"/>
                <w:szCs w:val="24"/>
              </w:rPr>
            </w:pPr>
          </w:p>
          <w:p w14:paraId="21BFEF51" w14:textId="77777777" w:rsidR="00D22ABA" w:rsidRPr="00785BF9" w:rsidRDefault="00D22ABA" w:rsidP="001F5A14">
            <w:pPr>
              <w:spacing w:after="0" w:line="240" w:lineRule="auto"/>
              <w:rPr>
                <w:rFonts w:eastAsia="Times New Roman" w:cs="Times New Roman"/>
                <w:szCs w:val="24"/>
              </w:rPr>
            </w:pPr>
            <w:r>
              <w:rPr>
                <w:rFonts w:eastAsia="Times New Roman" w:cs="Times New Roman"/>
                <w:szCs w:val="24"/>
              </w:rPr>
              <w:t>Komercijos</w:t>
            </w:r>
            <w:r w:rsidRPr="00785BF9">
              <w:rPr>
                <w:rFonts w:eastAsia="Times New Roman" w:cs="Times New Roman"/>
                <w:szCs w:val="24"/>
              </w:rPr>
              <w:t xml:space="preserve"> direktorius                                                                               </w:t>
            </w:r>
          </w:p>
          <w:p w14:paraId="5B4CAC99" w14:textId="77777777" w:rsidR="00D22ABA" w:rsidRPr="00785BF9" w:rsidRDefault="00D22ABA" w:rsidP="001F5A14">
            <w:pPr>
              <w:tabs>
                <w:tab w:val="left" w:pos="9630"/>
              </w:tabs>
              <w:spacing w:after="0" w:line="240" w:lineRule="auto"/>
              <w:rPr>
                <w:rFonts w:eastAsia="Times New Roman" w:cs="Times New Roman"/>
                <w:szCs w:val="24"/>
              </w:rPr>
            </w:pPr>
            <w:r w:rsidRPr="00785BF9">
              <w:rPr>
                <w:rFonts w:eastAsia="Times New Roman" w:cs="Times New Roman"/>
                <w:szCs w:val="24"/>
              </w:rPr>
              <w:t>Gintautas Bazys</w:t>
            </w:r>
          </w:p>
          <w:p w14:paraId="27864FF0" w14:textId="77777777" w:rsidR="00D22ABA" w:rsidRPr="00785BF9" w:rsidRDefault="00D22ABA" w:rsidP="001F5A14">
            <w:pPr>
              <w:tabs>
                <w:tab w:val="left" w:pos="720"/>
                <w:tab w:val="left" w:pos="9630"/>
              </w:tabs>
              <w:spacing w:after="0" w:line="240" w:lineRule="auto"/>
              <w:ind w:right="8"/>
              <w:rPr>
                <w:rFonts w:eastAsia="Times New Roman" w:cs="Times New Roman"/>
                <w:i/>
                <w:szCs w:val="24"/>
              </w:rPr>
            </w:pPr>
          </w:p>
        </w:tc>
      </w:tr>
    </w:tbl>
    <w:p w14:paraId="57894C69" w14:textId="77777777" w:rsidR="00D22ABA" w:rsidRPr="00785BF9" w:rsidRDefault="00D22ABA" w:rsidP="00D22ABA">
      <w:pPr>
        <w:pStyle w:val="Paprastasistekstas"/>
        <w:rPr>
          <w:rFonts w:eastAsia="Calibri" w:cs="Times New Roman"/>
          <w:b/>
        </w:rPr>
      </w:pPr>
      <w:r>
        <w:rPr>
          <w:rFonts w:ascii="Times New Roman" w:hAnsi="Times New Roman" w:cs="Times New Roman"/>
          <w:sz w:val="24"/>
          <w:szCs w:val="24"/>
          <w:lang w:val="lt-LT"/>
        </w:rPr>
        <w:t xml:space="preserve">       </w:t>
      </w:r>
      <w:bookmarkEnd w:id="14"/>
    </w:p>
    <w:p w14:paraId="49453E92" w14:textId="77777777" w:rsidR="00D22ABA" w:rsidRPr="00B13F68" w:rsidRDefault="00D22ABA" w:rsidP="00D22ABA">
      <w:pPr>
        <w:tabs>
          <w:tab w:val="left" w:pos="567"/>
          <w:tab w:val="left" w:pos="1089"/>
        </w:tabs>
        <w:spacing w:before="40" w:after="40"/>
        <w:rPr>
          <w:rFonts w:eastAsia="Calibri" w:cs="Times New Roman"/>
          <w:szCs w:val="24"/>
        </w:rPr>
      </w:pPr>
    </w:p>
    <w:p w14:paraId="43432B38" w14:textId="77777777" w:rsidR="004A4CF2" w:rsidRDefault="004A4CF2"/>
    <w:sectPr w:rsidR="004A4CF2" w:rsidSect="00D22ABA">
      <w:headerReference w:type="default" r:id="rId5"/>
      <w:footerReference w:type="default" r:id="rId6"/>
      <w:pgSz w:w="11906" w:h="16838"/>
      <w:pgMar w:top="1134" w:right="567" w:bottom="1134" w:left="1701" w:header="0" w:footer="0" w:gutter="0"/>
      <w:cols w:space="1296"/>
      <w:formProt w:val="0"/>
      <w:titlePg/>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E2EC" w14:textId="77777777" w:rsidR="00D22ABA" w:rsidRPr="008E7A03" w:rsidRDefault="00D22ABA"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Pr="007C08D2">
          <w:rPr>
            <w:rFonts w:ascii="Calibri Light" w:hAnsi="Calibri Light" w:cs="Calibri Light"/>
            <w:bCs/>
            <w:sz w:val="20"/>
            <w:szCs w:val="20"/>
          </w:rPr>
          <w:fldChar w:fldCharType="begin"/>
        </w:r>
        <w:r w:rsidRPr="007C08D2">
          <w:rPr>
            <w:rFonts w:ascii="Calibri Light" w:hAnsi="Calibri Light" w:cs="Calibri Light"/>
            <w:bCs/>
            <w:sz w:val="20"/>
            <w:szCs w:val="20"/>
          </w:rPr>
          <w:instrText>PAGE</w:instrText>
        </w:r>
        <w:r w:rsidRPr="007C08D2">
          <w:rPr>
            <w:rFonts w:ascii="Calibri Light" w:hAnsi="Calibri Light" w:cs="Calibri Light"/>
            <w:bCs/>
            <w:sz w:val="20"/>
            <w:szCs w:val="20"/>
          </w:rPr>
          <w:fldChar w:fldCharType="separate"/>
        </w:r>
        <w:r>
          <w:rPr>
            <w:rFonts w:ascii="Calibri Light" w:hAnsi="Calibri Light" w:cs="Calibri Light"/>
            <w:bCs/>
            <w:noProof/>
            <w:sz w:val="20"/>
            <w:szCs w:val="20"/>
          </w:rPr>
          <w:t>7</w:t>
        </w:r>
        <w:r w:rsidRPr="007C08D2">
          <w:rPr>
            <w:rFonts w:ascii="Calibri Light" w:hAnsi="Calibri Light" w:cs="Calibri Light"/>
            <w:bCs/>
            <w:sz w:val="20"/>
            <w:szCs w:val="20"/>
          </w:rPr>
          <w:fldChar w:fldCharType="end"/>
        </w:r>
        <w:r w:rsidRPr="007C08D2">
          <w:rPr>
            <w:rFonts w:ascii="Calibri Light" w:hAnsi="Calibri Light" w:cs="Calibri Light"/>
            <w:sz w:val="20"/>
            <w:szCs w:val="20"/>
          </w:rPr>
          <w:t>/</w:t>
        </w:r>
        <w:r w:rsidRPr="007C08D2">
          <w:rPr>
            <w:rFonts w:ascii="Calibri Light" w:hAnsi="Calibri Light" w:cs="Calibri Light"/>
            <w:bCs/>
            <w:sz w:val="20"/>
            <w:szCs w:val="20"/>
          </w:rPr>
          <w:fldChar w:fldCharType="begin"/>
        </w:r>
        <w:r w:rsidRPr="007C08D2">
          <w:rPr>
            <w:rFonts w:ascii="Calibri Light" w:hAnsi="Calibri Light" w:cs="Calibri Light"/>
            <w:bCs/>
            <w:sz w:val="20"/>
            <w:szCs w:val="20"/>
          </w:rPr>
          <w:instrText>NUMPAGES</w:instrText>
        </w:r>
        <w:r w:rsidRPr="007C08D2">
          <w:rPr>
            <w:rFonts w:ascii="Calibri Light" w:hAnsi="Calibri Light" w:cs="Calibri Light"/>
            <w:bCs/>
            <w:sz w:val="20"/>
            <w:szCs w:val="20"/>
          </w:rPr>
          <w:fldChar w:fldCharType="separate"/>
        </w:r>
        <w:r>
          <w:rPr>
            <w:rFonts w:ascii="Calibri Light" w:hAnsi="Calibri Light" w:cs="Calibri Light"/>
            <w:bCs/>
            <w:noProof/>
            <w:sz w:val="20"/>
            <w:szCs w:val="20"/>
          </w:rPr>
          <w:t>7</w:t>
        </w:r>
        <w:r w:rsidRPr="007C08D2">
          <w:rPr>
            <w:rFonts w:ascii="Calibri Light" w:hAnsi="Calibri Light" w:cs="Calibri Light"/>
            <w:bCs/>
            <w:sz w:val="20"/>
            <w:szCs w:val="20"/>
          </w:rPr>
          <w:fldChar w:fldCharType="end"/>
        </w:r>
      </w:sdtContent>
    </w:sdt>
  </w:p>
  <w:p w14:paraId="7D3D6FBB" w14:textId="77777777" w:rsidR="00D22ABA" w:rsidRDefault="00D22AB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676109"/>
      <w:docPartObj>
        <w:docPartGallery w:val="Page Numbers (Top of Page)"/>
        <w:docPartUnique/>
      </w:docPartObj>
    </w:sdtPr>
    <w:sdtContent>
      <w:p w14:paraId="007E4C7F" w14:textId="77777777" w:rsidR="00D22ABA" w:rsidRDefault="00D22ABA">
        <w:pPr>
          <w:pStyle w:val="Antrats"/>
          <w:jc w:val="center"/>
        </w:pPr>
        <w:r>
          <w:fldChar w:fldCharType="begin"/>
        </w:r>
        <w:r>
          <w:instrText>PAGE   \* MERGEFORMAT</w:instrText>
        </w:r>
        <w:r>
          <w:fldChar w:fldCharType="separate"/>
        </w:r>
        <w:r>
          <w:rPr>
            <w:noProof/>
          </w:rPr>
          <w:t>7</w:t>
        </w:r>
        <w:r>
          <w:fldChar w:fldCharType="end"/>
        </w:r>
      </w:p>
    </w:sdtContent>
  </w:sdt>
  <w:p w14:paraId="0849555E" w14:textId="77777777" w:rsidR="00D22ABA" w:rsidRPr="00BD1D79" w:rsidRDefault="00D22ABA"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7B62"/>
    <w:multiLevelType w:val="multilevel"/>
    <w:tmpl w:val="3C5E5CBE"/>
    <w:lvl w:ilvl="0">
      <w:start w:val="1"/>
      <w:numFmt w:val="decimal"/>
      <w:lvlText w:val="%1."/>
      <w:lvlJc w:val="left"/>
      <w:pPr>
        <w:tabs>
          <w:tab w:val="num" w:pos="0"/>
        </w:tabs>
        <w:ind w:left="720" w:hanging="360"/>
      </w:pPr>
    </w:lvl>
    <w:lvl w:ilvl="1">
      <w:start w:val="1"/>
      <w:numFmt w:val="decimal"/>
      <w:lvlText w:val="%1.%2."/>
      <w:lvlJc w:val="left"/>
      <w:pPr>
        <w:tabs>
          <w:tab w:val="num" w:pos="0"/>
        </w:tabs>
        <w:ind w:left="360" w:hanging="360"/>
      </w:pPr>
      <w:rPr>
        <w:b w:val="0"/>
        <w:bCs/>
        <w:i w:val="0"/>
        <w:color w:val="000000"/>
      </w:rPr>
    </w:lvl>
    <w:lvl w:ilvl="2">
      <w:start w:val="1"/>
      <w:numFmt w:val="decimal"/>
      <w:lvlText w:val="%1.%2.%3."/>
      <w:lvlJc w:val="left"/>
      <w:pPr>
        <w:tabs>
          <w:tab w:val="num" w:pos="0"/>
        </w:tabs>
        <w:ind w:left="2214" w:hanging="720"/>
      </w:pPr>
      <w:rPr>
        <w:b/>
        <w:i w:val="0"/>
        <w:color w:val="000000"/>
      </w:rPr>
    </w:lvl>
    <w:lvl w:ilvl="3">
      <w:start w:val="1"/>
      <w:numFmt w:val="decimal"/>
      <w:lvlText w:val="%1.%2.%3.%4."/>
      <w:lvlJc w:val="left"/>
      <w:pPr>
        <w:tabs>
          <w:tab w:val="num" w:pos="0"/>
        </w:tabs>
        <w:ind w:left="2781" w:hanging="720"/>
      </w:pPr>
      <w:rPr>
        <w:b/>
        <w:i w:val="0"/>
        <w:color w:val="000000"/>
      </w:rPr>
    </w:lvl>
    <w:lvl w:ilvl="4">
      <w:start w:val="1"/>
      <w:numFmt w:val="decimal"/>
      <w:lvlText w:val="%1.%2.%3.%4.%5."/>
      <w:lvlJc w:val="left"/>
      <w:pPr>
        <w:tabs>
          <w:tab w:val="num" w:pos="0"/>
        </w:tabs>
        <w:ind w:left="3708" w:hanging="1080"/>
      </w:pPr>
      <w:rPr>
        <w:b/>
        <w:i w:val="0"/>
        <w:color w:val="000000"/>
      </w:rPr>
    </w:lvl>
    <w:lvl w:ilvl="5">
      <w:start w:val="1"/>
      <w:numFmt w:val="decimal"/>
      <w:lvlText w:val="%1.%2.%3.%4.%5.%6."/>
      <w:lvlJc w:val="left"/>
      <w:pPr>
        <w:tabs>
          <w:tab w:val="num" w:pos="0"/>
        </w:tabs>
        <w:ind w:left="4275" w:hanging="1080"/>
      </w:pPr>
      <w:rPr>
        <w:b/>
        <w:i w:val="0"/>
        <w:color w:val="000000"/>
      </w:rPr>
    </w:lvl>
    <w:lvl w:ilvl="6">
      <w:start w:val="1"/>
      <w:numFmt w:val="decimal"/>
      <w:lvlText w:val="%1.%2.%3.%4.%5.%6.%7."/>
      <w:lvlJc w:val="left"/>
      <w:pPr>
        <w:tabs>
          <w:tab w:val="num" w:pos="0"/>
        </w:tabs>
        <w:ind w:left="5202" w:hanging="1440"/>
      </w:pPr>
      <w:rPr>
        <w:b/>
        <w:i w:val="0"/>
        <w:color w:val="000000"/>
      </w:rPr>
    </w:lvl>
    <w:lvl w:ilvl="7">
      <w:start w:val="1"/>
      <w:numFmt w:val="decimal"/>
      <w:lvlText w:val="%1.%2.%3.%4.%5.%6.%7.%8."/>
      <w:lvlJc w:val="left"/>
      <w:pPr>
        <w:tabs>
          <w:tab w:val="num" w:pos="0"/>
        </w:tabs>
        <w:ind w:left="5769" w:hanging="1440"/>
      </w:pPr>
      <w:rPr>
        <w:b/>
        <w:i w:val="0"/>
        <w:color w:val="000000"/>
      </w:rPr>
    </w:lvl>
    <w:lvl w:ilvl="8">
      <w:start w:val="1"/>
      <w:numFmt w:val="decimal"/>
      <w:lvlText w:val="%1.%2.%3.%4.%5.%6.%7.%8.%9."/>
      <w:lvlJc w:val="left"/>
      <w:pPr>
        <w:tabs>
          <w:tab w:val="num" w:pos="0"/>
        </w:tabs>
        <w:ind w:left="6696" w:hanging="1800"/>
      </w:pPr>
      <w:rPr>
        <w:b/>
        <w:i w:val="0"/>
        <w:color w:val="000000"/>
      </w:rPr>
    </w:lvl>
  </w:abstractNum>
  <w:num w:numId="1" w16cid:durableId="213925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F2"/>
    <w:rsid w:val="004A4CF2"/>
    <w:rsid w:val="009B63CD"/>
    <w:rsid w:val="00D22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077C"/>
  <w15:chartTrackingRefBased/>
  <w15:docId w15:val="{993B7A7E-D25A-425D-897C-CF34BE40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ABA"/>
    <w:pPr>
      <w:spacing w:after="200" w:line="276"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4A4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4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4C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4C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4C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4C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4C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4C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4C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4C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4C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4C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4C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4C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A4C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4C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4C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4C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4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4C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4C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4C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4C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4CF2"/>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4A4CF2"/>
    <w:pPr>
      <w:ind w:left="720"/>
      <w:contextualSpacing/>
    </w:pPr>
  </w:style>
  <w:style w:type="character" w:styleId="Rykuspabraukimas">
    <w:name w:val="Intense Emphasis"/>
    <w:basedOn w:val="Numatytasispastraiposriftas"/>
    <w:uiPriority w:val="21"/>
    <w:qFormat/>
    <w:rsid w:val="004A4CF2"/>
    <w:rPr>
      <w:i/>
      <w:iCs/>
      <w:color w:val="0F4761" w:themeColor="accent1" w:themeShade="BF"/>
    </w:rPr>
  </w:style>
  <w:style w:type="paragraph" w:styleId="Iskirtacitata">
    <w:name w:val="Intense Quote"/>
    <w:basedOn w:val="prastasis"/>
    <w:next w:val="prastasis"/>
    <w:link w:val="IskirtacitataDiagrama"/>
    <w:uiPriority w:val="30"/>
    <w:qFormat/>
    <w:rsid w:val="004A4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4CF2"/>
    <w:rPr>
      <w:i/>
      <w:iCs/>
      <w:color w:val="0F4761" w:themeColor="accent1" w:themeShade="BF"/>
    </w:rPr>
  </w:style>
  <w:style w:type="character" w:styleId="Rykinuoroda">
    <w:name w:val="Intense Reference"/>
    <w:basedOn w:val="Numatytasispastraiposriftas"/>
    <w:uiPriority w:val="32"/>
    <w:qFormat/>
    <w:rsid w:val="004A4CF2"/>
    <w:rPr>
      <w:b/>
      <w:bCs/>
      <w:smallCaps/>
      <w:color w:val="0F4761" w:themeColor="accent1" w:themeShade="BF"/>
      <w:spacing w:val="5"/>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D22ABA"/>
    <w:rPr>
      <w:rFonts w:ascii="Times New Roman" w:hAnsi="Times New Roman"/>
    </w:rPr>
  </w:style>
  <w:style w:type="character" w:customStyle="1" w:styleId="PoratDiagrama">
    <w:name w:val="Poraštė Diagrama"/>
    <w:basedOn w:val="Numatytasispastraiposriftas"/>
    <w:link w:val="Porat"/>
    <w:qFormat/>
    <w:rsid w:val="00D22ABA"/>
    <w:rPr>
      <w:rFonts w:ascii="Times New Roman" w:hAnsi="Times New Roman"/>
    </w:rPr>
  </w:style>
  <w:style w:type="paragraph" w:styleId="Pagrindinistekstas">
    <w:name w:val="Body Text"/>
    <w:basedOn w:val="prastasis"/>
    <w:link w:val="PagrindinistekstasDiagrama"/>
    <w:rsid w:val="00D22ABA"/>
    <w:pPr>
      <w:spacing w:after="140" w:line="288" w:lineRule="auto"/>
    </w:pPr>
  </w:style>
  <w:style w:type="character" w:customStyle="1" w:styleId="PagrindinistekstasDiagrama">
    <w:name w:val="Pagrindinis tekstas Diagrama"/>
    <w:basedOn w:val="Numatytasispastraiposriftas"/>
    <w:link w:val="Pagrindinistekstas"/>
    <w:rsid w:val="00D22ABA"/>
    <w:rPr>
      <w:rFonts w:ascii="Times New Roman" w:hAnsi="Times New Roman"/>
      <w:kern w:val="0"/>
      <w:szCs w:val="22"/>
      <w14:ligatures w14:val="non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D22ABA"/>
    <w:pPr>
      <w:tabs>
        <w:tab w:val="center" w:pos="4819"/>
        <w:tab w:val="right" w:pos="9638"/>
      </w:tabs>
      <w:spacing w:after="0" w:line="240" w:lineRule="auto"/>
    </w:pPr>
    <w:rPr>
      <w:kern w:val="2"/>
      <w:szCs w:val="24"/>
      <w14:ligatures w14:val="standardContextual"/>
    </w:rPr>
  </w:style>
  <w:style w:type="character" w:customStyle="1" w:styleId="AntratsDiagrama1">
    <w:name w:val="Antraštės Diagrama1"/>
    <w:basedOn w:val="Numatytasispastraiposriftas"/>
    <w:uiPriority w:val="99"/>
    <w:semiHidden/>
    <w:rsid w:val="00D22ABA"/>
    <w:rPr>
      <w:rFonts w:ascii="Times New Roman" w:hAnsi="Times New Roman"/>
      <w:kern w:val="0"/>
      <w:szCs w:val="22"/>
      <w14:ligatures w14:val="none"/>
    </w:rPr>
  </w:style>
  <w:style w:type="paragraph" w:styleId="Porat">
    <w:name w:val="footer"/>
    <w:basedOn w:val="prastasis"/>
    <w:link w:val="PoratDiagrama"/>
    <w:unhideWhenUsed/>
    <w:rsid w:val="00D22ABA"/>
    <w:pPr>
      <w:tabs>
        <w:tab w:val="center" w:pos="4819"/>
        <w:tab w:val="right" w:pos="9638"/>
      </w:tabs>
      <w:spacing w:after="0" w:line="240" w:lineRule="auto"/>
    </w:pPr>
    <w:rPr>
      <w:kern w:val="2"/>
      <w:szCs w:val="24"/>
      <w14:ligatures w14:val="standardContextual"/>
    </w:rPr>
  </w:style>
  <w:style w:type="character" w:customStyle="1" w:styleId="PoratDiagrama1">
    <w:name w:val="Poraštė Diagrama1"/>
    <w:basedOn w:val="Numatytasispastraiposriftas"/>
    <w:uiPriority w:val="99"/>
    <w:semiHidden/>
    <w:rsid w:val="00D22ABA"/>
    <w:rPr>
      <w:rFonts w:ascii="Times New Roman" w:hAnsi="Times New Roman"/>
      <w:kern w:val="0"/>
      <w:szCs w:val="22"/>
      <w14:ligatures w14:val="none"/>
    </w:rPr>
  </w:style>
  <w:style w:type="table" w:styleId="Lentelstinklelis">
    <w:name w:val="Table Grid"/>
    <w:basedOn w:val="prastojilentel"/>
    <w:uiPriority w:val="59"/>
    <w:rsid w:val="00D22ABA"/>
    <w:pPr>
      <w:spacing w:after="0" w:line="240" w:lineRule="auto"/>
    </w:pPr>
    <w:rPr>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22ABA"/>
  </w:style>
  <w:style w:type="paragraph" w:styleId="Paprastasistekstas">
    <w:name w:val="Plain Text"/>
    <w:basedOn w:val="prastasis"/>
    <w:link w:val="PaprastasistekstasDiagrama"/>
    <w:uiPriority w:val="99"/>
    <w:unhideWhenUsed/>
    <w:rsid w:val="00D22ABA"/>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D22ABA"/>
    <w:rPr>
      <w:rFonts w:ascii="Consolas" w:eastAsiaTheme="minorEastAsia" w:hAnsi="Consolas" w:cs="Consolas"/>
      <w:kern w:val="0"/>
      <w:sz w:val="21"/>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3193</Words>
  <Characters>1821</Characters>
  <Application>Microsoft Office Word</Application>
  <DocSecurity>0</DocSecurity>
  <Lines>15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2025-12-02T06:58:00Z</dcterms:created>
  <dcterms:modified xsi:type="dcterms:W3CDTF">2025-12-02T07:00:00Z</dcterms:modified>
</cp:coreProperties>
</file>