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ABB9F" w14:textId="570E670D" w:rsidR="00F12CAD" w:rsidRPr="003651FA" w:rsidRDefault="00AB609C" w:rsidP="00154C52">
      <w:pPr>
        <w:tabs>
          <w:tab w:val="left" w:pos="709"/>
        </w:tabs>
        <w:spacing w:after="0"/>
        <w:ind w:left="709" w:hanging="709"/>
        <w:jc w:val="center"/>
        <w:rPr>
          <w:rFonts w:ascii="Times New Roman" w:hAnsi="Times New Roman"/>
          <w:sz w:val="24"/>
          <w:szCs w:val="24"/>
        </w:rPr>
      </w:pPr>
      <w:r>
        <w:rPr>
          <w:rFonts w:ascii="Times New Roman" w:hAnsi="Times New Roman"/>
          <w:b/>
          <w:sz w:val="24"/>
          <w:szCs w:val="24"/>
        </w:rPr>
        <w:t xml:space="preserve">  </w:t>
      </w:r>
      <w:r w:rsidR="00F12CAD" w:rsidRPr="003651FA">
        <w:rPr>
          <w:rFonts w:ascii="Times New Roman" w:hAnsi="Times New Roman"/>
          <w:b/>
          <w:sz w:val="24"/>
          <w:szCs w:val="24"/>
        </w:rPr>
        <w:t xml:space="preserve">PREKIŲ VIEŠOJO PIRKIMO – PARDAVIMO SUTARTIS NR. </w:t>
      </w:r>
      <w:r w:rsidR="00154C52">
        <w:rPr>
          <w:rFonts w:ascii="Times New Roman" w:hAnsi="Times New Roman"/>
          <w:sz w:val="24"/>
          <w:szCs w:val="24"/>
        </w:rPr>
        <w:t>Nr. AK-</w:t>
      </w:r>
      <w:r w:rsidR="00DB1EF1">
        <w:rPr>
          <w:rFonts w:ascii="Times New Roman" w:hAnsi="Times New Roman"/>
          <w:sz w:val="24"/>
          <w:szCs w:val="24"/>
        </w:rPr>
        <w:t>710</w:t>
      </w:r>
    </w:p>
    <w:p w14:paraId="19ECC91C" w14:textId="673C69E9" w:rsidR="00F12CAD" w:rsidRDefault="00376A91" w:rsidP="00924DE5">
      <w:pPr>
        <w:tabs>
          <w:tab w:val="left" w:pos="709"/>
        </w:tabs>
        <w:spacing w:after="0"/>
        <w:ind w:left="709" w:hanging="709"/>
        <w:rPr>
          <w:rFonts w:ascii="Times New Roman" w:hAnsi="Times New Roman"/>
          <w:sz w:val="24"/>
          <w:szCs w:val="24"/>
        </w:rPr>
      </w:pPr>
      <w:r>
        <w:rPr>
          <w:rFonts w:ascii="Times New Roman" w:hAnsi="Times New Roman"/>
          <w:sz w:val="24"/>
          <w:szCs w:val="24"/>
        </w:rPr>
        <w:t xml:space="preserve">                                                                     </w:t>
      </w:r>
      <w:r w:rsidR="00F12CAD" w:rsidRPr="003651FA">
        <w:rPr>
          <w:rFonts w:ascii="Times New Roman" w:hAnsi="Times New Roman"/>
          <w:sz w:val="24"/>
          <w:szCs w:val="24"/>
        </w:rPr>
        <w:t>Kaunas,</w:t>
      </w:r>
    </w:p>
    <w:p w14:paraId="13B8012A" w14:textId="6EA90B05" w:rsidR="006A69A0" w:rsidRPr="003651FA" w:rsidRDefault="006A69A0" w:rsidP="006A69A0">
      <w:pPr>
        <w:tabs>
          <w:tab w:val="left" w:pos="709"/>
        </w:tabs>
        <w:spacing w:after="0"/>
        <w:ind w:left="709" w:hanging="709"/>
        <w:jc w:val="center"/>
        <w:rPr>
          <w:rFonts w:ascii="Times New Roman" w:hAnsi="Times New Roman"/>
          <w:sz w:val="24"/>
          <w:szCs w:val="24"/>
        </w:rPr>
      </w:pPr>
      <w:r>
        <w:rPr>
          <w:rFonts w:ascii="Times New Roman" w:hAnsi="Times New Roman"/>
          <w:sz w:val="24"/>
          <w:szCs w:val="24"/>
        </w:rPr>
        <w:t xml:space="preserve">2022 m. </w:t>
      </w:r>
      <w:r w:rsidR="00714D61">
        <w:rPr>
          <w:rFonts w:ascii="Times New Roman" w:hAnsi="Times New Roman"/>
          <w:sz w:val="24"/>
          <w:szCs w:val="24"/>
        </w:rPr>
        <w:t xml:space="preserve">                     </w:t>
      </w:r>
      <w:r>
        <w:rPr>
          <w:rFonts w:ascii="Times New Roman" w:hAnsi="Times New Roman"/>
          <w:sz w:val="24"/>
          <w:szCs w:val="24"/>
        </w:rPr>
        <w:t xml:space="preserve"> d.</w:t>
      </w:r>
    </w:p>
    <w:p w14:paraId="2BEC04E0" w14:textId="77777777" w:rsidR="00F12CAD" w:rsidRPr="003651FA" w:rsidRDefault="00F12CAD" w:rsidP="003651FA">
      <w:pPr>
        <w:tabs>
          <w:tab w:val="left" w:pos="709"/>
        </w:tabs>
        <w:spacing w:after="0" w:line="360" w:lineRule="auto"/>
        <w:ind w:left="709" w:hanging="709"/>
        <w:jc w:val="center"/>
        <w:rPr>
          <w:rFonts w:ascii="Times New Roman" w:hAnsi="Times New Roman"/>
          <w:sz w:val="24"/>
          <w:szCs w:val="24"/>
        </w:rPr>
      </w:pPr>
    </w:p>
    <w:p w14:paraId="1883C6B7" w14:textId="045C5205" w:rsidR="00F12CAD" w:rsidRPr="003651FA" w:rsidRDefault="00F12CAD" w:rsidP="00924DE5">
      <w:pPr>
        <w:tabs>
          <w:tab w:val="left" w:pos="0"/>
          <w:tab w:val="left" w:pos="142"/>
          <w:tab w:val="left" w:pos="284"/>
          <w:tab w:val="left" w:pos="426"/>
        </w:tabs>
        <w:spacing w:after="0"/>
        <w:jc w:val="both"/>
        <w:rPr>
          <w:rFonts w:ascii="Times New Roman" w:hAnsi="Times New Roman"/>
          <w:sz w:val="24"/>
          <w:szCs w:val="24"/>
        </w:rPr>
      </w:pPr>
      <w:r w:rsidRPr="003651FA">
        <w:rPr>
          <w:rFonts w:ascii="Times New Roman" w:hAnsi="Times New Roman"/>
          <w:b/>
          <w:sz w:val="24"/>
          <w:szCs w:val="24"/>
        </w:rPr>
        <w:t xml:space="preserve">Viešoji įstaiga </w:t>
      </w:r>
      <w:r w:rsidR="006B66D9">
        <w:rPr>
          <w:rFonts w:ascii="Times New Roman" w:hAnsi="Times New Roman"/>
          <w:b/>
          <w:sz w:val="24"/>
          <w:szCs w:val="24"/>
        </w:rPr>
        <w:t>Lietuvos sveikatos mokslų universiteto Kauno ligoninė</w:t>
      </w:r>
      <w:r w:rsidRPr="003651FA">
        <w:rPr>
          <w:rFonts w:ascii="Times New Roman" w:hAnsi="Times New Roman"/>
          <w:i/>
          <w:iCs/>
          <w:sz w:val="24"/>
          <w:szCs w:val="24"/>
        </w:rPr>
        <w:t>,</w:t>
      </w:r>
      <w:r w:rsidRPr="003651FA">
        <w:rPr>
          <w:rFonts w:ascii="Times New Roman" w:hAnsi="Times New Roman"/>
          <w:sz w:val="24"/>
          <w:szCs w:val="24"/>
        </w:rPr>
        <w:t xml:space="preserve"> atstovaujama </w:t>
      </w:r>
      <w:r w:rsidR="006B66D9">
        <w:rPr>
          <w:rFonts w:ascii="Times New Roman" w:hAnsi="Times New Roman"/>
          <w:sz w:val="24"/>
          <w:szCs w:val="24"/>
        </w:rPr>
        <w:t>g</w:t>
      </w:r>
      <w:r w:rsidR="00BF0594" w:rsidRPr="00BF0594">
        <w:rPr>
          <w:rFonts w:ascii="Times New Roman" w:hAnsi="Times New Roman"/>
          <w:sz w:val="24"/>
          <w:szCs w:val="24"/>
        </w:rPr>
        <w:t>eneralini</w:t>
      </w:r>
      <w:r w:rsidR="006B66D9">
        <w:rPr>
          <w:rFonts w:ascii="Times New Roman" w:hAnsi="Times New Roman"/>
          <w:sz w:val="24"/>
          <w:szCs w:val="24"/>
        </w:rPr>
        <w:t>o</w:t>
      </w:r>
      <w:r w:rsidR="00BF0594" w:rsidRPr="00BF0594">
        <w:rPr>
          <w:rFonts w:ascii="Times New Roman" w:hAnsi="Times New Roman"/>
          <w:sz w:val="24"/>
          <w:szCs w:val="24"/>
        </w:rPr>
        <w:t xml:space="preserve"> direktori</w:t>
      </w:r>
      <w:r w:rsidR="006B66D9">
        <w:rPr>
          <w:rFonts w:ascii="Times New Roman" w:hAnsi="Times New Roman"/>
          <w:sz w:val="24"/>
          <w:szCs w:val="24"/>
        </w:rPr>
        <w:t>aus</w:t>
      </w:r>
      <w:r w:rsidR="00BF0594" w:rsidRPr="00BF0594">
        <w:rPr>
          <w:rFonts w:ascii="Times New Roman" w:hAnsi="Times New Roman"/>
          <w:sz w:val="24"/>
          <w:szCs w:val="24"/>
        </w:rPr>
        <w:t xml:space="preserve"> </w:t>
      </w:r>
      <w:r w:rsidR="006B66D9">
        <w:rPr>
          <w:rFonts w:ascii="Times New Roman" w:hAnsi="Times New Roman"/>
          <w:sz w:val="24"/>
          <w:szCs w:val="24"/>
        </w:rPr>
        <w:t>Albino Naudžiūno</w:t>
      </w:r>
      <w:r w:rsidRPr="003651FA">
        <w:rPr>
          <w:rFonts w:ascii="Times New Roman" w:hAnsi="Times New Roman"/>
          <w:sz w:val="24"/>
          <w:szCs w:val="24"/>
        </w:rPr>
        <w:t>,</w:t>
      </w:r>
      <w:r w:rsidR="006B66D9">
        <w:rPr>
          <w:rFonts w:ascii="Times New Roman" w:hAnsi="Times New Roman"/>
          <w:sz w:val="24"/>
          <w:szCs w:val="24"/>
        </w:rPr>
        <w:t xml:space="preserve"> </w:t>
      </w:r>
      <w:r w:rsidRPr="003651FA">
        <w:rPr>
          <w:rFonts w:ascii="Times New Roman" w:hAnsi="Times New Roman"/>
          <w:sz w:val="24"/>
          <w:szCs w:val="24"/>
        </w:rPr>
        <w:t>veikiančio</w:t>
      </w:r>
      <w:r w:rsidR="006B66D9">
        <w:rPr>
          <w:rFonts w:ascii="Times New Roman" w:hAnsi="Times New Roman"/>
          <w:sz w:val="24"/>
          <w:szCs w:val="24"/>
        </w:rPr>
        <w:t xml:space="preserve"> </w:t>
      </w:r>
      <w:r w:rsidRPr="003651FA">
        <w:rPr>
          <w:rFonts w:ascii="Times New Roman" w:hAnsi="Times New Roman"/>
          <w:sz w:val="24"/>
          <w:szCs w:val="24"/>
        </w:rPr>
        <w:t>pagal</w:t>
      </w:r>
      <w:r w:rsidR="00592356">
        <w:rPr>
          <w:rFonts w:ascii="Times New Roman" w:hAnsi="Times New Roman"/>
          <w:sz w:val="24"/>
          <w:szCs w:val="24"/>
        </w:rPr>
        <w:t xml:space="preserve"> įstaigos įstatus </w:t>
      </w:r>
      <w:r w:rsidRPr="003651FA">
        <w:rPr>
          <w:rFonts w:ascii="Times New Roman" w:hAnsi="Times New Roman"/>
          <w:sz w:val="24"/>
          <w:szCs w:val="24"/>
        </w:rPr>
        <w:t xml:space="preserve">(toliau – Pirkėjas), ir </w:t>
      </w:r>
      <w:r w:rsidR="00154C52">
        <w:rPr>
          <w:rFonts w:ascii="Times New Roman" w:hAnsi="Times New Roman"/>
          <w:sz w:val="24"/>
          <w:szCs w:val="24"/>
        </w:rPr>
        <w:t>UAB „Limeta“</w:t>
      </w:r>
      <w:r w:rsidRPr="003651FA">
        <w:rPr>
          <w:rFonts w:ascii="Times New Roman" w:hAnsi="Times New Roman"/>
          <w:sz w:val="24"/>
          <w:szCs w:val="24"/>
        </w:rPr>
        <w:t xml:space="preserve">, atstovaujama </w:t>
      </w:r>
      <w:r w:rsidR="00154C52">
        <w:rPr>
          <w:rFonts w:ascii="Times New Roman" w:hAnsi="Times New Roman"/>
          <w:sz w:val="24"/>
          <w:szCs w:val="24"/>
        </w:rPr>
        <w:t>generalinio direktoriaus Virginijaus Domarko</w:t>
      </w:r>
      <w:r w:rsidRPr="003651FA">
        <w:rPr>
          <w:rFonts w:ascii="Times New Roman" w:hAnsi="Times New Roman"/>
          <w:sz w:val="24"/>
          <w:szCs w:val="24"/>
        </w:rPr>
        <w:t xml:space="preserve">, veikiančio  pagal </w:t>
      </w:r>
      <w:r w:rsidR="00154C52" w:rsidRPr="00154C52">
        <w:rPr>
          <w:rFonts w:ascii="Times New Roman" w:hAnsi="Times New Roman"/>
          <w:sz w:val="24"/>
          <w:szCs w:val="24"/>
        </w:rPr>
        <w:t xml:space="preserve">bendrovės įstatus </w:t>
      </w:r>
      <w:r w:rsidRPr="003651FA">
        <w:rPr>
          <w:rFonts w:ascii="Times New Roman" w:hAnsi="Times New Roman"/>
          <w:sz w:val="24"/>
          <w:szCs w:val="24"/>
        </w:rPr>
        <w:t>(toliau – Tiekėjas), toliau kartu šioje prekių viešojo pirkimo – pardavimo sutartyje vadinami Šalimis, o kiekvienas atskirai – Šalimi, vadovaudamiesi Tiekėjo pasiūlymu, sudarė šią prekių viešojo pirkimo – pardavimo sutartį, toliau vadinamą Sutartimi, ir susitarė dėl toliau išvardintų sąlygų.</w:t>
      </w:r>
    </w:p>
    <w:p w14:paraId="126B1CF2" w14:textId="77777777" w:rsidR="00F12CAD" w:rsidRPr="003651FA" w:rsidRDefault="00F12CAD" w:rsidP="00924DE5">
      <w:pPr>
        <w:tabs>
          <w:tab w:val="left" w:pos="709"/>
        </w:tabs>
        <w:spacing w:after="0"/>
        <w:ind w:left="709" w:right="-68" w:hanging="709"/>
        <w:jc w:val="both"/>
        <w:rPr>
          <w:rFonts w:ascii="Times New Roman" w:eastAsia="Times New Roman" w:hAnsi="Times New Roman"/>
          <w:sz w:val="24"/>
          <w:szCs w:val="24"/>
        </w:rPr>
      </w:pPr>
    </w:p>
    <w:p w14:paraId="324227D0" w14:textId="77777777" w:rsidR="00F12CAD" w:rsidRPr="003651FA" w:rsidRDefault="00F12CAD" w:rsidP="00924DE5">
      <w:pPr>
        <w:numPr>
          <w:ilvl w:val="0"/>
          <w:numId w:val="1"/>
        </w:numPr>
        <w:tabs>
          <w:tab w:val="left" w:pos="709"/>
        </w:tabs>
        <w:suppressAutoHyphens w:val="0"/>
        <w:overflowPunct w:val="0"/>
        <w:autoSpaceDE w:val="0"/>
        <w:spacing w:after="0"/>
        <w:ind w:left="709" w:hanging="709"/>
        <w:jc w:val="both"/>
        <w:rPr>
          <w:rFonts w:ascii="Times New Roman" w:eastAsia="Times New Roman" w:hAnsi="Times New Roman"/>
          <w:b/>
          <w:sz w:val="24"/>
          <w:szCs w:val="24"/>
        </w:rPr>
      </w:pPr>
      <w:r w:rsidRPr="003651FA">
        <w:rPr>
          <w:rFonts w:ascii="Times New Roman" w:eastAsia="Times New Roman" w:hAnsi="Times New Roman"/>
          <w:b/>
          <w:sz w:val="24"/>
          <w:szCs w:val="24"/>
        </w:rPr>
        <w:t>Sutarties dalykas ir objektas</w:t>
      </w:r>
    </w:p>
    <w:p w14:paraId="2EFE1D5F" w14:textId="313E72B0" w:rsidR="00F12CAD" w:rsidRPr="003651FA" w:rsidRDefault="00F12CAD" w:rsidP="00924DE5">
      <w:pPr>
        <w:numPr>
          <w:ilvl w:val="1"/>
          <w:numId w:val="1"/>
        </w:numPr>
        <w:tabs>
          <w:tab w:val="left" w:pos="709"/>
        </w:tabs>
        <w:suppressAutoHyphens w:val="0"/>
        <w:overflowPunct w:val="0"/>
        <w:autoSpaceDE w:val="0"/>
        <w:spacing w:after="0"/>
        <w:ind w:left="709" w:hanging="709"/>
        <w:jc w:val="both"/>
        <w:rPr>
          <w:rFonts w:ascii="Times New Roman" w:hAnsi="Times New Roman"/>
          <w:sz w:val="24"/>
          <w:szCs w:val="24"/>
        </w:rPr>
      </w:pPr>
      <w:r w:rsidRPr="003651FA">
        <w:rPr>
          <w:rFonts w:ascii="Times New Roman" w:eastAsia="Times New Roman" w:hAnsi="Times New Roman"/>
          <w:sz w:val="24"/>
          <w:szCs w:val="24"/>
        </w:rPr>
        <w:t>Sutarties dalykas –</w:t>
      </w:r>
      <w:r w:rsidR="00750931">
        <w:rPr>
          <w:rFonts w:ascii="Times New Roman" w:eastAsia="Times New Roman" w:hAnsi="Times New Roman"/>
          <w:sz w:val="24"/>
          <w:szCs w:val="24"/>
        </w:rPr>
        <w:t xml:space="preserve"> </w:t>
      </w:r>
      <w:r w:rsidR="00BB06D5">
        <w:rPr>
          <w:rFonts w:ascii="Times New Roman" w:eastAsia="Times New Roman" w:hAnsi="Times New Roman"/>
          <w:sz w:val="24"/>
          <w:szCs w:val="24"/>
        </w:rPr>
        <w:t xml:space="preserve">Simad Moonray rentgeno aparato su C lanku </w:t>
      </w:r>
      <w:r w:rsidR="00FE6C65">
        <w:rPr>
          <w:rFonts w:ascii="Times New Roman" w:eastAsia="Times New Roman" w:hAnsi="Times New Roman"/>
          <w:sz w:val="24"/>
          <w:szCs w:val="24"/>
        </w:rPr>
        <w:t>pakėlimo mechanizmo kreipiančiųjų dalys</w:t>
      </w:r>
      <w:r w:rsidR="00BB06D5">
        <w:rPr>
          <w:rFonts w:ascii="Times New Roman" w:eastAsia="Times New Roman" w:hAnsi="Times New Roman"/>
          <w:sz w:val="24"/>
          <w:szCs w:val="24"/>
        </w:rPr>
        <w:t>,</w:t>
      </w:r>
      <w:r w:rsidR="0077503D" w:rsidRPr="0077503D">
        <w:rPr>
          <w:rFonts w:ascii="Times New Roman" w:eastAsia="Times New Roman" w:hAnsi="Times New Roman"/>
          <w:sz w:val="24"/>
          <w:szCs w:val="24"/>
        </w:rPr>
        <w:t xml:space="preserve"> </w:t>
      </w:r>
      <w:r w:rsidR="0077503D" w:rsidRPr="003651FA">
        <w:rPr>
          <w:rFonts w:ascii="Times New Roman" w:eastAsia="Times New Roman" w:hAnsi="Times New Roman"/>
          <w:sz w:val="24"/>
          <w:szCs w:val="24"/>
        </w:rPr>
        <w:t>(toliau – Prekės)</w:t>
      </w:r>
      <w:r w:rsidR="0077503D">
        <w:rPr>
          <w:rFonts w:ascii="Times New Roman" w:eastAsia="Times New Roman" w:hAnsi="Times New Roman"/>
          <w:sz w:val="24"/>
          <w:szCs w:val="24"/>
        </w:rPr>
        <w:t>,</w:t>
      </w:r>
      <w:r w:rsidR="00BB06D5">
        <w:rPr>
          <w:rFonts w:ascii="Times New Roman" w:eastAsia="Times New Roman" w:hAnsi="Times New Roman"/>
          <w:sz w:val="24"/>
          <w:szCs w:val="24"/>
        </w:rPr>
        <w:t xml:space="preserve"> </w:t>
      </w:r>
      <w:r w:rsidRPr="003651FA">
        <w:rPr>
          <w:rFonts w:ascii="Times New Roman" w:eastAsia="Times New Roman" w:hAnsi="Times New Roman"/>
          <w:sz w:val="24"/>
          <w:szCs w:val="24"/>
        </w:rPr>
        <w:t>kuri</w:t>
      </w:r>
      <w:r w:rsidR="00BB06D5">
        <w:rPr>
          <w:rFonts w:ascii="Times New Roman" w:eastAsia="Times New Roman" w:hAnsi="Times New Roman"/>
          <w:sz w:val="24"/>
          <w:szCs w:val="24"/>
        </w:rPr>
        <w:t>ų</w:t>
      </w:r>
      <w:r w:rsidRPr="003651FA">
        <w:rPr>
          <w:rFonts w:ascii="Times New Roman" w:eastAsia="Times New Roman" w:hAnsi="Times New Roman"/>
          <w:sz w:val="24"/>
          <w:szCs w:val="24"/>
        </w:rPr>
        <w:t xml:space="preserve"> techniniai parametrai nurodyti Sutarties </w:t>
      </w:r>
      <w:r w:rsidRPr="0090660F">
        <w:rPr>
          <w:rFonts w:ascii="Times New Roman" w:eastAsia="Times New Roman" w:hAnsi="Times New Roman"/>
          <w:i/>
          <w:sz w:val="24"/>
          <w:szCs w:val="24"/>
        </w:rPr>
        <w:t>1 priede</w:t>
      </w:r>
      <w:r w:rsidRPr="003651FA">
        <w:rPr>
          <w:rFonts w:ascii="Times New Roman" w:eastAsia="Times New Roman" w:hAnsi="Times New Roman"/>
          <w:sz w:val="24"/>
          <w:szCs w:val="24"/>
        </w:rPr>
        <w:t xml:space="preserve"> </w:t>
      </w:r>
    </w:p>
    <w:p w14:paraId="65B991F0" w14:textId="5F029E03" w:rsidR="00F12CAD" w:rsidRPr="003651FA" w:rsidRDefault="00F12CAD" w:rsidP="00924DE5">
      <w:pPr>
        <w:numPr>
          <w:ilvl w:val="1"/>
          <w:numId w:val="1"/>
        </w:numPr>
        <w:tabs>
          <w:tab w:val="left" w:pos="709"/>
        </w:tabs>
        <w:suppressAutoHyphens w:val="0"/>
        <w:overflowPunct w:val="0"/>
        <w:autoSpaceDE w:val="0"/>
        <w:spacing w:after="0"/>
        <w:ind w:left="709" w:hanging="709"/>
        <w:jc w:val="both"/>
        <w:rPr>
          <w:rFonts w:ascii="Times New Roman" w:eastAsia="Times New Roman" w:hAnsi="Times New Roman"/>
          <w:sz w:val="24"/>
          <w:szCs w:val="24"/>
        </w:rPr>
      </w:pPr>
      <w:r w:rsidRPr="003651FA">
        <w:rPr>
          <w:rFonts w:ascii="Times New Roman" w:eastAsia="Times New Roman" w:hAnsi="Times New Roman"/>
          <w:sz w:val="24"/>
          <w:szCs w:val="24"/>
        </w:rPr>
        <w:t xml:space="preserve">Tiekėjas įsipareigoja </w:t>
      </w:r>
      <w:r w:rsidR="00416135">
        <w:rPr>
          <w:rFonts w:ascii="Times New Roman" w:eastAsia="Times New Roman" w:hAnsi="Times New Roman"/>
          <w:sz w:val="24"/>
          <w:szCs w:val="24"/>
        </w:rPr>
        <w:t>pristatyti</w:t>
      </w:r>
      <w:r w:rsidR="00826970">
        <w:rPr>
          <w:rFonts w:ascii="Times New Roman" w:eastAsia="Times New Roman" w:hAnsi="Times New Roman"/>
          <w:sz w:val="24"/>
          <w:szCs w:val="24"/>
        </w:rPr>
        <w:t xml:space="preserve"> ir perduoti </w:t>
      </w:r>
      <w:r w:rsidRPr="003651FA">
        <w:rPr>
          <w:rFonts w:ascii="Times New Roman" w:eastAsia="Times New Roman" w:hAnsi="Times New Roman"/>
          <w:sz w:val="24"/>
          <w:szCs w:val="24"/>
        </w:rPr>
        <w:t>Tiekėjui nuosavybės teise priklausančias Prekes Pirkėjo nuosavybėn, o Pirkėjas įsipareigoja priimti šias Prekes ir sumokėti už jas Sutartyje nustatytą kainą Sutartyje aptartomis sąlygomis ir tvarka.</w:t>
      </w:r>
    </w:p>
    <w:p w14:paraId="1B208885" w14:textId="77777777" w:rsidR="00F12CAD" w:rsidRPr="003651FA" w:rsidRDefault="00F12CAD" w:rsidP="00924DE5">
      <w:pPr>
        <w:numPr>
          <w:ilvl w:val="1"/>
          <w:numId w:val="1"/>
        </w:numPr>
        <w:tabs>
          <w:tab w:val="left" w:pos="709"/>
        </w:tabs>
        <w:suppressAutoHyphens w:val="0"/>
        <w:overflowPunct w:val="0"/>
        <w:autoSpaceDE w:val="0"/>
        <w:spacing w:after="0"/>
        <w:ind w:left="709" w:hanging="709"/>
        <w:jc w:val="both"/>
        <w:rPr>
          <w:rFonts w:ascii="Times New Roman" w:eastAsia="Times New Roman" w:hAnsi="Times New Roman"/>
          <w:sz w:val="24"/>
          <w:szCs w:val="24"/>
        </w:rPr>
      </w:pPr>
      <w:r w:rsidRPr="003651FA">
        <w:rPr>
          <w:rFonts w:ascii="Times New Roman" w:eastAsia="Times New Roman" w:hAnsi="Times New Roman"/>
          <w:sz w:val="24"/>
          <w:szCs w:val="24"/>
        </w:rPr>
        <w:t>Tiekėjas patvirtina, kad tretieji asmenys į perduodamas Prekes neturi jokių teisių ar pretenzijų, perduodamos Prekės nėra areštuotos ir nėra teisminio ginčo objektas, taip pat Tiekėjo teisė disponuoti Prekėmis nėra atimta ar apribota.</w:t>
      </w:r>
    </w:p>
    <w:p w14:paraId="4A22121C" w14:textId="1E4DE4FC" w:rsidR="00F12CAD" w:rsidRPr="0038387B" w:rsidRDefault="003E702F" w:rsidP="00924DE5">
      <w:pPr>
        <w:numPr>
          <w:ilvl w:val="1"/>
          <w:numId w:val="1"/>
        </w:numPr>
        <w:tabs>
          <w:tab w:val="left" w:pos="709"/>
        </w:tabs>
        <w:suppressAutoHyphens w:val="0"/>
        <w:overflowPunct w:val="0"/>
        <w:autoSpaceDE w:val="0"/>
        <w:spacing w:after="0"/>
        <w:ind w:left="709" w:hanging="709"/>
        <w:jc w:val="both"/>
        <w:rPr>
          <w:rFonts w:ascii="Times New Roman" w:eastAsia="Times New Roman" w:hAnsi="Times New Roman"/>
          <w:sz w:val="24"/>
          <w:szCs w:val="24"/>
        </w:rPr>
      </w:pPr>
      <w:r>
        <w:rPr>
          <w:rFonts w:ascii="Times New Roman" w:eastAsia="Times New Roman" w:hAnsi="Times New Roman"/>
          <w:sz w:val="24"/>
          <w:szCs w:val="24"/>
        </w:rPr>
        <w:t>Tiekėjas</w:t>
      </w:r>
      <w:r w:rsidR="00F12CAD" w:rsidRPr="003651FA">
        <w:rPr>
          <w:rFonts w:ascii="Times New Roman" w:eastAsia="Times New Roman" w:hAnsi="Times New Roman"/>
          <w:sz w:val="24"/>
          <w:szCs w:val="24"/>
        </w:rPr>
        <w:t xml:space="preserve"> garantuoja, kad Prekės yra naujos, nenaudotos, kokybiškos, neturi paslėptų trūkumų ir defektų (dizaino, medžiagų, gamybos ir/ar kt.), tinkamos naudoti pagal jų paskirtį, atitinka Sutarties </w:t>
      </w:r>
      <w:r w:rsidR="00F12CAD" w:rsidRPr="0090660F">
        <w:rPr>
          <w:rFonts w:ascii="Times New Roman" w:eastAsia="Times New Roman" w:hAnsi="Times New Roman"/>
          <w:i/>
          <w:sz w:val="24"/>
          <w:szCs w:val="24"/>
        </w:rPr>
        <w:t>1 priede</w:t>
      </w:r>
      <w:r w:rsidR="00F12CAD" w:rsidRPr="003651FA">
        <w:rPr>
          <w:rFonts w:ascii="Times New Roman" w:eastAsia="Times New Roman" w:hAnsi="Times New Roman"/>
          <w:sz w:val="24"/>
          <w:szCs w:val="24"/>
        </w:rPr>
        <w:t xml:space="preserve"> nustatytus reikalavimus, Tiekėjo pasiūlymą bei kitus Sutarties reikalavimus, taip pat atitinka visus su jų tiekimu ir kokybe susijusių Lietuvos Respublikos ir Europos Sąjungos teisės aktų reikalavimus. </w:t>
      </w:r>
    </w:p>
    <w:p w14:paraId="181D9411" w14:textId="77777777" w:rsidR="003651FA" w:rsidRPr="003651FA" w:rsidRDefault="003651FA" w:rsidP="00924DE5">
      <w:pPr>
        <w:tabs>
          <w:tab w:val="left" w:pos="709"/>
        </w:tabs>
        <w:spacing w:after="0"/>
        <w:ind w:left="709" w:hanging="709"/>
        <w:jc w:val="both"/>
        <w:rPr>
          <w:rFonts w:ascii="Times New Roman" w:eastAsia="Times New Roman" w:hAnsi="Times New Roman"/>
          <w:sz w:val="24"/>
          <w:szCs w:val="24"/>
        </w:rPr>
      </w:pPr>
    </w:p>
    <w:p w14:paraId="41C60620" w14:textId="77777777" w:rsidR="00F12CAD" w:rsidRPr="003651FA" w:rsidRDefault="00F12CAD" w:rsidP="00924DE5">
      <w:pPr>
        <w:numPr>
          <w:ilvl w:val="0"/>
          <w:numId w:val="1"/>
        </w:numPr>
        <w:tabs>
          <w:tab w:val="left" w:pos="709"/>
        </w:tabs>
        <w:suppressAutoHyphens w:val="0"/>
        <w:overflowPunct w:val="0"/>
        <w:autoSpaceDE w:val="0"/>
        <w:spacing w:after="0"/>
        <w:ind w:left="709" w:hanging="709"/>
        <w:jc w:val="both"/>
        <w:rPr>
          <w:rFonts w:ascii="Times New Roman" w:eastAsia="Times New Roman" w:hAnsi="Times New Roman"/>
          <w:b/>
          <w:sz w:val="24"/>
          <w:szCs w:val="24"/>
        </w:rPr>
      </w:pPr>
      <w:r w:rsidRPr="003651FA">
        <w:rPr>
          <w:rFonts w:ascii="Times New Roman" w:eastAsia="Times New Roman" w:hAnsi="Times New Roman"/>
          <w:b/>
          <w:sz w:val="24"/>
          <w:szCs w:val="24"/>
        </w:rPr>
        <w:t>Prekių pristatymas ir priėmimas</w:t>
      </w:r>
    </w:p>
    <w:p w14:paraId="64E5CB12" w14:textId="182311BE" w:rsidR="00F12CAD" w:rsidRPr="003651FA" w:rsidRDefault="00196DCD" w:rsidP="00924DE5">
      <w:pPr>
        <w:numPr>
          <w:ilvl w:val="1"/>
          <w:numId w:val="1"/>
        </w:numPr>
        <w:tabs>
          <w:tab w:val="left" w:pos="709"/>
        </w:tabs>
        <w:suppressAutoHyphens w:val="0"/>
        <w:overflowPunct w:val="0"/>
        <w:autoSpaceDE w:val="0"/>
        <w:spacing w:after="0"/>
        <w:ind w:left="709" w:hanging="709"/>
        <w:jc w:val="both"/>
        <w:rPr>
          <w:rFonts w:ascii="Times New Roman" w:hAnsi="Times New Roman"/>
          <w:sz w:val="24"/>
          <w:szCs w:val="24"/>
        </w:rPr>
      </w:pPr>
      <w:r w:rsidRPr="003651FA">
        <w:rPr>
          <w:rFonts w:ascii="Times New Roman" w:hAnsi="Times New Roman"/>
          <w:sz w:val="24"/>
          <w:szCs w:val="24"/>
        </w:rPr>
        <w:t>Prekės turi būti</w:t>
      </w:r>
      <w:r>
        <w:rPr>
          <w:rFonts w:ascii="Times New Roman" w:hAnsi="Times New Roman"/>
          <w:sz w:val="24"/>
          <w:szCs w:val="24"/>
        </w:rPr>
        <w:t xml:space="preserve"> </w:t>
      </w:r>
      <w:r w:rsidRPr="003651FA">
        <w:rPr>
          <w:rFonts w:ascii="Times New Roman" w:hAnsi="Times New Roman"/>
          <w:sz w:val="24"/>
          <w:szCs w:val="24"/>
        </w:rPr>
        <w:t xml:space="preserve">pristatytos, iš anksto Šalių suderintu laiku, </w:t>
      </w:r>
      <w:r w:rsidRPr="00FB3672">
        <w:rPr>
          <w:rFonts w:ascii="Times New Roman" w:hAnsi="Times New Roman"/>
          <w:sz w:val="24"/>
          <w:szCs w:val="24"/>
        </w:rPr>
        <w:t xml:space="preserve">per </w:t>
      </w:r>
      <w:r>
        <w:rPr>
          <w:rFonts w:ascii="Times New Roman" w:hAnsi="Times New Roman"/>
          <w:sz w:val="24"/>
          <w:szCs w:val="24"/>
        </w:rPr>
        <w:t>1</w:t>
      </w:r>
      <w:r w:rsidRPr="00F47FBB">
        <w:rPr>
          <w:rFonts w:ascii="Times New Roman" w:hAnsi="Times New Roman"/>
          <w:sz w:val="24"/>
          <w:szCs w:val="24"/>
        </w:rPr>
        <w:t xml:space="preserve"> mėnes</w:t>
      </w:r>
      <w:r>
        <w:rPr>
          <w:rFonts w:ascii="Times New Roman" w:hAnsi="Times New Roman"/>
          <w:sz w:val="24"/>
          <w:szCs w:val="24"/>
        </w:rPr>
        <w:t>į</w:t>
      </w:r>
      <w:r w:rsidRPr="00F47FBB">
        <w:rPr>
          <w:rFonts w:ascii="Times New Roman" w:hAnsi="Times New Roman"/>
          <w:sz w:val="24"/>
          <w:szCs w:val="24"/>
        </w:rPr>
        <w:t xml:space="preserve">  </w:t>
      </w:r>
      <w:r>
        <w:rPr>
          <w:rFonts w:ascii="Times New Roman" w:hAnsi="Times New Roman"/>
          <w:sz w:val="24"/>
          <w:szCs w:val="24"/>
        </w:rPr>
        <w:t>nuo</w:t>
      </w:r>
      <w:r w:rsidRPr="003651FA">
        <w:rPr>
          <w:rFonts w:ascii="Times New Roman" w:hAnsi="Times New Roman"/>
          <w:sz w:val="24"/>
          <w:szCs w:val="24"/>
        </w:rPr>
        <w:t xml:space="preserve"> Sutarties įsigaliojimo dienos</w:t>
      </w:r>
      <w:r w:rsidR="000836A0">
        <w:rPr>
          <w:rFonts w:ascii="Times New Roman" w:hAnsi="Times New Roman"/>
          <w:sz w:val="24"/>
          <w:szCs w:val="24"/>
        </w:rPr>
        <w:t>.</w:t>
      </w:r>
      <w:r w:rsidR="00257FEF">
        <w:rPr>
          <w:rFonts w:ascii="Times New Roman" w:hAnsi="Times New Roman"/>
          <w:sz w:val="24"/>
          <w:szCs w:val="24"/>
        </w:rPr>
        <w:t xml:space="preserve"> </w:t>
      </w:r>
      <w:r w:rsidR="00F12CAD" w:rsidRPr="003651FA">
        <w:rPr>
          <w:rFonts w:ascii="Times New Roman" w:hAnsi="Times New Roman"/>
          <w:sz w:val="24"/>
          <w:szCs w:val="24"/>
        </w:rPr>
        <w:t>Tiekėjas pasirūpina visa būtina įranga, darbų sauga ir darbo jėga, reikalinga Sutarties vykdymui;</w:t>
      </w:r>
      <w:r w:rsidR="00F12CAD" w:rsidRPr="003651FA">
        <w:rPr>
          <w:rFonts w:ascii="Times New Roman" w:eastAsia="Times New Roman" w:hAnsi="Times New Roman"/>
          <w:sz w:val="24"/>
          <w:szCs w:val="24"/>
        </w:rPr>
        <w:t xml:space="preserve"> </w:t>
      </w:r>
    </w:p>
    <w:p w14:paraId="5EAC5C63" w14:textId="0BF991BD" w:rsidR="00F12CAD" w:rsidRPr="003651FA" w:rsidRDefault="00F12CAD" w:rsidP="00924DE5">
      <w:pPr>
        <w:numPr>
          <w:ilvl w:val="1"/>
          <w:numId w:val="1"/>
        </w:numPr>
        <w:tabs>
          <w:tab w:val="left" w:pos="709"/>
        </w:tabs>
        <w:suppressAutoHyphens w:val="0"/>
        <w:overflowPunct w:val="0"/>
        <w:autoSpaceDE w:val="0"/>
        <w:spacing w:after="0"/>
        <w:ind w:left="709" w:hanging="709"/>
        <w:jc w:val="both"/>
        <w:rPr>
          <w:rFonts w:ascii="Times New Roman" w:hAnsi="Times New Roman"/>
          <w:sz w:val="24"/>
          <w:szCs w:val="24"/>
        </w:rPr>
      </w:pPr>
      <w:r w:rsidRPr="003651FA">
        <w:rPr>
          <w:rFonts w:ascii="Times New Roman" w:eastAsia="Times New Roman" w:hAnsi="Times New Roman"/>
          <w:sz w:val="24"/>
          <w:szCs w:val="24"/>
        </w:rPr>
        <w:t xml:space="preserve">Prekių pristatymo vieta – </w:t>
      </w:r>
      <w:r w:rsidR="00BB06D5">
        <w:rPr>
          <w:rFonts w:ascii="Times New Roman" w:eastAsia="Times New Roman" w:hAnsi="Times New Roman"/>
          <w:iCs/>
          <w:sz w:val="24"/>
          <w:szCs w:val="24"/>
        </w:rPr>
        <w:t>Laisvės al. 17</w:t>
      </w:r>
      <w:r w:rsidRPr="00B77C84">
        <w:rPr>
          <w:rFonts w:ascii="Times New Roman" w:eastAsia="Times New Roman" w:hAnsi="Times New Roman"/>
          <w:iCs/>
          <w:sz w:val="24"/>
          <w:szCs w:val="24"/>
        </w:rPr>
        <w:t>, Kaunas</w:t>
      </w:r>
      <w:r w:rsidR="001F5ACC">
        <w:rPr>
          <w:rFonts w:ascii="Times New Roman" w:eastAsia="Times New Roman" w:hAnsi="Times New Roman"/>
          <w:iCs/>
          <w:sz w:val="24"/>
          <w:szCs w:val="24"/>
        </w:rPr>
        <w:t>.</w:t>
      </w:r>
    </w:p>
    <w:p w14:paraId="15611C8E" w14:textId="77777777" w:rsidR="00F12CAD" w:rsidRPr="003651FA" w:rsidRDefault="00F12CAD" w:rsidP="00924DE5">
      <w:pPr>
        <w:numPr>
          <w:ilvl w:val="1"/>
          <w:numId w:val="1"/>
        </w:numPr>
        <w:tabs>
          <w:tab w:val="left" w:pos="709"/>
        </w:tabs>
        <w:suppressAutoHyphens w:val="0"/>
        <w:overflowPunct w:val="0"/>
        <w:autoSpaceDE w:val="0"/>
        <w:spacing w:after="0"/>
        <w:ind w:left="709" w:hanging="709"/>
        <w:jc w:val="both"/>
        <w:rPr>
          <w:rFonts w:ascii="Times New Roman" w:eastAsia="Times New Roman" w:hAnsi="Times New Roman"/>
          <w:sz w:val="24"/>
          <w:szCs w:val="24"/>
        </w:rPr>
      </w:pPr>
      <w:r w:rsidRPr="003651FA">
        <w:rPr>
          <w:rFonts w:ascii="Times New Roman" w:eastAsia="Times New Roman" w:hAnsi="Times New Roman"/>
          <w:sz w:val="24"/>
          <w:szCs w:val="24"/>
        </w:rPr>
        <w:t>Sutarties vykdymo metu Tiekėjas, gavęs Pirkėjo sutikimą, gali pristatyti kitas, nei Sutartyje nurodytas, Prekes, jei:</w:t>
      </w:r>
    </w:p>
    <w:p w14:paraId="49913E37" w14:textId="77777777" w:rsidR="00F12CAD" w:rsidRPr="003651FA" w:rsidRDefault="00F12CAD" w:rsidP="00924DE5">
      <w:pPr>
        <w:numPr>
          <w:ilvl w:val="2"/>
          <w:numId w:val="1"/>
        </w:numPr>
        <w:tabs>
          <w:tab w:val="left" w:pos="709"/>
        </w:tabs>
        <w:suppressAutoHyphens w:val="0"/>
        <w:overflowPunct w:val="0"/>
        <w:autoSpaceDE w:val="0"/>
        <w:spacing w:after="0"/>
        <w:ind w:left="709" w:hanging="709"/>
        <w:jc w:val="both"/>
        <w:rPr>
          <w:rFonts w:ascii="Times New Roman" w:eastAsia="Times New Roman" w:hAnsi="Times New Roman"/>
          <w:sz w:val="24"/>
          <w:szCs w:val="24"/>
        </w:rPr>
      </w:pPr>
      <w:r w:rsidRPr="003651FA">
        <w:rPr>
          <w:rFonts w:ascii="Times New Roman" w:eastAsia="Times New Roman" w:hAnsi="Times New Roman"/>
          <w:sz w:val="24"/>
          <w:szCs w:val="24"/>
        </w:rPr>
        <w:t>Prekių gamintojas nebegamina Sutartyje nurodytų Prekių. Tokiu atveju Sutartyje nurodytos Prekės turi būti pakeistos to paties ar kito gamintojo lygiavertėmis, tokių pačių ar geresnių techninių parametrų Prekėmis, nekeičiant Sutartyje nustatytos Prekių kainos.</w:t>
      </w:r>
    </w:p>
    <w:p w14:paraId="640C9A85" w14:textId="77777777" w:rsidR="00F12CAD" w:rsidRPr="003651FA" w:rsidRDefault="00F12CAD" w:rsidP="00924DE5">
      <w:pPr>
        <w:numPr>
          <w:ilvl w:val="2"/>
          <w:numId w:val="1"/>
        </w:numPr>
        <w:tabs>
          <w:tab w:val="left" w:pos="709"/>
        </w:tabs>
        <w:suppressAutoHyphens w:val="0"/>
        <w:overflowPunct w:val="0"/>
        <w:autoSpaceDE w:val="0"/>
        <w:spacing w:after="0"/>
        <w:ind w:left="709" w:hanging="709"/>
        <w:jc w:val="both"/>
        <w:rPr>
          <w:rFonts w:ascii="Times New Roman" w:eastAsia="Times New Roman" w:hAnsi="Times New Roman"/>
          <w:sz w:val="24"/>
          <w:szCs w:val="24"/>
        </w:rPr>
      </w:pPr>
      <w:r w:rsidRPr="003651FA">
        <w:rPr>
          <w:rFonts w:ascii="Times New Roman" w:eastAsia="Times New Roman" w:hAnsi="Times New Roman"/>
          <w:sz w:val="24"/>
          <w:szCs w:val="24"/>
        </w:rPr>
        <w:t xml:space="preserve">Rinkoje pasirodo to paties gamintojo naujesnio modelio Prekės, kurių techniniai parametrai yra geresni už nurodytus Sutarties </w:t>
      </w:r>
      <w:r w:rsidRPr="0090660F">
        <w:rPr>
          <w:rFonts w:ascii="Times New Roman" w:eastAsia="Times New Roman" w:hAnsi="Times New Roman"/>
          <w:i/>
          <w:sz w:val="24"/>
          <w:szCs w:val="24"/>
        </w:rPr>
        <w:t>1 priede</w:t>
      </w:r>
      <w:r w:rsidRPr="003651FA">
        <w:rPr>
          <w:rFonts w:ascii="Times New Roman" w:eastAsia="Times New Roman" w:hAnsi="Times New Roman"/>
          <w:sz w:val="24"/>
          <w:szCs w:val="24"/>
        </w:rPr>
        <w:t xml:space="preserve">, ir Tiekėjas sutinka pristatyti šias Prekes už tokią pačią Sutartyje numatytą Prekių kainą. </w:t>
      </w:r>
    </w:p>
    <w:p w14:paraId="5290D8A7" w14:textId="77777777" w:rsidR="00F12CAD" w:rsidRPr="003651FA" w:rsidRDefault="00F12CAD" w:rsidP="00924DE5">
      <w:pPr>
        <w:numPr>
          <w:ilvl w:val="2"/>
          <w:numId w:val="1"/>
        </w:numPr>
        <w:tabs>
          <w:tab w:val="left" w:pos="709"/>
        </w:tabs>
        <w:suppressAutoHyphens w:val="0"/>
        <w:overflowPunct w:val="0"/>
        <w:autoSpaceDE w:val="0"/>
        <w:spacing w:after="0"/>
        <w:ind w:left="709" w:hanging="709"/>
        <w:jc w:val="both"/>
        <w:rPr>
          <w:rFonts w:ascii="Times New Roman" w:eastAsia="Times New Roman" w:hAnsi="Times New Roman"/>
          <w:sz w:val="24"/>
          <w:szCs w:val="24"/>
        </w:rPr>
      </w:pPr>
      <w:r w:rsidRPr="003651FA">
        <w:rPr>
          <w:rFonts w:ascii="Times New Roman" w:eastAsia="Times New Roman" w:hAnsi="Times New Roman"/>
          <w:sz w:val="24"/>
          <w:szCs w:val="24"/>
        </w:rPr>
        <w:t>Esant kitoms objektyvioms aplinkybėms,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parametrų Prekėmis, nekeičiant Sutartyje nustatytos Prekių kainos.</w:t>
      </w:r>
    </w:p>
    <w:p w14:paraId="19D44D92" w14:textId="77777777" w:rsidR="00F12CAD" w:rsidRPr="003651FA" w:rsidRDefault="00F12CAD" w:rsidP="00924DE5">
      <w:pPr>
        <w:numPr>
          <w:ilvl w:val="1"/>
          <w:numId w:val="1"/>
        </w:numPr>
        <w:tabs>
          <w:tab w:val="left" w:pos="709"/>
        </w:tabs>
        <w:suppressAutoHyphens w:val="0"/>
        <w:overflowPunct w:val="0"/>
        <w:autoSpaceDE w:val="0"/>
        <w:spacing w:after="0"/>
        <w:ind w:left="709" w:hanging="709"/>
        <w:jc w:val="both"/>
        <w:rPr>
          <w:rFonts w:ascii="Times New Roman" w:eastAsia="Times New Roman" w:hAnsi="Times New Roman"/>
          <w:sz w:val="24"/>
          <w:szCs w:val="24"/>
        </w:rPr>
      </w:pPr>
      <w:r w:rsidRPr="003651FA">
        <w:rPr>
          <w:rFonts w:ascii="Times New Roman" w:eastAsia="Times New Roman" w:hAnsi="Times New Roman"/>
          <w:sz w:val="24"/>
          <w:szCs w:val="24"/>
        </w:rPr>
        <w:t xml:space="preserve">2.3 punkte nurodytais atvejais Tiekėjas, norėdamas pristatyti kitas, nei Sutartyje nurodytas, Prekes, turi pateikti Pirkėjui raštišką prašymą, pridėdamas prašyme dėstomas aplinkybes pagrindžiančius dokumentus (pvz. gamintojo raštą ar pan.), taip pat pateikti naujai siūlomų Prekių atitikimą Sutarties </w:t>
      </w:r>
      <w:r w:rsidRPr="0090660F">
        <w:rPr>
          <w:rFonts w:ascii="Times New Roman" w:eastAsia="Times New Roman" w:hAnsi="Times New Roman"/>
          <w:i/>
          <w:sz w:val="24"/>
          <w:szCs w:val="24"/>
        </w:rPr>
        <w:t>1 priede</w:t>
      </w:r>
      <w:r w:rsidRPr="003651FA">
        <w:rPr>
          <w:rFonts w:ascii="Times New Roman" w:eastAsia="Times New Roman" w:hAnsi="Times New Roman"/>
          <w:sz w:val="24"/>
          <w:szCs w:val="24"/>
        </w:rPr>
        <w:t xml:space="preserve"> nustatytiems reikalavimams įrodančius dokumentus </w:t>
      </w:r>
      <w:r w:rsidRPr="003651FA">
        <w:rPr>
          <w:rFonts w:ascii="Times New Roman" w:eastAsia="Times New Roman" w:hAnsi="Times New Roman"/>
          <w:sz w:val="24"/>
          <w:szCs w:val="24"/>
        </w:rPr>
        <w:lastRenderedPageBreak/>
        <w:t>(pvz. Prekių brošiūras, katalogus ir pan.). Pirkėjui sutikus, Prekių pakeitimas įforminamas rašytiniu Šalių susitarimu.</w:t>
      </w:r>
    </w:p>
    <w:p w14:paraId="00B097C9" w14:textId="77777777" w:rsidR="00F12CAD" w:rsidRPr="003651FA" w:rsidRDefault="00F12CAD" w:rsidP="00924DE5">
      <w:pPr>
        <w:numPr>
          <w:ilvl w:val="1"/>
          <w:numId w:val="1"/>
        </w:numPr>
        <w:tabs>
          <w:tab w:val="left" w:pos="709"/>
        </w:tabs>
        <w:suppressAutoHyphens w:val="0"/>
        <w:overflowPunct w:val="0"/>
        <w:autoSpaceDE w:val="0"/>
        <w:spacing w:after="0"/>
        <w:ind w:left="709" w:hanging="709"/>
        <w:jc w:val="both"/>
        <w:rPr>
          <w:rFonts w:ascii="Times New Roman" w:eastAsia="Times New Roman" w:hAnsi="Times New Roman"/>
          <w:sz w:val="24"/>
          <w:szCs w:val="24"/>
        </w:rPr>
      </w:pPr>
      <w:r w:rsidRPr="003651FA">
        <w:rPr>
          <w:rFonts w:ascii="Times New Roman" w:eastAsia="Times New Roman" w:hAnsi="Times New Roman"/>
          <w:sz w:val="24"/>
          <w:szCs w:val="24"/>
        </w:rPr>
        <w:t>Iki Prekių priėmimo visa atsakomybė dėl Prekių atsitiktinio žuvimo ar sugadinimo tenka Tiekėjui.</w:t>
      </w:r>
    </w:p>
    <w:p w14:paraId="11BBA0E9" w14:textId="77777777" w:rsidR="00F12CAD" w:rsidRPr="003651FA" w:rsidRDefault="00F12CAD" w:rsidP="00924DE5">
      <w:pPr>
        <w:numPr>
          <w:ilvl w:val="1"/>
          <w:numId w:val="1"/>
        </w:numPr>
        <w:tabs>
          <w:tab w:val="left" w:pos="709"/>
        </w:tabs>
        <w:suppressAutoHyphens w:val="0"/>
        <w:overflowPunct w:val="0"/>
        <w:autoSpaceDE w:val="0"/>
        <w:spacing w:after="0"/>
        <w:ind w:left="709" w:hanging="709"/>
        <w:jc w:val="both"/>
        <w:rPr>
          <w:rFonts w:ascii="Times New Roman" w:eastAsia="Times New Roman" w:hAnsi="Times New Roman"/>
          <w:sz w:val="24"/>
          <w:szCs w:val="24"/>
        </w:rPr>
      </w:pPr>
      <w:r w:rsidRPr="003651FA">
        <w:rPr>
          <w:rFonts w:ascii="Times New Roman" w:eastAsia="Times New Roman" w:hAnsi="Times New Roman"/>
          <w:sz w:val="24"/>
          <w:szCs w:val="24"/>
        </w:rPr>
        <w:t xml:space="preserve">Tiekėjas turi pasirūpinti, kad Prekės būtų pristatytos į priėmimo vietą, suderinus su Pirkėju, kad pastarasis galėtų Prekes patikrinti, įsitikinti jų tinkamumu ir įforminti Prekių priėmimą. </w:t>
      </w:r>
    </w:p>
    <w:p w14:paraId="6618C889" w14:textId="77777777" w:rsidR="00F12CAD" w:rsidRPr="003651FA" w:rsidRDefault="00F12CAD" w:rsidP="00924DE5">
      <w:pPr>
        <w:numPr>
          <w:ilvl w:val="1"/>
          <w:numId w:val="1"/>
        </w:numPr>
        <w:tabs>
          <w:tab w:val="left" w:pos="709"/>
        </w:tabs>
        <w:suppressAutoHyphens w:val="0"/>
        <w:overflowPunct w:val="0"/>
        <w:autoSpaceDE w:val="0"/>
        <w:spacing w:after="0"/>
        <w:ind w:left="709" w:hanging="709"/>
        <w:jc w:val="both"/>
        <w:rPr>
          <w:rFonts w:ascii="Times New Roman" w:eastAsia="Times New Roman" w:hAnsi="Times New Roman"/>
          <w:sz w:val="24"/>
          <w:szCs w:val="24"/>
        </w:rPr>
      </w:pPr>
      <w:r w:rsidRPr="003651FA">
        <w:rPr>
          <w:rFonts w:ascii="Times New Roman" w:eastAsia="Times New Roman" w:hAnsi="Times New Roman"/>
          <w:sz w:val="24"/>
          <w:szCs w:val="24"/>
        </w:rPr>
        <w:t xml:space="preserve">Prekės turi būti pateiktos gamyklinėje pakuotėje. Su Prekėmis turi būti pateikti visi Sutarties </w:t>
      </w:r>
      <w:r w:rsidRPr="0090660F">
        <w:rPr>
          <w:rFonts w:ascii="Times New Roman" w:eastAsia="Times New Roman" w:hAnsi="Times New Roman"/>
          <w:i/>
          <w:sz w:val="24"/>
          <w:szCs w:val="24"/>
        </w:rPr>
        <w:t>1 priede</w:t>
      </w:r>
      <w:r w:rsidRPr="003651FA">
        <w:rPr>
          <w:rFonts w:ascii="Times New Roman" w:eastAsia="Times New Roman" w:hAnsi="Times New Roman"/>
          <w:sz w:val="24"/>
          <w:szCs w:val="24"/>
        </w:rPr>
        <w:t xml:space="preserve"> reikalaujami dokumentai (darbo, eksploatavimo, priežiūros instrukcijos ir pan.).</w:t>
      </w:r>
    </w:p>
    <w:p w14:paraId="5FD21675" w14:textId="20188E3D" w:rsidR="00F12CAD" w:rsidRPr="003651FA" w:rsidRDefault="00F12CAD" w:rsidP="00924DE5">
      <w:pPr>
        <w:numPr>
          <w:ilvl w:val="1"/>
          <w:numId w:val="1"/>
        </w:numPr>
        <w:tabs>
          <w:tab w:val="left" w:pos="709"/>
        </w:tabs>
        <w:suppressAutoHyphens w:val="0"/>
        <w:overflowPunct w:val="0"/>
        <w:autoSpaceDE w:val="0"/>
        <w:spacing w:after="0"/>
        <w:ind w:left="709" w:hanging="709"/>
        <w:jc w:val="both"/>
        <w:rPr>
          <w:rFonts w:ascii="Times New Roman" w:eastAsia="Times New Roman" w:hAnsi="Times New Roman"/>
          <w:sz w:val="24"/>
          <w:szCs w:val="24"/>
        </w:rPr>
      </w:pPr>
      <w:r w:rsidRPr="003651FA">
        <w:rPr>
          <w:rFonts w:ascii="Times New Roman" w:eastAsia="Times New Roman" w:hAnsi="Times New Roman"/>
          <w:sz w:val="24"/>
          <w:szCs w:val="24"/>
        </w:rPr>
        <w:t>Prekių priėmimas įforminamas pasirašant priėmimo – perdavimo aktą ar kitą priėmimą – perdavimą patvirtinantį dokumentą (pvz. sąskaitą – faktūrą) po to, kai Tiekėjas pristato</w:t>
      </w:r>
      <w:r w:rsidR="00312EAC">
        <w:rPr>
          <w:rFonts w:ascii="Times New Roman" w:eastAsia="Times New Roman" w:hAnsi="Times New Roman"/>
          <w:sz w:val="24"/>
          <w:szCs w:val="24"/>
        </w:rPr>
        <w:t xml:space="preserve"> ir </w:t>
      </w:r>
      <w:r w:rsidR="00312EAC">
        <w:rPr>
          <w:rFonts w:ascii="Times New Roman" w:eastAsia="Times New Roman" w:hAnsi="Times New Roman"/>
          <w:i/>
          <w:sz w:val="24"/>
          <w:szCs w:val="24"/>
        </w:rPr>
        <w:t xml:space="preserve"> </w:t>
      </w:r>
      <w:r w:rsidR="00312EAC" w:rsidRPr="00312EAC">
        <w:rPr>
          <w:rFonts w:ascii="Times New Roman" w:eastAsia="Times New Roman" w:hAnsi="Times New Roman"/>
          <w:iCs/>
          <w:sz w:val="24"/>
          <w:szCs w:val="24"/>
        </w:rPr>
        <w:t>sumontuoja Prekes</w:t>
      </w:r>
      <w:r w:rsidRPr="00312EAC">
        <w:rPr>
          <w:rFonts w:ascii="Times New Roman" w:eastAsia="Times New Roman" w:hAnsi="Times New Roman"/>
          <w:iCs/>
          <w:sz w:val="24"/>
          <w:szCs w:val="24"/>
        </w:rPr>
        <w:t>.</w:t>
      </w:r>
      <w:r w:rsidRPr="003651FA">
        <w:rPr>
          <w:rFonts w:ascii="Times New Roman" w:eastAsia="Times New Roman" w:hAnsi="Times New Roman"/>
          <w:sz w:val="24"/>
          <w:szCs w:val="24"/>
        </w:rPr>
        <w:t xml:space="preserve"> Nuo šio dokumento pasirašymo momento Prekės tampa Pirkėjo nuosavybe.  </w:t>
      </w:r>
    </w:p>
    <w:p w14:paraId="19B47134" w14:textId="1824906D" w:rsidR="00F12CAD" w:rsidRPr="003651FA" w:rsidRDefault="00F12CAD" w:rsidP="00924DE5">
      <w:pPr>
        <w:numPr>
          <w:ilvl w:val="1"/>
          <w:numId w:val="1"/>
        </w:numPr>
        <w:tabs>
          <w:tab w:val="left" w:pos="709"/>
        </w:tabs>
        <w:suppressAutoHyphens w:val="0"/>
        <w:overflowPunct w:val="0"/>
        <w:autoSpaceDE w:val="0"/>
        <w:spacing w:after="0"/>
        <w:ind w:left="709" w:hanging="709"/>
        <w:jc w:val="both"/>
        <w:rPr>
          <w:rFonts w:ascii="Times New Roman" w:hAnsi="Times New Roman"/>
          <w:sz w:val="24"/>
          <w:szCs w:val="24"/>
        </w:rPr>
      </w:pPr>
      <w:r w:rsidRPr="003651FA">
        <w:rPr>
          <w:rFonts w:ascii="Times New Roman" w:eastAsia="Times New Roman" w:hAnsi="Times New Roman"/>
          <w:sz w:val="24"/>
          <w:szCs w:val="24"/>
        </w:rPr>
        <w:t>Jei Tiekėjas pristato Sutarties reikalavimų neatitinkančias Prekes ar atsisako įvykdyti kitus savo sutartinius įsipareigojimus</w:t>
      </w:r>
      <w:r w:rsidR="00906BC8">
        <w:rPr>
          <w:rFonts w:ascii="Times New Roman" w:eastAsia="Times New Roman" w:hAnsi="Times New Roman"/>
          <w:sz w:val="24"/>
          <w:szCs w:val="24"/>
        </w:rPr>
        <w:t xml:space="preserve">, </w:t>
      </w:r>
      <w:r w:rsidRPr="003651FA">
        <w:rPr>
          <w:rFonts w:ascii="Times New Roman" w:eastAsia="Times New Roman" w:hAnsi="Times New Roman"/>
          <w:sz w:val="24"/>
          <w:szCs w:val="24"/>
        </w:rPr>
        <w:t xml:space="preserve">Pirkėjas turi teisę nepasirašyti priėmimo – perdavimo akto ar kito priėmimą – perdavimo patvirtinančio dokumento (pvz. sąskaitos –  faktūros), reikalauti pristatyti tinkamas Prekes ir įvykdyti kitus sutartinius įsipareigojimus. </w:t>
      </w:r>
    </w:p>
    <w:p w14:paraId="6A9BC165" w14:textId="587A4B82" w:rsidR="00EA4AEA" w:rsidRDefault="00F12CAD" w:rsidP="00EA4AEA">
      <w:pPr>
        <w:numPr>
          <w:ilvl w:val="1"/>
          <w:numId w:val="1"/>
        </w:numPr>
        <w:tabs>
          <w:tab w:val="left" w:pos="709"/>
        </w:tabs>
        <w:suppressAutoHyphens w:val="0"/>
        <w:overflowPunct w:val="0"/>
        <w:autoSpaceDE w:val="0"/>
        <w:spacing w:after="0"/>
        <w:ind w:left="709" w:hanging="709"/>
        <w:jc w:val="both"/>
        <w:rPr>
          <w:rFonts w:ascii="Times New Roman" w:hAnsi="Times New Roman"/>
          <w:sz w:val="24"/>
          <w:szCs w:val="24"/>
        </w:rPr>
      </w:pPr>
      <w:r w:rsidRPr="003651FA">
        <w:rPr>
          <w:rFonts w:ascii="Times New Roman" w:hAnsi="Times New Roman"/>
          <w:sz w:val="24"/>
          <w:szCs w:val="24"/>
        </w:rPr>
        <w:t xml:space="preserve">Prekių pristatymo ar garantinio laikotarpio metu, nustačius Prekių kokybės trūkumus ar gedimus  ir negalint atkurti Prekių techninių galimybių, Tiekėjas įsipareigoja savo sąskaita pakeisti nebetinkamas naudoti Prekes analogiškomis naujomis Prekėmis ir atlikti techninės priežiūros ar remonto darbus ne vėliau kaip per 3 (tris) darbo dienas nuo Pirkėjo pranešimo Tiekėjui pateikimo telefonu </w:t>
      </w:r>
      <w:r w:rsidR="00A073B7">
        <w:rPr>
          <w:rFonts w:ascii="Times New Roman" w:hAnsi="Times New Roman"/>
          <w:sz w:val="24"/>
          <w:szCs w:val="24"/>
        </w:rPr>
        <w:t>arba elektroniniu  paštu dienos, jeigu šalys konkrečiu atveju nesusitarė kitaip.</w:t>
      </w:r>
    </w:p>
    <w:p w14:paraId="66AFACF1" w14:textId="701450E2" w:rsidR="00EA4AEA" w:rsidRPr="0090660F" w:rsidRDefault="00EA4AEA" w:rsidP="0090660F">
      <w:pPr>
        <w:numPr>
          <w:ilvl w:val="1"/>
          <w:numId w:val="1"/>
        </w:numPr>
        <w:tabs>
          <w:tab w:val="left" w:pos="709"/>
        </w:tabs>
        <w:suppressAutoHyphens w:val="0"/>
        <w:overflowPunct w:val="0"/>
        <w:autoSpaceDE w:val="0"/>
        <w:spacing w:after="0"/>
        <w:ind w:left="709" w:hanging="709"/>
        <w:jc w:val="both"/>
        <w:rPr>
          <w:rFonts w:ascii="Times New Roman" w:eastAsia="Times New Roman" w:hAnsi="Times New Roman"/>
          <w:sz w:val="24"/>
          <w:szCs w:val="24"/>
        </w:rPr>
      </w:pPr>
      <w:r w:rsidRPr="003651FA">
        <w:rPr>
          <w:rFonts w:ascii="Times New Roman" w:eastAsia="Times New Roman" w:hAnsi="Times New Roman"/>
          <w:sz w:val="24"/>
          <w:szCs w:val="24"/>
        </w:rPr>
        <w:t>Jei Prekių neatitikimas Sutarties reikalavimams paaiškėjo po Prekių priėmimo, Pirkėjas turi teisę reikalauti, kad Tiekėjas iki Pirkėjo nustatyto protingo termino pakeistų Sutarties reikalavimų nea</w:t>
      </w:r>
      <w:r>
        <w:rPr>
          <w:rFonts w:ascii="Times New Roman" w:eastAsia="Times New Roman" w:hAnsi="Times New Roman"/>
          <w:sz w:val="24"/>
          <w:szCs w:val="24"/>
        </w:rPr>
        <w:t xml:space="preserve">titinkančias Prekes tinkamomis </w:t>
      </w:r>
      <w:r w:rsidRPr="00EA4AEA">
        <w:rPr>
          <w:rFonts w:ascii="Times New Roman" w:eastAsia="Times New Roman" w:hAnsi="Times New Roman"/>
          <w:sz w:val="24"/>
          <w:szCs w:val="24"/>
        </w:rPr>
        <w:t>ar pristatytų reikiamą Prekių kiekį. Jei toks Pirkėjo reikalavimas yra pareikštas praėjus Sutartyje numatytam Prekių pristatymo terminui, Pirkėjas turi teisę</w:t>
      </w:r>
      <w:r w:rsidR="003851CD">
        <w:rPr>
          <w:rFonts w:ascii="Times New Roman" w:eastAsia="Times New Roman" w:hAnsi="Times New Roman"/>
          <w:sz w:val="24"/>
          <w:szCs w:val="24"/>
        </w:rPr>
        <w:t xml:space="preserve"> </w:t>
      </w:r>
      <w:r w:rsidRPr="00EA4AEA">
        <w:rPr>
          <w:rFonts w:ascii="Times New Roman" w:eastAsia="Times New Roman" w:hAnsi="Times New Roman"/>
          <w:sz w:val="24"/>
          <w:szCs w:val="24"/>
        </w:rPr>
        <w:t>taikyti</w:t>
      </w:r>
      <w:r w:rsidR="003851CD">
        <w:rPr>
          <w:rFonts w:ascii="Times New Roman" w:eastAsia="Times New Roman" w:hAnsi="Times New Roman"/>
          <w:sz w:val="24"/>
          <w:szCs w:val="24"/>
        </w:rPr>
        <w:t xml:space="preserve"> ir </w:t>
      </w:r>
      <w:r w:rsidRPr="00EA4AEA">
        <w:rPr>
          <w:rFonts w:ascii="Times New Roman" w:eastAsia="Times New Roman" w:hAnsi="Times New Roman"/>
          <w:sz w:val="24"/>
          <w:szCs w:val="24"/>
        </w:rPr>
        <w:t>netesybas, kaip numatyta Sutarties 5 skyriuje.</w:t>
      </w:r>
    </w:p>
    <w:p w14:paraId="79B7A890" w14:textId="3F915C04" w:rsidR="00F12CAD" w:rsidRPr="00257FEF" w:rsidRDefault="00FC62E5" w:rsidP="00257FEF">
      <w:pPr>
        <w:pStyle w:val="Sraopastraipa"/>
        <w:numPr>
          <w:ilvl w:val="1"/>
          <w:numId w:val="1"/>
        </w:numPr>
        <w:ind w:left="709" w:hanging="709"/>
        <w:jc w:val="both"/>
        <w:rPr>
          <w:rFonts w:ascii="Times New Roman" w:eastAsia="Times New Roman" w:hAnsi="Times New Roman"/>
          <w:sz w:val="24"/>
          <w:szCs w:val="24"/>
        </w:rPr>
      </w:pPr>
      <w:r w:rsidRPr="00FC62E5">
        <w:rPr>
          <w:rFonts w:ascii="Times New Roman" w:eastAsia="Times New Roman" w:hAnsi="Times New Roman"/>
          <w:sz w:val="24"/>
          <w:szCs w:val="24"/>
        </w:rPr>
        <w:t>Tiekėjui vengiant vykdyti sutartinius įsipareigojimus arba nepašalinus trūkumų per nustatytą terminą, Pirkėjas turi teisę taikyti Sutarties sąlygose nustatytas netesybas, savo jėgomis organizuoti trūkumų pašalinimą (</w:t>
      </w:r>
      <w:r w:rsidR="0051515A" w:rsidRPr="0051515A">
        <w:rPr>
          <w:rFonts w:ascii="Times New Roman" w:eastAsia="Times New Roman" w:hAnsi="Times New Roman"/>
          <w:sz w:val="24"/>
          <w:szCs w:val="24"/>
        </w:rPr>
        <w:t>tokiu atveju patirtos išlaidos bus išskaičiuotos iš Tiekėjui mokėtinos sumos</w:t>
      </w:r>
      <w:r w:rsidRPr="00FC62E5">
        <w:rPr>
          <w:rFonts w:ascii="Times New Roman" w:eastAsia="Times New Roman" w:hAnsi="Times New Roman"/>
          <w:sz w:val="24"/>
          <w:szCs w:val="24"/>
        </w:rPr>
        <w:t xml:space="preserve">), reikalauti atlyginti nuostolius arba nutraukti Sutartį. </w:t>
      </w:r>
    </w:p>
    <w:p w14:paraId="17ACD3AB" w14:textId="4B1A2CEE" w:rsidR="00F12CAD" w:rsidRPr="00924DE5" w:rsidRDefault="00F12CAD" w:rsidP="00924DE5">
      <w:pPr>
        <w:numPr>
          <w:ilvl w:val="0"/>
          <w:numId w:val="1"/>
        </w:numPr>
        <w:tabs>
          <w:tab w:val="left" w:pos="709"/>
        </w:tabs>
        <w:suppressAutoHyphens w:val="0"/>
        <w:overflowPunct w:val="0"/>
        <w:autoSpaceDE w:val="0"/>
        <w:spacing w:after="0"/>
        <w:ind w:left="709" w:hanging="709"/>
        <w:jc w:val="both"/>
        <w:rPr>
          <w:rFonts w:ascii="Times New Roman" w:eastAsia="Times New Roman" w:hAnsi="Times New Roman"/>
          <w:sz w:val="24"/>
          <w:szCs w:val="24"/>
        </w:rPr>
      </w:pPr>
      <w:r w:rsidRPr="003651FA">
        <w:rPr>
          <w:rFonts w:ascii="Times New Roman" w:eastAsia="Times New Roman" w:hAnsi="Times New Roman"/>
          <w:b/>
          <w:sz w:val="24"/>
          <w:szCs w:val="24"/>
        </w:rPr>
        <w:t>Garantiniai įsipareigojimai</w:t>
      </w:r>
      <w:r w:rsidR="00460D3A">
        <w:rPr>
          <w:rFonts w:ascii="Times New Roman" w:eastAsia="Times New Roman" w:hAnsi="Times New Roman"/>
          <w:b/>
          <w:sz w:val="24"/>
          <w:szCs w:val="24"/>
        </w:rPr>
        <w:t xml:space="preserve"> </w:t>
      </w:r>
    </w:p>
    <w:p w14:paraId="5C411831" w14:textId="0AA1B11C" w:rsidR="00F12CAD" w:rsidRPr="003651FA" w:rsidRDefault="00F12CAD" w:rsidP="00924DE5">
      <w:pPr>
        <w:numPr>
          <w:ilvl w:val="1"/>
          <w:numId w:val="1"/>
        </w:numPr>
        <w:tabs>
          <w:tab w:val="left" w:pos="709"/>
          <w:tab w:val="left" w:pos="851"/>
        </w:tabs>
        <w:suppressAutoHyphens w:val="0"/>
        <w:overflowPunct w:val="0"/>
        <w:autoSpaceDE w:val="0"/>
        <w:spacing w:after="0"/>
        <w:ind w:left="709" w:hanging="709"/>
        <w:jc w:val="both"/>
        <w:rPr>
          <w:rFonts w:ascii="Times New Roman" w:hAnsi="Times New Roman"/>
          <w:sz w:val="24"/>
          <w:szCs w:val="24"/>
        </w:rPr>
      </w:pPr>
      <w:r w:rsidRPr="003651FA">
        <w:rPr>
          <w:rFonts w:ascii="Times New Roman" w:eastAsia="Times New Roman" w:hAnsi="Times New Roman"/>
          <w:sz w:val="24"/>
          <w:szCs w:val="24"/>
        </w:rPr>
        <w:t xml:space="preserve">Tiekėjas suteikia Prekėms ne mažesnę </w:t>
      </w:r>
      <w:r w:rsidR="009A3511">
        <w:rPr>
          <w:rFonts w:ascii="Times New Roman" w:eastAsia="Times New Roman" w:hAnsi="Times New Roman"/>
          <w:sz w:val="24"/>
          <w:szCs w:val="24"/>
        </w:rPr>
        <w:t xml:space="preserve">kaip </w:t>
      </w:r>
      <w:r w:rsidR="006F74F6">
        <w:rPr>
          <w:rFonts w:ascii="Times New Roman" w:eastAsia="Times New Roman" w:hAnsi="Times New Roman"/>
          <w:sz w:val="24"/>
          <w:szCs w:val="24"/>
        </w:rPr>
        <w:t>6</w:t>
      </w:r>
      <w:r w:rsidR="009A3511">
        <w:rPr>
          <w:rFonts w:ascii="Times New Roman" w:eastAsia="Times New Roman" w:hAnsi="Times New Roman"/>
          <w:sz w:val="24"/>
          <w:szCs w:val="24"/>
        </w:rPr>
        <w:t xml:space="preserve"> mėn. termino garantiją</w:t>
      </w:r>
      <w:r w:rsidRPr="003651FA">
        <w:rPr>
          <w:rFonts w:ascii="Times New Roman" w:eastAsia="Times New Roman" w:hAnsi="Times New Roman"/>
          <w:sz w:val="24"/>
          <w:szCs w:val="24"/>
        </w:rPr>
        <w:t>, kuri pradedama skaičiuoti nuo Prekių perdavimo</w:t>
      </w:r>
      <w:r w:rsidR="009A3511">
        <w:rPr>
          <w:rFonts w:ascii="Times New Roman" w:eastAsia="Times New Roman" w:hAnsi="Times New Roman"/>
          <w:sz w:val="24"/>
          <w:szCs w:val="24"/>
        </w:rPr>
        <w:t xml:space="preserve"> ir sumontavimo</w:t>
      </w:r>
      <w:r w:rsidRPr="003651FA">
        <w:rPr>
          <w:rFonts w:ascii="Times New Roman" w:eastAsia="Times New Roman" w:hAnsi="Times New Roman"/>
          <w:sz w:val="24"/>
          <w:szCs w:val="24"/>
        </w:rPr>
        <w:t xml:space="preserve"> Pirkėjui.</w:t>
      </w:r>
    </w:p>
    <w:p w14:paraId="4849FE2C" w14:textId="77777777" w:rsidR="00F12CAD" w:rsidRPr="003651FA" w:rsidRDefault="00F12CAD" w:rsidP="00924DE5">
      <w:pPr>
        <w:numPr>
          <w:ilvl w:val="1"/>
          <w:numId w:val="1"/>
        </w:numPr>
        <w:tabs>
          <w:tab w:val="left" w:pos="709"/>
          <w:tab w:val="left" w:pos="851"/>
        </w:tabs>
        <w:suppressAutoHyphens w:val="0"/>
        <w:overflowPunct w:val="0"/>
        <w:autoSpaceDE w:val="0"/>
        <w:spacing w:after="0"/>
        <w:ind w:left="709" w:hanging="709"/>
        <w:jc w:val="both"/>
        <w:rPr>
          <w:rFonts w:ascii="Times New Roman" w:eastAsia="Times New Roman" w:hAnsi="Times New Roman"/>
          <w:sz w:val="24"/>
          <w:szCs w:val="24"/>
        </w:rPr>
      </w:pPr>
      <w:r w:rsidRPr="003651FA">
        <w:rPr>
          <w:rFonts w:ascii="Times New Roman" w:eastAsia="Times New Roman" w:hAnsi="Times New Roman"/>
          <w:sz w:val="24"/>
          <w:szCs w:val="24"/>
        </w:rPr>
        <w:t xml:space="preserve">Garantinio laikotarpio metu Tiekėjas turi užtikrinti nemokamą Prekių techninę priežiūrą, remontą, įskaitant Prekių dalių nupirkimą ir pakeitimą naujomis, bei nustatytų techninių galimybių atkūrimą arba nemokamą Prekių pakeitimą naujomis analogiškomis Prekėmis. </w:t>
      </w:r>
    </w:p>
    <w:p w14:paraId="59A8A6D0" w14:textId="77777777" w:rsidR="00F12CAD" w:rsidRPr="003651FA" w:rsidRDefault="00F12CAD" w:rsidP="00924DE5">
      <w:pPr>
        <w:numPr>
          <w:ilvl w:val="1"/>
          <w:numId w:val="1"/>
        </w:numPr>
        <w:tabs>
          <w:tab w:val="left" w:pos="709"/>
          <w:tab w:val="left" w:pos="851"/>
        </w:tabs>
        <w:suppressAutoHyphens w:val="0"/>
        <w:overflowPunct w:val="0"/>
        <w:autoSpaceDE w:val="0"/>
        <w:spacing w:after="0"/>
        <w:ind w:left="709" w:hanging="709"/>
        <w:jc w:val="both"/>
        <w:rPr>
          <w:rFonts w:ascii="Times New Roman" w:eastAsia="Times New Roman" w:hAnsi="Times New Roman"/>
          <w:sz w:val="24"/>
          <w:szCs w:val="24"/>
        </w:rPr>
      </w:pPr>
      <w:r w:rsidRPr="003651FA">
        <w:rPr>
          <w:rFonts w:ascii="Times New Roman" w:eastAsia="Times New Roman" w:hAnsi="Times New Roman"/>
          <w:sz w:val="24"/>
          <w:szCs w:val="24"/>
        </w:rPr>
        <w:t xml:space="preserve">Garantinio laikotarpio metu techninis aptarnavimas turi būti organizuojamas ne vėliau kaip per </w:t>
      </w:r>
      <w:r w:rsidRPr="003651FA">
        <w:rPr>
          <w:rFonts w:ascii="Times New Roman" w:eastAsia="Times New Roman" w:hAnsi="Times New Roman"/>
          <w:i/>
          <w:sz w:val="24"/>
          <w:szCs w:val="24"/>
        </w:rPr>
        <w:t>24 val.</w:t>
      </w:r>
      <w:r w:rsidRPr="003651FA">
        <w:rPr>
          <w:rFonts w:ascii="Times New Roman" w:eastAsia="Times New Roman" w:hAnsi="Times New Roman"/>
          <w:sz w:val="24"/>
          <w:szCs w:val="24"/>
        </w:rPr>
        <w:t xml:space="preserve"> nuo Pirkėjo pranešimo Tiekėjui apie gedimą (išskyrus poilsio ir švenčių dienas), jeigu Šalys konkrečiu atveju nesusitaria kitaip. Tiekėjas turi užtikrinti, kad techninis aptarnavimas būtų atliekamas tik kvalifikuoto (-ų) specialisto (-ų). </w:t>
      </w:r>
    </w:p>
    <w:p w14:paraId="361468AF" w14:textId="77777777" w:rsidR="00F12CAD" w:rsidRPr="003651FA" w:rsidRDefault="00F12CAD" w:rsidP="00924DE5">
      <w:pPr>
        <w:numPr>
          <w:ilvl w:val="1"/>
          <w:numId w:val="1"/>
        </w:numPr>
        <w:tabs>
          <w:tab w:val="left" w:pos="142"/>
          <w:tab w:val="left" w:pos="709"/>
        </w:tabs>
        <w:suppressAutoHyphens w:val="0"/>
        <w:overflowPunct w:val="0"/>
        <w:autoSpaceDE w:val="0"/>
        <w:spacing w:after="0"/>
        <w:ind w:left="709" w:hanging="709"/>
        <w:jc w:val="both"/>
        <w:rPr>
          <w:rFonts w:ascii="Times New Roman" w:eastAsia="Times New Roman" w:hAnsi="Times New Roman"/>
          <w:sz w:val="24"/>
          <w:szCs w:val="24"/>
        </w:rPr>
      </w:pPr>
      <w:r w:rsidRPr="003651FA">
        <w:rPr>
          <w:rFonts w:ascii="Times New Roman" w:eastAsia="Times New Roman" w:hAnsi="Times New Roman"/>
          <w:sz w:val="24"/>
          <w:szCs w:val="24"/>
        </w:rPr>
        <w:t xml:space="preserve">Garantinis terminas stabdomas nuo Pirkėjo pranešimo Tiekėjui apie gedimą iki kol Tiekėjas pašalina gedimą ir atitinkamai pratęsiamas tokiam laikotarpiui, per kurį Pirkėjas negalėjo naudotis Prekėmis. </w:t>
      </w:r>
    </w:p>
    <w:p w14:paraId="4800C35C" w14:textId="77777777" w:rsidR="00F12CAD" w:rsidRPr="003651FA" w:rsidRDefault="00F12CAD" w:rsidP="00924DE5">
      <w:pPr>
        <w:numPr>
          <w:ilvl w:val="1"/>
          <w:numId w:val="1"/>
        </w:numPr>
        <w:tabs>
          <w:tab w:val="left" w:pos="142"/>
          <w:tab w:val="left" w:pos="709"/>
        </w:tabs>
        <w:suppressAutoHyphens w:val="0"/>
        <w:overflowPunct w:val="0"/>
        <w:autoSpaceDE w:val="0"/>
        <w:spacing w:after="0"/>
        <w:ind w:left="709" w:hanging="709"/>
        <w:jc w:val="both"/>
        <w:rPr>
          <w:rFonts w:ascii="Times New Roman" w:eastAsia="Times New Roman" w:hAnsi="Times New Roman"/>
          <w:sz w:val="24"/>
          <w:szCs w:val="24"/>
        </w:rPr>
      </w:pPr>
      <w:r w:rsidRPr="003651FA">
        <w:rPr>
          <w:rFonts w:ascii="Times New Roman" w:eastAsia="Times New Roman" w:hAnsi="Times New Roman"/>
          <w:sz w:val="24"/>
          <w:szCs w:val="24"/>
        </w:rPr>
        <w:t>Jei Tiekėjas pakeičia Prekes ar Prekių dalis naujomis, tai naujoms Prekėms ar jų dalims taikomas toks pats Sutarties 1 priede nurodytas garantinis terminas.</w:t>
      </w:r>
    </w:p>
    <w:p w14:paraId="60538CB1" w14:textId="77777777" w:rsidR="00F12CAD" w:rsidRPr="003651FA" w:rsidRDefault="00F12CAD" w:rsidP="00924DE5">
      <w:pPr>
        <w:tabs>
          <w:tab w:val="left" w:pos="426"/>
          <w:tab w:val="left" w:pos="709"/>
        </w:tabs>
        <w:spacing w:after="0"/>
        <w:jc w:val="both"/>
        <w:rPr>
          <w:rFonts w:ascii="Times New Roman" w:eastAsia="Times New Roman" w:hAnsi="Times New Roman"/>
          <w:sz w:val="24"/>
          <w:szCs w:val="24"/>
        </w:rPr>
      </w:pPr>
    </w:p>
    <w:p w14:paraId="00494E34" w14:textId="77777777" w:rsidR="00F12CAD" w:rsidRPr="003651FA" w:rsidRDefault="00F12CAD" w:rsidP="00924DE5">
      <w:pPr>
        <w:numPr>
          <w:ilvl w:val="0"/>
          <w:numId w:val="1"/>
        </w:numPr>
        <w:tabs>
          <w:tab w:val="left" w:pos="709"/>
        </w:tabs>
        <w:suppressAutoHyphens w:val="0"/>
        <w:overflowPunct w:val="0"/>
        <w:autoSpaceDE w:val="0"/>
        <w:spacing w:after="0"/>
        <w:ind w:left="709" w:hanging="709"/>
        <w:jc w:val="both"/>
        <w:rPr>
          <w:rFonts w:ascii="Times New Roman" w:eastAsia="Times New Roman" w:hAnsi="Times New Roman"/>
          <w:b/>
          <w:sz w:val="24"/>
          <w:szCs w:val="24"/>
        </w:rPr>
      </w:pPr>
      <w:r w:rsidRPr="003651FA">
        <w:rPr>
          <w:rFonts w:ascii="Times New Roman" w:eastAsia="Times New Roman" w:hAnsi="Times New Roman"/>
          <w:b/>
          <w:sz w:val="24"/>
          <w:szCs w:val="24"/>
        </w:rPr>
        <w:t>Kainodaros taisyklės, atsiskaitymo ir mokėjimo tvarka</w:t>
      </w:r>
    </w:p>
    <w:p w14:paraId="1749C396" w14:textId="6516648D" w:rsidR="00F12CAD" w:rsidRPr="003651FA" w:rsidRDefault="00057089" w:rsidP="00924DE5">
      <w:pPr>
        <w:numPr>
          <w:ilvl w:val="1"/>
          <w:numId w:val="1"/>
        </w:numPr>
        <w:tabs>
          <w:tab w:val="left" w:pos="284"/>
          <w:tab w:val="left" w:pos="709"/>
        </w:tabs>
        <w:suppressAutoHyphens w:val="0"/>
        <w:overflowPunct w:val="0"/>
        <w:autoSpaceDE w:val="0"/>
        <w:spacing w:after="0"/>
        <w:ind w:left="709" w:hanging="709"/>
        <w:jc w:val="both"/>
        <w:rPr>
          <w:rFonts w:ascii="Times New Roman" w:hAnsi="Times New Roman"/>
          <w:sz w:val="24"/>
          <w:szCs w:val="24"/>
        </w:rPr>
      </w:pPr>
      <w:r>
        <w:rPr>
          <w:rFonts w:ascii="Times New Roman" w:eastAsia="Times New Roman" w:hAnsi="Times New Roman"/>
          <w:sz w:val="24"/>
          <w:szCs w:val="24"/>
        </w:rPr>
        <w:t xml:space="preserve">Sutarčiai taikoma fiksuotos kainos kainodara. </w:t>
      </w:r>
      <w:r w:rsidR="00F12CAD" w:rsidRPr="003651FA">
        <w:rPr>
          <w:rFonts w:ascii="Times New Roman" w:eastAsia="Times New Roman" w:hAnsi="Times New Roman"/>
          <w:sz w:val="24"/>
          <w:szCs w:val="24"/>
        </w:rPr>
        <w:t>Sutarties kaina yra</w:t>
      </w:r>
      <w:r w:rsidR="00CE36F3">
        <w:rPr>
          <w:rFonts w:ascii="Times New Roman" w:eastAsia="Times New Roman" w:hAnsi="Times New Roman"/>
          <w:sz w:val="24"/>
          <w:szCs w:val="24"/>
        </w:rPr>
        <w:t xml:space="preserve"> 3958,00 </w:t>
      </w:r>
      <w:r w:rsidR="00F12CAD" w:rsidRPr="003651FA">
        <w:rPr>
          <w:rFonts w:ascii="Times New Roman" w:eastAsia="Times New Roman" w:hAnsi="Times New Roman"/>
          <w:sz w:val="24"/>
          <w:szCs w:val="24"/>
        </w:rPr>
        <w:t xml:space="preserve">EUR </w:t>
      </w:r>
      <w:r w:rsidR="00460D3A" w:rsidRPr="00924DE5">
        <w:rPr>
          <w:rFonts w:ascii="Times New Roman" w:hAnsi="Times New Roman"/>
          <w:sz w:val="24"/>
          <w:szCs w:val="24"/>
        </w:rPr>
        <w:t>[</w:t>
      </w:r>
      <w:r w:rsidR="00F5486E">
        <w:rPr>
          <w:rFonts w:ascii="Times New Roman" w:hAnsi="Times New Roman"/>
          <w:i/>
          <w:sz w:val="24"/>
          <w:szCs w:val="24"/>
        </w:rPr>
        <w:t>Trys tūkstančiai devyni šimtai penkiasdešimt aštuoni Eur, 00 ct</w:t>
      </w:r>
      <w:r w:rsidR="00460D3A" w:rsidRPr="00924DE5">
        <w:rPr>
          <w:rFonts w:ascii="Times New Roman" w:hAnsi="Times New Roman"/>
          <w:sz w:val="24"/>
          <w:szCs w:val="24"/>
        </w:rPr>
        <w:t>]</w:t>
      </w:r>
      <w:r w:rsidR="00F5486E">
        <w:rPr>
          <w:rFonts w:ascii="Times New Roman" w:hAnsi="Times New Roman"/>
          <w:sz w:val="24"/>
          <w:szCs w:val="24"/>
        </w:rPr>
        <w:t xml:space="preserve"> </w:t>
      </w:r>
      <w:r w:rsidR="00F12CAD" w:rsidRPr="00460D3A">
        <w:rPr>
          <w:rFonts w:ascii="Times New Roman" w:eastAsia="Times New Roman" w:hAnsi="Times New Roman"/>
          <w:sz w:val="24"/>
          <w:szCs w:val="24"/>
        </w:rPr>
        <w:t xml:space="preserve">be PVM, </w:t>
      </w:r>
      <w:r w:rsidR="00F5486E">
        <w:rPr>
          <w:rFonts w:ascii="Times New Roman" w:eastAsia="Times New Roman" w:hAnsi="Times New Roman"/>
          <w:sz w:val="24"/>
          <w:szCs w:val="24"/>
        </w:rPr>
        <w:t xml:space="preserve">4789,18 </w:t>
      </w:r>
      <w:r w:rsidR="00F12CAD" w:rsidRPr="00460D3A">
        <w:rPr>
          <w:rFonts w:ascii="Times New Roman" w:eastAsia="Times New Roman" w:hAnsi="Times New Roman"/>
          <w:sz w:val="24"/>
          <w:szCs w:val="24"/>
        </w:rPr>
        <w:t xml:space="preserve">EUR </w:t>
      </w:r>
      <w:r w:rsidR="00460D3A" w:rsidRPr="00924DE5">
        <w:rPr>
          <w:rFonts w:ascii="Times New Roman" w:hAnsi="Times New Roman"/>
          <w:sz w:val="24"/>
          <w:szCs w:val="24"/>
        </w:rPr>
        <w:t>[</w:t>
      </w:r>
      <w:r w:rsidR="00F5486E">
        <w:rPr>
          <w:rFonts w:ascii="Times New Roman" w:hAnsi="Times New Roman"/>
          <w:i/>
          <w:sz w:val="24"/>
          <w:szCs w:val="24"/>
        </w:rPr>
        <w:t xml:space="preserve">Keturi </w:t>
      </w:r>
      <w:r w:rsidR="00B81347">
        <w:rPr>
          <w:rFonts w:ascii="Times New Roman" w:hAnsi="Times New Roman"/>
          <w:i/>
          <w:sz w:val="24"/>
          <w:szCs w:val="24"/>
        </w:rPr>
        <w:lastRenderedPageBreak/>
        <w:t>tūkstančiai septyni šimtai aštuoniasdešimt devyni Eur, 18 ct</w:t>
      </w:r>
      <w:r w:rsidR="00460D3A" w:rsidRPr="00924DE5">
        <w:rPr>
          <w:rFonts w:ascii="Times New Roman" w:hAnsi="Times New Roman"/>
          <w:sz w:val="24"/>
          <w:szCs w:val="24"/>
        </w:rPr>
        <w:t xml:space="preserve">] </w:t>
      </w:r>
      <w:r w:rsidR="00F12CAD" w:rsidRPr="00460D3A">
        <w:rPr>
          <w:rFonts w:ascii="Times New Roman" w:eastAsia="Times New Roman" w:hAnsi="Times New Roman"/>
          <w:sz w:val="24"/>
          <w:szCs w:val="24"/>
        </w:rPr>
        <w:t>su PVM. PVM sudaro</w:t>
      </w:r>
      <w:r w:rsidR="00B81347">
        <w:rPr>
          <w:rFonts w:ascii="Times New Roman" w:eastAsia="Times New Roman" w:hAnsi="Times New Roman"/>
          <w:sz w:val="24"/>
          <w:szCs w:val="24"/>
        </w:rPr>
        <w:t xml:space="preserve"> 831,18 </w:t>
      </w:r>
      <w:r w:rsidR="00F12CAD" w:rsidRPr="00460D3A">
        <w:rPr>
          <w:rFonts w:ascii="Times New Roman" w:eastAsia="Times New Roman" w:hAnsi="Times New Roman"/>
          <w:sz w:val="24"/>
          <w:szCs w:val="24"/>
        </w:rPr>
        <w:t xml:space="preserve">EUR </w:t>
      </w:r>
      <w:r w:rsidR="00460D3A" w:rsidRPr="00924DE5">
        <w:rPr>
          <w:rFonts w:ascii="Times New Roman" w:hAnsi="Times New Roman"/>
          <w:sz w:val="24"/>
          <w:szCs w:val="24"/>
        </w:rPr>
        <w:t>[</w:t>
      </w:r>
      <w:r w:rsidR="00B81347">
        <w:rPr>
          <w:rFonts w:ascii="Times New Roman" w:hAnsi="Times New Roman"/>
          <w:i/>
          <w:sz w:val="24"/>
          <w:szCs w:val="24"/>
        </w:rPr>
        <w:t>Aštuoni šimtai trisdešimt vienas, 18 ct</w:t>
      </w:r>
      <w:r w:rsidR="00460D3A" w:rsidRPr="00924DE5">
        <w:rPr>
          <w:rFonts w:ascii="Times New Roman" w:hAnsi="Times New Roman"/>
          <w:sz w:val="24"/>
          <w:szCs w:val="24"/>
        </w:rPr>
        <w:t>]</w:t>
      </w:r>
      <w:r w:rsidR="00F12CAD" w:rsidRPr="003651FA">
        <w:rPr>
          <w:rFonts w:ascii="Times New Roman" w:eastAsia="Times New Roman" w:hAnsi="Times New Roman"/>
          <w:sz w:val="24"/>
          <w:szCs w:val="24"/>
        </w:rPr>
        <w:t xml:space="preserve">. </w:t>
      </w:r>
    </w:p>
    <w:p w14:paraId="50D4D854" w14:textId="6A59860B" w:rsidR="00FC62E5" w:rsidRPr="00FC62E5" w:rsidRDefault="00FC62E5" w:rsidP="00924DE5">
      <w:pPr>
        <w:numPr>
          <w:ilvl w:val="1"/>
          <w:numId w:val="1"/>
        </w:numPr>
        <w:tabs>
          <w:tab w:val="left" w:pos="709"/>
        </w:tabs>
        <w:suppressAutoHyphens w:val="0"/>
        <w:spacing w:after="0"/>
        <w:ind w:left="709" w:hanging="709"/>
        <w:contextualSpacing/>
        <w:jc w:val="both"/>
        <w:rPr>
          <w:rFonts w:ascii="Times New Roman" w:eastAsia="Times New Roman" w:hAnsi="Times New Roman"/>
          <w:sz w:val="24"/>
          <w:szCs w:val="24"/>
        </w:rPr>
      </w:pPr>
      <w:r w:rsidRPr="0090660F">
        <w:rPr>
          <w:rFonts w:ascii="Times New Roman" w:eastAsia="Times New Roman" w:hAnsi="Times New Roman"/>
          <w:sz w:val="24"/>
          <w:szCs w:val="24"/>
        </w:rPr>
        <w:t>Į kainą įskaičiuoti visi mokesčiai ir visos tiesioginės ir netiesioginės Tiekėjo išlaidos, apimančios viską, ko reikia visiškam ir tinkamam Sutarties vykdymui</w:t>
      </w:r>
      <w:r>
        <w:rPr>
          <w:rFonts w:ascii="Times New Roman" w:eastAsia="Times New Roman" w:hAnsi="Times New Roman"/>
          <w:sz w:val="24"/>
          <w:szCs w:val="24"/>
        </w:rPr>
        <w:t>.</w:t>
      </w:r>
      <w:r w:rsidRPr="00FC62E5" w:rsidDel="00FC62E5">
        <w:rPr>
          <w:rFonts w:ascii="Times New Roman" w:eastAsia="Times New Roman" w:hAnsi="Times New Roman"/>
          <w:sz w:val="24"/>
          <w:szCs w:val="24"/>
        </w:rPr>
        <w:t xml:space="preserve"> </w:t>
      </w:r>
    </w:p>
    <w:p w14:paraId="6B1B1789" w14:textId="77777777" w:rsidR="00A073B7" w:rsidRDefault="00A073B7" w:rsidP="00924DE5">
      <w:pPr>
        <w:numPr>
          <w:ilvl w:val="1"/>
          <w:numId w:val="1"/>
        </w:numPr>
        <w:tabs>
          <w:tab w:val="left" w:pos="709"/>
        </w:tabs>
        <w:suppressAutoHyphens w:val="0"/>
        <w:spacing w:after="0"/>
        <w:ind w:left="709" w:hanging="709"/>
        <w:contextualSpacing/>
        <w:jc w:val="both"/>
        <w:rPr>
          <w:rFonts w:ascii="Times New Roman" w:hAnsi="Times New Roman"/>
          <w:sz w:val="24"/>
          <w:szCs w:val="24"/>
        </w:rPr>
      </w:pPr>
      <w:r w:rsidRPr="00FC62E5">
        <w:rPr>
          <w:rFonts w:ascii="Times New Roman" w:hAnsi="Times New Roman"/>
          <w:sz w:val="24"/>
          <w:szCs w:val="24"/>
        </w:rPr>
        <w:t>Sutartyje nustatyta Prekių kaina yra fiksuota ir per visą Sutarties galiojimo laikotarpį nebus keičiama (nei pasikeitus kainų lygiui, nei mokesčiams (išskyrus PVM). Pasikeitus Prekėms taikomam PVM tarifui (įsigaliojus tą patvirtinantiems Lietuvos Respublikos teisės aktams), Sutarties kaina perskaičiuojama pagal</w:t>
      </w:r>
      <w:r>
        <w:rPr>
          <w:rFonts w:ascii="Times New Roman" w:hAnsi="Times New Roman"/>
          <w:sz w:val="24"/>
          <w:szCs w:val="24"/>
        </w:rPr>
        <w:t xml:space="preserve"> formulę</w:t>
      </w:r>
      <w:r w:rsidRPr="003651FA">
        <w:rPr>
          <w:rFonts w:ascii="Times New Roman" w:hAnsi="Times New Roman"/>
          <w:sz w:val="24"/>
          <w:szCs w:val="24"/>
        </w:rPr>
        <w:t xml:space="preserve">: </w:t>
      </w:r>
    </w:p>
    <w:p w14:paraId="0962D339" w14:textId="77777777" w:rsidR="00A073B7" w:rsidRPr="00397027" w:rsidRDefault="00A073B7" w:rsidP="00924DE5">
      <w:pPr>
        <w:tabs>
          <w:tab w:val="left" w:pos="426"/>
        </w:tabs>
        <w:suppressAutoHyphens w:val="0"/>
        <w:spacing w:after="0"/>
        <w:contextualSpacing/>
        <w:jc w:val="both"/>
        <w:rPr>
          <w:rFonts w:ascii="Times New Roman" w:eastAsia="Times New Roman" w:hAnsi="Times New Roman"/>
        </w:rPr>
      </w:pPr>
    </w:p>
    <w:p w14:paraId="2F4DDF57" w14:textId="77777777" w:rsidR="00A073B7" w:rsidRPr="00397027" w:rsidRDefault="00A073B7" w:rsidP="00924DE5">
      <w:pPr>
        <w:suppressAutoHyphens w:val="0"/>
        <w:spacing w:after="0"/>
        <w:ind w:firstLine="851"/>
        <w:rPr>
          <w:rFonts w:ascii="Times New Roman" w:eastAsia="Times New Roman" w:hAnsi="Times New Roman"/>
        </w:rPr>
      </w:pPr>
      <w:r w:rsidRPr="00397027">
        <w:rPr>
          <w:rFonts w:ascii="Times New Roman" w:eastAsia="Times New Roman" w:hAnsi="Times New Roman"/>
        </w:rPr>
        <w:object w:dxaOrig="3420" w:dyaOrig="975" w14:anchorId="7C9AB1E4">
          <v:rect id="_x0000_i1025" style="width:171.75pt;height:48pt" o:ole="" o:preferrelative="t" stroked="f">
            <v:imagedata r:id="rId8" o:title=""/>
          </v:rect>
          <o:OLEObject Type="Embed" ProgID="Equation.3" ShapeID="_x0000_i1025" DrawAspect="Content" ObjectID="_1709717160" r:id="rId9"/>
        </w:object>
      </w:r>
      <w:r w:rsidRPr="00397027">
        <w:rPr>
          <w:rFonts w:ascii="Times New Roman" w:eastAsia="Times New Roman" w:hAnsi="Times New Roman"/>
        </w:rPr>
        <w:t xml:space="preserve">                                                </w:t>
      </w:r>
    </w:p>
    <w:p w14:paraId="597DD7D5" w14:textId="77777777" w:rsidR="00A073B7" w:rsidRPr="00397027" w:rsidRDefault="00A073B7">
      <w:pPr>
        <w:suppressAutoHyphens w:val="0"/>
        <w:spacing w:after="0"/>
        <w:ind w:right="-68"/>
        <w:rPr>
          <w:rFonts w:ascii="Times New Roman" w:eastAsia="Times New Roman" w:hAnsi="Times New Roman"/>
        </w:rPr>
      </w:pPr>
      <w:r w:rsidRPr="00397027">
        <w:rPr>
          <w:rFonts w:ascii="Times New Roman" w:eastAsia="Times New Roman" w:hAnsi="Times New Roman"/>
        </w:rPr>
        <w:tab/>
      </w:r>
    </w:p>
    <w:p w14:paraId="4BCDEE4E" w14:textId="77777777" w:rsidR="00A073B7" w:rsidRPr="00397027" w:rsidRDefault="00A073B7">
      <w:pPr>
        <w:suppressAutoHyphens w:val="0"/>
        <w:spacing w:after="120"/>
        <w:ind w:left="567" w:right="-68"/>
        <w:rPr>
          <w:rFonts w:ascii="Times New Roman" w:eastAsia="Times New Roman" w:hAnsi="Times New Roman"/>
        </w:rPr>
      </w:pPr>
      <w:r w:rsidRPr="00397027">
        <w:rPr>
          <w:rFonts w:ascii="Times New Roman" w:eastAsia="Times New Roman" w:hAnsi="Times New Roman"/>
        </w:rPr>
        <w:object w:dxaOrig="360" w:dyaOrig="360" w14:anchorId="55A782BF">
          <v:rect id="_x0000_i1026" style="width:19.5pt;height:19.5pt" o:ole="" o:preferrelative="t" stroked="f">
            <v:imagedata r:id="rId10" o:title=""/>
          </v:rect>
          <o:OLEObject Type="Embed" ProgID="Equation.3" ShapeID="_x0000_i1026" DrawAspect="Content" ObjectID="_1709717161" r:id="rId11"/>
        </w:object>
      </w:r>
      <w:r w:rsidRPr="00397027">
        <w:rPr>
          <w:rFonts w:ascii="Times New Roman" w:eastAsia="Times New Roman" w:hAnsi="Times New Roman"/>
        </w:rPr>
        <w:t xml:space="preserve"> - Perskaičiuota Sutarties kaina (su PVM)</w:t>
      </w:r>
    </w:p>
    <w:p w14:paraId="363BFDB4" w14:textId="77777777" w:rsidR="00A073B7" w:rsidRPr="00397027" w:rsidRDefault="00A073B7">
      <w:pPr>
        <w:suppressAutoHyphens w:val="0"/>
        <w:spacing w:after="120"/>
        <w:ind w:left="567" w:right="-68"/>
        <w:rPr>
          <w:rFonts w:ascii="Times New Roman" w:eastAsia="Times New Roman" w:hAnsi="Times New Roman"/>
        </w:rPr>
      </w:pPr>
      <w:r w:rsidRPr="00397027">
        <w:rPr>
          <w:rFonts w:ascii="Times New Roman" w:eastAsia="Times New Roman" w:hAnsi="Times New Roman"/>
        </w:rPr>
        <w:object w:dxaOrig="300" w:dyaOrig="360" w14:anchorId="164FAA3D">
          <v:rect id="_x0000_i1027" style="width:15.75pt;height:19.5pt" o:ole="" o:preferrelative="t" stroked="f">
            <v:imagedata r:id="rId12" o:title=""/>
          </v:rect>
          <o:OLEObject Type="Embed" ProgID="Equation.3" ShapeID="_x0000_i1027" DrawAspect="Content" ObjectID="_1709717162" r:id="rId13"/>
        </w:object>
      </w:r>
      <w:r w:rsidRPr="00397027">
        <w:rPr>
          <w:rFonts w:ascii="Times New Roman" w:eastAsia="Times New Roman" w:hAnsi="Times New Roman"/>
        </w:rPr>
        <w:t xml:space="preserve"> - Sutarties kaina (su PVM) iki perskaičiavimo</w:t>
      </w:r>
    </w:p>
    <w:p w14:paraId="3680B44A" w14:textId="77777777" w:rsidR="00A073B7" w:rsidRPr="00397027" w:rsidRDefault="00A073B7">
      <w:pPr>
        <w:suppressAutoHyphens w:val="0"/>
        <w:spacing w:after="120"/>
        <w:ind w:left="567" w:right="-68"/>
        <w:rPr>
          <w:rFonts w:ascii="Times New Roman" w:eastAsia="Times New Roman" w:hAnsi="Times New Roman"/>
        </w:rPr>
      </w:pPr>
      <w:r w:rsidRPr="00397027">
        <w:rPr>
          <w:rFonts w:ascii="Times New Roman" w:eastAsia="Times New Roman" w:hAnsi="Times New Roman"/>
        </w:rPr>
        <w:t>A – Pristatytų prekių  kaina (su PVM) iki perskaičiavimo</w:t>
      </w:r>
    </w:p>
    <w:p w14:paraId="029142D1" w14:textId="77777777" w:rsidR="00A073B7" w:rsidRPr="00397027" w:rsidRDefault="00A073B7">
      <w:pPr>
        <w:suppressAutoHyphens w:val="0"/>
        <w:spacing w:after="120"/>
        <w:ind w:left="567" w:right="-68"/>
        <w:rPr>
          <w:rFonts w:ascii="Times New Roman" w:eastAsia="Times New Roman" w:hAnsi="Times New Roman"/>
        </w:rPr>
      </w:pPr>
      <w:r w:rsidRPr="00397027">
        <w:rPr>
          <w:rFonts w:ascii="Times New Roman" w:eastAsia="Times New Roman" w:hAnsi="Times New Roman"/>
        </w:rPr>
        <w:object w:dxaOrig="285" w:dyaOrig="360" w14:anchorId="09429944">
          <v:rect id="_x0000_i1028" style="width:14.25pt;height:19.5pt" o:ole="" o:preferrelative="t" stroked="f">
            <v:imagedata r:id="rId14" o:title=""/>
          </v:rect>
          <o:OLEObject Type="Embed" ProgID="Equation.3" ShapeID="_x0000_i1028" DrawAspect="Content" ObjectID="_1709717163" r:id="rId15"/>
        </w:object>
      </w:r>
      <w:r w:rsidRPr="00397027">
        <w:rPr>
          <w:rFonts w:ascii="Times New Roman" w:eastAsia="Times New Roman" w:hAnsi="Times New Roman"/>
        </w:rPr>
        <w:t xml:space="preserve"> - senas PVM tarifas (procentais)</w:t>
      </w:r>
    </w:p>
    <w:p w14:paraId="19BD0DCA" w14:textId="77777777" w:rsidR="00A073B7" w:rsidRPr="00397027" w:rsidRDefault="00A073B7" w:rsidP="00924DE5">
      <w:pPr>
        <w:suppressAutoHyphens w:val="0"/>
        <w:spacing w:after="120"/>
        <w:ind w:left="567"/>
        <w:rPr>
          <w:rFonts w:ascii="Times New Roman" w:eastAsia="Times New Roman" w:hAnsi="Times New Roman"/>
        </w:rPr>
      </w:pPr>
      <w:r w:rsidRPr="00397027">
        <w:rPr>
          <w:rFonts w:ascii="Times New Roman" w:eastAsia="Times New Roman" w:hAnsi="Times New Roman"/>
        </w:rPr>
        <w:object w:dxaOrig="315" w:dyaOrig="360" w14:anchorId="5AFE7488">
          <v:rect id="_x0000_i1029" style="width:15.75pt;height:19.5pt" o:ole="" o:preferrelative="t" stroked="f">
            <v:imagedata r:id="rId16" o:title=""/>
          </v:rect>
          <o:OLEObject Type="Embed" ProgID="Equation.3" ShapeID="_x0000_i1029" DrawAspect="Content" ObjectID="_1709717164" r:id="rId17"/>
        </w:object>
      </w:r>
      <w:r w:rsidRPr="00397027">
        <w:rPr>
          <w:rFonts w:ascii="Times New Roman" w:eastAsia="Times New Roman" w:hAnsi="Times New Roman"/>
        </w:rPr>
        <w:t xml:space="preserve"> - naujas PVM tarifas (procentais)</w:t>
      </w:r>
    </w:p>
    <w:p w14:paraId="04C6CB44" w14:textId="77777777" w:rsidR="00A073B7" w:rsidRDefault="00A073B7" w:rsidP="00924DE5">
      <w:pPr>
        <w:tabs>
          <w:tab w:val="left" w:pos="709"/>
        </w:tabs>
        <w:suppressAutoHyphens w:val="0"/>
        <w:spacing w:after="0"/>
        <w:ind w:left="709"/>
        <w:contextualSpacing/>
        <w:jc w:val="both"/>
        <w:rPr>
          <w:rFonts w:ascii="Times New Roman" w:hAnsi="Times New Roman"/>
          <w:sz w:val="24"/>
          <w:szCs w:val="24"/>
        </w:rPr>
      </w:pPr>
      <w:r>
        <w:rPr>
          <w:rFonts w:ascii="Times New Roman" w:hAnsi="Times New Roman"/>
          <w:sz w:val="24"/>
          <w:szCs w:val="24"/>
        </w:rPr>
        <w:t>Sutarties kainos perskaičiavimas įforminamas Šalims pasirašius papildomą susitarimą prie Sutarties.</w:t>
      </w:r>
    </w:p>
    <w:p w14:paraId="5970A1C1" w14:textId="77777777" w:rsidR="00975162" w:rsidRPr="00924DE5" w:rsidRDefault="00975162" w:rsidP="00924DE5">
      <w:pPr>
        <w:numPr>
          <w:ilvl w:val="1"/>
          <w:numId w:val="1"/>
        </w:numPr>
        <w:tabs>
          <w:tab w:val="left" w:pos="709"/>
        </w:tabs>
        <w:suppressAutoHyphens w:val="0"/>
        <w:spacing w:after="0"/>
        <w:ind w:left="709" w:hanging="709"/>
        <w:contextualSpacing/>
        <w:jc w:val="both"/>
        <w:rPr>
          <w:rFonts w:ascii="Times New Roman" w:hAnsi="Times New Roman"/>
          <w:sz w:val="24"/>
          <w:szCs w:val="24"/>
        </w:rPr>
      </w:pPr>
      <w:r w:rsidRPr="00094287">
        <w:rPr>
          <w:rFonts w:ascii="Times New Roman" w:hAnsi="Times New Roman"/>
          <w:color w:val="000000"/>
          <w:sz w:val="24"/>
          <w:szCs w:val="24"/>
        </w:rPr>
        <w:t xml:space="preserve">Vykdant sutartį, PVM sąskaitos faktūros, sąskaitos faktūros, kreditiniai ir debetiniai dokumentai, avansinės sąskaitos ir kiti atsiskaitymo dokumentai </w:t>
      </w:r>
      <w:r>
        <w:rPr>
          <w:rFonts w:ascii="Times New Roman" w:hAnsi="Times New Roman"/>
          <w:color w:val="000000"/>
          <w:sz w:val="24"/>
          <w:szCs w:val="24"/>
        </w:rPr>
        <w:t>bus</w:t>
      </w:r>
      <w:r w:rsidRPr="00BD7070">
        <w:rPr>
          <w:rFonts w:ascii="Times New Roman" w:hAnsi="Times New Roman"/>
          <w:color w:val="000000"/>
          <w:sz w:val="24"/>
          <w:szCs w:val="24"/>
        </w:rPr>
        <w:t xml:space="preserve"> teikiami naudojant</w:t>
      </w:r>
      <w:r w:rsidRPr="00094287">
        <w:rPr>
          <w:rFonts w:ascii="Times New Roman" w:hAnsi="Times New Roman"/>
          <w:color w:val="000000"/>
          <w:sz w:val="24"/>
          <w:szCs w:val="24"/>
        </w:rPr>
        <w:t xml:space="preserve"> informacinę sistemą „E. sąskaita“</w:t>
      </w:r>
      <w:r>
        <w:rPr>
          <w:rFonts w:ascii="Times New Roman" w:hAnsi="Times New Roman"/>
          <w:color w:val="000000"/>
          <w:sz w:val="24"/>
          <w:szCs w:val="24"/>
        </w:rPr>
        <w:t>.</w:t>
      </w:r>
    </w:p>
    <w:p w14:paraId="50FA4FD7" w14:textId="77777777" w:rsidR="00A073B7" w:rsidRPr="003651FA" w:rsidRDefault="00A073B7" w:rsidP="00924DE5">
      <w:pPr>
        <w:numPr>
          <w:ilvl w:val="1"/>
          <w:numId w:val="1"/>
        </w:numPr>
        <w:tabs>
          <w:tab w:val="left" w:pos="709"/>
        </w:tabs>
        <w:suppressAutoHyphens w:val="0"/>
        <w:overflowPunct w:val="0"/>
        <w:autoSpaceDE w:val="0"/>
        <w:spacing w:after="0"/>
        <w:ind w:left="709" w:hanging="709"/>
        <w:jc w:val="both"/>
        <w:rPr>
          <w:rFonts w:ascii="Times New Roman" w:eastAsia="Times New Roman" w:hAnsi="Times New Roman"/>
          <w:sz w:val="24"/>
          <w:szCs w:val="24"/>
        </w:rPr>
      </w:pPr>
      <w:r w:rsidRPr="003651FA">
        <w:rPr>
          <w:rFonts w:ascii="Times New Roman" w:eastAsia="Times New Roman" w:hAnsi="Times New Roman"/>
          <w:sz w:val="24"/>
          <w:szCs w:val="24"/>
        </w:rPr>
        <w:t xml:space="preserve">Su Tiekėju atsiskaitoma per 30 (trisdešimt) kalendorinių dienų nuo sąskaitos – faktūros už Pirkėjui perduotas tinkamas, atitinkančias Sutartyje nustatytus reikalavimus Prekes gavimo dienos. Atsiskaitoma eurais, mokėjimo pavedimu į Tiekėjo Sutartyje nurodytą sąskaitą. Mokėjimas laikomas įvykdytu, kai pinigai patenka į Tiekėjo Sutartyje nurodytą sąskaitą. </w:t>
      </w:r>
    </w:p>
    <w:p w14:paraId="2DD5C612" w14:textId="77777777" w:rsidR="00F12CAD" w:rsidRPr="003651FA" w:rsidRDefault="00F12CAD" w:rsidP="00924DE5">
      <w:pPr>
        <w:tabs>
          <w:tab w:val="left" w:pos="709"/>
        </w:tabs>
        <w:spacing w:after="0"/>
        <w:ind w:left="709" w:hanging="709"/>
        <w:jc w:val="both"/>
        <w:rPr>
          <w:rFonts w:ascii="Times New Roman" w:eastAsia="Times New Roman" w:hAnsi="Times New Roman"/>
          <w:sz w:val="24"/>
          <w:szCs w:val="24"/>
        </w:rPr>
      </w:pPr>
    </w:p>
    <w:p w14:paraId="7D1C67A5" w14:textId="77777777" w:rsidR="00F12CAD" w:rsidRPr="003651FA" w:rsidRDefault="00F12CAD" w:rsidP="00924DE5">
      <w:pPr>
        <w:numPr>
          <w:ilvl w:val="0"/>
          <w:numId w:val="1"/>
        </w:numPr>
        <w:tabs>
          <w:tab w:val="left" w:pos="709"/>
        </w:tabs>
        <w:suppressAutoHyphens w:val="0"/>
        <w:overflowPunct w:val="0"/>
        <w:autoSpaceDE w:val="0"/>
        <w:spacing w:after="0"/>
        <w:ind w:left="709" w:hanging="709"/>
        <w:jc w:val="both"/>
        <w:rPr>
          <w:rFonts w:ascii="Times New Roman" w:eastAsia="Times New Roman" w:hAnsi="Times New Roman"/>
          <w:b/>
          <w:sz w:val="24"/>
          <w:szCs w:val="24"/>
        </w:rPr>
      </w:pPr>
      <w:r w:rsidRPr="003651FA">
        <w:rPr>
          <w:rFonts w:ascii="Times New Roman" w:eastAsia="Times New Roman" w:hAnsi="Times New Roman"/>
          <w:b/>
          <w:sz w:val="24"/>
          <w:szCs w:val="24"/>
        </w:rPr>
        <w:t>Šalių atsakomybė</w:t>
      </w:r>
    </w:p>
    <w:p w14:paraId="45C10D3E" w14:textId="77777777" w:rsidR="00975162" w:rsidRPr="00975162" w:rsidRDefault="00975162" w:rsidP="00924DE5">
      <w:pPr>
        <w:numPr>
          <w:ilvl w:val="1"/>
          <w:numId w:val="1"/>
        </w:numPr>
        <w:tabs>
          <w:tab w:val="left" w:pos="709"/>
        </w:tabs>
        <w:suppressAutoHyphens w:val="0"/>
        <w:overflowPunct w:val="0"/>
        <w:autoSpaceDE w:val="0"/>
        <w:spacing w:after="0"/>
        <w:ind w:left="709" w:hanging="709"/>
        <w:jc w:val="both"/>
        <w:rPr>
          <w:rFonts w:ascii="Times New Roman" w:eastAsia="Times New Roman" w:hAnsi="Times New Roman"/>
          <w:sz w:val="24"/>
          <w:szCs w:val="24"/>
        </w:rPr>
      </w:pPr>
      <w:r>
        <w:rPr>
          <w:rFonts w:ascii="Times New Roman" w:eastAsia="Times New Roman" w:hAnsi="Times New Roman"/>
          <w:sz w:val="24"/>
          <w:szCs w:val="24"/>
        </w:rPr>
        <w:t>Jeigu T</w:t>
      </w:r>
      <w:r w:rsidRPr="00786340">
        <w:rPr>
          <w:rFonts w:ascii="Times New Roman" w:eastAsia="Times New Roman" w:hAnsi="Times New Roman"/>
          <w:sz w:val="24"/>
          <w:szCs w:val="24"/>
        </w:rPr>
        <w:t>iekėjo kvalifikacija dėl teisės verstis atitinkama veikla nebuvo tikrinama ar</w:t>
      </w:r>
      <w:r>
        <w:rPr>
          <w:rFonts w:ascii="Times New Roman" w:eastAsia="Times New Roman" w:hAnsi="Times New Roman"/>
          <w:sz w:val="24"/>
          <w:szCs w:val="24"/>
        </w:rPr>
        <w:t>ba tikrinama ne visa apimtimi, T</w:t>
      </w:r>
      <w:r w:rsidRPr="00786340">
        <w:rPr>
          <w:rFonts w:ascii="Times New Roman" w:eastAsia="Times New Roman" w:hAnsi="Times New Roman"/>
          <w:sz w:val="24"/>
          <w:szCs w:val="24"/>
        </w:rPr>
        <w:t xml:space="preserve">iekėjas </w:t>
      </w:r>
      <w:r>
        <w:rPr>
          <w:rFonts w:ascii="Times New Roman" w:eastAsia="Times New Roman" w:hAnsi="Times New Roman"/>
          <w:sz w:val="24"/>
          <w:szCs w:val="24"/>
        </w:rPr>
        <w:t>Pirkėjui</w:t>
      </w:r>
      <w:r w:rsidRPr="00786340">
        <w:rPr>
          <w:rFonts w:ascii="Times New Roman" w:eastAsia="Times New Roman" w:hAnsi="Times New Roman"/>
          <w:sz w:val="24"/>
          <w:szCs w:val="24"/>
        </w:rPr>
        <w:t xml:space="preserve"> įsipareigoja, kad pirkimo sutartį vykdys tik tokią teisę turintys asmenys</w:t>
      </w:r>
      <w:r>
        <w:rPr>
          <w:rFonts w:ascii="Times New Roman" w:eastAsia="Times New Roman" w:hAnsi="Times New Roman"/>
          <w:sz w:val="24"/>
          <w:szCs w:val="24"/>
        </w:rPr>
        <w:t>.</w:t>
      </w:r>
    </w:p>
    <w:p w14:paraId="1BE447D3" w14:textId="77777777" w:rsidR="002012D2" w:rsidRPr="004A5AFF" w:rsidRDefault="002012D2" w:rsidP="0090660F">
      <w:pPr>
        <w:numPr>
          <w:ilvl w:val="1"/>
          <w:numId w:val="1"/>
        </w:numPr>
        <w:tabs>
          <w:tab w:val="left" w:pos="709"/>
        </w:tabs>
        <w:suppressAutoHyphens w:val="0"/>
        <w:overflowPunct w:val="0"/>
        <w:autoSpaceDE w:val="0"/>
        <w:spacing w:after="0"/>
        <w:ind w:left="709" w:right="-1" w:hanging="709"/>
        <w:jc w:val="both"/>
        <w:rPr>
          <w:rFonts w:ascii="Times New Roman" w:eastAsia="Times New Roman" w:hAnsi="Times New Roman"/>
          <w:sz w:val="24"/>
          <w:szCs w:val="24"/>
          <w:lang w:val="en-GB" w:eastAsia="en-GB"/>
        </w:rPr>
      </w:pPr>
      <w:r w:rsidRPr="004A5AFF">
        <w:rPr>
          <w:rFonts w:ascii="Times New Roman" w:hAnsi="Times New Roman"/>
          <w:sz w:val="24"/>
          <w:szCs w:val="24"/>
        </w:rPr>
        <w:t xml:space="preserve">Tiekėjas nevykdantis ar netinkamai vykdantis sutartinius įsipareigojimus, Pirkėjui moka netesybas. Netesybų atlyginimo būdą Pirkėjas taiko atsižvelgdamas į padarytus sutartinių įsipareigojimų pažeidimus. Už sutartinių įsipareigojimų pažeidimus gali būti taikomos šios netesybos: </w:t>
      </w:r>
    </w:p>
    <w:p w14:paraId="1FA42B38" w14:textId="77777777" w:rsidR="002012D2" w:rsidRPr="004A5AFF" w:rsidRDefault="002012D2" w:rsidP="0090660F">
      <w:pPr>
        <w:numPr>
          <w:ilvl w:val="2"/>
          <w:numId w:val="1"/>
        </w:numPr>
        <w:tabs>
          <w:tab w:val="left" w:pos="284"/>
          <w:tab w:val="left" w:pos="709"/>
        </w:tabs>
        <w:suppressAutoHyphens w:val="0"/>
        <w:overflowPunct w:val="0"/>
        <w:autoSpaceDE w:val="0"/>
        <w:spacing w:after="0"/>
        <w:ind w:left="709" w:right="-1" w:hanging="709"/>
        <w:jc w:val="both"/>
        <w:rPr>
          <w:rFonts w:ascii="Times New Roman" w:eastAsia="Times New Roman" w:hAnsi="Times New Roman"/>
          <w:sz w:val="24"/>
          <w:szCs w:val="24"/>
          <w:lang w:val="en-GB" w:eastAsia="en-GB"/>
        </w:rPr>
      </w:pPr>
      <w:r w:rsidRPr="004A5AFF">
        <w:rPr>
          <w:rFonts w:ascii="Times New Roman" w:hAnsi="Times New Roman"/>
          <w:sz w:val="24"/>
          <w:szCs w:val="24"/>
        </w:rPr>
        <w:t>Jei Tiekėjas dėl savo kaltės vėluoja pristatyti visas ar dalį Prekių per Sutartyje ar Pirkėjo numatytą terminą</w:t>
      </w:r>
      <w:r w:rsidRPr="004A5AFF">
        <w:rPr>
          <w:rFonts w:ascii="Times New Roman" w:hAnsi="Times New Roman"/>
          <w:color w:val="000000"/>
          <w:sz w:val="24"/>
          <w:szCs w:val="24"/>
        </w:rPr>
        <w:t xml:space="preserve">, Pirkėjas turi teisę, pradėti skaičiuoti </w:t>
      </w:r>
      <w:r w:rsidRPr="004A5AFF">
        <w:rPr>
          <w:rFonts w:ascii="Times New Roman" w:hAnsi="Times New Roman"/>
          <w:i/>
          <w:iCs/>
          <w:color w:val="000000"/>
          <w:sz w:val="24"/>
          <w:szCs w:val="24"/>
        </w:rPr>
        <w:t xml:space="preserve">0,02 % </w:t>
      </w:r>
      <w:r w:rsidRPr="004A5AFF">
        <w:rPr>
          <w:rFonts w:ascii="Times New Roman" w:hAnsi="Times New Roman"/>
          <w:color w:val="000000"/>
          <w:sz w:val="24"/>
          <w:szCs w:val="24"/>
        </w:rPr>
        <w:t>delspinigius nuo laiku nepateiktų Prekių kainos už kiekvieną termino praleidimo dieną</w:t>
      </w:r>
      <w:r w:rsidRPr="004A5AFF">
        <w:rPr>
          <w:rFonts w:ascii="Times New Roman" w:hAnsi="Times New Roman"/>
          <w:color w:val="FF0000"/>
          <w:sz w:val="24"/>
          <w:szCs w:val="24"/>
        </w:rPr>
        <w:t xml:space="preserve"> </w:t>
      </w:r>
      <w:bookmarkStart w:id="0" w:name="OLE_LINK50"/>
      <w:bookmarkStart w:id="1" w:name="OLE_LINK48"/>
      <w:bookmarkStart w:id="2" w:name="OLE_LINK49"/>
      <w:r w:rsidRPr="004A5AFF">
        <w:rPr>
          <w:rFonts w:ascii="Times New Roman" w:hAnsi="Times New Roman"/>
          <w:sz w:val="24"/>
          <w:szCs w:val="24"/>
        </w:rPr>
        <w:t>iki sutartinių įsipareigojimų įvykdymo dienos, bet ne ilgiau kaip 30 dienų nuo termino praleidimo dienos</w:t>
      </w:r>
      <w:r w:rsidRPr="004A5AFF">
        <w:rPr>
          <w:rFonts w:ascii="Times New Roman" w:hAnsi="Times New Roman"/>
          <w:i/>
          <w:sz w:val="24"/>
          <w:szCs w:val="24"/>
        </w:rPr>
        <w:t xml:space="preserve">. </w:t>
      </w:r>
      <w:r w:rsidRPr="004A5AFF">
        <w:rPr>
          <w:rFonts w:ascii="Times New Roman" w:hAnsi="Times New Roman"/>
          <w:sz w:val="24"/>
          <w:szCs w:val="24"/>
        </w:rPr>
        <w:t xml:space="preserve">Praėjus 30 dienų terminui, </w:t>
      </w:r>
      <w:bookmarkEnd w:id="0"/>
      <w:r w:rsidRPr="004A5AFF">
        <w:rPr>
          <w:rFonts w:ascii="Times New Roman" w:hAnsi="Times New Roman"/>
          <w:sz w:val="24"/>
          <w:szCs w:val="24"/>
        </w:rPr>
        <w:t xml:space="preserve">Pirkėjas </w:t>
      </w:r>
      <w:bookmarkStart w:id="3" w:name="OLE_LINK51"/>
      <w:bookmarkStart w:id="4" w:name="OLE_LINK52"/>
      <w:r w:rsidRPr="004A5AFF">
        <w:rPr>
          <w:rFonts w:ascii="Times New Roman" w:hAnsi="Times New Roman"/>
          <w:sz w:val="24"/>
          <w:szCs w:val="24"/>
        </w:rPr>
        <w:t>gali vienašališkai nutraukti Sutartį arba skaičiuoti delspinigius toliau.</w:t>
      </w:r>
      <w:bookmarkEnd w:id="1"/>
      <w:bookmarkEnd w:id="2"/>
      <w:bookmarkEnd w:id="3"/>
      <w:bookmarkEnd w:id="4"/>
    </w:p>
    <w:p w14:paraId="781AB458" w14:textId="30B60F8F" w:rsidR="002012D2" w:rsidRPr="00946BB0" w:rsidRDefault="002012D2" w:rsidP="00946BB0">
      <w:pPr>
        <w:pStyle w:val="Betarp"/>
        <w:numPr>
          <w:ilvl w:val="2"/>
          <w:numId w:val="19"/>
        </w:numPr>
        <w:ind w:left="709" w:hanging="709"/>
        <w:jc w:val="both"/>
        <w:rPr>
          <w:sz w:val="24"/>
          <w:szCs w:val="24"/>
        </w:rPr>
      </w:pPr>
      <w:r w:rsidRPr="004A5AFF">
        <w:rPr>
          <w:rFonts w:ascii="Times New Roman" w:eastAsia="Times New Roman" w:hAnsi="Times New Roman"/>
          <w:sz w:val="24"/>
          <w:szCs w:val="24"/>
        </w:rPr>
        <w:t>Tiekėjas, neįvykdęs ar tinkamai neįvykdęs Sutartyje ar jos prieduose nustatyt</w:t>
      </w:r>
      <w:r w:rsidR="00CA3DAC">
        <w:rPr>
          <w:rFonts w:ascii="Times New Roman" w:eastAsia="Times New Roman" w:hAnsi="Times New Roman"/>
          <w:sz w:val="24"/>
          <w:szCs w:val="24"/>
        </w:rPr>
        <w:t>ų</w:t>
      </w:r>
      <w:r w:rsidRPr="004A5AFF">
        <w:rPr>
          <w:rFonts w:ascii="Times New Roman" w:eastAsia="Times New Roman" w:hAnsi="Times New Roman"/>
          <w:sz w:val="24"/>
          <w:szCs w:val="24"/>
        </w:rPr>
        <w:t xml:space="preserve"> įsipareigojim</w:t>
      </w:r>
      <w:r w:rsidR="00CA3DAC">
        <w:rPr>
          <w:rFonts w:ascii="Times New Roman" w:eastAsia="Times New Roman" w:hAnsi="Times New Roman"/>
          <w:sz w:val="24"/>
          <w:szCs w:val="24"/>
        </w:rPr>
        <w:t>ų</w:t>
      </w:r>
      <w:r w:rsidRPr="004A5AFF">
        <w:rPr>
          <w:rFonts w:ascii="Times New Roman" w:eastAsia="Times New Roman" w:hAnsi="Times New Roman"/>
          <w:sz w:val="24"/>
          <w:szCs w:val="24"/>
        </w:rPr>
        <w:t xml:space="preserve"> (pristatytos Prekės neatitinka kokybinių ir kitų reikalavimų nustatytų Sutartyje ar Techninėje specifikacijoje</w:t>
      </w:r>
      <w:bookmarkStart w:id="5" w:name="OLE_LINK3"/>
      <w:bookmarkStart w:id="6" w:name="OLE_LINK4"/>
      <w:r w:rsidRPr="004A5AFF">
        <w:rPr>
          <w:rFonts w:ascii="Times New Roman" w:eastAsia="Times New Roman" w:hAnsi="Times New Roman"/>
          <w:sz w:val="24"/>
          <w:szCs w:val="24"/>
        </w:rPr>
        <w:t xml:space="preserve">, </w:t>
      </w:r>
      <w:bookmarkStart w:id="7" w:name="OLE_LINK53"/>
      <w:bookmarkStart w:id="8" w:name="OLE_LINK54"/>
      <w:r w:rsidRPr="004A5AFF">
        <w:rPr>
          <w:rFonts w:ascii="Times New Roman" w:eastAsia="Times New Roman" w:hAnsi="Times New Roman"/>
          <w:sz w:val="24"/>
          <w:szCs w:val="24"/>
        </w:rPr>
        <w:t>tris kartus praleistas nustatytas terminas įvykdyti įsipareigojimus</w:t>
      </w:r>
      <w:bookmarkEnd w:id="5"/>
      <w:bookmarkEnd w:id="6"/>
      <w:bookmarkEnd w:id="7"/>
      <w:bookmarkEnd w:id="8"/>
      <w:r w:rsidRPr="004A5AFF">
        <w:rPr>
          <w:rFonts w:ascii="Times New Roman" w:eastAsia="Times New Roman" w:hAnsi="Times New Roman"/>
          <w:sz w:val="24"/>
          <w:szCs w:val="24"/>
        </w:rPr>
        <w:t>, neištaisyti nustatyti Prekių trūkumai)</w:t>
      </w:r>
      <w:r w:rsidRPr="004A5AFF">
        <w:rPr>
          <w:rFonts w:ascii="Times New Roman" w:eastAsia="Times New Roman" w:hAnsi="Times New Roman"/>
          <w:color w:val="FF0000"/>
          <w:sz w:val="24"/>
          <w:szCs w:val="24"/>
        </w:rPr>
        <w:t xml:space="preserve"> </w:t>
      </w:r>
      <w:r w:rsidR="006B3653" w:rsidRPr="006B3653">
        <w:rPr>
          <w:rFonts w:ascii="Times New Roman" w:hAnsi="Times New Roman"/>
          <w:sz w:val="24"/>
          <w:szCs w:val="24"/>
        </w:rPr>
        <w:t xml:space="preserve">Sutartyje ar Pirkėjo nustatytais </w:t>
      </w:r>
      <w:r w:rsidR="006B3653" w:rsidRPr="00946BB0">
        <w:rPr>
          <w:rFonts w:ascii="Times New Roman" w:hAnsi="Times New Roman"/>
          <w:sz w:val="24"/>
          <w:szCs w:val="24"/>
        </w:rPr>
        <w:t xml:space="preserve">terminais, Pirkėjui pareikalavus, privalo sumokėti </w:t>
      </w:r>
      <w:r w:rsidR="00946BB0" w:rsidRPr="00946BB0">
        <w:rPr>
          <w:rFonts w:ascii="Times New Roman" w:hAnsi="Times New Roman"/>
          <w:sz w:val="24"/>
          <w:szCs w:val="24"/>
        </w:rPr>
        <w:t xml:space="preserve">dėl Sutarties netinkamo įvykdymo nustatytą </w:t>
      </w:r>
      <w:r w:rsidR="00946BB0">
        <w:rPr>
          <w:rFonts w:ascii="Times New Roman" w:hAnsi="Times New Roman"/>
          <w:sz w:val="24"/>
          <w:szCs w:val="24"/>
        </w:rPr>
        <w:t>4</w:t>
      </w:r>
      <w:r w:rsidR="00946BB0" w:rsidRPr="00946BB0">
        <w:rPr>
          <w:rFonts w:ascii="Times New Roman" w:hAnsi="Times New Roman"/>
          <w:sz w:val="24"/>
          <w:szCs w:val="24"/>
        </w:rPr>
        <w:t>00 Eur  [</w:t>
      </w:r>
      <w:r w:rsidR="00946BB0">
        <w:rPr>
          <w:rFonts w:ascii="Times New Roman" w:hAnsi="Times New Roman"/>
          <w:sz w:val="24"/>
          <w:szCs w:val="24"/>
        </w:rPr>
        <w:t>keturių šimtų</w:t>
      </w:r>
      <w:r w:rsidR="00946BB0" w:rsidRPr="00946BB0">
        <w:rPr>
          <w:rFonts w:ascii="Times New Roman" w:hAnsi="Times New Roman"/>
          <w:sz w:val="24"/>
          <w:szCs w:val="24"/>
        </w:rPr>
        <w:t xml:space="preserve"> eurų] vienkartinę baudą.</w:t>
      </w:r>
    </w:p>
    <w:p w14:paraId="6EDCEC8A" w14:textId="2E8365DD" w:rsidR="002012D2" w:rsidRPr="0090660F" w:rsidRDefault="00F12CAD" w:rsidP="00B77C84">
      <w:pPr>
        <w:pStyle w:val="Betarp"/>
        <w:numPr>
          <w:ilvl w:val="1"/>
          <w:numId w:val="1"/>
        </w:numPr>
        <w:ind w:left="709" w:hanging="718"/>
        <w:jc w:val="both"/>
        <w:rPr>
          <w:rFonts w:ascii="Times New Roman" w:hAnsi="Times New Roman"/>
          <w:sz w:val="24"/>
          <w:szCs w:val="24"/>
        </w:rPr>
      </w:pPr>
      <w:r w:rsidRPr="0090660F">
        <w:rPr>
          <w:rFonts w:ascii="Times New Roman" w:hAnsi="Times New Roman"/>
          <w:sz w:val="24"/>
          <w:szCs w:val="24"/>
        </w:rPr>
        <w:lastRenderedPageBreak/>
        <w:t xml:space="preserve">Be pateisinamų priežasčių Pirkėjui laiku nesumokėjus už priimtas tinkamas, atitinkančias Sutartyje nustatytus reikalavimus Prekes per Sutartyje nustatytą terminą, Tiekėjas gali pareikalauti mokėti 0,02% dydžio delspinigius nuo vėluojamos sumokėti sumos už kiekvieną termino praleidimo dieną. </w:t>
      </w:r>
    </w:p>
    <w:p w14:paraId="754AD331" w14:textId="01E79413" w:rsidR="002012D2" w:rsidRPr="0090660F" w:rsidRDefault="00F12CAD" w:rsidP="00B77C84">
      <w:pPr>
        <w:pStyle w:val="Betarp"/>
        <w:numPr>
          <w:ilvl w:val="1"/>
          <w:numId w:val="1"/>
        </w:numPr>
        <w:tabs>
          <w:tab w:val="left" w:pos="709"/>
        </w:tabs>
        <w:ind w:left="142" w:hanging="66"/>
        <w:jc w:val="both"/>
        <w:rPr>
          <w:rFonts w:ascii="Times New Roman" w:hAnsi="Times New Roman"/>
          <w:sz w:val="24"/>
          <w:szCs w:val="24"/>
        </w:rPr>
      </w:pPr>
      <w:r w:rsidRPr="0090660F">
        <w:rPr>
          <w:rFonts w:ascii="Times New Roman" w:eastAsia="Times New Roman" w:hAnsi="Times New Roman"/>
          <w:sz w:val="24"/>
          <w:szCs w:val="24"/>
        </w:rPr>
        <w:t>Netesybos gali būti išskaičiuojamos iš Tiekėjui pagal Sutartį mokėtinų sumų.</w:t>
      </w:r>
    </w:p>
    <w:p w14:paraId="4D5F8584" w14:textId="2C2846A4" w:rsidR="002012D2" w:rsidRPr="0090660F" w:rsidRDefault="00A073B7" w:rsidP="00B77C84">
      <w:pPr>
        <w:pStyle w:val="Betarp"/>
        <w:numPr>
          <w:ilvl w:val="1"/>
          <w:numId w:val="1"/>
        </w:numPr>
        <w:tabs>
          <w:tab w:val="left" w:pos="709"/>
        </w:tabs>
        <w:ind w:left="709" w:hanging="632"/>
        <w:jc w:val="both"/>
        <w:rPr>
          <w:rFonts w:ascii="Times New Roman" w:eastAsia="Times New Roman" w:hAnsi="Times New Roman"/>
          <w:sz w:val="24"/>
          <w:szCs w:val="24"/>
        </w:rPr>
      </w:pPr>
      <w:r w:rsidRPr="0090660F">
        <w:rPr>
          <w:rFonts w:ascii="Times New Roman" w:eastAsia="Times New Roman" w:hAnsi="Times New Roman"/>
          <w:sz w:val="24"/>
          <w:szCs w:val="24"/>
        </w:rPr>
        <w:t>Netesybų</w:t>
      </w:r>
      <w:r w:rsidR="00F12CAD" w:rsidRPr="0090660F">
        <w:rPr>
          <w:rFonts w:ascii="Times New Roman" w:eastAsia="Times New Roman" w:hAnsi="Times New Roman"/>
          <w:sz w:val="24"/>
          <w:szCs w:val="24"/>
        </w:rPr>
        <w:t xml:space="preserve"> sumokėjimas neatleidžia Šalies nuo pareigos vykdyti šia Sutartimi prisiimtus įsipareigojimus.</w:t>
      </w:r>
    </w:p>
    <w:p w14:paraId="7719BD0D" w14:textId="77777777" w:rsidR="00F12CAD" w:rsidRPr="0090660F" w:rsidRDefault="00F12CAD" w:rsidP="00B77C84">
      <w:pPr>
        <w:pStyle w:val="Betarp"/>
        <w:numPr>
          <w:ilvl w:val="1"/>
          <w:numId w:val="1"/>
        </w:numPr>
        <w:ind w:left="709" w:hanging="567"/>
        <w:jc w:val="both"/>
        <w:rPr>
          <w:rFonts w:ascii="Times New Roman" w:eastAsia="Times New Roman" w:hAnsi="Times New Roman"/>
          <w:sz w:val="24"/>
          <w:szCs w:val="24"/>
        </w:rPr>
      </w:pPr>
      <w:r w:rsidRPr="0090660F">
        <w:rPr>
          <w:rFonts w:ascii="Times New Roman" w:eastAsia="Times New Roman" w:hAnsi="Times New Roman"/>
          <w:sz w:val="24"/>
          <w:szCs w:val="24"/>
        </w:rPr>
        <w:t>Tiekėjas įsipareigoja atlyginti Pirkėjo ar trečiosios šalies patirtą žalą, atsiradusią dėl netinkamų Prekių ar Tiekėjui nesilaikant teisės aktų reikalavimų.</w:t>
      </w:r>
    </w:p>
    <w:p w14:paraId="31768CA4" w14:textId="77777777" w:rsidR="00F12CAD" w:rsidRPr="003651FA" w:rsidRDefault="00F12CAD" w:rsidP="00B77C84">
      <w:pPr>
        <w:tabs>
          <w:tab w:val="left" w:pos="709"/>
        </w:tabs>
        <w:spacing w:after="0"/>
        <w:ind w:left="795" w:hanging="435"/>
        <w:rPr>
          <w:rFonts w:ascii="Times New Roman" w:eastAsia="Times New Roman" w:hAnsi="Times New Roman"/>
          <w:sz w:val="24"/>
          <w:szCs w:val="24"/>
        </w:rPr>
      </w:pPr>
    </w:p>
    <w:p w14:paraId="4177CEF2" w14:textId="751C2323" w:rsidR="00460D3A" w:rsidRPr="00B77C84" w:rsidRDefault="00490E98" w:rsidP="00B77C84">
      <w:pPr>
        <w:pStyle w:val="Sraopastraipa"/>
        <w:numPr>
          <w:ilvl w:val="0"/>
          <w:numId w:val="1"/>
        </w:numPr>
        <w:tabs>
          <w:tab w:val="left" w:pos="284"/>
          <w:tab w:val="left" w:pos="709"/>
        </w:tabs>
        <w:suppressAutoHyphens w:val="0"/>
        <w:spacing w:after="0"/>
        <w:ind w:left="709" w:hanging="709"/>
        <w:jc w:val="both"/>
        <w:rPr>
          <w:rFonts w:ascii="Times New Roman" w:eastAsia="Times New Roman" w:hAnsi="Times New Roman"/>
          <w:sz w:val="24"/>
          <w:szCs w:val="24"/>
        </w:rPr>
      </w:pPr>
      <w:r>
        <w:rPr>
          <w:rFonts w:ascii="Times New Roman" w:eastAsia="Times New Roman" w:hAnsi="Times New Roman"/>
          <w:b/>
          <w:sz w:val="24"/>
          <w:szCs w:val="24"/>
        </w:rPr>
        <w:t xml:space="preserve">       </w:t>
      </w:r>
      <w:r w:rsidR="00F12CAD" w:rsidRPr="003651FA">
        <w:rPr>
          <w:rFonts w:ascii="Times New Roman" w:eastAsia="Times New Roman" w:hAnsi="Times New Roman"/>
          <w:b/>
          <w:sz w:val="24"/>
          <w:szCs w:val="24"/>
        </w:rPr>
        <w:t xml:space="preserve">Sutarties įvykdymo užtikrinimas </w:t>
      </w:r>
      <w:r w:rsidR="00B77C84">
        <w:rPr>
          <w:rFonts w:ascii="Times New Roman" w:eastAsia="Times New Roman" w:hAnsi="Times New Roman"/>
          <w:b/>
          <w:sz w:val="24"/>
          <w:szCs w:val="24"/>
        </w:rPr>
        <w:t>netaikomas.</w:t>
      </w:r>
    </w:p>
    <w:p w14:paraId="3A78029F" w14:textId="77777777" w:rsidR="00B77C84" w:rsidRDefault="00B77C84" w:rsidP="00B77C84">
      <w:pPr>
        <w:pStyle w:val="Sraopastraipa"/>
        <w:tabs>
          <w:tab w:val="left" w:pos="284"/>
          <w:tab w:val="left" w:pos="709"/>
        </w:tabs>
        <w:suppressAutoHyphens w:val="0"/>
        <w:spacing w:after="0"/>
        <w:ind w:left="709"/>
        <w:jc w:val="both"/>
        <w:rPr>
          <w:rFonts w:ascii="Times New Roman" w:eastAsia="Times New Roman" w:hAnsi="Times New Roman"/>
          <w:sz w:val="24"/>
          <w:szCs w:val="24"/>
        </w:rPr>
      </w:pPr>
    </w:p>
    <w:p w14:paraId="7656E70E" w14:textId="77777777" w:rsidR="00F12CAD" w:rsidRPr="003651FA" w:rsidRDefault="00F12CAD" w:rsidP="00924DE5">
      <w:pPr>
        <w:numPr>
          <w:ilvl w:val="0"/>
          <w:numId w:val="1"/>
        </w:numPr>
        <w:tabs>
          <w:tab w:val="left" w:pos="709"/>
        </w:tabs>
        <w:suppressAutoHyphens w:val="0"/>
        <w:overflowPunct w:val="0"/>
        <w:autoSpaceDE w:val="0"/>
        <w:spacing w:after="0"/>
        <w:ind w:left="709" w:right="-68" w:hanging="709"/>
        <w:jc w:val="both"/>
        <w:rPr>
          <w:rFonts w:ascii="Times New Roman" w:eastAsia="Times New Roman" w:hAnsi="Times New Roman"/>
          <w:b/>
          <w:sz w:val="24"/>
          <w:szCs w:val="24"/>
        </w:rPr>
      </w:pPr>
      <w:r w:rsidRPr="003651FA">
        <w:rPr>
          <w:rFonts w:ascii="Times New Roman" w:eastAsia="Times New Roman" w:hAnsi="Times New Roman"/>
          <w:b/>
          <w:sz w:val="24"/>
          <w:szCs w:val="24"/>
        </w:rPr>
        <w:t>Nenugalima jėga</w:t>
      </w:r>
    </w:p>
    <w:p w14:paraId="7EEB0E40" w14:textId="77777777" w:rsidR="00F12CAD" w:rsidRPr="003651FA" w:rsidRDefault="00F12CAD" w:rsidP="00924DE5">
      <w:pPr>
        <w:numPr>
          <w:ilvl w:val="1"/>
          <w:numId w:val="1"/>
        </w:numPr>
        <w:tabs>
          <w:tab w:val="left" w:pos="709"/>
        </w:tabs>
        <w:suppressAutoHyphens w:val="0"/>
        <w:overflowPunct w:val="0"/>
        <w:autoSpaceDE w:val="0"/>
        <w:spacing w:after="0"/>
        <w:ind w:left="709" w:hanging="709"/>
        <w:jc w:val="both"/>
        <w:rPr>
          <w:rFonts w:ascii="Times New Roman" w:eastAsia="Times New Roman" w:hAnsi="Times New Roman"/>
          <w:sz w:val="24"/>
          <w:szCs w:val="24"/>
        </w:rPr>
      </w:pPr>
      <w:r w:rsidRPr="003651FA">
        <w:rPr>
          <w:rFonts w:ascii="Times New Roman" w:eastAsia="Times New Roman" w:hAnsi="Times New Roman"/>
          <w:sz w:val="24"/>
          <w:szCs w:val="24"/>
        </w:rPr>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1A8EAB5B" w14:textId="77777777" w:rsidR="00F12CAD" w:rsidRPr="003651FA" w:rsidRDefault="00F12CAD">
      <w:pPr>
        <w:tabs>
          <w:tab w:val="left" w:pos="709"/>
        </w:tabs>
        <w:spacing w:after="0"/>
        <w:ind w:left="709" w:right="-68" w:hanging="709"/>
        <w:jc w:val="both"/>
        <w:rPr>
          <w:rFonts w:ascii="Times New Roman" w:eastAsia="Times New Roman" w:hAnsi="Times New Roman"/>
          <w:sz w:val="24"/>
          <w:szCs w:val="24"/>
        </w:rPr>
      </w:pPr>
    </w:p>
    <w:p w14:paraId="6E509082" w14:textId="77777777" w:rsidR="00F12CAD" w:rsidRPr="003651FA" w:rsidRDefault="00F12CAD" w:rsidP="00924DE5">
      <w:pPr>
        <w:numPr>
          <w:ilvl w:val="0"/>
          <w:numId w:val="1"/>
        </w:numPr>
        <w:tabs>
          <w:tab w:val="left" w:pos="709"/>
        </w:tabs>
        <w:suppressAutoHyphens w:val="0"/>
        <w:overflowPunct w:val="0"/>
        <w:autoSpaceDE w:val="0"/>
        <w:spacing w:after="0"/>
        <w:ind w:left="709" w:right="-68" w:hanging="709"/>
        <w:jc w:val="both"/>
        <w:rPr>
          <w:rFonts w:ascii="Times New Roman" w:eastAsia="Times New Roman" w:hAnsi="Times New Roman"/>
          <w:b/>
          <w:sz w:val="24"/>
          <w:szCs w:val="24"/>
        </w:rPr>
      </w:pPr>
      <w:r w:rsidRPr="003651FA">
        <w:rPr>
          <w:rFonts w:ascii="Times New Roman" w:eastAsia="Times New Roman" w:hAnsi="Times New Roman"/>
          <w:b/>
          <w:sz w:val="24"/>
          <w:szCs w:val="24"/>
        </w:rPr>
        <w:t>Ginčų sprendimo tvarka</w:t>
      </w:r>
    </w:p>
    <w:p w14:paraId="23C4ABE3" w14:textId="77777777" w:rsidR="00F12CAD" w:rsidRPr="003651FA" w:rsidRDefault="00F12CAD" w:rsidP="00924DE5">
      <w:pPr>
        <w:numPr>
          <w:ilvl w:val="1"/>
          <w:numId w:val="1"/>
        </w:numPr>
        <w:tabs>
          <w:tab w:val="left" w:pos="709"/>
        </w:tabs>
        <w:suppressAutoHyphens w:val="0"/>
        <w:overflowPunct w:val="0"/>
        <w:autoSpaceDE w:val="0"/>
        <w:spacing w:after="0"/>
        <w:ind w:left="709" w:right="-68" w:hanging="709"/>
        <w:jc w:val="both"/>
        <w:rPr>
          <w:rFonts w:ascii="Times New Roman" w:eastAsia="Times New Roman" w:hAnsi="Times New Roman"/>
          <w:sz w:val="24"/>
          <w:szCs w:val="24"/>
        </w:rPr>
      </w:pPr>
      <w:r w:rsidRPr="003651FA">
        <w:rPr>
          <w:rFonts w:ascii="Times New Roman" w:eastAsia="Times New Roman" w:hAnsi="Times New Roman"/>
          <w:sz w:val="24"/>
          <w:szCs w:val="24"/>
        </w:rPr>
        <w:t xml:space="preserve">Sutartis aiškinama, visi joje neaptarti klausimai ir visi ginčai, kylantys iš Sutarties ar su ja susiję, sprendžiami remiantis Lietuvos Respublikos teise. </w:t>
      </w:r>
    </w:p>
    <w:p w14:paraId="4B02E33A" w14:textId="77777777" w:rsidR="00F12CAD" w:rsidRPr="003651FA" w:rsidRDefault="00F12CAD" w:rsidP="00924DE5">
      <w:pPr>
        <w:numPr>
          <w:ilvl w:val="1"/>
          <w:numId w:val="1"/>
        </w:numPr>
        <w:tabs>
          <w:tab w:val="left" w:pos="709"/>
        </w:tabs>
        <w:suppressAutoHyphens w:val="0"/>
        <w:overflowPunct w:val="0"/>
        <w:autoSpaceDE w:val="0"/>
        <w:spacing w:after="0"/>
        <w:ind w:left="709" w:right="-68" w:hanging="709"/>
        <w:jc w:val="both"/>
        <w:rPr>
          <w:rFonts w:ascii="Times New Roman" w:eastAsia="Times New Roman" w:hAnsi="Times New Roman"/>
          <w:sz w:val="24"/>
          <w:szCs w:val="24"/>
        </w:rPr>
      </w:pPr>
      <w:r w:rsidRPr="003651FA">
        <w:rPr>
          <w:rFonts w:ascii="Times New Roman" w:eastAsia="Times New Roman" w:hAnsi="Times New Roman"/>
          <w:sz w:val="24"/>
          <w:szCs w:val="24"/>
        </w:rPr>
        <w:t xml:space="preserve">Visi ginčai, kylantys iš Sutarties ar su ja susiję, sprendžiami derybų būdu. Jei Šalims nepavyksta išspręsti ginčo derybų būdu, ginčas sprendžiamas kompetentingame Lietuvos Respublikos teisme. Teritorinis teismingumas nustatomas pagal Pirkėjo buveinės vietą. </w:t>
      </w:r>
    </w:p>
    <w:p w14:paraId="5EF63FAA" w14:textId="77777777" w:rsidR="00416EB1" w:rsidRPr="003651FA" w:rsidRDefault="00416EB1" w:rsidP="00257FEF">
      <w:pPr>
        <w:tabs>
          <w:tab w:val="left" w:pos="709"/>
        </w:tabs>
        <w:spacing w:after="0"/>
        <w:ind w:right="-68"/>
        <w:jc w:val="both"/>
        <w:rPr>
          <w:rFonts w:ascii="Times New Roman" w:eastAsia="Times New Roman" w:hAnsi="Times New Roman"/>
          <w:sz w:val="24"/>
          <w:szCs w:val="24"/>
        </w:rPr>
      </w:pPr>
    </w:p>
    <w:p w14:paraId="0BAA132B" w14:textId="1FC8BB7B" w:rsidR="00F12CAD" w:rsidRPr="003651FA" w:rsidRDefault="00F12CAD" w:rsidP="00924DE5">
      <w:pPr>
        <w:numPr>
          <w:ilvl w:val="0"/>
          <w:numId w:val="1"/>
        </w:numPr>
        <w:tabs>
          <w:tab w:val="left" w:pos="142"/>
          <w:tab w:val="left" w:pos="567"/>
          <w:tab w:val="left" w:pos="851"/>
        </w:tabs>
        <w:suppressAutoHyphens w:val="0"/>
        <w:overflowPunct w:val="0"/>
        <w:autoSpaceDE w:val="0"/>
        <w:spacing w:after="0"/>
        <w:ind w:left="709" w:right="-68" w:hanging="709"/>
        <w:jc w:val="both"/>
        <w:rPr>
          <w:rFonts w:ascii="Times New Roman" w:eastAsia="Times New Roman" w:hAnsi="Times New Roman"/>
          <w:b/>
          <w:sz w:val="24"/>
          <w:szCs w:val="24"/>
        </w:rPr>
      </w:pPr>
      <w:r w:rsidRPr="003651FA">
        <w:rPr>
          <w:rFonts w:ascii="Times New Roman" w:eastAsia="Times New Roman" w:hAnsi="Times New Roman"/>
          <w:b/>
          <w:sz w:val="24"/>
          <w:szCs w:val="24"/>
        </w:rPr>
        <w:t xml:space="preserve"> </w:t>
      </w:r>
      <w:r w:rsidR="002C4FCA">
        <w:rPr>
          <w:rFonts w:ascii="Times New Roman" w:eastAsia="Times New Roman" w:hAnsi="Times New Roman"/>
          <w:b/>
          <w:sz w:val="24"/>
          <w:szCs w:val="24"/>
        </w:rPr>
        <w:t xml:space="preserve"> </w:t>
      </w:r>
      <w:r w:rsidR="00975162">
        <w:rPr>
          <w:rFonts w:ascii="Times New Roman" w:eastAsia="Times New Roman" w:hAnsi="Times New Roman"/>
          <w:b/>
          <w:sz w:val="24"/>
          <w:szCs w:val="24"/>
        </w:rPr>
        <w:t xml:space="preserve">Sutarties </w:t>
      </w:r>
      <w:r w:rsidR="00AB609C">
        <w:rPr>
          <w:rFonts w:ascii="Times New Roman" w:eastAsia="Times New Roman" w:hAnsi="Times New Roman"/>
          <w:b/>
          <w:sz w:val="24"/>
          <w:szCs w:val="24"/>
        </w:rPr>
        <w:t>keitimas</w:t>
      </w:r>
    </w:p>
    <w:p w14:paraId="7EBDAE08" w14:textId="77777777" w:rsidR="001E7835" w:rsidRPr="004A5AFF" w:rsidRDefault="001E7835" w:rsidP="0090660F">
      <w:pPr>
        <w:numPr>
          <w:ilvl w:val="1"/>
          <w:numId w:val="1"/>
        </w:numPr>
        <w:autoSpaceDN/>
        <w:spacing w:after="0"/>
        <w:ind w:left="709" w:right="-1" w:hanging="709"/>
        <w:jc w:val="both"/>
        <w:rPr>
          <w:rFonts w:ascii="Times New Roman" w:eastAsia="Times New Roman" w:hAnsi="Times New Roman"/>
          <w:sz w:val="24"/>
          <w:szCs w:val="24"/>
        </w:rPr>
      </w:pPr>
      <w:r w:rsidRPr="004A5AFF">
        <w:rPr>
          <w:rFonts w:ascii="Times New Roman" w:eastAsia="Times New Roman" w:hAnsi="Times New Roman"/>
          <w:sz w:val="24"/>
          <w:szCs w:val="24"/>
        </w:rPr>
        <w:t xml:space="preserve">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 </w:t>
      </w:r>
      <w:bookmarkStart w:id="9" w:name="OLE_LINK15"/>
      <w:bookmarkStart w:id="10" w:name="OLE_LINK16"/>
    </w:p>
    <w:p w14:paraId="4DCA6BBB" w14:textId="77777777" w:rsidR="001E7835" w:rsidRPr="004A5AFF" w:rsidRDefault="001E7835" w:rsidP="0090660F">
      <w:pPr>
        <w:numPr>
          <w:ilvl w:val="1"/>
          <w:numId w:val="1"/>
        </w:numPr>
        <w:autoSpaceDN/>
        <w:spacing w:after="0"/>
        <w:ind w:left="709" w:right="-1" w:hanging="709"/>
        <w:jc w:val="both"/>
        <w:rPr>
          <w:rFonts w:ascii="Times New Roman" w:eastAsia="Times New Roman" w:hAnsi="Times New Roman"/>
          <w:sz w:val="24"/>
          <w:szCs w:val="24"/>
        </w:rPr>
      </w:pPr>
      <w:r w:rsidRPr="004A5AFF">
        <w:rPr>
          <w:rFonts w:ascii="Times New Roman" w:eastAsia="Times New Roman" w:hAnsi="Times New Roman"/>
          <w:sz w:val="24"/>
          <w:szCs w:val="24"/>
        </w:rPr>
        <w:t xml:space="preserve">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 </w:t>
      </w:r>
      <w:bookmarkEnd w:id="9"/>
      <w:bookmarkEnd w:id="10"/>
    </w:p>
    <w:p w14:paraId="6993C477" w14:textId="77777777" w:rsidR="001E7835" w:rsidRPr="004A5AFF" w:rsidRDefault="001E7835" w:rsidP="0090660F">
      <w:pPr>
        <w:numPr>
          <w:ilvl w:val="1"/>
          <w:numId w:val="1"/>
        </w:numPr>
        <w:autoSpaceDN/>
        <w:spacing w:after="0"/>
        <w:ind w:left="709" w:right="-1" w:hanging="709"/>
        <w:jc w:val="both"/>
        <w:rPr>
          <w:rFonts w:ascii="Times New Roman" w:eastAsia="Times New Roman" w:hAnsi="Times New Roman"/>
          <w:sz w:val="24"/>
          <w:szCs w:val="24"/>
        </w:rPr>
      </w:pPr>
      <w:r w:rsidRPr="004A5AFF">
        <w:rPr>
          <w:rFonts w:ascii="Times New Roman" w:eastAsia="Times New Roman" w:hAnsi="Times New Roman"/>
          <w:sz w:val="24"/>
          <w:szCs w:val="24"/>
        </w:rPr>
        <w:t>Jeigu pirkimo sutarties pakeitimas atliekamas kitais, negu VPĮ 89 straipsnio nurodytais atvejais, tokiam pakeitimui atlikti turi būti atliekama nauja pirkimo procedūra pagal VPĮ reikalavimus.</w:t>
      </w:r>
    </w:p>
    <w:p w14:paraId="64E4F9C5" w14:textId="77777777" w:rsidR="001E7835" w:rsidRPr="004A5AFF" w:rsidRDefault="001E7835" w:rsidP="0090660F">
      <w:pPr>
        <w:numPr>
          <w:ilvl w:val="1"/>
          <w:numId w:val="1"/>
        </w:numPr>
        <w:autoSpaceDN/>
        <w:spacing w:after="0"/>
        <w:ind w:left="709" w:right="-1" w:hanging="709"/>
        <w:jc w:val="both"/>
        <w:rPr>
          <w:rFonts w:ascii="Times New Roman" w:eastAsia="Times New Roman" w:hAnsi="Times New Roman"/>
          <w:sz w:val="24"/>
          <w:szCs w:val="24"/>
        </w:rPr>
      </w:pPr>
      <w:r w:rsidRPr="004A5AFF">
        <w:rPr>
          <w:rFonts w:ascii="Times New Roman" w:eastAsia="Times New Roman" w:hAnsi="Times New Roman"/>
          <w:sz w:val="24"/>
          <w:szCs w:val="24"/>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3F4EF407" w14:textId="77777777" w:rsidR="001E7835" w:rsidRPr="004A5AFF" w:rsidRDefault="001E7835" w:rsidP="0090660F">
      <w:pPr>
        <w:pStyle w:val="Betarp"/>
        <w:numPr>
          <w:ilvl w:val="2"/>
          <w:numId w:val="1"/>
        </w:numPr>
        <w:ind w:left="709" w:hanging="709"/>
        <w:jc w:val="both"/>
        <w:rPr>
          <w:rFonts w:ascii="Times New Roman" w:hAnsi="Times New Roman"/>
          <w:sz w:val="24"/>
          <w:szCs w:val="24"/>
        </w:rPr>
      </w:pPr>
      <w:r w:rsidRPr="004A5AFF">
        <w:rPr>
          <w:rFonts w:ascii="Times New Roman" w:hAnsi="Times New Roman"/>
          <w:sz w:val="24"/>
          <w:szCs w:val="24"/>
        </w:rPr>
        <w:t>pakeitimu nustatoma nauja sąlyga, kurią įtraukus į pradinį pirkimą būtų galima priimti kitų kandidatų paraiškų, dalyvių pasiūlymų ar pirkimas sudomintų daugiau tiekėjų;</w:t>
      </w:r>
    </w:p>
    <w:p w14:paraId="52F474E0" w14:textId="77777777" w:rsidR="001E7835" w:rsidRPr="004A5AFF" w:rsidRDefault="001E7835" w:rsidP="0090660F">
      <w:pPr>
        <w:pStyle w:val="Betarp"/>
        <w:numPr>
          <w:ilvl w:val="2"/>
          <w:numId w:val="1"/>
        </w:numPr>
        <w:ind w:left="709" w:hanging="709"/>
        <w:jc w:val="both"/>
        <w:rPr>
          <w:rFonts w:ascii="Times New Roman" w:hAnsi="Times New Roman"/>
          <w:sz w:val="24"/>
          <w:szCs w:val="24"/>
        </w:rPr>
      </w:pPr>
      <w:r w:rsidRPr="004A5AFF">
        <w:rPr>
          <w:rFonts w:ascii="Times New Roman" w:hAnsi="Times New Roman"/>
          <w:color w:val="000000"/>
          <w:sz w:val="24"/>
          <w:szCs w:val="24"/>
          <w:lang w:eastAsia="lt-LT"/>
        </w:rPr>
        <w:t>dėl pakeitimo ekonominė pirkimo sutarties pusiausvyra pasikeičia Tiekėjo, su kuriuo sudaryta ši sutartis, naudai taip, kaip nebuvo aptarta pradinėje sutartyje;</w:t>
      </w:r>
      <w:bookmarkStart w:id="11" w:name="part_0eb6a3d5984b4a0b8e8de699a1a88261"/>
      <w:bookmarkEnd w:id="11"/>
    </w:p>
    <w:p w14:paraId="0734A865" w14:textId="77777777" w:rsidR="001E7835" w:rsidRPr="004A5AFF" w:rsidRDefault="001E7835" w:rsidP="0090660F">
      <w:pPr>
        <w:pStyle w:val="Betarp"/>
        <w:numPr>
          <w:ilvl w:val="2"/>
          <w:numId w:val="1"/>
        </w:numPr>
        <w:ind w:left="709" w:hanging="709"/>
        <w:jc w:val="both"/>
        <w:rPr>
          <w:rFonts w:ascii="Times New Roman" w:hAnsi="Times New Roman"/>
          <w:sz w:val="24"/>
          <w:szCs w:val="24"/>
        </w:rPr>
      </w:pPr>
      <w:r w:rsidRPr="004A5AFF">
        <w:rPr>
          <w:rFonts w:ascii="Times New Roman" w:hAnsi="Times New Roman"/>
          <w:color w:val="000000"/>
          <w:sz w:val="24"/>
          <w:szCs w:val="24"/>
          <w:lang w:eastAsia="lt-LT"/>
        </w:rPr>
        <w:t>dėl pakeitimo padidėja pirkimo sutarties apimtis;</w:t>
      </w:r>
      <w:bookmarkStart w:id="12" w:name="part_c885ef99f90b4ea293d7dea54deb01b5"/>
      <w:bookmarkEnd w:id="12"/>
    </w:p>
    <w:p w14:paraId="0A2CD734" w14:textId="77777777" w:rsidR="001E7835" w:rsidRPr="004A5AFF" w:rsidRDefault="001E7835" w:rsidP="0090660F">
      <w:pPr>
        <w:pStyle w:val="Betarp"/>
        <w:numPr>
          <w:ilvl w:val="2"/>
          <w:numId w:val="1"/>
        </w:numPr>
        <w:ind w:left="709" w:hanging="709"/>
        <w:jc w:val="both"/>
        <w:rPr>
          <w:rFonts w:ascii="Times New Roman" w:hAnsi="Times New Roman"/>
          <w:sz w:val="24"/>
          <w:szCs w:val="24"/>
        </w:rPr>
      </w:pPr>
      <w:r w:rsidRPr="004A5AFF">
        <w:rPr>
          <w:rFonts w:ascii="Times New Roman" w:hAnsi="Times New Roman"/>
          <w:color w:val="000000"/>
          <w:sz w:val="24"/>
          <w:szCs w:val="24"/>
          <w:lang w:eastAsia="lt-LT"/>
        </w:rPr>
        <w:lastRenderedPageBreak/>
        <w:t>kai Tiekėją, su kuriuo sudaryta pirkimo sutartis, pakeičia naujas Tiekėjas dėl kitų priežasčių, negu VPĮ 89 straipsnio 1 dalies 4 punkte nurodytos priežastys.</w:t>
      </w:r>
    </w:p>
    <w:p w14:paraId="09F042EB" w14:textId="77777777" w:rsidR="00F12CAD" w:rsidRPr="003651FA" w:rsidRDefault="00F12CAD" w:rsidP="00924DE5">
      <w:pPr>
        <w:tabs>
          <w:tab w:val="left" w:pos="709"/>
        </w:tabs>
        <w:suppressAutoHyphens w:val="0"/>
        <w:overflowPunct w:val="0"/>
        <w:autoSpaceDE w:val="0"/>
        <w:spacing w:after="0"/>
        <w:ind w:right="-68"/>
        <w:jc w:val="both"/>
        <w:rPr>
          <w:rFonts w:ascii="Times New Roman" w:eastAsia="Times New Roman" w:hAnsi="Times New Roman"/>
          <w:sz w:val="24"/>
          <w:szCs w:val="24"/>
        </w:rPr>
      </w:pPr>
      <w:bookmarkStart w:id="13" w:name="part_2c963fa9ca7e4045a67f8367927a1762"/>
      <w:bookmarkStart w:id="14" w:name="part_c263b6eacc614a55a6bf3f5235def46e"/>
      <w:bookmarkEnd w:id="13"/>
      <w:bookmarkEnd w:id="14"/>
    </w:p>
    <w:p w14:paraId="6143F448" w14:textId="77777777" w:rsidR="00F12CAD" w:rsidRPr="003651FA" w:rsidRDefault="00F12CAD" w:rsidP="00924DE5">
      <w:pPr>
        <w:numPr>
          <w:ilvl w:val="0"/>
          <w:numId w:val="1"/>
        </w:numPr>
        <w:tabs>
          <w:tab w:val="left" w:pos="284"/>
          <w:tab w:val="left" w:pos="709"/>
        </w:tabs>
        <w:suppressAutoHyphens w:val="0"/>
        <w:overflowPunct w:val="0"/>
        <w:autoSpaceDE w:val="0"/>
        <w:spacing w:after="0"/>
        <w:ind w:left="709" w:right="-68" w:hanging="709"/>
        <w:jc w:val="both"/>
        <w:rPr>
          <w:rFonts w:ascii="Times New Roman" w:eastAsia="Times New Roman" w:hAnsi="Times New Roman"/>
          <w:b/>
          <w:sz w:val="24"/>
          <w:szCs w:val="24"/>
        </w:rPr>
      </w:pPr>
      <w:r w:rsidRPr="003651FA">
        <w:rPr>
          <w:rFonts w:ascii="Times New Roman" w:eastAsia="Times New Roman" w:hAnsi="Times New Roman"/>
          <w:b/>
          <w:sz w:val="24"/>
          <w:szCs w:val="24"/>
        </w:rPr>
        <w:t xml:space="preserve">Sutarties nutraukimas </w:t>
      </w:r>
    </w:p>
    <w:p w14:paraId="06FF4FDE" w14:textId="77777777" w:rsidR="00F12CAD" w:rsidRPr="003651FA" w:rsidRDefault="00F12CAD" w:rsidP="00924DE5">
      <w:pPr>
        <w:numPr>
          <w:ilvl w:val="1"/>
          <w:numId w:val="1"/>
        </w:numPr>
        <w:tabs>
          <w:tab w:val="left" w:pos="709"/>
        </w:tabs>
        <w:suppressAutoHyphens w:val="0"/>
        <w:overflowPunct w:val="0"/>
        <w:autoSpaceDE w:val="0"/>
        <w:spacing w:after="0"/>
        <w:ind w:left="709" w:hanging="709"/>
        <w:jc w:val="both"/>
        <w:rPr>
          <w:rFonts w:ascii="Times New Roman" w:hAnsi="Times New Roman"/>
          <w:sz w:val="24"/>
          <w:szCs w:val="24"/>
        </w:rPr>
      </w:pPr>
      <w:r w:rsidRPr="003651FA">
        <w:rPr>
          <w:rFonts w:ascii="Times New Roman" w:hAnsi="Times New Roman"/>
          <w:sz w:val="24"/>
          <w:szCs w:val="24"/>
        </w:rPr>
        <w:t>Sutartis gali būti nutraukta bet kuriuo metu bendru Sutarties Šalių susitarimu arba vienos iš Šalių iniciatyva, jei:</w:t>
      </w:r>
    </w:p>
    <w:p w14:paraId="0BA7A5BC" w14:textId="77777777" w:rsidR="00F12CAD" w:rsidRPr="003651FA" w:rsidRDefault="00F12CAD" w:rsidP="00924DE5">
      <w:pPr>
        <w:numPr>
          <w:ilvl w:val="2"/>
          <w:numId w:val="1"/>
        </w:numPr>
        <w:tabs>
          <w:tab w:val="left" w:pos="709"/>
        </w:tabs>
        <w:suppressAutoHyphens w:val="0"/>
        <w:overflowPunct w:val="0"/>
        <w:autoSpaceDE w:val="0"/>
        <w:spacing w:after="0"/>
        <w:ind w:left="709" w:hanging="709"/>
        <w:jc w:val="both"/>
        <w:rPr>
          <w:rFonts w:ascii="Times New Roman" w:hAnsi="Times New Roman"/>
          <w:sz w:val="24"/>
          <w:szCs w:val="24"/>
        </w:rPr>
      </w:pPr>
      <w:r w:rsidRPr="003651FA">
        <w:rPr>
          <w:rFonts w:ascii="Times New Roman" w:eastAsia="Times New Roman" w:hAnsi="Times New Roman"/>
          <w:sz w:val="24"/>
          <w:szCs w:val="24"/>
        </w:rPr>
        <w:t>kita Šalis bankrutuoja arba yra likviduojama, sustabdo ūkinę veiklą arba įstatymuose ir kituose teisės aktuose numatyta tvarka susidaro analogiška situacija;</w:t>
      </w:r>
    </w:p>
    <w:p w14:paraId="398DC59C" w14:textId="77777777" w:rsidR="00F12CAD" w:rsidRPr="003651FA" w:rsidRDefault="00F12CAD" w:rsidP="00924DE5">
      <w:pPr>
        <w:numPr>
          <w:ilvl w:val="2"/>
          <w:numId w:val="1"/>
        </w:numPr>
        <w:tabs>
          <w:tab w:val="left" w:pos="709"/>
        </w:tabs>
        <w:suppressAutoHyphens w:val="0"/>
        <w:overflowPunct w:val="0"/>
        <w:autoSpaceDE w:val="0"/>
        <w:spacing w:after="0"/>
        <w:ind w:left="709" w:hanging="709"/>
        <w:jc w:val="both"/>
        <w:rPr>
          <w:rFonts w:ascii="Times New Roman" w:hAnsi="Times New Roman"/>
          <w:sz w:val="24"/>
          <w:szCs w:val="24"/>
        </w:rPr>
      </w:pPr>
      <w:r w:rsidRPr="003651FA">
        <w:rPr>
          <w:rFonts w:ascii="Times New Roman" w:eastAsia="Times New Roman" w:hAnsi="Times New Roman"/>
          <w:sz w:val="24"/>
          <w:szCs w:val="24"/>
        </w:rPr>
        <w:t>keičiasi kitos Šalies organizacinė struktūra – juridinis statusas, pobūdis ar valdymo struktūra ir tai gali turėti įtakos tinkamam Sutarties įvykdymui;</w:t>
      </w:r>
    </w:p>
    <w:p w14:paraId="0EE2C0E0" w14:textId="77777777" w:rsidR="00F12CAD" w:rsidRPr="003651FA" w:rsidRDefault="00F12CAD" w:rsidP="00924DE5">
      <w:pPr>
        <w:numPr>
          <w:ilvl w:val="2"/>
          <w:numId w:val="1"/>
        </w:numPr>
        <w:tabs>
          <w:tab w:val="left" w:pos="709"/>
        </w:tabs>
        <w:suppressAutoHyphens w:val="0"/>
        <w:overflowPunct w:val="0"/>
        <w:autoSpaceDE w:val="0"/>
        <w:spacing w:after="0"/>
        <w:ind w:left="709" w:hanging="709"/>
        <w:jc w:val="both"/>
        <w:rPr>
          <w:rFonts w:ascii="Times New Roman" w:hAnsi="Times New Roman"/>
          <w:sz w:val="24"/>
          <w:szCs w:val="24"/>
        </w:rPr>
      </w:pPr>
      <w:r w:rsidRPr="003651FA">
        <w:rPr>
          <w:rFonts w:ascii="Times New Roman" w:hAnsi="Times New Roman"/>
          <w:sz w:val="24"/>
          <w:szCs w:val="24"/>
        </w:rPr>
        <w:t>kita Šalis nevykdo ar netinkamai vykdo savo sutartinius įsipareigojimus.</w:t>
      </w:r>
    </w:p>
    <w:p w14:paraId="2C0E04A1" w14:textId="77777777" w:rsidR="00975162" w:rsidRPr="00924DE5" w:rsidRDefault="00975162" w:rsidP="00924DE5">
      <w:pPr>
        <w:numPr>
          <w:ilvl w:val="1"/>
          <w:numId w:val="1"/>
        </w:numPr>
        <w:tabs>
          <w:tab w:val="left" w:pos="709"/>
        </w:tabs>
        <w:suppressAutoHyphens w:val="0"/>
        <w:overflowPunct w:val="0"/>
        <w:autoSpaceDE w:val="0"/>
        <w:adjustRightInd w:val="0"/>
        <w:spacing w:after="0"/>
        <w:ind w:left="709" w:hanging="709"/>
        <w:contextualSpacing/>
        <w:jc w:val="both"/>
        <w:rPr>
          <w:rStyle w:val="Komentaronuoroda"/>
          <w:rFonts w:ascii="Times New Roman" w:hAnsi="Times New Roman"/>
          <w:color w:val="000000"/>
          <w:sz w:val="24"/>
          <w:szCs w:val="24"/>
        </w:rPr>
      </w:pPr>
      <w:r w:rsidRPr="009E1E83">
        <w:rPr>
          <w:rFonts w:ascii="Times New Roman" w:hAnsi="Times New Roman"/>
          <w:sz w:val="24"/>
          <w:szCs w:val="24"/>
        </w:rPr>
        <w:t>Pirkėjas gali vienašališkai nutraukti pirkimo sutartį, ar sutartį, kuria keičiama pirkimo sutartis, jeigu:</w:t>
      </w:r>
    </w:p>
    <w:p w14:paraId="30D45142" w14:textId="77777777" w:rsidR="00975162" w:rsidRPr="00924DE5" w:rsidRDefault="00975162" w:rsidP="00924DE5">
      <w:pPr>
        <w:pStyle w:val="Sraopastraipa"/>
        <w:numPr>
          <w:ilvl w:val="2"/>
          <w:numId w:val="1"/>
        </w:numPr>
        <w:tabs>
          <w:tab w:val="left" w:pos="709"/>
        </w:tabs>
        <w:suppressAutoHyphens w:val="0"/>
        <w:overflowPunct w:val="0"/>
        <w:autoSpaceDE w:val="0"/>
        <w:adjustRightInd w:val="0"/>
        <w:spacing w:after="0"/>
        <w:ind w:left="720"/>
        <w:contextualSpacing/>
        <w:jc w:val="both"/>
        <w:rPr>
          <w:rFonts w:ascii="Times New Roman" w:hAnsi="Times New Roman"/>
          <w:sz w:val="24"/>
          <w:szCs w:val="24"/>
        </w:rPr>
      </w:pPr>
      <w:r w:rsidRPr="009E1E83">
        <w:rPr>
          <w:rFonts w:ascii="Times New Roman" w:hAnsi="Times New Roman"/>
          <w:color w:val="000000"/>
          <w:sz w:val="24"/>
          <w:szCs w:val="24"/>
        </w:rPr>
        <w:t>paaiškėjo, kad pirkimo sutartis buvo pakeista pažeidžiant šios Sutarties 9 skyriaus nuostatas;</w:t>
      </w:r>
    </w:p>
    <w:p w14:paraId="5C3E105D" w14:textId="5C36B48E" w:rsidR="00975162" w:rsidRPr="009E1E83" w:rsidRDefault="00975162" w:rsidP="00924DE5">
      <w:pPr>
        <w:pStyle w:val="Sraopastraipa"/>
        <w:numPr>
          <w:ilvl w:val="2"/>
          <w:numId w:val="1"/>
        </w:numPr>
        <w:tabs>
          <w:tab w:val="left" w:pos="709"/>
        </w:tabs>
        <w:suppressAutoHyphens w:val="0"/>
        <w:overflowPunct w:val="0"/>
        <w:autoSpaceDE w:val="0"/>
        <w:adjustRightInd w:val="0"/>
        <w:spacing w:after="0"/>
        <w:ind w:left="720"/>
        <w:contextualSpacing/>
        <w:jc w:val="both"/>
        <w:rPr>
          <w:rStyle w:val="Komentaronuoroda"/>
          <w:rFonts w:ascii="Times New Roman" w:hAnsi="Times New Roman"/>
          <w:sz w:val="24"/>
          <w:szCs w:val="24"/>
        </w:rPr>
      </w:pPr>
      <w:r w:rsidRPr="009E1E83">
        <w:rPr>
          <w:rFonts w:ascii="Times New Roman" w:hAnsi="Times New Roman"/>
          <w:color w:val="000000"/>
          <w:sz w:val="24"/>
          <w:szCs w:val="24"/>
        </w:rPr>
        <w:t>paaiškėjo, kad Tiekėjas,</w:t>
      </w:r>
      <w:r w:rsidR="00F033BA" w:rsidRPr="00F033BA">
        <w:rPr>
          <w:rFonts w:ascii="Times New Roman" w:eastAsia="SimSun" w:hAnsi="Times New Roman" w:cs="Arial"/>
          <w:color w:val="000000"/>
          <w:kern w:val="1"/>
          <w:sz w:val="24"/>
          <w:szCs w:val="24"/>
          <w:lang w:eastAsia="zh-CN" w:bidi="hi-IN"/>
        </w:rPr>
        <w:t xml:space="preserve"> </w:t>
      </w:r>
      <w:r w:rsidR="00F033BA" w:rsidRPr="00F033BA">
        <w:rPr>
          <w:rFonts w:ascii="Times New Roman" w:hAnsi="Times New Roman"/>
          <w:color w:val="000000"/>
          <w:sz w:val="24"/>
          <w:szCs w:val="24"/>
        </w:rPr>
        <w:t>turėjo būti pašalintas iš pirkimo procedūros pagal VPĮ 46 str. 1 dalį</w:t>
      </w:r>
      <w:r w:rsidRPr="00924DE5">
        <w:rPr>
          <w:rFonts w:ascii="Times New Roman" w:hAnsi="Times New Roman"/>
          <w:color w:val="000000"/>
          <w:sz w:val="24"/>
          <w:szCs w:val="24"/>
        </w:rPr>
        <w:t>;</w:t>
      </w:r>
    </w:p>
    <w:p w14:paraId="32B38807" w14:textId="77777777" w:rsidR="00F033BA" w:rsidRDefault="00975162" w:rsidP="00924DE5">
      <w:pPr>
        <w:pStyle w:val="Sraopastraipa"/>
        <w:numPr>
          <w:ilvl w:val="2"/>
          <w:numId w:val="1"/>
        </w:numPr>
        <w:tabs>
          <w:tab w:val="left" w:pos="709"/>
        </w:tabs>
        <w:suppressAutoHyphens w:val="0"/>
        <w:overflowPunct w:val="0"/>
        <w:autoSpaceDE w:val="0"/>
        <w:adjustRightInd w:val="0"/>
        <w:spacing w:after="0"/>
        <w:ind w:left="720"/>
        <w:contextualSpacing/>
        <w:jc w:val="both"/>
        <w:rPr>
          <w:rFonts w:ascii="Times New Roman" w:hAnsi="Times New Roman"/>
          <w:sz w:val="24"/>
          <w:szCs w:val="24"/>
        </w:rPr>
      </w:pPr>
      <w:r w:rsidRPr="009E1E83">
        <w:rPr>
          <w:rFonts w:ascii="Times New Roman" w:hAnsi="Times New Roman"/>
          <w:sz w:val="24"/>
          <w:szCs w:val="24"/>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w:t>
      </w:r>
      <w:r w:rsidR="002C4FCA">
        <w:rPr>
          <w:rFonts w:ascii="Times New Roman" w:hAnsi="Times New Roman"/>
          <w:sz w:val="24"/>
          <w:szCs w:val="24"/>
        </w:rPr>
        <w:t>utartis ir Direktyvą 2014/24/ES</w:t>
      </w:r>
      <w:r w:rsidR="00F033BA">
        <w:rPr>
          <w:rFonts w:ascii="Times New Roman" w:hAnsi="Times New Roman"/>
          <w:sz w:val="24"/>
          <w:szCs w:val="24"/>
        </w:rPr>
        <w:t>.</w:t>
      </w:r>
    </w:p>
    <w:p w14:paraId="5406B340" w14:textId="5AD9974B" w:rsidR="00975162" w:rsidRPr="0090660F" w:rsidRDefault="00F033BA" w:rsidP="0090660F">
      <w:pPr>
        <w:pStyle w:val="Betarp"/>
        <w:numPr>
          <w:ilvl w:val="1"/>
          <w:numId w:val="1"/>
        </w:numPr>
        <w:ind w:left="709" w:hanging="709"/>
        <w:jc w:val="both"/>
        <w:rPr>
          <w:rFonts w:ascii="Times New Roman" w:hAnsi="Times New Roman"/>
          <w:sz w:val="24"/>
          <w:szCs w:val="24"/>
          <w:lang w:eastAsia="en-GB"/>
        </w:rPr>
      </w:pPr>
      <w:bookmarkStart w:id="15" w:name="OLE_LINK57"/>
      <w:bookmarkStart w:id="16" w:name="OLE_LINK58"/>
      <w:r w:rsidRPr="004A5AFF">
        <w:rPr>
          <w:rFonts w:ascii="Times New Roman" w:hAnsi="Times New Roman"/>
          <w:sz w:val="24"/>
          <w:szCs w:val="24"/>
          <w:lang w:eastAsia="en-GB"/>
        </w:rPr>
        <w:t>Nutraukiant Sutartį 10.2. punkte nurodytais pagrindais, laikomasi VPĮ 90 straipsnio 2 dalyje nurodytų reikalavimų</w:t>
      </w:r>
      <w:bookmarkStart w:id="17" w:name="part_2d12f4a582f449c38f5677823bb5b3ff"/>
      <w:bookmarkEnd w:id="17"/>
      <w:r w:rsidRPr="004A5AFF">
        <w:rPr>
          <w:rFonts w:ascii="Times New Roman" w:hAnsi="Times New Roman"/>
          <w:sz w:val="24"/>
          <w:szCs w:val="24"/>
          <w:lang w:eastAsia="en-GB"/>
        </w:rPr>
        <w:t>.</w:t>
      </w:r>
      <w:bookmarkEnd w:id="15"/>
      <w:bookmarkEnd w:id="16"/>
    </w:p>
    <w:p w14:paraId="3EDFC21B" w14:textId="77777777" w:rsidR="00F12CAD" w:rsidRPr="003651FA" w:rsidRDefault="00F12CAD" w:rsidP="00924DE5">
      <w:pPr>
        <w:numPr>
          <w:ilvl w:val="1"/>
          <w:numId w:val="1"/>
        </w:numPr>
        <w:tabs>
          <w:tab w:val="left" w:pos="709"/>
        </w:tabs>
        <w:suppressAutoHyphens w:val="0"/>
        <w:overflowPunct w:val="0"/>
        <w:autoSpaceDE w:val="0"/>
        <w:adjustRightInd w:val="0"/>
        <w:spacing w:after="0"/>
        <w:ind w:left="709" w:hanging="709"/>
        <w:contextualSpacing/>
        <w:jc w:val="both"/>
        <w:rPr>
          <w:rFonts w:ascii="Times New Roman" w:hAnsi="Times New Roman"/>
          <w:sz w:val="24"/>
          <w:szCs w:val="24"/>
        </w:rPr>
      </w:pPr>
      <w:r w:rsidRPr="009E1E83">
        <w:rPr>
          <w:rFonts w:ascii="Times New Roman" w:hAnsi="Times New Roman"/>
          <w:sz w:val="24"/>
          <w:szCs w:val="24"/>
        </w:rPr>
        <w:t>Sutartis gali būti nutraukta Pirkėjo iniciatyva ir dėl kitų, Sutarties 10.1 punkte nenurodytų priežasčių, prieš ne mažiau kaip 30 dienų raštu informavus Tiekėją. Tiekėjas turi teisę nutraukti Sutartį ne mažiau kaip prieš 30</w:t>
      </w:r>
      <w:r w:rsidRPr="003651FA">
        <w:rPr>
          <w:rFonts w:ascii="Times New Roman" w:hAnsi="Times New Roman"/>
          <w:sz w:val="24"/>
          <w:szCs w:val="24"/>
        </w:rPr>
        <w:t xml:space="preserve"> dienų raštu informavęs Pirkėją tik dėl svarbių priežasčių.</w:t>
      </w:r>
    </w:p>
    <w:p w14:paraId="29266113" w14:textId="4774FFFB" w:rsidR="00F12CAD" w:rsidRPr="003651FA" w:rsidRDefault="00F12CAD" w:rsidP="00924DE5">
      <w:pPr>
        <w:numPr>
          <w:ilvl w:val="1"/>
          <w:numId w:val="1"/>
        </w:numPr>
        <w:tabs>
          <w:tab w:val="left" w:pos="709"/>
        </w:tabs>
        <w:suppressAutoHyphens w:val="0"/>
        <w:overflowPunct w:val="0"/>
        <w:autoSpaceDE w:val="0"/>
        <w:spacing w:after="0"/>
        <w:ind w:left="709" w:hanging="709"/>
        <w:jc w:val="both"/>
        <w:rPr>
          <w:rFonts w:ascii="Times New Roman" w:hAnsi="Times New Roman"/>
          <w:sz w:val="24"/>
          <w:szCs w:val="24"/>
        </w:rPr>
      </w:pPr>
      <w:r w:rsidRPr="003651FA">
        <w:rPr>
          <w:rFonts w:ascii="Times New Roman" w:hAnsi="Times New Roman"/>
          <w:sz w:val="24"/>
          <w:szCs w:val="24"/>
        </w:rPr>
        <w:t>Šalys žino ir supranta, kad jei Sutartis bus nutraukta dėl Tiekėjo esminio Sutarties pažeidimo, Pirkėjas, vadovaudama</w:t>
      </w:r>
      <w:r w:rsidR="00A27563">
        <w:rPr>
          <w:rFonts w:ascii="Times New Roman" w:hAnsi="Times New Roman"/>
          <w:sz w:val="24"/>
          <w:szCs w:val="24"/>
        </w:rPr>
        <w:t xml:space="preserve">sis </w:t>
      </w:r>
      <w:r w:rsidR="00975162">
        <w:rPr>
          <w:rFonts w:ascii="Times New Roman" w:hAnsi="Times New Roman"/>
          <w:sz w:val="24"/>
          <w:szCs w:val="24"/>
        </w:rPr>
        <w:t>VPĮ 91 str</w:t>
      </w:r>
      <w:r w:rsidR="00460D3A">
        <w:rPr>
          <w:rFonts w:ascii="Times New Roman" w:hAnsi="Times New Roman"/>
          <w:sz w:val="24"/>
          <w:szCs w:val="24"/>
        </w:rPr>
        <w:t>aipsnio 1 dalimi</w:t>
      </w:r>
      <w:r w:rsidR="00975162">
        <w:rPr>
          <w:rFonts w:ascii="Times New Roman" w:hAnsi="Times New Roman"/>
          <w:sz w:val="24"/>
          <w:szCs w:val="24"/>
        </w:rPr>
        <w:t xml:space="preserve"> </w:t>
      </w:r>
      <w:r w:rsidRPr="003651FA">
        <w:rPr>
          <w:rFonts w:ascii="Times New Roman" w:hAnsi="Times New Roman"/>
          <w:sz w:val="24"/>
          <w:szCs w:val="24"/>
        </w:rPr>
        <w:t xml:space="preserve"> privalės viešai paskelbti apie Sutarties neįvykdymą ar netinkamą įvykdymą. Esminiu Sutarties pažeidimu bus laikomas Tiekėjo sutartinių prievolių įvykdymo terminų nesilaikymas</w:t>
      </w:r>
      <w:r w:rsidR="00F033BA">
        <w:rPr>
          <w:rFonts w:ascii="Times New Roman" w:hAnsi="Times New Roman"/>
          <w:sz w:val="24"/>
          <w:szCs w:val="24"/>
        </w:rPr>
        <w:t xml:space="preserve">, </w:t>
      </w:r>
      <w:bookmarkStart w:id="18" w:name="OLE_LINK77"/>
      <w:bookmarkStart w:id="19" w:name="OLE_LINK78"/>
      <w:r w:rsidRPr="003651FA">
        <w:rPr>
          <w:rFonts w:ascii="Times New Roman" w:hAnsi="Times New Roman"/>
          <w:sz w:val="24"/>
          <w:szCs w:val="24"/>
        </w:rPr>
        <w:t>Sutarties</w:t>
      </w:r>
      <w:r w:rsidR="00F033BA">
        <w:rPr>
          <w:rFonts w:ascii="Times New Roman" w:hAnsi="Times New Roman"/>
          <w:sz w:val="24"/>
          <w:szCs w:val="24"/>
        </w:rPr>
        <w:t xml:space="preserve"> </w:t>
      </w:r>
      <w:r w:rsidRPr="003651FA">
        <w:rPr>
          <w:rFonts w:ascii="Times New Roman" w:hAnsi="Times New Roman"/>
          <w:sz w:val="24"/>
          <w:szCs w:val="24"/>
        </w:rPr>
        <w:t>reikalavimų neatitinkančių Prekių pristatymas</w:t>
      </w:r>
      <w:r w:rsidR="00975162">
        <w:rPr>
          <w:rFonts w:ascii="Times New Roman" w:hAnsi="Times New Roman"/>
          <w:sz w:val="24"/>
          <w:szCs w:val="24"/>
        </w:rPr>
        <w:t xml:space="preserve"> </w:t>
      </w:r>
      <w:bookmarkEnd w:id="18"/>
      <w:bookmarkEnd w:id="19"/>
      <w:r w:rsidR="00975162" w:rsidRPr="006F08E9">
        <w:rPr>
          <w:rFonts w:ascii="Times New Roman" w:hAnsi="Times New Roman"/>
          <w:sz w:val="24"/>
          <w:szCs w:val="24"/>
        </w:rPr>
        <w:t xml:space="preserve">bei atvejai numatyti </w:t>
      </w:r>
      <w:r w:rsidR="00F033BA">
        <w:rPr>
          <w:rFonts w:ascii="Times New Roman" w:hAnsi="Times New Roman"/>
          <w:sz w:val="24"/>
          <w:szCs w:val="24"/>
        </w:rPr>
        <w:t>9</w:t>
      </w:r>
      <w:r w:rsidR="00975162">
        <w:rPr>
          <w:rFonts w:ascii="Times New Roman" w:hAnsi="Times New Roman"/>
          <w:sz w:val="24"/>
          <w:szCs w:val="24"/>
        </w:rPr>
        <w:t>.4. p</w:t>
      </w:r>
      <w:r w:rsidR="00AB609C">
        <w:rPr>
          <w:rFonts w:ascii="Times New Roman" w:hAnsi="Times New Roman"/>
          <w:sz w:val="24"/>
          <w:szCs w:val="24"/>
        </w:rPr>
        <w:t>apunktyje.</w:t>
      </w:r>
      <w:r w:rsidRPr="003651FA">
        <w:rPr>
          <w:rFonts w:ascii="Times New Roman" w:hAnsi="Times New Roman"/>
          <w:sz w:val="24"/>
          <w:szCs w:val="24"/>
        </w:rPr>
        <w:t xml:space="preserve"> </w:t>
      </w:r>
    </w:p>
    <w:p w14:paraId="4066D285" w14:textId="77777777" w:rsidR="00F12CAD" w:rsidRPr="003651FA" w:rsidRDefault="00F12CAD" w:rsidP="00924DE5">
      <w:pPr>
        <w:numPr>
          <w:ilvl w:val="1"/>
          <w:numId w:val="1"/>
        </w:numPr>
        <w:tabs>
          <w:tab w:val="left" w:pos="709"/>
        </w:tabs>
        <w:suppressAutoHyphens w:val="0"/>
        <w:overflowPunct w:val="0"/>
        <w:autoSpaceDE w:val="0"/>
        <w:spacing w:after="0"/>
        <w:ind w:left="709" w:hanging="709"/>
        <w:jc w:val="both"/>
        <w:rPr>
          <w:rFonts w:ascii="Times New Roman" w:hAnsi="Times New Roman"/>
          <w:sz w:val="24"/>
          <w:szCs w:val="24"/>
        </w:rPr>
      </w:pPr>
      <w:r w:rsidRPr="003651FA">
        <w:rPr>
          <w:rFonts w:ascii="Times New Roman" w:hAnsi="Times New Roman"/>
          <w:sz w:val="24"/>
          <w:szCs w:val="24"/>
        </w:rPr>
        <w:t>Sutarties nutraukimas nepanaikina nė vienos iš Sutarties Šalių teisės reikalauti sumokėti netesybas, numatytas šioje Sutartyje už sutartinių įsipareigojimų neįvykdymą iki Sutarties nutraukimo.</w:t>
      </w:r>
    </w:p>
    <w:p w14:paraId="43A71022" w14:textId="77777777" w:rsidR="00F12CAD" w:rsidRPr="003651FA" w:rsidRDefault="00F12CAD">
      <w:pPr>
        <w:tabs>
          <w:tab w:val="left" w:pos="709"/>
        </w:tabs>
        <w:spacing w:after="0"/>
        <w:ind w:left="709" w:right="-68" w:hanging="709"/>
        <w:jc w:val="both"/>
        <w:rPr>
          <w:rFonts w:ascii="Times New Roman" w:eastAsia="Times New Roman" w:hAnsi="Times New Roman"/>
          <w:sz w:val="24"/>
          <w:szCs w:val="24"/>
        </w:rPr>
      </w:pPr>
    </w:p>
    <w:p w14:paraId="7B22BDB1" w14:textId="1EF0B204" w:rsidR="00F12CAD" w:rsidRPr="003651FA" w:rsidRDefault="00F12CAD" w:rsidP="00924DE5">
      <w:pPr>
        <w:numPr>
          <w:ilvl w:val="0"/>
          <w:numId w:val="1"/>
        </w:numPr>
        <w:tabs>
          <w:tab w:val="left" w:pos="284"/>
          <w:tab w:val="left" w:pos="709"/>
        </w:tabs>
        <w:suppressAutoHyphens w:val="0"/>
        <w:overflowPunct w:val="0"/>
        <w:autoSpaceDE w:val="0"/>
        <w:spacing w:after="0"/>
        <w:ind w:left="709" w:right="-68" w:hanging="709"/>
        <w:jc w:val="both"/>
        <w:rPr>
          <w:rFonts w:ascii="Times New Roman" w:eastAsia="Times New Roman" w:hAnsi="Times New Roman"/>
          <w:b/>
          <w:sz w:val="24"/>
          <w:szCs w:val="24"/>
        </w:rPr>
      </w:pPr>
      <w:r w:rsidRPr="003651FA">
        <w:rPr>
          <w:rFonts w:ascii="Times New Roman" w:eastAsia="Times New Roman" w:hAnsi="Times New Roman"/>
          <w:b/>
          <w:sz w:val="24"/>
          <w:szCs w:val="24"/>
        </w:rPr>
        <w:t xml:space="preserve">Subtiekėjai ir jų keitimo tvarka </w:t>
      </w:r>
    </w:p>
    <w:p w14:paraId="5C5AC018" w14:textId="77777777" w:rsidR="00AB609C" w:rsidRPr="00AB609C" w:rsidRDefault="00F12CAD" w:rsidP="00AB609C">
      <w:pPr>
        <w:tabs>
          <w:tab w:val="left" w:pos="709"/>
        </w:tabs>
        <w:spacing w:after="0"/>
        <w:ind w:left="709" w:right="-68" w:hanging="709"/>
        <w:jc w:val="both"/>
        <w:rPr>
          <w:rFonts w:ascii="Times New Roman" w:eastAsia="Times New Roman" w:hAnsi="Times New Roman"/>
          <w:sz w:val="24"/>
          <w:szCs w:val="24"/>
        </w:rPr>
      </w:pPr>
      <w:r w:rsidRPr="003651FA">
        <w:rPr>
          <w:rFonts w:ascii="Times New Roman" w:eastAsia="Times New Roman" w:hAnsi="Times New Roman"/>
          <w:sz w:val="24"/>
          <w:szCs w:val="24"/>
        </w:rPr>
        <w:t>11.1.</w:t>
      </w:r>
      <w:r w:rsidRPr="003651FA">
        <w:rPr>
          <w:rFonts w:ascii="Times New Roman" w:hAnsi="Times New Roman"/>
          <w:sz w:val="24"/>
          <w:szCs w:val="24"/>
        </w:rPr>
        <w:t xml:space="preserve"> </w:t>
      </w:r>
      <w:r w:rsidR="00490E98">
        <w:rPr>
          <w:rFonts w:ascii="Times New Roman" w:hAnsi="Times New Roman"/>
          <w:sz w:val="24"/>
          <w:szCs w:val="24"/>
        </w:rPr>
        <w:t xml:space="preserve">   </w:t>
      </w:r>
      <w:r w:rsidR="00AB609C" w:rsidRPr="00AB609C">
        <w:rPr>
          <w:rFonts w:ascii="Times New Roman" w:eastAsia="Times New Roman" w:hAnsi="Times New Roman"/>
          <w:sz w:val="24"/>
          <w:szCs w:val="24"/>
        </w:rPr>
        <w:t>Sutartyje numatytų įsipareigojimų vykdymui Tiekėjas subtiekėjo (-ų) nepasitelks.</w:t>
      </w:r>
    </w:p>
    <w:p w14:paraId="08E05583" w14:textId="4F0932E0" w:rsidR="00F12CAD" w:rsidRPr="003651FA" w:rsidRDefault="00AB609C" w:rsidP="00924DE5">
      <w:pPr>
        <w:tabs>
          <w:tab w:val="center" w:pos="4853"/>
        </w:tabs>
        <w:spacing w:after="0"/>
        <w:ind w:left="709" w:right="-68" w:hanging="709"/>
        <w:jc w:val="both"/>
        <w:rPr>
          <w:rFonts w:ascii="Times New Roman" w:eastAsia="Times New Roman" w:hAnsi="Times New Roman"/>
          <w:sz w:val="24"/>
          <w:szCs w:val="24"/>
        </w:rPr>
      </w:pPr>
      <w:r>
        <w:rPr>
          <w:rFonts w:ascii="Times New Roman" w:eastAsia="Times New Roman" w:hAnsi="Times New Roman"/>
          <w:sz w:val="24"/>
          <w:szCs w:val="24"/>
        </w:rPr>
        <w:tab/>
      </w:r>
    </w:p>
    <w:p w14:paraId="213D3039" w14:textId="77777777" w:rsidR="00F12CAD" w:rsidRPr="003651FA" w:rsidRDefault="00F12CAD" w:rsidP="00924DE5">
      <w:pPr>
        <w:numPr>
          <w:ilvl w:val="0"/>
          <w:numId w:val="1"/>
        </w:numPr>
        <w:tabs>
          <w:tab w:val="left" w:pos="709"/>
        </w:tabs>
        <w:suppressAutoHyphens w:val="0"/>
        <w:overflowPunct w:val="0"/>
        <w:autoSpaceDE w:val="0"/>
        <w:spacing w:after="0"/>
        <w:ind w:left="709" w:right="-1" w:hanging="709"/>
        <w:jc w:val="both"/>
        <w:rPr>
          <w:rFonts w:ascii="Times New Roman" w:eastAsia="Times New Roman" w:hAnsi="Times New Roman"/>
          <w:b/>
          <w:sz w:val="24"/>
          <w:szCs w:val="24"/>
        </w:rPr>
      </w:pPr>
      <w:r w:rsidRPr="003651FA">
        <w:rPr>
          <w:rFonts w:ascii="Times New Roman" w:eastAsia="Times New Roman" w:hAnsi="Times New Roman"/>
          <w:b/>
          <w:sz w:val="24"/>
          <w:szCs w:val="24"/>
        </w:rPr>
        <w:t xml:space="preserve"> Baigiamosios nuostatos  </w:t>
      </w:r>
    </w:p>
    <w:p w14:paraId="320949C0" w14:textId="08EF58EF" w:rsidR="00F12CAD" w:rsidRPr="00051444" w:rsidRDefault="00460D3A" w:rsidP="00051444">
      <w:pPr>
        <w:numPr>
          <w:ilvl w:val="1"/>
          <w:numId w:val="1"/>
        </w:numPr>
        <w:tabs>
          <w:tab w:val="left" w:pos="0"/>
          <w:tab w:val="left" w:pos="567"/>
        </w:tabs>
        <w:suppressAutoHyphens w:val="0"/>
        <w:overflowPunct w:val="0"/>
        <w:autoSpaceDE w:val="0"/>
        <w:spacing w:after="0"/>
        <w:ind w:left="709" w:right="-1" w:hanging="709"/>
        <w:jc w:val="both"/>
        <w:rPr>
          <w:rFonts w:ascii="Times New Roman" w:hAnsi="Times New Roman"/>
          <w:iCs/>
          <w:sz w:val="24"/>
          <w:szCs w:val="24"/>
        </w:rPr>
      </w:pPr>
      <w:r>
        <w:rPr>
          <w:rFonts w:ascii="Times New Roman" w:eastAsia="Times New Roman" w:hAnsi="Times New Roman"/>
          <w:i/>
          <w:sz w:val="24"/>
          <w:szCs w:val="24"/>
        </w:rPr>
        <w:t xml:space="preserve">   </w:t>
      </w:r>
      <w:r w:rsidR="00F12CAD" w:rsidRPr="00051444">
        <w:rPr>
          <w:rFonts w:ascii="Times New Roman" w:eastAsia="Times New Roman" w:hAnsi="Times New Roman"/>
          <w:iCs/>
          <w:sz w:val="24"/>
          <w:szCs w:val="24"/>
        </w:rPr>
        <w:t>Sutartis įsigalioja, kai Sutartį pasirašo abi Sutarties Šalys, ir galioja iki visiško sutartinių</w:t>
      </w:r>
      <w:r w:rsidRPr="00051444">
        <w:rPr>
          <w:rFonts w:ascii="Times New Roman" w:eastAsia="Times New Roman" w:hAnsi="Times New Roman"/>
          <w:iCs/>
          <w:sz w:val="24"/>
          <w:szCs w:val="24"/>
        </w:rPr>
        <w:t xml:space="preserve">  </w:t>
      </w:r>
      <w:r w:rsidR="00F12CAD" w:rsidRPr="00051444">
        <w:rPr>
          <w:rFonts w:ascii="Times New Roman" w:eastAsia="Times New Roman" w:hAnsi="Times New Roman"/>
          <w:iCs/>
          <w:sz w:val="24"/>
          <w:szCs w:val="24"/>
        </w:rPr>
        <w:t>įsipareigojimų įvykdymo, bet ne ilgiau kaip</w:t>
      </w:r>
      <w:r w:rsidR="00051444" w:rsidRPr="00051444">
        <w:rPr>
          <w:rFonts w:ascii="Times New Roman" w:eastAsia="Times New Roman" w:hAnsi="Times New Roman"/>
          <w:iCs/>
          <w:sz w:val="24"/>
          <w:szCs w:val="24"/>
        </w:rPr>
        <w:t xml:space="preserve"> </w:t>
      </w:r>
      <w:r w:rsidR="00AD7FAA">
        <w:rPr>
          <w:rFonts w:ascii="Times New Roman" w:eastAsia="Times New Roman" w:hAnsi="Times New Roman"/>
          <w:iCs/>
          <w:sz w:val="24"/>
          <w:szCs w:val="24"/>
        </w:rPr>
        <w:t>3</w:t>
      </w:r>
      <w:r w:rsidR="00051444" w:rsidRPr="00051444">
        <w:rPr>
          <w:rFonts w:ascii="Times New Roman" w:eastAsia="Times New Roman" w:hAnsi="Times New Roman"/>
          <w:iCs/>
          <w:sz w:val="24"/>
          <w:szCs w:val="24"/>
        </w:rPr>
        <w:t xml:space="preserve"> </w:t>
      </w:r>
      <w:r w:rsidR="00F12CAD" w:rsidRPr="00051444">
        <w:rPr>
          <w:rFonts w:ascii="Times New Roman" w:eastAsia="Times New Roman" w:hAnsi="Times New Roman"/>
          <w:iCs/>
          <w:sz w:val="24"/>
          <w:szCs w:val="24"/>
        </w:rPr>
        <w:t>mėnes</w:t>
      </w:r>
      <w:r w:rsidR="00AD7FAA">
        <w:rPr>
          <w:rFonts w:ascii="Times New Roman" w:eastAsia="Times New Roman" w:hAnsi="Times New Roman"/>
          <w:iCs/>
          <w:sz w:val="24"/>
          <w:szCs w:val="24"/>
        </w:rPr>
        <w:t>ius</w:t>
      </w:r>
      <w:r w:rsidR="00067305" w:rsidRPr="00051444">
        <w:rPr>
          <w:rFonts w:ascii="Times New Roman" w:eastAsia="Times New Roman" w:hAnsi="Times New Roman"/>
          <w:iCs/>
          <w:sz w:val="24"/>
          <w:szCs w:val="24"/>
        </w:rPr>
        <w:t xml:space="preserve">, </w:t>
      </w:r>
      <w:r w:rsidR="00067305" w:rsidRPr="00051444">
        <w:rPr>
          <w:rFonts w:ascii="Times New Roman" w:hAnsi="Times New Roman"/>
          <w:iCs/>
          <w:sz w:val="24"/>
          <w:szCs w:val="24"/>
        </w:rPr>
        <w:t>išskyrus Tiekėjo įsipareigojimus, susijusius su prekės garantiniu aptarnavimu.</w:t>
      </w:r>
    </w:p>
    <w:p w14:paraId="18211C0B" w14:textId="77777777" w:rsidR="00F12CAD" w:rsidRPr="003651FA" w:rsidRDefault="00F12CAD" w:rsidP="00B77C84">
      <w:pPr>
        <w:numPr>
          <w:ilvl w:val="1"/>
          <w:numId w:val="1"/>
        </w:numPr>
        <w:tabs>
          <w:tab w:val="left" w:pos="709"/>
        </w:tabs>
        <w:suppressAutoHyphens w:val="0"/>
        <w:overflowPunct w:val="0"/>
        <w:autoSpaceDE w:val="0"/>
        <w:spacing w:after="0"/>
        <w:ind w:left="709" w:hanging="709"/>
        <w:jc w:val="both"/>
        <w:rPr>
          <w:rFonts w:ascii="Times New Roman" w:hAnsi="Times New Roman"/>
          <w:sz w:val="24"/>
          <w:szCs w:val="24"/>
        </w:rPr>
      </w:pPr>
      <w:r w:rsidRPr="003651FA">
        <w:rPr>
          <w:rFonts w:ascii="Times New Roman" w:hAnsi="Times New Roman"/>
          <w:color w:val="000000"/>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8930" w:type="dxa"/>
        <w:tblInd w:w="704" w:type="dxa"/>
        <w:tblCellMar>
          <w:left w:w="10" w:type="dxa"/>
          <w:right w:w="10" w:type="dxa"/>
        </w:tblCellMar>
        <w:tblLook w:val="04A0" w:firstRow="1" w:lastRow="0" w:firstColumn="1" w:lastColumn="0" w:noHBand="0" w:noVBand="1"/>
      </w:tblPr>
      <w:tblGrid>
        <w:gridCol w:w="1699"/>
        <w:gridCol w:w="3718"/>
        <w:gridCol w:w="3513"/>
      </w:tblGrid>
      <w:tr w:rsidR="00AE1B20" w:rsidRPr="003651FA" w14:paraId="7C9E85E4" w14:textId="77777777" w:rsidTr="00924DE5">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D93DC" w14:textId="77777777" w:rsidR="00AE1B20" w:rsidRPr="003651FA" w:rsidRDefault="00AE1B20" w:rsidP="00AE1B20">
            <w:pPr>
              <w:tabs>
                <w:tab w:val="left" w:pos="709"/>
              </w:tabs>
              <w:spacing w:after="0"/>
              <w:ind w:left="709" w:hanging="709"/>
              <w:rPr>
                <w:rFonts w:ascii="Times New Roman" w:eastAsia="Times New Roman" w:hAnsi="Times New Roman"/>
                <w:color w:val="000000"/>
                <w:szCs w:val="24"/>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96FE43" w14:textId="77777777" w:rsidR="00AE1B20" w:rsidRDefault="00AE1B20" w:rsidP="00AE1B20">
            <w:pPr>
              <w:tabs>
                <w:tab w:val="left" w:pos="709"/>
              </w:tabs>
              <w:spacing w:after="0"/>
              <w:ind w:left="709" w:hanging="709"/>
              <w:jc w:val="center"/>
              <w:rPr>
                <w:rFonts w:ascii="Times New Roman" w:eastAsia="Times New Roman" w:hAnsi="Times New Roman"/>
                <w:color w:val="000000"/>
                <w:szCs w:val="24"/>
              </w:rPr>
            </w:pPr>
            <w:r w:rsidRPr="003651FA">
              <w:rPr>
                <w:rFonts w:ascii="Times New Roman" w:eastAsia="Times New Roman" w:hAnsi="Times New Roman"/>
                <w:color w:val="000000"/>
                <w:szCs w:val="24"/>
              </w:rPr>
              <w:t>Pirkėjo atstovas</w:t>
            </w:r>
            <w:r>
              <w:rPr>
                <w:rFonts w:ascii="Times New Roman" w:eastAsia="Times New Roman" w:hAnsi="Times New Roman"/>
                <w:color w:val="000000"/>
                <w:szCs w:val="24"/>
              </w:rPr>
              <w:t xml:space="preserve">, </w:t>
            </w:r>
          </w:p>
          <w:p w14:paraId="5A5E2BCC" w14:textId="0F978A83" w:rsidR="00AE1B20" w:rsidRPr="003651FA" w:rsidRDefault="00AE1B20" w:rsidP="0090660F">
            <w:pPr>
              <w:tabs>
                <w:tab w:val="left" w:pos="317"/>
              </w:tabs>
              <w:spacing w:after="0"/>
              <w:ind w:left="709" w:hanging="709"/>
              <w:jc w:val="center"/>
              <w:rPr>
                <w:rFonts w:ascii="Times New Roman" w:eastAsia="Times New Roman" w:hAnsi="Times New Roman"/>
                <w:color w:val="000000"/>
                <w:szCs w:val="24"/>
              </w:rPr>
            </w:pPr>
            <w:r>
              <w:rPr>
                <w:rFonts w:ascii="Times New Roman" w:eastAsia="Times New Roman" w:hAnsi="Times New Roman"/>
                <w:color w:val="000000"/>
                <w:szCs w:val="24"/>
              </w:rPr>
              <w:t>atsakingas už Sutarties vykdymą</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ABA70A" w14:textId="77777777" w:rsidR="00AE1B20" w:rsidRDefault="00AE1B20" w:rsidP="00AE1B20">
            <w:pPr>
              <w:tabs>
                <w:tab w:val="left" w:pos="709"/>
              </w:tabs>
              <w:spacing w:after="0"/>
              <w:ind w:left="709" w:hanging="709"/>
              <w:jc w:val="center"/>
              <w:rPr>
                <w:rFonts w:ascii="Times New Roman" w:eastAsia="Times New Roman" w:hAnsi="Times New Roman"/>
                <w:color w:val="000000"/>
                <w:szCs w:val="24"/>
              </w:rPr>
            </w:pPr>
            <w:r w:rsidRPr="003651FA">
              <w:rPr>
                <w:rFonts w:ascii="Times New Roman" w:eastAsia="Times New Roman" w:hAnsi="Times New Roman"/>
                <w:color w:val="000000"/>
                <w:szCs w:val="24"/>
              </w:rPr>
              <w:t xml:space="preserve"> Tiekėjo atstovas</w:t>
            </w:r>
            <w:r>
              <w:rPr>
                <w:rFonts w:ascii="Times New Roman" w:eastAsia="Times New Roman" w:hAnsi="Times New Roman"/>
                <w:color w:val="000000"/>
                <w:szCs w:val="24"/>
              </w:rPr>
              <w:t xml:space="preserve">, </w:t>
            </w:r>
          </w:p>
          <w:p w14:paraId="69C318E2" w14:textId="5E4FA7C0" w:rsidR="00AE1B20" w:rsidRPr="003651FA" w:rsidRDefault="00AE1B20" w:rsidP="00AE1B20">
            <w:pPr>
              <w:tabs>
                <w:tab w:val="left" w:pos="709"/>
              </w:tabs>
              <w:spacing w:after="0"/>
              <w:ind w:left="709" w:hanging="709"/>
              <w:jc w:val="center"/>
              <w:rPr>
                <w:rFonts w:ascii="Times New Roman" w:eastAsia="Times New Roman" w:hAnsi="Times New Roman"/>
                <w:color w:val="000000"/>
                <w:szCs w:val="24"/>
              </w:rPr>
            </w:pPr>
            <w:r>
              <w:rPr>
                <w:rFonts w:ascii="Times New Roman" w:eastAsia="Times New Roman" w:hAnsi="Times New Roman"/>
                <w:color w:val="000000"/>
                <w:szCs w:val="24"/>
              </w:rPr>
              <w:t>atsakingas už Sutarties vykdymą</w:t>
            </w:r>
          </w:p>
        </w:tc>
      </w:tr>
      <w:tr w:rsidR="00F12CAD" w:rsidRPr="003651FA" w14:paraId="2FB49276" w14:textId="77777777" w:rsidTr="00924DE5">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37C54" w14:textId="06E9921E" w:rsidR="00F12CAD" w:rsidRPr="003651FA" w:rsidRDefault="00F12CAD" w:rsidP="00924DE5">
            <w:pPr>
              <w:tabs>
                <w:tab w:val="left" w:pos="709"/>
              </w:tabs>
              <w:spacing w:after="0"/>
              <w:ind w:left="709" w:hanging="709"/>
              <w:jc w:val="center"/>
              <w:rPr>
                <w:rFonts w:ascii="Times New Roman" w:eastAsia="Times New Roman" w:hAnsi="Times New Roman"/>
                <w:color w:val="000000"/>
                <w:szCs w:val="24"/>
              </w:rPr>
            </w:pPr>
            <w:r w:rsidRPr="003651FA">
              <w:rPr>
                <w:rFonts w:ascii="Times New Roman" w:eastAsia="Times New Roman" w:hAnsi="Times New Roman"/>
                <w:color w:val="000000"/>
                <w:szCs w:val="24"/>
              </w:rPr>
              <w:t>Vardas,pavardė</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59023" w14:textId="01486AA2" w:rsidR="00F12CAD" w:rsidRPr="003651FA" w:rsidRDefault="00CE53C9">
            <w:pPr>
              <w:tabs>
                <w:tab w:val="left" w:pos="709"/>
              </w:tabs>
              <w:spacing w:after="0"/>
              <w:ind w:left="709" w:hanging="709"/>
              <w:rPr>
                <w:rFonts w:ascii="Times New Roman" w:eastAsia="Times New Roman" w:hAnsi="Times New Roman"/>
                <w:color w:val="000000"/>
                <w:szCs w:val="24"/>
              </w:rPr>
            </w:pPr>
            <w:r>
              <w:rPr>
                <w:rFonts w:ascii="Times New Roman" w:eastAsia="Times New Roman" w:hAnsi="Times New Roman"/>
                <w:color w:val="000000"/>
                <w:szCs w:val="24"/>
              </w:rPr>
              <w:t>Gediminas Žukauskas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75E96" w14:textId="3D543483" w:rsidR="00F12CAD" w:rsidRPr="003651FA" w:rsidRDefault="00154C52">
            <w:pPr>
              <w:tabs>
                <w:tab w:val="left" w:pos="709"/>
              </w:tabs>
              <w:spacing w:after="0"/>
              <w:ind w:left="709" w:hanging="709"/>
              <w:rPr>
                <w:rFonts w:ascii="Times New Roman" w:eastAsia="Times New Roman" w:hAnsi="Times New Roman"/>
                <w:color w:val="000000"/>
                <w:szCs w:val="24"/>
              </w:rPr>
            </w:pPr>
            <w:r>
              <w:rPr>
                <w:rFonts w:ascii="Times New Roman" w:eastAsia="Times New Roman" w:hAnsi="Times New Roman"/>
                <w:color w:val="000000"/>
                <w:szCs w:val="24"/>
              </w:rPr>
              <w:t>Gražvydas Valančauskas</w:t>
            </w:r>
          </w:p>
        </w:tc>
      </w:tr>
      <w:tr w:rsidR="00F12CAD" w:rsidRPr="003651FA" w14:paraId="735345E8" w14:textId="77777777" w:rsidTr="00924DE5">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376E9" w14:textId="77777777" w:rsidR="00F12CAD" w:rsidRPr="003651FA" w:rsidRDefault="00F12CAD" w:rsidP="00924DE5">
            <w:pPr>
              <w:tabs>
                <w:tab w:val="left" w:pos="709"/>
              </w:tabs>
              <w:spacing w:after="0"/>
              <w:ind w:left="709" w:hanging="709"/>
              <w:jc w:val="center"/>
              <w:rPr>
                <w:rFonts w:ascii="Times New Roman" w:eastAsia="Times New Roman" w:hAnsi="Times New Roman"/>
                <w:color w:val="000000"/>
                <w:szCs w:val="24"/>
              </w:rPr>
            </w:pPr>
            <w:r w:rsidRPr="003651FA">
              <w:rPr>
                <w:rFonts w:ascii="Times New Roman" w:eastAsia="Times New Roman" w:hAnsi="Times New Roman"/>
                <w:color w:val="000000"/>
                <w:szCs w:val="24"/>
              </w:rPr>
              <w:lastRenderedPageBreak/>
              <w:t>Telefonas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58B68" w14:textId="569D5335" w:rsidR="00F12CAD" w:rsidRPr="003651FA" w:rsidRDefault="00CE53C9">
            <w:pPr>
              <w:tabs>
                <w:tab w:val="left" w:pos="709"/>
              </w:tabs>
              <w:spacing w:after="0"/>
              <w:ind w:left="709" w:hanging="709"/>
              <w:rPr>
                <w:rFonts w:ascii="Times New Roman" w:eastAsia="Times New Roman" w:hAnsi="Times New Roman"/>
                <w:color w:val="000000"/>
                <w:szCs w:val="24"/>
              </w:rPr>
            </w:pPr>
            <w:r>
              <w:rPr>
                <w:rFonts w:ascii="Times New Roman" w:eastAsia="Times New Roman" w:hAnsi="Times New Roman"/>
                <w:color w:val="000000"/>
                <w:szCs w:val="24"/>
              </w:rPr>
              <w:t>860559003</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1E88D" w14:textId="32803509" w:rsidR="00F12CAD" w:rsidRPr="003651FA" w:rsidRDefault="00154C52">
            <w:pPr>
              <w:tabs>
                <w:tab w:val="left" w:pos="709"/>
              </w:tabs>
              <w:spacing w:after="0"/>
              <w:ind w:left="709" w:hanging="709"/>
              <w:rPr>
                <w:rFonts w:ascii="Times New Roman" w:eastAsia="Times New Roman" w:hAnsi="Times New Roman"/>
                <w:color w:val="000000"/>
                <w:szCs w:val="24"/>
              </w:rPr>
            </w:pPr>
            <w:r>
              <w:rPr>
                <w:rFonts w:ascii="Times New Roman" w:eastAsia="Times New Roman" w:hAnsi="Times New Roman"/>
                <w:color w:val="000000"/>
                <w:szCs w:val="24"/>
              </w:rPr>
              <w:t>868717146</w:t>
            </w:r>
          </w:p>
        </w:tc>
      </w:tr>
      <w:tr w:rsidR="00F12CAD" w:rsidRPr="003651FA" w14:paraId="2D2976C9" w14:textId="77777777" w:rsidTr="00924DE5">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ADC992" w14:textId="77777777" w:rsidR="00F12CAD" w:rsidRPr="003651FA" w:rsidRDefault="00F12CAD" w:rsidP="00924DE5">
            <w:pPr>
              <w:tabs>
                <w:tab w:val="left" w:pos="709"/>
              </w:tabs>
              <w:spacing w:after="0"/>
              <w:ind w:left="709" w:hanging="709"/>
              <w:jc w:val="center"/>
              <w:rPr>
                <w:rFonts w:ascii="Times New Roman" w:eastAsia="Times New Roman" w:hAnsi="Times New Roman"/>
                <w:color w:val="000000"/>
                <w:szCs w:val="24"/>
              </w:rPr>
            </w:pPr>
            <w:r w:rsidRPr="003651FA">
              <w:rPr>
                <w:rFonts w:ascii="Times New Roman" w:eastAsia="Times New Roman" w:hAnsi="Times New Roman"/>
                <w:color w:val="000000"/>
                <w:szCs w:val="24"/>
              </w:rPr>
              <w:t>El. paštas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ABC49" w14:textId="7EC8BC16" w:rsidR="00F12CAD" w:rsidRPr="00051444" w:rsidRDefault="00AA1DE9">
            <w:pPr>
              <w:tabs>
                <w:tab w:val="left" w:pos="709"/>
              </w:tabs>
              <w:spacing w:after="0"/>
              <w:ind w:left="709" w:hanging="709"/>
              <w:rPr>
                <w:rFonts w:ascii="Times New Roman" w:eastAsia="Times New Roman" w:hAnsi="Times New Roman"/>
                <w:color w:val="000000"/>
                <w:szCs w:val="24"/>
                <w:lang w:val="en-US"/>
              </w:rPr>
            </w:pPr>
            <w:r>
              <w:rPr>
                <w:rFonts w:ascii="Times New Roman" w:eastAsia="Times New Roman" w:hAnsi="Times New Roman"/>
                <w:color w:val="000000"/>
                <w:szCs w:val="24"/>
              </w:rPr>
              <w:t>g</w:t>
            </w:r>
            <w:r w:rsidR="00CE53C9">
              <w:rPr>
                <w:rFonts w:ascii="Times New Roman" w:eastAsia="Times New Roman" w:hAnsi="Times New Roman"/>
                <w:color w:val="000000"/>
                <w:szCs w:val="24"/>
              </w:rPr>
              <w:t>ediminas.zukauskas</w:t>
            </w:r>
            <w:r w:rsidR="00051444">
              <w:rPr>
                <w:rFonts w:ascii="Times New Roman" w:eastAsia="Times New Roman" w:hAnsi="Times New Roman"/>
                <w:color w:val="000000"/>
                <w:szCs w:val="24"/>
              </w:rPr>
              <w:t>@kaunoligonine.lt</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5F29F" w14:textId="1FF50B56" w:rsidR="00F12CAD" w:rsidRPr="00154C52" w:rsidRDefault="00154C52">
            <w:pPr>
              <w:tabs>
                <w:tab w:val="left" w:pos="709"/>
              </w:tabs>
              <w:spacing w:after="0"/>
              <w:ind w:left="709" w:hanging="709"/>
              <w:rPr>
                <w:rFonts w:ascii="Times New Roman" w:eastAsia="Times New Roman" w:hAnsi="Times New Roman"/>
                <w:color w:val="000000"/>
                <w:szCs w:val="24"/>
              </w:rPr>
            </w:pPr>
            <w:r>
              <w:rPr>
                <w:rFonts w:ascii="Times New Roman" w:eastAsia="Times New Roman" w:hAnsi="Times New Roman"/>
                <w:color w:val="000000"/>
                <w:szCs w:val="24"/>
              </w:rPr>
              <w:t>kaunas</w:t>
            </w:r>
            <w:r>
              <w:rPr>
                <w:rFonts w:ascii="Times New Roman" w:eastAsia="Times New Roman" w:hAnsi="Times New Roman"/>
                <w:color w:val="000000"/>
                <w:szCs w:val="24"/>
                <w:lang w:val="en-US"/>
              </w:rPr>
              <w:t>@limeta.lt</w:t>
            </w:r>
          </w:p>
        </w:tc>
      </w:tr>
    </w:tbl>
    <w:p w14:paraId="611A872D" w14:textId="5B92CEB6" w:rsidR="00AE1B20" w:rsidRPr="00AE1B20" w:rsidRDefault="00AE1B20" w:rsidP="0090660F">
      <w:pPr>
        <w:numPr>
          <w:ilvl w:val="1"/>
          <w:numId w:val="1"/>
        </w:numPr>
        <w:tabs>
          <w:tab w:val="left" w:pos="709"/>
        </w:tabs>
        <w:suppressAutoHyphens w:val="0"/>
        <w:overflowPunct w:val="0"/>
        <w:autoSpaceDE w:val="0"/>
        <w:spacing w:after="0"/>
        <w:ind w:hanging="795"/>
        <w:jc w:val="both"/>
        <w:rPr>
          <w:rFonts w:ascii="Times New Roman" w:hAnsi="Times New Roman"/>
          <w:color w:val="000000"/>
          <w:sz w:val="24"/>
          <w:szCs w:val="24"/>
        </w:rPr>
      </w:pPr>
      <w:r>
        <w:rPr>
          <w:rFonts w:ascii="Times New Roman" w:hAnsi="Times New Roman"/>
          <w:color w:val="000000"/>
          <w:sz w:val="24"/>
          <w:szCs w:val="24"/>
        </w:rPr>
        <w:t xml:space="preserve">12.2 </w:t>
      </w:r>
      <w:r w:rsidRPr="00127320">
        <w:rPr>
          <w:rFonts w:ascii="Times New Roman" w:hAnsi="Times New Roman"/>
          <w:color w:val="000000"/>
          <w:sz w:val="24"/>
          <w:szCs w:val="24"/>
        </w:rPr>
        <w:t>punkte nurodytas Pirkėjo atstovas yra Pirkėjo generalinio direktoriaus įsakymu paskirtas asmuo, kuris yra atsakingas už Sutarties vykdymą</w:t>
      </w:r>
      <w:r w:rsidR="0080314B">
        <w:rPr>
          <w:rFonts w:ascii="Times New Roman" w:hAnsi="Times New Roman"/>
          <w:color w:val="000000"/>
          <w:sz w:val="24"/>
          <w:szCs w:val="24"/>
        </w:rPr>
        <w:t>.</w:t>
      </w:r>
    </w:p>
    <w:p w14:paraId="343C7188" w14:textId="77777777" w:rsidR="003701BF" w:rsidRDefault="00F12CAD" w:rsidP="00924DE5">
      <w:pPr>
        <w:numPr>
          <w:ilvl w:val="1"/>
          <w:numId w:val="1"/>
        </w:numPr>
        <w:tabs>
          <w:tab w:val="left" w:pos="709"/>
        </w:tabs>
        <w:suppressAutoHyphens w:val="0"/>
        <w:overflowPunct w:val="0"/>
        <w:autoSpaceDE w:val="0"/>
        <w:spacing w:after="0"/>
        <w:ind w:left="709" w:hanging="709"/>
        <w:jc w:val="both"/>
        <w:rPr>
          <w:rFonts w:ascii="Times New Roman" w:hAnsi="Times New Roman"/>
          <w:color w:val="000000"/>
          <w:sz w:val="24"/>
          <w:szCs w:val="24"/>
        </w:rPr>
      </w:pPr>
      <w:r w:rsidRPr="003651FA">
        <w:rPr>
          <w:rFonts w:ascii="Times New Roman" w:hAnsi="Times New Roman"/>
          <w:color w:val="000000"/>
          <w:sz w:val="24"/>
          <w:szCs w:val="24"/>
        </w:rPr>
        <w:t xml:space="preserve">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w:t>
      </w:r>
    </w:p>
    <w:p w14:paraId="2ABEB943" w14:textId="3C6EBC60" w:rsidR="00F12CAD" w:rsidRDefault="00F12CAD" w:rsidP="0090660F">
      <w:pPr>
        <w:tabs>
          <w:tab w:val="left" w:pos="709"/>
        </w:tabs>
        <w:suppressAutoHyphens w:val="0"/>
        <w:overflowPunct w:val="0"/>
        <w:autoSpaceDE w:val="0"/>
        <w:spacing w:after="0"/>
        <w:ind w:left="709"/>
        <w:jc w:val="both"/>
        <w:rPr>
          <w:rFonts w:ascii="Times New Roman" w:hAnsi="Times New Roman"/>
          <w:color w:val="000000"/>
          <w:sz w:val="24"/>
          <w:szCs w:val="24"/>
        </w:rPr>
      </w:pPr>
      <w:r w:rsidRPr="003651FA">
        <w:rPr>
          <w:rFonts w:ascii="Times New Roman" w:hAnsi="Times New Roman"/>
          <w:color w:val="000000"/>
          <w:sz w:val="24"/>
          <w:szCs w:val="24"/>
        </w:rPr>
        <w:t>žinomais jai duomenimis, prieštarauja Sutarties sąlygoms arba ji negavo jokio pranešimo, išsiųsto pagal tuos duomenis.</w:t>
      </w:r>
    </w:p>
    <w:p w14:paraId="7F3D91ED" w14:textId="61FA4750" w:rsidR="00D556AA" w:rsidRPr="00D556AA" w:rsidRDefault="00D556AA" w:rsidP="00D556AA">
      <w:pPr>
        <w:pStyle w:val="Sraopastraipa"/>
        <w:numPr>
          <w:ilvl w:val="1"/>
          <w:numId w:val="1"/>
        </w:numPr>
        <w:tabs>
          <w:tab w:val="left" w:pos="709"/>
        </w:tabs>
        <w:suppressAutoHyphens w:val="0"/>
        <w:overflowPunct w:val="0"/>
        <w:autoSpaceDE w:val="0"/>
        <w:spacing w:after="0"/>
        <w:ind w:left="709" w:hanging="709"/>
        <w:jc w:val="both"/>
        <w:rPr>
          <w:rFonts w:ascii="Times New Roman" w:hAnsi="Times New Roman"/>
          <w:color w:val="000000"/>
          <w:sz w:val="24"/>
          <w:szCs w:val="24"/>
        </w:rPr>
      </w:pPr>
      <w:r w:rsidRPr="00D556AA">
        <w:rPr>
          <w:rFonts w:ascii="Times New Roman" w:hAnsi="Times New Roman"/>
          <w:sz w:val="24"/>
          <w:szCs w:val="24"/>
        </w:rPr>
        <w:t>Šalys patvirtina, jog prieš pasirašydamos Sutartį, susipažino su visu jos turiniu ir vienodai suprato visas jos sąlygas, o Sutartis atitinka kiekvienos šalies valią bei ketinimus.</w:t>
      </w:r>
    </w:p>
    <w:p w14:paraId="3DCA48CC" w14:textId="77777777" w:rsidR="00F12CAD" w:rsidRPr="003651FA" w:rsidRDefault="00F12CAD" w:rsidP="00924DE5">
      <w:pPr>
        <w:numPr>
          <w:ilvl w:val="1"/>
          <w:numId w:val="1"/>
        </w:numPr>
        <w:tabs>
          <w:tab w:val="left" w:pos="709"/>
        </w:tabs>
        <w:suppressAutoHyphens w:val="0"/>
        <w:overflowPunct w:val="0"/>
        <w:autoSpaceDE w:val="0"/>
        <w:spacing w:after="0"/>
        <w:ind w:left="709" w:hanging="709"/>
        <w:jc w:val="both"/>
        <w:rPr>
          <w:rFonts w:ascii="Times New Roman" w:hAnsi="Times New Roman"/>
          <w:sz w:val="24"/>
          <w:szCs w:val="24"/>
        </w:rPr>
      </w:pPr>
      <w:r w:rsidRPr="003651FA">
        <w:rPr>
          <w:rFonts w:ascii="Times New Roman" w:eastAsia="Times New Roman" w:hAnsi="Times New Roman"/>
          <w:sz w:val="24"/>
          <w:szCs w:val="24"/>
        </w:rPr>
        <w:t>Sutartis sudaryta lietuvių kalba, dviem vienodą juridinę galią turinčiais egzemplioriais – po vieną kiekvienai Šaliai.</w:t>
      </w:r>
    </w:p>
    <w:p w14:paraId="14578DF5" w14:textId="77777777" w:rsidR="00F12CAD" w:rsidRPr="003651FA" w:rsidRDefault="00F12CAD" w:rsidP="00924DE5">
      <w:pPr>
        <w:numPr>
          <w:ilvl w:val="1"/>
          <w:numId w:val="1"/>
        </w:numPr>
        <w:tabs>
          <w:tab w:val="left" w:pos="709"/>
        </w:tabs>
        <w:suppressAutoHyphens w:val="0"/>
        <w:overflowPunct w:val="0"/>
        <w:autoSpaceDE w:val="0"/>
        <w:spacing w:after="0"/>
        <w:ind w:left="709" w:hanging="709"/>
        <w:jc w:val="both"/>
        <w:rPr>
          <w:rFonts w:ascii="Times New Roman" w:hAnsi="Times New Roman"/>
          <w:sz w:val="24"/>
          <w:szCs w:val="24"/>
        </w:rPr>
      </w:pPr>
      <w:r w:rsidRPr="003651FA">
        <w:rPr>
          <w:rFonts w:ascii="Times New Roman" w:eastAsia="Times New Roman" w:hAnsi="Times New Roman"/>
          <w:sz w:val="24"/>
          <w:szCs w:val="24"/>
        </w:rPr>
        <w:t>Šią Sutartį sudaro Sutartis ir jos priedai:</w:t>
      </w:r>
    </w:p>
    <w:p w14:paraId="7DEDAD4B" w14:textId="727A5CC0" w:rsidR="00F12CAD" w:rsidRPr="00924DE5" w:rsidRDefault="00F12CAD" w:rsidP="00924DE5">
      <w:pPr>
        <w:numPr>
          <w:ilvl w:val="2"/>
          <w:numId w:val="1"/>
        </w:numPr>
        <w:tabs>
          <w:tab w:val="left" w:pos="709"/>
        </w:tabs>
        <w:suppressAutoHyphens w:val="0"/>
        <w:overflowPunct w:val="0"/>
        <w:autoSpaceDE w:val="0"/>
        <w:spacing w:after="0"/>
        <w:ind w:left="709" w:hanging="709"/>
        <w:jc w:val="both"/>
        <w:rPr>
          <w:rFonts w:ascii="Times New Roman" w:hAnsi="Times New Roman"/>
          <w:sz w:val="24"/>
          <w:szCs w:val="24"/>
        </w:rPr>
      </w:pPr>
      <w:r w:rsidRPr="003651FA">
        <w:rPr>
          <w:rFonts w:ascii="Times New Roman" w:eastAsia="Times New Roman" w:hAnsi="Times New Roman"/>
          <w:sz w:val="24"/>
          <w:szCs w:val="24"/>
        </w:rPr>
        <w:t>Techninė specifikacija</w:t>
      </w:r>
      <w:r w:rsidR="00094A15">
        <w:rPr>
          <w:rFonts w:ascii="Times New Roman" w:eastAsia="Times New Roman" w:hAnsi="Times New Roman"/>
          <w:sz w:val="24"/>
          <w:szCs w:val="24"/>
        </w:rPr>
        <w:t xml:space="preserve"> ir kaina</w:t>
      </w:r>
      <w:r w:rsidRPr="003651FA">
        <w:rPr>
          <w:rFonts w:ascii="Times New Roman" w:eastAsia="Times New Roman" w:hAnsi="Times New Roman"/>
          <w:sz w:val="24"/>
          <w:szCs w:val="24"/>
        </w:rPr>
        <w:t xml:space="preserve"> (1 priedas).</w:t>
      </w:r>
    </w:p>
    <w:p w14:paraId="221E066A" w14:textId="77777777" w:rsidR="00F12CAD" w:rsidRPr="003651FA" w:rsidRDefault="00F12CAD" w:rsidP="00924DE5">
      <w:pPr>
        <w:tabs>
          <w:tab w:val="left" w:pos="567"/>
          <w:tab w:val="left" w:pos="709"/>
        </w:tabs>
        <w:spacing w:after="0"/>
        <w:ind w:left="709" w:hanging="709"/>
        <w:jc w:val="both"/>
        <w:rPr>
          <w:rFonts w:ascii="Times New Roman" w:hAnsi="Times New Roman"/>
          <w:color w:val="000000"/>
          <w:sz w:val="24"/>
          <w:szCs w:val="24"/>
        </w:rPr>
      </w:pPr>
    </w:p>
    <w:p w14:paraId="74E8E732" w14:textId="77777777" w:rsidR="00F12CAD" w:rsidRPr="003651FA" w:rsidRDefault="00F12CAD" w:rsidP="003651FA">
      <w:pPr>
        <w:numPr>
          <w:ilvl w:val="0"/>
          <w:numId w:val="1"/>
        </w:numPr>
        <w:tabs>
          <w:tab w:val="left" w:pos="284"/>
          <w:tab w:val="left" w:pos="709"/>
        </w:tabs>
        <w:suppressAutoHyphens w:val="0"/>
        <w:overflowPunct w:val="0"/>
        <w:autoSpaceDE w:val="0"/>
        <w:spacing w:after="0" w:line="360" w:lineRule="auto"/>
        <w:ind w:left="709" w:right="-68" w:hanging="709"/>
        <w:jc w:val="both"/>
        <w:rPr>
          <w:rFonts w:ascii="Times New Roman" w:eastAsia="Times New Roman" w:hAnsi="Times New Roman"/>
          <w:b/>
          <w:sz w:val="24"/>
          <w:szCs w:val="24"/>
        </w:rPr>
      </w:pPr>
      <w:r w:rsidRPr="003651FA">
        <w:rPr>
          <w:rFonts w:ascii="Times New Roman" w:eastAsia="Times New Roman" w:hAnsi="Times New Roman"/>
          <w:b/>
          <w:sz w:val="24"/>
          <w:szCs w:val="24"/>
        </w:rPr>
        <w:t xml:space="preserve"> Šalių rekvizitai ir parašai</w:t>
      </w:r>
    </w:p>
    <w:tbl>
      <w:tblPr>
        <w:tblW w:w="9464" w:type="dxa"/>
        <w:tblInd w:w="142" w:type="dxa"/>
        <w:tblCellMar>
          <w:left w:w="10" w:type="dxa"/>
          <w:right w:w="10" w:type="dxa"/>
        </w:tblCellMar>
        <w:tblLook w:val="04A0" w:firstRow="1" w:lastRow="0" w:firstColumn="1" w:lastColumn="0" w:noHBand="0" w:noVBand="1"/>
      </w:tblPr>
      <w:tblGrid>
        <w:gridCol w:w="4790"/>
        <w:gridCol w:w="433"/>
        <w:gridCol w:w="4241"/>
      </w:tblGrid>
      <w:tr w:rsidR="00623430" w:rsidRPr="00623430" w14:paraId="0C29FD14" w14:textId="77777777" w:rsidTr="00214240">
        <w:tc>
          <w:tcPr>
            <w:tcW w:w="4790" w:type="dxa"/>
            <w:tcMar>
              <w:top w:w="0" w:type="dxa"/>
              <w:left w:w="108" w:type="dxa"/>
              <w:bottom w:w="0" w:type="dxa"/>
              <w:right w:w="108" w:type="dxa"/>
            </w:tcMar>
            <w:hideMark/>
          </w:tcPr>
          <w:p w14:paraId="60260A90" w14:textId="77777777" w:rsidR="00623430" w:rsidRPr="00623430" w:rsidRDefault="00623430" w:rsidP="00623430">
            <w:pPr>
              <w:tabs>
                <w:tab w:val="left" w:pos="1418"/>
              </w:tabs>
              <w:overflowPunct w:val="0"/>
              <w:autoSpaceDE w:val="0"/>
              <w:spacing w:after="0"/>
              <w:ind w:right="-1"/>
              <w:contextualSpacing/>
              <w:rPr>
                <w:rFonts w:ascii="Times New Roman" w:eastAsia="Times New Roman" w:hAnsi="Times New Roman"/>
              </w:rPr>
            </w:pPr>
            <w:r w:rsidRPr="00623430">
              <w:rPr>
                <w:rFonts w:ascii="Times New Roman" w:eastAsia="Times New Roman" w:hAnsi="Times New Roman"/>
              </w:rPr>
              <w:t>PIRKĖJAS</w:t>
            </w:r>
          </w:p>
        </w:tc>
        <w:tc>
          <w:tcPr>
            <w:tcW w:w="433" w:type="dxa"/>
            <w:tcMar>
              <w:top w:w="0" w:type="dxa"/>
              <w:left w:w="108" w:type="dxa"/>
              <w:bottom w:w="0" w:type="dxa"/>
              <w:right w:w="108" w:type="dxa"/>
            </w:tcMar>
          </w:tcPr>
          <w:p w14:paraId="2E703205" w14:textId="77777777" w:rsidR="00623430" w:rsidRPr="00623430" w:rsidRDefault="00623430" w:rsidP="00623430">
            <w:pPr>
              <w:tabs>
                <w:tab w:val="left" w:pos="709"/>
              </w:tabs>
              <w:suppressAutoHyphens w:val="0"/>
              <w:autoSpaceDN/>
              <w:spacing w:after="0"/>
              <w:ind w:left="709" w:hanging="709"/>
              <w:jc w:val="center"/>
              <w:rPr>
                <w:rFonts w:ascii="Times New Roman" w:eastAsia="Times New Roman" w:hAnsi="Times New Roman"/>
              </w:rPr>
            </w:pPr>
          </w:p>
        </w:tc>
        <w:tc>
          <w:tcPr>
            <w:tcW w:w="4241" w:type="dxa"/>
            <w:tcMar>
              <w:top w:w="0" w:type="dxa"/>
              <w:left w:w="108" w:type="dxa"/>
              <w:bottom w:w="0" w:type="dxa"/>
              <w:right w:w="108" w:type="dxa"/>
            </w:tcMar>
            <w:hideMark/>
          </w:tcPr>
          <w:p w14:paraId="213BBF63" w14:textId="77777777" w:rsidR="00623430" w:rsidRPr="00623430" w:rsidRDefault="00623430" w:rsidP="00623430">
            <w:pPr>
              <w:tabs>
                <w:tab w:val="left" w:pos="709"/>
              </w:tabs>
              <w:suppressAutoHyphens w:val="0"/>
              <w:autoSpaceDN/>
              <w:spacing w:after="0"/>
              <w:ind w:left="709" w:hanging="709"/>
              <w:rPr>
                <w:rFonts w:ascii="Times New Roman" w:eastAsia="Times New Roman" w:hAnsi="Times New Roman"/>
              </w:rPr>
            </w:pPr>
            <w:r w:rsidRPr="00623430">
              <w:rPr>
                <w:rFonts w:ascii="Times New Roman" w:eastAsia="Times New Roman" w:hAnsi="Times New Roman"/>
              </w:rPr>
              <w:t>TIEKĖJAS</w:t>
            </w:r>
          </w:p>
        </w:tc>
      </w:tr>
      <w:tr w:rsidR="00623430" w:rsidRPr="00623430" w14:paraId="184ADADA" w14:textId="77777777" w:rsidTr="00214240">
        <w:tc>
          <w:tcPr>
            <w:tcW w:w="4790" w:type="dxa"/>
            <w:tcMar>
              <w:top w:w="0" w:type="dxa"/>
              <w:left w:w="108" w:type="dxa"/>
              <w:bottom w:w="0" w:type="dxa"/>
              <w:right w:w="108" w:type="dxa"/>
            </w:tcMar>
            <w:hideMark/>
          </w:tcPr>
          <w:p w14:paraId="41DEA003" w14:textId="77777777" w:rsidR="00623430" w:rsidRPr="00623430" w:rsidRDefault="00623430" w:rsidP="00623430">
            <w:pPr>
              <w:suppressAutoHyphens w:val="0"/>
              <w:overflowPunct w:val="0"/>
              <w:autoSpaceDE w:val="0"/>
              <w:adjustRightInd w:val="0"/>
              <w:spacing w:after="0"/>
              <w:rPr>
                <w:rFonts w:ascii="Times New Roman" w:eastAsia="Times New Roman" w:hAnsi="Times New Roman"/>
                <w:b/>
                <w:bCs/>
              </w:rPr>
            </w:pPr>
            <w:r w:rsidRPr="00623430">
              <w:rPr>
                <w:rFonts w:ascii="Times New Roman" w:eastAsia="Times New Roman" w:hAnsi="Times New Roman"/>
                <w:b/>
                <w:bCs/>
              </w:rPr>
              <w:t>VšĮ Lietuvos sveikatos mokslų universiteto Kauno ligoninė</w:t>
            </w:r>
          </w:p>
        </w:tc>
        <w:tc>
          <w:tcPr>
            <w:tcW w:w="433" w:type="dxa"/>
            <w:tcMar>
              <w:top w:w="0" w:type="dxa"/>
              <w:left w:w="108" w:type="dxa"/>
              <w:bottom w:w="0" w:type="dxa"/>
              <w:right w:w="108" w:type="dxa"/>
            </w:tcMar>
          </w:tcPr>
          <w:p w14:paraId="14AD7254" w14:textId="77777777" w:rsidR="00623430" w:rsidRPr="00623430" w:rsidRDefault="00623430" w:rsidP="00623430">
            <w:pPr>
              <w:tabs>
                <w:tab w:val="left" w:pos="709"/>
              </w:tabs>
              <w:suppressAutoHyphens w:val="0"/>
              <w:autoSpaceDN/>
              <w:spacing w:after="0"/>
              <w:ind w:left="709" w:hanging="709"/>
              <w:jc w:val="center"/>
              <w:rPr>
                <w:rFonts w:ascii="Times New Roman" w:eastAsia="Times New Roman" w:hAnsi="Times New Roman"/>
              </w:rPr>
            </w:pPr>
          </w:p>
        </w:tc>
        <w:tc>
          <w:tcPr>
            <w:tcW w:w="4241" w:type="dxa"/>
            <w:tcMar>
              <w:top w:w="0" w:type="dxa"/>
              <w:left w:w="108" w:type="dxa"/>
              <w:bottom w:w="0" w:type="dxa"/>
              <w:right w:w="108" w:type="dxa"/>
            </w:tcMar>
            <w:hideMark/>
          </w:tcPr>
          <w:p w14:paraId="5D07AED2" w14:textId="25C88637" w:rsidR="00623430" w:rsidRPr="0094347C" w:rsidRDefault="00A271D8" w:rsidP="00623430">
            <w:pPr>
              <w:tabs>
                <w:tab w:val="left" w:pos="709"/>
              </w:tabs>
              <w:suppressAutoHyphens w:val="0"/>
              <w:autoSpaceDN/>
              <w:spacing w:after="0"/>
              <w:ind w:left="709" w:hanging="709"/>
              <w:rPr>
                <w:rFonts w:ascii="Times New Roman" w:eastAsia="Times New Roman" w:hAnsi="Times New Roman"/>
                <w:b/>
                <w:bCs/>
              </w:rPr>
            </w:pPr>
            <w:r w:rsidRPr="0094347C">
              <w:rPr>
                <w:rFonts w:ascii="Times New Roman" w:eastAsia="Times New Roman" w:hAnsi="Times New Roman"/>
                <w:b/>
                <w:bCs/>
              </w:rPr>
              <w:t>UAB „Limeta“</w:t>
            </w:r>
          </w:p>
          <w:p w14:paraId="0ACA91DF" w14:textId="18D1A2E8" w:rsidR="00623430" w:rsidRPr="00623430" w:rsidRDefault="00623430" w:rsidP="00623430">
            <w:pPr>
              <w:tabs>
                <w:tab w:val="left" w:pos="709"/>
              </w:tabs>
              <w:suppressAutoHyphens w:val="0"/>
              <w:autoSpaceDN/>
              <w:spacing w:after="0"/>
              <w:ind w:left="709" w:hanging="709"/>
              <w:rPr>
                <w:rFonts w:ascii="Times New Roman" w:eastAsia="Times New Roman" w:hAnsi="Times New Roman"/>
              </w:rPr>
            </w:pPr>
          </w:p>
        </w:tc>
      </w:tr>
      <w:tr w:rsidR="00623430" w:rsidRPr="00623430" w14:paraId="42303165" w14:textId="77777777" w:rsidTr="00214240">
        <w:tc>
          <w:tcPr>
            <w:tcW w:w="4790" w:type="dxa"/>
            <w:tcMar>
              <w:top w:w="0" w:type="dxa"/>
              <w:left w:w="108" w:type="dxa"/>
              <w:bottom w:w="0" w:type="dxa"/>
              <w:right w:w="108" w:type="dxa"/>
            </w:tcMar>
            <w:hideMark/>
          </w:tcPr>
          <w:p w14:paraId="0ABA9193" w14:textId="77777777" w:rsidR="00623430" w:rsidRPr="00623430" w:rsidRDefault="00623430" w:rsidP="00623430">
            <w:pPr>
              <w:tabs>
                <w:tab w:val="left" w:pos="709"/>
              </w:tabs>
              <w:suppressAutoHyphens w:val="0"/>
              <w:autoSpaceDN/>
              <w:spacing w:after="0"/>
              <w:ind w:left="709" w:hanging="709"/>
              <w:rPr>
                <w:rFonts w:ascii="Times New Roman" w:eastAsia="Times New Roman" w:hAnsi="Times New Roman"/>
              </w:rPr>
            </w:pPr>
            <w:bookmarkStart w:id="20" w:name="_Hlk55915185"/>
            <w:r w:rsidRPr="00623430">
              <w:rPr>
                <w:rFonts w:ascii="Times New Roman" w:eastAsia="Times New Roman" w:hAnsi="Times New Roman"/>
              </w:rPr>
              <w:t>Josvainių g. 2, LT-47144 Kaunas</w:t>
            </w:r>
            <w:bookmarkEnd w:id="20"/>
          </w:p>
        </w:tc>
        <w:tc>
          <w:tcPr>
            <w:tcW w:w="433" w:type="dxa"/>
            <w:tcMar>
              <w:top w:w="0" w:type="dxa"/>
              <w:left w:w="108" w:type="dxa"/>
              <w:bottom w:w="0" w:type="dxa"/>
              <w:right w:w="108" w:type="dxa"/>
            </w:tcMar>
          </w:tcPr>
          <w:p w14:paraId="326F669B" w14:textId="77777777" w:rsidR="00623430" w:rsidRPr="00623430" w:rsidRDefault="00623430" w:rsidP="00623430">
            <w:pPr>
              <w:tabs>
                <w:tab w:val="left" w:pos="709"/>
              </w:tabs>
              <w:suppressAutoHyphens w:val="0"/>
              <w:autoSpaceDN/>
              <w:spacing w:after="0"/>
              <w:ind w:left="709" w:hanging="709"/>
              <w:jc w:val="center"/>
              <w:rPr>
                <w:rFonts w:ascii="Times New Roman" w:eastAsia="Times New Roman" w:hAnsi="Times New Roman"/>
              </w:rPr>
            </w:pPr>
          </w:p>
        </w:tc>
        <w:tc>
          <w:tcPr>
            <w:tcW w:w="4241" w:type="dxa"/>
            <w:tcMar>
              <w:top w:w="0" w:type="dxa"/>
              <w:left w:w="108" w:type="dxa"/>
              <w:bottom w:w="0" w:type="dxa"/>
              <w:right w:w="108" w:type="dxa"/>
            </w:tcMar>
            <w:hideMark/>
          </w:tcPr>
          <w:p w14:paraId="76C0169B" w14:textId="633CDEA9" w:rsidR="00623430" w:rsidRPr="00623430" w:rsidRDefault="00A271D8" w:rsidP="00623430">
            <w:pPr>
              <w:tabs>
                <w:tab w:val="left" w:pos="709"/>
              </w:tabs>
              <w:suppressAutoHyphens w:val="0"/>
              <w:autoSpaceDN/>
              <w:spacing w:after="0"/>
              <w:ind w:left="709" w:hanging="709"/>
              <w:rPr>
                <w:rFonts w:ascii="Times New Roman" w:eastAsia="Times New Roman" w:hAnsi="Times New Roman"/>
              </w:rPr>
            </w:pPr>
            <w:r>
              <w:rPr>
                <w:rFonts w:ascii="Times New Roman" w:eastAsia="Times New Roman" w:hAnsi="Times New Roman"/>
              </w:rPr>
              <w:t>V. A. Graičiūno g. 4, Vilnius</w:t>
            </w:r>
            <w:r w:rsidR="00615A18">
              <w:rPr>
                <w:rFonts w:ascii="Times New Roman" w:eastAsia="Times New Roman" w:hAnsi="Times New Roman"/>
              </w:rPr>
              <w:t xml:space="preserve"> LT-02241</w:t>
            </w:r>
          </w:p>
        </w:tc>
      </w:tr>
      <w:tr w:rsidR="00623430" w:rsidRPr="00623430" w14:paraId="349F3A98" w14:textId="77777777" w:rsidTr="00214240">
        <w:tc>
          <w:tcPr>
            <w:tcW w:w="4790" w:type="dxa"/>
            <w:tcMar>
              <w:top w:w="0" w:type="dxa"/>
              <w:left w:w="108" w:type="dxa"/>
              <w:bottom w:w="0" w:type="dxa"/>
              <w:right w:w="108" w:type="dxa"/>
            </w:tcMar>
            <w:hideMark/>
          </w:tcPr>
          <w:p w14:paraId="4DE3B78C" w14:textId="77777777" w:rsidR="00623430" w:rsidRPr="00623430" w:rsidRDefault="00623430" w:rsidP="00623430">
            <w:pPr>
              <w:tabs>
                <w:tab w:val="left" w:pos="709"/>
              </w:tabs>
              <w:suppressAutoHyphens w:val="0"/>
              <w:autoSpaceDN/>
              <w:spacing w:after="0"/>
              <w:ind w:left="709" w:hanging="709"/>
              <w:rPr>
                <w:rFonts w:ascii="Times New Roman" w:eastAsia="Times New Roman" w:hAnsi="Times New Roman"/>
              </w:rPr>
            </w:pPr>
            <w:r w:rsidRPr="00623430">
              <w:rPr>
                <w:rFonts w:ascii="Times New Roman" w:eastAsia="Times New Roman" w:hAnsi="Times New Roman"/>
              </w:rPr>
              <w:t>Įmonės kodas 302583800</w:t>
            </w:r>
          </w:p>
        </w:tc>
        <w:tc>
          <w:tcPr>
            <w:tcW w:w="433" w:type="dxa"/>
            <w:tcMar>
              <w:top w:w="0" w:type="dxa"/>
              <w:left w:w="108" w:type="dxa"/>
              <w:bottom w:w="0" w:type="dxa"/>
              <w:right w:w="108" w:type="dxa"/>
            </w:tcMar>
          </w:tcPr>
          <w:p w14:paraId="3405571E" w14:textId="77777777" w:rsidR="00623430" w:rsidRPr="00623430" w:rsidRDefault="00623430" w:rsidP="00623430">
            <w:pPr>
              <w:tabs>
                <w:tab w:val="left" w:pos="709"/>
              </w:tabs>
              <w:suppressAutoHyphens w:val="0"/>
              <w:autoSpaceDN/>
              <w:spacing w:after="0"/>
              <w:ind w:left="709" w:hanging="709"/>
              <w:jc w:val="center"/>
              <w:rPr>
                <w:rFonts w:ascii="Times New Roman" w:eastAsia="Times New Roman" w:hAnsi="Times New Roman"/>
              </w:rPr>
            </w:pPr>
          </w:p>
        </w:tc>
        <w:tc>
          <w:tcPr>
            <w:tcW w:w="4241" w:type="dxa"/>
            <w:tcMar>
              <w:top w:w="0" w:type="dxa"/>
              <w:left w:w="108" w:type="dxa"/>
              <w:bottom w:w="0" w:type="dxa"/>
              <w:right w:w="108" w:type="dxa"/>
            </w:tcMar>
            <w:hideMark/>
          </w:tcPr>
          <w:p w14:paraId="4BEBEAE5" w14:textId="48F9319C" w:rsidR="00623430" w:rsidRPr="00623430" w:rsidRDefault="00623430" w:rsidP="00623430">
            <w:pPr>
              <w:tabs>
                <w:tab w:val="left" w:pos="709"/>
              </w:tabs>
              <w:suppressAutoHyphens w:val="0"/>
              <w:autoSpaceDN/>
              <w:spacing w:after="0"/>
              <w:ind w:left="709" w:hanging="709"/>
              <w:rPr>
                <w:rFonts w:ascii="Times New Roman" w:eastAsia="Times New Roman" w:hAnsi="Times New Roman"/>
              </w:rPr>
            </w:pPr>
            <w:r w:rsidRPr="00623430">
              <w:rPr>
                <w:rFonts w:ascii="Times New Roman" w:eastAsia="Times New Roman" w:hAnsi="Times New Roman"/>
              </w:rPr>
              <w:t xml:space="preserve">Įmonės kodas </w:t>
            </w:r>
            <w:r w:rsidR="00615A18">
              <w:rPr>
                <w:rFonts w:ascii="Times New Roman" w:eastAsia="Times New Roman" w:hAnsi="Times New Roman"/>
              </w:rPr>
              <w:t>221906050</w:t>
            </w:r>
          </w:p>
        </w:tc>
      </w:tr>
      <w:tr w:rsidR="00623430" w:rsidRPr="00623430" w14:paraId="361E9005" w14:textId="77777777" w:rsidTr="00214240">
        <w:tc>
          <w:tcPr>
            <w:tcW w:w="4790" w:type="dxa"/>
            <w:tcMar>
              <w:top w:w="0" w:type="dxa"/>
              <w:left w:w="108" w:type="dxa"/>
              <w:bottom w:w="0" w:type="dxa"/>
              <w:right w:w="108" w:type="dxa"/>
            </w:tcMar>
            <w:hideMark/>
          </w:tcPr>
          <w:p w14:paraId="5B97A62B" w14:textId="77777777" w:rsidR="00623430" w:rsidRPr="00623430" w:rsidRDefault="00623430" w:rsidP="00623430">
            <w:pPr>
              <w:tabs>
                <w:tab w:val="left" w:pos="709"/>
              </w:tabs>
              <w:suppressAutoHyphens w:val="0"/>
              <w:autoSpaceDN/>
              <w:spacing w:after="0"/>
              <w:ind w:left="709" w:hanging="709"/>
              <w:rPr>
                <w:rFonts w:ascii="Times New Roman" w:eastAsia="Times New Roman" w:hAnsi="Times New Roman"/>
              </w:rPr>
            </w:pPr>
            <w:r w:rsidRPr="00623430">
              <w:rPr>
                <w:rFonts w:ascii="Times New Roman" w:eastAsia="Times New Roman" w:hAnsi="Times New Roman"/>
              </w:rPr>
              <w:t>PVM kodas LT100005939715</w:t>
            </w:r>
          </w:p>
        </w:tc>
        <w:tc>
          <w:tcPr>
            <w:tcW w:w="433" w:type="dxa"/>
            <w:tcMar>
              <w:top w:w="0" w:type="dxa"/>
              <w:left w:w="108" w:type="dxa"/>
              <w:bottom w:w="0" w:type="dxa"/>
              <w:right w:w="108" w:type="dxa"/>
            </w:tcMar>
          </w:tcPr>
          <w:p w14:paraId="63CEAE5D" w14:textId="77777777" w:rsidR="00623430" w:rsidRPr="00623430" w:rsidRDefault="00623430" w:rsidP="00623430">
            <w:pPr>
              <w:tabs>
                <w:tab w:val="left" w:pos="709"/>
              </w:tabs>
              <w:suppressAutoHyphens w:val="0"/>
              <w:autoSpaceDN/>
              <w:spacing w:after="0"/>
              <w:ind w:left="709" w:hanging="709"/>
              <w:jc w:val="center"/>
              <w:rPr>
                <w:rFonts w:ascii="Times New Roman" w:eastAsia="Times New Roman" w:hAnsi="Times New Roman"/>
              </w:rPr>
            </w:pPr>
          </w:p>
        </w:tc>
        <w:tc>
          <w:tcPr>
            <w:tcW w:w="4241" w:type="dxa"/>
            <w:tcMar>
              <w:top w:w="0" w:type="dxa"/>
              <w:left w:w="108" w:type="dxa"/>
              <w:bottom w:w="0" w:type="dxa"/>
              <w:right w:w="108" w:type="dxa"/>
            </w:tcMar>
            <w:hideMark/>
          </w:tcPr>
          <w:p w14:paraId="0B041176" w14:textId="5ACF0976" w:rsidR="00623430" w:rsidRPr="00623430" w:rsidRDefault="00623430" w:rsidP="00623430">
            <w:pPr>
              <w:tabs>
                <w:tab w:val="left" w:pos="709"/>
              </w:tabs>
              <w:suppressAutoHyphens w:val="0"/>
              <w:autoSpaceDN/>
              <w:spacing w:after="0"/>
              <w:ind w:left="709" w:hanging="709"/>
              <w:rPr>
                <w:rFonts w:ascii="Times New Roman" w:eastAsia="Times New Roman" w:hAnsi="Times New Roman"/>
              </w:rPr>
            </w:pPr>
            <w:r w:rsidRPr="00623430">
              <w:rPr>
                <w:rFonts w:ascii="Times New Roman" w:eastAsia="Times New Roman" w:hAnsi="Times New Roman"/>
              </w:rPr>
              <w:t xml:space="preserve">PVM mokėtojo kodas </w:t>
            </w:r>
            <w:r w:rsidR="00615A18">
              <w:rPr>
                <w:rFonts w:ascii="Times New Roman" w:eastAsia="Times New Roman" w:hAnsi="Times New Roman"/>
              </w:rPr>
              <w:t>LT219060515</w:t>
            </w:r>
          </w:p>
        </w:tc>
      </w:tr>
      <w:tr w:rsidR="00623430" w:rsidRPr="00623430" w14:paraId="2D9B4FF0" w14:textId="77777777" w:rsidTr="00214240">
        <w:tc>
          <w:tcPr>
            <w:tcW w:w="4790" w:type="dxa"/>
            <w:tcMar>
              <w:top w:w="0" w:type="dxa"/>
              <w:left w:w="108" w:type="dxa"/>
              <w:bottom w:w="0" w:type="dxa"/>
              <w:right w:w="108" w:type="dxa"/>
            </w:tcMar>
            <w:hideMark/>
          </w:tcPr>
          <w:p w14:paraId="4D87D37A" w14:textId="77777777" w:rsidR="00623430" w:rsidRPr="00623430" w:rsidRDefault="00623430" w:rsidP="00623430">
            <w:pPr>
              <w:tabs>
                <w:tab w:val="left" w:pos="709"/>
              </w:tabs>
              <w:suppressAutoHyphens w:val="0"/>
              <w:autoSpaceDN/>
              <w:spacing w:after="0"/>
              <w:ind w:left="709" w:hanging="709"/>
              <w:rPr>
                <w:rFonts w:ascii="Times New Roman" w:eastAsia="Times New Roman" w:hAnsi="Times New Roman"/>
              </w:rPr>
            </w:pPr>
            <w:r w:rsidRPr="00623430">
              <w:rPr>
                <w:rFonts w:ascii="Times New Roman" w:eastAsia="Times New Roman" w:hAnsi="Times New Roman"/>
              </w:rPr>
              <w:t>Luminor Bank AS</w:t>
            </w:r>
            <w:r w:rsidRPr="00623430">
              <w:rPr>
                <w:rFonts w:ascii="Times New Roman" w:eastAsia="Times New Roman" w:hAnsi="Times New Roman"/>
              </w:rPr>
              <w:tab/>
            </w:r>
          </w:p>
        </w:tc>
        <w:tc>
          <w:tcPr>
            <w:tcW w:w="433" w:type="dxa"/>
            <w:tcMar>
              <w:top w:w="0" w:type="dxa"/>
              <w:left w:w="108" w:type="dxa"/>
              <w:bottom w:w="0" w:type="dxa"/>
              <w:right w:w="108" w:type="dxa"/>
            </w:tcMar>
          </w:tcPr>
          <w:p w14:paraId="6EC8C9FB" w14:textId="77777777" w:rsidR="00623430" w:rsidRPr="00623430" w:rsidRDefault="00623430" w:rsidP="00623430">
            <w:pPr>
              <w:tabs>
                <w:tab w:val="left" w:pos="709"/>
              </w:tabs>
              <w:suppressAutoHyphens w:val="0"/>
              <w:autoSpaceDN/>
              <w:spacing w:after="0"/>
              <w:ind w:left="709" w:hanging="709"/>
              <w:jc w:val="center"/>
              <w:rPr>
                <w:rFonts w:ascii="Times New Roman" w:eastAsia="Times New Roman" w:hAnsi="Times New Roman"/>
              </w:rPr>
            </w:pPr>
          </w:p>
        </w:tc>
        <w:tc>
          <w:tcPr>
            <w:tcW w:w="4241" w:type="dxa"/>
            <w:tcMar>
              <w:top w:w="0" w:type="dxa"/>
              <w:left w:w="108" w:type="dxa"/>
              <w:bottom w:w="0" w:type="dxa"/>
              <w:right w:w="108" w:type="dxa"/>
            </w:tcMar>
            <w:hideMark/>
          </w:tcPr>
          <w:p w14:paraId="27F99A25" w14:textId="0F8EC802" w:rsidR="00623430" w:rsidRPr="00623430" w:rsidRDefault="00615A18" w:rsidP="00623430">
            <w:pPr>
              <w:tabs>
                <w:tab w:val="left" w:pos="709"/>
              </w:tabs>
              <w:suppressAutoHyphens w:val="0"/>
              <w:autoSpaceDN/>
              <w:spacing w:after="0"/>
              <w:ind w:left="709" w:hanging="709"/>
              <w:rPr>
                <w:rFonts w:ascii="Times New Roman" w:eastAsia="Times New Roman" w:hAnsi="Times New Roman"/>
              </w:rPr>
            </w:pPr>
            <w:r>
              <w:rPr>
                <w:rFonts w:ascii="Times New Roman" w:eastAsia="Times New Roman" w:hAnsi="Times New Roman"/>
              </w:rPr>
              <w:t>AB SEB bankas</w:t>
            </w:r>
            <w:r w:rsidR="00623430" w:rsidRPr="00623430">
              <w:rPr>
                <w:rFonts w:ascii="Times New Roman" w:eastAsia="Times New Roman" w:hAnsi="Times New Roman"/>
              </w:rPr>
              <w:t xml:space="preserve"> </w:t>
            </w:r>
          </w:p>
        </w:tc>
      </w:tr>
      <w:tr w:rsidR="00623430" w:rsidRPr="00623430" w14:paraId="1FB21652" w14:textId="77777777" w:rsidTr="00214240">
        <w:tc>
          <w:tcPr>
            <w:tcW w:w="4790" w:type="dxa"/>
            <w:tcMar>
              <w:top w:w="0" w:type="dxa"/>
              <w:left w:w="108" w:type="dxa"/>
              <w:bottom w:w="0" w:type="dxa"/>
              <w:right w:w="108" w:type="dxa"/>
            </w:tcMar>
            <w:hideMark/>
          </w:tcPr>
          <w:p w14:paraId="3A568381" w14:textId="77777777" w:rsidR="00623430" w:rsidRPr="00623430" w:rsidRDefault="00623430" w:rsidP="00623430">
            <w:pPr>
              <w:tabs>
                <w:tab w:val="left" w:pos="709"/>
              </w:tabs>
              <w:suppressAutoHyphens w:val="0"/>
              <w:autoSpaceDN/>
              <w:spacing w:after="0"/>
              <w:ind w:left="709" w:hanging="709"/>
              <w:rPr>
                <w:rFonts w:ascii="Times New Roman" w:eastAsia="Times New Roman" w:hAnsi="Times New Roman"/>
              </w:rPr>
            </w:pPr>
            <w:r w:rsidRPr="00623430">
              <w:rPr>
                <w:rFonts w:ascii="Times New Roman" w:eastAsia="Times New Roman" w:hAnsi="Times New Roman"/>
              </w:rPr>
              <w:t>Banko kodas 40100</w:t>
            </w:r>
          </w:p>
        </w:tc>
        <w:tc>
          <w:tcPr>
            <w:tcW w:w="433" w:type="dxa"/>
            <w:tcMar>
              <w:top w:w="0" w:type="dxa"/>
              <w:left w:w="108" w:type="dxa"/>
              <w:bottom w:w="0" w:type="dxa"/>
              <w:right w:w="108" w:type="dxa"/>
            </w:tcMar>
          </w:tcPr>
          <w:p w14:paraId="23FFB31F" w14:textId="77777777" w:rsidR="00623430" w:rsidRPr="00623430" w:rsidRDefault="00623430" w:rsidP="00623430">
            <w:pPr>
              <w:tabs>
                <w:tab w:val="left" w:pos="709"/>
              </w:tabs>
              <w:suppressAutoHyphens w:val="0"/>
              <w:autoSpaceDN/>
              <w:spacing w:after="0"/>
              <w:ind w:left="709" w:hanging="709"/>
              <w:jc w:val="center"/>
              <w:rPr>
                <w:rFonts w:ascii="Times New Roman" w:eastAsia="Times New Roman" w:hAnsi="Times New Roman"/>
              </w:rPr>
            </w:pPr>
          </w:p>
        </w:tc>
        <w:tc>
          <w:tcPr>
            <w:tcW w:w="4241" w:type="dxa"/>
            <w:tcMar>
              <w:top w:w="0" w:type="dxa"/>
              <w:left w:w="108" w:type="dxa"/>
              <w:bottom w:w="0" w:type="dxa"/>
              <w:right w:w="108" w:type="dxa"/>
            </w:tcMar>
            <w:hideMark/>
          </w:tcPr>
          <w:p w14:paraId="23877C23" w14:textId="10E1743C" w:rsidR="00623430" w:rsidRPr="00623430" w:rsidRDefault="00623430" w:rsidP="00623430">
            <w:pPr>
              <w:tabs>
                <w:tab w:val="left" w:pos="709"/>
              </w:tabs>
              <w:suppressAutoHyphens w:val="0"/>
              <w:autoSpaceDN/>
              <w:spacing w:after="0"/>
              <w:ind w:left="709" w:hanging="709"/>
              <w:rPr>
                <w:rFonts w:ascii="Times New Roman" w:eastAsia="Times New Roman" w:hAnsi="Times New Roman"/>
              </w:rPr>
            </w:pPr>
            <w:r w:rsidRPr="00623430">
              <w:rPr>
                <w:rFonts w:ascii="Times New Roman" w:eastAsia="Times New Roman" w:hAnsi="Times New Roman"/>
              </w:rPr>
              <w:t xml:space="preserve">Banko kodas </w:t>
            </w:r>
            <w:r w:rsidR="00615A18">
              <w:rPr>
                <w:rFonts w:ascii="Times New Roman" w:eastAsia="Times New Roman" w:hAnsi="Times New Roman"/>
              </w:rPr>
              <w:t>70440</w:t>
            </w:r>
          </w:p>
        </w:tc>
      </w:tr>
      <w:tr w:rsidR="00623430" w:rsidRPr="00623430" w14:paraId="6AD970AA" w14:textId="77777777" w:rsidTr="00214240">
        <w:tc>
          <w:tcPr>
            <w:tcW w:w="4790" w:type="dxa"/>
            <w:tcMar>
              <w:top w:w="0" w:type="dxa"/>
              <w:left w:w="108" w:type="dxa"/>
              <w:bottom w:w="0" w:type="dxa"/>
              <w:right w:w="108" w:type="dxa"/>
            </w:tcMar>
            <w:hideMark/>
          </w:tcPr>
          <w:p w14:paraId="0E0F05D5" w14:textId="77777777" w:rsidR="00623430" w:rsidRPr="00623430" w:rsidRDefault="00623430" w:rsidP="00623430">
            <w:pPr>
              <w:tabs>
                <w:tab w:val="left" w:pos="709"/>
              </w:tabs>
              <w:suppressAutoHyphens w:val="0"/>
              <w:autoSpaceDN/>
              <w:spacing w:after="0"/>
              <w:ind w:left="709" w:hanging="709"/>
              <w:rPr>
                <w:rFonts w:ascii="Times New Roman" w:eastAsia="Times New Roman" w:hAnsi="Times New Roman"/>
              </w:rPr>
            </w:pPr>
            <w:r w:rsidRPr="00623430">
              <w:rPr>
                <w:rFonts w:ascii="Times New Roman" w:eastAsia="Times New Roman" w:hAnsi="Times New Roman"/>
              </w:rPr>
              <w:t>A/S Nr. LT284010042502573979</w:t>
            </w:r>
          </w:p>
        </w:tc>
        <w:tc>
          <w:tcPr>
            <w:tcW w:w="433" w:type="dxa"/>
            <w:tcMar>
              <w:top w:w="0" w:type="dxa"/>
              <w:left w:w="108" w:type="dxa"/>
              <w:bottom w:w="0" w:type="dxa"/>
              <w:right w:w="108" w:type="dxa"/>
            </w:tcMar>
          </w:tcPr>
          <w:p w14:paraId="715F7F23" w14:textId="77777777" w:rsidR="00623430" w:rsidRPr="00623430" w:rsidRDefault="00623430" w:rsidP="00623430">
            <w:pPr>
              <w:tabs>
                <w:tab w:val="left" w:pos="709"/>
              </w:tabs>
              <w:suppressAutoHyphens w:val="0"/>
              <w:autoSpaceDN/>
              <w:spacing w:after="0"/>
              <w:ind w:left="709" w:hanging="709"/>
              <w:jc w:val="center"/>
              <w:rPr>
                <w:rFonts w:ascii="Times New Roman" w:eastAsia="Times New Roman" w:hAnsi="Times New Roman"/>
              </w:rPr>
            </w:pPr>
          </w:p>
        </w:tc>
        <w:tc>
          <w:tcPr>
            <w:tcW w:w="4241" w:type="dxa"/>
            <w:tcMar>
              <w:top w:w="0" w:type="dxa"/>
              <w:left w:w="108" w:type="dxa"/>
              <w:bottom w:w="0" w:type="dxa"/>
              <w:right w:w="108" w:type="dxa"/>
            </w:tcMar>
            <w:hideMark/>
          </w:tcPr>
          <w:p w14:paraId="779D5BD8" w14:textId="4A433720" w:rsidR="00623430" w:rsidRPr="00623430" w:rsidRDefault="00623430" w:rsidP="00623430">
            <w:pPr>
              <w:tabs>
                <w:tab w:val="left" w:pos="709"/>
              </w:tabs>
              <w:suppressAutoHyphens w:val="0"/>
              <w:autoSpaceDN/>
              <w:spacing w:after="0"/>
              <w:ind w:left="709" w:hanging="709"/>
              <w:rPr>
                <w:rFonts w:ascii="Times New Roman" w:eastAsia="Times New Roman" w:hAnsi="Times New Roman"/>
              </w:rPr>
            </w:pPr>
            <w:r w:rsidRPr="00623430">
              <w:rPr>
                <w:rFonts w:ascii="Times New Roman" w:eastAsia="Times New Roman" w:hAnsi="Times New Roman"/>
              </w:rPr>
              <w:t>A/S Nr.</w:t>
            </w:r>
            <w:r w:rsidR="00615A18">
              <w:rPr>
                <w:rFonts w:ascii="Times New Roman" w:eastAsia="Times New Roman" w:hAnsi="Times New Roman"/>
              </w:rPr>
              <w:t xml:space="preserve"> LT25 7044060001645641</w:t>
            </w:r>
            <w:r w:rsidRPr="00623430">
              <w:rPr>
                <w:rFonts w:ascii="Times New Roman" w:eastAsia="Times New Roman" w:hAnsi="Times New Roman"/>
              </w:rPr>
              <w:t xml:space="preserve"> </w:t>
            </w:r>
          </w:p>
        </w:tc>
      </w:tr>
      <w:tr w:rsidR="00623430" w:rsidRPr="00623430" w14:paraId="7D2B6CF8" w14:textId="77777777" w:rsidTr="00214240">
        <w:tc>
          <w:tcPr>
            <w:tcW w:w="4790" w:type="dxa"/>
            <w:tcMar>
              <w:top w:w="0" w:type="dxa"/>
              <w:left w:w="108" w:type="dxa"/>
              <w:bottom w:w="0" w:type="dxa"/>
              <w:right w:w="108" w:type="dxa"/>
            </w:tcMar>
            <w:hideMark/>
          </w:tcPr>
          <w:p w14:paraId="32C42C0F" w14:textId="77777777" w:rsidR="00623430" w:rsidRPr="00623430" w:rsidRDefault="00623430" w:rsidP="00623430">
            <w:pPr>
              <w:tabs>
                <w:tab w:val="left" w:pos="709"/>
              </w:tabs>
              <w:suppressAutoHyphens w:val="0"/>
              <w:autoSpaceDN/>
              <w:spacing w:after="0"/>
              <w:ind w:left="709" w:hanging="709"/>
              <w:rPr>
                <w:rFonts w:ascii="Times New Roman" w:eastAsia="Times New Roman" w:hAnsi="Times New Roman"/>
              </w:rPr>
            </w:pPr>
            <w:r w:rsidRPr="00623430">
              <w:rPr>
                <w:rFonts w:ascii="Times New Roman" w:eastAsia="Times New Roman" w:hAnsi="Times New Roman"/>
              </w:rPr>
              <w:t xml:space="preserve">Tel. (8 37) 306 000 </w:t>
            </w:r>
          </w:p>
        </w:tc>
        <w:tc>
          <w:tcPr>
            <w:tcW w:w="433" w:type="dxa"/>
            <w:tcMar>
              <w:top w:w="0" w:type="dxa"/>
              <w:left w:w="108" w:type="dxa"/>
              <w:bottom w:w="0" w:type="dxa"/>
              <w:right w:w="108" w:type="dxa"/>
            </w:tcMar>
          </w:tcPr>
          <w:p w14:paraId="2ADB107F" w14:textId="77777777" w:rsidR="00623430" w:rsidRPr="00623430" w:rsidRDefault="00623430" w:rsidP="00623430">
            <w:pPr>
              <w:tabs>
                <w:tab w:val="left" w:pos="709"/>
              </w:tabs>
              <w:suppressAutoHyphens w:val="0"/>
              <w:autoSpaceDN/>
              <w:spacing w:after="0"/>
              <w:ind w:left="709" w:hanging="709"/>
              <w:jc w:val="center"/>
              <w:rPr>
                <w:rFonts w:ascii="Times New Roman" w:eastAsia="Times New Roman" w:hAnsi="Times New Roman"/>
              </w:rPr>
            </w:pPr>
          </w:p>
        </w:tc>
        <w:tc>
          <w:tcPr>
            <w:tcW w:w="4241" w:type="dxa"/>
            <w:tcMar>
              <w:top w:w="0" w:type="dxa"/>
              <w:left w:w="108" w:type="dxa"/>
              <w:bottom w:w="0" w:type="dxa"/>
              <w:right w:w="108" w:type="dxa"/>
            </w:tcMar>
            <w:hideMark/>
          </w:tcPr>
          <w:p w14:paraId="311491D5" w14:textId="4B195224" w:rsidR="00623430" w:rsidRPr="00623430" w:rsidRDefault="00623430" w:rsidP="00623430">
            <w:pPr>
              <w:tabs>
                <w:tab w:val="left" w:pos="709"/>
              </w:tabs>
              <w:suppressAutoHyphens w:val="0"/>
              <w:autoSpaceDN/>
              <w:spacing w:after="0"/>
              <w:ind w:left="709" w:hanging="709"/>
              <w:rPr>
                <w:rFonts w:ascii="Times New Roman" w:eastAsia="Times New Roman" w:hAnsi="Times New Roman"/>
              </w:rPr>
            </w:pPr>
            <w:r w:rsidRPr="00623430">
              <w:rPr>
                <w:rFonts w:ascii="Times New Roman" w:eastAsia="Times New Roman" w:hAnsi="Times New Roman"/>
              </w:rPr>
              <w:t xml:space="preserve">Tel. </w:t>
            </w:r>
            <w:r w:rsidR="006418CA">
              <w:rPr>
                <w:rFonts w:ascii="Times New Roman" w:eastAsia="Times New Roman" w:hAnsi="Times New Roman"/>
              </w:rPr>
              <w:t>868717146</w:t>
            </w:r>
          </w:p>
        </w:tc>
      </w:tr>
      <w:tr w:rsidR="00623430" w:rsidRPr="00623430" w14:paraId="1EC63297" w14:textId="77777777" w:rsidTr="00214240">
        <w:tc>
          <w:tcPr>
            <w:tcW w:w="4790" w:type="dxa"/>
            <w:tcMar>
              <w:top w:w="0" w:type="dxa"/>
              <w:left w:w="108" w:type="dxa"/>
              <w:bottom w:w="0" w:type="dxa"/>
              <w:right w:w="108" w:type="dxa"/>
            </w:tcMar>
            <w:hideMark/>
          </w:tcPr>
          <w:p w14:paraId="06006912" w14:textId="77777777" w:rsidR="00623430" w:rsidRPr="00623430" w:rsidRDefault="00623430" w:rsidP="00623430">
            <w:pPr>
              <w:tabs>
                <w:tab w:val="left" w:pos="709"/>
              </w:tabs>
              <w:suppressAutoHyphens w:val="0"/>
              <w:autoSpaceDN/>
              <w:spacing w:after="0"/>
              <w:ind w:left="709" w:hanging="709"/>
              <w:rPr>
                <w:rFonts w:ascii="Times New Roman" w:eastAsia="Times New Roman" w:hAnsi="Times New Roman"/>
              </w:rPr>
            </w:pPr>
            <w:r w:rsidRPr="00623430">
              <w:rPr>
                <w:rFonts w:ascii="Times New Roman" w:eastAsia="Times New Roman" w:hAnsi="Times New Roman"/>
              </w:rPr>
              <w:t>Faksas (8 37) 306 073</w:t>
            </w:r>
          </w:p>
        </w:tc>
        <w:tc>
          <w:tcPr>
            <w:tcW w:w="433" w:type="dxa"/>
            <w:tcMar>
              <w:top w:w="0" w:type="dxa"/>
              <w:left w:w="108" w:type="dxa"/>
              <w:bottom w:w="0" w:type="dxa"/>
              <w:right w:w="108" w:type="dxa"/>
            </w:tcMar>
          </w:tcPr>
          <w:p w14:paraId="58CB9E7F" w14:textId="77777777" w:rsidR="00623430" w:rsidRPr="00623430" w:rsidRDefault="00623430" w:rsidP="00623430">
            <w:pPr>
              <w:tabs>
                <w:tab w:val="left" w:pos="709"/>
              </w:tabs>
              <w:suppressAutoHyphens w:val="0"/>
              <w:autoSpaceDN/>
              <w:spacing w:after="0"/>
              <w:ind w:left="709" w:hanging="709"/>
              <w:jc w:val="center"/>
              <w:rPr>
                <w:rFonts w:ascii="Times New Roman" w:eastAsia="Times New Roman" w:hAnsi="Times New Roman"/>
              </w:rPr>
            </w:pPr>
          </w:p>
        </w:tc>
        <w:tc>
          <w:tcPr>
            <w:tcW w:w="4241" w:type="dxa"/>
            <w:tcMar>
              <w:top w:w="0" w:type="dxa"/>
              <w:left w:w="108" w:type="dxa"/>
              <w:bottom w:w="0" w:type="dxa"/>
              <w:right w:w="108" w:type="dxa"/>
            </w:tcMar>
            <w:hideMark/>
          </w:tcPr>
          <w:p w14:paraId="168C4881" w14:textId="57B482BB" w:rsidR="00623430" w:rsidRPr="00623430" w:rsidRDefault="00623430" w:rsidP="00623430">
            <w:pPr>
              <w:tabs>
                <w:tab w:val="left" w:pos="709"/>
              </w:tabs>
              <w:suppressAutoHyphens w:val="0"/>
              <w:autoSpaceDN/>
              <w:spacing w:after="0"/>
              <w:ind w:left="709" w:hanging="709"/>
              <w:rPr>
                <w:rFonts w:ascii="Times New Roman" w:eastAsia="Times New Roman" w:hAnsi="Times New Roman"/>
              </w:rPr>
            </w:pPr>
            <w:r w:rsidRPr="00623430">
              <w:rPr>
                <w:rFonts w:ascii="Times New Roman" w:eastAsia="Times New Roman" w:hAnsi="Times New Roman"/>
              </w:rPr>
              <w:t>Faks.</w:t>
            </w:r>
            <w:r w:rsidR="00615A18">
              <w:rPr>
                <w:rFonts w:ascii="Times New Roman" w:eastAsia="Times New Roman" w:hAnsi="Times New Roman"/>
              </w:rPr>
              <w:t>837260406</w:t>
            </w:r>
            <w:r w:rsidRPr="00623430">
              <w:rPr>
                <w:rFonts w:ascii="Times New Roman" w:eastAsia="Times New Roman" w:hAnsi="Times New Roman"/>
              </w:rPr>
              <w:t xml:space="preserve"> </w:t>
            </w:r>
          </w:p>
        </w:tc>
      </w:tr>
      <w:tr w:rsidR="00623430" w:rsidRPr="00623430" w14:paraId="22CE03CC" w14:textId="77777777" w:rsidTr="00214240">
        <w:tc>
          <w:tcPr>
            <w:tcW w:w="4790" w:type="dxa"/>
            <w:tcMar>
              <w:top w:w="0" w:type="dxa"/>
              <w:left w:w="108" w:type="dxa"/>
              <w:bottom w:w="0" w:type="dxa"/>
              <w:right w:w="108" w:type="dxa"/>
            </w:tcMar>
            <w:hideMark/>
          </w:tcPr>
          <w:p w14:paraId="348F8766" w14:textId="77777777" w:rsidR="00623430" w:rsidRPr="00623430" w:rsidRDefault="00623430" w:rsidP="00623430">
            <w:pPr>
              <w:tabs>
                <w:tab w:val="left" w:pos="709"/>
              </w:tabs>
              <w:suppressAutoHyphens w:val="0"/>
              <w:autoSpaceDN/>
              <w:spacing w:after="0"/>
              <w:ind w:left="709" w:hanging="709"/>
              <w:rPr>
                <w:rFonts w:ascii="Times New Roman" w:eastAsia="Times New Roman" w:hAnsi="Times New Roman"/>
              </w:rPr>
            </w:pPr>
            <w:r w:rsidRPr="00623430">
              <w:rPr>
                <w:rFonts w:ascii="Times New Roman" w:eastAsia="Times New Roman" w:hAnsi="Times New Roman"/>
              </w:rPr>
              <w:t>El.p.</w:t>
            </w:r>
            <w:hyperlink r:id="rId18" w:history="1">
              <w:r w:rsidRPr="00623430">
                <w:rPr>
                  <w:rFonts w:ascii="Times New Roman" w:eastAsia="Times New Roman" w:hAnsi="Times New Roman"/>
                  <w:color w:val="0000FF"/>
                  <w:u w:val="single"/>
                </w:rPr>
                <w:t>info@kaunoligonine.lt</w:t>
              </w:r>
            </w:hyperlink>
          </w:p>
        </w:tc>
        <w:tc>
          <w:tcPr>
            <w:tcW w:w="433" w:type="dxa"/>
            <w:tcMar>
              <w:top w:w="0" w:type="dxa"/>
              <w:left w:w="108" w:type="dxa"/>
              <w:bottom w:w="0" w:type="dxa"/>
              <w:right w:w="108" w:type="dxa"/>
            </w:tcMar>
          </w:tcPr>
          <w:p w14:paraId="014A24E8" w14:textId="77777777" w:rsidR="00623430" w:rsidRPr="00623430" w:rsidRDefault="00623430" w:rsidP="00623430">
            <w:pPr>
              <w:tabs>
                <w:tab w:val="left" w:pos="709"/>
              </w:tabs>
              <w:suppressAutoHyphens w:val="0"/>
              <w:autoSpaceDN/>
              <w:spacing w:after="0"/>
              <w:ind w:left="709" w:hanging="709"/>
              <w:jc w:val="center"/>
              <w:rPr>
                <w:rFonts w:ascii="Times New Roman" w:eastAsia="Times New Roman" w:hAnsi="Times New Roman"/>
              </w:rPr>
            </w:pPr>
          </w:p>
        </w:tc>
        <w:tc>
          <w:tcPr>
            <w:tcW w:w="4241" w:type="dxa"/>
            <w:tcMar>
              <w:top w:w="0" w:type="dxa"/>
              <w:left w:w="108" w:type="dxa"/>
              <w:bottom w:w="0" w:type="dxa"/>
              <w:right w:w="108" w:type="dxa"/>
            </w:tcMar>
            <w:hideMark/>
          </w:tcPr>
          <w:p w14:paraId="14768B63" w14:textId="3A301AF9" w:rsidR="00623430" w:rsidRPr="00615A18" w:rsidRDefault="00623430" w:rsidP="00623430">
            <w:pPr>
              <w:tabs>
                <w:tab w:val="left" w:pos="709"/>
              </w:tabs>
              <w:suppressAutoHyphens w:val="0"/>
              <w:autoSpaceDN/>
              <w:spacing w:after="0"/>
              <w:ind w:left="709" w:hanging="709"/>
              <w:rPr>
                <w:rFonts w:ascii="Times New Roman" w:eastAsia="Times New Roman" w:hAnsi="Times New Roman"/>
                <w:lang w:val="en-US"/>
              </w:rPr>
            </w:pPr>
            <w:r w:rsidRPr="00623430">
              <w:rPr>
                <w:rFonts w:ascii="Times New Roman" w:eastAsia="Times New Roman" w:hAnsi="Times New Roman"/>
              </w:rPr>
              <w:t xml:space="preserve">El. p. </w:t>
            </w:r>
            <w:r w:rsidR="00615A18">
              <w:rPr>
                <w:rFonts w:ascii="Times New Roman" w:eastAsia="Times New Roman" w:hAnsi="Times New Roman"/>
              </w:rPr>
              <w:t>kaunas</w:t>
            </w:r>
            <w:r w:rsidR="00615A18">
              <w:rPr>
                <w:rFonts w:ascii="Times New Roman" w:eastAsia="Times New Roman" w:hAnsi="Times New Roman"/>
                <w:lang w:val="en-US"/>
              </w:rPr>
              <w:t>@limeta.lt</w:t>
            </w:r>
          </w:p>
        </w:tc>
      </w:tr>
      <w:tr w:rsidR="00623430" w:rsidRPr="00623430" w14:paraId="6DDE0822" w14:textId="77777777" w:rsidTr="00214240">
        <w:tc>
          <w:tcPr>
            <w:tcW w:w="4790" w:type="dxa"/>
            <w:tcMar>
              <w:top w:w="0" w:type="dxa"/>
              <w:left w:w="108" w:type="dxa"/>
              <w:bottom w:w="0" w:type="dxa"/>
              <w:right w:w="108" w:type="dxa"/>
            </w:tcMar>
            <w:hideMark/>
          </w:tcPr>
          <w:p w14:paraId="54747C3E" w14:textId="77777777" w:rsidR="00623430" w:rsidRPr="00623430" w:rsidRDefault="00623430" w:rsidP="00623430">
            <w:pPr>
              <w:tabs>
                <w:tab w:val="left" w:pos="709"/>
              </w:tabs>
              <w:suppressAutoHyphens w:val="0"/>
              <w:autoSpaceDN/>
              <w:spacing w:after="0"/>
              <w:ind w:left="709" w:hanging="709"/>
              <w:rPr>
                <w:rFonts w:ascii="Times New Roman" w:eastAsia="Times New Roman" w:hAnsi="Times New Roman"/>
              </w:rPr>
            </w:pPr>
          </w:p>
        </w:tc>
        <w:tc>
          <w:tcPr>
            <w:tcW w:w="433" w:type="dxa"/>
            <w:tcMar>
              <w:top w:w="0" w:type="dxa"/>
              <w:left w:w="108" w:type="dxa"/>
              <w:bottom w:w="0" w:type="dxa"/>
              <w:right w:w="108" w:type="dxa"/>
            </w:tcMar>
          </w:tcPr>
          <w:p w14:paraId="13CF3187" w14:textId="77777777" w:rsidR="00623430" w:rsidRPr="00623430" w:rsidRDefault="00623430" w:rsidP="00623430">
            <w:pPr>
              <w:tabs>
                <w:tab w:val="left" w:pos="709"/>
              </w:tabs>
              <w:suppressAutoHyphens w:val="0"/>
              <w:autoSpaceDN/>
              <w:spacing w:after="0"/>
              <w:ind w:left="709" w:hanging="709"/>
              <w:jc w:val="center"/>
              <w:rPr>
                <w:rFonts w:ascii="Times New Roman" w:eastAsia="Times New Roman" w:hAnsi="Times New Roman"/>
              </w:rPr>
            </w:pPr>
          </w:p>
        </w:tc>
        <w:tc>
          <w:tcPr>
            <w:tcW w:w="4241" w:type="dxa"/>
            <w:tcMar>
              <w:top w:w="0" w:type="dxa"/>
              <w:left w:w="108" w:type="dxa"/>
              <w:bottom w:w="0" w:type="dxa"/>
              <w:right w:w="108" w:type="dxa"/>
            </w:tcMar>
            <w:hideMark/>
          </w:tcPr>
          <w:p w14:paraId="0EABBF7E" w14:textId="77777777" w:rsidR="00623430" w:rsidRPr="00623430" w:rsidRDefault="00623430" w:rsidP="00623430">
            <w:pPr>
              <w:tabs>
                <w:tab w:val="left" w:pos="709"/>
              </w:tabs>
              <w:suppressAutoHyphens w:val="0"/>
              <w:autoSpaceDN/>
              <w:spacing w:after="0"/>
              <w:ind w:left="709" w:hanging="709"/>
              <w:rPr>
                <w:rFonts w:ascii="Times New Roman" w:eastAsia="Times New Roman" w:hAnsi="Times New Roman"/>
              </w:rPr>
            </w:pPr>
          </w:p>
        </w:tc>
      </w:tr>
      <w:tr w:rsidR="00623430" w:rsidRPr="00623430" w14:paraId="232FC8D4" w14:textId="77777777" w:rsidTr="00214240">
        <w:tc>
          <w:tcPr>
            <w:tcW w:w="4790" w:type="dxa"/>
            <w:tcMar>
              <w:top w:w="0" w:type="dxa"/>
              <w:left w:w="108" w:type="dxa"/>
              <w:bottom w:w="0" w:type="dxa"/>
              <w:right w:w="108" w:type="dxa"/>
            </w:tcMar>
            <w:hideMark/>
          </w:tcPr>
          <w:p w14:paraId="79EAE580" w14:textId="77777777" w:rsidR="00623430" w:rsidRPr="00623430" w:rsidRDefault="00623430" w:rsidP="00623430">
            <w:pPr>
              <w:tabs>
                <w:tab w:val="left" w:pos="709"/>
              </w:tabs>
              <w:suppressAutoHyphens w:val="0"/>
              <w:autoSpaceDN/>
              <w:spacing w:after="0"/>
              <w:ind w:left="709" w:hanging="709"/>
              <w:rPr>
                <w:rFonts w:ascii="Times New Roman" w:eastAsia="Times New Roman" w:hAnsi="Times New Roman"/>
              </w:rPr>
            </w:pPr>
            <w:r w:rsidRPr="00623430">
              <w:rPr>
                <w:rFonts w:ascii="Times New Roman" w:eastAsia="Times New Roman" w:hAnsi="Times New Roman"/>
              </w:rPr>
              <w:t xml:space="preserve">Generalinis direktorius </w:t>
            </w:r>
          </w:p>
        </w:tc>
        <w:tc>
          <w:tcPr>
            <w:tcW w:w="433" w:type="dxa"/>
            <w:tcMar>
              <w:top w:w="0" w:type="dxa"/>
              <w:left w:w="108" w:type="dxa"/>
              <w:bottom w:w="0" w:type="dxa"/>
              <w:right w:w="108" w:type="dxa"/>
            </w:tcMar>
          </w:tcPr>
          <w:p w14:paraId="43736818" w14:textId="77777777" w:rsidR="00623430" w:rsidRPr="00623430" w:rsidRDefault="00623430" w:rsidP="00623430">
            <w:pPr>
              <w:tabs>
                <w:tab w:val="left" w:pos="709"/>
              </w:tabs>
              <w:suppressAutoHyphens w:val="0"/>
              <w:autoSpaceDN/>
              <w:spacing w:after="0"/>
              <w:ind w:left="709" w:hanging="709"/>
              <w:jc w:val="center"/>
              <w:rPr>
                <w:rFonts w:ascii="Times New Roman" w:eastAsia="Times New Roman" w:hAnsi="Times New Roman"/>
              </w:rPr>
            </w:pPr>
          </w:p>
        </w:tc>
        <w:tc>
          <w:tcPr>
            <w:tcW w:w="4241" w:type="dxa"/>
            <w:tcMar>
              <w:top w:w="0" w:type="dxa"/>
              <w:left w:w="108" w:type="dxa"/>
              <w:bottom w:w="0" w:type="dxa"/>
              <w:right w:w="108" w:type="dxa"/>
            </w:tcMar>
            <w:hideMark/>
          </w:tcPr>
          <w:p w14:paraId="3D6D3FA7" w14:textId="11FA0BFD" w:rsidR="00623430" w:rsidRPr="00623430" w:rsidRDefault="00615A18" w:rsidP="00623430">
            <w:pPr>
              <w:tabs>
                <w:tab w:val="left" w:pos="709"/>
              </w:tabs>
              <w:suppressAutoHyphens w:val="0"/>
              <w:autoSpaceDN/>
              <w:spacing w:after="0"/>
              <w:ind w:left="709" w:hanging="709"/>
              <w:rPr>
                <w:rFonts w:ascii="Times New Roman" w:eastAsia="Times New Roman" w:hAnsi="Times New Roman"/>
              </w:rPr>
            </w:pPr>
            <w:r>
              <w:rPr>
                <w:rFonts w:ascii="Times New Roman" w:eastAsia="Times New Roman" w:hAnsi="Times New Roman"/>
              </w:rPr>
              <w:t>Generalinis direktorius</w:t>
            </w:r>
          </w:p>
        </w:tc>
      </w:tr>
      <w:tr w:rsidR="00623430" w:rsidRPr="00623430" w14:paraId="37A7CAA6" w14:textId="77777777" w:rsidTr="00214240">
        <w:tc>
          <w:tcPr>
            <w:tcW w:w="4790" w:type="dxa"/>
            <w:tcMar>
              <w:top w:w="0" w:type="dxa"/>
              <w:left w:w="108" w:type="dxa"/>
              <w:bottom w:w="0" w:type="dxa"/>
              <w:right w:w="108" w:type="dxa"/>
            </w:tcMar>
            <w:hideMark/>
          </w:tcPr>
          <w:p w14:paraId="7B383AB7" w14:textId="77777777" w:rsidR="00623430" w:rsidRPr="00623430" w:rsidRDefault="00623430" w:rsidP="00623430">
            <w:pPr>
              <w:tabs>
                <w:tab w:val="left" w:pos="709"/>
              </w:tabs>
              <w:suppressAutoHyphens w:val="0"/>
              <w:autoSpaceDN/>
              <w:spacing w:after="0"/>
              <w:ind w:left="709" w:hanging="709"/>
              <w:rPr>
                <w:rFonts w:ascii="Times New Roman" w:eastAsia="Times New Roman" w:hAnsi="Times New Roman"/>
              </w:rPr>
            </w:pPr>
            <w:r w:rsidRPr="00623430">
              <w:rPr>
                <w:rFonts w:ascii="Times New Roman" w:eastAsia="Times New Roman" w:hAnsi="Times New Roman"/>
              </w:rPr>
              <w:t xml:space="preserve">Albinas Naudžiūnas </w:t>
            </w:r>
          </w:p>
          <w:p w14:paraId="3731662F" w14:textId="77777777" w:rsidR="00623430" w:rsidRPr="00623430" w:rsidRDefault="00623430" w:rsidP="00623430">
            <w:pPr>
              <w:tabs>
                <w:tab w:val="left" w:pos="709"/>
              </w:tabs>
              <w:suppressAutoHyphens w:val="0"/>
              <w:autoSpaceDN/>
              <w:spacing w:after="0"/>
              <w:ind w:left="709" w:hanging="709"/>
              <w:rPr>
                <w:rFonts w:ascii="Times New Roman" w:eastAsia="Times New Roman" w:hAnsi="Times New Roman"/>
              </w:rPr>
            </w:pPr>
            <w:r w:rsidRPr="00623430">
              <w:rPr>
                <w:rFonts w:ascii="Times New Roman" w:eastAsia="Times New Roman" w:hAnsi="Times New Roman"/>
              </w:rPr>
              <w:t>_____________________________________</w:t>
            </w:r>
          </w:p>
        </w:tc>
        <w:tc>
          <w:tcPr>
            <w:tcW w:w="433" w:type="dxa"/>
            <w:tcMar>
              <w:top w:w="0" w:type="dxa"/>
              <w:left w:w="108" w:type="dxa"/>
              <w:bottom w:w="0" w:type="dxa"/>
              <w:right w:w="108" w:type="dxa"/>
            </w:tcMar>
          </w:tcPr>
          <w:p w14:paraId="7D29DB88" w14:textId="77777777" w:rsidR="00623430" w:rsidRPr="00623430" w:rsidRDefault="00623430" w:rsidP="00623430">
            <w:pPr>
              <w:tabs>
                <w:tab w:val="left" w:pos="709"/>
              </w:tabs>
              <w:suppressAutoHyphens w:val="0"/>
              <w:autoSpaceDN/>
              <w:spacing w:after="0"/>
              <w:ind w:left="709" w:hanging="709"/>
              <w:jc w:val="center"/>
              <w:rPr>
                <w:rFonts w:ascii="Times New Roman" w:eastAsia="Times New Roman" w:hAnsi="Times New Roman"/>
              </w:rPr>
            </w:pPr>
          </w:p>
        </w:tc>
        <w:tc>
          <w:tcPr>
            <w:tcW w:w="4241" w:type="dxa"/>
            <w:tcMar>
              <w:top w:w="0" w:type="dxa"/>
              <w:left w:w="108" w:type="dxa"/>
              <w:bottom w:w="0" w:type="dxa"/>
              <w:right w:w="108" w:type="dxa"/>
            </w:tcMar>
            <w:hideMark/>
          </w:tcPr>
          <w:p w14:paraId="49D7F507" w14:textId="1B8B80D4" w:rsidR="00623430" w:rsidRPr="00623430" w:rsidRDefault="00615A18" w:rsidP="00623430">
            <w:pPr>
              <w:tabs>
                <w:tab w:val="left" w:pos="709"/>
              </w:tabs>
              <w:suppressAutoHyphens w:val="0"/>
              <w:autoSpaceDN/>
              <w:spacing w:after="0"/>
              <w:ind w:left="709" w:hanging="709"/>
              <w:rPr>
                <w:rFonts w:ascii="Times New Roman" w:eastAsia="Times New Roman" w:hAnsi="Times New Roman"/>
              </w:rPr>
            </w:pPr>
            <w:r>
              <w:rPr>
                <w:rFonts w:ascii="Times New Roman" w:eastAsia="Times New Roman" w:hAnsi="Times New Roman"/>
              </w:rPr>
              <w:t>Virginijus Domarkas</w:t>
            </w:r>
          </w:p>
          <w:p w14:paraId="7CDFFADC" w14:textId="77777777" w:rsidR="00623430" w:rsidRPr="00623430" w:rsidRDefault="00623430" w:rsidP="00623430">
            <w:pPr>
              <w:tabs>
                <w:tab w:val="left" w:pos="709"/>
              </w:tabs>
              <w:suppressAutoHyphens w:val="0"/>
              <w:autoSpaceDN/>
              <w:spacing w:after="0"/>
              <w:ind w:left="709" w:hanging="709"/>
              <w:rPr>
                <w:rFonts w:ascii="Times New Roman" w:eastAsia="Times New Roman" w:hAnsi="Times New Roman"/>
              </w:rPr>
            </w:pPr>
            <w:r w:rsidRPr="00623430">
              <w:rPr>
                <w:rFonts w:ascii="Times New Roman" w:eastAsia="Times New Roman" w:hAnsi="Times New Roman"/>
              </w:rPr>
              <w:t>_________________________________</w:t>
            </w:r>
          </w:p>
        </w:tc>
      </w:tr>
      <w:tr w:rsidR="00623430" w:rsidRPr="00623430" w14:paraId="1BA1B6D0" w14:textId="77777777" w:rsidTr="00214240">
        <w:tc>
          <w:tcPr>
            <w:tcW w:w="4790" w:type="dxa"/>
            <w:tcMar>
              <w:top w:w="0" w:type="dxa"/>
              <w:left w:w="108" w:type="dxa"/>
              <w:bottom w:w="0" w:type="dxa"/>
              <w:right w:w="108" w:type="dxa"/>
            </w:tcMar>
            <w:hideMark/>
          </w:tcPr>
          <w:p w14:paraId="3B161E8B" w14:textId="77777777" w:rsidR="00623430" w:rsidRPr="00623430" w:rsidRDefault="00623430" w:rsidP="00623430">
            <w:pPr>
              <w:tabs>
                <w:tab w:val="left" w:pos="709"/>
              </w:tabs>
              <w:suppressAutoHyphens w:val="0"/>
              <w:autoSpaceDN/>
              <w:spacing w:after="0"/>
              <w:ind w:left="709" w:hanging="709"/>
              <w:rPr>
                <w:rFonts w:ascii="Times New Roman" w:eastAsia="Times New Roman" w:hAnsi="Times New Roman"/>
              </w:rPr>
            </w:pPr>
            <w:r w:rsidRPr="00623430">
              <w:rPr>
                <w:rFonts w:ascii="Times New Roman" w:eastAsia="Times New Roman" w:hAnsi="Times New Roman"/>
              </w:rPr>
              <w:t>(parašas)</w:t>
            </w:r>
          </w:p>
        </w:tc>
        <w:tc>
          <w:tcPr>
            <w:tcW w:w="433" w:type="dxa"/>
            <w:tcMar>
              <w:top w:w="0" w:type="dxa"/>
              <w:left w:w="108" w:type="dxa"/>
              <w:bottom w:w="0" w:type="dxa"/>
              <w:right w:w="108" w:type="dxa"/>
            </w:tcMar>
          </w:tcPr>
          <w:p w14:paraId="5A9E84F9" w14:textId="77777777" w:rsidR="00623430" w:rsidRPr="00623430" w:rsidRDefault="00623430" w:rsidP="00623430">
            <w:pPr>
              <w:tabs>
                <w:tab w:val="left" w:pos="709"/>
              </w:tabs>
              <w:suppressAutoHyphens w:val="0"/>
              <w:autoSpaceDN/>
              <w:spacing w:after="0"/>
              <w:ind w:left="709" w:hanging="709"/>
              <w:jc w:val="center"/>
              <w:rPr>
                <w:rFonts w:ascii="Times New Roman" w:eastAsia="Times New Roman" w:hAnsi="Times New Roman"/>
              </w:rPr>
            </w:pPr>
          </w:p>
        </w:tc>
        <w:tc>
          <w:tcPr>
            <w:tcW w:w="4241" w:type="dxa"/>
            <w:tcMar>
              <w:top w:w="0" w:type="dxa"/>
              <w:left w:w="108" w:type="dxa"/>
              <w:bottom w:w="0" w:type="dxa"/>
              <w:right w:w="108" w:type="dxa"/>
            </w:tcMar>
            <w:hideMark/>
          </w:tcPr>
          <w:p w14:paraId="0E60336E" w14:textId="77777777" w:rsidR="00623430" w:rsidRPr="00623430" w:rsidRDefault="00623430" w:rsidP="00623430">
            <w:pPr>
              <w:tabs>
                <w:tab w:val="left" w:pos="709"/>
              </w:tabs>
              <w:suppressAutoHyphens w:val="0"/>
              <w:autoSpaceDN/>
              <w:spacing w:after="0"/>
              <w:ind w:left="709" w:hanging="709"/>
              <w:rPr>
                <w:rFonts w:ascii="Times New Roman" w:eastAsia="Times New Roman" w:hAnsi="Times New Roman"/>
              </w:rPr>
            </w:pPr>
            <w:r w:rsidRPr="00623430">
              <w:rPr>
                <w:rFonts w:ascii="Times New Roman" w:eastAsia="Times New Roman" w:hAnsi="Times New Roman"/>
              </w:rPr>
              <w:t>(parašas)</w:t>
            </w:r>
          </w:p>
        </w:tc>
      </w:tr>
      <w:tr w:rsidR="00623430" w:rsidRPr="00623430" w14:paraId="66E584FA" w14:textId="77777777" w:rsidTr="00214240">
        <w:tc>
          <w:tcPr>
            <w:tcW w:w="4790" w:type="dxa"/>
            <w:tcMar>
              <w:top w:w="0" w:type="dxa"/>
              <w:left w:w="108" w:type="dxa"/>
              <w:bottom w:w="0" w:type="dxa"/>
              <w:right w:w="108" w:type="dxa"/>
            </w:tcMar>
            <w:hideMark/>
          </w:tcPr>
          <w:p w14:paraId="25EF17B7" w14:textId="77777777" w:rsidR="00623430" w:rsidRPr="00623430" w:rsidRDefault="00623430" w:rsidP="00623430">
            <w:pPr>
              <w:tabs>
                <w:tab w:val="left" w:pos="709"/>
              </w:tabs>
              <w:suppressAutoHyphens w:val="0"/>
              <w:autoSpaceDN/>
              <w:spacing w:after="0"/>
              <w:ind w:left="709" w:hanging="709"/>
              <w:rPr>
                <w:rFonts w:ascii="Times New Roman" w:eastAsia="Times New Roman" w:hAnsi="Times New Roman"/>
              </w:rPr>
            </w:pPr>
            <w:r w:rsidRPr="00623430">
              <w:rPr>
                <w:rFonts w:ascii="Times New Roman" w:eastAsia="Times New Roman" w:hAnsi="Times New Roman"/>
              </w:rPr>
              <w:tab/>
            </w:r>
            <w:r w:rsidRPr="00623430">
              <w:rPr>
                <w:rFonts w:ascii="Times New Roman" w:eastAsia="Times New Roman" w:hAnsi="Times New Roman"/>
              </w:rPr>
              <w:tab/>
            </w:r>
            <w:r w:rsidRPr="00623430">
              <w:rPr>
                <w:rFonts w:ascii="Times New Roman" w:eastAsia="Times New Roman" w:hAnsi="Times New Roman"/>
              </w:rPr>
              <w:tab/>
              <w:t xml:space="preserve">        A. V.</w:t>
            </w:r>
          </w:p>
        </w:tc>
        <w:tc>
          <w:tcPr>
            <w:tcW w:w="433" w:type="dxa"/>
            <w:tcMar>
              <w:top w:w="0" w:type="dxa"/>
              <w:left w:w="108" w:type="dxa"/>
              <w:bottom w:w="0" w:type="dxa"/>
              <w:right w:w="108" w:type="dxa"/>
            </w:tcMar>
          </w:tcPr>
          <w:p w14:paraId="606D8C43" w14:textId="77777777" w:rsidR="00623430" w:rsidRPr="00623430" w:rsidRDefault="00623430" w:rsidP="00623430">
            <w:pPr>
              <w:tabs>
                <w:tab w:val="left" w:pos="709"/>
              </w:tabs>
              <w:suppressAutoHyphens w:val="0"/>
              <w:autoSpaceDN/>
              <w:spacing w:after="0"/>
              <w:ind w:left="709" w:hanging="709"/>
              <w:jc w:val="center"/>
              <w:rPr>
                <w:rFonts w:ascii="Times New Roman" w:eastAsia="Times New Roman" w:hAnsi="Times New Roman"/>
              </w:rPr>
            </w:pPr>
          </w:p>
        </w:tc>
        <w:tc>
          <w:tcPr>
            <w:tcW w:w="4241" w:type="dxa"/>
            <w:tcMar>
              <w:top w:w="0" w:type="dxa"/>
              <w:left w:w="108" w:type="dxa"/>
              <w:bottom w:w="0" w:type="dxa"/>
              <w:right w:w="108" w:type="dxa"/>
            </w:tcMar>
            <w:hideMark/>
          </w:tcPr>
          <w:p w14:paraId="65AADCCD" w14:textId="77777777" w:rsidR="00623430" w:rsidRPr="00623430" w:rsidRDefault="00623430" w:rsidP="00623430">
            <w:pPr>
              <w:tabs>
                <w:tab w:val="left" w:pos="709"/>
              </w:tabs>
              <w:suppressAutoHyphens w:val="0"/>
              <w:autoSpaceDN/>
              <w:spacing w:after="0"/>
              <w:ind w:left="709" w:hanging="709"/>
              <w:rPr>
                <w:rFonts w:ascii="Times New Roman" w:eastAsia="Times New Roman" w:hAnsi="Times New Roman"/>
              </w:rPr>
            </w:pPr>
            <w:r w:rsidRPr="00623430">
              <w:rPr>
                <w:rFonts w:ascii="Times New Roman" w:eastAsia="Times New Roman" w:hAnsi="Times New Roman"/>
              </w:rPr>
              <w:t xml:space="preserve">                           A. V.</w:t>
            </w:r>
          </w:p>
        </w:tc>
      </w:tr>
      <w:tr w:rsidR="00623430" w:rsidRPr="00623430" w14:paraId="58A42BCE" w14:textId="77777777" w:rsidTr="00214240">
        <w:tc>
          <w:tcPr>
            <w:tcW w:w="4790" w:type="dxa"/>
            <w:tcMar>
              <w:top w:w="0" w:type="dxa"/>
              <w:left w:w="108" w:type="dxa"/>
              <w:bottom w:w="0" w:type="dxa"/>
              <w:right w:w="108" w:type="dxa"/>
            </w:tcMar>
            <w:hideMark/>
          </w:tcPr>
          <w:p w14:paraId="0E2B693A" w14:textId="77777777" w:rsidR="00623430" w:rsidRPr="00623430" w:rsidRDefault="00623430" w:rsidP="00623430">
            <w:pPr>
              <w:tabs>
                <w:tab w:val="left" w:pos="709"/>
              </w:tabs>
              <w:suppressAutoHyphens w:val="0"/>
              <w:autoSpaceDN/>
              <w:spacing w:after="0"/>
              <w:ind w:left="709" w:hanging="709"/>
              <w:rPr>
                <w:rFonts w:ascii="Times New Roman" w:eastAsia="Times New Roman" w:hAnsi="Times New Roman"/>
              </w:rPr>
            </w:pPr>
          </w:p>
          <w:p w14:paraId="327099F5" w14:textId="77777777" w:rsidR="00623430" w:rsidRPr="00623430" w:rsidRDefault="00623430" w:rsidP="00623430">
            <w:pPr>
              <w:tabs>
                <w:tab w:val="left" w:pos="709"/>
              </w:tabs>
              <w:suppressAutoHyphens w:val="0"/>
              <w:autoSpaceDN/>
              <w:spacing w:after="0"/>
              <w:ind w:left="709" w:hanging="709"/>
              <w:rPr>
                <w:rFonts w:ascii="Times New Roman" w:eastAsia="Times New Roman" w:hAnsi="Times New Roman"/>
              </w:rPr>
            </w:pPr>
            <w:r w:rsidRPr="00623430">
              <w:rPr>
                <w:rFonts w:ascii="Times New Roman" w:eastAsia="Times New Roman" w:hAnsi="Times New Roman"/>
              </w:rPr>
              <w:t>Sutarties pasirašymo data:</w:t>
            </w:r>
          </w:p>
        </w:tc>
        <w:tc>
          <w:tcPr>
            <w:tcW w:w="433" w:type="dxa"/>
            <w:tcMar>
              <w:top w:w="0" w:type="dxa"/>
              <w:left w:w="108" w:type="dxa"/>
              <w:bottom w:w="0" w:type="dxa"/>
              <w:right w:w="108" w:type="dxa"/>
            </w:tcMar>
          </w:tcPr>
          <w:p w14:paraId="24CF1536" w14:textId="77777777" w:rsidR="00623430" w:rsidRPr="00623430" w:rsidRDefault="00623430" w:rsidP="00623430">
            <w:pPr>
              <w:tabs>
                <w:tab w:val="left" w:pos="709"/>
              </w:tabs>
              <w:suppressAutoHyphens w:val="0"/>
              <w:autoSpaceDN/>
              <w:spacing w:after="0"/>
              <w:ind w:left="709" w:hanging="709"/>
              <w:jc w:val="center"/>
              <w:rPr>
                <w:rFonts w:ascii="Times New Roman" w:eastAsia="Times New Roman" w:hAnsi="Times New Roman"/>
              </w:rPr>
            </w:pPr>
          </w:p>
        </w:tc>
        <w:tc>
          <w:tcPr>
            <w:tcW w:w="4241" w:type="dxa"/>
            <w:tcMar>
              <w:top w:w="0" w:type="dxa"/>
              <w:left w:w="108" w:type="dxa"/>
              <w:bottom w:w="0" w:type="dxa"/>
              <w:right w:w="108" w:type="dxa"/>
            </w:tcMar>
            <w:hideMark/>
          </w:tcPr>
          <w:p w14:paraId="376D7DDA" w14:textId="77777777" w:rsidR="00623430" w:rsidRPr="00623430" w:rsidRDefault="00623430" w:rsidP="00623430">
            <w:pPr>
              <w:tabs>
                <w:tab w:val="left" w:pos="709"/>
              </w:tabs>
              <w:suppressAutoHyphens w:val="0"/>
              <w:autoSpaceDN/>
              <w:spacing w:after="0"/>
              <w:ind w:left="709" w:hanging="709"/>
              <w:rPr>
                <w:rFonts w:ascii="Times New Roman" w:eastAsia="Times New Roman" w:hAnsi="Times New Roman"/>
              </w:rPr>
            </w:pPr>
          </w:p>
          <w:p w14:paraId="7E81E7BD" w14:textId="15D9A55B" w:rsidR="00623430" w:rsidRPr="00623430" w:rsidRDefault="00623430" w:rsidP="00623430">
            <w:pPr>
              <w:tabs>
                <w:tab w:val="left" w:pos="709"/>
              </w:tabs>
              <w:suppressAutoHyphens w:val="0"/>
              <w:autoSpaceDN/>
              <w:spacing w:after="0"/>
              <w:ind w:left="709" w:hanging="709"/>
              <w:rPr>
                <w:rFonts w:ascii="Times New Roman" w:eastAsia="Times New Roman" w:hAnsi="Times New Roman"/>
              </w:rPr>
            </w:pPr>
            <w:r w:rsidRPr="00623430">
              <w:rPr>
                <w:rFonts w:ascii="Times New Roman" w:eastAsia="Times New Roman" w:hAnsi="Times New Roman"/>
              </w:rPr>
              <w:t>Sutarties pasirašymo data:</w:t>
            </w:r>
          </w:p>
        </w:tc>
      </w:tr>
    </w:tbl>
    <w:p w14:paraId="5BDB06A4" w14:textId="5B452DAE" w:rsidR="00F12CAD" w:rsidRDefault="00F12CAD" w:rsidP="00924DE5">
      <w:pPr>
        <w:tabs>
          <w:tab w:val="left" w:pos="709"/>
        </w:tabs>
        <w:spacing w:after="0"/>
        <w:rPr>
          <w:rFonts w:ascii="Times New Roman" w:hAnsi="Times New Roman"/>
          <w:b/>
          <w:sz w:val="24"/>
          <w:szCs w:val="24"/>
        </w:rPr>
      </w:pPr>
    </w:p>
    <w:p w14:paraId="07F656D6" w14:textId="106E156E" w:rsidR="00094A15" w:rsidRDefault="00094A15" w:rsidP="00924DE5">
      <w:pPr>
        <w:tabs>
          <w:tab w:val="left" w:pos="709"/>
        </w:tabs>
        <w:spacing w:after="0"/>
        <w:rPr>
          <w:rFonts w:ascii="Times New Roman" w:hAnsi="Times New Roman"/>
          <w:b/>
          <w:sz w:val="24"/>
          <w:szCs w:val="24"/>
        </w:rPr>
      </w:pPr>
    </w:p>
    <w:p w14:paraId="6A38CD96" w14:textId="2033EF47" w:rsidR="00094A15" w:rsidRDefault="00094A15" w:rsidP="00924DE5">
      <w:pPr>
        <w:tabs>
          <w:tab w:val="left" w:pos="709"/>
        </w:tabs>
        <w:spacing w:after="0"/>
        <w:rPr>
          <w:rFonts w:ascii="Times New Roman" w:hAnsi="Times New Roman"/>
          <w:b/>
          <w:sz w:val="24"/>
          <w:szCs w:val="24"/>
        </w:rPr>
      </w:pPr>
    </w:p>
    <w:p w14:paraId="036F2CF8" w14:textId="5B1CE615" w:rsidR="00094A15" w:rsidRDefault="00094A15" w:rsidP="00924DE5">
      <w:pPr>
        <w:tabs>
          <w:tab w:val="left" w:pos="709"/>
        </w:tabs>
        <w:spacing w:after="0"/>
        <w:rPr>
          <w:rFonts w:ascii="Times New Roman" w:hAnsi="Times New Roman"/>
          <w:b/>
          <w:sz w:val="24"/>
          <w:szCs w:val="24"/>
        </w:rPr>
      </w:pPr>
    </w:p>
    <w:p w14:paraId="7EB3921C" w14:textId="49F93E3F" w:rsidR="00094A15" w:rsidRDefault="00094A15" w:rsidP="00924DE5">
      <w:pPr>
        <w:tabs>
          <w:tab w:val="left" w:pos="709"/>
        </w:tabs>
        <w:spacing w:after="0"/>
        <w:rPr>
          <w:rFonts w:ascii="Times New Roman" w:hAnsi="Times New Roman"/>
          <w:b/>
          <w:sz w:val="24"/>
          <w:szCs w:val="24"/>
        </w:rPr>
      </w:pPr>
    </w:p>
    <w:p w14:paraId="79D5DD4F" w14:textId="1C982B85" w:rsidR="00094A15" w:rsidRDefault="00094A15" w:rsidP="00924DE5">
      <w:pPr>
        <w:tabs>
          <w:tab w:val="left" w:pos="709"/>
        </w:tabs>
        <w:spacing w:after="0"/>
        <w:rPr>
          <w:rFonts w:ascii="Times New Roman" w:hAnsi="Times New Roman"/>
          <w:b/>
          <w:sz w:val="24"/>
          <w:szCs w:val="24"/>
        </w:rPr>
      </w:pPr>
    </w:p>
    <w:p w14:paraId="14CA3EB2" w14:textId="2DD4010A" w:rsidR="00094A15" w:rsidRDefault="00094A15" w:rsidP="00924DE5">
      <w:pPr>
        <w:tabs>
          <w:tab w:val="left" w:pos="709"/>
        </w:tabs>
        <w:spacing w:after="0"/>
        <w:rPr>
          <w:rFonts w:ascii="Times New Roman" w:hAnsi="Times New Roman"/>
          <w:b/>
          <w:sz w:val="24"/>
          <w:szCs w:val="24"/>
        </w:rPr>
      </w:pPr>
    </w:p>
    <w:p w14:paraId="3938B653" w14:textId="4FB751E3" w:rsidR="00094A15" w:rsidRDefault="00094A15" w:rsidP="00924DE5">
      <w:pPr>
        <w:tabs>
          <w:tab w:val="left" w:pos="709"/>
        </w:tabs>
        <w:spacing w:after="0"/>
        <w:rPr>
          <w:rFonts w:ascii="Times New Roman" w:hAnsi="Times New Roman"/>
          <w:b/>
          <w:sz w:val="24"/>
          <w:szCs w:val="24"/>
        </w:rPr>
      </w:pPr>
    </w:p>
    <w:p w14:paraId="04FB47B3" w14:textId="3E48A758" w:rsidR="00094A15" w:rsidRDefault="00094A15" w:rsidP="00924DE5">
      <w:pPr>
        <w:tabs>
          <w:tab w:val="left" w:pos="709"/>
        </w:tabs>
        <w:spacing w:after="0"/>
        <w:rPr>
          <w:rFonts w:ascii="Times New Roman" w:hAnsi="Times New Roman"/>
          <w:b/>
          <w:sz w:val="24"/>
          <w:szCs w:val="24"/>
        </w:rPr>
      </w:pPr>
    </w:p>
    <w:p w14:paraId="0448AA52" w14:textId="72BACCF9" w:rsidR="004B07F0" w:rsidRDefault="004B07F0" w:rsidP="00924DE5">
      <w:pPr>
        <w:tabs>
          <w:tab w:val="left" w:pos="709"/>
        </w:tabs>
        <w:spacing w:after="0"/>
        <w:rPr>
          <w:rFonts w:ascii="Times New Roman" w:hAnsi="Times New Roman"/>
          <w:b/>
          <w:sz w:val="24"/>
          <w:szCs w:val="24"/>
        </w:rPr>
      </w:pPr>
    </w:p>
    <w:p w14:paraId="03566DB6" w14:textId="25BB9F55" w:rsidR="004B07F0" w:rsidRDefault="004B07F0" w:rsidP="00924DE5">
      <w:pPr>
        <w:tabs>
          <w:tab w:val="left" w:pos="709"/>
        </w:tabs>
        <w:spacing w:after="0"/>
        <w:rPr>
          <w:rFonts w:ascii="Times New Roman" w:hAnsi="Times New Roman"/>
          <w:b/>
          <w:sz w:val="24"/>
          <w:szCs w:val="24"/>
        </w:rPr>
      </w:pPr>
    </w:p>
    <w:p w14:paraId="29DC4CE8" w14:textId="77777777" w:rsidR="004B07F0" w:rsidRDefault="004B07F0" w:rsidP="00924DE5">
      <w:pPr>
        <w:tabs>
          <w:tab w:val="left" w:pos="709"/>
        </w:tabs>
        <w:spacing w:after="0"/>
        <w:rPr>
          <w:rFonts w:ascii="Times New Roman" w:hAnsi="Times New Roman"/>
          <w:b/>
          <w:sz w:val="24"/>
          <w:szCs w:val="24"/>
        </w:rPr>
      </w:pPr>
    </w:p>
    <w:p w14:paraId="2A252B74" w14:textId="1ABD78D9" w:rsidR="00094A15" w:rsidRDefault="00094A15" w:rsidP="00094A15">
      <w:pPr>
        <w:tabs>
          <w:tab w:val="left" w:pos="709"/>
        </w:tabs>
        <w:spacing w:after="0"/>
        <w:jc w:val="right"/>
        <w:rPr>
          <w:rFonts w:ascii="Times New Roman" w:hAnsi="Times New Roman"/>
          <w:b/>
          <w:sz w:val="24"/>
          <w:szCs w:val="24"/>
        </w:rPr>
      </w:pPr>
    </w:p>
    <w:p w14:paraId="71D1EBE1" w14:textId="1D5308C8" w:rsidR="00515E31" w:rsidRDefault="00515E31" w:rsidP="00094A15">
      <w:pPr>
        <w:tabs>
          <w:tab w:val="left" w:pos="709"/>
        </w:tabs>
        <w:spacing w:after="0"/>
        <w:jc w:val="right"/>
        <w:rPr>
          <w:rFonts w:ascii="Times New Roman" w:hAnsi="Times New Roman"/>
          <w:b/>
          <w:sz w:val="24"/>
          <w:szCs w:val="24"/>
        </w:rPr>
      </w:pPr>
    </w:p>
    <w:p w14:paraId="1584A5D1" w14:textId="1CDA0F81" w:rsidR="00515E31" w:rsidRDefault="00515E31" w:rsidP="00094A15">
      <w:pPr>
        <w:tabs>
          <w:tab w:val="left" w:pos="709"/>
        </w:tabs>
        <w:spacing w:after="0"/>
        <w:jc w:val="right"/>
        <w:rPr>
          <w:rFonts w:ascii="Times New Roman" w:hAnsi="Times New Roman"/>
          <w:b/>
          <w:sz w:val="24"/>
          <w:szCs w:val="24"/>
        </w:rPr>
      </w:pPr>
    </w:p>
    <w:p w14:paraId="749193C3" w14:textId="77777777" w:rsidR="00515E31" w:rsidRDefault="00515E31" w:rsidP="00094A15">
      <w:pPr>
        <w:tabs>
          <w:tab w:val="left" w:pos="709"/>
        </w:tabs>
        <w:spacing w:after="0"/>
        <w:jc w:val="right"/>
        <w:rPr>
          <w:rFonts w:ascii="Times New Roman" w:hAnsi="Times New Roman"/>
          <w:b/>
          <w:sz w:val="24"/>
          <w:szCs w:val="24"/>
        </w:rPr>
      </w:pPr>
    </w:p>
    <w:p w14:paraId="5F8D27FC" w14:textId="0609C67D" w:rsidR="00094A15" w:rsidRPr="00AC6C7A" w:rsidRDefault="00094A15" w:rsidP="00AC6C7A">
      <w:pPr>
        <w:pStyle w:val="Betarp"/>
        <w:tabs>
          <w:tab w:val="left" w:pos="4253"/>
        </w:tabs>
        <w:jc w:val="right"/>
        <w:rPr>
          <w:rFonts w:ascii="Times New Roman" w:hAnsi="Times New Roman"/>
        </w:rPr>
      </w:pPr>
      <w:r w:rsidRPr="00094A15">
        <w:rPr>
          <w:rFonts w:ascii="Times New Roman" w:hAnsi="Times New Roman"/>
        </w:rPr>
        <w:lastRenderedPageBreak/>
        <w:t xml:space="preserve">Sutarties Nr. </w:t>
      </w:r>
      <w:r w:rsidR="00FC23FC">
        <w:rPr>
          <w:rFonts w:ascii="Times New Roman" w:hAnsi="Times New Roman"/>
        </w:rPr>
        <w:t>AK-720</w:t>
      </w:r>
      <w:r w:rsidR="004A797D">
        <w:rPr>
          <w:rFonts w:ascii="Times New Roman" w:hAnsi="Times New Roman"/>
        </w:rPr>
        <w:t xml:space="preserve">        </w:t>
      </w:r>
      <w:r w:rsidRPr="00094A15">
        <w:rPr>
          <w:rFonts w:ascii="Times New Roman" w:hAnsi="Times New Roman"/>
        </w:rPr>
        <w:t xml:space="preserve"> </w:t>
      </w:r>
      <w:r w:rsidR="00AC6C7A">
        <w:rPr>
          <w:rFonts w:ascii="Times New Roman" w:hAnsi="Times New Roman"/>
        </w:rPr>
        <w:t xml:space="preserve">          </w:t>
      </w:r>
      <w:r w:rsidRPr="00094A15">
        <w:rPr>
          <w:rFonts w:ascii="Times New Roman" w:hAnsi="Times New Roman"/>
        </w:rPr>
        <w:t>1 priedas</w:t>
      </w:r>
    </w:p>
    <w:p w14:paraId="4543C9A9" w14:textId="7E03EC03" w:rsidR="00094A15" w:rsidRDefault="00094A15" w:rsidP="00094A15">
      <w:pPr>
        <w:pStyle w:val="Betarp"/>
        <w:jc w:val="right"/>
        <w:rPr>
          <w:rFonts w:ascii="Times New Roman" w:hAnsi="Times New Roman"/>
        </w:rPr>
      </w:pPr>
      <w:r w:rsidRPr="00094A15">
        <w:rPr>
          <w:rFonts w:ascii="Times New Roman" w:hAnsi="Times New Roman"/>
        </w:rPr>
        <w:t>Techninė specifikacija ir kaina</w:t>
      </w:r>
    </w:p>
    <w:p w14:paraId="778239C7" w14:textId="59EF8FE3" w:rsidR="004B07F0" w:rsidRPr="00515E31" w:rsidRDefault="004B07F0" w:rsidP="00094A15">
      <w:pPr>
        <w:pStyle w:val="Betarp"/>
        <w:jc w:val="right"/>
        <w:rPr>
          <w:rFonts w:ascii="Times New Roman" w:hAnsi="Times New Roman"/>
          <w:b/>
          <w:bCs/>
        </w:rPr>
      </w:pPr>
    </w:p>
    <w:p w14:paraId="566FD666" w14:textId="3CFA3C0C" w:rsidR="004B07F0" w:rsidRPr="00515E31" w:rsidRDefault="00515E31" w:rsidP="00094A15">
      <w:pPr>
        <w:pStyle w:val="Betarp"/>
        <w:jc w:val="right"/>
        <w:rPr>
          <w:rFonts w:ascii="Times New Roman" w:eastAsia="Times New Roman" w:hAnsi="Times New Roman"/>
          <w:b/>
          <w:bCs/>
          <w:sz w:val="24"/>
          <w:szCs w:val="24"/>
        </w:rPr>
      </w:pPr>
      <w:r w:rsidRPr="00515E31">
        <w:rPr>
          <w:rFonts w:ascii="Times New Roman" w:eastAsia="Times New Roman" w:hAnsi="Times New Roman"/>
          <w:b/>
          <w:bCs/>
          <w:sz w:val="24"/>
          <w:szCs w:val="24"/>
        </w:rPr>
        <w:t>Simad Moonray rentgeno aparato su C lanku pakėlimo mechanizmo kreipiančiųjų dalys</w:t>
      </w:r>
    </w:p>
    <w:p w14:paraId="66DE7618" w14:textId="77777777" w:rsidR="00515E31" w:rsidRPr="00094A15" w:rsidRDefault="00515E31" w:rsidP="00094A15">
      <w:pPr>
        <w:pStyle w:val="Betarp"/>
        <w:jc w:val="right"/>
        <w:rPr>
          <w:rFonts w:ascii="Times New Roman" w:hAnsi="Times New Roman"/>
        </w:rPr>
      </w:pPr>
    </w:p>
    <w:tbl>
      <w:tblPr>
        <w:tblW w:w="9564" w:type="dxa"/>
        <w:tblLook w:val="04A0" w:firstRow="1" w:lastRow="0" w:firstColumn="1" w:lastColumn="0" w:noHBand="0" w:noVBand="1"/>
      </w:tblPr>
      <w:tblGrid>
        <w:gridCol w:w="980"/>
        <w:gridCol w:w="2134"/>
        <w:gridCol w:w="850"/>
        <w:gridCol w:w="1800"/>
        <w:gridCol w:w="1720"/>
        <w:gridCol w:w="2080"/>
      </w:tblGrid>
      <w:tr w:rsidR="004B07F0" w:rsidRPr="004B07F0" w14:paraId="41A0CAB5" w14:textId="77777777" w:rsidTr="004B07F0">
        <w:trPr>
          <w:trHeight w:val="315"/>
        </w:trPr>
        <w:tc>
          <w:tcPr>
            <w:tcW w:w="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92F4B0" w14:textId="77777777" w:rsidR="004B07F0" w:rsidRPr="004B07F0" w:rsidRDefault="004B07F0" w:rsidP="004B07F0">
            <w:pPr>
              <w:suppressAutoHyphens w:val="0"/>
              <w:autoSpaceDN/>
              <w:spacing w:after="0"/>
              <w:rPr>
                <w:rFonts w:ascii="Times New Roman" w:eastAsia="Times New Roman" w:hAnsi="Times New Roman"/>
                <w:color w:val="000000"/>
                <w:lang w:eastAsia="lt-LT"/>
              </w:rPr>
            </w:pPr>
            <w:r w:rsidRPr="004B07F0">
              <w:rPr>
                <w:rFonts w:ascii="Times New Roman" w:eastAsia="Times New Roman" w:hAnsi="Times New Roman"/>
                <w:color w:val="000000"/>
                <w:lang w:eastAsia="lt-LT"/>
              </w:rPr>
              <w:t>Nr.</w:t>
            </w:r>
          </w:p>
        </w:tc>
        <w:tc>
          <w:tcPr>
            <w:tcW w:w="2134" w:type="dxa"/>
            <w:tcBorders>
              <w:top w:val="single" w:sz="4" w:space="0" w:color="auto"/>
              <w:left w:val="nil"/>
              <w:bottom w:val="single" w:sz="4" w:space="0" w:color="auto"/>
              <w:right w:val="single" w:sz="4" w:space="0" w:color="auto"/>
            </w:tcBorders>
            <w:shd w:val="clear" w:color="000000" w:fill="FFFFFF"/>
            <w:noWrap/>
            <w:vAlign w:val="bottom"/>
            <w:hideMark/>
          </w:tcPr>
          <w:p w14:paraId="1EC1D4B6" w14:textId="77777777" w:rsidR="004B07F0" w:rsidRPr="004B07F0" w:rsidRDefault="004B07F0" w:rsidP="004B07F0">
            <w:pPr>
              <w:suppressAutoHyphens w:val="0"/>
              <w:autoSpaceDN/>
              <w:spacing w:after="0"/>
              <w:rPr>
                <w:rFonts w:ascii="Times New Roman" w:eastAsia="Times New Roman" w:hAnsi="Times New Roman"/>
                <w:color w:val="000000"/>
                <w:lang w:eastAsia="lt-LT"/>
              </w:rPr>
            </w:pPr>
            <w:r w:rsidRPr="004B07F0">
              <w:rPr>
                <w:rFonts w:ascii="Times New Roman" w:eastAsia="Times New Roman" w:hAnsi="Times New Roman"/>
                <w:color w:val="000000"/>
                <w:lang w:eastAsia="lt-LT"/>
              </w:rPr>
              <w:t>Pavadinimas</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0D0A1C9E" w14:textId="77777777" w:rsidR="004B07F0" w:rsidRPr="004B07F0" w:rsidRDefault="004B07F0" w:rsidP="004B07F0">
            <w:pPr>
              <w:suppressAutoHyphens w:val="0"/>
              <w:autoSpaceDN/>
              <w:spacing w:after="0"/>
              <w:rPr>
                <w:rFonts w:ascii="Times New Roman" w:eastAsia="Times New Roman" w:hAnsi="Times New Roman"/>
                <w:color w:val="000000"/>
                <w:lang w:eastAsia="lt-LT"/>
              </w:rPr>
            </w:pPr>
            <w:r w:rsidRPr="004B07F0">
              <w:rPr>
                <w:rFonts w:ascii="Times New Roman" w:eastAsia="Times New Roman" w:hAnsi="Times New Roman"/>
                <w:color w:val="000000"/>
                <w:lang w:eastAsia="lt-LT"/>
              </w:rPr>
              <w:t>Kiekis</w:t>
            </w:r>
          </w:p>
        </w:tc>
        <w:tc>
          <w:tcPr>
            <w:tcW w:w="1800" w:type="dxa"/>
            <w:tcBorders>
              <w:top w:val="single" w:sz="4" w:space="0" w:color="auto"/>
              <w:left w:val="nil"/>
              <w:bottom w:val="single" w:sz="4" w:space="0" w:color="auto"/>
              <w:right w:val="single" w:sz="4" w:space="0" w:color="auto"/>
            </w:tcBorders>
            <w:shd w:val="clear" w:color="000000" w:fill="FFFFFF"/>
            <w:noWrap/>
            <w:vAlign w:val="bottom"/>
            <w:hideMark/>
          </w:tcPr>
          <w:p w14:paraId="57F88C59" w14:textId="77777777" w:rsidR="004B07F0" w:rsidRPr="004B07F0" w:rsidRDefault="004B07F0" w:rsidP="004B07F0">
            <w:pPr>
              <w:suppressAutoHyphens w:val="0"/>
              <w:autoSpaceDN/>
              <w:spacing w:after="0"/>
              <w:rPr>
                <w:rFonts w:ascii="Times New Roman" w:eastAsia="Times New Roman" w:hAnsi="Times New Roman"/>
                <w:color w:val="000000"/>
                <w:lang w:eastAsia="lt-LT"/>
              </w:rPr>
            </w:pPr>
            <w:r w:rsidRPr="004B07F0">
              <w:rPr>
                <w:rFonts w:ascii="Times New Roman" w:eastAsia="Times New Roman" w:hAnsi="Times New Roman"/>
                <w:color w:val="000000"/>
                <w:lang w:eastAsia="lt-LT"/>
              </w:rPr>
              <w:t>Mato vienetas</w:t>
            </w:r>
          </w:p>
        </w:tc>
        <w:tc>
          <w:tcPr>
            <w:tcW w:w="1720" w:type="dxa"/>
            <w:tcBorders>
              <w:top w:val="single" w:sz="4" w:space="0" w:color="auto"/>
              <w:left w:val="nil"/>
              <w:bottom w:val="single" w:sz="4" w:space="0" w:color="auto"/>
              <w:right w:val="single" w:sz="4" w:space="0" w:color="auto"/>
            </w:tcBorders>
            <w:shd w:val="clear" w:color="000000" w:fill="FFFFFF"/>
            <w:noWrap/>
            <w:vAlign w:val="bottom"/>
            <w:hideMark/>
          </w:tcPr>
          <w:p w14:paraId="752D1FF3" w14:textId="77777777" w:rsidR="004B07F0" w:rsidRPr="004B07F0" w:rsidRDefault="004B07F0" w:rsidP="004B07F0">
            <w:pPr>
              <w:suppressAutoHyphens w:val="0"/>
              <w:autoSpaceDN/>
              <w:spacing w:after="0"/>
              <w:rPr>
                <w:rFonts w:ascii="Times New Roman" w:eastAsia="Times New Roman" w:hAnsi="Times New Roman"/>
                <w:color w:val="000000"/>
                <w:lang w:eastAsia="lt-LT"/>
              </w:rPr>
            </w:pPr>
            <w:r w:rsidRPr="004B07F0">
              <w:rPr>
                <w:rFonts w:ascii="Times New Roman" w:eastAsia="Times New Roman" w:hAnsi="Times New Roman"/>
                <w:color w:val="000000"/>
                <w:lang w:eastAsia="lt-LT"/>
              </w:rPr>
              <w:t>Kaina be PVM, Eur</w:t>
            </w:r>
          </w:p>
        </w:tc>
        <w:tc>
          <w:tcPr>
            <w:tcW w:w="2080" w:type="dxa"/>
            <w:tcBorders>
              <w:top w:val="single" w:sz="4" w:space="0" w:color="auto"/>
              <w:left w:val="nil"/>
              <w:bottom w:val="single" w:sz="4" w:space="0" w:color="auto"/>
              <w:right w:val="single" w:sz="4" w:space="0" w:color="auto"/>
            </w:tcBorders>
            <w:shd w:val="clear" w:color="000000" w:fill="FFFFFF"/>
            <w:noWrap/>
            <w:vAlign w:val="bottom"/>
            <w:hideMark/>
          </w:tcPr>
          <w:p w14:paraId="5F2FA383" w14:textId="77777777" w:rsidR="004B07F0" w:rsidRPr="004B07F0" w:rsidRDefault="004B07F0" w:rsidP="004B07F0">
            <w:pPr>
              <w:suppressAutoHyphens w:val="0"/>
              <w:autoSpaceDN/>
              <w:spacing w:after="0"/>
              <w:rPr>
                <w:rFonts w:ascii="Times New Roman" w:eastAsia="Times New Roman" w:hAnsi="Times New Roman"/>
                <w:color w:val="000000"/>
                <w:lang w:eastAsia="lt-LT"/>
              </w:rPr>
            </w:pPr>
            <w:r w:rsidRPr="004B07F0">
              <w:rPr>
                <w:rFonts w:ascii="Times New Roman" w:eastAsia="Times New Roman" w:hAnsi="Times New Roman"/>
                <w:color w:val="000000"/>
                <w:lang w:eastAsia="lt-LT"/>
              </w:rPr>
              <w:t>Suma be PVM, Eur</w:t>
            </w:r>
          </w:p>
        </w:tc>
      </w:tr>
      <w:tr w:rsidR="004B07F0" w:rsidRPr="004B07F0" w14:paraId="28059D97" w14:textId="77777777" w:rsidTr="004B07F0">
        <w:trPr>
          <w:trHeight w:val="315"/>
        </w:trPr>
        <w:tc>
          <w:tcPr>
            <w:tcW w:w="980" w:type="dxa"/>
            <w:tcBorders>
              <w:top w:val="nil"/>
              <w:left w:val="single" w:sz="4" w:space="0" w:color="auto"/>
              <w:bottom w:val="single" w:sz="4" w:space="0" w:color="auto"/>
              <w:right w:val="single" w:sz="4" w:space="0" w:color="auto"/>
            </w:tcBorders>
            <w:shd w:val="clear" w:color="000000" w:fill="FFFFFF"/>
            <w:noWrap/>
            <w:vAlign w:val="bottom"/>
            <w:hideMark/>
          </w:tcPr>
          <w:p w14:paraId="508D4DBB" w14:textId="77777777" w:rsidR="004B07F0" w:rsidRPr="004B07F0" w:rsidRDefault="004B07F0" w:rsidP="004B07F0">
            <w:pPr>
              <w:suppressAutoHyphens w:val="0"/>
              <w:autoSpaceDN/>
              <w:spacing w:after="0"/>
              <w:rPr>
                <w:rFonts w:ascii="Times New Roman" w:eastAsia="Times New Roman" w:hAnsi="Times New Roman"/>
                <w:color w:val="000000"/>
                <w:lang w:eastAsia="lt-LT"/>
              </w:rPr>
            </w:pPr>
            <w:r w:rsidRPr="004B07F0">
              <w:rPr>
                <w:rFonts w:ascii="Times New Roman" w:eastAsia="Times New Roman" w:hAnsi="Times New Roman"/>
                <w:color w:val="000000"/>
                <w:lang w:eastAsia="lt-LT"/>
              </w:rPr>
              <w:t>1.1.</w:t>
            </w:r>
          </w:p>
        </w:tc>
        <w:tc>
          <w:tcPr>
            <w:tcW w:w="2134" w:type="dxa"/>
            <w:tcBorders>
              <w:top w:val="nil"/>
              <w:left w:val="nil"/>
              <w:bottom w:val="single" w:sz="4" w:space="0" w:color="auto"/>
              <w:right w:val="single" w:sz="4" w:space="0" w:color="auto"/>
            </w:tcBorders>
            <w:shd w:val="clear" w:color="000000" w:fill="FFFFFF"/>
            <w:noWrap/>
            <w:vAlign w:val="bottom"/>
            <w:hideMark/>
          </w:tcPr>
          <w:p w14:paraId="57EBDFD1" w14:textId="77777777" w:rsidR="004B07F0" w:rsidRPr="004B07F0" w:rsidRDefault="004B07F0" w:rsidP="004B07F0">
            <w:pPr>
              <w:suppressAutoHyphens w:val="0"/>
              <w:autoSpaceDN/>
              <w:spacing w:after="0"/>
              <w:rPr>
                <w:rFonts w:ascii="Times New Roman" w:eastAsia="Times New Roman" w:hAnsi="Times New Roman"/>
                <w:color w:val="000000"/>
                <w:lang w:eastAsia="lt-LT"/>
              </w:rPr>
            </w:pPr>
            <w:r w:rsidRPr="004B07F0">
              <w:rPr>
                <w:rFonts w:ascii="Times New Roman" w:eastAsia="Times New Roman" w:hAnsi="Times New Roman"/>
                <w:color w:val="000000"/>
                <w:lang w:eastAsia="lt-LT"/>
              </w:rPr>
              <w:t>Kūginis volelis </w:t>
            </w:r>
          </w:p>
        </w:tc>
        <w:tc>
          <w:tcPr>
            <w:tcW w:w="850" w:type="dxa"/>
            <w:tcBorders>
              <w:top w:val="nil"/>
              <w:left w:val="nil"/>
              <w:bottom w:val="single" w:sz="4" w:space="0" w:color="auto"/>
              <w:right w:val="single" w:sz="4" w:space="0" w:color="auto"/>
            </w:tcBorders>
            <w:shd w:val="clear" w:color="000000" w:fill="FFFFFF"/>
            <w:noWrap/>
            <w:vAlign w:val="bottom"/>
            <w:hideMark/>
          </w:tcPr>
          <w:p w14:paraId="0EF62973" w14:textId="77777777" w:rsidR="004B07F0" w:rsidRPr="004B07F0" w:rsidRDefault="004B07F0" w:rsidP="004B07F0">
            <w:pPr>
              <w:suppressAutoHyphens w:val="0"/>
              <w:autoSpaceDN/>
              <w:spacing w:after="0"/>
              <w:jc w:val="right"/>
              <w:rPr>
                <w:rFonts w:ascii="Times New Roman" w:eastAsia="Times New Roman" w:hAnsi="Times New Roman"/>
                <w:color w:val="000000"/>
                <w:sz w:val="24"/>
                <w:szCs w:val="24"/>
                <w:lang w:eastAsia="lt-LT"/>
              </w:rPr>
            </w:pPr>
            <w:r w:rsidRPr="004B07F0">
              <w:rPr>
                <w:rFonts w:ascii="Times New Roman" w:eastAsia="Times New Roman" w:hAnsi="Times New Roman"/>
                <w:color w:val="000000"/>
                <w:sz w:val="24"/>
                <w:szCs w:val="24"/>
                <w:lang w:eastAsia="lt-LT"/>
              </w:rPr>
              <w:t>2</w:t>
            </w:r>
          </w:p>
        </w:tc>
        <w:tc>
          <w:tcPr>
            <w:tcW w:w="1800" w:type="dxa"/>
            <w:tcBorders>
              <w:top w:val="nil"/>
              <w:left w:val="nil"/>
              <w:bottom w:val="single" w:sz="4" w:space="0" w:color="auto"/>
              <w:right w:val="single" w:sz="4" w:space="0" w:color="auto"/>
            </w:tcBorders>
            <w:shd w:val="clear" w:color="000000" w:fill="FFFFFF"/>
            <w:noWrap/>
            <w:vAlign w:val="bottom"/>
            <w:hideMark/>
          </w:tcPr>
          <w:p w14:paraId="14A0D00F" w14:textId="77777777" w:rsidR="004B07F0" w:rsidRPr="004B07F0" w:rsidRDefault="004B07F0" w:rsidP="004B07F0">
            <w:pPr>
              <w:suppressAutoHyphens w:val="0"/>
              <w:autoSpaceDN/>
              <w:spacing w:after="0"/>
              <w:rPr>
                <w:rFonts w:ascii="Times New Roman" w:eastAsia="Times New Roman" w:hAnsi="Times New Roman"/>
                <w:color w:val="000000"/>
                <w:lang w:eastAsia="lt-LT"/>
              </w:rPr>
            </w:pPr>
            <w:r w:rsidRPr="004B07F0">
              <w:rPr>
                <w:rFonts w:ascii="Times New Roman" w:eastAsia="Times New Roman" w:hAnsi="Times New Roman"/>
                <w:color w:val="000000"/>
                <w:lang w:eastAsia="lt-LT"/>
              </w:rPr>
              <w:t>vnt.</w:t>
            </w:r>
          </w:p>
        </w:tc>
        <w:tc>
          <w:tcPr>
            <w:tcW w:w="1720" w:type="dxa"/>
            <w:tcBorders>
              <w:top w:val="nil"/>
              <w:left w:val="nil"/>
              <w:bottom w:val="single" w:sz="4" w:space="0" w:color="auto"/>
              <w:right w:val="single" w:sz="4" w:space="0" w:color="auto"/>
            </w:tcBorders>
            <w:shd w:val="clear" w:color="000000" w:fill="FFFFFF"/>
            <w:noWrap/>
            <w:vAlign w:val="bottom"/>
            <w:hideMark/>
          </w:tcPr>
          <w:p w14:paraId="785A9A86" w14:textId="77777777" w:rsidR="004B07F0" w:rsidRPr="004B07F0" w:rsidRDefault="004B07F0" w:rsidP="004B07F0">
            <w:pPr>
              <w:suppressAutoHyphens w:val="0"/>
              <w:autoSpaceDN/>
              <w:spacing w:after="0"/>
              <w:jc w:val="right"/>
              <w:rPr>
                <w:rFonts w:ascii="Times New Roman" w:eastAsia="Times New Roman" w:hAnsi="Times New Roman"/>
                <w:color w:val="000000"/>
                <w:lang w:eastAsia="lt-LT"/>
              </w:rPr>
            </w:pPr>
            <w:r w:rsidRPr="004B07F0">
              <w:rPr>
                <w:rFonts w:ascii="Times New Roman" w:eastAsia="Times New Roman" w:hAnsi="Times New Roman"/>
                <w:color w:val="000000"/>
                <w:lang w:eastAsia="lt-LT"/>
              </w:rPr>
              <w:t>555</w:t>
            </w:r>
          </w:p>
        </w:tc>
        <w:tc>
          <w:tcPr>
            <w:tcW w:w="2080" w:type="dxa"/>
            <w:tcBorders>
              <w:top w:val="nil"/>
              <w:left w:val="nil"/>
              <w:bottom w:val="single" w:sz="4" w:space="0" w:color="auto"/>
              <w:right w:val="single" w:sz="4" w:space="0" w:color="auto"/>
            </w:tcBorders>
            <w:shd w:val="clear" w:color="000000" w:fill="FFFFFF"/>
            <w:noWrap/>
            <w:vAlign w:val="bottom"/>
            <w:hideMark/>
          </w:tcPr>
          <w:p w14:paraId="46E70708" w14:textId="77777777" w:rsidR="004B07F0" w:rsidRPr="004B07F0" w:rsidRDefault="004B07F0" w:rsidP="004B07F0">
            <w:pPr>
              <w:suppressAutoHyphens w:val="0"/>
              <w:autoSpaceDN/>
              <w:spacing w:after="0"/>
              <w:jc w:val="right"/>
              <w:rPr>
                <w:rFonts w:ascii="Times New Roman" w:eastAsia="Times New Roman" w:hAnsi="Times New Roman"/>
                <w:color w:val="000000"/>
                <w:lang w:eastAsia="lt-LT"/>
              </w:rPr>
            </w:pPr>
            <w:r w:rsidRPr="004B07F0">
              <w:rPr>
                <w:rFonts w:ascii="Times New Roman" w:eastAsia="Times New Roman" w:hAnsi="Times New Roman"/>
                <w:color w:val="000000"/>
                <w:lang w:eastAsia="lt-LT"/>
              </w:rPr>
              <w:t>1110</w:t>
            </w:r>
          </w:p>
        </w:tc>
      </w:tr>
      <w:tr w:rsidR="004B07F0" w:rsidRPr="004B07F0" w14:paraId="3B6D68A6" w14:textId="77777777" w:rsidTr="004B07F0">
        <w:trPr>
          <w:trHeight w:val="315"/>
        </w:trPr>
        <w:tc>
          <w:tcPr>
            <w:tcW w:w="980" w:type="dxa"/>
            <w:tcBorders>
              <w:top w:val="nil"/>
              <w:left w:val="single" w:sz="4" w:space="0" w:color="auto"/>
              <w:bottom w:val="single" w:sz="4" w:space="0" w:color="auto"/>
              <w:right w:val="single" w:sz="4" w:space="0" w:color="auto"/>
            </w:tcBorders>
            <w:shd w:val="clear" w:color="000000" w:fill="FFFFFF"/>
            <w:noWrap/>
            <w:vAlign w:val="bottom"/>
            <w:hideMark/>
          </w:tcPr>
          <w:p w14:paraId="7A7B81F8" w14:textId="77777777" w:rsidR="004B07F0" w:rsidRPr="004B07F0" w:rsidRDefault="004B07F0" w:rsidP="004B07F0">
            <w:pPr>
              <w:suppressAutoHyphens w:val="0"/>
              <w:autoSpaceDN/>
              <w:spacing w:after="0"/>
              <w:rPr>
                <w:rFonts w:ascii="Times New Roman" w:eastAsia="Times New Roman" w:hAnsi="Times New Roman"/>
                <w:color w:val="000000"/>
                <w:lang w:eastAsia="lt-LT"/>
              </w:rPr>
            </w:pPr>
            <w:r w:rsidRPr="004B07F0">
              <w:rPr>
                <w:rFonts w:ascii="Times New Roman" w:eastAsia="Times New Roman" w:hAnsi="Times New Roman"/>
                <w:color w:val="000000"/>
                <w:lang w:eastAsia="lt-LT"/>
              </w:rPr>
              <w:t>1.2.</w:t>
            </w:r>
          </w:p>
        </w:tc>
        <w:tc>
          <w:tcPr>
            <w:tcW w:w="2134" w:type="dxa"/>
            <w:tcBorders>
              <w:top w:val="nil"/>
              <w:left w:val="nil"/>
              <w:bottom w:val="single" w:sz="4" w:space="0" w:color="auto"/>
              <w:right w:val="single" w:sz="4" w:space="0" w:color="auto"/>
            </w:tcBorders>
            <w:shd w:val="clear" w:color="000000" w:fill="FFFFFF"/>
            <w:noWrap/>
            <w:vAlign w:val="bottom"/>
            <w:hideMark/>
          </w:tcPr>
          <w:p w14:paraId="6F35F84F" w14:textId="77777777" w:rsidR="004B07F0" w:rsidRPr="004B07F0" w:rsidRDefault="004B07F0" w:rsidP="004B07F0">
            <w:pPr>
              <w:suppressAutoHyphens w:val="0"/>
              <w:autoSpaceDN/>
              <w:spacing w:after="0"/>
              <w:rPr>
                <w:rFonts w:ascii="Times New Roman" w:eastAsia="Times New Roman" w:hAnsi="Times New Roman"/>
                <w:color w:val="000000"/>
                <w:lang w:eastAsia="lt-LT"/>
              </w:rPr>
            </w:pPr>
            <w:r w:rsidRPr="004B07F0">
              <w:rPr>
                <w:rFonts w:ascii="Times New Roman" w:eastAsia="Times New Roman" w:hAnsi="Times New Roman"/>
                <w:color w:val="000000"/>
                <w:lang w:eastAsia="lt-LT"/>
              </w:rPr>
              <w:t>Elipsės formos mechanizmas</w:t>
            </w:r>
          </w:p>
        </w:tc>
        <w:tc>
          <w:tcPr>
            <w:tcW w:w="850" w:type="dxa"/>
            <w:tcBorders>
              <w:top w:val="nil"/>
              <w:left w:val="nil"/>
              <w:bottom w:val="single" w:sz="4" w:space="0" w:color="auto"/>
              <w:right w:val="single" w:sz="4" w:space="0" w:color="auto"/>
            </w:tcBorders>
            <w:shd w:val="clear" w:color="000000" w:fill="FFFFFF"/>
            <w:noWrap/>
            <w:vAlign w:val="bottom"/>
            <w:hideMark/>
          </w:tcPr>
          <w:p w14:paraId="0483DA3A" w14:textId="77777777" w:rsidR="004B07F0" w:rsidRPr="004B07F0" w:rsidRDefault="004B07F0" w:rsidP="004B07F0">
            <w:pPr>
              <w:suppressAutoHyphens w:val="0"/>
              <w:autoSpaceDN/>
              <w:spacing w:after="0"/>
              <w:jc w:val="right"/>
              <w:rPr>
                <w:rFonts w:ascii="Times New Roman" w:eastAsia="Times New Roman" w:hAnsi="Times New Roman"/>
                <w:color w:val="000000"/>
                <w:sz w:val="24"/>
                <w:szCs w:val="24"/>
                <w:lang w:eastAsia="lt-LT"/>
              </w:rPr>
            </w:pPr>
            <w:r w:rsidRPr="004B07F0">
              <w:rPr>
                <w:rFonts w:ascii="Times New Roman" w:eastAsia="Times New Roman" w:hAnsi="Times New Roman"/>
                <w:color w:val="000000"/>
                <w:sz w:val="24"/>
                <w:szCs w:val="24"/>
                <w:lang w:eastAsia="lt-LT"/>
              </w:rPr>
              <w:t>4</w:t>
            </w:r>
          </w:p>
        </w:tc>
        <w:tc>
          <w:tcPr>
            <w:tcW w:w="1800" w:type="dxa"/>
            <w:tcBorders>
              <w:top w:val="nil"/>
              <w:left w:val="nil"/>
              <w:bottom w:val="single" w:sz="4" w:space="0" w:color="auto"/>
              <w:right w:val="single" w:sz="4" w:space="0" w:color="auto"/>
            </w:tcBorders>
            <w:shd w:val="clear" w:color="000000" w:fill="FFFFFF"/>
            <w:noWrap/>
            <w:vAlign w:val="bottom"/>
            <w:hideMark/>
          </w:tcPr>
          <w:p w14:paraId="5157895C" w14:textId="77777777" w:rsidR="004B07F0" w:rsidRPr="004B07F0" w:rsidRDefault="004B07F0" w:rsidP="004B07F0">
            <w:pPr>
              <w:suppressAutoHyphens w:val="0"/>
              <w:autoSpaceDN/>
              <w:spacing w:after="0"/>
              <w:rPr>
                <w:rFonts w:ascii="Times New Roman" w:eastAsia="Times New Roman" w:hAnsi="Times New Roman"/>
                <w:color w:val="000000"/>
                <w:lang w:eastAsia="lt-LT"/>
              </w:rPr>
            </w:pPr>
            <w:r w:rsidRPr="004B07F0">
              <w:rPr>
                <w:rFonts w:ascii="Times New Roman" w:eastAsia="Times New Roman" w:hAnsi="Times New Roman"/>
                <w:color w:val="000000"/>
                <w:lang w:eastAsia="lt-LT"/>
              </w:rPr>
              <w:t>vnt.</w:t>
            </w:r>
          </w:p>
        </w:tc>
        <w:tc>
          <w:tcPr>
            <w:tcW w:w="1720" w:type="dxa"/>
            <w:tcBorders>
              <w:top w:val="nil"/>
              <w:left w:val="nil"/>
              <w:bottom w:val="single" w:sz="4" w:space="0" w:color="auto"/>
              <w:right w:val="single" w:sz="4" w:space="0" w:color="auto"/>
            </w:tcBorders>
            <w:shd w:val="clear" w:color="000000" w:fill="FFFFFF"/>
            <w:noWrap/>
            <w:vAlign w:val="bottom"/>
            <w:hideMark/>
          </w:tcPr>
          <w:p w14:paraId="263D614B" w14:textId="77777777" w:rsidR="004B07F0" w:rsidRPr="004B07F0" w:rsidRDefault="004B07F0" w:rsidP="004B07F0">
            <w:pPr>
              <w:suppressAutoHyphens w:val="0"/>
              <w:autoSpaceDN/>
              <w:spacing w:after="0"/>
              <w:jc w:val="right"/>
              <w:rPr>
                <w:rFonts w:ascii="Times New Roman" w:eastAsia="Times New Roman" w:hAnsi="Times New Roman"/>
                <w:color w:val="000000"/>
                <w:lang w:eastAsia="lt-LT"/>
              </w:rPr>
            </w:pPr>
            <w:r w:rsidRPr="004B07F0">
              <w:rPr>
                <w:rFonts w:ascii="Times New Roman" w:eastAsia="Times New Roman" w:hAnsi="Times New Roman"/>
                <w:color w:val="000000"/>
                <w:lang w:eastAsia="lt-LT"/>
              </w:rPr>
              <w:t>712</w:t>
            </w:r>
          </w:p>
        </w:tc>
        <w:tc>
          <w:tcPr>
            <w:tcW w:w="2080" w:type="dxa"/>
            <w:tcBorders>
              <w:top w:val="nil"/>
              <w:left w:val="nil"/>
              <w:bottom w:val="single" w:sz="4" w:space="0" w:color="auto"/>
              <w:right w:val="single" w:sz="4" w:space="0" w:color="auto"/>
            </w:tcBorders>
            <w:shd w:val="clear" w:color="000000" w:fill="FFFFFF"/>
            <w:noWrap/>
            <w:vAlign w:val="bottom"/>
            <w:hideMark/>
          </w:tcPr>
          <w:p w14:paraId="1BCA500B" w14:textId="77777777" w:rsidR="004B07F0" w:rsidRPr="004B07F0" w:rsidRDefault="004B07F0" w:rsidP="004B07F0">
            <w:pPr>
              <w:suppressAutoHyphens w:val="0"/>
              <w:autoSpaceDN/>
              <w:spacing w:after="0"/>
              <w:jc w:val="right"/>
              <w:rPr>
                <w:rFonts w:ascii="Times New Roman" w:eastAsia="Times New Roman" w:hAnsi="Times New Roman"/>
                <w:color w:val="000000"/>
                <w:lang w:eastAsia="lt-LT"/>
              </w:rPr>
            </w:pPr>
            <w:r w:rsidRPr="004B07F0">
              <w:rPr>
                <w:rFonts w:ascii="Times New Roman" w:eastAsia="Times New Roman" w:hAnsi="Times New Roman"/>
                <w:color w:val="000000"/>
                <w:lang w:eastAsia="lt-LT"/>
              </w:rPr>
              <w:t>2848</w:t>
            </w:r>
          </w:p>
        </w:tc>
      </w:tr>
      <w:tr w:rsidR="004B07F0" w:rsidRPr="004B07F0" w14:paraId="4B183FB2" w14:textId="77777777" w:rsidTr="004B07F0">
        <w:trPr>
          <w:trHeight w:val="315"/>
        </w:trPr>
        <w:tc>
          <w:tcPr>
            <w:tcW w:w="980" w:type="dxa"/>
            <w:tcBorders>
              <w:top w:val="nil"/>
              <w:left w:val="nil"/>
              <w:bottom w:val="nil"/>
              <w:right w:val="nil"/>
            </w:tcBorders>
            <w:shd w:val="clear" w:color="000000" w:fill="FFFFFF"/>
            <w:noWrap/>
            <w:vAlign w:val="bottom"/>
            <w:hideMark/>
          </w:tcPr>
          <w:p w14:paraId="6F547A0D" w14:textId="77777777" w:rsidR="004B07F0" w:rsidRPr="004B07F0" w:rsidRDefault="004B07F0" w:rsidP="004B07F0">
            <w:pPr>
              <w:suppressAutoHyphens w:val="0"/>
              <w:autoSpaceDN/>
              <w:spacing w:after="0"/>
              <w:rPr>
                <w:rFonts w:ascii="Times New Roman" w:eastAsia="Times New Roman" w:hAnsi="Times New Roman"/>
                <w:color w:val="000000"/>
                <w:sz w:val="24"/>
                <w:szCs w:val="24"/>
                <w:lang w:eastAsia="lt-LT"/>
              </w:rPr>
            </w:pPr>
            <w:r w:rsidRPr="004B07F0">
              <w:rPr>
                <w:rFonts w:ascii="Times New Roman" w:eastAsia="Times New Roman" w:hAnsi="Times New Roman"/>
                <w:color w:val="000000"/>
                <w:sz w:val="24"/>
                <w:szCs w:val="24"/>
                <w:lang w:eastAsia="lt-LT"/>
              </w:rPr>
              <w:t> </w:t>
            </w:r>
          </w:p>
        </w:tc>
        <w:tc>
          <w:tcPr>
            <w:tcW w:w="2134" w:type="dxa"/>
            <w:tcBorders>
              <w:top w:val="nil"/>
              <w:left w:val="nil"/>
              <w:bottom w:val="nil"/>
              <w:right w:val="nil"/>
            </w:tcBorders>
            <w:shd w:val="clear" w:color="000000" w:fill="FFFFFF"/>
            <w:noWrap/>
            <w:vAlign w:val="bottom"/>
            <w:hideMark/>
          </w:tcPr>
          <w:p w14:paraId="16DB2515" w14:textId="77777777" w:rsidR="004B07F0" w:rsidRPr="004B07F0" w:rsidRDefault="004B07F0" w:rsidP="004B07F0">
            <w:pPr>
              <w:suppressAutoHyphens w:val="0"/>
              <w:autoSpaceDN/>
              <w:spacing w:after="0"/>
              <w:rPr>
                <w:rFonts w:ascii="Times New Roman" w:eastAsia="Times New Roman" w:hAnsi="Times New Roman"/>
                <w:color w:val="000000"/>
                <w:sz w:val="24"/>
                <w:szCs w:val="24"/>
                <w:lang w:eastAsia="lt-LT"/>
              </w:rPr>
            </w:pPr>
            <w:r w:rsidRPr="004B07F0">
              <w:rPr>
                <w:rFonts w:ascii="Times New Roman" w:eastAsia="Times New Roman" w:hAnsi="Times New Roman"/>
                <w:color w:val="000000"/>
                <w:sz w:val="24"/>
                <w:szCs w:val="24"/>
                <w:lang w:eastAsia="lt-LT"/>
              </w:rPr>
              <w:t> </w:t>
            </w:r>
          </w:p>
        </w:tc>
        <w:tc>
          <w:tcPr>
            <w:tcW w:w="850" w:type="dxa"/>
            <w:tcBorders>
              <w:top w:val="nil"/>
              <w:left w:val="nil"/>
              <w:bottom w:val="nil"/>
              <w:right w:val="nil"/>
            </w:tcBorders>
            <w:shd w:val="clear" w:color="000000" w:fill="FFFFFF"/>
            <w:noWrap/>
            <w:vAlign w:val="bottom"/>
            <w:hideMark/>
          </w:tcPr>
          <w:p w14:paraId="702A60E1" w14:textId="77777777" w:rsidR="004B07F0" w:rsidRPr="004B07F0" w:rsidRDefault="004B07F0" w:rsidP="004B07F0">
            <w:pPr>
              <w:suppressAutoHyphens w:val="0"/>
              <w:autoSpaceDN/>
              <w:spacing w:after="0"/>
              <w:rPr>
                <w:rFonts w:ascii="Times New Roman" w:eastAsia="Times New Roman" w:hAnsi="Times New Roman"/>
                <w:color w:val="000000"/>
                <w:sz w:val="24"/>
                <w:szCs w:val="24"/>
                <w:lang w:eastAsia="lt-LT"/>
              </w:rPr>
            </w:pPr>
            <w:r w:rsidRPr="004B07F0">
              <w:rPr>
                <w:rFonts w:ascii="Times New Roman" w:eastAsia="Times New Roman" w:hAnsi="Times New Roman"/>
                <w:color w:val="000000"/>
                <w:sz w:val="24"/>
                <w:szCs w:val="24"/>
                <w:lang w:eastAsia="lt-LT"/>
              </w:rPr>
              <w:t> </w:t>
            </w:r>
          </w:p>
        </w:tc>
        <w:tc>
          <w:tcPr>
            <w:tcW w:w="1800" w:type="dxa"/>
            <w:tcBorders>
              <w:top w:val="nil"/>
              <w:left w:val="nil"/>
              <w:bottom w:val="nil"/>
              <w:right w:val="nil"/>
            </w:tcBorders>
            <w:shd w:val="clear" w:color="000000" w:fill="FFFFFF"/>
            <w:noWrap/>
            <w:vAlign w:val="bottom"/>
            <w:hideMark/>
          </w:tcPr>
          <w:p w14:paraId="24D3982B" w14:textId="77777777" w:rsidR="004B07F0" w:rsidRPr="004B07F0" w:rsidRDefault="004B07F0" w:rsidP="004B07F0">
            <w:pPr>
              <w:suppressAutoHyphens w:val="0"/>
              <w:autoSpaceDN/>
              <w:spacing w:after="0"/>
              <w:rPr>
                <w:rFonts w:ascii="Times New Roman" w:eastAsia="Times New Roman" w:hAnsi="Times New Roman"/>
                <w:color w:val="000000"/>
                <w:sz w:val="24"/>
                <w:szCs w:val="24"/>
                <w:lang w:eastAsia="lt-LT"/>
              </w:rPr>
            </w:pPr>
            <w:r w:rsidRPr="004B07F0">
              <w:rPr>
                <w:rFonts w:ascii="Times New Roman" w:eastAsia="Times New Roman" w:hAnsi="Times New Roman"/>
                <w:color w:val="000000"/>
                <w:sz w:val="24"/>
                <w:szCs w:val="24"/>
                <w:lang w:eastAsia="lt-LT"/>
              </w:rPr>
              <w:t> </w:t>
            </w:r>
          </w:p>
        </w:tc>
        <w:tc>
          <w:tcPr>
            <w:tcW w:w="1720" w:type="dxa"/>
            <w:tcBorders>
              <w:top w:val="nil"/>
              <w:left w:val="single" w:sz="4" w:space="0" w:color="auto"/>
              <w:bottom w:val="single" w:sz="4" w:space="0" w:color="auto"/>
              <w:right w:val="single" w:sz="4" w:space="0" w:color="auto"/>
            </w:tcBorders>
            <w:shd w:val="clear" w:color="000000" w:fill="FFFFFF"/>
            <w:noWrap/>
            <w:vAlign w:val="bottom"/>
            <w:hideMark/>
          </w:tcPr>
          <w:p w14:paraId="648169FC" w14:textId="77777777" w:rsidR="004B07F0" w:rsidRPr="004B07F0" w:rsidRDefault="004B07F0" w:rsidP="004B07F0">
            <w:pPr>
              <w:suppressAutoHyphens w:val="0"/>
              <w:autoSpaceDN/>
              <w:spacing w:after="0"/>
              <w:rPr>
                <w:rFonts w:ascii="Times New Roman" w:eastAsia="Times New Roman" w:hAnsi="Times New Roman"/>
                <w:color w:val="000000"/>
                <w:lang w:eastAsia="lt-LT"/>
              </w:rPr>
            </w:pPr>
            <w:r w:rsidRPr="004B07F0">
              <w:rPr>
                <w:rFonts w:ascii="Times New Roman" w:eastAsia="Times New Roman" w:hAnsi="Times New Roman"/>
                <w:color w:val="000000"/>
                <w:lang w:eastAsia="lt-LT"/>
              </w:rPr>
              <w:t>Suma be PVM</w:t>
            </w:r>
          </w:p>
        </w:tc>
        <w:tc>
          <w:tcPr>
            <w:tcW w:w="2080" w:type="dxa"/>
            <w:tcBorders>
              <w:top w:val="nil"/>
              <w:left w:val="nil"/>
              <w:bottom w:val="single" w:sz="4" w:space="0" w:color="auto"/>
              <w:right w:val="single" w:sz="4" w:space="0" w:color="auto"/>
            </w:tcBorders>
            <w:shd w:val="clear" w:color="000000" w:fill="FFFFFF"/>
            <w:noWrap/>
            <w:vAlign w:val="bottom"/>
            <w:hideMark/>
          </w:tcPr>
          <w:p w14:paraId="53CBC382" w14:textId="77777777" w:rsidR="004B07F0" w:rsidRPr="004B07F0" w:rsidRDefault="004B07F0" w:rsidP="004B07F0">
            <w:pPr>
              <w:suppressAutoHyphens w:val="0"/>
              <w:autoSpaceDN/>
              <w:spacing w:after="0"/>
              <w:jc w:val="right"/>
              <w:rPr>
                <w:rFonts w:ascii="Times New Roman" w:eastAsia="Times New Roman" w:hAnsi="Times New Roman"/>
                <w:color w:val="000000"/>
                <w:lang w:eastAsia="lt-LT"/>
              </w:rPr>
            </w:pPr>
            <w:r w:rsidRPr="004B07F0">
              <w:rPr>
                <w:rFonts w:ascii="Times New Roman" w:eastAsia="Times New Roman" w:hAnsi="Times New Roman"/>
                <w:color w:val="000000"/>
                <w:lang w:eastAsia="lt-LT"/>
              </w:rPr>
              <w:t>3958</w:t>
            </w:r>
          </w:p>
        </w:tc>
      </w:tr>
      <w:tr w:rsidR="004B07F0" w:rsidRPr="004B07F0" w14:paraId="12B0DB07" w14:textId="77777777" w:rsidTr="004B07F0">
        <w:trPr>
          <w:trHeight w:val="315"/>
        </w:trPr>
        <w:tc>
          <w:tcPr>
            <w:tcW w:w="980" w:type="dxa"/>
            <w:tcBorders>
              <w:top w:val="nil"/>
              <w:left w:val="nil"/>
              <w:bottom w:val="nil"/>
              <w:right w:val="nil"/>
            </w:tcBorders>
            <w:shd w:val="clear" w:color="000000" w:fill="FFFFFF"/>
            <w:noWrap/>
            <w:vAlign w:val="bottom"/>
            <w:hideMark/>
          </w:tcPr>
          <w:p w14:paraId="7C5077F6" w14:textId="77777777" w:rsidR="004B07F0" w:rsidRPr="004B07F0" w:rsidRDefault="004B07F0" w:rsidP="004B07F0">
            <w:pPr>
              <w:suppressAutoHyphens w:val="0"/>
              <w:autoSpaceDN/>
              <w:spacing w:after="0"/>
              <w:rPr>
                <w:rFonts w:ascii="Times New Roman" w:eastAsia="Times New Roman" w:hAnsi="Times New Roman"/>
                <w:color w:val="000000"/>
                <w:sz w:val="24"/>
                <w:szCs w:val="24"/>
                <w:lang w:eastAsia="lt-LT"/>
              </w:rPr>
            </w:pPr>
            <w:r w:rsidRPr="004B07F0">
              <w:rPr>
                <w:rFonts w:ascii="Times New Roman" w:eastAsia="Times New Roman" w:hAnsi="Times New Roman"/>
                <w:color w:val="000000"/>
                <w:sz w:val="24"/>
                <w:szCs w:val="24"/>
                <w:lang w:eastAsia="lt-LT"/>
              </w:rPr>
              <w:t> </w:t>
            </w:r>
          </w:p>
        </w:tc>
        <w:tc>
          <w:tcPr>
            <w:tcW w:w="2134" w:type="dxa"/>
            <w:tcBorders>
              <w:top w:val="nil"/>
              <w:left w:val="nil"/>
              <w:bottom w:val="nil"/>
              <w:right w:val="nil"/>
            </w:tcBorders>
            <w:shd w:val="clear" w:color="000000" w:fill="FFFFFF"/>
            <w:noWrap/>
            <w:vAlign w:val="bottom"/>
            <w:hideMark/>
          </w:tcPr>
          <w:p w14:paraId="36171293" w14:textId="77777777" w:rsidR="004B07F0" w:rsidRPr="004B07F0" w:rsidRDefault="004B07F0" w:rsidP="004B07F0">
            <w:pPr>
              <w:suppressAutoHyphens w:val="0"/>
              <w:autoSpaceDN/>
              <w:spacing w:after="0"/>
              <w:rPr>
                <w:rFonts w:ascii="Times New Roman" w:eastAsia="Times New Roman" w:hAnsi="Times New Roman"/>
                <w:color w:val="000000"/>
                <w:sz w:val="24"/>
                <w:szCs w:val="24"/>
                <w:lang w:eastAsia="lt-LT"/>
              </w:rPr>
            </w:pPr>
            <w:r w:rsidRPr="004B07F0">
              <w:rPr>
                <w:rFonts w:ascii="Times New Roman" w:eastAsia="Times New Roman" w:hAnsi="Times New Roman"/>
                <w:color w:val="000000"/>
                <w:sz w:val="24"/>
                <w:szCs w:val="24"/>
                <w:lang w:eastAsia="lt-LT"/>
              </w:rPr>
              <w:t> </w:t>
            </w:r>
          </w:p>
        </w:tc>
        <w:tc>
          <w:tcPr>
            <w:tcW w:w="850" w:type="dxa"/>
            <w:tcBorders>
              <w:top w:val="nil"/>
              <w:left w:val="nil"/>
              <w:bottom w:val="nil"/>
              <w:right w:val="nil"/>
            </w:tcBorders>
            <w:shd w:val="clear" w:color="000000" w:fill="FFFFFF"/>
            <w:noWrap/>
            <w:vAlign w:val="bottom"/>
            <w:hideMark/>
          </w:tcPr>
          <w:p w14:paraId="2E307522" w14:textId="77777777" w:rsidR="004B07F0" w:rsidRPr="004B07F0" w:rsidRDefault="004B07F0" w:rsidP="004B07F0">
            <w:pPr>
              <w:suppressAutoHyphens w:val="0"/>
              <w:autoSpaceDN/>
              <w:spacing w:after="0"/>
              <w:rPr>
                <w:rFonts w:ascii="Times New Roman" w:eastAsia="Times New Roman" w:hAnsi="Times New Roman"/>
                <w:color w:val="000000"/>
                <w:sz w:val="24"/>
                <w:szCs w:val="24"/>
                <w:lang w:eastAsia="lt-LT"/>
              </w:rPr>
            </w:pPr>
            <w:r w:rsidRPr="004B07F0">
              <w:rPr>
                <w:rFonts w:ascii="Times New Roman" w:eastAsia="Times New Roman" w:hAnsi="Times New Roman"/>
                <w:color w:val="000000"/>
                <w:sz w:val="24"/>
                <w:szCs w:val="24"/>
                <w:lang w:eastAsia="lt-LT"/>
              </w:rPr>
              <w:t> </w:t>
            </w:r>
          </w:p>
        </w:tc>
        <w:tc>
          <w:tcPr>
            <w:tcW w:w="1800" w:type="dxa"/>
            <w:tcBorders>
              <w:top w:val="nil"/>
              <w:left w:val="nil"/>
              <w:bottom w:val="nil"/>
              <w:right w:val="nil"/>
            </w:tcBorders>
            <w:shd w:val="clear" w:color="000000" w:fill="FFFFFF"/>
            <w:noWrap/>
            <w:vAlign w:val="bottom"/>
            <w:hideMark/>
          </w:tcPr>
          <w:p w14:paraId="140A6A21" w14:textId="77777777" w:rsidR="004B07F0" w:rsidRPr="004B07F0" w:rsidRDefault="004B07F0" w:rsidP="004B07F0">
            <w:pPr>
              <w:suppressAutoHyphens w:val="0"/>
              <w:autoSpaceDN/>
              <w:spacing w:after="0"/>
              <w:rPr>
                <w:rFonts w:ascii="Times New Roman" w:eastAsia="Times New Roman" w:hAnsi="Times New Roman"/>
                <w:color w:val="000000"/>
                <w:sz w:val="24"/>
                <w:szCs w:val="24"/>
                <w:lang w:eastAsia="lt-LT"/>
              </w:rPr>
            </w:pPr>
            <w:r w:rsidRPr="004B07F0">
              <w:rPr>
                <w:rFonts w:ascii="Times New Roman" w:eastAsia="Times New Roman" w:hAnsi="Times New Roman"/>
                <w:color w:val="000000"/>
                <w:sz w:val="24"/>
                <w:szCs w:val="24"/>
                <w:lang w:eastAsia="lt-LT"/>
              </w:rPr>
              <w:t> </w:t>
            </w:r>
          </w:p>
        </w:tc>
        <w:tc>
          <w:tcPr>
            <w:tcW w:w="1720" w:type="dxa"/>
            <w:tcBorders>
              <w:top w:val="nil"/>
              <w:left w:val="single" w:sz="4" w:space="0" w:color="auto"/>
              <w:bottom w:val="single" w:sz="4" w:space="0" w:color="auto"/>
              <w:right w:val="single" w:sz="4" w:space="0" w:color="auto"/>
            </w:tcBorders>
            <w:shd w:val="clear" w:color="000000" w:fill="FFFFFF"/>
            <w:noWrap/>
            <w:vAlign w:val="bottom"/>
            <w:hideMark/>
          </w:tcPr>
          <w:p w14:paraId="6E96201E" w14:textId="77777777" w:rsidR="004B07F0" w:rsidRPr="004B07F0" w:rsidRDefault="004B07F0" w:rsidP="004B07F0">
            <w:pPr>
              <w:suppressAutoHyphens w:val="0"/>
              <w:autoSpaceDN/>
              <w:spacing w:after="0"/>
              <w:rPr>
                <w:rFonts w:ascii="Times New Roman" w:eastAsia="Times New Roman" w:hAnsi="Times New Roman"/>
                <w:color w:val="000000"/>
                <w:lang w:eastAsia="lt-LT"/>
              </w:rPr>
            </w:pPr>
            <w:r w:rsidRPr="004B07F0">
              <w:rPr>
                <w:rFonts w:ascii="Times New Roman" w:eastAsia="Times New Roman" w:hAnsi="Times New Roman"/>
                <w:color w:val="000000"/>
                <w:lang w:eastAsia="lt-LT"/>
              </w:rPr>
              <w:t>PVM suma</w:t>
            </w:r>
          </w:p>
        </w:tc>
        <w:tc>
          <w:tcPr>
            <w:tcW w:w="2080" w:type="dxa"/>
            <w:tcBorders>
              <w:top w:val="nil"/>
              <w:left w:val="nil"/>
              <w:bottom w:val="single" w:sz="4" w:space="0" w:color="auto"/>
              <w:right w:val="single" w:sz="4" w:space="0" w:color="auto"/>
            </w:tcBorders>
            <w:shd w:val="clear" w:color="000000" w:fill="FFFFFF"/>
            <w:noWrap/>
            <w:vAlign w:val="bottom"/>
            <w:hideMark/>
          </w:tcPr>
          <w:p w14:paraId="105B1E94" w14:textId="77777777" w:rsidR="004B07F0" w:rsidRPr="004B07F0" w:rsidRDefault="004B07F0" w:rsidP="004B07F0">
            <w:pPr>
              <w:suppressAutoHyphens w:val="0"/>
              <w:autoSpaceDN/>
              <w:spacing w:after="0"/>
              <w:jc w:val="right"/>
              <w:rPr>
                <w:rFonts w:ascii="Times New Roman" w:eastAsia="Times New Roman" w:hAnsi="Times New Roman"/>
                <w:color w:val="000000"/>
                <w:lang w:eastAsia="lt-LT"/>
              </w:rPr>
            </w:pPr>
            <w:r w:rsidRPr="004B07F0">
              <w:rPr>
                <w:rFonts w:ascii="Times New Roman" w:eastAsia="Times New Roman" w:hAnsi="Times New Roman"/>
                <w:color w:val="000000"/>
                <w:lang w:eastAsia="lt-LT"/>
              </w:rPr>
              <w:t>831,18</w:t>
            </w:r>
          </w:p>
        </w:tc>
      </w:tr>
      <w:tr w:rsidR="004B07F0" w:rsidRPr="004B07F0" w14:paraId="6516FB30" w14:textId="77777777" w:rsidTr="004B07F0">
        <w:trPr>
          <w:trHeight w:val="315"/>
        </w:trPr>
        <w:tc>
          <w:tcPr>
            <w:tcW w:w="980" w:type="dxa"/>
            <w:tcBorders>
              <w:top w:val="nil"/>
              <w:left w:val="nil"/>
              <w:bottom w:val="nil"/>
              <w:right w:val="nil"/>
            </w:tcBorders>
            <w:shd w:val="clear" w:color="000000" w:fill="FFFFFF"/>
            <w:noWrap/>
            <w:vAlign w:val="bottom"/>
            <w:hideMark/>
          </w:tcPr>
          <w:p w14:paraId="25CF450E" w14:textId="77777777" w:rsidR="004B07F0" w:rsidRPr="004B07F0" w:rsidRDefault="004B07F0" w:rsidP="004B07F0">
            <w:pPr>
              <w:suppressAutoHyphens w:val="0"/>
              <w:autoSpaceDN/>
              <w:spacing w:after="0"/>
              <w:rPr>
                <w:rFonts w:ascii="Times New Roman" w:eastAsia="Times New Roman" w:hAnsi="Times New Roman"/>
                <w:color w:val="000000"/>
                <w:sz w:val="24"/>
                <w:szCs w:val="24"/>
                <w:lang w:eastAsia="lt-LT"/>
              </w:rPr>
            </w:pPr>
            <w:r w:rsidRPr="004B07F0">
              <w:rPr>
                <w:rFonts w:ascii="Times New Roman" w:eastAsia="Times New Roman" w:hAnsi="Times New Roman"/>
                <w:color w:val="000000"/>
                <w:sz w:val="24"/>
                <w:szCs w:val="24"/>
                <w:lang w:eastAsia="lt-LT"/>
              </w:rPr>
              <w:t> </w:t>
            </w:r>
          </w:p>
        </w:tc>
        <w:tc>
          <w:tcPr>
            <w:tcW w:w="2134" w:type="dxa"/>
            <w:tcBorders>
              <w:top w:val="nil"/>
              <w:left w:val="nil"/>
              <w:bottom w:val="nil"/>
              <w:right w:val="nil"/>
            </w:tcBorders>
            <w:shd w:val="clear" w:color="000000" w:fill="FFFFFF"/>
            <w:noWrap/>
            <w:vAlign w:val="bottom"/>
            <w:hideMark/>
          </w:tcPr>
          <w:p w14:paraId="1B98F5B1" w14:textId="77777777" w:rsidR="004B07F0" w:rsidRPr="004B07F0" w:rsidRDefault="004B07F0" w:rsidP="004B07F0">
            <w:pPr>
              <w:suppressAutoHyphens w:val="0"/>
              <w:autoSpaceDN/>
              <w:spacing w:after="0"/>
              <w:rPr>
                <w:rFonts w:ascii="Times New Roman" w:eastAsia="Times New Roman" w:hAnsi="Times New Roman"/>
                <w:color w:val="000000"/>
                <w:sz w:val="24"/>
                <w:szCs w:val="24"/>
                <w:lang w:eastAsia="lt-LT"/>
              </w:rPr>
            </w:pPr>
            <w:r w:rsidRPr="004B07F0">
              <w:rPr>
                <w:rFonts w:ascii="Times New Roman" w:eastAsia="Times New Roman" w:hAnsi="Times New Roman"/>
                <w:color w:val="000000"/>
                <w:sz w:val="24"/>
                <w:szCs w:val="24"/>
                <w:lang w:eastAsia="lt-LT"/>
              </w:rPr>
              <w:t> </w:t>
            </w:r>
          </w:p>
        </w:tc>
        <w:tc>
          <w:tcPr>
            <w:tcW w:w="850" w:type="dxa"/>
            <w:tcBorders>
              <w:top w:val="nil"/>
              <w:left w:val="nil"/>
              <w:bottom w:val="nil"/>
              <w:right w:val="nil"/>
            </w:tcBorders>
            <w:shd w:val="clear" w:color="000000" w:fill="FFFFFF"/>
            <w:noWrap/>
            <w:vAlign w:val="bottom"/>
            <w:hideMark/>
          </w:tcPr>
          <w:p w14:paraId="56164557" w14:textId="77777777" w:rsidR="004B07F0" w:rsidRPr="004B07F0" w:rsidRDefault="004B07F0" w:rsidP="004B07F0">
            <w:pPr>
              <w:suppressAutoHyphens w:val="0"/>
              <w:autoSpaceDN/>
              <w:spacing w:after="0"/>
              <w:rPr>
                <w:rFonts w:ascii="Times New Roman" w:eastAsia="Times New Roman" w:hAnsi="Times New Roman"/>
                <w:color w:val="000000"/>
                <w:sz w:val="24"/>
                <w:szCs w:val="24"/>
                <w:lang w:eastAsia="lt-LT"/>
              </w:rPr>
            </w:pPr>
            <w:r w:rsidRPr="004B07F0">
              <w:rPr>
                <w:rFonts w:ascii="Times New Roman" w:eastAsia="Times New Roman" w:hAnsi="Times New Roman"/>
                <w:color w:val="000000"/>
                <w:sz w:val="24"/>
                <w:szCs w:val="24"/>
                <w:lang w:eastAsia="lt-LT"/>
              </w:rPr>
              <w:t> </w:t>
            </w:r>
          </w:p>
        </w:tc>
        <w:tc>
          <w:tcPr>
            <w:tcW w:w="1800" w:type="dxa"/>
            <w:tcBorders>
              <w:top w:val="nil"/>
              <w:left w:val="nil"/>
              <w:bottom w:val="nil"/>
              <w:right w:val="nil"/>
            </w:tcBorders>
            <w:shd w:val="clear" w:color="000000" w:fill="FFFFFF"/>
            <w:noWrap/>
            <w:vAlign w:val="bottom"/>
            <w:hideMark/>
          </w:tcPr>
          <w:p w14:paraId="2F6F03BB" w14:textId="77777777" w:rsidR="004B07F0" w:rsidRPr="004B07F0" w:rsidRDefault="004B07F0" w:rsidP="004B07F0">
            <w:pPr>
              <w:suppressAutoHyphens w:val="0"/>
              <w:autoSpaceDN/>
              <w:spacing w:after="0"/>
              <w:rPr>
                <w:rFonts w:ascii="Times New Roman" w:eastAsia="Times New Roman" w:hAnsi="Times New Roman"/>
                <w:color w:val="000000"/>
                <w:sz w:val="24"/>
                <w:szCs w:val="24"/>
                <w:lang w:eastAsia="lt-LT"/>
              </w:rPr>
            </w:pPr>
            <w:r w:rsidRPr="004B07F0">
              <w:rPr>
                <w:rFonts w:ascii="Times New Roman" w:eastAsia="Times New Roman" w:hAnsi="Times New Roman"/>
                <w:color w:val="000000"/>
                <w:sz w:val="24"/>
                <w:szCs w:val="24"/>
                <w:lang w:eastAsia="lt-LT"/>
              </w:rPr>
              <w:t> </w:t>
            </w:r>
          </w:p>
        </w:tc>
        <w:tc>
          <w:tcPr>
            <w:tcW w:w="1720" w:type="dxa"/>
            <w:tcBorders>
              <w:top w:val="nil"/>
              <w:left w:val="single" w:sz="4" w:space="0" w:color="auto"/>
              <w:bottom w:val="single" w:sz="4" w:space="0" w:color="auto"/>
              <w:right w:val="single" w:sz="4" w:space="0" w:color="auto"/>
            </w:tcBorders>
            <w:shd w:val="clear" w:color="000000" w:fill="FFFFFF"/>
            <w:noWrap/>
            <w:vAlign w:val="bottom"/>
            <w:hideMark/>
          </w:tcPr>
          <w:p w14:paraId="50EEF0B4" w14:textId="77777777" w:rsidR="004B07F0" w:rsidRPr="004B07F0" w:rsidRDefault="004B07F0" w:rsidP="004B07F0">
            <w:pPr>
              <w:suppressAutoHyphens w:val="0"/>
              <w:autoSpaceDN/>
              <w:spacing w:after="0"/>
              <w:rPr>
                <w:rFonts w:ascii="Times New Roman" w:eastAsia="Times New Roman" w:hAnsi="Times New Roman"/>
                <w:color w:val="000000"/>
                <w:lang w:eastAsia="lt-LT"/>
              </w:rPr>
            </w:pPr>
            <w:r w:rsidRPr="004B07F0">
              <w:rPr>
                <w:rFonts w:ascii="Times New Roman" w:eastAsia="Times New Roman" w:hAnsi="Times New Roman"/>
                <w:color w:val="000000"/>
                <w:lang w:eastAsia="lt-LT"/>
              </w:rPr>
              <w:t>Suma su PVM</w:t>
            </w:r>
          </w:p>
        </w:tc>
        <w:tc>
          <w:tcPr>
            <w:tcW w:w="2080" w:type="dxa"/>
            <w:tcBorders>
              <w:top w:val="nil"/>
              <w:left w:val="nil"/>
              <w:bottom w:val="single" w:sz="4" w:space="0" w:color="auto"/>
              <w:right w:val="single" w:sz="4" w:space="0" w:color="auto"/>
            </w:tcBorders>
            <w:shd w:val="clear" w:color="000000" w:fill="FFFFFF"/>
            <w:noWrap/>
            <w:vAlign w:val="bottom"/>
            <w:hideMark/>
          </w:tcPr>
          <w:p w14:paraId="79950613" w14:textId="77777777" w:rsidR="004B07F0" w:rsidRPr="004B07F0" w:rsidRDefault="004B07F0" w:rsidP="004B07F0">
            <w:pPr>
              <w:suppressAutoHyphens w:val="0"/>
              <w:autoSpaceDN/>
              <w:spacing w:after="0"/>
              <w:jc w:val="right"/>
              <w:rPr>
                <w:rFonts w:ascii="Times New Roman" w:eastAsia="Times New Roman" w:hAnsi="Times New Roman"/>
                <w:color w:val="000000"/>
                <w:lang w:eastAsia="lt-LT"/>
              </w:rPr>
            </w:pPr>
            <w:r w:rsidRPr="004B07F0">
              <w:rPr>
                <w:rFonts w:ascii="Times New Roman" w:eastAsia="Times New Roman" w:hAnsi="Times New Roman"/>
                <w:color w:val="000000"/>
                <w:lang w:eastAsia="lt-LT"/>
              </w:rPr>
              <w:t>4789,18</w:t>
            </w:r>
          </w:p>
        </w:tc>
      </w:tr>
    </w:tbl>
    <w:p w14:paraId="0E482795" w14:textId="3B173143" w:rsidR="00094A15" w:rsidRDefault="00094A15" w:rsidP="00924DE5">
      <w:pPr>
        <w:tabs>
          <w:tab w:val="left" w:pos="709"/>
        </w:tabs>
        <w:spacing w:after="0"/>
        <w:rPr>
          <w:rFonts w:ascii="Times New Roman" w:hAnsi="Times New Roman"/>
          <w:b/>
          <w:sz w:val="24"/>
          <w:szCs w:val="24"/>
        </w:rPr>
      </w:pPr>
    </w:p>
    <w:p w14:paraId="03C9A62B" w14:textId="72357DBA" w:rsidR="00515E31" w:rsidRDefault="00515E31" w:rsidP="00515E31">
      <w:pPr>
        <w:tabs>
          <w:tab w:val="left" w:pos="142"/>
        </w:tabs>
        <w:spacing w:after="0"/>
        <w:rPr>
          <w:rFonts w:ascii="Times New Roman" w:hAnsi="Times New Roman"/>
          <w:b/>
          <w:sz w:val="24"/>
          <w:szCs w:val="24"/>
        </w:rPr>
      </w:pPr>
    </w:p>
    <w:p w14:paraId="092548A0" w14:textId="765FE5EF" w:rsidR="0099294C" w:rsidRDefault="0099294C" w:rsidP="00515E31">
      <w:pPr>
        <w:tabs>
          <w:tab w:val="left" w:pos="142"/>
        </w:tabs>
        <w:spacing w:after="0"/>
        <w:rPr>
          <w:rFonts w:ascii="Times New Roman" w:hAnsi="Times New Roman"/>
          <w:b/>
          <w:sz w:val="24"/>
          <w:szCs w:val="24"/>
        </w:rPr>
      </w:pPr>
    </w:p>
    <w:p w14:paraId="5804EA6C" w14:textId="68BA0DDD" w:rsidR="0099294C" w:rsidRDefault="0099294C" w:rsidP="00515E31">
      <w:pPr>
        <w:tabs>
          <w:tab w:val="left" w:pos="142"/>
        </w:tabs>
        <w:spacing w:after="0"/>
        <w:rPr>
          <w:rFonts w:ascii="Times New Roman" w:hAnsi="Times New Roman"/>
          <w:b/>
          <w:sz w:val="24"/>
          <w:szCs w:val="24"/>
        </w:rPr>
      </w:pPr>
    </w:p>
    <w:p w14:paraId="44B2C62E" w14:textId="642FBA33" w:rsidR="0099294C" w:rsidRDefault="0099294C" w:rsidP="00515E31">
      <w:pPr>
        <w:tabs>
          <w:tab w:val="left" w:pos="142"/>
        </w:tabs>
        <w:spacing w:after="0"/>
        <w:rPr>
          <w:rFonts w:ascii="Times New Roman" w:hAnsi="Times New Roman"/>
          <w:b/>
          <w:sz w:val="24"/>
          <w:szCs w:val="24"/>
        </w:rPr>
      </w:pPr>
    </w:p>
    <w:p w14:paraId="16073083" w14:textId="3576646D" w:rsidR="0099294C" w:rsidRDefault="0099294C" w:rsidP="00515E31">
      <w:pPr>
        <w:tabs>
          <w:tab w:val="left" w:pos="142"/>
        </w:tabs>
        <w:spacing w:after="0"/>
        <w:rPr>
          <w:rFonts w:ascii="Times New Roman" w:hAnsi="Times New Roman"/>
          <w:b/>
          <w:sz w:val="24"/>
          <w:szCs w:val="24"/>
        </w:rPr>
      </w:pPr>
    </w:p>
    <w:p w14:paraId="19F766BE" w14:textId="5CD64F20" w:rsidR="0099294C" w:rsidRDefault="0099294C" w:rsidP="00515E31">
      <w:pPr>
        <w:tabs>
          <w:tab w:val="left" w:pos="142"/>
        </w:tabs>
        <w:spacing w:after="0"/>
        <w:rPr>
          <w:rFonts w:ascii="Times New Roman" w:hAnsi="Times New Roman"/>
          <w:b/>
          <w:sz w:val="24"/>
          <w:szCs w:val="24"/>
        </w:rPr>
      </w:pPr>
    </w:p>
    <w:p w14:paraId="24A676D0" w14:textId="3859D00C" w:rsidR="0099294C" w:rsidRDefault="0099294C" w:rsidP="00515E31">
      <w:pPr>
        <w:tabs>
          <w:tab w:val="left" w:pos="142"/>
        </w:tabs>
        <w:spacing w:after="0"/>
        <w:rPr>
          <w:rFonts w:ascii="Times New Roman" w:hAnsi="Times New Roman"/>
          <w:b/>
          <w:sz w:val="24"/>
          <w:szCs w:val="24"/>
        </w:rPr>
      </w:pPr>
    </w:p>
    <w:p w14:paraId="688F214B" w14:textId="77777777" w:rsidR="0099294C" w:rsidRDefault="0099294C" w:rsidP="00515E31">
      <w:pPr>
        <w:tabs>
          <w:tab w:val="left" w:pos="142"/>
        </w:tabs>
        <w:spacing w:after="0"/>
        <w:rPr>
          <w:rFonts w:ascii="Times New Roman" w:hAnsi="Times New Roman"/>
          <w:b/>
          <w:sz w:val="24"/>
          <w:szCs w:val="24"/>
        </w:rPr>
      </w:pPr>
    </w:p>
    <w:tbl>
      <w:tblPr>
        <w:tblW w:w="13998" w:type="dxa"/>
        <w:tblInd w:w="567" w:type="dxa"/>
        <w:tblLook w:val="04A0" w:firstRow="1" w:lastRow="0" w:firstColumn="1" w:lastColumn="0" w:noHBand="0" w:noVBand="1"/>
      </w:tblPr>
      <w:tblGrid>
        <w:gridCol w:w="13998"/>
      </w:tblGrid>
      <w:tr w:rsidR="00515E31" w:rsidRPr="00F47FBB" w14:paraId="5E973458" w14:textId="77777777" w:rsidTr="007F4152">
        <w:trPr>
          <w:trHeight w:val="2317"/>
        </w:trPr>
        <w:tc>
          <w:tcPr>
            <w:tcW w:w="13998" w:type="dxa"/>
            <w:tcBorders>
              <w:top w:val="nil"/>
              <w:left w:val="nil"/>
              <w:bottom w:val="nil"/>
              <w:right w:val="nil"/>
            </w:tcBorders>
            <w:shd w:val="clear" w:color="000000" w:fill="FFFFFF"/>
            <w:noWrap/>
            <w:vAlign w:val="bottom"/>
            <w:hideMark/>
          </w:tcPr>
          <w:tbl>
            <w:tblPr>
              <w:tblW w:w="7938" w:type="dxa"/>
              <w:tblCellMar>
                <w:left w:w="10" w:type="dxa"/>
                <w:right w:w="10" w:type="dxa"/>
              </w:tblCellMar>
              <w:tblLook w:val="04A0" w:firstRow="1" w:lastRow="0" w:firstColumn="1" w:lastColumn="0" w:noHBand="0" w:noVBand="1"/>
            </w:tblPr>
            <w:tblGrid>
              <w:gridCol w:w="4982"/>
              <w:gridCol w:w="190"/>
              <w:gridCol w:w="323"/>
              <w:gridCol w:w="142"/>
              <w:gridCol w:w="2301"/>
            </w:tblGrid>
            <w:tr w:rsidR="00515E31" w:rsidRPr="00A43E22" w14:paraId="60BCC8EC" w14:textId="77777777" w:rsidTr="00515E31">
              <w:tc>
                <w:tcPr>
                  <w:tcW w:w="4982" w:type="dxa"/>
                  <w:tcMar>
                    <w:top w:w="0" w:type="dxa"/>
                    <w:left w:w="108" w:type="dxa"/>
                    <w:bottom w:w="0" w:type="dxa"/>
                    <w:right w:w="108" w:type="dxa"/>
                  </w:tcMar>
                  <w:hideMark/>
                </w:tcPr>
                <w:p w14:paraId="47A193B1" w14:textId="0AA35B63" w:rsidR="00515E31" w:rsidRPr="005154B1" w:rsidRDefault="00515E31" w:rsidP="0099294C">
                  <w:pPr>
                    <w:tabs>
                      <w:tab w:val="left" w:pos="5670"/>
                    </w:tabs>
                    <w:suppressAutoHyphens w:val="0"/>
                    <w:autoSpaceDN/>
                    <w:spacing w:after="0"/>
                    <w:ind w:hanging="71"/>
                    <w:rPr>
                      <w:rFonts w:ascii="Times New Roman" w:eastAsia="Times New Roman" w:hAnsi="Times New Roman"/>
                      <w:b/>
                    </w:rPr>
                  </w:pPr>
                  <w:bookmarkStart w:id="21" w:name="_Hlk77084414"/>
                  <w:r w:rsidRPr="005154B1">
                    <w:rPr>
                      <w:rFonts w:ascii="Times New Roman" w:eastAsia="Times New Roman" w:hAnsi="Times New Roman"/>
                      <w:b/>
                    </w:rPr>
                    <w:t>PIRKĖJAS</w:t>
                  </w:r>
                </w:p>
              </w:tc>
              <w:tc>
                <w:tcPr>
                  <w:tcW w:w="513" w:type="dxa"/>
                  <w:gridSpan w:val="2"/>
                  <w:tcMar>
                    <w:top w:w="0" w:type="dxa"/>
                    <w:left w:w="108" w:type="dxa"/>
                    <w:bottom w:w="0" w:type="dxa"/>
                    <w:right w:w="108" w:type="dxa"/>
                  </w:tcMar>
                </w:tcPr>
                <w:p w14:paraId="1CABCC16" w14:textId="77777777" w:rsidR="00515E31" w:rsidRPr="005154B1" w:rsidRDefault="00515E31" w:rsidP="007F4152">
                  <w:pPr>
                    <w:tabs>
                      <w:tab w:val="left" w:pos="709"/>
                      <w:tab w:val="left" w:pos="5670"/>
                    </w:tabs>
                    <w:suppressAutoHyphens w:val="0"/>
                    <w:autoSpaceDN/>
                    <w:spacing w:after="0"/>
                    <w:ind w:left="709" w:hanging="709"/>
                    <w:jc w:val="center"/>
                    <w:rPr>
                      <w:rFonts w:ascii="Times New Roman" w:eastAsia="Times New Roman" w:hAnsi="Times New Roman"/>
                      <w:b/>
                    </w:rPr>
                  </w:pPr>
                </w:p>
              </w:tc>
              <w:tc>
                <w:tcPr>
                  <w:tcW w:w="2443" w:type="dxa"/>
                  <w:gridSpan w:val="2"/>
                  <w:tcMar>
                    <w:top w:w="0" w:type="dxa"/>
                    <w:left w:w="108" w:type="dxa"/>
                    <w:bottom w:w="0" w:type="dxa"/>
                    <w:right w:w="108" w:type="dxa"/>
                  </w:tcMar>
                  <w:hideMark/>
                </w:tcPr>
                <w:p w14:paraId="05C13938" w14:textId="77777777" w:rsidR="00515E31" w:rsidRPr="005154B1" w:rsidRDefault="00515E31" w:rsidP="007F4152">
                  <w:pPr>
                    <w:tabs>
                      <w:tab w:val="left" w:pos="709"/>
                      <w:tab w:val="left" w:pos="5670"/>
                    </w:tabs>
                    <w:suppressAutoHyphens w:val="0"/>
                    <w:autoSpaceDN/>
                    <w:spacing w:after="0"/>
                    <w:ind w:left="709" w:hanging="649"/>
                    <w:rPr>
                      <w:rFonts w:ascii="Times New Roman" w:eastAsia="Times New Roman" w:hAnsi="Times New Roman"/>
                      <w:b/>
                    </w:rPr>
                  </w:pPr>
                  <w:r w:rsidRPr="005154B1">
                    <w:rPr>
                      <w:rFonts w:ascii="Times New Roman" w:eastAsia="Times New Roman" w:hAnsi="Times New Roman"/>
                      <w:b/>
                    </w:rPr>
                    <w:t>TIEKĖJAS</w:t>
                  </w:r>
                </w:p>
              </w:tc>
            </w:tr>
            <w:tr w:rsidR="00515E31" w:rsidRPr="00A43E22" w14:paraId="66863448" w14:textId="77777777" w:rsidTr="00515E31">
              <w:tc>
                <w:tcPr>
                  <w:tcW w:w="5172" w:type="dxa"/>
                  <w:gridSpan w:val="2"/>
                  <w:tcMar>
                    <w:top w:w="0" w:type="dxa"/>
                    <w:left w:w="108" w:type="dxa"/>
                    <w:bottom w:w="0" w:type="dxa"/>
                    <w:right w:w="108" w:type="dxa"/>
                  </w:tcMar>
                  <w:hideMark/>
                </w:tcPr>
                <w:p w14:paraId="4574ECB0" w14:textId="77777777" w:rsidR="00515E31" w:rsidRPr="00A43E22" w:rsidRDefault="00515E31" w:rsidP="007F4152">
                  <w:pPr>
                    <w:tabs>
                      <w:tab w:val="left" w:pos="709"/>
                      <w:tab w:val="left" w:pos="5670"/>
                    </w:tabs>
                    <w:suppressAutoHyphens w:val="0"/>
                    <w:autoSpaceDN/>
                    <w:spacing w:after="0"/>
                    <w:ind w:hanging="105"/>
                    <w:rPr>
                      <w:rFonts w:ascii="Times New Roman" w:eastAsia="Times New Roman" w:hAnsi="Times New Roman"/>
                      <w:b/>
                    </w:rPr>
                  </w:pPr>
                  <w:r w:rsidRPr="00A43E22">
                    <w:rPr>
                      <w:rFonts w:ascii="Times New Roman" w:eastAsia="Times New Roman" w:hAnsi="Times New Roman"/>
                      <w:b/>
                    </w:rPr>
                    <w:t xml:space="preserve">Viešoji įstaiga Lietuvos sveikatos mokslų </w:t>
                  </w:r>
                </w:p>
                <w:p w14:paraId="31A8E571" w14:textId="77777777" w:rsidR="00515E31" w:rsidRPr="00A43E22" w:rsidRDefault="00515E31" w:rsidP="007F4152">
                  <w:pPr>
                    <w:tabs>
                      <w:tab w:val="left" w:pos="709"/>
                      <w:tab w:val="left" w:pos="5670"/>
                    </w:tabs>
                    <w:suppressAutoHyphens w:val="0"/>
                    <w:autoSpaceDN/>
                    <w:spacing w:after="0"/>
                    <w:ind w:left="709" w:hanging="814"/>
                    <w:rPr>
                      <w:rFonts w:ascii="Times New Roman" w:eastAsia="Times New Roman" w:hAnsi="Times New Roman"/>
                      <w:b/>
                    </w:rPr>
                  </w:pPr>
                  <w:r w:rsidRPr="00A43E22">
                    <w:rPr>
                      <w:rFonts w:ascii="Times New Roman" w:eastAsia="Times New Roman" w:hAnsi="Times New Roman"/>
                      <w:b/>
                    </w:rPr>
                    <w:t>universiteto Kauno ligoninė</w:t>
                  </w:r>
                </w:p>
              </w:tc>
              <w:tc>
                <w:tcPr>
                  <w:tcW w:w="465" w:type="dxa"/>
                  <w:gridSpan w:val="2"/>
                  <w:tcMar>
                    <w:top w:w="0" w:type="dxa"/>
                    <w:left w:w="108" w:type="dxa"/>
                    <w:bottom w:w="0" w:type="dxa"/>
                    <w:right w:w="108" w:type="dxa"/>
                  </w:tcMar>
                </w:tcPr>
                <w:p w14:paraId="37770129" w14:textId="77777777" w:rsidR="00515E31" w:rsidRPr="00A43E22" w:rsidRDefault="00515E31" w:rsidP="007F4152">
                  <w:pPr>
                    <w:tabs>
                      <w:tab w:val="left" w:pos="709"/>
                      <w:tab w:val="left" w:pos="5670"/>
                    </w:tabs>
                    <w:suppressAutoHyphens w:val="0"/>
                    <w:autoSpaceDN/>
                    <w:spacing w:after="0"/>
                    <w:ind w:left="709" w:hanging="709"/>
                    <w:jc w:val="both"/>
                    <w:rPr>
                      <w:rFonts w:ascii="Times New Roman" w:eastAsia="Times New Roman" w:hAnsi="Times New Roman"/>
                    </w:rPr>
                  </w:pPr>
                </w:p>
              </w:tc>
              <w:tc>
                <w:tcPr>
                  <w:tcW w:w="2301" w:type="dxa"/>
                  <w:tcMar>
                    <w:top w:w="0" w:type="dxa"/>
                    <w:left w:w="108" w:type="dxa"/>
                    <w:bottom w:w="0" w:type="dxa"/>
                    <w:right w:w="108" w:type="dxa"/>
                  </w:tcMar>
                  <w:hideMark/>
                </w:tcPr>
                <w:p w14:paraId="6B7444F4" w14:textId="0C9C4625" w:rsidR="00515E31" w:rsidRPr="00A43E22" w:rsidRDefault="00D21595" w:rsidP="007F4152">
                  <w:pPr>
                    <w:tabs>
                      <w:tab w:val="left" w:pos="776"/>
                      <w:tab w:val="left" w:pos="5670"/>
                    </w:tabs>
                    <w:suppressAutoHyphens w:val="0"/>
                    <w:autoSpaceDN/>
                    <w:spacing w:after="0"/>
                    <w:ind w:hanging="75"/>
                    <w:jc w:val="both"/>
                    <w:rPr>
                      <w:rFonts w:ascii="Times New Roman" w:eastAsia="Times New Roman" w:hAnsi="Times New Roman"/>
                      <w:b/>
                    </w:rPr>
                  </w:pPr>
                  <w:r>
                    <w:rPr>
                      <w:rFonts w:ascii="Times New Roman" w:eastAsia="Times New Roman" w:hAnsi="Times New Roman"/>
                      <w:b/>
                    </w:rPr>
                    <w:t>UAB „Limeta“</w:t>
                  </w:r>
                </w:p>
              </w:tc>
            </w:tr>
          </w:tbl>
          <w:p w14:paraId="4590A0DF" w14:textId="77777777" w:rsidR="00515E31" w:rsidRDefault="00515E31" w:rsidP="007F4152">
            <w:pPr>
              <w:tabs>
                <w:tab w:val="left" w:pos="709"/>
                <w:tab w:val="left" w:pos="5670"/>
                <w:tab w:val="left" w:pos="5812"/>
              </w:tabs>
              <w:suppressAutoHyphens w:val="0"/>
              <w:autoSpaceDN/>
              <w:spacing w:after="0"/>
              <w:ind w:left="709" w:right="-1" w:hanging="709"/>
              <w:jc w:val="both"/>
              <w:rPr>
                <w:rFonts w:ascii="Times New Roman" w:eastAsia="Times New Roman" w:hAnsi="Times New Roman"/>
              </w:rPr>
            </w:pPr>
          </w:p>
          <w:p w14:paraId="5878685F" w14:textId="667B878A" w:rsidR="00515E31" w:rsidRPr="00A43E22" w:rsidRDefault="00515E31" w:rsidP="007F4152">
            <w:pPr>
              <w:tabs>
                <w:tab w:val="left" w:pos="709"/>
                <w:tab w:val="left" w:pos="5670"/>
                <w:tab w:val="left" w:pos="5812"/>
              </w:tabs>
              <w:suppressAutoHyphens w:val="0"/>
              <w:autoSpaceDN/>
              <w:spacing w:after="0"/>
              <w:ind w:left="709" w:right="-1" w:hanging="709"/>
              <w:jc w:val="both"/>
              <w:rPr>
                <w:rFonts w:ascii="Times New Roman" w:eastAsia="Times New Roman" w:hAnsi="Times New Roman"/>
              </w:rPr>
            </w:pPr>
            <w:r w:rsidRPr="00A43E22">
              <w:rPr>
                <w:rFonts w:ascii="Times New Roman" w:eastAsia="Times New Roman" w:hAnsi="Times New Roman"/>
              </w:rPr>
              <w:t>Generalinis direktorius</w:t>
            </w:r>
            <w:r w:rsidRPr="00A43E22">
              <w:rPr>
                <w:rFonts w:ascii="Times New Roman" w:eastAsia="Times New Roman" w:hAnsi="Times New Roman"/>
              </w:rPr>
              <w:tab/>
            </w:r>
            <w:r w:rsidR="00D21595">
              <w:rPr>
                <w:rFonts w:ascii="Times New Roman" w:eastAsia="Times New Roman" w:hAnsi="Times New Roman"/>
              </w:rPr>
              <w:t>Generalinis direktorius</w:t>
            </w:r>
          </w:p>
          <w:p w14:paraId="1E48EACB" w14:textId="00B05228" w:rsidR="00515E31" w:rsidRPr="00A43E22" w:rsidRDefault="00515E31" w:rsidP="007F4152">
            <w:pPr>
              <w:tabs>
                <w:tab w:val="left" w:pos="5670"/>
                <w:tab w:val="left" w:pos="5812"/>
              </w:tabs>
              <w:suppressAutoHyphens w:val="0"/>
              <w:autoSpaceDN/>
              <w:spacing w:after="0"/>
              <w:rPr>
                <w:rFonts w:ascii="Times New Roman" w:eastAsia="Times New Roman" w:hAnsi="Times New Roman"/>
              </w:rPr>
            </w:pPr>
            <w:r w:rsidRPr="00A43E22">
              <w:rPr>
                <w:rFonts w:ascii="Times New Roman" w:eastAsia="Times New Roman" w:hAnsi="Times New Roman"/>
              </w:rPr>
              <w:t xml:space="preserve">Albinas Naudžiūnas   </w:t>
            </w:r>
            <w:r w:rsidRPr="00A43E22">
              <w:rPr>
                <w:rFonts w:ascii="Times New Roman" w:eastAsia="Times New Roman" w:hAnsi="Times New Roman"/>
              </w:rPr>
              <w:tab/>
            </w:r>
            <w:r w:rsidR="00D21595">
              <w:rPr>
                <w:rFonts w:ascii="Times New Roman" w:eastAsia="Times New Roman" w:hAnsi="Times New Roman"/>
              </w:rPr>
              <w:t>Virginijus Domarkas</w:t>
            </w:r>
          </w:p>
          <w:p w14:paraId="6E641EE6" w14:textId="77777777" w:rsidR="00515E31" w:rsidRPr="005F2DC2" w:rsidRDefault="00515E31" w:rsidP="007F4152">
            <w:pPr>
              <w:tabs>
                <w:tab w:val="left" w:pos="5670"/>
              </w:tabs>
              <w:suppressAutoHyphens w:val="0"/>
              <w:autoSpaceDN/>
              <w:spacing w:after="0"/>
              <w:rPr>
                <w:rFonts w:ascii="Times New Roman" w:eastAsia="Times New Roman" w:hAnsi="Times New Roman"/>
              </w:rPr>
            </w:pPr>
            <w:r w:rsidRPr="00A43E22">
              <w:rPr>
                <w:rFonts w:ascii="Times New Roman" w:eastAsia="Times New Roman" w:hAnsi="Times New Roman"/>
              </w:rPr>
              <w:tab/>
            </w:r>
            <w:r w:rsidRPr="00A43E22">
              <w:rPr>
                <w:rFonts w:ascii="Times New Roman" w:eastAsia="Times New Roman" w:hAnsi="Times New Roman"/>
              </w:rPr>
              <w:tab/>
            </w:r>
            <w:r w:rsidRPr="00A43E22">
              <w:rPr>
                <w:rFonts w:ascii="Times New Roman" w:eastAsia="Times New Roman" w:hAnsi="Times New Roman"/>
              </w:rPr>
              <w:tab/>
            </w:r>
          </w:p>
          <w:tbl>
            <w:tblPr>
              <w:tblW w:w="10555" w:type="dxa"/>
              <w:tblCellMar>
                <w:left w:w="10" w:type="dxa"/>
                <w:right w:w="10" w:type="dxa"/>
              </w:tblCellMar>
              <w:tblLook w:val="04A0" w:firstRow="1" w:lastRow="0" w:firstColumn="1" w:lastColumn="0" w:noHBand="0" w:noVBand="1"/>
            </w:tblPr>
            <w:tblGrid>
              <w:gridCol w:w="10106"/>
              <w:gridCol w:w="222"/>
              <w:gridCol w:w="227"/>
            </w:tblGrid>
            <w:tr w:rsidR="00515E31" w:rsidRPr="00A43E22" w14:paraId="1F4C01B7" w14:textId="77777777" w:rsidTr="007F4152">
              <w:tc>
                <w:tcPr>
                  <w:tcW w:w="10106" w:type="dxa"/>
                  <w:tcMar>
                    <w:top w:w="0" w:type="dxa"/>
                    <w:left w:w="108" w:type="dxa"/>
                    <w:bottom w:w="0" w:type="dxa"/>
                    <w:right w:w="108" w:type="dxa"/>
                  </w:tcMar>
                  <w:hideMark/>
                </w:tcPr>
                <w:tbl>
                  <w:tblPr>
                    <w:tblW w:w="9890" w:type="dxa"/>
                    <w:tblCellMar>
                      <w:left w:w="10" w:type="dxa"/>
                      <w:right w:w="10" w:type="dxa"/>
                    </w:tblCellMar>
                    <w:tblLook w:val="04A0" w:firstRow="1" w:lastRow="0" w:firstColumn="1" w:lastColumn="0" w:noHBand="0" w:noVBand="1"/>
                  </w:tblPr>
                  <w:tblGrid>
                    <w:gridCol w:w="5172"/>
                    <w:gridCol w:w="465"/>
                    <w:gridCol w:w="48"/>
                    <w:gridCol w:w="3354"/>
                    <w:gridCol w:w="851"/>
                  </w:tblGrid>
                  <w:tr w:rsidR="00515E31" w:rsidRPr="00A43E22" w14:paraId="45DDB2D6" w14:textId="77777777" w:rsidTr="007F4152">
                    <w:trPr>
                      <w:gridAfter w:val="1"/>
                      <w:wAfter w:w="851" w:type="dxa"/>
                    </w:trPr>
                    <w:tc>
                      <w:tcPr>
                        <w:tcW w:w="5172" w:type="dxa"/>
                        <w:tcMar>
                          <w:top w:w="0" w:type="dxa"/>
                          <w:left w:w="108" w:type="dxa"/>
                          <w:bottom w:w="0" w:type="dxa"/>
                          <w:right w:w="108" w:type="dxa"/>
                        </w:tcMar>
                        <w:hideMark/>
                      </w:tcPr>
                      <w:p w14:paraId="12023D64" w14:textId="77777777" w:rsidR="00515E31" w:rsidRPr="00A43E22" w:rsidRDefault="00515E31" w:rsidP="007F4152">
                        <w:pPr>
                          <w:tabs>
                            <w:tab w:val="left" w:pos="709"/>
                            <w:tab w:val="left" w:pos="5670"/>
                          </w:tabs>
                          <w:suppressAutoHyphens w:val="0"/>
                          <w:autoSpaceDN/>
                          <w:spacing w:after="0"/>
                          <w:jc w:val="both"/>
                          <w:rPr>
                            <w:rFonts w:ascii="Times New Roman" w:eastAsia="Times New Roman" w:hAnsi="Times New Roman"/>
                          </w:rPr>
                        </w:pPr>
                        <w:r w:rsidRPr="00A43E22">
                          <w:rPr>
                            <w:rFonts w:ascii="Times New Roman" w:eastAsia="Times New Roman" w:hAnsi="Times New Roman"/>
                          </w:rPr>
                          <w:t>__________________________</w:t>
                        </w:r>
                      </w:p>
                    </w:tc>
                    <w:tc>
                      <w:tcPr>
                        <w:tcW w:w="465" w:type="dxa"/>
                        <w:tcMar>
                          <w:top w:w="0" w:type="dxa"/>
                          <w:left w:w="108" w:type="dxa"/>
                          <w:bottom w:w="0" w:type="dxa"/>
                          <w:right w:w="108" w:type="dxa"/>
                        </w:tcMar>
                      </w:tcPr>
                      <w:p w14:paraId="7AF9E517" w14:textId="77777777" w:rsidR="00515E31" w:rsidRPr="00A43E22" w:rsidRDefault="00515E31" w:rsidP="007F4152">
                        <w:pPr>
                          <w:tabs>
                            <w:tab w:val="left" w:pos="709"/>
                            <w:tab w:val="left" w:pos="5670"/>
                          </w:tabs>
                          <w:suppressAutoHyphens w:val="0"/>
                          <w:autoSpaceDN/>
                          <w:spacing w:after="0"/>
                          <w:ind w:left="709" w:hanging="709"/>
                          <w:jc w:val="both"/>
                          <w:rPr>
                            <w:rFonts w:ascii="Times New Roman" w:eastAsia="Times New Roman" w:hAnsi="Times New Roman"/>
                          </w:rPr>
                        </w:pPr>
                      </w:p>
                    </w:tc>
                    <w:tc>
                      <w:tcPr>
                        <w:tcW w:w="3402" w:type="dxa"/>
                        <w:gridSpan w:val="2"/>
                        <w:tcMar>
                          <w:top w:w="0" w:type="dxa"/>
                          <w:left w:w="108" w:type="dxa"/>
                          <w:bottom w:w="0" w:type="dxa"/>
                          <w:right w:w="108" w:type="dxa"/>
                        </w:tcMar>
                        <w:hideMark/>
                      </w:tcPr>
                      <w:p w14:paraId="5FD6934C" w14:textId="77777777" w:rsidR="00515E31" w:rsidRPr="00A43E22" w:rsidRDefault="00515E31" w:rsidP="006E5514">
                        <w:pPr>
                          <w:tabs>
                            <w:tab w:val="left" w:pos="709"/>
                            <w:tab w:val="left" w:pos="5670"/>
                          </w:tabs>
                          <w:suppressAutoHyphens w:val="0"/>
                          <w:autoSpaceDN/>
                          <w:spacing w:after="0"/>
                          <w:ind w:hanging="288"/>
                          <w:jc w:val="both"/>
                          <w:rPr>
                            <w:rFonts w:ascii="Times New Roman" w:eastAsia="Times New Roman" w:hAnsi="Times New Roman"/>
                          </w:rPr>
                        </w:pPr>
                        <w:r w:rsidRPr="00A43E22">
                          <w:rPr>
                            <w:rFonts w:ascii="Times New Roman" w:eastAsia="Times New Roman" w:hAnsi="Times New Roman"/>
                          </w:rPr>
                          <w:t>__________________________</w:t>
                        </w:r>
                      </w:p>
                    </w:tc>
                  </w:tr>
                  <w:tr w:rsidR="00515E31" w:rsidRPr="00A43E22" w14:paraId="5FF35C6E" w14:textId="77777777" w:rsidTr="007F4152">
                    <w:tc>
                      <w:tcPr>
                        <w:tcW w:w="5172" w:type="dxa"/>
                        <w:tcMar>
                          <w:top w:w="0" w:type="dxa"/>
                          <w:left w:w="108" w:type="dxa"/>
                          <w:bottom w:w="0" w:type="dxa"/>
                          <w:right w:w="108" w:type="dxa"/>
                        </w:tcMar>
                        <w:hideMark/>
                      </w:tcPr>
                      <w:p w14:paraId="6522889E" w14:textId="77777777" w:rsidR="00515E31" w:rsidRPr="00A43E22" w:rsidRDefault="00515E31" w:rsidP="007F4152">
                        <w:pPr>
                          <w:tabs>
                            <w:tab w:val="left" w:pos="709"/>
                            <w:tab w:val="left" w:pos="5670"/>
                          </w:tabs>
                          <w:suppressAutoHyphens w:val="0"/>
                          <w:autoSpaceDN/>
                          <w:spacing w:after="0"/>
                          <w:rPr>
                            <w:rFonts w:ascii="Times New Roman" w:eastAsia="Times New Roman" w:hAnsi="Times New Roman"/>
                          </w:rPr>
                        </w:pPr>
                        <w:r w:rsidRPr="00A43E22">
                          <w:rPr>
                            <w:rFonts w:ascii="Times New Roman" w:eastAsia="Times New Roman" w:hAnsi="Times New Roman"/>
                          </w:rPr>
                          <w:t xml:space="preserve">      (parašas)                  A.V.</w:t>
                        </w:r>
                      </w:p>
                    </w:tc>
                    <w:tc>
                      <w:tcPr>
                        <w:tcW w:w="513" w:type="dxa"/>
                        <w:gridSpan w:val="2"/>
                        <w:tcMar>
                          <w:top w:w="0" w:type="dxa"/>
                          <w:left w:w="108" w:type="dxa"/>
                          <w:bottom w:w="0" w:type="dxa"/>
                          <w:right w:w="108" w:type="dxa"/>
                        </w:tcMar>
                      </w:tcPr>
                      <w:p w14:paraId="78DFFD2C" w14:textId="77777777" w:rsidR="00515E31" w:rsidRPr="00A43E22" w:rsidRDefault="00515E31" w:rsidP="007F4152">
                        <w:pPr>
                          <w:tabs>
                            <w:tab w:val="left" w:pos="709"/>
                            <w:tab w:val="left" w:pos="5670"/>
                          </w:tabs>
                          <w:suppressAutoHyphens w:val="0"/>
                          <w:autoSpaceDN/>
                          <w:spacing w:after="0"/>
                          <w:ind w:left="709" w:hanging="709"/>
                          <w:jc w:val="center"/>
                          <w:rPr>
                            <w:rFonts w:ascii="Times New Roman" w:eastAsia="Times New Roman" w:hAnsi="Times New Roman"/>
                          </w:rPr>
                        </w:pPr>
                      </w:p>
                    </w:tc>
                    <w:tc>
                      <w:tcPr>
                        <w:tcW w:w="4205" w:type="dxa"/>
                        <w:gridSpan w:val="2"/>
                        <w:tcMar>
                          <w:top w:w="0" w:type="dxa"/>
                          <w:left w:w="108" w:type="dxa"/>
                          <w:bottom w:w="0" w:type="dxa"/>
                          <w:right w:w="108" w:type="dxa"/>
                        </w:tcMar>
                        <w:hideMark/>
                      </w:tcPr>
                      <w:p w14:paraId="440070C7" w14:textId="77777777" w:rsidR="00515E31" w:rsidRPr="00A43E22" w:rsidRDefault="00515E31" w:rsidP="007F4152">
                        <w:pPr>
                          <w:tabs>
                            <w:tab w:val="left" w:pos="709"/>
                            <w:tab w:val="left" w:pos="5670"/>
                          </w:tabs>
                          <w:suppressAutoHyphens w:val="0"/>
                          <w:autoSpaceDN/>
                          <w:spacing w:after="0"/>
                          <w:rPr>
                            <w:rFonts w:ascii="Times New Roman" w:eastAsia="Times New Roman" w:hAnsi="Times New Roman"/>
                          </w:rPr>
                        </w:pPr>
                        <w:r w:rsidRPr="00A43E22">
                          <w:rPr>
                            <w:rFonts w:ascii="Times New Roman" w:eastAsia="Times New Roman" w:hAnsi="Times New Roman"/>
                          </w:rPr>
                          <w:t xml:space="preserve">    (parašas)                     A.V.</w:t>
                        </w:r>
                      </w:p>
                    </w:tc>
                  </w:tr>
                  <w:tr w:rsidR="00515E31" w:rsidRPr="00A43E22" w14:paraId="2772880E" w14:textId="77777777" w:rsidTr="007F4152">
                    <w:trPr>
                      <w:trHeight w:val="94"/>
                    </w:trPr>
                    <w:tc>
                      <w:tcPr>
                        <w:tcW w:w="5172" w:type="dxa"/>
                        <w:tcMar>
                          <w:top w:w="0" w:type="dxa"/>
                          <w:left w:w="108" w:type="dxa"/>
                          <w:bottom w:w="0" w:type="dxa"/>
                          <w:right w:w="108" w:type="dxa"/>
                        </w:tcMar>
                      </w:tcPr>
                      <w:p w14:paraId="162DD582" w14:textId="77777777" w:rsidR="00515E31" w:rsidRDefault="00515E31" w:rsidP="007F4152">
                        <w:pPr>
                          <w:tabs>
                            <w:tab w:val="left" w:pos="709"/>
                            <w:tab w:val="left" w:pos="5670"/>
                          </w:tabs>
                          <w:suppressAutoHyphens w:val="0"/>
                          <w:autoSpaceDN/>
                          <w:spacing w:after="0"/>
                          <w:ind w:left="709" w:hanging="709"/>
                          <w:rPr>
                            <w:rFonts w:ascii="Times New Roman" w:eastAsia="Times New Roman" w:hAnsi="Times New Roman"/>
                          </w:rPr>
                        </w:pPr>
                      </w:p>
                      <w:p w14:paraId="7764A521" w14:textId="77777777" w:rsidR="00515E31" w:rsidRPr="00A43E22" w:rsidRDefault="00515E31" w:rsidP="007F4152">
                        <w:pPr>
                          <w:tabs>
                            <w:tab w:val="left" w:pos="709"/>
                            <w:tab w:val="left" w:pos="5670"/>
                          </w:tabs>
                          <w:suppressAutoHyphens w:val="0"/>
                          <w:autoSpaceDN/>
                          <w:spacing w:after="0"/>
                          <w:ind w:left="709" w:hanging="709"/>
                          <w:rPr>
                            <w:rFonts w:ascii="Times New Roman" w:eastAsia="Times New Roman" w:hAnsi="Times New Roman"/>
                          </w:rPr>
                        </w:pPr>
                        <w:r w:rsidRPr="00A43E22">
                          <w:rPr>
                            <w:rFonts w:ascii="Times New Roman" w:eastAsia="Times New Roman" w:hAnsi="Times New Roman"/>
                          </w:rPr>
                          <w:t xml:space="preserve">Sutarties pasirašymo data:                  </w:t>
                        </w:r>
                      </w:p>
                    </w:tc>
                    <w:tc>
                      <w:tcPr>
                        <w:tcW w:w="513" w:type="dxa"/>
                        <w:gridSpan w:val="2"/>
                        <w:tcMar>
                          <w:top w:w="0" w:type="dxa"/>
                          <w:left w:w="108" w:type="dxa"/>
                          <w:bottom w:w="0" w:type="dxa"/>
                          <w:right w:w="108" w:type="dxa"/>
                        </w:tcMar>
                      </w:tcPr>
                      <w:p w14:paraId="6B1FD913" w14:textId="77777777" w:rsidR="00515E31" w:rsidRPr="00A43E22" w:rsidRDefault="00515E31" w:rsidP="007F4152">
                        <w:pPr>
                          <w:tabs>
                            <w:tab w:val="left" w:pos="709"/>
                            <w:tab w:val="left" w:pos="5670"/>
                          </w:tabs>
                          <w:suppressAutoHyphens w:val="0"/>
                          <w:autoSpaceDN/>
                          <w:spacing w:after="0"/>
                          <w:ind w:left="709" w:hanging="709"/>
                          <w:jc w:val="both"/>
                          <w:rPr>
                            <w:rFonts w:ascii="Times New Roman" w:eastAsia="Times New Roman" w:hAnsi="Times New Roman"/>
                          </w:rPr>
                        </w:pPr>
                      </w:p>
                    </w:tc>
                    <w:tc>
                      <w:tcPr>
                        <w:tcW w:w="4205" w:type="dxa"/>
                        <w:gridSpan w:val="2"/>
                        <w:tcMar>
                          <w:top w:w="0" w:type="dxa"/>
                          <w:left w:w="108" w:type="dxa"/>
                          <w:bottom w:w="0" w:type="dxa"/>
                          <w:right w:w="108" w:type="dxa"/>
                        </w:tcMar>
                      </w:tcPr>
                      <w:p w14:paraId="3FD791EF" w14:textId="77777777" w:rsidR="00515E31" w:rsidRDefault="00515E31" w:rsidP="007F4152">
                        <w:pPr>
                          <w:tabs>
                            <w:tab w:val="left" w:pos="709"/>
                            <w:tab w:val="left" w:pos="5670"/>
                          </w:tabs>
                          <w:suppressAutoHyphens w:val="0"/>
                          <w:autoSpaceDN/>
                          <w:spacing w:after="0"/>
                          <w:rPr>
                            <w:rFonts w:ascii="Times New Roman" w:eastAsia="Times New Roman" w:hAnsi="Times New Roman"/>
                          </w:rPr>
                        </w:pPr>
                      </w:p>
                      <w:p w14:paraId="4C06442E" w14:textId="77777777" w:rsidR="00515E31" w:rsidRPr="00A43E22" w:rsidRDefault="00515E31" w:rsidP="007F4152">
                        <w:pPr>
                          <w:tabs>
                            <w:tab w:val="left" w:pos="709"/>
                            <w:tab w:val="left" w:pos="5670"/>
                          </w:tabs>
                          <w:suppressAutoHyphens w:val="0"/>
                          <w:autoSpaceDN/>
                          <w:spacing w:after="0"/>
                          <w:rPr>
                            <w:rFonts w:ascii="Times New Roman" w:eastAsia="Times New Roman" w:hAnsi="Times New Roman"/>
                          </w:rPr>
                        </w:pPr>
                        <w:r w:rsidRPr="00A43E22">
                          <w:rPr>
                            <w:rFonts w:ascii="Times New Roman" w:eastAsia="Times New Roman" w:hAnsi="Times New Roman"/>
                          </w:rPr>
                          <w:t xml:space="preserve">Sutarties pasirašymo data:  </w:t>
                        </w:r>
                      </w:p>
                    </w:tc>
                  </w:tr>
                </w:tbl>
                <w:p w14:paraId="6FDA57C6" w14:textId="77777777" w:rsidR="00515E31" w:rsidRPr="00A43E22" w:rsidRDefault="00515E31" w:rsidP="007F4152">
                  <w:pPr>
                    <w:tabs>
                      <w:tab w:val="left" w:pos="709"/>
                      <w:tab w:val="left" w:pos="5670"/>
                    </w:tabs>
                    <w:suppressAutoHyphens w:val="0"/>
                    <w:autoSpaceDN/>
                    <w:spacing w:after="0"/>
                    <w:jc w:val="both"/>
                    <w:rPr>
                      <w:rFonts w:ascii="Times New Roman" w:eastAsia="Times New Roman" w:hAnsi="Times New Roman"/>
                    </w:rPr>
                  </w:pPr>
                </w:p>
              </w:tc>
              <w:tc>
                <w:tcPr>
                  <w:tcW w:w="222" w:type="dxa"/>
                  <w:tcMar>
                    <w:top w:w="0" w:type="dxa"/>
                    <w:left w:w="108" w:type="dxa"/>
                    <w:bottom w:w="0" w:type="dxa"/>
                    <w:right w:w="108" w:type="dxa"/>
                  </w:tcMar>
                </w:tcPr>
                <w:p w14:paraId="26664D34" w14:textId="77777777" w:rsidR="00515E31" w:rsidRPr="00A43E22" w:rsidRDefault="00515E31" w:rsidP="007F4152">
                  <w:pPr>
                    <w:tabs>
                      <w:tab w:val="left" w:pos="709"/>
                      <w:tab w:val="left" w:pos="5670"/>
                    </w:tabs>
                    <w:suppressAutoHyphens w:val="0"/>
                    <w:autoSpaceDN/>
                    <w:spacing w:after="0"/>
                    <w:ind w:left="709" w:hanging="709"/>
                    <w:jc w:val="both"/>
                    <w:rPr>
                      <w:rFonts w:ascii="Times New Roman" w:eastAsia="Times New Roman" w:hAnsi="Times New Roman"/>
                    </w:rPr>
                  </w:pPr>
                </w:p>
              </w:tc>
              <w:tc>
                <w:tcPr>
                  <w:tcW w:w="227" w:type="dxa"/>
                  <w:tcMar>
                    <w:top w:w="0" w:type="dxa"/>
                    <w:left w:w="108" w:type="dxa"/>
                    <w:bottom w:w="0" w:type="dxa"/>
                    <w:right w:w="108" w:type="dxa"/>
                  </w:tcMar>
                  <w:hideMark/>
                </w:tcPr>
                <w:p w14:paraId="3DAC8A8C" w14:textId="77777777" w:rsidR="00515E31" w:rsidRPr="00A43E22" w:rsidRDefault="00515E31" w:rsidP="007F4152">
                  <w:pPr>
                    <w:tabs>
                      <w:tab w:val="left" w:pos="709"/>
                      <w:tab w:val="left" w:pos="5670"/>
                    </w:tabs>
                    <w:suppressAutoHyphens w:val="0"/>
                    <w:autoSpaceDN/>
                    <w:spacing w:after="0"/>
                    <w:ind w:left="709" w:hanging="720"/>
                    <w:jc w:val="both"/>
                    <w:rPr>
                      <w:rFonts w:ascii="Times New Roman" w:eastAsia="Times New Roman" w:hAnsi="Times New Roman"/>
                    </w:rPr>
                  </w:pPr>
                </w:p>
              </w:tc>
            </w:tr>
            <w:bookmarkEnd w:id="21"/>
          </w:tbl>
          <w:p w14:paraId="41EA8FB0" w14:textId="77777777" w:rsidR="00515E31" w:rsidRPr="00F47FBB" w:rsidRDefault="00515E31" w:rsidP="007F4152">
            <w:pPr>
              <w:suppressAutoHyphens w:val="0"/>
              <w:autoSpaceDN/>
              <w:spacing w:after="0"/>
              <w:rPr>
                <w:rFonts w:ascii="Times New Roman" w:eastAsia="Times New Roman" w:hAnsi="Times New Roman"/>
                <w:color w:val="000000"/>
                <w:sz w:val="24"/>
                <w:szCs w:val="24"/>
                <w:lang w:eastAsia="lt-LT"/>
              </w:rPr>
            </w:pPr>
          </w:p>
        </w:tc>
      </w:tr>
    </w:tbl>
    <w:p w14:paraId="7BE2D20F" w14:textId="77777777" w:rsidR="00515E31" w:rsidRPr="003651FA" w:rsidRDefault="00515E31" w:rsidP="00515E31">
      <w:pPr>
        <w:spacing w:after="0"/>
        <w:rPr>
          <w:rFonts w:ascii="Times New Roman" w:hAnsi="Times New Roman"/>
          <w:b/>
          <w:sz w:val="24"/>
          <w:szCs w:val="24"/>
        </w:rPr>
      </w:pPr>
    </w:p>
    <w:sectPr w:rsidR="00515E31" w:rsidRPr="003651FA" w:rsidSect="004B07F0">
      <w:pgSz w:w="11906" w:h="16838"/>
      <w:pgMar w:top="1276" w:right="849"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5DA56" w14:textId="77777777" w:rsidR="004E438C" w:rsidRDefault="004E438C" w:rsidP="0086222F">
      <w:pPr>
        <w:spacing w:after="0"/>
      </w:pPr>
      <w:r>
        <w:separator/>
      </w:r>
    </w:p>
  </w:endnote>
  <w:endnote w:type="continuationSeparator" w:id="0">
    <w:p w14:paraId="5E4B8D70" w14:textId="77777777" w:rsidR="004E438C" w:rsidRDefault="004E438C" w:rsidP="008622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62822" w14:textId="77777777" w:rsidR="004E438C" w:rsidRDefault="004E438C" w:rsidP="0086222F">
      <w:pPr>
        <w:spacing w:after="0"/>
      </w:pPr>
      <w:r>
        <w:separator/>
      </w:r>
    </w:p>
  </w:footnote>
  <w:footnote w:type="continuationSeparator" w:id="0">
    <w:p w14:paraId="02CCC1E3" w14:textId="77777777" w:rsidR="004E438C" w:rsidRDefault="004E438C" w:rsidP="0086222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65D6"/>
    <w:multiLevelType w:val="multilevel"/>
    <w:tmpl w:val="282A3BC2"/>
    <w:lvl w:ilvl="0">
      <w:start w:val="4"/>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3B40600"/>
    <w:multiLevelType w:val="multilevel"/>
    <w:tmpl w:val="ABB2354C"/>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 w15:restartNumberingAfterBreak="0">
    <w:nsid w:val="13EA2BC2"/>
    <w:multiLevelType w:val="multilevel"/>
    <w:tmpl w:val="FD3EB78A"/>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18745B5D"/>
    <w:multiLevelType w:val="multilevel"/>
    <w:tmpl w:val="36FE0FF0"/>
    <w:lvl w:ilvl="0">
      <w:start w:val="2"/>
      <w:numFmt w:val="decimal"/>
      <w:lvlText w:val="%1."/>
      <w:lvlJc w:val="left"/>
      <w:pPr>
        <w:ind w:left="927" w:hanging="360"/>
      </w:pPr>
      <w:rPr>
        <w:b/>
      </w:rPr>
    </w:lvl>
    <w:lvl w:ilvl="1">
      <w:start w:val="1"/>
      <w:numFmt w:val="decimal"/>
      <w:isLgl/>
      <w:lvlText w:val="%1.%2."/>
      <w:lvlJc w:val="left"/>
      <w:pPr>
        <w:ind w:left="987" w:hanging="420"/>
      </w:pPr>
      <w:rPr>
        <w:rFonts w:ascii="Times New Roman" w:hAnsi="Times New Roman" w:cs="Times New Roman" w:hint="default"/>
      </w:rPr>
    </w:lvl>
    <w:lvl w:ilvl="2">
      <w:start w:val="1"/>
      <w:numFmt w:val="decimal"/>
      <w:isLgl/>
      <w:lvlText w:val="%1.%2.%3."/>
      <w:lvlJc w:val="left"/>
      <w:pPr>
        <w:ind w:left="1287" w:hanging="720"/>
      </w:pPr>
      <w:rPr>
        <w:rFonts w:ascii="Times New Roman" w:hAnsi="Times New Roman" w:cs="Times New Roman" w:hint="default"/>
      </w:r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4" w15:restartNumberingAfterBreak="0">
    <w:nsid w:val="1C151435"/>
    <w:multiLevelType w:val="hybridMultilevel"/>
    <w:tmpl w:val="CE24F5D2"/>
    <w:lvl w:ilvl="0" w:tplc="2D94E20E">
      <w:start w:val="1"/>
      <w:numFmt w:val="decimal"/>
      <w:lvlText w:val="%1."/>
      <w:lvlJc w:val="left"/>
      <w:pPr>
        <w:ind w:left="2345" w:hanging="360"/>
      </w:pPr>
    </w:lvl>
    <w:lvl w:ilvl="1" w:tplc="04270019">
      <w:start w:val="1"/>
      <w:numFmt w:val="lowerLetter"/>
      <w:lvlText w:val="%2."/>
      <w:lvlJc w:val="left"/>
      <w:pPr>
        <w:ind w:left="3065" w:hanging="360"/>
      </w:pPr>
    </w:lvl>
    <w:lvl w:ilvl="2" w:tplc="0427001B">
      <w:start w:val="1"/>
      <w:numFmt w:val="lowerRoman"/>
      <w:lvlText w:val="%3."/>
      <w:lvlJc w:val="right"/>
      <w:pPr>
        <w:ind w:left="3785" w:hanging="180"/>
      </w:pPr>
    </w:lvl>
    <w:lvl w:ilvl="3" w:tplc="0427000F">
      <w:start w:val="1"/>
      <w:numFmt w:val="decimal"/>
      <w:lvlText w:val="%4."/>
      <w:lvlJc w:val="left"/>
      <w:pPr>
        <w:ind w:left="4505" w:hanging="360"/>
      </w:pPr>
    </w:lvl>
    <w:lvl w:ilvl="4" w:tplc="04270019">
      <w:start w:val="1"/>
      <w:numFmt w:val="lowerLetter"/>
      <w:lvlText w:val="%5."/>
      <w:lvlJc w:val="left"/>
      <w:pPr>
        <w:ind w:left="5225" w:hanging="360"/>
      </w:pPr>
    </w:lvl>
    <w:lvl w:ilvl="5" w:tplc="0427001B">
      <w:start w:val="1"/>
      <w:numFmt w:val="lowerRoman"/>
      <w:lvlText w:val="%6."/>
      <w:lvlJc w:val="right"/>
      <w:pPr>
        <w:ind w:left="5945" w:hanging="180"/>
      </w:pPr>
    </w:lvl>
    <w:lvl w:ilvl="6" w:tplc="0427000F">
      <w:start w:val="1"/>
      <w:numFmt w:val="decimal"/>
      <w:lvlText w:val="%7."/>
      <w:lvlJc w:val="left"/>
      <w:pPr>
        <w:ind w:left="6665" w:hanging="360"/>
      </w:pPr>
    </w:lvl>
    <w:lvl w:ilvl="7" w:tplc="04270019">
      <w:start w:val="1"/>
      <w:numFmt w:val="lowerLetter"/>
      <w:lvlText w:val="%8."/>
      <w:lvlJc w:val="left"/>
      <w:pPr>
        <w:ind w:left="7385" w:hanging="360"/>
      </w:pPr>
    </w:lvl>
    <w:lvl w:ilvl="8" w:tplc="0427001B">
      <w:start w:val="1"/>
      <w:numFmt w:val="lowerRoman"/>
      <w:lvlText w:val="%9."/>
      <w:lvlJc w:val="right"/>
      <w:pPr>
        <w:ind w:left="8105" w:hanging="180"/>
      </w:pPr>
    </w:lvl>
  </w:abstractNum>
  <w:abstractNum w:abstractNumId="5" w15:restartNumberingAfterBreak="0">
    <w:nsid w:val="1C1B7ABB"/>
    <w:multiLevelType w:val="multilevel"/>
    <w:tmpl w:val="3254516A"/>
    <w:lvl w:ilvl="0">
      <w:start w:val="5"/>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i w:val="0"/>
        <w:color w:val="000000"/>
        <w:sz w:val="24"/>
        <w:szCs w:val="24"/>
      </w:rPr>
    </w:lvl>
    <w:lvl w:ilvl="2">
      <w:start w:val="1"/>
      <w:numFmt w:val="decimal"/>
      <w:lvlText w:val="%1.%2.%3."/>
      <w:lvlJc w:val="left"/>
      <w:pPr>
        <w:ind w:left="720" w:hanging="720"/>
      </w:pPr>
      <w:rPr>
        <w:rFonts w:hint="default"/>
        <w:i w:val="0"/>
        <w:color w:val="000000"/>
        <w:sz w:val="24"/>
        <w:szCs w:val="24"/>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1E41669D"/>
    <w:multiLevelType w:val="multilevel"/>
    <w:tmpl w:val="B04CE2DE"/>
    <w:lvl w:ilvl="0">
      <w:start w:val="8"/>
      <w:numFmt w:val="decimal"/>
      <w:lvlText w:val="%1."/>
      <w:lvlJc w:val="left"/>
      <w:pPr>
        <w:ind w:left="360" w:hanging="360"/>
      </w:p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34D7B52"/>
    <w:multiLevelType w:val="multilevel"/>
    <w:tmpl w:val="5FB4F624"/>
    <w:lvl w:ilvl="0">
      <w:start w:val="1"/>
      <w:numFmt w:val="decimal"/>
      <w:lvlText w:val="%1."/>
      <w:lvlJc w:val="left"/>
      <w:pPr>
        <w:ind w:left="720" w:hanging="360"/>
      </w:pPr>
      <w:rPr>
        <w:rFonts w:eastAsia="Calibri" w:hint="default"/>
        <w:b w:val="0"/>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8" w15:restartNumberingAfterBreak="0">
    <w:nsid w:val="364231CB"/>
    <w:multiLevelType w:val="multilevel"/>
    <w:tmpl w:val="5D60B686"/>
    <w:lvl w:ilvl="0">
      <w:start w:val="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D856059"/>
    <w:multiLevelType w:val="multilevel"/>
    <w:tmpl w:val="04F2FE60"/>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152" w:hanging="720"/>
      </w:pPr>
    </w:lvl>
    <w:lvl w:ilvl="3">
      <w:start w:val="1"/>
      <w:numFmt w:val="decimal"/>
      <w:lvlText w:val="%1.%2.%3.%4."/>
      <w:lvlJc w:val="left"/>
      <w:pPr>
        <w:ind w:left="-132" w:hanging="720"/>
      </w:pPr>
    </w:lvl>
    <w:lvl w:ilvl="4">
      <w:start w:val="1"/>
      <w:numFmt w:val="decimal"/>
      <w:lvlText w:val="%1.%2.%3.%4.%5."/>
      <w:lvlJc w:val="left"/>
      <w:pPr>
        <w:ind w:left="-56" w:hanging="1080"/>
      </w:pPr>
    </w:lvl>
    <w:lvl w:ilvl="5">
      <w:start w:val="1"/>
      <w:numFmt w:val="decimal"/>
      <w:lvlText w:val="%1.%2.%3.%4.%5.%6."/>
      <w:lvlJc w:val="left"/>
      <w:pPr>
        <w:ind w:left="-340" w:hanging="1080"/>
      </w:pPr>
    </w:lvl>
    <w:lvl w:ilvl="6">
      <w:start w:val="1"/>
      <w:numFmt w:val="decimal"/>
      <w:lvlText w:val="%1.%2.%3.%4.%5.%6.%7."/>
      <w:lvlJc w:val="left"/>
      <w:pPr>
        <w:ind w:left="-264" w:hanging="1440"/>
      </w:pPr>
    </w:lvl>
    <w:lvl w:ilvl="7">
      <w:start w:val="1"/>
      <w:numFmt w:val="decimal"/>
      <w:lvlText w:val="%1.%2.%3.%4.%5.%6.%7.%8."/>
      <w:lvlJc w:val="left"/>
      <w:pPr>
        <w:ind w:left="-548" w:hanging="1440"/>
      </w:pPr>
    </w:lvl>
    <w:lvl w:ilvl="8">
      <w:start w:val="1"/>
      <w:numFmt w:val="decimal"/>
      <w:lvlText w:val="%1.%2.%3.%4.%5.%6.%7.%8.%9."/>
      <w:lvlJc w:val="left"/>
      <w:pPr>
        <w:ind w:left="-472" w:hanging="1800"/>
      </w:pPr>
    </w:lvl>
  </w:abstractNum>
  <w:abstractNum w:abstractNumId="10" w15:restartNumberingAfterBreak="0">
    <w:nsid w:val="40F70796"/>
    <w:multiLevelType w:val="multilevel"/>
    <w:tmpl w:val="EC8E82A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5621622"/>
    <w:multiLevelType w:val="multilevel"/>
    <w:tmpl w:val="F152659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D92C95"/>
    <w:multiLevelType w:val="hybridMultilevel"/>
    <w:tmpl w:val="B6CAE5B0"/>
    <w:lvl w:ilvl="0" w:tplc="3118CEA2">
      <w:start w:val="1"/>
      <w:numFmt w:val="upperLetter"/>
      <w:lvlText w:val="%1."/>
      <w:lvlJc w:val="left"/>
      <w:pPr>
        <w:ind w:left="420" w:hanging="360"/>
      </w:pPr>
      <w:rPr>
        <w:color w:val="auto"/>
      </w:rPr>
    </w:lvl>
    <w:lvl w:ilvl="1" w:tplc="04270019">
      <w:start w:val="1"/>
      <w:numFmt w:val="lowerLetter"/>
      <w:lvlText w:val="%2."/>
      <w:lvlJc w:val="left"/>
      <w:pPr>
        <w:ind w:left="1140" w:hanging="360"/>
      </w:pPr>
    </w:lvl>
    <w:lvl w:ilvl="2" w:tplc="0427001B">
      <w:start w:val="1"/>
      <w:numFmt w:val="lowerRoman"/>
      <w:lvlText w:val="%3."/>
      <w:lvlJc w:val="right"/>
      <w:pPr>
        <w:ind w:left="1860" w:hanging="180"/>
      </w:pPr>
    </w:lvl>
    <w:lvl w:ilvl="3" w:tplc="0427000F">
      <w:start w:val="1"/>
      <w:numFmt w:val="decimal"/>
      <w:lvlText w:val="%4."/>
      <w:lvlJc w:val="left"/>
      <w:pPr>
        <w:ind w:left="2580" w:hanging="360"/>
      </w:pPr>
    </w:lvl>
    <w:lvl w:ilvl="4" w:tplc="04270019">
      <w:start w:val="1"/>
      <w:numFmt w:val="lowerLetter"/>
      <w:lvlText w:val="%5."/>
      <w:lvlJc w:val="left"/>
      <w:pPr>
        <w:ind w:left="3300" w:hanging="360"/>
      </w:pPr>
    </w:lvl>
    <w:lvl w:ilvl="5" w:tplc="0427001B">
      <w:start w:val="1"/>
      <w:numFmt w:val="lowerRoman"/>
      <w:lvlText w:val="%6."/>
      <w:lvlJc w:val="right"/>
      <w:pPr>
        <w:ind w:left="4020" w:hanging="180"/>
      </w:pPr>
    </w:lvl>
    <w:lvl w:ilvl="6" w:tplc="0427000F">
      <w:start w:val="1"/>
      <w:numFmt w:val="decimal"/>
      <w:lvlText w:val="%7."/>
      <w:lvlJc w:val="left"/>
      <w:pPr>
        <w:ind w:left="4740" w:hanging="360"/>
      </w:pPr>
    </w:lvl>
    <w:lvl w:ilvl="7" w:tplc="04270019">
      <w:start w:val="1"/>
      <w:numFmt w:val="lowerLetter"/>
      <w:lvlText w:val="%8."/>
      <w:lvlJc w:val="left"/>
      <w:pPr>
        <w:ind w:left="5460" w:hanging="360"/>
      </w:pPr>
    </w:lvl>
    <w:lvl w:ilvl="8" w:tplc="0427001B">
      <w:start w:val="1"/>
      <w:numFmt w:val="lowerRoman"/>
      <w:lvlText w:val="%9."/>
      <w:lvlJc w:val="right"/>
      <w:pPr>
        <w:ind w:left="6180" w:hanging="180"/>
      </w:pPr>
    </w:lvl>
  </w:abstractNum>
  <w:abstractNum w:abstractNumId="13" w15:restartNumberingAfterBreak="0">
    <w:nsid w:val="73A41DBA"/>
    <w:multiLevelType w:val="multilevel"/>
    <w:tmpl w:val="65C22A9C"/>
    <w:lvl w:ilvl="0">
      <w:start w:val="1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4F3502D"/>
    <w:multiLevelType w:val="multilevel"/>
    <w:tmpl w:val="B70CED38"/>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5020E52"/>
    <w:multiLevelType w:val="multilevel"/>
    <w:tmpl w:val="434E5670"/>
    <w:lvl w:ilvl="0">
      <w:start w:val="5"/>
      <w:numFmt w:val="decimal"/>
      <w:lvlText w:val="%1"/>
      <w:lvlJc w:val="left"/>
      <w:pPr>
        <w:ind w:left="480" w:hanging="480"/>
      </w:pPr>
      <w:rPr>
        <w:rFonts w:ascii="Times New Roman" w:eastAsia="Times New Roman" w:hAnsi="Times New Roman" w:hint="default"/>
      </w:rPr>
    </w:lvl>
    <w:lvl w:ilvl="1">
      <w:start w:val="2"/>
      <w:numFmt w:val="decimal"/>
      <w:lvlText w:val="%1.%2"/>
      <w:lvlJc w:val="left"/>
      <w:pPr>
        <w:ind w:left="763" w:hanging="480"/>
      </w:pPr>
      <w:rPr>
        <w:rFonts w:ascii="Times New Roman" w:eastAsia="Times New Roman" w:hAnsi="Times New Roman" w:hint="default"/>
      </w:rPr>
    </w:lvl>
    <w:lvl w:ilvl="2">
      <w:start w:val="2"/>
      <w:numFmt w:val="decimal"/>
      <w:lvlText w:val="%1.%2.%3"/>
      <w:lvlJc w:val="left"/>
      <w:pPr>
        <w:ind w:left="1286" w:hanging="720"/>
      </w:pPr>
      <w:rPr>
        <w:rFonts w:ascii="Times New Roman" w:eastAsia="Times New Roman" w:hAnsi="Times New Roman" w:hint="default"/>
      </w:rPr>
    </w:lvl>
    <w:lvl w:ilvl="3">
      <w:start w:val="1"/>
      <w:numFmt w:val="decimal"/>
      <w:lvlText w:val="%1.%2.%3.%4"/>
      <w:lvlJc w:val="left"/>
      <w:pPr>
        <w:ind w:left="1569" w:hanging="720"/>
      </w:pPr>
      <w:rPr>
        <w:rFonts w:ascii="Times New Roman" w:eastAsia="Times New Roman" w:hAnsi="Times New Roman" w:hint="default"/>
      </w:rPr>
    </w:lvl>
    <w:lvl w:ilvl="4">
      <w:start w:val="1"/>
      <w:numFmt w:val="decimal"/>
      <w:lvlText w:val="%1.%2.%3.%4.%5"/>
      <w:lvlJc w:val="left"/>
      <w:pPr>
        <w:ind w:left="2212" w:hanging="1080"/>
      </w:pPr>
      <w:rPr>
        <w:rFonts w:ascii="Times New Roman" w:eastAsia="Times New Roman" w:hAnsi="Times New Roman" w:hint="default"/>
      </w:rPr>
    </w:lvl>
    <w:lvl w:ilvl="5">
      <w:start w:val="1"/>
      <w:numFmt w:val="decimal"/>
      <w:lvlText w:val="%1.%2.%3.%4.%5.%6"/>
      <w:lvlJc w:val="left"/>
      <w:pPr>
        <w:ind w:left="2495" w:hanging="1080"/>
      </w:pPr>
      <w:rPr>
        <w:rFonts w:ascii="Times New Roman" w:eastAsia="Times New Roman" w:hAnsi="Times New Roman" w:hint="default"/>
      </w:rPr>
    </w:lvl>
    <w:lvl w:ilvl="6">
      <w:start w:val="1"/>
      <w:numFmt w:val="decimal"/>
      <w:lvlText w:val="%1.%2.%3.%4.%5.%6.%7"/>
      <w:lvlJc w:val="left"/>
      <w:pPr>
        <w:ind w:left="3138" w:hanging="1440"/>
      </w:pPr>
      <w:rPr>
        <w:rFonts w:ascii="Times New Roman" w:eastAsia="Times New Roman" w:hAnsi="Times New Roman" w:hint="default"/>
      </w:rPr>
    </w:lvl>
    <w:lvl w:ilvl="7">
      <w:start w:val="1"/>
      <w:numFmt w:val="decimal"/>
      <w:lvlText w:val="%1.%2.%3.%4.%5.%6.%7.%8"/>
      <w:lvlJc w:val="left"/>
      <w:pPr>
        <w:ind w:left="3421" w:hanging="1440"/>
      </w:pPr>
      <w:rPr>
        <w:rFonts w:ascii="Times New Roman" w:eastAsia="Times New Roman" w:hAnsi="Times New Roman" w:hint="default"/>
      </w:rPr>
    </w:lvl>
    <w:lvl w:ilvl="8">
      <w:start w:val="1"/>
      <w:numFmt w:val="decimal"/>
      <w:lvlText w:val="%1.%2.%3.%4.%5.%6.%7.%8.%9"/>
      <w:lvlJc w:val="left"/>
      <w:pPr>
        <w:ind w:left="4064" w:hanging="1800"/>
      </w:pPr>
      <w:rPr>
        <w:rFonts w:ascii="Times New Roman" w:eastAsia="Times New Roman" w:hAnsi="Times New Roman" w:hint="default"/>
      </w:rPr>
    </w:lvl>
  </w:abstractNum>
  <w:abstractNum w:abstractNumId="16" w15:restartNumberingAfterBreak="0">
    <w:nsid w:val="78FF1A7A"/>
    <w:multiLevelType w:val="multilevel"/>
    <w:tmpl w:val="840C4112"/>
    <w:lvl w:ilvl="0">
      <w:start w:val="1"/>
      <w:numFmt w:val="decimal"/>
      <w:lvlText w:val="%1."/>
      <w:lvlJc w:val="left"/>
      <w:pPr>
        <w:ind w:left="720" w:hanging="360"/>
      </w:pPr>
      <w:rPr>
        <w:b/>
        <w:bCs/>
      </w:rPr>
    </w:lvl>
    <w:lvl w:ilvl="1">
      <w:start w:val="1"/>
      <w:numFmt w:val="decimal"/>
      <w:lvlText w:val="%1.%2."/>
      <w:lvlJc w:val="left"/>
      <w:pPr>
        <w:ind w:left="719" w:hanging="435"/>
      </w:pPr>
      <w:rPr>
        <w:rFonts w:ascii="Times New Roman" w:hAnsi="Times New Roman" w:cs="Times New Roman" w:hint="default"/>
        <w:b w:val="0"/>
        <w:i w:val="0"/>
        <w:sz w:val="24"/>
        <w:szCs w:val="24"/>
        <w:u w:val="none"/>
      </w:rPr>
    </w:lvl>
    <w:lvl w:ilvl="2">
      <w:start w:val="1"/>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7DFE3DC6"/>
    <w:multiLevelType w:val="multilevel"/>
    <w:tmpl w:val="92F6561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6"/>
  </w:num>
  <w:num w:numId="16">
    <w:abstractNumId w:val="5"/>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CAD"/>
    <w:rsid w:val="00001560"/>
    <w:rsid w:val="0000378F"/>
    <w:rsid w:val="00006F82"/>
    <w:rsid w:val="000244FB"/>
    <w:rsid w:val="0002603F"/>
    <w:rsid w:val="00026231"/>
    <w:rsid w:val="00031EAA"/>
    <w:rsid w:val="00033AF3"/>
    <w:rsid w:val="00035EF6"/>
    <w:rsid w:val="000367FF"/>
    <w:rsid w:val="000402E8"/>
    <w:rsid w:val="000411DF"/>
    <w:rsid w:val="00046CE9"/>
    <w:rsid w:val="0005094A"/>
    <w:rsid w:val="000512DF"/>
    <w:rsid w:val="00051444"/>
    <w:rsid w:val="0005169B"/>
    <w:rsid w:val="00053F91"/>
    <w:rsid w:val="000566DE"/>
    <w:rsid w:val="0005670B"/>
    <w:rsid w:val="00056DE4"/>
    <w:rsid w:val="00057089"/>
    <w:rsid w:val="00060C2A"/>
    <w:rsid w:val="00063268"/>
    <w:rsid w:val="00067305"/>
    <w:rsid w:val="00072495"/>
    <w:rsid w:val="00072634"/>
    <w:rsid w:val="000757F8"/>
    <w:rsid w:val="000758D5"/>
    <w:rsid w:val="00076E51"/>
    <w:rsid w:val="0008047F"/>
    <w:rsid w:val="00081A87"/>
    <w:rsid w:val="000823F5"/>
    <w:rsid w:val="000836A0"/>
    <w:rsid w:val="00085D02"/>
    <w:rsid w:val="00092043"/>
    <w:rsid w:val="00094486"/>
    <w:rsid w:val="00094A15"/>
    <w:rsid w:val="000958CA"/>
    <w:rsid w:val="00095BC7"/>
    <w:rsid w:val="00096812"/>
    <w:rsid w:val="000A14F4"/>
    <w:rsid w:val="000A2C15"/>
    <w:rsid w:val="000A5503"/>
    <w:rsid w:val="000A6032"/>
    <w:rsid w:val="000B4E3D"/>
    <w:rsid w:val="000B505B"/>
    <w:rsid w:val="000B594F"/>
    <w:rsid w:val="000B68B4"/>
    <w:rsid w:val="000B718B"/>
    <w:rsid w:val="000B7836"/>
    <w:rsid w:val="000C2A25"/>
    <w:rsid w:val="000C3FF1"/>
    <w:rsid w:val="000C5536"/>
    <w:rsid w:val="000C587A"/>
    <w:rsid w:val="000C6CBE"/>
    <w:rsid w:val="000C74FC"/>
    <w:rsid w:val="000D1F62"/>
    <w:rsid w:val="000D44D7"/>
    <w:rsid w:val="000D65ED"/>
    <w:rsid w:val="000E4D5E"/>
    <w:rsid w:val="000F0007"/>
    <w:rsid w:val="000F112F"/>
    <w:rsid w:val="000F1748"/>
    <w:rsid w:val="000F2522"/>
    <w:rsid w:val="00100D0A"/>
    <w:rsid w:val="001041BF"/>
    <w:rsid w:val="00111085"/>
    <w:rsid w:val="00113568"/>
    <w:rsid w:val="00114638"/>
    <w:rsid w:val="0011514F"/>
    <w:rsid w:val="00122F56"/>
    <w:rsid w:val="00123043"/>
    <w:rsid w:val="00124E84"/>
    <w:rsid w:val="001262BA"/>
    <w:rsid w:val="00127E2E"/>
    <w:rsid w:val="001341BC"/>
    <w:rsid w:val="00137FAF"/>
    <w:rsid w:val="00143723"/>
    <w:rsid w:val="00144F8D"/>
    <w:rsid w:val="00150A49"/>
    <w:rsid w:val="001522CD"/>
    <w:rsid w:val="00153EEB"/>
    <w:rsid w:val="00154C52"/>
    <w:rsid w:val="00155F5F"/>
    <w:rsid w:val="00156A56"/>
    <w:rsid w:val="00156B88"/>
    <w:rsid w:val="00161B3A"/>
    <w:rsid w:val="00161DF4"/>
    <w:rsid w:val="0016271F"/>
    <w:rsid w:val="001677A9"/>
    <w:rsid w:val="00170B82"/>
    <w:rsid w:val="00172C76"/>
    <w:rsid w:val="00176597"/>
    <w:rsid w:val="00177CC3"/>
    <w:rsid w:val="00181BAA"/>
    <w:rsid w:val="00182A3D"/>
    <w:rsid w:val="0018673A"/>
    <w:rsid w:val="0019016C"/>
    <w:rsid w:val="00192332"/>
    <w:rsid w:val="0019631D"/>
    <w:rsid w:val="00196B74"/>
    <w:rsid w:val="00196DCD"/>
    <w:rsid w:val="001A18AE"/>
    <w:rsid w:val="001A1AE7"/>
    <w:rsid w:val="001A6520"/>
    <w:rsid w:val="001A7225"/>
    <w:rsid w:val="001B06A3"/>
    <w:rsid w:val="001B0B9D"/>
    <w:rsid w:val="001B238F"/>
    <w:rsid w:val="001B31CA"/>
    <w:rsid w:val="001B6C0B"/>
    <w:rsid w:val="001C055C"/>
    <w:rsid w:val="001C63A6"/>
    <w:rsid w:val="001C6432"/>
    <w:rsid w:val="001C7FD0"/>
    <w:rsid w:val="001D120A"/>
    <w:rsid w:val="001D31C5"/>
    <w:rsid w:val="001D39BB"/>
    <w:rsid w:val="001D4B1F"/>
    <w:rsid w:val="001D4CE2"/>
    <w:rsid w:val="001E2094"/>
    <w:rsid w:val="001E7835"/>
    <w:rsid w:val="001F1A2D"/>
    <w:rsid w:val="001F538C"/>
    <w:rsid w:val="001F5608"/>
    <w:rsid w:val="001F5ACC"/>
    <w:rsid w:val="00200D92"/>
    <w:rsid w:val="002012D2"/>
    <w:rsid w:val="00206229"/>
    <w:rsid w:val="002118A1"/>
    <w:rsid w:val="002121C4"/>
    <w:rsid w:val="00215F88"/>
    <w:rsid w:val="0021720E"/>
    <w:rsid w:val="002266B0"/>
    <w:rsid w:val="00226A70"/>
    <w:rsid w:val="002309A3"/>
    <w:rsid w:val="00230AC8"/>
    <w:rsid w:val="00233106"/>
    <w:rsid w:val="002335B2"/>
    <w:rsid w:val="00235FCA"/>
    <w:rsid w:val="0023704F"/>
    <w:rsid w:val="00237574"/>
    <w:rsid w:val="00237BDA"/>
    <w:rsid w:val="002415B5"/>
    <w:rsid w:val="00243C7A"/>
    <w:rsid w:val="00244971"/>
    <w:rsid w:val="00244D6C"/>
    <w:rsid w:val="002456F9"/>
    <w:rsid w:val="00245AD5"/>
    <w:rsid w:val="00246B6C"/>
    <w:rsid w:val="002521C5"/>
    <w:rsid w:val="00252974"/>
    <w:rsid w:val="00255AF4"/>
    <w:rsid w:val="00257FEF"/>
    <w:rsid w:val="002611E3"/>
    <w:rsid w:val="00266976"/>
    <w:rsid w:val="00273E18"/>
    <w:rsid w:val="00274A61"/>
    <w:rsid w:val="0027714E"/>
    <w:rsid w:val="00282395"/>
    <w:rsid w:val="0028620C"/>
    <w:rsid w:val="00290F2D"/>
    <w:rsid w:val="00292984"/>
    <w:rsid w:val="00294473"/>
    <w:rsid w:val="002A3146"/>
    <w:rsid w:val="002A37EB"/>
    <w:rsid w:val="002A554D"/>
    <w:rsid w:val="002A5741"/>
    <w:rsid w:val="002B14E1"/>
    <w:rsid w:val="002B1734"/>
    <w:rsid w:val="002B286A"/>
    <w:rsid w:val="002B3B98"/>
    <w:rsid w:val="002B40C0"/>
    <w:rsid w:val="002B47E3"/>
    <w:rsid w:val="002B6175"/>
    <w:rsid w:val="002B6516"/>
    <w:rsid w:val="002B7E96"/>
    <w:rsid w:val="002C04A6"/>
    <w:rsid w:val="002C0E29"/>
    <w:rsid w:val="002C0FEE"/>
    <w:rsid w:val="002C1006"/>
    <w:rsid w:val="002C4F48"/>
    <w:rsid w:val="002C4FCA"/>
    <w:rsid w:val="002C5EA9"/>
    <w:rsid w:val="002C608A"/>
    <w:rsid w:val="002D001C"/>
    <w:rsid w:val="002D2BB9"/>
    <w:rsid w:val="002E1A85"/>
    <w:rsid w:val="002E205A"/>
    <w:rsid w:val="002E2E6E"/>
    <w:rsid w:val="002E5985"/>
    <w:rsid w:val="002E7ED5"/>
    <w:rsid w:val="002F00B1"/>
    <w:rsid w:val="002F30C1"/>
    <w:rsid w:val="002F31C7"/>
    <w:rsid w:val="002F3519"/>
    <w:rsid w:val="002F37F3"/>
    <w:rsid w:val="002F3DD9"/>
    <w:rsid w:val="002F4619"/>
    <w:rsid w:val="00301393"/>
    <w:rsid w:val="00301CC4"/>
    <w:rsid w:val="0030556E"/>
    <w:rsid w:val="00306147"/>
    <w:rsid w:val="003127A9"/>
    <w:rsid w:val="00312EAC"/>
    <w:rsid w:val="00313F43"/>
    <w:rsid w:val="00322709"/>
    <w:rsid w:val="00323A4B"/>
    <w:rsid w:val="00330A73"/>
    <w:rsid w:val="00330C9F"/>
    <w:rsid w:val="00335089"/>
    <w:rsid w:val="00337171"/>
    <w:rsid w:val="003421A8"/>
    <w:rsid w:val="003521CB"/>
    <w:rsid w:val="00354D73"/>
    <w:rsid w:val="00361038"/>
    <w:rsid w:val="0036191C"/>
    <w:rsid w:val="00361A5F"/>
    <w:rsid w:val="00363521"/>
    <w:rsid w:val="0036401E"/>
    <w:rsid w:val="003651FA"/>
    <w:rsid w:val="00365259"/>
    <w:rsid w:val="003660DB"/>
    <w:rsid w:val="003701BF"/>
    <w:rsid w:val="00375E72"/>
    <w:rsid w:val="00376A91"/>
    <w:rsid w:val="0038387B"/>
    <w:rsid w:val="003848DE"/>
    <w:rsid w:val="003851CD"/>
    <w:rsid w:val="0039089E"/>
    <w:rsid w:val="00395B1D"/>
    <w:rsid w:val="0039664F"/>
    <w:rsid w:val="00396AF1"/>
    <w:rsid w:val="003A205E"/>
    <w:rsid w:val="003A3BE3"/>
    <w:rsid w:val="003B31F3"/>
    <w:rsid w:val="003C009E"/>
    <w:rsid w:val="003C4880"/>
    <w:rsid w:val="003C4EB7"/>
    <w:rsid w:val="003C5F2C"/>
    <w:rsid w:val="003D14E3"/>
    <w:rsid w:val="003D66A4"/>
    <w:rsid w:val="003D780F"/>
    <w:rsid w:val="003E0D1B"/>
    <w:rsid w:val="003E2650"/>
    <w:rsid w:val="003E51D4"/>
    <w:rsid w:val="003E55C0"/>
    <w:rsid w:val="003E702F"/>
    <w:rsid w:val="003E79EE"/>
    <w:rsid w:val="003F0063"/>
    <w:rsid w:val="003F1C0E"/>
    <w:rsid w:val="003F4EC9"/>
    <w:rsid w:val="003F6974"/>
    <w:rsid w:val="003F7AB6"/>
    <w:rsid w:val="003F7D66"/>
    <w:rsid w:val="003F7E3C"/>
    <w:rsid w:val="00405D83"/>
    <w:rsid w:val="00410BCF"/>
    <w:rsid w:val="00411E88"/>
    <w:rsid w:val="00414CAC"/>
    <w:rsid w:val="00416135"/>
    <w:rsid w:val="0041618A"/>
    <w:rsid w:val="00416EB1"/>
    <w:rsid w:val="004238D5"/>
    <w:rsid w:val="00424C2C"/>
    <w:rsid w:val="004259F9"/>
    <w:rsid w:val="00427DC5"/>
    <w:rsid w:val="00433EFA"/>
    <w:rsid w:val="004342FA"/>
    <w:rsid w:val="00441559"/>
    <w:rsid w:val="00442212"/>
    <w:rsid w:val="0044418D"/>
    <w:rsid w:val="0044586A"/>
    <w:rsid w:val="00446DB0"/>
    <w:rsid w:val="00452731"/>
    <w:rsid w:val="00454746"/>
    <w:rsid w:val="004548D7"/>
    <w:rsid w:val="00454F9F"/>
    <w:rsid w:val="004564E3"/>
    <w:rsid w:val="004568F2"/>
    <w:rsid w:val="004576D2"/>
    <w:rsid w:val="00460D3A"/>
    <w:rsid w:val="00466E6D"/>
    <w:rsid w:val="00472550"/>
    <w:rsid w:val="00472D89"/>
    <w:rsid w:val="00474501"/>
    <w:rsid w:val="00474FCE"/>
    <w:rsid w:val="00477B83"/>
    <w:rsid w:val="00477EB6"/>
    <w:rsid w:val="00481EB0"/>
    <w:rsid w:val="004831B1"/>
    <w:rsid w:val="00485CD5"/>
    <w:rsid w:val="00490483"/>
    <w:rsid w:val="00490E98"/>
    <w:rsid w:val="00492558"/>
    <w:rsid w:val="00492A97"/>
    <w:rsid w:val="004943F7"/>
    <w:rsid w:val="00494871"/>
    <w:rsid w:val="00495056"/>
    <w:rsid w:val="0049647F"/>
    <w:rsid w:val="004A0EA3"/>
    <w:rsid w:val="004A2D78"/>
    <w:rsid w:val="004A4BEA"/>
    <w:rsid w:val="004A797D"/>
    <w:rsid w:val="004B07F0"/>
    <w:rsid w:val="004B6BBC"/>
    <w:rsid w:val="004C0501"/>
    <w:rsid w:val="004C367C"/>
    <w:rsid w:val="004C41DF"/>
    <w:rsid w:val="004C7521"/>
    <w:rsid w:val="004D093E"/>
    <w:rsid w:val="004D1104"/>
    <w:rsid w:val="004D1BE4"/>
    <w:rsid w:val="004D2E4F"/>
    <w:rsid w:val="004D3B18"/>
    <w:rsid w:val="004D5892"/>
    <w:rsid w:val="004E0338"/>
    <w:rsid w:val="004E0525"/>
    <w:rsid w:val="004E231D"/>
    <w:rsid w:val="004E280F"/>
    <w:rsid w:val="004E2EC8"/>
    <w:rsid w:val="004E438C"/>
    <w:rsid w:val="004F0C0F"/>
    <w:rsid w:val="004F24DB"/>
    <w:rsid w:val="004F6420"/>
    <w:rsid w:val="004F6E6E"/>
    <w:rsid w:val="00500BC0"/>
    <w:rsid w:val="00512972"/>
    <w:rsid w:val="00514150"/>
    <w:rsid w:val="00514786"/>
    <w:rsid w:val="0051515A"/>
    <w:rsid w:val="00515920"/>
    <w:rsid w:val="00515E31"/>
    <w:rsid w:val="0051768B"/>
    <w:rsid w:val="00517ABA"/>
    <w:rsid w:val="00520CE5"/>
    <w:rsid w:val="0052176E"/>
    <w:rsid w:val="0052202D"/>
    <w:rsid w:val="00525503"/>
    <w:rsid w:val="00525E53"/>
    <w:rsid w:val="00530492"/>
    <w:rsid w:val="00530F85"/>
    <w:rsid w:val="005344FC"/>
    <w:rsid w:val="00534643"/>
    <w:rsid w:val="00537941"/>
    <w:rsid w:val="00541273"/>
    <w:rsid w:val="00541AD5"/>
    <w:rsid w:val="005435F3"/>
    <w:rsid w:val="00543AD4"/>
    <w:rsid w:val="00545426"/>
    <w:rsid w:val="005514B9"/>
    <w:rsid w:val="00552DC2"/>
    <w:rsid w:val="00553064"/>
    <w:rsid w:val="00557601"/>
    <w:rsid w:val="00557C06"/>
    <w:rsid w:val="00560320"/>
    <w:rsid w:val="0056226D"/>
    <w:rsid w:val="00563431"/>
    <w:rsid w:val="00564907"/>
    <w:rsid w:val="00567366"/>
    <w:rsid w:val="005708DE"/>
    <w:rsid w:val="00571603"/>
    <w:rsid w:val="005740B6"/>
    <w:rsid w:val="005908DC"/>
    <w:rsid w:val="00592356"/>
    <w:rsid w:val="005931F5"/>
    <w:rsid w:val="00596951"/>
    <w:rsid w:val="005A0014"/>
    <w:rsid w:val="005A3DE9"/>
    <w:rsid w:val="005A432D"/>
    <w:rsid w:val="005A4A11"/>
    <w:rsid w:val="005A506F"/>
    <w:rsid w:val="005A57EC"/>
    <w:rsid w:val="005B009F"/>
    <w:rsid w:val="005B2662"/>
    <w:rsid w:val="005C13D9"/>
    <w:rsid w:val="005C293A"/>
    <w:rsid w:val="005D03AA"/>
    <w:rsid w:val="005E1998"/>
    <w:rsid w:val="005E1D2F"/>
    <w:rsid w:val="005E210D"/>
    <w:rsid w:val="005E3BEB"/>
    <w:rsid w:val="005E4D7D"/>
    <w:rsid w:val="005E4EB9"/>
    <w:rsid w:val="005E4FCA"/>
    <w:rsid w:val="005E7332"/>
    <w:rsid w:val="005F0C58"/>
    <w:rsid w:val="005F39E8"/>
    <w:rsid w:val="005F4FD9"/>
    <w:rsid w:val="005F5108"/>
    <w:rsid w:val="005F55B9"/>
    <w:rsid w:val="005F58B3"/>
    <w:rsid w:val="005F60AE"/>
    <w:rsid w:val="0060116B"/>
    <w:rsid w:val="00601D42"/>
    <w:rsid w:val="0060216B"/>
    <w:rsid w:val="0061053B"/>
    <w:rsid w:val="0061224B"/>
    <w:rsid w:val="00614331"/>
    <w:rsid w:val="00615A18"/>
    <w:rsid w:val="0061671E"/>
    <w:rsid w:val="00616AB1"/>
    <w:rsid w:val="0062128A"/>
    <w:rsid w:val="00621E50"/>
    <w:rsid w:val="00623430"/>
    <w:rsid w:val="00623B8F"/>
    <w:rsid w:val="00624E7E"/>
    <w:rsid w:val="00625500"/>
    <w:rsid w:val="00633A29"/>
    <w:rsid w:val="0064017E"/>
    <w:rsid w:val="006418CA"/>
    <w:rsid w:val="0064266B"/>
    <w:rsid w:val="00642BA4"/>
    <w:rsid w:val="00645E4D"/>
    <w:rsid w:val="006463FC"/>
    <w:rsid w:val="0064728C"/>
    <w:rsid w:val="00653128"/>
    <w:rsid w:val="00653439"/>
    <w:rsid w:val="00654665"/>
    <w:rsid w:val="00664705"/>
    <w:rsid w:val="00664E64"/>
    <w:rsid w:val="00671F78"/>
    <w:rsid w:val="00684294"/>
    <w:rsid w:val="0069162E"/>
    <w:rsid w:val="00692767"/>
    <w:rsid w:val="006A040D"/>
    <w:rsid w:val="006A1777"/>
    <w:rsid w:val="006A32A5"/>
    <w:rsid w:val="006A69A0"/>
    <w:rsid w:val="006A738A"/>
    <w:rsid w:val="006B25F4"/>
    <w:rsid w:val="006B3653"/>
    <w:rsid w:val="006B5D6F"/>
    <w:rsid w:val="006B66D9"/>
    <w:rsid w:val="006B7AF1"/>
    <w:rsid w:val="006C095A"/>
    <w:rsid w:val="006C09E6"/>
    <w:rsid w:val="006C0EE2"/>
    <w:rsid w:val="006C1CCC"/>
    <w:rsid w:val="006C5753"/>
    <w:rsid w:val="006C6489"/>
    <w:rsid w:val="006D006D"/>
    <w:rsid w:val="006D1DF4"/>
    <w:rsid w:val="006D4871"/>
    <w:rsid w:val="006D4B2F"/>
    <w:rsid w:val="006D58CB"/>
    <w:rsid w:val="006D5A9C"/>
    <w:rsid w:val="006E0152"/>
    <w:rsid w:val="006E1EDE"/>
    <w:rsid w:val="006E2185"/>
    <w:rsid w:val="006E270D"/>
    <w:rsid w:val="006E291E"/>
    <w:rsid w:val="006E54D2"/>
    <w:rsid w:val="006E5514"/>
    <w:rsid w:val="006E733C"/>
    <w:rsid w:val="006F22E0"/>
    <w:rsid w:val="006F4565"/>
    <w:rsid w:val="006F74F6"/>
    <w:rsid w:val="00704418"/>
    <w:rsid w:val="00704429"/>
    <w:rsid w:val="00706FFB"/>
    <w:rsid w:val="00711D32"/>
    <w:rsid w:val="00714485"/>
    <w:rsid w:val="00714901"/>
    <w:rsid w:val="00714D61"/>
    <w:rsid w:val="00720EE0"/>
    <w:rsid w:val="007216E4"/>
    <w:rsid w:val="007226E6"/>
    <w:rsid w:val="007227A5"/>
    <w:rsid w:val="00723AC9"/>
    <w:rsid w:val="00724520"/>
    <w:rsid w:val="0072467A"/>
    <w:rsid w:val="0073043E"/>
    <w:rsid w:val="00732C56"/>
    <w:rsid w:val="00734C3F"/>
    <w:rsid w:val="00741286"/>
    <w:rsid w:val="00741F70"/>
    <w:rsid w:val="00742208"/>
    <w:rsid w:val="0074338A"/>
    <w:rsid w:val="007460B6"/>
    <w:rsid w:val="00747299"/>
    <w:rsid w:val="00750386"/>
    <w:rsid w:val="00750752"/>
    <w:rsid w:val="00750931"/>
    <w:rsid w:val="00751AB1"/>
    <w:rsid w:val="00757722"/>
    <w:rsid w:val="00764564"/>
    <w:rsid w:val="007651D8"/>
    <w:rsid w:val="00771575"/>
    <w:rsid w:val="00774942"/>
    <w:rsid w:val="0077503D"/>
    <w:rsid w:val="007819E7"/>
    <w:rsid w:val="00782DF7"/>
    <w:rsid w:val="0079199B"/>
    <w:rsid w:val="00792C6A"/>
    <w:rsid w:val="00793B1C"/>
    <w:rsid w:val="00793CE7"/>
    <w:rsid w:val="007942E1"/>
    <w:rsid w:val="00795BF2"/>
    <w:rsid w:val="007A44B1"/>
    <w:rsid w:val="007A4689"/>
    <w:rsid w:val="007A4FB1"/>
    <w:rsid w:val="007A5E13"/>
    <w:rsid w:val="007A701D"/>
    <w:rsid w:val="007B1CAB"/>
    <w:rsid w:val="007B414A"/>
    <w:rsid w:val="007C059B"/>
    <w:rsid w:val="007C4734"/>
    <w:rsid w:val="007C5EAC"/>
    <w:rsid w:val="007D19B8"/>
    <w:rsid w:val="007D2641"/>
    <w:rsid w:val="007D2C5F"/>
    <w:rsid w:val="007D48DC"/>
    <w:rsid w:val="007D70F6"/>
    <w:rsid w:val="007E1359"/>
    <w:rsid w:val="007E2132"/>
    <w:rsid w:val="007E284A"/>
    <w:rsid w:val="007E67F2"/>
    <w:rsid w:val="007E713A"/>
    <w:rsid w:val="007F3690"/>
    <w:rsid w:val="007F5911"/>
    <w:rsid w:val="007F5E13"/>
    <w:rsid w:val="007F6D83"/>
    <w:rsid w:val="00800597"/>
    <w:rsid w:val="00801D1A"/>
    <w:rsid w:val="00802AB5"/>
    <w:rsid w:val="0080314B"/>
    <w:rsid w:val="0080402B"/>
    <w:rsid w:val="00804F02"/>
    <w:rsid w:val="0080704B"/>
    <w:rsid w:val="0081048E"/>
    <w:rsid w:val="0081196A"/>
    <w:rsid w:val="00814279"/>
    <w:rsid w:val="00817D13"/>
    <w:rsid w:val="00822058"/>
    <w:rsid w:val="00823B58"/>
    <w:rsid w:val="00826970"/>
    <w:rsid w:val="00826A83"/>
    <w:rsid w:val="0082791A"/>
    <w:rsid w:val="00832AC6"/>
    <w:rsid w:val="00833675"/>
    <w:rsid w:val="00834000"/>
    <w:rsid w:val="00835C38"/>
    <w:rsid w:val="00836897"/>
    <w:rsid w:val="008439A7"/>
    <w:rsid w:val="00852105"/>
    <w:rsid w:val="00852CDF"/>
    <w:rsid w:val="00853C83"/>
    <w:rsid w:val="00854C75"/>
    <w:rsid w:val="008600B9"/>
    <w:rsid w:val="0086222F"/>
    <w:rsid w:val="00862BEF"/>
    <w:rsid w:val="00862E99"/>
    <w:rsid w:val="00876335"/>
    <w:rsid w:val="00880043"/>
    <w:rsid w:val="00881084"/>
    <w:rsid w:val="00883BD3"/>
    <w:rsid w:val="00884508"/>
    <w:rsid w:val="00884C79"/>
    <w:rsid w:val="008871DA"/>
    <w:rsid w:val="008908E0"/>
    <w:rsid w:val="0089271E"/>
    <w:rsid w:val="00894F51"/>
    <w:rsid w:val="008A09A8"/>
    <w:rsid w:val="008A0E3E"/>
    <w:rsid w:val="008A1321"/>
    <w:rsid w:val="008A58EB"/>
    <w:rsid w:val="008A59AF"/>
    <w:rsid w:val="008A6B95"/>
    <w:rsid w:val="008A6F7F"/>
    <w:rsid w:val="008A75AF"/>
    <w:rsid w:val="008B14CC"/>
    <w:rsid w:val="008B37A5"/>
    <w:rsid w:val="008B37E7"/>
    <w:rsid w:val="008B42B3"/>
    <w:rsid w:val="008B7E13"/>
    <w:rsid w:val="008C03BF"/>
    <w:rsid w:val="008C56CC"/>
    <w:rsid w:val="008D18F3"/>
    <w:rsid w:val="008D3D91"/>
    <w:rsid w:val="008D5293"/>
    <w:rsid w:val="008E2ED9"/>
    <w:rsid w:val="008E5FEA"/>
    <w:rsid w:val="008F0353"/>
    <w:rsid w:val="008F0BAA"/>
    <w:rsid w:val="008F241F"/>
    <w:rsid w:val="008F2CB0"/>
    <w:rsid w:val="008F2D3C"/>
    <w:rsid w:val="008F3B86"/>
    <w:rsid w:val="008F3BFA"/>
    <w:rsid w:val="0090660F"/>
    <w:rsid w:val="00906BC8"/>
    <w:rsid w:val="00913559"/>
    <w:rsid w:val="00913EC9"/>
    <w:rsid w:val="00916C23"/>
    <w:rsid w:val="00916DD0"/>
    <w:rsid w:val="00923B0F"/>
    <w:rsid w:val="0092436C"/>
    <w:rsid w:val="00924DE5"/>
    <w:rsid w:val="00927054"/>
    <w:rsid w:val="0092788F"/>
    <w:rsid w:val="00930D1B"/>
    <w:rsid w:val="009322A0"/>
    <w:rsid w:val="009330FF"/>
    <w:rsid w:val="00935AA2"/>
    <w:rsid w:val="009376F7"/>
    <w:rsid w:val="00937B1A"/>
    <w:rsid w:val="009412AB"/>
    <w:rsid w:val="0094347C"/>
    <w:rsid w:val="00943D62"/>
    <w:rsid w:val="009460DC"/>
    <w:rsid w:val="00946B13"/>
    <w:rsid w:val="00946BB0"/>
    <w:rsid w:val="009470F3"/>
    <w:rsid w:val="009514E9"/>
    <w:rsid w:val="009525F3"/>
    <w:rsid w:val="00952F7E"/>
    <w:rsid w:val="0095385F"/>
    <w:rsid w:val="009545F6"/>
    <w:rsid w:val="009546CF"/>
    <w:rsid w:val="00955AB2"/>
    <w:rsid w:val="009561D7"/>
    <w:rsid w:val="00961678"/>
    <w:rsid w:val="009639FC"/>
    <w:rsid w:val="00963E2D"/>
    <w:rsid w:val="00967E66"/>
    <w:rsid w:val="009700BD"/>
    <w:rsid w:val="0097046A"/>
    <w:rsid w:val="00975162"/>
    <w:rsid w:val="00975980"/>
    <w:rsid w:val="00975CFD"/>
    <w:rsid w:val="00976248"/>
    <w:rsid w:val="00976E01"/>
    <w:rsid w:val="009773F6"/>
    <w:rsid w:val="00982FE4"/>
    <w:rsid w:val="009830C9"/>
    <w:rsid w:val="00983E3C"/>
    <w:rsid w:val="00991E4D"/>
    <w:rsid w:val="0099294C"/>
    <w:rsid w:val="00993563"/>
    <w:rsid w:val="00995B2A"/>
    <w:rsid w:val="00995BF5"/>
    <w:rsid w:val="009A3511"/>
    <w:rsid w:val="009A3EA7"/>
    <w:rsid w:val="009A5018"/>
    <w:rsid w:val="009A691C"/>
    <w:rsid w:val="009A6BC8"/>
    <w:rsid w:val="009A7801"/>
    <w:rsid w:val="009B1878"/>
    <w:rsid w:val="009B2F5E"/>
    <w:rsid w:val="009B355F"/>
    <w:rsid w:val="009B453E"/>
    <w:rsid w:val="009B4C09"/>
    <w:rsid w:val="009B5D8A"/>
    <w:rsid w:val="009B63A5"/>
    <w:rsid w:val="009C3CE4"/>
    <w:rsid w:val="009C4025"/>
    <w:rsid w:val="009C5A66"/>
    <w:rsid w:val="009C64E7"/>
    <w:rsid w:val="009D2280"/>
    <w:rsid w:val="009D2B46"/>
    <w:rsid w:val="009D3978"/>
    <w:rsid w:val="009D6819"/>
    <w:rsid w:val="009D7F66"/>
    <w:rsid w:val="009E1E83"/>
    <w:rsid w:val="009E2770"/>
    <w:rsid w:val="009E283C"/>
    <w:rsid w:val="009E3B5B"/>
    <w:rsid w:val="009F23CD"/>
    <w:rsid w:val="009F2FC9"/>
    <w:rsid w:val="009F5ED3"/>
    <w:rsid w:val="009F6EF5"/>
    <w:rsid w:val="009F797D"/>
    <w:rsid w:val="00A05B5B"/>
    <w:rsid w:val="00A06DE0"/>
    <w:rsid w:val="00A073B7"/>
    <w:rsid w:val="00A11DE6"/>
    <w:rsid w:val="00A13003"/>
    <w:rsid w:val="00A1483C"/>
    <w:rsid w:val="00A15FA2"/>
    <w:rsid w:val="00A16AD2"/>
    <w:rsid w:val="00A16F07"/>
    <w:rsid w:val="00A208F2"/>
    <w:rsid w:val="00A24895"/>
    <w:rsid w:val="00A271D8"/>
    <w:rsid w:val="00A27563"/>
    <w:rsid w:val="00A275CE"/>
    <w:rsid w:val="00A3007D"/>
    <w:rsid w:val="00A32F06"/>
    <w:rsid w:val="00A33A38"/>
    <w:rsid w:val="00A343A0"/>
    <w:rsid w:val="00A34D50"/>
    <w:rsid w:val="00A35A16"/>
    <w:rsid w:val="00A35E90"/>
    <w:rsid w:val="00A4328F"/>
    <w:rsid w:val="00A52559"/>
    <w:rsid w:val="00A5595E"/>
    <w:rsid w:val="00A57DC0"/>
    <w:rsid w:val="00A6102D"/>
    <w:rsid w:val="00A620B5"/>
    <w:rsid w:val="00A63A8A"/>
    <w:rsid w:val="00A63DA8"/>
    <w:rsid w:val="00A64A2F"/>
    <w:rsid w:val="00A64C23"/>
    <w:rsid w:val="00A64C97"/>
    <w:rsid w:val="00A740DE"/>
    <w:rsid w:val="00A804CE"/>
    <w:rsid w:val="00A805B2"/>
    <w:rsid w:val="00A814A5"/>
    <w:rsid w:val="00A81918"/>
    <w:rsid w:val="00A83C16"/>
    <w:rsid w:val="00A84B0D"/>
    <w:rsid w:val="00A8562D"/>
    <w:rsid w:val="00A8660D"/>
    <w:rsid w:val="00A873EA"/>
    <w:rsid w:val="00A9077F"/>
    <w:rsid w:val="00A92291"/>
    <w:rsid w:val="00A94DC5"/>
    <w:rsid w:val="00A95CBA"/>
    <w:rsid w:val="00A97227"/>
    <w:rsid w:val="00A97675"/>
    <w:rsid w:val="00A976B0"/>
    <w:rsid w:val="00AA0FF7"/>
    <w:rsid w:val="00AA1DE9"/>
    <w:rsid w:val="00AA476E"/>
    <w:rsid w:val="00AA5FC9"/>
    <w:rsid w:val="00AB2B42"/>
    <w:rsid w:val="00AB2C9C"/>
    <w:rsid w:val="00AB3617"/>
    <w:rsid w:val="00AB3A6D"/>
    <w:rsid w:val="00AB505C"/>
    <w:rsid w:val="00AB609C"/>
    <w:rsid w:val="00AB61DF"/>
    <w:rsid w:val="00AB63FC"/>
    <w:rsid w:val="00AC0460"/>
    <w:rsid w:val="00AC0826"/>
    <w:rsid w:val="00AC0B23"/>
    <w:rsid w:val="00AC2B2A"/>
    <w:rsid w:val="00AC4909"/>
    <w:rsid w:val="00AC4E14"/>
    <w:rsid w:val="00AC4FD5"/>
    <w:rsid w:val="00AC51A1"/>
    <w:rsid w:val="00AC6C7A"/>
    <w:rsid w:val="00AD06FF"/>
    <w:rsid w:val="00AD2C33"/>
    <w:rsid w:val="00AD557E"/>
    <w:rsid w:val="00AD7AC2"/>
    <w:rsid w:val="00AD7FAA"/>
    <w:rsid w:val="00AE0CC0"/>
    <w:rsid w:val="00AE1B20"/>
    <w:rsid w:val="00AF0FFA"/>
    <w:rsid w:val="00AF360E"/>
    <w:rsid w:val="00AF50F3"/>
    <w:rsid w:val="00AF5411"/>
    <w:rsid w:val="00AF6852"/>
    <w:rsid w:val="00B02B4C"/>
    <w:rsid w:val="00B03F87"/>
    <w:rsid w:val="00B13FD8"/>
    <w:rsid w:val="00B141CB"/>
    <w:rsid w:val="00B159C2"/>
    <w:rsid w:val="00B1748D"/>
    <w:rsid w:val="00B268DA"/>
    <w:rsid w:val="00B30294"/>
    <w:rsid w:val="00B3349B"/>
    <w:rsid w:val="00B338E3"/>
    <w:rsid w:val="00B34373"/>
    <w:rsid w:val="00B40BB0"/>
    <w:rsid w:val="00B459C9"/>
    <w:rsid w:val="00B47C2A"/>
    <w:rsid w:val="00B5184A"/>
    <w:rsid w:val="00B53C27"/>
    <w:rsid w:val="00B5443D"/>
    <w:rsid w:val="00B55906"/>
    <w:rsid w:val="00B5656A"/>
    <w:rsid w:val="00B56E94"/>
    <w:rsid w:val="00B62891"/>
    <w:rsid w:val="00B6351B"/>
    <w:rsid w:val="00B670D7"/>
    <w:rsid w:val="00B70447"/>
    <w:rsid w:val="00B71FF1"/>
    <w:rsid w:val="00B73307"/>
    <w:rsid w:val="00B73CEA"/>
    <w:rsid w:val="00B73F9B"/>
    <w:rsid w:val="00B754F2"/>
    <w:rsid w:val="00B76FEB"/>
    <w:rsid w:val="00B77881"/>
    <w:rsid w:val="00B77C84"/>
    <w:rsid w:val="00B81347"/>
    <w:rsid w:val="00B83B0B"/>
    <w:rsid w:val="00B85FCF"/>
    <w:rsid w:val="00B90164"/>
    <w:rsid w:val="00B91087"/>
    <w:rsid w:val="00B92F15"/>
    <w:rsid w:val="00BA294B"/>
    <w:rsid w:val="00BA456C"/>
    <w:rsid w:val="00BA507C"/>
    <w:rsid w:val="00BA58D6"/>
    <w:rsid w:val="00BB06D5"/>
    <w:rsid w:val="00BC2C8B"/>
    <w:rsid w:val="00BC4EDF"/>
    <w:rsid w:val="00BC6144"/>
    <w:rsid w:val="00BC7176"/>
    <w:rsid w:val="00BC7F3F"/>
    <w:rsid w:val="00BD0070"/>
    <w:rsid w:val="00BD0490"/>
    <w:rsid w:val="00BD3229"/>
    <w:rsid w:val="00BD38BB"/>
    <w:rsid w:val="00BD3F54"/>
    <w:rsid w:val="00BD70A1"/>
    <w:rsid w:val="00BD72D3"/>
    <w:rsid w:val="00BE0E10"/>
    <w:rsid w:val="00BE35BF"/>
    <w:rsid w:val="00BE715D"/>
    <w:rsid w:val="00BF0594"/>
    <w:rsid w:val="00BF0B61"/>
    <w:rsid w:val="00BF25E4"/>
    <w:rsid w:val="00BF28A5"/>
    <w:rsid w:val="00BF3AFB"/>
    <w:rsid w:val="00BF4441"/>
    <w:rsid w:val="00BF601E"/>
    <w:rsid w:val="00BF73EC"/>
    <w:rsid w:val="00BF7A85"/>
    <w:rsid w:val="00C00674"/>
    <w:rsid w:val="00C00859"/>
    <w:rsid w:val="00C01BAA"/>
    <w:rsid w:val="00C03261"/>
    <w:rsid w:val="00C04D50"/>
    <w:rsid w:val="00C0563A"/>
    <w:rsid w:val="00C065B3"/>
    <w:rsid w:val="00C13F99"/>
    <w:rsid w:val="00C1479F"/>
    <w:rsid w:val="00C225AF"/>
    <w:rsid w:val="00C2558D"/>
    <w:rsid w:val="00C26FDA"/>
    <w:rsid w:val="00C3339D"/>
    <w:rsid w:val="00C36BB0"/>
    <w:rsid w:val="00C36F2F"/>
    <w:rsid w:val="00C37AEB"/>
    <w:rsid w:val="00C37F0F"/>
    <w:rsid w:val="00C401AE"/>
    <w:rsid w:val="00C431B0"/>
    <w:rsid w:val="00C44EAD"/>
    <w:rsid w:val="00C46A5D"/>
    <w:rsid w:val="00C47AD7"/>
    <w:rsid w:val="00C56C4F"/>
    <w:rsid w:val="00C57CF1"/>
    <w:rsid w:val="00C65380"/>
    <w:rsid w:val="00C72F17"/>
    <w:rsid w:val="00C75A1B"/>
    <w:rsid w:val="00C80522"/>
    <w:rsid w:val="00C84ED0"/>
    <w:rsid w:val="00C87893"/>
    <w:rsid w:val="00C91C51"/>
    <w:rsid w:val="00C92A58"/>
    <w:rsid w:val="00C92BCD"/>
    <w:rsid w:val="00C93091"/>
    <w:rsid w:val="00C931B9"/>
    <w:rsid w:val="00C93419"/>
    <w:rsid w:val="00C96298"/>
    <w:rsid w:val="00C96750"/>
    <w:rsid w:val="00C96D9E"/>
    <w:rsid w:val="00CA2DA8"/>
    <w:rsid w:val="00CA35A1"/>
    <w:rsid w:val="00CA3DAC"/>
    <w:rsid w:val="00CA4D31"/>
    <w:rsid w:val="00CA6622"/>
    <w:rsid w:val="00CB4073"/>
    <w:rsid w:val="00CB4ACD"/>
    <w:rsid w:val="00CB4E43"/>
    <w:rsid w:val="00CB5B33"/>
    <w:rsid w:val="00CB5C97"/>
    <w:rsid w:val="00CB5CDD"/>
    <w:rsid w:val="00CC14C3"/>
    <w:rsid w:val="00CC2DCD"/>
    <w:rsid w:val="00CC3469"/>
    <w:rsid w:val="00CC5F5B"/>
    <w:rsid w:val="00CC78C1"/>
    <w:rsid w:val="00CD0F63"/>
    <w:rsid w:val="00CD6B53"/>
    <w:rsid w:val="00CD7B8E"/>
    <w:rsid w:val="00CE0ABD"/>
    <w:rsid w:val="00CE1FFC"/>
    <w:rsid w:val="00CE2FA4"/>
    <w:rsid w:val="00CE36F3"/>
    <w:rsid w:val="00CE53C9"/>
    <w:rsid w:val="00CF18C4"/>
    <w:rsid w:val="00CF4F04"/>
    <w:rsid w:val="00CF5DD2"/>
    <w:rsid w:val="00CF6A35"/>
    <w:rsid w:val="00CF71A4"/>
    <w:rsid w:val="00D00363"/>
    <w:rsid w:val="00D049F4"/>
    <w:rsid w:val="00D1062C"/>
    <w:rsid w:val="00D13953"/>
    <w:rsid w:val="00D14AC6"/>
    <w:rsid w:val="00D14F09"/>
    <w:rsid w:val="00D157AE"/>
    <w:rsid w:val="00D21595"/>
    <w:rsid w:val="00D244E9"/>
    <w:rsid w:val="00D26DDB"/>
    <w:rsid w:val="00D271F5"/>
    <w:rsid w:val="00D3104F"/>
    <w:rsid w:val="00D33C0C"/>
    <w:rsid w:val="00D35222"/>
    <w:rsid w:val="00D4532D"/>
    <w:rsid w:val="00D556AA"/>
    <w:rsid w:val="00D64568"/>
    <w:rsid w:val="00D712D6"/>
    <w:rsid w:val="00D77801"/>
    <w:rsid w:val="00D80E3A"/>
    <w:rsid w:val="00D82549"/>
    <w:rsid w:val="00D84F8C"/>
    <w:rsid w:val="00D870EC"/>
    <w:rsid w:val="00D90A8A"/>
    <w:rsid w:val="00D91248"/>
    <w:rsid w:val="00D91575"/>
    <w:rsid w:val="00D96A69"/>
    <w:rsid w:val="00DA23CA"/>
    <w:rsid w:val="00DA3767"/>
    <w:rsid w:val="00DA4567"/>
    <w:rsid w:val="00DA5A2D"/>
    <w:rsid w:val="00DA6C8E"/>
    <w:rsid w:val="00DB19B3"/>
    <w:rsid w:val="00DB1EF1"/>
    <w:rsid w:val="00DB2A0D"/>
    <w:rsid w:val="00DB2B35"/>
    <w:rsid w:val="00DB7BE3"/>
    <w:rsid w:val="00DC2045"/>
    <w:rsid w:val="00DC7BE1"/>
    <w:rsid w:val="00DD00FE"/>
    <w:rsid w:val="00DD1DA5"/>
    <w:rsid w:val="00DD3450"/>
    <w:rsid w:val="00DD7327"/>
    <w:rsid w:val="00DD77FD"/>
    <w:rsid w:val="00DE314B"/>
    <w:rsid w:val="00DF02B9"/>
    <w:rsid w:val="00DF45CB"/>
    <w:rsid w:val="00DF7B89"/>
    <w:rsid w:val="00E01660"/>
    <w:rsid w:val="00E037AF"/>
    <w:rsid w:val="00E03871"/>
    <w:rsid w:val="00E03A96"/>
    <w:rsid w:val="00E03E5E"/>
    <w:rsid w:val="00E13D72"/>
    <w:rsid w:val="00E16216"/>
    <w:rsid w:val="00E16D3A"/>
    <w:rsid w:val="00E1704C"/>
    <w:rsid w:val="00E17976"/>
    <w:rsid w:val="00E20B5D"/>
    <w:rsid w:val="00E216C6"/>
    <w:rsid w:val="00E21ACD"/>
    <w:rsid w:val="00E21D09"/>
    <w:rsid w:val="00E24E71"/>
    <w:rsid w:val="00E2632F"/>
    <w:rsid w:val="00E26F64"/>
    <w:rsid w:val="00E31622"/>
    <w:rsid w:val="00E355D1"/>
    <w:rsid w:val="00E360B5"/>
    <w:rsid w:val="00E3710A"/>
    <w:rsid w:val="00E435C9"/>
    <w:rsid w:val="00E44599"/>
    <w:rsid w:val="00E449E9"/>
    <w:rsid w:val="00E44E6F"/>
    <w:rsid w:val="00E50076"/>
    <w:rsid w:val="00E50B77"/>
    <w:rsid w:val="00E52C8F"/>
    <w:rsid w:val="00E536A5"/>
    <w:rsid w:val="00E60173"/>
    <w:rsid w:val="00E616C9"/>
    <w:rsid w:val="00E629F5"/>
    <w:rsid w:val="00E62C44"/>
    <w:rsid w:val="00E62E27"/>
    <w:rsid w:val="00E64B4C"/>
    <w:rsid w:val="00E652DB"/>
    <w:rsid w:val="00E66AEC"/>
    <w:rsid w:val="00E675A9"/>
    <w:rsid w:val="00E75B91"/>
    <w:rsid w:val="00E7615C"/>
    <w:rsid w:val="00E76555"/>
    <w:rsid w:val="00E81C12"/>
    <w:rsid w:val="00E94D9D"/>
    <w:rsid w:val="00E952DB"/>
    <w:rsid w:val="00E96430"/>
    <w:rsid w:val="00E968DE"/>
    <w:rsid w:val="00EA0033"/>
    <w:rsid w:val="00EA2D99"/>
    <w:rsid w:val="00EA3D9F"/>
    <w:rsid w:val="00EA4AEA"/>
    <w:rsid w:val="00EA680E"/>
    <w:rsid w:val="00EA6A3E"/>
    <w:rsid w:val="00EA7EB5"/>
    <w:rsid w:val="00EB0F6F"/>
    <w:rsid w:val="00EC02A3"/>
    <w:rsid w:val="00EC303F"/>
    <w:rsid w:val="00ED035C"/>
    <w:rsid w:val="00ED602E"/>
    <w:rsid w:val="00ED7C04"/>
    <w:rsid w:val="00EE2F60"/>
    <w:rsid w:val="00EE32C8"/>
    <w:rsid w:val="00EE3741"/>
    <w:rsid w:val="00EE477B"/>
    <w:rsid w:val="00EE6353"/>
    <w:rsid w:val="00EE7D4D"/>
    <w:rsid w:val="00EF2523"/>
    <w:rsid w:val="00EF3E7F"/>
    <w:rsid w:val="00F001AC"/>
    <w:rsid w:val="00F01021"/>
    <w:rsid w:val="00F033BA"/>
    <w:rsid w:val="00F0597D"/>
    <w:rsid w:val="00F12CAD"/>
    <w:rsid w:val="00F1320A"/>
    <w:rsid w:val="00F134E7"/>
    <w:rsid w:val="00F17832"/>
    <w:rsid w:val="00F213E1"/>
    <w:rsid w:val="00F25948"/>
    <w:rsid w:val="00F27ACC"/>
    <w:rsid w:val="00F302E1"/>
    <w:rsid w:val="00F34877"/>
    <w:rsid w:val="00F466C2"/>
    <w:rsid w:val="00F527A6"/>
    <w:rsid w:val="00F5486E"/>
    <w:rsid w:val="00F567F3"/>
    <w:rsid w:val="00F57540"/>
    <w:rsid w:val="00F63899"/>
    <w:rsid w:val="00F72E06"/>
    <w:rsid w:val="00F73270"/>
    <w:rsid w:val="00F73ADD"/>
    <w:rsid w:val="00F74D76"/>
    <w:rsid w:val="00F75272"/>
    <w:rsid w:val="00F7679F"/>
    <w:rsid w:val="00F76A05"/>
    <w:rsid w:val="00F80C9D"/>
    <w:rsid w:val="00F8129E"/>
    <w:rsid w:val="00F8212F"/>
    <w:rsid w:val="00F83161"/>
    <w:rsid w:val="00F869E0"/>
    <w:rsid w:val="00F9101D"/>
    <w:rsid w:val="00F91D60"/>
    <w:rsid w:val="00F91E68"/>
    <w:rsid w:val="00F92753"/>
    <w:rsid w:val="00F9723C"/>
    <w:rsid w:val="00FA2571"/>
    <w:rsid w:val="00FA42CA"/>
    <w:rsid w:val="00FB1324"/>
    <w:rsid w:val="00FB18BA"/>
    <w:rsid w:val="00FB2402"/>
    <w:rsid w:val="00FB292F"/>
    <w:rsid w:val="00FB650C"/>
    <w:rsid w:val="00FC0005"/>
    <w:rsid w:val="00FC1305"/>
    <w:rsid w:val="00FC1BC2"/>
    <w:rsid w:val="00FC23FC"/>
    <w:rsid w:val="00FC5759"/>
    <w:rsid w:val="00FC62E5"/>
    <w:rsid w:val="00FD1FBE"/>
    <w:rsid w:val="00FD3D4E"/>
    <w:rsid w:val="00FD4A13"/>
    <w:rsid w:val="00FD72C4"/>
    <w:rsid w:val="00FD7551"/>
    <w:rsid w:val="00FD79AB"/>
    <w:rsid w:val="00FE04BC"/>
    <w:rsid w:val="00FE130C"/>
    <w:rsid w:val="00FE1D30"/>
    <w:rsid w:val="00FE1DB4"/>
    <w:rsid w:val="00FE21A1"/>
    <w:rsid w:val="00FE2688"/>
    <w:rsid w:val="00FE2B05"/>
    <w:rsid w:val="00FE4B20"/>
    <w:rsid w:val="00FE6C65"/>
    <w:rsid w:val="00FF39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9CA35"/>
  <w15:docId w15:val="{27CC9FD8-6664-4993-9CB0-706D6A712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2CAD"/>
    <w:pPr>
      <w:suppressAutoHyphens/>
      <w:autoSpaceDN w:val="0"/>
      <w:spacing w:after="160" w:line="240" w:lineRule="auto"/>
    </w:pPr>
    <w:rPr>
      <w:rFonts w:ascii="Calibri" w:eastAsia="Calibri" w:hAnsi="Calibri" w:cs="Times New Roman"/>
    </w:rPr>
  </w:style>
  <w:style w:type="paragraph" w:styleId="Antrat2">
    <w:name w:val="heading 2"/>
    <w:basedOn w:val="prastasis"/>
    <w:next w:val="prastasis"/>
    <w:link w:val="Antrat2Diagrama"/>
    <w:semiHidden/>
    <w:unhideWhenUsed/>
    <w:qFormat/>
    <w:rsid w:val="00E2632F"/>
    <w:pPr>
      <w:keepNext/>
      <w:overflowPunct w:val="0"/>
      <w:autoSpaceDE w:val="0"/>
      <w:spacing w:after="0"/>
      <w:jc w:val="center"/>
      <w:outlineLvl w:val="1"/>
    </w:pPr>
    <w:rPr>
      <w:rFonts w:ascii="Times New Roman" w:eastAsia="Times New Roman" w:hAnsi="Times New Roman"/>
      <w:sz w:val="36"/>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semiHidden/>
    <w:unhideWhenUsed/>
    <w:rsid w:val="00F12CAD"/>
    <w:rPr>
      <w:color w:val="0563C1"/>
      <w:u w:val="single"/>
    </w:rPr>
  </w:style>
  <w:style w:type="paragraph" w:styleId="Pagrindinistekstas">
    <w:name w:val="Body Text"/>
    <w:basedOn w:val="prastasis"/>
    <w:link w:val="PagrindinistekstasDiagrama"/>
    <w:semiHidden/>
    <w:unhideWhenUsed/>
    <w:rsid w:val="00F12CAD"/>
    <w:pPr>
      <w:suppressAutoHyphens w:val="0"/>
      <w:spacing w:after="120"/>
    </w:pPr>
    <w:rPr>
      <w:rFonts w:ascii="Times New Roman" w:eastAsia="Times New Roman" w:hAnsi="Times New Roman"/>
      <w:sz w:val="24"/>
      <w:szCs w:val="24"/>
      <w:lang w:val="en-GB"/>
    </w:rPr>
  </w:style>
  <w:style w:type="character" w:customStyle="1" w:styleId="PagrindinistekstasDiagrama">
    <w:name w:val="Pagrindinis tekstas Diagrama"/>
    <w:basedOn w:val="Numatytasispastraiposriftas"/>
    <w:link w:val="Pagrindinistekstas"/>
    <w:semiHidden/>
    <w:rsid w:val="00F12CAD"/>
    <w:rPr>
      <w:rFonts w:ascii="Times New Roman" w:eastAsia="Times New Roman" w:hAnsi="Times New Roman" w:cs="Times New Roman"/>
      <w:sz w:val="24"/>
      <w:szCs w:val="24"/>
      <w:lang w:val="en-GB"/>
    </w:rPr>
  </w:style>
  <w:style w:type="paragraph" w:styleId="Betarp">
    <w:name w:val="No Spacing"/>
    <w:uiPriority w:val="1"/>
    <w:qFormat/>
    <w:rsid w:val="00F12CAD"/>
    <w:pPr>
      <w:autoSpaceDN w:val="0"/>
      <w:spacing w:after="0" w:line="240" w:lineRule="auto"/>
    </w:pPr>
    <w:rPr>
      <w:rFonts w:ascii="Calibri" w:eastAsia="Calibri" w:hAnsi="Calibri" w:cs="Times New Roman"/>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2,Table of contents numbered,List L1"/>
    <w:basedOn w:val="prastasis"/>
    <w:link w:val="SraopastraipaDiagrama"/>
    <w:uiPriority w:val="34"/>
    <w:qFormat/>
    <w:rsid w:val="00F12CAD"/>
    <w:pPr>
      <w:ind w:left="720"/>
    </w:pPr>
  </w:style>
  <w:style w:type="table" w:styleId="Lentelstinklelis">
    <w:name w:val="Table Grid"/>
    <w:basedOn w:val="prastojilentel"/>
    <w:uiPriority w:val="59"/>
    <w:rsid w:val="00F12CAD"/>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2C0FEE"/>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0FEE"/>
    <w:rPr>
      <w:rFonts w:ascii="Segoe UI" w:eastAsia="Calibri" w:hAnsi="Segoe UI" w:cs="Segoe UI"/>
      <w:sz w:val="18"/>
      <w:szCs w:val="18"/>
    </w:rPr>
  </w:style>
  <w:style w:type="paragraph" w:styleId="Komentarotekstas">
    <w:name w:val="annotation text"/>
    <w:basedOn w:val="prastasis"/>
    <w:link w:val="KomentarotekstasDiagrama"/>
    <w:uiPriority w:val="99"/>
    <w:unhideWhenUsed/>
    <w:rsid w:val="00975162"/>
    <w:rPr>
      <w:sz w:val="20"/>
      <w:szCs w:val="20"/>
    </w:rPr>
  </w:style>
  <w:style w:type="character" w:customStyle="1" w:styleId="KomentarotekstasDiagrama">
    <w:name w:val="Komentaro tekstas Diagrama"/>
    <w:basedOn w:val="Numatytasispastraiposriftas"/>
    <w:link w:val="Komentarotekstas"/>
    <w:uiPriority w:val="99"/>
    <w:rsid w:val="00975162"/>
    <w:rPr>
      <w:rFonts w:ascii="Calibri" w:eastAsia="Calibri" w:hAnsi="Calibri" w:cs="Times New Roman"/>
      <w:sz w:val="20"/>
      <w:szCs w:val="20"/>
    </w:rPr>
  </w:style>
  <w:style w:type="character" w:styleId="Komentaronuoroda">
    <w:name w:val="annotation reference"/>
    <w:basedOn w:val="Numatytasispastraiposriftas"/>
    <w:uiPriority w:val="99"/>
    <w:semiHidden/>
    <w:unhideWhenUsed/>
    <w:rsid w:val="00975162"/>
    <w:rPr>
      <w:sz w:val="16"/>
      <w:szCs w:val="16"/>
    </w:rPr>
  </w:style>
  <w:style w:type="paragraph" w:styleId="Pataisymai">
    <w:name w:val="Revision"/>
    <w:hidden/>
    <w:uiPriority w:val="99"/>
    <w:semiHidden/>
    <w:rsid w:val="002118A1"/>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86222F"/>
    <w:pPr>
      <w:tabs>
        <w:tab w:val="center" w:pos="4819"/>
        <w:tab w:val="right" w:pos="9638"/>
      </w:tabs>
      <w:spacing w:after="0"/>
    </w:pPr>
  </w:style>
  <w:style w:type="character" w:customStyle="1" w:styleId="AntratsDiagrama">
    <w:name w:val="Antraštės Diagrama"/>
    <w:basedOn w:val="Numatytasispastraiposriftas"/>
    <w:link w:val="Antrats"/>
    <w:uiPriority w:val="99"/>
    <w:rsid w:val="0086222F"/>
    <w:rPr>
      <w:rFonts w:ascii="Calibri" w:eastAsia="Calibri" w:hAnsi="Calibri" w:cs="Times New Roman"/>
    </w:rPr>
  </w:style>
  <w:style w:type="paragraph" w:styleId="Porat">
    <w:name w:val="footer"/>
    <w:basedOn w:val="prastasis"/>
    <w:link w:val="PoratDiagrama"/>
    <w:uiPriority w:val="99"/>
    <w:unhideWhenUsed/>
    <w:rsid w:val="0086222F"/>
    <w:pPr>
      <w:tabs>
        <w:tab w:val="center" w:pos="4819"/>
        <w:tab w:val="right" w:pos="9638"/>
      </w:tabs>
      <w:spacing w:after="0"/>
    </w:pPr>
  </w:style>
  <w:style w:type="character" w:customStyle="1" w:styleId="PoratDiagrama">
    <w:name w:val="Poraštė Diagrama"/>
    <w:basedOn w:val="Numatytasispastraiposriftas"/>
    <w:link w:val="Porat"/>
    <w:uiPriority w:val="99"/>
    <w:rsid w:val="0086222F"/>
    <w:rPr>
      <w:rFonts w:ascii="Calibri" w:eastAsia="Calibri" w:hAnsi="Calibri" w:cs="Times New Roman"/>
    </w:rPr>
  </w:style>
  <w:style w:type="character" w:customStyle="1" w:styleId="Antrat2Diagrama">
    <w:name w:val="Antraštė 2 Diagrama"/>
    <w:basedOn w:val="Numatytasispastraiposriftas"/>
    <w:link w:val="Antrat2"/>
    <w:semiHidden/>
    <w:rsid w:val="00E2632F"/>
    <w:rPr>
      <w:rFonts w:ascii="Times New Roman" w:eastAsia="Times New Roman" w:hAnsi="Times New Roman" w:cs="Times New Roman"/>
      <w:sz w:val="36"/>
      <w:szCs w:val="20"/>
      <w:lang w:val="en-GB"/>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E2632F"/>
    <w:rPr>
      <w:rFonts w:ascii="Calibri" w:eastAsia="Calibri" w:hAnsi="Calibri" w:cs="Times New Roman"/>
    </w:rPr>
  </w:style>
  <w:style w:type="paragraph" w:customStyle="1" w:styleId="Pavadinimas1">
    <w:name w:val="Pavadinimas1"/>
    <w:basedOn w:val="prastasis"/>
    <w:rsid w:val="00E2632F"/>
    <w:pPr>
      <w:suppressAutoHyphens w:val="0"/>
      <w:autoSpaceDN/>
      <w:spacing w:before="40" w:after="40"/>
      <w:ind w:right="1959"/>
    </w:pPr>
    <w:rPr>
      <w:rFonts w:ascii="Times New Roman" w:eastAsia="Times New Roman" w:hAnsi="Times New Roman"/>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38889">
      <w:bodyDiv w:val="1"/>
      <w:marLeft w:val="0"/>
      <w:marRight w:val="0"/>
      <w:marTop w:val="0"/>
      <w:marBottom w:val="0"/>
      <w:divBdr>
        <w:top w:val="none" w:sz="0" w:space="0" w:color="auto"/>
        <w:left w:val="none" w:sz="0" w:space="0" w:color="auto"/>
        <w:bottom w:val="none" w:sz="0" w:space="0" w:color="auto"/>
        <w:right w:val="none" w:sz="0" w:space="0" w:color="auto"/>
      </w:divBdr>
    </w:div>
    <w:div w:id="961883434">
      <w:bodyDiv w:val="1"/>
      <w:marLeft w:val="0"/>
      <w:marRight w:val="0"/>
      <w:marTop w:val="0"/>
      <w:marBottom w:val="0"/>
      <w:divBdr>
        <w:top w:val="none" w:sz="0" w:space="0" w:color="auto"/>
        <w:left w:val="none" w:sz="0" w:space="0" w:color="auto"/>
        <w:bottom w:val="none" w:sz="0" w:space="0" w:color="auto"/>
        <w:right w:val="none" w:sz="0" w:space="0" w:color="auto"/>
      </w:divBdr>
    </w:div>
    <w:div w:id="1048141719">
      <w:bodyDiv w:val="1"/>
      <w:marLeft w:val="0"/>
      <w:marRight w:val="0"/>
      <w:marTop w:val="0"/>
      <w:marBottom w:val="0"/>
      <w:divBdr>
        <w:top w:val="none" w:sz="0" w:space="0" w:color="auto"/>
        <w:left w:val="none" w:sz="0" w:space="0" w:color="auto"/>
        <w:bottom w:val="none" w:sz="0" w:space="0" w:color="auto"/>
        <w:right w:val="none" w:sz="0" w:space="0" w:color="auto"/>
      </w:divBdr>
    </w:div>
    <w:div w:id="1263565039">
      <w:bodyDiv w:val="1"/>
      <w:marLeft w:val="0"/>
      <w:marRight w:val="0"/>
      <w:marTop w:val="0"/>
      <w:marBottom w:val="0"/>
      <w:divBdr>
        <w:top w:val="none" w:sz="0" w:space="0" w:color="auto"/>
        <w:left w:val="none" w:sz="0" w:space="0" w:color="auto"/>
        <w:bottom w:val="none" w:sz="0" w:space="0" w:color="auto"/>
        <w:right w:val="none" w:sz="0" w:space="0" w:color="auto"/>
      </w:divBdr>
    </w:div>
    <w:div w:id="1381320406">
      <w:bodyDiv w:val="1"/>
      <w:marLeft w:val="0"/>
      <w:marRight w:val="0"/>
      <w:marTop w:val="0"/>
      <w:marBottom w:val="0"/>
      <w:divBdr>
        <w:top w:val="none" w:sz="0" w:space="0" w:color="auto"/>
        <w:left w:val="none" w:sz="0" w:space="0" w:color="auto"/>
        <w:bottom w:val="none" w:sz="0" w:space="0" w:color="auto"/>
        <w:right w:val="none" w:sz="0" w:space="0" w:color="auto"/>
      </w:divBdr>
    </w:div>
    <w:div w:id="138341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hyperlink" Target="mailto:info@kaunoligonin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46B3F-F036-4CF5-8C45-A0CB80769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12831</Words>
  <Characters>7315</Characters>
  <Application>Microsoft Office Word</Application>
  <DocSecurity>0</DocSecurity>
  <Lines>60</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dc:creator>
  <cp:lastModifiedBy>Aušra Baltrušaitė</cp:lastModifiedBy>
  <cp:revision>21</cp:revision>
  <cp:lastPrinted>2018-04-10T10:23:00Z</cp:lastPrinted>
  <dcterms:created xsi:type="dcterms:W3CDTF">2022-03-25T08:40:00Z</dcterms:created>
  <dcterms:modified xsi:type="dcterms:W3CDTF">2022-03-25T10:40:00Z</dcterms:modified>
</cp:coreProperties>
</file>