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C96F" w14:textId="77777777" w:rsidR="00074C18" w:rsidRPr="005D64E0" w:rsidRDefault="00074C18" w:rsidP="00A14BDF">
      <w:pPr>
        <w:spacing w:after="0" w:line="240" w:lineRule="auto"/>
        <w:jc w:val="right"/>
        <w:rPr>
          <w:b/>
          <w:szCs w:val="24"/>
          <w:lang w:eastAsia="lt-LT"/>
        </w:rPr>
      </w:pPr>
    </w:p>
    <w:p w14:paraId="21E69F10" w14:textId="77777777" w:rsidR="006F0872" w:rsidRPr="005D64E0" w:rsidRDefault="006F0872" w:rsidP="006F0872">
      <w:pPr>
        <w:pStyle w:val="Title"/>
        <w:rPr>
          <w:rFonts w:ascii="Times New Roman" w:hAnsi="Times New Roman"/>
          <w:sz w:val="24"/>
          <w:szCs w:val="24"/>
        </w:rPr>
      </w:pPr>
    </w:p>
    <w:p w14:paraId="3119BE4F" w14:textId="735CABD9" w:rsidR="008F1EC8" w:rsidRPr="00CA6EE4" w:rsidRDefault="008F1EC8" w:rsidP="008F1EC8">
      <w:pPr>
        <w:spacing w:after="0"/>
        <w:jc w:val="center"/>
        <w:rPr>
          <w:b/>
          <w:bCs/>
          <w:szCs w:val="24"/>
        </w:rPr>
      </w:pPr>
      <w:r w:rsidRPr="00CA6EE4">
        <w:rPr>
          <w:b/>
          <w:bCs/>
          <w:szCs w:val="24"/>
        </w:rPr>
        <w:t xml:space="preserve">TEISĖJŲ IR PRETENDENTŲ  Į TEISĖJUS ATRANKOS IR VERTINIMO ELEKTRONINIO ĮRANKIO TECHNINĖS PRIEŽIŪROS PASLAUGŲ </w:t>
      </w:r>
      <w:r w:rsidR="00F109DC" w:rsidRPr="00CA6EE4">
        <w:rPr>
          <w:b/>
          <w:bCs/>
          <w:szCs w:val="24"/>
        </w:rPr>
        <w:t>TEIKIMO</w:t>
      </w:r>
    </w:p>
    <w:p w14:paraId="2770E67B" w14:textId="006801CD" w:rsidR="006F0872" w:rsidRPr="00CA6EE4" w:rsidRDefault="006F0872" w:rsidP="008F1EC8">
      <w:pPr>
        <w:spacing w:after="0"/>
        <w:jc w:val="center"/>
        <w:rPr>
          <w:b/>
          <w:bCs/>
          <w:szCs w:val="24"/>
        </w:rPr>
      </w:pPr>
      <w:r w:rsidRPr="00CA6EE4">
        <w:rPr>
          <w:b/>
          <w:szCs w:val="24"/>
        </w:rPr>
        <w:t>SUTARTIS</w:t>
      </w:r>
    </w:p>
    <w:p w14:paraId="3146C2F8" w14:textId="77777777" w:rsidR="006F0872" w:rsidRPr="00CA6EE4" w:rsidRDefault="006F0872" w:rsidP="006F0872">
      <w:pPr>
        <w:spacing w:after="0" w:line="240" w:lineRule="auto"/>
        <w:rPr>
          <w:b/>
          <w:bCs/>
        </w:rPr>
      </w:pPr>
    </w:p>
    <w:p w14:paraId="02B2661C" w14:textId="784532C3" w:rsidR="006F0872" w:rsidRPr="00CA6EE4" w:rsidRDefault="00682158" w:rsidP="006F0872">
      <w:pPr>
        <w:spacing w:after="0" w:line="240" w:lineRule="auto"/>
        <w:jc w:val="center"/>
      </w:pPr>
      <w:r w:rsidRPr="00DD4F64">
        <w:t>20</w:t>
      </w:r>
      <w:r w:rsidR="004F70BA" w:rsidRPr="00DD4F64">
        <w:t>2</w:t>
      </w:r>
      <w:r w:rsidR="00F030B7" w:rsidRPr="00DD4F64">
        <w:t>2</w:t>
      </w:r>
      <w:r w:rsidR="006F0872" w:rsidRPr="00DD4F64">
        <w:t xml:space="preserve"> m.</w:t>
      </w:r>
      <w:r w:rsidR="003C4F83" w:rsidRPr="00DD4F64">
        <w:t xml:space="preserve"> </w:t>
      </w:r>
      <w:r w:rsidR="00074C18" w:rsidRPr="00DD4F64">
        <w:t xml:space="preserve">                  </w:t>
      </w:r>
      <w:r w:rsidR="003C4F83" w:rsidRPr="00DD4F64">
        <w:t xml:space="preserve">   </w:t>
      </w:r>
      <w:r w:rsidR="00A14BDF" w:rsidRPr="00DD4F64">
        <w:t xml:space="preserve">        d.  Nr.</w:t>
      </w:r>
      <w:r w:rsidR="00A14BDF" w:rsidRPr="00CA6EE4">
        <w:t xml:space="preserve"> </w:t>
      </w:r>
    </w:p>
    <w:p w14:paraId="1103F4A0" w14:textId="77777777" w:rsidR="006F0872" w:rsidRPr="00CA6EE4" w:rsidRDefault="006F0872" w:rsidP="006F0872">
      <w:pPr>
        <w:spacing w:after="0" w:line="240" w:lineRule="auto"/>
        <w:jc w:val="center"/>
      </w:pPr>
      <w:r w:rsidRPr="00CA6EE4">
        <w:t>Vilnius</w:t>
      </w:r>
    </w:p>
    <w:p w14:paraId="5FCC574C" w14:textId="77777777" w:rsidR="006F0872" w:rsidRPr="00CA6EE4" w:rsidRDefault="006F0872" w:rsidP="009E3170">
      <w:pPr>
        <w:spacing w:after="0" w:line="240" w:lineRule="auto"/>
        <w:jc w:val="both"/>
        <w:rPr>
          <w:b/>
          <w:bCs/>
        </w:rPr>
      </w:pPr>
    </w:p>
    <w:p w14:paraId="3D3DDFCB" w14:textId="30E45FBE" w:rsidR="00203264" w:rsidRPr="00874338" w:rsidRDefault="006F0872" w:rsidP="00F15167">
      <w:pPr>
        <w:spacing w:after="0" w:line="240" w:lineRule="auto"/>
        <w:ind w:firstLine="709"/>
        <w:jc w:val="both"/>
        <w:rPr>
          <w:szCs w:val="24"/>
        </w:rPr>
      </w:pPr>
      <w:r w:rsidRPr="00874338">
        <w:rPr>
          <w:b/>
          <w:bCs/>
        </w:rPr>
        <w:t>Nacionalinė teismų administracija</w:t>
      </w:r>
      <w:r w:rsidRPr="00874338">
        <w:t>,</w:t>
      </w:r>
      <w:r w:rsidRPr="00874338">
        <w:rPr>
          <w:b/>
          <w:bCs/>
        </w:rPr>
        <w:t xml:space="preserve"> </w:t>
      </w:r>
      <w:r w:rsidRPr="00874338">
        <w:rPr>
          <w:bCs/>
        </w:rPr>
        <w:t>juridinio asmens</w:t>
      </w:r>
      <w:r w:rsidRPr="00874338">
        <w:rPr>
          <w:b/>
          <w:bCs/>
        </w:rPr>
        <w:t xml:space="preserve"> </w:t>
      </w:r>
      <w:r w:rsidRPr="00874338">
        <w:t>kodas – 188724424,</w:t>
      </w:r>
      <w:r w:rsidR="00203264" w:rsidRPr="00874338">
        <w:t xml:space="preserve"> įsikūrusi adresu L. Sapiegos g. 15, Vilnius,</w:t>
      </w:r>
      <w:r w:rsidRPr="00874338">
        <w:t xml:space="preserve"> </w:t>
      </w:r>
      <w:r w:rsidR="004367DD" w:rsidRPr="00874338">
        <w:t xml:space="preserve">atstovaujama </w:t>
      </w:r>
      <w:r w:rsidR="00DD4955" w:rsidRPr="00874338">
        <w:rPr>
          <w:szCs w:val="24"/>
        </w:rPr>
        <w:t xml:space="preserve"> </w:t>
      </w:r>
      <w:r w:rsidR="00874338" w:rsidRPr="00874338">
        <w:rPr>
          <w:szCs w:val="24"/>
        </w:rPr>
        <w:t xml:space="preserve">direktoriaus pavaduotojo Antano </w:t>
      </w:r>
      <w:proofErr w:type="spellStart"/>
      <w:r w:rsidR="00874338" w:rsidRPr="00874338">
        <w:rPr>
          <w:szCs w:val="24"/>
        </w:rPr>
        <w:t>Jatkevičiaus</w:t>
      </w:r>
      <w:proofErr w:type="spellEnd"/>
      <w:r w:rsidR="00874338" w:rsidRPr="00874338">
        <w:rPr>
          <w:szCs w:val="24"/>
        </w:rPr>
        <w:t>, veikiančio pagal Nacionalinės teismų administracijos direktoriaus 2020 m. sausio 27 d. įsakymo Nr. 6P-10-(1.1) „Dėl asmens, atsakingo už 2014–2021 m. Europos ekonominės erdvės ir Norvegijos finansinių mechanizmų programos „Teisingumas ir vidaus reikalai“ projektų vykdymą ir finansų valdymą, skyrimo“ 2 punktą</w:t>
      </w:r>
      <w:r w:rsidR="00DD4955" w:rsidRPr="00874338">
        <w:rPr>
          <w:szCs w:val="24"/>
        </w:rPr>
        <w:t xml:space="preserve">, </w:t>
      </w:r>
      <w:r w:rsidR="00203264" w:rsidRPr="00874338">
        <w:rPr>
          <w:szCs w:val="24"/>
        </w:rPr>
        <w:t xml:space="preserve">(toliau – </w:t>
      </w:r>
      <w:r w:rsidR="00466C28" w:rsidRPr="00874338">
        <w:rPr>
          <w:b/>
          <w:bCs/>
          <w:szCs w:val="24"/>
        </w:rPr>
        <w:t>Paslaugų gavėjas</w:t>
      </w:r>
      <w:r w:rsidR="00203264" w:rsidRPr="00874338">
        <w:rPr>
          <w:bCs/>
          <w:szCs w:val="24"/>
        </w:rPr>
        <w:t>)</w:t>
      </w:r>
      <w:r w:rsidRPr="00874338">
        <w:rPr>
          <w:i/>
          <w:szCs w:val="24"/>
        </w:rPr>
        <w:t>,</w:t>
      </w:r>
      <w:r w:rsidRPr="00874338">
        <w:rPr>
          <w:szCs w:val="24"/>
        </w:rPr>
        <w:t xml:space="preserve"> ir </w:t>
      </w:r>
      <w:r w:rsidR="000E68D9" w:rsidRPr="00874338">
        <w:rPr>
          <w:szCs w:val="24"/>
          <w:u w:val="single"/>
        </w:rPr>
        <w:t xml:space="preserve">                                                                             </w:t>
      </w:r>
    </w:p>
    <w:p w14:paraId="350F7618" w14:textId="6F12A34B" w:rsidR="00AD5E2C" w:rsidRPr="00062A95" w:rsidRDefault="00825275" w:rsidP="001759F7">
      <w:pPr>
        <w:spacing w:after="0" w:line="240" w:lineRule="auto"/>
        <w:ind w:firstLine="709"/>
        <w:jc w:val="both"/>
        <w:rPr>
          <w:b/>
          <w:bCs/>
        </w:rPr>
      </w:pPr>
      <w:proofErr w:type="spellStart"/>
      <w:r w:rsidRPr="007D1630">
        <w:rPr>
          <w:b/>
        </w:rPr>
        <w:t>ForIT</w:t>
      </w:r>
      <w:proofErr w:type="spellEnd"/>
      <w:r w:rsidRPr="007D1630">
        <w:rPr>
          <w:b/>
        </w:rPr>
        <w:t>, UAB</w:t>
      </w:r>
      <w:r w:rsidR="00AD3FA2" w:rsidRPr="007D1630">
        <w:rPr>
          <w:bCs/>
        </w:rPr>
        <w:t>,</w:t>
      </w:r>
      <w:r w:rsidR="00074C18" w:rsidRPr="007D1630">
        <w:rPr>
          <w:bCs/>
        </w:rPr>
        <w:t xml:space="preserve"> juridinio asmens kodas </w:t>
      </w:r>
      <w:r w:rsidR="007D1630" w:rsidRPr="007D1630">
        <w:rPr>
          <w:szCs w:val="24"/>
        </w:rPr>
        <w:t>304741505</w:t>
      </w:r>
      <w:r w:rsidR="00074C18" w:rsidRPr="007D1630">
        <w:rPr>
          <w:bCs/>
        </w:rPr>
        <w:t xml:space="preserve">, buveinės adresas </w:t>
      </w:r>
      <w:r w:rsidR="007534ED" w:rsidRPr="007D1630">
        <w:rPr>
          <w:bCs/>
        </w:rPr>
        <w:t>Žalgirio g. 114, Vilnius</w:t>
      </w:r>
      <w:r w:rsidR="00AD3FA2" w:rsidRPr="007D1630">
        <w:rPr>
          <w:bCs/>
        </w:rPr>
        <w:t>,</w:t>
      </w:r>
      <w:r w:rsidR="00AD3FA2" w:rsidRPr="007534ED">
        <w:rPr>
          <w:bCs/>
        </w:rPr>
        <w:t xml:space="preserve"> </w:t>
      </w:r>
      <w:r w:rsidR="00074C18" w:rsidRPr="00062A95">
        <w:rPr>
          <w:bCs/>
        </w:rPr>
        <w:t>(toliau</w:t>
      </w:r>
      <w:r w:rsidR="00074C18" w:rsidRPr="00062A95">
        <w:rPr>
          <w:b/>
          <w:bCs/>
        </w:rPr>
        <w:t xml:space="preserve"> –</w:t>
      </w:r>
      <w:r w:rsidR="00466C28" w:rsidRPr="00062A95">
        <w:rPr>
          <w:b/>
          <w:bCs/>
        </w:rPr>
        <w:t xml:space="preserve"> Paslaugų t</w:t>
      </w:r>
      <w:r w:rsidR="00074C18" w:rsidRPr="00062A95">
        <w:rPr>
          <w:b/>
          <w:bCs/>
        </w:rPr>
        <w:t>eikėjas</w:t>
      </w:r>
      <w:r w:rsidR="00074C18" w:rsidRPr="00062A95">
        <w:rPr>
          <w:bCs/>
        </w:rPr>
        <w:t>), atstovaujama</w:t>
      </w:r>
      <w:r w:rsidR="00062A95" w:rsidRPr="00062A95">
        <w:rPr>
          <w:bCs/>
        </w:rPr>
        <w:t xml:space="preserve"> direktorės</w:t>
      </w:r>
      <w:r w:rsidR="00AD3FA2" w:rsidRPr="00062A95">
        <w:rPr>
          <w:bCs/>
        </w:rPr>
        <w:t xml:space="preserve"> </w:t>
      </w:r>
      <w:r w:rsidR="00062A95" w:rsidRPr="00062A95">
        <w:rPr>
          <w:szCs w:val="24"/>
        </w:rPr>
        <w:t>Birutė</w:t>
      </w:r>
      <w:r w:rsidR="00062A95" w:rsidRPr="00062A95">
        <w:rPr>
          <w:szCs w:val="24"/>
        </w:rPr>
        <w:t>s</w:t>
      </w:r>
      <w:r w:rsidR="00062A95" w:rsidRPr="00062A95">
        <w:rPr>
          <w:szCs w:val="24"/>
        </w:rPr>
        <w:t xml:space="preserve"> </w:t>
      </w:r>
      <w:proofErr w:type="spellStart"/>
      <w:r w:rsidR="00062A95" w:rsidRPr="00062A95">
        <w:rPr>
          <w:szCs w:val="24"/>
        </w:rPr>
        <w:t>Mankevičiūtė</w:t>
      </w:r>
      <w:r w:rsidR="00062A95" w:rsidRPr="00062A95">
        <w:rPr>
          <w:szCs w:val="24"/>
        </w:rPr>
        <w:t>s</w:t>
      </w:r>
      <w:proofErr w:type="spellEnd"/>
      <w:r w:rsidR="00062A95" w:rsidRPr="00062A95">
        <w:rPr>
          <w:szCs w:val="24"/>
        </w:rPr>
        <w:t>,</w:t>
      </w:r>
      <w:r w:rsidR="00062A95" w:rsidRPr="00062A95">
        <w:rPr>
          <w:bCs/>
        </w:rPr>
        <w:t xml:space="preserve"> </w:t>
      </w:r>
      <w:r w:rsidR="00074C18" w:rsidRPr="00062A95">
        <w:rPr>
          <w:bCs/>
        </w:rPr>
        <w:t>veikiančio</w:t>
      </w:r>
      <w:r w:rsidR="00062A95" w:rsidRPr="00062A95">
        <w:rPr>
          <w:bCs/>
        </w:rPr>
        <w:t>s</w:t>
      </w:r>
      <w:r w:rsidR="00074C18" w:rsidRPr="00062A95">
        <w:rPr>
          <w:bCs/>
        </w:rPr>
        <w:t xml:space="preserve"> pagal </w:t>
      </w:r>
      <w:r w:rsidR="00062A95" w:rsidRPr="00062A95">
        <w:rPr>
          <w:bCs/>
        </w:rPr>
        <w:t>bendrovės įstatus</w:t>
      </w:r>
      <w:r w:rsidR="00074C18" w:rsidRPr="00062A95">
        <w:rPr>
          <w:bCs/>
        </w:rPr>
        <w:t>,</w:t>
      </w:r>
      <w:r w:rsidR="00074C18" w:rsidRPr="00062A95">
        <w:rPr>
          <w:b/>
          <w:bCs/>
        </w:rPr>
        <w:t xml:space="preserve"> </w:t>
      </w:r>
    </w:p>
    <w:p w14:paraId="07F1EF75" w14:textId="598A98A9" w:rsidR="006F0872" w:rsidRPr="00AD5E2C" w:rsidRDefault="000E68D9" w:rsidP="00AD5E2C">
      <w:pPr>
        <w:spacing w:after="0" w:line="240" w:lineRule="auto"/>
        <w:ind w:firstLine="709"/>
        <w:jc w:val="both"/>
        <w:rPr>
          <w:b/>
          <w:bCs/>
          <w:highlight w:val="yellow"/>
        </w:rPr>
      </w:pPr>
      <w:r w:rsidRPr="00062A95">
        <w:t>(</w:t>
      </w:r>
      <w:r w:rsidR="006F0872" w:rsidRPr="00062A95">
        <w:t xml:space="preserve">toliau </w:t>
      </w:r>
      <w:r w:rsidR="00466C28" w:rsidRPr="00062A95">
        <w:t xml:space="preserve">Paslaugų gavėjas </w:t>
      </w:r>
      <w:r w:rsidR="006F0872" w:rsidRPr="00062A95">
        <w:t xml:space="preserve">ir </w:t>
      </w:r>
      <w:r w:rsidR="00466C28" w:rsidRPr="00062A95">
        <w:t xml:space="preserve">Paslaugų teikėjas </w:t>
      </w:r>
      <w:r w:rsidR="006F0872" w:rsidRPr="00062A95">
        <w:t>kartu vadinamos Šalimis, o kiekviena atskirai –</w:t>
      </w:r>
      <w:r w:rsidR="006F0872" w:rsidRPr="00AD5E2C">
        <w:t xml:space="preserve"> Šalimi</w:t>
      </w:r>
      <w:r w:rsidRPr="00AD5E2C">
        <w:t>)</w:t>
      </w:r>
      <w:r w:rsidR="006F0872" w:rsidRPr="00AD5E2C">
        <w:t>, vadovaudamosi Nacionalinės teismų administracijo</w:t>
      </w:r>
      <w:r w:rsidR="00A14BDF" w:rsidRPr="00AD5E2C">
        <w:t>s Viešųjų pirkimų komisijos 20</w:t>
      </w:r>
      <w:r w:rsidR="004F70BA" w:rsidRPr="00AD5E2C">
        <w:t>2</w:t>
      </w:r>
      <w:r w:rsidR="00AD5E2C" w:rsidRPr="00AD5E2C">
        <w:t>2</w:t>
      </w:r>
      <w:r w:rsidR="006F0872" w:rsidRPr="00AD5E2C">
        <w:t xml:space="preserve"> m. </w:t>
      </w:r>
      <w:r w:rsidR="00AD5E2C" w:rsidRPr="00AD5E2C">
        <w:t xml:space="preserve">kovo 18 </w:t>
      </w:r>
      <w:r w:rsidR="006F0872" w:rsidRPr="00AD5E2C">
        <w:t xml:space="preserve">d. posėdžio sprendimu, sudaro šią </w:t>
      </w:r>
      <w:r w:rsidR="008C2FB7" w:rsidRPr="00AD5E2C">
        <w:t>Teis</w:t>
      </w:r>
      <w:r w:rsidR="00F109DC" w:rsidRPr="00AD5E2C">
        <w:t>ėjų ir pretendentų į teisėjus atrankos ir vertinimo elektroninio</w:t>
      </w:r>
      <w:r w:rsidR="00F109DC" w:rsidRPr="00CA6EE4">
        <w:t xml:space="preserve"> įrankio techninės priežiūros paslaugų</w:t>
      </w:r>
      <w:r w:rsidR="00074C18" w:rsidRPr="00CA6EE4">
        <w:t xml:space="preserve"> </w:t>
      </w:r>
      <w:r w:rsidR="006F0872" w:rsidRPr="00CA6EE4">
        <w:t>teikimo sutartį (toliau – Sutartis).</w:t>
      </w:r>
    </w:p>
    <w:p w14:paraId="677C01B7" w14:textId="77777777" w:rsidR="006F0872" w:rsidRPr="00CA6EE4" w:rsidRDefault="006F0872" w:rsidP="00F15167">
      <w:pPr>
        <w:spacing w:after="0" w:line="240" w:lineRule="auto"/>
        <w:ind w:firstLine="709"/>
      </w:pPr>
    </w:p>
    <w:p w14:paraId="1B5ABBC0" w14:textId="77777777" w:rsidR="006F0872" w:rsidRPr="00CA6EE4" w:rsidRDefault="00EC18C1" w:rsidP="00EC6E5F">
      <w:pPr>
        <w:spacing w:after="0" w:line="240" w:lineRule="auto"/>
        <w:jc w:val="center"/>
        <w:rPr>
          <w:b/>
          <w:bCs/>
        </w:rPr>
      </w:pPr>
      <w:r w:rsidRPr="00CA6EE4">
        <w:rPr>
          <w:b/>
          <w:bCs/>
        </w:rPr>
        <w:t>1</w:t>
      </w:r>
      <w:r w:rsidR="006F0872" w:rsidRPr="00CA6EE4">
        <w:rPr>
          <w:b/>
          <w:bCs/>
        </w:rPr>
        <w:t>. SUTARTIES OBJEKTAS</w:t>
      </w:r>
    </w:p>
    <w:p w14:paraId="02E1684E" w14:textId="77777777" w:rsidR="006F0872" w:rsidRPr="00CA6EE4" w:rsidRDefault="006F0872" w:rsidP="00F15167">
      <w:pPr>
        <w:spacing w:after="0" w:line="240" w:lineRule="auto"/>
        <w:ind w:left="360" w:firstLine="709"/>
        <w:jc w:val="center"/>
        <w:rPr>
          <w:b/>
          <w:bCs/>
        </w:rPr>
      </w:pPr>
    </w:p>
    <w:p w14:paraId="1C6B2A9E" w14:textId="60D3444D" w:rsidR="00EC18C1" w:rsidRPr="00CA6EE4" w:rsidRDefault="006F0872" w:rsidP="00EC18C1">
      <w:pPr>
        <w:numPr>
          <w:ilvl w:val="1"/>
          <w:numId w:val="3"/>
        </w:numPr>
        <w:tabs>
          <w:tab w:val="left" w:pos="0"/>
        </w:tabs>
        <w:spacing w:after="0" w:line="240" w:lineRule="auto"/>
        <w:ind w:left="0" w:firstLine="710"/>
        <w:jc w:val="both"/>
      </w:pPr>
      <w:r w:rsidRPr="00CA6EE4">
        <w:t xml:space="preserve">Sutarties objektas – </w:t>
      </w:r>
      <w:r w:rsidR="00291D51" w:rsidRPr="00CA6EE4">
        <w:t>Teisėjų ir pretendentų į teisėjus atrankos ir vertinimo elektroninio įrankio techninės priežiūros paslaug</w:t>
      </w:r>
      <w:r w:rsidR="002A0A16" w:rsidRPr="00CA6EE4">
        <w:t xml:space="preserve">os </w:t>
      </w:r>
      <w:r w:rsidR="00F96A50" w:rsidRPr="00CA6EE4">
        <w:t>(toliau – Paslaugos)</w:t>
      </w:r>
      <w:r w:rsidR="002E3E26" w:rsidRPr="00CA6EE4">
        <w:t xml:space="preserve">. </w:t>
      </w:r>
    </w:p>
    <w:p w14:paraId="564E9E4E" w14:textId="0696D45E" w:rsidR="00EC18C1" w:rsidRPr="00CA6EE4" w:rsidRDefault="00B96A57" w:rsidP="00EC18C1">
      <w:pPr>
        <w:numPr>
          <w:ilvl w:val="1"/>
          <w:numId w:val="3"/>
        </w:numPr>
        <w:tabs>
          <w:tab w:val="left" w:pos="0"/>
        </w:tabs>
        <w:spacing w:after="0" w:line="240" w:lineRule="auto"/>
        <w:ind w:left="0" w:firstLine="710"/>
        <w:jc w:val="both"/>
      </w:pPr>
      <w:r w:rsidRPr="00CA6EE4">
        <w:t>Paslaugų savybės ir kita informacija apie Paslaugas detalizuojama Sutarties 1 priede „Techninė specifikacija“ ir Sutarties 2 priede – „Paslaugų teikėjo pasiūlymas“, kurie yra neatskiriam</w:t>
      </w:r>
      <w:r w:rsidR="0017552E" w:rsidRPr="00CA6EE4">
        <w:t>os</w:t>
      </w:r>
      <w:r w:rsidRPr="00CA6EE4">
        <w:t xml:space="preserve"> Sutarties dal</w:t>
      </w:r>
      <w:r w:rsidR="0017552E" w:rsidRPr="00CA6EE4">
        <w:t>y</w:t>
      </w:r>
      <w:r w:rsidRPr="00CA6EE4">
        <w:t xml:space="preserve">s. Paslaugų teikėjas, vykdydamas Sutartį, privalo vadovautis Sutarties ir jos priedų sąlygomis, įvykdyti visus juose nurodytus reikalavimus. </w:t>
      </w:r>
      <w:r w:rsidR="00B11A4E" w:rsidRPr="00CA6EE4">
        <w:t>Sutarties 1 priedas „Techninė specifikacija“ turi viršenybę (pirmenybę) prieš Sutarties 2 priedą „Paslaugų teikėjo pasiūl</w:t>
      </w:r>
      <w:r w:rsidR="002538C6" w:rsidRPr="00CA6EE4">
        <w:t>y</w:t>
      </w:r>
      <w:r w:rsidR="00B11A4E" w:rsidRPr="00CA6EE4">
        <w:t>mas“.</w:t>
      </w:r>
    </w:p>
    <w:p w14:paraId="7095FCE5" w14:textId="77777777" w:rsidR="00F14580" w:rsidRPr="00C85F68" w:rsidRDefault="00B96A57" w:rsidP="00F14580">
      <w:pPr>
        <w:numPr>
          <w:ilvl w:val="1"/>
          <w:numId w:val="3"/>
        </w:numPr>
        <w:tabs>
          <w:tab w:val="left" w:pos="0"/>
        </w:tabs>
        <w:spacing w:after="0" w:line="240" w:lineRule="auto"/>
        <w:ind w:left="0" w:firstLine="710"/>
        <w:jc w:val="both"/>
      </w:pPr>
      <w:r w:rsidRPr="00CA6EE4">
        <w:t>Paslau</w:t>
      </w:r>
      <w:r w:rsidR="009B7C2F" w:rsidRPr="00CA6EE4">
        <w:t xml:space="preserve">gos teikiamos įgyvendinant </w:t>
      </w:r>
      <w:r w:rsidR="00847953" w:rsidRPr="00CA6EE4">
        <w:t>2014–2021 metų Europos e</w:t>
      </w:r>
      <w:r w:rsidR="008F4CAE" w:rsidRPr="00CA6EE4">
        <w:t xml:space="preserve">konominės erdvės finansinio mechanizmo </w:t>
      </w:r>
      <w:r w:rsidRPr="00CA6EE4">
        <w:t>projektą „</w:t>
      </w:r>
      <w:r w:rsidR="008F4CAE" w:rsidRPr="00CA6EE4">
        <w:t>Kokybės, paslaugų ir infrastruktūros tobulinimas Lietuvos teismuose</w:t>
      </w:r>
      <w:r w:rsidRPr="00CA6EE4">
        <w:t xml:space="preserve">“ </w:t>
      </w:r>
      <w:r w:rsidRPr="00C85F68">
        <w:t>(toliau – Projektas).</w:t>
      </w:r>
      <w:r w:rsidR="00F14580" w:rsidRPr="00C85F68">
        <w:t xml:space="preserve"> </w:t>
      </w:r>
    </w:p>
    <w:p w14:paraId="0C7C1F59" w14:textId="5D397332" w:rsidR="00181FE2" w:rsidRPr="00CA6EE4" w:rsidRDefault="006F0872" w:rsidP="006C0DF3">
      <w:pPr>
        <w:numPr>
          <w:ilvl w:val="1"/>
          <w:numId w:val="3"/>
        </w:numPr>
        <w:tabs>
          <w:tab w:val="left" w:pos="0"/>
        </w:tabs>
        <w:spacing w:after="0" w:line="240" w:lineRule="auto"/>
        <w:ind w:left="0" w:firstLine="710"/>
        <w:jc w:val="both"/>
      </w:pPr>
      <w:r w:rsidRPr="00C85F68">
        <w:t>Paslaugos tu</w:t>
      </w:r>
      <w:r w:rsidR="003D57CC" w:rsidRPr="00C85F68">
        <w:t xml:space="preserve">ri būti </w:t>
      </w:r>
      <w:r w:rsidR="00794312" w:rsidRPr="00C85F68">
        <w:t xml:space="preserve">suteiktos </w:t>
      </w:r>
      <w:r w:rsidR="00D87D4C" w:rsidRPr="00C85F68">
        <w:t xml:space="preserve">per </w:t>
      </w:r>
      <w:r w:rsidR="008C2FB7" w:rsidRPr="00C85F68">
        <w:t>1</w:t>
      </w:r>
      <w:r w:rsidR="002D68C7" w:rsidRPr="00C85F68">
        <w:t>2</w:t>
      </w:r>
      <w:r w:rsidR="00D87D4C" w:rsidRPr="00C85F68">
        <w:t xml:space="preserve"> mėn. nuo </w:t>
      </w:r>
      <w:r w:rsidR="00106BF5" w:rsidRPr="00C85F68">
        <w:t xml:space="preserve">Sutarties įsigaliojimo </w:t>
      </w:r>
      <w:r w:rsidR="00D87D4C" w:rsidRPr="00C85F68">
        <w:t>dienos</w:t>
      </w:r>
      <w:r w:rsidR="00794312" w:rsidRPr="00C85F68">
        <w:t xml:space="preserve">. Šalių susitarimu Paslaugų suteikimo terminas gali būti pratęstas vieną kartą ne daugiau kaip </w:t>
      </w:r>
      <w:r w:rsidR="00B9002D" w:rsidRPr="00C85F68">
        <w:t xml:space="preserve">6 </w:t>
      </w:r>
      <w:r w:rsidR="00794312" w:rsidRPr="00C85F68">
        <w:t>(</w:t>
      </w:r>
      <w:r w:rsidR="00B9002D" w:rsidRPr="00C85F68">
        <w:t>šešiems</w:t>
      </w:r>
      <w:r w:rsidR="00794312" w:rsidRPr="00C85F68">
        <w:t xml:space="preserve">) </w:t>
      </w:r>
      <w:r w:rsidR="00B9002D" w:rsidRPr="00C85F68">
        <w:t>mėnesiams</w:t>
      </w:r>
      <w:r w:rsidR="00794312" w:rsidRPr="00C85F68">
        <w:t xml:space="preserve">. </w:t>
      </w:r>
      <w:r w:rsidR="00CD3E38" w:rsidRPr="00C85F68">
        <w:rPr>
          <w:szCs w:val="24"/>
        </w:rPr>
        <w:t>Pratęsiant</w:t>
      </w:r>
      <w:r w:rsidR="00CD3E38" w:rsidRPr="00CA6EE4">
        <w:rPr>
          <w:szCs w:val="24"/>
        </w:rPr>
        <w:t xml:space="preserve"> paslaugų teikimo terminą, Techninės specifikacijos </w:t>
      </w:r>
      <w:r w:rsidR="00D42390" w:rsidRPr="00CA6EE4">
        <w:rPr>
          <w:szCs w:val="24"/>
        </w:rPr>
        <w:t>5</w:t>
      </w:r>
      <w:r w:rsidR="00CD3E38" w:rsidRPr="00CA6EE4">
        <w:rPr>
          <w:szCs w:val="24"/>
        </w:rPr>
        <w:t xml:space="preserve"> skyriuje apibrėžti atitinkamų rezultatų pateikimo terminai gali būti pratęsiami nevienodai, bendru Paslaugų teikėjo ir Paslaugų gavėjo sutarimu.</w:t>
      </w:r>
      <w:r w:rsidR="000A649E" w:rsidRPr="00CA6EE4">
        <w:rPr>
          <w:szCs w:val="24"/>
        </w:rPr>
        <w:t xml:space="preserve"> Paslaugų teikėjas turi teisę kreiptis į Perkančiąją organizaciją dėl Paslaugų suteikimo termino pratęsimo, jei Paslaugų teikėjas nespėja įvykdyti paslaugų per nurodytą terminą dėl šių, nuo Paslaugų teikėjo nepriklausančių aplinkybių, atsiradusių po Sutarties įsigaliojimo:</w:t>
      </w:r>
    </w:p>
    <w:p w14:paraId="371F6768" w14:textId="5BF51628" w:rsidR="00827F53" w:rsidRPr="00827F53" w:rsidRDefault="00DE38AE" w:rsidP="006C0DF3">
      <w:pPr>
        <w:numPr>
          <w:ilvl w:val="2"/>
          <w:numId w:val="3"/>
        </w:numPr>
        <w:tabs>
          <w:tab w:val="left" w:pos="1276"/>
        </w:tabs>
        <w:spacing w:after="0" w:line="240" w:lineRule="auto"/>
        <w:ind w:left="0" w:firstLine="720"/>
        <w:contextualSpacing/>
        <w:jc w:val="both"/>
        <w:rPr>
          <w:rFonts w:eastAsia="Times New Roman"/>
          <w:szCs w:val="20"/>
          <w:lang w:eastAsia="lt-LT"/>
        </w:rPr>
      </w:pPr>
      <w:r w:rsidRPr="00CA6EE4">
        <w:t>Teisėjų ir pretendentų į teisėjus atrankos ir vertinimo elektroninio įrankio</w:t>
      </w:r>
      <w:r w:rsidRPr="00827F53">
        <w:rPr>
          <w:rFonts w:eastAsia="Times New Roman"/>
          <w:szCs w:val="20"/>
          <w:lang w:eastAsia="lt-LT"/>
        </w:rPr>
        <w:t xml:space="preserve"> </w:t>
      </w:r>
      <w:r>
        <w:rPr>
          <w:rFonts w:eastAsia="Times New Roman"/>
          <w:szCs w:val="20"/>
          <w:lang w:eastAsia="lt-LT"/>
        </w:rPr>
        <w:t xml:space="preserve">(toliau – El. įrankis) </w:t>
      </w:r>
      <w:r w:rsidR="00827F53" w:rsidRPr="00827F53">
        <w:rPr>
          <w:rFonts w:eastAsia="Times New Roman"/>
          <w:szCs w:val="20"/>
          <w:lang w:eastAsia="lt-LT"/>
        </w:rPr>
        <w:t>sukūrimo ir diegimo veiklų vėlavimo</w:t>
      </w:r>
      <w:r w:rsidR="00EF3C0C">
        <w:rPr>
          <w:rFonts w:eastAsia="Times New Roman"/>
          <w:szCs w:val="20"/>
          <w:lang w:eastAsia="lt-LT"/>
        </w:rPr>
        <w:t xml:space="preserve"> ir/arba</w:t>
      </w:r>
    </w:p>
    <w:p w14:paraId="7A5581A8" w14:textId="20249972" w:rsidR="00181FE2" w:rsidRPr="00CA6EE4" w:rsidRDefault="000A649E" w:rsidP="006C0DF3">
      <w:pPr>
        <w:pStyle w:val="ListParagraph"/>
        <w:numPr>
          <w:ilvl w:val="2"/>
          <w:numId w:val="3"/>
        </w:numPr>
        <w:tabs>
          <w:tab w:val="left" w:pos="0"/>
        </w:tabs>
        <w:ind w:left="0" w:firstLine="709"/>
        <w:jc w:val="both"/>
        <w:rPr>
          <w:szCs w:val="22"/>
        </w:rPr>
      </w:pPr>
      <w:r w:rsidRPr="00CA6EE4">
        <w:rPr>
          <w:szCs w:val="24"/>
        </w:rPr>
        <w:t xml:space="preserve">Jei pasikeičia teisinis reglamentavimas ir tai turi įtakos Paslaugų teikėjo prievolių įvykdymo terminui ir/arba </w:t>
      </w:r>
    </w:p>
    <w:p w14:paraId="337DF3D1" w14:textId="77777777" w:rsidR="00181FE2" w:rsidRPr="00CA6EE4" w:rsidRDefault="000A649E" w:rsidP="006C0DF3">
      <w:pPr>
        <w:pStyle w:val="ListParagraph"/>
        <w:numPr>
          <w:ilvl w:val="2"/>
          <w:numId w:val="3"/>
        </w:numPr>
        <w:tabs>
          <w:tab w:val="left" w:pos="0"/>
        </w:tabs>
        <w:ind w:left="0" w:firstLine="709"/>
        <w:jc w:val="both"/>
        <w:rPr>
          <w:szCs w:val="22"/>
        </w:rPr>
      </w:pPr>
      <w:r w:rsidRPr="00CA6EE4">
        <w:rPr>
          <w:szCs w:val="24"/>
        </w:rPr>
        <w:t>Jei Paslaugų gavėjo Paslaugų teikėjui pateikiami nurodymai turi įtakos Paslaugų teikėjo prievolių įvykdymo terminams ir/arba</w:t>
      </w:r>
    </w:p>
    <w:p w14:paraId="6817E6EB" w14:textId="64D7079B" w:rsidR="00181FE2" w:rsidRPr="00CA6EE4" w:rsidRDefault="000A649E" w:rsidP="00181FE2">
      <w:pPr>
        <w:pStyle w:val="ListParagraph"/>
        <w:numPr>
          <w:ilvl w:val="2"/>
          <w:numId w:val="3"/>
        </w:numPr>
        <w:tabs>
          <w:tab w:val="left" w:pos="0"/>
        </w:tabs>
        <w:ind w:left="0" w:firstLine="709"/>
        <w:jc w:val="both"/>
        <w:rPr>
          <w:szCs w:val="22"/>
        </w:rPr>
      </w:pPr>
      <w:r w:rsidRPr="00CA6EE4">
        <w:rPr>
          <w:szCs w:val="24"/>
        </w:rPr>
        <w:lastRenderedPageBreak/>
        <w:t>Jei atsiranda uždelsimas, kliūčių ar trukdymų, kurių atsiradimui Paslaugų teikėjas neturi įtakos ir už kuriuos jis neatsako</w:t>
      </w:r>
      <w:r w:rsidR="00C97368" w:rsidRPr="00CA6EE4">
        <w:rPr>
          <w:szCs w:val="24"/>
        </w:rPr>
        <w:t>,</w:t>
      </w:r>
      <w:r w:rsidRPr="00CA6EE4">
        <w:rPr>
          <w:szCs w:val="24"/>
        </w:rPr>
        <w:t xml:space="preserve"> ir kurie sukelti ir priskirtini Paslaugų gavėjui arba Paslaugų gavėjo personalui, arba tretiesiems asmenims ir/arba </w:t>
      </w:r>
    </w:p>
    <w:p w14:paraId="2E7555C3" w14:textId="32E13350" w:rsidR="000A649E" w:rsidRPr="00CA6EE4" w:rsidRDefault="000A649E" w:rsidP="00181FE2">
      <w:pPr>
        <w:pStyle w:val="ListParagraph"/>
        <w:numPr>
          <w:ilvl w:val="2"/>
          <w:numId w:val="3"/>
        </w:numPr>
        <w:tabs>
          <w:tab w:val="left" w:pos="0"/>
        </w:tabs>
        <w:ind w:left="0" w:firstLine="709"/>
        <w:jc w:val="both"/>
        <w:rPr>
          <w:szCs w:val="22"/>
        </w:rPr>
      </w:pPr>
      <w:r w:rsidRPr="00CA6EE4">
        <w:rPr>
          <w:szCs w:val="24"/>
        </w:rPr>
        <w:t>Dėl kitų aplinkybių, kurių kiekviena Sutarties Šalis, būdama protinga ir apdairi</w:t>
      </w:r>
      <w:r w:rsidR="00C97368" w:rsidRPr="00CA6EE4">
        <w:rPr>
          <w:szCs w:val="24"/>
        </w:rPr>
        <w:t>,</w:t>
      </w:r>
      <w:r w:rsidRPr="00CA6EE4">
        <w:rPr>
          <w:szCs w:val="24"/>
        </w:rPr>
        <w:t xml:space="preserve"> negalėjo numatyti.</w:t>
      </w:r>
    </w:p>
    <w:p w14:paraId="28D74A0B" w14:textId="22892451" w:rsidR="006F0872" w:rsidRPr="002B24C1" w:rsidRDefault="00847953" w:rsidP="006C0DF3">
      <w:pPr>
        <w:numPr>
          <w:ilvl w:val="1"/>
          <w:numId w:val="3"/>
        </w:numPr>
        <w:tabs>
          <w:tab w:val="left" w:pos="851"/>
          <w:tab w:val="left" w:pos="993"/>
        </w:tabs>
        <w:spacing w:after="0" w:line="240" w:lineRule="auto"/>
        <w:ind w:left="0" w:firstLine="710"/>
        <w:jc w:val="both"/>
      </w:pPr>
      <w:r w:rsidRPr="002B24C1">
        <w:t>Techninė</w:t>
      </w:r>
      <w:r w:rsidR="004A7095" w:rsidRPr="002B24C1">
        <w:t>s</w:t>
      </w:r>
      <w:r w:rsidRPr="002B24C1">
        <w:t xml:space="preserve"> specifikacijo</w:t>
      </w:r>
      <w:r w:rsidR="004A7095" w:rsidRPr="002B24C1">
        <w:t>s</w:t>
      </w:r>
      <w:r w:rsidRPr="002B24C1">
        <w:t xml:space="preserve"> </w:t>
      </w:r>
      <w:r w:rsidR="00C817E6" w:rsidRPr="002B24C1">
        <w:t>5</w:t>
      </w:r>
      <w:r w:rsidR="004A7095" w:rsidRPr="002B24C1">
        <w:t xml:space="preserve"> skyriuje numatyti Paslaugų teikimo etapai turi būti vykdomi </w:t>
      </w:r>
      <w:r w:rsidR="002B24C1" w:rsidRPr="002B24C1">
        <w:t xml:space="preserve">vadovaujantis </w:t>
      </w:r>
      <w:r w:rsidR="004A7095" w:rsidRPr="002B24C1">
        <w:t xml:space="preserve">su Paslaugų gavėju suderintu </w:t>
      </w:r>
      <w:r w:rsidR="00C817E6" w:rsidRPr="002B24C1">
        <w:t>Techninės priežiūros planu</w:t>
      </w:r>
      <w:r w:rsidR="004A7095" w:rsidRPr="002B24C1">
        <w:t xml:space="preserve">, laikantis </w:t>
      </w:r>
      <w:r w:rsidR="009F435A" w:rsidRPr="002B24C1">
        <w:t>techninės priežiūros atlikimo</w:t>
      </w:r>
      <w:r w:rsidR="004A7095" w:rsidRPr="002B24C1">
        <w:t xml:space="preserve"> grafike (</w:t>
      </w:r>
      <w:r w:rsidR="009F435A" w:rsidRPr="002B24C1">
        <w:t xml:space="preserve">Techninės priežiūros plano </w:t>
      </w:r>
      <w:r w:rsidR="004A7095" w:rsidRPr="002B24C1">
        <w:t xml:space="preserve">dalis) nustatytų terminų, kurie turi atitikti Techninėje specifikacijoje numatytus Paslaugų teikimo terminus. </w:t>
      </w:r>
      <w:r w:rsidR="009F435A" w:rsidRPr="002B24C1">
        <w:t xml:space="preserve">Techninės priežiūros planą </w:t>
      </w:r>
      <w:r w:rsidRPr="002B24C1">
        <w:t xml:space="preserve">Paslaugų teikėjas turi pateikti Paslaugų gavėjui elektroniniu paštu derinti ne vėliau kaip per </w:t>
      </w:r>
      <w:r w:rsidR="009F435A" w:rsidRPr="002B24C1">
        <w:t>5</w:t>
      </w:r>
      <w:r w:rsidRPr="002B24C1">
        <w:t xml:space="preserve"> (</w:t>
      </w:r>
      <w:r w:rsidR="009F435A" w:rsidRPr="002B24C1">
        <w:t>penkias</w:t>
      </w:r>
      <w:r w:rsidRPr="002B24C1">
        <w:t xml:space="preserve">) </w:t>
      </w:r>
      <w:r w:rsidR="009F435A" w:rsidRPr="002B24C1">
        <w:t>darbo</w:t>
      </w:r>
      <w:r w:rsidRPr="002B24C1">
        <w:t xml:space="preserve"> dien</w:t>
      </w:r>
      <w:r w:rsidR="009F435A" w:rsidRPr="002B24C1">
        <w:t>as</w:t>
      </w:r>
      <w:r w:rsidRPr="002B24C1">
        <w:t xml:space="preserve"> nuo Sutarties įsigaliojimo dienos.</w:t>
      </w:r>
      <w:r w:rsidR="006F0872" w:rsidRPr="002B24C1">
        <w:t xml:space="preserve"> </w:t>
      </w:r>
    </w:p>
    <w:p w14:paraId="66404450" w14:textId="77777777" w:rsidR="00847953" w:rsidRPr="00CA6EE4" w:rsidRDefault="00847953" w:rsidP="00847953">
      <w:pPr>
        <w:tabs>
          <w:tab w:val="left" w:pos="1134"/>
          <w:tab w:val="left" w:pos="1560"/>
        </w:tabs>
        <w:spacing w:after="0" w:line="240" w:lineRule="auto"/>
        <w:ind w:left="709"/>
        <w:jc w:val="both"/>
        <w:rPr>
          <w:highlight w:val="yellow"/>
        </w:rPr>
      </w:pPr>
    </w:p>
    <w:p w14:paraId="4A89935E" w14:textId="77777777" w:rsidR="006F0872" w:rsidRPr="002B24C1" w:rsidRDefault="006F0872" w:rsidP="00D87D4C">
      <w:pPr>
        <w:numPr>
          <w:ilvl w:val="0"/>
          <w:numId w:val="14"/>
        </w:numPr>
        <w:tabs>
          <w:tab w:val="left" w:pos="627"/>
        </w:tabs>
        <w:spacing w:after="0" w:line="240" w:lineRule="auto"/>
        <w:jc w:val="center"/>
        <w:rPr>
          <w:b/>
          <w:bCs/>
        </w:rPr>
      </w:pPr>
      <w:r w:rsidRPr="002B24C1">
        <w:rPr>
          <w:b/>
          <w:bCs/>
        </w:rPr>
        <w:t>PASLAUGŲ KAINA IR ATSISKAITYMO TVARKA</w:t>
      </w:r>
    </w:p>
    <w:p w14:paraId="1AE762FB" w14:textId="77777777" w:rsidR="006F0872" w:rsidRPr="002B24C1" w:rsidRDefault="006F0872" w:rsidP="00F15167">
      <w:pPr>
        <w:tabs>
          <w:tab w:val="left" w:pos="627"/>
        </w:tabs>
        <w:spacing w:after="0" w:line="240" w:lineRule="auto"/>
        <w:ind w:left="360" w:firstLine="709"/>
        <w:jc w:val="center"/>
        <w:rPr>
          <w:b/>
          <w:bCs/>
        </w:rPr>
      </w:pPr>
    </w:p>
    <w:p w14:paraId="39CCE4E4" w14:textId="52459C30" w:rsidR="00662CE6" w:rsidRPr="002B24C1" w:rsidRDefault="006F0872" w:rsidP="007A73B9">
      <w:pPr>
        <w:numPr>
          <w:ilvl w:val="1"/>
          <w:numId w:val="14"/>
        </w:numPr>
        <w:tabs>
          <w:tab w:val="left" w:pos="1134"/>
        </w:tabs>
        <w:spacing w:after="0" w:line="240" w:lineRule="auto"/>
        <w:ind w:left="0" w:firstLine="709"/>
        <w:jc w:val="both"/>
        <w:rPr>
          <w:bCs/>
        </w:rPr>
      </w:pPr>
      <w:r w:rsidRPr="002B24C1">
        <w:rPr>
          <w:b/>
        </w:rPr>
        <w:t>Bendra Paslaugų kaina (Sutarties kaina) –</w:t>
      </w:r>
      <w:r w:rsidRPr="002B24C1">
        <w:t xml:space="preserve"> </w:t>
      </w:r>
      <w:r w:rsidR="00CF4793">
        <w:rPr>
          <w:b/>
        </w:rPr>
        <w:t>29 040,00</w:t>
      </w:r>
      <w:r w:rsidRPr="002B24C1">
        <w:t xml:space="preserve"> </w:t>
      </w:r>
      <w:r w:rsidR="003D57CC" w:rsidRPr="002B24C1">
        <w:rPr>
          <w:b/>
        </w:rPr>
        <w:t>Eur</w:t>
      </w:r>
      <w:r w:rsidR="003D57CC" w:rsidRPr="002B24C1">
        <w:rPr>
          <w:bCs/>
        </w:rPr>
        <w:t xml:space="preserve"> </w:t>
      </w:r>
      <w:r w:rsidR="003D57CC" w:rsidRPr="002B24C1">
        <w:rPr>
          <w:b/>
        </w:rPr>
        <w:t>(</w:t>
      </w:r>
      <w:r w:rsidR="00CF4793">
        <w:rPr>
          <w:b/>
        </w:rPr>
        <w:t>dvidešimt devyni tūkstančiai keturiasdešimt eurų ir nulis centų</w:t>
      </w:r>
      <w:r w:rsidRPr="002B24C1">
        <w:rPr>
          <w:b/>
        </w:rPr>
        <w:t>)</w:t>
      </w:r>
      <w:r w:rsidRPr="002B24C1">
        <w:rPr>
          <w:bCs/>
        </w:rPr>
        <w:t>,</w:t>
      </w:r>
      <w:r w:rsidRPr="002B24C1">
        <w:t xml:space="preserve"> įskaitant pridėtinės vertės mokestį</w:t>
      </w:r>
      <w:r w:rsidR="00C52439" w:rsidRPr="002B24C1">
        <w:t xml:space="preserve"> (</w:t>
      </w:r>
      <w:r w:rsidRPr="002B24C1">
        <w:t>toliau – PVM</w:t>
      </w:r>
      <w:r w:rsidR="00C52439" w:rsidRPr="002B24C1">
        <w:t>)</w:t>
      </w:r>
      <w:r w:rsidRPr="002B24C1">
        <w:t xml:space="preserve">. </w:t>
      </w:r>
      <w:r w:rsidR="00C977F9" w:rsidRPr="002B24C1">
        <w:t>Pradinė Sutarties vertė</w:t>
      </w:r>
      <w:r w:rsidR="003D57CC" w:rsidRPr="002B24C1">
        <w:t xml:space="preserve"> yra </w:t>
      </w:r>
      <w:r w:rsidR="00CF4793" w:rsidRPr="00CF4793">
        <w:rPr>
          <w:bCs/>
        </w:rPr>
        <w:t>24 000,00</w:t>
      </w:r>
      <w:r w:rsidR="00CF4793">
        <w:rPr>
          <w:b/>
        </w:rPr>
        <w:t xml:space="preserve"> </w:t>
      </w:r>
      <w:r w:rsidR="003D57CC" w:rsidRPr="002B24C1">
        <w:t>Eur (</w:t>
      </w:r>
      <w:r w:rsidR="00CF4793">
        <w:t xml:space="preserve">dvidešimt keturi tūkstančiai </w:t>
      </w:r>
      <w:r w:rsidR="00D778D6" w:rsidRPr="002B24C1">
        <w:t xml:space="preserve">eurų ir </w:t>
      </w:r>
      <w:r w:rsidR="00CF4793">
        <w:t>nulis</w:t>
      </w:r>
      <w:r w:rsidR="00D778D6" w:rsidRPr="002B24C1">
        <w:t xml:space="preserve"> centų</w:t>
      </w:r>
      <w:r w:rsidR="003D57CC" w:rsidRPr="002B24C1">
        <w:t>)</w:t>
      </w:r>
      <w:r w:rsidR="00C977F9" w:rsidRPr="002B24C1">
        <w:t xml:space="preserve"> be PVM</w:t>
      </w:r>
      <w:r w:rsidRPr="002B24C1">
        <w:t>.</w:t>
      </w:r>
      <w:r w:rsidR="003163DA" w:rsidRPr="002B24C1">
        <w:rPr>
          <w:sz w:val="22"/>
        </w:rPr>
        <w:t xml:space="preserve"> </w:t>
      </w:r>
      <w:r w:rsidR="003163DA" w:rsidRPr="00A17969">
        <w:rPr>
          <w:bCs/>
        </w:rPr>
        <w:t>Ši Sutartis yra fiksuot</w:t>
      </w:r>
      <w:r w:rsidR="00DD441A" w:rsidRPr="00A17969">
        <w:rPr>
          <w:bCs/>
        </w:rPr>
        <w:t>os</w:t>
      </w:r>
      <w:r w:rsidR="003163DA" w:rsidRPr="00A17969">
        <w:rPr>
          <w:bCs/>
        </w:rPr>
        <w:t xml:space="preserve"> </w:t>
      </w:r>
      <w:r w:rsidR="00DD441A" w:rsidRPr="00A17969">
        <w:rPr>
          <w:bCs/>
        </w:rPr>
        <w:t>kainos</w:t>
      </w:r>
      <w:r w:rsidR="00326F70" w:rsidRPr="00A17969">
        <w:rPr>
          <w:bCs/>
        </w:rPr>
        <w:t xml:space="preserve"> su peržiūra</w:t>
      </w:r>
      <w:r w:rsidR="003163DA" w:rsidRPr="00A17969">
        <w:rPr>
          <w:bCs/>
        </w:rPr>
        <w:t xml:space="preserve"> sutartis.</w:t>
      </w:r>
      <w:r w:rsidR="008410CB" w:rsidRPr="00A17969">
        <w:rPr>
          <w:bCs/>
        </w:rPr>
        <w:t xml:space="preserve"> </w:t>
      </w:r>
      <w:r w:rsidR="008410CB" w:rsidRPr="002B24C1">
        <w:rPr>
          <w:bCs/>
        </w:rPr>
        <w:t>Peržiūros sąlygos numatytos Sutarties 2.1</w:t>
      </w:r>
      <w:r w:rsidR="008B6416" w:rsidRPr="002B24C1">
        <w:rPr>
          <w:bCs/>
        </w:rPr>
        <w:t>0</w:t>
      </w:r>
      <w:r w:rsidR="008410CB" w:rsidRPr="002B24C1">
        <w:rPr>
          <w:bCs/>
        </w:rPr>
        <w:t xml:space="preserve"> punkte.</w:t>
      </w:r>
    </w:p>
    <w:p w14:paraId="595BE34B" w14:textId="77777777" w:rsidR="00EC18C1" w:rsidRPr="002B24C1" w:rsidRDefault="008A771A" w:rsidP="007A73B9">
      <w:pPr>
        <w:numPr>
          <w:ilvl w:val="1"/>
          <w:numId w:val="14"/>
        </w:numPr>
        <w:tabs>
          <w:tab w:val="left" w:pos="1134"/>
        </w:tabs>
        <w:spacing w:after="0" w:line="240" w:lineRule="auto"/>
        <w:ind w:left="0" w:firstLine="709"/>
        <w:jc w:val="both"/>
      </w:pPr>
      <w:r w:rsidRPr="002B24C1">
        <w:t>Į Sutarties kainą įskaitoma Paslaugų kaina, visi mokesčiai ir rinkliavos bei kitos išlaidos, susijusios su tinkamu Sutarties vykdymu.</w:t>
      </w:r>
    </w:p>
    <w:p w14:paraId="352B8A31" w14:textId="18B91C90" w:rsidR="007A73B9" w:rsidRPr="002B24C1" w:rsidRDefault="008A771A" w:rsidP="007A73B9">
      <w:pPr>
        <w:numPr>
          <w:ilvl w:val="1"/>
          <w:numId w:val="14"/>
        </w:numPr>
        <w:tabs>
          <w:tab w:val="left" w:pos="1134"/>
        </w:tabs>
        <w:spacing w:after="0" w:line="240" w:lineRule="auto"/>
        <w:ind w:left="0" w:firstLine="709"/>
        <w:jc w:val="both"/>
      </w:pPr>
      <w:r w:rsidRPr="002B24C1">
        <w:t xml:space="preserve">Sutarties kaina negali būti keičiama dėl bendro kainų lygio ir (ar) mokesčių pasikeitimo, išskyrus Sutarties </w:t>
      </w:r>
      <w:r w:rsidR="00EC18C1" w:rsidRPr="002B24C1">
        <w:t>2.</w:t>
      </w:r>
      <w:r w:rsidR="00DB60DD" w:rsidRPr="002B24C1">
        <w:t>1</w:t>
      </w:r>
      <w:r w:rsidR="008B6416" w:rsidRPr="002B24C1">
        <w:t>0</w:t>
      </w:r>
      <w:r w:rsidR="00735E8E" w:rsidRPr="002B24C1">
        <w:t xml:space="preserve"> </w:t>
      </w:r>
      <w:r w:rsidRPr="002B24C1">
        <w:t>punkte nurodytą atvejį.</w:t>
      </w:r>
    </w:p>
    <w:p w14:paraId="62613A63" w14:textId="4B48524B" w:rsidR="001E64CA" w:rsidRPr="00572CCD" w:rsidRDefault="00C147BC" w:rsidP="001E64CA">
      <w:pPr>
        <w:numPr>
          <w:ilvl w:val="1"/>
          <w:numId w:val="14"/>
        </w:numPr>
        <w:tabs>
          <w:tab w:val="left" w:pos="1134"/>
        </w:tabs>
        <w:spacing w:after="0" w:line="240" w:lineRule="auto"/>
        <w:ind w:left="0" w:firstLine="709"/>
        <w:jc w:val="both"/>
      </w:pPr>
      <w:r w:rsidRPr="00572CCD">
        <w:t xml:space="preserve">Paslaugų teikėjui už Techninės specifikacijos 5.3 punkte numatytas Paslaugas mokama kas </w:t>
      </w:r>
      <w:r w:rsidR="00414428">
        <w:t>tris mėnesius,</w:t>
      </w:r>
      <w:r w:rsidR="002C5416">
        <w:t xml:space="preserve"> </w:t>
      </w:r>
      <w:r w:rsidR="00414428">
        <w:t>a</w:t>
      </w:r>
      <w:r w:rsidRPr="00572CCD">
        <w:t>tsiskait</w:t>
      </w:r>
      <w:r w:rsidR="00414428">
        <w:t>ant</w:t>
      </w:r>
      <w:r w:rsidRPr="00572CCD">
        <w:t xml:space="preserve"> už faktiškai ir tinkamai </w:t>
      </w:r>
      <w:r w:rsidR="00414428">
        <w:t xml:space="preserve">per </w:t>
      </w:r>
      <w:r w:rsidRPr="00572CCD">
        <w:t xml:space="preserve">praėjusį </w:t>
      </w:r>
      <w:r w:rsidR="00414428">
        <w:t xml:space="preserve">laikotarpį </w:t>
      </w:r>
      <w:r w:rsidRPr="00572CCD">
        <w:t>suteiktas Paslaugas</w:t>
      </w:r>
      <w:r w:rsidR="00414428">
        <w:t>.</w:t>
      </w:r>
      <w:r w:rsidRPr="00572CCD">
        <w:t xml:space="preserve"> </w:t>
      </w:r>
      <w:r w:rsidR="00414428">
        <w:t xml:space="preserve">Mokėjimas </w:t>
      </w:r>
      <w:r w:rsidRPr="00572CCD">
        <w:t xml:space="preserve">atliekamas remiantis Sutarties 2.1 punkte nustatyta kaina, sumokant </w:t>
      </w:r>
      <w:r w:rsidR="00414428">
        <w:t xml:space="preserve">sutarties įgyvendinimo laikotarpiui </w:t>
      </w:r>
      <w:r w:rsidRPr="00572CCD">
        <w:t>proporcingą kainos dalį.</w:t>
      </w:r>
      <w:r w:rsidR="005A2A1C">
        <w:t xml:space="preserve"> Jei bus nuspręsta pratęsti Sutartį, likusi nesumokėta suma bus išdalinta propo</w:t>
      </w:r>
      <w:r w:rsidR="00E33140">
        <w:t>r</w:t>
      </w:r>
      <w:r w:rsidR="005A2A1C">
        <w:t>cingai</w:t>
      </w:r>
      <w:r w:rsidR="00E1359F">
        <w:t>.</w:t>
      </w:r>
    </w:p>
    <w:p w14:paraId="5FA9E77C" w14:textId="24459B08" w:rsidR="007A73B9" w:rsidRPr="00CA6B90" w:rsidRDefault="002926D6" w:rsidP="007A73B9">
      <w:pPr>
        <w:numPr>
          <w:ilvl w:val="1"/>
          <w:numId w:val="14"/>
        </w:numPr>
        <w:tabs>
          <w:tab w:val="left" w:pos="1134"/>
        </w:tabs>
        <w:spacing w:after="0" w:line="240" w:lineRule="auto"/>
        <w:ind w:left="0" w:firstLine="709"/>
        <w:jc w:val="both"/>
      </w:pPr>
      <w:r w:rsidRPr="00CA6B90">
        <w:t>Paslaugų perdavimas ir priėmimas įforminamas</w:t>
      </w:r>
      <w:r w:rsidR="00DF03F2" w:rsidRPr="00CA6B90">
        <w:t xml:space="preserve"> tarpiniais ir galutiniu</w:t>
      </w:r>
      <w:r w:rsidRPr="00CA6B90">
        <w:t xml:space="preserve"> Paslaugų perdavimo – priėmimo akt</w:t>
      </w:r>
      <w:r w:rsidR="00DF03F2" w:rsidRPr="00CA6B90">
        <w:t>ais</w:t>
      </w:r>
      <w:r w:rsidRPr="00CA6B90">
        <w:t>. Paslaugų perdavimo – priėmimo akto pasirašymo abiejų Šalių diena laikoma faktiškai ir tinkamai suteiktų kokybiškų Paslaugų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p w14:paraId="14226979" w14:textId="082AF2A7" w:rsidR="007A73B9" w:rsidRPr="00CA6B90" w:rsidRDefault="00091950" w:rsidP="007A73B9">
      <w:pPr>
        <w:numPr>
          <w:ilvl w:val="1"/>
          <w:numId w:val="14"/>
        </w:numPr>
        <w:tabs>
          <w:tab w:val="left" w:pos="1134"/>
        </w:tabs>
        <w:spacing w:after="0" w:line="240" w:lineRule="auto"/>
        <w:ind w:left="0" w:firstLine="709"/>
        <w:jc w:val="both"/>
      </w:pPr>
      <w:r w:rsidRPr="00CA6B90">
        <w:t xml:space="preserve">Visi atsiskaitymai su Paslaugų teikėju vykdomi mokėjimo pavedimu, pinigus pervedant į Paslaugų teikėjo Sutartyje nurodytą atsiskaitomąją sąskaitą ne vėliau kaip per 60 (šešiasdešimt) kalendorinių dienų nuo </w:t>
      </w:r>
      <w:r w:rsidR="00425E8B" w:rsidRPr="00CA6B90">
        <w:t xml:space="preserve">Paslaugų </w:t>
      </w:r>
      <w:r w:rsidR="003C7638" w:rsidRPr="00CA6B90">
        <w:t xml:space="preserve">suteikimo </w:t>
      </w:r>
      <w:r w:rsidRPr="00CA6B90">
        <w:t>dienos</w:t>
      </w:r>
      <w:r w:rsidR="00DD2011" w:rsidRPr="00CA6B90">
        <w:t xml:space="preserve"> Sutarties 2.4 punkte nustatyta tvarka</w:t>
      </w:r>
      <w:r w:rsidRPr="00CA6B90">
        <w:t xml:space="preserve">. </w:t>
      </w:r>
    </w:p>
    <w:p w14:paraId="0735103E" w14:textId="6448E2DF" w:rsidR="007A73B9" w:rsidRPr="00CA6B90" w:rsidRDefault="00E740D6" w:rsidP="007A73B9">
      <w:pPr>
        <w:numPr>
          <w:ilvl w:val="1"/>
          <w:numId w:val="14"/>
        </w:numPr>
        <w:tabs>
          <w:tab w:val="left" w:pos="1134"/>
        </w:tabs>
        <w:spacing w:after="0" w:line="240" w:lineRule="auto"/>
        <w:ind w:left="0" w:firstLine="709"/>
        <w:jc w:val="both"/>
      </w:pPr>
      <w:r w:rsidRPr="00CA6B90">
        <w:t>Sudarius Sutartį, tačiau ne vėliau negu Sutartis pradedama vykdyti, Paslaugų teikėjas įsipareigoja Paslaugų gavėjui pranešti</w:t>
      </w:r>
      <w:r w:rsidR="00532BDD" w:rsidRPr="00CA6B90">
        <w:t xml:space="preserve"> el. paštu</w:t>
      </w:r>
      <w:r w:rsidRPr="00CA6B90">
        <w:t xml:space="preserve"> tuo metu žinomų subtiekėjų pavadinimus, kontaktinius duomenis ir jų atstovus. Paslaugų teikėjas privalo informuoti apie minėtos informacijos pasikeitimus visu Sutarties vykdymo metu, </w:t>
      </w:r>
      <w:r w:rsidR="00B66141" w:rsidRPr="00CA6B90">
        <w:t xml:space="preserve">taip pat apie naujus subtiekėjus, kuriuos jis ketina pasitelkti vėliau. </w:t>
      </w:r>
      <w:r w:rsidRPr="00CA6B90">
        <w:t xml:space="preserve"> </w:t>
      </w:r>
    </w:p>
    <w:p w14:paraId="19BCC05D" w14:textId="1D06ADBF" w:rsidR="007A73B9" w:rsidRPr="00CA6B90" w:rsidRDefault="00E740D6" w:rsidP="007A73B9">
      <w:pPr>
        <w:numPr>
          <w:ilvl w:val="1"/>
          <w:numId w:val="14"/>
        </w:numPr>
        <w:tabs>
          <w:tab w:val="left" w:pos="1134"/>
        </w:tabs>
        <w:spacing w:after="0" w:line="240" w:lineRule="auto"/>
        <w:ind w:left="0" w:firstLine="709"/>
        <w:jc w:val="both"/>
      </w:pPr>
      <w:r w:rsidRPr="00CA6B90">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w:t>
      </w:r>
      <w:r w:rsidR="00EC18C1" w:rsidRPr="00CA6B90">
        <w:t>2.</w:t>
      </w:r>
      <w:r w:rsidR="00D564FA" w:rsidRPr="00CA6B90">
        <w:t>7</w:t>
      </w:r>
      <w:r w:rsidR="009C3810" w:rsidRPr="00CA6B90">
        <w:t xml:space="preserve"> </w:t>
      </w:r>
      <w:r w:rsidRPr="00CA6B90">
        <w:t xml:space="preserve">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CA6B90">
        <w:t>subtiekimo</w:t>
      </w:r>
      <w:proofErr w:type="spellEnd"/>
      <w:r w:rsidRPr="00CA6B90">
        <w:t xml:space="preserve"> sutartyje nustatytus reikalavimus.</w:t>
      </w:r>
    </w:p>
    <w:p w14:paraId="792C7F35" w14:textId="047A58CF" w:rsidR="007A73B9" w:rsidRPr="00CA6B90" w:rsidRDefault="00E740D6" w:rsidP="007A73B9">
      <w:pPr>
        <w:numPr>
          <w:ilvl w:val="1"/>
          <w:numId w:val="14"/>
        </w:numPr>
        <w:tabs>
          <w:tab w:val="left" w:pos="1134"/>
        </w:tabs>
        <w:spacing w:after="0" w:line="240" w:lineRule="auto"/>
        <w:ind w:left="0" w:firstLine="709"/>
        <w:jc w:val="both"/>
      </w:pPr>
      <w:r w:rsidRPr="00CA6B90">
        <w:lastRenderedPageBreak/>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8" w:history="1">
        <w:r w:rsidR="00D215AF" w:rsidRPr="00CA6B90">
          <w:rPr>
            <w:rStyle w:val="Hyperlink"/>
          </w:rPr>
          <w:t>www.esaskaita.eu</w:t>
        </w:r>
      </w:hyperlink>
      <w:r w:rsidRPr="00CA6B90">
        <w:t>)</w:t>
      </w:r>
      <w:r w:rsidR="00D215AF" w:rsidRPr="00CA6B90">
        <w:t xml:space="preserve"> ar kita L</w:t>
      </w:r>
      <w:r w:rsidR="009950B0" w:rsidRPr="00CA6B90">
        <w:t xml:space="preserve">ietuvos </w:t>
      </w:r>
      <w:r w:rsidR="00D215AF" w:rsidRPr="00CA6B90">
        <w:t>R</w:t>
      </w:r>
      <w:r w:rsidR="009950B0" w:rsidRPr="00CA6B90">
        <w:t>espublikos</w:t>
      </w:r>
      <w:r w:rsidR="00D215AF" w:rsidRPr="00CA6B90">
        <w:t xml:space="preserve"> </w:t>
      </w:r>
      <w:r w:rsidR="009950B0" w:rsidRPr="00CA6B90">
        <w:t>v</w:t>
      </w:r>
      <w:r w:rsidR="00D215AF" w:rsidRPr="00CA6B90">
        <w:t>iešųjų pirkimų įstatymo 22 straipsnio 3 dalyje numatyta tvarka</w:t>
      </w:r>
      <w:r w:rsidRPr="00CA6B90">
        <w:t>. Nesant objektyvių galimybių finansinius dokumentus pateikti naudojantis elektronine paslauga „E. sąskaita“</w:t>
      </w:r>
      <w:r w:rsidR="00D215AF" w:rsidRPr="00CA6B90">
        <w:t xml:space="preserve"> ar kita Viešųjų pirkimų įstatymo 22 straipsnio 3 dalyje numatyta tvarka</w:t>
      </w:r>
      <w:r w:rsidRPr="00CA6B90">
        <w:t xml:space="preserve">, Paslaugų teikėjas finansinius dokumentus teikia Paslaugų gavėjui elektroniniu paštu </w:t>
      </w:r>
      <w:hyperlink r:id="rId9" w:history="1">
        <w:r w:rsidR="00432992" w:rsidRPr="00CA6B90">
          <w:rPr>
            <w:rStyle w:val="Hyperlink"/>
          </w:rPr>
          <w:t>petras.sakalauskas@teismai.lt</w:t>
        </w:r>
      </w:hyperlink>
      <w:r w:rsidR="004532EB" w:rsidRPr="00CA6B90">
        <w:t xml:space="preserve"> </w:t>
      </w:r>
      <w:r w:rsidRPr="00CA6B90">
        <w:t>ar kitu su Paslaugų gavėju suderintu būdu.</w:t>
      </w:r>
    </w:p>
    <w:p w14:paraId="3B1902C6" w14:textId="77777777" w:rsidR="007A73B9" w:rsidRPr="00CA6B90" w:rsidRDefault="00B05D8E" w:rsidP="007A73B9">
      <w:pPr>
        <w:numPr>
          <w:ilvl w:val="1"/>
          <w:numId w:val="14"/>
        </w:numPr>
        <w:tabs>
          <w:tab w:val="left" w:pos="1134"/>
        </w:tabs>
        <w:spacing w:after="0" w:line="240" w:lineRule="auto"/>
        <w:ind w:left="0" w:firstLine="709"/>
        <w:jc w:val="both"/>
      </w:pPr>
      <w:r w:rsidRPr="00CA6B90">
        <w:t>Sutarties kaina Sutarties galiojimo laikotarpiu</w:t>
      </w:r>
      <w:r w:rsidR="00E740D6" w:rsidRPr="00CA6B90">
        <w:t xml:space="preserve"> negali būti perskaičiuojama (didinama ar mažinama), išskyrus atvejus, kai pasikeičia (padidėja ar sumažėja) PVM tarifas, kuris turėjo tiesioginės įtakos Sutarties kainai. Raštu susitarus Paslaugų teikėjui ir Paslaugų gavėjui ir ne vėliau kaip Paslaugų perdavimo – priėmimo akto pasirašymo dieną,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w:t>
      </w:r>
    </w:p>
    <w:p w14:paraId="498C3CC5" w14:textId="77777777" w:rsidR="00E740D6" w:rsidRPr="00CA6B90" w:rsidRDefault="00E740D6" w:rsidP="007A73B9">
      <w:pPr>
        <w:numPr>
          <w:ilvl w:val="1"/>
          <w:numId w:val="14"/>
        </w:numPr>
        <w:tabs>
          <w:tab w:val="left" w:pos="1134"/>
        </w:tabs>
        <w:spacing w:after="0" w:line="240" w:lineRule="auto"/>
        <w:ind w:left="0" w:firstLine="709"/>
        <w:jc w:val="both"/>
      </w:pPr>
      <w:r w:rsidRPr="00CA6B90">
        <w:t>Už Sutartyje nenurodytas, tačiau Paslaugų teikėjo dėl kokių nors priežasčių suteiktas paslaugas (jeigu taip įvyktų), Paslaugų gavėjas nemoka.</w:t>
      </w:r>
    </w:p>
    <w:p w14:paraId="24043F6A" w14:textId="77777777" w:rsidR="006F0872" w:rsidRPr="00CA6B90" w:rsidRDefault="006F0872" w:rsidP="00F15167">
      <w:pPr>
        <w:spacing w:after="0" w:line="240" w:lineRule="auto"/>
        <w:ind w:firstLine="709"/>
        <w:jc w:val="both"/>
      </w:pPr>
    </w:p>
    <w:p w14:paraId="520183EC" w14:textId="64ADC162" w:rsidR="006C213F" w:rsidRPr="00632C68" w:rsidRDefault="006C213F" w:rsidP="006C213F">
      <w:pPr>
        <w:jc w:val="center"/>
        <w:rPr>
          <w:b/>
          <w:bCs/>
        </w:rPr>
      </w:pPr>
      <w:r w:rsidRPr="00632C68">
        <w:rPr>
          <w:b/>
          <w:bCs/>
        </w:rPr>
        <w:t>3. ŠALIŲ ĮSIPAREIGOJIMAI</w:t>
      </w:r>
    </w:p>
    <w:p w14:paraId="1F2EDA57" w14:textId="77777777" w:rsidR="006C213F" w:rsidRPr="00632C68" w:rsidRDefault="006C213F" w:rsidP="007A73B9">
      <w:pPr>
        <w:spacing w:after="0"/>
        <w:ind w:firstLine="709"/>
        <w:jc w:val="both"/>
      </w:pPr>
      <w:r w:rsidRPr="00632C68">
        <w:t xml:space="preserve">3.1. </w:t>
      </w:r>
      <w:r w:rsidRPr="00632C68">
        <w:rPr>
          <w:b/>
        </w:rPr>
        <w:t>Paslaugų teikėjas įsipareigoja</w:t>
      </w:r>
      <w:r w:rsidRPr="00632C68">
        <w:t>:</w:t>
      </w:r>
    </w:p>
    <w:p w14:paraId="637AFAC5" w14:textId="77777777" w:rsidR="006C213F" w:rsidRPr="00632C68" w:rsidRDefault="006C213F" w:rsidP="007A73B9">
      <w:pPr>
        <w:numPr>
          <w:ilvl w:val="0"/>
          <w:numId w:val="13"/>
        </w:numPr>
        <w:tabs>
          <w:tab w:val="left" w:pos="1080"/>
        </w:tabs>
        <w:suppressAutoHyphens w:val="0"/>
        <w:autoSpaceDN/>
        <w:spacing w:after="0" w:line="240" w:lineRule="auto"/>
        <w:ind w:left="0" w:firstLine="709"/>
        <w:jc w:val="both"/>
        <w:textAlignment w:val="auto"/>
      </w:pPr>
      <w:r w:rsidRPr="00632C68">
        <w:t>Sutartyje numatytas Paslaugas pradėti teikti iš karto po Sutarties įsigaliojimo dienos</w:t>
      </w:r>
      <w:r w:rsidR="00EC18C1" w:rsidRPr="00632C68">
        <w:t>, Sutarties 1.5</w:t>
      </w:r>
      <w:r w:rsidRPr="00632C68">
        <w:t xml:space="preserve"> punkte nustatyta tvarka paslaugų atlikimo grafike 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įsipareigoja atlyginti Paslaugų gavėjui visus Paslaugų gavėjo patirtus nuostolius;</w:t>
      </w:r>
    </w:p>
    <w:p w14:paraId="7FF3361F" w14:textId="02D460FF" w:rsidR="006C213F" w:rsidRPr="00D74555" w:rsidRDefault="006C213F" w:rsidP="006C213F">
      <w:pPr>
        <w:numPr>
          <w:ilvl w:val="0"/>
          <w:numId w:val="13"/>
        </w:numPr>
        <w:tabs>
          <w:tab w:val="left" w:pos="1080"/>
        </w:tabs>
        <w:suppressAutoHyphens w:val="0"/>
        <w:autoSpaceDN/>
        <w:spacing w:after="0" w:line="240" w:lineRule="auto"/>
        <w:ind w:left="0" w:firstLine="709"/>
        <w:jc w:val="both"/>
        <w:textAlignment w:val="auto"/>
      </w:pPr>
      <w:r w:rsidRPr="00632C68">
        <w:t>Teikiant Paslaugas</w:t>
      </w:r>
      <w:r w:rsidR="003571DB" w:rsidRPr="00632C68">
        <w:t>,</w:t>
      </w:r>
      <w:r w:rsidRPr="00632C68">
        <w:t xml:space="preserve"> neatlygintinai, geranoriškai ir konstruktyviai bendradarbiauti su </w:t>
      </w:r>
      <w:r w:rsidRPr="00D74555">
        <w:t>Paslaugų gavėju;</w:t>
      </w:r>
    </w:p>
    <w:p w14:paraId="30704C4F" w14:textId="29328F8F" w:rsidR="006C213F" w:rsidRPr="00D74555" w:rsidRDefault="006C213F" w:rsidP="006C213F">
      <w:pPr>
        <w:numPr>
          <w:ilvl w:val="0"/>
          <w:numId w:val="13"/>
        </w:numPr>
        <w:tabs>
          <w:tab w:val="left" w:pos="1080"/>
        </w:tabs>
        <w:suppressAutoHyphens w:val="0"/>
        <w:autoSpaceDN/>
        <w:spacing w:after="0" w:line="240" w:lineRule="auto"/>
        <w:ind w:left="0" w:firstLine="709"/>
        <w:jc w:val="both"/>
        <w:textAlignment w:val="auto"/>
      </w:pPr>
      <w:r w:rsidRPr="00D74555">
        <w:t>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w:t>
      </w:r>
      <w:r w:rsidR="00E75C42" w:rsidRPr="00D74555">
        <w:t xml:space="preserve">. </w:t>
      </w:r>
      <w:r w:rsidRPr="00D74555">
        <w:t>Keičiami ir/ar įtraukiami nauji specialistai privalo atitikti kvalifikacinius reikalavimus, jei tokie buvo keliami viešojo pirkimo sąlygose</w:t>
      </w:r>
      <w:r w:rsidR="00922B04" w:rsidRPr="00D74555">
        <w:t>, o</w:t>
      </w:r>
      <w:r w:rsidR="001D5587" w:rsidRPr="00D74555">
        <w:t>,</w:t>
      </w:r>
      <w:r w:rsidR="00922B04" w:rsidRPr="00D74555">
        <w:t xml:space="preserve"> </w:t>
      </w:r>
      <w:r w:rsidR="00922B04" w:rsidRPr="00D74555">
        <w:rPr>
          <w:spacing w:val="-1"/>
        </w:rPr>
        <w:t xml:space="preserve">jei norima keisti specialistą, kuris buvo vertintas techninio pasiūlymo vertinimo metu, toks keitimas galimas tik tokiu atveju, </w:t>
      </w:r>
      <w:r w:rsidR="00141D6B" w:rsidRPr="00D74555">
        <w:rPr>
          <w:spacing w:val="-1"/>
        </w:rPr>
        <w:t xml:space="preserve">jei </w:t>
      </w:r>
      <w:r w:rsidR="00922B04" w:rsidRPr="00D74555">
        <w:rPr>
          <w:spacing w:val="-1"/>
        </w:rPr>
        <w:t xml:space="preserve">naujai siūlomas specialistas turi ne mažesnę (t. y. analogišką arba didesnę) kompetenciją pagal techninio pasiūlymo vertinimo kriterijus, kokią turėjo </w:t>
      </w:r>
      <w:r w:rsidR="001D5587" w:rsidRPr="00D74555">
        <w:rPr>
          <w:spacing w:val="-1"/>
        </w:rPr>
        <w:t>norimas keisti</w:t>
      </w:r>
      <w:r w:rsidR="00922B04" w:rsidRPr="00D74555">
        <w:rPr>
          <w:spacing w:val="-1"/>
        </w:rPr>
        <w:t xml:space="preserve"> specialistas</w:t>
      </w:r>
      <w:r w:rsidRPr="00D74555">
        <w:t>;</w:t>
      </w:r>
    </w:p>
    <w:p w14:paraId="5F2C2EB7" w14:textId="77777777" w:rsidR="006C213F" w:rsidRPr="00632C68" w:rsidRDefault="006C213F" w:rsidP="006C213F">
      <w:pPr>
        <w:numPr>
          <w:ilvl w:val="0"/>
          <w:numId w:val="13"/>
        </w:numPr>
        <w:tabs>
          <w:tab w:val="left" w:pos="1080"/>
        </w:tabs>
        <w:suppressAutoHyphens w:val="0"/>
        <w:autoSpaceDN/>
        <w:spacing w:after="0" w:line="240" w:lineRule="auto"/>
        <w:ind w:left="0" w:firstLine="709"/>
        <w:jc w:val="both"/>
        <w:textAlignment w:val="auto"/>
      </w:pPr>
      <w:r w:rsidRPr="00D74555">
        <w:t>Vykdant Sutartį visą gautą informaciją ir (ar) duomenis naudoti tik šia Sutartimi</w:t>
      </w:r>
      <w:r w:rsidRPr="00632C68">
        <w:t xml:space="preserve">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 pakeisti ir/ar įtraukti nauji šioje Sutartyje numatyta tvarka. Paslaugų teikėjas įsipareigoja atlyginti visus nuostolius, atsiradusius dėl šiame Sutarties papunktyje numatytos pareigos nevykdymo ar netinkamo vykdymo;</w:t>
      </w:r>
    </w:p>
    <w:p w14:paraId="3D090F47" w14:textId="77777777" w:rsidR="006C213F" w:rsidRPr="00632C68" w:rsidRDefault="006C213F" w:rsidP="006C213F">
      <w:pPr>
        <w:numPr>
          <w:ilvl w:val="0"/>
          <w:numId w:val="13"/>
        </w:numPr>
        <w:tabs>
          <w:tab w:val="left" w:pos="1080"/>
        </w:tabs>
        <w:suppressAutoHyphens w:val="0"/>
        <w:autoSpaceDN/>
        <w:spacing w:after="0" w:line="240" w:lineRule="auto"/>
        <w:ind w:left="0" w:firstLine="709"/>
        <w:jc w:val="both"/>
        <w:textAlignment w:val="auto"/>
      </w:pPr>
      <w:r w:rsidRPr="00632C68">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w:t>
      </w:r>
      <w:r w:rsidRPr="00632C68">
        <w:lastRenderedPageBreak/>
        <w:t xml:space="preserve">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1F9BE6BE" w14:textId="77777777" w:rsidR="006C213F" w:rsidRPr="00C84EDB" w:rsidRDefault="006C213F" w:rsidP="006C213F">
      <w:pPr>
        <w:numPr>
          <w:ilvl w:val="0"/>
          <w:numId w:val="13"/>
        </w:numPr>
        <w:tabs>
          <w:tab w:val="left" w:pos="1080"/>
        </w:tabs>
        <w:suppressAutoHyphens w:val="0"/>
        <w:autoSpaceDN/>
        <w:spacing w:after="0" w:line="240" w:lineRule="auto"/>
        <w:ind w:left="0" w:firstLine="709"/>
        <w:jc w:val="both"/>
        <w:textAlignment w:val="auto"/>
      </w:pPr>
      <w:r w:rsidRPr="00C84EDB">
        <w:t xml:space="preserve">Ne vėliau kaip per 3 (tris) darbo dienas nuo Sutarties įsigaliojimo dienos paskirti kompetentingą asmenį, kuris bus atsakingas už ryšių su Paslaugų gavėjo paskirtu atstovu palaikymą, ir apie tai elektroniniu paštu </w:t>
      </w:r>
      <w:hyperlink r:id="rId10" w:history="1">
        <w:r w:rsidR="00344989" w:rsidRPr="00C84EDB">
          <w:rPr>
            <w:rStyle w:val="Hyperlink"/>
          </w:rPr>
          <w:t>petras.sakalauskas@teismai.lt</w:t>
        </w:r>
      </w:hyperlink>
      <w:r w:rsidRPr="00C84EDB">
        <w:t xml:space="preserve"> informuoti Paslaugų gavėją;</w:t>
      </w:r>
    </w:p>
    <w:p w14:paraId="3AEFD998" w14:textId="78E0B1AD" w:rsidR="006C213F" w:rsidRPr="00C84EDB" w:rsidRDefault="006C213F" w:rsidP="006C213F">
      <w:pPr>
        <w:numPr>
          <w:ilvl w:val="0"/>
          <w:numId w:val="13"/>
        </w:numPr>
        <w:tabs>
          <w:tab w:val="left" w:pos="1080"/>
        </w:tabs>
        <w:suppressAutoHyphens w:val="0"/>
        <w:autoSpaceDN/>
        <w:spacing w:after="0" w:line="240" w:lineRule="auto"/>
        <w:ind w:left="0" w:firstLine="709"/>
        <w:jc w:val="both"/>
        <w:textAlignment w:val="auto"/>
      </w:pPr>
      <w:r w:rsidRPr="00C84EDB">
        <w:t>Įsigaliojus Sutarčiai, per protingą terminą kreiptis į Paslaugų gavėją dėl papildomos informacijos, reikalingos tinkamai, kokybiškai ir nustatytais terminais, sąlygomis ir tvarka įvykdyti Sutartį, pateikimo;</w:t>
      </w:r>
    </w:p>
    <w:p w14:paraId="1E7B7C81" w14:textId="77777777" w:rsidR="006C213F" w:rsidRPr="00C84EDB" w:rsidRDefault="006C213F" w:rsidP="006C0DF3">
      <w:pPr>
        <w:numPr>
          <w:ilvl w:val="0"/>
          <w:numId w:val="13"/>
        </w:numPr>
        <w:tabs>
          <w:tab w:val="left" w:pos="1418"/>
        </w:tabs>
        <w:suppressAutoHyphens w:val="0"/>
        <w:autoSpaceDN/>
        <w:spacing w:after="0" w:line="240" w:lineRule="auto"/>
        <w:ind w:left="0" w:firstLine="709"/>
        <w:jc w:val="both"/>
        <w:textAlignment w:val="auto"/>
      </w:pPr>
      <w:r w:rsidRPr="00C84EDB">
        <w:t xml:space="preserve">Suteikti visas Sutarties 1 skyriuje „Sutarties objektas“ nurodytas Paslaugas Sutartyje nustatytomis sąlygomis, tvarka ir terminais; </w:t>
      </w:r>
    </w:p>
    <w:p w14:paraId="02642401" w14:textId="6364D587" w:rsidR="006C213F" w:rsidRPr="00C84EDB" w:rsidRDefault="006C213F" w:rsidP="006C0DF3">
      <w:pPr>
        <w:numPr>
          <w:ilvl w:val="0"/>
          <w:numId w:val="13"/>
        </w:numPr>
        <w:tabs>
          <w:tab w:val="left" w:pos="1418"/>
        </w:tabs>
        <w:suppressAutoHyphens w:val="0"/>
        <w:autoSpaceDN/>
        <w:spacing w:after="0" w:line="240" w:lineRule="auto"/>
        <w:ind w:left="0" w:firstLine="709"/>
        <w:jc w:val="both"/>
        <w:textAlignment w:val="auto"/>
      </w:pPr>
      <w:r w:rsidRPr="00C84EDB">
        <w:rPr>
          <w:color w:val="000000"/>
        </w:rPr>
        <w:t xml:space="preserve">Suteikus Paslaugas </w:t>
      </w:r>
      <w:r w:rsidR="00DD2011" w:rsidRPr="00C84EDB">
        <w:rPr>
          <w:color w:val="000000"/>
        </w:rPr>
        <w:t xml:space="preserve">ar jų dalį </w:t>
      </w:r>
      <w:r w:rsidRPr="00C84EDB">
        <w:rPr>
          <w:color w:val="000000"/>
        </w:rPr>
        <w:t>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p>
    <w:p w14:paraId="56C5E43F" w14:textId="77777777" w:rsidR="006C213F" w:rsidRPr="00C84EDB" w:rsidRDefault="006C213F" w:rsidP="006C0DF3">
      <w:pPr>
        <w:numPr>
          <w:ilvl w:val="0"/>
          <w:numId w:val="13"/>
        </w:numPr>
        <w:tabs>
          <w:tab w:val="left" w:pos="1418"/>
        </w:tabs>
        <w:suppressAutoHyphens w:val="0"/>
        <w:autoSpaceDN/>
        <w:spacing w:after="0" w:line="240" w:lineRule="auto"/>
        <w:ind w:left="0" w:firstLine="709"/>
        <w:jc w:val="both"/>
        <w:textAlignment w:val="auto"/>
      </w:pPr>
      <w:r w:rsidRPr="00C84EDB">
        <w:rPr>
          <w:color w:val="000000"/>
        </w:rPr>
        <w:t>Paslaugų perdavimo – priėmimo aktu perduoti Paslaugų gavėjui nuosavybės teisę ir visas išimtines autoriaus turtines teises,</w:t>
      </w:r>
      <w:r w:rsidRPr="00C84EDB">
        <w:t xml:space="preserve"> nustatytas Lietuvos Respublikos autorių teisių ir gretutinių teisių įstatymo 15 straipsnio 1 dalyje,</w:t>
      </w:r>
      <w:r w:rsidRPr="00C84EDB">
        <w:rPr>
          <w:color w:val="000000"/>
        </w:rPr>
        <w:t xml:space="preserve"> neribojant jų galiojimo teritorijos, į Paslaugų teikimo metu sukurtus produktus visam turtinių teisių galiojimo terminui, jį skaičiuojant </w:t>
      </w:r>
      <w:r w:rsidRPr="00C84EDB">
        <w:t>nuo Paslaugų perdavimo – priėmimo akto pasirašymo dienos;</w:t>
      </w:r>
    </w:p>
    <w:p w14:paraId="00D23356" w14:textId="77777777" w:rsidR="006C213F" w:rsidRPr="00C84EDB" w:rsidRDefault="006C213F" w:rsidP="006C0DF3">
      <w:pPr>
        <w:numPr>
          <w:ilvl w:val="0"/>
          <w:numId w:val="13"/>
        </w:numPr>
        <w:tabs>
          <w:tab w:val="left" w:pos="1418"/>
        </w:tabs>
        <w:suppressAutoHyphens w:val="0"/>
        <w:autoSpaceDN/>
        <w:spacing w:after="0" w:line="240" w:lineRule="auto"/>
        <w:ind w:left="0" w:firstLine="709"/>
        <w:jc w:val="both"/>
        <w:textAlignment w:val="auto"/>
      </w:pPr>
      <w:r w:rsidRPr="00C84EDB">
        <w:t>Gavęs Paslaugų gavėjo raštišką atsisakymą priimti Paslaugas, per Paslaugų gavėjo nurodytą terminą įgyvendinti pranešime apie atsisakymą priimti Paslaugas nurodytą Paslaugų gavėjo reikalavimą, numatytą Sutarties 4.2.2 papunktyje;</w:t>
      </w:r>
    </w:p>
    <w:p w14:paraId="1B082AAF" w14:textId="76FB9969" w:rsidR="006C213F" w:rsidRPr="00C84EDB" w:rsidRDefault="006C0DF3" w:rsidP="006C0DF3">
      <w:pPr>
        <w:numPr>
          <w:ilvl w:val="0"/>
          <w:numId w:val="13"/>
        </w:numPr>
        <w:tabs>
          <w:tab w:val="left" w:pos="1418"/>
        </w:tabs>
        <w:suppressAutoHyphens w:val="0"/>
        <w:autoSpaceDN/>
        <w:spacing w:after="0" w:line="240" w:lineRule="auto"/>
        <w:ind w:left="0" w:firstLine="709"/>
        <w:jc w:val="both"/>
        <w:textAlignment w:val="auto"/>
      </w:pPr>
      <w:r>
        <w:t xml:space="preserve"> </w:t>
      </w:r>
      <w:r w:rsidR="006C213F" w:rsidRPr="00C84EDB">
        <w:t>Nedelsdamas raštu (Sutartyje nurodytu faksu arba elektroniniu paštu) informuoti Paslaugų gavėją:</w:t>
      </w:r>
    </w:p>
    <w:p w14:paraId="41203FEB" w14:textId="77777777" w:rsidR="006C0DF3" w:rsidRDefault="006C213F" w:rsidP="006C0DF3">
      <w:pPr>
        <w:pStyle w:val="NoSpacing"/>
        <w:numPr>
          <w:ilvl w:val="3"/>
          <w:numId w:val="25"/>
        </w:numPr>
        <w:tabs>
          <w:tab w:val="left" w:pos="1701"/>
        </w:tabs>
        <w:ind w:left="0" w:firstLine="709"/>
        <w:jc w:val="both"/>
      </w:pPr>
      <w:r w:rsidRPr="00C84EDB">
        <w:t>jei dėl objektyvių priežasčių negali teikti Paslaugų ir nurodyti terminą, kurį Paslaugų teikėjas negalės teikti Paslaugų;</w:t>
      </w:r>
    </w:p>
    <w:p w14:paraId="570254ED" w14:textId="038930C2" w:rsidR="006C213F" w:rsidRPr="00C84EDB" w:rsidRDefault="006C213F" w:rsidP="006C0DF3">
      <w:pPr>
        <w:pStyle w:val="NoSpacing"/>
        <w:numPr>
          <w:ilvl w:val="3"/>
          <w:numId w:val="25"/>
        </w:numPr>
        <w:tabs>
          <w:tab w:val="left" w:pos="1701"/>
        </w:tabs>
        <w:ind w:left="0" w:firstLine="709"/>
        <w:jc w:val="both"/>
      </w:pPr>
      <w:r w:rsidRPr="00C84EDB">
        <w:t>apie pasikeitusius savo rekvizitus, teisinį statusą</w:t>
      </w:r>
      <w:r w:rsidR="00552BDE" w:rsidRPr="00C84EDB">
        <w:t>.</w:t>
      </w:r>
    </w:p>
    <w:p w14:paraId="0F80FF6D" w14:textId="1E60464A" w:rsidR="006C213F" w:rsidRPr="00C84EDB" w:rsidRDefault="006C213F" w:rsidP="004F7D8A">
      <w:pPr>
        <w:pStyle w:val="ListParagraph"/>
        <w:numPr>
          <w:ilvl w:val="2"/>
          <w:numId w:val="21"/>
        </w:numPr>
        <w:tabs>
          <w:tab w:val="left" w:pos="1418"/>
        </w:tabs>
        <w:ind w:left="0" w:firstLine="709"/>
        <w:jc w:val="both"/>
      </w:pPr>
      <w:r w:rsidRPr="00C84EDB">
        <w:t>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62D3A301" w14:textId="1B353A56" w:rsidR="006C213F" w:rsidRPr="00C84EDB" w:rsidRDefault="006C213F" w:rsidP="008C1F48">
      <w:pPr>
        <w:pStyle w:val="ListParagraph"/>
        <w:numPr>
          <w:ilvl w:val="1"/>
          <w:numId w:val="21"/>
        </w:numPr>
        <w:ind w:left="0" w:firstLine="709"/>
        <w:jc w:val="both"/>
        <w:rPr>
          <w:b/>
        </w:rPr>
      </w:pPr>
      <w:r w:rsidRPr="00C84EDB">
        <w:rPr>
          <w:b/>
        </w:rPr>
        <w:t>Paslaugų gavėjas įsipareigoja:</w:t>
      </w:r>
    </w:p>
    <w:p w14:paraId="6C215638" w14:textId="599FF866" w:rsidR="006C213F" w:rsidRPr="00C72B4C" w:rsidRDefault="006C213F" w:rsidP="008C1F48">
      <w:pPr>
        <w:pStyle w:val="ListParagraph"/>
        <w:numPr>
          <w:ilvl w:val="2"/>
          <w:numId w:val="22"/>
        </w:numPr>
        <w:tabs>
          <w:tab w:val="left" w:pos="720"/>
        </w:tabs>
        <w:ind w:left="0" w:firstLine="709"/>
        <w:jc w:val="both"/>
        <w:rPr>
          <w:color w:val="000000"/>
        </w:rPr>
      </w:pPr>
      <w:r w:rsidRPr="00C84EDB">
        <w:t xml:space="preserve">ne vėliau kaip per 3 (tris) darbo dienas nuo Sutarties įsigaliojimo dienos paskirti kompetentingą asmenį, kuris bus atsakingas už ryšių su Paslaugų teikėju paskirtu atstovu palaikymą </w:t>
      </w:r>
      <w:r w:rsidRPr="00C72B4C">
        <w:t xml:space="preserve">ir apie tai elektroniniu paštu </w:t>
      </w:r>
      <w:hyperlink r:id="rId11" w:history="1">
        <w:r w:rsidR="005E78A2" w:rsidRPr="00C72B4C">
          <w:rPr>
            <w:rStyle w:val="Hyperlink"/>
          </w:rPr>
          <w:t>info</w:t>
        </w:r>
        <w:r w:rsidR="005E78A2" w:rsidRPr="00C72B4C">
          <w:rPr>
            <w:rStyle w:val="Hyperlink"/>
            <w:lang w:val="en-US"/>
          </w:rPr>
          <w:t>@forit.lt</w:t>
        </w:r>
      </w:hyperlink>
      <w:r w:rsidR="005E78A2" w:rsidRPr="00C72B4C">
        <w:rPr>
          <w:lang w:val="en-US"/>
        </w:rPr>
        <w:t xml:space="preserve"> </w:t>
      </w:r>
      <w:r w:rsidRPr="00C72B4C">
        <w:t>informuoti Paslaugų teikėją;</w:t>
      </w:r>
    </w:p>
    <w:p w14:paraId="55F5A205" w14:textId="1FADF554" w:rsidR="006C213F" w:rsidRPr="00C84EDB" w:rsidRDefault="006C213F" w:rsidP="008C1F48">
      <w:pPr>
        <w:pStyle w:val="ListParagraph"/>
        <w:numPr>
          <w:ilvl w:val="2"/>
          <w:numId w:val="22"/>
        </w:numPr>
        <w:tabs>
          <w:tab w:val="left" w:pos="720"/>
        </w:tabs>
        <w:ind w:left="0" w:firstLine="709"/>
        <w:jc w:val="both"/>
      </w:pPr>
      <w:r w:rsidRPr="00C84EDB">
        <w:rPr>
          <w:color w:val="000000"/>
        </w:rPr>
        <w:t>teikti Paslaugų teikėjui Sutarčiai vykdyti pagrįstai reikalingą Paslaugų gavėjo turimą informaciją;</w:t>
      </w:r>
    </w:p>
    <w:p w14:paraId="4B558770" w14:textId="5490EB12" w:rsidR="006C213F" w:rsidRPr="00C84EDB" w:rsidRDefault="006C213F" w:rsidP="008C1F48">
      <w:pPr>
        <w:pStyle w:val="ListParagraph"/>
        <w:numPr>
          <w:ilvl w:val="2"/>
          <w:numId w:val="22"/>
        </w:numPr>
        <w:tabs>
          <w:tab w:val="left" w:pos="720"/>
        </w:tabs>
        <w:ind w:left="0" w:firstLine="709"/>
        <w:jc w:val="both"/>
      </w:pPr>
      <w:r w:rsidRPr="00C84EDB">
        <w:t xml:space="preserve">ne vėliau kaip per 5 (penkias) darbo dienas nuo Paslaugų perdavimo – priėmimo akto </w:t>
      </w:r>
      <w:r w:rsidR="00324990" w:rsidRPr="00C84EDB">
        <w:t xml:space="preserve">gavimo </w:t>
      </w:r>
      <w:r w:rsidRPr="00C84EDB">
        <w:t>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4.2.2 papunktyje;</w:t>
      </w:r>
    </w:p>
    <w:p w14:paraId="2B39A390" w14:textId="549157C9" w:rsidR="006C213F" w:rsidRPr="00C84EDB" w:rsidRDefault="006C213F" w:rsidP="008C1F48">
      <w:pPr>
        <w:pStyle w:val="ListParagraph"/>
        <w:numPr>
          <w:ilvl w:val="2"/>
          <w:numId w:val="22"/>
        </w:numPr>
        <w:ind w:left="0" w:firstLine="709"/>
        <w:jc w:val="both"/>
      </w:pPr>
      <w:r w:rsidRPr="00C84EDB">
        <w:t>sumokėti už faktiškai ir tinkamai suteiktas kokybiškas Paslaugas Sutartyje nustatyta tvarka, sąlygomis ir terminais;</w:t>
      </w:r>
    </w:p>
    <w:p w14:paraId="5D4496EA" w14:textId="68D8DB4A" w:rsidR="006C213F" w:rsidRPr="00C84EDB" w:rsidRDefault="006C213F" w:rsidP="008C1F48">
      <w:pPr>
        <w:pStyle w:val="ListParagraph"/>
        <w:numPr>
          <w:ilvl w:val="2"/>
          <w:numId w:val="22"/>
        </w:numPr>
        <w:ind w:left="0" w:firstLine="709"/>
        <w:jc w:val="both"/>
      </w:pPr>
      <w:r w:rsidRPr="00C84EDB">
        <w:t>nedelsdamas raštu (Sutartyje nurodytu elektroniniu paštu) informuoti Paslaugų teikėją apie pasikeitusius savo rekvizitus, teisinį statusą;</w:t>
      </w:r>
    </w:p>
    <w:p w14:paraId="2B5E736A" w14:textId="15C98BD4" w:rsidR="006C213F" w:rsidRPr="00C84EDB" w:rsidRDefault="006C213F" w:rsidP="008C1F48">
      <w:pPr>
        <w:pStyle w:val="ListParagraph"/>
        <w:numPr>
          <w:ilvl w:val="2"/>
          <w:numId w:val="22"/>
        </w:numPr>
        <w:ind w:left="0" w:firstLine="709"/>
        <w:jc w:val="both"/>
      </w:pPr>
      <w:r w:rsidRPr="00C84EDB">
        <w:t>kilus ginčui dėl Sutarties, ne vėliau kaip per 3 (tris) darbo dienas nuo ginčo kilimo dienos deleguoti atstovą spręsti ginčą;</w:t>
      </w:r>
    </w:p>
    <w:p w14:paraId="617E6C44" w14:textId="3DD9E09D" w:rsidR="006C213F" w:rsidRPr="00C84EDB" w:rsidRDefault="006C213F" w:rsidP="008C1F48">
      <w:pPr>
        <w:pStyle w:val="ListParagraph"/>
        <w:numPr>
          <w:ilvl w:val="2"/>
          <w:numId w:val="22"/>
        </w:numPr>
        <w:ind w:left="0" w:firstLine="709"/>
        <w:jc w:val="both"/>
      </w:pPr>
      <w:r w:rsidRPr="00C84EDB">
        <w:lastRenderedPageBreak/>
        <w:t>tinkamai vykdyti visas kitas prievoles, nustatytas Sutartyje, jos prieduose, teisės aktuose, taikomuose vykdant Sutartį, ir (ar) kylančias iš šios Sutarties esmės.</w:t>
      </w:r>
    </w:p>
    <w:p w14:paraId="4A0C66D6" w14:textId="77777777" w:rsidR="007A73B9" w:rsidRPr="00C84EDB" w:rsidRDefault="007A73B9" w:rsidP="007A73B9">
      <w:pPr>
        <w:spacing w:after="0" w:line="240" w:lineRule="auto"/>
        <w:ind w:firstLine="709"/>
        <w:jc w:val="both"/>
      </w:pPr>
    </w:p>
    <w:p w14:paraId="58D1FC6D" w14:textId="77777777" w:rsidR="006F0872" w:rsidRPr="00C84EDB" w:rsidRDefault="00344989" w:rsidP="00EC6E5F">
      <w:pPr>
        <w:spacing w:after="0" w:line="240" w:lineRule="auto"/>
        <w:jc w:val="center"/>
        <w:rPr>
          <w:b/>
        </w:rPr>
      </w:pPr>
      <w:r w:rsidRPr="00C84EDB">
        <w:rPr>
          <w:b/>
        </w:rPr>
        <w:t>4</w:t>
      </w:r>
      <w:r w:rsidR="006F0872" w:rsidRPr="00C84EDB">
        <w:rPr>
          <w:b/>
        </w:rPr>
        <w:t xml:space="preserve">. </w:t>
      </w:r>
      <w:r w:rsidRPr="00C84EDB">
        <w:rPr>
          <w:b/>
        </w:rPr>
        <w:t>ŠALIŲ</w:t>
      </w:r>
      <w:r w:rsidR="006F0872" w:rsidRPr="00C84EDB">
        <w:rPr>
          <w:b/>
        </w:rPr>
        <w:t xml:space="preserve"> TEISĖS</w:t>
      </w:r>
    </w:p>
    <w:p w14:paraId="0ACDD5E4" w14:textId="77777777" w:rsidR="006F0872" w:rsidRPr="00C84EDB" w:rsidRDefault="006F0872" w:rsidP="00C62459">
      <w:pPr>
        <w:spacing w:after="0" w:line="240" w:lineRule="auto"/>
        <w:ind w:firstLine="709"/>
        <w:jc w:val="center"/>
        <w:rPr>
          <w:b/>
        </w:rPr>
      </w:pPr>
    </w:p>
    <w:p w14:paraId="15933BB6" w14:textId="74395DEE" w:rsidR="00CD6004" w:rsidRPr="00C84EDB" w:rsidRDefault="00CD6004" w:rsidP="008C1F48">
      <w:pPr>
        <w:pStyle w:val="ListParagraph"/>
        <w:numPr>
          <w:ilvl w:val="1"/>
          <w:numId w:val="23"/>
        </w:numPr>
        <w:ind w:left="0" w:firstLine="709"/>
        <w:jc w:val="both"/>
        <w:rPr>
          <w:b/>
        </w:rPr>
      </w:pPr>
      <w:r w:rsidRPr="00C84EDB">
        <w:t xml:space="preserve"> </w:t>
      </w:r>
      <w:r w:rsidRPr="00C84EDB">
        <w:rPr>
          <w:b/>
        </w:rPr>
        <w:t>Paslaugų teikėjas turi teisę:</w:t>
      </w:r>
    </w:p>
    <w:p w14:paraId="4C666B37" w14:textId="4F056BF4" w:rsidR="00CD6004" w:rsidRPr="00A7091A" w:rsidRDefault="00CD6004" w:rsidP="008C1F48">
      <w:pPr>
        <w:pStyle w:val="ListParagraph"/>
        <w:numPr>
          <w:ilvl w:val="2"/>
          <w:numId w:val="23"/>
        </w:numPr>
        <w:ind w:left="0" w:firstLine="709"/>
        <w:jc w:val="both"/>
      </w:pPr>
      <w:r w:rsidRPr="00A7091A">
        <w:t xml:space="preserve">reikalauti iš Paslaugų gavėjo pateikti informaciją, būtiną Sutarties vykdymui;  </w:t>
      </w:r>
    </w:p>
    <w:p w14:paraId="102BFC5E" w14:textId="2B6DAF63" w:rsidR="00CD6004" w:rsidRPr="00F035A4" w:rsidRDefault="00CD6004" w:rsidP="008C1F48">
      <w:pPr>
        <w:pStyle w:val="ListParagraph"/>
        <w:numPr>
          <w:ilvl w:val="2"/>
          <w:numId w:val="23"/>
        </w:numPr>
        <w:ind w:left="0" w:firstLine="709"/>
        <w:jc w:val="both"/>
      </w:pPr>
      <w:r w:rsidRPr="00A7091A">
        <w:t xml:space="preserve">reikalauti, kad Paslaugų gavėjas priimtų faktiškai ir tinkamai suteiktas kokybiškas </w:t>
      </w:r>
      <w:r w:rsidRPr="00F035A4">
        <w:t>Paslaugas, atitinkančias Sutarties ir jos priedų reikalavimus, arba atsisakyti vykdyti Sutartį, jeigu Paslaugų gavėjas, pažeisdamas savo įsipareigojimus, atsisako jas priimti;</w:t>
      </w:r>
    </w:p>
    <w:p w14:paraId="027D5E65" w14:textId="34FE9D8F" w:rsidR="00CD6004" w:rsidRPr="00F035A4" w:rsidRDefault="00CD6004" w:rsidP="008C1F48">
      <w:pPr>
        <w:pStyle w:val="ListParagraph"/>
        <w:numPr>
          <w:ilvl w:val="2"/>
          <w:numId w:val="23"/>
        </w:numPr>
        <w:ind w:left="0" w:firstLine="709"/>
        <w:jc w:val="both"/>
      </w:pPr>
      <w:r w:rsidRPr="00F035A4">
        <w:t>reikalauti, kad Paslaugų gavėjas sumokėtų už faktiškai ir tinkamai suteiktas kokybiškas Paslaugas Sutartyje nustatyta tvarka, sąlygomis ir terminais;</w:t>
      </w:r>
    </w:p>
    <w:p w14:paraId="1E9AFDAB" w14:textId="21DCB8AF" w:rsidR="00CD6004" w:rsidRPr="00F035A4" w:rsidRDefault="00CD6004" w:rsidP="008C1F48">
      <w:pPr>
        <w:pStyle w:val="ListParagraph"/>
        <w:numPr>
          <w:ilvl w:val="2"/>
          <w:numId w:val="23"/>
        </w:numPr>
        <w:ind w:left="0" w:firstLine="709"/>
        <w:jc w:val="both"/>
      </w:pPr>
      <w:r w:rsidRPr="00F035A4">
        <w:t>vienašališkai nutraukti Sutartį joje nustatyta tvarka, sąlygomis ir terminais;</w:t>
      </w:r>
    </w:p>
    <w:p w14:paraId="3B024CB6" w14:textId="3A0AFDCD" w:rsidR="00CD6004" w:rsidRPr="00F035A4" w:rsidRDefault="00CD6004" w:rsidP="008C1F48">
      <w:pPr>
        <w:pStyle w:val="ListParagraph"/>
        <w:numPr>
          <w:ilvl w:val="2"/>
          <w:numId w:val="23"/>
        </w:numPr>
        <w:ind w:left="0" w:firstLine="709"/>
        <w:jc w:val="both"/>
      </w:pPr>
      <w:r w:rsidRPr="00F035A4">
        <w:t>naudotis kitomis Paslaugų teikėjo teisėmis, nurodytomis Sutartyje, jos prieduose, teisės aktuose, taikomuose vykdant Sutartį, ir (ar) kylančiomis iš šios Sutarties esmės.</w:t>
      </w:r>
    </w:p>
    <w:p w14:paraId="6245A673" w14:textId="39932BD3" w:rsidR="00CD6004" w:rsidRPr="00F035A4" w:rsidRDefault="00CD6004" w:rsidP="008C1F48">
      <w:pPr>
        <w:pStyle w:val="ListParagraph"/>
        <w:numPr>
          <w:ilvl w:val="1"/>
          <w:numId w:val="23"/>
        </w:numPr>
        <w:ind w:left="0" w:firstLine="709"/>
        <w:jc w:val="both"/>
        <w:rPr>
          <w:b/>
        </w:rPr>
      </w:pPr>
      <w:r w:rsidRPr="00F035A4">
        <w:rPr>
          <w:b/>
        </w:rPr>
        <w:t>Paslaugų gavėjas turi teisę:</w:t>
      </w:r>
    </w:p>
    <w:p w14:paraId="250F7CCB" w14:textId="688606C3" w:rsidR="00CD6004" w:rsidRPr="00F035A4" w:rsidRDefault="00CD6004" w:rsidP="008C1F48">
      <w:pPr>
        <w:pStyle w:val="ListParagraph"/>
        <w:numPr>
          <w:ilvl w:val="2"/>
          <w:numId w:val="23"/>
        </w:numPr>
        <w:ind w:left="0" w:firstLine="709"/>
        <w:jc w:val="both"/>
      </w:pPr>
      <w:r w:rsidRPr="00F035A4">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5E334A9E" w14:textId="62376FBC" w:rsidR="00CD6004" w:rsidRPr="00F035A4" w:rsidRDefault="00CD6004" w:rsidP="008C1F48">
      <w:pPr>
        <w:pStyle w:val="ListParagraph"/>
        <w:numPr>
          <w:ilvl w:val="2"/>
          <w:numId w:val="23"/>
        </w:numPr>
        <w:ind w:left="0" w:firstLine="709"/>
        <w:jc w:val="both"/>
      </w:pPr>
      <w:r w:rsidRPr="00F035A4">
        <w:t>nustatęs suteiktų Paslaugų trūkumus, reikalauti, kad Paslaugų teikėjas per Paslaugų gavėjo nurodytą terminą neatlygintinai pašalintų šiuos trūkumus ir (arba) atlygintų nuostolius, susijusius su netinkamu Sutarties vykdymu;</w:t>
      </w:r>
    </w:p>
    <w:p w14:paraId="70C26530" w14:textId="4C020AAC" w:rsidR="00CD6004" w:rsidRPr="00F035A4" w:rsidRDefault="00CD6004" w:rsidP="008C1F48">
      <w:pPr>
        <w:pStyle w:val="ListParagraph"/>
        <w:numPr>
          <w:ilvl w:val="2"/>
          <w:numId w:val="23"/>
        </w:numPr>
        <w:ind w:left="0" w:firstLine="709"/>
        <w:jc w:val="both"/>
      </w:pPr>
      <w:r w:rsidRPr="00F035A4">
        <w:t>priskaičiuotų delspinigių, baudos ir (ar) patirtų nuostolių sumos dydžiu mažinti savo piniginę prievolę Paslaugų teikėjui pagal įsipareigojimus, kylančius iš Sutarties;</w:t>
      </w:r>
    </w:p>
    <w:p w14:paraId="762446E9" w14:textId="3610D6CC" w:rsidR="00D76091" w:rsidRPr="00F035A4" w:rsidRDefault="00CD6004" w:rsidP="008C1F48">
      <w:pPr>
        <w:pStyle w:val="ListParagraph"/>
        <w:numPr>
          <w:ilvl w:val="2"/>
          <w:numId w:val="23"/>
        </w:numPr>
        <w:ind w:left="0" w:firstLine="709"/>
        <w:jc w:val="both"/>
      </w:pPr>
      <w:r w:rsidRPr="00F035A4">
        <w:t>vienašališkai nutraukti Sutartį joje nustatyta tvarka, sąlygomis ir terminais;</w:t>
      </w:r>
    </w:p>
    <w:p w14:paraId="58D3E0AC" w14:textId="4AF16E9C" w:rsidR="00CD6004" w:rsidRPr="00F035A4" w:rsidRDefault="00CD6004" w:rsidP="008C1F48">
      <w:pPr>
        <w:pStyle w:val="ListParagraph"/>
        <w:numPr>
          <w:ilvl w:val="2"/>
          <w:numId w:val="23"/>
        </w:numPr>
        <w:ind w:left="0" w:firstLine="709"/>
        <w:jc w:val="both"/>
      </w:pPr>
      <w:r w:rsidRPr="00F035A4">
        <w:t>naudotis kitomis Paslaugų gavėjo teisėmis, nurodytomis Sutartyje, jos prieduose, teisės aktuose, taikomuose vykdant Sutartį, ir (ar) kylančiomis iš šios Sutarties esmės.</w:t>
      </w:r>
    </w:p>
    <w:p w14:paraId="535F06EB" w14:textId="77777777" w:rsidR="00955847" w:rsidRPr="00F035A4" w:rsidRDefault="00955847" w:rsidP="00321B50">
      <w:pPr>
        <w:spacing w:after="0" w:line="240" w:lineRule="auto"/>
        <w:ind w:firstLine="709"/>
        <w:jc w:val="center"/>
        <w:rPr>
          <w:b/>
          <w:bCs/>
        </w:rPr>
      </w:pPr>
    </w:p>
    <w:p w14:paraId="7F993671" w14:textId="77777777" w:rsidR="006F0872" w:rsidRPr="00F035A4" w:rsidRDefault="00CD6004" w:rsidP="00EC6E5F">
      <w:pPr>
        <w:spacing w:after="0" w:line="240" w:lineRule="auto"/>
        <w:jc w:val="center"/>
        <w:rPr>
          <w:b/>
          <w:bCs/>
        </w:rPr>
      </w:pPr>
      <w:r w:rsidRPr="00F035A4">
        <w:rPr>
          <w:b/>
          <w:bCs/>
        </w:rPr>
        <w:t>5</w:t>
      </w:r>
      <w:r w:rsidR="006F0872" w:rsidRPr="00F035A4">
        <w:rPr>
          <w:b/>
          <w:bCs/>
        </w:rPr>
        <w:t>. ŠALIŲ ATSAKOMYBĖ</w:t>
      </w:r>
    </w:p>
    <w:p w14:paraId="33CA7B6C" w14:textId="77777777" w:rsidR="006F0872" w:rsidRPr="00F035A4" w:rsidRDefault="006F0872" w:rsidP="00321B50">
      <w:pPr>
        <w:spacing w:after="0" w:line="240" w:lineRule="auto"/>
        <w:ind w:firstLine="709"/>
        <w:jc w:val="center"/>
        <w:rPr>
          <w:b/>
          <w:bCs/>
          <w:sz w:val="22"/>
        </w:rPr>
      </w:pPr>
    </w:p>
    <w:p w14:paraId="79EDA723" w14:textId="77777777" w:rsidR="00FC781A" w:rsidRPr="00F035A4" w:rsidRDefault="00FC781A" w:rsidP="007A73B9">
      <w:pPr>
        <w:numPr>
          <w:ilvl w:val="0"/>
          <w:numId w:val="18"/>
        </w:numPr>
        <w:suppressAutoHyphens w:val="0"/>
        <w:autoSpaceDN/>
        <w:spacing w:after="0" w:line="240" w:lineRule="auto"/>
        <w:ind w:left="0" w:firstLine="709"/>
        <w:jc w:val="both"/>
        <w:textAlignment w:val="auto"/>
      </w:pPr>
      <w:r w:rsidRPr="00F035A4">
        <w:t>Už įsipareigojimų, prisiimtų Sutartimi, nevykdymą arba netinkamą vykdymą Šalys atsako įstatymų nustatyta tvarka, atsižvelgdamos į Sutartyje nustatytus ypatumus.</w:t>
      </w:r>
    </w:p>
    <w:p w14:paraId="2D31DFCE" w14:textId="39D0B9D3" w:rsidR="00FC781A" w:rsidRPr="00F035A4" w:rsidRDefault="00FC781A" w:rsidP="007A73B9">
      <w:pPr>
        <w:spacing w:after="0" w:line="240" w:lineRule="auto"/>
        <w:ind w:right="-64" w:firstLine="709"/>
        <w:jc w:val="both"/>
        <w:rPr>
          <w:bCs/>
        </w:rPr>
      </w:pPr>
      <w:r w:rsidRPr="00F035A4">
        <w:rPr>
          <w:color w:val="000000"/>
          <w:spacing w:val="-2"/>
        </w:rPr>
        <w:t xml:space="preserve">5.2. </w:t>
      </w:r>
      <w:r w:rsidRPr="00F035A4">
        <w:rPr>
          <w:color w:val="000000"/>
        </w:rPr>
        <w:t xml:space="preserve">Paslaugų teikėjas atsako už visus pagal Sutartį prisiimtus įsipareigojimus, nepaisant to, ar jiems vykdyti bus pasitelkiami tretieji asmenys. </w:t>
      </w:r>
      <w:r w:rsidRPr="00F035A4">
        <w:t xml:space="preserve">Paslaugų teikėjas įsipareigoja, kad Sutartį vykdys tik tokią teisę turintys asmenys, net jeigu Paslaugų teikėjo kvalifikacija dėl teisės verstis atitinkama veikla nebuvo tikrinama viešojo pirkimo metu arba buvo tikrinama ne visa apimtimi. </w:t>
      </w:r>
      <w:r w:rsidRPr="00F035A4">
        <w:rPr>
          <w:color w:val="000000"/>
        </w:rPr>
        <w:t>Paslaugų teikėjas patvirtina, kad vykdyti Sutartį pasitelks viešojo pirkimo pasiūlyme nurodytą (-</w:t>
      </w:r>
      <w:proofErr w:type="spellStart"/>
      <w:r w:rsidRPr="00F035A4">
        <w:rPr>
          <w:color w:val="000000"/>
        </w:rPr>
        <w:t>us</w:t>
      </w:r>
      <w:proofErr w:type="spellEnd"/>
      <w:r w:rsidRPr="00F035A4">
        <w:rPr>
          <w:color w:val="000000"/>
        </w:rPr>
        <w:t>) subtiekėją (-</w:t>
      </w:r>
      <w:proofErr w:type="spellStart"/>
      <w:r w:rsidRPr="00F035A4">
        <w:rPr>
          <w:color w:val="000000"/>
        </w:rPr>
        <w:t>us</w:t>
      </w:r>
      <w:proofErr w:type="spellEnd"/>
      <w:r w:rsidRPr="00F035A4">
        <w:rPr>
          <w:color w:val="000000"/>
        </w:rPr>
        <w:t xml:space="preserve">) – </w:t>
      </w:r>
      <w:r w:rsidR="003872D4">
        <w:rPr>
          <w:color w:val="000000"/>
        </w:rPr>
        <w:t>nepasitelks.</w:t>
      </w:r>
      <w:r w:rsidRPr="00F035A4">
        <w:rPr>
          <w:color w:val="000000"/>
        </w:rPr>
        <w:t xml:space="preserve"> </w:t>
      </w:r>
      <w:r w:rsidRPr="00F035A4">
        <w:rPr>
          <w:bCs/>
        </w:rPr>
        <w:t xml:space="preserve">Sutartyje nurodytus subtiekėjus </w:t>
      </w:r>
      <w:r w:rsidR="00D50739" w:rsidRPr="00F035A4">
        <w:rPr>
          <w:bCs/>
        </w:rPr>
        <w:t xml:space="preserve">dėl objektyvių priežasčių </w:t>
      </w:r>
      <w:r w:rsidRPr="00F035A4">
        <w:rPr>
          <w:bCs/>
        </w:rPr>
        <w:t>galima keisti ir/ar įtraukti naujus</w:t>
      </w:r>
      <w:r w:rsidR="00D50739" w:rsidRPr="00F035A4">
        <w:rPr>
          <w:bCs/>
        </w:rPr>
        <w:t>,</w:t>
      </w:r>
      <w:r w:rsidRPr="00F035A4">
        <w:rPr>
          <w:bCs/>
        </w:rPr>
        <w:t xml:space="preserve"> raštu informavus apie tai Paslaugų gavėją ir gavus jo raštišką sutikimą. Keičiamų subtiekėjų kvalifikacija privalo atitikti viešojo pirkimo sąlygose nurodytus reikalavimus</w:t>
      </w:r>
      <w:r w:rsidR="00A83776" w:rsidRPr="00F035A4">
        <w:rPr>
          <w:bCs/>
        </w:rPr>
        <w:t xml:space="preserve"> ir jie privalo atitikti pašalinimo pagrindų nebuvimo reikalavimus</w:t>
      </w:r>
      <w:r w:rsidRPr="00F035A4">
        <w:rPr>
          <w:bCs/>
        </w:rPr>
        <w:t xml:space="preserve"> (jei tokie reikalavimai buvo keliami), turi būti pateikiami šių reikalavimų atitikimą pagrindžiantys dokumentai.</w:t>
      </w:r>
    </w:p>
    <w:p w14:paraId="6D639F80" w14:textId="77777777" w:rsidR="00FC781A" w:rsidRPr="000B5943" w:rsidRDefault="00FC781A" w:rsidP="007A73B9">
      <w:pPr>
        <w:spacing w:after="0" w:line="240" w:lineRule="auto"/>
        <w:ind w:right="-64" w:firstLine="709"/>
        <w:jc w:val="both"/>
      </w:pPr>
      <w:r w:rsidRPr="000B5943">
        <w:t>5.</w:t>
      </w:r>
      <w:r w:rsidR="00963078" w:rsidRPr="000B5943">
        <w:t>3</w:t>
      </w:r>
      <w:r w:rsidRPr="000B5943">
        <w:t>. Nė viena iš Šalių nėra atsakinga už įsipareigojimų nevykdymą ar netinkamą vykdymą, jeigu juos vykdyti trukdė nenugalima jėga (</w:t>
      </w:r>
      <w:r w:rsidRPr="000B5943">
        <w:rPr>
          <w:i/>
          <w:iCs/>
        </w:rPr>
        <w:t>force majeure</w:t>
      </w:r>
      <w:r w:rsidRPr="000B5943">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1EADE26" w14:textId="77777777" w:rsidR="00FC781A" w:rsidRPr="000B5943" w:rsidRDefault="00FC781A" w:rsidP="007A73B9">
      <w:pPr>
        <w:spacing w:after="0" w:line="240" w:lineRule="auto"/>
        <w:ind w:right="-64" w:firstLine="709"/>
        <w:jc w:val="both"/>
      </w:pPr>
      <w:r w:rsidRPr="000B5943">
        <w:t>5.</w:t>
      </w:r>
      <w:r w:rsidR="00963078" w:rsidRPr="000B5943">
        <w:t>4</w:t>
      </w:r>
      <w:r w:rsidRPr="000B5943">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w:t>
      </w:r>
      <w:r w:rsidRPr="000B5943">
        <w:lastRenderedPageBreak/>
        <w:t>įsipareigojimų ilgiau kaip 5 (penkias) kalendorines dienas, kita Šalis turi teisę nedelsdama nutraukti Sutartį, pranešdama kitai Šaliai apie tai raštu.</w:t>
      </w:r>
    </w:p>
    <w:p w14:paraId="4A5919F7" w14:textId="283AE819" w:rsidR="00FC781A" w:rsidRPr="000B5943" w:rsidRDefault="00FC781A" w:rsidP="007A73B9">
      <w:pPr>
        <w:spacing w:after="0" w:line="240" w:lineRule="auto"/>
        <w:ind w:firstLine="709"/>
        <w:jc w:val="both"/>
      </w:pPr>
      <w:r w:rsidRPr="000B5943">
        <w:t>5.</w:t>
      </w:r>
      <w:r w:rsidR="00963078" w:rsidRPr="000B5943">
        <w:t>5</w:t>
      </w:r>
      <w:r w:rsidRPr="000B5943">
        <w:t>. Jei Šalis nevykdo savo sutartinių įsipareigojimų Sutartyje nustatytais terminais, kita Šalis be atskiro rašytinio įspėjimo ir neribodama kitų savo teisių gynimo būdų prad</w:t>
      </w:r>
      <w:r w:rsidR="004278BA" w:rsidRPr="000B5943">
        <w:t>eda</w:t>
      </w:r>
      <w:r w:rsidRPr="000B5943">
        <w:t xml:space="preserve"> skaičiuoti 0,02 (dviejų šimtųjų) procento dydžio delspinigius už kiekvieną praleistą dieną, juos skaičiuojant nuo </w:t>
      </w:r>
      <w:r w:rsidR="00B1082A" w:rsidRPr="000B5943">
        <w:t xml:space="preserve">Paslaugų teikėjo nustatytais terminais neįvykdytų įsipareigojimų dalies, o Paslaugų gavėjui </w:t>
      </w:r>
      <w:r w:rsidR="00BD2026" w:rsidRPr="000B5943">
        <w:t xml:space="preserve">– </w:t>
      </w:r>
      <w:r w:rsidR="00B1082A" w:rsidRPr="000B5943">
        <w:t xml:space="preserve">nuo nustatytais terminais neįvykdytų finansinių įsipareigojimų dalies </w:t>
      </w:r>
      <w:r w:rsidRPr="000B5943">
        <w:t xml:space="preserve">už kiekvieną termino praleidimo dieną. </w:t>
      </w:r>
      <w:r w:rsidR="004F7D8A" w:rsidRPr="000B5943">
        <w:t>Paslaugų gavėjas gali išskaičiuoti Paslaugų teikėjui priskaičiuotus delspinigius iš Paslaugų teikėjui mokėtinų sumų.</w:t>
      </w:r>
    </w:p>
    <w:p w14:paraId="5746017B" w14:textId="5D1379B8" w:rsidR="00FC781A" w:rsidRPr="000B5943" w:rsidRDefault="00FC781A" w:rsidP="00BF3691">
      <w:pPr>
        <w:spacing w:after="0" w:line="240" w:lineRule="auto"/>
        <w:ind w:right="-64" w:firstLine="709"/>
        <w:jc w:val="both"/>
      </w:pPr>
      <w:r w:rsidRPr="000B5943">
        <w:rPr>
          <w:bCs/>
        </w:rPr>
        <w:t>5.</w:t>
      </w:r>
      <w:r w:rsidR="00963078" w:rsidRPr="000B5943">
        <w:rPr>
          <w:bCs/>
        </w:rPr>
        <w:t>6</w:t>
      </w:r>
      <w:r w:rsidRPr="000B5943">
        <w:rPr>
          <w:bCs/>
        </w:rPr>
        <w:t xml:space="preserve">. </w:t>
      </w:r>
      <w:r w:rsidRPr="000B5943">
        <w:t>Jei Paslaugų teikėjas netinkamai, nekokybiškai, ne pagal Sutarties ir (ar) jos priedų reikalavimus vykdo prievoles pagal Sutartį, išskyrus Sutarties 5.</w:t>
      </w:r>
      <w:r w:rsidR="00963078" w:rsidRPr="000B5943">
        <w:t xml:space="preserve">5 </w:t>
      </w:r>
      <w:r w:rsidRPr="000B5943">
        <w:t>punkte numatytą atvejį, Paslaugų gavėjas reikalau</w:t>
      </w:r>
      <w:r w:rsidR="004278BA" w:rsidRPr="000B5943">
        <w:t>ja</w:t>
      </w:r>
      <w:r w:rsidRPr="000B5943">
        <w:t xml:space="preserve"> sumokėti, o Paslaugų teikėjas, gavęs Paslaugų gavėjo reikalavimą raštu, privalo sumokėti 10 (dešimties) procentų nuo </w:t>
      </w:r>
      <w:r w:rsidRPr="000B5943">
        <w:rPr>
          <w:lang w:eastAsia="lt-LT"/>
        </w:rPr>
        <w:t xml:space="preserve">Sutarties kainos </w:t>
      </w:r>
      <w:r w:rsidRPr="000B5943">
        <w:t>dydžio baudą, kuri Šalių susitarimu laikoma minimaliais, teisingais, sąžiningais ir nekvestionuojamais (neginčijamais) Paslaugų gavėjo nuostoliais. Paslaugų gavėjas reikalavimą sumokėti baudą (toliau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w:t>
      </w:r>
      <w:r w:rsidR="00963078" w:rsidRPr="000B5943">
        <w:t xml:space="preserve">5 </w:t>
      </w:r>
      <w:r w:rsidRPr="000B5943">
        <w:t>punkte numatytus delspinigius už kiekvieną termino vykdyti įsipareigojimus praleidimo dieną.</w:t>
      </w:r>
    </w:p>
    <w:p w14:paraId="33B3A2FA" w14:textId="02FA7550" w:rsidR="00FC781A" w:rsidRPr="000B5943" w:rsidRDefault="00FC781A" w:rsidP="007A73B9">
      <w:pPr>
        <w:tabs>
          <w:tab w:val="left" w:pos="720"/>
        </w:tabs>
        <w:spacing w:after="0" w:line="240" w:lineRule="auto"/>
        <w:ind w:firstLine="709"/>
        <w:jc w:val="both"/>
      </w:pPr>
      <w:r w:rsidRPr="000B5943">
        <w:t>5.</w:t>
      </w:r>
      <w:r w:rsidR="00963078" w:rsidRPr="000B5943">
        <w:t>7</w:t>
      </w:r>
      <w:r w:rsidRPr="000B5943">
        <w:t>. Delspinigių ir (ar) baudos sumokėjimas neatleidžia nuo kitų Sutarties sąlygų vykdymo.</w:t>
      </w:r>
    </w:p>
    <w:p w14:paraId="0D801BC1" w14:textId="02A690B9" w:rsidR="00FC781A" w:rsidRPr="000B5943" w:rsidRDefault="00FC781A" w:rsidP="007A73B9">
      <w:pPr>
        <w:tabs>
          <w:tab w:val="left" w:pos="720"/>
        </w:tabs>
        <w:spacing w:after="0" w:line="240" w:lineRule="auto"/>
        <w:ind w:firstLine="709"/>
        <w:jc w:val="both"/>
      </w:pPr>
      <w:r w:rsidRPr="000B5943">
        <w:t>5.</w:t>
      </w:r>
      <w:r w:rsidR="00BF3691" w:rsidRPr="000B5943">
        <w:t>8</w:t>
      </w:r>
      <w:r w:rsidRPr="000B5943">
        <w:t xml:space="preserve">. Iš Paslaugų gavėjo pusės už Sutarties vykdymą atsakingas projekto vadovas,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06B560CE" w14:textId="77777777" w:rsidR="007A73B9" w:rsidRPr="000B5943" w:rsidRDefault="007A73B9" w:rsidP="007A73B9">
      <w:pPr>
        <w:tabs>
          <w:tab w:val="left" w:pos="720"/>
        </w:tabs>
        <w:spacing w:after="0" w:line="240" w:lineRule="auto"/>
        <w:ind w:firstLine="709"/>
        <w:jc w:val="both"/>
      </w:pPr>
    </w:p>
    <w:p w14:paraId="774F8052" w14:textId="77777777" w:rsidR="006F0872" w:rsidRPr="000B5943" w:rsidRDefault="00002B7E" w:rsidP="00EC6E5F">
      <w:pPr>
        <w:spacing w:after="0" w:line="240" w:lineRule="auto"/>
        <w:jc w:val="center"/>
        <w:rPr>
          <w:b/>
          <w:bCs/>
        </w:rPr>
      </w:pPr>
      <w:r w:rsidRPr="000B5943">
        <w:rPr>
          <w:b/>
          <w:bCs/>
        </w:rPr>
        <w:t>6</w:t>
      </w:r>
      <w:r w:rsidR="006F0872" w:rsidRPr="000B5943">
        <w:rPr>
          <w:b/>
          <w:bCs/>
        </w:rPr>
        <w:t>. SUTARTIES GALIOJIMAS</w:t>
      </w:r>
    </w:p>
    <w:p w14:paraId="3FFAC08D" w14:textId="77777777" w:rsidR="006F0872" w:rsidRPr="000B5943" w:rsidRDefault="006F0872" w:rsidP="00321B50">
      <w:pPr>
        <w:spacing w:after="0" w:line="240" w:lineRule="auto"/>
        <w:ind w:firstLine="709"/>
        <w:jc w:val="center"/>
        <w:rPr>
          <w:b/>
          <w:bCs/>
        </w:rPr>
      </w:pPr>
    </w:p>
    <w:p w14:paraId="11B9B752" w14:textId="523404F4" w:rsidR="00002B7E" w:rsidRPr="000B5943" w:rsidRDefault="00002B7E" w:rsidP="007A73B9">
      <w:pPr>
        <w:shd w:val="clear" w:color="auto" w:fill="FFFFFF"/>
        <w:tabs>
          <w:tab w:val="left" w:pos="426"/>
          <w:tab w:val="left" w:pos="1311"/>
          <w:tab w:val="num" w:pos="1368"/>
        </w:tabs>
        <w:spacing w:after="0" w:line="240" w:lineRule="auto"/>
        <w:ind w:firstLine="709"/>
        <w:jc w:val="both"/>
      </w:pPr>
      <w:r w:rsidRPr="000B5943">
        <w:rPr>
          <w:spacing w:val="-2"/>
        </w:rPr>
        <w:t xml:space="preserve">6.1. </w:t>
      </w:r>
      <w:r w:rsidR="00211C39" w:rsidRPr="000B5943">
        <w:t xml:space="preserve">Sutartis įsigalioja nuo Sutarties </w:t>
      </w:r>
      <w:r w:rsidR="00BF3691" w:rsidRPr="002C5416">
        <w:t>pasirašymo dienos</w:t>
      </w:r>
      <w:r w:rsidR="00DE38AE" w:rsidRPr="002C5416">
        <w:t>, bet ne anksčiau nei įsigalioja El. įrankio sukūrimo paslaugų teikimo sutartis (apie jos įsigaliojimą Perkančioji organizacija informuos atskiru pranešimu)</w:t>
      </w:r>
      <w:r w:rsidR="00BF3691" w:rsidRPr="002C5416">
        <w:t xml:space="preserve"> </w:t>
      </w:r>
      <w:r w:rsidRPr="002C5416">
        <w:t xml:space="preserve">ir galioja </w:t>
      </w:r>
      <w:r w:rsidR="008A0693" w:rsidRPr="002C5416">
        <w:t xml:space="preserve">iki </w:t>
      </w:r>
      <w:r w:rsidR="00612FB7" w:rsidRPr="002C5416">
        <w:t>visišk</w:t>
      </w:r>
      <w:r w:rsidR="008A0693" w:rsidRPr="002C5416">
        <w:t>o</w:t>
      </w:r>
      <w:r w:rsidR="00612FB7" w:rsidRPr="002C5416">
        <w:t xml:space="preserve"> sutartinių įsipareigojimų įvykdymo, bet ne ilgiau nei </w:t>
      </w:r>
      <w:r w:rsidR="001E059B" w:rsidRPr="002C5416">
        <w:t xml:space="preserve">20 </w:t>
      </w:r>
      <w:r w:rsidR="00612FB7" w:rsidRPr="002C5416">
        <w:t>mėn</w:t>
      </w:r>
      <w:r w:rsidR="00CB57EC" w:rsidRPr="002C5416">
        <w:t>esių</w:t>
      </w:r>
      <w:r w:rsidRPr="002C5416">
        <w:t xml:space="preserve">. Sutarties originalai pasirašomi Šalių įgaliotų </w:t>
      </w:r>
      <w:r w:rsidRPr="001E059B">
        <w:t xml:space="preserve">atstovų originaliais </w:t>
      </w:r>
      <w:r w:rsidR="004F7D8A" w:rsidRPr="005D098B">
        <w:t xml:space="preserve">arba teisės aktų reikalavimus atitinkančiais elektroniniais </w:t>
      </w:r>
      <w:r w:rsidRPr="005D098B">
        <w:t>parašais.</w:t>
      </w:r>
      <w:r w:rsidRPr="000B5943">
        <w:t xml:space="preserve">  </w:t>
      </w:r>
    </w:p>
    <w:p w14:paraId="1CBA6CF4" w14:textId="77777777" w:rsidR="00002B7E" w:rsidRPr="000B5943" w:rsidRDefault="00002B7E" w:rsidP="007A73B9">
      <w:pPr>
        <w:shd w:val="clear" w:color="auto" w:fill="FFFFFF"/>
        <w:tabs>
          <w:tab w:val="left" w:pos="426"/>
          <w:tab w:val="left" w:pos="720"/>
          <w:tab w:val="num" w:pos="1170"/>
        </w:tabs>
        <w:spacing w:after="0" w:line="240" w:lineRule="auto"/>
        <w:ind w:firstLine="720"/>
        <w:jc w:val="both"/>
      </w:pPr>
      <w:r w:rsidRPr="000B5943">
        <w:t xml:space="preserve">6.2. </w:t>
      </w:r>
      <w:bookmarkStart w:id="0" w:name="_Ref471221561"/>
      <w:r w:rsidRPr="000B5943">
        <w:t>Vienai Šaliai pažeidus Sutartį, kita Šalis Sutartyje nustatyta tvarka turi teisę rinktis vieną ar kelis iš šių savo teisių gynimo būdų:</w:t>
      </w:r>
      <w:bookmarkEnd w:id="0"/>
    </w:p>
    <w:p w14:paraId="36F28DE7" w14:textId="77777777" w:rsidR="00002B7E" w:rsidRPr="000B5943" w:rsidRDefault="00002B7E" w:rsidP="007A73B9">
      <w:pPr>
        <w:shd w:val="clear" w:color="auto" w:fill="FFFFFF"/>
        <w:tabs>
          <w:tab w:val="left" w:pos="426"/>
          <w:tab w:val="left" w:pos="720"/>
          <w:tab w:val="num" w:pos="1170"/>
        </w:tabs>
        <w:spacing w:after="0" w:line="240" w:lineRule="auto"/>
        <w:ind w:firstLine="720"/>
        <w:jc w:val="both"/>
      </w:pPr>
      <w:r w:rsidRPr="000B5943">
        <w:t>6.2.1. reikalauti kitos Šalies įvykdyti sutartinius įsipareigojimus;</w:t>
      </w:r>
    </w:p>
    <w:p w14:paraId="123AB8C7" w14:textId="36D81878" w:rsidR="00002B7E" w:rsidRPr="000B5943" w:rsidRDefault="00002B7E" w:rsidP="007A73B9">
      <w:pPr>
        <w:shd w:val="clear" w:color="auto" w:fill="FFFFFF"/>
        <w:tabs>
          <w:tab w:val="left" w:pos="426"/>
          <w:tab w:val="left" w:pos="720"/>
          <w:tab w:val="num" w:pos="1170"/>
        </w:tabs>
        <w:spacing w:after="0" w:line="240" w:lineRule="auto"/>
        <w:ind w:firstLine="720"/>
        <w:jc w:val="both"/>
      </w:pPr>
      <w:r w:rsidRPr="000B5943">
        <w:t>6.2.</w:t>
      </w:r>
      <w:r w:rsidR="008C1F48" w:rsidRPr="000B5943">
        <w:t>2</w:t>
      </w:r>
      <w:r w:rsidRPr="000B5943">
        <w:t xml:space="preserve">. reikalauti atlyginti nuostolius; </w:t>
      </w:r>
    </w:p>
    <w:p w14:paraId="71CF664F" w14:textId="087A4236" w:rsidR="00002B7E" w:rsidRPr="000B5943" w:rsidRDefault="00002B7E" w:rsidP="007A73B9">
      <w:pPr>
        <w:shd w:val="clear" w:color="auto" w:fill="FFFFFF"/>
        <w:tabs>
          <w:tab w:val="left" w:pos="426"/>
          <w:tab w:val="left" w:pos="720"/>
          <w:tab w:val="num" w:pos="1170"/>
        </w:tabs>
        <w:spacing w:after="0" w:line="240" w:lineRule="auto"/>
        <w:ind w:firstLine="720"/>
        <w:jc w:val="both"/>
      </w:pPr>
      <w:r w:rsidRPr="000B5943">
        <w:t>6.2.</w:t>
      </w:r>
      <w:r w:rsidR="008C1F48" w:rsidRPr="000B5943">
        <w:t>3</w:t>
      </w:r>
      <w:r w:rsidRPr="000B5943">
        <w:t xml:space="preserve">. reikalauti sumokėti Sutartyje nustatytus baudą ir (ar) delspinigius;  </w:t>
      </w:r>
    </w:p>
    <w:p w14:paraId="071554E3" w14:textId="2E335584" w:rsidR="002161DB" w:rsidRPr="000B5943" w:rsidRDefault="00002B7E" w:rsidP="00BF3691">
      <w:pPr>
        <w:shd w:val="clear" w:color="auto" w:fill="FFFFFF"/>
        <w:tabs>
          <w:tab w:val="left" w:pos="426"/>
          <w:tab w:val="left" w:pos="720"/>
          <w:tab w:val="num" w:pos="1170"/>
        </w:tabs>
        <w:spacing w:after="0" w:line="240" w:lineRule="auto"/>
        <w:ind w:firstLine="720"/>
        <w:jc w:val="both"/>
      </w:pPr>
      <w:r w:rsidRPr="000B5943">
        <w:t>6.2.</w:t>
      </w:r>
      <w:r w:rsidR="008C1F48" w:rsidRPr="000B5943">
        <w:t>4</w:t>
      </w:r>
      <w:r w:rsidRPr="000B5943">
        <w:t>. vienašališkai nutraukti Sutartį joje nustatyta tvarka, sąlygomis ir terminais.</w:t>
      </w:r>
    </w:p>
    <w:p w14:paraId="3435C516" w14:textId="6CCF9D4D" w:rsidR="00002B7E" w:rsidRPr="000B5943" w:rsidRDefault="002161DB" w:rsidP="007A73B9">
      <w:pPr>
        <w:tabs>
          <w:tab w:val="left" w:pos="-142"/>
          <w:tab w:val="left" w:pos="1134"/>
        </w:tabs>
        <w:spacing w:after="0" w:line="240" w:lineRule="auto"/>
        <w:ind w:firstLine="709"/>
        <w:jc w:val="both"/>
        <w:rPr>
          <w:spacing w:val="-2"/>
        </w:rPr>
      </w:pPr>
      <w:r w:rsidRPr="000B5943">
        <w:rPr>
          <w:spacing w:val="-2"/>
        </w:rPr>
        <w:t>6.</w:t>
      </w:r>
      <w:r w:rsidR="00BF3691" w:rsidRPr="000B5943">
        <w:rPr>
          <w:spacing w:val="-2"/>
        </w:rPr>
        <w:t>3</w:t>
      </w:r>
      <w:r w:rsidRPr="000B5943">
        <w:rPr>
          <w:spacing w:val="-2"/>
        </w:rPr>
        <w:t xml:space="preserve">. </w:t>
      </w:r>
      <w:r w:rsidR="00002B7E" w:rsidRPr="000B5943">
        <w:t>Sutartis gali būti nutraukiama:</w:t>
      </w:r>
    </w:p>
    <w:p w14:paraId="0DD6AF91" w14:textId="70ACD3C9" w:rsidR="00002B7E" w:rsidRPr="000B5943" w:rsidRDefault="00002B7E" w:rsidP="007A73B9">
      <w:pPr>
        <w:pStyle w:val="BodyTextIndent"/>
        <w:tabs>
          <w:tab w:val="left" w:pos="-142"/>
          <w:tab w:val="left" w:pos="1134"/>
        </w:tabs>
        <w:spacing w:after="0" w:line="240" w:lineRule="auto"/>
        <w:ind w:left="0" w:firstLine="709"/>
      </w:pPr>
      <w:r w:rsidRPr="000B5943">
        <w:t>6.</w:t>
      </w:r>
      <w:r w:rsidR="00BF3691" w:rsidRPr="000B5943">
        <w:rPr>
          <w:lang w:val="lt-LT"/>
        </w:rPr>
        <w:t>3</w:t>
      </w:r>
      <w:r w:rsidRPr="000B5943">
        <w:t>.1. rašytiniu abiejų Šalių susitarimu;</w:t>
      </w:r>
    </w:p>
    <w:p w14:paraId="001A0799" w14:textId="44B02073" w:rsidR="00002B7E" w:rsidRPr="000B5943" w:rsidRDefault="00002B7E" w:rsidP="007A73B9">
      <w:pPr>
        <w:pStyle w:val="BodyTextIndent"/>
        <w:tabs>
          <w:tab w:val="left" w:pos="-142"/>
          <w:tab w:val="left" w:pos="1134"/>
        </w:tabs>
        <w:spacing w:after="0" w:line="240" w:lineRule="auto"/>
        <w:ind w:left="0" w:firstLine="709"/>
        <w:jc w:val="both"/>
      </w:pPr>
      <w:r w:rsidRPr="000B5943">
        <w:t>6.</w:t>
      </w:r>
      <w:r w:rsidR="00BF3691" w:rsidRPr="000B5943">
        <w:rPr>
          <w:lang w:val="lt-LT"/>
        </w:rPr>
        <w:t>3</w:t>
      </w:r>
      <w:r w:rsidRPr="000B5943">
        <w:t>.2. vienašališkai Sutartyje nustatytomis sąlygomis, tvarka ir terminais, kiek tai neprieštarauja Sutarties 6.</w:t>
      </w:r>
      <w:r w:rsidR="00BF3691" w:rsidRPr="000B5943">
        <w:rPr>
          <w:lang w:val="lt-LT"/>
        </w:rPr>
        <w:t>3</w:t>
      </w:r>
      <w:r w:rsidRPr="000B5943">
        <w:t>.3 papunkčiui;</w:t>
      </w:r>
    </w:p>
    <w:p w14:paraId="01A23BB9" w14:textId="3488846C" w:rsidR="00002B7E" w:rsidRPr="000B5943" w:rsidRDefault="00002B7E" w:rsidP="006D534A">
      <w:pPr>
        <w:pStyle w:val="BodyTextIndent"/>
        <w:tabs>
          <w:tab w:val="left" w:pos="-142"/>
          <w:tab w:val="left" w:pos="1134"/>
        </w:tabs>
        <w:spacing w:after="0" w:line="240" w:lineRule="auto"/>
        <w:ind w:left="0" w:firstLine="709"/>
        <w:jc w:val="both"/>
      </w:pPr>
      <w:r w:rsidRPr="000B5943">
        <w:t>6.</w:t>
      </w:r>
      <w:r w:rsidR="00BF3691" w:rsidRPr="000B5943">
        <w:rPr>
          <w:lang w:val="lt-LT"/>
        </w:rPr>
        <w:t>3</w:t>
      </w:r>
      <w:r w:rsidRPr="000B5943">
        <w:t>.3. Lietuvos Respublikos viešųjų pirkimų įstatymo 90 straipsnyje nustatytais atvejais, tvarka ir terminais.</w:t>
      </w:r>
    </w:p>
    <w:p w14:paraId="47D9D218" w14:textId="6FCD3D3F" w:rsidR="00002B7E" w:rsidRPr="000B5943" w:rsidRDefault="00002B7E" w:rsidP="007A73B9">
      <w:pPr>
        <w:spacing w:after="0" w:line="240" w:lineRule="auto"/>
        <w:ind w:right="-64" w:firstLine="709"/>
        <w:jc w:val="both"/>
        <w:rPr>
          <w:bCs/>
        </w:rPr>
      </w:pPr>
      <w:r w:rsidRPr="000B5943">
        <w:t>6.</w:t>
      </w:r>
      <w:r w:rsidR="00A360F1" w:rsidRPr="000B5943">
        <w:t>4</w:t>
      </w:r>
      <w:r w:rsidRPr="000B5943">
        <w:t xml:space="preserve">. </w:t>
      </w:r>
      <w:r w:rsidRPr="000B5943">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0A5DB92D" w14:textId="14C15D6C" w:rsidR="00002B7E" w:rsidRPr="000B5943" w:rsidRDefault="00002B7E" w:rsidP="007A73B9">
      <w:pPr>
        <w:spacing w:after="0" w:line="240" w:lineRule="auto"/>
        <w:ind w:right="-64" w:firstLine="709"/>
        <w:jc w:val="both"/>
      </w:pPr>
      <w:r w:rsidRPr="000B5943">
        <w:lastRenderedPageBreak/>
        <w:t>6.</w:t>
      </w:r>
      <w:r w:rsidR="00A360F1" w:rsidRPr="000B5943">
        <w:t>5</w:t>
      </w:r>
      <w:r w:rsidRPr="000B5943">
        <w:t xml:space="preserve">. Visi Sutartyje, jos prieduose ir iš Sutarties esmės kylantys Šalių įsipareigojimai dėl Paslaugų kokybės ir (ar) įsipareigojimų įgyvendinimo terminų </w:t>
      </w:r>
      <w:r w:rsidR="0009757B" w:rsidRPr="000B5943">
        <w:t>ir (ar) viešajame pirkime pasiūlytų specialistų keitimo ir/ar naujų įtraukimo tvarkos</w:t>
      </w:r>
      <w:r w:rsidR="003C78FF" w:rsidRPr="000B5943">
        <w:t xml:space="preserve"> </w:t>
      </w:r>
      <w:r w:rsidRPr="000B5943">
        <w:t>laikomi esminiais ir jų pažeidimas laikomas esminiu Sutarties pažeidimu. Ši nuostata neapriboja galimybės kitų Sutartyje, jos prieduose</w:t>
      </w:r>
      <w:r w:rsidR="00BA7C11" w:rsidRPr="000B5943">
        <w:t xml:space="preserve"> numatytų</w:t>
      </w:r>
      <w:r w:rsidRPr="000B5943">
        <w:t xml:space="preserve"> ir iš Sutarties esmės kylančių įsipareigojimų pažeidimus kvalifikuoti esminiais vadovaujantis Lietuvos Respublikos civilinio kodekso 6.217 straipsnio 2 dalimi</w:t>
      </w:r>
      <w:r w:rsidRPr="000B5943">
        <w:rPr>
          <w:color w:val="000000"/>
        </w:rPr>
        <w:t xml:space="preserve">. </w:t>
      </w:r>
      <w:r w:rsidRPr="000B5943">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4895B2F6" w14:textId="2DAD624D" w:rsidR="00002B7E" w:rsidRPr="000B5943" w:rsidRDefault="00002B7E" w:rsidP="007A73B9">
      <w:pPr>
        <w:shd w:val="clear" w:color="auto" w:fill="FFFFFF"/>
        <w:tabs>
          <w:tab w:val="left" w:pos="426"/>
          <w:tab w:val="left" w:pos="1311"/>
          <w:tab w:val="left" w:pos="1368"/>
        </w:tabs>
        <w:spacing w:after="0" w:line="240" w:lineRule="auto"/>
        <w:ind w:firstLine="709"/>
        <w:jc w:val="both"/>
        <w:rPr>
          <w:bCs/>
        </w:rPr>
      </w:pPr>
      <w:r w:rsidRPr="000B5943">
        <w:rPr>
          <w:bCs/>
        </w:rPr>
        <w:t>6.</w:t>
      </w:r>
      <w:r w:rsidR="00A360F1" w:rsidRPr="000B5943">
        <w:rPr>
          <w:bCs/>
        </w:rPr>
        <w:t>6</w:t>
      </w:r>
      <w:r w:rsidRPr="000B5943">
        <w:rPr>
          <w:bCs/>
        </w:rPr>
        <w:t xml:space="preserve">. </w:t>
      </w:r>
      <w:r w:rsidRPr="000B5943">
        <w:t>Jei Sutarties 6.</w:t>
      </w:r>
      <w:r w:rsidR="00BF3691" w:rsidRPr="000B5943">
        <w:t>5</w:t>
      </w:r>
      <w:r w:rsidR="00A748BD" w:rsidRPr="000B5943">
        <w:t xml:space="preserve"> </w:t>
      </w:r>
      <w:r w:rsidRPr="000B5943">
        <w:t>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31FF6960" w14:textId="0B9DE41D" w:rsidR="00002B7E" w:rsidRPr="000B5943" w:rsidRDefault="00002B7E" w:rsidP="007A73B9">
      <w:pPr>
        <w:shd w:val="clear" w:color="auto" w:fill="FFFFFF"/>
        <w:tabs>
          <w:tab w:val="left" w:pos="426"/>
          <w:tab w:val="left" w:pos="1311"/>
          <w:tab w:val="left" w:pos="1368"/>
        </w:tabs>
        <w:spacing w:after="0" w:line="240" w:lineRule="auto"/>
        <w:ind w:firstLine="709"/>
        <w:jc w:val="both"/>
      </w:pPr>
      <w:r w:rsidRPr="000B5943">
        <w:t>6.</w:t>
      </w:r>
      <w:r w:rsidR="00A360F1" w:rsidRPr="000B5943">
        <w:t>7</w:t>
      </w:r>
      <w:r w:rsidRPr="000B5943">
        <w:t>. Jei Sutarties 6.</w:t>
      </w:r>
      <w:r w:rsidR="00BF3691" w:rsidRPr="000B5943">
        <w:t>5</w:t>
      </w:r>
      <w:r w:rsidR="00A748BD" w:rsidRPr="000B5943">
        <w:t xml:space="preserve"> </w:t>
      </w:r>
      <w:r w:rsidRPr="000B5943">
        <w:t>punkte numatyta tvarka Sutartis vienašališkai nutraukiama dėl Paslaugų teikėjo kaltės, Paslaugų gavėjas reikalau</w:t>
      </w:r>
      <w:r w:rsidR="004278BA" w:rsidRPr="000B5943">
        <w:t>ja</w:t>
      </w:r>
      <w:r w:rsidRPr="000B5943">
        <w:t xml:space="preserve"> sumokėti, o Paslaugų teikėjas, gavęs Paslaugų gavėjo reikalavimą raštu, privalo sumokėti 10 (dešimties) procentų nuo </w:t>
      </w:r>
      <w:r w:rsidRPr="000B5943">
        <w:rPr>
          <w:lang w:eastAsia="lt-LT"/>
        </w:rPr>
        <w:t xml:space="preserve">Sutarties kainos </w:t>
      </w:r>
      <w:r w:rsidRPr="000B5943">
        <w:t>dydžio baudą, kuri Šalių susitarimu yra laikoma minimaliais, teisingais, sąžiningais ir nekvestionuojamais (neginčijamais) Paslaugų gavėjo nuostoliais.</w:t>
      </w:r>
      <w:r w:rsidR="00EF0D02" w:rsidRPr="000B5943">
        <w:t xml:space="preserve"> </w:t>
      </w:r>
      <w:r w:rsidRPr="000B5943">
        <w:t xml:space="preserve">Paslaugų gavėjas reikalavimą sumokėti baudą (toliau šiame </w:t>
      </w:r>
      <w:r w:rsidR="006D534A" w:rsidRPr="000B5943">
        <w:t>punkte</w:t>
      </w:r>
      <w:r w:rsidRPr="000B5943">
        <w:t xml:space="preserve"> – reikalavimas) pateikia Paslaugų teikėjui raštu registruotu ar elektroniniu paštu Paslaugų teikėjo Sutartyje nurodytu adresu kartu su Sutarties 6.</w:t>
      </w:r>
      <w:r w:rsidR="00BF3691" w:rsidRPr="000B5943">
        <w:t>5</w:t>
      </w:r>
      <w:r w:rsidR="00EF0D02" w:rsidRPr="000B5943">
        <w:t xml:space="preserve"> </w:t>
      </w:r>
      <w:r w:rsidRPr="000B5943">
        <w:t xml:space="preserve">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w:t>
      </w:r>
      <w:r w:rsidR="00E37E2B" w:rsidRPr="000B5943">
        <w:rPr>
          <w:szCs w:val="24"/>
        </w:rPr>
        <w:t>Paslaugų t</w:t>
      </w:r>
      <w:r w:rsidR="00E37E2B" w:rsidRPr="000B5943">
        <w:t xml:space="preserve">eikėjas privalo baudą pagal šią Sutarties nuostatą, </w:t>
      </w:r>
      <w:r w:rsidRPr="000B5943">
        <w:t>sumokėti į Sutartyje ar Paslaugų gavėjo reikalavime nurodytą Paslaugų gavėjo sąskaitą ne vėliau kaip per 10 (dešimt) kalendorinių dienų nuo Sutarties nutraukimo dienos. Paslaugų teikėjas įsipareigoja</w:t>
      </w:r>
      <w:r w:rsidR="00BA7C11" w:rsidRPr="000B5943">
        <w:t>,</w:t>
      </w:r>
      <w:r w:rsidRPr="000B5943">
        <w:t xml:space="preserve"> netinkamai vykdžius šiame Sutarties punkte numatytus sutartinius įsipareigojimus</w:t>
      </w:r>
      <w:r w:rsidR="00BA7C11" w:rsidRPr="000B5943">
        <w:t>,</w:t>
      </w:r>
      <w:r w:rsidRPr="000B5943">
        <w:t xml:space="preserve"> atlyginti Paslaugų gavėjui visus jo patirtus nuostolius.</w:t>
      </w:r>
    </w:p>
    <w:p w14:paraId="2E7A51D5" w14:textId="433331B2" w:rsidR="00002B7E" w:rsidRPr="000B5943" w:rsidRDefault="00002B7E" w:rsidP="00BF3691">
      <w:pPr>
        <w:shd w:val="clear" w:color="auto" w:fill="FFFFFF"/>
        <w:tabs>
          <w:tab w:val="left" w:pos="426"/>
          <w:tab w:val="left" w:pos="630"/>
          <w:tab w:val="left" w:pos="900"/>
          <w:tab w:val="left" w:pos="1311"/>
          <w:tab w:val="left" w:pos="1368"/>
        </w:tabs>
        <w:spacing w:after="0" w:line="240" w:lineRule="auto"/>
        <w:ind w:firstLine="709"/>
        <w:jc w:val="both"/>
      </w:pPr>
      <w:r w:rsidRPr="000B5943">
        <w:t>6.</w:t>
      </w:r>
      <w:r w:rsidR="00A360F1" w:rsidRPr="000B5943">
        <w:t>8</w:t>
      </w:r>
      <w:r w:rsidRPr="000B5943">
        <w:t>. Jei Sutartis nutraukiama Paslaugų gavėjo iniciatyva dėl Paslaugų teikėjo kaltės, Paslaugų gavėjas Sutarties 6.</w:t>
      </w:r>
      <w:r w:rsidR="00BF3691" w:rsidRPr="000B5943">
        <w:t>7</w:t>
      </w:r>
      <w:r w:rsidRPr="000B5943">
        <w:t xml:space="preserve"> punkte numatytą baudą ir kitus patirtus nuostolius</w:t>
      </w:r>
      <w:r w:rsidR="00BA7C11" w:rsidRPr="000B5943">
        <w:t>,</w:t>
      </w:r>
      <w:r w:rsidR="00E37E2B" w:rsidRPr="000B5943">
        <w:t xml:space="preserve"> </w:t>
      </w:r>
      <w:r w:rsidRPr="000B5943">
        <w:t>gali išskaičiuoti iš Paslaugų teikėjui mokėtinų sumų.</w:t>
      </w:r>
    </w:p>
    <w:p w14:paraId="25A21692" w14:textId="74BC453F" w:rsidR="00002B7E" w:rsidRPr="000B5943" w:rsidRDefault="00002B7E" w:rsidP="00BF3691">
      <w:pPr>
        <w:shd w:val="clear" w:color="auto" w:fill="FFFFFF"/>
        <w:tabs>
          <w:tab w:val="left" w:pos="426"/>
          <w:tab w:val="left" w:pos="1311"/>
          <w:tab w:val="left" w:pos="1368"/>
        </w:tabs>
        <w:spacing w:after="0" w:line="240" w:lineRule="auto"/>
        <w:ind w:firstLine="709"/>
        <w:jc w:val="both"/>
        <w:rPr>
          <w:bCs/>
        </w:rPr>
      </w:pPr>
      <w:r w:rsidRPr="000B5943">
        <w:t>6.</w:t>
      </w:r>
      <w:r w:rsidR="00A360F1" w:rsidRPr="000B5943">
        <w:t>9</w:t>
      </w:r>
      <w:r w:rsidRPr="000B5943">
        <w:t>. Jei Sutarties 6.</w:t>
      </w:r>
      <w:r w:rsidR="00BF3691" w:rsidRPr="000B5943">
        <w:t>5</w:t>
      </w:r>
      <w:r w:rsidR="00A748BD" w:rsidRPr="000B5943">
        <w:t xml:space="preserve"> </w:t>
      </w:r>
      <w:r w:rsidRPr="000B5943">
        <w:t>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5648AFBC" w14:textId="65062909" w:rsidR="00002B7E" w:rsidRPr="000B5943" w:rsidRDefault="00002B7E" w:rsidP="00BF3691">
      <w:pPr>
        <w:shd w:val="clear" w:color="auto" w:fill="FFFFFF"/>
        <w:tabs>
          <w:tab w:val="left" w:pos="540"/>
          <w:tab w:val="left" w:pos="9720"/>
        </w:tabs>
        <w:spacing w:after="0" w:line="240" w:lineRule="auto"/>
        <w:ind w:right="-82" w:firstLine="709"/>
        <w:jc w:val="both"/>
      </w:pPr>
      <w:r w:rsidRPr="000B5943">
        <w:t>6.</w:t>
      </w:r>
      <w:r w:rsidR="00A748BD" w:rsidRPr="000B5943">
        <w:t>1</w:t>
      </w:r>
      <w:r w:rsidR="00A360F1" w:rsidRPr="000B5943">
        <w:t>0</w:t>
      </w:r>
      <w:r w:rsidRPr="000B5943">
        <w:t>. Nutraukus Sutartį ar jai pasibaigus, lieka galioti Sutarties nuostatos, susijusios su atsakomybe, konfidencialumo reikalavimais bei atsiskaitymais tarp Šalių pagal Sutartį.</w:t>
      </w:r>
    </w:p>
    <w:p w14:paraId="3D8AB130" w14:textId="77777777" w:rsidR="007A73B9" w:rsidRPr="00CA6EE4" w:rsidRDefault="007A73B9" w:rsidP="007A73B9">
      <w:pPr>
        <w:shd w:val="clear" w:color="auto" w:fill="FFFFFF"/>
        <w:tabs>
          <w:tab w:val="left" w:pos="540"/>
          <w:tab w:val="left" w:pos="9720"/>
        </w:tabs>
        <w:spacing w:after="0" w:line="240" w:lineRule="auto"/>
        <w:ind w:right="-82" w:firstLine="709"/>
        <w:jc w:val="both"/>
        <w:rPr>
          <w:highlight w:val="yellow"/>
        </w:rPr>
      </w:pPr>
    </w:p>
    <w:p w14:paraId="0CBC5BE0" w14:textId="77777777" w:rsidR="006F0872" w:rsidRPr="000B5943" w:rsidRDefault="003F6415" w:rsidP="007A73B9">
      <w:pPr>
        <w:spacing w:after="0" w:line="240" w:lineRule="auto"/>
        <w:jc w:val="center"/>
        <w:rPr>
          <w:b/>
          <w:bCs/>
        </w:rPr>
      </w:pPr>
      <w:r w:rsidRPr="000B5943">
        <w:rPr>
          <w:b/>
          <w:bCs/>
        </w:rPr>
        <w:t>7</w:t>
      </w:r>
      <w:r w:rsidR="006F0872" w:rsidRPr="000B5943">
        <w:rPr>
          <w:b/>
          <w:bCs/>
        </w:rPr>
        <w:t>. KITOS</w:t>
      </w:r>
      <w:r w:rsidR="00116167" w:rsidRPr="000B5943">
        <w:rPr>
          <w:b/>
          <w:bCs/>
        </w:rPr>
        <w:t xml:space="preserve"> </w:t>
      </w:r>
      <w:r w:rsidR="006F0872" w:rsidRPr="000B5943">
        <w:rPr>
          <w:b/>
          <w:bCs/>
        </w:rPr>
        <w:t>SĄLYGOS</w:t>
      </w:r>
    </w:p>
    <w:p w14:paraId="311D6742" w14:textId="77777777" w:rsidR="006F0872" w:rsidRPr="000B5943" w:rsidRDefault="006F0872" w:rsidP="007A73B9">
      <w:pPr>
        <w:spacing w:after="0" w:line="240" w:lineRule="auto"/>
        <w:ind w:firstLine="709"/>
        <w:jc w:val="center"/>
        <w:rPr>
          <w:b/>
          <w:bCs/>
        </w:rPr>
      </w:pPr>
    </w:p>
    <w:p w14:paraId="500F225F" w14:textId="77777777" w:rsidR="008403B2" w:rsidRPr="000B5943" w:rsidRDefault="003F6415" w:rsidP="002522AF">
      <w:pPr>
        <w:shd w:val="clear" w:color="auto" w:fill="FFFFFF"/>
        <w:spacing w:after="0" w:line="240" w:lineRule="auto"/>
        <w:ind w:firstLine="709"/>
        <w:jc w:val="both"/>
      </w:pPr>
      <w:r w:rsidRPr="000B5943">
        <w:t xml:space="preserve">7.1. 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 </w:t>
      </w:r>
      <w:r w:rsidR="008403B2" w:rsidRPr="000B5943">
        <w:t>Sutartyje nurodyti Šalių rekvizitai, atsakingi asmenys ir jų kontaktiniai duomenys gali būti keičiami informuojant kitą Sutarties Šalį Sutartyje numatytu būdu nedarant Sutarties pakeitimo, tokį raštą laikant neatskiriama Sutarties dalimi.</w:t>
      </w:r>
    </w:p>
    <w:p w14:paraId="6FA676B8" w14:textId="77777777" w:rsidR="003F6415" w:rsidRPr="000B5943" w:rsidRDefault="003F6415" w:rsidP="007A73B9">
      <w:pPr>
        <w:shd w:val="clear" w:color="auto" w:fill="FFFFFF"/>
        <w:spacing w:after="0" w:line="240" w:lineRule="auto"/>
        <w:ind w:firstLine="709"/>
        <w:jc w:val="both"/>
        <w:rPr>
          <w:spacing w:val="-2"/>
        </w:rPr>
      </w:pPr>
      <w:r w:rsidRPr="000B5943">
        <w:lastRenderedPageBreak/>
        <w:t>7.2. Nei viena Šalis neturi teisės perleisti visų ar dalies teisių ir pareigų pagal šią Sutartį jokiai trečiajai šaliai be išankstinio rašytinio kitos Šalies sutikimo.</w:t>
      </w:r>
    </w:p>
    <w:p w14:paraId="6025535F" w14:textId="77777777" w:rsidR="003F6415" w:rsidRPr="000B5943" w:rsidRDefault="003F6415" w:rsidP="007A73B9">
      <w:pPr>
        <w:shd w:val="clear" w:color="auto" w:fill="FFFFFF"/>
        <w:spacing w:after="0" w:line="240" w:lineRule="auto"/>
        <w:ind w:firstLine="709"/>
        <w:jc w:val="both"/>
        <w:rPr>
          <w:spacing w:val="-2"/>
        </w:rPr>
      </w:pPr>
      <w:r w:rsidRPr="000B5943">
        <w:rPr>
          <w:spacing w:val="-2"/>
        </w:rPr>
        <w:t>7.3.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12FC5E52" w14:textId="77777777" w:rsidR="003F6415" w:rsidRPr="000B5943" w:rsidRDefault="003F6415" w:rsidP="007A73B9">
      <w:pPr>
        <w:shd w:val="clear" w:color="auto" w:fill="FFFFFF"/>
        <w:spacing w:after="0" w:line="240" w:lineRule="auto"/>
        <w:ind w:firstLine="709"/>
        <w:jc w:val="both"/>
        <w:rPr>
          <w:spacing w:val="-2"/>
        </w:rPr>
      </w:pPr>
      <w:r w:rsidRPr="000B5943">
        <w:rPr>
          <w:color w:val="000000"/>
        </w:rPr>
        <w:t xml:space="preserve">7.4. Sutarčiai aiškinti ir ginčams spręsti taikoma Lietuvos Respublikos teisė.  </w:t>
      </w:r>
    </w:p>
    <w:p w14:paraId="76BB3E76" w14:textId="77777777" w:rsidR="003F6415" w:rsidRPr="000B5943" w:rsidRDefault="003F6415" w:rsidP="007A73B9">
      <w:pPr>
        <w:shd w:val="clear" w:color="auto" w:fill="FFFFFF"/>
        <w:spacing w:after="0" w:line="240" w:lineRule="auto"/>
        <w:ind w:firstLine="709"/>
        <w:jc w:val="both"/>
        <w:rPr>
          <w:spacing w:val="-2"/>
        </w:rPr>
      </w:pPr>
      <w:r w:rsidRPr="000B5943">
        <w:rPr>
          <w:spacing w:val="-2"/>
        </w:rPr>
        <w:t>7.5. Šalių tarpusavio santykiai, neaptarti Sutartyje, reguliuojami Civilinio kodekso ir kitų teisės aktų nustatyta tvarka.</w:t>
      </w:r>
    </w:p>
    <w:p w14:paraId="08582A6F" w14:textId="77777777" w:rsidR="003F6415" w:rsidRPr="000B5943" w:rsidRDefault="003F6415" w:rsidP="007A73B9">
      <w:pPr>
        <w:pStyle w:val="NoSpacing"/>
        <w:ind w:firstLine="709"/>
        <w:jc w:val="both"/>
      </w:pPr>
      <w:r w:rsidRPr="000B5943">
        <w:rPr>
          <w:spacing w:val="-2"/>
        </w:rPr>
        <w:t xml:space="preserve">7.6. </w:t>
      </w:r>
      <w:r w:rsidRPr="000B5943">
        <w:t>Visi Sutarties priedai, Šalių pasirašyti susitarimai dėl Sutarties pakeitimo ir (ar) papildymo yra neatskiriama Sutarties dalis.</w:t>
      </w:r>
    </w:p>
    <w:p w14:paraId="396097A7" w14:textId="77777777" w:rsidR="003F6415" w:rsidRPr="000B5943" w:rsidRDefault="003F6415" w:rsidP="007A73B9">
      <w:pPr>
        <w:shd w:val="clear" w:color="auto" w:fill="FFFFFF"/>
        <w:spacing w:after="0" w:line="240" w:lineRule="auto"/>
        <w:ind w:firstLine="709"/>
        <w:jc w:val="both"/>
        <w:rPr>
          <w:spacing w:val="-2"/>
        </w:rPr>
      </w:pPr>
      <w:r w:rsidRPr="000B5943">
        <w:rPr>
          <w:spacing w:val="-2"/>
        </w:rPr>
        <w:t>7.7. Sutartis sudaryta 2 (dviem) egzemplioriais, turinčiais vienodą teisinę galią, po vieną kiekvienai Šaliai.</w:t>
      </w:r>
    </w:p>
    <w:p w14:paraId="49A6A567" w14:textId="621B81D0" w:rsidR="003F6415" w:rsidRPr="000B5943" w:rsidRDefault="003F6415" w:rsidP="007A73B9">
      <w:pPr>
        <w:shd w:val="clear" w:color="auto" w:fill="FFFFFF"/>
        <w:spacing w:after="0" w:line="240" w:lineRule="auto"/>
        <w:ind w:right="-82" w:firstLine="709"/>
        <w:jc w:val="both"/>
      </w:pPr>
      <w:r w:rsidRPr="000B5943">
        <w:t>7.8. Sutarties priedai:</w:t>
      </w:r>
    </w:p>
    <w:p w14:paraId="1924420D" w14:textId="64C6DACA" w:rsidR="003F6415" w:rsidRPr="009922AF" w:rsidRDefault="003F6415" w:rsidP="007A73B9">
      <w:pPr>
        <w:shd w:val="clear" w:color="auto" w:fill="FFFFFF"/>
        <w:spacing w:after="0" w:line="240" w:lineRule="auto"/>
        <w:ind w:right="-82" w:firstLine="709"/>
        <w:jc w:val="both"/>
        <w:rPr>
          <w:spacing w:val="-2"/>
        </w:rPr>
      </w:pPr>
      <w:r w:rsidRPr="009922AF">
        <w:rPr>
          <w:bCs/>
        </w:rPr>
        <w:t>1 priedas „T</w:t>
      </w:r>
      <w:r w:rsidRPr="009922AF">
        <w:rPr>
          <w:spacing w:val="-2"/>
        </w:rPr>
        <w:t>echninė specifikacija“</w:t>
      </w:r>
      <w:r w:rsidR="00EF61F7" w:rsidRPr="009922AF">
        <w:rPr>
          <w:spacing w:val="-2"/>
        </w:rPr>
        <w:t xml:space="preserve">, </w:t>
      </w:r>
      <w:r w:rsidR="009922AF" w:rsidRPr="009922AF">
        <w:rPr>
          <w:spacing w:val="-2"/>
        </w:rPr>
        <w:t>9</w:t>
      </w:r>
      <w:r w:rsidR="00EF61F7" w:rsidRPr="009922AF">
        <w:rPr>
          <w:spacing w:val="-2"/>
        </w:rPr>
        <w:t xml:space="preserve"> lapai</w:t>
      </w:r>
      <w:r w:rsidRPr="009922AF">
        <w:rPr>
          <w:spacing w:val="-2"/>
        </w:rPr>
        <w:t>;</w:t>
      </w:r>
    </w:p>
    <w:p w14:paraId="1F06BA33" w14:textId="1A21D57B" w:rsidR="003F6415" w:rsidRPr="000B5943" w:rsidRDefault="003F6415" w:rsidP="007A73B9">
      <w:pPr>
        <w:shd w:val="clear" w:color="auto" w:fill="FFFFFF"/>
        <w:spacing w:after="0" w:line="240" w:lineRule="auto"/>
        <w:ind w:right="-82" w:firstLine="709"/>
        <w:jc w:val="both"/>
        <w:rPr>
          <w:spacing w:val="-2"/>
        </w:rPr>
      </w:pPr>
      <w:r w:rsidRPr="00F41DBA">
        <w:rPr>
          <w:bCs/>
        </w:rPr>
        <w:t xml:space="preserve">2 priedas „Paslaugų </w:t>
      </w:r>
      <w:r w:rsidRPr="00F41DBA">
        <w:rPr>
          <w:spacing w:val="-2"/>
        </w:rPr>
        <w:t>teikėjo pasiūlymas“</w:t>
      </w:r>
      <w:r w:rsidR="00EF61F7" w:rsidRPr="00F41DBA">
        <w:rPr>
          <w:spacing w:val="-2"/>
        </w:rPr>
        <w:t xml:space="preserve">, </w:t>
      </w:r>
      <w:r w:rsidR="00F41DBA" w:rsidRPr="00F41DBA">
        <w:rPr>
          <w:spacing w:val="-2"/>
        </w:rPr>
        <w:t>32</w:t>
      </w:r>
      <w:r w:rsidR="00EF61F7" w:rsidRPr="00F41DBA">
        <w:rPr>
          <w:spacing w:val="-2"/>
        </w:rPr>
        <w:t xml:space="preserve"> lapai</w:t>
      </w:r>
      <w:r w:rsidR="00A360F1" w:rsidRPr="00F41DBA">
        <w:rPr>
          <w:spacing w:val="-2"/>
        </w:rPr>
        <w:t>.</w:t>
      </w:r>
    </w:p>
    <w:p w14:paraId="60220952" w14:textId="77777777" w:rsidR="006F0872" w:rsidRPr="000B5943" w:rsidRDefault="006F0872" w:rsidP="006F0872">
      <w:pPr>
        <w:shd w:val="clear" w:color="auto" w:fill="FFFFFF"/>
        <w:tabs>
          <w:tab w:val="center" w:pos="4895"/>
          <w:tab w:val="right" w:pos="9071"/>
        </w:tabs>
        <w:spacing w:after="0" w:line="240" w:lineRule="auto"/>
        <w:ind w:left="720"/>
        <w:rPr>
          <w:b/>
          <w:bCs/>
        </w:rPr>
      </w:pPr>
    </w:p>
    <w:p w14:paraId="14CC83FB" w14:textId="77777777" w:rsidR="006F0872" w:rsidRPr="000B5943" w:rsidRDefault="00EF61F7" w:rsidP="006F0872">
      <w:pPr>
        <w:shd w:val="clear" w:color="auto" w:fill="FFFFFF"/>
        <w:tabs>
          <w:tab w:val="center" w:pos="4895"/>
          <w:tab w:val="right" w:pos="9071"/>
        </w:tabs>
        <w:spacing w:after="0" w:line="240" w:lineRule="auto"/>
        <w:ind w:left="720"/>
        <w:jc w:val="center"/>
        <w:rPr>
          <w:b/>
          <w:bCs/>
        </w:rPr>
      </w:pPr>
      <w:r w:rsidRPr="000B5943">
        <w:rPr>
          <w:b/>
          <w:bCs/>
        </w:rPr>
        <w:t>8</w:t>
      </w:r>
      <w:r w:rsidR="006F0872" w:rsidRPr="000B5943">
        <w:rPr>
          <w:b/>
          <w:bCs/>
        </w:rPr>
        <w:t>. ŠALIŲ REKVIZITAI</w:t>
      </w:r>
    </w:p>
    <w:p w14:paraId="04EFEAF6" w14:textId="77777777" w:rsidR="00EA7CDB" w:rsidRPr="000B5943" w:rsidRDefault="00EA7CDB" w:rsidP="006F0872">
      <w:pPr>
        <w:shd w:val="clear" w:color="auto" w:fill="FFFFFF"/>
        <w:tabs>
          <w:tab w:val="center" w:pos="4895"/>
          <w:tab w:val="right" w:pos="9071"/>
        </w:tabs>
        <w:spacing w:after="0" w:line="240" w:lineRule="auto"/>
        <w:ind w:left="720"/>
        <w:jc w:val="center"/>
        <w:rPr>
          <w:b/>
          <w:bCs/>
        </w:rPr>
      </w:pPr>
    </w:p>
    <w:tbl>
      <w:tblPr>
        <w:tblW w:w="9603" w:type="dxa"/>
        <w:tblInd w:w="-106" w:type="dxa"/>
        <w:tblLook w:val="0000" w:firstRow="0" w:lastRow="0" w:firstColumn="0" w:lastColumn="0" w:noHBand="0" w:noVBand="0"/>
      </w:tblPr>
      <w:tblGrid>
        <w:gridCol w:w="4937"/>
        <w:gridCol w:w="4666"/>
      </w:tblGrid>
      <w:tr w:rsidR="004C46AD" w:rsidRPr="005D64E0" w14:paraId="17E8B99B" w14:textId="77777777" w:rsidTr="008A0693">
        <w:trPr>
          <w:trHeight w:val="4917"/>
        </w:trPr>
        <w:tc>
          <w:tcPr>
            <w:tcW w:w="4937" w:type="dxa"/>
          </w:tcPr>
          <w:p w14:paraId="03158A61" w14:textId="77777777" w:rsidR="004C46AD" w:rsidRPr="001A6B89" w:rsidRDefault="004C46AD" w:rsidP="004C46AD">
            <w:pPr>
              <w:spacing w:after="0" w:line="240" w:lineRule="auto"/>
              <w:rPr>
                <w:b/>
              </w:rPr>
            </w:pPr>
            <w:r w:rsidRPr="001A6B89">
              <w:rPr>
                <w:b/>
              </w:rPr>
              <w:t>PASLAUGŲ GAVĖJAS</w:t>
            </w:r>
          </w:p>
          <w:p w14:paraId="6C6A68C1" w14:textId="77777777" w:rsidR="004C46AD" w:rsidRPr="001A6B89" w:rsidRDefault="004C46AD" w:rsidP="004C46AD">
            <w:pPr>
              <w:spacing w:after="0" w:line="240" w:lineRule="auto"/>
            </w:pPr>
          </w:p>
          <w:p w14:paraId="494192D3" w14:textId="77777777" w:rsidR="004C46AD" w:rsidRPr="001A6B89" w:rsidRDefault="004C46AD" w:rsidP="004C46AD">
            <w:pPr>
              <w:spacing w:after="0" w:line="240" w:lineRule="auto"/>
              <w:rPr>
                <w:b/>
                <w:bCs/>
              </w:rPr>
            </w:pPr>
            <w:r w:rsidRPr="001A6B89">
              <w:rPr>
                <w:b/>
                <w:bCs/>
              </w:rPr>
              <w:t>Nacionalinė teismų administracija</w:t>
            </w:r>
          </w:p>
          <w:p w14:paraId="73AA89FB" w14:textId="77777777" w:rsidR="004C46AD" w:rsidRPr="001A6B89" w:rsidRDefault="004C46AD" w:rsidP="004C46AD">
            <w:pPr>
              <w:spacing w:after="0" w:line="240" w:lineRule="auto"/>
            </w:pPr>
          </w:p>
          <w:p w14:paraId="707C6083" w14:textId="77777777" w:rsidR="004C46AD" w:rsidRPr="001A6B89" w:rsidRDefault="004C46AD" w:rsidP="004C46AD">
            <w:pPr>
              <w:spacing w:after="0" w:line="240" w:lineRule="auto"/>
            </w:pPr>
            <w:r w:rsidRPr="001A6B89">
              <w:t>Juridinio asmens kodas 188724424</w:t>
            </w:r>
          </w:p>
          <w:p w14:paraId="6E8F6504" w14:textId="77777777" w:rsidR="004C46AD" w:rsidRPr="001A6B89" w:rsidRDefault="004C46AD" w:rsidP="004C46AD">
            <w:pPr>
              <w:spacing w:after="0" w:line="240" w:lineRule="auto"/>
            </w:pPr>
            <w:r w:rsidRPr="001A6B89">
              <w:t>L. Sapiegos g. 15, LT-10312, Vilnius</w:t>
            </w:r>
            <w:r w:rsidRPr="001A6B89">
              <w:br/>
              <w:t>Tel. +370 5 268 5186</w:t>
            </w:r>
          </w:p>
          <w:p w14:paraId="0E234C28" w14:textId="71ED0EEF" w:rsidR="004C46AD" w:rsidRPr="001A6B89" w:rsidRDefault="004C46AD" w:rsidP="004C46AD">
            <w:pPr>
              <w:spacing w:after="0" w:line="240" w:lineRule="auto"/>
            </w:pPr>
            <w:r w:rsidRPr="001A6B89">
              <w:t xml:space="preserve">Elektroninis paštas: </w:t>
            </w:r>
            <w:hyperlink r:id="rId12" w:history="1">
              <w:r w:rsidRPr="001A6B89">
                <w:rPr>
                  <w:rStyle w:val="Hyperlink"/>
                </w:rPr>
                <w:t>info@teismai.lt</w:t>
              </w:r>
            </w:hyperlink>
            <w:r w:rsidRPr="001A6B89">
              <w:br/>
              <w:t>A. s. LT</w:t>
            </w:r>
            <w:r w:rsidR="00EF61F7" w:rsidRPr="001A6B89">
              <w:t>167300010162482916</w:t>
            </w:r>
          </w:p>
          <w:p w14:paraId="7B2D5E30" w14:textId="77777777" w:rsidR="004C46AD" w:rsidRPr="001A6B89" w:rsidRDefault="00EF61F7" w:rsidP="004C46AD">
            <w:pPr>
              <w:spacing w:after="0" w:line="240" w:lineRule="auto"/>
            </w:pPr>
            <w:r w:rsidRPr="001A6B89">
              <w:t>AB „</w:t>
            </w:r>
            <w:r w:rsidR="004C46AD" w:rsidRPr="001A6B89">
              <w:t>Swedbank</w:t>
            </w:r>
            <w:r w:rsidRPr="001A6B89">
              <w:t>“</w:t>
            </w:r>
            <w:r w:rsidR="004C46AD" w:rsidRPr="001A6B89">
              <w:t>, kodas 73000</w:t>
            </w:r>
          </w:p>
          <w:p w14:paraId="16835878" w14:textId="77777777" w:rsidR="004C46AD" w:rsidRPr="001A6B89" w:rsidRDefault="004C46AD" w:rsidP="004C46AD">
            <w:pPr>
              <w:spacing w:after="0" w:line="240" w:lineRule="auto"/>
            </w:pPr>
          </w:p>
          <w:p w14:paraId="21A4FC1E" w14:textId="77777777" w:rsidR="002C5416" w:rsidRPr="001A6B89" w:rsidRDefault="002C5416" w:rsidP="004C46AD">
            <w:pPr>
              <w:spacing w:after="0" w:line="240" w:lineRule="auto"/>
              <w:rPr>
                <w:i/>
                <w:iCs/>
              </w:rPr>
            </w:pPr>
          </w:p>
          <w:p w14:paraId="0E4662D7" w14:textId="402CD122" w:rsidR="00180A0E" w:rsidRPr="001A6B89" w:rsidRDefault="001A6B89" w:rsidP="004C46AD">
            <w:pPr>
              <w:spacing w:after="0" w:line="240" w:lineRule="auto"/>
            </w:pPr>
            <w:r w:rsidRPr="001A6B89">
              <w:t>Direktoriaus pavaduotojas</w:t>
            </w:r>
          </w:p>
          <w:p w14:paraId="4F10BD2D" w14:textId="6BF76E11" w:rsidR="004C46AD" w:rsidRPr="001A6B89" w:rsidRDefault="004C46AD" w:rsidP="004C46AD">
            <w:pPr>
              <w:spacing w:after="0" w:line="240" w:lineRule="auto"/>
            </w:pPr>
            <w:r w:rsidRPr="001A6B89">
              <w:t>__________________________</w:t>
            </w:r>
          </w:p>
          <w:p w14:paraId="503657D0" w14:textId="51791FB9" w:rsidR="004C46AD" w:rsidRPr="001A6B89" w:rsidRDefault="001A6B89" w:rsidP="004C46AD">
            <w:pPr>
              <w:spacing w:after="0" w:line="240" w:lineRule="auto"/>
            </w:pPr>
            <w:r w:rsidRPr="001A6B89">
              <w:t xml:space="preserve">Antanas </w:t>
            </w:r>
            <w:proofErr w:type="spellStart"/>
            <w:r w:rsidRPr="001A6B89">
              <w:t>Jatkevičius</w:t>
            </w:r>
            <w:proofErr w:type="spellEnd"/>
          </w:p>
          <w:p w14:paraId="4FD3B90D" w14:textId="77777777" w:rsidR="004C46AD" w:rsidRPr="00F030B7" w:rsidRDefault="00EA7CDB" w:rsidP="00EA7CDB">
            <w:pPr>
              <w:spacing w:after="0" w:line="240" w:lineRule="auto"/>
              <w:jc w:val="center"/>
              <w:rPr>
                <w:highlight w:val="yellow"/>
              </w:rPr>
            </w:pPr>
            <w:r w:rsidRPr="001A6B89">
              <w:t xml:space="preserve">       A.V.</w:t>
            </w:r>
          </w:p>
        </w:tc>
        <w:tc>
          <w:tcPr>
            <w:tcW w:w="4666" w:type="dxa"/>
          </w:tcPr>
          <w:p w14:paraId="086F168C" w14:textId="77777777" w:rsidR="004C46AD" w:rsidRPr="009D06F8" w:rsidRDefault="004C46AD" w:rsidP="004C46AD">
            <w:pPr>
              <w:spacing w:after="0" w:line="240" w:lineRule="auto"/>
              <w:rPr>
                <w:b/>
              </w:rPr>
            </w:pPr>
            <w:r w:rsidRPr="009D06F8">
              <w:rPr>
                <w:b/>
              </w:rPr>
              <w:t>PASLAUGŲ TEIKĖJAS</w:t>
            </w:r>
          </w:p>
          <w:p w14:paraId="28C09EC6" w14:textId="77777777" w:rsidR="004C46AD" w:rsidRPr="009D06F8" w:rsidRDefault="004C46AD" w:rsidP="004C46AD">
            <w:pPr>
              <w:spacing w:after="0" w:line="240" w:lineRule="auto"/>
            </w:pPr>
          </w:p>
          <w:p w14:paraId="0097E854" w14:textId="3960BE74" w:rsidR="004C46AD" w:rsidRPr="009D06F8" w:rsidRDefault="00CC3B2F" w:rsidP="004C46AD">
            <w:pPr>
              <w:spacing w:after="0" w:line="240" w:lineRule="auto"/>
              <w:rPr>
                <w:b/>
                <w:bCs/>
              </w:rPr>
            </w:pPr>
            <w:proofErr w:type="spellStart"/>
            <w:r w:rsidRPr="009D06F8">
              <w:rPr>
                <w:b/>
                <w:bCs/>
              </w:rPr>
              <w:t>ForIT</w:t>
            </w:r>
            <w:proofErr w:type="spellEnd"/>
            <w:r w:rsidR="009D06F8" w:rsidRPr="009D06F8">
              <w:rPr>
                <w:b/>
                <w:bCs/>
              </w:rPr>
              <w:t>, UAB</w:t>
            </w:r>
          </w:p>
          <w:p w14:paraId="5EB87C30" w14:textId="77777777" w:rsidR="004C46AD" w:rsidRPr="007D1630" w:rsidRDefault="004C46AD" w:rsidP="004C46AD">
            <w:pPr>
              <w:spacing w:after="0" w:line="240" w:lineRule="auto"/>
            </w:pPr>
          </w:p>
          <w:p w14:paraId="66811494" w14:textId="639EDFE5" w:rsidR="004C46AD" w:rsidRPr="007D1630" w:rsidRDefault="004C46AD" w:rsidP="004C46AD">
            <w:pPr>
              <w:spacing w:after="0" w:line="240" w:lineRule="auto"/>
            </w:pPr>
            <w:r w:rsidRPr="007D1630">
              <w:t xml:space="preserve">Juridinio asmens kodas </w:t>
            </w:r>
            <w:r w:rsidR="007D1630" w:rsidRPr="007D1630">
              <w:rPr>
                <w:szCs w:val="24"/>
              </w:rPr>
              <w:t>304741505</w:t>
            </w:r>
          </w:p>
          <w:p w14:paraId="00FF6097" w14:textId="42F3ECF5" w:rsidR="004C46AD" w:rsidRPr="00F030B7" w:rsidRDefault="007D1630" w:rsidP="004C46AD">
            <w:pPr>
              <w:spacing w:after="0" w:line="240" w:lineRule="auto"/>
              <w:rPr>
                <w:highlight w:val="yellow"/>
              </w:rPr>
            </w:pPr>
            <w:r w:rsidRPr="007D1630">
              <w:rPr>
                <w:szCs w:val="24"/>
              </w:rPr>
              <w:t>Žalgirio g. 114, LT-09300</w:t>
            </w:r>
            <w:r w:rsidRPr="005E2B6A">
              <w:rPr>
                <w:szCs w:val="24"/>
              </w:rPr>
              <w:t>, Vilnius</w:t>
            </w:r>
            <w:r w:rsidR="00464158" w:rsidRPr="00F030B7">
              <w:rPr>
                <w:highlight w:val="yellow"/>
              </w:rPr>
              <w:t xml:space="preserve"> </w:t>
            </w:r>
          </w:p>
          <w:p w14:paraId="602926C4" w14:textId="482F9B47" w:rsidR="004C46AD" w:rsidRPr="0020588C" w:rsidRDefault="004C46AD" w:rsidP="004C46AD">
            <w:pPr>
              <w:spacing w:after="0" w:line="240" w:lineRule="auto"/>
            </w:pPr>
            <w:r w:rsidRPr="0020588C">
              <w:t xml:space="preserve">Tel. </w:t>
            </w:r>
            <w:r w:rsidR="00EF61F7" w:rsidRPr="0020588C">
              <w:t xml:space="preserve">+370  </w:t>
            </w:r>
            <w:r w:rsidR="0020588C" w:rsidRPr="0020588C">
              <w:rPr>
                <w:szCs w:val="24"/>
              </w:rPr>
              <w:t>5</w:t>
            </w:r>
            <w:r w:rsidR="0020588C" w:rsidRPr="0020588C">
              <w:rPr>
                <w:szCs w:val="24"/>
              </w:rPr>
              <w:t> </w:t>
            </w:r>
            <w:r w:rsidR="0020588C" w:rsidRPr="0020588C">
              <w:rPr>
                <w:szCs w:val="24"/>
              </w:rPr>
              <w:t>266</w:t>
            </w:r>
            <w:r w:rsidR="0020588C" w:rsidRPr="0020588C">
              <w:rPr>
                <w:szCs w:val="24"/>
              </w:rPr>
              <w:t xml:space="preserve"> </w:t>
            </w:r>
            <w:r w:rsidR="0020588C" w:rsidRPr="0020588C">
              <w:rPr>
                <w:szCs w:val="24"/>
              </w:rPr>
              <w:t>1110</w:t>
            </w:r>
          </w:p>
          <w:p w14:paraId="25C129F6" w14:textId="5728E0FA" w:rsidR="00EF61F7" w:rsidRPr="0020588C" w:rsidRDefault="004C46AD" w:rsidP="004C46AD">
            <w:pPr>
              <w:spacing w:after="0" w:line="240" w:lineRule="auto"/>
              <w:rPr>
                <w:lang w:val="en-US"/>
              </w:rPr>
            </w:pPr>
            <w:r w:rsidRPr="0020588C">
              <w:t>Elektroninis paštas:</w:t>
            </w:r>
            <w:r w:rsidR="00464158" w:rsidRPr="0020588C">
              <w:t xml:space="preserve"> </w:t>
            </w:r>
            <w:hyperlink r:id="rId13" w:history="1">
              <w:r w:rsidR="00CC3B2F" w:rsidRPr="0020588C">
                <w:rPr>
                  <w:rStyle w:val="Hyperlink"/>
                </w:rPr>
                <w:t>info</w:t>
              </w:r>
              <w:r w:rsidR="00CC3B2F" w:rsidRPr="0020588C">
                <w:rPr>
                  <w:rStyle w:val="Hyperlink"/>
                  <w:lang w:val="en-US"/>
                </w:rPr>
                <w:t>@forit.lt</w:t>
              </w:r>
            </w:hyperlink>
            <w:r w:rsidR="00CC3B2F" w:rsidRPr="0020588C">
              <w:rPr>
                <w:lang w:val="en-US"/>
              </w:rPr>
              <w:t xml:space="preserve"> </w:t>
            </w:r>
          </w:p>
          <w:p w14:paraId="7E7391DD" w14:textId="30B4DF39" w:rsidR="004C46AD" w:rsidRPr="0020588C" w:rsidRDefault="004C46AD" w:rsidP="004C46AD">
            <w:pPr>
              <w:spacing w:after="0" w:line="240" w:lineRule="auto"/>
            </w:pPr>
            <w:r w:rsidRPr="0020588C">
              <w:t xml:space="preserve">A. s. </w:t>
            </w:r>
            <w:r w:rsidR="0020588C" w:rsidRPr="0020588C">
              <w:rPr>
                <w:szCs w:val="24"/>
              </w:rPr>
              <w:t>LT297300010154021178</w:t>
            </w:r>
          </w:p>
          <w:p w14:paraId="1F058C49" w14:textId="77777777" w:rsidR="0020588C" w:rsidRPr="001A6B89" w:rsidRDefault="0020588C" w:rsidP="0020588C">
            <w:pPr>
              <w:spacing w:after="0" w:line="240" w:lineRule="auto"/>
            </w:pPr>
            <w:r w:rsidRPr="001A6B89">
              <w:t>AB „Swedbank“, kodas 73000</w:t>
            </w:r>
          </w:p>
          <w:p w14:paraId="32AFC0C6" w14:textId="76EA8BE3" w:rsidR="004C46AD" w:rsidRPr="00F030B7" w:rsidRDefault="004C46AD" w:rsidP="004C46AD">
            <w:pPr>
              <w:spacing w:after="0" w:line="240" w:lineRule="auto"/>
              <w:rPr>
                <w:highlight w:val="yellow"/>
              </w:rPr>
            </w:pPr>
          </w:p>
          <w:p w14:paraId="1B833E94" w14:textId="77777777" w:rsidR="004A5EF9" w:rsidRPr="0020588C" w:rsidRDefault="004A5EF9" w:rsidP="004C46AD">
            <w:pPr>
              <w:spacing w:after="0" w:line="240" w:lineRule="auto"/>
            </w:pPr>
          </w:p>
          <w:p w14:paraId="66FC100B" w14:textId="72D12F36" w:rsidR="004C46AD" w:rsidRPr="0020588C" w:rsidRDefault="0020588C" w:rsidP="004C46AD">
            <w:pPr>
              <w:spacing w:after="0" w:line="240" w:lineRule="auto"/>
            </w:pPr>
            <w:r w:rsidRPr="0020588C">
              <w:t>Direktorė</w:t>
            </w:r>
          </w:p>
          <w:p w14:paraId="6F006CFB" w14:textId="77777777" w:rsidR="004C46AD" w:rsidRPr="0020588C" w:rsidRDefault="004C46AD" w:rsidP="004C46AD">
            <w:pPr>
              <w:spacing w:after="0" w:line="240" w:lineRule="auto"/>
            </w:pPr>
            <w:r w:rsidRPr="0020588C">
              <w:t>_____________________________</w:t>
            </w:r>
          </w:p>
          <w:p w14:paraId="7E61C41A" w14:textId="35FD7C68" w:rsidR="004C46AD" w:rsidRPr="0020588C" w:rsidRDefault="0020588C" w:rsidP="004C46AD">
            <w:pPr>
              <w:spacing w:after="0" w:line="240" w:lineRule="auto"/>
            </w:pPr>
            <w:r w:rsidRPr="0020588C">
              <w:rPr>
                <w:szCs w:val="24"/>
              </w:rPr>
              <w:t xml:space="preserve">Birutė </w:t>
            </w:r>
            <w:proofErr w:type="spellStart"/>
            <w:r w:rsidRPr="0020588C">
              <w:rPr>
                <w:szCs w:val="24"/>
              </w:rPr>
              <w:t>Mankevičiūtė</w:t>
            </w:r>
            <w:proofErr w:type="spellEnd"/>
          </w:p>
          <w:p w14:paraId="07AD2172" w14:textId="77777777" w:rsidR="004C46AD" w:rsidRPr="005D64E0" w:rsidRDefault="004C46AD" w:rsidP="004C46AD">
            <w:pPr>
              <w:spacing w:after="0" w:line="240" w:lineRule="auto"/>
              <w:jc w:val="center"/>
            </w:pPr>
            <w:r w:rsidRPr="0020588C">
              <w:t xml:space="preserve">    A.V.</w:t>
            </w:r>
          </w:p>
        </w:tc>
      </w:tr>
    </w:tbl>
    <w:p w14:paraId="562522B5" w14:textId="492D68A3" w:rsidR="002700F7" w:rsidRDefault="002700F7" w:rsidP="00EA7CDB">
      <w:pPr>
        <w:spacing w:after="0" w:line="240" w:lineRule="auto"/>
      </w:pPr>
    </w:p>
    <w:p w14:paraId="112D4D78" w14:textId="77777777" w:rsidR="00684677" w:rsidRDefault="00684677" w:rsidP="00EA7CDB">
      <w:pPr>
        <w:spacing w:after="0" w:line="240" w:lineRule="auto"/>
      </w:pPr>
    </w:p>
    <w:sectPr w:rsidR="00684677" w:rsidSect="00500DB8">
      <w:headerReference w:type="default" r:id="rId14"/>
      <w:headerReference w:type="first" r:id="rId15"/>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83EA" w14:textId="77777777" w:rsidR="0071486D" w:rsidRDefault="0071486D">
      <w:pPr>
        <w:spacing w:after="0" w:line="240" w:lineRule="auto"/>
      </w:pPr>
      <w:r>
        <w:separator/>
      </w:r>
    </w:p>
  </w:endnote>
  <w:endnote w:type="continuationSeparator" w:id="0">
    <w:p w14:paraId="5DDF3096" w14:textId="77777777" w:rsidR="0071486D" w:rsidRDefault="0071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altName w:val="Calibri"/>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8995" w14:textId="77777777" w:rsidR="0071486D" w:rsidRDefault="0071486D">
      <w:pPr>
        <w:spacing w:after="0" w:line="240" w:lineRule="auto"/>
      </w:pPr>
      <w:r>
        <w:separator/>
      </w:r>
    </w:p>
  </w:footnote>
  <w:footnote w:type="continuationSeparator" w:id="0">
    <w:p w14:paraId="2FAEDF8F" w14:textId="77777777" w:rsidR="0071486D" w:rsidRDefault="00714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98BD" w14:textId="33A05F48" w:rsidR="007A5DC0" w:rsidRDefault="007A5DC0">
    <w:pPr>
      <w:pStyle w:val="Header"/>
      <w:jc w:val="center"/>
    </w:pPr>
    <w:r>
      <w:fldChar w:fldCharType="begin"/>
    </w:r>
    <w:r>
      <w:instrText>PAGE   \* MERGEFORMAT</w:instrText>
    </w:r>
    <w:r>
      <w:fldChar w:fldCharType="separate"/>
    </w:r>
    <w:r w:rsidR="00F74610">
      <w:rPr>
        <w:noProof/>
      </w:rPr>
      <w:t>3</w:t>
    </w:r>
    <w:r>
      <w:fldChar w:fldCharType="end"/>
    </w:r>
  </w:p>
  <w:p w14:paraId="02D06135" w14:textId="77777777" w:rsidR="007A5DC0" w:rsidRDefault="007A5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C22F" w14:textId="77777777" w:rsidR="007A5DC0" w:rsidRPr="00342F14" w:rsidRDefault="00014A46" w:rsidP="00342F14">
    <w:pPr>
      <w:rPr>
        <w:b/>
        <w:caps/>
      </w:rPr>
    </w:pPr>
    <w:bookmarkStart w:id="1" w:name="_Hlk53474554"/>
    <w:bookmarkStart w:id="2" w:name="_Hlk53474555"/>
    <w:bookmarkStart w:id="3" w:name="_Hlk53474571"/>
    <w:bookmarkStart w:id="4" w:name="_Hlk53474572"/>
    <w:r w:rsidRPr="00DB4896">
      <w:rPr>
        <w:noProof/>
        <w:lang w:val="en-GB" w:eastAsia="en-GB"/>
      </w:rPr>
      <w:drawing>
        <wp:inline distT="0" distB="0" distL="0" distR="0" wp14:anchorId="1DF75C01" wp14:editId="35914A09">
          <wp:extent cx="1371600" cy="960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60120"/>
                  </a:xfrm>
                  <a:prstGeom prst="rect">
                    <a:avLst/>
                  </a:prstGeom>
                  <a:noFill/>
                  <a:ln>
                    <a:noFill/>
                  </a:ln>
                </pic:spPr>
              </pic:pic>
            </a:graphicData>
          </a:graphic>
        </wp:inline>
      </w:drawing>
    </w:r>
    <w:r w:rsidR="007A5DC0" w:rsidRPr="005D64E0">
      <w:rPr>
        <w:noProof/>
        <w:lang w:eastAsia="lt-LT"/>
      </w:rPr>
      <w:t xml:space="preserve">                                                          </w:t>
    </w:r>
    <w:r w:rsidRPr="005D64E0">
      <w:rPr>
        <w:noProof/>
        <w:lang w:val="en-GB" w:eastAsia="en-GB"/>
      </w:rPr>
      <w:drawing>
        <wp:inline distT="0" distB="0" distL="0" distR="0" wp14:anchorId="21D2138A" wp14:editId="13444790">
          <wp:extent cx="1905000" cy="952500"/>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5026C"/>
    <w:multiLevelType w:val="multilevel"/>
    <w:tmpl w:val="0B229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EE356A3"/>
    <w:multiLevelType w:val="multilevel"/>
    <w:tmpl w:val="E4B21028"/>
    <w:lvl w:ilvl="0">
      <w:start w:val="3"/>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1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880D19"/>
    <w:multiLevelType w:val="hybridMultilevel"/>
    <w:tmpl w:val="84A05036"/>
    <w:lvl w:ilvl="0" w:tplc="66AC6544">
      <w:start w:val="1"/>
      <w:numFmt w:val="decimal"/>
      <w:lvlText w:val="3.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6AD564A"/>
    <w:multiLevelType w:val="multilevel"/>
    <w:tmpl w:val="B5AC3134"/>
    <w:lvl w:ilvl="0">
      <w:start w:val="3"/>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suff w:val="space"/>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C4C75A3"/>
    <w:multiLevelType w:val="multilevel"/>
    <w:tmpl w:val="62E436BC"/>
    <w:lvl w:ilvl="0">
      <w:start w:val="3"/>
      <w:numFmt w:val="decimal"/>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9"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30A0C2E"/>
    <w:multiLevelType w:val="hybridMultilevel"/>
    <w:tmpl w:val="D5EEB4D4"/>
    <w:lvl w:ilvl="0" w:tplc="104214A0">
      <w:start w:val="1"/>
      <w:numFmt w:val="decimal"/>
      <w:lvlText w:val="5.%1."/>
      <w:lvlJc w:val="left"/>
      <w:pPr>
        <w:ind w:left="142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083A84"/>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437A7E"/>
    <w:multiLevelType w:val="multilevel"/>
    <w:tmpl w:val="DBEC877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9AD01E9"/>
    <w:multiLevelType w:val="multilevel"/>
    <w:tmpl w:val="6F86C862"/>
    <w:lvl w:ilvl="0">
      <w:start w:val="1"/>
      <w:numFmt w:val="decimal"/>
      <w:lvlText w:val="%1."/>
      <w:lvlJc w:val="left"/>
      <w:pPr>
        <w:ind w:left="360" w:hanging="360"/>
      </w:pPr>
      <w:rPr>
        <w:rFonts w:cs="Times New Roman"/>
        <w:b/>
        <w:bCs/>
      </w:rPr>
    </w:lvl>
    <w:lvl w:ilvl="1">
      <w:start w:val="1"/>
      <w:numFmt w:val="decimal"/>
      <w:lvlText w:val="%1.%2."/>
      <w:lvlJc w:val="left"/>
      <w:pPr>
        <w:ind w:left="227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AA347F1"/>
    <w:multiLevelType w:val="multilevel"/>
    <w:tmpl w:val="607AC718"/>
    <w:lvl w:ilvl="0">
      <w:start w:val="4"/>
      <w:numFmt w:val="decimal"/>
      <w:lvlText w:val="%1."/>
      <w:lvlJc w:val="left"/>
      <w:pPr>
        <w:ind w:left="360" w:hanging="360"/>
      </w:pPr>
      <w:rPr>
        <w:rFonts w:hint="default"/>
        <w:b w:val="0"/>
      </w:rPr>
    </w:lvl>
    <w:lvl w:ilvl="1">
      <w:start w:val="1"/>
      <w:numFmt w:val="decimal"/>
      <w:lvlText w:val="%1.%2."/>
      <w:lvlJc w:val="left"/>
      <w:pPr>
        <w:ind w:left="1680" w:hanging="360"/>
      </w:pPr>
      <w:rPr>
        <w:rFonts w:hint="default"/>
        <w:b w:val="0"/>
      </w:rPr>
    </w:lvl>
    <w:lvl w:ilvl="2">
      <w:start w:val="1"/>
      <w:numFmt w:val="decimal"/>
      <w:lvlText w:val="%1.%2.%3."/>
      <w:lvlJc w:val="left"/>
      <w:pPr>
        <w:ind w:left="336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360" w:hanging="1080"/>
      </w:pPr>
      <w:rPr>
        <w:rFonts w:hint="default"/>
        <w:b w:val="0"/>
      </w:rPr>
    </w:lvl>
    <w:lvl w:ilvl="5">
      <w:start w:val="1"/>
      <w:numFmt w:val="decimal"/>
      <w:lvlText w:val="%1.%2.%3.%4.%5.%6."/>
      <w:lvlJc w:val="left"/>
      <w:pPr>
        <w:ind w:left="7680" w:hanging="1080"/>
      </w:pPr>
      <w:rPr>
        <w:rFonts w:hint="default"/>
        <w:b w:val="0"/>
      </w:rPr>
    </w:lvl>
    <w:lvl w:ilvl="6">
      <w:start w:val="1"/>
      <w:numFmt w:val="decimal"/>
      <w:lvlText w:val="%1.%2.%3.%4.%5.%6.%7."/>
      <w:lvlJc w:val="left"/>
      <w:pPr>
        <w:ind w:left="9360" w:hanging="1440"/>
      </w:pPr>
      <w:rPr>
        <w:rFonts w:hint="default"/>
        <w:b w:val="0"/>
      </w:rPr>
    </w:lvl>
    <w:lvl w:ilvl="7">
      <w:start w:val="1"/>
      <w:numFmt w:val="decimal"/>
      <w:lvlText w:val="%1.%2.%3.%4.%5.%6.%7.%8."/>
      <w:lvlJc w:val="left"/>
      <w:pPr>
        <w:ind w:left="10680" w:hanging="1440"/>
      </w:pPr>
      <w:rPr>
        <w:rFonts w:hint="default"/>
        <w:b w:val="0"/>
      </w:rPr>
    </w:lvl>
    <w:lvl w:ilvl="8">
      <w:start w:val="1"/>
      <w:numFmt w:val="decimal"/>
      <w:lvlText w:val="%1.%2.%3.%4.%5.%6.%7.%8.%9."/>
      <w:lvlJc w:val="left"/>
      <w:pPr>
        <w:ind w:left="12360" w:hanging="1800"/>
      </w:pPr>
      <w:rPr>
        <w:rFonts w:hint="default"/>
        <w:b w:val="0"/>
      </w:rPr>
    </w:lvl>
  </w:abstractNum>
  <w:abstractNum w:abstractNumId="20"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7C6A32BD"/>
    <w:multiLevelType w:val="hybridMultilevel"/>
    <w:tmpl w:val="52E8E85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21"/>
  </w:num>
  <w:num w:numId="3">
    <w:abstractNumId w:val="4"/>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
  </w:num>
  <w:num w:numId="8">
    <w:abstractNumId w:val="15"/>
  </w:num>
  <w:num w:numId="9">
    <w:abstractNumId w:val="5"/>
  </w:num>
  <w:num w:numId="10">
    <w:abstractNumId w:val="9"/>
  </w:num>
  <w:num w:numId="11">
    <w:abstractNumId w:val="20"/>
  </w:num>
  <w:num w:numId="12">
    <w:abstractNumId w:val="18"/>
  </w:num>
  <w:num w:numId="13">
    <w:abstractNumId w:val="6"/>
  </w:num>
  <w:num w:numId="14">
    <w:abstractNumId w:val="14"/>
  </w:num>
  <w:num w:numId="15">
    <w:abstractNumId w:val="22"/>
  </w:num>
  <w:num w:numId="16">
    <w:abstractNumId w:val="13"/>
  </w:num>
  <w:num w:numId="17">
    <w:abstractNumId w:val="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6"/>
  </w:num>
  <w:num w:numId="21">
    <w:abstractNumId w:val="7"/>
  </w:num>
  <w:num w:numId="22">
    <w:abstractNumId w:val="8"/>
  </w:num>
  <w:num w:numId="23">
    <w:abstractNumId w:val="19"/>
  </w:num>
  <w:num w:numId="24">
    <w:abstractNumId w:val="16"/>
    <w:lvlOverride w:ilvl="0">
      <w:lvl w:ilvl="0">
        <w:start w:val="1"/>
        <w:numFmt w:val="decimal"/>
        <w:lvlText w:val="%1."/>
        <w:lvlJc w:val="left"/>
        <w:pPr>
          <w:ind w:left="360" w:hanging="360"/>
        </w:pPr>
        <w:rPr>
          <w:rFonts w:cs="Times New Roman" w:hint="default"/>
          <w:b/>
          <w:bCs/>
        </w:rPr>
      </w:lvl>
    </w:lvlOverride>
    <w:lvlOverride w:ilvl="1">
      <w:lvl w:ilvl="1">
        <w:start w:val="1"/>
        <w:numFmt w:val="decimal"/>
        <w:suff w:val="space"/>
        <w:lvlText w:val="%1.%2."/>
        <w:lvlJc w:val="left"/>
        <w:rPr>
          <w:rFonts w:cs="Times New Roman" w:hint="default"/>
        </w:rPr>
      </w:lvl>
    </w:lvlOverride>
    <w:lvlOverride w:ilvl="2">
      <w:lvl w:ilvl="2">
        <w:start w:val="1"/>
        <w:numFmt w:val="decimal"/>
        <w:suff w:val="space"/>
        <w:lvlText w:val="%1.%2.%3."/>
        <w:lvlJc w:val="left"/>
        <w:rPr>
          <w:rFonts w:cs="Times New Roman" w:hint="default"/>
        </w:rPr>
      </w:lvl>
    </w:lvlOverride>
    <w:lvlOverride w:ilvl="3">
      <w:lvl w:ilvl="3">
        <w:start w:val="1"/>
        <w:numFmt w:val="decimal"/>
        <w:suff w:val="space"/>
        <w:lvlText w:val="%1.%2.%3.%4."/>
        <w:lvlJc w:val="left"/>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A8"/>
    <w:rsid w:val="0000052A"/>
    <w:rsid w:val="00002148"/>
    <w:rsid w:val="00002B7E"/>
    <w:rsid w:val="00002FB1"/>
    <w:rsid w:val="00005657"/>
    <w:rsid w:val="00007180"/>
    <w:rsid w:val="00010D22"/>
    <w:rsid w:val="00012D72"/>
    <w:rsid w:val="00014728"/>
    <w:rsid w:val="00014A46"/>
    <w:rsid w:val="00015BF4"/>
    <w:rsid w:val="00015E0C"/>
    <w:rsid w:val="00020C64"/>
    <w:rsid w:val="00022448"/>
    <w:rsid w:val="0002267B"/>
    <w:rsid w:val="000269A9"/>
    <w:rsid w:val="000269DD"/>
    <w:rsid w:val="00026F33"/>
    <w:rsid w:val="00027034"/>
    <w:rsid w:val="00027680"/>
    <w:rsid w:val="000322C9"/>
    <w:rsid w:val="000324F9"/>
    <w:rsid w:val="00037C93"/>
    <w:rsid w:val="00043B59"/>
    <w:rsid w:val="000449F6"/>
    <w:rsid w:val="000469DF"/>
    <w:rsid w:val="00051779"/>
    <w:rsid w:val="000524C9"/>
    <w:rsid w:val="00053031"/>
    <w:rsid w:val="00053B62"/>
    <w:rsid w:val="00054133"/>
    <w:rsid w:val="00054EE9"/>
    <w:rsid w:val="00055D38"/>
    <w:rsid w:val="0005668A"/>
    <w:rsid w:val="00056709"/>
    <w:rsid w:val="0006273A"/>
    <w:rsid w:val="00062A95"/>
    <w:rsid w:val="000634D6"/>
    <w:rsid w:val="00063968"/>
    <w:rsid w:val="00064355"/>
    <w:rsid w:val="00064F8E"/>
    <w:rsid w:val="00067403"/>
    <w:rsid w:val="00072C36"/>
    <w:rsid w:val="0007325F"/>
    <w:rsid w:val="00074C18"/>
    <w:rsid w:val="00075810"/>
    <w:rsid w:val="0007599D"/>
    <w:rsid w:val="000774AD"/>
    <w:rsid w:val="00077E9B"/>
    <w:rsid w:val="00083579"/>
    <w:rsid w:val="00085C1D"/>
    <w:rsid w:val="00090660"/>
    <w:rsid w:val="00091950"/>
    <w:rsid w:val="0009757B"/>
    <w:rsid w:val="000A10BE"/>
    <w:rsid w:val="000A649E"/>
    <w:rsid w:val="000A6868"/>
    <w:rsid w:val="000B1E9E"/>
    <w:rsid w:val="000B2FEB"/>
    <w:rsid w:val="000B370E"/>
    <w:rsid w:val="000B5943"/>
    <w:rsid w:val="000B7236"/>
    <w:rsid w:val="000C2C1E"/>
    <w:rsid w:val="000C3E91"/>
    <w:rsid w:val="000C604D"/>
    <w:rsid w:val="000C6CBF"/>
    <w:rsid w:val="000C6D55"/>
    <w:rsid w:val="000D062B"/>
    <w:rsid w:val="000D1791"/>
    <w:rsid w:val="000D1B75"/>
    <w:rsid w:val="000D223A"/>
    <w:rsid w:val="000D5071"/>
    <w:rsid w:val="000D56BA"/>
    <w:rsid w:val="000D70F8"/>
    <w:rsid w:val="000E0781"/>
    <w:rsid w:val="000E3792"/>
    <w:rsid w:val="000E68D9"/>
    <w:rsid w:val="000F13C5"/>
    <w:rsid w:val="000F317B"/>
    <w:rsid w:val="000F3C1A"/>
    <w:rsid w:val="000F55C3"/>
    <w:rsid w:val="000F6111"/>
    <w:rsid w:val="000F757B"/>
    <w:rsid w:val="001035CA"/>
    <w:rsid w:val="0010419E"/>
    <w:rsid w:val="00104DA8"/>
    <w:rsid w:val="001050FC"/>
    <w:rsid w:val="001061EE"/>
    <w:rsid w:val="00106BF5"/>
    <w:rsid w:val="001071B3"/>
    <w:rsid w:val="00111432"/>
    <w:rsid w:val="00113EFE"/>
    <w:rsid w:val="00116167"/>
    <w:rsid w:val="001176B6"/>
    <w:rsid w:val="00121516"/>
    <w:rsid w:val="0012376D"/>
    <w:rsid w:val="0012695D"/>
    <w:rsid w:val="0012795F"/>
    <w:rsid w:val="0013250C"/>
    <w:rsid w:val="001327DF"/>
    <w:rsid w:val="001347C5"/>
    <w:rsid w:val="00141312"/>
    <w:rsid w:val="00141D6B"/>
    <w:rsid w:val="0014208B"/>
    <w:rsid w:val="00142E43"/>
    <w:rsid w:val="00143776"/>
    <w:rsid w:val="0014438E"/>
    <w:rsid w:val="00152FA2"/>
    <w:rsid w:val="00153D68"/>
    <w:rsid w:val="001550E3"/>
    <w:rsid w:val="00155205"/>
    <w:rsid w:val="00157F78"/>
    <w:rsid w:val="00160469"/>
    <w:rsid w:val="001609B7"/>
    <w:rsid w:val="00163384"/>
    <w:rsid w:val="00163396"/>
    <w:rsid w:val="001644CA"/>
    <w:rsid w:val="00166998"/>
    <w:rsid w:val="00167265"/>
    <w:rsid w:val="001675A5"/>
    <w:rsid w:val="001722E6"/>
    <w:rsid w:val="0017552E"/>
    <w:rsid w:val="001759F7"/>
    <w:rsid w:val="00175B40"/>
    <w:rsid w:val="00177233"/>
    <w:rsid w:val="00180A0E"/>
    <w:rsid w:val="0018158F"/>
    <w:rsid w:val="001819DE"/>
    <w:rsid w:val="00181FE2"/>
    <w:rsid w:val="00182241"/>
    <w:rsid w:val="001864FA"/>
    <w:rsid w:val="00190891"/>
    <w:rsid w:val="0019310D"/>
    <w:rsid w:val="00193320"/>
    <w:rsid w:val="0019476A"/>
    <w:rsid w:val="00195B8C"/>
    <w:rsid w:val="001A1694"/>
    <w:rsid w:val="001A1D10"/>
    <w:rsid w:val="001A328B"/>
    <w:rsid w:val="001A4D84"/>
    <w:rsid w:val="001A6129"/>
    <w:rsid w:val="001A652D"/>
    <w:rsid w:val="001A6678"/>
    <w:rsid w:val="001A6B89"/>
    <w:rsid w:val="001A7CDC"/>
    <w:rsid w:val="001B0231"/>
    <w:rsid w:val="001B220F"/>
    <w:rsid w:val="001B28C7"/>
    <w:rsid w:val="001B3B44"/>
    <w:rsid w:val="001B5DE2"/>
    <w:rsid w:val="001C0C70"/>
    <w:rsid w:val="001C7C7A"/>
    <w:rsid w:val="001D106E"/>
    <w:rsid w:val="001D26FA"/>
    <w:rsid w:val="001D5587"/>
    <w:rsid w:val="001D5B7A"/>
    <w:rsid w:val="001D62F6"/>
    <w:rsid w:val="001D7578"/>
    <w:rsid w:val="001E059B"/>
    <w:rsid w:val="001E0BC2"/>
    <w:rsid w:val="001E4431"/>
    <w:rsid w:val="001E5F33"/>
    <w:rsid w:val="001E64CA"/>
    <w:rsid w:val="001E6549"/>
    <w:rsid w:val="001E6EC0"/>
    <w:rsid w:val="001E6F3C"/>
    <w:rsid w:val="001E7FFB"/>
    <w:rsid w:val="001F3EF7"/>
    <w:rsid w:val="001F534F"/>
    <w:rsid w:val="001F6DC0"/>
    <w:rsid w:val="001F7A5E"/>
    <w:rsid w:val="00202743"/>
    <w:rsid w:val="00202F62"/>
    <w:rsid w:val="00203264"/>
    <w:rsid w:val="0020588C"/>
    <w:rsid w:val="00205B26"/>
    <w:rsid w:val="0020678B"/>
    <w:rsid w:val="00207C50"/>
    <w:rsid w:val="002101B5"/>
    <w:rsid w:val="00211C39"/>
    <w:rsid w:val="002161DB"/>
    <w:rsid w:val="00217AEB"/>
    <w:rsid w:val="00227DC3"/>
    <w:rsid w:val="00231CB2"/>
    <w:rsid w:val="0023350B"/>
    <w:rsid w:val="0023482A"/>
    <w:rsid w:val="00235D47"/>
    <w:rsid w:val="002365BB"/>
    <w:rsid w:val="00236C54"/>
    <w:rsid w:val="0024019D"/>
    <w:rsid w:val="002401C7"/>
    <w:rsid w:val="00240D91"/>
    <w:rsid w:val="00242E02"/>
    <w:rsid w:val="002455EC"/>
    <w:rsid w:val="00250463"/>
    <w:rsid w:val="002522AF"/>
    <w:rsid w:val="002538C6"/>
    <w:rsid w:val="00254221"/>
    <w:rsid w:val="00255FDD"/>
    <w:rsid w:val="00261B21"/>
    <w:rsid w:val="002676CD"/>
    <w:rsid w:val="002700F7"/>
    <w:rsid w:val="00271350"/>
    <w:rsid w:val="00273523"/>
    <w:rsid w:val="0027489A"/>
    <w:rsid w:val="00275016"/>
    <w:rsid w:val="00275B6A"/>
    <w:rsid w:val="0027744D"/>
    <w:rsid w:val="00280F30"/>
    <w:rsid w:val="00281205"/>
    <w:rsid w:val="00283670"/>
    <w:rsid w:val="00287B4B"/>
    <w:rsid w:val="00290B4C"/>
    <w:rsid w:val="00290C34"/>
    <w:rsid w:val="0029190C"/>
    <w:rsid w:val="00291D51"/>
    <w:rsid w:val="002926D6"/>
    <w:rsid w:val="00294AC9"/>
    <w:rsid w:val="002A0A16"/>
    <w:rsid w:val="002A4D99"/>
    <w:rsid w:val="002A573D"/>
    <w:rsid w:val="002A603D"/>
    <w:rsid w:val="002A6AB7"/>
    <w:rsid w:val="002A7F58"/>
    <w:rsid w:val="002B000D"/>
    <w:rsid w:val="002B044E"/>
    <w:rsid w:val="002B24C1"/>
    <w:rsid w:val="002B5D2C"/>
    <w:rsid w:val="002B7ACE"/>
    <w:rsid w:val="002C1285"/>
    <w:rsid w:val="002C159E"/>
    <w:rsid w:val="002C1940"/>
    <w:rsid w:val="002C2836"/>
    <w:rsid w:val="002C3E55"/>
    <w:rsid w:val="002C4CF5"/>
    <w:rsid w:val="002C5416"/>
    <w:rsid w:val="002D0CB2"/>
    <w:rsid w:val="002D2467"/>
    <w:rsid w:val="002D40C7"/>
    <w:rsid w:val="002D4790"/>
    <w:rsid w:val="002D56D0"/>
    <w:rsid w:val="002D61FA"/>
    <w:rsid w:val="002D68C7"/>
    <w:rsid w:val="002D7530"/>
    <w:rsid w:val="002D7CD1"/>
    <w:rsid w:val="002E177D"/>
    <w:rsid w:val="002E1F8D"/>
    <w:rsid w:val="002E2DAD"/>
    <w:rsid w:val="002E3E26"/>
    <w:rsid w:val="002E4519"/>
    <w:rsid w:val="002E4553"/>
    <w:rsid w:val="002F182A"/>
    <w:rsid w:val="002F5127"/>
    <w:rsid w:val="002F62CE"/>
    <w:rsid w:val="002F7BCE"/>
    <w:rsid w:val="00300B7D"/>
    <w:rsid w:val="00301709"/>
    <w:rsid w:val="00302172"/>
    <w:rsid w:val="003032B8"/>
    <w:rsid w:val="0030346D"/>
    <w:rsid w:val="00303EEA"/>
    <w:rsid w:val="00304237"/>
    <w:rsid w:val="00305FCA"/>
    <w:rsid w:val="00306BF9"/>
    <w:rsid w:val="00307450"/>
    <w:rsid w:val="003108DA"/>
    <w:rsid w:val="00311F71"/>
    <w:rsid w:val="003124E2"/>
    <w:rsid w:val="0031355C"/>
    <w:rsid w:val="003163DA"/>
    <w:rsid w:val="003166FA"/>
    <w:rsid w:val="00316772"/>
    <w:rsid w:val="00317165"/>
    <w:rsid w:val="00317707"/>
    <w:rsid w:val="0032012E"/>
    <w:rsid w:val="00321B50"/>
    <w:rsid w:val="00321B7F"/>
    <w:rsid w:val="00324990"/>
    <w:rsid w:val="00326B29"/>
    <w:rsid w:val="00326F70"/>
    <w:rsid w:val="003312C2"/>
    <w:rsid w:val="00331B71"/>
    <w:rsid w:val="00332761"/>
    <w:rsid w:val="00333740"/>
    <w:rsid w:val="00333A3D"/>
    <w:rsid w:val="003355E7"/>
    <w:rsid w:val="00335AAD"/>
    <w:rsid w:val="003367EE"/>
    <w:rsid w:val="003409D3"/>
    <w:rsid w:val="00341843"/>
    <w:rsid w:val="00342F14"/>
    <w:rsid w:val="00343626"/>
    <w:rsid w:val="00344989"/>
    <w:rsid w:val="00344B78"/>
    <w:rsid w:val="003469EB"/>
    <w:rsid w:val="00347AE4"/>
    <w:rsid w:val="00350163"/>
    <w:rsid w:val="0035602D"/>
    <w:rsid w:val="003571DB"/>
    <w:rsid w:val="00357F2C"/>
    <w:rsid w:val="00361373"/>
    <w:rsid w:val="0036169E"/>
    <w:rsid w:val="00361817"/>
    <w:rsid w:val="0036447B"/>
    <w:rsid w:val="0037050A"/>
    <w:rsid w:val="00371F14"/>
    <w:rsid w:val="00373F20"/>
    <w:rsid w:val="0037500B"/>
    <w:rsid w:val="0038201A"/>
    <w:rsid w:val="0038208D"/>
    <w:rsid w:val="00382BB3"/>
    <w:rsid w:val="003848DE"/>
    <w:rsid w:val="003872D4"/>
    <w:rsid w:val="0039296B"/>
    <w:rsid w:val="00392FAC"/>
    <w:rsid w:val="0039369A"/>
    <w:rsid w:val="00397EE8"/>
    <w:rsid w:val="003A395A"/>
    <w:rsid w:val="003A7C5C"/>
    <w:rsid w:val="003B6245"/>
    <w:rsid w:val="003B6BA2"/>
    <w:rsid w:val="003B7645"/>
    <w:rsid w:val="003C069E"/>
    <w:rsid w:val="003C2C22"/>
    <w:rsid w:val="003C2FF8"/>
    <w:rsid w:val="003C30E7"/>
    <w:rsid w:val="003C392F"/>
    <w:rsid w:val="003C471C"/>
    <w:rsid w:val="003C49EF"/>
    <w:rsid w:val="003C4F83"/>
    <w:rsid w:val="003C7638"/>
    <w:rsid w:val="003C78EA"/>
    <w:rsid w:val="003C78FF"/>
    <w:rsid w:val="003D0CB5"/>
    <w:rsid w:val="003D436C"/>
    <w:rsid w:val="003D52D3"/>
    <w:rsid w:val="003D57CC"/>
    <w:rsid w:val="003D7DDE"/>
    <w:rsid w:val="003E2D0A"/>
    <w:rsid w:val="003E5E77"/>
    <w:rsid w:val="003E7FDB"/>
    <w:rsid w:val="003F5956"/>
    <w:rsid w:val="003F5D38"/>
    <w:rsid w:val="003F6415"/>
    <w:rsid w:val="003F7376"/>
    <w:rsid w:val="003F7C27"/>
    <w:rsid w:val="004015F7"/>
    <w:rsid w:val="00402759"/>
    <w:rsid w:val="004033C4"/>
    <w:rsid w:val="0040574B"/>
    <w:rsid w:val="00405C49"/>
    <w:rsid w:val="00410951"/>
    <w:rsid w:val="00413085"/>
    <w:rsid w:val="0041439D"/>
    <w:rsid w:val="00414428"/>
    <w:rsid w:val="0042144F"/>
    <w:rsid w:val="00422FA2"/>
    <w:rsid w:val="004237D4"/>
    <w:rsid w:val="00423C56"/>
    <w:rsid w:val="00425E8B"/>
    <w:rsid w:val="00426FE3"/>
    <w:rsid w:val="004278BA"/>
    <w:rsid w:val="0043008C"/>
    <w:rsid w:val="0043114F"/>
    <w:rsid w:val="00432992"/>
    <w:rsid w:val="00433AE3"/>
    <w:rsid w:val="00435531"/>
    <w:rsid w:val="004367DD"/>
    <w:rsid w:val="00444D9E"/>
    <w:rsid w:val="00444F7D"/>
    <w:rsid w:val="004462BA"/>
    <w:rsid w:val="00447E98"/>
    <w:rsid w:val="0045063F"/>
    <w:rsid w:val="00452ABD"/>
    <w:rsid w:val="004532EB"/>
    <w:rsid w:val="0045430A"/>
    <w:rsid w:val="00454B74"/>
    <w:rsid w:val="00457B8F"/>
    <w:rsid w:val="00460DAB"/>
    <w:rsid w:val="00464158"/>
    <w:rsid w:val="00464238"/>
    <w:rsid w:val="00466C28"/>
    <w:rsid w:val="004678B6"/>
    <w:rsid w:val="004734E8"/>
    <w:rsid w:val="00473FFC"/>
    <w:rsid w:val="00475202"/>
    <w:rsid w:val="00480CE0"/>
    <w:rsid w:val="004814AE"/>
    <w:rsid w:val="00483966"/>
    <w:rsid w:val="00486639"/>
    <w:rsid w:val="00491DE7"/>
    <w:rsid w:val="004923DC"/>
    <w:rsid w:val="00493AF5"/>
    <w:rsid w:val="004962A0"/>
    <w:rsid w:val="004A033B"/>
    <w:rsid w:val="004A1F16"/>
    <w:rsid w:val="004A31B1"/>
    <w:rsid w:val="004A5AEC"/>
    <w:rsid w:val="004A5EF9"/>
    <w:rsid w:val="004A7095"/>
    <w:rsid w:val="004B1373"/>
    <w:rsid w:val="004B1D33"/>
    <w:rsid w:val="004B236D"/>
    <w:rsid w:val="004B4BF2"/>
    <w:rsid w:val="004B57AB"/>
    <w:rsid w:val="004B7F4B"/>
    <w:rsid w:val="004C3792"/>
    <w:rsid w:val="004C41BA"/>
    <w:rsid w:val="004C46AD"/>
    <w:rsid w:val="004C5135"/>
    <w:rsid w:val="004C701A"/>
    <w:rsid w:val="004D019C"/>
    <w:rsid w:val="004D0E70"/>
    <w:rsid w:val="004D26B3"/>
    <w:rsid w:val="004E05EC"/>
    <w:rsid w:val="004E3F76"/>
    <w:rsid w:val="004E4F4F"/>
    <w:rsid w:val="004F3E8E"/>
    <w:rsid w:val="004F574B"/>
    <w:rsid w:val="004F65DB"/>
    <w:rsid w:val="004F683C"/>
    <w:rsid w:val="004F6E95"/>
    <w:rsid w:val="004F70BA"/>
    <w:rsid w:val="004F7D8A"/>
    <w:rsid w:val="00500DB8"/>
    <w:rsid w:val="0050246F"/>
    <w:rsid w:val="005063DD"/>
    <w:rsid w:val="0050779E"/>
    <w:rsid w:val="00507AB4"/>
    <w:rsid w:val="00511ACB"/>
    <w:rsid w:val="00512980"/>
    <w:rsid w:val="0051643D"/>
    <w:rsid w:val="0051651F"/>
    <w:rsid w:val="005167E0"/>
    <w:rsid w:val="0051748A"/>
    <w:rsid w:val="00517506"/>
    <w:rsid w:val="00521C6D"/>
    <w:rsid w:val="00526D52"/>
    <w:rsid w:val="00530824"/>
    <w:rsid w:val="00531946"/>
    <w:rsid w:val="00532BDD"/>
    <w:rsid w:val="00535BD8"/>
    <w:rsid w:val="00537896"/>
    <w:rsid w:val="005448E7"/>
    <w:rsid w:val="0054583A"/>
    <w:rsid w:val="00552BDE"/>
    <w:rsid w:val="005565A6"/>
    <w:rsid w:val="005575D2"/>
    <w:rsid w:val="00557DAB"/>
    <w:rsid w:val="005630E7"/>
    <w:rsid w:val="00564610"/>
    <w:rsid w:val="0056468E"/>
    <w:rsid w:val="00565BAA"/>
    <w:rsid w:val="00566198"/>
    <w:rsid w:val="00567B36"/>
    <w:rsid w:val="00570540"/>
    <w:rsid w:val="005715D3"/>
    <w:rsid w:val="005727A4"/>
    <w:rsid w:val="00572CCD"/>
    <w:rsid w:val="00574631"/>
    <w:rsid w:val="00574DC3"/>
    <w:rsid w:val="00575731"/>
    <w:rsid w:val="005770F8"/>
    <w:rsid w:val="005804E6"/>
    <w:rsid w:val="00580A2A"/>
    <w:rsid w:val="00580A31"/>
    <w:rsid w:val="00580B00"/>
    <w:rsid w:val="00584595"/>
    <w:rsid w:val="00590F63"/>
    <w:rsid w:val="005936DC"/>
    <w:rsid w:val="0059457C"/>
    <w:rsid w:val="00594693"/>
    <w:rsid w:val="0059502A"/>
    <w:rsid w:val="00596E30"/>
    <w:rsid w:val="005A2A1C"/>
    <w:rsid w:val="005A2C5B"/>
    <w:rsid w:val="005A5C52"/>
    <w:rsid w:val="005B2ACF"/>
    <w:rsid w:val="005B3E18"/>
    <w:rsid w:val="005B43D8"/>
    <w:rsid w:val="005B534F"/>
    <w:rsid w:val="005B7244"/>
    <w:rsid w:val="005C2386"/>
    <w:rsid w:val="005C4382"/>
    <w:rsid w:val="005C4F61"/>
    <w:rsid w:val="005C6874"/>
    <w:rsid w:val="005D098B"/>
    <w:rsid w:val="005D3D69"/>
    <w:rsid w:val="005D454F"/>
    <w:rsid w:val="005D468A"/>
    <w:rsid w:val="005D4958"/>
    <w:rsid w:val="005D64E0"/>
    <w:rsid w:val="005E1871"/>
    <w:rsid w:val="005E2BDC"/>
    <w:rsid w:val="005E4BEF"/>
    <w:rsid w:val="005E5055"/>
    <w:rsid w:val="005E5EA1"/>
    <w:rsid w:val="005E7456"/>
    <w:rsid w:val="005E78A2"/>
    <w:rsid w:val="005E7F9D"/>
    <w:rsid w:val="005F0121"/>
    <w:rsid w:val="005F0D96"/>
    <w:rsid w:val="005F2D4A"/>
    <w:rsid w:val="005F2FC7"/>
    <w:rsid w:val="005F42F3"/>
    <w:rsid w:val="00600767"/>
    <w:rsid w:val="006011B3"/>
    <w:rsid w:val="0060121E"/>
    <w:rsid w:val="006012D5"/>
    <w:rsid w:val="00602C4B"/>
    <w:rsid w:val="00604F75"/>
    <w:rsid w:val="00605315"/>
    <w:rsid w:val="00605602"/>
    <w:rsid w:val="0060583E"/>
    <w:rsid w:val="00610553"/>
    <w:rsid w:val="00611988"/>
    <w:rsid w:val="00612A74"/>
    <w:rsid w:val="00612FB7"/>
    <w:rsid w:val="0061375D"/>
    <w:rsid w:val="00613C52"/>
    <w:rsid w:val="006155A5"/>
    <w:rsid w:val="0061588A"/>
    <w:rsid w:val="006168ED"/>
    <w:rsid w:val="00620012"/>
    <w:rsid w:val="00620472"/>
    <w:rsid w:val="00622072"/>
    <w:rsid w:val="00624B1A"/>
    <w:rsid w:val="006251E2"/>
    <w:rsid w:val="00626027"/>
    <w:rsid w:val="0063266B"/>
    <w:rsid w:val="00632935"/>
    <w:rsid w:val="00632C68"/>
    <w:rsid w:val="0063318F"/>
    <w:rsid w:val="00633E65"/>
    <w:rsid w:val="00637308"/>
    <w:rsid w:val="0064081D"/>
    <w:rsid w:val="0064260E"/>
    <w:rsid w:val="00643D08"/>
    <w:rsid w:val="00645676"/>
    <w:rsid w:val="006461A9"/>
    <w:rsid w:val="0064772D"/>
    <w:rsid w:val="006477FE"/>
    <w:rsid w:val="00647938"/>
    <w:rsid w:val="006501AC"/>
    <w:rsid w:val="00652DC3"/>
    <w:rsid w:val="00653557"/>
    <w:rsid w:val="006551D7"/>
    <w:rsid w:val="00656339"/>
    <w:rsid w:val="00657ED2"/>
    <w:rsid w:val="0066091E"/>
    <w:rsid w:val="00661C96"/>
    <w:rsid w:val="00662411"/>
    <w:rsid w:val="00662CE6"/>
    <w:rsid w:val="006640E4"/>
    <w:rsid w:val="00666A82"/>
    <w:rsid w:val="0067088C"/>
    <w:rsid w:val="00670F83"/>
    <w:rsid w:val="00671BB4"/>
    <w:rsid w:val="00672E70"/>
    <w:rsid w:val="006744B4"/>
    <w:rsid w:val="00680A16"/>
    <w:rsid w:val="00680F28"/>
    <w:rsid w:val="00682158"/>
    <w:rsid w:val="0068424C"/>
    <w:rsid w:val="00684677"/>
    <w:rsid w:val="0068472F"/>
    <w:rsid w:val="00684F95"/>
    <w:rsid w:val="00686606"/>
    <w:rsid w:val="00687DCD"/>
    <w:rsid w:val="00691998"/>
    <w:rsid w:val="00693403"/>
    <w:rsid w:val="006951F0"/>
    <w:rsid w:val="00696A5B"/>
    <w:rsid w:val="006970DF"/>
    <w:rsid w:val="006971C4"/>
    <w:rsid w:val="006A224E"/>
    <w:rsid w:val="006A27A7"/>
    <w:rsid w:val="006A4071"/>
    <w:rsid w:val="006C0DF3"/>
    <w:rsid w:val="006C213F"/>
    <w:rsid w:val="006C479D"/>
    <w:rsid w:val="006D3A6A"/>
    <w:rsid w:val="006D5139"/>
    <w:rsid w:val="006D534A"/>
    <w:rsid w:val="006D6282"/>
    <w:rsid w:val="006E27EC"/>
    <w:rsid w:val="006E2B92"/>
    <w:rsid w:val="006E51C6"/>
    <w:rsid w:val="006E54F1"/>
    <w:rsid w:val="006E6D4D"/>
    <w:rsid w:val="006F0872"/>
    <w:rsid w:val="006F1211"/>
    <w:rsid w:val="006F1AA5"/>
    <w:rsid w:val="006F2CA3"/>
    <w:rsid w:val="006F4B41"/>
    <w:rsid w:val="006F63C9"/>
    <w:rsid w:val="00702250"/>
    <w:rsid w:val="00703823"/>
    <w:rsid w:val="00706184"/>
    <w:rsid w:val="0070710D"/>
    <w:rsid w:val="00710281"/>
    <w:rsid w:val="0071486D"/>
    <w:rsid w:val="00714F67"/>
    <w:rsid w:val="007157CC"/>
    <w:rsid w:val="0072035F"/>
    <w:rsid w:val="00720F76"/>
    <w:rsid w:val="0072192A"/>
    <w:rsid w:val="00721FCC"/>
    <w:rsid w:val="00722A0A"/>
    <w:rsid w:val="0072394D"/>
    <w:rsid w:val="00725E82"/>
    <w:rsid w:val="007307E5"/>
    <w:rsid w:val="007316D0"/>
    <w:rsid w:val="00732D45"/>
    <w:rsid w:val="00732D77"/>
    <w:rsid w:val="00735E8E"/>
    <w:rsid w:val="00736C2E"/>
    <w:rsid w:val="00737888"/>
    <w:rsid w:val="00737BC8"/>
    <w:rsid w:val="007413BF"/>
    <w:rsid w:val="007414F4"/>
    <w:rsid w:val="00741F4C"/>
    <w:rsid w:val="00743C30"/>
    <w:rsid w:val="00744F74"/>
    <w:rsid w:val="00747D11"/>
    <w:rsid w:val="00751D40"/>
    <w:rsid w:val="007534ED"/>
    <w:rsid w:val="00754D34"/>
    <w:rsid w:val="00756519"/>
    <w:rsid w:val="007570E9"/>
    <w:rsid w:val="00757871"/>
    <w:rsid w:val="00760569"/>
    <w:rsid w:val="00761D36"/>
    <w:rsid w:val="00762BBB"/>
    <w:rsid w:val="00762F6E"/>
    <w:rsid w:val="007634EE"/>
    <w:rsid w:val="007636B3"/>
    <w:rsid w:val="00764D56"/>
    <w:rsid w:val="00765347"/>
    <w:rsid w:val="00772555"/>
    <w:rsid w:val="00772E09"/>
    <w:rsid w:val="0077357D"/>
    <w:rsid w:val="0077457E"/>
    <w:rsid w:val="00774825"/>
    <w:rsid w:val="00776071"/>
    <w:rsid w:val="00781168"/>
    <w:rsid w:val="00782940"/>
    <w:rsid w:val="007861CF"/>
    <w:rsid w:val="00786266"/>
    <w:rsid w:val="00787301"/>
    <w:rsid w:val="007902C0"/>
    <w:rsid w:val="00790E40"/>
    <w:rsid w:val="0079127A"/>
    <w:rsid w:val="00791827"/>
    <w:rsid w:val="00794312"/>
    <w:rsid w:val="0079622D"/>
    <w:rsid w:val="00796357"/>
    <w:rsid w:val="00796C41"/>
    <w:rsid w:val="007A00B9"/>
    <w:rsid w:val="007A0AB8"/>
    <w:rsid w:val="007A14FD"/>
    <w:rsid w:val="007A2235"/>
    <w:rsid w:val="007A4307"/>
    <w:rsid w:val="007A5DC0"/>
    <w:rsid w:val="007A73B9"/>
    <w:rsid w:val="007B0D54"/>
    <w:rsid w:val="007B3E97"/>
    <w:rsid w:val="007B48F4"/>
    <w:rsid w:val="007B52A6"/>
    <w:rsid w:val="007B6300"/>
    <w:rsid w:val="007B668E"/>
    <w:rsid w:val="007B6BBA"/>
    <w:rsid w:val="007B77B1"/>
    <w:rsid w:val="007C0D2E"/>
    <w:rsid w:val="007C0EAF"/>
    <w:rsid w:val="007C1719"/>
    <w:rsid w:val="007C1B45"/>
    <w:rsid w:val="007C375C"/>
    <w:rsid w:val="007C4498"/>
    <w:rsid w:val="007D1630"/>
    <w:rsid w:val="007D1DE2"/>
    <w:rsid w:val="007D21D2"/>
    <w:rsid w:val="007D2841"/>
    <w:rsid w:val="007D2B78"/>
    <w:rsid w:val="007D51A8"/>
    <w:rsid w:val="007D79B1"/>
    <w:rsid w:val="007E2F05"/>
    <w:rsid w:val="007E3FB4"/>
    <w:rsid w:val="007E505A"/>
    <w:rsid w:val="007E593C"/>
    <w:rsid w:val="007F2A4D"/>
    <w:rsid w:val="007F3844"/>
    <w:rsid w:val="007F5E2C"/>
    <w:rsid w:val="007F6DE5"/>
    <w:rsid w:val="007F793D"/>
    <w:rsid w:val="00800E8D"/>
    <w:rsid w:val="008013D1"/>
    <w:rsid w:val="008019FA"/>
    <w:rsid w:val="00806652"/>
    <w:rsid w:val="008076A1"/>
    <w:rsid w:val="00810192"/>
    <w:rsid w:val="00811412"/>
    <w:rsid w:val="00811F96"/>
    <w:rsid w:val="00814FF1"/>
    <w:rsid w:val="0081776F"/>
    <w:rsid w:val="008239BF"/>
    <w:rsid w:val="00824F9D"/>
    <w:rsid w:val="00825275"/>
    <w:rsid w:val="00825C71"/>
    <w:rsid w:val="008279CB"/>
    <w:rsid w:val="00827F53"/>
    <w:rsid w:val="00831FF5"/>
    <w:rsid w:val="008343E0"/>
    <w:rsid w:val="008403B2"/>
    <w:rsid w:val="00840B05"/>
    <w:rsid w:val="008410CB"/>
    <w:rsid w:val="0084477D"/>
    <w:rsid w:val="008450CF"/>
    <w:rsid w:val="00847953"/>
    <w:rsid w:val="00850C75"/>
    <w:rsid w:val="00851209"/>
    <w:rsid w:val="00851489"/>
    <w:rsid w:val="008522A8"/>
    <w:rsid w:val="008558BE"/>
    <w:rsid w:val="0085680C"/>
    <w:rsid w:val="0085694C"/>
    <w:rsid w:val="00857730"/>
    <w:rsid w:val="00861B2C"/>
    <w:rsid w:val="00866A5C"/>
    <w:rsid w:val="00871ADD"/>
    <w:rsid w:val="00874338"/>
    <w:rsid w:val="00875809"/>
    <w:rsid w:val="00875A05"/>
    <w:rsid w:val="008805DF"/>
    <w:rsid w:val="00880D3A"/>
    <w:rsid w:val="00882BBA"/>
    <w:rsid w:val="0088760C"/>
    <w:rsid w:val="00887C50"/>
    <w:rsid w:val="00890579"/>
    <w:rsid w:val="008915CA"/>
    <w:rsid w:val="00893F83"/>
    <w:rsid w:val="00895B6B"/>
    <w:rsid w:val="00897BC8"/>
    <w:rsid w:val="00897E5C"/>
    <w:rsid w:val="008A055B"/>
    <w:rsid w:val="008A0693"/>
    <w:rsid w:val="008A771A"/>
    <w:rsid w:val="008B0E2B"/>
    <w:rsid w:val="008B1213"/>
    <w:rsid w:val="008B1B51"/>
    <w:rsid w:val="008B3915"/>
    <w:rsid w:val="008B3BC2"/>
    <w:rsid w:val="008B6416"/>
    <w:rsid w:val="008B6783"/>
    <w:rsid w:val="008C1F48"/>
    <w:rsid w:val="008C2125"/>
    <w:rsid w:val="008C2EC0"/>
    <w:rsid w:val="008C2FB7"/>
    <w:rsid w:val="008C6F43"/>
    <w:rsid w:val="008D0FAF"/>
    <w:rsid w:val="008D4711"/>
    <w:rsid w:val="008D6B10"/>
    <w:rsid w:val="008D6B36"/>
    <w:rsid w:val="008D6E98"/>
    <w:rsid w:val="008D72D6"/>
    <w:rsid w:val="008E1C42"/>
    <w:rsid w:val="008E2FF2"/>
    <w:rsid w:val="008F1C08"/>
    <w:rsid w:val="008F1EC8"/>
    <w:rsid w:val="008F4CAE"/>
    <w:rsid w:val="008F634B"/>
    <w:rsid w:val="008F63BA"/>
    <w:rsid w:val="008F6CDB"/>
    <w:rsid w:val="009007A0"/>
    <w:rsid w:val="009030E3"/>
    <w:rsid w:val="00903BCC"/>
    <w:rsid w:val="00906A68"/>
    <w:rsid w:val="009076AF"/>
    <w:rsid w:val="00911BFC"/>
    <w:rsid w:val="00912130"/>
    <w:rsid w:val="00913186"/>
    <w:rsid w:val="00913C86"/>
    <w:rsid w:val="00914C68"/>
    <w:rsid w:val="00915619"/>
    <w:rsid w:val="00921BF4"/>
    <w:rsid w:val="009220C0"/>
    <w:rsid w:val="00922B04"/>
    <w:rsid w:val="00922B2C"/>
    <w:rsid w:val="00923592"/>
    <w:rsid w:val="00930842"/>
    <w:rsid w:val="0093133F"/>
    <w:rsid w:val="009335B3"/>
    <w:rsid w:val="009351F5"/>
    <w:rsid w:val="00936C9C"/>
    <w:rsid w:val="00937BD6"/>
    <w:rsid w:val="0094137A"/>
    <w:rsid w:val="009414F8"/>
    <w:rsid w:val="0094168E"/>
    <w:rsid w:val="00941B32"/>
    <w:rsid w:val="00942E0E"/>
    <w:rsid w:val="009446A2"/>
    <w:rsid w:val="00953C64"/>
    <w:rsid w:val="009552B5"/>
    <w:rsid w:val="00955847"/>
    <w:rsid w:val="00955EFB"/>
    <w:rsid w:val="00956CAB"/>
    <w:rsid w:val="00962C2A"/>
    <w:rsid w:val="00963078"/>
    <w:rsid w:val="009634F6"/>
    <w:rsid w:val="009638C3"/>
    <w:rsid w:val="00963DC2"/>
    <w:rsid w:val="009655D5"/>
    <w:rsid w:val="00967139"/>
    <w:rsid w:val="0097106E"/>
    <w:rsid w:val="00971660"/>
    <w:rsid w:val="0097293A"/>
    <w:rsid w:val="009778F7"/>
    <w:rsid w:val="00983207"/>
    <w:rsid w:val="009832FF"/>
    <w:rsid w:val="00983535"/>
    <w:rsid w:val="0098574D"/>
    <w:rsid w:val="00985D3E"/>
    <w:rsid w:val="009878B1"/>
    <w:rsid w:val="00991945"/>
    <w:rsid w:val="009922AF"/>
    <w:rsid w:val="0099332B"/>
    <w:rsid w:val="009935C6"/>
    <w:rsid w:val="009950B0"/>
    <w:rsid w:val="009976CD"/>
    <w:rsid w:val="009A12C1"/>
    <w:rsid w:val="009A1372"/>
    <w:rsid w:val="009A1D38"/>
    <w:rsid w:val="009A2D0F"/>
    <w:rsid w:val="009A3121"/>
    <w:rsid w:val="009A67AB"/>
    <w:rsid w:val="009B3861"/>
    <w:rsid w:val="009B47B4"/>
    <w:rsid w:val="009B568A"/>
    <w:rsid w:val="009B72FF"/>
    <w:rsid w:val="009B7C2F"/>
    <w:rsid w:val="009B7F89"/>
    <w:rsid w:val="009C3810"/>
    <w:rsid w:val="009C4A22"/>
    <w:rsid w:val="009C6662"/>
    <w:rsid w:val="009C66CA"/>
    <w:rsid w:val="009C7FE0"/>
    <w:rsid w:val="009D06F8"/>
    <w:rsid w:val="009D307F"/>
    <w:rsid w:val="009D33F8"/>
    <w:rsid w:val="009D70E1"/>
    <w:rsid w:val="009D79BF"/>
    <w:rsid w:val="009D7D66"/>
    <w:rsid w:val="009E1BEF"/>
    <w:rsid w:val="009E2324"/>
    <w:rsid w:val="009E25EC"/>
    <w:rsid w:val="009E3170"/>
    <w:rsid w:val="009E409D"/>
    <w:rsid w:val="009E64EB"/>
    <w:rsid w:val="009E6791"/>
    <w:rsid w:val="009F3C41"/>
    <w:rsid w:val="009F435A"/>
    <w:rsid w:val="009F624C"/>
    <w:rsid w:val="009F6556"/>
    <w:rsid w:val="009F7D93"/>
    <w:rsid w:val="00A0203E"/>
    <w:rsid w:val="00A021ED"/>
    <w:rsid w:val="00A03297"/>
    <w:rsid w:val="00A037D5"/>
    <w:rsid w:val="00A038E0"/>
    <w:rsid w:val="00A054AB"/>
    <w:rsid w:val="00A0553B"/>
    <w:rsid w:val="00A058F3"/>
    <w:rsid w:val="00A11BAC"/>
    <w:rsid w:val="00A120E8"/>
    <w:rsid w:val="00A14BDF"/>
    <w:rsid w:val="00A1731F"/>
    <w:rsid w:val="00A17969"/>
    <w:rsid w:val="00A20C25"/>
    <w:rsid w:val="00A2377A"/>
    <w:rsid w:val="00A23E9B"/>
    <w:rsid w:val="00A243A6"/>
    <w:rsid w:val="00A24FCC"/>
    <w:rsid w:val="00A30079"/>
    <w:rsid w:val="00A304A5"/>
    <w:rsid w:val="00A31FDB"/>
    <w:rsid w:val="00A32319"/>
    <w:rsid w:val="00A32BDA"/>
    <w:rsid w:val="00A34353"/>
    <w:rsid w:val="00A360F1"/>
    <w:rsid w:val="00A36477"/>
    <w:rsid w:val="00A37184"/>
    <w:rsid w:val="00A436AD"/>
    <w:rsid w:val="00A4417D"/>
    <w:rsid w:val="00A44994"/>
    <w:rsid w:val="00A475E3"/>
    <w:rsid w:val="00A479BB"/>
    <w:rsid w:val="00A53BA8"/>
    <w:rsid w:val="00A56A6E"/>
    <w:rsid w:val="00A5728D"/>
    <w:rsid w:val="00A6154D"/>
    <w:rsid w:val="00A61CD9"/>
    <w:rsid w:val="00A61F3C"/>
    <w:rsid w:val="00A7091A"/>
    <w:rsid w:val="00A70A57"/>
    <w:rsid w:val="00A70A6F"/>
    <w:rsid w:val="00A748BD"/>
    <w:rsid w:val="00A74ABF"/>
    <w:rsid w:val="00A77967"/>
    <w:rsid w:val="00A82811"/>
    <w:rsid w:val="00A83776"/>
    <w:rsid w:val="00A848E3"/>
    <w:rsid w:val="00A85932"/>
    <w:rsid w:val="00A867BD"/>
    <w:rsid w:val="00A93D46"/>
    <w:rsid w:val="00A957D5"/>
    <w:rsid w:val="00A95DD2"/>
    <w:rsid w:val="00AA113B"/>
    <w:rsid w:val="00AA2475"/>
    <w:rsid w:val="00AA4862"/>
    <w:rsid w:val="00AA4901"/>
    <w:rsid w:val="00AA5EC2"/>
    <w:rsid w:val="00AA6D7E"/>
    <w:rsid w:val="00AA7F36"/>
    <w:rsid w:val="00AB0FB7"/>
    <w:rsid w:val="00AB24B5"/>
    <w:rsid w:val="00AB2ACA"/>
    <w:rsid w:val="00AB312E"/>
    <w:rsid w:val="00AB3663"/>
    <w:rsid w:val="00AC0F00"/>
    <w:rsid w:val="00AC36E5"/>
    <w:rsid w:val="00AC6838"/>
    <w:rsid w:val="00AD3FA2"/>
    <w:rsid w:val="00AD4A41"/>
    <w:rsid w:val="00AD5E2C"/>
    <w:rsid w:val="00AD60C0"/>
    <w:rsid w:val="00AE2AAB"/>
    <w:rsid w:val="00AE3BA0"/>
    <w:rsid w:val="00AF08FF"/>
    <w:rsid w:val="00AF1218"/>
    <w:rsid w:val="00AF7C07"/>
    <w:rsid w:val="00AF7E90"/>
    <w:rsid w:val="00B0211A"/>
    <w:rsid w:val="00B05D8E"/>
    <w:rsid w:val="00B071DB"/>
    <w:rsid w:val="00B074AC"/>
    <w:rsid w:val="00B1082A"/>
    <w:rsid w:val="00B10BB6"/>
    <w:rsid w:val="00B11A4E"/>
    <w:rsid w:val="00B126E6"/>
    <w:rsid w:val="00B1363B"/>
    <w:rsid w:val="00B14258"/>
    <w:rsid w:val="00B144F2"/>
    <w:rsid w:val="00B14DF4"/>
    <w:rsid w:val="00B179FA"/>
    <w:rsid w:val="00B2003B"/>
    <w:rsid w:val="00B202AD"/>
    <w:rsid w:val="00B2162C"/>
    <w:rsid w:val="00B21AA5"/>
    <w:rsid w:val="00B23323"/>
    <w:rsid w:val="00B27DF0"/>
    <w:rsid w:val="00B3019F"/>
    <w:rsid w:val="00B30EF4"/>
    <w:rsid w:val="00B31A40"/>
    <w:rsid w:val="00B35324"/>
    <w:rsid w:val="00B357B0"/>
    <w:rsid w:val="00B44CDE"/>
    <w:rsid w:val="00B4624C"/>
    <w:rsid w:val="00B50D42"/>
    <w:rsid w:val="00B516F7"/>
    <w:rsid w:val="00B536E6"/>
    <w:rsid w:val="00B57329"/>
    <w:rsid w:val="00B6039F"/>
    <w:rsid w:val="00B62373"/>
    <w:rsid w:val="00B65122"/>
    <w:rsid w:val="00B66141"/>
    <w:rsid w:val="00B7042A"/>
    <w:rsid w:val="00B71656"/>
    <w:rsid w:val="00B721C0"/>
    <w:rsid w:val="00B726B6"/>
    <w:rsid w:val="00B74000"/>
    <w:rsid w:val="00B763F3"/>
    <w:rsid w:val="00B8090A"/>
    <w:rsid w:val="00B8107D"/>
    <w:rsid w:val="00B81584"/>
    <w:rsid w:val="00B8444C"/>
    <w:rsid w:val="00B9002D"/>
    <w:rsid w:val="00B92673"/>
    <w:rsid w:val="00B96A57"/>
    <w:rsid w:val="00BA028A"/>
    <w:rsid w:val="00BA273F"/>
    <w:rsid w:val="00BA3763"/>
    <w:rsid w:val="00BA7257"/>
    <w:rsid w:val="00BA7C11"/>
    <w:rsid w:val="00BB247C"/>
    <w:rsid w:val="00BB3E8F"/>
    <w:rsid w:val="00BB5B58"/>
    <w:rsid w:val="00BC0B36"/>
    <w:rsid w:val="00BC4266"/>
    <w:rsid w:val="00BC5099"/>
    <w:rsid w:val="00BC6BA9"/>
    <w:rsid w:val="00BD2026"/>
    <w:rsid w:val="00BD3768"/>
    <w:rsid w:val="00BD6914"/>
    <w:rsid w:val="00BD6B1B"/>
    <w:rsid w:val="00BD74FC"/>
    <w:rsid w:val="00BE13F4"/>
    <w:rsid w:val="00BE1748"/>
    <w:rsid w:val="00BE45A2"/>
    <w:rsid w:val="00BE490F"/>
    <w:rsid w:val="00BE5B96"/>
    <w:rsid w:val="00BE7862"/>
    <w:rsid w:val="00BF0487"/>
    <w:rsid w:val="00BF2D19"/>
    <w:rsid w:val="00BF3691"/>
    <w:rsid w:val="00BF3CA8"/>
    <w:rsid w:val="00BF4E34"/>
    <w:rsid w:val="00BF7E0C"/>
    <w:rsid w:val="00C02B2A"/>
    <w:rsid w:val="00C0507A"/>
    <w:rsid w:val="00C07444"/>
    <w:rsid w:val="00C11A1A"/>
    <w:rsid w:val="00C1288D"/>
    <w:rsid w:val="00C128DF"/>
    <w:rsid w:val="00C147BC"/>
    <w:rsid w:val="00C14D9E"/>
    <w:rsid w:val="00C1522C"/>
    <w:rsid w:val="00C159F2"/>
    <w:rsid w:val="00C1625B"/>
    <w:rsid w:val="00C22CAB"/>
    <w:rsid w:val="00C238F4"/>
    <w:rsid w:val="00C23B9E"/>
    <w:rsid w:val="00C23DC6"/>
    <w:rsid w:val="00C26317"/>
    <w:rsid w:val="00C26E03"/>
    <w:rsid w:val="00C27CCF"/>
    <w:rsid w:val="00C33890"/>
    <w:rsid w:val="00C342BD"/>
    <w:rsid w:val="00C34412"/>
    <w:rsid w:val="00C41555"/>
    <w:rsid w:val="00C42A5C"/>
    <w:rsid w:val="00C43EA0"/>
    <w:rsid w:val="00C44E7A"/>
    <w:rsid w:val="00C50FEE"/>
    <w:rsid w:val="00C517D1"/>
    <w:rsid w:val="00C51D5A"/>
    <w:rsid w:val="00C52439"/>
    <w:rsid w:val="00C52C8F"/>
    <w:rsid w:val="00C53E71"/>
    <w:rsid w:val="00C57A3C"/>
    <w:rsid w:val="00C614F0"/>
    <w:rsid w:val="00C62459"/>
    <w:rsid w:val="00C6793A"/>
    <w:rsid w:val="00C725CE"/>
    <w:rsid w:val="00C72B4C"/>
    <w:rsid w:val="00C72C9E"/>
    <w:rsid w:val="00C738B5"/>
    <w:rsid w:val="00C7563D"/>
    <w:rsid w:val="00C77556"/>
    <w:rsid w:val="00C80685"/>
    <w:rsid w:val="00C817E6"/>
    <w:rsid w:val="00C81925"/>
    <w:rsid w:val="00C82F6C"/>
    <w:rsid w:val="00C839BD"/>
    <w:rsid w:val="00C84D4C"/>
    <w:rsid w:val="00C84EDB"/>
    <w:rsid w:val="00C85701"/>
    <w:rsid w:val="00C85F68"/>
    <w:rsid w:val="00C97368"/>
    <w:rsid w:val="00C977F9"/>
    <w:rsid w:val="00CA100A"/>
    <w:rsid w:val="00CA1696"/>
    <w:rsid w:val="00CA31C6"/>
    <w:rsid w:val="00CA4726"/>
    <w:rsid w:val="00CA59AA"/>
    <w:rsid w:val="00CA6B90"/>
    <w:rsid w:val="00CA6EE4"/>
    <w:rsid w:val="00CA7DED"/>
    <w:rsid w:val="00CB09A5"/>
    <w:rsid w:val="00CB1B5C"/>
    <w:rsid w:val="00CB2950"/>
    <w:rsid w:val="00CB2E2F"/>
    <w:rsid w:val="00CB2F8C"/>
    <w:rsid w:val="00CB4926"/>
    <w:rsid w:val="00CB57EC"/>
    <w:rsid w:val="00CB5C0E"/>
    <w:rsid w:val="00CC148F"/>
    <w:rsid w:val="00CC2489"/>
    <w:rsid w:val="00CC361A"/>
    <w:rsid w:val="00CC3A2D"/>
    <w:rsid w:val="00CC3B2F"/>
    <w:rsid w:val="00CC5598"/>
    <w:rsid w:val="00CC5669"/>
    <w:rsid w:val="00CD0445"/>
    <w:rsid w:val="00CD1283"/>
    <w:rsid w:val="00CD1D0A"/>
    <w:rsid w:val="00CD2D72"/>
    <w:rsid w:val="00CD33DB"/>
    <w:rsid w:val="00CD3779"/>
    <w:rsid w:val="00CD3E38"/>
    <w:rsid w:val="00CD6004"/>
    <w:rsid w:val="00CE0855"/>
    <w:rsid w:val="00CE1EE6"/>
    <w:rsid w:val="00CE34C2"/>
    <w:rsid w:val="00CE3B41"/>
    <w:rsid w:val="00CE62AE"/>
    <w:rsid w:val="00CE7BBF"/>
    <w:rsid w:val="00CF0129"/>
    <w:rsid w:val="00CF0136"/>
    <w:rsid w:val="00CF0C33"/>
    <w:rsid w:val="00CF0CA3"/>
    <w:rsid w:val="00CF3D23"/>
    <w:rsid w:val="00CF3F68"/>
    <w:rsid w:val="00CF4793"/>
    <w:rsid w:val="00CF6E3A"/>
    <w:rsid w:val="00CF71F7"/>
    <w:rsid w:val="00D00692"/>
    <w:rsid w:val="00D0248D"/>
    <w:rsid w:val="00D06A09"/>
    <w:rsid w:val="00D1200A"/>
    <w:rsid w:val="00D1231E"/>
    <w:rsid w:val="00D13BEF"/>
    <w:rsid w:val="00D171B3"/>
    <w:rsid w:val="00D20883"/>
    <w:rsid w:val="00D20A9C"/>
    <w:rsid w:val="00D20F21"/>
    <w:rsid w:val="00D215AF"/>
    <w:rsid w:val="00D23BD6"/>
    <w:rsid w:val="00D30711"/>
    <w:rsid w:val="00D315A4"/>
    <w:rsid w:val="00D336CF"/>
    <w:rsid w:val="00D337CE"/>
    <w:rsid w:val="00D33C97"/>
    <w:rsid w:val="00D35AB5"/>
    <w:rsid w:val="00D35FD2"/>
    <w:rsid w:val="00D415E6"/>
    <w:rsid w:val="00D4164C"/>
    <w:rsid w:val="00D42390"/>
    <w:rsid w:val="00D43A6D"/>
    <w:rsid w:val="00D45093"/>
    <w:rsid w:val="00D50739"/>
    <w:rsid w:val="00D51C7A"/>
    <w:rsid w:val="00D51F76"/>
    <w:rsid w:val="00D52B3B"/>
    <w:rsid w:val="00D52F7F"/>
    <w:rsid w:val="00D5328D"/>
    <w:rsid w:val="00D54E3E"/>
    <w:rsid w:val="00D564FA"/>
    <w:rsid w:val="00D567BD"/>
    <w:rsid w:val="00D56C8B"/>
    <w:rsid w:val="00D5772C"/>
    <w:rsid w:val="00D5783E"/>
    <w:rsid w:val="00D613D5"/>
    <w:rsid w:val="00D61878"/>
    <w:rsid w:val="00D62F40"/>
    <w:rsid w:val="00D6781D"/>
    <w:rsid w:val="00D67950"/>
    <w:rsid w:val="00D718AF"/>
    <w:rsid w:val="00D736BA"/>
    <w:rsid w:val="00D73EF6"/>
    <w:rsid w:val="00D7401D"/>
    <w:rsid w:val="00D74555"/>
    <w:rsid w:val="00D75C84"/>
    <w:rsid w:val="00D76091"/>
    <w:rsid w:val="00D778D6"/>
    <w:rsid w:val="00D80909"/>
    <w:rsid w:val="00D81ED3"/>
    <w:rsid w:val="00D830C3"/>
    <w:rsid w:val="00D8404F"/>
    <w:rsid w:val="00D87D4C"/>
    <w:rsid w:val="00D90CDE"/>
    <w:rsid w:val="00D90FE9"/>
    <w:rsid w:val="00D95455"/>
    <w:rsid w:val="00D956EF"/>
    <w:rsid w:val="00D95793"/>
    <w:rsid w:val="00D9709F"/>
    <w:rsid w:val="00DA3B63"/>
    <w:rsid w:val="00DA5929"/>
    <w:rsid w:val="00DA7485"/>
    <w:rsid w:val="00DB0421"/>
    <w:rsid w:val="00DB395B"/>
    <w:rsid w:val="00DB46E9"/>
    <w:rsid w:val="00DB60DD"/>
    <w:rsid w:val="00DB6630"/>
    <w:rsid w:val="00DC3C1A"/>
    <w:rsid w:val="00DC7F8A"/>
    <w:rsid w:val="00DD04C7"/>
    <w:rsid w:val="00DD2011"/>
    <w:rsid w:val="00DD242D"/>
    <w:rsid w:val="00DD2DAC"/>
    <w:rsid w:val="00DD441A"/>
    <w:rsid w:val="00DD4955"/>
    <w:rsid w:val="00DD4F64"/>
    <w:rsid w:val="00DD561B"/>
    <w:rsid w:val="00DD565C"/>
    <w:rsid w:val="00DD7B15"/>
    <w:rsid w:val="00DE2E55"/>
    <w:rsid w:val="00DE38AE"/>
    <w:rsid w:val="00DE3E07"/>
    <w:rsid w:val="00DE56EA"/>
    <w:rsid w:val="00DF03F2"/>
    <w:rsid w:val="00DF490C"/>
    <w:rsid w:val="00DF5AE9"/>
    <w:rsid w:val="00DF6149"/>
    <w:rsid w:val="00DF63B0"/>
    <w:rsid w:val="00DF7FEA"/>
    <w:rsid w:val="00E002BA"/>
    <w:rsid w:val="00E01819"/>
    <w:rsid w:val="00E01FDF"/>
    <w:rsid w:val="00E030CD"/>
    <w:rsid w:val="00E1359F"/>
    <w:rsid w:val="00E1584C"/>
    <w:rsid w:val="00E1694F"/>
    <w:rsid w:val="00E178C8"/>
    <w:rsid w:val="00E20BA7"/>
    <w:rsid w:val="00E22344"/>
    <w:rsid w:val="00E23FEF"/>
    <w:rsid w:val="00E24D29"/>
    <w:rsid w:val="00E301D5"/>
    <w:rsid w:val="00E33140"/>
    <w:rsid w:val="00E343A8"/>
    <w:rsid w:val="00E349DB"/>
    <w:rsid w:val="00E37E2B"/>
    <w:rsid w:val="00E41A73"/>
    <w:rsid w:val="00E43406"/>
    <w:rsid w:val="00E43B8D"/>
    <w:rsid w:val="00E45633"/>
    <w:rsid w:val="00E4723C"/>
    <w:rsid w:val="00E50C06"/>
    <w:rsid w:val="00E53630"/>
    <w:rsid w:val="00E55822"/>
    <w:rsid w:val="00E56CEC"/>
    <w:rsid w:val="00E57C16"/>
    <w:rsid w:val="00E65BB1"/>
    <w:rsid w:val="00E70A86"/>
    <w:rsid w:val="00E740D6"/>
    <w:rsid w:val="00E7514F"/>
    <w:rsid w:val="00E75C42"/>
    <w:rsid w:val="00E80ADC"/>
    <w:rsid w:val="00E825AD"/>
    <w:rsid w:val="00E82C45"/>
    <w:rsid w:val="00E82D43"/>
    <w:rsid w:val="00E83671"/>
    <w:rsid w:val="00E86C87"/>
    <w:rsid w:val="00E93C60"/>
    <w:rsid w:val="00E97248"/>
    <w:rsid w:val="00EA7CDB"/>
    <w:rsid w:val="00EB31F9"/>
    <w:rsid w:val="00EB3967"/>
    <w:rsid w:val="00EB5B65"/>
    <w:rsid w:val="00EC0A1F"/>
    <w:rsid w:val="00EC0BD8"/>
    <w:rsid w:val="00EC18C1"/>
    <w:rsid w:val="00EC1DF3"/>
    <w:rsid w:val="00EC61A9"/>
    <w:rsid w:val="00EC6E5F"/>
    <w:rsid w:val="00EC766C"/>
    <w:rsid w:val="00ED0741"/>
    <w:rsid w:val="00ED14DA"/>
    <w:rsid w:val="00ED2B93"/>
    <w:rsid w:val="00ED7C1C"/>
    <w:rsid w:val="00EE1380"/>
    <w:rsid w:val="00EE1768"/>
    <w:rsid w:val="00EE62C3"/>
    <w:rsid w:val="00EF0110"/>
    <w:rsid w:val="00EF0D02"/>
    <w:rsid w:val="00EF3C0C"/>
    <w:rsid w:val="00EF5923"/>
    <w:rsid w:val="00EF61F7"/>
    <w:rsid w:val="00EF6C32"/>
    <w:rsid w:val="00EF7003"/>
    <w:rsid w:val="00EF73AA"/>
    <w:rsid w:val="00F030B7"/>
    <w:rsid w:val="00F035A4"/>
    <w:rsid w:val="00F061E0"/>
    <w:rsid w:val="00F07F4F"/>
    <w:rsid w:val="00F109DC"/>
    <w:rsid w:val="00F12114"/>
    <w:rsid w:val="00F125C3"/>
    <w:rsid w:val="00F140FC"/>
    <w:rsid w:val="00F14580"/>
    <w:rsid w:val="00F15167"/>
    <w:rsid w:val="00F1589D"/>
    <w:rsid w:val="00F2002A"/>
    <w:rsid w:val="00F206D1"/>
    <w:rsid w:val="00F2156C"/>
    <w:rsid w:val="00F22102"/>
    <w:rsid w:val="00F222BA"/>
    <w:rsid w:val="00F22795"/>
    <w:rsid w:val="00F2672C"/>
    <w:rsid w:val="00F3015B"/>
    <w:rsid w:val="00F30E19"/>
    <w:rsid w:val="00F34861"/>
    <w:rsid w:val="00F41DBA"/>
    <w:rsid w:val="00F429E2"/>
    <w:rsid w:val="00F42ECE"/>
    <w:rsid w:val="00F430A6"/>
    <w:rsid w:val="00F432E3"/>
    <w:rsid w:val="00F444B7"/>
    <w:rsid w:val="00F47999"/>
    <w:rsid w:val="00F50331"/>
    <w:rsid w:val="00F521BD"/>
    <w:rsid w:val="00F54598"/>
    <w:rsid w:val="00F55A3C"/>
    <w:rsid w:val="00F60152"/>
    <w:rsid w:val="00F610E5"/>
    <w:rsid w:val="00F652A1"/>
    <w:rsid w:val="00F65E86"/>
    <w:rsid w:val="00F66109"/>
    <w:rsid w:val="00F70539"/>
    <w:rsid w:val="00F72607"/>
    <w:rsid w:val="00F72DF1"/>
    <w:rsid w:val="00F7429F"/>
    <w:rsid w:val="00F74610"/>
    <w:rsid w:val="00F75587"/>
    <w:rsid w:val="00F75CA8"/>
    <w:rsid w:val="00F769E7"/>
    <w:rsid w:val="00F8019D"/>
    <w:rsid w:val="00F81847"/>
    <w:rsid w:val="00F81B26"/>
    <w:rsid w:val="00F845B5"/>
    <w:rsid w:val="00F86589"/>
    <w:rsid w:val="00F918FA"/>
    <w:rsid w:val="00F940CE"/>
    <w:rsid w:val="00F946ED"/>
    <w:rsid w:val="00F96705"/>
    <w:rsid w:val="00F96A50"/>
    <w:rsid w:val="00FA0012"/>
    <w:rsid w:val="00FA007E"/>
    <w:rsid w:val="00FA0A86"/>
    <w:rsid w:val="00FA14F9"/>
    <w:rsid w:val="00FA1C8F"/>
    <w:rsid w:val="00FA33E4"/>
    <w:rsid w:val="00FA48AC"/>
    <w:rsid w:val="00FA56A1"/>
    <w:rsid w:val="00FA5F6F"/>
    <w:rsid w:val="00FA6500"/>
    <w:rsid w:val="00FA7E91"/>
    <w:rsid w:val="00FB20B9"/>
    <w:rsid w:val="00FB38A1"/>
    <w:rsid w:val="00FB415A"/>
    <w:rsid w:val="00FC1AE9"/>
    <w:rsid w:val="00FC4E92"/>
    <w:rsid w:val="00FC57B7"/>
    <w:rsid w:val="00FC781A"/>
    <w:rsid w:val="00FD141A"/>
    <w:rsid w:val="00FD27B1"/>
    <w:rsid w:val="00FD2CB7"/>
    <w:rsid w:val="00FD34C6"/>
    <w:rsid w:val="00FD6D3B"/>
    <w:rsid w:val="00FE123E"/>
    <w:rsid w:val="00FE1B89"/>
    <w:rsid w:val="00FE2D19"/>
    <w:rsid w:val="00FE5204"/>
    <w:rsid w:val="00FE5ACF"/>
    <w:rsid w:val="00FE7E68"/>
    <w:rsid w:val="00FF1472"/>
    <w:rsid w:val="00FF1FC6"/>
    <w:rsid w:val="00FF28FD"/>
    <w:rsid w:val="00FF2A13"/>
    <w:rsid w:val="00FF3260"/>
    <w:rsid w:val="00FF44CE"/>
    <w:rsid w:val="00FF579D"/>
    <w:rsid w:val="00FF6A84"/>
    <w:rsid w:val="00F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F0E4"/>
  <w15:chartTrackingRefBased/>
  <w15:docId w15:val="{DD3A6546-2EFA-405B-9208-C1E63973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0872"/>
    <w:pPr>
      <w:suppressAutoHyphens/>
      <w:autoSpaceDN w:val="0"/>
      <w:spacing w:after="200" w:line="276" w:lineRule="auto"/>
      <w:textAlignment w:val="baseline"/>
    </w:pPr>
    <w:rPr>
      <w:rFonts w:ascii="Times New Roman" w:hAnsi="Times New Roman"/>
      <w:sz w:val="24"/>
      <w:szCs w:val="22"/>
      <w:lang w:val="lt-LT" w:eastAsia="en-US"/>
    </w:rPr>
  </w:style>
  <w:style w:type="paragraph" w:styleId="Heading1">
    <w:name w:val="heading 1"/>
    <w:basedOn w:val="Normal"/>
    <w:next w:val="Normal"/>
    <w:link w:val="Heading1Char"/>
    <w:uiPriority w:val="9"/>
    <w:qFormat/>
    <w:rsid w:val="00CE62A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238F4"/>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6F0872"/>
    <w:rPr>
      <w:color w:val="0000FF"/>
      <w:u w:val="single"/>
    </w:rPr>
  </w:style>
  <w:style w:type="paragraph" w:styleId="BodyText">
    <w:name w:val="Body Text"/>
    <w:basedOn w:val="Normal"/>
    <w:link w:val="BodyTextChar"/>
    <w:rsid w:val="006F0872"/>
    <w:pPr>
      <w:spacing w:after="120"/>
    </w:pPr>
    <w:rPr>
      <w:szCs w:val="20"/>
      <w:lang w:val="x-none" w:eastAsia="x-none"/>
    </w:rPr>
  </w:style>
  <w:style w:type="character" w:customStyle="1" w:styleId="BodyTextChar">
    <w:name w:val="Body Text Char"/>
    <w:link w:val="BodyText"/>
    <w:rsid w:val="006F0872"/>
    <w:rPr>
      <w:rFonts w:ascii="Times New Roman" w:eastAsia="Calibri" w:hAnsi="Times New Roman" w:cs="Times New Roman"/>
      <w:sz w:val="24"/>
    </w:rPr>
  </w:style>
  <w:style w:type="paragraph" w:styleId="Header">
    <w:name w:val="header"/>
    <w:basedOn w:val="Normal"/>
    <w:link w:val="HeaderChar"/>
    <w:uiPriority w:val="99"/>
    <w:rsid w:val="006F0872"/>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HeaderChar">
    <w:name w:val="Header Char"/>
    <w:link w:val="Header"/>
    <w:uiPriority w:val="99"/>
    <w:rsid w:val="006F0872"/>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6F0872"/>
    <w:pPr>
      <w:spacing w:after="120"/>
      <w:ind w:left="283"/>
    </w:pPr>
    <w:rPr>
      <w:szCs w:val="20"/>
      <w:lang w:val="x-none" w:eastAsia="x-none"/>
    </w:rPr>
  </w:style>
  <w:style w:type="character" w:customStyle="1" w:styleId="BodyTextIndentChar">
    <w:name w:val="Body Text Indent Char"/>
    <w:link w:val="BodyTextIndent"/>
    <w:uiPriority w:val="99"/>
    <w:rsid w:val="006F0872"/>
    <w:rPr>
      <w:rFonts w:ascii="Times New Roman" w:eastAsia="Calibri" w:hAnsi="Times New Roman" w:cs="Times New Roman"/>
      <w:sz w:val="24"/>
    </w:rPr>
  </w:style>
  <w:style w:type="paragraph" w:styleId="Title">
    <w:name w:val="Title"/>
    <w:basedOn w:val="Normal"/>
    <w:link w:val="TitleChar"/>
    <w:rsid w:val="006F0872"/>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TitleChar">
    <w:name w:val="Title Char"/>
    <w:link w:val="Title"/>
    <w:rsid w:val="006F0872"/>
    <w:rPr>
      <w:rFonts w:ascii="Cambria" w:eastAsia="Times New Roman" w:hAnsi="Cambria" w:cs="Times New Roman"/>
      <w:b/>
      <w:bCs/>
      <w:kern w:val="3"/>
      <w:sz w:val="32"/>
      <w:szCs w:val="32"/>
    </w:rPr>
  </w:style>
  <w:style w:type="paragraph" w:styleId="BalloonText">
    <w:name w:val="Balloon Text"/>
    <w:basedOn w:val="Normal"/>
    <w:link w:val="BalloonTextChar"/>
    <w:uiPriority w:val="99"/>
    <w:semiHidden/>
    <w:unhideWhenUsed/>
    <w:rsid w:val="0020326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03264"/>
    <w:rPr>
      <w:rFonts w:ascii="Tahoma" w:eastAsia="Calibri" w:hAnsi="Tahoma" w:cs="Tahoma"/>
      <w:sz w:val="16"/>
      <w:szCs w:val="16"/>
    </w:rPr>
  </w:style>
  <w:style w:type="paragraph" w:styleId="Footer">
    <w:name w:val="footer"/>
    <w:basedOn w:val="Normal"/>
    <w:link w:val="FooterChar"/>
    <w:uiPriority w:val="99"/>
    <w:unhideWhenUsed/>
    <w:rsid w:val="00203264"/>
    <w:pPr>
      <w:tabs>
        <w:tab w:val="center" w:pos="4819"/>
        <w:tab w:val="right" w:pos="9638"/>
      </w:tabs>
      <w:spacing w:after="0" w:line="240" w:lineRule="auto"/>
    </w:pPr>
    <w:rPr>
      <w:szCs w:val="20"/>
      <w:lang w:val="x-none" w:eastAsia="x-none"/>
    </w:rPr>
  </w:style>
  <w:style w:type="character" w:customStyle="1" w:styleId="FooterChar">
    <w:name w:val="Footer Char"/>
    <w:link w:val="Footer"/>
    <w:uiPriority w:val="99"/>
    <w:rsid w:val="00203264"/>
    <w:rPr>
      <w:rFonts w:ascii="Times New Roman" w:eastAsia="Calibri" w:hAnsi="Times New Roman" w:cs="Times New Roman"/>
      <w:sz w:val="24"/>
    </w:rPr>
  </w:style>
  <w:style w:type="character" w:styleId="CommentReference">
    <w:name w:val="annotation reference"/>
    <w:uiPriority w:val="99"/>
    <w:unhideWhenUsed/>
    <w:rsid w:val="00203264"/>
    <w:rPr>
      <w:sz w:val="16"/>
      <w:szCs w:val="16"/>
    </w:rPr>
  </w:style>
  <w:style w:type="paragraph" w:styleId="CommentText">
    <w:name w:val="annotation text"/>
    <w:basedOn w:val="Normal"/>
    <w:link w:val="CommentTextChar"/>
    <w:uiPriority w:val="99"/>
    <w:unhideWhenUsed/>
    <w:rsid w:val="00203264"/>
    <w:pPr>
      <w:widowControl w:val="0"/>
      <w:suppressAutoHyphens w:val="0"/>
      <w:autoSpaceDE w:val="0"/>
      <w:adjustRightInd w:val="0"/>
      <w:spacing w:after="0" w:line="240" w:lineRule="auto"/>
      <w:ind w:firstLine="720"/>
      <w:textAlignment w:val="auto"/>
    </w:pPr>
    <w:rPr>
      <w:rFonts w:ascii="Arial" w:eastAsia="Times New Roman" w:hAnsi="Arial"/>
      <w:sz w:val="20"/>
      <w:szCs w:val="20"/>
      <w:lang w:val="x-none" w:eastAsia="lt-LT"/>
    </w:rPr>
  </w:style>
  <w:style w:type="character" w:customStyle="1" w:styleId="CommentTextChar">
    <w:name w:val="Comment Text Char"/>
    <w:link w:val="CommentText"/>
    <w:uiPriority w:val="99"/>
    <w:rsid w:val="00203264"/>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CommentSubjectChar">
    <w:name w:val="Comment Subject Char"/>
    <w:link w:val="CommentSubject"/>
    <w:uiPriority w:val="99"/>
    <w:semiHidden/>
    <w:rsid w:val="00203264"/>
    <w:rPr>
      <w:rFonts w:ascii="Times New Roman" w:eastAsia="Calibri" w:hAnsi="Times New Roman" w:cs="Times New Roman"/>
      <w:b/>
      <w:bCs/>
      <w:sz w:val="20"/>
      <w:szCs w:val="20"/>
      <w:lang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80CE0"/>
    <w:pPr>
      <w:suppressAutoHyphens w:val="0"/>
      <w:autoSpaceDN/>
      <w:spacing w:after="0" w:line="240" w:lineRule="auto"/>
      <w:ind w:left="1296"/>
      <w:textAlignment w:val="auto"/>
    </w:pPr>
    <w:rPr>
      <w:rFonts w:eastAsia="Times New Roman"/>
      <w:szCs w:val="20"/>
      <w:lang w:eastAsia="lt-LT"/>
    </w:rPr>
  </w:style>
  <w:style w:type="character" w:customStyle="1" w:styleId="Heading2Char">
    <w:name w:val="Heading 2 Char"/>
    <w:link w:val="Heading2"/>
    <w:uiPriority w:val="9"/>
    <w:rsid w:val="00C238F4"/>
    <w:rPr>
      <w:rFonts w:ascii="Calibri Light" w:eastAsia="Times New Roman" w:hAnsi="Calibri Light" w:cs="Times New Roman"/>
      <w:color w:val="2E74B5"/>
      <w:sz w:val="26"/>
      <w:szCs w:val="26"/>
    </w:rPr>
  </w:style>
  <w:style w:type="paragraph" w:styleId="FootnoteText">
    <w:name w:val="footnote text"/>
    <w:basedOn w:val="Normal"/>
    <w:link w:val="FootnoteTextChar"/>
    <w:uiPriority w:val="99"/>
    <w:semiHidden/>
    <w:unhideWhenUsed/>
    <w:rsid w:val="009935C6"/>
    <w:rPr>
      <w:sz w:val="20"/>
      <w:szCs w:val="20"/>
    </w:rPr>
  </w:style>
  <w:style w:type="character" w:customStyle="1" w:styleId="FootnoteTextChar">
    <w:name w:val="Footnote Text Char"/>
    <w:link w:val="FootnoteText"/>
    <w:uiPriority w:val="99"/>
    <w:semiHidden/>
    <w:rsid w:val="009935C6"/>
    <w:rPr>
      <w:rFonts w:ascii="Times New Roman" w:hAnsi="Times New Roman"/>
      <w:lang w:eastAsia="en-US"/>
    </w:rPr>
  </w:style>
  <w:style w:type="character" w:styleId="FootnoteReference">
    <w:name w:val="footnote reference"/>
    <w:uiPriority w:val="99"/>
    <w:semiHidden/>
    <w:unhideWhenUsed/>
    <w:rsid w:val="009935C6"/>
    <w:rPr>
      <w:vertAlign w:val="superscript"/>
    </w:rPr>
  </w:style>
  <w:style w:type="paragraph" w:customStyle="1" w:styleId="taltipfb">
    <w:name w:val="taltipfb"/>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Revision">
    <w:name w:val="Revision"/>
    <w:hidden/>
    <w:uiPriority w:val="99"/>
    <w:semiHidden/>
    <w:rsid w:val="00DF6149"/>
    <w:rPr>
      <w:rFonts w:ascii="Times New Roman" w:hAnsi="Times New Roman"/>
      <w:sz w:val="24"/>
      <w:szCs w:val="22"/>
      <w:lang w:val="lt-LT" w:eastAsia="en-US"/>
    </w:rPr>
  </w:style>
  <w:style w:type="paragraph" w:customStyle="1" w:styleId="normal-p">
    <w:name w:val="normal-p"/>
    <w:basedOn w:val="Normal"/>
    <w:rsid w:val="00F521BD"/>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F521BD"/>
  </w:style>
  <w:style w:type="character" w:styleId="FollowedHyperlink">
    <w:name w:val="FollowedHyperlink"/>
    <w:uiPriority w:val="99"/>
    <w:semiHidden/>
    <w:unhideWhenUsed/>
    <w:rsid w:val="00C62459"/>
    <w:rPr>
      <w:color w:val="954F72"/>
      <w:u w:val="single"/>
    </w:rPr>
  </w:style>
  <w:style w:type="character" w:customStyle="1" w:styleId="Neapdorotaspaminjimas1">
    <w:name w:val="Neapdorotas paminėjimas1"/>
    <w:uiPriority w:val="99"/>
    <w:semiHidden/>
    <w:unhideWhenUsed/>
    <w:rsid w:val="00DE3E07"/>
    <w:rPr>
      <w:color w:val="605E5C"/>
      <w:shd w:val="clear" w:color="auto" w:fill="E1DFDD"/>
    </w:rPr>
  </w:style>
  <w:style w:type="character" w:styleId="Emphasis">
    <w:name w:val="Emphasis"/>
    <w:uiPriority w:val="20"/>
    <w:qFormat/>
    <w:rsid w:val="00D215AF"/>
    <w:rPr>
      <w:i/>
      <w:iCs/>
    </w:rPr>
  </w:style>
  <w:style w:type="character" w:customStyle="1" w:styleId="Neapdorotaspaminjimas10">
    <w:name w:val="Neapdorotas paminėjimas1"/>
    <w:uiPriority w:val="99"/>
    <w:semiHidden/>
    <w:unhideWhenUsed/>
    <w:rsid w:val="00D215AF"/>
    <w:rPr>
      <w:color w:val="605E5C"/>
      <w:shd w:val="clear" w:color="auto" w:fill="E1DFDD"/>
    </w:rPr>
  </w:style>
  <w:style w:type="character" w:customStyle="1" w:styleId="Heading1Char">
    <w:name w:val="Heading 1 Char"/>
    <w:link w:val="Heading1"/>
    <w:uiPriority w:val="9"/>
    <w:rsid w:val="00CE62AE"/>
    <w:rPr>
      <w:rFonts w:ascii="Cambria" w:eastAsia="Times New Roman" w:hAnsi="Cambria" w:cs="Times New Roman"/>
      <w:b/>
      <w:bCs/>
      <w:kern w:val="32"/>
      <w:sz w:val="32"/>
      <w:szCs w:val="32"/>
      <w:lang w:eastAsia="en-US"/>
    </w:rPr>
  </w:style>
  <w:style w:type="paragraph" w:styleId="NoSpacing">
    <w:name w:val="No Spacing"/>
    <w:uiPriority w:val="1"/>
    <w:qFormat/>
    <w:rsid w:val="006C213F"/>
    <w:rPr>
      <w:rFonts w:ascii="Times New Roman" w:eastAsia="Times New Roman" w:hAnsi="Times New Roman"/>
      <w:sz w:val="24"/>
      <w:lang w:val="lt-LT"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7A2235"/>
    <w:rPr>
      <w:rFonts w:ascii="Times New Roman" w:eastAsia="Times New Roman" w:hAnsi="Times New Roman"/>
      <w:sz w:val="24"/>
      <w:lang w:val="lt-LT" w:eastAsia="lt-LT"/>
    </w:rPr>
  </w:style>
  <w:style w:type="character" w:styleId="UnresolvedMention">
    <w:name w:val="Unresolved Mention"/>
    <w:basedOn w:val="DefaultParagraphFont"/>
    <w:uiPriority w:val="99"/>
    <w:semiHidden/>
    <w:unhideWhenUsed/>
    <w:rsid w:val="005E7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420880020">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499879456">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fori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orit.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etras.sakalauskas@teismai.lt" TargetMode="External"/><Relationship Id="rId4" Type="http://schemas.openxmlformats.org/officeDocument/2006/relationships/settings" Target="settings.xml"/><Relationship Id="rId9" Type="http://schemas.openxmlformats.org/officeDocument/2006/relationships/hyperlink" Target="mailto:petras.sakalauskas@teismai.l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68D7-30E2-4BB6-B231-9F5226AA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19385</Words>
  <Characters>11051</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30376</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3604546</vt:i4>
      </vt:variant>
      <vt:variant>
        <vt:i4>6</vt:i4>
      </vt:variant>
      <vt:variant>
        <vt:i4>0</vt:i4>
      </vt:variant>
      <vt:variant>
        <vt:i4>5</vt:i4>
      </vt:variant>
      <vt:variant>
        <vt:lpwstr>mailto:petras.sakalauskas@teismai.lt</vt:lpwstr>
      </vt:variant>
      <vt:variant>
        <vt:lpwstr/>
      </vt:variant>
      <vt:variant>
        <vt:i4>3604546</vt:i4>
      </vt:variant>
      <vt:variant>
        <vt:i4>3</vt:i4>
      </vt:variant>
      <vt:variant>
        <vt:i4>0</vt:i4>
      </vt:variant>
      <vt:variant>
        <vt:i4>5</vt:i4>
      </vt:variant>
      <vt:variant>
        <vt:lpwstr>mailto:petras.sakalauskas@teismai.lt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NTA</dc:creator>
  <cp:keywords/>
  <cp:lastModifiedBy>Eglė Gaidelytė</cp:lastModifiedBy>
  <cp:revision>26</cp:revision>
  <cp:lastPrinted>2020-10-19T09:32:00Z</cp:lastPrinted>
  <dcterms:created xsi:type="dcterms:W3CDTF">2022-03-29T04:26:00Z</dcterms:created>
  <dcterms:modified xsi:type="dcterms:W3CDTF">2022-03-30T06:40:00Z</dcterms:modified>
</cp:coreProperties>
</file>