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EB4B8" w14:textId="1AA5DCEB" w:rsidR="001250AC" w:rsidRPr="002F19A8" w:rsidRDefault="00E67771" w:rsidP="00AC78D5">
      <w:pPr>
        <w:pStyle w:val="Pavadinimas1"/>
        <w:keepNext/>
        <w:keepLines/>
        <w:rPr>
          <w:sz w:val="24"/>
          <w:szCs w:val="24"/>
        </w:rPr>
      </w:pPr>
      <w:r w:rsidRPr="00E67771">
        <w:rPr>
          <w:b/>
          <w:bCs/>
          <w:sz w:val="24"/>
          <w:szCs w:val="24"/>
        </w:rPr>
        <w:t xml:space="preserve">SKAIDRIŲ TEISĖKŪROS PROCESŲ INFORMACINĖS SISTEMOS MODERNIZAVIMO </w:t>
      </w:r>
      <w:r w:rsidR="009E4E5B" w:rsidRPr="009E4E5B">
        <w:rPr>
          <w:b/>
          <w:bCs/>
          <w:sz w:val="24"/>
          <w:szCs w:val="24"/>
        </w:rPr>
        <w:t xml:space="preserve">TECHNINĖS PRIEŽIŪROS </w:t>
      </w:r>
      <w:r w:rsidR="001250AC" w:rsidRPr="002F19A8">
        <w:rPr>
          <w:b/>
          <w:bCs/>
          <w:sz w:val="24"/>
          <w:szCs w:val="24"/>
        </w:rPr>
        <w:t>PASLAUGŲ</w:t>
      </w:r>
    </w:p>
    <w:p w14:paraId="67065F70" w14:textId="77777777" w:rsidR="000A6D4E" w:rsidRDefault="000A6D4E" w:rsidP="00AC78D5">
      <w:pPr>
        <w:pStyle w:val="Patvirtinta"/>
        <w:tabs>
          <w:tab w:val="clear" w:pos="25116"/>
          <w:tab w:val="clear" w:pos="25269"/>
          <w:tab w:val="clear" w:pos="25416"/>
          <w:tab w:val="clear" w:pos="25569"/>
        </w:tabs>
        <w:ind w:left="0"/>
        <w:jc w:val="center"/>
        <w:rPr>
          <w:rFonts w:ascii="Times New Roman" w:hAnsi="Times New Roman" w:cs="Times New Roman"/>
          <w:b/>
          <w:bCs/>
          <w:sz w:val="24"/>
          <w:szCs w:val="24"/>
          <w:lang w:val="lt-LT"/>
        </w:rPr>
      </w:pPr>
    </w:p>
    <w:p w14:paraId="25A7F912" w14:textId="700A943D" w:rsidR="001250AC" w:rsidRPr="009E5D36" w:rsidRDefault="001250AC" w:rsidP="00AC78D5">
      <w:pPr>
        <w:pStyle w:val="Patvirtinta"/>
        <w:tabs>
          <w:tab w:val="clear" w:pos="25116"/>
          <w:tab w:val="clear" w:pos="25269"/>
          <w:tab w:val="clear" w:pos="25416"/>
          <w:tab w:val="clear" w:pos="25569"/>
        </w:tabs>
        <w:ind w:left="0"/>
        <w:jc w:val="center"/>
        <w:rPr>
          <w:rFonts w:ascii="Times New Roman" w:hAnsi="Times New Roman" w:cs="Times New Roman"/>
          <w:b/>
          <w:bCs/>
          <w:sz w:val="24"/>
          <w:szCs w:val="24"/>
          <w:lang w:val="lt-LT"/>
        </w:rPr>
      </w:pPr>
      <w:r w:rsidRPr="002F19A8">
        <w:rPr>
          <w:rFonts w:ascii="Times New Roman" w:hAnsi="Times New Roman" w:cs="Times New Roman"/>
          <w:b/>
          <w:bCs/>
          <w:sz w:val="24"/>
          <w:szCs w:val="24"/>
          <w:lang w:val="lt-LT"/>
        </w:rPr>
        <w:t xml:space="preserve"> </w:t>
      </w:r>
      <w:r w:rsidRPr="002F19A8">
        <w:rPr>
          <w:b/>
          <w:bCs/>
          <w:sz w:val="24"/>
          <w:szCs w:val="24"/>
          <w:lang w:val="lt-LT"/>
        </w:rPr>
        <w:t>SUTARTIS</w:t>
      </w:r>
      <w:r w:rsidRPr="002F19A8">
        <w:rPr>
          <w:rFonts w:ascii="Times New Roman" w:hAnsi="Times New Roman" w:cs="Times New Roman"/>
          <w:b/>
          <w:bCs/>
          <w:sz w:val="24"/>
          <w:szCs w:val="24"/>
          <w:lang w:val="lt-LT"/>
        </w:rPr>
        <w:t xml:space="preserve"> Nr</w:t>
      </w:r>
      <w:r w:rsidR="009E5D36" w:rsidRPr="009E5D36">
        <w:rPr>
          <w:rFonts w:ascii="Times New Roman" w:hAnsi="Times New Roman" w:cs="Times New Roman"/>
          <w:b/>
          <w:bCs/>
          <w:sz w:val="24"/>
          <w:szCs w:val="24"/>
          <w:lang w:val="lt-LT"/>
        </w:rPr>
        <w:t>. MS-19-(6.10)</w:t>
      </w:r>
    </w:p>
    <w:p w14:paraId="61C141BB" w14:textId="77777777" w:rsidR="009E5D36" w:rsidRDefault="009E5D36" w:rsidP="00AC78D5">
      <w:pPr>
        <w:jc w:val="center"/>
        <w:rPr>
          <w:b/>
          <w:bCs/>
        </w:rPr>
      </w:pPr>
      <w:r w:rsidRPr="009E5D36">
        <w:rPr>
          <w:b/>
          <w:bCs/>
        </w:rPr>
        <w:t>2021</w:t>
      </w:r>
      <w:r>
        <w:rPr>
          <w:b/>
          <w:bCs/>
        </w:rPr>
        <w:t xml:space="preserve"> m. birželio 15 d.</w:t>
      </w:r>
    </w:p>
    <w:p w14:paraId="5366E44F" w14:textId="70A76B03" w:rsidR="001250AC" w:rsidRPr="002F19A8" w:rsidRDefault="001250AC" w:rsidP="00AC78D5">
      <w:pPr>
        <w:jc w:val="center"/>
      </w:pPr>
      <w:r w:rsidRPr="002F19A8">
        <w:t>Vilnius</w:t>
      </w:r>
    </w:p>
    <w:p w14:paraId="2D518A76" w14:textId="77777777" w:rsidR="001250AC" w:rsidRPr="002F19A8" w:rsidRDefault="001250AC" w:rsidP="00AC78D5"/>
    <w:p w14:paraId="2C398997" w14:textId="4E0395A6" w:rsidR="001250AC" w:rsidRPr="002F19A8" w:rsidRDefault="001250AC" w:rsidP="00B46458">
      <w:pPr>
        <w:jc w:val="both"/>
      </w:pPr>
      <w:r w:rsidRPr="002F19A8">
        <w:t>Vyriausioji tarnybinės etikos komisija, juridinio asmens kodas 188736355, atstovaujama komisijos pirmininko Edmun</w:t>
      </w:r>
      <w:r w:rsidR="000A6D4E">
        <w:t>do Sakalausko, veikiančio pagal</w:t>
      </w:r>
      <w:r w:rsidRPr="002F19A8">
        <w:t xml:space="preserve"> Vyriausiosios tarnybinės etikos komisijos nuostatus (toliau – Užsakovas) ir </w:t>
      </w:r>
      <w:proofErr w:type="spellStart"/>
      <w:r w:rsidR="00DB6E7B" w:rsidRPr="00DB6E7B">
        <w:t>ForIT</w:t>
      </w:r>
      <w:proofErr w:type="spellEnd"/>
      <w:r w:rsidR="00DB6E7B" w:rsidRPr="00DB6E7B">
        <w:t xml:space="preserve">, UAB, juridinio asmens kodas 304741505, atstovaujama  direktorės Birutės </w:t>
      </w:r>
      <w:proofErr w:type="spellStart"/>
      <w:r w:rsidR="00DB6E7B" w:rsidRPr="00DB6E7B">
        <w:t>Mankevičiūtės</w:t>
      </w:r>
      <w:proofErr w:type="spellEnd"/>
      <w:r w:rsidR="00DB6E7B" w:rsidRPr="00DB6E7B">
        <w:t xml:space="preserve">, veikiančios pagal įmonės įstatus  </w:t>
      </w:r>
      <w:r w:rsidRPr="002F19A8">
        <w:t>(toliau – Tiekėjas), toliau sutartyje vadinamos Šalimis, sudarė šią sutartį</w:t>
      </w:r>
      <w:r w:rsidR="00D82961">
        <w:t xml:space="preserve"> (toliau – Sutartis)</w:t>
      </w:r>
      <w:r w:rsidRPr="002F19A8">
        <w:t xml:space="preserve">: </w:t>
      </w:r>
    </w:p>
    <w:p w14:paraId="36602C97" w14:textId="77777777" w:rsidR="001250AC" w:rsidRPr="002F19A8" w:rsidRDefault="001250AC" w:rsidP="00AC78D5">
      <w:pPr>
        <w:pStyle w:val="Pavadinimas1"/>
        <w:keepNext/>
        <w:keepLines/>
        <w:ind w:firstLine="1296"/>
        <w:jc w:val="both"/>
        <w:rPr>
          <w:sz w:val="24"/>
          <w:szCs w:val="24"/>
        </w:rPr>
      </w:pPr>
    </w:p>
    <w:p w14:paraId="229B6251" w14:textId="2676B742" w:rsidR="001250AC" w:rsidRPr="002F19A8" w:rsidRDefault="001250AC" w:rsidP="008429F6">
      <w:pPr>
        <w:ind w:firstLine="900"/>
        <w:jc w:val="both"/>
      </w:pPr>
      <w:r w:rsidRPr="002F19A8">
        <w:t>Sutarties sudarymo pagrindas –</w:t>
      </w:r>
      <w:r w:rsidR="000779B2">
        <w:t xml:space="preserve"> </w:t>
      </w:r>
      <w:r w:rsidR="000779B2" w:rsidRPr="000779B2">
        <w:t>Skaidrių teisėkūros procesų informacinės sistemos (SKAIDRIS) modernizavimo</w:t>
      </w:r>
      <w:r w:rsidRPr="002F19A8">
        <w:t xml:space="preserve"> techninės priežiūros paslaugų įsigijimo viešasis pirkimas</w:t>
      </w:r>
      <w:r w:rsidR="0082278C">
        <w:t>.</w:t>
      </w:r>
    </w:p>
    <w:p w14:paraId="3E177F83" w14:textId="77777777" w:rsidR="001250AC" w:rsidRPr="002F19A8" w:rsidRDefault="001250AC" w:rsidP="00AC78D5"/>
    <w:p w14:paraId="2683A660" w14:textId="77777777" w:rsidR="001250AC" w:rsidRPr="002F19A8" w:rsidRDefault="001250AC" w:rsidP="00AC78D5">
      <w:pPr>
        <w:jc w:val="center"/>
        <w:rPr>
          <w:b/>
          <w:bCs/>
        </w:rPr>
      </w:pPr>
      <w:r w:rsidRPr="002F19A8">
        <w:rPr>
          <w:b/>
          <w:bCs/>
        </w:rPr>
        <w:t>SPECIALIOSIOS SUTARTIES SĄLYGOS</w:t>
      </w:r>
    </w:p>
    <w:p w14:paraId="239265ED" w14:textId="77777777" w:rsidR="001250AC" w:rsidRPr="002F19A8" w:rsidRDefault="001250AC" w:rsidP="00AC78D5"/>
    <w:p w14:paraId="425CFFA7" w14:textId="77777777" w:rsidR="001250AC" w:rsidRPr="002F19A8" w:rsidRDefault="001250AC" w:rsidP="00AC78D5">
      <w:pPr>
        <w:jc w:val="center"/>
      </w:pPr>
      <w:r w:rsidRPr="002F19A8">
        <w:rPr>
          <w:b/>
          <w:bCs/>
        </w:rPr>
        <w:t>1. Sutarties dalykas</w:t>
      </w:r>
    </w:p>
    <w:p w14:paraId="04C8793F" w14:textId="1435A565" w:rsidR="001250AC" w:rsidRPr="002F19A8" w:rsidRDefault="001250AC" w:rsidP="00AC78D5">
      <w:pPr>
        <w:jc w:val="both"/>
      </w:pPr>
      <w:r w:rsidRPr="002F19A8">
        <w:t xml:space="preserve">1.1. Sutarties dalykas </w:t>
      </w:r>
      <w:r w:rsidR="003B1B33">
        <w:t>-</w:t>
      </w:r>
      <w:r w:rsidRPr="002F19A8">
        <w:t xml:space="preserve"> </w:t>
      </w:r>
      <w:r w:rsidR="00E67771" w:rsidRPr="00E67771">
        <w:rPr>
          <w:b/>
        </w:rPr>
        <w:t>Skaidrių teisėkūros procesų informacinės sistemos (SKAIDRIS) modernizavimo</w:t>
      </w:r>
      <w:r w:rsidR="009E4E5B">
        <w:rPr>
          <w:b/>
        </w:rPr>
        <w:t xml:space="preserve"> </w:t>
      </w:r>
      <w:r w:rsidR="009E4E5B" w:rsidRPr="009E4E5B">
        <w:rPr>
          <w:b/>
        </w:rPr>
        <w:t>techninės priežiūros</w:t>
      </w:r>
      <w:r w:rsidR="003B1B33" w:rsidRPr="003B1B33">
        <w:rPr>
          <w:b/>
        </w:rPr>
        <w:t xml:space="preserve"> paslaug</w:t>
      </w:r>
      <w:r w:rsidR="003B1B33">
        <w:rPr>
          <w:b/>
        </w:rPr>
        <w:t>ų</w:t>
      </w:r>
      <w:r w:rsidR="003B1B33" w:rsidRPr="003B1B33">
        <w:rPr>
          <w:b/>
        </w:rPr>
        <w:t xml:space="preserve"> </w:t>
      </w:r>
      <w:r w:rsidRPr="002F19A8">
        <w:t xml:space="preserve">(toliau – </w:t>
      </w:r>
      <w:r w:rsidR="00B46458" w:rsidRPr="002F19A8">
        <w:t>Paslaugos</w:t>
      </w:r>
      <w:r w:rsidRPr="002F19A8">
        <w:t xml:space="preserve">) įsigijimas pagal šios </w:t>
      </w:r>
      <w:r w:rsidR="00FD5746">
        <w:t>S</w:t>
      </w:r>
      <w:r w:rsidRPr="002F19A8">
        <w:t xml:space="preserve">utarties 1 priedo </w:t>
      </w:r>
      <w:r w:rsidR="0082278C" w:rsidRPr="0082278C">
        <w:t>„Techninė specifikacija“ reikalavimus, kuris yra sudėtinės ir neatsiejamos Sutarties dalys, nustatytus reikalavimus bei Sutartyje nustatytas sąlygas ir tvarką.</w:t>
      </w:r>
    </w:p>
    <w:tbl>
      <w:tblPr>
        <w:tblStyle w:val="TableGrid2"/>
        <w:tblW w:w="9776" w:type="dxa"/>
        <w:tblLayout w:type="fixed"/>
        <w:tblLook w:val="04A0" w:firstRow="1" w:lastRow="0" w:firstColumn="1" w:lastColumn="0" w:noHBand="0" w:noVBand="1"/>
      </w:tblPr>
      <w:tblGrid>
        <w:gridCol w:w="675"/>
        <w:gridCol w:w="4140"/>
        <w:gridCol w:w="1276"/>
        <w:gridCol w:w="992"/>
        <w:gridCol w:w="2693"/>
      </w:tblGrid>
      <w:tr w:rsidR="00DB6E7B" w:rsidRPr="002F19A8" w14:paraId="306AFF51" w14:textId="77777777" w:rsidTr="00DB6E7B">
        <w:tc>
          <w:tcPr>
            <w:tcW w:w="675" w:type="dxa"/>
          </w:tcPr>
          <w:p w14:paraId="19E0159E" w14:textId="77777777" w:rsidR="00DB6E7B" w:rsidRPr="002F19A8" w:rsidRDefault="00DB6E7B" w:rsidP="005B7177">
            <w:pPr>
              <w:jc w:val="center"/>
              <w:rPr>
                <w:rFonts w:eastAsia="Calibri"/>
                <w:b/>
              </w:rPr>
            </w:pPr>
            <w:bookmarkStart w:id="0" w:name="_Toc243296358"/>
            <w:bookmarkStart w:id="1" w:name="_Toc229885727"/>
            <w:bookmarkStart w:id="2" w:name="_Toc229825367"/>
            <w:r w:rsidRPr="002F19A8">
              <w:rPr>
                <w:rFonts w:eastAsia="Calibri"/>
                <w:b/>
              </w:rPr>
              <w:t>Eil.</w:t>
            </w:r>
          </w:p>
          <w:p w14:paraId="44AA1CEC" w14:textId="77777777" w:rsidR="00DB6E7B" w:rsidRPr="002F19A8" w:rsidRDefault="00DB6E7B" w:rsidP="005B7177">
            <w:pPr>
              <w:jc w:val="center"/>
              <w:rPr>
                <w:rFonts w:eastAsia="Calibri"/>
                <w:b/>
              </w:rPr>
            </w:pPr>
            <w:r w:rsidRPr="002F19A8">
              <w:rPr>
                <w:rFonts w:eastAsia="Calibri"/>
                <w:b/>
              </w:rPr>
              <w:t>Nr.</w:t>
            </w:r>
          </w:p>
        </w:tc>
        <w:tc>
          <w:tcPr>
            <w:tcW w:w="4140" w:type="dxa"/>
          </w:tcPr>
          <w:p w14:paraId="4D24715C" w14:textId="77777777" w:rsidR="00DB6E7B" w:rsidRPr="002F19A8" w:rsidRDefault="00DB6E7B" w:rsidP="005B7177">
            <w:pPr>
              <w:jc w:val="center"/>
              <w:rPr>
                <w:rFonts w:eastAsia="Calibri"/>
                <w:b/>
              </w:rPr>
            </w:pPr>
            <w:r w:rsidRPr="002F19A8">
              <w:rPr>
                <w:rFonts w:eastAsia="Calibri"/>
                <w:b/>
                <w:iCs/>
                <w:lang w:bidi="lt-LT"/>
              </w:rPr>
              <w:t>Paslaugų pavadinimas</w:t>
            </w:r>
          </w:p>
        </w:tc>
        <w:tc>
          <w:tcPr>
            <w:tcW w:w="1276" w:type="dxa"/>
          </w:tcPr>
          <w:p w14:paraId="0A1DB848" w14:textId="77777777" w:rsidR="00DB6E7B" w:rsidRPr="002F19A8" w:rsidRDefault="00DB6E7B" w:rsidP="005B7177">
            <w:pPr>
              <w:jc w:val="center"/>
              <w:rPr>
                <w:rFonts w:eastAsia="Calibri"/>
                <w:b/>
              </w:rPr>
            </w:pPr>
            <w:r w:rsidRPr="002F19A8">
              <w:rPr>
                <w:rFonts w:eastAsia="Calibri"/>
                <w:b/>
              </w:rPr>
              <w:t>Mato vnt.</w:t>
            </w:r>
          </w:p>
        </w:tc>
        <w:tc>
          <w:tcPr>
            <w:tcW w:w="992" w:type="dxa"/>
          </w:tcPr>
          <w:p w14:paraId="31335E2D" w14:textId="77777777" w:rsidR="00DB6E7B" w:rsidRPr="002F19A8" w:rsidRDefault="00DB6E7B" w:rsidP="005B7177">
            <w:pPr>
              <w:jc w:val="center"/>
              <w:rPr>
                <w:rFonts w:eastAsia="Calibri"/>
                <w:b/>
              </w:rPr>
            </w:pPr>
            <w:r w:rsidRPr="002F19A8">
              <w:rPr>
                <w:rFonts w:eastAsia="Calibri"/>
                <w:b/>
              </w:rPr>
              <w:t>Kiekis</w:t>
            </w:r>
          </w:p>
        </w:tc>
        <w:tc>
          <w:tcPr>
            <w:tcW w:w="2693" w:type="dxa"/>
          </w:tcPr>
          <w:p w14:paraId="0B962EE2" w14:textId="77777777" w:rsidR="00DB6E7B" w:rsidRPr="002F19A8" w:rsidRDefault="00DB6E7B" w:rsidP="005B7177">
            <w:pPr>
              <w:jc w:val="center"/>
              <w:rPr>
                <w:rFonts w:eastAsia="Calibri"/>
                <w:b/>
              </w:rPr>
            </w:pPr>
            <w:r w:rsidRPr="002F19A8">
              <w:rPr>
                <w:rFonts w:eastAsia="Calibri"/>
                <w:b/>
              </w:rPr>
              <w:t>Bendra kaina su PVM,</w:t>
            </w:r>
          </w:p>
          <w:p w14:paraId="1B914E06" w14:textId="77777777" w:rsidR="00DB6E7B" w:rsidRPr="002F19A8" w:rsidRDefault="00DB6E7B" w:rsidP="005B7177">
            <w:pPr>
              <w:jc w:val="center"/>
              <w:rPr>
                <w:rFonts w:eastAsia="Calibri"/>
                <w:b/>
              </w:rPr>
            </w:pPr>
            <w:r w:rsidRPr="002F19A8">
              <w:rPr>
                <w:rFonts w:eastAsia="Calibri"/>
                <w:b/>
              </w:rPr>
              <w:t>Eur</w:t>
            </w:r>
          </w:p>
        </w:tc>
      </w:tr>
      <w:tr w:rsidR="00DB6E7B" w:rsidRPr="002F19A8" w14:paraId="5676DB1D" w14:textId="77777777" w:rsidTr="00DB6E7B">
        <w:tc>
          <w:tcPr>
            <w:tcW w:w="675" w:type="dxa"/>
          </w:tcPr>
          <w:p w14:paraId="13D196AD" w14:textId="77777777" w:rsidR="00DB6E7B" w:rsidRPr="002F19A8" w:rsidRDefault="00DB6E7B" w:rsidP="005B7177">
            <w:pPr>
              <w:jc w:val="center"/>
              <w:rPr>
                <w:rFonts w:eastAsia="Calibri"/>
                <w:i/>
              </w:rPr>
            </w:pPr>
            <w:r w:rsidRPr="002F19A8">
              <w:rPr>
                <w:rFonts w:eastAsia="Calibri"/>
                <w:i/>
              </w:rPr>
              <w:t>1</w:t>
            </w:r>
          </w:p>
        </w:tc>
        <w:tc>
          <w:tcPr>
            <w:tcW w:w="4140" w:type="dxa"/>
          </w:tcPr>
          <w:p w14:paraId="6A8E32ED" w14:textId="77777777" w:rsidR="00DB6E7B" w:rsidRPr="002F19A8" w:rsidRDefault="00DB6E7B" w:rsidP="005B7177">
            <w:pPr>
              <w:jc w:val="center"/>
              <w:rPr>
                <w:rFonts w:eastAsia="Calibri"/>
                <w:i/>
                <w:iCs/>
                <w:lang w:bidi="lt-LT"/>
              </w:rPr>
            </w:pPr>
            <w:r w:rsidRPr="002F19A8">
              <w:rPr>
                <w:rFonts w:eastAsia="Calibri"/>
                <w:i/>
                <w:iCs/>
                <w:lang w:bidi="lt-LT"/>
              </w:rPr>
              <w:t>2</w:t>
            </w:r>
          </w:p>
        </w:tc>
        <w:tc>
          <w:tcPr>
            <w:tcW w:w="1276" w:type="dxa"/>
          </w:tcPr>
          <w:p w14:paraId="6C44A442" w14:textId="77777777" w:rsidR="00DB6E7B" w:rsidRPr="002F19A8" w:rsidRDefault="00DB6E7B" w:rsidP="005B7177">
            <w:pPr>
              <w:jc w:val="center"/>
              <w:rPr>
                <w:rFonts w:eastAsia="Calibri"/>
                <w:i/>
              </w:rPr>
            </w:pPr>
            <w:r w:rsidRPr="002F19A8">
              <w:rPr>
                <w:rFonts w:eastAsia="Calibri"/>
                <w:i/>
              </w:rPr>
              <w:t>3</w:t>
            </w:r>
          </w:p>
        </w:tc>
        <w:tc>
          <w:tcPr>
            <w:tcW w:w="992" w:type="dxa"/>
          </w:tcPr>
          <w:p w14:paraId="205E62FA" w14:textId="77777777" w:rsidR="00DB6E7B" w:rsidRPr="002F19A8" w:rsidRDefault="00DB6E7B" w:rsidP="005B7177">
            <w:pPr>
              <w:jc w:val="center"/>
              <w:rPr>
                <w:rFonts w:eastAsia="Calibri"/>
                <w:i/>
              </w:rPr>
            </w:pPr>
            <w:r w:rsidRPr="002F19A8">
              <w:rPr>
                <w:rFonts w:eastAsia="Calibri"/>
                <w:i/>
              </w:rPr>
              <w:t>4</w:t>
            </w:r>
          </w:p>
        </w:tc>
        <w:tc>
          <w:tcPr>
            <w:tcW w:w="2693" w:type="dxa"/>
          </w:tcPr>
          <w:p w14:paraId="2735CFEF" w14:textId="586DC2EB" w:rsidR="00DB6E7B" w:rsidRPr="002F19A8" w:rsidRDefault="00DB6E7B" w:rsidP="005B7177">
            <w:pPr>
              <w:jc w:val="center"/>
              <w:rPr>
                <w:rFonts w:eastAsia="Calibri"/>
                <w:i/>
              </w:rPr>
            </w:pPr>
            <w:r>
              <w:rPr>
                <w:rFonts w:eastAsia="Calibri"/>
                <w:i/>
              </w:rPr>
              <w:t>5</w:t>
            </w:r>
          </w:p>
        </w:tc>
      </w:tr>
      <w:tr w:rsidR="00DB6E7B" w:rsidRPr="002F19A8" w14:paraId="3702DAF7" w14:textId="77777777" w:rsidTr="00DB6E7B">
        <w:tc>
          <w:tcPr>
            <w:tcW w:w="675" w:type="dxa"/>
          </w:tcPr>
          <w:p w14:paraId="28C0D8D4" w14:textId="77777777" w:rsidR="00DB6E7B" w:rsidRPr="002F19A8" w:rsidRDefault="00DB6E7B" w:rsidP="005B7177">
            <w:pPr>
              <w:jc w:val="both"/>
              <w:rPr>
                <w:rFonts w:eastAsia="Calibri"/>
              </w:rPr>
            </w:pPr>
            <w:r w:rsidRPr="002F19A8">
              <w:rPr>
                <w:rFonts w:eastAsia="Calibri"/>
              </w:rPr>
              <w:t>1.</w:t>
            </w:r>
          </w:p>
        </w:tc>
        <w:tc>
          <w:tcPr>
            <w:tcW w:w="4140" w:type="dxa"/>
          </w:tcPr>
          <w:p w14:paraId="094B0912" w14:textId="1B40F821" w:rsidR="00DB6E7B" w:rsidRPr="00DB6E7B" w:rsidRDefault="00DB6E7B" w:rsidP="009E4E5B">
            <w:pPr>
              <w:pStyle w:val="Default"/>
              <w:rPr>
                <w:b/>
                <w:color w:val="auto"/>
              </w:rPr>
            </w:pPr>
            <w:r w:rsidRPr="00DB6E7B">
              <w:rPr>
                <w:b/>
                <w:color w:val="auto"/>
              </w:rPr>
              <w:t>Skaidrių teisėkūros procesų informacinės sistemos (SKAIDRIS) modernizavimo techninės priežiūros paslaugos</w:t>
            </w:r>
          </w:p>
        </w:tc>
        <w:tc>
          <w:tcPr>
            <w:tcW w:w="1276" w:type="dxa"/>
          </w:tcPr>
          <w:p w14:paraId="1EA7B907" w14:textId="77777777" w:rsidR="00DB6E7B" w:rsidRPr="00DB6E7B" w:rsidRDefault="00DB6E7B" w:rsidP="005B7177">
            <w:pPr>
              <w:jc w:val="center"/>
              <w:rPr>
                <w:rFonts w:eastAsia="Calibri"/>
                <w:b/>
                <w:i/>
              </w:rPr>
            </w:pPr>
            <w:r w:rsidRPr="00DB6E7B">
              <w:rPr>
                <w:rFonts w:eastAsia="Calibri"/>
                <w:b/>
                <w:i/>
              </w:rPr>
              <w:t>Paslauga</w:t>
            </w:r>
          </w:p>
        </w:tc>
        <w:tc>
          <w:tcPr>
            <w:tcW w:w="992" w:type="dxa"/>
          </w:tcPr>
          <w:p w14:paraId="237211F1" w14:textId="77777777" w:rsidR="00DB6E7B" w:rsidRPr="00DB6E7B" w:rsidRDefault="00DB6E7B" w:rsidP="005B7177">
            <w:pPr>
              <w:jc w:val="center"/>
              <w:rPr>
                <w:rFonts w:eastAsia="Calibri"/>
                <w:b/>
                <w:i/>
              </w:rPr>
            </w:pPr>
            <w:r w:rsidRPr="00DB6E7B">
              <w:rPr>
                <w:rFonts w:eastAsia="Calibri"/>
                <w:b/>
                <w:i/>
              </w:rPr>
              <w:t>1</w:t>
            </w:r>
          </w:p>
        </w:tc>
        <w:tc>
          <w:tcPr>
            <w:tcW w:w="2693" w:type="dxa"/>
          </w:tcPr>
          <w:p w14:paraId="7A194898" w14:textId="42142F17" w:rsidR="00DB6E7B" w:rsidRPr="00DB6E7B" w:rsidRDefault="00DB6E7B" w:rsidP="005B7177">
            <w:pPr>
              <w:jc w:val="center"/>
              <w:rPr>
                <w:rFonts w:eastAsia="Calibri"/>
                <w:b/>
                <w:lang w:val="en-US"/>
              </w:rPr>
            </w:pPr>
            <w:r w:rsidRPr="00DB6E7B">
              <w:rPr>
                <w:rFonts w:eastAsia="Calibri"/>
                <w:b/>
                <w:lang w:val="en-US"/>
              </w:rPr>
              <w:t>24 134,00</w:t>
            </w:r>
          </w:p>
        </w:tc>
      </w:tr>
    </w:tbl>
    <w:p w14:paraId="0397175E" w14:textId="77777777" w:rsidR="005B7177" w:rsidRPr="002F19A8" w:rsidRDefault="005B7177" w:rsidP="00EF5E37">
      <w:pPr>
        <w:rPr>
          <w:b/>
          <w:bCs/>
        </w:rPr>
      </w:pPr>
    </w:p>
    <w:p w14:paraId="72779522" w14:textId="77777777" w:rsidR="001250AC" w:rsidRPr="002F19A8" w:rsidRDefault="001250AC" w:rsidP="00AC78D5">
      <w:pPr>
        <w:jc w:val="center"/>
        <w:rPr>
          <w:b/>
          <w:bCs/>
        </w:rPr>
      </w:pPr>
      <w:r w:rsidRPr="002F19A8">
        <w:rPr>
          <w:b/>
          <w:bCs/>
        </w:rPr>
        <w:t>2. Sutarties vykdymo pradžia ir trukmė</w:t>
      </w:r>
      <w:bookmarkEnd w:id="0"/>
      <w:bookmarkEnd w:id="1"/>
      <w:bookmarkEnd w:id="2"/>
    </w:p>
    <w:p w14:paraId="77F6355B" w14:textId="77777777" w:rsidR="0082278C" w:rsidRPr="002F19A8" w:rsidRDefault="0082278C" w:rsidP="0082278C">
      <w:pPr>
        <w:widowControl w:val="0"/>
        <w:jc w:val="both"/>
        <w:rPr>
          <w:lang w:eastAsia="en-US"/>
        </w:rPr>
      </w:pPr>
      <w:r w:rsidRPr="002F19A8">
        <w:rPr>
          <w:lang w:eastAsia="en-US"/>
        </w:rPr>
        <w:t>2.1. Sut</w:t>
      </w:r>
      <w:r>
        <w:rPr>
          <w:lang w:eastAsia="en-US"/>
        </w:rPr>
        <w:t>arties vykdymo pradžia laikoma S</w:t>
      </w:r>
      <w:r w:rsidRPr="002F19A8">
        <w:rPr>
          <w:lang w:eastAsia="en-US"/>
        </w:rPr>
        <w:t xml:space="preserve">utarties įsigaliojimo data. </w:t>
      </w:r>
    </w:p>
    <w:p w14:paraId="3B69E3E3" w14:textId="4DFB62D5" w:rsidR="0082278C" w:rsidRPr="002F19A8" w:rsidRDefault="0082278C" w:rsidP="0082278C">
      <w:pPr>
        <w:tabs>
          <w:tab w:val="left" w:pos="0"/>
          <w:tab w:val="left" w:pos="284"/>
          <w:tab w:val="left" w:pos="1134"/>
        </w:tabs>
        <w:jc w:val="both"/>
      </w:pPr>
      <w:r w:rsidRPr="002F19A8">
        <w:t>2.2. Paslaugos teikiamos pagal viešo</w:t>
      </w:r>
      <w:r>
        <w:t>jo pirkimo sąlygose nustatytus P</w:t>
      </w:r>
      <w:r w:rsidRPr="002F19A8">
        <w:t>aslaugų teikimo terminus</w:t>
      </w:r>
      <w:r>
        <w:t>. Paslaugų atlikimo terminas – P</w:t>
      </w:r>
      <w:r w:rsidRPr="002F19A8">
        <w:t xml:space="preserve">aslaugos turi būti atliktos per </w:t>
      </w:r>
      <w:r w:rsidRPr="00291777">
        <w:rPr>
          <w:b/>
        </w:rPr>
        <w:t>6 mėn.</w:t>
      </w:r>
      <w:r>
        <w:t xml:space="preserve"> nuo S</w:t>
      </w:r>
      <w:r w:rsidRPr="002F19A8">
        <w:t xml:space="preserve">utarties pasirašymo.  Paslaugos atliekamos visą </w:t>
      </w:r>
      <w:r w:rsidR="006211A0">
        <w:t>SKAIDRIS</w:t>
      </w:r>
      <w:r w:rsidRPr="00A166FC">
        <w:t xml:space="preserve"> </w:t>
      </w:r>
      <w:r>
        <w:t>modernizavimo</w:t>
      </w:r>
      <w:r w:rsidRPr="002F19A8">
        <w:t xml:space="preserve"> laikotarpį. Raštišku šalių susitarimu Paslaugų atlikimo terminas gali būti pratęstas</w:t>
      </w:r>
      <w:r>
        <w:t xml:space="preserve"> iki </w:t>
      </w:r>
      <w:r w:rsidRPr="00291777">
        <w:rPr>
          <w:b/>
        </w:rPr>
        <w:t>3 mėn.</w:t>
      </w:r>
      <w:r>
        <w:t xml:space="preserve"> laikotarpiui</w:t>
      </w:r>
      <w:r w:rsidRPr="002F19A8">
        <w:t xml:space="preserve"> dėl:</w:t>
      </w:r>
    </w:p>
    <w:p w14:paraId="685850CE" w14:textId="404C8EA2" w:rsidR="0082278C" w:rsidRPr="002F19A8" w:rsidRDefault="0082278C" w:rsidP="0082278C">
      <w:pPr>
        <w:tabs>
          <w:tab w:val="left" w:pos="0"/>
          <w:tab w:val="left" w:pos="284"/>
          <w:tab w:val="left" w:pos="1134"/>
        </w:tabs>
        <w:jc w:val="both"/>
      </w:pPr>
      <w:r w:rsidRPr="002F19A8">
        <w:t xml:space="preserve">2.2.1. </w:t>
      </w:r>
      <w:r w:rsidR="006211A0">
        <w:t>SKAIDRIS</w:t>
      </w:r>
      <w:r w:rsidRPr="00A166FC">
        <w:t xml:space="preserve"> </w:t>
      </w:r>
      <w:r>
        <w:t>modernizavimo</w:t>
      </w:r>
      <w:r w:rsidRPr="002F19A8">
        <w:t xml:space="preserve"> vėlavimo;</w:t>
      </w:r>
    </w:p>
    <w:p w14:paraId="1F20EAC5" w14:textId="77777777" w:rsidR="0082278C" w:rsidRPr="002F19A8" w:rsidRDefault="0082278C" w:rsidP="0082278C">
      <w:pPr>
        <w:tabs>
          <w:tab w:val="left" w:pos="0"/>
          <w:tab w:val="left" w:pos="284"/>
          <w:tab w:val="left" w:pos="1134"/>
        </w:tabs>
        <w:jc w:val="both"/>
      </w:pPr>
      <w:r w:rsidRPr="002F19A8">
        <w:t>2.2.2. bet kokio vėlavimo, kliūčių ar trukdymų, sukeltų arba priskiriamų Užsakovui arba Užsakovo personalui;</w:t>
      </w:r>
    </w:p>
    <w:p w14:paraId="4CDB4BAD" w14:textId="77777777" w:rsidR="0082278C" w:rsidRPr="002F19A8" w:rsidRDefault="0082278C" w:rsidP="0082278C">
      <w:pPr>
        <w:tabs>
          <w:tab w:val="left" w:pos="0"/>
          <w:tab w:val="left" w:pos="284"/>
          <w:tab w:val="left" w:pos="1134"/>
        </w:tabs>
        <w:jc w:val="both"/>
      </w:pPr>
      <w:r w:rsidRPr="002F19A8">
        <w:t>2.2.3. jeigu dėl pirkimo objekto keitimo ar papildomų</w:t>
      </w:r>
      <w:r>
        <w:t xml:space="preserve"> Paslaugų</w:t>
      </w:r>
      <w:r w:rsidRPr="002F19A8">
        <w:t xml:space="preserve"> Tiekėjas pagrįstai negali baigti Paslaugų atlikimo laiku.</w:t>
      </w:r>
    </w:p>
    <w:p w14:paraId="13F309F6" w14:textId="77777777" w:rsidR="0082278C" w:rsidRPr="002F19A8" w:rsidRDefault="0082278C" w:rsidP="0082278C">
      <w:pPr>
        <w:jc w:val="both"/>
      </w:pPr>
      <w:r w:rsidRPr="002F19A8">
        <w:t xml:space="preserve">2.3. Sutartis </w:t>
      </w:r>
      <w:r w:rsidRPr="00FD5746">
        <w:t xml:space="preserve">įsigalioja, kai ją </w:t>
      </w:r>
      <w:r>
        <w:t>pasirašo abi pirkimo Sutarties Šalys ir pirkimo S</w:t>
      </w:r>
      <w:r w:rsidRPr="00FD5746">
        <w:t>utartis užregistruojama</w:t>
      </w:r>
      <w:r w:rsidRPr="002F19A8">
        <w:t xml:space="preserve">. Sutartis galioja iki visiško Sutartyje numatytų įsipareigojimų įvykdymo.  </w:t>
      </w:r>
    </w:p>
    <w:p w14:paraId="4680D582" w14:textId="77777777" w:rsidR="001250AC" w:rsidRPr="002F19A8" w:rsidRDefault="001250AC" w:rsidP="00AC78D5">
      <w:pPr>
        <w:jc w:val="both"/>
      </w:pPr>
    </w:p>
    <w:p w14:paraId="7048DBEC" w14:textId="02723E95" w:rsidR="00621E73" w:rsidRPr="002F19A8" w:rsidRDefault="001250AC" w:rsidP="00621E73">
      <w:pPr>
        <w:jc w:val="center"/>
        <w:rPr>
          <w:b/>
          <w:bCs/>
        </w:rPr>
      </w:pPr>
      <w:r w:rsidRPr="002F19A8">
        <w:rPr>
          <w:b/>
          <w:bCs/>
        </w:rPr>
        <w:t>3. Sutarties kaina ir mokėjimo sąlygos</w:t>
      </w:r>
    </w:p>
    <w:p w14:paraId="2C2F0F83" w14:textId="77777777" w:rsidR="001250AC" w:rsidRPr="002F19A8" w:rsidRDefault="001250AC" w:rsidP="00AC78D5">
      <w:pPr>
        <w:jc w:val="center"/>
        <w:rPr>
          <w:b/>
          <w:bCs/>
        </w:rPr>
      </w:pPr>
    </w:p>
    <w:p w14:paraId="2472D2C8" w14:textId="3C93CA1A" w:rsidR="001250AC" w:rsidRPr="002F19A8" w:rsidRDefault="001250AC" w:rsidP="00AC78D5">
      <w:pPr>
        <w:jc w:val="both"/>
      </w:pPr>
      <w:r w:rsidRPr="002F19A8">
        <w:t>3.1. Sutart</w:t>
      </w:r>
      <w:r w:rsidR="003B3673">
        <w:t>ies kaina yra fiksuota. Bendra S</w:t>
      </w:r>
      <w:r w:rsidRPr="002F19A8">
        <w:t xml:space="preserve">utarties  kaina </w:t>
      </w:r>
      <w:r w:rsidR="00DB6E7B" w:rsidRPr="00DB6E7B">
        <w:rPr>
          <w:b/>
        </w:rPr>
        <w:t xml:space="preserve">24.134,00 </w:t>
      </w:r>
      <w:r w:rsidR="00DD6502" w:rsidRPr="00DB6E7B">
        <w:rPr>
          <w:b/>
        </w:rPr>
        <w:t>Eur</w:t>
      </w:r>
      <w:r w:rsidR="00DD6502" w:rsidRPr="002F19A8">
        <w:t xml:space="preserve"> (</w:t>
      </w:r>
      <w:r w:rsidR="00DB6E7B">
        <w:t>dvidešimt keturi tūkstančiai vienas šimtas trisdešimt keturi eurai ir 0 ct</w:t>
      </w:r>
      <w:r w:rsidR="00DD6502" w:rsidRPr="002F19A8">
        <w:t>)</w:t>
      </w:r>
      <w:r w:rsidRPr="002F19A8">
        <w:t>, iš kurių PVM sudaro</w:t>
      </w:r>
      <w:r w:rsidR="00DB6E7B">
        <w:t xml:space="preserve"> </w:t>
      </w:r>
      <w:r w:rsidR="00DB6E7B" w:rsidRPr="00DB6E7B">
        <w:rPr>
          <w:b/>
        </w:rPr>
        <w:t xml:space="preserve">4.188,55 </w:t>
      </w:r>
      <w:r w:rsidR="00DD6502" w:rsidRPr="00DB6E7B">
        <w:rPr>
          <w:b/>
        </w:rPr>
        <w:t>Eur</w:t>
      </w:r>
      <w:r w:rsidR="00DD6502" w:rsidRPr="002F19A8">
        <w:t xml:space="preserve"> (</w:t>
      </w:r>
      <w:r w:rsidR="00DB6E7B">
        <w:t xml:space="preserve">keturi tūkstančiai vienas šimtas aštuoniasdešimt aštuoni eurai ir 55 ct. </w:t>
      </w:r>
      <w:r w:rsidR="00DD6502" w:rsidRPr="002F19A8">
        <w:t xml:space="preserve">). </w:t>
      </w:r>
      <w:r w:rsidRPr="002F19A8">
        <w:t xml:space="preserve">Jei suma skaičiais neatitinka sumos žodžiais, teisinga laikoma suma žodžiais. </w:t>
      </w:r>
    </w:p>
    <w:p w14:paraId="48A0B55A" w14:textId="77036781" w:rsidR="000E3291" w:rsidRDefault="001250AC" w:rsidP="00AC78D5">
      <w:pPr>
        <w:jc w:val="both"/>
      </w:pPr>
      <w:r w:rsidRPr="002F19A8">
        <w:lastRenderedPageBreak/>
        <w:t>3.2</w:t>
      </w:r>
      <w:r w:rsidR="00135332">
        <w:t xml:space="preserve"> Į P</w:t>
      </w:r>
      <w:r w:rsidR="000E3291" w:rsidRPr="000E3291">
        <w:t>aslaugų kainą įskaičiuotos</w:t>
      </w:r>
      <w:r w:rsidR="00135332">
        <w:t xml:space="preserve"> visos išlaidos, susijusios su P</w:t>
      </w:r>
      <w:r w:rsidR="000E3291" w:rsidRPr="000E3291">
        <w:t>aslaugų teikimu ir visi mokesčiai, įskaitant PVM, įskaitant, bet neapsiribojant išlaidomis, susijusiomis su</w:t>
      </w:r>
      <w:r w:rsidR="000E3291">
        <w:t>:</w:t>
      </w:r>
    </w:p>
    <w:p w14:paraId="640D135A" w14:textId="548D0C3A" w:rsidR="001250AC" w:rsidRDefault="000E3291" w:rsidP="00AC78D5">
      <w:pPr>
        <w:jc w:val="both"/>
      </w:pPr>
      <w:r>
        <w:t xml:space="preserve">3.2.1. </w:t>
      </w:r>
      <w:r w:rsidRPr="000E3291">
        <w:t xml:space="preserve"> </w:t>
      </w:r>
      <w:r>
        <w:t>D</w:t>
      </w:r>
      <w:r w:rsidRPr="000C2ED4">
        <w:t>okumentų, kurie numatyti Konkurso</w:t>
      </w:r>
      <w:r w:rsidR="003B3673">
        <w:t xml:space="preserve"> sąlygose ir pirkimo S</w:t>
      </w:r>
      <w:r w:rsidRPr="0029175E">
        <w:t>utartyje, rengimu ir pateikimu</w:t>
      </w:r>
      <w:r>
        <w:t>;</w:t>
      </w:r>
    </w:p>
    <w:p w14:paraId="34160E2C" w14:textId="5760BA3F" w:rsidR="000E3291" w:rsidRPr="002F19A8" w:rsidRDefault="000E3291" w:rsidP="00AC78D5">
      <w:pPr>
        <w:jc w:val="both"/>
      </w:pPr>
      <w:r>
        <w:t>3.2.2 A</w:t>
      </w:r>
      <w:r w:rsidRPr="000E3291">
        <w:t>prūpin</w:t>
      </w:r>
      <w:r w:rsidR="005E091C">
        <w:t>imo priemonėmis, reikalingomis P</w:t>
      </w:r>
      <w:r w:rsidRPr="000E3291">
        <w:t>aslaugoms teikti</w:t>
      </w:r>
      <w:r>
        <w:t>.</w:t>
      </w:r>
    </w:p>
    <w:p w14:paraId="64AC5596" w14:textId="31163D2F" w:rsidR="001250AC" w:rsidRPr="002F19A8" w:rsidRDefault="001250AC" w:rsidP="00AC78D5">
      <w:pPr>
        <w:jc w:val="both"/>
      </w:pPr>
      <w:r w:rsidRPr="002F19A8">
        <w:t xml:space="preserve">3.3. </w:t>
      </w:r>
      <w:r w:rsidRPr="002F19A8">
        <w:rPr>
          <w:lang w:val="fi-FI" w:eastAsia="en-US"/>
        </w:rPr>
        <w:t xml:space="preserve">Mokėjimai atliekami eurais. Užsakovas sumoka už suteiktas ir priimtas kokybiškas </w:t>
      </w:r>
      <w:r w:rsidR="002F19A8" w:rsidRPr="002F19A8">
        <w:rPr>
          <w:lang w:val="fi-FI" w:eastAsia="en-US"/>
        </w:rPr>
        <w:t xml:space="preserve">Paslaugas </w:t>
      </w:r>
      <w:r w:rsidR="00135332">
        <w:rPr>
          <w:lang w:val="fi-FI" w:eastAsia="en-US"/>
        </w:rPr>
        <w:t>pasirašius P</w:t>
      </w:r>
      <w:r w:rsidRPr="002F19A8">
        <w:rPr>
          <w:lang w:val="fi-FI" w:eastAsia="en-US"/>
        </w:rPr>
        <w:t xml:space="preserve">aslaugų perdavimo – priėmimo aktus, pateikiamus techninėje specifikacijoje numatytais terminais ir sąlygomis, ne vėliau kaip per </w:t>
      </w:r>
      <w:r w:rsidR="00737A38">
        <w:rPr>
          <w:lang w:eastAsia="en-US"/>
        </w:rPr>
        <w:t xml:space="preserve">per </w:t>
      </w:r>
      <w:r w:rsidR="009E4E5B">
        <w:rPr>
          <w:lang w:val="en-US" w:eastAsia="en-US"/>
        </w:rPr>
        <w:t>3</w:t>
      </w:r>
      <w:r w:rsidRPr="002F19A8">
        <w:rPr>
          <w:lang w:eastAsia="en-US"/>
        </w:rPr>
        <w:t>0 (</w:t>
      </w:r>
      <w:r w:rsidR="00737A38">
        <w:rPr>
          <w:lang w:eastAsia="en-US"/>
        </w:rPr>
        <w:t xml:space="preserve"> </w:t>
      </w:r>
      <w:r w:rsidR="009E4E5B">
        <w:rPr>
          <w:lang w:eastAsia="en-US"/>
        </w:rPr>
        <w:t>trisdešimt</w:t>
      </w:r>
      <w:r w:rsidRPr="002F19A8">
        <w:rPr>
          <w:lang w:eastAsia="en-US"/>
        </w:rPr>
        <w:t xml:space="preserve">) kalendorinių dienų </w:t>
      </w:r>
      <w:r w:rsidRPr="002F19A8">
        <w:rPr>
          <w:lang w:val="fi-FI" w:eastAsia="en-US"/>
        </w:rPr>
        <w:t>nuo sąskaitos faktūros gavimo iš Tiekėjo dienos.</w:t>
      </w:r>
    </w:p>
    <w:p w14:paraId="425C38EE" w14:textId="77777777" w:rsidR="001250AC" w:rsidRPr="002F19A8" w:rsidRDefault="001250AC" w:rsidP="00AC78D5">
      <w:pPr>
        <w:jc w:val="both"/>
      </w:pPr>
      <w:r w:rsidRPr="002F19A8">
        <w:t>3.4. Pridėtinės vertės mokesčio sąskaitos faktūros, sąskaitos faktūros, kreditiniai ir debetiniai dokumentai teikiamos naudojantis informacinės sistemos „</w:t>
      </w:r>
      <w:proofErr w:type="spellStart"/>
      <w:r w:rsidRPr="002F19A8">
        <w:t>E.sąskaita</w:t>
      </w:r>
      <w:proofErr w:type="spellEnd"/>
      <w:r w:rsidRPr="002F19A8">
        <w:t>“ priemonėmis (elektroninės paslaugos „</w:t>
      </w:r>
      <w:proofErr w:type="spellStart"/>
      <w:r w:rsidRPr="002F19A8">
        <w:t>E.Sąskaita</w:t>
      </w:r>
      <w:proofErr w:type="spellEnd"/>
      <w:r w:rsidRPr="002F19A8">
        <w:t>“ svetainė pasiekiama adresu www.esaskaita.eu). Tiekėjas pats sumoka teisės aktais nustatytą PVM sąskaitos – faktūros pateikimo mokestį.</w:t>
      </w:r>
    </w:p>
    <w:p w14:paraId="6700C957" w14:textId="019FC839" w:rsidR="00E06F1E" w:rsidRPr="002F19A8" w:rsidRDefault="00E06F1E" w:rsidP="00E06F1E">
      <w:pPr>
        <w:jc w:val="both"/>
      </w:pPr>
      <w:r w:rsidRPr="002F19A8">
        <w:t xml:space="preserve">3.5. Už suteiktas </w:t>
      </w:r>
      <w:r w:rsidR="002F19A8" w:rsidRPr="002F19A8">
        <w:t xml:space="preserve">Paslaugas </w:t>
      </w:r>
      <w:r w:rsidRPr="002F19A8">
        <w:t xml:space="preserve">apmokama proporcingai atliktoms </w:t>
      </w:r>
      <w:r w:rsidR="00101B7B" w:rsidRPr="00101B7B">
        <w:t>Skaidrių teisėkūros procesų informacinės sistemos (SKAIDRIS) modernizavimo</w:t>
      </w:r>
      <w:r w:rsidR="005B737F" w:rsidRPr="005B737F">
        <w:t xml:space="preserve"> </w:t>
      </w:r>
      <w:r w:rsidRPr="002F19A8">
        <w:t xml:space="preserve">paslaugoms: </w:t>
      </w:r>
    </w:p>
    <w:p w14:paraId="3B02B7FE" w14:textId="35C2D728" w:rsidR="00E06F1E" w:rsidRPr="002F19A8" w:rsidRDefault="0043493B" w:rsidP="00E06F1E">
      <w:pPr>
        <w:jc w:val="both"/>
      </w:pPr>
      <w:r>
        <w:t>3.5.1</w:t>
      </w:r>
      <w:r w:rsidR="00691390" w:rsidRPr="002F19A8">
        <w:t xml:space="preserve">. </w:t>
      </w:r>
      <w:r w:rsidR="005B737F">
        <w:t xml:space="preserve">Atlikus </w:t>
      </w:r>
      <w:r w:rsidR="00101B7B" w:rsidRPr="00101B7B">
        <w:t>Skaidrių teisėkūros procesų informacinės sistemos (SKAIDRIS) modernizavimo</w:t>
      </w:r>
      <w:r w:rsidR="00737A38" w:rsidRPr="00737A38">
        <w:t xml:space="preserve"> </w:t>
      </w:r>
      <w:r w:rsidR="00101B7B">
        <w:t xml:space="preserve">iniciavimo ir analizės </w:t>
      </w:r>
      <w:r w:rsidR="009E4E5B">
        <w:t>etapų</w:t>
      </w:r>
      <w:r w:rsidR="009E4E5B" w:rsidRPr="009E4E5B">
        <w:t xml:space="preserve"> </w:t>
      </w:r>
      <w:r w:rsidR="00737A38" w:rsidRPr="00737A38">
        <w:t>techninės priežiūros</w:t>
      </w:r>
      <w:r w:rsidR="00737A38">
        <w:t xml:space="preserve"> </w:t>
      </w:r>
      <w:r w:rsidR="005B737F">
        <w:t>paslaugas</w:t>
      </w:r>
      <w:r w:rsidR="00737A38">
        <w:t xml:space="preserve"> – </w:t>
      </w:r>
      <w:r w:rsidR="00101B7B" w:rsidRPr="0082278C">
        <w:rPr>
          <w:b/>
          <w:u w:val="single"/>
        </w:rPr>
        <w:t>10</w:t>
      </w:r>
      <w:r w:rsidR="00E06F1E" w:rsidRPr="0082278C">
        <w:rPr>
          <w:b/>
          <w:u w:val="single"/>
        </w:rPr>
        <w:t xml:space="preserve"> proc.</w:t>
      </w:r>
      <w:r w:rsidR="00E06F1E" w:rsidRPr="002F19A8">
        <w:t xml:space="preserve"> nuo bendros </w:t>
      </w:r>
      <w:r w:rsidR="008801A6">
        <w:t>S</w:t>
      </w:r>
      <w:r w:rsidR="00691390" w:rsidRPr="002F19A8">
        <w:t>utarties</w:t>
      </w:r>
      <w:r w:rsidR="00E06F1E" w:rsidRPr="002F19A8">
        <w:t xml:space="preserve"> kainos;</w:t>
      </w:r>
    </w:p>
    <w:p w14:paraId="72596DCD" w14:textId="32123218" w:rsidR="00E06F1E" w:rsidRPr="002F19A8" w:rsidRDefault="00691390" w:rsidP="00E06F1E">
      <w:pPr>
        <w:jc w:val="both"/>
      </w:pPr>
      <w:r w:rsidRPr="002F19A8">
        <w:t>3.5.</w:t>
      </w:r>
      <w:r w:rsidR="0043493B">
        <w:t>2</w:t>
      </w:r>
      <w:r w:rsidRPr="002F19A8">
        <w:t>.</w:t>
      </w:r>
      <w:r w:rsidR="00E06F1E" w:rsidRPr="002F19A8">
        <w:t xml:space="preserve"> </w:t>
      </w:r>
      <w:r w:rsidR="005B737F">
        <w:t xml:space="preserve">Atlikus </w:t>
      </w:r>
      <w:r w:rsidR="00101B7B" w:rsidRPr="00101B7B">
        <w:t xml:space="preserve">Skaidrių teisėkūros procesų informacinės sistemos (SKAIDRIS) projektavimo bei kūrimo ir konstravimo </w:t>
      </w:r>
      <w:r w:rsidR="005B737F" w:rsidRPr="005B737F">
        <w:t>etap</w:t>
      </w:r>
      <w:r w:rsidR="005B737F">
        <w:t xml:space="preserve">ų </w:t>
      </w:r>
      <w:r w:rsidR="00E06F1E" w:rsidRPr="002F19A8">
        <w:t xml:space="preserve"> </w:t>
      </w:r>
      <w:r w:rsidR="005B737F" w:rsidRPr="005B737F">
        <w:t xml:space="preserve">techninės priežiūros paslaugas </w:t>
      </w:r>
      <w:r w:rsidRPr="002F19A8">
        <w:t xml:space="preserve">– </w:t>
      </w:r>
      <w:r w:rsidR="009E4E5B" w:rsidRPr="0082278C">
        <w:rPr>
          <w:b/>
          <w:u w:val="single"/>
        </w:rPr>
        <w:t>4</w:t>
      </w:r>
      <w:r w:rsidR="005B737F" w:rsidRPr="0082278C">
        <w:rPr>
          <w:b/>
          <w:u w:val="single"/>
        </w:rPr>
        <w:t>0</w:t>
      </w:r>
      <w:r w:rsidRPr="0082278C">
        <w:rPr>
          <w:b/>
          <w:u w:val="single"/>
        </w:rPr>
        <w:t xml:space="preserve"> proc.</w:t>
      </w:r>
      <w:r w:rsidR="003B3673">
        <w:t xml:space="preserve"> nuo bendros S</w:t>
      </w:r>
      <w:r w:rsidRPr="002F19A8">
        <w:t>utarties</w:t>
      </w:r>
      <w:r w:rsidR="00E06F1E" w:rsidRPr="002F19A8">
        <w:t xml:space="preserve"> kainos</w:t>
      </w:r>
    </w:p>
    <w:p w14:paraId="1736551D" w14:textId="5379BAFE" w:rsidR="00E06F1E" w:rsidRDefault="00691390" w:rsidP="00E06F1E">
      <w:pPr>
        <w:jc w:val="both"/>
      </w:pPr>
      <w:r w:rsidRPr="002F19A8">
        <w:t>3.5.</w:t>
      </w:r>
      <w:r w:rsidR="0043493B">
        <w:t>3</w:t>
      </w:r>
      <w:r w:rsidR="00E06F1E" w:rsidRPr="002F19A8">
        <w:t xml:space="preserve">. </w:t>
      </w:r>
      <w:r w:rsidR="005B737F" w:rsidRPr="005B737F">
        <w:t xml:space="preserve">Atlikus </w:t>
      </w:r>
      <w:r w:rsidR="00101B7B" w:rsidRPr="00101B7B">
        <w:t xml:space="preserve">Skaidrių teisėkūros procesų informacinės sistemos (SKAIDRIS) modernizavimo paslaugų diegimo testavimo aplinkoje, priėmimo testavimo, diegimo gamybinėje aplinkoje </w:t>
      </w:r>
      <w:r w:rsidR="009E4E5B" w:rsidRPr="009E4E5B">
        <w:t>etap</w:t>
      </w:r>
      <w:r w:rsidR="009E4E5B">
        <w:t xml:space="preserve">ų </w:t>
      </w:r>
      <w:r w:rsidR="005B737F">
        <w:t>techninės priežiūros paslaugas</w:t>
      </w:r>
      <w:r w:rsidR="00ED137B">
        <w:t xml:space="preserve"> </w:t>
      </w:r>
      <w:r w:rsidR="005B737F">
        <w:t xml:space="preserve">-  </w:t>
      </w:r>
      <w:r w:rsidR="00101B7B" w:rsidRPr="0082278C">
        <w:rPr>
          <w:b/>
          <w:u w:val="single"/>
        </w:rPr>
        <w:t>40</w:t>
      </w:r>
      <w:r w:rsidR="00E06F1E" w:rsidRPr="0082278C">
        <w:rPr>
          <w:b/>
          <w:u w:val="single"/>
        </w:rPr>
        <w:t xml:space="preserve"> proc.</w:t>
      </w:r>
      <w:r w:rsidR="00E06F1E" w:rsidRPr="002F19A8">
        <w:t xml:space="preserve">  nuo bendros </w:t>
      </w:r>
      <w:r w:rsidR="003B3673">
        <w:t>S</w:t>
      </w:r>
      <w:r w:rsidRPr="002F19A8">
        <w:t>utarties</w:t>
      </w:r>
      <w:r w:rsidR="00E06F1E" w:rsidRPr="002F19A8">
        <w:t xml:space="preserve"> kainos.</w:t>
      </w:r>
    </w:p>
    <w:p w14:paraId="6A04C306" w14:textId="34F15978" w:rsidR="00101B7B" w:rsidRDefault="00101B7B" w:rsidP="00101B7B">
      <w:pPr>
        <w:jc w:val="both"/>
      </w:pPr>
      <w:r w:rsidRPr="002F19A8">
        <w:t>3.5.</w:t>
      </w:r>
      <w:r w:rsidR="0043493B">
        <w:t>5</w:t>
      </w:r>
      <w:r w:rsidRPr="002F19A8">
        <w:t xml:space="preserve">. </w:t>
      </w:r>
      <w:r w:rsidRPr="005B737F">
        <w:t xml:space="preserve">Atlikus </w:t>
      </w:r>
      <w:r w:rsidRPr="00101B7B">
        <w:t xml:space="preserve">Skaidrių teisėkūros procesų informacinės sistemos (SKAIDRIS) modernizavimo paslaugų mokymo bandomosios eksploatacijos bei pridavimo </w:t>
      </w:r>
      <w:r w:rsidRPr="009E4E5B">
        <w:t>etap</w:t>
      </w:r>
      <w:r>
        <w:t xml:space="preserve">ų techninės priežiūros paslaugas -  </w:t>
      </w:r>
      <w:r w:rsidRPr="0082278C">
        <w:rPr>
          <w:b/>
          <w:u w:val="single"/>
        </w:rPr>
        <w:t>10 proc.</w:t>
      </w:r>
      <w:r w:rsidRPr="002F19A8">
        <w:t xml:space="preserve">  nuo bendros </w:t>
      </w:r>
      <w:r>
        <w:t>S</w:t>
      </w:r>
      <w:r w:rsidRPr="002F19A8">
        <w:t>utarties kainos.</w:t>
      </w:r>
    </w:p>
    <w:p w14:paraId="03FFC594" w14:textId="5693602C" w:rsidR="0043493B" w:rsidRPr="009E5D36" w:rsidRDefault="0043493B" w:rsidP="0043493B">
      <w:pPr>
        <w:widowControl w:val="0"/>
        <w:tabs>
          <w:tab w:val="left" w:pos="142"/>
          <w:tab w:val="left" w:pos="708"/>
          <w:tab w:val="left" w:pos="1134"/>
        </w:tabs>
        <w:suppressAutoHyphens w:val="0"/>
        <w:spacing w:before="29"/>
        <w:jc w:val="both"/>
      </w:pPr>
      <w:r w:rsidRPr="009E5D36">
        <w:t>3.6. Užsakovas gali atsiskaityti tiesiogiai su subtiekėju (-</w:t>
      </w:r>
      <w:proofErr w:type="spellStart"/>
      <w:r w:rsidRPr="009E5D36">
        <w:t>ais</w:t>
      </w:r>
      <w:proofErr w:type="spellEnd"/>
      <w:r w:rsidRPr="009E5D36">
        <w:t>), jei subtiekėjas išreiškia norą pasinaudoti tiesioginio atsiskaitymo galimybe. Tokiu atveju turi būti sudaroma trišalė sutartis tarp Užsakovo, Tiekėjo ir subtiekėjo, kurioje aprašoma tiesioginio atsiskaitymo su subtiekėju tvarka. Užsakovas turi teisę prieštarauti nepagrįstiems mokėjimams. Tiesioginio atsiskaitymo su subtiekėjais galimybė nekeičia Tiekėjo atsakomybės dėl pirkimo sutarties įvykdymo.</w:t>
      </w:r>
    </w:p>
    <w:p w14:paraId="47AD39A6" w14:textId="77777777" w:rsidR="00101B7B" w:rsidRPr="002F19A8" w:rsidRDefault="00101B7B" w:rsidP="00E06F1E">
      <w:pPr>
        <w:jc w:val="both"/>
      </w:pPr>
    </w:p>
    <w:p w14:paraId="0210EE7F" w14:textId="38480988" w:rsidR="00737A38" w:rsidRDefault="00737A38" w:rsidP="00AC78D5">
      <w:pPr>
        <w:jc w:val="both"/>
      </w:pPr>
    </w:p>
    <w:p w14:paraId="498A0904" w14:textId="77777777" w:rsidR="00737A38" w:rsidRPr="002F19A8" w:rsidRDefault="00737A38" w:rsidP="00AC78D5">
      <w:pPr>
        <w:jc w:val="both"/>
      </w:pPr>
    </w:p>
    <w:p w14:paraId="3A8FD0D4" w14:textId="77777777" w:rsidR="001250AC" w:rsidRDefault="001250AC" w:rsidP="00AC78D5">
      <w:pPr>
        <w:jc w:val="center"/>
        <w:rPr>
          <w:b/>
          <w:bCs/>
        </w:rPr>
      </w:pPr>
      <w:r w:rsidRPr="002F19A8">
        <w:rPr>
          <w:b/>
          <w:bCs/>
        </w:rPr>
        <w:t>4. Prievolių įvykdymo užtikrinimai</w:t>
      </w:r>
    </w:p>
    <w:p w14:paraId="4FA7A60A" w14:textId="615FFF96" w:rsidR="001250AC" w:rsidRDefault="001250AC" w:rsidP="009E4E5B">
      <w:pPr>
        <w:pStyle w:val="ListParagraph"/>
        <w:ind w:hanging="720"/>
      </w:pPr>
      <w:r w:rsidRPr="00EF5E37">
        <w:t xml:space="preserve">4.1 Sutartinių prievolių </w:t>
      </w:r>
      <w:r w:rsidR="009E4E5B">
        <w:t>įvykdymo užtikrinimas</w:t>
      </w:r>
      <w:r w:rsidR="00AE4B79">
        <w:t xml:space="preserve"> (garantijos)</w:t>
      </w:r>
      <w:r w:rsidR="009E4E5B">
        <w:t xml:space="preserve"> – netaikomas. </w:t>
      </w:r>
      <w:r w:rsidR="00FD5746">
        <w:t xml:space="preserve"> </w:t>
      </w:r>
    </w:p>
    <w:p w14:paraId="01C89E55" w14:textId="77777777" w:rsidR="0070148C" w:rsidRPr="002F19A8" w:rsidRDefault="0070148C" w:rsidP="00AF0783">
      <w:pPr>
        <w:jc w:val="both"/>
      </w:pPr>
    </w:p>
    <w:p w14:paraId="6D99BEFF" w14:textId="77777777" w:rsidR="00AF0783" w:rsidRPr="002F19A8" w:rsidRDefault="00AF0783" w:rsidP="00AC78D5">
      <w:pPr>
        <w:jc w:val="center"/>
        <w:rPr>
          <w:b/>
          <w:bCs/>
        </w:rPr>
      </w:pPr>
    </w:p>
    <w:p w14:paraId="3E413605" w14:textId="77777777" w:rsidR="001250AC" w:rsidRPr="002F19A8" w:rsidRDefault="001250AC" w:rsidP="00AC78D5">
      <w:pPr>
        <w:jc w:val="center"/>
        <w:rPr>
          <w:b/>
          <w:bCs/>
        </w:rPr>
      </w:pPr>
      <w:r w:rsidRPr="002F19A8">
        <w:rPr>
          <w:b/>
          <w:bCs/>
        </w:rPr>
        <w:t>5. Susirašinėjimas</w:t>
      </w:r>
    </w:p>
    <w:p w14:paraId="66C2418B" w14:textId="77777777" w:rsidR="001250AC" w:rsidRPr="002F19A8" w:rsidRDefault="001250AC" w:rsidP="00AC78D5">
      <w:pPr>
        <w:jc w:val="both"/>
      </w:pPr>
      <w:r w:rsidRPr="002F19A8">
        <w:t xml:space="preserve">5.1. Užsakovo ir Tiekėjo vienas kitam siunčiami pranešimai turi būti rašomi lietuvių kalba ir siunčiami šiais adresais: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5"/>
        <w:gridCol w:w="3285"/>
      </w:tblGrid>
      <w:tr w:rsidR="00BF1E02" w:rsidRPr="002F19A8" w14:paraId="1D376390" w14:textId="77777777">
        <w:trPr>
          <w:trHeight w:val="285"/>
        </w:trPr>
        <w:tc>
          <w:tcPr>
            <w:tcW w:w="3284" w:type="dxa"/>
          </w:tcPr>
          <w:p w14:paraId="455968A2" w14:textId="77777777" w:rsidR="001250AC" w:rsidRPr="002F19A8" w:rsidRDefault="001250AC" w:rsidP="00707416"/>
        </w:tc>
        <w:tc>
          <w:tcPr>
            <w:tcW w:w="3285" w:type="dxa"/>
          </w:tcPr>
          <w:p w14:paraId="120FE15A" w14:textId="77777777" w:rsidR="001250AC" w:rsidRPr="002F19A8" w:rsidRDefault="001250AC" w:rsidP="00707416">
            <w:pPr>
              <w:rPr>
                <w:b/>
                <w:bCs/>
              </w:rPr>
            </w:pPr>
            <w:r w:rsidRPr="002F19A8">
              <w:rPr>
                <w:b/>
                <w:bCs/>
              </w:rPr>
              <w:t>Užsakovas</w:t>
            </w:r>
          </w:p>
        </w:tc>
        <w:tc>
          <w:tcPr>
            <w:tcW w:w="3285" w:type="dxa"/>
          </w:tcPr>
          <w:p w14:paraId="0644ECA7" w14:textId="77777777" w:rsidR="001250AC" w:rsidRPr="002F19A8" w:rsidRDefault="001250AC" w:rsidP="00707416">
            <w:pPr>
              <w:rPr>
                <w:b/>
                <w:bCs/>
              </w:rPr>
            </w:pPr>
            <w:r w:rsidRPr="002F19A8">
              <w:rPr>
                <w:b/>
                <w:bCs/>
              </w:rPr>
              <w:t>Tiekėjas</w:t>
            </w:r>
          </w:p>
        </w:tc>
      </w:tr>
      <w:tr w:rsidR="004A6031" w:rsidRPr="002F19A8" w14:paraId="2E76E244" w14:textId="77777777" w:rsidTr="00EF5E37">
        <w:trPr>
          <w:trHeight w:val="285"/>
        </w:trPr>
        <w:tc>
          <w:tcPr>
            <w:tcW w:w="3284" w:type="dxa"/>
          </w:tcPr>
          <w:p w14:paraId="70F35B2F" w14:textId="77777777" w:rsidR="004A6031" w:rsidRPr="002F19A8" w:rsidRDefault="004A6031" w:rsidP="004A6031">
            <w:pPr>
              <w:rPr>
                <w:b/>
                <w:bCs/>
              </w:rPr>
            </w:pPr>
            <w:r w:rsidRPr="002F19A8">
              <w:rPr>
                <w:b/>
                <w:bCs/>
              </w:rPr>
              <w:t>Vardas, Pavardė</w:t>
            </w:r>
          </w:p>
        </w:tc>
        <w:tc>
          <w:tcPr>
            <w:tcW w:w="3285" w:type="dxa"/>
            <w:tcBorders>
              <w:top w:val="single" w:sz="4" w:space="0" w:color="000001"/>
              <w:left w:val="single" w:sz="4" w:space="0" w:color="000001"/>
              <w:bottom w:val="single" w:sz="4" w:space="0" w:color="000001"/>
            </w:tcBorders>
            <w:shd w:val="clear" w:color="auto" w:fill="FFFFFF"/>
          </w:tcPr>
          <w:p w14:paraId="42FE0C0A" w14:textId="7BBD64D2" w:rsidR="004A6031" w:rsidRPr="002F19A8" w:rsidRDefault="004A6031" w:rsidP="004A6031">
            <w:r w:rsidRPr="004A6031">
              <w:t xml:space="preserve">Edita Kavoliūnienė  </w:t>
            </w:r>
          </w:p>
        </w:tc>
        <w:tc>
          <w:tcPr>
            <w:tcW w:w="3285" w:type="dxa"/>
          </w:tcPr>
          <w:p w14:paraId="2720C01D" w14:textId="716AD561" w:rsidR="004A6031" w:rsidRPr="002F19A8" w:rsidRDefault="004A6031" w:rsidP="004A6031">
            <w:r w:rsidRPr="00977242">
              <w:t>Ieva Raguckaitė</w:t>
            </w:r>
          </w:p>
        </w:tc>
      </w:tr>
      <w:tr w:rsidR="004A6031" w:rsidRPr="002F19A8" w14:paraId="55DFEEBD" w14:textId="77777777" w:rsidTr="00EF5E37">
        <w:trPr>
          <w:trHeight w:val="285"/>
        </w:trPr>
        <w:tc>
          <w:tcPr>
            <w:tcW w:w="3284" w:type="dxa"/>
          </w:tcPr>
          <w:p w14:paraId="21D31A5B" w14:textId="77777777" w:rsidR="004A6031" w:rsidRPr="002F19A8" w:rsidRDefault="004A6031" w:rsidP="004A6031">
            <w:pPr>
              <w:rPr>
                <w:b/>
                <w:bCs/>
              </w:rPr>
            </w:pPr>
            <w:r w:rsidRPr="002F19A8">
              <w:rPr>
                <w:b/>
                <w:bCs/>
              </w:rPr>
              <w:t>Adresas</w:t>
            </w:r>
          </w:p>
        </w:tc>
        <w:tc>
          <w:tcPr>
            <w:tcW w:w="3285" w:type="dxa"/>
            <w:tcBorders>
              <w:top w:val="single" w:sz="4" w:space="0" w:color="000001"/>
              <w:left w:val="single" w:sz="4" w:space="0" w:color="000001"/>
              <w:bottom w:val="single" w:sz="4" w:space="0" w:color="000001"/>
            </w:tcBorders>
            <w:shd w:val="clear" w:color="auto" w:fill="FFFFFF"/>
          </w:tcPr>
          <w:p w14:paraId="3AA6CBC2" w14:textId="5D381F89" w:rsidR="004A6031" w:rsidRPr="002F19A8" w:rsidRDefault="004A6031" w:rsidP="004A6031">
            <w:r>
              <w:t>Vilniaus g. 27, Vilnius</w:t>
            </w:r>
          </w:p>
        </w:tc>
        <w:tc>
          <w:tcPr>
            <w:tcW w:w="3285" w:type="dxa"/>
          </w:tcPr>
          <w:p w14:paraId="2BE39BE2" w14:textId="2A88DCE1" w:rsidR="004A6031" w:rsidRPr="002F19A8" w:rsidRDefault="004A6031" w:rsidP="004A6031">
            <w:r w:rsidRPr="00977242">
              <w:t>Žalgirio g. 114, LT-09300 Vilnius</w:t>
            </w:r>
          </w:p>
        </w:tc>
      </w:tr>
      <w:tr w:rsidR="004A6031" w:rsidRPr="002F19A8" w14:paraId="70B53443" w14:textId="77777777" w:rsidTr="00EF5E37">
        <w:trPr>
          <w:trHeight w:val="285"/>
        </w:trPr>
        <w:tc>
          <w:tcPr>
            <w:tcW w:w="3284" w:type="dxa"/>
          </w:tcPr>
          <w:p w14:paraId="0AD6A700" w14:textId="77777777" w:rsidR="004A6031" w:rsidRPr="002F19A8" w:rsidRDefault="004A6031" w:rsidP="004A6031">
            <w:pPr>
              <w:rPr>
                <w:b/>
                <w:bCs/>
              </w:rPr>
            </w:pPr>
            <w:r w:rsidRPr="002F19A8">
              <w:rPr>
                <w:b/>
                <w:bCs/>
              </w:rPr>
              <w:t>Telefonas</w:t>
            </w:r>
          </w:p>
        </w:tc>
        <w:tc>
          <w:tcPr>
            <w:tcW w:w="3285" w:type="dxa"/>
            <w:tcBorders>
              <w:top w:val="single" w:sz="4" w:space="0" w:color="000001"/>
              <w:left w:val="single" w:sz="4" w:space="0" w:color="000001"/>
              <w:bottom w:val="single" w:sz="4" w:space="0" w:color="000001"/>
            </w:tcBorders>
            <w:shd w:val="clear" w:color="auto" w:fill="FFFFFF"/>
          </w:tcPr>
          <w:p w14:paraId="67D15269" w14:textId="55999FFE" w:rsidR="004A6031" w:rsidRPr="002F19A8" w:rsidRDefault="004A6031" w:rsidP="004A6031">
            <w:r w:rsidRPr="004A6031">
              <w:rPr>
                <w:shd w:val="clear" w:color="auto" w:fill="FFFFFF"/>
              </w:rPr>
              <w:t>8 646 93149</w:t>
            </w:r>
          </w:p>
        </w:tc>
        <w:tc>
          <w:tcPr>
            <w:tcW w:w="3285" w:type="dxa"/>
          </w:tcPr>
          <w:p w14:paraId="645374D0" w14:textId="5F8E7A47" w:rsidR="004A6031" w:rsidRPr="002F19A8" w:rsidRDefault="004A6031" w:rsidP="004A6031">
            <w:r w:rsidRPr="00977242">
              <w:t>+370 5 2661110</w:t>
            </w:r>
          </w:p>
        </w:tc>
      </w:tr>
      <w:tr w:rsidR="004A6031" w:rsidRPr="002F19A8" w14:paraId="3FA6D321" w14:textId="77777777" w:rsidTr="00EF5E37">
        <w:tblPrEx>
          <w:tblLook w:val="0000" w:firstRow="0" w:lastRow="0" w:firstColumn="0" w:lastColumn="0" w:noHBand="0" w:noVBand="0"/>
        </w:tblPrEx>
        <w:trPr>
          <w:trHeight w:val="285"/>
        </w:trPr>
        <w:tc>
          <w:tcPr>
            <w:tcW w:w="3284" w:type="dxa"/>
          </w:tcPr>
          <w:p w14:paraId="72A2F356" w14:textId="77777777" w:rsidR="004A6031" w:rsidRPr="002F19A8" w:rsidRDefault="004A6031" w:rsidP="004A6031">
            <w:pPr>
              <w:rPr>
                <w:b/>
                <w:bCs/>
              </w:rPr>
            </w:pPr>
            <w:r w:rsidRPr="002F19A8">
              <w:rPr>
                <w:b/>
                <w:bCs/>
              </w:rPr>
              <w:t>Faksas</w:t>
            </w:r>
          </w:p>
        </w:tc>
        <w:tc>
          <w:tcPr>
            <w:tcW w:w="3285" w:type="dxa"/>
            <w:tcBorders>
              <w:top w:val="single" w:sz="4" w:space="0" w:color="000001"/>
              <w:left w:val="single" w:sz="4" w:space="0" w:color="000001"/>
              <w:bottom w:val="single" w:sz="4" w:space="0" w:color="000001"/>
            </w:tcBorders>
            <w:shd w:val="clear" w:color="auto" w:fill="FFFFFF"/>
          </w:tcPr>
          <w:p w14:paraId="705E13F7" w14:textId="790FA440" w:rsidR="004A6031" w:rsidRPr="002F19A8" w:rsidRDefault="004A6031" w:rsidP="004A6031"/>
        </w:tc>
        <w:tc>
          <w:tcPr>
            <w:tcW w:w="3285" w:type="dxa"/>
          </w:tcPr>
          <w:p w14:paraId="6430CFF5" w14:textId="77F5EE20" w:rsidR="004A6031" w:rsidRPr="002F19A8" w:rsidRDefault="004A6031" w:rsidP="004A6031">
            <w:r w:rsidRPr="00977242">
              <w:t>-</w:t>
            </w:r>
          </w:p>
        </w:tc>
      </w:tr>
      <w:tr w:rsidR="004A6031" w:rsidRPr="002F19A8" w14:paraId="1F749931" w14:textId="77777777" w:rsidTr="00EF5E37">
        <w:tblPrEx>
          <w:tblLook w:val="0000" w:firstRow="0" w:lastRow="0" w:firstColumn="0" w:lastColumn="0" w:noHBand="0" w:noVBand="0"/>
        </w:tblPrEx>
        <w:trPr>
          <w:trHeight w:val="285"/>
        </w:trPr>
        <w:tc>
          <w:tcPr>
            <w:tcW w:w="3284" w:type="dxa"/>
          </w:tcPr>
          <w:p w14:paraId="7DFE6CC1" w14:textId="77777777" w:rsidR="004A6031" w:rsidRPr="002F19A8" w:rsidRDefault="004A6031" w:rsidP="004A6031">
            <w:pPr>
              <w:rPr>
                <w:b/>
                <w:bCs/>
              </w:rPr>
            </w:pPr>
            <w:r w:rsidRPr="002F19A8">
              <w:rPr>
                <w:b/>
                <w:bCs/>
              </w:rPr>
              <w:t>El. paštas</w:t>
            </w:r>
          </w:p>
        </w:tc>
        <w:tc>
          <w:tcPr>
            <w:tcW w:w="3285" w:type="dxa"/>
            <w:tcBorders>
              <w:top w:val="single" w:sz="4" w:space="0" w:color="000001"/>
              <w:left w:val="single" w:sz="4" w:space="0" w:color="000001"/>
              <w:bottom w:val="single" w:sz="4" w:space="0" w:color="000001"/>
            </w:tcBorders>
            <w:shd w:val="clear" w:color="auto" w:fill="FFFFFF"/>
          </w:tcPr>
          <w:p w14:paraId="249F2B2A" w14:textId="371EFE85" w:rsidR="004A6031" w:rsidRPr="002F19A8" w:rsidRDefault="00A82A50" w:rsidP="004A6031">
            <w:hyperlink r:id="rId7" w:history="1">
              <w:r w:rsidR="004A6031" w:rsidRPr="00E46329">
                <w:rPr>
                  <w:rStyle w:val="Hyperlink"/>
                </w:rPr>
                <w:t>edita@vtek.lt</w:t>
              </w:r>
            </w:hyperlink>
            <w:r w:rsidR="004A6031">
              <w:t xml:space="preserve"> </w:t>
            </w:r>
          </w:p>
        </w:tc>
        <w:tc>
          <w:tcPr>
            <w:tcW w:w="3285" w:type="dxa"/>
          </w:tcPr>
          <w:p w14:paraId="0947B843" w14:textId="6CD95464" w:rsidR="004A6031" w:rsidRPr="002F19A8" w:rsidRDefault="00A82A50" w:rsidP="004A6031">
            <w:hyperlink r:id="rId8" w:history="1">
              <w:r w:rsidR="004A6031" w:rsidRPr="00E46329">
                <w:rPr>
                  <w:rStyle w:val="Hyperlink"/>
                </w:rPr>
                <w:t>ieva.raguckaite@forit.lt</w:t>
              </w:r>
            </w:hyperlink>
            <w:r w:rsidR="004A6031">
              <w:t xml:space="preserve"> </w:t>
            </w:r>
          </w:p>
        </w:tc>
      </w:tr>
    </w:tbl>
    <w:p w14:paraId="57259EC7" w14:textId="77777777" w:rsidR="001250AC" w:rsidRPr="002F19A8" w:rsidRDefault="001250AC" w:rsidP="00AC78D5"/>
    <w:p w14:paraId="5949180D" w14:textId="77777777" w:rsidR="001250AC" w:rsidRPr="002F19A8" w:rsidRDefault="001250AC" w:rsidP="00AC78D5">
      <w:pPr>
        <w:jc w:val="center"/>
        <w:rPr>
          <w:b/>
          <w:bCs/>
        </w:rPr>
      </w:pPr>
      <w:r w:rsidRPr="002F19A8">
        <w:rPr>
          <w:b/>
          <w:bCs/>
        </w:rPr>
        <w:t>6. Sutarties dokumentų pirmumas</w:t>
      </w:r>
    </w:p>
    <w:p w14:paraId="642C89CE" w14:textId="77777777" w:rsidR="001250AC" w:rsidRPr="002F19A8" w:rsidRDefault="001250AC" w:rsidP="00AC78D5">
      <w:pPr>
        <w:jc w:val="both"/>
      </w:pPr>
      <w:r w:rsidRPr="002F19A8">
        <w:t xml:space="preserve">6.1. Sutartį sudaro šie eilės tvarka pagal pirmumą išvardinti dokumentai: </w:t>
      </w:r>
    </w:p>
    <w:p w14:paraId="1BAF90EF" w14:textId="5688323D" w:rsidR="001250AC" w:rsidRPr="002F19A8" w:rsidRDefault="003B3673" w:rsidP="00AC78D5">
      <w:pPr>
        <w:jc w:val="both"/>
      </w:pPr>
      <w:r>
        <w:t>6.1.1. Sutartis ir S</w:t>
      </w:r>
      <w:r w:rsidR="001250AC" w:rsidRPr="002F19A8">
        <w:t xml:space="preserve">utarties sąlygos. </w:t>
      </w:r>
    </w:p>
    <w:p w14:paraId="3957E649" w14:textId="77777777" w:rsidR="001250AC" w:rsidRPr="002F19A8" w:rsidRDefault="001250AC" w:rsidP="00AC78D5">
      <w:pPr>
        <w:jc w:val="both"/>
      </w:pPr>
      <w:r w:rsidRPr="002F19A8">
        <w:t>6.1.2. Sutarties priedai:</w:t>
      </w:r>
    </w:p>
    <w:p w14:paraId="7C2A409A" w14:textId="77777777" w:rsidR="001250AC" w:rsidRPr="002F19A8" w:rsidRDefault="001250AC" w:rsidP="00AC78D5">
      <w:pPr>
        <w:jc w:val="both"/>
      </w:pPr>
      <w:r w:rsidRPr="002F19A8">
        <w:lastRenderedPageBreak/>
        <w:t xml:space="preserve">6.1.2.1. Techninė specifikacija ir Užsakovo iki pasiūlymų pateikimo termino išsiųsti paaiškinimai bei aiškinamojo susitikimo ir/ar apsilankymo vietoje protokolai (jei jų yra); </w:t>
      </w:r>
    </w:p>
    <w:p w14:paraId="58517B6A" w14:textId="77777777" w:rsidR="0082278C" w:rsidRDefault="0082278C" w:rsidP="00AC78D5">
      <w:pPr>
        <w:jc w:val="both"/>
      </w:pPr>
      <w:r w:rsidRPr="0082278C">
        <w:t xml:space="preserve">6.1.2.2. Tiekėjo pasiūlymas su priedais, Užsakovo prašymai paaiškinti pasiūlymą bei Tiekėjo paaiškinimai, pateikti pirkimo procedūros metu (jei jų yra); </w:t>
      </w:r>
    </w:p>
    <w:p w14:paraId="66606510" w14:textId="6FCE4C49" w:rsidR="001250AC" w:rsidRPr="002F19A8" w:rsidRDefault="001250AC" w:rsidP="00AC78D5">
      <w:pPr>
        <w:jc w:val="both"/>
      </w:pPr>
      <w:r w:rsidRPr="002F19A8">
        <w:t xml:space="preserve">6.2. Sutartį sudarantys dokumentai laikomi vienas kitą paaiškinančiais. Neaiškumo ar prieštaravimo atveju vadovaujamasi šioje dalyje nurodyta eilės tvarka. </w:t>
      </w:r>
    </w:p>
    <w:p w14:paraId="1B120F99" w14:textId="77777777" w:rsidR="001250AC" w:rsidRPr="002F19A8" w:rsidRDefault="001250AC" w:rsidP="00AC78D5"/>
    <w:p w14:paraId="1EED32EE" w14:textId="77777777" w:rsidR="001250AC" w:rsidRPr="002F19A8" w:rsidRDefault="001250AC" w:rsidP="00AC78D5">
      <w:pPr>
        <w:jc w:val="center"/>
        <w:rPr>
          <w:b/>
          <w:bCs/>
        </w:rPr>
      </w:pPr>
      <w:r w:rsidRPr="002F19A8">
        <w:rPr>
          <w:b/>
          <w:bCs/>
        </w:rPr>
        <w:t>7. Kitos nuostatos</w:t>
      </w:r>
    </w:p>
    <w:p w14:paraId="0CC79FD8" w14:textId="3CA095B3" w:rsidR="001250AC" w:rsidRPr="002F19A8" w:rsidRDefault="003B3673" w:rsidP="00AC78D5">
      <w:pPr>
        <w:jc w:val="both"/>
      </w:pPr>
      <w:r>
        <w:t>7.1. Ši S</w:t>
      </w:r>
      <w:r w:rsidR="001250AC" w:rsidRPr="002F19A8">
        <w:t xml:space="preserve">utartis sudaroma lietuvių kalba. </w:t>
      </w:r>
    </w:p>
    <w:p w14:paraId="614BCA9A" w14:textId="39147AD2" w:rsidR="001250AC" w:rsidRPr="002F19A8" w:rsidRDefault="001250AC" w:rsidP="00AC78D5">
      <w:pPr>
        <w:jc w:val="both"/>
        <w:rPr>
          <w:snapToGrid w:val="0"/>
          <w:lang w:eastAsia="en-US"/>
        </w:rPr>
      </w:pPr>
      <w:r w:rsidRPr="002F19A8">
        <w:t xml:space="preserve">7.2. </w:t>
      </w:r>
      <w:r w:rsidRPr="002F19A8">
        <w:rPr>
          <w:snapToGrid w:val="0"/>
          <w:lang w:eastAsia="en-US"/>
        </w:rPr>
        <w:t xml:space="preserve">Sutarties Šalys patvirtina, kad </w:t>
      </w:r>
      <w:r w:rsidR="003B3673">
        <w:rPr>
          <w:snapToGrid w:val="0"/>
          <w:lang w:eastAsia="en-US"/>
        </w:rPr>
        <w:t>S</w:t>
      </w:r>
      <w:r w:rsidRPr="002F19A8">
        <w:rPr>
          <w:snapToGrid w:val="0"/>
          <w:lang w:eastAsia="en-US"/>
        </w:rPr>
        <w:t xml:space="preserve">utartį perskaitė, suprato jos turinį ir pasekmes, priėmė ją kaip atitinkančią jų tikslus ir pasirašė. </w:t>
      </w:r>
    </w:p>
    <w:p w14:paraId="33A86B6F" w14:textId="4EA2A747" w:rsidR="001250AC" w:rsidRPr="002F19A8" w:rsidRDefault="001250AC" w:rsidP="00AC78D5">
      <w:pPr>
        <w:jc w:val="both"/>
        <w:rPr>
          <w:snapToGrid w:val="0"/>
          <w:lang w:val="sv-SE" w:eastAsia="en-US"/>
        </w:rPr>
      </w:pPr>
      <w:r w:rsidRPr="002F19A8">
        <w:rPr>
          <w:snapToGrid w:val="0"/>
          <w:lang w:val="sv-SE" w:eastAsia="en-US"/>
        </w:rPr>
        <w:t>7.3. Visi priedai prie šios S</w:t>
      </w:r>
      <w:r w:rsidR="003B3673">
        <w:rPr>
          <w:snapToGrid w:val="0"/>
          <w:lang w:val="sv-SE" w:eastAsia="en-US"/>
        </w:rPr>
        <w:t>utarties yra neatskiriama šios S</w:t>
      </w:r>
      <w:r w:rsidRPr="002F19A8">
        <w:rPr>
          <w:snapToGrid w:val="0"/>
          <w:lang w:val="sv-SE" w:eastAsia="en-US"/>
        </w:rPr>
        <w:t>utarties dalis.</w:t>
      </w:r>
    </w:p>
    <w:p w14:paraId="5F2E53F8" w14:textId="5CCBFBAD" w:rsidR="001250AC" w:rsidRPr="002F19A8" w:rsidRDefault="001250AC" w:rsidP="00AC78D5">
      <w:pPr>
        <w:jc w:val="both"/>
        <w:rPr>
          <w:snapToGrid w:val="0"/>
          <w:lang w:val="sv-SE" w:eastAsia="en-US"/>
        </w:rPr>
      </w:pPr>
      <w:r w:rsidRPr="002F19A8">
        <w:rPr>
          <w:snapToGrid w:val="0"/>
          <w:lang w:val="sv-SE" w:eastAsia="en-US"/>
        </w:rPr>
        <w:t xml:space="preserve">7.4. Visi </w:t>
      </w:r>
      <w:r w:rsidR="002F19A8">
        <w:rPr>
          <w:snapToGrid w:val="0"/>
          <w:lang w:val="sv-SE" w:eastAsia="en-US"/>
        </w:rPr>
        <w:t>S</w:t>
      </w:r>
      <w:r w:rsidRPr="002F19A8">
        <w:rPr>
          <w:snapToGrid w:val="0"/>
          <w:lang w:val="sv-SE" w:eastAsia="en-US"/>
        </w:rPr>
        <w:t xml:space="preserve">utarties priedai pasirašyti tarp </w:t>
      </w:r>
      <w:r w:rsidR="002F19A8">
        <w:rPr>
          <w:snapToGrid w:val="0"/>
          <w:lang w:val="sv-SE" w:eastAsia="en-US"/>
        </w:rPr>
        <w:t>S</w:t>
      </w:r>
      <w:r w:rsidR="002F19A8" w:rsidRPr="002F19A8">
        <w:rPr>
          <w:snapToGrid w:val="0"/>
          <w:lang w:val="sv-SE" w:eastAsia="en-US"/>
        </w:rPr>
        <w:t xml:space="preserve">utarties </w:t>
      </w:r>
      <w:r w:rsidRPr="002F19A8">
        <w:rPr>
          <w:snapToGrid w:val="0"/>
          <w:lang w:val="sv-SE" w:eastAsia="en-US"/>
        </w:rPr>
        <w:t xml:space="preserve">Šalių po šios </w:t>
      </w:r>
      <w:r w:rsidR="002F19A8">
        <w:rPr>
          <w:snapToGrid w:val="0"/>
          <w:lang w:val="sv-SE" w:eastAsia="en-US"/>
        </w:rPr>
        <w:t>S</w:t>
      </w:r>
      <w:r w:rsidR="002F19A8" w:rsidRPr="002F19A8">
        <w:rPr>
          <w:snapToGrid w:val="0"/>
          <w:lang w:val="sv-SE" w:eastAsia="en-US"/>
        </w:rPr>
        <w:t xml:space="preserve">utarties </w:t>
      </w:r>
      <w:r w:rsidRPr="002F19A8">
        <w:rPr>
          <w:snapToGrid w:val="0"/>
          <w:lang w:val="sv-SE" w:eastAsia="en-US"/>
        </w:rPr>
        <w:t xml:space="preserve">pasirašymo tampa neatskiriama šios </w:t>
      </w:r>
      <w:r w:rsidR="002F19A8">
        <w:rPr>
          <w:snapToGrid w:val="0"/>
          <w:lang w:val="sv-SE" w:eastAsia="en-US"/>
        </w:rPr>
        <w:t>S</w:t>
      </w:r>
      <w:r w:rsidR="002F19A8" w:rsidRPr="002F19A8">
        <w:rPr>
          <w:snapToGrid w:val="0"/>
          <w:lang w:val="sv-SE" w:eastAsia="en-US"/>
        </w:rPr>
        <w:t xml:space="preserve">utarties </w:t>
      </w:r>
      <w:r w:rsidRPr="002F19A8">
        <w:rPr>
          <w:snapToGrid w:val="0"/>
          <w:lang w:val="sv-SE" w:eastAsia="en-US"/>
        </w:rPr>
        <w:t>dalimi. Sutarties pakeitimai ir papildymai galioja t</w:t>
      </w:r>
      <w:r w:rsidR="003B3673">
        <w:rPr>
          <w:snapToGrid w:val="0"/>
          <w:lang w:val="sv-SE" w:eastAsia="en-US"/>
        </w:rPr>
        <w:t>ik tuomet, jei yra patvirtinti S</w:t>
      </w:r>
      <w:r w:rsidRPr="002F19A8">
        <w:rPr>
          <w:snapToGrid w:val="0"/>
          <w:lang w:val="sv-SE" w:eastAsia="en-US"/>
        </w:rPr>
        <w:t xml:space="preserve">utarties Šalių parašais. </w:t>
      </w:r>
    </w:p>
    <w:p w14:paraId="0F583859" w14:textId="77777777" w:rsidR="001250AC" w:rsidRPr="00EF5E37" w:rsidRDefault="001250AC" w:rsidP="00AC78D5">
      <w:pPr>
        <w:jc w:val="both"/>
      </w:pPr>
      <w:r w:rsidRPr="002F19A8">
        <w:t xml:space="preserve">7.5. Sutartis sudaryta dviem vienodą teisinę galią </w:t>
      </w:r>
      <w:r w:rsidRPr="00EF5E37">
        <w:t xml:space="preserve">turinčiais egzemplioriais – po vieną kiekvienai Šaliai. </w:t>
      </w:r>
    </w:p>
    <w:p w14:paraId="46766D59" w14:textId="5C9E9B10" w:rsidR="001250AC" w:rsidRPr="002F19A8" w:rsidRDefault="009E5D36" w:rsidP="00AC78D5">
      <w:r>
        <w:t xml:space="preserve"> </w:t>
      </w:r>
    </w:p>
    <w:p w14:paraId="484DBFF4" w14:textId="77777777" w:rsidR="001250AC" w:rsidRPr="002F19A8" w:rsidRDefault="001250AC" w:rsidP="00AC78D5"/>
    <w:p w14:paraId="69C9DE90" w14:textId="77777777" w:rsidR="001250AC" w:rsidRPr="002F19A8" w:rsidRDefault="001250AC" w:rsidP="00AC78D5"/>
    <w:p w14:paraId="7B07E94A" w14:textId="77777777" w:rsidR="004A6031" w:rsidRPr="002F19A8" w:rsidRDefault="004A6031" w:rsidP="004A6031">
      <w:r w:rsidRPr="002F19A8">
        <w:rPr>
          <w:b/>
          <w:bCs/>
        </w:rPr>
        <w:t>Tiekėjas</w:t>
      </w:r>
      <w:r w:rsidRPr="002F19A8">
        <w:rPr>
          <w:b/>
          <w:bCs/>
        </w:rPr>
        <w:tab/>
      </w:r>
      <w:r w:rsidRPr="002F19A8">
        <w:tab/>
      </w:r>
      <w:r w:rsidRPr="002F19A8">
        <w:tab/>
      </w:r>
      <w:r w:rsidRPr="002F19A8">
        <w:tab/>
      </w:r>
      <w:r w:rsidRPr="002F19A8">
        <w:rPr>
          <w:b/>
          <w:bCs/>
        </w:rPr>
        <w:t xml:space="preserve">Užsakovas </w:t>
      </w:r>
    </w:p>
    <w:p w14:paraId="798DB6D6" w14:textId="77777777" w:rsidR="004A6031" w:rsidRDefault="004A6031" w:rsidP="004A6031">
      <w:proofErr w:type="spellStart"/>
      <w:r w:rsidRPr="00AD2453">
        <w:t>For</w:t>
      </w:r>
      <w:r>
        <w:t>IT</w:t>
      </w:r>
      <w:proofErr w:type="spellEnd"/>
      <w:r w:rsidRPr="00AD2453">
        <w:t>, UAB</w:t>
      </w:r>
      <w:r>
        <w:t xml:space="preserve">                                                                   Vyriausioji tarnybinės etikos komisija</w:t>
      </w:r>
    </w:p>
    <w:p w14:paraId="4CAC32CB" w14:textId="77777777" w:rsidR="004A6031" w:rsidRDefault="004A6031" w:rsidP="004A6031">
      <w:pPr>
        <w:tabs>
          <w:tab w:val="left" w:pos="142"/>
        </w:tabs>
      </w:pPr>
      <w:r w:rsidRPr="00AD2453">
        <w:t>Žalgirio g. 114, LT-09300 Vilnius</w:t>
      </w:r>
      <w:r>
        <w:t xml:space="preserve">                                Vilniaus g. 27</w:t>
      </w:r>
      <w:r w:rsidRPr="003017FF">
        <w:t xml:space="preserve">, </w:t>
      </w:r>
      <w:r>
        <w:t xml:space="preserve">LT – 01402 </w:t>
      </w:r>
      <w:r w:rsidRPr="003017FF">
        <w:t>Vilnius</w:t>
      </w:r>
    </w:p>
    <w:p w14:paraId="052563C0" w14:textId="77777777" w:rsidR="004A6031" w:rsidRDefault="004A6031" w:rsidP="004A6031">
      <w:pPr>
        <w:tabs>
          <w:tab w:val="left" w:pos="142"/>
        </w:tabs>
      </w:pPr>
      <w:r>
        <w:t xml:space="preserve">tel.: </w:t>
      </w:r>
      <w:r w:rsidRPr="00977242">
        <w:t>+370 5 2661110</w:t>
      </w:r>
      <w:r>
        <w:t xml:space="preserve">                                                      Juridinio asmens kodas: 188736355</w:t>
      </w:r>
    </w:p>
    <w:p w14:paraId="0670739A" w14:textId="77777777" w:rsidR="004A6031" w:rsidRPr="003017FF" w:rsidRDefault="004A6031" w:rsidP="004A6031">
      <w:pPr>
        <w:tabs>
          <w:tab w:val="left" w:pos="142"/>
        </w:tabs>
      </w:pPr>
      <w:r>
        <w:t>J</w:t>
      </w:r>
      <w:r w:rsidRPr="002F19A8">
        <w:t>uridinio asmens kodas</w:t>
      </w:r>
      <w:r>
        <w:t>:</w:t>
      </w:r>
      <w:r w:rsidRPr="002F19A8">
        <w:t xml:space="preserve"> </w:t>
      </w:r>
      <w:r w:rsidRPr="00AD2453">
        <w:t>304741505</w:t>
      </w:r>
      <w:r>
        <w:t xml:space="preserve">                              </w:t>
      </w:r>
      <w:r w:rsidRPr="003017FF">
        <w:t>el. p.</w:t>
      </w:r>
      <w:r>
        <w:t>: vtek@vtek.lt</w:t>
      </w:r>
    </w:p>
    <w:p w14:paraId="230F8CED" w14:textId="62971F2C" w:rsidR="004A6031" w:rsidRDefault="008033FE" w:rsidP="004A6031">
      <w:pPr>
        <w:tabs>
          <w:tab w:val="left" w:pos="142"/>
        </w:tabs>
      </w:pPr>
      <w:r>
        <w:t>a/s</w:t>
      </w:r>
      <w:r w:rsidR="009E5D36">
        <w:t xml:space="preserve"> </w:t>
      </w:r>
      <w:r>
        <w:rPr>
          <w:rFonts w:ascii="Calibri" w:hAnsi="Calibri" w:cs="Calibri"/>
          <w:color w:val="333333"/>
          <w:sz w:val="22"/>
          <w:szCs w:val="22"/>
          <w:shd w:val="clear" w:color="auto" w:fill="FFFFFF"/>
        </w:rPr>
        <w:t> </w:t>
      </w:r>
      <w:r w:rsidRPr="008033FE">
        <w:rPr>
          <w:color w:val="333333"/>
          <w:shd w:val="clear" w:color="auto" w:fill="FFFFFF"/>
        </w:rPr>
        <w:t>LT297300010154021178</w:t>
      </w:r>
      <w:r w:rsidR="004A6031">
        <w:tab/>
      </w:r>
      <w:r>
        <w:tab/>
      </w:r>
      <w:r w:rsidR="004A6031" w:rsidRPr="003017FF">
        <w:t>tel.</w:t>
      </w:r>
      <w:r w:rsidR="004A6031">
        <w:t>: (8 5) 212 4396</w:t>
      </w:r>
    </w:p>
    <w:p w14:paraId="269E197F" w14:textId="64A7B17D" w:rsidR="004A6031" w:rsidRDefault="008033FE" w:rsidP="004A6031">
      <w:pPr>
        <w:tabs>
          <w:tab w:val="left" w:pos="142"/>
        </w:tabs>
      </w:pPr>
      <w:r>
        <w:t>Swedbank, AB</w:t>
      </w:r>
      <w:r w:rsidR="004A6031">
        <w:t xml:space="preserve">                                                              faksas: (8 5) 261 0867</w:t>
      </w:r>
    </w:p>
    <w:p w14:paraId="1A44D5DC" w14:textId="6136D6B5" w:rsidR="004A6031" w:rsidRDefault="008033FE" w:rsidP="004A6031">
      <w:pPr>
        <w:tabs>
          <w:tab w:val="left" w:pos="142"/>
        </w:tabs>
      </w:pPr>
      <w:r>
        <w:t>Banko kodas 73000</w:t>
      </w:r>
    </w:p>
    <w:p w14:paraId="5DCD1FA7" w14:textId="77777777" w:rsidR="004A6031" w:rsidRDefault="004A6031" w:rsidP="004A6031"/>
    <w:p w14:paraId="044BE986" w14:textId="4E8D01D7" w:rsidR="00DE75F8" w:rsidRDefault="004A6031" w:rsidP="00DE75F8">
      <w:pPr>
        <w:tabs>
          <w:tab w:val="center" w:pos="4889"/>
        </w:tabs>
      </w:pPr>
      <w:r>
        <w:t>Direktorė</w:t>
      </w:r>
      <w:r w:rsidR="00DE75F8">
        <w:tab/>
      </w:r>
      <w:r w:rsidR="00DE75F8">
        <w:tab/>
      </w:r>
      <w:r w:rsidR="00DE75F8" w:rsidRPr="00DE75F8">
        <w:t>VTEK pirmininkas</w:t>
      </w:r>
    </w:p>
    <w:p w14:paraId="7D3AFCC0" w14:textId="39754B90" w:rsidR="004A6031" w:rsidRPr="004A6031" w:rsidRDefault="00DE75F8" w:rsidP="004A6031">
      <w:pPr>
        <w:rPr>
          <w:sz w:val="22"/>
          <w:szCs w:val="22"/>
          <w:lang w:eastAsia="en-US"/>
        </w:rPr>
      </w:pPr>
      <w:r>
        <w:t xml:space="preserve">Birutė </w:t>
      </w:r>
      <w:proofErr w:type="spellStart"/>
      <w:r>
        <w:t>Mankevičiūtė</w:t>
      </w:r>
      <w:proofErr w:type="spellEnd"/>
      <w:r w:rsidR="004A6031">
        <w:tab/>
        <w:t xml:space="preserve">            </w:t>
      </w:r>
      <w:r>
        <w:t xml:space="preserve">                               </w:t>
      </w:r>
      <w:r w:rsidRPr="004A6031">
        <w:rPr>
          <w:sz w:val="22"/>
          <w:szCs w:val="22"/>
          <w:lang w:eastAsia="en-US"/>
        </w:rPr>
        <w:t>Edmundas Sakalauskas</w:t>
      </w:r>
    </w:p>
    <w:p w14:paraId="5AFF45D0" w14:textId="0F496AA2" w:rsidR="004A6031" w:rsidRPr="004A6031" w:rsidRDefault="004A6031" w:rsidP="004A6031">
      <w:pPr>
        <w:suppressAutoHyphens w:val="0"/>
        <w:ind w:left="3888" w:firstLine="1296"/>
        <w:rPr>
          <w:sz w:val="22"/>
          <w:szCs w:val="22"/>
          <w:lang w:eastAsia="en-US"/>
        </w:rPr>
      </w:pPr>
    </w:p>
    <w:p w14:paraId="50C4E4DC" w14:textId="4D9C834B" w:rsidR="004A6031" w:rsidRDefault="004A6031" w:rsidP="004A6031">
      <w:pPr>
        <w:tabs>
          <w:tab w:val="left" w:pos="1475"/>
        </w:tabs>
      </w:pPr>
      <w:r>
        <w:t xml:space="preserve">                                                                                                                                                                                              </w:t>
      </w:r>
    </w:p>
    <w:p w14:paraId="2C8CADB4" w14:textId="66BB1AAA" w:rsidR="004A6031" w:rsidRDefault="004A6031" w:rsidP="004A6031">
      <w:r>
        <w:t xml:space="preserve">                                                                                       </w:t>
      </w:r>
    </w:p>
    <w:p w14:paraId="2BF0ADCE" w14:textId="77777777" w:rsidR="004A6031" w:rsidRDefault="004A6031" w:rsidP="004A6031"/>
    <w:p w14:paraId="4B488264" w14:textId="77777777" w:rsidR="004A6031" w:rsidRDefault="004A6031" w:rsidP="004A6031">
      <w:r>
        <w:t xml:space="preserve">                       </w:t>
      </w:r>
    </w:p>
    <w:p w14:paraId="37BF05E7" w14:textId="77777777" w:rsidR="004A6031" w:rsidRPr="003017FF" w:rsidRDefault="004A6031" w:rsidP="004A6031">
      <w:r>
        <w:t>___</w:t>
      </w:r>
      <w:r w:rsidRPr="003017FF">
        <w:t>_________________</w:t>
      </w:r>
      <w:r>
        <w:t>______                                   ______________________________</w:t>
      </w:r>
    </w:p>
    <w:p w14:paraId="36524503" w14:textId="77777777" w:rsidR="004A6031" w:rsidRPr="003017FF" w:rsidRDefault="004A6031" w:rsidP="004A6031">
      <w:r w:rsidRPr="003017FF">
        <w:t>(parašas)</w:t>
      </w:r>
      <w:r>
        <w:t xml:space="preserve">                                                                          </w:t>
      </w:r>
      <w:r w:rsidRPr="003017FF">
        <w:t>(parašas)</w:t>
      </w:r>
    </w:p>
    <w:p w14:paraId="0D2E529E" w14:textId="77777777" w:rsidR="004A6031" w:rsidRPr="003017FF" w:rsidRDefault="004A6031" w:rsidP="004A6031"/>
    <w:p w14:paraId="452438A9" w14:textId="77777777" w:rsidR="004A6031" w:rsidRPr="002F19A8" w:rsidRDefault="004A6031" w:rsidP="004A6031"/>
    <w:p w14:paraId="199E8D41" w14:textId="77777777" w:rsidR="004A6031" w:rsidRPr="002F19A8" w:rsidRDefault="004A6031" w:rsidP="004A6031">
      <w:r w:rsidRPr="002F19A8">
        <w:tab/>
      </w:r>
      <w:r w:rsidRPr="002F19A8">
        <w:tab/>
      </w:r>
      <w:r w:rsidRPr="002F19A8">
        <w:tab/>
      </w:r>
      <w:r w:rsidRPr="002F19A8">
        <w:tab/>
        <w:t>A.V.</w:t>
      </w:r>
    </w:p>
    <w:p w14:paraId="729DB2A1" w14:textId="77777777" w:rsidR="004A6031" w:rsidRPr="002F19A8" w:rsidRDefault="004A6031" w:rsidP="004A6031"/>
    <w:p w14:paraId="359E7052" w14:textId="26DAB749" w:rsidR="001250AC" w:rsidRPr="002F19A8" w:rsidRDefault="004A6031" w:rsidP="004A6031">
      <w:pPr>
        <w:jc w:val="center"/>
        <w:rPr>
          <w:b/>
          <w:bCs/>
        </w:rPr>
      </w:pPr>
      <w:r w:rsidRPr="002F19A8">
        <w:br w:type="page"/>
      </w:r>
      <w:r w:rsidR="001250AC" w:rsidRPr="002F19A8">
        <w:rPr>
          <w:b/>
          <w:bCs/>
        </w:rPr>
        <w:lastRenderedPageBreak/>
        <w:t>BENDROSIOS SUTARTIES SĄLYGOS</w:t>
      </w:r>
    </w:p>
    <w:p w14:paraId="1A47BCB4" w14:textId="77777777" w:rsidR="001250AC" w:rsidRPr="002F19A8" w:rsidRDefault="001250AC" w:rsidP="00AC78D5">
      <w:pPr>
        <w:jc w:val="center"/>
        <w:rPr>
          <w:b/>
          <w:bCs/>
        </w:rPr>
      </w:pPr>
    </w:p>
    <w:p w14:paraId="4D1F00BC" w14:textId="77777777" w:rsidR="001250AC" w:rsidRPr="002F19A8" w:rsidRDefault="001250AC" w:rsidP="00AC78D5">
      <w:pPr>
        <w:jc w:val="center"/>
        <w:rPr>
          <w:b/>
          <w:bCs/>
        </w:rPr>
      </w:pPr>
      <w:r w:rsidRPr="002F19A8">
        <w:rPr>
          <w:b/>
          <w:bCs/>
        </w:rPr>
        <w:t>1. Aiškinimai</w:t>
      </w:r>
    </w:p>
    <w:p w14:paraId="396C00BE" w14:textId="77777777" w:rsidR="001250AC" w:rsidRPr="002F19A8" w:rsidRDefault="001250AC" w:rsidP="00AC78D5">
      <w:pPr>
        <w:jc w:val="both"/>
      </w:pPr>
      <w:r w:rsidRPr="002F19A8">
        <w:t xml:space="preserve">1.1. Sutarties antraštės ir pavadinimai negali būti naudojami jai aiškinti. </w:t>
      </w:r>
    </w:p>
    <w:p w14:paraId="7F6547B2" w14:textId="77777777" w:rsidR="001250AC" w:rsidRPr="002F19A8" w:rsidRDefault="001250AC" w:rsidP="00AC78D5">
      <w:pPr>
        <w:jc w:val="both"/>
      </w:pPr>
      <w:r w:rsidRPr="002F19A8">
        <w:t xml:space="preserve">1.2. Priklausomai nuo konteksto žodžiai, vartojami vienaskaita, gali reikšti daugiskaitą ir atvirkščiai, o vyriškosios giminės žodžiai gali reikšti moteriškąją ir atvirkščiai. </w:t>
      </w:r>
    </w:p>
    <w:p w14:paraId="6B7C6D39" w14:textId="77777777" w:rsidR="001250AC" w:rsidRPr="002F19A8" w:rsidRDefault="001250AC" w:rsidP="00AC78D5">
      <w:pPr>
        <w:jc w:val="center"/>
        <w:rPr>
          <w:b/>
          <w:bCs/>
        </w:rPr>
      </w:pPr>
    </w:p>
    <w:p w14:paraId="1F7723C3" w14:textId="6091F62F" w:rsidR="001250AC" w:rsidRPr="002F19A8" w:rsidRDefault="003B3673" w:rsidP="00AC78D5">
      <w:pPr>
        <w:jc w:val="center"/>
        <w:rPr>
          <w:b/>
          <w:bCs/>
        </w:rPr>
      </w:pPr>
      <w:r>
        <w:rPr>
          <w:b/>
          <w:bCs/>
        </w:rPr>
        <w:t>2. Taikytina teisė ir S</w:t>
      </w:r>
      <w:r w:rsidR="001250AC" w:rsidRPr="002F19A8">
        <w:rPr>
          <w:b/>
          <w:bCs/>
        </w:rPr>
        <w:t>utarties kalba</w:t>
      </w:r>
    </w:p>
    <w:p w14:paraId="38A3B3A7" w14:textId="32EC56B3" w:rsidR="001250AC" w:rsidRPr="002F19A8" w:rsidRDefault="001250AC" w:rsidP="00AC78D5">
      <w:pPr>
        <w:jc w:val="both"/>
      </w:pPr>
      <w:r w:rsidRPr="002F19A8">
        <w:t xml:space="preserve">2.1. Visi </w:t>
      </w:r>
      <w:r w:rsidR="002F19A8">
        <w:t>S</w:t>
      </w:r>
      <w:r w:rsidR="002F19A8" w:rsidRPr="002F19A8">
        <w:t xml:space="preserve">utartyje </w:t>
      </w:r>
      <w:r w:rsidRPr="002F19A8">
        <w:t xml:space="preserve">nereglamentuoti klausimai spendžiami remiantis Lietuvos Respublikos teise. </w:t>
      </w:r>
    </w:p>
    <w:p w14:paraId="7B2FCFE7" w14:textId="2617A702" w:rsidR="001250AC" w:rsidRPr="002F19A8" w:rsidRDefault="001250AC" w:rsidP="00AC78D5">
      <w:pPr>
        <w:jc w:val="both"/>
      </w:pPr>
      <w:r w:rsidRPr="002F19A8">
        <w:t>2.2. Sutarties</w:t>
      </w:r>
      <w:r w:rsidR="003B3673">
        <w:t xml:space="preserve"> kalba apibrėžiama Specialiųjų S</w:t>
      </w:r>
      <w:r w:rsidRPr="002F19A8">
        <w:t>utarties sąlygų 7.1 dalyje. Visi dokumentai, kuriuos Tiekėj</w:t>
      </w:r>
      <w:r w:rsidR="003B3673">
        <w:t>as privalo pateikti vykdydamas S</w:t>
      </w:r>
      <w:r w:rsidRPr="002F19A8">
        <w:t xml:space="preserve">utartį, turi būti </w:t>
      </w:r>
      <w:r w:rsidR="003B3673">
        <w:t>pateikiami Specialiųjų pirkimo S</w:t>
      </w:r>
      <w:r w:rsidRPr="002F19A8">
        <w:t xml:space="preserve">utarties sąlygų 7.1 dalyje nurodyta kalba. </w:t>
      </w:r>
    </w:p>
    <w:p w14:paraId="7447C0A2" w14:textId="77777777" w:rsidR="001250AC" w:rsidRPr="002F19A8" w:rsidRDefault="001250AC" w:rsidP="00AC78D5"/>
    <w:p w14:paraId="7FB60075" w14:textId="77777777" w:rsidR="001250AC" w:rsidRPr="002F19A8" w:rsidRDefault="001250AC" w:rsidP="00AC78D5">
      <w:pPr>
        <w:jc w:val="center"/>
        <w:rPr>
          <w:b/>
          <w:bCs/>
        </w:rPr>
      </w:pPr>
      <w:r w:rsidRPr="002F19A8">
        <w:rPr>
          <w:b/>
          <w:bCs/>
        </w:rPr>
        <w:t>3. Susirašinėjimas</w:t>
      </w:r>
    </w:p>
    <w:p w14:paraId="043C8138" w14:textId="40BA7B09" w:rsidR="001250AC" w:rsidRPr="002F19A8" w:rsidRDefault="001250AC" w:rsidP="00AC78D5">
      <w:pPr>
        <w:jc w:val="both"/>
      </w:pPr>
      <w:r w:rsidRPr="002F19A8">
        <w:t xml:space="preserve">3.1. Su </w:t>
      </w:r>
      <w:r w:rsidR="00D82961">
        <w:t>S</w:t>
      </w:r>
      <w:r w:rsidR="00D82961" w:rsidRPr="002F19A8">
        <w:t xml:space="preserve">utarties </w:t>
      </w:r>
      <w:r w:rsidRPr="002F19A8">
        <w:t>įgyve</w:t>
      </w:r>
      <w:r w:rsidR="003B3673">
        <w:t>ndinimu susijusiais klausimais S</w:t>
      </w:r>
      <w:r w:rsidRPr="002F19A8">
        <w:t xml:space="preserve">utarties šalys susirašinėja </w:t>
      </w:r>
      <w:r w:rsidR="00D82961">
        <w:t>S</w:t>
      </w:r>
      <w:r w:rsidR="00D82961" w:rsidRPr="002F19A8">
        <w:t xml:space="preserve">utartyje </w:t>
      </w:r>
      <w:r w:rsidRPr="002F19A8">
        <w:t xml:space="preserve">numatyta kalba bei nurodytais adresais. </w:t>
      </w:r>
    </w:p>
    <w:p w14:paraId="2035E66F" w14:textId="4868C4F9" w:rsidR="001250AC" w:rsidRPr="002F19A8" w:rsidRDefault="001250AC" w:rsidP="00AC78D5">
      <w:pPr>
        <w:jc w:val="both"/>
      </w:pPr>
      <w:r w:rsidRPr="002F19A8">
        <w:t>3.2. Užsakovo ir Tiekėjo vienas kitam siunčiami pranešimai turi būti raštiški ir gali būti siunčiami elektroniniu būdu</w:t>
      </w:r>
      <w:r w:rsidR="00D82961">
        <w:t xml:space="preserve"> ar</w:t>
      </w:r>
      <w:r w:rsidR="00D82961" w:rsidRPr="002F19A8">
        <w:t xml:space="preserve"> </w:t>
      </w:r>
      <w:r w:rsidRPr="002F19A8">
        <w:t xml:space="preserve">paštu. </w:t>
      </w:r>
    </w:p>
    <w:p w14:paraId="4ED606CA" w14:textId="77777777" w:rsidR="001250AC" w:rsidRPr="002F19A8" w:rsidRDefault="001250AC" w:rsidP="00AC78D5">
      <w:pPr>
        <w:jc w:val="both"/>
      </w:pPr>
      <w:r w:rsidRPr="002F19A8">
        <w:t xml:space="preserve">3.3. 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p w14:paraId="03CF64C1" w14:textId="77777777" w:rsidR="001250AC" w:rsidRPr="002F19A8" w:rsidRDefault="001250AC" w:rsidP="00AC78D5">
      <w:pPr>
        <w:jc w:val="both"/>
      </w:pPr>
      <w:r w:rsidRPr="002F19A8">
        <w:t xml:space="preserve">3.4. Pranešimai neturi būti nepagrįstai sulaikomi arba delsiami išsiųsti. </w:t>
      </w:r>
    </w:p>
    <w:p w14:paraId="4658ECC5" w14:textId="77777777" w:rsidR="001250AC" w:rsidRPr="002F19A8" w:rsidRDefault="001250AC" w:rsidP="00AC78D5">
      <w:pPr>
        <w:jc w:val="both"/>
      </w:pPr>
    </w:p>
    <w:p w14:paraId="5C80254B" w14:textId="54B8E0E5" w:rsidR="001250AC" w:rsidRPr="002F19A8" w:rsidRDefault="003B3673" w:rsidP="00AC78D5">
      <w:pPr>
        <w:jc w:val="center"/>
        <w:rPr>
          <w:b/>
          <w:bCs/>
        </w:rPr>
      </w:pPr>
      <w:r>
        <w:rPr>
          <w:b/>
          <w:bCs/>
        </w:rPr>
        <w:t>4. Įsipareigojimų pagal S</w:t>
      </w:r>
      <w:r w:rsidR="001250AC" w:rsidRPr="002F19A8">
        <w:rPr>
          <w:b/>
          <w:bCs/>
        </w:rPr>
        <w:t>utartį perleidimas</w:t>
      </w:r>
    </w:p>
    <w:p w14:paraId="3B23A562" w14:textId="19677F1A" w:rsidR="001250AC" w:rsidRPr="002F19A8" w:rsidRDefault="001250AC" w:rsidP="00AC78D5">
      <w:pPr>
        <w:jc w:val="both"/>
      </w:pPr>
      <w:r w:rsidRPr="002F19A8">
        <w:t xml:space="preserve">4.1. Tiekėjas negali perleisti visų ar dalies savo įsipareigojimų pagal </w:t>
      </w:r>
      <w:r w:rsidR="00D82961">
        <w:t>S</w:t>
      </w:r>
      <w:r w:rsidR="00D82961" w:rsidRPr="002F19A8">
        <w:t xml:space="preserve">utartį </w:t>
      </w:r>
      <w:r w:rsidRPr="002F19A8">
        <w:t xml:space="preserve">be išankstinio raštiško Užsakovo sutikimo. </w:t>
      </w:r>
    </w:p>
    <w:p w14:paraId="618C7319" w14:textId="77777777" w:rsidR="001250AC" w:rsidRPr="002F19A8" w:rsidRDefault="001250AC" w:rsidP="00AC78D5">
      <w:pPr>
        <w:ind w:firstLine="720"/>
        <w:jc w:val="center"/>
        <w:rPr>
          <w:b/>
          <w:bCs/>
        </w:rPr>
      </w:pPr>
      <w:r w:rsidRPr="002F19A8">
        <w:rPr>
          <w:b/>
          <w:bCs/>
        </w:rPr>
        <w:t>4.Subranga</w:t>
      </w:r>
    </w:p>
    <w:p w14:paraId="64285F65" w14:textId="34638719" w:rsidR="001250AC" w:rsidRPr="002F19A8" w:rsidRDefault="001250AC" w:rsidP="00AC78D5">
      <w:pPr>
        <w:jc w:val="both"/>
      </w:pPr>
      <w:r w:rsidRPr="002F19A8">
        <w:t>4.1.Susitar</w:t>
      </w:r>
      <w:r w:rsidR="005E091C">
        <w:t>imas, pagal kurį Tiekėjas dalį P</w:t>
      </w:r>
      <w:r w:rsidRPr="002F19A8">
        <w:t>aslaugų suteikti patiki trečiajai šaliai, yr</w:t>
      </w:r>
      <w:r w:rsidR="003B3673">
        <w:t>a laikomas subranga. Subrangos S</w:t>
      </w:r>
      <w:r w:rsidRPr="002F19A8">
        <w:t>utartis nesukuria sutartinių santykių tarp subrangovo ir Užsakovo.</w:t>
      </w:r>
    </w:p>
    <w:p w14:paraId="7BE0934F" w14:textId="77777777" w:rsidR="001250AC" w:rsidRPr="002F19A8" w:rsidRDefault="001250AC" w:rsidP="00AC78D5">
      <w:pPr>
        <w:jc w:val="both"/>
      </w:pPr>
      <w:r w:rsidRPr="002F19A8">
        <w:t xml:space="preserve">4.2.Tiekėjas atsako už savo subrangovų, jų ekspertų, atstovų ir darbuotojų veiksmus, įsipareigojimų nevykdymą bei aplaidumą taip, lyg šiuos veiksmus atliktų ar įsipareigojimų nevykdytų, ar aplaidus būtų jis pats ar jo ekspertai, atstovai ar darbuotojai. </w:t>
      </w:r>
    </w:p>
    <w:p w14:paraId="718033EF" w14:textId="77777777" w:rsidR="001250AC" w:rsidRPr="002F19A8" w:rsidRDefault="001250AC" w:rsidP="00AC78D5"/>
    <w:p w14:paraId="5E5549F0" w14:textId="77777777" w:rsidR="001250AC" w:rsidRPr="002F19A8" w:rsidRDefault="001250AC" w:rsidP="00AC78D5">
      <w:pPr>
        <w:jc w:val="center"/>
        <w:rPr>
          <w:b/>
          <w:bCs/>
        </w:rPr>
      </w:pPr>
      <w:r w:rsidRPr="002F19A8">
        <w:rPr>
          <w:b/>
          <w:bCs/>
        </w:rPr>
        <w:t>5. Užsakovo teisės ir pareigos</w:t>
      </w:r>
    </w:p>
    <w:p w14:paraId="09026E9B" w14:textId="1A5C030D" w:rsidR="001250AC" w:rsidRPr="002F19A8" w:rsidRDefault="001250AC" w:rsidP="00AC78D5">
      <w:pPr>
        <w:jc w:val="both"/>
      </w:pPr>
      <w:r w:rsidRPr="002F19A8">
        <w:t xml:space="preserve">5.1. Jei reikia, per 10 dienų nuo </w:t>
      </w:r>
      <w:r w:rsidR="00D82961">
        <w:t>S</w:t>
      </w:r>
      <w:r w:rsidR="00D82961" w:rsidRPr="002F19A8">
        <w:t xml:space="preserve">utarties </w:t>
      </w:r>
      <w:r w:rsidRPr="002F19A8">
        <w:t>pasirašymo Užsakovas Tiekėjui nemokamai pateikia te</w:t>
      </w:r>
      <w:r w:rsidR="003B3673">
        <w:t>chninės specifikacijos ir kitų S</w:t>
      </w:r>
      <w:r w:rsidRPr="002F19A8">
        <w:t xml:space="preserve">utarties dokumentų kopijas. </w:t>
      </w:r>
    </w:p>
    <w:p w14:paraId="3D59F1CC" w14:textId="1A65C08C" w:rsidR="001250AC" w:rsidRPr="002F19A8" w:rsidRDefault="001250AC" w:rsidP="00AC78D5">
      <w:pPr>
        <w:jc w:val="both"/>
      </w:pPr>
      <w:r w:rsidRPr="002F19A8">
        <w:t xml:space="preserve">5.2. Užsakovas turi teisę duoti nurodymus ir pateikti papildomus dokumentus ar instrukcijas, jei tai būtina tinkamam </w:t>
      </w:r>
      <w:r w:rsidR="003B3673">
        <w:t>S</w:t>
      </w:r>
      <w:r w:rsidRPr="002F19A8">
        <w:t xml:space="preserve">utarties įvykdymui ir/ar jos trūkumų pašalinimui. </w:t>
      </w:r>
    </w:p>
    <w:p w14:paraId="39D6F5BC" w14:textId="31F990DD" w:rsidR="002A66D4" w:rsidRDefault="001250AC" w:rsidP="00AC78D5">
      <w:pPr>
        <w:jc w:val="both"/>
      </w:pPr>
      <w:r w:rsidRPr="002F19A8">
        <w:t xml:space="preserve">5.3. Užsakovas privalo </w:t>
      </w:r>
      <w:r w:rsidR="00D82961">
        <w:t>S</w:t>
      </w:r>
      <w:r w:rsidR="00D82961" w:rsidRPr="002F19A8">
        <w:t xml:space="preserve">utartyje </w:t>
      </w:r>
      <w:r w:rsidRPr="002F19A8">
        <w:t>nustatytomis sąlygomis, laiku apmokėti Tiekėjo pateiktas ir patvirtintas sąskaitas.</w:t>
      </w:r>
    </w:p>
    <w:p w14:paraId="599B5A93" w14:textId="78EECB08" w:rsidR="002A66D4" w:rsidRDefault="002A66D4" w:rsidP="002A66D4">
      <w:pPr>
        <w:jc w:val="both"/>
      </w:pPr>
      <w:r>
        <w:t xml:space="preserve">5.4. </w:t>
      </w:r>
      <w:r w:rsidR="001250AC" w:rsidRPr="002F19A8">
        <w:t xml:space="preserve"> </w:t>
      </w:r>
      <w:r>
        <w:t>Užsakovas įsipareigoja Tiekėjui sudaryti visas sąlygas, suteikti reikiamą info</w:t>
      </w:r>
      <w:r w:rsidR="00135332">
        <w:t>rmaciją ir dokumentus, būtinus P</w:t>
      </w:r>
      <w:r>
        <w:t>aslaugoms teikti.</w:t>
      </w:r>
    </w:p>
    <w:p w14:paraId="3E9DEF82" w14:textId="529FCB30" w:rsidR="001250AC" w:rsidRDefault="002A66D4" w:rsidP="002A66D4">
      <w:pPr>
        <w:jc w:val="both"/>
      </w:pPr>
      <w:r>
        <w:t>5.5. Užsakovas turi teisę t</w:t>
      </w:r>
      <w:r w:rsidR="003B3673">
        <w:t>eikti informaciją apie pirkimo S</w:t>
      </w:r>
      <w:r>
        <w:t>utarties turinį bei ją vykdančių Tiekėjo ir Užsakovo asmens duomenis asmenims, kurie pagal galiojančius teisės aktus turi teisę tokią informaciją gauti.</w:t>
      </w:r>
    </w:p>
    <w:p w14:paraId="1B684B45" w14:textId="5AA54D8B" w:rsidR="002A66D4" w:rsidRDefault="002A66D4" w:rsidP="002A66D4">
      <w:pPr>
        <w:jc w:val="both"/>
      </w:pPr>
      <w:r>
        <w:t>5.6. Jei Užsakovas nustato Paslaugų teikimo trūkumus arba fa</w:t>
      </w:r>
      <w:r w:rsidR="00135332">
        <w:t>ktą, jog buvo vėluojama teikti P</w:t>
      </w:r>
      <w:r w:rsidR="00C8527E">
        <w:t>aslaugas, P</w:t>
      </w:r>
      <w:r>
        <w:t>aslaugos iš viso nebuvo suteiktos arba pažeisti kiti sutartiniai įsipareigojimai, surašomas patikrinimo aktas, kurį pasirašo Užsakovas ir Tiekėjo įgalioti atstovai. Tokiu atveju Užsakovas, nesumažindamas kitų savo teisių gynimo būdų, turi teisę savo pasirinkimu reikalauti:</w:t>
      </w:r>
    </w:p>
    <w:p w14:paraId="0B1C68CA" w14:textId="122FEFC9" w:rsidR="002A66D4" w:rsidRDefault="002A66D4" w:rsidP="002A66D4">
      <w:pPr>
        <w:jc w:val="both"/>
      </w:pPr>
      <w:r>
        <w:t>5.6.1. Neatlygintinai ištaisyti nurodytuosius trūkumus per Užsakovo nustatytą terminą;</w:t>
      </w:r>
    </w:p>
    <w:p w14:paraId="5BECD53D" w14:textId="69E1ED12" w:rsidR="002A66D4" w:rsidRDefault="002A66D4" w:rsidP="002A66D4">
      <w:pPr>
        <w:jc w:val="both"/>
      </w:pPr>
      <w:r>
        <w:t>5.6.2.  Atlyginti būtinas Užsako</w:t>
      </w:r>
      <w:r w:rsidR="005E091C">
        <w:t>vo turėtas išlaidas, ištaisant P</w:t>
      </w:r>
      <w:r>
        <w:t xml:space="preserve">aslaugų trūkumus savo priemonėmis; </w:t>
      </w:r>
    </w:p>
    <w:p w14:paraId="27BD666B" w14:textId="59327420" w:rsidR="002A66D4" w:rsidRDefault="002A66D4" w:rsidP="002A66D4">
      <w:pPr>
        <w:jc w:val="both"/>
      </w:pPr>
      <w:r>
        <w:lastRenderedPageBreak/>
        <w:t>5.6.3. Atiti</w:t>
      </w:r>
      <w:r w:rsidR="00F16234">
        <w:t>nkamai sumažinti atlyginimą už P</w:t>
      </w:r>
      <w:r>
        <w:t>aslaugas;</w:t>
      </w:r>
    </w:p>
    <w:p w14:paraId="280EE7DF" w14:textId="57765509" w:rsidR="002A66D4" w:rsidRDefault="002A66D4" w:rsidP="002A66D4">
      <w:pPr>
        <w:jc w:val="both"/>
      </w:pPr>
      <w:r>
        <w:t>5.6.4. Sumokėti Sutartyje nustatytus delspinigius;</w:t>
      </w:r>
    </w:p>
    <w:p w14:paraId="63B40146" w14:textId="2A7373C1" w:rsidR="002A66D4" w:rsidRPr="002F19A8" w:rsidRDefault="002A66D4" w:rsidP="002A66D4">
      <w:pPr>
        <w:jc w:val="both"/>
      </w:pPr>
      <w:r>
        <w:t>5.6.5. Nutraukti Sutartį.</w:t>
      </w:r>
    </w:p>
    <w:p w14:paraId="4BFA243E" w14:textId="77777777" w:rsidR="001250AC" w:rsidRPr="002F19A8" w:rsidRDefault="001250AC" w:rsidP="00EF5E37">
      <w:pPr>
        <w:pStyle w:val="ListParagraph"/>
        <w:numPr>
          <w:ilvl w:val="0"/>
          <w:numId w:val="1"/>
        </w:numPr>
        <w:spacing w:before="240" w:after="0" w:line="240" w:lineRule="auto"/>
        <w:jc w:val="center"/>
        <w:rPr>
          <w:b/>
          <w:bCs/>
        </w:rPr>
      </w:pPr>
      <w:r w:rsidRPr="002F19A8">
        <w:rPr>
          <w:b/>
          <w:bCs/>
        </w:rPr>
        <w:t>Tiekėjo teisės ir pareigos</w:t>
      </w:r>
    </w:p>
    <w:p w14:paraId="055641AD" w14:textId="0072131E" w:rsidR="004C5F05" w:rsidRDefault="004C5F05" w:rsidP="00EF5E37">
      <w:pPr>
        <w:jc w:val="both"/>
        <w:rPr>
          <w:rFonts w:eastAsia="TimesNewRoman,Bold"/>
        </w:rPr>
      </w:pPr>
      <w:r>
        <w:rPr>
          <w:rFonts w:eastAsia="TimesNewRoman,Bold"/>
        </w:rPr>
        <w:t>6.1. Tiekėjas įsipareigoja:</w:t>
      </w:r>
    </w:p>
    <w:p w14:paraId="2A5D1601" w14:textId="79E586B8" w:rsidR="004C5F05" w:rsidRDefault="004C5F05" w:rsidP="00EF5E37">
      <w:pPr>
        <w:jc w:val="both"/>
      </w:pPr>
      <w:r>
        <w:rPr>
          <w:rFonts w:eastAsia="TimesNewRoman,Bold"/>
        </w:rPr>
        <w:t>6.1.1. S</w:t>
      </w:r>
      <w:r w:rsidRPr="0029175E">
        <w:rPr>
          <w:rFonts w:eastAsia="TimesNewRoman,Bold"/>
        </w:rPr>
        <w:t xml:space="preserve">uteikti </w:t>
      </w:r>
      <w:r>
        <w:rPr>
          <w:rFonts w:eastAsia="TimesNewRoman,Bold"/>
        </w:rPr>
        <w:t xml:space="preserve">Sutarties priede Nr.1 ir priede Nr.2 </w:t>
      </w:r>
      <w:r w:rsidR="00C8527E">
        <w:rPr>
          <w:rFonts w:eastAsia="TimesNewRoman,Bold"/>
        </w:rPr>
        <w:t>numatytas P</w:t>
      </w:r>
      <w:r w:rsidRPr="0029175E">
        <w:rPr>
          <w:rFonts w:eastAsia="TimesNewRoman,Bold"/>
        </w:rPr>
        <w:t xml:space="preserve">aslaugas už </w:t>
      </w:r>
      <w:r>
        <w:rPr>
          <w:rFonts w:eastAsia="TimesNewRoman,Bold"/>
        </w:rPr>
        <w:t>Sutartyje</w:t>
      </w:r>
      <w:r w:rsidRPr="0029175E">
        <w:rPr>
          <w:rFonts w:eastAsia="TimesNewRoman,Bold"/>
        </w:rPr>
        <w:t xml:space="preserve"> numatytą kainą;</w:t>
      </w:r>
    </w:p>
    <w:p w14:paraId="5021FC2E" w14:textId="0CA817B8" w:rsidR="004C5F05" w:rsidRDefault="004C5F05" w:rsidP="00EF5E37">
      <w:pPr>
        <w:jc w:val="both"/>
      </w:pPr>
      <w:r>
        <w:rPr>
          <w:rFonts w:eastAsia="TimesNewRoman,Bold"/>
        </w:rPr>
        <w:t>6.1.2. N</w:t>
      </w:r>
      <w:r w:rsidRPr="0029175E">
        <w:rPr>
          <w:rFonts w:eastAsia="TimesNewRoman,Bold"/>
        </w:rPr>
        <w:t xml:space="preserve">edelsdamas raštu informuoti </w:t>
      </w:r>
      <w:r>
        <w:rPr>
          <w:rFonts w:eastAsia="TimesNewRoman,Bold"/>
        </w:rPr>
        <w:t xml:space="preserve">Užsakovą </w:t>
      </w:r>
      <w:r w:rsidRPr="0029175E">
        <w:rPr>
          <w:rFonts w:eastAsia="TimesNewRoman,Bold"/>
        </w:rPr>
        <w:t>apie bet kurias aplinkybes, ku</w:t>
      </w:r>
      <w:r>
        <w:rPr>
          <w:rFonts w:eastAsia="TimesNewRoman,Bold"/>
        </w:rPr>
        <w:t>rios trukdo ar gali sutrukdyti T</w:t>
      </w:r>
      <w:r w:rsidRPr="0029175E">
        <w:rPr>
          <w:rFonts w:eastAsia="TimesNewRoman,Bold"/>
        </w:rPr>
        <w:t xml:space="preserve">iekėjui užbaigti </w:t>
      </w:r>
      <w:r>
        <w:rPr>
          <w:rFonts w:eastAsia="TimesNewRoman,Bold"/>
        </w:rPr>
        <w:t xml:space="preserve">Sutarties įvykdymą </w:t>
      </w:r>
      <w:r w:rsidRPr="0029175E">
        <w:rPr>
          <w:rFonts w:eastAsia="TimesNewRoman,Bold"/>
        </w:rPr>
        <w:t>nustatytais terminais;</w:t>
      </w:r>
    </w:p>
    <w:p w14:paraId="42D4460E" w14:textId="5D322324" w:rsidR="004C5F05" w:rsidRDefault="004C5F05" w:rsidP="00EF5E37">
      <w:pPr>
        <w:jc w:val="both"/>
      </w:pPr>
      <w:r>
        <w:rPr>
          <w:rFonts w:eastAsia="TimesNewRoman,Bold"/>
        </w:rPr>
        <w:t>6.1.3. U</w:t>
      </w:r>
      <w:r w:rsidRPr="0029175E">
        <w:rPr>
          <w:rFonts w:eastAsia="TimesNewRoman,Bold"/>
        </w:rPr>
        <w:t xml:space="preserve">žtikrinti iš </w:t>
      </w:r>
      <w:r>
        <w:rPr>
          <w:rFonts w:eastAsia="TimesNewRoman,Bold"/>
        </w:rPr>
        <w:t>Užsakovo</w:t>
      </w:r>
      <w:r w:rsidRPr="0029175E">
        <w:rPr>
          <w:rFonts w:eastAsia="TimesNewRoman,Bold"/>
        </w:rPr>
        <w:t xml:space="preserve"> </w:t>
      </w:r>
      <w:r>
        <w:rPr>
          <w:rFonts w:eastAsia="TimesNewRoman,Bold"/>
        </w:rPr>
        <w:t>S</w:t>
      </w:r>
      <w:r w:rsidRPr="0029175E">
        <w:rPr>
          <w:rFonts w:eastAsia="TimesNewRoman,Bold"/>
        </w:rPr>
        <w:t xml:space="preserve">utarties vykdymo metu gautos ir </w:t>
      </w:r>
      <w:r>
        <w:rPr>
          <w:rFonts w:eastAsia="TimesNewRoman,Bold"/>
        </w:rPr>
        <w:t>su S</w:t>
      </w:r>
      <w:r w:rsidRPr="0029175E">
        <w:rPr>
          <w:rFonts w:eastAsia="TimesNewRoman,Bold"/>
        </w:rPr>
        <w:t>utarties vykdymu susijusios informacijos konfidencialumą ir apsaugą;</w:t>
      </w:r>
    </w:p>
    <w:p w14:paraId="304745AC" w14:textId="77777777" w:rsidR="004C5F05" w:rsidRDefault="004C5F05" w:rsidP="00EF5E37">
      <w:pPr>
        <w:jc w:val="both"/>
      </w:pPr>
      <w:r>
        <w:rPr>
          <w:rFonts w:eastAsia="TimesNewRoman,Bold"/>
        </w:rPr>
        <w:t>6.1.4. N</w:t>
      </w:r>
      <w:r w:rsidRPr="0029175E">
        <w:rPr>
          <w:rFonts w:eastAsia="TimesNewRoman,Bold"/>
        </w:rPr>
        <w:t xml:space="preserve">enaudoti </w:t>
      </w:r>
      <w:r>
        <w:rPr>
          <w:rFonts w:eastAsia="TimesNewRoman,Bold"/>
        </w:rPr>
        <w:t>Užsakovo</w:t>
      </w:r>
      <w:r w:rsidRPr="0029175E">
        <w:rPr>
          <w:rFonts w:eastAsia="TimesNewRoman,Bold"/>
        </w:rPr>
        <w:t xml:space="preserve"> ženklų ar pavadinimo jokioje reklamoje, leidiniuose ar kitur be išankstinio raštiško </w:t>
      </w:r>
      <w:r>
        <w:rPr>
          <w:rFonts w:eastAsia="TimesNewRoman,Bold"/>
        </w:rPr>
        <w:t>Užsakovo</w:t>
      </w:r>
      <w:r w:rsidRPr="0029175E">
        <w:rPr>
          <w:rFonts w:eastAsia="TimesNewRoman,Bold"/>
        </w:rPr>
        <w:t xml:space="preserve"> sutikimo;</w:t>
      </w:r>
    </w:p>
    <w:p w14:paraId="65B0AA05" w14:textId="77777777" w:rsidR="004C5F05" w:rsidRDefault="004C5F05" w:rsidP="00EF5E37">
      <w:pPr>
        <w:jc w:val="both"/>
      </w:pPr>
      <w:r>
        <w:t>6.1.5. B</w:t>
      </w:r>
      <w:r w:rsidRPr="0029175E">
        <w:rPr>
          <w:rFonts w:eastAsia="TimesNewRoman,Bold"/>
        </w:rPr>
        <w:t xml:space="preserve">e raštiško išankstinio </w:t>
      </w:r>
      <w:r>
        <w:rPr>
          <w:rFonts w:eastAsia="TimesNewRoman,Bold"/>
        </w:rPr>
        <w:t>Užsakovo</w:t>
      </w:r>
      <w:r w:rsidRPr="0029175E">
        <w:rPr>
          <w:rFonts w:eastAsia="TimesNewRoman,Bold"/>
        </w:rPr>
        <w:t xml:space="preserve"> sutikimo neatskleisti jokiam kitam asmen</w:t>
      </w:r>
      <w:r>
        <w:rPr>
          <w:rFonts w:eastAsia="TimesNewRoman,Bold"/>
        </w:rPr>
        <w:t>iui (išskyrus teisės aktais ir</w:t>
      </w:r>
      <w:r w:rsidRPr="0029175E">
        <w:rPr>
          <w:rFonts w:eastAsia="TimesNewRoman,Bold"/>
        </w:rPr>
        <w:t xml:space="preserve"> </w:t>
      </w:r>
      <w:r>
        <w:rPr>
          <w:rFonts w:eastAsia="TimesNewRoman,Bold"/>
        </w:rPr>
        <w:t>S</w:t>
      </w:r>
      <w:r w:rsidRPr="0029175E">
        <w:rPr>
          <w:rFonts w:eastAsia="TimesNewRoman,Bold"/>
        </w:rPr>
        <w:t>utart</w:t>
      </w:r>
      <w:r>
        <w:rPr>
          <w:rFonts w:eastAsia="TimesNewRoman,Bold"/>
        </w:rPr>
        <w:t>yje nustatytais atvejais) iš Užsakovo</w:t>
      </w:r>
      <w:r w:rsidRPr="0029175E">
        <w:rPr>
          <w:rFonts w:eastAsia="TimesNewRoman,Bold"/>
        </w:rPr>
        <w:t xml:space="preserve"> vykdant </w:t>
      </w:r>
      <w:r>
        <w:rPr>
          <w:rFonts w:eastAsia="TimesNewRoman,Bold"/>
        </w:rPr>
        <w:t>S</w:t>
      </w:r>
      <w:r w:rsidRPr="0029175E">
        <w:rPr>
          <w:rFonts w:eastAsia="TimesNewRoman,Bold"/>
        </w:rPr>
        <w:t>utartį gautos informacijos, duomenų, gautų dokumentų turinio nepriklausomai nuo to, kokiu būdu ir forma (žodine, rašytine, elektr</w:t>
      </w:r>
      <w:r>
        <w:rPr>
          <w:rFonts w:eastAsia="TimesNewRoman,Bold"/>
        </w:rPr>
        <w:t>onine, kita) tokia informacija T</w:t>
      </w:r>
      <w:r w:rsidRPr="0029175E">
        <w:rPr>
          <w:rFonts w:eastAsia="TimesNewRoman,Bold"/>
        </w:rPr>
        <w:t>iekėjui buvo pateikta. Ši nuo</w:t>
      </w:r>
      <w:r>
        <w:rPr>
          <w:rFonts w:eastAsia="TimesNewRoman,Bold"/>
        </w:rPr>
        <w:t>stata galioja net ir nutraukus</w:t>
      </w:r>
      <w:r w:rsidRPr="0029175E">
        <w:rPr>
          <w:rFonts w:eastAsia="TimesNewRoman,Bold"/>
        </w:rPr>
        <w:t xml:space="preserve"> </w:t>
      </w:r>
      <w:r>
        <w:rPr>
          <w:rFonts w:eastAsia="TimesNewRoman,Bold"/>
        </w:rPr>
        <w:t>S</w:t>
      </w:r>
      <w:r w:rsidRPr="0029175E">
        <w:rPr>
          <w:rFonts w:eastAsia="TimesNewRoman,Bold"/>
        </w:rPr>
        <w:t>utartį ar jai pasibaigus;</w:t>
      </w:r>
    </w:p>
    <w:p w14:paraId="46E50C30" w14:textId="1D85219D" w:rsidR="004C5F05" w:rsidRDefault="004C5F05" w:rsidP="00EF5E37">
      <w:pPr>
        <w:jc w:val="both"/>
        <w:rPr>
          <w:rFonts w:eastAsia="TimesNewRoman,Bold"/>
        </w:rPr>
      </w:pPr>
      <w:r>
        <w:t>6.1.6. U</w:t>
      </w:r>
      <w:r w:rsidRPr="0029175E">
        <w:rPr>
          <w:rFonts w:eastAsia="TimesNewRoman,Bold"/>
        </w:rPr>
        <w:t xml:space="preserve">žtikrinti, kad </w:t>
      </w:r>
      <w:r>
        <w:rPr>
          <w:rFonts w:eastAsia="TimesNewRoman,Bold"/>
        </w:rPr>
        <w:t>S</w:t>
      </w:r>
      <w:r w:rsidRPr="0029175E">
        <w:rPr>
          <w:rFonts w:eastAsia="TimesNewRoman,Bold"/>
        </w:rPr>
        <w:t xml:space="preserve">utarties sudarymo momentu ir visą jos galiojimo laikotarpį </w:t>
      </w:r>
      <w:r>
        <w:rPr>
          <w:rFonts w:eastAsia="TimesNewRoman,Bold"/>
        </w:rPr>
        <w:t>T</w:t>
      </w:r>
      <w:r w:rsidRPr="0029175E">
        <w:rPr>
          <w:rFonts w:eastAsia="TimesNewRoman,Bold"/>
        </w:rPr>
        <w:t>iekėjo darbuotojai turėtų reikiamą kvalifikaciją ir pat</w:t>
      </w:r>
      <w:r w:rsidR="00C8527E">
        <w:rPr>
          <w:rFonts w:eastAsia="TimesNewRoman,Bold"/>
        </w:rPr>
        <w:t>irtį, reikalingą norint teikti P</w:t>
      </w:r>
      <w:r w:rsidRPr="0029175E">
        <w:rPr>
          <w:rFonts w:eastAsia="TimesNewRoman,Bold"/>
        </w:rPr>
        <w:t>aslaugas, laikytųsi saugaus darbo su informacinėmis sistemomis reikalavimų;</w:t>
      </w:r>
    </w:p>
    <w:p w14:paraId="5C116CAC" w14:textId="4F1B4CC0" w:rsidR="004C5F05" w:rsidRDefault="004C5F05" w:rsidP="00EF5E37">
      <w:pPr>
        <w:jc w:val="both"/>
      </w:pPr>
      <w:r>
        <w:rPr>
          <w:rFonts w:eastAsia="TimesNewRoman,Bold"/>
        </w:rPr>
        <w:t>6.1.7. T</w:t>
      </w:r>
      <w:r w:rsidRPr="0029175E">
        <w:rPr>
          <w:rFonts w:eastAsia="TimesNewRoman,Bold"/>
        </w:rPr>
        <w:t>inkamai vykdyti kitus įsip</w:t>
      </w:r>
      <w:r w:rsidR="003B3673">
        <w:rPr>
          <w:rFonts w:eastAsia="TimesNewRoman,Bold"/>
        </w:rPr>
        <w:t>areigojimus, numatytus pirkimo S</w:t>
      </w:r>
      <w:r w:rsidRPr="0029175E">
        <w:rPr>
          <w:rFonts w:eastAsia="TimesNewRoman,Bold"/>
        </w:rPr>
        <w:t>utartyje ir galiojančiuose Lietuvos Respublikos teisės aktuose;</w:t>
      </w:r>
    </w:p>
    <w:p w14:paraId="2382D728" w14:textId="08DD0933" w:rsidR="004C5F05" w:rsidRDefault="004C5F05" w:rsidP="00EF5E37">
      <w:pPr>
        <w:jc w:val="both"/>
        <w:rPr>
          <w:rFonts w:eastAsia="TimesNewRoman,Bold"/>
        </w:rPr>
      </w:pPr>
      <w:r>
        <w:rPr>
          <w:rFonts w:eastAsia="TimesNewRoman,Bold"/>
        </w:rPr>
        <w:t>6.1.8. N</w:t>
      </w:r>
      <w:r w:rsidRPr="0029175E">
        <w:rPr>
          <w:rFonts w:eastAsia="TimesNewRoman,Bold"/>
        </w:rPr>
        <w:t xml:space="preserve">utraukus </w:t>
      </w:r>
      <w:r>
        <w:rPr>
          <w:rFonts w:eastAsia="TimesNewRoman,Bold"/>
        </w:rPr>
        <w:t>S</w:t>
      </w:r>
      <w:r w:rsidRPr="0029175E">
        <w:rPr>
          <w:rFonts w:eastAsia="TimesNewRoman,Bold"/>
        </w:rPr>
        <w:t xml:space="preserve">utartį ar jai pasibaigus, </w:t>
      </w:r>
      <w:r>
        <w:rPr>
          <w:rFonts w:eastAsia="TimesNewRoman,Bold"/>
        </w:rPr>
        <w:t>T</w:t>
      </w:r>
      <w:r w:rsidRPr="0029175E">
        <w:rPr>
          <w:rFonts w:eastAsia="TimesNewRoman,Bold"/>
        </w:rPr>
        <w:t xml:space="preserve">iekėjas privalo ne vėliau kaip per 30 (trisdešimt) dienų sunaikinti visą iš </w:t>
      </w:r>
      <w:r>
        <w:rPr>
          <w:rFonts w:eastAsia="TimesNewRoman,Bold"/>
        </w:rPr>
        <w:t>Užsakovo</w:t>
      </w:r>
      <w:r w:rsidRPr="0029175E">
        <w:rPr>
          <w:rFonts w:eastAsia="TimesNewRoman,Bold"/>
        </w:rPr>
        <w:t xml:space="preserve"> gautą ar </w:t>
      </w:r>
      <w:r>
        <w:rPr>
          <w:rFonts w:eastAsia="TimesNewRoman,Bold"/>
        </w:rPr>
        <w:t>S</w:t>
      </w:r>
      <w:r w:rsidRPr="0029175E">
        <w:rPr>
          <w:rFonts w:eastAsia="TimesNewRoman,Bold"/>
        </w:rPr>
        <w:t>utarties vykdymo metu sužinotą informaciją (nepriklausomai nuo jos formos ir turinio), išskyrus, jeigu Lietuvos Respublikos teisės aktai reikalauja, kad t</w:t>
      </w:r>
      <w:r>
        <w:rPr>
          <w:rFonts w:eastAsia="TimesNewRoman,Bold"/>
        </w:rPr>
        <w:t>okia informacija būtų išsaugota;</w:t>
      </w:r>
    </w:p>
    <w:p w14:paraId="2362E622" w14:textId="49E112C9" w:rsidR="004C5F05" w:rsidRPr="004C5F05" w:rsidRDefault="004C5F05" w:rsidP="004C5F05">
      <w:pPr>
        <w:jc w:val="both"/>
        <w:rPr>
          <w:rFonts w:eastAsia="TimesNewRoman,Bold"/>
        </w:rPr>
      </w:pPr>
      <w:r>
        <w:rPr>
          <w:rFonts w:eastAsia="TimesNewRoman,Bold"/>
        </w:rPr>
        <w:t xml:space="preserve">6.1.9. </w:t>
      </w:r>
      <w:r w:rsidRPr="004C5F05">
        <w:rPr>
          <w:rFonts w:eastAsia="TimesNewRoman,Bold"/>
        </w:rPr>
        <w:t>Tiekėjas privalo teikti kokybiškas, profesinius standartus at</w:t>
      </w:r>
      <w:r w:rsidR="00C8527E">
        <w:rPr>
          <w:rFonts w:eastAsia="TimesNewRoman,Bold"/>
        </w:rPr>
        <w:t>itinkančias P</w:t>
      </w:r>
      <w:r w:rsidRPr="004C5F05">
        <w:rPr>
          <w:rFonts w:eastAsia="TimesNewRoman,Bold"/>
        </w:rPr>
        <w:t>aslaugas. Tiekėjas laikosi visų Lietuvos Respublikoje galiojančių įstatymų ir kitų teisės aktų nuostatų ir užtikrina, kad jų laikytųsi jo darbuotojai. Tiekėjas garantuoja Užsakovo nuostolių atlyginimą, jei Tiekėjas ar jo darbuotojai nesilaikytų minėtųjų įstatymų ir kitų teisės aktų ir dėl to būtų pateikti kokie nors reikalavimai a</w:t>
      </w:r>
      <w:r>
        <w:rPr>
          <w:rFonts w:eastAsia="TimesNewRoman,Bold"/>
        </w:rPr>
        <w:t>r pradėti procesiniai veiksmai;</w:t>
      </w:r>
    </w:p>
    <w:p w14:paraId="24236E23" w14:textId="6968507D" w:rsidR="004C5F05" w:rsidRPr="004C5F05" w:rsidRDefault="004C5F05" w:rsidP="004C5F05">
      <w:pPr>
        <w:jc w:val="both"/>
        <w:rPr>
          <w:rFonts w:eastAsia="TimesNewRoman,Bold"/>
        </w:rPr>
      </w:pPr>
      <w:r>
        <w:rPr>
          <w:rFonts w:eastAsia="TimesNewRoman,Bold"/>
        </w:rPr>
        <w:t>6.1.10.</w:t>
      </w:r>
      <w:r w:rsidRPr="004C5F05">
        <w:rPr>
          <w:rFonts w:eastAsia="TimesNewRoman,Bold"/>
        </w:rPr>
        <w:t>Tiekėjas turi vykdyti teisėtus Užsakovo nurodymus, susijusius su Sutarties vykdymu. Jei Tiekėjas mano, kad Užsakovo nurodymai viršija Sutarties reikalavimus, jis apie tai praneša Užsakovui per 5 kalendorines dienas nuo tokio nurodymo gavimo dienos. Tiekė</w:t>
      </w:r>
      <w:r w:rsidR="00C8527E">
        <w:rPr>
          <w:rFonts w:eastAsia="TimesNewRoman,Bold"/>
        </w:rPr>
        <w:t>jas turi užtikrinti, kad visos P</w:t>
      </w:r>
      <w:r w:rsidRPr="004C5F05">
        <w:rPr>
          <w:rFonts w:eastAsia="TimesNewRoman,Bold"/>
        </w:rPr>
        <w:t>aslaugos būtų suteiktos Sutartyje numatytais terminais</w:t>
      </w:r>
      <w:r w:rsidR="00C8527E">
        <w:rPr>
          <w:rFonts w:eastAsia="TimesNewRoman,Bold"/>
        </w:rPr>
        <w:t>, o visi dokumentai, susiję su P</w:t>
      </w:r>
      <w:r w:rsidRPr="004C5F05">
        <w:rPr>
          <w:rFonts w:eastAsia="TimesNewRoman,Bold"/>
        </w:rPr>
        <w:t>aslaugomis, būtų parengti profesionaliai, nešališkai, la</w:t>
      </w:r>
      <w:r>
        <w:rPr>
          <w:rFonts w:eastAsia="TimesNewRoman,Bold"/>
        </w:rPr>
        <w:t>ikantis teisės aktų reikalavimų;</w:t>
      </w:r>
    </w:p>
    <w:p w14:paraId="7E44E8A3" w14:textId="6568622D" w:rsidR="004C5F05" w:rsidRPr="004C5F05" w:rsidRDefault="004C5F05" w:rsidP="004C5F05">
      <w:pPr>
        <w:jc w:val="both"/>
        <w:rPr>
          <w:rFonts w:eastAsia="TimesNewRoman,Bold"/>
        </w:rPr>
      </w:pPr>
      <w:r>
        <w:rPr>
          <w:rFonts w:eastAsia="TimesNewRoman,Bold"/>
        </w:rPr>
        <w:t xml:space="preserve">6.1.11. </w:t>
      </w:r>
      <w:r w:rsidRPr="004C5F05">
        <w:rPr>
          <w:rFonts w:eastAsia="TimesNewRoman,Bold"/>
        </w:rPr>
        <w:t xml:space="preserve">Tiekėjas privalo informuoti Užsakovą apie bet kokias jam žinomas trečiųjų asmenų pretenzijas, reikalavimus, </w:t>
      </w:r>
      <w:r w:rsidR="003B3673">
        <w:rPr>
          <w:rFonts w:eastAsia="TimesNewRoman,Bold"/>
        </w:rPr>
        <w:t>paklausimus susijusius su šios S</w:t>
      </w:r>
      <w:r w:rsidRPr="004C5F05">
        <w:rPr>
          <w:rFonts w:eastAsia="TimesNewRoman,Bold"/>
        </w:rPr>
        <w:t xml:space="preserve">utarties objektu ir/ar Tiekėjo </w:t>
      </w:r>
      <w:r w:rsidR="003B3673">
        <w:rPr>
          <w:rFonts w:eastAsia="TimesNewRoman,Bold"/>
        </w:rPr>
        <w:t>veiksmais vykdant S</w:t>
      </w:r>
      <w:r w:rsidRPr="004C5F05">
        <w:rPr>
          <w:rFonts w:eastAsia="TimesNewRoman,Bold"/>
        </w:rPr>
        <w:t xml:space="preserve">utartį. </w:t>
      </w:r>
    </w:p>
    <w:p w14:paraId="22B6AD57" w14:textId="741A4C29" w:rsidR="004C5F05" w:rsidRDefault="004C5F05" w:rsidP="00EF5E37">
      <w:pPr>
        <w:jc w:val="both"/>
      </w:pPr>
      <w:r>
        <w:rPr>
          <w:rFonts w:eastAsia="TimesNewRoman,Bold"/>
        </w:rPr>
        <w:t xml:space="preserve">6.1.12. </w:t>
      </w:r>
      <w:r w:rsidRPr="004C5F05">
        <w:rPr>
          <w:rFonts w:eastAsia="TimesNewRoman,Bold"/>
        </w:rPr>
        <w:t>Tiekėjas turi savo sąskaita apsaugoti ir apginti Užsakovą nuo bet kokių ieškinių, reikalavimų, nuostolių ar žalos, kylančios iš bet kokio Tiekėjo</w:t>
      </w:r>
      <w:r w:rsidR="00C8527E">
        <w:rPr>
          <w:rFonts w:eastAsia="TimesNewRoman,Bold"/>
        </w:rPr>
        <w:t xml:space="preserve"> veiksmo ar neveikimo teikiant P</w:t>
      </w:r>
      <w:r w:rsidRPr="004C5F05">
        <w:rPr>
          <w:rFonts w:eastAsia="TimesNewRoman,Bold"/>
        </w:rPr>
        <w:t>aslaugas, įskaitant ir bet kokius bet kokių teisinių nuostatų pažeidimus arba trečiosios šalies teisių į patentus, prekinius ženklus ir kitas intelektinės bei pramoninės nuosavybės formas. Tiekėjui apie tokius ieškinius, reikalavimus, nuostolius ar žalą pranešama ne vėliau kaip per 30 kalendorinių dienų nuo dienos, kai Užsakovas apie tai sužino.</w:t>
      </w:r>
    </w:p>
    <w:p w14:paraId="65325DA3" w14:textId="064E2C5B" w:rsidR="004C5F05" w:rsidRDefault="004C5F05" w:rsidP="00EF5E37">
      <w:pPr>
        <w:jc w:val="both"/>
      </w:pPr>
      <w:r>
        <w:rPr>
          <w:rFonts w:eastAsia="TimesNewRoman,Bold"/>
        </w:rPr>
        <w:t>6.2</w:t>
      </w:r>
      <w:r w:rsidRPr="00EF5E37">
        <w:rPr>
          <w:rFonts w:eastAsia="TimesNewRoman,Bold"/>
        </w:rPr>
        <w:t>.</w:t>
      </w:r>
      <w:r w:rsidRPr="00EF5E37">
        <w:t xml:space="preserve"> Tiekėjas</w:t>
      </w:r>
      <w:r w:rsidRPr="00EF5E37">
        <w:rPr>
          <w:rFonts w:eastAsia="TimesNewRoman,Bold"/>
        </w:rPr>
        <w:t xml:space="preserve"> turi teisę:</w:t>
      </w:r>
    </w:p>
    <w:p w14:paraId="583F30A6" w14:textId="10583092" w:rsidR="004C5F05" w:rsidRDefault="004C5F05" w:rsidP="00EF5E37">
      <w:pPr>
        <w:jc w:val="both"/>
      </w:pPr>
      <w:r>
        <w:rPr>
          <w:rFonts w:eastAsia="TimesNewRoman,Bold"/>
        </w:rPr>
        <w:t>6.2.1. M</w:t>
      </w:r>
      <w:r w:rsidRPr="0029175E">
        <w:rPr>
          <w:rFonts w:eastAsia="TimesNewRoman,Bold"/>
        </w:rPr>
        <w:t xml:space="preserve">inėti </w:t>
      </w:r>
      <w:r>
        <w:rPr>
          <w:rFonts w:eastAsia="TimesNewRoman,Bold"/>
        </w:rPr>
        <w:t>S</w:t>
      </w:r>
      <w:r w:rsidRPr="0029175E">
        <w:rPr>
          <w:rFonts w:eastAsia="TimesNewRoman,Bold"/>
        </w:rPr>
        <w:t xml:space="preserve">utarties vykdymo faktą ir </w:t>
      </w:r>
      <w:r>
        <w:rPr>
          <w:rFonts w:eastAsia="TimesNewRoman,Bold"/>
        </w:rPr>
        <w:t>S</w:t>
      </w:r>
      <w:r w:rsidRPr="0029175E">
        <w:rPr>
          <w:rFonts w:eastAsia="TimesNewRoman,Bold"/>
        </w:rPr>
        <w:t>utarties objektą savo kvalifikacijos pagrindimo tikslais dalyvaudamas viešuosiuose pirkimuose ir konkursuose;</w:t>
      </w:r>
    </w:p>
    <w:p w14:paraId="0B3A2281" w14:textId="0450D325" w:rsidR="004C5F05" w:rsidRDefault="004C5F05" w:rsidP="00EF5E37">
      <w:pPr>
        <w:jc w:val="both"/>
      </w:pPr>
      <w:r>
        <w:rPr>
          <w:rFonts w:eastAsia="TimesNewRoman,Bold"/>
        </w:rPr>
        <w:t>6.2.2. S</w:t>
      </w:r>
      <w:r w:rsidRPr="0029175E">
        <w:rPr>
          <w:rFonts w:eastAsia="TimesNewRoman,Bold"/>
        </w:rPr>
        <w:t>utarties ir jos priedų turinį atskleisti tiekėjo bankams, draudimo bendrovėms, auditoriams, su kuriais tiekėjas yra sudaręs konfidencialios in</w:t>
      </w:r>
      <w:r>
        <w:rPr>
          <w:rFonts w:eastAsia="TimesNewRoman,Bold"/>
        </w:rPr>
        <w:t>formacijos apsaugos susitarimus.</w:t>
      </w:r>
    </w:p>
    <w:p w14:paraId="09911477" w14:textId="51953F35" w:rsidR="001250AC" w:rsidRPr="002F19A8" w:rsidRDefault="000E3291" w:rsidP="00EF5E37">
      <w:pPr>
        <w:tabs>
          <w:tab w:val="left" w:pos="426"/>
        </w:tabs>
        <w:suppressAutoHyphens w:val="0"/>
        <w:jc w:val="both"/>
      </w:pPr>
      <w:r>
        <w:t xml:space="preserve">6.3. </w:t>
      </w:r>
      <w:r w:rsidR="001250AC" w:rsidRPr="002F19A8">
        <w:t>Tiekėjo atsako</w:t>
      </w:r>
      <w:r w:rsidR="003B3673">
        <w:t>mybės Užsakovui suma neviršija S</w:t>
      </w:r>
      <w:r w:rsidR="001250AC" w:rsidRPr="002F19A8">
        <w:t xml:space="preserve">utarties vertės, išskyrus atvejus, kai dėl Tiekėjo veiksmų ar neveikimo trečioji šalis patiria žalą ar nuostolius. </w:t>
      </w:r>
    </w:p>
    <w:p w14:paraId="1DCAC3CB" w14:textId="7810638B" w:rsidR="001250AC" w:rsidRPr="002F19A8" w:rsidRDefault="000E3291" w:rsidP="00EF5E37">
      <w:pPr>
        <w:tabs>
          <w:tab w:val="left" w:pos="426"/>
        </w:tabs>
        <w:suppressAutoHyphens w:val="0"/>
        <w:jc w:val="both"/>
      </w:pPr>
      <w:r>
        <w:lastRenderedPageBreak/>
        <w:t xml:space="preserve">6.4. </w:t>
      </w:r>
      <w:r w:rsidR="001250AC" w:rsidRPr="002F19A8">
        <w:t xml:space="preserve">Tiekėjas atsako tik už tuos nuostolius ar žalą, kurie yra tiesiogiai susiję su jo sutartinių prievolių nevykdymu ar netinkamu vykdymu. </w:t>
      </w:r>
    </w:p>
    <w:p w14:paraId="79A5FAFA" w14:textId="1DC55236" w:rsidR="000E3291" w:rsidRDefault="000E3291" w:rsidP="00EF5E37">
      <w:pPr>
        <w:tabs>
          <w:tab w:val="left" w:pos="426"/>
        </w:tabs>
        <w:suppressAutoHyphens w:val="0"/>
        <w:jc w:val="both"/>
      </w:pPr>
      <w:r>
        <w:t xml:space="preserve">6.5. </w:t>
      </w:r>
      <w:r w:rsidR="001250AC" w:rsidRPr="002F19A8">
        <w:t xml:space="preserve">Kai Tiekėjas nevykdo ar netinkamai vykdo savo sutartines prievoles, jis turi, Užsakovui pareikalavus, savo sąskaita ištaisyti bet </w:t>
      </w:r>
      <w:r w:rsidR="00C8527E">
        <w:t>kokius trūkumus, susijusius su P</w:t>
      </w:r>
      <w:r w:rsidR="001250AC" w:rsidRPr="002F19A8">
        <w:t>aslaugų teikimu.</w:t>
      </w:r>
    </w:p>
    <w:p w14:paraId="7480AEFF" w14:textId="11B49259" w:rsidR="001250AC" w:rsidRPr="002F19A8" w:rsidRDefault="000E3291" w:rsidP="00EF5E37">
      <w:pPr>
        <w:tabs>
          <w:tab w:val="left" w:pos="426"/>
        </w:tabs>
        <w:suppressAutoHyphens w:val="0"/>
        <w:jc w:val="both"/>
      </w:pPr>
      <w:r>
        <w:t xml:space="preserve">6.6. </w:t>
      </w:r>
      <w:r w:rsidR="001250AC" w:rsidRPr="002F19A8">
        <w:t>Tiekėjas neatsako už jokius nuostolius ar žalą, kurie atsiranda dėl šių priežasčių:</w:t>
      </w:r>
    </w:p>
    <w:p w14:paraId="07C65B03" w14:textId="414DB8E3" w:rsidR="001250AC" w:rsidRPr="002F19A8" w:rsidRDefault="001250AC" w:rsidP="00AC78D5">
      <w:pPr>
        <w:tabs>
          <w:tab w:val="left" w:pos="1701"/>
        </w:tabs>
        <w:jc w:val="both"/>
      </w:pPr>
      <w:r w:rsidRPr="002F19A8">
        <w:t>6.</w:t>
      </w:r>
      <w:r w:rsidR="000E3291">
        <w:t>6</w:t>
      </w:r>
      <w:r w:rsidRPr="002F19A8">
        <w:t>.1. Užsakovas nesiima reikiamų veiksmų Tiekėjo rekomendacijoms vykdyti ar nepaiso Tiekėjo pagrįstų rekomendacijų</w:t>
      </w:r>
      <w:r w:rsidR="000E3291">
        <w:t>;</w:t>
      </w:r>
    </w:p>
    <w:p w14:paraId="5F9E24A1" w14:textId="5DBAAE96" w:rsidR="001250AC" w:rsidRPr="002F19A8" w:rsidRDefault="001250AC" w:rsidP="00AC78D5">
      <w:pPr>
        <w:tabs>
          <w:tab w:val="left" w:pos="1701"/>
        </w:tabs>
        <w:jc w:val="both"/>
      </w:pPr>
      <w:r w:rsidRPr="002F19A8">
        <w:t>6.</w:t>
      </w:r>
      <w:r w:rsidR="000E3291">
        <w:t>6</w:t>
      </w:r>
      <w:r w:rsidRPr="002F19A8">
        <w:t>.2. Užsakovo atstovai, kurių veiklai buvo numatyta Tiekėjo priežiūra, netinkamai vykdo Tiekėjo nurodymus.</w:t>
      </w:r>
    </w:p>
    <w:p w14:paraId="289E2D6F" w14:textId="77777777" w:rsidR="001250AC" w:rsidRPr="002F19A8" w:rsidRDefault="001250AC" w:rsidP="00AC78D5">
      <w:pPr>
        <w:tabs>
          <w:tab w:val="left" w:pos="426"/>
        </w:tabs>
        <w:jc w:val="both"/>
      </w:pPr>
    </w:p>
    <w:p w14:paraId="5741C19B" w14:textId="16B22516" w:rsidR="001250AC" w:rsidRPr="002F19A8" w:rsidRDefault="001250AC" w:rsidP="00AC78D5">
      <w:pPr>
        <w:numPr>
          <w:ilvl w:val="0"/>
          <w:numId w:val="1"/>
        </w:numPr>
        <w:suppressAutoHyphens w:val="0"/>
        <w:ind w:left="0" w:firstLine="0"/>
        <w:jc w:val="center"/>
        <w:rPr>
          <w:b/>
          <w:bCs/>
        </w:rPr>
      </w:pPr>
      <w:bookmarkStart w:id="3" w:name="_Ref229889694"/>
      <w:r w:rsidRPr="002F19A8">
        <w:rPr>
          <w:b/>
          <w:bCs/>
        </w:rPr>
        <w:t>Sutarties įvykdymo užtikrinimas</w:t>
      </w:r>
      <w:bookmarkEnd w:id="3"/>
    </w:p>
    <w:p w14:paraId="73ACF0E5" w14:textId="61C8D0DB" w:rsidR="00236475" w:rsidRDefault="001250AC" w:rsidP="006F304F">
      <w:pPr>
        <w:jc w:val="both"/>
      </w:pPr>
      <w:r w:rsidRPr="00EF5E37">
        <w:t>7.1</w:t>
      </w:r>
      <w:r w:rsidR="006F304F">
        <w:t xml:space="preserve">. Sutarties įvykdymo užtikrinimas (garantija) – netaikoma. </w:t>
      </w:r>
      <w:r w:rsidRPr="00EF5E37">
        <w:t xml:space="preserve"> </w:t>
      </w:r>
    </w:p>
    <w:p w14:paraId="3530FA9B" w14:textId="77777777" w:rsidR="001250AC" w:rsidRPr="002F19A8" w:rsidRDefault="001250AC" w:rsidP="00AC78D5">
      <w:pPr>
        <w:tabs>
          <w:tab w:val="left" w:pos="426"/>
        </w:tabs>
        <w:jc w:val="both"/>
      </w:pPr>
    </w:p>
    <w:p w14:paraId="330AE21A" w14:textId="77777777" w:rsidR="001250AC" w:rsidRPr="002F19A8" w:rsidRDefault="001250AC" w:rsidP="00AC78D5">
      <w:pPr>
        <w:numPr>
          <w:ilvl w:val="0"/>
          <w:numId w:val="1"/>
        </w:numPr>
        <w:suppressAutoHyphens w:val="0"/>
        <w:ind w:left="0" w:firstLine="0"/>
        <w:jc w:val="center"/>
        <w:rPr>
          <w:b/>
          <w:bCs/>
        </w:rPr>
      </w:pPr>
      <w:r w:rsidRPr="002F19A8">
        <w:rPr>
          <w:b/>
          <w:bCs/>
        </w:rPr>
        <w:t>Intelektinės ir pramoninės nuosavybės teisės</w:t>
      </w:r>
    </w:p>
    <w:p w14:paraId="4390D876" w14:textId="6CC1549B" w:rsidR="001250AC" w:rsidRPr="002F19A8" w:rsidRDefault="001250AC" w:rsidP="00AC78D5">
      <w:pPr>
        <w:numPr>
          <w:ilvl w:val="1"/>
          <w:numId w:val="1"/>
        </w:numPr>
        <w:tabs>
          <w:tab w:val="left" w:pos="426"/>
        </w:tabs>
        <w:suppressAutoHyphens w:val="0"/>
        <w:ind w:left="0" w:firstLine="0"/>
        <w:jc w:val="both"/>
      </w:pPr>
      <w:r w:rsidRPr="002F19A8">
        <w:t xml:space="preserve">Visi rezultatai ir su jais susijusios teisės, įgytos vykdant </w:t>
      </w:r>
      <w:r w:rsidR="00D82961">
        <w:t>S</w:t>
      </w:r>
      <w:r w:rsidR="00D82961" w:rsidRPr="002F19A8">
        <w:t>utartį</w:t>
      </w:r>
      <w:r w:rsidRPr="002F19A8">
        <w:t xml:space="preserve">, įskaitant autorines ir kitas  intelektinės nuosavybės teises, yra Užsakovo nuosavybė. </w:t>
      </w:r>
    </w:p>
    <w:p w14:paraId="26CCF89E" w14:textId="22FF35FA" w:rsidR="001250AC" w:rsidRPr="002F19A8" w:rsidRDefault="001250AC" w:rsidP="00AC78D5">
      <w:pPr>
        <w:numPr>
          <w:ilvl w:val="1"/>
          <w:numId w:val="1"/>
        </w:numPr>
        <w:tabs>
          <w:tab w:val="left" w:pos="426"/>
        </w:tabs>
        <w:suppressAutoHyphens w:val="0"/>
        <w:ind w:left="0" w:firstLine="0"/>
        <w:jc w:val="both"/>
      </w:pPr>
      <w:r w:rsidRPr="002F19A8">
        <w:t xml:space="preserve">Jei </w:t>
      </w:r>
      <w:r w:rsidR="00D82961">
        <w:t>S</w:t>
      </w:r>
      <w:r w:rsidR="00D82961" w:rsidRPr="002F19A8">
        <w:t xml:space="preserve">utartyje </w:t>
      </w:r>
      <w:r w:rsidRPr="002F19A8">
        <w:t xml:space="preserve">nenustatyta kitaip, Tiekėjas garantuoja nuostolių atlyginimą Užsakovui dėl bet kokių reikalavimų, kylančių dėl autorių teisių, patentų, licencijų, ar prekės (paslaugos) ženklų naudojimo, kaip numatyta </w:t>
      </w:r>
      <w:r w:rsidR="00D82961">
        <w:t>S</w:t>
      </w:r>
      <w:r w:rsidR="00D82961" w:rsidRPr="002F19A8">
        <w:t>utartyje</w:t>
      </w:r>
      <w:r w:rsidRPr="002F19A8">
        <w:t>, išskyrus atvejus, kai toks pažeidimas atsiranda dėl Užsakovo kaltės.</w:t>
      </w:r>
    </w:p>
    <w:p w14:paraId="206A7F65" w14:textId="77777777" w:rsidR="001250AC" w:rsidRPr="002F19A8" w:rsidRDefault="001250AC" w:rsidP="00AC78D5">
      <w:pPr>
        <w:jc w:val="both"/>
      </w:pPr>
    </w:p>
    <w:p w14:paraId="30A60FCC" w14:textId="77777777" w:rsidR="001250AC" w:rsidRPr="002F19A8" w:rsidRDefault="001250AC" w:rsidP="00AC78D5">
      <w:pPr>
        <w:jc w:val="center"/>
        <w:rPr>
          <w:b/>
          <w:bCs/>
        </w:rPr>
      </w:pPr>
      <w:r w:rsidRPr="002F19A8">
        <w:rPr>
          <w:b/>
          <w:bCs/>
        </w:rPr>
        <w:t>9. Mokėjimai ir delspinigiai</w:t>
      </w:r>
    </w:p>
    <w:p w14:paraId="6DB8D13C" w14:textId="77777777" w:rsidR="001250AC" w:rsidRPr="002F19A8" w:rsidRDefault="001250AC" w:rsidP="00AC78D5">
      <w:pPr>
        <w:jc w:val="both"/>
      </w:pPr>
      <w:r w:rsidRPr="002F19A8">
        <w:t xml:space="preserve">9.1. Mokėjimai atliekami eurais. </w:t>
      </w:r>
    </w:p>
    <w:p w14:paraId="663FD99D" w14:textId="77777777" w:rsidR="001250AC" w:rsidRPr="002F19A8" w:rsidRDefault="001250AC" w:rsidP="00AC78D5">
      <w:pPr>
        <w:jc w:val="both"/>
      </w:pPr>
      <w:r w:rsidRPr="002F19A8">
        <w:t xml:space="preserve">9.2. Užsakovas visas mokėtinas lėšas moka pavedimu į Tiekėjo nurodytą banko sąskaitą. </w:t>
      </w:r>
    </w:p>
    <w:p w14:paraId="3A8C4EC0" w14:textId="77777777" w:rsidR="001250AC" w:rsidRPr="002F19A8" w:rsidRDefault="001250AC" w:rsidP="00AC78D5">
      <w:pPr>
        <w:jc w:val="both"/>
      </w:pPr>
      <w:r w:rsidRPr="002F19A8">
        <w:t xml:space="preserve">9.3. Mokėjimai atliekami Specialiose sąlygose nustatyta tvarka. </w:t>
      </w:r>
    </w:p>
    <w:p w14:paraId="33B5F91D" w14:textId="77777777" w:rsidR="001250AC" w:rsidRPr="002F19A8" w:rsidRDefault="001250AC" w:rsidP="00AC78D5">
      <w:pPr>
        <w:jc w:val="both"/>
      </w:pPr>
      <w:r w:rsidRPr="002F19A8">
        <w:t xml:space="preserve">9.4. Sumokėjimo diena – tai diena, kai lėšos pervedamos iš Užsakovo sąskaitos. </w:t>
      </w:r>
    </w:p>
    <w:p w14:paraId="67228D72" w14:textId="7A395F22" w:rsidR="001250AC" w:rsidRPr="002F19A8" w:rsidRDefault="001250AC" w:rsidP="00AC78D5">
      <w:pPr>
        <w:jc w:val="both"/>
      </w:pPr>
      <w:r w:rsidRPr="002F19A8">
        <w:t xml:space="preserve">9.5. Be pateisinamų priežasčių Užsakovui nesumokėjus per </w:t>
      </w:r>
      <w:r w:rsidR="00D82961">
        <w:t>S</w:t>
      </w:r>
      <w:r w:rsidR="00D82961" w:rsidRPr="002F19A8">
        <w:t xml:space="preserve">utartyje </w:t>
      </w:r>
      <w:r w:rsidRPr="002F19A8">
        <w:t>nustatą terminą, Tiekėjas gali pareikalauti mokėti 0,0</w:t>
      </w:r>
      <w:r w:rsidR="00E06F1E" w:rsidRPr="002F19A8">
        <w:rPr>
          <w:lang w:val="en-US"/>
        </w:rPr>
        <w:t>2</w:t>
      </w:r>
      <w:r w:rsidRPr="002F19A8">
        <w:t xml:space="preserve">% per dieną nuo vėluojamos sumokėti sumos delspinigius. Delspinigiai skaičiuojami nuo mokėjimo termino pasibaigimo dienos (ši diena neįskaitoma) iki dienos, kurią lėšos nurašomos nuo Užsakovo sąskaitos. </w:t>
      </w:r>
    </w:p>
    <w:p w14:paraId="33994C4B" w14:textId="2B5A58CE" w:rsidR="001250AC" w:rsidRPr="002F19A8" w:rsidRDefault="001250AC" w:rsidP="00AC78D5">
      <w:pPr>
        <w:jc w:val="both"/>
      </w:pPr>
      <w:r w:rsidRPr="002F19A8">
        <w:t>9.6. Jei Užsakovas Tiekėjui sumokėjo d</w:t>
      </w:r>
      <w:r w:rsidR="00D620E3">
        <w:t>augiau nei jam priklauso pagal S</w:t>
      </w:r>
      <w:r w:rsidRPr="002F19A8">
        <w:t>utartį, Tiekėjas permokėtą sumą nedelsiant privalo grąžinti.</w:t>
      </w:r>
    </w:p>
    <w:p w14:paraId="1B10B915" w14:textId="64E7B04E" w:rsidR="001250AC" w:rsidRPr="002F19A8" w:rsidRDefault="001250AC" w:rsidP="00AC78D5">
      <w:pPr>
        <w:jc w:val="both"/>
      </w:pPr>
      <w:r w:rsidRPr="002F19A8">
        <w:t>9.7. Banko mokesč</w:t>
      </w:r>
      <w:r w:rsidR="00D620E3">
        <w:t>ius už grąžinamas lėšas sumoka S</w:t>
      </w:r>
      <w:r w:rsidRPr="002F19A8">
        <w:t>utarties šalis, dėl kurios kaltės atsirado permoka.</w:t>
      </w:r>
    </w:p>
    <w:p w14:paraId="6B991A51" w14:textId="77777777" w:rsidR="001250AC" w:rsidRPr="002F19A8" w:rsidRDefault="001250AC" w:rsidP="00AC78D5">
      <w:pPr>
        <w:rPr>
          <w:b/>
          <w:bCs/>
        </w:rPr>
      </w:pPr>
    </w:p>
    <w:p w14:paraId="6B937E66" w14:textId="77777777" w:rsidR="001250AC" w:rsidRPr="002F19A8" w:rsidRDefault="001250AC" w:rsidP="00AC78D5">
      <w:pPr>
        <w:jc w:val="center"/>
        <w:rPr>
          <w:b/>
          <w:bCs/>
        </w:rPr>
      </w:pPr>
      <w:r w:rsidRPr="002F19A8">
        <w:rPr>
          <w:b/>
          <w:bCs/>
        </w:rPr>
        <w:t>10. Sutarties pakeitimai</w:t>
      </w:r>
    </w:p>
    <w:p w14:paraId="1464FB54" w14:textId="46C6681F" w:rsidR="001250AC" w:rsidRPr="002F19A8" w:rsidRDefault="001250AC" w:rsidP="00AC78D5">
      <w:pPr>
        <w:jc w:val="both"/>
      </w:pPr>
      <w:r w:rsidRPr="002F19A8">
        <w:t xml:space="preserve">10.1. </w:t>
      </w:r>
      <w:r w:rsidR="000E3291">
        <w:t>Sutartyje</w:t>
      </w:r>
      <w:r w:rsidR="00C8527E">
        <w:t xml:space="preserve"> nustatyta fiksuota P</w:t>
      </w:r>
      <w:r w:rsidR="000E3291" w:rsidRPr="000E3291">
        <w:t xml:space="preserve">aslaugų kaina, kuri </w:t>
      </w:r>
      <w:r w:rsidR="000E3291">
        <w:t>S</w:t>
      </w:r>
      <w:r w:rsidR="000E3291" w:rsidRPr="000E3291">
        <w:t>uta</w:t>
      </w:r>
      <w:r w:rsidR="000E3291">
        <w:t>rties vykdymo laikotarpiu negali</w:t>
      </w:r>
      <w:r w:rsidR="000E3291" w:rsidRPr="000E3291">
        <w:t xml:space="preserve"> būti keičia</w:t>
      </w:r>
      <w:r w:rsidR="00D620E3">
        <w:t>ma per visą pirkimo S</w:t>
      </w:r>
      <w:r w:rsidR="000E3291" w:rsidRPr="000E3291">
        <w:t xml:space="preserve">utarties laikotarpį, išskyrus PVM tarifo pasikeitimą. Jeigu pirkimo </w:t>
      </w:r>
      <w:r w:rsidR="00D620E3">
        <w:t>S</w:t>
      </w:r>
      <w:r w:rsidR="000E3291" w:rsidRPr="000E3291">
        <w:t>utarties vykdymo metu pasikeičia (padidėja arba sum</w:t>
      </w:r>
      <w:r w:rsidR="00C8527E">
        <w:t>ažėja) PVM tarifas, nesuteiktų P</w:t>
      </w:r>
      <w:r w:rsidR="000E3291" w:rsidRPr="000E3291">
        <w:t>aslaugų kaina atitinkamai didinama arba mažinama. Perskaičiuotas įkainis taikomas u</w:t>
      </w:r>
      <w:r w:rsidR="00C8527E">
        <w:t>ž tas P</w:t>
      </w:r>
      <w:r w:rsidR="000E3291" w:rsidRPr="000E3291">
        <w:t>aslaugas, už kurias PVM sąskaita – faktūra išrašoma galiojant naujam PVM. Pasikei</w:t>
      </w:r>
      <w:r w:rsidR="00D620E3">
        <w:t>tus kitiems mokesčiams pirkimo S</w:t>
      </w:r>
      <w:r w:rsidR="000E3291" w:rsidRPr="000E3291">
        <w:t>utarties kaina nebus perskaičiuojama</w:t>
      </w:r>
      <w:r w:rsidRPr="002F19A8">
        <w:t>.</w:t>
      </w:r>
    </w:p>
    <w:p w14:paraId="010A8B21" w14:textId="7B69EF0B" w:rsidR="001250AC" w:rsidRPr="002F19A8" w:rsidRDefault="001250AC" w:rsidP="00AC78D5">
      <w:pPr>
        <w:jc w:val="both"/>
      </w:pPr>
      <w:r w:rsidRPr="002F19A8">
        <w:t xml:space="preserve">10.2. Kitos esminės </w:t>
      </w:r>
      <w:r w:rsidR="00D82961">
        <w:t>S</w:t>
      </w:r>
      <w:r w:rsidR="00D82961" w:rsidRPr="002F19A8">
        <w:t xml:space="preserve">utarties </w:t>
      </w:r>
      <w:r w:rsidRPr="002F19A8">
        <w:t>sąlygos gali būti keičiamos, jei jas pakeitus nebūtų pažeisti Viešųjų pirkimų įstatym</w:t>
      </w:r>
      <w:r w:rsidR="00023775">
        <w:t xml:space="preserve">e </w:t>
      </w:r>
      <w:r w:rsidRPr="002F19A8">
        <w:t xml:space="preserve">nustatyti principai ir tikslai. </w:t>
      </w:r>
    </w:p>
    <w:p w14:paraId="0C881AA7" w14:textId="0DE5CEC5" w:rsidR="00E06F1E" w:rsidRPr="002F19A8" w:rsidRDefault="001250AC" w:rsidP="00E06F1E">
      <w:pPr>
        <w:tabs>
          <w:tab w:val="left" w:pos="0"/>
          <w:tab w:val="left" w:pos="284"/>
          <w:tab w:val="left" w:pos="1134"/>
        </w:tabs>
        <w:jc w:val="both"/>
      </w:pPr>
      <w:r w:rsidRPr="002F19A8">
        <w:t xml:space="preserve">10.3. </w:t>
      </w:r>
      <w:r w:rsidR="00E06F1E" w:rsidRPr="002F19A8">
        <w:t>Paslaugų atlikimo terminas gali būti pratęstas dėl aplinkybių, kurios nepriklauso nuo tiekėjo, taip pat dėl:</w:t>
      </w:r>
    </w:p>
    <w:p w14:paraId="5C732BD8" w14:textId="181AC4CF" w:rsidR="00E06F1E" w:rsidRPr="002F19A8" w:rsidRDefault="00E06F1E" w:rsidP="00E06F1E">
      <w:pPr>
        <w:tabs>
          <w:tab w:val="left" w:pos="0"/>
          <w:tab w:val="left" w:pos="284"/>
          <w:tab w:val="left" w:pos="1134"/>
        </w:tabs>
        <w:jc w:val="both"/>
      </w:pPr>
      <w:r w:rsidRPr="002F19A8">
        <w:t xml:space="preserve">10.3.1. </w:t>
      </w:r>
      <w:r w:rsidR="000779B2" w:rsidRPr="000779B2">
        <w:t>Skaidrių teisėkūros procesų informacinės sistemos (SKAIDRIS) modernizavimo</w:t>
      </w:r>
      <w:r w:rsidR="00023775">
        <w:t xml:space="preserve"> </w:t>
      </w:r>
      <w:r w:rsidRPr="002F19A8">
        <w:t>vėlavimo;</w:t>
      </w:r>
    </w:p>
    <w:p w14:paraId="4965E522" w14:textId="7800A752" w:rsidR="00E06F1E" w:rsidRPr="002F19A8" w:rsidRDefault="00E06F1E" w:rsidP="00E06F1E">
      <w:pPr>
        <w:tabs>
          <w:tab w:val="left" w:pos="0"/>
          <w:tab w:val="left" w:pos="284"/>
          <w:tab w:val="left" w:pos="1134"/>
        </w:tabs>
        <w:jc w:val="both"/>
      </w:pPr>
      <w:r w:rsidRPr="002F19A8">
        <w:t xml:space="preserve">10.3.2. </w:t>
      </w:r>
      <w:r w:rsidR="00CB62F3">
        <w:t>B</w:t>
      </w:r>
      <w:r w:rsidRPr="002F19A8">
        <w:t xml:space="preserve">et kokio vėlavimo, kliūčių ar trukdymų, sukeltų arba priskiriamų </w:t>
      </w:r>
      <w:r w:rsidR="000471E3">
        <w:t xml:space="preserve">Užsakovui </w:t>
      </w:r>
      <w:r w:rsidRPr="002F19A8">
        <w:t xml:space="preserve">arba </w:t>
      </w:r>
      <w:r w:rsidR="000471E3">
        <w:t>Užsakovo</w:t>
      </w:r>
      <w:r w:rsidRPr="002F19A8">
        <w:t xml:space="preserve"> personalui;</w:t>
      </w:r>
    </w:p>
    <w:p w14:paraId="65141B79" w14:textId="4ED61735" w:rsidR="00E06F1E" w:rsidRPr="002F19A8" w:rsidRDefault="00E06F1E" w:rsidP="00E06F1E">
      <w:pPr>
        <w:tabs>
          <w:tab w:val="left" w:pos="0"/>
          <w:tab w:val="left" w:pos="284"/>
          <w:tab w:val="left" w:pos="1134"/>
        </w:tabs>
        <w:jc w:val="both"/>
      </w:pPr>
      <w:r w:rsidRPr="002F19A8">
        <w:t>10.3.3.</w:t>
      </w:r>
      <w:r w:rsidR="00CB62F3">
        <w:t xml:space="preserve"> J</w:t>
      </w:r>
      <w:r w:rsidRPr="002F19A8">
        <w:t xml:space="preserve">eigu dėl pirkimo objekto keitimo ar papildomų Paslaugų </w:t>
      </w:r>
      <w:r w:rsidR="00023775">
        <w:t>T</w:t>
      </w:r>
      <w:r w:rsidRPr="002F19A8">
        <w:t>iekėjas pagrįstai negali baigti Paslaugų atlikimo laiku.</w:t>
      </w:r>
    </w:p>
    <w:p w14:paraId="4F6ECDCB" w14:textId="77777777" w:rsidR="001250AC" w:rsidRPr="002F19A8" w:rsidRDefault="00E06F1E" w:rsidP="00E06F1E">
      <w:pPr>
        <w:jc w:val="center"/>
        <w:rPr>
          <w:b/>
          <w:bCs/>
        </w:rPr>
      </w:pPr>
      <w:r w:rsidRPr="002F19A8">
        <w:rPr>
          <w:b/>
          <w:bCs/>
        </w:rPr>
        <w:t xml:space="preserve">11. </w:t>
      </w:r>
      <w:r w:rsidR="001250AC" w:rsidRPr="002F19A8">
        <w:rPr>
          <w:b/>
          <w:bCs/>
        </w:rPr>
        <w:t>Apskaita, patikrinimai ir kontrolė</w:t>
      </w:r>
    </w:p>
    <w:p w14:paraId="68D9C09B" w14:textId="19441788" w:rsidR="001250AC" w:rsidRPr="002F19A8" w:rsidRDefault="001250AC" w:rsidP="00AC78D5">
      <w:pPr>
        <w:pStyle w:val="ListParagraph"/>
        <w:numPr>
          <w:ilvl w:val="1"/>
          <w:numId w:val="2"/>
        </w:numPr>
        <w:tabs>
          <w:tab w:val="left" w:pos="426"/>
          <w:tab w:val="left" w:pos="567"/>
        </w:tabs>
        <w:spacing w:after="0" w:line="240" w:lineRule="auto"/>
        <w:ind w:left="0" w:firstLine="0"/>
        <w:jc w:val="both"/>
      </w:pPr>
      <w:r w:rsidRPr="002F19A8">
        <w:t xml:space="preserve"> Tiekėjo apskaita privalo būti vedama taip, kad būtų galima įvertinti sąskaitų, pateiktų apmokėti pagal šią </w:t>
      </w:r>
      <w:r w:rsidR="00D82961">
        <w:t>S</w:t>
      </w:r>
      <w:r w:rsidR="00D82961" w:rsidRPr="002F19A8">
        <w:t>utartį</w:t>
      </w:r>
      <w:r w:rsidRPr="002F19A8">
        <w:t>, teisingumą.</w:t>
      </w:r>
    </w:p>
    <w:p w14:paraId="04BEEEAD" w14:textId="64478562" w:rsidR="001250AC" w:rsidRPr="002F19A8" w:rsidRDefault="001250AC" w:rsidP="00AC78D5">
      <w:pPr>
        <w:pStyle w:val="ListParagraph"/>
        <w:numPr>
          <w:ilvl w:val="1"/>
          <w:numId w:val="2"/>
        </w:numPr>
        <w:tabs>
          <w:tab w:val="left" w:pos="426"/>
          <w:tab w:val="left" w:pos="567"/>
        </w:tabs>
        <w:spacing w:after="0" w:line="240" w:lineRule="auto"/>
        <w:ind w:left="0" w:firstLine="0"/>
        <w:jc w:val="both"/>
      </w:pPr>
      <w:r w:rsidRPr="002F19A8">
        <w:lastRenderedPageBreak/>
        <w:t xml:space="preserve"> Tiekėjas privalo suteikti sąlygas Užsakovui bei kitoms kompetentingoms institucijoms, kurioms šią teisę suteikia įstatymai ar kiti teisės aktai, tikrinti </w:t>
      </w:r>
      <w:r w:rsidR="00D82961">
        <w:t>S</w:t>
      </w:r>
      <w:r w:rsidR="00D82961" w:rsidRPr="002F19A8">
        <w:t xml:space="preserve">utarties </w:t>
      </w:r>
      <w:r w:rsidRPr="002F19A8">
        <w:t>įgyvendinimą.</w:t>
      </w:r>
    </w:p>
    <w:p w14:paraId="2BD719B2" w14:textId="26D4FDA9" w:rsidR="001250AC" w:rsidRPr="002F19A8" w:rsidRDefault="001250AC" w:rsidP="00AC78D5">
      <w:pPr>
        <w:pStyle w:val="ListParagraph"/>
        <w:numPr>
          <w:ilvl w:val="1"/>
          <w:numId w:val="2"/>
        </w:numPr>
        <w:tabs>
          <w:tab w:val="left" w:pos="426"/>
          <w:tab w:val="left" w:pos="567"/>
        </w:tabs>
        <w:spacing w:after="0" w:line="240" w:lineRule="auto"/>
        <w:ind w:left="0" w:firstLine="0"/>
        <w:jc w:val="both"/>
      </w:pPr>
      <w:r w:rsidRPr="002F19A8">
        <w:t xml:space="preserve"> Tiekėjas įsipareigoja sudaryti sąlygas kompetentingų institucijų ekspertams ar Užsakovo paskirtiems ekspertams atvykti į </w:t>
      </w:r>
      <w:r w:rsidR="00D82961">
        <w:t>S</w:t>
      </w:r>
      <w:r w:rsidR="00D82961" w:rsidRPr="002F19A8">
        <w:t xml:space="preserve">utarties </w:t>
      </w:r>
      <w:r w:rsidRPr="002F19A8">
        <w:t xml:space="preserve">vykdymo vietas, o taip pat prieiti prie informacinių sistemų, duomenų bazių ir susipažinti su dokumentais, susijusiais su sutarties vykdymu. </w:t>
      </w:r>
    </w:p>
    <w:p w14:paraId="76019A00" w14:textId="77777777" w:rsidR="001250AC" w:rsidRPr="002F19A8" w:rsidRDefault="001250AC" w:rsidP="00AC78D5">
      <w:pPr>
        <w:jc w:val="center"/>
        <w:rPr>
          <w:b/>
          <w:bCs/>
        </w:rPr>
      </w:pPr>
    </w:p>
    <w:p w14:paraId="367DF81F" w14:textId="77777777" w:rsidR="001250AC" w:rsidRPr="002F19A8" w:rsidRDefault="001250AC" w:rsidP="00AC78D5">
      <w:pPr>
        <w:jc w:val="center"/>
        <w:rPr>
          <w:b/>
          <w:bCs/>
        </w:rPr>
      </w:pPr>
      <w:r w:rsidRPr="002F19A8">
        <w:rPr>
          <w:b/>
          <w:bCs/>
        </w:rPr>
        <w:t>12. Paslaugų priėmimas</w:t>
      </w:r>
    </w:p>
    <w:p w14:paraId="19A49C80" w14:textId="3BE0D767" w:rsidR="001250AC" w:rsidRPr="002F19A8" w:rsidRDefault="001250AC" w:rsidP="00AC78D5">
      <w:pPr>
        <w:jc w:val="both"/>
      </w:pPr>
      <w:r w:rsidRPr="002F19A8">
        <w:t>12.1. Užsakovas pasiraš</w:t>
      </w:r>
      <w:r w:rsidR="00C8527E">
        <w:t>o priėmimo-perdavimo aktą, jei P</w:t>
      </w:r>
      <w:r w:rsidRPr="002F19A8">
        <w:t xml:space="preserve">aslaugos atitinka </w:t>
      </w:r>
      <w:r w:rsidR="00D82961">
        <w:t>S</w:t>
      </w:r>
      <w:r w:rsidR="00D82961" w:rsidRPr="002F19A8">
        <w:t xml:space="preserve">utarties </w:t>
      </w:r>
      <w:r w:rsidRPr="002F19A8">
        <w:t xml:space="preserve">reikalavimus, yra tinkamai atliktos bei įvykdyti kiti sutartiniai įsipareigojimai. </w:t>
      </w:r>
    </w:p>
    <w:p w14:paraId="5B1488CE" w14:textId="2C1DC18D" w:rsidR="001250AC" w:rsidRPr="002F19A8" w:rsidRDefault="001250AC" w:rsidP="00AC78D5">
      <w:pPr>
        <w:jc w:val="both"/>
      </w:pPr>
      <w:r w:rsidRPr="002F19A8">
        <w:t>12.2. Jei dėl ypatingų aplin</w:t>
      </w:r>
      <w:r w:rsidR="00C8527E">
        <w:t>kybių per nustatytą laikotarpį P</w:t>
      </w:r>
      <w:r w:rsidRPr="002F19A8">
        <w:t>aslaugų priimti neįmanoma, Užsakovas, suderinęs su Tiekėju, surašo tai patvirtinantį aktą. Jei Užsakova</w:t>
      </w:r>
      <w:r w:rsidR="00D620E3">
        <w:t>s per S</w:t>
      </w:r>
      <w:r w:rsidRPr="002F19A8">
        <w:t>utartyje nustatytą laikotarpį nepasirašo priėmimo-perdavimo akto arba nepateiki</w:t>
      </w:r>
      <w:r w:rsidR="00C8527E">
        <w:t>a motyvuoto atsisakymo priimti P</w:t>
      </w:r>
      <w:r w:rsidRPr="002F19A8">
        <w:t xml:space="preserve">aslaugas, laikoma, kad jis pasirašė priėmimo-perdavimo aktą paskutiniąją šio laikotarpio dieną. </w:t>
      </w:r>
    </w:p>
    <w:p w14:paraId="3DD12A6B" w14:textId="77777777" w:rsidR="001250AC" w:rsidRPr="002F19A8" w:rsidRDefault="001250AC" w:rsidP="00AC78D5"/>
    <w:p w14:paraId="1C550DB6" w14:textId="77777777" w:rsidR="001250AC" w:rsidRPr="002F19A8" w:rsidRDefault="001250AC" w:rsidP="00AC78D5">
      <w:pPr>
        <w:jc w:val="center"/>
        <w:rPr>
          <w:b/>
          <w:bCs/>
        </w:rPr>
      </w:pPr>
      <w:r w:rsidRPr="002F19A8">
        <w:rPr>
          <w:b/>
          <w:bCs/>
        </w:rPr>
        <w:t>13. Sutarties pažeidimas</w:t>
      </w:r>
    </w:p>
    <w:p w14:paraId="05FBB37F" w14:textId="2A5785B8" w:rsidR="001250AC" w:rsidRPr="002F19A8" w:rsidRDefault="001250AC" w:rsidP="00AC78D5">
      <w:pPr>
        <w:jc w:val="both"/>
      </w:pPr>
      <w:r w:rsidRPr="002F19A8">
        <w:t xml:space="preserve">13.1. Jei kuri nors </w:t>
      </w:r>
      <w:r w:rsidR="00D82961">
        <w:t>S</w:t>
      </w:r>
      <w:r w:rsidR="00D82961" w:rsidRPr="002F19A8">
        <w:t xml:space="preserve">utarties </w:t>
      </w:r>
      <w:r w:rsidRPr="002F19A8">
        <w:t xml:space="preserve">šalis nevykdo kokių nors savo įsipareigojimų pagal sutartį, tai laikoma, kad toji šalis pažeidė </w:t>
      </w:r>
      <w:r w:rsidR="00D82961">
        <w:t>S</w:t>
      </w:r>
      <w:r w:rsidR="00D82961" w:rsidRPr="002F19A8">
        <w:t>utartį</w:t>
      </w:r>
      <w:r w:rsidRPr="002F19A8">
        <w:t xml:space="preserve">. </w:t>
      </w:r>
    </w:p>
    <w:p w14:paraId="2421C157" w14:textId="0D73AF05" w:rsidR="001250AC" w:rsidRPr="002F19A8" w:rsidRDefault="001250AC" w:rsidP="00AC78D5">
      <w:pPr>
        <w:jc w:val="both"/>
      </w:pPr>
      <w:r w:rsidRPr="002F19A8">
        <w:t xml:space="preserve">13.2. Vienai </w:t>
      </w:r>
      <w:r w:rsidR="00D82961">
        <w:t>S</w:t>
      </w:r>
      <w:r w:rsidR="00D82961" w:rsidRPr="002F19A8">
        <w:t xml:space="preserve">utarties </w:t>
      </w:r>
      <w:r w:rsidRPr="002F19A8">
        <w:t xml:space="preserve">šaliai pažeidus </w:t>
      </w:r>
      <w:r w:rsidR="00D82961">
        <w:t>S</w:t>
      </w:r>
      <w:r w:rsidR="00D82961" w:rsidRPr="002F19A8">
        <w:t>utartį</w:t>
      </w:r>
      <w:r w:rsidRPr="002F19A8">
        <w:t xml:space="preserve">, kita šalis turi teisę: </w:t>
      </w:r>
    </w:p>
    <w:p w14:paraId="3E02F4E8" w14:textId="77777777" w:rsidR="001250AC" w:rsidRPr="002F19A8" w:rsidRDefault="001250AC" w:rsidP="00AC78D5">
      <w:pPr>
        <w:jc w:val="both"/>
      </w:pPr>
      <w:r w:rsidRPr="002F19A8">
        <w:t xml:space="preserve">13.2.1. reikalauti kitos šalies vykdyti sutartinius įsipareigojimus; </w:t>
      </w:r>
    </w:p>
    <w:p w14:paraId="127A3B01" w14:textId="77777777" w:rsidR="001250AC" w:rsidRPr="002F19A8" w:rsidRDefault="001250AC" w:rsidP="00AC78D5">
      <w:pPr>
        <w:jc w:val="both"/>
      </w:pPr>
      <w:r w:rsidRPr="002F19A8">
        <w:t xml:space="preserve">13.2.2. reikalauti atlyginti nuostolius; </w:t>
      </w:r>
    </w:p>
    <w:p w14:paraId="76365D37" w14:textId="49D61816" w:rsidR="001250AC" w:rsidRPr="002F19A8" w:rsidRDefault="000D2C32" w:rsidP="00AC78D5">
      <w:pPr>
        <w:jc w:val="both"/>
      </w:pPr>
      <w:r>
        <w:t>13.2.3. pasinaudoti S</w:t>
      </w:r>
      <w:r w:rsidR="001250AC" w:rsidRPr="002F19A8">
        <w:t xml:space="preserve">utarties įvykdymo užtikrinimu; </w:t>
      </w:r>
    </w:p>
    <w:p w14:paraId="1EA30E9A" w14:textId="7C1082BB" w:rsidR="001250AC" w:rsidRPr="002F19A8" w:rsidRDefault="001250AC" w:rsidP="00AC78D5">
      <w:pPr>
        <w:jc w:val="both"/>
      </w:pPr>
      <w:r w:rsidRPr="002F19A8">
        <w:t xml:space="preserve">13.2.4. reikalauti sumokėti </w:t>
      </w:r>
      <w:r w:rsidR="00D620E3">
        <w:t>S</w:t>
      </w:r>
      <w:r w:rsidRPr="002F19A8">
        <w:t xml:space="preserve">utartyje nustatytus delspinigius; </w:t>
      </w:r>
    </w:p>
    <w:p w14:paraId="7073FB17" w14:textId="2A0E0EFC" w:rsidR="001250AC" w:rsidRPr="002F19A8" w:rsidRDefault="001250AC" w:rsidP="00AC78D5">
      <w:pPr>
        <w:jc w:val="both"/>
      </w:pPr>
      <w:r w:rsidRPr="002F19A8">
        <w:t xml:space="preserve">13.2.5. nutraukti </w:t>
      </w:r>
      <w:r w:rsidR="00D82961">
        <w:t>S</w:t>
      </w:r>
      <w:r w:rsidR="00D82961" w:rsidRPr="002F19A8">
        <w:t>utartį</w:t>
      </w:r>
      <w:r w:rsidRPr="002F19A8">
        <w:t xml:space="preserve">. </w:t>
      </w:r>
    </w:p>
    <w:p w14:paraId="0FC5EF87" w14:textId="77777777" w:rsidR="001250AC" w:rsidRPr="002F19A8" w:rsidRDefault="001250AC" w:rsidP="00AC78D5">
      <w:pPr>
        <w:pStyle w:val="ListParagraph"/>
        <w:numPr>
          <w:ilvl w:val="0"/>
          <w:numId w:val="5"/>
        </w:numPr>
        <w:spacing w:after="0" w:line="240" w:lineRule="auto"/>
        <w:jc w:val="center"/>
        <w:rPr>
          <w:b/>
          <w:bCs/>
        </w:rPr>
      </w:pPr>
      <w:r w:rsidRPr="002F19A8">
        <w:rPr>
          <w:b/>
          <w:bCs/>
        </w:rPr>
        <w:t>Sutartinių terminų nesilaikymas</w:t>
      </w:r>
    </w:p>
    <w:p w14:paraId="3782BEBF" w14:textId="4C22E080" w:rsidR="001250AC" w:rsidRPr="002F19A8" w:rsidRDefault="001250AC" w:rsidP="00AC78D5">
      <w:pPr>
        <w:pStyle w:val="ListParagraph"/>
        <w:numPr>
          <w:ilvl w:val="1"/>
          <w:numId w:val="5"/>
        </w:numPr>
        <w:tabs>
          <w:tab w:val="left" w:pos="426"/>
          <w:tab w:val="left" w:pos="567"/>
        </w:tabs>
        <w:spacing w:after="0" w:line="240" w:lineRule="auto"/>
        <w:ind w:left="0" w:firstLine="0"/>
        <w:jc w:val="both"/>
      </w:pPr>
      <w:r w:rsidRPr="002F19A8">
        <w:t>Jei Tiekėjas dė</w:t>
      </w:r>
      <w:r w:rsidR="00C8527E">
        <w:t>l savo kaltės vėluoja suteikti P</w:t>
      </w:r>
      <w:r w:rsidR="00D620E3">
        <w:t>aslaugas per S</w:t>
      </w:r>
      <w:r w:rsidRPr="002F19A8">
        <w:t xml:space="preserve">utartyje nustatytus terminus,  Užsakovas, be oficialaus įspėjimo ir nesumažindamas kitų savo teisių gynimo priemonių numatytų šioje </w:t>
      </w:r>
      <w:r w:rsidR="00D620E3">
        <w:t>S</w:t>
      </w:r>
      <w:r w:rsidRPr="002F19A8">
        <w:t>utartyje, turi teisę skaičiuoti</w:t>
      </w:r>
      <w:r w:rsidR="00E06F1E" w:rsidRPr="002F19A8">
        <w:t xml:space="preserve"> 0,02</w:t>
      </w:r>
      <w:r w:rsidRPr="002F19A8">
        <w:t xml:space="preserve"> proc. dydžio delspinigius nuo vėluojamų </w:t>
      </w:r>
      <w:r w:rsidR="00C8527E">
        <w:t>suteikti P</w:t>
      </w:r>
      <w:r w:rsidRPr="002F19A8">
        <w:t>aslaugų kainos už kiekvieną termino praleidi</w:t>
      </w:r>
      <w:r w:rsidR="00C8527E">
        <w:t>mo dieną iki dienos, kai visos P</w:t>
      </w:r>
      <w:r w:rsidRPr="002F19A8">
        <w:t>aslaugos bus faktiškai suteiktos</w:t>
      </w:r>
      <w:r w:rsidR="00E06F1E" w:rsidRPr="002F19A8">
        <w:t xml:space="preserve">. </w:t>
      </w:r>
    </w:p>
    <w:p w14:paraId="2DDC81C6" w14:textId="30E7AC20" w:rsidR="001250AC" w:rsidRPr="002F19A8" w:rsidRDefault="001250AC" w:rsidP="00AC78D5">
      <w:pPr>
        <w:pStyle w:val="ListParagraph"/>
        <w:numPr>
          <w:ilvl w:val="1"/>
          <w:numId w:val="5"/>
        </w:numPr>
        <w:tabs>
          <w:tab w:val="left" w:pos="426"/>
          <w:tab w:val="left" w:pos="567"/>
        </w:tabs>
        <w:spacing w:after="0" w:line="240" w:lineRule="auto"/>
        <w:ind w:left="0" w:firstLine="0"/>
        <w:jc w:val="both"/>
      </w:pPr>
      <w:r w:rsidRPr="002F19A8">
        <w:t>Užsakovas turi teisę priskaičiuotų delspinigių suma mažinti savo piniginę prievolę Tiekėjui. Bet kokiu</w:t>
      </w:r>
      <w:r w:rsidR="00C8527E">
        <w:t xml:space="preserve"> atveju Tiekėjas turi suteikti P</w:t>
      </w:r>
      <w:r w:rsidRPr="002F19A8">
        <w:t xml:space="preserve">aslaugas per </w:t>
      </w:r>
      <w:r w:rsidR="00D620E3">
        <w:t>Sutartyje ar S</w:t>
      </w:r>
      <w:r w:rsidRPr="002F19A8">
        <w:t>u</w:t>
      </w:r>
      <w:r w:rsidR="00D620E3">
        <w:t>tarties pakeitimuose nustatytą S</w:t>
      </w:r>
      <w:r w:rsidRPr="002F19A8">
        <w:t>utarties vykdymo laikotarpį.</w:t>
      </w:r>
    </w:p>
    <w:p w14:paraId="7F6B6157" w14:textId="77790472" w:rsidR="001250AC" w:rsidRPr="002F19A8" w:rsidRDefault="001250AC" w:rsidP="00AC78D5">
      <w:pPr>
        <w:pStyle w:val="ListParagraph"/>
        <w:numPr>
          <w:ilvl w:val="1"/>
          <w:numId w:val="5"/>
        </w:numPr>
        <w:tabs>
          <w:tab w:val="left" w:pos="426"/>
          <w:tab w:val="left" w:pos="567"/>
        </w:tabs>
        <w:spacing w:after="0" w:line="240" w:lineRule="auto"/>
        <w:ind w:left="0" w:firstLine="0"/>
        <w:jc w:val="both"/>
      </w:pPr>
      <w:r w:rsidRPr="002F19A8">
        <w:t xml:space="preserve">Tiekėjui pažeidus šios </w:t>
      </w:r>
      <w:r w:rsidR="00D82961">
        <w:t>S</w:t>
      </w:r>
      <w:r w:rsidR="00D82961" w:rsidRPr="002F19A8">
        <w:t xml:space="preserve">utarties </w:t>
      </w:r>
      <w:r w:rsidRPr="002F19A8">
        <w:t xml:space="preserve">nuostatas,  Užsakovas gali, raštu įspėjęs Tiekėją: </w:t>
      </w:r>
    </w:p>
    <w:p w14:paraId="558253B2" w14:textId="77777777" w:rsidR="001250AC" w:rsidRPr="002F19A8" w:rsidRDefault="001250AC" w:rsidP="00AC78D5">
      <w:pPr>
        <w:jc w:val="both"/>
      </w:pPr>
      <w:r w:rsidRPr="002F19A8">
        <w:t xml:space="preserve">14.3.1. išskaičiuoti delspinigių sumą iš Tiekėjui mokėtinų sumų; </w:t>
      </w:r>
    </w:p>
    <w:p w14:paraId="03D1AEB5" w14:textId="7D645043" w:rsidR="001250AC" w:rsidRPr="002F19A8" w:rsidRDefault="001250AC" w:rsidP="00AC78D5">
      <w:pPr>
        <w:jc w:val="both"/>
      </w:pPr>
      <w:r w:rsidRPr="002F19A8">
        <w:t>14.3.2. pasinaudo</w:t>
      </w:r>
      <w:r w:rsidR="000D2C32">
        <w:t>ti S</w:t>
      </w:r>
      <w:r w:rsidRPr="002F19A8">
        <w:t xml:space="preserve">utarties įvykdymo užtikrinimu; </w:t>
      </w:r>
    </w:p>
    <w:p w14:paraId="1E27FD78" w14:textId="2648B7A3" w:rsidR="001250AC" w:rsidRPr="002F19A8" w:rsidRDefault="00D620E3" w:rsidP="00AC78D5">
      <w:pPr>
        <w:jc w:val="both"/>
      </w:pPr>
      <w:r>
        <w:t>14.3.3. nutraukti S</w:t>
      </w:r>
      <w:r w:rsidR="001250AC" w:rsidRPr="002F19A8">
        <w:t xml:space="preserve">utartį – šiuo atveju Tiekėjui nepriklauso jokia kompensacija; </w:t>
      </w:r>
    </w:p>
    <w:p w14:paraId="7F33A268" w14:textId="0A865DBF" w:rsidR="001250AC" w:rsidRPr="002F19A8" w:rsidRDefault="001250AC" w:rsidP="00AC78D5">
      <w:pPr>
        <w:jc w:val="both"/>
      </w:pPr>
      <w:r w:rsidRPr="002F19A8">
        <w:t xml:space="preserve"> </w:t>
      </w:r>
    </w:p>
    <w:p w14:paraId="0DFF51EC" w14:textId="77777777" w:rsidR="001250AC" w:rsidRPr="002F19A8" w:rsidRDefault="001250AC" w:rsidP="00AC78D5">
      <w:pPr>
        <w:pStyle w:val="ListParagraph"/>
        <w:numPr>
          <w:ilvl w:val="0"/>
          <w:numId w:val="3"/>
        </w:numPr>
        <w:spacing w:after="0" w:line="240" w:lineRule="auto"/>
        <w:jc w:val="center"/>
        <w:rPr>
          <w:b/>
          <w:bCs/>
        </w:rPr>
      </w:pPr>
      <w:r w:rsidRPr="002F19A8">
        <w:rPr>
          <w:b/>
          <w:bCs/>
        </w:rPr>
        <w:t>Sutarties vykdymo sustabdymas</w:t>
      </w:r>
    </w:p>
    <w:p w14:paraId="16F68003" w14:textId="01C02A18" w:rsidR="001250AC" w:rsidRPr="002F19A8" w:rsidRDefault="001250AC" w:rsidP="00AC78D5">
      <w:pPr>
        <w:pStyle w:val="ListParagraph"/>
        <w:numPr>
          <w:ilvl w:val="1"/>
          <w:numId w:val="4"/>
        </w:numPr>
        <w:tabs>
          <w:tab w:val="left" w:pos="426"/>
          <w:tab w:val="left" w:pos="567"/>
        </w:tabs>
        <w:spacing w:after="0" w:line="240" w:lineRule="auto"/>
        <w:ind w:left="0" w:firstLine="0"/>
        <w:jc w:val="both"/>
      </w:pPr>
      <w:r w:rsidRPr="002F19A8">
        <w:t xml:space="preserve">Esant svarbioms priežastims, Užsakovas turi teisę sustabdyti </w:t>
      </w:r>
      <w:r w:rsidR="00D82961">
        <w:t>P</w:t>
      </w:r>
      <w:r w:rsidR="00D82961" w:rsidRPr="002F19A8">
        <w:t xml:space="preserve">aslaugų </w:t>
      </w:r>
      <w:r w:rsidRPr="002F19A8">
        <w:t>ar kurios nors jų dalies teikimą.</w:t>
      </w:r>
    </w:p>
    <w:p w14:paraId="0999AC30" w14:textId="1D6944AB" w:rsidR="001250AC" w:rsidRPr="002F19A8" w:rsidRDefault="001250AC" w:rsidP="00AC78D5">
      <w:pPr>
        <w:pStyle w:val="ListParagraph"/>
        <w:numPr>
          <w:ilvl w:val="1"/>
          <w:numId w:val="4"/>
        </w:numPr>
        <w:tabs>
          <w:tab w:val="left" w:pos="426"/>
          <w:tab w:val="left" w:pos="567"/>
        </w:tabs>
        <w:spacing w:after="0" w:line="240" w:lineRule="auto"/>
        <w:ind w:left="0" w:firstLine="0"/>
        <w:jc w:val="both"/>
      </w:pPr>
      <w:r w:rsidRPr="002F19A8">
        <w:t xml:space="preserve">Jei </w:t>
      </w:r>
      <w:r w:rsidR="00D82961">
        <w:t>P</w:t>
      </w:r>
      <w:r w:rsidR="00D82961" w:rsidRPr="002F19A8">
        <w:t xml:space="preserve">aslaugų </w:t>
      </w:r>
      <w:r w:rsidRPr="002F19A8">
        <w:t>teikimas stabdomas daugiau nei 30 kalendorinių dienų, ir stabdoma ne dėl Tiekėjo kaltės, Tiekėjas gali pranešimu Užs</w:t>
      </w:r>
      <w:r w:rsidR="00C8527E">
        <w:t>akovui pareikalauti atnaujinti P</w:t>
      </w:r>
      <w:r w:rsidRPr="002F19A8">
        <w:t>aslaugų teikimą per 10 kal</w:t>
      </w:r>
      <w:r w:rsidR="00D620E3">
        <w:t>endorinių dienų arba nutraukti S</w:t>
      </w:r>
      <w:r w:rsidRPr="002F19A8">
        <w:t>utartį.</w:t>
      </w:r>
    </w:p>
    <w:p w14:paraId="676F70A5" w14:textId="77777777" w:rsidR="001250AC" w:rsidRPr="002F19A8" w:rsidRDefault="001250AC" w:rsidP="00AC78D5">
      <w:pPr>
        <w:pStyle w:val="ListParagraph"/>
        <w:numPr>
          <w:ilvl w:val="1"/>
          <w:numId w:val="4"/>
        </w:numPr>
        <w:tabs>
          <w:tab w:val="left" w:pos="426"/>
          <w:tab w:val="left" w:pos="567"/>
        </w:tabs>
        <w:spacing w:after="0" w:line="240" w:lineRule="auto"/>
        <w:ind w:left="0" w:firstLine="0"/>
        <w:jc w:val="both"/>
      </w:pPr>
      <w:r w:rsidRPr="002F19A8">
        <w:t>Sutarties vykdymas stabdomas, kad būtų galima patikrinti, ar iš tikrųjų buvo padarytos esminės klaidos, pažeidimai.</w:t>
      </w:r>
    </w:p>
    <w:p w14:paraId="39416786" w14:textId="77777777" w:rsidR="001250AC" w:rsidRPr="002F19A8" w:rsidRDefault="001250AC" w:rsidP="00AC78D5"/>
    <w:p w14:paraId="1D2D43A4" w14:textId="77777777" w:rsidR="001250AC" w:rsidRPr="002F19A8" w:rsidRDefault="001250AC" w:rsidP="00AC78D5">
      <w:pPr>
        <w:jc w:val="center"/>
        <w:rPr>
          <w:b/>
          <w:bCs/>
        </w:rPr>
      </w:pPr>
      <w:r w:rsidRPr="002F19A8">
        <w:rPr>
          <w:b/>
          <w:bCs/>
        </w:rPr>
        <w:t>16. Sutarties nutraukimas Užsakovo iniciatyva</w:t>
      </w:r>
    </w:p>
    <w:p w14:paraId="6B1B8329" w14:textId="225D79D4" w:rsidR="001167C4" w:rsidRDefault="001250AC" w:rsidP="001167C4">
      <w:pPr>
        <w:jc w:val="both"/>
      </w:pPr>
      <w:r w:rsidRPr="002F19A8">
        <w:t xml:space="preserve">16.1. Užsakovas, įspėjęs Tiekėją prieš </w:t>
      </w:r>
      <w:r w:rsidR="001167C4">
        <w:t>30</w:t>
      </w:r>
      <w:r w:rsidR="001167C4" w:rsidRPr="002F19A8">
        <w:t xml:space="preserve"> </w:t>
      </w:r>
      <w:r w:rsidRPr="002F19A8">
        <w:t>dienų</w:t>
      </w:r>
      <w:r w:rsidR="00D620E3">
        <w:t>, gali vienašališkai nutraukti S</w:t>
      </w:r>
      <w:r w:rsidRPr="002F19A8">
        <w:t>utartį</w:t>
      </w:r>
      <w:r w:rsidR="001167C4">
        <w:t>,</w:t>
      </w:r>
      <w:r w:rsidR="001167C4" w:rsidRPr="001167C4">
        <w:t xml:space="preserve"> </w:t>
      </w:r>
      <w:r w:rsidR="001167C4">
        <w:t>neatsisakydama kitų savo teisių gynimo būdų, šiais atvejais:</w:t>
      </w:r>
    </w:p>
    <w:p w14:paraId="496EEF42" w14:textId="78AE537B" w:rsidR="001167C4" w:rsidRDefault="001167C4" w:rsidP="001167C4">
      <w:pPr>
        <w:jc w:val="both"/>
      </w:pPr>
      <w:r>
        <w:t>16.1.1. Kai Tiekėjas nesilaiko sutartinių įsipareigoj</w:t>
      </w:r>
      <w:r w:rsidR="00D620E3">
        <w:t>imų vykdymo terminų, nustatytų S</w:t>
      </w:r>
      <w:r>
        <w:t>utartyje;</w:t>
      </w:r>
    </w:p>
    <w:p w14:paraId="3FDD9370" w14:textId="0FFD0183" w:rsidR="001167C4" w:rsidRDefault="001167C4" w:rsidP="001167C4">
      <w:pPr>
        <w:jc w:val="both"/>
      </w:pPr>
      <w:r>
        <w:t>16.1.2. Kai Tiekėjas nevykdo savo sutartinių įsipareigojimų;</w:t>
      </w:r>
    </w:p>
    <w:p w14:paraId="326E0F13" w14:textId="1A01ADB2" w:rsidR="001167C4" w:rsidRDefault="001167C4" w:rsidP="001167C4">
      <w:pPr>
        <w:jc w:val="both"/>
      </w:pPr>
      <w:r>
        <w:t xml:space="preserve">16.1.3. Kai Tiekėjas yra likviduojamas, su kreditoriais sudaro taikos </w:t>
      </w:r>
      <w:r w:rsidR="00D620E3">
        <w:t>S</w:t>
      </w:r>
      <w:r>
        <w:t xml:space="preserve">utartį, sustabdo ar apriboja ūkinę veiklą; </w:t>
      </w:r>
    </w:p>
    <w:p w14:paraId="43450825" w14:textId="0B0CE02D" w:rsidR="001167C4" w:rsidRDefault="001167C4" w:rsidP="001167C4">
      <w:pPr>
        <w:jc w:val="both"/>
      </w:pPr>
      <w:r>
        <w:lastRenderedPageBreak/>
        <w:t xml:space="preserve">16.1.4. Kai 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 </w:t>
      </w:r>
    </w:p>
    <w:p w14:paraId="4A564EC7" w14:textId="6B95D01C" w:rsidR="001167C4" w:rsidRDefault="001167C4" w:rsidP="001167C4">
      <w:pPr>
        <w:jc w:val="both"/>
      </w:pPr>
      <w:r>
        <w:t>16.1.5. Kai keičiasi Tiekėjo organizacinė struktūra – juridinis statusas, pobūdis ar valdymo struktūra ir t</w:t>
      </w:r>
      <w:r w:rsidR="00D620E3">
        <w:t>ai gali turėti įtakos tinkamam S</w:t>
      </w:r>
      <w:r>
        <w:t>utarties vykdymui.</w:t>
      </w:r>
    </w:p>
    <w:p w14:paraId="18DDA839" w14:textId="0D417044" w:rsidR="001167C4" w:rsidRDefault="001167C4" w:rsidP="001167C4">
      <w:pPr>
        <w:jc w:val="both"/>
      </w:pPr>
      <w:r>
        <w:t xml:space="preserve">16.2. Jei Sutartis nutraukiama Užsakovo iniciatyva dėl Tiekėjo kaltės, Užsakovo patirti nuostoliai išskaičiuojami iš Tiekėjui mokėtinų sumų ir (arba) </w:t>
      </w:r>
      <w:r w:rsidR="00D620E3">
        <w:t>pagal Tiekėjo pateiktą pirkimo S</w:t>
      </w:r>
      <w:r>
        <w:t xml:space="preserve">utarties įvykdymo užtikrinimą. </w:t>
      </w:r>
    </w:p>
    <w:p w14:paraId="0A8B4224" w14:textId="35755C0D" w:rsidR="001167C4" w:rsidRDefault="001167C4" w:rsidP="001167C4">
      <w:pPr>
        <w:jc w:val="both"/>
      </w:pPr>
      <w:r>
        <w:t>16.3. Sutartį nutraukus dėl Tiekėjo kaltės, be jam priklausančio a</w:t>
      </w:r>
      <w:r w:rsidR="00C8527E">
        <w:t>tlyginimo už Užsakovo įsigytas P</w:t>
      </w:r>
      <w:r>
        <w:t>aslaugas, Tiekėjas neturi teisės į jokių patirtų nuostolių ar žalos kompensaciją.</w:t>
      </w:r>
    </w:p>
    <w:p w14:paraId="109093CB" w14:textId="45F4A9AD" w:rsidR="001167C4" w:rsidRDefault="001167C4" w:rsidP="001167C4">
      <w:pPr>
        <w:jc w:val="both"/>
      </w:pPr>
      <w:r>
        <w:t>16.4. Sutartis gali būti nutraukta ir kitais Lietuvos Respublikos teisės aktuose nustatytais atvejais:</w:t>
      </w:r>
    </w:p>
    <w:p w14:paraId="54713F3A" w14:textId="7058A42F" w:rsidR="001250AC" w:rsidRPr="002F19A8" w:rsidRDefault="001250AC" w:rsidP="00AC78D5">
      <w:pPr>
        <w:jc w:val="both"/>
      </w:pPr>
      <w:r w:rsidRPr="002F19A8">
        <w:t>16.</w:t>
      </w:r>
      <w:r w:rsidR="001167C4">
        <w:t>4</w:t>
      </w:r>
      <w:r w:rsidRPr="002F19A8">
        <w:t xml:space="preserve">.1. </w:t>
      </w:r>
      <w:r w:rsidR="00CB62F3">
        <w:t>K</w:t>
      </w:r>
      <w:r w:rsidRPr="002F19A8">
        <w:t xml:space="preserve">ai Tiekėjas nevykdo savo </w:t>
      </w:r>
      <w:r w:rsidR="00D620E3">
        <w:t>įsipareigojimų pagal S</w:t>
      </w:r>
      <w:r w:rsidRPr="002F19A8">
        <w:t xml:space="preserve">utartį; </w:t>
      </w:r>
    </w:p>
    <w:p w14:paraId="17936811" w14:textId="36386706" w:rsidR="001250AC" w:rsidRPr="002F19A8" w:rsidRDefault="001250AC" w:rsidP="00AC78D5">
      <w:pPr>
        <w:jc w:val="both"/>
      </w:pPr>
      <w:r w:rsidRPr="002F19A8">
        <w:t>16.</w:t>
      </w:r>
      <w:r w:rsidR="001167C4">
        <w:t>4</w:t>
      </w:r>
      <w:r w:rsidRPr="002F19A8">
        <w:t xml:space="preserve">.2. </w:t>
      </w:r>
      <w:r w:rsidR="00CB62F3">
        <w:t>K</w:t>
      </w:r>
      <w:r w:rsidRPr="002F19A8">
        <w:t xml:space="preserve">ai Tiekėjas per pagrįstai nustatytą laikotarpį neįvykdo Užsakovo nurodymo ištaisyti netinkamai įvykdytus arba neįvykdytus sutartinius įsipareigojimus; </w:t>
      </w:r>
    </w:p>
    <w:p w14:paraId="0D0C1F68" w14:textId="001D257A" w:rsidR="001250AC" w:rsidRPr="002F19A8" w:rsidRDefault="001250AC" w:rsidP="00AC78D5">
      <w:pPr>
        <w:jc w:val="both"/>
      </w:pPr>
      <w:r w:rsidRPr="002F19A8">
        <w:t>16.</w:t>
      </w:r>
      <w:r w:rsidR="001167C4">
        <w:t>4</w:t>
      </w:r>
      <w:r w:rsidRPr="002F19A8">
        <w:t xml:space="preserve">.3. </w:t>
      </w:r>
      <w:r w:rsidR="00CB62F3">
        <w:t>K</w:t>
      </w:r>
      <w:r w:rsidRPr="002F19A8">
        <w:t xml:space="preserve">ai Tiekėjas perleidžia </w:t>
      </w:r>
      <w:r w:rsidR="00D620E3">
        <w:t>S</w:t>
      </w:r>
      <w:r w:rsidRPr="002F19A8">
        <w:t xml:space="preserve">utartį be Užsakovo leidimo; </w:t>
      </w:r>
    </w:p>
    <w:p w14:paraId="43C56F16" w14:textId="02FE1956" w:rsidR="001250AC" w:rsidRPr="002F19A8" w:rsidRDefault="001250AC" w:rsidP="00AC78D5">
      <w:pPr>
        <w:jc w:val="both"/>
      </w:pPr>
      <w:r w:rsidRPr="002F19A8">
        <w:t>16.</w:t>
      </w:r>
      <w:r w:rsidR="001167C4">
        <w:t>4</w:t>
      </w:r>
      <w:r w:rsidRPr="002F19A8">
        <w:t>.</w:t>
      </w:r>
      <w:r w:rsidR="001167C4">
        <w:t>4</w:t>
      </w:r>
      <w:r w:rsidRPr="002F19A8">
        <w:t>. dėl kitokio pobūdžio n</w:t>
      </w:r>
      <w:r w:rsidR="00D620E3">
        <w:t>eveiksnumo, trukdančio vykdyti S</w:t>
      </w:r>
      <w:r w:rsidRPr="002F19A8">
        <w:t xml:space="preserve">utartį. </w:t>
      </w:r>
    </w:p>
    <w:p w14:paraId="084367D4" w14:textId="5174A98C" w:rsidR="001250AC" w:rsidRPr="002F19A8" w:rsidRDefault="001250AC" w:rsidP="00AC78D5">
      <w:pPr>
        <w:jc w:val="both"/>
      </w:pPr>
      <w:r w:rsidRPr="002F19A8">
        <w:t>16.</w:t>
      </w:r>
      <w:r w:rsidR="001167C4">
        <w:t>5</w:t>
      </w:r>
      <w:r w:rsidRPr="002F19A8">
        <w:t xml:space="preserve">. Nutraukiant </w:t>
      </w:r>
      <w:r w:rsidR="00D82961">
        <w:t>S</w:t>
      </w:r>
      <w:r w:rsidR="00D82961" w:rsidRPr="002F19A8">
        <w:t>utartį</w:t>
      </w:r>
      <w:r w:rsidRPr="002F19A8">
        <w:t>, Užsakovas, dalyvaujant Tiekėjui ar jo atstovams, ar sukvietęs juos į susiri</w:t>
      </w:r>
      <w:r w:rsidR="00C8527E">
        <w:t>nkimą, inventorizuoja atliktas P</w:t>
      </w:r>
      <w:r w:rsidRPr="002F19A8">
        <w:t xml:space="preserve">aslaugas ir parengia jų sąrašą. Taip pat parengiama ataskaita apie </w:t>
      </w:r>
      <w:r w:rsidR="00D620E3">
        <w:t>S</w:t>
      </w:r>
      <w:r w:rsidRPr="002F19A8">
        <w:t xml:space="preserve">utarties nutraukimo dieną esančią Tiekėjo skolą Užsakovui ir Užsakovo skolą Tiekėjui. </w:t>
      </w:r>
    </w:p>
    <w:p w14:paraId="1CF2D269" w14:textId="6E193F85" w:rsidR="001250AC" w:rsidRPr="002F19A8" w:rsidRDefault="00D620E3" w:rsidP="00AC78D5">
      <w:pPr>
        <w:jc w:val="both"/>
      </w:pPr>
      <w:r>
        <w:t>16.3. Iki S</w:t>
      </w:r>
      <w:r w:rsidR="001250AC" w:rsidRPr="002F19A8">
        <w:t xml:space="preserve">utarties nutraukimo dienos šalys privalo vykdyti teises ir pareigas, numatytas šioje </w:t>
      </w:r>
      <w:r w:rsidR="001167C4">
        <w:t>S</w:t>
      </w:r>
      <w:r w:rsidR="001250AC" w:rsidRPr="002F19A8">
        <w:t xml:space="preserve">utartyje. </w:t>
      </w:r>
    </w:p>
    <w:p w14:paraId="69DB6912" w14:textId="77777777" w:rsidR="00CB62F3" w:rsidRDefault="00CB62F3" w:rsidP="00AC78D5">
      <w:pPr>
        <w:jc w:val="center"/>
        <w:rPr>
          <w:b/>
          <w:bCs/>
        </w:rPr>
      </w:pPr>
    </w:p>
    <w:p w14:paraId="13A7EA70" w14:textId="44CC3A0A" w:rsidR="001250AC" w:rsidRPr="002F19A8" w:rsidRDefault="001250AC" w:rsidP="00AC78D5">
      <w:pPr>
        <w:jc w:val="center"/>
        <w:rPr>
          <w:b/>
          <w:bCs/>
        </w:rPr>
      </w:pPr>
      <w:r w:rsidRPr="002F19A8">
        <w:rPr>
          <w:b/>
          <w:bCs/>
        </w:rPr>
        <w:t>17. Sutarties nutraukimas Tiekėjo iniciatyva</w:t>
      </w:r>
    </w:p>
    <w:p w14:paraId="2BD981FC" w14:textId="62509A1C" w:rsidR="001250AC" w:rsidRPr="002F19A8" w:rsidRDefault="001250AC" w:rsidP="00AC78D5">
      <w:pPr>
        <w:jc w:val="both"/>
      </w:pPr>
      <w:r w:rsidRPr="002F19A8">
        <w:t xml:space="preserve">17.1. Tiekėjas, prieš </w:t>
      </w:r>
      <w:r w:rsidR="001167C4">
        <w:t>30 dienų</w:t>
      </w:r>
      <w:r w:rsidRPr="002F19A8">
        <w:t xml:space="preserve"> įs</w:t>
      </w:r>
      <w:r w:rsidR="00D620E3">
        <w:t>pėjęs Užsakovą, gali nutraukti S</w:t>
      </w:r>
      <w:r w:rsidRPr="002F19A8">
        <w:t xml:space="preserve">utartį, jei: </w:t>
      </w:r>
    </w:p>
    <w:p w14:paraId="525C7C55" w14:textId="77777777" w:rsidR="001250AC" w:rsidRPr="002F19A8" w:rsidRDefault="001250AC" w:rsidP="00AC78D5">
      <w:pPr>
        <w:jc w:val="both"/>
      </w:pPr>
      <w:r w:rsidRPr="002F19A8">
        <w:t xml:space="preserve">17.1.1. Užsakovas nevykdo savo sutartinių įsipareigojimų; </w:t>
      </w:r>
    </w:p>
    <w:p w14:paraId="411AB646" w14:textId="37EE4156" w:rsidR="001250AC" w:rsidRPr="002F19A8" w:rsidRDefault="00C8527E" w:rsidP="00AC78D5">
      <w:pPr>
        <w:jc w:val="both"/>
      </w:pPr>
      <w:r>
        <w:t>17.1.2. Užsakovas stabdo P</w:t>
      </w:r>
      <w:r w:rsidR="001250AC" w:rsidRPr="002F19A8">
        <w:t xml:space="preserve">aslaugų ar jų dalies teikimą daugiau kaip 30 kalendorinių dienų dėl </w:t>
      </w:r>
      <w:r w:rsidR="00D620E3">
        <w:t>S</w:t>
      </w:r>
      <w:r w:rsidR="001250AC" w:rsidRPr="002F19A8">
        <w:t>utartyje nenurodytų ir ne dėl Teikėjo kaltės atsiradusių priežasčių.</w:t>
      </w:r>
    </w:p>
    <w:p w14:paraId="38CF7CC3" w14:textId="3D14EE11" w:rsidR="001250AC" w:rsidRPr="002F19A8" w:rsidRDefault="001250AC" w:rsidP="00AC78D5">
      <w:pPr>
        <w:jc w:val="both"/>
      </w:pPr>
      <w:r w:rsidRPr="002F19A8">
        <w:t xml:space="preserve">17.2. Tokio nutraukimo atveju Užsakovas atlygina Tiekėjui visus jo patirtus nuostolius ar žalą. Šios žalos ar nuostolių atlyginimo dydis negali viršyti bendros </w:t>
      </w:r>
      <w:r w:rsidR="00D620E3">
        <w:t>S</w:t>
      </w:r>
      <w:r w:rsidRPr="002F19A8">
        <w:t xml:space="preserve">utarties kainos. </w:t>
      </w:r>
    </w:p>
    <w:p w14:paraId="0AF21CCF" w14:textId="77777777" w:rsidR="001250AC" w:rsidRPr="002F19A8" w:rsidRDefault="001250AC" w:rsidP="00AC78D5">
      <w:pPr>
        <w:jc w:val="both"/>
      </w:pPr>
    </w:p>
    <w:p w14:paraId="0547EE1F" w14:textId="77777777" w:rsidR="001250AC" w:rsidRPr="002F19A8" w:rsidRDefault="001250AC" w:rsidP="00AC78D5">
      <w:pPr>
        <w:jc w:val="center"/>
        <w:rPr>
          <w:b/>
          <w:bCs/>
        </w:rPr>
      </w:pPr>
      <w:r w:rsidRPr="002F19A8">
        <w:rPr>
          <w:b/>
          <w:bCs/>
        </w:rPr>
        <w:t>18. Nenugalima jėga</w:t>
      </w:r>
    </w:p>
    <w:p w14:paraId="3386C23A" w14:textId="74CF515D" w:rsidR="001250AC" w:rsidRPr="002F19A8" w:rsidRDefault="001250AC" w:rsidP="00AC78D5">
      <w:pPr>
        <w:jc w:val="both"/>
      </w:pPr>
      <w:r w:rsidRPr="002F19A8">
        <w:t xml:space="preserve">18.1. Nė viena </w:t>
      </w:r>
      <w:r w:rsidR="00D82961">
        <w:t>S</w:t>
      </w:r>
      <w:r w:rsidR="00D82961" w:rsidRPr="002F19A8">
        <w:t xml:space="preserve">utarties </w:t>
      </w:r>
      <w:r w:rsidRPr="002F19A8">
        <w:t xml:space="preserve">šalis nėra laikoma pažeidusia </w:t>
      </w:r>
      <w:r w:rsidR="00D82961">
        <w:t>S</w:t>
      </w:r>
      <w:r w:rsidR="00D82961" w:rsidRPr="002F19A8">
        <w:t xml:space="preserve">utartį </w:t>
      </w:r>
      <w:r w:rsidRPr="002F19A8">
        <w:t>arba nevykdančia savo įsipareigojimų pagal ją, jei įsipareigojimus vykdyti jai trukdo nenugalimos jėgos (force majeure) aplinkybės, atsiradusios po pirki</w:t>
      </w:r>
      <w:r w:rsidR="000D2C32">
        <w:t>mo nugalėtojo paskelbimo ar po S</w:t>
      </w:r>
      <w:r w:rsidRPr="002F19A8">
        <w:t xml:space="preserve">utarties įsigaliojimo dienos. </w:t>
      </w:r>
    </w:p>
    <w:p w14:paraId="53D5EFEE" w14:textId="77777777" w:rsidR="001250AC" w:rsidRPr="002F19A8" w:rsidRDefault="001250AC" w:rsidP="00AC78D5">
      <w:pPr>
        <w:jc w:val="both"/>
      </w:pPr>
      <w:r w:rsidRPr="002F19A8">
        <w:t xml:space="preserve">18.2.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 </w:t>
      </w:r>
    </w:p>
    <w:p w14:paraId="51625487" w14:textId="718DA811" w:rsidR="001250AC" w:rsidRPr="002F19A8" w:rsidRDefault="00D620E3" w:rsidP="00AC78D5">
      <w:pPr>
        <w:jc w:val="both"/>
      </w:pPr>
      <w:r>
        <w:t>18.3. Jei kuri nors S</w:t>
      </w:r>
      <w:r w:rsidR="001250AC" w:rsidRPr="002F19A8">
        <w:t xml:space="preserve">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Tiekėjas toliau vykdo savo įsipareigojimus pagal </w:t>
      </w:r>
      <w:r w:rsidR="00D82961">
        <w:t>S</w:t>
      </w:r>
      <w:r w:rsidR="00D82961" w:rsidRPr="002F19A8">
        <w:t xml:space="preserve">utartį </w:t>
      </w:r>
      <w:r w:rsidR="001250AC" w:rsidRPr="002F19A8">
        <w:t xml:space="preserve">tiek, kiek įmanoma, ir ieško alternatyvių būdų savo įsipareigojimams, kurių vykdyti nenugalimos jėgos (force majeure) aplinkybės netrukdo, vykdyti. </w:t>
      </w:r>
    </w:p>
    <w:p w14:paraId="44519B6E" w14:textId="77777777" w:rsidR="001250AC" w:rsidRPr="002F19A8" w:rsidRDefault="001250AC" w:rsidP="00AC78D5">
      <w:pPr>
        <w:jc w:val="both"/>
      </w:pPr>
      <w:r w:rsidRPr="002F19A8">
        <w:t xml:space="preserve">18.4. Tiekėjas nenaudoja alternatyvių būdų, dėl kurių gali atsirasti papildomų išlaidų, jei Užsakovas nenurodo jam to daryti. </w:t>
      </w:r>
    </w:p>
    <w:p w14:paraId="09C4A361" w14:textId="77777777" w:rsidR="001250AC" w:rsidRPr="002F19A8" w:rsidRDefault="001250AC" w:rsidP="00AC78D5">
      <w:pPr>
        <w:jc w:val="both"/>
      </w:pPr>
      <w:r w:rsidRPr="002F19A8">
        <w:t xml:space="preserve">18.5. Jei, vykdydamas Užsakovo nurodymus arba naudodamas alternatyvius būdus pagal šios dalies 4 punktą, Tiekėjas patiria papildomų išlaidų, jas turi atlyginti Užsakovas. </w:t>
      </w:r>
    </w:p>
    <w:p w14:paraId="57BC809A" w14:textId="77777777" w:rsidR="001250AC" w:rsidRPr="002F19A8" w:rsidRDefault="001250AC" w:rsidP="00AC78D5"/>
    <w:p w14:paraId="759E6EE8" w14:textId="77777777" w:rsidR="001250AC" w:rsidRPr="002F19A8" w:rsidRDefault="001250AC" w:rsidP="00AC78D5">
      <w:pPr>
        <w:jc w:val="center"/>
        <w:rPr>
          <w:b/>
          <w:bCs/>
        </w:rPr>
      </w:pPr>
      <w:r w:rsidRPr="002F19A8">
        <w:rPr>
          <w:b/>
          <w:bCs/>
        </w:rPr>
        <w:t>19. Ginčų sprendimas</w:t>
      </w:r>
    </w:p>
    <w:p w14:paraId="5A11A7C0" w14:textId="76A3CE41" w:rsidR="001250AC" w:rsidRPr="002F19A8" w:rsidRDefault="001250AC" w:rsidP="00AC78D5">
      <w:pPr>
        <w:jc w:val="both"/>
      </w:pPr>
      <w:r w:rsidRPr="002F19A8">
        <w:t xml:space="preserve">19.1. Ginčai tarp </w:t>
      </w:r>
      <w:r w:rsidR="00D82961">
        <w:t>S</w:t>
      </w:r>
      <w:r w:rsidR="00D82961" w:rsidRPr="002F19A8">
        <w:t xml:space="preserve">utarties </w:t>
      </w:r>
      <w:r w:rsidRPr="002F19A8">
        <w:t xml:space="preserve">šalių gali būti sprendžiami derybomis arba teismine tvarka. </w:t>
      </w:r>
    </w:p>
    <w:p w14:paraId="725D591F" w14:textId="6C8189E7" w:rsidR="001250AC" w:rsidRPr="002F19A8" w:rsidRDefault="001250AC" w:rsidP="00AC78D5">
      <w:pPr>
        <w:jc w:val="both"/>
      </w:pPr>
      <w:r w:rsidRPr="002F19A8">
        <w:t>19.2. Sutarties šalys visus ginčus stengiasi išs</w:t>
      </w:r>
      <w:r w:rsidR="00D620E3">
        <w:t>pręsti derybomis. Kilus ginčui S</w:t>
      </w:r>
      <w:r w:rsidRPr="002F19A8">
        <w:t xml:space="preserve">utarties šalys raštu išdėsto savo nuomonę kitai šaliai ir pasiūlo ginčo sprendimą. Gavusi pasiūlymą ginčą spręsti derybomis, šalis </w:t>
      </w:r>
      <w:r w:rsidRPr="002F19A8">
        <w:lastRenderedPageBreak/>
        <w:t xml:space="preserve">privalo į jį atsakyti per 14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w:t>
      </w:r>
      <w:r w:rsidR="00D620E3">
        <w:t>Visi ginčai, kylantys dėl šios S</w:t>
      </w:r>
      <w:r w:rsidRPr="002F19A8">
        <w:t xml:space="preserve">utarties ar su ja susiję, nepavykus jų išspręsti derybų būdu, sprendžiami Lietuvos Respublikos civilinio proceso kodekso nustatyta tvarka. </w:t>
      </w:r>
    </w:p>
    <w:p w14:paraId="0230FB71" w14:textId="77777777" w:rsidR="001250AC" w:rsidRPr="002F19A8" w:rsidRDefault="001250AC" w:rsidP="00AC78D5">
      <w:pPr>
        <w:jc w:val="both"/>
      </w:pPr>
    </w:p>
    <w:p w14:paraId="2C2AD739" w14:textId="77777777" w:rsidR="001250AC" w:rsidRPr="002F19A8" w:rsidRDefault="001250AC" w:rsidP="00AC78D5">
      <w:pPr>
        <w:jc w:val="center"/>
        <w:rPr>
          <w:b/>
          <w:bCs/>
        </w:rPr>
      </w:pPr>
      <w:r w:rsidRPr="002F19A8">
        <w:rPr>
          <w:b/>
          <w:bCs/>
        </w:rPr>
        <w:t>20. Etika</w:t>
      </w:r>
    </w:p>
    <w:p w14:paraId="028F6FE4" w14:textId="0E559574" w:rsidR="001250AC" w:rsidRPr="002F19A8" w:rsidRDefault="001250AC" w:rsidP="00AC78D5">
      <w:pPr>
        <w:jc w:val="both"/>
      </w:pPr>
      <w:r w:rsidRPr="002F19A8">
        <w:t xml:space="preserve">20.1. Tiekėjas ir jo darbuotojai per visą </w:t>
      </w:r>
      <w:r w:rsidR="00D82961">
        <w:t>S</w:t>
      </w:r>
      <w:r w:rsidR="00D82961" w:rsidRPr="002F19A8">
        <w:t xml:space="preserve">utarties </w:t>
      </w:r>
      <w:r w:rsidRPr="002F19A8">
        <w:t xml:space="preserve">vykdymo laikotarpį privalo išlaikyti profesinį konfidencialumą. </w:t>
      </w:r>
    </w:p>
    <w:p w14:paraId="53C44190" w14:textId="04533725" w:rsidR="001250AC" w:rsidRPr="002F19A8" w:rsidRDefault="001250AC" w:rsidP="00AC78D5">
      <w:pPr>
        <w:jc w:val="both"/>
      </w:pPr>
      <w:r w:rsidRPr="002F19A8">
        <w:t xml:space="preserve">20.2. Sutartyje numatytas atlyginimas yra Tiekėjo pajamos ar nauda, kurią jis gali gauti pagal </w:t>
      </w:r>
      <w:r w:rsidR="00D82961">
        <w:t>S</w:t>
      </w:r>
      <w:r w:rsidR="00D82961" w:rsidRPr="002F19A8">
        <w:t>utartį</w:t>
      </w:r>
      <w:r w:rsidRPr="002F19A8">
        <w:t xml:space="preserve">, todėl nei Tiekėjas, nei jo darbuotojai neturi teisės priimti jokių komisinių, nuolaidų, priemokų, netiesioginių išmokų ar kitų kompensacijų, susijusių su jo sutartinių įsipareigojimų vykdymu. </w:t>
      </w:r>
    </w:p>
    <w:p w14:paraId="2B1412F3" w14:textId="42C114DA" w:rsidR="001250AC" w:rsidRPr="002F19A8" w:rsidRDefault="001250AC" w:rsidP="00AC78D5">
      <w:pPr>
        <w:jc w:val="both"/>
      </w:pPr>
      <w:r w:rsidRPr="002F19A8">
        <w:t>20.3. Tiekėjas turi imtis visų priemonių, kad nekiltų ar nesitęstų situacija, galinti pake</w:t>
      </w:r>
      <w:r w:rsidR="00D620E3">
        <w:t>nkti nešališkam ir objektyviam S</w:t>
      </w:r>
      <w:r w:rsidRPr="002F19A8">
        <w:t xml:space="preserve">utarties vykdymui. Galimi interesų konflikto šaltiniai – bendri ekonominiai ar profesiniai interesai, giminystės ar draugystės ryšiai ar kitos sąsajos ir bendri interesai. Apie bet kokį interesų konfliktą, kilusį vykdant </w:t>
      </w:r>
      <w:r w:rsidR="00D620E3">
        <w:t>S</w:t>
      </w:r>
      <w:r w:rsidRPr="002F19A8">
        <w:t>utartį, turi būti nedelsiant raštu pranešta Užsakovui.</w:t>
      </w:r>
    </w:p>
    <w:p w14:paraId="796CF7A1" w14:textId="77777777" w:rsidR="001250AC" w:rsidRPr="002F19A8" w:rsidRDefault="001250AC"/>
    <w:sectPr w:rsidR="001250AC" w:rsidRPr="002F19A8" w:rsidSect="00CB62F3">
      <w:footerReference w:type="default" r:id="rId9"/>
      <w:pgSz w:w="11906" w:h="16838"/>
      <w:pgMar w:top="1134" w:right="709" w:bottom="1134" w:left="1418"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A40D5" w14:textId="77777777" w:rsidR="00A82A50" w:rsidRDefault="00A82A50" w:rsidP="00DE7929">
      <w:r>
        <w:separator/>
      </w:r>
    </w:p>
  </w:endnote>
  <w:endnote w:type="continuationSeparator" w:id="0">
    <w:p w14:paraId="49F7AECB" w14:textId="77777777" w:rsidR="00A82A50" w:rsidRDefault="00A82A50" w:rsidP="00DE7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antramanav">
    <w:altName w:val="Calibri"/>
    <w:charset w:val="00"/>
    <w:family w:val="auto"/>
    <w:pitch w:val="variable"/>
    <w:sig w:usb0="80008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00A3" w14:textId="31943F79" w:rsidR="005B7177" w:rsidRDefault="005B7177">
    <w:pPr>
      <w:pStyle w:val="Footer"/>
      <w:jc w:val="center"/>
    </w:pPr>
    <w:r>
      <w:rPr>
        <w:noProof/>
      </w:rPr>
      <w:fldChar w:fldCharType="begin"/>
    </w:r>
    <w:r>
      <w:rPr>
        <w:noProof/>
      </w:rPr>
      <w:instrText xml:space="preserve"> PAGE </w:instrText>
    </w:r>
    <w:r>
      <w:rPr>
        <w:noProof/>
      </w:rPr>
      <w:fldChar w:fldCharType="separate"/>
    </w:r>
    <w:r w:rsidR="00DE75F8">
      <w:rPr>
        <w:noProof/>
      </w:rPr>
      <w:t>9</w:t>
    </w:r>
    <w:r>
      <w:rPr>
        <w:noProof/>
      </w:rPr>
      <w:fldChar w:fldCharType="end"/>
    </w:r>
  </w:p>
  <w:p w14:paraId="7E215330" w14:textId="77777777" w:rsidR="005B7177" w:rsidRDefault="005B7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6D2F7" w14:textId="77777777" w:rsidR="00A82A50" w:rsidRDefault="00A82A50" w:rsidP="00DE7929">
      <w:r>
        <w:separator/>
      </w:r>
    </w:p>
  </w:footnote>
  <w:footnote w:type="continuationSeparator" w:id="0">
    <w:p w14:paraId="19ECE20F" w14:textId="77777777" w:rsidR="00A82A50" w:rsidRDefault="00A82A50" w:rsidP="00DE7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552F4"/>
    <w:multiLevelType w:val="hybridMultilevel"/>
    <w:tmpl w:val="1D7A3688"/>
    <w:lvl w:ilvl="0" w:tplc="0427000F">
      <w:start w:val="1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4F1100C"/>
    <w:multiLevelType w:val="multilevel"/>
    <w:tmpl w:val="B1CEC554"/>
    <w:lvl w:ilvl="0">
      <w:start w:val="1"/>
      <w:numFmt w:val="decimal"/>
      <w:lvlText w:val="%1."/>
      <w:lvlJc w:val="left"/>
      <w:pPr>
        <w:ind w:left="340" w:hanging="340"/>
      </w:pPr>
      <w:rPr>
        <w:b/>
        <w:bCs/>
      </w:rPr>
    </w:lvl>
    <w:lvl w:ilvl="1">
      <w:start w:val="1"/>
      <w:numFmt w:val="decimal"/>
      <w:lvlText w:val="%1.%2."/>
      <w:lvlJc w:val="left"/>
      <w:pPr>
        <w:ind w:left="765" w:hanging="340"/>
      </w:pPr>
      <w:rPr>
        <w:b w:val="0"/>
        <w:bCs w:val="0"/>
      </w:rPr>
    </w:lvl>
    <w:lvl w:ilvl="2">
      <w:start w:val="1"/>
      <w:numFmt w:val="decimal"/>
      <w:lvlText w:val="%1.%2.%3."/>
      <w:lvlJc w:val="left"/>
      <w:pPr>
        <w:ind w:left="482" w:hanging="340"/>
      </w:pPr>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 w15:restartNumberingAfterBreak="0">
    <w:nsid w:val="514A3E5F"/>
    <w:multiLevelType w:val="multilevel"/>
    <w:tmpl w:val="945AEF7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E75796"/>
    <w:multiLevelType w:val="multilevel"/>
    <w:tmpl w:val="B1F6A1F6"/>
    <w:lvl w:ilvl="0">
      <w:start w:val="14"/>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633534D6"/>
    <w:multiLevelType w:val="multilevel"/>
    <w:tmpl w:val="84669B0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FB12079"/>
    <w:multiLevelType w:val="hybridMultilevel"/>
    <w:tmpl w:val="965275D2"/>
    <w:lvl w:ilvl="0" w:tplc="6CD6CE80">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C631ED"/>
    <w:multiLevelType w:val="multilevel"/>
    <w:tmpl w:val="41E68062"/>
    <w:lvl w:ilvl="0">
      <w:start w:val="1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6"/>
  </w:num>
  <w:num w:numId="3">
    <w:abstractNumId w:val="0"/>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8D5"/>
    <w:rsid w:val="00023775"/>
    <w:rsid w:val="000441BB"/>
    <w:rsid w:val="000471E3"/>
    <w:rsid w:val="000779B2"/>
    <w:rsid w:val="0009194A"/>
    <w:rsid w:val="000977F9"/>
    <w:rsid w:val="000A2315"/>
    <w:rsid w:val="000A6D4E"/>
    <w:rsid w:val="000A7F6F"/>
    <w:rsid w:val="000D2C32"/>
    <w:rsid w:val="000E3291"/>
    <w:rsid w:val="00101B7B"/>
    <w:rsid w:val="00106AB4"/>
    <w:rsid w:val="001167C4"/>
    <w:rsid w:val="001250AC"/>
    <w:rsid w:val="00135332"/>
    <w:rsid w:val="001437F4"/>
    <w:rsid w:val="0019431D"/>
    <w:rsid w:val="001A6B30"/>
    <w:rsid w:val="001B0C20"/>
    <w:rsid w:val="001B1A56"/>
    <w:rsid w:val="001D7915"/>
    <w:rsid w:val="001F569D"/>
    <w:rsid w:val="002168ED"/>
    <w:rsid w:val="00236475"/>
    <w:rsid w:val="00247847"/>
    <w:rsid w:val="00253CA3"/>
    <w:rsid w:val="002A66D4"/>
    <w:rsid w:val="002B2C0E"/>
    <w:rsid w:val="002B7728"/>
    <w:rsid w:val="002F19A8"/>
    <w:rsid w:val="002F73F6"/>
    <w:rsid w:val="003B03DA"/>
    <w:rsid w:val="003B1B33"/>
    <w:rsid w:val="003B3673"/>
    <w:rsid w:val="00403D4D"/>
    <w:rsid w:val="0043493B"/>
    <w:rsid w:val="00437648"/>
    <w:rsid w:val="00440700"/>
    <w:rsid w:val="00495157"/>
    <w:rsid w:val="004A6031"/>
    <w:rsid w:val="004C1878"/>
    <w:rsid w:val="004C5F05"/>
    <w:rsid w:val="004E415C"/>
    <w:rsid w:val="005B7177"/>
    <w:rsid w:val="005B737F"/>
    <w:rsid w:val="005E091C"/>
    <w:rsid w:val="005E4005"/>
    <w:rsid w:val="005F3A5B"/>
    <w:rsid w:val="006211A0"/>
    <w:rsid w:val="00621E73"/>
    <w:rsid w:val="00691390"/>
    <w:rsid w:val="006F304F"/>
    <w:rsid w:val="0070148C"/>
    <w:rsid w:val="00707416"/>
    <w:rsid w:val="00730EE2"/>
    <w:rsid w:val="00737A38"/>
    <w:rsid w:val="00741F98"/>
    <w:rsid w:val="00777A8C"/>
    <w:rsid w:val="00797E0E"/>
    <w:rsid w:val="007B1BC4"/>
    <w:rsid w:val="008033FE"/>
    <w:rsid w:val="0082278C"/>
    <w:rsid w:val="008429F6"/>
    <w:rsid w:val="00845E2C"/>
    <w:rsid w:val="008801A6"/>
    <w:rsid w:val="008A1C0D"/>
    <w:rsid w:val="00914A73"/>
    <w:rsid w:val="00916F15"/>
    <w:rsid w:val="009267CB"/>
    <w:rsid w:val="00941712"/>
    <w:rsid w:val="009E4E5B"/>
    <w:rsid w:val="009E5D36"/>
    <w:rsid w:val="00A26405"/>
    <w:rsid w:val="00A5221D"/>
    <w:rsid w:val="00A82A50"/>
    <w:rsid w:val="00A91D88"/>
    <w:rsid w:val="00AC78D5"/>
    <w:rsid w:val="00AE4B79"/>
    <w:rsid w:val="00AF0783"/>
    <w:rsid w:val="00B46458"/>
    <w:rsid w:val="00B47FDD"/>
    <w:rsid w:val="00B645B4"/>
    <w:rsid w:val="00BF1E02"/>
    <w:rsid w:val="00BF3580"/>
    <w:rsid w:val="00C2334D"/>
    <w:rsid w:val="00C26984"/>
    <w:rsid w:val="00C32508"/>
    <w:rsid w:val="00C41ACB"/>
    <w:rsid w:val="00C756F8"/>
    <w:rsid w:val="00C8527E"/>
    <w:rsid w:val="00C867C9"/>
    <w:rsid w:val="00CB62F3"/>
    <w:rsid w:val="00D12487"/>
    <w:rsid w:val="00D620E3"/>
    <w:rsid w:val="00D82961"/>
    <w:rsid w:val="00DB6E7B"/>
    <w:rsid w:val="00DD6502"/>
    <w:rsid w:val="00DE75F8"/>
    <w:rsid w:val="00DE7929"/>
    <w:rsid w:val="00DF5CA7"/>
    <w:rsid w:val="00E06F1E"/>
    <w:rsid w:val="00E16F11"/>
    <w:rsid w:val="00E22B1A"/>
    <w:rsid w:val="00E25279"/>
    <w:rsid w:val="00E67771"/>
    <w:rsid w:val="00E968D6"/>
    <w:rsid w:val="00ED137B"/>
    <w:rsid w:val="00ED4B20"/>
    <w:rsid w:val="00EF5E37"/>
    <w:rsid w:val="00F16234"/>
    <w:rsid w:val="00F448E9"/>
    <w:rsid w:val="00F67429"/>
    <w:rsid w:val="00FC31FA"/>
    <w:rsid w:val="00FD5746"/>
    <w:rsid w:val="00FE75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E4673D"/>
  <w15:docId w15:val="{6AC1DCFE-02A5-4D2B-99A0-31E0AD08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7B"/>
    <w:pPr>
      <w:suppressAutoHyphens/>
    </w:pPr>
    <w:rPr>
      <w:rFonts w:ascii="Times New Roman" w:eastAsia="Times New Roma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3-Accent11">
    <w:name w:val="List Table 3 - Accent 11"/>
    <w:uiPriority w:val="99"/>
    <w:rsid w:val="00403D4D"/>
    <w:rPr>
      <w:rFonts w:cs="Calibri"/>
      <w:sz w:val="20"/>
      <w:szCs w:val="20"/>
      <w:lang w:val="en-GB" w:eastAsia="en-GB"/>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Style2">
    <w:name w:val="Style2"/>
    <w:uiPriority w:val="99"/>
    <w:rsid w:val="00247847"/>
    <w:rPr>
      <w:rFonts w:ascii="Arial" w:hAnsi="Arial" w:cs="Arial"/>
      <w:color w:val="103C5E"/>
      <w:sz w:val="20"/>
      <w:szCs w:val="20"/>
      <w:lang w:val="en-US"/>
    </w:rPr>
    <w:tblPr>
      <w:tblCellMar>
        <w:top w:w="0" w:type="dxa"/>
        <w:left w:w="108" w:type="dxa"/>
        <w:bottom w:w="0" w:type="dxa"/>
        <w:right w:w="108" w:type="dxa"/>
      </w:tblCellMar>
    </w:tblPr>
  </w:style>
  <w:style w:type="table" w:customStyle="1" w:styleId="FORITlentel">
    <w:name w:val="FORIT lentelė"/>
    <w:uiPriority w:val="99"/>
    <w:rsid w:val="00247847"/>
    <w:rPr>
      <w:rFonts w:ascii="Yantramanav" w:hAnsi="Yantramanav" w:cs="Yantramanav"/>
      <w:sz w:val="20"/>
      <w:szCs w:val="20"/>
      <w:lang w:val="en-US" w:eastAsia="en-GB"/>
    </w:rPr>
    <w:tblPr>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CellMar>
        <w:top w:w="0" w:type="dxa"/>
        <w:left w:w="108" w:type="dxa"/>
        <w:bottom w:w="0" w:type="dxa"/>
        <w:right w:w="108" w:type="dxa"/>
      </w:tblCellMar>
    </w:tblPr>
    <w:tcPr>
      <w:shd w:val="clear" w:color="auto" w:fill="FFFFFF"/>
    </w:tcPr>
    <w:tblStylePr w:type="firstRow">
      <w:pPr>
        <w:jc w:val="left"/>
      </w:pPr>
      <w:rPr>
        <w:rFonts w:ascii="Yantramanav" w:hAnsi="Yantramanav" w:cs="Yantramanav"/>
        <w:b w:val="0"/>
        <w:bCs w:val="0"/>
        <w:i w:val="0"/>
        <w:iCs w:val="0"/>
        <w:caps w:val="0"/>
        <w:smallCaps w:val="0"/>
        <w:strike w:val="0"/>
        <w:dstrike w:val="0"/>
        <w:vanish w:val="0"/>
        <w:color w:val="FFFFFF"/>
        <w:sz w:val="20"/>
        <w:szCs w:val="20"/>
        <w:u w:val="none"/>
        <w:vertAlign w:val="baseline"/>
      </w:rPr>
      <w:tblPr/>
      <w:tcPr>
        <w:shd w:val="clear" w:color="auto" w:fill="528470"/>
      </w:tcPr>
    </w:tblStylePr>
  </w:style>
  <w:style w:type="paragraph" w:styleId="Footer">
    <w:name w:val="footer"/>
    <w:basedOn w:val="Normal"/>
    <w:link w:val="FooterChar"/>
    <w:uiPriority w:val="99"/>
    <w:rsid w:val="00AC78D5"/>
    <w:pPr>
      <w:tabs>
        <w:tab w:val="center" w:pos="4320"/>
        <w:tab w:val="right" w:pos="8640"/>
      </w:tabs>
    </w:pPr>
  </w:style>
  <w:style w:type="character" w:customStyle="1" w:styleId="FooterChar">
    <w:name w:val="Footer Char"/>
    <w:basedOn w:val="DefaultParagraphFont"/>
    <w:link w:val="Footer"/>
    <w:uiPriority w:val="99"/>
    <w:locked/>
    <w:rsid w:val="00AC78D5"/>
    <w:rPr>
      <w:rFonts w:ascii="Times New Roman" w:hAnsi="Times New Roman" w:cs="Times New Roman"/>
      <w:sz w:val="20"/>
      <w:szCs w:val="20"/>
      <w:lang w:eastAsia="zh-CN"/>
    </w:rPr>
  </w:style>
  <w:style w:type="paragraph" w:customStyle="1" w:styleId="Patvirtinta">
    <w:name w:val="Patvirtinta"/>
    <w:uiPriority w:val="99"/>
    <w:rsid w:val="00AC78D5"/>
    <w:pPr>
      <w:tabs>
        <w:tab w:val="left" w:pos="25116"/>
        <w:tab w:val="left" w:pos="25269"/>
        <w:tab w:val="left" w:pos="25416"/>
        <w:tab w:val="left" w:pos="25569"/>
      </w:tabs>
      <w:suppressAutoHyphens/>
      <w:autoSpaceDE w:val="0"/>
      <w:ind w:left="5953"/>
    </w:pPr>
    <w:rPr>
      <w:rFonts w:ascii="TimesLT" w:hAnsi="TimesLT" w:cs="TimesLT"/>
      <w:sz w:val="20"/>
      <w:szCs w:val="20"/>
      <w:lang w:val="en-US" w:eastAsia="zh-CN"/>
    </w:rPr>
  </w:style>
  <w:style w:type="paragraph" w:styleId="ListParagraph">
    <w:name w:val="List Paragraph"/>
    <w:aliases w:val="ERP-List Paragraph,List Paragraph1,List Paragraph11,Bullet EY,Table of contents numbered,List Paragraph21,List Paragraph2,Numbering,Sąrašo pastraipa1,Lentele,VKTI - text numbering,Normal bullet 2,Paragraph,List L1,List not in Table,lp1"/>
    <w:basedOn w:val="Normal"/>
    <w:uiPriority w:val="99"/>
    <w:qFormat/>
    <w:rsid w:val="00AC78D5"/>
    <w:pPr>
      <w:suppressAutoHyphens w:val="0"/>
      <w:spacing w:after="200" w:line="276" w:lineRule="auto"/>
      <w:ind w:left="720"/>
    </w:pPr>
    <w:rPr>
      <w:rFonts w:eastAsia="Calibri"/>
    </w:rPr>
  </w:style>
  <w:style w:type="paragraph" w:customStyle="1" w:styleId="Pavadinimas1">
    <w:name w:val="Pavadinimas1"/>
    <w:basedOn w:val="Normal"/>
    <w:uiPriority w:val="99"/>
    <w:rsid w:val="00AC78D5"/>
    <w:pPr>
      <w:suppressAutoHyphens w:val="0"/>
      <w:jc w:val="center"/>
    </w:pPr>
    <w:rPr>
      <w:spacing w:val="-10"/>
      <w:kern w:val="2"/>
      <w:sz w:val="32"/>
      <w:szCs w:val="32"/>
    </w:rPr>
  </w:style>
  <w:style w:type="character" w:styleId="CommentReference">
    <w:name w:val="annotation reference"/>
    <w:basedOn w:val="DefaultParagraphFont"/>
    <w:uiPriority w:val="99"/>
    <w:semiHidden/>
    <w:rsid w:val="005E4005"/>
    <w:rPr>
      <w:sz w:val="16"/>
      <w:szCs w:val="16"/>
    </w:rPr>
  </w:style>
  <w:style w:type="paragraph" w:styleId="CommentText">
    <w:name w:val="annotation text"/>
    <w:basedOn w:val="Normal"/>
    <w:link w:val="CommentTextChar"/>
    <w:uiPriority w:val="99"/>
    <w:semiHidden/>
    <w:rsid w:val="005E4005"/>
    <w:rPr>
      <w:sz w:val="20"/>
      <w:szCs w:val="20"/>
    </w:rPr>
  </w:style>
  <w:style w:type="character" w:customStyle="1" w:styleId="CommentTextChar">
    <w:name w:val="Comment Text Char"/>
    <w:basedOn w:val="DefaultParagraphFont"/>
    <w:link w:val="CommentText"/>
    <w:uiPriority w:val="99"/>
    <w:semiHidden/>
    <w:rsid w:val="008B5B4B"/>
    <w:rPr>
      <w:rFonts w:ascii="Times New Roman" w:eastAsia="Times New Roman" w:hAnsi="Times New Roman"/>
      <w:sz w:val="20"/>
      <w:szCs w:val="20"/>
      <w:lang w:eastAsia="zh-CN"/>
    </w:rPr>
  </w:style>
  <w:style w:type="paragraph" w:styleId="CommentSubject">
    <w:name w:val="annotation subject"/>
    <w:basedOn w:val="CommentText"/>
    <w:next w:val="CommentText"/>
    <w:link w:val="CommentSubjectChar"/>
    <w:uiPriority w:val="99"/>
    <w:semiHidden/>
    <w:rsid w:val="005E4005"/>
    <w:rPr>
      <w:b/>
      <w:bCs/>
    </w:rPr>
  </w:style>
  <w:style w:type="character" w:customStyle="1" w:styleId="CommentSubjectChar">
    <w:name w:val="Comment Subject Char"/>
    <w:basedOn w:val="CommentTextChar"/>
    <w:link w:val="CommentSubject"/>
    <w:uiPriority w:val="99"/>
    <w:semiHidden/>
    <w:rsid w:val="008B5B4B"/>
    <w:rPr>
      <w:rFonts w:ascii="Times New Roman" w:eastAsia="Times New Roman" w:hAnsi="Times New Roman"/>
      <w:b/>
      <w:bCs/>
      <w:sz w:val="20"/>
      <w:szCs w:val="20"/>
      <w:lang w:eastAsia="zh-CN"/>
    </w:rPr>
  </w:style>
  <w:style w:type="paragraph" w:styleId="BalloonText">
    <w:name w:val="Balloon Text"/>
    <w:basedOn w:val="Normal"/>
    <w:link w:val="BalloonTextChar"/>
    <w:uiPriority w:val="99"/>
    <w:semiHidden/>
    <w:rsid w:val="005E4005"/>
    <w:rPr>
      <w:rFonts w:ascii="Tahoma" w:hAnsi="Tahoma" w:cs="Tahoma"/>
      <w:sz w:val="16"/>
      <w:szCs w:val="16"/>
    </w:rPr>
  </w:style>
  <w:style w:type="character" w:customStyle="1" w:styleId="BalloonTextChar">
    <w:name w:val="Balloon Text Char"/>
    <w:basedOn w:val="DefaultParagraphFont"/>
    <w:link w:val="BalloonText"/>
    <w:uiPriority w:val="99"/>
    <w:semiHidden/>
    <w:rsid w:val="008B5B4B"/>
    <w:rPr>
      <w:rFonts w:ascii="Times New Roman" w:eastAsia="Times New Roman" w:hAnsi="Times New Roman"/>
      <w:sz w:val="0"/>
      <w:szCs w:val="0"/>
      <w:lang w:eastAsia="zh-CN"/>
    </w:rPr>
  </w:style>
  <w:style w:type="paragraph" w:customStyle="1" w:styleId="Default">
    <w:name w:val="Default"/>
    <w:rsid w:val="005B7177"/>
    <w:pPr>
      <w:suppressAutoHyphens/>
      <w:autoSpaceDN w:val="0"/>
      <w:textAlignment w:val="baseline"/>
    </w:pPr>
    <w:rPr>
      <w:rFonts w:ascii="Times New Roman" w:eastAsia="Times New Roman" w:hAnsi="Times New Roman"/>
      <w:color w:val="000000"/>
      <w:kern w:val="3"/>
      <w:sz w:val="24"/>
      <w:szCs w:val="24"/>
    </w:rPr>
  </w:style>
  <w:style w:type="table" w:customStyle="1" w:styleId="TableGrid2">
    <w:name w:val="Table Grid2"/>
    <w:basedOn w:val="TableNormal"/>
    <w:next w:val="TableGrid"/>
    <w:uiPriority w:val="39"/>
    <w:rsid w:val="005B717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5B7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19A8"/>
    <w:rPr>
      <w:rFonts w:ascii="Times New Roman" w:eastAsia="Times New Roman" w:hAnsi="Times New Roman"/>
      <w:sz w:val="24"/>
      <w:szCs w:val="24"/>
      <w:lang w:eastAsia="zh-CN"/>
    </w:rPr>
  </w:style>
  <w:style w:type="character" w:styleId="Hyperlink">
    <w:name w:val="Hyperlink"/>
    <w:basedOn w:val="DefaultParagraphFont"/>
    <w:uiPriority w:val="99"/>
    <w:unhideWhenUsed/>
    <w:rsid w:val="007014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eva.raguckaite@forit.lt" TargetMode="External"/><Relationship Id="rId3" Type="http://schemas.openxmlformats.org/officeDocument/2006/relationships/settings" Target="settings.xml"/><Relationship Id="rId7" Type="http://schemas.openxmlformats.org/officeDocument/2006/relationships/hyperlink" Target="mailto:edita@vtek.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17757</Words>
  <Characters>10123</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PROJEKTO „REGISTRO, SKIRTO PRIVAČIŲ INTERESŲ DEKLARAVIMO DUOMENŲ REGISTRAVIMUI IR TVARKYMUI, SUKŪRIMO IR ĮDIEGIMO“</vt:lpstr>
    </vt:vector>
  </TitlesOfParts>
  <Company/>
  <LinksUpToDate>false</LinksUpToDate>
  <CharactersWithSpaces>27825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„REGISTRO, SKIRTO PRIVAČIŲ INTERESŲ DEKLARAVIMO DUOMENŲ REGISTRAVIMUI IR TVARKYMUI, SUKŪRIMO IR ĮDIEGIMO“</dc:title>
  <dc:subject/>
  <dc:creator>Ieva</dc:creator>
  <cp:keywords/>
  <dc:description/>
  <cp:lastModifiedBy>Eglė Gaidelytė</cp:lastModifiedBy>
  <cp:revision>2</cp:revision>
  <dcterms:created xsi:type="dcterms:W3CDTF">2022-04-01T05:58:00Z</dcterms:created>
  <dcterms:modified xsi:type="dcterms:W3CDTF">2022-04-01T05:58:00Z</dcterms:modified>
</cp:coreProperties>
</file>