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E68BA" w14:textId="77777777" w:rsidR="00972AE4" w:rsidRDefault="00852A76" w:rsidP="00852A76">
      <w:pPr>
        <w:jc w:val="both"/>
        <w:rPr>
          <w:b/>
        </w:rPr>
      </w:pPr>
      <w:r w:rsidRPr="00512B12">
        <w:rPr>
          <w:b/>
        </w:rPr>
        <w:t xml:space="preserve">                                   </w:t>
      </w:r>
    </w:p>
    <w:p w14:paraId="778EEE61" w14:textId="77777777" w:rsidR="00972AE4" w:rsidRDefault="00972AE4" w:rsidP="00852A76">
      <w:pPr>
        <w:jc w:val="both"/>
        <w:rPr>
          <w:b/>
        </w:rPr>
      </w:pPr>
    </w:p>
    <w:p w14:paraId="7EAEA309" w14:textId="77777777" w:rsidR="00972AE4" w:rsidRDefault="00972AE4" w:rsidP="00852A76">
      <w:pPr>
        <w:jc w:val="both"/>
        <w:rPr>
          <w:b/>
        </w:rPr>
      </w:pPr>
    </w:p>
    <w:p w14:paraId="1461D3E0" w14:textId="77777777" w:rsidR="00972AE4" w:rsidRDefault="00972AE4" w:rsidP="00852A76">
      <w:pPr>
        <w:jc w:val="both"/>
        <w:rPr>
          <w:b/>
        </w:rPr>
      </w:pPr>
    </w:p>
    <w:p w14:paraId="0075F2B0" w14:textId="77777777" w:rsidR="00972AE4" w:rsidRDefault="00972AE4" w:rsidP="00852A76">
      <w:pPr>
        <w:jc w:val="both"/>
        <w:rPr>
          <w:b/>
        </w:rPr>
      </w:pPr>
    </w:p>
    <w:p w14:paraId="292BBD0F" w14:textId="0809F12D" w:rsidR="00852A76" w:rsidRPr="00512B12" w:rsidRDefault="00852A76" w:rsidP="00972AE4">
      <w:pPr>
        <w:jc w:val="center"/>
        <w:rPr>
          <w:b/>
        </w:rPr>
      </w:pPr>
      <w:r w:rsidRPr="00512B12">
        <w:rPr>
          <w:b/>
        </w:rPr>
        <w:t>BUHALTERINIŲ PASLAUGŲ TEIKIMO</w:t>
      </w:r>
      <w:r w:rsidRPr="0090491A">
        <w:rPr>
          <w:b/>
        </w:rPr>
        <w:t xml:space="preserve"> </w:t>
      </w:r>
      <w:r w:rsidRPr="00512B12">
        <w:rPr>
          <w:b/>
        </w:rPr>
        <w:t>SUTARTIS</w:t>
      </w:r>
      <w:r>
        <w:rPr>
          <w:b/>
        </w:rPr>
        <w:t xml:space="preserve"> Nr. 3</w:t>
      </w:r>
    </w:p>
    <w:p w14:paraId="0E00AFEF" w14:textId="027EDD04" w:rsidR="00852A76" w:rsidRDefault="00852A76" w:rsidP="00972AE4">
      <w:pPr>
        <w:jc w:val="center"/>
        <w:rPr>
          <w:b/>
        </w:rPr>
      </w:pPr>
    </w:p>
    <w:p w14:paraId="57F195DA" w14:textId="6A0EBD43" w:rsidR="00972AE4" w:rsidRDefault="00972AE4" w:rsidP="00972AE4">
      <w:pPr>
        <w:jc w:val="center"/>
        <w:rPr>
          <w:b/>
        </w:rPr>
      </w:pPr>
    </w:p>
    <w:p w14:paraId="527FA7DA" w14:textId="77777777" w:rsidR="00972AE4" w:rsidRPr="00512B12" w:rsidRDefault="00972AE4" w:rsidP="00972AE4">
      <w:pPr>
        <w:jc w:val="center"/>
        <w:rPr>
          <w:b/>
        </w:rPr>
      </w:pPr>
    </w:p>
    <w:p w14:paraId="4B6A223D" w14:textId="47EC0B46" w:rsidR="00852A76" w:rsidRPr="00512B12" w:rsidRDefault="00852A76" w:rsidP="00972AE4">
      <w:pPr>
        <w:jc w:val="center"/>
      </w:pPr>
      <w:r w:rsidRPr="00512B12">
        <w:t>202</w:t>
      </w:r>
      <w:r w:rsidR="002C15D6">
        <w:t>2</w:t>
      </w:r>
      <w:r w:rsidRPr="00512B12">
        <w:t xml:space="preserve"> m. </w:t>
      </w:r>
      <w:r w:rsidR="002C15D6">
        <w:t>vasario</w:t>
      </w:r>
      <w:r w:rsidRPr="00512B12">
        <w:t xml:space="preserve"> mėn</w:t>
      </w:r>
      <w:r w:rsidRPr="00582EF4">
        <w:t>. 2</w:t>
      </w:r>
      <w:r w:rsidR="002C15D6">
        <w:t>2</w:t>
      </w:r>
      <w:r w:rsidRPr="00512B12">
        <w:t xml:space="preserve"> d.</w:t>
      </w:r>
    </w:p>
    <w:p w14:paraId="41B063C3" w14:textId="06574159" w:rsidR="00852A76" w:rsidRDefault="00852A76" w:rsidP="00972AE4">
      <w:pPr>
        <w:jc w:val="center"/>
      </w:pPr>
    </w:p>
    <w:p w14:paraId="5C729D11" w14:textId="340075AF" w:rsidR="00972AE4" w:rsidRDefault="00972AE4" w:rsidP="00852A76">
      <w:pPr>
        <w:jc w:val="both"/>
      </w:pPr>
    </w:p>
    <w:p w14:paraId="10AF929E" w14:textId="77777777" w:rsidR="00972AE4" w:rsidRPr="00512B12" w:rsidRDefault="00972AE4" w:rsidP="00852A76">
      <w:pPr>
        <w:jc w:val="both"/>
      </w:pPr>
    </w:p>
    <w:p w14:paraId="26F0155F" w14:textId="29D86C73" w:rsidR="00852A76" w:rsidRPr="00512B12" w:rsidRDefault="00852A76" w:rsidP="00852A76">
      <w:pPr>
        <w:jc w:val="both"/>
      </w:pPr>
      <w:r>
        <w:rPr>
          <w:b/>
        </w:rPr>
        <w:t xml:space="preserve">       </w:t>
      </w:r>
      <w:r w:rsidRPr="00512B12">
        <w:rPr>
          <w:b/>
        </w:rPr>
        <w:t>Regina Keršienė</w:t>
      </w:r>
      <w:r w:rsidRPr="00512B12">
        <w:t xml:space="preserve">, veikianti pagal individualios veiklos pažymą Nr. </w:t>
      </w:r>
      <w:r w:rsidR="0097033E">
        <w:t>________</w:t>
      </w:r>
      <w:r w:rsidRPr="00512B12">
        <w:t xml:space="preserve">, adresu </w:t>
      </w:r>
      <w:r w:rsidR="0097033E">
        <w:t>________</w:t>
      </w:r>
      <w:r w:rsidRPr="00512B12">
        <w:t xml:space="preserve"> Pasvalys</w:t>
      </w:r>
      <w:r>
        <w:t>,</w:t>
      </w:r>
      <w:r w:rsidRPr="00512B12">
        <w:t xml:space="preserve"> (Vykdytojas) </w:t>
      </w:r>
      <w:r w:rsidRPr="00365E2C">
        <w:t xml:space="preserve">ir </w:t>
      </w:r>
      <w:r w:rsidRPr="00365E2C">
        <w:rPr>
          <w:b/>
          <w:bCs/>
        </w:rPr>
        <w:t xml:space="preserve">Viešoji įstaiga </w:t>
      </w:r>
      <w:bookmarkStart w:id="0" w:name="_Hlk40714536"/>
      <w:r w:rsidRPr="00365E2C">
        <w:rPr>
          <w:rStyle w:val="Emfaz"/>
          <w:b/>
          <w:bCs/>
          <w:i w:val="0"/>
          <w:iCs w:val="0"/>
          <w:shd w:val="clear" w:color="auto" w:fill="FFFFFF"/>
        </w:rPr>
        <w:t xml:space="preserve">Panevėžio </w:t>
      </w:r>
      <w:bookmarkEnd w:id="0"/>
      <w:r w:rsidR="002C15D6">
        <w:rPr>
          <w:rStyle w:val="Emfaz"/>
          <w:b/>
          <w:bCs/>
          <w:i w:val="0"/>
          <w:iCs w:val="0"/>
          <w:shd w:val="clear" w:color="auto" w:fill="FFFFFF"/>
        </w:rPr>
        <w:t>mokslo ir technologijų parkas</w:t>
      </w:r>
      <w:r w:rsidRPr="00365E2C">
        <w:rPr>
          <w:b/>
          <w:bCs/>
        </w:rPr>
        <w:t>,</w:t>
      </w:r>
      <w:r w:rsidRPr="00365E2C">
        <w:t xml:space="preserve"> įmonės kodas </w:t>
      </w:r>
      <w:r w:rsidR="002C15D6">
        <w:rPr>
          <w:shd w:val="clear" w:color="auto" w:fill="FFFFFF"/>
        </w:rPr>
        <w:t>300557924</w:t>
      </w:r>
      <w:r w:rsidRPr="00365E2C">
        <w:t>, registruota LR juridinių asmenų registre adresu</w:t>
      </w:r>
      <w:r w:rsidRPr="00512B12">
        <w:t xml:space="preserve"> </w:t>
      </w:r>
      <w:r>
        <w:t>J. Žemgulio g.</w:t>
      </w:r>
      <w:r w:rsidRPr="00A55CBB">
        <w:t>46,</w:t>
      </w:r>
      <w:r w:rsidRPr="00A55CBB">
        <w:rPr>
          <w:color w:val="000000"/>
        </w:rPr>
        <w:t xml:space="preserve"> LT-35239</w:t>
      </w:r>
      <w:r w:rsidRPr="00A55CBB">
        <w:rPr>
          <w:color w:val="000000"/>
          <w:shd w:val="clear" w:color="auto" w:fill="FAFAFA"/>
        </w:rPr>
        <w:t xml:space="preserve"> Panevėžys</w:t>
      </w:r>
      <w:r w:rsidRPr="00A55CBB">
        <w:t>, kurią atstovauja  direktor</w:t>
      </w:r>
      <w:r w:rsidR="002C15D6">
        <w:t>ės</w:t>
      </w:r>
      <w:r w:rsidRPr="00A55CBB">
        <w:t xml:space="preserve">  </w:t>
      </w:r>
      <w:r w:rsidR="002C15D6">
        <w:t xml:space="preserve">Neringos </w:t>
      </w:r>
      <w:proofErr w:type="spellStart"/>
      <w:r w:rsidR="002C15D6">
        <w:t>Trinskienės</w:t>
      </w:r>
      <w:proofErr w:type="spellEnd"/>
      <w:r w:rsidRPr="00A55CBB">
        <w:t>, veikian</w:t>
      </w:r>
      <w:r w:rsidR="002C15D6">
        <w:t>čios</w:t>
      </w:r>
      <w:r w:rsidRPr="00A55CBB">
        <w:t xml:space="preserve"> pagal įstatus, (Užsakovas</w:t>
      </w:r>
      <w:r w:rsidRPr="00512B12">
        <w:t>), toliau  vadinam</w:t>
      </w:r>
      <w:r>
        <w:t>i</w:t>
      </w:r>
      <w:r w:rsidRPr="00512B12">
        <w:t xml:space="preserve"> “Šalimis”, sudarė šią  paslaugų teikimo </w:t>
      </w:r>
      <w:r>
        <w:t>S</w:t>
      </w:r>
      <w:r w:rsidRPr="00512B12">
        <w:t>utartį.</w:t>
      </w:r>
    </w:p>
    <w:p w14:paraId="637095B5" w14:textId="77777777" w:rsidR="00852A76" w:rsidRPr="00512B12" w:rsidRDefault="00852A76" w:rsidP="00852A76">
      <w:pPr>
        <w:jc w:val="both"/>
      </w:pPr>
    </w:p>
    <w:p w14:paraId="712C236F" w14:textId="77777777" w:rsidR="00852A76" w:rsidRPr="00512B12" w:rsidRDefault="00852A76" w:rsidP="00852A76">
      <w:pPr>
        <w:numPr>
          <w:ilvl w:val="0"/>
          <w:numId w:val="1"/>
        </w:numPr>
        <w:jc w:val="both"/>
      </w:pPr>
      <w:r w:rsidRPr="00512B12">
        <w:rPr>
          <w:b/>
        </w:rPr>
        <w:t>SUTARTIES DALYKAS</w:t>
      </w:r>
    </w:p>
    <w:p w14:paraId="45583BA1" w14:textId="77777777" w:rsidR="00852A76" w:rsidRPr="00142952" w:rsidRDefault="00852A76" w:rsidP="00852A76">
      <w:pPr>
        <w:ind w:left="360"/>
        <w:jc w:val="both"/>
        <w:rPr>
          <w:lang w:val="en-US"/>
        </w:rPr>
      </w:pPr>
    </w:p>
    <w:p w14:paraId="64F47550" w14:textId="60400EF4" w:rsidR="00852A76" w:rsidRPr="00375C9B" w:rsidRDefault="00852A76" w:rsidP="00852A76">
      <w:pPr>
        <w:numPr>
          <w:ilvl w:val="1"/>
          <w:numId w:val="2"/>
        </w:numPr>
        <w:jc w:val="both"/>
      </w:pPr>
      <w:r>
        <w:t xml:space="preserve"> Buhalterinės ir finansinės paslaugos nuo 202</w:t>
      </w:r>
      <w:r w:rsidR="002C15D6">
        <w:t>2</w:t>
      </w:r>
      <w:r>
        <w:t xml:space="preserve"> m. </w:t>
      </w:r>
      <w:r w:rsidR="002C15D6">
        <w:t>kovo</w:t>
      </w:r>
      <w:r>
        <w:t xml:space="preserve"> mėn. 01 dienos. </w:t>
      </w:r>
      <w:r w:rsidRPr="00512B12">
        <w:t xml:space="preserve">Vykdytojas įsipareigoja  </w:t>
      </w:r>
      <w:r w:rsidRPr="00B07CE2">
        <w:t>tvarkyti užsakovo buhalterinę apskaitą ir atlikti kitus su tuo susijusius veiksmus, o Užsakovas įsipareigoja priimti teikiamas paslaugas bei už jas atsiskaityti</w:t>
      </w:r>
      <w:r w:rsidRPr="00375C9B">
        <w:t xml:space="preserve">. </w:t>
      </w:r>
      <w:r w:rsidR="00FC195C" w:rsidRPr="00375C9B">
        <w:t xml:space="preserve">Vykdytojas įsipareigoja darbe naudoti </w:t>
      </w:r>
      <w:r w:rsidR="00972AE4" w:rsidRPr="00375C9B">
        <w:t xml:space="preserve">ir suteikti užsakovui prieigą prie </w:t>
      </w:r>
      <w:r w:rsidR="00FC195C" w:rsidRPr="00375C9B">
        <w:t>savo turim</w:t>
      </w:r>
      <w:r w:rsidR="00972AE4" w:rsidRPr="00375C9B">
        <w:t>os</w:t>
      </w:r>
      <w:r w:rsidR="00FC195C" w:rsidRPr="00375C9B">
        <w:t xml:space="preserve"> licencijuot</w:t>
      </w:r>
      <w:r w:rsidR="00972AE4" w:rsidRPr="00375C9B">
        <w:t>os</w:t>
      </w:r>
      <w:r w:rsidR="00FC195C" w:rsidRPr="00375C9B">
        <w:t xml:space="preserve"> buhalterinės apskaitos program</w:t>
      </w:r>
      <w:r w:rsidR="00972AE4" w:rsidRPr="00375C9B">
        <w:t>os</w:t>
      </w:r>
      <w:r w:rsidR="00FC195C" w:rsidRPr="00375C9B">
        <w:t xml:space="preserve"> DB „Apskaita“, kurios diegėjas ir prižiūrėtojas UAB „</w:t>
      </w:r>
      <w:proofErr w:type="spellStart"/>
      <w:r w:rsidR="00FC195C" w:rsidRPr="00375C9B">
        <w:t>Inkompas</w:t>
      </w:r>
      <w:proofErr w:type="spellEnd"/>
      <w:r w:rsidR="00FC195C" w:rsidRPr="00375C9B">
        <w:t xml:space="preserve">“. </w:t>
      </w:r>
      <w:r w:rsidRPr="00375C9B">
        <w:t>Detalus</w:t>
      </w:r>
      <w:r w:rsidR="00972AE4" w:rsidRPr="00375C9B">
        <w:t xml:space="preserve"> vykdytojo atliekamų</w:t>
      </w:r>
      <w:r w:rsidRPr="00375C9B">
        <w:t xml:space="preserve"> procedūrų aprašymas, pateiktas Priede Nr. 1</w:t>
      </w:r>
      <w:r w:rsidR="00972AE4" w:rsidRPr="00375C9B">
        <w:t>.</w:t>
      </w:r>
    </w:p>
    <w:p w14:paraId="11457880" w14:textId="77777777" w:rsidR="00852A76" w:rsidRPr="00B07CE2" w:rsidRDefault="00852A76" w:rsidP="00852A76">
      <w:pPr>
        <w:pStyle w:val="Sraopastraipa"/>
        <w:numPr>
          <w:ilvl w:val="1"/>
          <w:numId w:val="2"/>
        </w:numPr>
        <w:jc w:val="both"/>
      </w:pPr>
      <w:r w:rsidRPr="00B07CE2">
        <w:t xml:space="preserve"> Vykdytojas įsipareigoja taip pat teikti konsultavimo paslaugas buhalterinės apskaitos politikos klausimais, įskaitant, bet neapsiribojant, dalyvavimą susitikimuose, kurių metu nagrinėjami Užsakovui rūpimi klausimai; atsakymų teikimą raštu arba žodžiu į Užsakovo raštu arba žodžiu pateiktus konkrečius klausimus; kitokį konsultavimą Užsakovo prašymu.</w:t>
      </w:r>
    </w:p>
    <w:p w14:paraId="312C7256" w14:textId="77777777" w:rsidR="00852A76" w:rsidRPr="00B07CE2" w:rsidRDefault="00852A76" w:rsidP="00852A76">
      <w:pPr>
        <w:ind w:left="360"/>
        <w:jc w:val="both"/>
      </w:pPr>
    </w:p>
    <w:p w14:paraId="112B0AB0" w14:textId="77777777" w:rsidR="00852A76" w:rsidRPr="00B07CE2" w:rsidRDefault="00852A76" w:rsidP="00852A76">
      <w:pPr>
        <w:numPr>
          <w:ilvl w:val="0"/>
          <w:numId w:val="2"/>
        </w:numPr>
        <w:jc w:val="both"/>
        <w:rPr>
          <w:b/>
        </w:rPr>
      </w:pPr>
      <w:r w:rsidRPr="00B07CE2">
        <w:rPr>
          <w:b/>
        </w:rPr>
        <w:t>INFORMACIJOS ATSKLEIDIMAS</w:t>
      </w:r>
    </w:p>
    <w:p w14:paraId="3B45B351" w14:textId="77777777" w:rsidR="00852A76" w:rsidRPr="00512B12" w:rsidRDefault="00852A76" w:rsidP="00852A76">
      <w:pPr>
        <w:jc w:val="both"/>
        <w:rPr>
          <w:b/>
        </w:rPr>
      </w:pPr>
    </w:p>
    <w:p w14:paraId="7BFCF8CC" w14:textId="77777777" w:rsidR="00852A76" w:rsidRPr="00512B12" w:rsidRDefault="00852A76" w:rsidP="00852A76">
      <w:pPr>
        <w:jc w:val="both"/>
      </w:pPr>
      <w:r w:rsidRPr="00512B12">
        <w:t>2.1 Vykdytojas įsipareigoja neplatinti ir neskleisti informacijos apie Užsakovo ekonominę veiklą, jo finansinę būklę, turimą turtą bei įsipareigojimus vadovaujantis</w:t>
      </w:r>
      <w:r w:rsidRPr="00512B12">
        <w:rPr>
          <w:color w:val="000000"/>
          <w:shd w:val="clear" w:color="auto" w:fill="FFFFFF"/>
        </w:rPr>
        <w:t xml:space="preserve"> Lietuvos Respublikos asmens duomenų teisinės apsaugos įstatymu.</w:t>
      </w:r>
    </w:p>
    <w:p w14:paraId="32E1AA2A" w14:textId="77777777" w:rsidR="00852A76" w:rsidRPr="00512B12" w:rsidRDefault="00852A76" w:rsidP="00852A76">
      <w:pPr>
        <w:jc w:val="both"/>
      </w:pPr>
      <w:r w:rsidRPr="00512B12">
        <w:t>2.2 Užsakovas įsipareigoja apsaugoti Vykdytoją nuo bet kokių trečiųjų šalių Užsakovui padarytų nuostolių ar žalos, kilusios trečiosioms šalims netinkamai panaudojus Vykdytojo paruoštą  informaciją.</w:t>
      </w:r>
    </w:p>
    <w:p w14:paraId="1649D112" w14:textId="77777777" w:rsidR="00852A76" w:rsidRPr="00512B12" w:rsidRDefault="00852A76" w:rsidP="00852A76">
      <w:pPr>
        <w:jc w:val="both"/>
      </w:pPr>
    </w:p>
    <w:p w14:paraId="28E661C7" w14:textId="77777777" w:rsidR="00852A76" w:rsidRPr="00512B12" w:rsidRDefault="00852A76" w:rsidP="00852A76">
      <w:pPr>
        <w:jc w:val="both"/>
        <w:rPr>
          <w:b/>
        </w:rPr>
      </w:pPr>
      <w:r w:rsidRPr="00512B12">
        <w:rPr>
          <w:b/>
        </w:rPr>
        <w:t>3.UŽSAKOVO TEISĖS IR PAREIGOS</w:t>
      </w:r>
    </w:p>
    <w:p w14:paraId="2941D8A6" w14:textId="77777777" w:rsidR="00852A76" w:rsidRPr="00512B12" w:rsidRDefault="00852A76" w:rsidP="00852A76">
      <w:pPr>
        <w:jc w:val="both"/>
        <w:rPr>
          <w:b/>
        </w:rPr>
      </w:pPr>
    </w:p>
    <w:p w14:paraId="5E212B79" w14:textId="6C6DCA64" w:rsidR="00852A76" w:rsidRPr="00512B12" w:rsidRDefault="00852A76" w:rsidP="00852A76">
      <w:pPr>
        <w:jc w:val="both"/>
      </w:pPr>
      <w:r w:rsidRPr="00512B12">
        <w:t xml:space="preserve">3.1. Užsakovas  atsako už  teisingą ir pilną bei savalaikį informacijos bei dokumentų pateikimą Vykdytojui, kuo vadovaujantis bus tvarkoma </w:t>
      </w:r>
      <w:r w:rsidRPr="00512B12">
        <w:rPr>
          <w:b/>
          <w:bCs/>
        </w:rPr>
        <w:t xml:space="preserve">VšĮ </w:t>
      </w:r>
      <w:r w:rsidRPr="00365E2C">
        <w:rPr>
          <w:rStyle w:val="Emfaz"/>
          <w:b/>
          <w:bCs/>
          <w:i w:val="0"/>
          <w:iCs w:val="0"/>
          <w:shd w:val="clear" w:color="auto" w:fill="FFFFFF"/>
        </w:rPr>
        <w:t>Panevėžio</w:t>
      </w:r>
      <w:r w:rsidR="002C15D6">
        <w:rPr>
          <w:rStyle w:val="Emfaz"/>
          <w:b/>
          <w:bCs/>
          <w:i w:val="0"/>
          <w:iCs w:val="0"/>
          <w:shd w:val="clear" w:color="auto" w:fill="FFFFFF"/>
        </w:rPr>
        <w:t xml:space="preserve"> </w:t>
      </w:r>
      <w:r w:rsidRPr="00365E2C">
        <w:rPr>
          <w:rStyle w:val="Emfaz"/>
          <w:b/>
          <w:bCs/>
          <w:i w:val="0"/>
          <w:iCs w:val="0"/>
          <w:shd w:val="clear" w:color="auto" w:fill="FFFFFF"/>
        </w:rPr>
        <w:t xml:space="preserve"> </w:t>
      </w:r>
      <w:r w:rsidR="002C15D6" w:rsidRPr="002C15D6">
        <w:rPr>
          <w:rStyle w:val="Emfaz"/>
          <w:b/>
          <w:bCs/>
          <w:i w:val="0"/>
          <w:iCs w:val="0"/>
          <w:shd w:val="clear" w:color="auto" w:fill="FFFFFF"/>
        </w:rPr>
        <w:t xml:space="preserve">mokslo ir technologijų parkas </w:t>
      </w:r>
      <w:r w:rsidRPr="00512B12">
        <w:t>buhalterinė apskaita.</w:t>
      </w:r>
    </w:p>
    <w:p w14:paraId="398DB2A0" w14:textId="77777777" w:rsidR="00852A76" w:rsidRPr="0003027E" w:rsidRDefault="00852A76" w:rsidP="00852A76">
      <w:pPr>
        <w:jc w:val="both"/>
      </w:pPr>
      <w:r w:rsidRPr="00512B12">
        <w:t>3.2 Užsakovas įsipareigoja</w:t>
      </w:r>
      <w:r>
        <w:t>:</w:t>
      </w:r>
      <w:r w:rsidRPr="00512B12">
        <w:t xml:space="preserve"> </w:t>
      </w:r>
    </w:p>
    <w:p w14:paraId="0C0A6CA9" w14:textId="77777777" w:rsidR="00852A76" w:rsidRPr="00512B12" w:rsidRDefault="00852A76" w:rsidP="00852A76">
      <w:pPr>
        <w:jc w:val="both"/>
      </w:pPr>
      <w:r w:rsidRPr="00512B12">
        <w:t xml:space="preserve">3.2.1 iki </w:t>
      </w:r>
      <w:r>
        <w:t>einamojo</w:t>
      </w:r>
      <w:r w:rsidRPr="00512B12">
        <w:t xml:space="preserve"> mėnesio </w:t>
      </w:r>
      <w:r>
        <w:t>15</w:t>
      </w:r>
      <w:r w:rsidRPr="00512B12">
        <w:t xml:space="preserve"> d</w:t>
      </w:r>
      <w:r>
        <w:t xml:space="preserve">ienos ir 25 </w:t>
      </w:r>
      <w:r w:rsidRPr="00512B12">
        <w:t xml:space="preserve"> dienos pateikti </w:t>
      </w:r>
      <w:r>
        <w:t>V</w:t>
      </w:r>
      <w:r w:rsidRPr="00512B12">
        <w:t xml:space="preserve">ykdytojui </w:t>
      </w:r>
      <w:r>
        <w:t xml:space="preserve">įsakymus, susijusius su darbuotojų darbo užmokesčio pasikeitimu ar atostogomis, </w:t>
      </w:r>
      <w:r w:rsidRPr="00512B12">
        <w:t xml:space="preserve">darbuotojų darbo </w:t>
      </w:r>
      <w:r>
        <w:t>grafiką</w:t>
      </w:r>
      <w:r w:rsidRPr="00512B12">
        <w:t xml:space="preserve">, </w:t>
      </w:r>
      <w:r>
        <w:t xml:space="preserve">kitus dokumentus, </w:t>
      </w:r>
      <w:r w:rsidRPr="00512B12">
        <w:t>reikaling</w:t>
      </w:r>
      <w:r>
        <w:t>us</w:t>
      </w:r>
      <w:r w:rsidRPr="00512B12">
        <w:t xml:space="preserve"> darbo užmokesčiui skaičiuoti;</w:t>
      </w:r>
    </w:p>
    <w:p w14:paraId="06F73C48" w14:textId="77777777" w:rsidR="00852A76" w:rsidRDefault="00852A76" w:rsidP="00852A76">
      <w:pPr>
        <w:jc w:val="both"/>
      </w:pPr>
      <w:r w:rsidRPr="00512B12">
        <w:t xml:space="preserve">3.2.2  </w:t>
      </w:r>
      <w:r>
        <w:t xml:space="preserve">vėliausiai </w:t>
      </w:r>
      <w:r w:rsidRPr="00512B12">
        <w:t>iki sekančio mėnesio 1</w:t>
      </w:r>
      <w:r>
        <w:t>2</w:t>
      </w:r>
      <w:r w:rsidRPr="00512B12">
        <w:t xml:space="preserve"> dienos pateikti </w:t>
      </w:r>
      <w:r>
        <w:t>V</w:t>
      </w:r>
      <w:r w:rsidRPr="00512B12">
        <w:t xml:space="preserve">ykdytojui visus pirminius buhalterinės apskaitos dokumentus, reikalingus apskaitai tvarkyti. </w:t>
      </w:r>
    </w:p>
    <w:p w14:paraId="55D04210" w14:textId="45796541" w:rsidR="00852A76" w:rsidRDefault="00852A76" w:rsidP="00852A76">
      <w:pPr>
        <w:jc w:val="both"/>
      </w:pPr>
    </w:p>
    <w:p w14:paraId="5D2E5856" w14:textId="55FFC065" w:rsidR="00972AE4" w:rsidRDefault="00972AE4" w:rsidP="00852A76">
      <w:pPr>
        <w:jc w:val="both"/>
      </w:pPr>
    </w:p>
    <w:p w14:paraId="4F84C4C6" w14:textId="337DB0DA" w:rsidR="00972AE4" w:rsidRDefault="00972AE4" w:rsidP="00852A76">
      <w:pPr>
        <w:jc w:val="both"/>
      </w:pPr>
    </w:p>
    <w:p w14:paraId="77F67BA0" w14:textId="45F1A090" w:rsidR="00972AE4" w:rsidRDefault="00972AE4" w:rsidP="00852A76">
      <w:pPr>
        <w:jc w:val="both"/>
      </w:pPr>
    </w:p>
    <w:p w14:paraId="61A97C77" w14:textId="77777777" w:rsidR="00972AE4" w:rsidRPr="00512B12" w:rsidRDefault="00972AE4" w:rsidP="00852A76">
      <w:pPr>
        <w:jc w:val="both"/>
      </w:pPr>
    </w:p>
    <w:p w14:paraId="31834A96" w14:textId="77777777" w:rsidR="00852A76" w:rsidRPr="00512B12" w:rsidRDefault="00852A76" w:rsidP="00852A76">
      <w:pPr>
        <w:tabs>
          <w:tab w:val="left" w:pos="3978"/>
        </w:tabs>
        <w:jc w:val="both"/>
        <w:rPr>
          <w:b/>
        </w:rPr>
      </w:pPr>
      <w:r w:rsidRPr="00512B12">
        <w:rPr>
          <w:b/>
        </w:rPr>
        <w:lastRenderedPageBreak/>
        <w:t>4.VYKDYTOJO TEISĖS IR PAREIGOS</w:t>
      </w:r>
      <w:r w:rsidRPr="00512B12">
        <w:rPr>
          <w:b/>
        </w:rPr>
        <w:tab/>
      </w:r>
    </w:p>
    <w:p w14:paraId="14D1301D" w14:textId="77777777" w:rsidR="00852A76" w:rsidRPr="00512B12" w:rsidRDefault="00852A76" w:rsidP="00852A76">
      <w:pPr>
        <w:jc w:val="both"/>
        <w:rPr>
          <w:b/>
        </w:rPr>
      </w:pPr>
    </w:p>
    <w:p w14:paraId="382F9749" w14:textId="77777777" w:rsidR="00852A76" w:rsidRPr="00501676" w:rsidRDefault="00852A76" w:rsidP="00852A76">
      <w:pPr>
        <w:jc w:val="both"/>
      </w:pPr>
      <w:r w:rsidRPr="00501676">
        <w:t>4.1 Vykdytojo pareiga tvarkyti Užsakovo buhalterinę apskaitą vadovaujantis LR buhalterinės apskaitos pagrindų įstatymu, viešojo sektoriaus apskaitos ir finansinės atskaitomybės standartais bei kitais Lietuvos Respublikoje galiojančiais bei buhalterinę apskaitą ir finansinę atskaitomybę reglamentuojančiais teisės aktais.</w:t>
      </w:r>
    </w:p>
    <w:p w14:paraId="14CBA1B1" w14:textId="77777777" w:rsidR="00852A76" w:rsidRPr="00501676" w:rsidRDefault="00852A76" w:rsidP="00852A76">
      <w:pPr>
        <w:jc w:val="both"/>
      </w:pPr>
      <w:r w:rsidRPr="00501676">
        <w:t>4.2. Užtikrinti, kad laiku butų pateikta Užsakovo statistinė, mokestinė bei finansinė atskaitomybė.</w:t>
      </w:r>
    </w:p>
    <w:p w14:paraId="6306B26E" w14:textId="77777777" w:rsidR="00852A76" w:rsidRPr="00512B12" w:rsidRDefault="00852A76" w:rsidP="00852A76">
      <w:pPr>
        <w:jc w:val="both"/>
      </w:pPr>
      <w:r w:rsidRPr="00512B12">
        <w:t>4.3. Registruoti bei apskaityti tik apskaitos dokumentais pagrįstus duomenis.</w:t>
      </w:r>
    </w:p>
    <w:p w14:paraId="12F80978" w14:textId="77777777" w:rsidR="00852A76" w:rsidRPr="00512B12" w:rsidRDefault="00852A76" w:rsidP="00852A76">
      <w:pPr>
        <w:jc w:val="both"/>
      </w:pPr>
      <w:r w:rsidRPr="00512B12">
        <w:t xml:space="preserve">4.4. </w:t>
      </w:r>
      <w:r>
        <w:t>Paruošti buhalterines ir finansines ataskaitas Užsakovui bei įvairioms institucijoms.</w:t>
      </w:r>
    </w:p>
    <w:p w14:paraId="508FFC76" w14:textId="77777777" w:rsidR="00852A76" w:rsidRDefault="00852A76" w:rsidP="00852A76">
      <w:pPr>
        <w:jc w:val="both"/>
      </w:pPr>
      <w:r w:rsidRPr="00512B12">
        <w:t>4.5 Teikti užsakovui žodines konsultacijas buhalterinės apskaitos bei mokesčių klausimais, reikaling</w:t>
      </w:r>
      <w:r>
        <w:t>ai</w:t>
      </w:r>
      <w:r w:rsidRPr="00512B12">
        <w:t>s veiklos vykdymui.</w:t>
      </w:r>
    </w:p>
    <w:p w14:paraId="3ED519BA" w14:textId="77777777" w:rsidR="00852A76" w:rsidRDefault="00852A76" w:rsidP="00852A76">
      <w:pPr>
        <w:jc w:val="both"/>
      </w:pPr>
      <w:r>
        <w:t>4.6 Paruošti Užsakovo įstaigos Apskaitos Politiką ir sąskaitų planą, vadovaujantis viešojo sektoriaus apskaitos ir finansinės atskaitomybės standartais.</w:t>
      </w:r>
    </w:p>
    <w:p w14:paraId="1048CCC4" w14:textId="12BF1B0F" w:rsidR="00852A76" w:rsidRDefault="00852A76" w:rsidP="00852A76">
      <w:pPr>
        <w:jc w:val="both"/>
      </w:pPr>
      <w:r>
        <w:t>4.7 VSAKIS sistemoje suvesti buhalterinius duomenis už 202</w:t>
      </w:r>
      <w:r w:rsidR="009E6DB4">
        <w:t>1</w:t>
      </w:r>
      <w:r>
        <w:t xml:space="preserve"> metus ir paskesnius metus.</w:t>
      </w:r>
    </w:p>
    <w:p w14:paraId="53E426A9" w14:textId="77777777" w:rsidR="00852A76" w:rsidRDefault="00852A76" w:rsidP="00852A76">
      <w:pPr>
        <w:jc w:val="both"/>
      </w:pPr>
      <w:r>
        <w:t>4.8 Į</w:t>
      </w:r>
      <w:r w:rsidRPr="00C84E91">
        <w:t>sipareigoja panaudoti geriausius visuotinai pripažįstamus profesinius, techninius standartus ir praktiką, reikiamus įgūdžius bei žinias</w:t>
      </w:r>
      <w:r>
        <w:t>.</w:t>
      </w:r>
    </w:p>
    <w:p w14:paraId="72AC08B8" w14:textId="77777777" w:rsidR="00852A76" w:rsidRPr="00512B12" w:rsidRDefault="00852A76" w:rsidP="00852A76">
      <w:pPr>
        <w:jc w:val="both"/>
      </w:pPr>
      <w:r>
        <w:t>4.9 Vykdytojas savo veiklą apdraudęs profesinės civilinės atsakomybės draudimu.</w:t>
      </w:r>
    </w:p>
    <w:p w14:paraId="4CD76731" w14:textId="77777777" w:rsidR="00852A76" w:rsidRPr="00512B12" w:rsidRDefault="00852A76" w:rsidP="00852A76">
      <w:pPr>
        <w:jc w:val="both"/>
      </w:pPr>
    </w:p>
    <w:p w14:paraId="7E9E8F73" w14:textId="77777777" w:rsidR="00852A76" w:rsidRPr="00512B12" w:rsidRDefault="00852A76" w:rsidP="00852A76">
      <w:pPr>
        <w:jc w:val="both"/>
        <w:rPr>
          <w:b/>
        </w:rPr>
      </w:pPr>
      <w:r w:rsidRPr="00512B12">
        <w:rPr>
          <w:b/>
        </w:rPr>
        <w:t>5. KITOS SUTARTIES SĄLYGOS</w:t>
      </w:r>
    </w:p>
    <w:p w14:paraId="23F22803" w14:textId="77777777" w:rsidR="00852A76" w:rsidRPr="00512B12" w:rsidRDefault="00852A76" w:rsidP="00852A76">
      <w:pPr>
        <w:jc w:val="both"/>
      </w:pPr>
    </w:p>
    <w:p w14:paraId="1BF5D109" w14:textId="77777777" w:rsidR="00852A76" w:rsidRPr="00512B12" w:rsidRDefault="00852A76" w:rsidP="00852A76">
      <w:pPr>
        <w:jc w:val="both"/>
      </w:pPr>
      <w:r w:rsidRPr="00512B12">
        <w:t xml:space="preserve">5.1 Jeigu </w:t>
      </w:r>
      <w:r>
        <w:t>U</w:t>
      </w:r>
      <w:r w:rsidRPr="00512B12">
        <w:t>žsakovui prireikia užpildyti paraišką bankui ar lizing</w:t>
      </w:r>
      <w:r>
        <w:t>o įstaigai</w:t>
      </w:r>
      <w:r w:rsidRPr="00512B12">
        <w:t xml:space="preserve">, </w:t>
      </w:r>
      <w:r>
        <w:t>V</w:t>
      </w:r>
      <w:r w:rsidRPr="00512B12">
        <w:t>ykdytojas jam žinomus finansinius duomenis minėtose formose įrašo per 5 darbo dienas, nuo formų gavimo.</w:t>
      </w:r>
    </w:p>
    <w:p w14:paraId="406106DC" w14:textId="2EE16E4D" w:rsidR="00852A76" w:rsidRPr="00491D9C" w:rsidRDefault="00852A76" w:rsidP="00852A76">
      <w:pPr>
        <w:jc w:val="both"/>
      </w:pPr>
      <w:r w:rsidRPr="00491D9C">
        <w:t xml:space="preserve">5.2 Informacijos apsikeitimas tarp Sutarties Šalių vykdomas elektroninių paštų pagalba: iš Vykdytojo pusės </w:t>
      </w:r>
      <w:hyperlink r:id="rId5" w:history="1">
        <w:r w:rsidR="00375C9B" w:rsidRPr="00F0735F">
          <w:rPr>
            <w:rStyle w:val="Hipersaitas"/>
          </w:rPr>
          <w:t>________________________</w:t>
        </w:r>
      </w:hyperlink>
      <w:r w:rsidRPr="00491D9C">
        <w:t>, iš Užsakovo pusės</w:t>
      </w:r>
      <w:r w:rsidRPr="00EB1ECD">
        <w:t xml:space="preserve"> </w:t>
      </w:r>
      <w:hyperlink r:id="rId6" w:history="1">
        <w:r w:rsidR="002C15D6" w:rsidRPr="00827FC2">
          <w:rPr>
            <w:rStyle w:val="Hipersaitas"/>
          </w:rPr>
          <w:t>info@pmtp.lt</w:t>
        </w:r>
      </w:hyperlink>
      <w:r>
        <w:t>.</w:t>
      </w:r>
      <w:r>
        <w:rPr>
          <w:color w:val="555555"/>
          <w:sz w:val="21"/>
          <w:szCs w:val="21"/>
          <w:shd w:val="clear" w:color="auto" w:fill="FFFFFF"/>
        </w:rPr>
        <w:t xml:space="preserve"> </w:t>
      </w:r>
      <w:r w:rsidRPr="00491D9C">
        <w:t xml:space="preserve">Pasikeitus elektroninių  priemonių rekvizitams, </w:t>
      </w:r>
      <w:r>
        <w:t>Š</w:t>
      </w:r>
      <w:r w:rsidRPr="00491D9C">
        <w:t>alys viena kitą apie tai informuoja raštu per 3 darbo dienas.</w:t>
      </w:r>
    </w:p>
    <w:p w14:paraId="6550EF6D" w14:textId="77777777" w:rsidR="00852A76" w:rsidRPr="00501676" w:rsidRDefault="00852A76" w:rsidP="00852A76">
      <w:pPr>
        <w:jc w:val="both"/>
      </w:pPr>
    </w:p>
    <w:p w14:paraId="6CFE09B4" w14:textId="77777777" w:rsidR="00852A76" w:rsidRPr="00501676" w:rsidRDefault="00852A76" w:rsidP="00852A76">
      <w:pPr>
        <w:jc w:val="both"/>
        <w:rPr>
          <w:b/>
        </w:rPr>
      </w:pPr>
      <w:r w:rsidRPr="00501676">
        <w:rPr>
          <w:b/>
        </w:rPr>
        <w:t>6. ATSISKAITYMAS</w:t>
      </w:r>
    </w:p>
    <w:p w14:paraId="68C727D0" w14:textId="77777777" w:rsidR="00852A76" w:rsidRPr="00501676" w:rsidRDefault="00852A76" w:rsidP="00852A76">
      <w:pPr>
        <w:jc w:val="both"/>
        <w:rPr>
          <w:b/>
        </w:rPr>
      </w:pPr>
      <w:bookmarkStart w:id="1" w:name="_GoBack"/>
      <w:bookmarkEnd w:id="1"/>
    </w:p>
    <w:p w14:paraId="3B4F4648" w14:textId="3879BE7E" w:rsidR="00852A76" w:rsidRDefault="00852A76" w:rsidP="00852A76">
      <w:pPr>
        <w:jc w:val="both"/>
      </w:pPr>
      <w:r w:rsidRPr="00501676">
        <w:t>6.1 Vieno kalendorinio mėnesio suteiktų</w:t>
      </w:r>
      <w:r w:rsidR="002F13A0">
        <w:t xml:space="preserve"> buhalterinių ir finansinių</w:t>
      </w:r>
      <w:r w:rsidRPr="00501676">
        <w:t xml:space="preserve"> paslaugų</w:t>
      </w:r>
      <w:r w:rsidR="00972AE4">
        <w:t>, įskaitant</w:t>
      </w:r>
      <w:r w:rsidRPr="00501676">
        <w:t xml:space="preserve"> </w:t>
      </w:r>
      <w:r w:rsidR="00972AE4" w:rsidRPr="00972AE4">
        <w:t>Buhalterinės apskaitos programos DB „Apskaita“ autorin</w:t>
      </w:r>
      <w:r w:rsidR="00972AE4">
        <w:t>į</w:t>
      </w:r>
      <w:r w:rsidR="00972AE4" w:rsidRPr="00972AE4">
        <w:t xml:space="preserve"> priežiūros mokes</w:t>
      </w:r>
      <w:r w:rsidR="00972AE4">
        <w:t>tį</w:t>
      </w:r>
      <w:r w:rsidR="00972AE4" w:rsidRPr="00972AE4">
        <w:t xml:space="preserve"> ir virtualaus serverio nuomos moke</w:t>
      </w:r>
      <w:r w:rsidR="00972AE4">
        <w:t xml:space="preserve">stį, </w:t>
      </w:r>
      <w:r w:rsidRPr="00501676">
        <w:t xml:space="preserve">kaina yra </w:t>
      </w:r>
      <w:r w:rsidR="002C15D6">
        <w:t>700</w:t>
      </w:r>
      <w:r w:rsidRPr="00501676">
        <w:t xml:space="preserve"> (</w:t>
      </w:r>
      <w:r w:rsidR="002C15D6">
        <w:t xml:space="preserve">Septyni </w:t>
      </w:r>
      <w:r w:rsidRPr="00501676">
        <w:t xml:space="preserve">šimtai) Eurų. </w:t>
      </w:r>
    </w:p>
    <w:p w14:paraId="6B480B53" w14:textId="192D0AF2" w:rsidR="00852A76" w:rsidRPr="00501676" w:rsidRDefault="00852A76" w:rsidP="00852A76">
      <w:pPr>
        <w:jc w:val="both"/>
      </w:pPr>
      <w:r w:rsidRPr="00501676">
        <w:t>6.</w:t>
      </w:r>
      <w:r w:rsidR="000A128A">
        <w:t>3</w:t>
      </w:r>
      <w:r w:rsidRPr="00501676">
        <w:t xml:space="preserve"> Užsakovas atsiskaito už darbus ne vėliau kaip iki sekančio, po paslaugų suteikimo, mėnesio 15 (penkioliktos) dienos pagal pateiktą sąskaitą faktūrą.</w:t>
      </w:r>
    </w:p>
    <w:p w14:paraId="45E760D2" w14:textId="77777777" w:rsidR="00852A76" w:rsidRPr="00501676" w:rsidRDefault="00852A76" w:rsidP="00852A76">
      <w:pPr>
        <w:jc w:val="both"/>
      </w:pPr>
    </w:p>
    <w:p w14:paraId="587A20E5" w14:textId="77777777" w:rsidR="00852A76" w:rsidRDefault="00852A76" w:rsidP="00852A76">
      <w:pPr>
        <w:jc w:val="both"/>
        <w:rPr>
          <w:b/>
        </w:rPr>
      </w:pPr>
      <w:r w:rsidRPr="00501676">
        <w:rPr>
          <w:b/>
        </w:rPr>
        <w:t>7. KONFIDENCIALUMAS</w:t>
      </w:r>
    </w:p>
    <w:p w14:paraId="604CCB67" w14:textId="77777777" w:rsidR="00852A76" w:rsidRPr="00512B12" w:rsidRDefault="00852A76" w:rsidP="00852A76">
      <w:pPr>
        <w:jc w:val="both"/>
        <w:rPr>
          <w:b/>
        </w:rPr>
      </w:pPr>
    </w:p>
    <w:p w14:paraId="7D2422EE" w14:textId="77777777" w:rsidR="00852A76" w:rsidRPr="00512B12" w:rsidRDefault="00852A76" w:rsidP="00852A76">
      <w:pPr>
        <w:jc w:val="both"/>
      </w:pPr>
      <w:r w:rsidRPr="00512B12">
        <w:t>7.1 Šalys patvirtina,</w:t>
      </w:r>
      <w:r>
        <w:t xml:space="preserve"> </w:t>
      </w:r>
      <w:r w:rsidRPr="00512B12">
        <w:t xml:space="preserve">kad šios </w:t>
      </w:r>
      <w:r>
        <w:t>S</w:t>
      </w:r>
      <w:r w:rsidRPr="00512B12">
        <w:t>utarties nuostatos bei informacija, kuri tapo žinoma pasirašius šią sutartį, bus laikoma konfidencialia ir nebus atskleista jokiai trečiajai šaliai be išankstinio raštiško kitos Šalies sutikimo, nebent tokios informacijos atskleidimas būtų privalomas pagal Lietuvos Respublikos įstatymus arba būtinas tam, kad būtų tinkamai įvykdyti šia sutartimi Šalių prisiimti</w:t>
      </w:r>
      <w:r w:rsidRPr="00010C1A">
        <w:t xml:space="preserve"> </w:t>
      </w:r>
      <w:r w:rsidRPr="00512B12">
        <w:t>Šalių įsipareigojimai.</w:t>
      </w:r>
    </w:p>
    <w:p w14:paraId="6E5CEF9B" w14:textId="77777777" w:rsidR="00852A76" w:rsidRPr="00512B12" w:rsidRDefault="00852A76" w:rsidP="00852A76">
      <w:pPr>
        <w:jc w:val="both"/>
      </w:pPr>
    </w:p>
    <w:p w14:paraId="7E6103EB" w14:textId="77777777" w:rsidR="00852A76" w:rsidRPr="00512B12" w:rsidRDefault="00852A76" w:rsidP="00852A76">
      <w:pPr>
        <w:jc w:val="both"/>
        <w:rPr>
          <w:b/>
        </w:rPr>
      </w:pPr>
      <w:r w:rsidRPr="00512B12">
        <w:rPr>
          <w:b/>
        </w:rPr>
        <w:t>8.</w:t>
      </w:r>
      <w:r>
        <w:rPr>
          <w:b/>
        </w:rPr>
        <w:t xml:space="preserve"> </w:t>
      </w:r>
      <w:r w:rsidRPr="00512B12">
        <w:rPr>
          <w:b/>
        </w:rPr>
        <w:t>FORCE MAJEURE</w:t>
      </w:r>
    </w:p>
    <w:p w14:paraId="6AE03CE3" w14:textId="77777777" w:rsidR="00852A76" w:rsidRPr="00512B12" w:rsidRDefault="00852A76" w:rsidP="00852A76">
      <w:pPr>
        <w:jc w:val="both"/>
        <w:rPr>
          <w:b/>
        </w:rPr>
      </w:pPr>
    </w:p>
    <w:p w14:paraId="378CCDAC" w14:textId="77777777" w:rsidR="00852A76" w:rsidRPr="00512B12" w:rsidRDefault="00852A76" w:rsidP="00852A76">
      <w:pPr>
        <w:jc w:val="both"/>
      </w:pPr>
      <w:r w:rsidRPr="00512B12">
        <w:t>8.1</w:t>
      </w:r>
      <w:r>
        <w:t xml:space="preserve"> </w:t>
      </w:r>
      <w:r w:rsidRPr="00512B12">
        <w:t xml:space="preserve">Nei viena </w:t>
      </w:r>
      <w:r>
        <w:t>Š</w:t>
      </w:r>
      <w:r w:rsidRPr="00512B12">
        <w:t xml:space="preserve">alis neatsakinga už šios </w:t>
      </w:r>
      <w:r>
        <w:t>S</w:t>
      </w:r>
      <w:r w:rsidRPr="00512B12">
        <w:t xml:space="preserve">utarties įsipareigojimų nevykdymą ar netinkamą vykdymą, jei tai sąlygoja </w:t>
      </w:r>
      <w:r w:rsidRPr="00512B12">
        <w:rPr>
          <w:i/>
        </w:rPr>
        <w:t>force majeure</w:t>
      </w:r>
      <w:r w:rsidRPr="00512B12">
        <w:t xml:space="preserve"> (nenugalimos jėgos aplinkybės).</w:t>
      </w:r>
    </w:p>
    <w:p w14:paraId="2FBB070B" w14:textId="77777777" w:rsidR="00852A76" w:rsidRPr="00512B12" w:rsidRDefault="00852A76" w:rsidP="00852A76">
      <w:pPr>
        <w:jc w:val="both"/>
      </w:pPr>
      <w:r w:rsidRPr="00512B12">
        <w:t>8.2</w:t>
      </w:r>
      <w:r>
        <w:t xml:space="preserve"> </w:t>
      </w:r>
      <w:r w:rsidRPr="00512B12">
        <w:t>Kiekviena Šalis kaip galima greičiau, bet ne vėliau kaip per 10</w:t>
      </w:r>
      <w:r>
        <w:t xml:space="preserve"> </w:t>
      </w:r>
      <w:r w:rsidRPr="00512B12">
        <w:t xml:space="preserve">(dešimt) dienų praneša kitai Šaliai apie </w:t>
      </w:r>
      <w:r w:rsidRPr="00512B12">
        <w:rPr>
          <w:i/>
        </w:rPr>
        <w:t xml:space="preserve">force majeure </w:t>
      </w:r>
      <w:r w:rsidRPr="00512B12">
        <w:t xml:space="preserve">aplinkybių  atsiradimą ir aptaria </w:t>
      </w:r>
      <w:r>
        <w:t>S</w:t>
      </w:r>
      <w:r w:rsidRPr="00512B12">
        <w:t>utarties sustabdymo ir</w:t>
      </w:r>
      <w:r>
        <w:t xml:space="preserve"> </w:t>
      </w:r>
      <w:r w:rsidRPr="00512B12">
        <w:t>(ar) jos nutraukimo galimybes.</w:t>
      </w:r>
    </w:p>
    <w:p w14:paraId="3509F661" w14:textId="77777777" w:rsidR="00852A76" w:rsidRPr="00512B12" w:rsidRDefault="00852A76" w:rsidP="00852A76">
      <w:pPr>
        <w:jc w:val="both"/>
      </w:pPr>
    </w:p>
    <w:p w14:paraId="5A3DC8B8" w14:textId="77777777" w:rsidR="00852A76" w:rsidRPr="00512B12" w:rsidRDefault="00852A76" w:rsidP="00852A76">
      <w:pPr>
        <w:jc w:val="both"/>
        <w:rPr>
          <w:b/>
        </w:rPr>
      </w:pPr>
      <w:r w:rsidRPr="00512B12">
        <w:rPr>
          <w:b/>
        </w:rPr>
        <w:t>9. SUSTABDYMAS IR NUTRAUKIMAS</w:t>
      </w:r>
    </w:p>
    <w:p w14:paraId="0F4A20C0" w14:textId="77777777" w:rsidR="00852A76" w:rsidRPr="00512B12" w:rsidRDefault="00852A76" w:rsidP="00852A76">
      <w:pPr>
        <w:jc w:val="both"/>
        <w:rPr>
          <w:b/>
        </w:rPr>
      </w:pPr>
    </w:p>
    <w:p w14:paraId="29D71A6D" w14:textId="77777777" w:rsidR="00852A76" w:rsidRPr="00B07CE2" w:rsidRDefault="00852A76" w:rsidP="00852A76">
      <w:pPr>
        <w:jc w:val="both"/>
      </w:pPr>
      <w:r>
        <w:t xml:space="preserve">9.1. </w:t>
      </w:r>
      <w:r w:rsidRPr="00B07CE2">
        <w:t xml:space="preserve">Šią Sutartį gali nutraukti bet kuri iš Šalių, pranešdama apie nutraukimą raštu ne vėliau nei 30 (trisdešimt) kalendorinių dienų iki numatomos nutraukimo datos. Tokiu atveju Užsakovas įsipareigoja sumokėti Vykdytojui atitinkamą užmokesčio dalį už Paslaugas, suteiktas iki datos, kada buvo gautas pranešimas apie numatomą šios Sutarties nutraukimą. Vykdytojas įsipareigoja atlikti bei užbaigti visus </w:t>
      </w:r>
      <w:r w:rsidRPr="00B07CE2">
        <w:lastRenderedPageBreak/>
        <w:t>darbus, numatytus iki Sutarties nutraukimo datos bei kokybiškai perduoti visą informaciją ir dokumentaciją Užsakovui.</w:t>
      </w:r>
    </w:p>
    <w:p w14:paraId="3C1D95AC" w14:textId="77777777" w:rsidR="00852A76" w:rsidRPr="00B07CE2" w:rsidRDefault="00852A76" w:rsidP="00852A76">
      <w:pPr>
        <w:ind w:left="1080" w:firstLine="60"/>
        <w:jc w:val="both"/>
      </w:pPr>
    </w:p>
    <w:p w14:paraId="5603CBAA" w14:textId="77777777" w:rsidR="00852A76" w:rsidRPr="00B07CE2" w:rsidRDefault="00852A76" w:rsidP="00852A76">
      <w:pPr>
        <w:jc w:val="both"/>
        <w:rPr>
          <w:b/>
        </w:rPr>
      </w:pPr>
      <w:r w:rsidRPr="00B07CE2">
        <w:rPr>
          <w:b/>
        </w:rPr>
        <w:t>10. BAIGIAMOSIOS NUOSTATOS</w:t>
      </w:r>
    </w:p>
    <w:p w14:paraId="6AA90CFA" w14:textId="77777777" w:rsidR="00852A76" w:rsidRPr="00B07CE2" w:rsidRDefault="00852A76" w:rsidP="00852A76">
      <w:pPr>
        <w:jc w:val="both"/>
        <w:rPr>
          <w:b/>
        </w:rPr>
      </w:pPr>
    </w:p>
    <w:p w14:paraId="7263B2F3" w14:textId="55558E6D" w:rsidR="00852A76" w:rsidRPr="0003027E" w:rsidRDefault="00852A76" w:rsidP="00852A76">
      <w:pPr>
        <w:jc w:val="both"/>
        <w:rPr>
          <w:color w:val="FF0000"/>
        </w:rPr>
      </w:pPr>
      <w:r w:rsidRPr="00B07CE2">
        <w:t xml:space="preserve">10.1.Ši Sutartis įsigalioja </w:t>
      </w:r>
      <w:r w:rsidRPr="00582EF4">
        <w:t xml:space="preserve">nuo </w:t>
      </w:r>
      <w:r w:rsidRPr="002C15D6">
        <w:rPr>
          <w:b/>
          <w:bCs/>
        </w:rPr>
        <w:t>202</w:t>
      </w:r>
      <w:r w:rsidR="002C15D6">
        <w:rPr>
          <w:b/>
          <w:bCs/>
        </w:rPr>
        <w:t>2</w:t>
      </w:r>
      <w:r w:rsidRPr="002C15D6">
        <w:rPr>
          <w:b/>
          <w:bCs/>
        </w:rPr>
        <w:t xml:space="preserve"> m. </w:t>
      </w:r>
      <w:r w:rsidR="002C15D6">
        <w:rPr>
          <w:b/>
          <w:bCs/>
        </w:rPr>
        <w:t>kovo</w:t>
      </w:r>
      <w:r w:rsidRPr="002C15D6">
        <w:rPr>
          <w:b/>
          <w:bCs/>
        </w:rPr>
        <w:t xml:space="preserve"> 1 d. </w:t>
      </w:r>
      <w:r w:rsidRPr="00582EF4">
        <w:t xml:space="preserve"> </w:t>
      </w:r>
      <w:r w:rsidRPr="00B07CE2">
        <w:t xml:space="preserve">ir galioja </w:t>
      </w:r>
      <w:r w:rsidR="00972AE4">
        <w:t>2</w:t>
      </w:r>
      <w:r w:rsidRPr="00B07CE2">
        <w:t xml:space="preserve"> mėnesi</w:t>
      </w:r>
      <w:r w:rsidR="0098601C">
        <w:t>us</w:t>
      </w:r>
      <w:r>
        <w:t xml:space="preserve">. </w:t>
      </w:r>
    </w:p>
    <w:p w14:paraId="75D51633" w14:textId="77777777" w:rsidR="00852A76" w:rsidRPr="00B07CE2" w:rsidRDefault="00852A76" w:rsidP="00852A76">
      <w:pPr>
        <w:jc w:val="both"/>
      </w:pPr>
      <w:r w:rsidRPr="00B07CE2">
        <w:t>10.2.Šalys patvirtina, kad pasirašydamos šią Sutartį veikė gera valia, ir kad yra įgaliotos bei turi visus leidimus sudaryti šią Sutartį ir įvykdyti įsipareigojimus pagal šią Sutartį.</w:t>
      </w:r>
    </w:p>
    <w:p w14:paraId="0AC1A189" w14:textId="77777777" w:rsidR="00852A76" w:rsidRPr="00B07CE2" w:rsidRDefault="00852A76" w:rsidP="00852A76">
      <w:pPr>
        <w:jc w:val="both"/>
      </w:pPr>
      <w:r w:rsidRPr="00B07CE2">
        <w:t>10.3. Bet koks ginčas, kylantis iš šios sutarties bus sprendžiamas Šalių tarpusavio susitarimu, o nepasiekus susitarimo – Lietuvos Respublikos teisės aktų nustatyta tvarka.</w:t>
      </w:r>
    </w:p>
    <w:p w14:paraId="415EB3C0" w14:textId="77777777" w:rsidR="00852A76" w:rsidRPr="00B07CE2" w:rsidRDefault="00852A76" w:rsidP="00852A76">
      <w:pPr>
        <w:jc w:val="both"/>
      </w:pPr>
      <w:r w:rsidRPr="00B07CE2">
        <w:t>Sutarties sąlygos gali būti keičiamos tik rašytiniu Šalių susitarimu.</w:t>
      </w:r>
    </w:p>
    <w:p w14:paraId="6922A251" w14:textId="77777777" w:rsidR="00852A76" w:rsidRPr="00B07CE2" w:rsidRDefault="00852A76" w:rsidP="00852A76">
      <w:pPr>
        <w:jc w:val="both"/>
      </w:pPr>
    </w:p>
    <w:p w14:paraId="33351CF2" w14:textId="77777777" w:rsidR="00852A76" w:rsidRPr="00B07CE2" w:rsidRDefault="00852A76" w:rsidP="00852A76">
      <w:pPr>
        <w:jc w:val="both"/>
      </w:pPr>
    </w:p>
    <w:p w14:paraId="17A42D22" w14:textId="77777777" w:rsidR="00852A76" w:rsidRDefault="00852A76" w:rsidP="00852A76">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852A76" w14:paraId="1034C6EB" w14:textId="77777777" w:rsidTr="007E4501">
        <w:tc>
          <w:tcPr>
            <w:tcW w:w="4955" w:type="dxa"/>
          </w:tcPr>
          <w:p w14:paraId="10643431" w14:textId="77777777" w:rsidR="00852A76" w:rsidRPr="0031153D" w:rsidRDefault="00852A76" w:rsidP="007E4501">
            <w:pPr>
              <w:jc w:val="both"/>
              <w:rPr>
                <w:b/>
                <w:bCs/>
              </w:rPr>
            </w:pPr>
            <w:r w:rsidRPr="0031153D">
              <w:rPr>
                <w:b/>
                <w:bCs/>
              </w:rPr>
              <w:t xml:space="preserve">UŽSAKOVAS:                                                                                       </w:t>
            </w:r>
          </w:p>
        </w:tc>
        <w:tc>
          <w:tcPr>
            <w:tcW w:w="4956" w:type="dxa"/>
          </w:tcPr>
          <w:p w14:paraId="6F32F02C" w14:textId="77777777" w:rsidR="00852A76" w:rsidRDefault="00852A76" w:rsidP="007E4501">
            <w:pPr>
              <w:jc w:val="both"/>
            </w:pPr>
            <w:r w:rsidRPr="00512B12">
              <w:rPr>
                <w:b/>
              </w:rPr>
              <w:t>VYKDYTOJAS</w:t>
            </w:r>
            <w:r>
              <w:rPr>
                <w:b/>
              </w:rPr>
              <w:t>:</w:t>
            </w:r>
          </w:p>
        </w:tc>
      </w:tr>
      <w:tr w:rsidR="00852A76" w14:paraId="47A624DF" w14:textId="77777777" w:rsidTr="007E4501">
        <w:tc>
          <w:tcPr>
            <w:tcW w:w="4955" w:type="dxa"/>
          </w:tcPr>
          <w:p w14:paraId="53BFCD75" w14:textId="1244A707" w:rsidR="00852A76" w:rsidRDefault="00852A76" w:rsidP="0097033E">
            <w:pPr>
              <w:jc w:val="both"/>
            </w:pPr>
            <w:r w:rsidRPr="00512B12">
              <w:rPr>
                <w:b/>
                <w:bCs/>
              </w:rPr>
              <w:t xml:space="preserve">VšĮ </w:t>
            </w:r>
            <w:r w:rsidRPr="00365E2C">
              <w:rPr>
                <w:rStyle w:val="Emfaz"/>
                <w:b/>
                <w:bCs/>
                <w:i w:val="0"/>
                <w:iCs w:val="0"/>
                <w:shd w:val="clear" w:color="auto" w:fill="FFFFFF"/>
              </w:rPr>
              <w:t xml:space="preserve">Panevėžio </w:t>
            </w:r>
            <w:r w:rsidR="0097033E">
              <w:rPr>
                <w:rStyle w:val="Emfaz"/>
                <w:b/>
                <w:bCs/>
                <w:i w:val="0"/>
                <w:iCs w:val="0"/>
                <w:shd w:val="clear" w:color="auto" w:fill="FFFFFF"/>
              </w:rPr>
              <w:t>mokslo ir technologijų parkas</w:t>
            </w:r>
          </w:p>
        </w:tc>
        <w:tc>
          <w:tcPr>
            <w:tcW w:w="4956" w:type="dxa"/>
          </w:tcPr>
          <w:p w14:paraId="0039E22A" w14:textId="77777777" w:rsidR="00852A76" w:rsidRDefault="00852A76" w:rsidP="007E4501">
            <w:pPr>
              <w:jc w:val="both"/>
            </w:pPr>
            <w:r>
              <w:rPr>
                <w:b/>
                <w:bCs/>
              </w:rPr>
              <w:t>Regina Keršienė</w:t>
            </w:r>
          </w:p>
        </w:tc>
      </w:tr>
      <w:tr w:rsidR="00852A76" w14:paraId="4B253F4A" w14:textId="77777777" w:rsidTr="007E4501">
        <w:tc>
          <w:tcPr>
            <w:tcW w:w="4955" w:type="dxa"/>
            <w:shd w:val="clear" w:color="auto" w:fill="auto"/>
          </w:tcPr>
          <w:p w14:paraId="4BE16105" w14:textId="2C3F6D59" w:rsidR="00852A76" w:rsidRDefault="00852A76" w:rsidP="007E4501">
            <w:pPr>
              <w:jc w:val="both"/>
            </w:pPr>
            <w:r w:rsidRPr="00512B12">
              <w:t xml:space="preserve">Įmonės kodas </w:t>
            </w:r>
            <w:r w:rsidRPr="00365E2C">
              <w:rPr>
                <w:shd w:val="clear" w:color="auto" w:fill="FFFFFF"/>
              </w:rPr>
              <w:t>3</w:t>
            </w:r>
            <w:r w:rsidR="002A322A">
              <w:rPr>
                <w:shd w:val="clear" w:color="auto" w:fill="FFFFFF"/>
              </w:rPr>
              <w:t>00557924</w:t>
            </w:r>
            <w:r w:rsidRPr="00512B12">
              <w:t xml:space="preserve">                                                           </w:t>
            </w:r>
            <w:r>
              <w:t xml:space="preserve">            </w:t>
            </w:r>
          </w:p>
        </w:tc>
        <w:tc>
          <w:tcPr>
            <w:tcW w:w="4956" w:type="dxa"/>
          </w:tcPr>
          <w:p w14:paraId="2053D529" w14:textId="281B2F9B" w:rsidR="00852A76" w:rsidRDefault="00852A76" w:rsidP="0097033E">
            <w:pPr>
              <w:jc w:val="both"/>
            </w:pPr>
            <w:r>
              <w:t>V</w:t>
            </w:r>
            <w:r w:rsidRPr="00512B12">
              <w:t>eiklos pažym</w:t>
            </w:r>
            <w:r>
              <w:t>a</w:t>
            </w:r>
            <w:r w:rsidRPr="00512B12">
              <w:t xml:space="preserve"> Nr. </w:t>
            </w:r>
            <w:r w:rsidR="0097033E">
              <w:t>___________</w:t>
            </w:r>
          </w:p>
        </w:tc>
      </w:tr>
      <w:tr w:rsidR="00852A76" w14:paraId="2493527A" w14:textId="77777777" w:rsidTr="007E4501">
        <w:tc>
          <w:tcPr>
            <w:tcW w:w="4955" w:type="dxa"/>
            <w:shd w:val="clear" w:color="auto" w:fill="auto"/>
          </w:tcPr>
          <w:p w14:paraId="6EF9D8F7" w14:textId="6EC87954" w:rsidR="00852A76" w:rsidRDefault="00852A76" w:rsidP="007E4501">
            <w:pPr>
              <w:jc w:val="both"/>
            </w:pPr>
            <w:r w:rsidRPr="00512B12">
              <w:t xml:space="preserve">Adresas:  </w:t>
            </w:r>
            <w:r>
              <w:t>J.</w:t>
            </w:r>
            <w:r w:rsidR="0097033E">
              <w:t xml:space="preserve"> </w:t>
            </w:r>
            <w:r>
              <w:t>Žemgulio g.</w:t>
            </w:r>
            <w:r w:rsidRPr="00EE4021">
              <w:t>46,</w:t>
            </w:r>
            <w:r w:rsidRPr="00EE4021">
              <w:rPr>
                <w:color w:val="000000"/>
                <w:shd w:val="clear" w:color="auto" w:fill="FAFAFA"/>
              </w:rPr>
              <w:t xml:space="preserve"> LT-35239 Panevėžys</w:t>
            </w:r>
            <w:r w:rsidRPr="00512B12">
              <w:t xml:space="preserve">                           </w:t>
            </w:r>
            <w:r>
              <w:t xml:space="preserve">       </w:t>
            </w:r>
            <w:r w:rsidRPr="00512B12">
              <w:t xml:space="preserve"> </w:t>
            </w:r>
          </w:p>
        </w:tc>
        <w:tc>
          <w:tcPr>
            <w:tcW w:w="4956" w:type="dxa"/>
          </w:tcPr>
          <w:p w14:paraId="020568D5" w14:textId="6FD229C3" w:rsidR="00852A76" w:rsidRDefault="00852A76" w:rsidP="0097033E">
            <w:pPr>
              <w:jc w:val="both"/>
            </w:pPr>
            <w:r w:rsidRPr="00512B12">
              <w:t>Adresas:</w:t>
            </w:r>
            <w:r>
              <w:t xml:space="preserve"> </w:t>
            </w:r>
            <w:r w:rsidR="0097033E">
              <w:t>________________</w:t>
            </w:r>
            <w:r w:rsidRPr="0031153D">
              <w:t xml:space="preserve"> Pasvalys</w:t>
            </w:r>
          </w:p>
        </w:tc>
      </w:tr>
      <w:tr w:rsidR="00852A76" w14:paraId="42479706" w14:textId="77777777" w:rsidTr="007E4501">
        <w:tc>
          <w:tcPr>
            <w:tcW w:w="4955" w:type="dxa"/>
          </w:tcPr>
          <w:p w14:paraId="42CFD469" w14:textId="1DCBF917" w:rsidR="00852A76" w:rsidRDefault="00852A76" w:rsidP="007E4501">
            <w:pPr>
              <w:jc w:val="both"/>
            </w:pPr>
            <w:r>
              <w:t>Tel.: +</w:t>
            </w:r>
            <w:r w:rsidR="002A322A">
              <w:t>37060806627</w:t>
            </w:r>
            <w:r w:rsidRPr="00512B12">
              <w:t xml:space="preserve">                                                                                         </w:t>
            </w:r>
            <w:r>
              <w:t xml:space="preserve">        </w:t>
            </w:r>
          </w:p>
        </w:tc>
        <w:tc>
          <w:tcPr>
            <w:tcW w:w="4956" w:type="dxa"/>
          </w:tcPr>
          <w:p w14:paraId="3A149291" w14:textId="472594B5" w:rsidR="00852A76" w:rsidRDefault="00852A76" w:rsidP="0097033E">
            <w:pPr>
              <w:jc w:val="both"/>
            </w:pPr>
            <w:r>
              <w:t xml:space="preserve">Tel.: </w:t>
            </w:r>
            <w:r w:rsidR="0097033E">
              <w:t>_______________</w:t>
            </w:r>
            <w:r w:rsidRPr="00512B12">
              <w:t xml:space="preserve">                                                                                           </w:t>
            </w:r>
            <w:r>
              <w:t xml:space="preserve">        </w:t>
            </w:r>
          </w:p>
        </w:tc>
      </w:tr>
      <w:tr w:rsidR="00852A76" w14:paraId="22671FE7" w14:textId="77777777" w:rsidTr="007E4501">
        <w:tc>
          <w:tcPr>
            <w:tcW w:w="4955" w:type="dxa"/>
          </w:tcPr>
          <w:p w14:paraId="4F798C8F" w14:textId="0B5C9589" w:rsidR="00852A76" w:rsidRPr="0031153D" w:rsidRDefault="00852A76" w:rsidP="007E4501">
            <w:pPr>
              <w:jc w:val="both"/>
              <w:rPr>
                <w:lang w:val="en-US"/>
              </w:rPr>
            </w:pPr>
            <w:proofErr w:type="spellStart"/>
            <w:r>
              <w:t>El.p</w:t>
            </w:r>
            <w:proofErr w:type="spellEnd"/>
            <w:r>
              <w:t xml:space="preserve">.: </w:t>
            </w:r>
            <w:proofErr w:type="spellStart"/>
            <w:r>
              <w:t>info</w:t>
            </w:r>
            <w:proofErr w:type="spellEnd"/>
            <w:r>
              <w:rPr>
                <w:lang w:val="en-US"/>
              </w:rPr>
              <w:t>@</w:t>
            </w:r>
            <w:proofErr w:type="spellStart"/>
            <w:r>
              <w:rPr>
                <w:lang w:val="en-US"/>
              </w:rPr>
              <w:t>p</w:t>
            </w:r>
            <w:r w:rsidR="002A322A">
              <w:rPr>
                <w:lang w:val="en-US"/>
              </w:rPr>
              <w:t>mtp</w:t>
            </w:r>
            <w:r>
              <w:rPr>
                <w:lang w:val="en-US"/>
              </w:rPr>
              <w:t>.lt</w:t>
            </w:r>
            <w:proofErr w:type="spellEnd"/>
          </w:p>
        </w:tc>
        <w:tc>
          <w:tcPr>
            <w:tcW w:w="4956" w:type="dxa"/>
          </w:tcPr>
          <w:p w14:paraId="05121974" w14:textId="7080A993" w:rsidR="00852A76" w:rsidRDefault="00852A76" w:rsidP="0097033E">
            <w:pPr>
              <w:jc w:val="both"/>
            </w:pPr>
            <w:proofErr w:type="spellStart"/>
            <w:r>
              <w:t>El.p</w:t>
            </w:r>
            <w:proofErr w:type="spellEnd"/>
            <w:r>
              <w:t>.:</w:t>
            </w:r>
            <w:r w:rsidRPr="0031153D">
              <w:t xml:space="preserve"> </w:t>
            </w:r>
            <w:r w:rsidR="0097033E">
              <w:t>__________________</w:t>
            </w:r>
          </w:p>
        </w:tc>
      </w:tr>
      <w:tr w:rsidR="00852A76" w14:paraId="4C15B3B1" w14:textId="77777777" w:rsidTr="002A322A">
        <w:trPr>
          <w:trHeight w:val="316"/>
        </w:trPr>
        <w:tc>
          <w:tcPr>
            <w:tcW w:w="4955" w:type="dxa"/>
          </w:tcPr>
          <w:p w14:paraId="693FB390" w14:textId="687F1571" w:rsidR="00852A76" w:rsidRDefault="00852A76" w:rsidP="007E4501">
            <w:pPr>
              <w:jc w:val="both"/>
            </w:pPr>
            <w:r>
              <w:t>Direktor</w:t>
            </w:r>
            <w:r w:rsidR="002A322A">
              <w:t>ė</w:t>
            </w:r>
            <w:r>
              <w:t xml:space="preserve"> </w:t>
            </w:r>
            <w:r w:rsidR="002A322A">
              <w:t>Neringa Trinskienė</w:t>
            </w:r>
          </w:p>
        </w:tc>
        <w:tc>
          <w:tcPr>
            <w:tcW w:w="4956" w:type="dxa"/>
          </w:tcPr>
          <w:p w14:paraId="4BD88290" w14:textId="77777777" w:rsidR="00852A76" w:rsidRDefault="00852A76" w:rsidP="007E4501">
            <w:pPr>
              <w:jc w:val="both"/>
            </w:pPr>
            <w:r>
              <w:t>Finansininkė Regina Keršienė</w:t>
            </w:r>
          </w:p>
        </w:tc>
      </w:tr>
    </w:tbl>
    <w:p w14:paraId="779B5DEC" w14:textId="77777777" w:rsidR="00852A76" w:rsidRDefault="00852A76" w:rsidP="00852A76">
      <w:pPr>
        <w:jc w:val="both"/>
      </w:pPr>
    </w:p>
    <w:p w14:paraId="1E6F11A9" w14:textId="77777777" w:rsidR="00852A76" w:rsidRDefault="00852A76" w:rsidP="00852A76">
      <w:pPr>
        <w:jc w:val="both"/>
      </w:pPr>
    </w:p>
    <w:p w14:paraId="3E2A1EF8" w14:textId="77777777" w:rsidR="00E02071" w:rsidRDefault="00E02071"/>
    <w:sectPr w:rsidR="00E02071" w:rsidSect="00852A76">
      <w:pgSz w:w="11906" w:h="16838"/>
      <w:pgMar w:top="567" w:right="567" w:bottom="567"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AE0200"/>
    <w:multiLevelType w:val="multilevel"/>
    <w:tmpl w:val="5724818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49CD7CDB"/>
    <w:multiLevelType w:val="multilevel"/>
    <w:tmpl w:val="C998666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A76"/>
    <w:rsid w:val="000A128A"/>
    <w:rsid w:val="001C5363"/>
    <w:rsid w:val="002A322A"/>
    <w:rsid w:val="002C15D6"/>
    <w:rsid w:val="002F13A0"/>
    <w:rsid w:val="003742C6"/>
    <w:rsid w:val="00375C9B"/>
    <w:rsid w:val="00414E6C"/>
    <w:rsid w:val="00852A76"/>
    <w:rsid w:val="0097033E"/>
    <w:rsid w:val="00972AE4"/>
    <w:rsid w:val="0098601C"/>
    <w:rsid w:val="009E6DB4"/>
    <w:rsid w:val="00D76325"/>
    <w:rsid w:val="00E02071"/>
    <w:rsid w:val="00FC19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AEC48"/>
  <w15:chartTrackingRefBased/>
  <w15:docId w15:val="{A4C6D30E-7B3F-4D80-BC1C-19C393310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52A76"/>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852A76"/>
    <w:rPr>
      <w:color w:val="0000FF"/>
      <w:u w:val="single"/>
    </w:rPr>
  </w:style>
  <w:style w:type="character" w:styleId="Emfaz">
    <w:name w:val="Emphasis"/>
    <w:basedOn w:val="Numatytasispastraiposriftas"/>
    <w:uiPriority w:val="20"/>
    <w:qFormat/>
    <w:rsid w:val="00852A76"/>
    <w:rPr>
      <w:i/>
      <w:iCs/>
    </w:rPr>
  </w:style>
  <w:style w:type="paragraph" w:styleId="Sraopastraipa">
    <w:name w:val="List Paragraph"/>
    <w:basedOn w:val="prastasis"/>
    <w:uiPriority w:val="34"/>
    <w:qFormat/>
    <w:rsid w:val="00852A76"/>
    <w:pPr>
      <w:ind w:left="720"/>
      <w:contextualSpacing/>
    </w:pPr>
  </w:style>
  <w:style w:type="table" w:styleId="Lentelstinklelis">
    <w:name w:val="Table Grid"/>
    <w:basedOn w:val="prastojilentel"/>
    <w:uiPriority w:val="39"/>
    <w:rsid w:val="00852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2C1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mtp.lt" TargetMode="External"/><Relationship Id="rId5" Type="http://schemas.openxmlformats.org/officeDocument/2006/relationships/hyperlink" Target="mailto:________________________"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4748</Words>
  <Characters>2707</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dc:creator>
  <cp:keywords/>
  <dc:description/>
  <cp:lastModifiedBy>Saulius Vaitkūnas</cp:lastModifiedBy>
  <cp:revision>5</cp:revision>
  <dcterms:created xsi:type="dcterms:W3CDTF">2022-02-22T09:25:00Z</dcterms:created>
  <dcterms:modified xsi:type="dcterms:W3CDTF">2022-04-04T12:42:00Z</dcterms:modified>
</cp:coreProperties>
</file>