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ADF64" w14:textId="598E66F2" w:rsidR="003915AA" w:rsidRPr="004C00CD" w:rsidRDefault="00672742" w:rsidP="004C00CD">
      <w:pPr>
        <w:spacing w:after="0"/>
        <w:contextualSpacing/>
        <w:jc w:val="center"/>
        <w:rPr>
          <w:rFonts w:ascii="Times New Roman" w:hAnsi="Times New Roman" w:cs="Times New Roman"/>
          <w:b/>
          <w:lang w:val="lt-LT"/>
        </w:rPr>
      </w:pPr>
      <w:r w:rsidRPr="004C00CD">
        <w:rPr>
          <w:rFonts w:ascii="Times New Roman" w:hAnsi="Times New Roman" w:cs="Times New Roman"/>
          <w:b/>
          <w:lang w:val="lt-LT"/>
        </w:rPr>
        <w:t>SUSITARIMAS DĖL 2025-09-10</w:t>
      </w:r>
      <w:r w:rsidR="000470B2" w:rsidRPr="004C00CD">
        <w:rPr>
          <w:rFonts w:ascii="Times New Roman" w:hAnsi="Times New Roman" w:cs="Times New Roman"/>
          <w:b/>
          <w:lang w:val="lt-LT"/>
        </w:rPr>
        <w:t xml:space="preserve"> VIEŠ</w:t>
      </w:r>
      <w:r w:rsidR="003915AA" w:rsidRPr="004C00CD">
        <w:rPr>
          <w:rFonts w:ascii="Times New Roman" w:hAnsi="Times New Roman" w:cs="Times New Roman"/>
          <w:b/>
          <w:lang w:val="lt-LT"/>
        </w:rPr>
        <w:t xml:space="preserve">OJO </w:t>
      </w:r>
      <w:r w:rsidR="00C61E59" w:rsidRPr="004C00CD">
        <w:rPr>
          <w:rFonts w:ascii="Times New Roman" w:hAnsi="Times New Roman" w:cs="Times New Roman"/>
          <w:b/>
          <w:lang w:val="lt-LT"/>
        </w:rPr>
        <w:t>PASLAUGŲ PIRKIMO</w:t>
      </w:r>
      <w:r w:rsidR="003915AA" w:rsidRPr="004C00CD">
        <w:rPr>
          <w:rFonts w:ascii="Times New Roman" w:hAnsi="Times New Roman" w:cs="Times New Roman"/>
          <w:b/>
          <w:lang w:val="lt-LT"/>
        </w:rPr>
        <w:t xml:space="preserve"> SUTARTIES</w:t>
      </w:r>
    </w:p>
    <w:p w14:paraId="04A8E17D" w14:textId="0D5E5C75" w:rsidR="00C77AFE" w:rsidRPr="004C00CD" w:rsidRDefault="000470B2" w:rsidP="004C00CD">
      <w:pPr>
        <w:spacing w:after="0"/>
        <w:contextualSpacing/>
        <w:jc w:val="center"/>
        <w:rPr>
          <w:rFonts w:ascii="Times New Roman" w:hAnsi="Times New Roman" w:cs="Times New Roman"/>
          <w:b/>
          <w:lang w:val="lt-LT"/>
        </w:rPr>
      </w:pPr>
      <w:r w:rsidRPr="004C00CD">
        <w:rPr>
          <w:rFonts w:ascii="Times New Roman" w:hAnsi="Times New Roman" w:cs="Times New Roman"/>
          <w:b/>
          <w:lang w:val="lt-LT"/>
        </w:rPr>
        <w:t xml:space="preserve">Nr. </w:t>
      </w:r>
      <w:r w:rsidR="00E552B9">
        <w:rPr>
          <w:rFonts w:ascii="Times New Roman" w:hAnsi="Times New Roman" w:cs="Times New Roman"/>
          <w:b/>
          <w:lang w:val="lt-LT"/>
        </w:rPr>
        <w:t xml:space="preserve">CPO357765 / </w:t>
      </w:r>
      <w:r w:rsidR="00C61E59" w:rsidRPr="004C00CD">
        <w:rPr>
          <w:rFonts w:ascii="Times New Roman" w:hAnsi="Times New Roman" w:cs="Times New Roman"/>
          <w:b/>
          <w:lang w:val="lt-LT"/>
        </w:rPr>
        <w:t>LMB(4.12Mr)10 NUTRAUKIMO</w:t>
      </w:r>
    </w:p>
    <w:p w14:paraId="5DDF29F0" w14:textId="2ADFB63E" w:rsidR="000470B2" w:rsidRPr="004C00CD" w:rsidRDefault="00DD7D8A" w:rsidP="004C00CD">
      <w:pPr>
        <w:spacing w:after="0"/>
        <w:contextualSpacing/>
        <w:jc w:val="center"/>
        <w:rPr>
          <w:rFonts w:ascii="Times New Roman" w:hAnsi="Times New Roman" w:cs="Times New Roman"/>
          <w:lang w:val="lt-LT"/>
        </w:rPr>
      </w:pPr>
      <w:r w:rsidRPr="004C00CD">
        <w:rPr>
          <w:rFonts w:ascii="Times New Roman" w:hAnsi="Times New Roman" w:cs="Times New Roman"/>
          <w:lang w:val="lt-LT"/>
        </w:rPr>
        <w:t xml:space="preserve">2025 m. </w:t>
      </w:r>
      <w:r w:rsidR="00C61E59" w:rsidRPr="004C00CD">
        <w:rPr>
          <w:rFonts w:ascii="Times New Roman" w:hAnsi="Times New Roman" w:cs="Times New Roman"/>
          <w:lang w:val="lt-LT"/>
        </w:rPr>
        <w:t>spalio 1</w:t>
      </w:r>
      <w:r w:rsidR="00842A2B">
        <w:rPr>
          <w:rFonts w:ascii="Times New Roman" w:hAnsi="Times New Roman" w:cs="Times New Roman"/>
          <w:lang w:val="lt-LT"/>
        </w:rPr>
        <w:t>6</w:t>
      </w:r>
      <w:r w:rsidR="00DC4AAB" w:rsidRPr="004C00CD">
        <w:rPr>
          <w:rFonts w:ascii="Times New Roman" w:hAnsi="Times New Roman" w:cs="Times New Roman"/>
          <w:lang w:val="lt-LT"/>
        </w:rPr>
        <w:t xml:space="preserve"> </w:t>
      </w:r>
      <w:r w:rsidRPr="004C00CD">
        <w:rPr>
          <w:rFonts w:ascii="Times New Roman" w:hAnsi="Times New Roman" w:cs="Times New Roman"/>
          <w:lang w:val="lt-LT"/>
        </w:rPr>
        <w:t>d.</w:t>
      </w:r>
      <w:r w:rsidR="00CE4A1A">
        <w:rPr>
          <w:rFonts w:ascii="Times New Roman" w:hAnsi="Times New Roman" w:cs="Times New Roman"/>
          <w:lang w:val="lt-LT"/>
        </w:rPr>
        <w:t xml:space="preserve"> Nr. </w:t>
      </w:r>
      <w:bookmarkStart w:id="0" w:name="_GoBack"/>
      <w:bookmarkEnd w:id="0"/>
    </w:p>
    <w:p w14:paraId="47AAD7F2" w14:textId="4EB727D7" w:rsidR="000470B2" w:rsidRPr="004C00CD" w:rsidRDefault="000470B2" w:rsidP="004C00CD">
      <w:pPr>
        <w:spacing w:after="0"/>
        <w:contextualSpacing/>
        <w:jc w:val="center"/>
        <w:rPr>
          <w:rFonts w:ascii="Times New Roman" w:hAnsi="Times New Roman" w:cs="Times New Roman"/>
          <w:lang w:val="lt-LT"/>
        </w:rPr>
      </w:pPr>
      <w:r w:rsidRPr="004C00CD">
        <w:rPr>
          <w:rFonts w:ascii="Times New Roman" w:hAnsi="Times New Roman" w:cs="Times New Roman"/>
          <w:lang w:val="lt-LT"/>
        </w:rPr>
        <w:t>Vilnius</w:t>
      </w:r>
    </w:p>
    <w:p w14:paraId="638045B6" w14:textId="77777777" w:rsidR="004C00CD" w:rsidRPr="004C00CD" w:rsidRDefault="004C00CD" w:rsidP="004C00CD">
      <w:pPr>
        <w:spacing w:after="0"/>
        <w:contextualSpacing/>
        <w:jc w:val="center"/>
        <w:rPr>
          <w:rFonts w:ascii="Times New Roman" w:hAnsi="Times New Roman" w:cs="Times New Roman"/>
          <w:lang w:val="lt-LT"/>
        </w:rPr>
      </w:pPr>
    </w:p>
    <w:p w14:paraId="002B49C4" w14:textId="66FF1B38" w:rsidR="000470B2" w:rsidRPr="004C00CD" w:rsidRDefault="000470B2" w:rsidP="003915AA">
      <w:pPr>
        <w:spacing w:line="240" w:lineRule="auto"/>
        <w:ind w:firstLine="720"/>
        <w:contextualSpacing/>
        <w:jc w:val="both"/>
        <w:rPr>
          <w:rFonts w:ascii="Times New Roman" w:hAnsi="Times New Roman" w:cs="Times New Roman"/>
          <w:lang w:val="lt-LT"/>
        </w:rPr>
      </w:pPr>
      <w:r w:rsidRPr="004C00CD">
        <w:rPr>
          <w:rFonts w:ascii="Times New Roman" w:hAnsi="Times New Roman" w:cs="Times New Roman"/>
          <w:lang w:val="lt-LT"/>
        </w:rPr>
        <w:t xml:space="preserve">BĮ „Lietuvos medicinos biblioteka“, j.a.k. 191351145, Kaštonų g. 7, LT-01107, Vilnius (toliau – </w:t>
      </w:r>
      <w:r w:rsidRPr="004C00CD">
        <w:rPr>
          <w:rFonts w:ascii="Times New Roman" w:hAnsi="Times New Roman" w:cs="Times New Roman"/>
          <w:b/>
          <w:lang w:val="lt-LT"/>
        </w:rPr>
        <w:t>Užsakovas</w:t>
      </w:r>
      <w:r w:rsidRPr="004C00CD">
        <w:rPr>
          <w:rFonts w:ascii="Times New Roman" w:hAnsi="Times New Roman" w:cs="Times New Roman"/>
          <w:lang w:val="lt-LT"/>
        </w:rPr>
        <w:t xml:space="preserve">), atstovaujama direktoriaus </w:t>
      </w:r>
      <w:r w:rsidR="003B7F0A" w:rsidRPr="004C00CD">
        <w:rPr>
          <w:rFonts w:ascii="Times New Roman" w:hAnsi="Times New Roman" w:cs="Times New Roman"/>
          <w:lang w:val="lt-LT"/>
        </w:rPr>
        <w:t>Martyno Bieliausko</w:t>
      </w:r>
      <w:r w:rsidRPr="004C00CD">
        <w:rPr>
          <w:rFonts w:ascii="Times New Roman" w:hAnsi="Times New Roman" w:cs="Times New Roman"/>
          <w:lang w:val="lt-LT"/>
        </w:rPr>
        <w:t>, veikia</w:t>
      </w:r>
      <w:r w:rsidR="00EF697D" w:rsidRPr="004C00CD">
        <w:rPr>
          <w:rFonts w:ascii="Times New Roman" w:hAnsi="Times New Roman" w:cs="Times New Roman"/>
          <w:lang w:val="lt-LT"/>
        </w:rPr>
        <w:t>n</w:t>
      </w:r>
      <w:r w:rsidRPr="004C00CD">
        <w:rPr>
          <w:rFonts w:ascii="Times New Roman" w:hAnsi="Times New Roman" w:cs="Times New Roman"/>
          <w:lang w:val="lt-LT"/>
        </w:rPr>
        <w:t>čio pagal Lietuvos medicinos bibliotekos nuostatus,</w:t>
      </w:r>
    </w:p>
    <w:p w14:paraId="17B9986E" w14:textId="77777777" w:rsidR="000470B2" w:rsidRPr="004C00CD" w:rsidRDefault="000470B2" w:rsidP="003915AA">
      <w:pPr>
        <w:spacing w:line="240" w:lineRule="auto"/>
        <w:ind w:left="709"/>
        <w:contextualSpacing/>
        <w:jc w:val="both"/>
        <w:rPr>
          <w:rFonts w:ascii="Times New Roman" w:hAnsi="Times New Roman" w:cs="Times New Roman"/>
          <w:lang w:val="lt-LT"/>
        </w:rPr>
      </w:pPr>
      <w:r w:rsidRPr="004C00CD">
        <w:rPr>
          <w:rFonts w:ascii="Times New Roman" w:hAnsi="Times New Roman" w:cs="Times New Roman"/>
          <w:lang w:val="lt-LT"/>
        </w:rPr>
        <w:t>ir</w:t>
      </w:r>
    </w:p>
    <w:p w14:paraId="46197E97" w14:textId="1AC23D3B" w:rsidR="000470B2" w:rsidRPr="004C00CD" w:rsidRDefault="00C61E59" w:rsidP="003915AA">
      <w:pPr>
        <w:spacing w:line="240" w:lineRule="auto"/>
        <w:ind w:firstLine="720"/>
        <w:contextualSpacing/>
        <w:jc w:val="both"/>
        <w:rPr>
          <w:rFonts w:ascii="Times New Roman" w:hAnsi="Times New Roman" w:cs="Times New Roman"/>
          <w:lang w:val="lt-LT"/>
        </w:rPr>
      </w:pPr>
      <w:r w:rsidRPr="004C00CD">
        <w:rPr>
          <w:rFonts w:ascii="Times New Roman" w:hAnsi="Times New Roman" w:cs="Times New Roman"/>
          <w:lang w:val="lt-LT"/>
        </w:rPr>
        <w:t>MB „Ema švara</w:t>
      </w:r>
      <w:r w:rsidR="000470B2" w:rsidRPr="004C00CD">
        <w:rPr>
          <w:rFonts w:ascii="Times New Roman" w:hAnsi="Times New Roman" w:cs="Times New Roman"/>
          <w:lang w:val="lt-LT"/>
        </w:rPr>
        <w:t>“</w:t>
      </w:r>
      <w:r w:rsidRPr="004C00CD">
        <w:rPr>
          <w:rFonts w:ascii="Times New Roman" w:hAnsi="Times New Roman" w:cs="Times New Roman"/>
          <w:lang w:val="lt-LT"/>
        </w:rPr>
        <w:t>, j.a.k. 306974052, Kalvarijų g. 125, LT-08221 Vilnius</w:t>
      </w:r>
      <w:r w:rsidR="000470B2" w:rsidRPr="004C00CD">
        <w:rPr>
          <w:rFonts w:ascii="Times New Roman" w:hAnsi="Times New Roman" w:cs="Times New Roman"/>
          <w:lang w:val="lt-LT"/>
        </w:rPr>
        <w:t xml:space="preserve"> (toliau – </w:t>
      </w:r>
      <w:r w:rsidR="000470B2" w:rsidRPr="004C00CD">
        <w:rPr>
          <w:rFonts w:ascii="Times New Roman" w:hAnsi="Times New Roman" w:cs="Times New Roman"/>
          <w:b/>
          <w:lang w:val="lt-LT"/>
        </w:rPr>
        <w:t>Tiekėjas</w:t>
      </w:r>
      <w:r w:rsidRPr="004C00CD">
        <w:rPr>
          <w:rFonts w:ascii="Times New Roman" w:hAnsi="Times New Roman" w:cs="Times New Roman"/>
          <w:lang w:val="lt-LT"/>
        </w:rPr>
        <w:t>), atstovaujama direktoriau</w:t>
      </w:r>
      <w:r w:rsidR="000470B2" w:rsidRPr="004C00CD">
        <w:rPr>
          <w:rFonts w:ascii="Times New Roman" w:hAnsi="Times New Roman" w:cs="Times New Roman"/>
          <w:lang w:val="lt-LT"/>
        </w:rPr>
        <w:t xml:space="preserve">s </w:t>
      </w:r>
      <w:r w:rsidRPr="004C00CD">
        <w:rPr>
          <w:rFonts w:ascii="Times New Roman" w:hAnsi="Times New Roman" w:cs="Times New Roman"/>
          <w:lang w:val="lt-LT"/>
        </w:rPr>
        <w:t>Andžej Stankovski, veikiančio</w:t>
      </w:r>
      <w:r w:rsidR="000470B2" w:rsidRPr="004C00CD">
        <w:rPr>
          <w:rFonts w:ascii="Times New Roman" w:hAnsi="Times New Roman" w:cs="Times New Roman"/>
          <w:lang w:val="lt-LT"/>
        </w:rPr>
        <w:t xml:space="preserve"> pagal įmonės įstatus,</w:t>
      </w:r>
    </w:p>
    <w:p w14:paraId="5B1A4BC4" w14:textId="77777777" w:rsidR="000470B2" w:rsidRPr="004C00CD" w:rsidRDefault="000470B2" w:rsidP="003915AA">
      <w:pPr>
        <w:spacing w:line="240" w:lineRule="auto"/>
        <w:ind w:firstLine="720"/>
        <w:contextualSpacing/>
        <w:jc w:val="both"/>
        <w:rPr>
          <w:rFonts w:ascii="Times New Roman" w:hAnsi="Times New Roman" w:cs="Times New Roman"/>
          <w:lang w:val="lt-LT"/>
        </w:rPr>
      </w:pPr>
      <w:r w:rsidRPr="004C00CD">
        <w:rPr>
          <w:rFonts w:ascii="Times New Roman" w:hAnsi="Times New Roman" w:cs="Times New Roman"/>
          <w:lang w:val="lt-LT"/>
        </w:rPr>
        <w:t xml:space="preserve">toliau Užsakovas ir Tiekėjas kartu vadinami </w:t>
      </w:r>
      <w:r w:rsidRPr="004C00CD">
        <w:rPr>
          <w:rFonts w:ascii="Times New Roman" w:hAnsi="Times New Roman" w:cs="Times New Roman"/>
          <w:b/>
          <w:lang w:val="lt-LT"/>
        </w:rPr>
        <w:t>Šalimis</w:t>
      </w:r>
      <w:r w:rsidRPr="004C00CD">
        <w:rPr>
          <w:rFonts w:ascii="Times New Roman" w:hAnsi="Times New Roman" w:cs="Times New Roman"/>
          <w:lang w:val="lt-LT"/>
        </w:rPr>
        <w:t xml:space="preserve">, o kiekvienas atskirai – </w:t>
      </w:r>
      <w:r w:rsidRPr="004C00CD">
        <w:rPr>
          <w:rFonts w:ascii="Times New Roman" w:hAnsi="Times New Roman" w:cs="Times New Roman"/>
          <w:b/>
          <w:lang w:val="lt-LT"/>
        </w:rPr>
        <w:t>Šalimi</w:t>
      </w:r>
      <w:r w:rsidRPr="004C00CD">
        <w:rPr>
          <w:rFonts w:ascii="Times New Roman" w:hAnsi="Times New Roman" w:cs="Times New Roman"/>
          <w:lang w:val="lt-LT"/>
        </w:rPr>
        <w:t>,</w:t>
      </w:r>
    </w:p>
    <w:p w14:paraId="1AD97340" w14:textId="77777777" w:rsidR="003915AA" w:rsidRPr="004C00CD" w:rsidRDefault="003915AA" w:rsidP="003915AA">
      <w:pPr>
        <w:spacing w:line="240" w:lineRule="auto"/>
        <w:ind w:firstLine="720"/>
        <w:contextualSpacing/>
        <w:jc w:val="both"/>
        <w:rPr>
          <w:rFonts w:ascii="Times New Roman" w:hAnsi="Times New Roman" w:cs="Times New Roman"/>
          <w:lang w:val="lt-LT"/>
        </w:rPr>
      </w:pPr>
    </w:p>
    <w:p w14:paraId="64321ED6" w14:textId="77777777" w:rsidR="009C15F4" w:rsidRPr="004C00CD" w:rsidRDefault="009C15F4" w:rsidP="003915AA">
      <w:pPr>
        <w:spacing w:line="240" w:lineRule="auto"/>
        <w:ind w:firstLine="720"/>
        <w:contextualSpacing/>
        <w:jc w:val="both"/>
        <w:rPr>
          <w:rFonts w:ascii="Times New Roman" w:hAnsi="Times New Roman" w:cs="Times New Roman"/>
          <w:lang w:val="lt-LT"/>
        </w:rPr>
      </w:pPr>
      <w:r w:rsidRPr="004C00CD">
        <w:rPr>
          <w:rFonts w:ascii="Times New Roman" w:hAnsi="Times New Roman" w:cs="Times New Roman"/>
          <w:lang w:val="lt-LT"/>
        </w:rPr>
        <w:t>atsižvelgdamos į tai, kad:</w:t>
      </w:r>
    </w:p>
    <w:p w14:paraId="35C1712D" w14:textId="37A584FD" w:rsidR="00C36605" w:rsidRPr="004C00CD" w:rsidRDefault="00FF2C1E" w:rsidP="00FF2C1E">
      <w:pPr>
        <w:pStyle w:val="ListParagraph"/>
        <w:numPr>
          <w:ilvl w:val="0"/>
          <w:numId w:val="1"/>
        </w:numPr>
        <w:spacing w:before="120" w:after="120" w:line="240" w:lineRule="auto"/>
        <w:ind w:left="567" w:hanging="567"/>
        <w:contextualSpacing w:val="0"/>
        <w:jc w:val="both"/>
        <w:rPr>
          <w:rFonts w:ascii="Times New Roman" w:hAnsi="Times New Roman" w:cs="Times New Roman"/>
          <w:lang w:val="lt-LT"/>
        </w:rPr>
      </w:pPr>
      <w:r w:rsidRPr="004C00CD">
        <w:rPr>
          <w:rFonts w:ascii="Times New Roman" w:hAnsi="Times New Roman" w:cs="Times New Roman"/>
          <w:lang w:val="lt-LT"/>
        </w:rPr>
        <w:t>2025-09-23</w:t>
      </w:r>
      <w:r w:rsidR="00842A2B">
        <w:rPr>
          <w:rFonts w:ascii="Times New Roman" w:hAnsi="Times New Roman" w:cs="Times New Roman"/>
          <w:lang w:val="lt-LT"/>
        </w:rPr>
        <w:t xml:space="preserve"> Užsakovas gavo Viešosios įstaigos</w:t>
      </w:r>
      <w:r w:rsidR="00915CEA" w:rsidRPr="004C00CD">
        <w:rPr>
          <w:rFonts w:ascii="Times New Roman" w:hAnsi="Times New Roman" w:cs="Times New Roman"/>
          <w:lang w:val="lt-LT"/>
        </w:rPr>
        <w:t xml:space="preserve"> CPO LT (toliau – CPO LT) </w:t>
      </w:r>
      <w:r w:rsidRPr="004C00CD">
        <w:rPr>
          <w:rFonts w:ascii="Times New Roman" w:hAnsi="Times New Roman" w:cs="Times New Roman"/>
          <w:lang w:val="lt-LT"/>
        </w:rPr>
        <w:t xml:space="preserve">2025-09-23 </w:t>
      </w:r>
      <w:r w:rsidR="00915CEA" w:rsidRPr="004C00CD">
        <w:rPr>
          <w:rFonts w:ascii="Times New Roman" w:hAnsi="Times New Roman" w:cs="Times New Roman"/>
          <w:lang w:val="lt-LT"/>
        </w:rPr>
        <w:t>raštą</w:t>
      </w:r>
      <w:r w:rsidRPr="004C00CD">
        <w:rPr>
          <w:rFonts w:ascii="Times New Roman" w:hAnsi="Times New Roman" w:cs="Times New Roman"/>
          <w:lang w:val="lt-LT"/>
        </w:rPr>
        <w:t xml:space="preserve"> Nr. 1S-9</w:t>
      </w:r>
      <w:r w:rsidR="00842A2B">
        <w:rPr>
          <w:rFonts w:ascii="Times New Roman" w:hAnsi="Times New Roman" w:cs="Times New Roman"/>
          <w:lang w:val="lt-LT"/>
        </w:rPr>
        <w:t>47/2025 „DĖL ĮVYKUSIO PIRKIMO Nr</w:t>
      </w:r>
      <w:r w:rsidRPr="004C00CD">
        <w:rPr>
          <w:rFonts w:ascii="Times New Roman" w:hAnsi="Times New Roman" w:cs="Times New Roman"/>
          <w:lang w:val="lt-LT"/>
        </w:rPr>
        <w:t>. CPO357765“</w:t>
      </w:r>
      <w:r w:rsidR="00915CEA" w:rsidRPr="004C00CD">
        <w:rPr>
          <w:rFonts w:ascii="Times New Roman" w:hAnsi="Times New Roman" w:cs="Times New Roman"/>
          <w:lang w:val="lt-LT"/>
        </w:rPr>
        <w:t>, kuriuo buvo informuota, kad CPO LT atliko Pirkimo</w:t>
      </w:r>
      <w:r w:rsidR="00842A2B">
        <w:rPr>
          <w:rFonts w:ascii="Times New Roman" w:hAnsi="Times New Roman" w:cs="Times New Roman"/>
          <w:lang w:val="lt-LT"/>
        </w:rPr>
        <w:t xml:space="preserve"> Nr</w:t>
      </w:r>
      <w:r w:rsidR="00842A2B" w:rsidRPr="004C00CD">
        <w:rPr>
          <w:rFonts w:ascii="Times New Roman" w:hAnsi="Times New Roman" w:cs="Times New Roman"/>
          <w:lang w:val="lt-LT"/>
        </w:rPr>
        <w:t>. CPO357765</w:t>
      </w:r>
      <w:r w:rsidR="00842A2B">
        <w:rPr>
          <w:rFonts w:ascii="Times New Roman" w:hAnsi="Times New Roman" w:cs="Times New Roman"/>
          <w:lang w:val="lt-LT"/>
        </w:rPr>
        <w:t xml:space="preserve"> (toliau – Pirkimas)</w:t>
      </w:r>
      <w:r w:rsidR="00915CEA" w:rsidRPr="004C00CD">
        <w:rPr>
          <w:rFonts w:ascii="Times New Roman" w:hAnsi="Times New Roman" w:cs="Times New Roman"/>
          <w:lang w:val="lt-LT"/>
        </w:rPr>
        <w:t xml:space="preserve"> procedūros techninį auditą ir nustatė, kad tiekėjas MB „Ema švara“ iki Pirkimo pradžios registracijos formoje nenurodė savo PVM mokėtojo kodo, nors buvo PVM mokėtojas. Dėl šios informacijos trūkumo įvyko CPO LT informacinės sistemos techninė klaida, kuri turėjo įtakos tiekėjų pridėtinės vertės mokestinių įsipareigojimų skaičiavimams. Ši techninė klaida sąlygojo neteisingą pasiūlymų eilės sudarymą ir netik</w:t>
      </w:r>
      <w:r w:rsidR="00842A2B">
        <w:rPr>
          <w:rFonts w:ascii="Times New Roman" w:hAnsi="Times New Roman" w:cs="Times New Roman"/>
          <w:lang w:val="lt-LT"/>
        </w:rPr>
        <w:t>slų Pirkimo rezultatą dėl kurio</w:t>
      </w:r>
      <w:r w:rsidR="00915CEA" w:rsidRPr="004C00CD">
        <w:rPr>
          <w:rFonts w:ascii="Times New Roman" w:hAnsi="Times New Roman" w:cs="Times New Roman"/>
          <w:lang w:val="lt-LT"/>
        </w:rPr>
        <w:t xml:space="preserve"> tiekėjo MB „Ema švara“ pasiūlymas buvo klaidingai nustatytas laimėjusiu. Atsižvelgiant į susidariusią situaciją, kurios objektyviai nėra galimybės ištaisyti, CPO LT paragino inicijuoti Sutarties nutraukimą abipusiu šalių susitarimu, siekiant užtikrinti L</w:t>
      </w:r>
      <w:r w:rsidRPr="004C00CD">
        <w:rPr>
          <w:rFonts w:ascii="Times New Roman" w:hAnsi="Times New Roman" w:cs="Times New Roman"/>
          <w:lang w:val="lt-LT"/>
        </w:rPr>
        <w:t xml:space="preserve">ietuvos </w:t>
      </w:r>
      <w:r w:rsidR="00915CEA" w:rsidRPr="004C00CD">
        <w:rPr>
          <w:rFonts w:ascii="Times New Roman" w:hAnsi="Times New Roman" w:cs="Times New Roman"/>
          <w:lang w:val="lt-LT"/>
        </w:rPr>
        <w:t>R</w:t>
      </w:r>
      <w:r w:rsidRPr="004C00CD">
        <w:rPr>
          <w:rFonts w:ascii="Times New Roman" w:hAnsi="Times New Roman" w:cs="Times New Roman"/>
          <w:lang w:val="lt-LT"/>
        </w:rPr>
        <w:t>espublikos</w:t>
      </w:r>
      <w:r w:rsidR="00915CEA" w:rsidRPr="004C00CD">
        <w:rPr>
          <w:rFonts w:ascii="Times New Roman" w:hAnsi="Times New Roman" w:cs="Times New Roman"/>
          <w:lang w:val="lt-LT"/>
        </w:rPr>
        <w:t xml:space="preserve"> Viešųjų pirkimų įstatyme nustatytų principų laikymąsi ir išvengiant galimų teisinių pasekmių ateityje</w:t>
      </w:r>
      <w:r w:rsidR="00CD44FF" w:rsidRPr="004C00CD">
        <w:rPr>
          <w:rFonts w:ascii="Times New Roman" w:hAnsi="Times New Roman" w:cs="Times New Roman"/>
          <w:lang w:val="lt-LT"/>
        </w:rPr>
        <w:t>;</w:t>
      </w:r>
    </w:p>
    <w:p w14:paraId="064B7027" w14:textId="71BCEC3B" w:rsidR="00915CEA" w:rsidRPr="004C00CD" w:rsidRDefault="00FF2C1E" w:rsidP="00915CEA">
      <w:pPr>
        <w:pStyle w:val="ListParagraph"/>
        <w:numPr>
          <w:ilvl w:val="0"/>
          <w:numId w:val="1"/>
        </w:numPr>
        <w:spacing w:before="120" w:after="120" w:line="240" w:lineRule="auto"/>
        <w:ind w:left="567" w:hanging="567"/>
        <w:contextualSpacing w:val="0"/>
        <w:jc w:val="both"/>
        <w:rPr>
          <w:rFonts w:ascii="Times New Roman" w:hAnsi="Times New Roman" w:cs="Times New Roman"/>
          <w:lang w:val="lt-LT"/>
        </w:rPr>
      </w:pPr>
      <w:r w:rsidRPr="004C00CD">
        <w:rPr>
          <w:rFonts w:ascii="Times New Roman" w:hAnsi="Times New Roman" w:cs="Times New Roman"/>
          <w:lang w:val="lt-LT"/>
        </w:rPr>
        <w:t>v</w:t>
      </w:r>
      <w:r w:rsidR="00915CEA" w:rsidRPr="004C00CD">
        <w:rPr>
          <w:rFonts w:ascii="Times New Roman" w:hAnsi="Times New Roman" w:cs="Times New Roman"/>
          <w:lang w:val="lt-LT"/>
        </w:rPr>
        <w:t>ykdant informacijos patikslinimą nustatyta, kad iš</w:t>
      </w:r>
      <w:r w:rsidRPr="004C00CD">
        <w:rPr>
          <w:rFonts w:ascii="Times New Roman" w:hAnsi="Times New Roman" w:cs="Times New Roman"/>
          <w:lang w:val="lt-LT"/>
        </w:rPr>
        <w:t xml:space="preserve"> </w:t>
      </w:r>
      <w:r w:rsidR="00842A2B">
        <w:rPr>
          <w:rFonts w:ascii="Times New Roman" w:hAnsi="Times New Roman" w:cs="Times New Roman"/>
          <w:lang w:val="lt-LT"/>
        </w:rPr>
        <w:t>tiesų tiekėjų pasiūlymų eilėje P</w:t>
      </w:r>
      <w:r w:rsidR="00915CEA" w:rsidRPr="004C00CD">
        <w:rPr>
          <w:rFonts w:ascii="Times New Roman" w:hAnsi="Times New Roman" w:cs="Times New Roman"/>
          <w:lang w:val="lt-LT"/>
        </w:rPr>
        <w:t>irkimą laimėjusio Tiekėjo pasiūlymas buvo nurodytas be PVM, tačiau kitų tiek</w:t>
      </w:r>
      <w:r w:rsidR="00CD44FF" w:rsidRPr="004C00CD">
        <w:rPr>
          <w:rFonts w:ascii="Times New Roman" w:hAnsi="Times New Roman" w:cs="Times New Roman"/>
          <w:lang w:val="lt-LT"/>
        </w:rPr>
        <w:t>ėjų pasiūlymai nurodyti su PVM, kas lėmė neteisingą pasiūlymų eilės sudarymą ir netikslų Pirkimo rezultatą;</w:t>
      </w:r>
    </w:p>
    <w:p w14:paraId="36EECAA4" w14:textId="01E0C8E7" w:rsidR="00CD44FF" w:rsidRPr="004C00CD" w:rsidRDefault="00CD44FF" w:rsidP="003915AA">
      <w:pPr>
        <w:spacing w:line="240" w:lineRule="auto"/>
        <w:ind w:firstLine="709"/>
        <w:contextualSpacing/>
        <w:jc w:val="both"/>
        <w:rPr>
          <w:rFonts w:ascii="Times New Roman" w:hAnsi="Times New Roman" w:cs="Times New Roman"/>
          <w:u w:val="single"/>
          <w:lang w:val="lt-LT"/>
        </w:rPr>
      </w:pPr>
    </w:p>
    <w:p w14:paraId="2E6CEFF9" w14:textId="25F02D0F" w:rsidR="009C15F4" w:rsidRPr="004C00CD" w:rsidRDefault="00842A2B" w:rsidP="00E552B9">
      <w:pPr>
        <w:spacing w:after="0" w:line="240" w:lineRule="auto"/>
        <w:ind w:left="2" w:firstLine="565"/>
        <w:contextualSpacing/>
        <w:jc w:val="both"/>
        <w:rPr>
          <w:rFonts w:ascii="Times New Roman" w:hAnsi="Times New Roman" w:cs="Times New Roman"/>
          <w:lang w:val="lt-LT"/>
        </w:rPr>
      </w:pPr>
      <w:r>
        <w:rPr>
          <w:rFonts w:ascii="Times New Roman" w:hAnsi="Times New Roman" w:cs="Times New Roman"/>
          <w:lang w:val="lt-LT"/>
        </w:rPr>
        <w:t>v</w:t>
      </w:r>
      <w:r w:rsidR="00CD44FF" w:rsidRPr="004C00CD">
        <w:rPr>
          <w:rFonts w:ascii="Times New Roman" w:hAnsi="Times New Roman" w:cs="Times New Roman"/>
          <w:lang w:val="lt-LT"/>
        </w:rPr>
        <w:t xml:space="preserve">adovaudamosi </w:t>
      </w:r>
      <w:r w:rsidRPr="004C00CD">
        <w:rPr>
          <w:rFonts w:ascii="Times New Roman" w:hAnsi="Times New Roman" w:cs="Times New Roman"/>
          <w:lang w:val="lt-LT"/>
        </w:rPr>
        <w:t>2025 m. rugsėjo 10 d.</w:t>
      </w:r>
      <w:r w:rsidR="00CE4A1A">
        <w:rPr>
          <w:rFonts w:ascii="Times New Roman" w:hAnsi="Times New Roman" w:cs="Times New Roman"/>
          <w:lang w:val="lt-LT"/>
        </w:rPr>
        <w:t xml:space="preserve"> sudarytos</w:t>
      </w:r>
      <w:r w:rsidRPr="004C00CD">
        <w:rPr>
          <w:rFonts w:ascii="Times New Roman" w:hAnsi="Times New Roman" w:cs="Times New Roman"/>
          <w:lang w:val="lt-LT"/>
        </w:rPr>
        <w:t xml:space="preserve"> </w:t>
      </w:r>
      <w:r>
        <w:rPr>
          <w:rFonts w:ascii="Times New Roman" w:hAnsi="Times New Roman" w:cs="Times New Roman"/>
          <w:lang w:val="lt-LT"/>
        </w:rPr>
        <w:t>viešojo paslaugų pirkimo sutarties</w:t>
      </w:r>
      <w:r w:rsidRPr="00842A2B">
        <w:rPr>
          <w:rFonts w:ascii="Times New Roman" w:hAnsi="Times New Roman" w:cs="Times New Roman"/>
          <w:lang w:val="lt-LT"/>
        </w:rPr>
        <w:t xml:space="preserve"> Nr. </w:t>
      </w:r>
      <w:r>
        <w:rPr>
          <w:rFonts w:ascii="Times New Roman" w:hAnsi="Times New Roman" w:cs="Times New Roman"/>
          <w:lang w:val="lt-LT"/>
        </w:rPr>
        <w:t>CPO357765</w:t>
      </w:r>
      <w:r>
        <w:rPr>
          <w:rFonts w:ascii="Times New Roman" w:hAnsi="Times New Roman" w:cs="Times New Roman"/>
          <w:b/>
          <w:lang w:val="lt-LT"/>
        </w:rPr>
        <w:t>/</w:t>
      </w:r>
      <w:r w:rsidRPr="004C00CD">
        <w:rPr>
          <w:rFonts w:ascii="Times New Roman" w:hAnsi="Times New Roman" w:cs="Times New Roman"/>
          <w:lang w:val="lt-LT"/>
        </w:rPr>
        <w:t xml:space="preserve"> LMB(4.12Mr)10 </w:t>
      </w:r>
      <w:r>
        <w:rPr>
          <w:rFonts w:ascii="Times New Roman" w:hAnsi="Times New Roman" w:cs="Times New Roman"/>
          <w:lang w:val="lt-LT"/>
        </w:rPr>
        <w:t xml:space="preserve">(toliau – </w:t>
      </w:r>
      <w:r w:rsidR="00CD44FF" w:rsidRPr="004C00CD">
        <w:rPr>
          <w:rFonts w:ascii="Times New Roman" w:hAnsi="Times New Roman" w:cs="Times New Roman"/>
          <w:lang w:val="lt-LT"/>
        </w:rPr>
        <w:t>S</w:t>
      </w:r>
      <w:r>
        <w:rPr>
          <w:rFonts w:ascii="Times New Roman" w:hAnsi="Times New Roman" w:cs="Times New Roman"/>
          <w:lang w:val="lt-LT"/>
        </w:rPr>
        <w:t>utarti</w:t>
      </w:r>
      <w:r w:rsidR="00CD44FF" w:rsidRPr="004C00CD">
        <w:rPr>
          <w:rFonts w:ascii="Times New Roman" w:hAnsi="Times New Roman" w:cs="Times New Roman"/>
          <w:lang w:val="lt-LT"/>
        </w:rPr>
        <w:t>s</w:t>
      </w:r>
      <w:r>
        <w:rPr>
          <w:rFonts w:ascii="Times New Roman" w:hAnsi="Times New Roman" w:cs="Times New Roman"/>
          <w:lang w:val="lt-LT"/>
        </w:rPr>
        <w:t>)</w:t>
      </w:r>
      <w:r w:rsidR="00CD44FF" w:rsidRPr="004C00CD">
        <w:rPr>
          <w:rFonts w:ascii="Times New Roman" w:hAnsi="Times New Roman" w:cs="Times New Roman"/>
          <w:lang w:val="lt-LT"/>
        </w:rPr>
        <w:t xml:space="preserve"> 10.5.1. punktu </w:t>
      </w:r>
      <w:r w:rsidR="009C15F4" w:rsidRPr="004C00CD">
        <w:rPr>
          <w:rFonts w:ascii="Times New Roman" w:hAnsi="Times New Roman" w:cs="Times New Roman"/>
          <w:lang w:val="lt-LT"/>
        </w:rPr>
        <w:t>susitaria:</w:t>
      </w:r>
    </w:p>
    <w:p w14:paraId="385374A9" w14:textId="4F377757" w:rsidR="00915CEA" w:rsidRPr="004C00CD" w:rsidRDefault="00842A2B" w:rsidP="00842A2B">
      <w:pPr>
        <w:pStyle w:val="ListParagraph"/>
        <w:numPr>
          <w:ilvl w:val="0"/>
          <w:numId w:val="2"/>
        </w:numPr>
        <w:spacing w:after="0" w:line="240" w:lineRule="auto"/>
        <w:ind w:left="567" w:firstLine="0"/>
        <w:jc w:val="both"/>
        <w:rPr>
          <w:rFonts w:ascii="Times New Roman" w:hAnsi="Times New Roman" w:cs="Times New Roman"/>
          <w:lang w:val="lt-LT"/>
        </w:rPr>
      </w:pPr>
      <w:r>
        <w:rPr>
          <w:rFonts w:ascii="Times New Roman" w:hAnsi="Times New Roman" w:cs="Times New Roman"/>
          <w:lang w:val="lt-LT"/>
        </w:rPr>
        <w:t xml:space="preserve"> </w:t>
      </w:r>
      <w:r w:rsidR="00FF2C1E" w:rsidRPr="004C00CD">
        <w:rPr>
          <w:rFonts w:ascii="Times New Roman" w:hAnsi="Times New Roman" w:cs="Times New Roman"/>
          <w:lang w:val="lt-LT"/>
        </w:rPr>
        <w:t>n</w:t>
      </w:r>
      <w:r w:rsidR="00C61E59" w:rsidRPr="004C00CD">
        <w:rPr>
          <w:rFonts w:ascii="Times New Roman" w:hAnsi="Times New Roman" w:cs="Times New Roman"/>
          <w:lang w:val="lt-LT"/>
        </w:rPr>
        <w:t xml:space="preserve">utraukti </w:t>
      </w:r>
      <w:r>
        <w:rPr>
          <w:rFonts w:ascii="Times New Roman" w:hAnsi="Times New Roman" w:cs="Times New Roman"/>
          <w:lang w:val="lt-LT"/>
        </w:rPr>
        <w:t xml:space="preserve">Sutartį </w:t>
      </w:r>
      <w:r w:rsidR="009C15F4" w:rsidRPr="004C00CD">
        <w:rPr>
          <w:rFonts w:ascii="Times New Roman" w:hAnsi="Times New Roman" w:cs="Times New Roman"/>
          <w:lang w:val="lt-LT"/>
        </w:rPr>
        <w:t xml:space="preserve">nuo </w:t>
      </w:r>
      <w:r w:rsidR="00E552B9">
        <w:rPr>
          <w:rFonts w:ascii="Times New Roman" w:hAnsi="Times New Roman" w:cs="Times New Roman"/>
          <w:lang w:val="lt-LT"/>
        </w:rPr>
        <w:t>2025-10-31</w:t>
      </w:r>
      <w:r w:rsidR="00133240" w:rsidRPr="004C00CD">
        <w:rPr>
          <w:rFonts w:ascii="Times New Roman" w:hAnsi="Times New Roman" w:cs="Times New Roman"/>
          <w:lang w:val="lt-LT"/>
        </w:rPr>
        <w:t>;</w:t>
      </w:r>
    </w:p>
    <w:p w14:paraId="0AA92EE1" w14:textId="7FF22577" w:rsidR="00D72C6C" w:rsidRPr="004C00CD" w:rsidRDefault="00842A2B" w:rsidP="00842A2B">
      <w:pPr>
        <w:pStyle w:val="ListParagraph"/>
        <w:numPr>
          <w:ilvl w:val="0"/>
          <w:numId w:val="2"/>
        </w:numPr>
        <w:spacing w:after="0" w:line="240" w:lineRule="auto"/>
        <w:ind w:left="567" w:firstLine="0"/>
        <w:jc w:val="both"/>
        <w:rPr>
          <w:rFonts w:ascii="Times New Roman" w:hAnsi="Times New Roman" w:cs="Times New Roman"/>
          <w:lang w:val="lt-LT"/>
        </w:rPr>
      </w:pPr>
      <w:r>
        <w:rPr>
          <w:rFonts w:ascii="Times New Roman" w:hAnsi="Times New Roman" w:cs="Times New Roman"/>
          <w:lang w:val="lt-LT"/>
        </w:rPr>
        <w:t xml:space="preserve"> </w:t>
      </w:r>
      <w:r w:rsidR="00D72C6C" w:rsidRPr="004C00CD">
        <w:rPr>
          <w:rFonts w:ascii="Times New Roman" w:hAnsi="Times New Roman" w:cs="Times New Roman"/>
          <w:lang w:val="lt-LT"/>
        </w:rPr>
        <w:t>šis susitarimas įsigalioja nuo jo pasirašymo dienos ir yra neatskiriama Sutarties dalis.</w:t>
      </w:r>
    </w:p>
    <w:p w14:paraId="177827E3" w14:textId="77777777" w:rsidR="00F005C9" w:rsidRPr="00842A2B" w:rsidRDefault="00F005C9" w:rsidP="00842A2B">
      <w:pPr>
        <w:jc w:val="both"/>
        <w:rPr>
          <w:rFonts w:ascii="Times New Roman" w:hAnsi="Times New Roman" w:cs="Times New Roman"/>
          <w:lang w:val="lt-LT"/>
        </w:rPr>
      </w:pPr>
    </w:p>
    <w:tbl>
      <w:tblPr>
        <w:tblStyle w:val="TableGrid"/>
        <w:tblW w:w="1077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387"/>
        <w:gridCol w:w="5390"/>
      </w:tblGrid>
      <w:tr w:rsidR="00D72C6C" w:rsidRPr="004C00CD" w14:paraId="62732F60" w14:textId="77777777" w:rsidTr="004C00CD">
        <w:tc>
          <w:tcPr>
            <w:tcW w:w="5387" w:type="dxa"/>
          </w:tcPr>
          <w:p w14:paraId="25300C54" w14:textId="77777777" w:rsidR="00D72C6C" w:rsidRPr="004C00CD" w:rsidRDefault="00D72C6C" w:rsidP="00D72C6C">
            <w:pPr>
              <w:rPr>
                <w:rFonts w:ascii="Times New Roman" w:hAnsi="Times New Roman" w:cs="Times New Roman"/>
                <w:b/>
                <w:lang w:val="lt-LT"/>
              </w:rPr>
            </w:pPr>
            <w:r w:rsidRPr="004C00CD">
              <w:rPr>
                <w:rFonts w:ascii="Times New Roman" w:hAnsi="Times New Roman" w:cs="Times New Roman"/>
                <w:b/>
                <w:lang w:val="lt-LT"/>
              </w:rPr>
              <w:t>UŽSAKOVAS</w:t>
            </w:r>
          </w:p>
          <w:p w14:paraId="3F55BBDF" w14:textId="77777777" w:rsidR="00D72C6C" w:rsidRPr="004C00CD" w:rsidRDefault="00D72C6C" w:rsidP="00D72C6C">
            <w:pPr>
              <w:rPr>
                <w:rFonts w:ascii="Times New Roman" w:hAnsi="Times New Roman" w:cs="Times New Roman"/>
                <w:b/>
                <w:lang w:val="lt-LT"/>
              </w:rPr>
            </w:pPr>
          </w:p>
        </w:tc>
        <w:tc>
          <w:tcPr>
            <w:tcW w:w="5390" w:type="dxa"/>
          </w:tcPr>
          <w:p w14:paraId="57152D2E" w14:textId="77777777" w:rsidR="00D72C6C" w:rsidRPr="004C00CD" w:rsidRDefault="00D72C6C" w:rsidP="00D72C6C">
            <w:pPr>
              <w:rPr>
                <w:rFonts w:ascii="Times New Roman" w:hAnsi="Times New Roman" w:cs="Times New Roman"/>
                <w:b/>
                <w:lang w:val="lt-LT"/>
              </w:rPr>
            </w:pPr>
            <w:r w:rsidRPr="004C00CD">
              <w:rPr>
                <w:rFonts w:ascii="Times New Roman" w:hAnsi="Times New Roman" w:cs="Times New Roman"/>
                <w:b/>
                <w:lang w:val="lt-LT"/>
              </w:rPr>
              <w:t>TIEKĖJAS</w:t>
            </w:r>
          </w:p>
        </w:tc>
      </w:tr>
      <w:tr w:rsidR="00D72C6C" w:rsidRPr="004C00CD" w14:paraId="7AB2AB05" w14:textId="77777777" w:rsidTr="004C00CD">
        <w:tc>
          <w:tcPr>
            <w:tcW w:w="5387" w:type="dxa"/>
          </w:tcPr>
          <w:p w14:paraId="77ED64C4" w14:textId="77777777" w:rsidR="00D72C6C" w:rsidRPr="004C00CD" w:rsidRDefault="00D72C6C" w:rsidP="00D72C6C">
            <w:pPr>
              <w:rPr>
                <w:rFonts w:ascii="Times New Roman" w:hAnsi="Times New Roman" w:cs="Times New Roman"/>
                <w:b/>
                <w:lang w:val="lt-LT"/>
              </w:rPr>
            </w:pPr>
            <w:r w:rsidRPr="004C00CD">
              <w:rPr>
                <w:rFonts w:ascii="Times New Roman" w:hAnsi="Times New Roman" w:cs="Times New Roman"/>
                <w:b/>
                <w:lang w:val="lt-LT"/>
              </w:rPr>
              <w:t>Lietuvos medicinos biblioteka</w:t>
            </w:r>
          </w:p>
          <w:p w14:paraId="693FACCF" w14:textId="77777777" w:rsidR="00D72C6C" w:rsidRPr="004C00CD" w:rsidRDefault="00D72C6C" w:rsidP="00D72C6C">
            <w:pPr>
              <w:rPr>
                <w:rFonts w:ascii="Times New Roman" w:hAnsi="Times New Roman" w:cs="Times New Roman"/>
                <w:b/>
                <w:lang w:val="lt-LT"/>
              </w:rPr>
            </w:pPr>
          </w:p>
        </w:tc>
        <w:tc>
          <w:tcPr>
            <w:tcW w:w="5390" w:type="dxa"/>
          </w:tcPr>
          <w:p w14:paraId="4AD579E9" w14:textId="706DB655" w:rsidR="00D72C6C" w:rsidRPr="004C00CD" w:rsidRDefault="00C61E59" w:rsidP="00D72C6C">
            <w:pPr>
              <w:rPr>
                <w:rFonts w:ascii="Times New Roman" w:hAnsi="Times New Roman" w:cs="Times New Roman"/>
                <w:b/>
                <w:lang w:val="lt-LT"/>
              </w:rPr>
            </w:pPr>
            <w:r w:rsidRPr="004C00CD">
              <w:rPr>
                <w:rFonts w:ascii="Times New Roman" w:hAnsi="Times New Roman" w:cs="Times New Roman"/>
                <w:b/>
                <w:lang w:val="lt-LT"/>
              </w:rPr>
              <w:t>MB „Ema švara“</w:t>
            </w:r>
          </w:p>
        </w:tc>
      </w:tr>
      <w:tr w:rsidR="00D72C6C" w:rsidRPr="004C00CD" w14:paraId="114223C3" w14:textId="77777777" w:rsidTr="004C00CD">
        <w:tc>
          <w:tcPr>
            <w:tcW w:w="5387" w:type="dxa"/>
          </w:tcPr>
          <w:p w14:paraId="3357D4AE" w14:textId="77777777" w:rsidR="00D72C6C" w:rsidRPr="004C00CD" w:rsidRDefault="00D72C6C" w:rsidP="00D72C6C">
            <w:pPr>
              <w:rPr>
                <w:rFonts w:ascii="Times New Roman" w:hAnsi="Times New Roman" w:cs="Times New Roman"/>
                <w:lang w:val="lt-LT"/>
              </w:rPr>
            </w:pPr>
            <w:r w:rsidRPr="004C00CD">
              <w:rPr>
                <w:rFonts w:ascii="Times New Roman" w:hAnsi="Times New Roman" w:cs="Times New Roman"/>
                <w:lang w:val="lt-LT"/>
              </w:rPr>
              <w:t>Adresas Kaštonų g. 7, LT-01107 Vilnius</w:t>
            </w:r>
          </w:p>
        </w:tc>
        <w:tc>
          <w:tcPr>
            <w:tcW w:w="5390" w:type="dxa"/>
          </w:tcPr>
          <w:p w14:paraId="4B86E669" w14:textId="2C140A49" w:rsidR="00D72C6C" w:rsidRPr="004C00CD" w:rsidRDefault="00D72C6C" w:rsidP="00B80697">
            <w:pPr>
              <w:rPr>
                <w:rFonts w:ascii="Times New Roman" w:hAnsi="Times New Roman" w:cs="Times New Roman"/>
                <w:lang w:val="lt-LT"/>
              </w:rPr>
            </w:pPr>
            <w:r w:rsidRPr="004C00CD">
              <w:rPr>
                <w:rFonts w:ascii="Times New Roman" w:hAnsi="Times New Roman" w:cs="Times New Roman"/>
                <w:lang w:val="lt-LT"/>
              </w:rPr>
              <w:t xml:space="preserve">Adresas </w:t>
            </w:r>
            <w:r w:rsidR="00C61E59" w:rsidRPr="004C00CD">
              <w:rPr>
                <w:rFonts w:ascii="Times New Roman" w:hAnsi="Times New Roman" w:cs="Times New Roman"/>
                <w:lang w:val="lt-LT"/>
              </w:rPr>
              <w:t>Kalvarijų g. 125, LT-08221 Vilnius</w:t>
            </w:r>
          </w:p>
        </w:tc>
      </w:tr>
      <w:tr w:rsidR="00D72C6C" w:rsidRPr="004C00CD" w14:paraId="4763DEEA" w14:textId="77777777" w:rsidTr="004C00CD">
        <w:tc>
          <w:tcPr>
            <w:tcW w:w="5387" w:type="dxa"/>
          </w:tcPr>
          <w:p w14:paraId="3162AC9C" w14:textId="1E7FC159" w:rsidR="00D72C6C" w:rsidRPr="004C00CD" w:rsidRDefault="00D72C6C" w:rsidP="00FF2C1E">
            <w:pPr>
              <w:rPr>
                <w:rFonts w:ascii="Times New Roman" w:hAnsi="Times New Roman" w:cs="Times New Roman"/>
                <w:lang w:val="lt-LT"/>
              </w:rPr>
            </w:pPr>
            <w:r w:rsidRPr="004C00CD">
              <w:rPr>
                <w:rFonts w:ascii="Times New Roman" w:hAnsi="Times New Roman" w:cs="Times New Roman"/>
                <w:lang w:val="lt-LT"/>
              </w:rPr>
              <w:t xml:space="preserve">Tel. </w:t>
            </w:r>
            <w:r w:rsidR="00FF2C1E" w:rsidRPr="004C00CD">
              <w:rPr>
                <w:rFonts w:ascii="Times New Roman" w:hAnsi="Times New Roman" w:cs="Times New Roman"/>
                <w:lang w:val="lt-LT"/>
              </w:rPr>
              <w:t>+370</w:t>
            </w:r>
            <w:r w:rsidRPr="004C00CD">
              <w:rPr>
                <w:rFonts w:ascii="Times New Roman" w:hAnsi="Times New Roman" w:cs="Times New Roman"/>
                <w:lang w:val="lt-LT"/>
              </w:rPr>
              <w:t>52619041</w:t>
            </w:r>
          </w:p>
        </w:tc>
        <w:tc>
          <w:tcPr>
            <w:tcW w:w="5390" w:type="dxa"/>
          </w:tcPr>
          <w:p w14:paraId="31849C10" w14:textId="7D24465A" w:rsidR="00D72C6C" w:rsidRPr="004C00CD" w:rsidRDefault="00C61E59" w:rsidP="00B80697">
            <w:pPr>
              <w:rPr>
                <w:rFonts w:ascii="Times New Roman" w:hAnsi="Times New Roman" w:cs="Times New Roman"/>
                <w:lang w:val="lt-LT"/>
              </w:rPr>
            </w:pPr>
            <w:r w:rsidRPr="004C00CD">
              <w:rPr>
                <w:rFonts w:ascii="Times New Roman" w:hAnsi="Times New Roman" w:cs="Times New Roman"/>
                <w:lang w:val="lt-LT"/>
              </w:rPr>
              <w:t>Tel. +37061008647</w:t>
            </w:r>
          </w:p>
        </w:tc>
      </w:tr>
      <w:tr w:rsidR="00D72C6C" w:rsidRPr="004C00CD" w14:paraId="54856B84" w14:textId="77777777" w:rsidTr="004C00CD">
        <w:tc>
          <w:tcPr>
            <w:tcW w:w="5387" w:type="dxa"/>
          </w:tcPr>
          <w:p w14:paraId="5D6B8D53" w14:textId="77777777" w:rsidR="00D72C6C" w:rsidRPr="004C00CD" w:rsidRDefault="00D72C6C" w:rsidP="00D72C6C">
            <w:pPr>
              <w:rPr>
                <w:rFonts w:ascii="Times New Roman" w:hAnsi="Times New Roman" w:cs="Times New Roman"/>
              </w:rPr>
            </w:pPr>
            <w:r w:rsidRPr="004C00CD">
              <w:rPr>
                <w:rFonts w:ascii="Times New Roman" w:hAnsi="Times New Roman" w:cs="Times New Roman"/>
                <w:lang w:val="lt-LT"/>
              </w:rPr>
              <w:t>El. paštas lmb</w:t>
            </w:r>
            <w:r w:rsidRPr="004C00CD">
              <w:rPr>
                <w:rFonts w:ascii="Times New Roman" w:hAnsi="Times New Roman" w:cs="Times New Roman"/>
              </w:rPr>
              <w:t>@</w:t>
            </w:r>
            <w:proofErr w:type="spellStart"/>
            <w:r w:rsidRPr="004C00CD">
              <w:rPr>
                <w:rFonts w:ascii="Times New Roman" w:hAnsi="Times New Roman" w:cs="Times New Roman"/>
              </w:rPr>
              <w:t>lmb.lt</w:t>
            </w:r>
            <w:proofErr w:type="spellEnd"/>
          </w:p>
          <w:p w14:paraId="02198C96" w14:textId="77777777" w:rsidR="00D72C6C" w:rsidRPr="004C00CD" w:rsidRDefault="00D72C6C" w:rsidP="00D72C6C">
            <w:pPr>
              <w:rPr>
                <w:rFonts w:ascii="Times New Roman" w:hAnsi="Times New Roman" w:cs="Times New Roman"/>
              </w:rPr>
            </w:pPr>
            <w:proofErr w:type="spellStart"/>
            <w:r w:rsidRPr="004C00CD">
              <w:rPr>
                <w:rFonts w:ascii="Times New Roman" w:hAnsi="Times New Roman" w:cs="Times New Roman"/>
              </w:rPr>
              <w:t>J.a.k</w:t>
            </w:r>
            <w:proofErr w:type="spellEnd"/>
            <w:r w:rsidRPr="004C00CD">
              <w:rPr>
                <w:rFonts w:ascii="Times New Roman" w:hAnsi="Times New Roman" w:cs="Times New Roman"/>
              </w:rPr>
              <w:t>. 191351145</w:t>
            </w:r>
          </w:p>
        </w:tc>
        <w:tc>
          <w:tcPr>
            <w:tcW w:w="5390" w:type="dxa"/>
          </w:tcPr>
          <w:p w14:paraId="29330B65" w14:textId="488478D0" w:rsidR="00D72C6C" w:rsidRPr="004C00CD" w:rsidRDefault="00D72C6C" w:rsidP="00D72C6C">
            <w:pPr>
              <w:rPr>
                <w:rFonts w:ascii="Times New Roman" w:hAnsi="Times New Roman" w:cs="Times New Roman"/>
              </w:rPr>
            </w:pPr>
            <w:r w:rsidRPr="004C00CD">
              <w:rPr>
                <w:rFonts w:ascii="Times New Roman" w:hAnsi="Times New Roman" w:cs="Times New Roman"/>
                <w:lang w:val="lt-LT"/>
              </w:rPr>
              <w:t xml:space="preserve">El. paštas </w:t>
            </w:r>
            <w:r w:rsidR="00C61E59" w:rsidRPr="004C00CD">
              <w:rPr>
                <w:rFonts w:ascii="Times New Roman" w:hAnsi="Times New Roman" w:cs="Times New Roman"/>
                <w:lang w:val="lt-LT"/>
              </w:rPr>
              <w:t>info@emasvara.lt</w:t>
            </w:r>
          </w:p>
          <w:p w14:paraId="2648DE50" w14:textId="65B4164A" w:rsidR="00D72C6C" w:rsidRPr="004C00CD" w:rsidRDefault="00D72C6C" w:rsidP="00D72C6C">
            <w:pPr>
              <w:rPr>
                <w:rFonts w:ascii="Times New Roman" w:hAnsi="Times New Roman" w:cs="Times New Roman"/>
              </w:rPr>
            </w:pPr>
            <w:proofErr w:type="spellStart"/>
            <w:r w:rsidRPr="004C00CD">
              <w:rPr>
                <w:rFonts w:ascii="Times New Roman" w:hAnsi="Times New Roman" w:cs="Times New Roman"/>
              </w:rPr>
              <w:t>J.a.k</w:t>
            </w:r>
            <w:proofErr w:type="spellEnd"/>
            <w:r w:rsidRPr="004C00CD">
              <w:rPr>
                <w:rFonts w:ascii="Times New Roman" w:hAnsi="Times New Roman" w:cs="Times New Roman"/>
              </w:rPr>
              <w:t xml:space="preserve">. </w:t>
            </w:r>
            <w:r w:rsidR="00C61E59" w:rsidRPr="004C00CD">
              <w:rPr>
                <w:rFonts w:ascii="Times New Roman" w:hAnsi="Times New Roman" w:cs="Times New Roman"/>
              </w:rPr>
              <w:t>306974052</w:t>
            </w:r>
          </w:p>
        </w:tc>
      </w:tr>
      <w:tr w:rsidR="00D72C6C" w:rsidRPr="004C00CD" w14:paraId="0F997513" w14:textId="77777777" w:rsidTr="004C00CD">
        <w:tc>
          <w:tcPr>
            <w:tcW w:w="5387" w:type="dxa"/>
          </w:tcPr>
          <w:p w14:paraId="1D7A9999" w14:textId="77777777" w:rsidR="00D72C6C" w:rsidRPr="004C00CD" w:rsidRDefault="00D72C6C" w:rsidP="00D72C6C">
            <w:pPr>
              <w:rPr>
                <w:rFonts w:ascii="Times New Roman" w:hAnsi="Times New Roman" w:cs="Times New Roman"/>
                <w:lang w:val="lt-LT"/>
              </w:rPr>
            </w:pPr>
            <w:r w:rsidRPr="004C00CD">
              <w:rPr>
                <w:rFonts w:ascii="Times New Roman" w:hAnsi="Times New Roman" w:cs="Times New Roman"/>
                <w:lang w:val="lt-LT"/>
              </w:rPr>
              <w:t>PVM mokėtojo kodas Ne PVM mokėtojas</w:t>
            </w:r>
          </w:p>
        </w:tc>
        <w:tc>
          <w:tcPr>
            <w:tcW w:w="5390" w:type="dxa"/>
          </w:tcPr>
          <w:p w14:paraId="0363329D" w14:textId="0358E7A6" w:rsidR="00D72C6C" w:rsidRPr="004C00CD" w:rsidRDefault="00D72C6C" w:rsidP="00D72C6C">
            <w:pPr>
              <w:rPr>
                <w:rFonts w:ascii="Times New Roman" w:hAnsi="Times New Roman" w:cs="Times New Roman"/>
                <w:lang w:val="lt-LT"/>
              </w:rPr>
            </w:pPr>
            <w:r w:rsidRPr="004C00CD">
              <w:rPr>
                <w:rFonts w:ascii="Times New Roman" w:hAnsi="Times New Roman" w:cs="Times New Roman"/>
                <w:lang w:val="lt-LT"/>
              </w:rPr>
              <w:t xml:space="preserve">PVM mokėtojo kodas </w:t>
            </w:r>
            <w:r w:rsidR="00C61E59" w:rsidRPr="004C00CD">
              <w:rPr>
                <w:rFonts w:ascii="Times New Roman" w:hAnsi="Times New Roman" w:cs="Times New Roman"/>
                <w:lang w:val="lt-LT"/>
              </w:rPr>
              <w:t>LT100017133614</w:t>
            </w:r>
          </w:p>
        </w:tc>
      </w:tr>
      <w:tr w:rsidR="00D72C6C" w:rsidRPr="004C00CD" w14:paraId="4F8CC6F8" w14:textId="77777777" w:rsidTr="004C00CD">
        <w:tc>
          <w:tcPr>
            <w:tcW w:w="5387" w:type="dxa"/>
          </w:tcPr>
          <w:p w14:paraId="0D2D0AAF" w14:textId="77777777" w:rsidR="00D72C6C" w:rsidRPr="004C00CD" w:rsidRDefault="00D72C6C" w:rsidP="00D72C6C">
            <w:pPr>
              <w:rPr>
                <w:rFonts w:ascii="Times New Roman" w:hAnsi="Times New Roman" w:cs="Times New Roman"/>
                <w:lang w:val="lt-LT"/>
              </w:rPr>
            </w:pPr>
            <w:r w:rsidRPr="004C00CD">
              <w:rPr>
                <w:rFonts w:ascii="Times New Roman" w:hAnsi="Times New Roman" w:cs="Times New Roman"/>
                <w:lang w:val="lt-LT"/>
              </w:rPr>
              <w:t>A.s. LT597044060007840225</w:t>
            </w:r>
          </w:p>
        </w:tc>
        <w:tc>
          <w:tcPr>
            <w:tcW w:w="5390" w:type="dxa"/>
          </w:tcPr>
          <w:p w14:paraId="13FF9892" w14:textId="11FFE704" w:rsidR="00D72C6C" w:rsidRPr="004C00CD" w:rsidRDefault="00D72C6C" w:rsidP="00D72C6C">
            <w:pPr>
              <w:rPr>
                <w:rFonts w:ascii="Times New Roman" w:hAnsi="Times New Roman" w:cs="Times New Roman"/>
                <w:lang w:val="lt-LT"/>
              </w:rPr>
            </w:pPr>
            <w:r w:rsidRPr="004C00CD">
              <w:rPr>
                <w:rFonts w:ascii="Times New Roman" w:hAnsi="Times New Roman" w:cs="Times New Roman"/>
                <w:lang w:val="lt-LT"/>
              </w:rPr>
              <w:t xml:space="preserve">A.s. </w:t>
            </w:r>
            <w:r w:rsidR="00C61E59" w:rsidRPr="004C00CD">
              <w:rPr>
                <w:rFonts w:ascii="Times New Roman" w:hAnsi="Times New Roman" w:cs="Times New Roman"/>
                <w:lang w:val="lt-LT"/>
              </w:rPr>
              <w:t>LT777044090112481802</w:t>
            </w:r>
          </w:p>
        </w:tc>
      </w:tr>
      <w:tr w:rsidR="00D72C6C" w:rsidRPr="004C00CD" w14:paraId="30712B2D" w14:textId="77777777" w:rsidTr="004C00CD">
        <w:tc>
          <w:tcPr>
            <w:tcW w:w="5387" w:type="dxa"/>
          </w:tcPr>
          <w:p w14:paraId="66B9FF31" w14:textId="77777777" w:rsidR="00D72C6C" w:rsidRPr="004C00CD" w:rsidRDefault="00D72C6C" w:rsidP="00D72C6C">
            <w:pPr>
              <w:rPr>
                <w:rFonts w:ascii="Times New Roman" w:hAnsi="Times New Roman" w:cs="Times New Roman"/>
                <w:lang w:val="lt-LT"/>
              </w:rPr>
            </w:pPr>
            <w:r w:rsidRPr="004C00CD">
              <w:rPr>
                <w:rFonts w:ascii="Times New Roman" w:hAnsi="Times New Roman" w:cs="Times New Roman"/>
                <w:lang w:val="lt-LT"/>
              </w:rPr>
              <w:t>Bankas AB SEB bankas</w:t>
            </w:r>
          </w:p>
        </w:tc>
        <w:tc>
          <w:tcPr>
            <w:tcW w:w="5390" w:type="dxa"/>
          </w:tcPr>
          <w:p w14:paraId="087FF89C" w14:textId="2935F7C5" w:rsidR="00D72C6C" w:rsidRPr="004C00CD" w:rsidRDefault="00C61E59" w:rsidP="00D72C6C">
            <w:pPr>
              <w:rPr>
                <w:rFonts w:ascii="Times New Roman" w:hAnsi="Times New Roman" w:cs="Times New Roman"/>
                <w:lang w:val="lt-LT"/>
              </w:rPr>
            </w:pPr>
            <w:r w:rsidRPr="004C00CD">
              <w:rPr>
                <w:rFonts w:ascii="Times New Roman" w:hAnsi="Times New Roman" w:cs="Times New Roman"/>
                <w:lang w:val="lt-LT"/>
              </w:rPr>
              <w:t>Bankas SEB bankas</w:t>
            </w:r>
            <w:r w:rsidR="00D72C6C" w:rsidRPr="004C00CD">
              <w:rPr>
                <w:rFonts w:ascii="Times New Roman" w:hAnsi="Times New Roman" w:cs="Times New Roman"/>
                <w:lang w:val="lt-LT"/>
              </w:rPr>
              <w:t xml:space="preserve"> AB</w:t>
            </w:r>
          </w:p>
        </w:tc>
      </w:tr>
      <w:tr w:rsidR="00D72C6C" w:rsidRPr="004C00CD" w14:paraId="1DE451C8" w14:textId="77777777" w:rsidTr="004C00CD">
        <w:tc>
          <w:tcPr>
            <w:tcW w:w="5387" w:type="dxa"/>
          </w:tcPr>
          <w:p w14:paraId="06953FFB" w14:textId="77777777" w:rsidR="00E552B9" w:rsidRDefault="00E552B9" w:rsidP="00D72C6C">
            <w:pPr>
              <w:rPr>
                <w:rFonts w:ascii="Times New Roman" w:hAnsi="Times New Roman" w:cs="Times New Roman"/>
                <w:lang w:val="lt-LT"/>
              </w:rPr>
            </w:pPr>
          </w:p>
          <w:p w14:paraId="6E357BDE" w14:textId="3DB5E815" w:rsidR="00D72C6C" w:rsidRPr="004C00CD" w:rsidRDefault="00D72C6C" w:rsidP="00D72C6C">
            <w:pPr>
              <w:rPr>
                <w:rFonts w:ascii="Times New Roman" w:hAnsi="Times New Roman" w:cs="Times New Roman"/>
                <w:lang w:val="lt-LT"/>
              </w:rPr>
            </w:pPr>
            <w:r w:rsidRPr="004C00CD">
              <w:rPr>
                <w:rFonts w:ascii="Times New Roman" w:hAnsi="Times New Roman" w:cs="Times New Roman"/>
                <w:lang w:val="lt-LT"/>
              </w:rPr>
              <w:t>Direktorius</w:t>
            </w:r>
          </w:p>
        </w:tc>
        <w:tc>
          <w:tcPr>
            <w:tcW w:w="5390" w:type="dxa"/>
          </w:tcPr>
          <w:p w14:paraId="4DD3E507" w14:textId="77777777" w:rsidR="00E552B9" w:rsidRDefault="00E552B9" w:rsidP="00D72C6C">
            <w:pPr>
              <w:rPr>
                <w:rFonts w:ascii="Times New Roman" w:hAnsi="Times New Roman" w:cs="Times New Roman"/>
                <w:lang w:val="lt-LT"/>
              </w:rPr>
            </w:pPr>
          </w:p>
          <w:p w14:paraId="14DDD941" w14:textId="26C42533" w:rsidR="00D72C6C" w:rsidRPr="004C00CD" w:rsidRDefault="00C61E59" w:rsidP="00D72C6C">
            <w:pPr>
              <w:rPr>
                <w:rFonts w:ascii="Times New Roman" w:hAnsi="Times New Roman" w:cs="Times New Roman"/>
                <w:lang w:val="lt-LT"/>
              </w:rPr>
            </w:pPr>
            <w:r w:rsidRPr="004C00CD">
              <w:rPr>
                <w:rFonts w:ascii="Times New Roman" w:hAnsi="Times New Roman" w:cs="Times New Roman"/>
                <w:lang w:val="lt-LT"/>
              </w:rPr>
              <w:t>Direktorius</w:t>
            </w:r>
          </w:p>
        </w:tc>
      </w:tr>
      <w:tr w:rsidR="00D72C6C" w:rsidRPr="004C00CD" w14:paraId="1DDA71AF" w14:textId="77777777" w:rsidTr="004C00CD">
        <w:tc>
          <w:tcPr>
            <w:tcW w:w="5387" w:type="dxa"/>
          </w:tcPr>
          <w:p w14:paraId="5B221DDA" w14:textId="77777777" w:rsidR="00D72C6C" w:rsidRPr="004C00CD" w:rsidRDefault="00D72C6C" w:rsidP="00D72C6C">
            <w:pPr>
              <w:rPr>
                <w:rFonts w:ascii="Times New Roman" w:hAnsi="Times New Roman" w:cs="Times New Roman"/>
                <w:lang w:val="lt-LT"/>
              </w:rPr>
            </w:pPr>
            <w:r w:rsidRPr="004C00CD">
              <w:rPr>
                <w:rFonts w:ascii="Times New Roman" w:hAnsi="Times New Roman" w:cs="Times New Roman"/>
                <w:lang w:val="lt-LT"/>
              </w:rPr>
              <w:t>Martynas Bieliauskas</w:t>
            </w:r>
          </w:p>
        </w:tc>
        <w:tc>
          <w:tcPr>
            <w:tcW w:w="5390" w:type="dxa"/>
          </w:tcPr>
          <w:p w14:paraId="46E016E0" w14:textId="4F593EE1" w:rsidR="00D72C6C" w:rsidRPr="004C00CD" w:rsidRDefault="00C61E59" w:rsidP="00D72C6C">
            <w:pPr>
              <w:rPr>
                <w:rFonts w:ascii="Times New Roman" w:hAnsi="Times New Roman" w:cs="Times New Roman"/>
                <w:lang w:val="lt-LT"/>
              </w:rPr>
            </w:pPr>
            <w:r w:rsidRPr="004C00CD">
              <w:rPr>
                <w:rFonts w:ascii="Times New Roman" w:hAnsi="Times New Roman" w:cs="Times New Roman"/>
                <w:lang w:val="lt-LT"/>
              </w:rPr>
              <w:t>Andžej Stankovski</w:t>
            </w:r>
          </w:p>
        </w:tc>
      </w:tr>
    </w:tbl>
    <w:p w14:paraId="3758664C" w14:textId="77777777" w:rsidR="00D72C6C" w:rsidRPr="004C00CD" w:rsidRDefault="00D72C6C" w:rsidP="00D72C6C">
      <w:pPr>
        <w:rPr>
          <w:rFonts w:ascii="Times New Roman" w:hAnsi="Times New Roman" w:cs="Times New Roman"/>
          <w:lang w:val="lt-LT"/>
        </w:rPr>
      </w:pPr>
    </w:p>
    <w:sectPr w:rsidR="00D72C6C" w:rsidRPr="004C00CD" w:rsidSect="004C00CD">
      <w:pgSz w:w="12240" w:h="15840"/>
      <w:pgMar w:top="1440" w:right="616"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22517"/>
    <w:multiLevelType w:val="hybridMultilevel"/>
    <w:tmpl w:val="69A672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FD5EF2"/>
    <w:multiLevelType w:val="hybridMultilevel"/>
    <w:tmpl w:val="940E5782"/>
    <w:lvl w:ilvl="0" w:tplc="39A6EFA0">
      <w:start w:val="202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9AA"/>
    <w:rsid w:val="000470B2"/>
    <w:rsid w:val="000729F4"/>
    <w:rsid w:val="000B32BD"/>
    <w:rsid w:val="00133240"/>
    <w:rsid w:val="001641FF"/>
    <w:rsid w:val="00193E93"/>
    <w:rsid w:val="002974E3"/>
    <w:rsid w:val="00312563"/>
    <w:rsid w:val="003915AA"/>
    <w:rsid w:val="003B7F0A"/>
    <w:rsid w:val="00490D8B"/>
    <w:rsid w:val="004C00CD"/>
    <w:rsid w:val="00590067"/>
    <w:rsid w:val="00646584"/>
    <w:rsid w:val="00672742"/>
    <w:rsid w:val="0069555D"/>
    <w:rsid w:val="006C4AC2"/>
    <w:rsid w:val="006F418E"/>
    <w:rsid w:val="007F5CAB"/>
    <w:rsid w:val="00842A2B"/>
    <w:rsid w:val="00915CEA"/>
    <w:rsid w:val="00921C24"/>
    <w:rsid w:val="009C15F4"/>
    <w:rsid w:val="00AB0A3B"/>
    <w:rsid w:val="00B119AA"/>
    <w:rsid w:val="00B700B8"/>
    <w:rsid w:val="00B80697"/>
    <w:rsid w:val="00C05F2C"/>
    <w:rsid w:val="00C14577"/>
    <w:rsid w:val="00C36605"/>
    <w:rsid w:val="00C61E59"/>
    <w:rsid w:val="00C77AFE"/>
    <w:rsid w:val="00CA5478"/>
    <w:rsid w:val="00CD44FF"/>
    <w:rsid w:val="00CE4A1A"/>
    <w:rsid w:val="00D72C6C"/>
    <w:rsid w:val="00DC4AAB"/>
    <w:rsid w:val="00DD7D8A"/>
    <w:rsid w:val="00E552B9"/>
    <w:rsid w:val="00EF697D"/>
    <w:rsid w:val="00F005C9"/>
    <w:rsid w:val="00F51559"/>
    <w:rsid w:val="00F97BA1"/>
    <w:rsid w:val="00FE381E"/>
    <w:rsid w:val="00FE5D33"/>
    <w:rsid w:val="00FF2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DE3BA"/>
  <w15:chartTrackingRefBased/>
  <w15:docId w15:val="{55ECC841-113D-4A3A-8C33-66AB88E4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5F4"/>
    <w:pPr>
      <w:ind w:left="720"/>
      <w:contextualSpacing/>
    </w:pPr>
  </w:style>
  <w:style w:type="table" w:styleId="TableGrid">
    <w:name w:val="Table Grid"/>
    <w:basedOn w:val="TableNormal"/>
    <w:uiPriority w:val="39"/>
    <w:rsid w:val="00D72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72C6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D72C6C"/>
    <w:rPr>
      <w:color w:val="0563C1" w:themeColor="hyperlink"/>
      <w:u w:val="single"/>
    </w:rPr>
  </w:style>
  <w:style w:type="paragraph" w:styleId="BalloonText">
    <w:name w:val="Balloon Text"/>
    <w:basedOn w:val="Normal"/>
    <w:link w:val="BalloonTextChar"/>
    <w:uiPriority w:val="99"/>
    <w:semiHidden/>
    <w:unhideWhenUsed/>
    <w:rsid w:val="00297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4E3"/>
    <w:rPr>
      <w:rFonts w:ascii="Segoe UI" w:hAnsi="Segoe UI" w:cs="Segoe UI"/>
      <w:sz w:val="18"/>
      <w:szCs w:val="18"/>
    </w:rPr>
  </w:style>
  <w:style w:type="character" w:styleId="CommentReference">
    <w:name w:val="annotation reference"/>
    <w:basedOn w:val="DefaultParagraphFont"/>
    <w:uiPriority w:val="99"/>
    <w:semiHidden/>
    <w:unhideWhenUsed/>
    <w:rsid w:val="00C05F2C"/>
    <w:rPr>
      <w:sz w:val="16"/>
      <w:szCs w:val="16"/>
    </w:rPr>
  </w:style>
  <w:style w:type="paragraph" w:styleId="CommentText">
    <w:name w:val="annotation text"/>
    <w:basedOn w:val="Normal"/>
    <w:link w:val="CommentTextChar"/>
    <w:uiPriority w:val="99"/>
    <w:semiHidden/>
    <w:unhideWhenUsed/>
    <w:rsid w:val="00C05F2C"/>
    <w:pPr>
      <w:spacing w:line="240" w:lineRule="auto"/>
    </w:pPr>
    <w:rPr>
      <w:sz w:val="20"/>
      <w:szCs w:val="20"/>
    </w:rPr>
  </w:style>
  <w:style w:type="character" w:customStyle="1" w:styleId="CommentTextChar">
    <w:name w:val="Comment Text Char"/>
    <w:basedOn w:val="DefaultParagraphFont"/>
    <w:link w:val="CommentText"/>
    <w:uiPriority w:val="99"/>
    <w:semiHidden/>
    <w:rsid w:val="00C05F2C"/>
    <w:rPr>
      <w:sz w:val="20"/>
      <w:szCs w:val="20"/>
    </w:rPr>
  </w:style>
  <w:style w:type="paragraph" w:styleId="CommentSubject">
    <w:name w:val="annotation subject"/>
    <w:basedOn w:val="CommentText"/>
    <w:next w:val="CommentText"/>
    <w:link w:val="CommentSubjectChar"/>
    <w:uiPriority w:val="99"/>
    <w:semiHidden/>
    <w:unhideWhenUsed/>
    <w:rsid w:val="00C05F2C"/>
    <w:rPr>
      <w:b/>
      <w:bCs/>
    </w:rPr>
  </w:style>
  <w:style w:type="character" w:customStyle="1" w:styleId="CommentSubjectChar">
    <w:name w:val="Comment Subject Char"/>
    <w:basedOn w:val="CommentTextChar"/>
    <w:link w:val="CommentSubject"/>
    <w:uiPriority w:val="99"/>
    <w:semiHidden/>
    <w:rsid w:val="00C05F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B05C0-99CB-4633-AA84-CCC472D1D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Vaiva-PC</dc:creator>
  <cp:keywords/>
  <dc:description/>
  <cp:lastModifiedBy>Vaiva-PC</cp:lastModifiedBy>
  <cp:revision>6</cp:revision>
  <cp:lastPrinted>2025-10-06T09:42:00Z</cp:lastPrinted>
  <dcterms:created xsi:type="dcterms:W3CDTF">2025-10-14T15:45:00Z</dcterms:created>
  <dcterms:modified xsi:type="dcterms:W3CDTF">2025-10-15T14:08:00Z</dcterms:modified>
</cp:coreProperties>
</file>